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D3" w:rsidRPr="00CE309B" w:rsidRDefault="007F2ED3" w:rsidP="007F2ED3">
      <w:pPr>
        <w:pStyle w:val="NormalWeb"/>
        <w:spacing w:line="480" w:lineRule="auto"/>
        <w:outlineLvl w:val="0"/>
        <w:rPr>
          <w:color w:val="000000"/>
        </w:rPr>
      </w:pPr>
      <w:bookmarkStart w:id="0" w:name="_GoBack"/>
      <w:bookmarkEnd w:id="0"/>
      <w:r w:rsidRPr="007F2ED3">
        <w:rPr>
          <w:b/>
          <w:color w:val="000000"/>
        </w:rPr>
        <w:t>Chapter Number:</w:t>
      </w:r>
      <w:r w:rsidR="00CE309B">
        <w:rPr>
          <w:b/>
          <w:color w:val="000000"/>
        </w:rPr>
        <w:t xml:space="preserve"> </w:t>
      </w:r>
      <w:r w:rsidR="00CE309B">
        <w:rPr>
          <w:color w:val="000000"/>
        </w:rPr>
        <w:t>19</w:t>
      </w:r>
    </w:p>
    <w:p w:rsidR="007F2ED3" w:rsidRPr="007F2ED3" w:rsidRDefault="007F2ED3" w:rsidP="007F2ED3">
      <w:pPr>
        <w:autoSpaceDE w:val="0"/>
        <w:autoSpaceDN w:val="0"/>
        <w:adjustRightInd w:val="0"/>
        <w:spacing w:line="480" w:lineRule="auto"/>
        <w:rPr>
          <w:rFonts w:ascii="Times New Roman" w:hAnsi="Times New Roman" w:cs="Times New Roman"/>
          <w:sz w:val="24"/>
          <w:szCs w:val="24"/>
        </w:rPr>
      </w:pPr>
      <w:r w:rsidRPr="007F2ED3">
        <w:rPr>
          <w:rFonts w:ascii="Times New Roman" w:hAnsi="Times New Roman" w:cs="Times New Roman"/>
          <w:b/>
          <w:color w:val="000000"/>
          <w:sz w:val="24"/>
          <w:szCs w:val="24"/>
        </w:rPr>
        <w:t>Title:</w:t>
      </w:r>
      <w:r w:rsidRPr="007F2ED3">
        <w:rPr>
          <w:rFonts w:ascii="Times New Roman" w:hAnsi="Times New Roman" w:cs="Times New Roman"/>
          <w:color w:val="000000"/>
          <w:sz w:val="24"/>
          <w:szCs w:val="24"/>
        </w:rPr>
        <w:t xml:space="preserve"> </w:t>
      </w:r>
      <w:r w:rsidRPr="00F942A4">
        <w:rPr>
          <w:rFonts w:ascii="Times New Roman" w:hAnsi="Times New Roman" w:cs="Times New Roman"/>
          <w:bCs/>
          <w:sz w:val="24"/>
          <w:szCs w:val="24"/>
        </w:rPr>
        <w:t xml:space="preserve">The Intergenerational Help Desk: Encouraging ICT Use in Older Adults in England </w:t>
      </w:r>
    </w:p>
    <w:p w:rsidR="007F2ED3" w:rsidRPr="007F2ED3" w:rsidRDefault="007F2ED3" w:rsidP="007F2ED3">
      <w:pPr>
        <w:autoSpaceDE w:val="0"/>
        <w:autoSpaceDN w:val="0"/>
        <w:adjustRightInd w:val="0"/>
        <w:spacing w:line="480" w:lineRule="auto"/>
        <w:rPr>
          <w:rFonts w:ascii="Times New Roman" w:hAnsi="Times New Roman" w:cs="Times New Roman"/>
          <w:sz w:val="24"/>
          <w:szCs w:val="24"/>
        </w:rPr>
      </w:pPr>
      <w:r w:rsidRPr="007F2ED3">
        <w:rPr>
          <w:rFonts w:ascii="Times New Roman" w:hAnsi="Times New Roman" w:cs="Times New Roman"/>
          <w:b/>
          <w:color w:val="000000"/>
          <w:sz w:val="24"/>
          <w:szCs w:val="24"/>
        </w:rPr>
        <w:t>Author:</w:t>
      </w:r>
      <w:r w:rsidRPr="007F2ED3">
        <w:rPr>
          <w:rFonts w:ascii="Times New Roman" w:hAnsi="Times New Roman" w:cs="Times New Roman"/>
          <w:sz w:val="24"/>
          <w:szCs w:val="24"/>
        </w:rPr>
        <w:t xml:space="preserve"> Irene </w:t>
      </w:r>
      <w:proofErr w:type="spellStart"/>
      <w:r w:rsidRPr="007F2ED3">
        <w:rPr>
          <w:rFonts w:ascii="Times New Roman" w:hAnsi="Times New Roman" w:cs="Times New Roman"/>
          <w:sz w:val="24"/>
          <w:szCs w:val="24"/>
        </w:rPr>
        <w:t>Hardill</w:t>
      </w:r>
      <w:proofErr w:type="spellEnd"/>
    </w:p>
    <w:p w:rsidR="007F2ED3" w:rsidRPr="007F2ED3" w:rsidRDefault="007F2ED3" w:rsidP="007F2ED3">
      <w:pPr>
        <w:pStyle w:val="NormalWeb"/>
        <w:spacing w:line="480" w:lineRule="auto"/>
        <w:outlineLvl w:val="0"/>
        <w:rPr>
          <w:b/>
          <w:color w:val="000000"/>
        </w:rPr>
      </w:pPr>
      <w:r w:rsidRPr="007F2ED3">
        <w:rPr>
          <w:b/>
          <w:color w:val="000000"/>
        </w:rPr>
        <w:t xml:space="preserve">Word count: </w:t>
      </w:r>
      <w:r w:rsidR="00D52282" w:rsidRPr="00D52282">
        <w:rPr>
          <w:color w:val="000000"/>
        </w:rPr>
        <w:t>5949</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955661" w:rsidRPr="003662E1" w:rsidRDefault="00924F6E"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b/>
          <w:sz w:val="24"/>
          <w:szCs w:val="24"/>
        </w:rPr>
        <w:t>INTRODUCTION</w:t>
      </w:r>
    </w:p>
    <w:p w:rsidR="00C25097" w:rsidRPr="003662E1" w:rsidRDefault="00C25097" w:rsidP="003662E1">
      <w:pPr>
        <w:autoSpaceDE w:val="0"/>
        <w:autoSpaceDN w:val="0"/>
        <w:adjustRightInd w:val="0"/>
        <w:spacing w:line="480" w:lineRule="auto"/>
        <w:rPr>
          <w:rFonts w:ascii="Times New Roman" w:hAnsi="Times New Roman" w:cs="Times New Roman"/>
          <w:b/>
          <w:sz w:val="24"/>
          <w:szCs w:val="24"/>
        </w:rPr>
      </w:pPr>
    </w:p>
    <w:p w:rsidR="00955661" w:rsidRPr="003662E1" w:rsidRDefault="00E02E88"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In this chapter we focus on intergenerational geographies by critically reflecting on participation in research funded in the UK by the New Dynamics of Ageing research programme. The</w:t>
      </w:r>
      <w:r w:rsidR="008C3B10" w:rsidRPr="003662E1">
        <w:rPr>
          <w:rFonts w:ascii="Times New Roman" w:hAnsi="Times New Roman" w:cs="Times New Roman"/>
          <w:sz w:val="24"/>
          <w:szCs w:val="24"/>
        </w:rPr>
        <w:t xml:space="preserve"> </w:t>
      </w:r>
      <w:r w:rsidRPr="003662E1">
        <w:rPr>
          <w:rFonts w:ascii="Times New Roman" w:hAnsi="Times New Roman" w:cs="Times New Roman"/>
          <w:sz w:val="24"/>
          <w:szCs w:val="24"/>
        </w:rPr>
        <w:t>Sus-IT project (shorthand for Sustaining IT use by older people to promote autonomy and</w:t>
      </w:r>
      <w:r w:rsidR="008C3B10" w:rsidRPr="003662E1">
        <w:rPr>
          <w:rFonts w:ascii="Times New Roman" w:hAnsi="Times New Roman" w:cs="Times New Roman"/>
          <w:sz w:val="24"/>
          <w:szCs w:val="24"/>
        </w:rPr>
        <w:t xml:space="preserve"> </w:t>
      </w:r>
      <w:r w:rsidRPr="003662E1">
        <w:rPr>
          <w:rFonts w:ascii="Times New Roman" w:hAnsi="Times New Roman" w:cs="Times New Roman"/>
          <w:sz w:val="24"/>
          <w:szCs w:val="24"/>
        </w:rPr>
        <w:t xml:space="preserve">independence) </w:t>
      </w:r>
      <w:r w:rsidR="00A91057" w:rsidRPr="003662E1">
        <w:rPr>
          <w:rFonts w:ascii="Times New Roman" w:hAnsi="Times New Roman" w:cs="Times New Roman"/>
          <w:sz w:val="24"/>
          <w:szCs w:val="24"/>
        </w:rPr>
        <w:t xml:space="preserve">was </w:t>
      </w:r>
      <w:r w:rsidRPr="003662E1">
        <w:rPr>
          <w:rFonts w:ascii="Times New Roman" w:hAnsi="Times New Roman" w:cs="Times New Roman"/>
          <w:sz w:val="24"/>
          <w:szCs w:val="24"/>
        </w:rPr>
        <w:t>concerned with understanding the problems and circumstances which might cause people to ‘disengage’ or give up using information and communication</w:t>
      </w:r>
      <w:r w:rsidR="008C3B10" w:rsidRPr="003662E1">
        <w:rPr>
          <w:rFonts w:ascii="Times New Roman" w:hAnsi="Times New Roman" w:cs="Times New Roman"/>
          <w:sz w:val="24"/>
          <w:szCs w:val="24"/>
        </w:rPr>
        <w:t xml:space="preserve"> </w:t>
      </w:r>
      <w:r w:rsidRPr="003662E1">
        <w:rPr>
          <w:rFonts w:ascii="Times New Roman" w:hAnsi="Times New Roman" w:cs="Times New Roman"/>
          <w:sz w:val="24"/>
          <w:szCs w:val="24"/>
        </w:rPr>
        <w:t>technologies (ICTs)</w:t>
      </w:r>
      <w:r w:rsidR="004F0330">
        <w:rPr>
          <w:rFonts w:ascii="Times New Roman" w:hAnsi="Times New Roman" w:cs="Times New Roman"/>
          <w:sz w:val="24"/>
          <w:szCs w:val="24"/>
        </w:rPr>
        <w:t>,</w:t>
      </w:r>
      <w:r w:rsidR="00F95F70" w:rsidRPr="003662E1">
        <w:rPr>
          <w:rStyle w:val="EndnoteReference"/>
          <w:rFonts w:ascii="Times New Roman" w:hAnsi="Times New Roman" w:cs="Times New Roman"/>
          <w:sz w:val="24"/>
          <w:szCs w:val="24"/>
        </w:rPr>
        <w:endnoteReference w:id="1"/>
      </w:r>
      <w:r w:rsidRPr="003662E1">
        <w:rPr>
          <w:rFonts w:ascii="Times New Roman" w:hAnsi="Times New Roman" w:cs="Times New Roman"/>
          <w:sz w:val="24"/>
          <w:szCs w:val="24"/>
        </w:rPr>
        <w:t xml:space="preserve"> such as computers, the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or mobile phones. </w:t>
      </w:r>
      <w:r w:rsidR="00A91057" w:rsidRPr="003662E1">
        <w:rPr>
          <w:rFonts w:ascii="Times New Roman" w:hAnsi="Times New Roman" w:cs="Times New Roman"/>
          <w:sz w:val="24"/>
          <w:szCs w:val="24"/>
        </w:rPr>
        <w:t xml:space="preserve">ICTs are fundamentally altering </w:t>
      </w:r>
      <w:r w:rsidR="006E0AB0">
        <w:rPr>
          <w:rFonts w:ascii="Times New Roman" w:hAnsi="Times New Roman" w:cs="Times New Roman"/>
          <w:sz w:val="24"/>
          <w:szCs w:val="24"/>
        </w:rPr>
        <w:t>the spatial and temporal organiz</w:t>
      </w:r>
      <w:r w:rsidR="00A91057" w:rsidRPr="003662E1">
        <w:rPr>
          <w:rFonts w:ascii="Times New Roman" w:hAnsi="Times New Roman" w:cs="Times New Roman"/>
          <w:sz w:val="24"/>
          <w:szCs w:val="24"/>
        </w:rPr>
        <w:t>ation of economic and social life</w:t>
      </w:r>
      <w:r w:rsidR="00FF785E" w:rsidRPr="003662E1">
        <w:rPr>
          <w:rFonts w:ascii="Times New Roman" w:hAnsi="Times New Roman" w:cs="Times New Roman"/>
          <w:sz w:val="24"/>
          <w:szCs w:val="24"/>
        </w:rPr>
        <w:t xml:space="preserve">. A recent report </w:t>
      </w:r>
      <w:r w:rsidR="00FF785E" w:rsidRPr="003662E1">
        <w:rPr>
          <w:rFonts w:ascii="Times New Roman" w:eastAsia="Times New Roman" w:hAnsi="Times New Roman" w:cs="Times New Roman"/>
          <w:sz w:val="24"/>
          <w:szCs w:val="24"/>
        </w:rPr>
        <w:t>on internet use and older adults in Ireland highlighted the utility of the internet as both a communication tool and an information resource</w:t>
      </w:r>
      <w:r w:rsidR="00D350C9" w:rsidRPr="003662E1">
        <w:rPr>
          <w:rFonts w:ascii="Times New Roman" w:eastAsia="Times New Roman" w:hAnsi="Times New Roman" w:cs="Times New Roman"/>
          <w:sz w:val="24"/>
          <w:szCs w:val="24"/>
        </w:rPr>
        <w:t xml:space="preserve"> (CARD</w:t>
      </w:r>
      <w:r w:rsidR="00593C0C">
        <w:rPr>
          <w:rFonts w:ascii="Times New Roman" w:eastAsia="Times New Roman" w:hAnsi="Times New Roman" w:cs="Times New Roman"/>
          <w:sz w:val="24"/>
          <w:szCs w:val="24"/>
        </w:rPr>
        <w:t xml:space="preserve">I </w:t>
      </w:r>
      <w:r w:rsidR="00D350C9" w:rsidRPr="003662E1">
        <w:rPr>
          <w:rFonts w:ascii="Times New Roman" w:eastAsia="Times New Roman" w:hAnsi="Times New Roman" w:cs="Times New Roman"/>
          <w:sz w:val="24"/>
          <w:szCs w:val="24"/>
        </w:rPr>
        <w:t>2012)</w:t>
      </w:r>
      <w:r w:rsidR="00955661" w:rsidRPr="003662E1">
        <w:rPr>
          <w:rFonts w:ascii="Times New Roman" w:hAnsi="Times New Roman" w:cs="Times New Roman"/>
          <w:sz w:val="24"/>
          <w:szCs w:val="24"/>
        </w:rPr>
        <w:t>.</w:t>
      </w:r>
      <w:r w:rsidR="004F7EEA" w:rsidRPr="003662E1">
        <w:rPr>
          <w:rFonts w:ascii="Times New Roman" w:hAnsi="Times New Roman" w:cs="Times New Roman"/>
          <w:sz w:val="24"/>
          <w:szCs w:val="24"/>
        </w:rPr>
        <w:t xml:space="preserve"> For older people, ICTs can be powerful assistive technologies, helping them to maintain their independence, social connectedness and sense of worth in the face of declining health or limited capabilities, but they can also offer new and empowering opportunities to improve an individual’s quality of life. </w:t>
      </w:r>
      <w:r w:rsidR="00955661" w:rsidRPr="003662E1">
        <w:rPr>
          <w:rFonts w:ascii="Times New Roman" w:hAnsi="Times New Roman" w:cs="Times New Roman"/>
          <w:sz w:val="24"/>
          <w:szCs w:val="24"/>
        </w:rPr>
        <w:t>Old age and space are ent</w:t>
      </w:r>
      <w:r w:rsidR="00593C0C">
        <w:rPr>
          <w:rFonts w:ascii="Times New Roman" w:hAnsi="Times New Roman" w:cs="Times New Roman"/>
          <w:sz w:val="24"/>
          <w:szCs w:val="24"/>
        </w:rPr>
        <w:t>wined processes (</w:t>
      </w:r>
      <w:proofErr w:type="spellStart"/>
      <w:r w:rsidR="00593C0C">
        <w:rPr>
          <w:rFonts w:ascii="Times New Roman" w:hAnsi="Times New Roman" w:cs="Times New Roman"/>
          <w:sz w:val="24"/>
          <w:szCs w:val="24"/>
        </w:rPr>
        <w:t>Schwanen</w:t>
      </w:r>
      <w:proofErr w:type="spellEnd"/>
      <w:r w:rsidR="00593C0C">
        <w:rPr>
          <w:rFonts w:ascii="Times New Roman" w:hAnsi="Times New Roman" w:cs="Times New Roman"/>
          <w:sz w:val="24"/>
          <w:szCs w:val="24"/>
        </w:rPr>
        <w:t xml:space="preserve"> et al.</w:t>
      </w:r>
      <w:r w:rsidR="00955661" w:rsidRPr="003662E1">
        <w:rPr>
          <w:rFonts w:ascii="Times New Roman" w:hAnsi="Times New Roman" w:cs="Times New Roman"/>
          <w:sz w:val="24"/>
          <w:szCs w:val="24"/>
        </w:rPr>
        <w:t xml:space="preserve"> 2012), and using ICTs can alter the spatial and temporal contours of everyday life, for example ICTs can be used to undertake tasks </w:t>
      </w:r>
      <w:r w:rsidR="00955661" w:rsidRPr="003662E1">
        <w:rPr>
          <w:rFonts w:ascii="Times New Roman" w:hAnsi="Times New Roman" w:cs="Times New Roman"/>
          <w:sz w:val="24"/>
          <w:szCs w:val="24"/>
        </w:rPr>
        <w:lastRenderedPageBreak/>
        <w:t xml:space="preserve">from home that once </w:t>
      </w:r>
      <w:r w:rsidR="00D350C9" w:rsidRPr="003662E1">
        <w:rPr>
          <w:rFonts w:ascii="Times New Roman" w:hAnsi="Times New Roman" w:cs="Times New Roman"/>
          <w:sz w:val="24"/>
          <w:szCs w:val="24"/>
        </w:rPr>
        <w:t xml:space="preserve">needed to be undertaken outside </w:t>
      </w:r>
      <w:r w:rsidR="00955661" w:rsidRPr="003662E1">
        <w:rPr>
          <w:rFonts w:ascii="Times New Roman" w:hAnsi="Times New Roman" w:cs="Times New Roman"/>
          <w:sz w:val="24"/>
          <w:szCs w:val="24"/>
        </w:rPr>
        <w:t xml:space="preserve">the home, such as online shopping and paying bills. ICTs offer people the possibility of keeping in touch with others via mobile phones while outside the home. </w:t>
      </w:r>
      <w:r w:rsidR="00F942A4" w:rsidRPr="003662E1">
        <w:rPr>
          <w:rFonts w:ascii="Times New Roman" w:hAnsi="Times New Roman" w:cs="Times New Roman"/>
          <w:sz w:val="24"/>
          <w:szCs w:val="24"/>
        </w:rPr>
        <w:t>Interge</w:t>
      </w:r>
      <w:r w:rsidR="00F942A4">
        <w:rPr>
          <w:rFonts w:ascii="Times New Roman" w:hAnsi="Times New Roman" w:cs="Times New Roman"/>
          <w:sz w:val="24"/>
          <w:szCs w:val="24"/>
        </w:rPr>
        <w:t>nerational support from family</w:t>
      </w:r>
      <w:r w:rsidR="00F942A4" w:rsidRPr="003662E1">
        <w:rPr>
          <w:rFonts w:ascii="Times New Roman" w:hAnsi="Times New Roman" w:cs="Times New Roman"/>
          <w:sz w:val="24"/>
          <w:szCs w:val="24"/>
        </w:rPr>
        <w:t xml:space="preserve"> members and non-kin in the community play an important role in supporting older people building and maintaining ICT </w:t>
      </w:r>
      <w:r w:rsidR="00F942A4" w:rsidRPr="003662E1">
        <w:rPr>
          <w:rFonts w:ascii="Times New Roman" w:hAnsi="Times New Roman" w:cs="Times New Roman"/>
          <w:i/>
          <w:sz w:val="24"/>
          <w:szCs w:val="24"/>
        </w:rPr>
        <w:t xml:space="preserve">savoir faire, </w:t>
      </w:r>
      <w:r w:rsidR="00F942A4" w:rsidRPr="003662E1">
        <w:rPr>
          <w:rFonts w:ascii="Times New Roman" w:hAnsi="Times New Roman" w:cs="Times New Roman"/>
          <w:sz w:val="24"/>
          <w:szCs w:val="24"/>
        </w:rPr>
        <w:t>technologies increasingly used</w:t>
      </w:r>
      <w:r w:rsidR="00F942A4">
        <w:rPr>
          <w:rFonts w:ascii="Times New Roman" w:hAnsi="Times New Roman" w:cs="Times New Roman"/>
          <w:sz w:val="24"/>
          <w:szCs w:val="24"/>
        </w:rPr>
        <w:t xml:space="preserve"> </w:t>
      </w:r>
      <w:r w:rsidR="00F942A4" w:rsidRPr="003662E1">
        <w:rPr>
          <w:rFonts w:ascii="Times New Roman" w:hAnsi="Times New Roman" w:cs="Times New Roman"/>
          <w:sz w:val="24"/>
          <w:szCs w:val="24"/>
        </w:rPr>
        <w:t>by older people to stay in touch with chil</w:t>
      </w:r>
      <w:r w:rsidR="00F942A4">
        <w:rPr>
          <w:rFonts w:ascii="Times New Roman" w:hAnsi="Times New Roman" w:cs="Times New Roman"/>
          <w:sz w:val="24"/>
          <w:szCs w:val="24"/>
        </w:rPr>
        <w:t>dren and grandchildren (</w:t>
      </w:r>
      <w:proofErr w:type="spellStart"/>
      <w:r w:rsidR="00F942A4">
        <w:rPr>
          <w:rFonts w:ascii="Times New Roman" w:hAnsi="Times New Roman" w:cs="Times New Roman"/>
          <w:sz w:val="24"/>
          <w:szCs w:val="24"/>
        </w:rPr>
        <w:t>Hardill</w:t>
      </w:r>
      <w:proofErr w:type="spellEnd"/>
      <w:r w:rsidR="00F942A4" w:rsidRPr="003662E1">
        <w:rPr>
          <w:rFonts w:ascii="Times New Roman" w:hAnsi="Times New Roman" w:cs="Times New Roman"/>
          <w:sz w:val="24"/>
          <w:szCs w:val="24"/>
        </w:rPr>
        <w:t xml:space="preserve"> 2013). </w:t>
      </w:r>
      <w:r w:rsidR="004F7EEA" w:rsidRPr="003662E1">
        <w:rPr>
          <w:rFonts w:ascii="Times New Roman" w:hAnsi="Times New Roman" w:cs="Times New Roman"/>
          <w:sz w:val="24"/>
          <w:szCs w:val="24"/>
        </w:rPr>
        <w:t xml:space="preserve">In order to understand the challenges of sustaining digital engagement this chapter examines the ways in which digital technologies are embedded and embodied into the practices of everyday life, </w:t>
      </w:r>
      <w:r w:rsidR="00F555B4" w:rsidRPr="003662E1">
        <w:rPr>
          <w:rFonts w:ascii="Times New Roman" w:hAnsi="Times New Roman" w:cs="Times New Roman"/>
          <w:sz w:val="24"/>
          <w:szCs w:val="24"/>
        </w:rPr>
        <w:t xml:space="preserve">highlighting the role of </w:t>
      </w:r>
      <w:r w:rsidR="004F7EEA" w:rsidRPr="003662E1">
        <w:rPr>
          <w:rFonts w:ascii="Times New Roman" w:hAnsi="Times New Roman" w:cs="Times New Roman"/>
          <w:sz w:val="24"/>
          <w:szCs w:val="24"/>
        </w:rPr>
        <w:t>intergenerational linkages with particular reference to England. After this introduction, the chapter is divided in three parts. Section two examines older adults and ICT use. This is followe</w:t>
      </w:r>
      <w:r w:rsidR="00A91057" w:rsidRPr="003662E1">
        <w:rPr>
          <w:rFonts w:ascii="Times New Roman" w:hAnsi="Times New Roman" w:cs="Times New Roman"/>
          <w:sz w:val="24"/>
          <w:szCs w:val="24"/>
        </w:rPr>
        <w:t>d by a section highlighting the Sus-IT project, and th</w:t>
      </w:r>
      <w:r w:rsidR="00532292" w:rsidRPr="003662E1">
        <w:rPr>
          <w:rFonts w:ascii="Times New Roman" w:hAnsi="Times New Roman" w:cs="Times New Roman"/>
          <w:sz w:val="24"/>
          <w:szCs w:val="24"/>
        </w:rPr>
        <w:t>e final section is the conclusion.</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955661" w:rsidRPr="003662E1" w:rsidRDefault="00924F6E"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b/>
          <w:sz w:val="24"/>
          <w:szCs w:val="24"/>
        </w:rPr>
        <w:t>OLDER ADULTS, OLD AGE AND DIGITAL TECHNOLOGY</w:t>
      </w:r>
    </w:p>
    <w:p w:rsidR="00C25097" w:rsidRPr="003662E1" w:rsidRDefault="00C25097" w:rsidP="003662E1">
      <w:pPr>
        <w:autoSpaceDE w:val="0"/>
        <w:autoSpaceDN w:val="0"/>
        <w:adjustRightInd w:val="0"/>
        <w:spacing w:line="480" w:lineRule="auto"/>
        <w:rPr>
          <w:rFonts w:ascii="Times New Roman" w:hAnsi="Times New Roman" w:cs="Times New Roman"/>
          <w:sz w:val="24"/>
          <w:szCs w:val="24"/>
        </w:rPr>
      </w:pPr>
    </w:p>
    <w:p w:rsidR="00D921F0" w:rsidRPr="003662E1" w:rsidRDefault="000E6377"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In </w:t>
      </w:r>
      <w:r w:rsidR="00BB4948" w:rsidRPr="003662E1">
        <w:rPr>
          <w:rFonts w:ascii="Times New Roman" w:hAnsi="Times New Roman" w:cs="Times New Roman"/>
          <w:sz w:val="24"/>
          <w:szCs w:val="24"/>
        </w:rPr>
        <w:t xml:space="preserve">this section </w:t>
      </w:r>
      <w:r w:rsidR="00532292" w:rsidRPr="003662E1">
        <w:rPr>
          <w:rFonts w:ascii="Times New Roman" w:hAnsi="Times New Roman" w:cs="Times New Roman"/>
          <w:sz w:val="24"/>
          <w:szCs w:val="24"/>
        </w:rPr>
        <w:t>we begin by examining older adults and public pol</w:t>
      </w:r>
      <w:r w:rsidR="00F95F70" w:rsidRPr="003662E1">
        <w:rPr>
          <w:rFonts w:ascii="Times New Roman" w:hAnsi="Times New Roman" w:cs="Times New Roman"/>
          <w:sz w:val="24"/>
          <w:szCs w:val="24"/>
        </w:rPr>
        <w:t>i</w:t>
      </w:r>
      <w:r w:rsidR="00532292" w:rsidRPr="003662E1">
        <w:rPr>
          <w:rFonts w:ascii="Times New Roman" w:hAnsi="Times New Roman" w:cs="Times New Roman"/>
          <w:sz w:val="24"/>
          <w:szCs w:val="24"/>
        </w:rPr>
        <w:t>cy</w:t>
      </w:r>
      <w:r w:rsidR="00601BE2" w:rsidRPr="003662E1">
        <w:rPr>
          <w:rFonts w:ascii="Times New Roman" w:hAnsi="Times New Roman" w:cs="Times New Roman"/>
          <w:sz w:val="24"/>
          <w:szCs w:val="24"/>
        </w:rPr>
        <w:t xml:space="preserve"> in </w:t>
      </w:r>
      <w:r w:rsidR="00F60A12" w:rsidRPr="003662E1">
        <w:rPr>
          <w:rFonts w:ascii="Times New Roman" w:hAnsi="Times New Roman" w:cs="Times New Roman"/>
          <w:sz w:val="24"/>
          <w:szCs w:val="24"/>
        </w:rPr>
        <w:t xml:space="preserve">the UK, with specific reference to </w:t>
      </w:r>
      <w:r w:rsidR="00601BE2" w:rsidRPr="003662E1">
        <w:rPr>
          <w:rFonts w:ascii="Times New Roman" w:hAnsi="Times New Roman" w:cs="Times New Roman"/>
          <w:sz w:val="24"/>
          <w:szCs w:val="24"/>
        </w:rPr>
        <w:t>England</w:t>
      </w:r>
      <w:r w:rsidR="00532292" w:rsidRPr="003662E1">
        <w:rPr>
          <w:rFonts w:ascii="Times New Roman" w:hAnsi="Times New Roman" w:cs="Times New Roman"/>
          <w:sz w:val="24"/>
          <w:szCs w:val="24"/>
        </w:rPr>
        <w:t>, and then turn to the use of digital technologies</w:t>
      </w:r>
      <w:r w:rsidR="00F95F70" w:rsidRPr="003662E1">
        <w:rPr>
          <w:rFonts w:ascii="Times New Roman" w:hAnsi="Times New Roman" w:cs="Times New Roman"/>
          <w:sz w:val="24"/>
          <w:szCs w:val="24"/>
        </w:rPr>
        <w:t xml:space="preserve"> by older adults</w:t>
      </w:r>
      <w:r w:rsidR="00532292" w:rsidRPr="003662E1">
        <w:rPr>
          <w:rFonts w:ascii="Times New Roman" w:hAnsi="Times New Roman" w:cs="Times New Roman"/>
          <w:sz w:val="24"/>
          <w:szCs w:val="24"/>
        </w:rPr>
        <w:t xml:space="preserve">. </w:t>
      </w:r>
      <w:r w:rsidR="00BB4948" w:rsidRPr="003662E1">
        <w:rPr>
          <w:rFonts w:ascii="Times New Roman" w:hAnsi="Times New Roman" w:cs="Times New Roman"/>
          <w:sz w:val="24"/>
          <w:szCs w:val="24"/>
        </w:rPr>
        <w:t xml:space="preserve">In </w:t>
      </w:r>
      <w:r w:rsidRPr="003662E1">
        <w:rPr>
          <w:rFonts w:ascii="Times New Roman" w:hAnsi="Times New Roman" w:cs="Times New Roman"/>
          <w:sz w:val="24"/>
          <w:szCs w:val="24"/>
        </w:rPr>
        <w:t>common with other advanced capitalist countries</w:t>
      </w:r>
      <w:r w:rsidR="006D5FAA" w:rsidRPr="003662E1">
        <w:rPr>
          <w:rFonts w:ascii="Times New Roman" w:hAnsi="Times New Roman" w:cs="Times New Roman"/>
          <w:sz w:val="24"/>
          <w:szCs w:val="24"/>
        </w:rPr>
        <w:t xml:space="preserve"> </w:t>
      </w:r>
      <w:r w:rsidRPr="003662E1">
        <w:rPr>
          <w:rFonts w:ascii="Times New Roman" w:hAnsi="Times New Roman" w:cs="Times New Roman"/>
          <w:sz w:val="24"/>
          <w:szCs w:val="24"/>
        </w:rPr>
        <w:t>England is</w:t>
      </w:r>
      <w:r w:rsidR="006D5FAA" w:rsidRPr="003662E1">
        <w:rPr>
          <w:rFonts w:ascii="Times New Roman" w:hAnsi="Times New Roman" w:cs="Times New Roman"/>
          <w:sz w:val="24"/>
          <w:szCs w:val="24"/>
        </w:rPr>
        <w:t xml:space="preserve"> experiencing population ageing</w:t>
      </w:r>
      <w:r w:rsidR="000C46BA" w:rsidRPr="003662E1">
        <w:rPr>
          <w:rFonts w:ascii="Times New Roman" w:hAnsi="Times New Roman" w:cs="Times New Roman"/>
          <w:sz w:val="24"/>
          <w:szCs w:val="24"/>
        </w:rPr>
        <w:t xml:space="preserve">. </w:t>
      </w:r>
      <w:r w:rsidRPr="003662E1">
        <w:rPr>
          <w:rFonts w:ascii="Times New Roman" w:hAnsi="Times New Roman" w:cs="Times New Roman"/>
          <w:sz w:val="24"/>
          <w:szCs w:val="24"/>
        </w:rPr>
        <w:t>Older adults in England</w:t>
      </w:r>
      <w:r w:rsidR="003B786F" w:rsidRPr="003662E1">
        <w:rPr>
          <w:rStyle w:val="EndnoteReference"/>
          <w:rFonts w:ascii="Times New Roman" w:hAnsi="Times New Roman" w:cs="Times New Roman"/>
          <w:sz w:val="24"/>
          <w:szCs w:val="24"/>
        </w:rPr>
        <w:endnoteReference w:id="2"/>
      </w:r>
      <w:r w:rsidRPr="003662E1">
        <w:rPr>
          <w:rFonts w:ascii="Times New Roman" w:hAnsi="Times New Roman" w:cs="Times New Roman"/>
          <w:sz w:val="24"/>
          <w:szCs w:val="24"/>
        </w:rPr>
        <w:t xml:space="preserve"> </w:t>
      </w:r>
      <w:r w:rsidR="003B786F" w:rsidRPr="003662E1">
        <w:rPr>
          <w:rFonts w:ascii="Times New Roman" w:hAnsi="Times New Roman" w:cs="Times New Roman"/>
          <w:sz w:val="24"/>
          <w:szCs w:val="24"/>
        </w:rPr>
        <w:t xml:space="preserve">are identified in public policy as being over 50 years of age, </w:t>
      </w:r>
      <w:r w:rsidR="000C46BA" w:rsidRPr="003662E1">
        <w:rPr>
          <w:rFonts w:ascii="Times New Roman" w:hAnsi="Times New Roman" w:cs="Times New Roman"/>
          <w:sz w:val="24"/>
          <w:szCs w:val="24"/>
        </w:rPr>
        <w:t xml:space="preserve">and they </w:t>
      </w:r>
      <w:r w:rsidRPr="003662E1">
        <w:rPr>
          <w:rFonts w:ascii="Times New Roman" w:hAnsi="Times New Roman" w:cs="Times New Roman"/>
          <w:sz w:val="24"/>
          <w:szCs w:val="24"/>
        </w:rPr>
        <w:t xml:space="preserve">make up over 34 </w:t>
      </w:r>
      <w:r w:rsidR="00593C0C">
        <w:rPr>
          <w:rFonts w:ascii="Times New Roman" w:hAnsi="Times New Roman" w:cs="Times New Roman"/>
          <w:sz w:val="24"/>
          <w:szCs w:val="24"/>
        </w:rPr>
        <w:t>per cent of the population (ONS</w:t>
      </w:r>
      <w:r w:rsidRPr="003662E1">
        <w:rPr>
          <w:rFonts w:ascii="Times New Roman" w:hAnsi="Times New Roman" w:cs="Times New Roman"/>
          <w:sz w:val="24"/>
          <w:szCs w:val="24"/>
        </w:rPr>
        <w:t xml:space="preserve"> 2011)</w:t>
      </w:r>
      <w:r w:rsidR="00BA13BB" w:rsidRPr="003662E1">
        <w:rPr>
          <w:rFonts w:ascii="Times New Roman" w:hAnsi="Times New Roman" w:cs="Times New Roman"/>
          <w:sz w:val="24"/>
          <w:szCs w:val="24"/>
        </w:rPr>
        <w:t>, rang</w:t>
      </w:r>
      <w:r w:rsidR="0001389F" w:rsidRPr="003662E1">
        <w:rPr>
          <w:rFonts w:ascii="Times New Roman" w:hAnsi="Times New Roman" w:cs="Times New Roman"/>
          <w:sz w:val="24"/>
          <w:szCs w:val="24"/>
        </w:rPr>
        <w:t>ing</w:t>
      </w:r>
      <w:r w:rsidR="00BA13BB" w:rsidRPr="003662E1">
        <w:rPr>
          <w:rFonts w:ascii="Times New Roman" w:hAnsi="Times New Roman" w:cs="Times New Roman"/>
          <w:sz w:val="24"/>
          <w:szCs w:val="24"/>
        </w:rPr>
        <w:t xml:space="preserve"> in age from 50 to over 100 years.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955661" w:rsidRPr="003662E1" w:rsidRDefault="00BA13BB"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Chronological age, therefore, is used as a public policy marker, and the over 50s have been the focus of research into demography and ageing by the UK Research Councils</w:t>
      </w:r>
      <w:r w:rsidR="00A13BA8" w:rsidRPr="003662E1">
        <w:rPr>
          <w:rFonts w:ascii="Times New Roman" w:hAnsi="Times New Roman" w:cs="Times New Roman"/>
          <w:sz w:val="24"/>
          <w:szCs w:val="24"/>
        </w:rPr>
        <w:t xml:space="preserve"> </w:t>
      </w:r>
      <w:r w:rsidR="00593C0C">
        <w:rPr>
          <w:rFonts w:ascii="Times New Roman" w:hAnsi="Times New Roman" w:cs="Times New Roman"/>
          <w:sz w:val="24"/>
          <w:szCs w:val="24"/>
        </w:rPr>
        <w:lastRenderedPageBreak/>
        <w:t>(Walker</w:t>
      </w:r>
      <w:r w:rsidR="00A13BA8" w:rsidRPr="003662E1">
        <w:rPr>
          <w:rFonts w:ascii="Times New Roman" w:hAnsi="Times New Roman" w:cs="Times New Roman"/>
          <w:sz w:val="24"/>
          <w:szCs w:val="24"/>
        </w:rPr>
        <w:t xml:space="preserve"> 2007)</w:t>
      </w:r>
      <w:r w:rsidRPr="003662E1">
        <w:rPr>
          <w:rFonts w:ascii="Times New Roman" w:hAnsi="Times New Roman" w:cs="Times New Roman"/>
          <w:sz w:val="24"/>
          <w:szCs w:val="24"/>
        </w:rPr>
        <w:t>.</w:t>
      </w:r>
      <w:r w:rsidR="00A522D1" w:rsidRPr="003662E1">
        <w:rPr>
          <w:rFonts w:ascii="Times New Roman" w:hAnsi="Times New Roman" w:cs="Times New Roman"/>
          <w:sz w:val="24"/>
          <w:szCs w:val="24"/>
        </w:rPr>
        <w:t xml:space="preserve"> </w:t>
      </w:r>
      <w:r w:rsidRPr="003662E1">
        <w:rPr>
          <w:rFonts w:ascii="Times New Roman" w:hAnsi="Times New Roman" w:cs="Times New Roman"/>
          <w:sz w:val="24"/>
          <w:szCs w:val="24"/>
        </w:rPr>
        <w:t xml:space="preserve">In 2001, </w:t>
      </w:r>
      <w:r w:rsidR="003B786F" w:rsidRPr="003662E1">
        <w:rPr>
          <w:rFonts w:ascii="Times New Roman" w:hAnsi="Times New Roman" w:cs="Times New Roman"/>
          <w:sz w:val="24"/>
          <w:szCs w:val="24"/>
        </w:rPr>
        <w:t>New Labour published the national service framework for older people</w:t>
      </w:r>
      <w:r w:rsidR="00593C0C">
        <w:rPr>
          <w:rFonts w:ascii="Times New Roman" w:hAnsi="Times New Roman" w:cs="Times New Roman"/>
          <w:sz w:val="24"/>
          <w:szCs w:val="24"/>
        </w:rPr>
        <w:t xml:space="preserve"> (</w:t>
      </w:r>
      <w:proofErr w:type="spellStart"/>
      <w:r w:rsidR="00593C0C">
        <w:rPr>
          <w:rFonts w:ascii="Times New Roman" w:hAnsi="Times New Roman" w:cs="Times New Roman"/>
          <w:sz w:val="24"/>
          <w:szCs w:val="24"/>
        </w:rPr>
        <w:t>DoH</w:t>
      </w:r>
      <w:proofErr w:type="spellEnd"/>
      <w:r w:rsidR="00601BE2" w:rsidRPr="003662E1">
        <w:rPr>
          <w:rFonts w:ascii="Times New Roman" w:hAnsi="Times New Roman" w:cs="Times New Roman"/>
          <w:sz w:val="24"/>
          <w:szCs w:val="24"/>
        </w:rPr>
        <w:t xml:space="preserve"> 2001)</w:t>
      </w:r>
      <w:r w:rsidR="003B786F" w:rsidRPr="003662E1">
        <w:rPr>
          <w:rFonts w:ascii="Times New Roman" w:hAnsi="Times New Roman" w:cs="Times New Roman"/>
          <w:sz w:val="24"/>
          <w:szCs w:val="24"/>
        </w:rPr>
        <w:t xml:space="preserve"> and in that report three broad groups of the ‘over 50s’ were identified:</w:t>
      </w:r>
    </w:p>
    <w:p w:rsidR="00955661" w:rsidRPr="003662E1" w:rsidRDefault="003B786F" w:rsidP="003662E1">
      <w:pPr>
        <w:autoSpaceDE w:val="0"/>
        <w:autoSpaceDN w:val="0"/>
        <w:adjustRightInd w:val="0"/>
        <w:spacing w:line="480" w:lineRule="auto"/>
        <w:rPr>
          <w:rFonts w:ascii="Times New Roman" w:hAnsi="Times New Roman" w:cs="Times New Roman"/>
          <w:sz w:val="24"/>
          <w:szCs w:val="24"/>
        </w:rPr>
      </w:pPr>
      <w:r w:rsidRPr="00593C0C">
        <w:rPr>
          <w:rFonts w:ascii="Times New Roman" w:hAnsi="Times New Roman" w:cs="Times New Roman"/>
          <w:sz w:val="24"/>
          <w:szCs w:val="24"/>
        </w:rPr>
        <w:t xml:space="preserve">• </w:t>
      </w:r>
      <w:r w:rsidRPr="00593C0C">
        <w:rPr>
          <w:rFonts w:ascii="Times New Roman" w:hAnsi="Times New Roman" w:cs="Times New Roman"/>
          <w:bCs/>
          <w:sz w:val="24"/>
          <w:szCs w:val="24"/>
        </w:rPr>
        <w:t xml:space="preserve">Entering old </w:t>
      </w:r>
      <w:r w:rsidR="00C14F26" w:rsidRPr="00593C0C">
        <w:rPr>
          <w:rFonts w:ascii="Times New Roman" w:hAnsi="Times New Roman" w:cs="Times New Roman"/>
          <w:bCs/>
          <w:sz w:val="24"/>
          <w:szCs w:val="24"/>
        </w:rPr>
        <w:t>age:</w:t>
      </w:r>
      <w:r w:rsidR="00DA6BD6">
        <w:rPr>
          <w:rFonts w:ascii="Times New Roman" w:hAnsi="Times New Roman" w:cs="Times New Roman"/>
          <w:bCs/>
          <w:sz w:val="24"/>
          <w:szCs w:val="24"/>
        </w:rPr>
        <w:t xml:space="preserve"> </w:t>
      </w:r>
      <w:r w:rsidRPr="003662E1">
        <w:rPr>
          <w:rFonts w:ascii="Times New Roman" w:hAnsi="Times New Roman" w:cs="Times New Roman"/>
          <w:sz w:val="24"/>
          <w:szCs w:val="24"/>
        </w:rPr>
        <w:t xml:space="preserve">These are people who have completed their career in paid employment and/or child rearing. This is a socially-constructed definition of old age, which, according to different interpretations, includes people as young as 50, </w:t>
      </w:r>
      <w:r w:rsidR="001A6E2D" w:rsidRPr="003662E1">
        <w:rPr>
          <w:rFonts w:ascii="Times New Roman" w:hAnsi="Times New Roman" w:cs="Times New Roman"/>
          <w:sz w:val="24"/>
          <w:szCs w:val="24"/>
        </w:rPr>
        <w:t xml:space="preserve">people who </w:t>
      </w:r>
      <w:r w:rsidRPr="003662E1">
        <w:rPr>
          <w:rFonts w:ascii="Times New Roman" w:hAnsi="Times New Roman" w:cs="Times New Roman"/>
          <w:sz w:val="24"/>
          <w:szCs w:val="24"/>
        </w:rPr>
        <w:t>are active and independent and many remain so into late old age.</w:t>
      </w:r>
    </w:p>
    <w:p w:rsidR="00955661" w:rsidRPr="003662E1" w:rsidRDefault="003B786F" w:rsidP="003662E1">
      <w:pPr>
        <w:autoSpaceDE w:val="0"/>
        <w:autoSpaceDN w:val="0"/>
        <w:adjustRightInd w:val="0"/>
        <w:spacing w:line="480" w:lineRule="auto"/>
        <w:rPr>
          <w:rFonts w:ascii="Times New Roman" w:hAnsi="Times New Roman" w:cs="Times New Roman"/>
          <w:sz w:val="24"/>
          <w:szCs w:val="24"/>
        </w:rPr>
      </w:pPr>
      <w:r w:rsidRPr="00593C0C">
        <w:rPr>
          <w:rFonts w:ascii="Times New Roman" w:hAnsi="Times New Roman" w:cs="Times New Roman"/>
          <w:sz w:val="24"/>
          <w:szCs w:val="24"/>
        </w:rPr>
        <w:t xml:space="preserve">• </w:t>
      </w:r>
      <w:r w:rsidRPr="00593C0C">
        <w:rPr>
          <w:rFonts w:ascii="Times New Roman" w:hAnsi="Times New Roman" w:cs="Times New Roman"/>
          <w:bCs/>
          <w:sz w:val="24"/>
          <w:szCs w:val="24"/>
        </w:rPr>
        <w:t>Transitional phase</w:t>
      </w:r>
      <w:r w:rsidR="001A6E2D" w:rsidRPr="00593C0C">
        <w:rPr>
          <w:rFonts w:ascii="Times New Roman" w:hAnsi="Times New Roman" w:cs="Times New Roman"/>
          <w:bCs/>
          <w:sz w:val="24"/>
          <w:szCs w:val="24"/>
        </w:rPr>
        <w:t>:</w:t>
      </w:r>
      <w:r w:rsidRPr="003662E1">
        <w:rPr>
          <w:rFonts w:ascii="Times New Roman" w:hAnsi="Times New Roman" w:cs="Times New Roman"/>
          <w:b/>
          <w:bCs/>
          <w:sz w:val="24"/>
          <w:szCs w:val="24"/>
        </w:rPr>
        <w:t xml:space="preserve"> </w:t>
      </w:r>
      <w:r w:rsidRPr="003662E1">
        <w:rPr>
          <w:rFonts w:ascii="Times New Roman" w:hAnsi="Times New Roman" w:cs="Times New Roman"/>
          <w:sz w:val="24"/>
          <w:szCs w:val="24"/>
        </w:rPr>
        <w:t xml:space="preserve">This group of older people are in transition between </w:t>
      </w:r>
      <w:r w:rsidR="00F555B4" w:rsidRPr="003662E1">
        <w:rPr>
          <w:rFonts w:ascii="Times New Roman" w:hAnsi="Times New Roman" w:cs="Times New Roman"/>
          <w:sz w:val="24"/>
          <w:szCs w:val="24"/>
        </w:rPr>
        <w:t xml:space="preserve">a </w:t>
      </w:r>
      <w:r w:rsidRPr="003662E1">
        <w:rPr>
          <w:rFonts w:ascii="Times New Roman" w:hAnsi="Times New Roman" w:cs="Times New Roman"/>
          <w:sz w:val="24"/>
          <w:szCs w:val="24"/>
        </w:rPr>
        <w:t>healthy, active life and frailty. This transition often occurs in the seventh or eighth decades but can occur at any stage of older age.</w:t>
      </w:r>
    </w:p>
    <w:p w:rsidR="00D921F0" w:rsidRPr="003662E1" w:rsidRDefault="003B786F" w:rsidP="003662E1">
      <w:pPr>
        <w:autoSpaceDE w:val="0"/>
        <w:autoSpaceDN w:val="0"/>
        <w:adjustRightInd w:val="0"/>
        <w:spacing w:line="480" w:lineRule="auto"/>
        <w:rPr>
          <w:rFonts w:ascii="Times New Roman" w:eastAsia="Calibri" w:hAnsi="Times New Roman" w:cs="Times New Roman"/>
          <w:sz w:val="24"/>
          <w:szCs w:val="24"/>
        </w:rPr>
      </w:pPr>
      <w:r w:rsidRPr="00593C0C">
        <w:rPr>
          <w:rFonts w:ascii="Times New Roman" w:hAnsi="Times New Roman" w:cs="Times New Roman"/>
          <w:sz w:val="24"/>
          <w:szCs w:val="24"/>
        </w:rPr>
        <w:t xml:space="preserve">• </w:t>
      </w:r>
      <w:r w:rsidRPr="00593C0C">
        <w:rPr>
          <w:rFonts w:ascii="Times New Roman" w:hAnsi="Times New Roman" w:cs="Times New Roman"/>
          <w:bCs/>
          <w:sz w:val="24"/>
          <w:szCs w:val="24"/>
        </w:rPr>
        <w:t>Frail Older People</w:t>
      </w:r>
      <w:r w:rsidR="001A6E2D" w:rsidRPr="00593C0C">
        <w:rPr>
          <w:rFonts w:ascii="Times New Roman" w:hAnsi="Times New Roman" w:cs="Times New Roman"/>
          <w:bCs/>
          <w:sz w:val="24"/>
          <w:szCs w:val="24"/>
        </w:rPr>
        <w:t>:</w:t>
      </w:r>
      <w:r w:rsidRPr="003662E1">
        <w:rPr>
          <w:rFonts w:ascii="Times New Roman" w:hAnsi="Times New Roman" w:cs="Times New Roman"/>
          <w:b/>
          <w:bCs/>
          <w:sz w:val="24"/>
          <w:szCs w:val="24"/>
        </w:rPr>
        <w:t xml:space="preserve"> </w:t>
      </w:r>
      <w:r w:rsidRPr="003662E1">
        <w:rPr>
          <w:rFonts w:ascii="Times New Roman" w:hAnsi="Times New Roman" w:cs="Times New Roman"/>
          <w:sz w:val="24"/>
          <w:szCs w:val="24"/>
        </w:rPr>
        <w:t xml:space="preserve">These people are vulnerable as a result of health problems such as </w:t>
      </w:r>
      <w:r w:rsidR="00F555B4" w:rsidRPr="003662E1">
        <w:rPr>
          <w:rFonts w:ascii="Times New Roman" w:hAnsi="Times New Roman" w:cs="Times New Roman"/>
          <w:sz w:val="24"/>
          <w:szCs w:val="24"/>
        </w:rPr>
        <w:t xml:space="preserve">a </w:t>
      </w:r>
      <w:r w:rsidRPr="003662E1">
        <w:rPr>
          <w:rFonts w:ascii="Times New Roman" w:hAnsi="Times New Roman" w:cs="Times New Roman"/>
          <w:sz w:val="24"/>
          <w:szCs w:val="24"/>
        </w:rPr>
        <w:t>stroke or dementia, social care needs or a combination of both. Frailty is often experienced only in late old age.</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D40492" w:rsidP="003662E1">
      <w:pPr>
        <w:autoSpaceDE w:val="0"/>
        <w:autoSpaceDN w:val="0"/>
        <w:adjustRightInd w:val="0"/>
        <w:spacing w:line="480" w:lineRule="auto"/>
        <w:rPr>
          <w:rFonts w:ascii="Times New Roman" w:hAnsi="Times New Roman" w:cs="Times New Roman"/>
          <w:sz w:val="24"/>
          <w:szCs w:val="24"/>
        </w:rPr>
      </w:pPr>
      <w:r w:rsidRPr="003662E1">
        <w:rPr>
          <w:rFonts w:ascii="Times New Roman" w:eastAsia="Calibri" w:hAnsi="Times New Roman" w:cs="Times New Roman"/>
          <w:sz w:val="24"/>
          <w:szCs w:val="24"/>
        </w:rPr>
        <w:t>So we can see that w</w:t>
      </w:r>
      <w:r w:rsidR="0036316C" w:rsidRPr="003662E1">
        <w:rPr>
          <w:rFonts w:ascii="Times New Roman" w:eastAsia="Calibri" w:hAnsi="Times New Roman" w:cs="Times New Roman"/>
          <w:sz w:val="24"/>
          <w:szCs w:val="24"/>
        </w:rPr>
        <w:t xml:space="preserve">ithin the framework of the modern </w:t>
      </w:r>
      <w:proofErr w:type="spellStart"/>
      <w:r w:rsidR="0036316C" w:rsidRPr="003662E1">
        <w:rPr>
          <w:rFonts w:ascii="Times New Roman" w:eastAsia="Calibri" w:hAnsi="Times New Roman" w:cs="Times New Roman"/>
          <w:sz w:val="24"/>
          <w:szCs w:val="24"/>
        </w:rPr>
        <w:t>lifecourse</w:t>
      </w:r>
      <w:proofErr w:type="spellEnd"/>
      <w:r w:rsidR="0036316C" w:rsidRPr="003662E1">
        <w:rPr>
          <w:rFonts w:ascii="Times New Roman" w:eastAsia="Calibri" w:hAnsi="Times New Roman" w:cs="Times New Roman"/>
          <w:sz w:val="24"/>
          <w:szCs w:val="24"/>
        </w:rPr>
        <w:t xml:space="preserve">, old age is defined as one of a number of discrete phases each delineated by changes in </w:t>
      </w:r>
      <w:r w:rsidR="00593C0C">
        <w:rPr>
          <w:rFonts w:ascii="Times New Roman" w:eastAsia="Calibri" w:hAnsi="Times New Roman" w:cs="Times New Roman"/>
          <w:sz w:val="24"/>
          <w:szCs w:val="24"/>
        </w:rPr>
        <w:t>social and economic roles (Cole</w:t>
      </w:r>
      <w:r w:rsidR="0036316C" w:rsidRPr="003662E1">
        <w:rPr>
          <w:rFonts w:ascii="Times New Roman" w:eastAsia="Calibri" w:hAnsi="Times New Roman" w:cs="Times New Roman"/>
          <w:sz w:val="24"/>
          <w:szCs w:val="24"/>
        </w:rPr>
        <w:t xml:space="preserve"> 1992). </w:t>
      </w:r>
      <w:r w:rsidR="003B786F" w:rsidRPr="003662E1">
        <w:rPr>
          <w:rFonts w:ascii="Times New Roman" w:hAnsi="Times New Roman" w:cs="Times New Roman"/>
          <w:sz w:val="24"/>
          <w:szCs w:val="24"/>
        </w:rPr>
        <w:t>Growing older according to th</w:t>
      </w:r>
      <w:r w:rsidR="0036316C" w:rsidRPr="003662E1">
        <w:rPr>
          <w:rFonts w:ascii="Times New Roman" w:hAnsi="Times New Roman" w:cs="Times New Roman"/>
          <w:sz w:val="24"/>
          <w:szCs w:val="24"/>
        </w:rPr>
        <w:t xml:space="preserve">e Department of Health </w:t>
      </w:r>
      <w:r w:rsidR="00F555B4" w:rsidRPr="003662E1">
        <w:rPr>
          <w:rFonts w:ascii="Times New Roman" w:hAnsi="Times New Roman" w:cs="Times New Roman"/>
          <w:sz w:val="24"/>
          <w:szCs w:val="24"/>
        </w:rPr>
        <w:t>(</w:t>
      </w:r>
      <w:r w:rsidR="001A6E2D" w:rsidRPr="003662E1">
        <w:rPr>
          <w:rFonts w:ascii="Times New Roman" w:hAnsi="Times New Roman" w:cs="Times New Roman"/>
          <w:sz w:val="24"/>
          <w:szCs w:val="24"/>
        </w:rPr>
        <w:t>2001</w:t>
      </w:r>
      <w:r w:rsidR="00593C0C">
        <w:rPr>
          <w:rFonts w:ascii="Times New Roman" w:hAnsi="Times New Roman" w:cs="Times New Roman"/>
          <w:sz w:val="24"/>
          <w:szCs w:val="24"/>
        </w:rPr>
        <w:t>:</w:t>
      </w:r>
      <w:r w:rsidR="00F555B4" w:rsidRPr="003662E1">
        <w:rPr>
          <w:rFonts w:ascii="Times New Roman" w:hAnsi="Times New Roman" w:cs="Times New Roman"/>
          <w:sz w:val="24"/>
          <w:szCs w:val="24"/>
        </w:rPr>
        <w:t xml:space="preserve"> 107)</w:t>
      </w:r>
      <w:r w:rsidR="001A6E2D" w:rsidRPr="003662E1">
        <w:rPr>
          <w:rFonts w:ascii="Times New Roman" w:hAnsi="Times New Roman" w:cs="Times New Roman"/>
          <w:sz w:val="24"/>
          <w:szCs w:val="24"/>
        </w:rPr>
        <w:t xml:space="preserve"> </w:t>
      </w:r>
      <w:r w:rsidR="0036316C" w:rsidRPr="003662E1">
        <w:rPr>
          <w:rFonts w:ascii="Times New Roman" w:hAnsi="Times New Roman" w:cs="Times New Roman"/>
          <w:sz w:val="24"/>
          <w:szCs w:val="24"/>
        </w:rPr>
        <w:t>wa</w:t>
      </w:r>
      <w:r w:rsidR="001A6E2D" w:rsidRPr="003662E1">
        <w:rPr>
          <w:rFonts w:ascii="Times New Roman" w:hAnsi="Times New Roman" w:cs="Times New Roman"/>
          <w:sz w:val="24"/>
          <w:szCs w:val="24"/>
        </w:rPr>
        <w:t xml:space="preserve">s </w:t>
      </w:r>
      <w:r w:rsidR="003B786F" w:rsidRPr="003662E1">
        <w:rPr>
          <w:rFonts w:ascii="Times New Roman" w:hAnsi="Times New Roman" w:cs="Times New Roman"/>
          <w:sz w:val="24"/>
          <w:szCs w:val="24"/>
        </w:rPr>
        <w:t xml:space="preserve">seen </w:t>
      </w:r>
      <w:r w:rsidR="001A6E2D" w:rsidRPr="003662E1">
        <w:rPr>
          <w:rFonts w:ascii="Times New Roman" w:hAnsi="Times New Roman" w:cs="Times New Roman"/>
          <w:sz w:val="24"/>
          <w:szCs w:val="24"/>
        </w:rPr>
        <w:t xml:space="preserve">as </w:t>
      </w:r>
      <w:r w:rsidR="003B786F" w:rsidRPr="003662E1">
        <w:rPr>
          <w:rFonts w:ascii="Times New Roman" w:hAnsi="Times New Roman" w:cs="Times New Roman"/>
          <w:sz w:val="24"/>
          <w:szCs w:val="24"/>
        </w:rPr>
        <w:t>represent</w:t>
      </w:r>
      <w:r w:rsidR="001A6E2D" w:rsidRPr="003662E1">
        <w:rPr>
          <w:rFonts w:ascii="Times New Roman" w:hAnsi="Times New Roman" w:cs="Times New Roman"/>
          <w:sz w:val="24"/>
          <w:szCs w:val="24"/>
        </w:rPr>
        <w:t>ing</w:t>
      </w:r>
      <w:r w:rsidR="003B786F" w:rsidRPr="003662E1">
        <w:rPr>
          <w:rFonts w:ascii="Times New Roman" w:hAnsi="Times New Roman" w:cs="Times New Roman"/>
          <w:sz w:val="24"/>
          <w:szCs w:val="24"/>
        </w:rPr>
        <w:t xml:space="preserve"> a period of increased dependency, as physical strength, stamina and suppleness decline, and the individual has to cope with chronic and lon</w:t>
      </w:r>
      <w:r w:rsidR="00F60A12" w:rsidRPr="003662E1">
        <w:rPr>
          <w:rFonts w:ascii="Times New Roman" w:hAnsi="Times New Roman" w:cs="Times New Roman"/>
          <w:sz w:val="24"/>
          <w:szCs w:val="24"/>
        </w:rPr>
        <w:t>g-term conditions</w:t>
      </w:r>
      <w:r w:rsidR="003B786F" w:rsidRPr="003662E1">
        <w:rPr>
          <w:rFonts w:ascii="Times New Roman" w:hAnsi="Times New Roman" w:cs="Times New Roman"/>
          <w:sz w:val="24"/>
          <w:szCs w:val="24"/>
        </w:rPr>
        <w:t xml:space="preserve">. </w:t>
      </w:r>
      <w:r w:rsidR="0036316C" w:rsidRPr="003662E1">
        <w:rPr>
          <w:rFonts w:ascii="Times New Roman" w:hAnsi="Times New Roman" w:cs="Times New Roman"/>
          <w:sz w:val="24"/>
          <w:szCs w:val="24"/>
        </w:rPr>
        <w:t xml:space="preserve">In </w:t>
      </w:r>
      <w:r w:rsidR="008130A0" w:rsidRPr="003662E1">
        <w:rPr>
          <w:rFonts w:ascii="Times New Roman" w:hAnsi="Times New Roman" w:cs="Times New Roman"/>
          <w:sz w:val="24"/>
          <w:szCs w:val="24"/>
        </w:rPr>
        <w:t xml:space="preserve">the book </w:t>
      </w:r>
      <w:r w:rsidR="000E1F98" w:rsidRPr="003662E1">
        <w:rPr>
          <w:rFonts w:ascii="Times New Roman" w:hAnsi="Times New Roman" w:cs="Times New Roman"/>
          <w:i/>
          <w:sz w:val="24"/>
          <w:szCs w:val="24"/>
        </w:rPr>
        <w:t>A</w:t>
      </w:r>
      <w:r w:rsidR="007C43DD" w:rsidRPr="003662E1">
        <w:rPr>
          <w:rFonts w:ascii="Times New Roman" w:hAnsi="Times New Roman" w:cs="Times New Roman"/>
          <w:sz w:val="24"/>
          <w:szCs w:val="24"/>
        </w:rPr>
        <w:t xml:space="preserve"> </w:t>
      </w:r>
      <w:r w:rsidR="0036316C" w:rsidRPr="003662E1">
        <w:rPr>
          <w:rFonts w:ascii="Times New Roman" w:hAnsi="Times New Roman" w:cs="Times New Roman"/>
          <w:i/>
          <w:sz w:val="24"/>
          <w:szCs w:val="24"/>
        </w:rPr>
        <w:t>Fresh Map of Life</w:t>
      </w:r>
      <w:r w:rsidR="0036316C" w:rsidRPr="003662E1">
        <w:rPr>
          <w:rFonts w:ascii="Times New Roman" w:hAnsi="Times New Roman" w:cs="Times New Roman"/>
          <w:sz w:val="24"/>
          <w:szCs w:val="24"/>
        </w:rPr>
        <w:t xml:space="preserve">, Peter </w:t>
      </w:r>
      <w:proofErr w:type="spellStart"/>
      <w:r w:rsidR="0036316C" w:rsidRPr="003662E1">
        <w:rPr>
          <w:rFonts w:ascii="Times New Roman" w:hAnsi="Times New Roman" w:cs="Times New Roman"/>
          <w:sz w:val="24"/>
          <w:szCs w:val="24"/>
        </w:rPr>
        <w:t>Laslett</w:t>
      </w:r>
      <w:proofErr w:type="spellEnd"/>
      <w:r w:rsidR="0036316C" w:rsidRPr="003662E1">
        <w:rPr>
          <w:rFonts w:ascii="Times New Roman" w:hAnsi="Times New Roman" w:cs="Times New Roman"/>
          <w:sz w:val="24"/>
          <w:szCs w:val="24"/>
        </w:rPr>
        <w:t xml:space="preserve"> (1989) portrayed four distinct ‘ages’ of a person’s </w:t>
      </w:r>
      <w:proofErr w:type="spellStart"/>
      <w:r w:rsidR="0036316C" w:rsidRPr="003662E1">
        <w:rPr>
          <w:rFonts w:ascii="Times New Roman" w:hAnsi="Times New Roman" w:cs="Times New Roman"/>
          <w:sz w:val="24"/>
          <w:szCs w:val="24"/>
        </w:rPr>
        <w:t>lifecourse</w:t>
      </w:r>
      <w:proofErr w:type="spellEnd"/>
      <w:r w:rsidR="0036316C" w:rsidRPr="003662E1">
        <w:rPr>
          <w:rFonts w:ascii="Times New Roman" w:hAnsi="Times New Roman" w:cs="Times New Roman"/>
          <w:sz w:val="24"/>
          <w:szCs w:val="24"/>
        </w:rPr>
        <w:t xml:space="preserve">. He represented the ‘ First Age’ as the period of childhood dependency, the ‘Second Age’ as the time of independence, employment and maturity, the ‘Third Age’ as the period during which people are freed from work and family constraints and have time to pursue a good quality of life. Finally, he saw the </w:t>
      </w:r>
      <w:r w:rsidR="006E0AB0">
        <w:rPr>
          <w:rFonts w:ascii="Times New Roman" w:hAnsi="Times New Roman" w:cs="Times New Roman"/>
          <w:sz w:val="24"/>
          <w:szCs w:val="24"/>
        </w:rPr>
        <w:lastRenderedPageBreak/>
        <w:t>‘Fourth Age’ as characteriz</w:t>
      </w:r>
      <w:r w:rsidR="0036316C" w:rsidRPr="003662E1">
        <w:rPr>
          <w:rFonts w:ascii="Times New Roman" w:hAnsi="Times New Roman" w:cs="Times New Roman"/>
          <w:sz w:val="24"/>
          <w:szCs w:val="24"/>
        </w:rPr>
        <w:t xml:space="preserve">ed by dependence and declines in health. </w:t>
      </w:r>
      <w:r w:rsidRPr="003662E1">
        <w:rPr>
          <w:rFonts w:ascii="Times New Roman" w:hAnsi="Times New Roman" w:cs="Times New Roman"/>
          <w:sz w:val="24"/>
          <w:szCs w:val="24"/>
        </w:rPr>
        <w:t xml:space="preserve">Peter </w:t>
      </w:r>
      <w:proofErr w:type="spellStart"/>
      <w:r w:rsidRPr="003662E1">
        <w:rPr>
          <w:rFonts w:ascii="Times New Roman" w:hAnsi="Times New Roman" w:cs="Times New Roman"/>
          <w:sz w:val="24"/>
          <w:szCs w:val="24"/>
        </w:rPr>
        <w:t>Laslett</w:t>
      </w:r>
      <w:proofErr w:type="spellEnd"/>
      <w:r w:rsidRPr="003662E1">
        <w:rPr>
          <w:rFonts w:ascii="Times New Roman" w:hAnsi="Times New Roman" w:cs="Times New Roman"/>
          <w:sz w:val="24"/>
          <w:szCs w:val="24"/>
        </w:rPr>
        <w:t xml:space="preserve"> offered a view of old age that was not just </w:t>
      </w:r>
      <w:r w:rsidRPr="003662E1">
        <w:rPr>
          <w:rFonts w:ascii="Times New Roman" w:eastAsia="Calibri" w:hAnsi="Times New Roman" w:cs="Times New Roman"/>
          <w:sz w:val="24"/>
          <w:szCs w:val="24"/>
        </w:rPr>
        <w:t xml:space="preserve">inactivity, declining health and mobility, loneliness and poverty. In some ways the Department of Health report resonates with </w:t>
      </w:r>
      <w:r w:rsidRPr="003662E1">
        <w:rPr>
          <w:rFonts w:ascii="Times New Roman" w:hAnsi="Times New Roman" w:cs="Times New Roman"/>
          <w:sz w:val="24"/>
          <w:szCs w:val="24"/>
        </w:rPr>
        <w:t>Pet</w:t>
      </w:r>
      <w:r w:rsidR="006E0AB0">
        <w:rPr>
          <w:rFonts w:ascii="Times New Roman" w:hAnsi="Times New Roman" w:cs="Times New Roman"/>
          <w:sz w:val="24"/>
          <w:szCs w:val="24"/>
        </w:rPr>
        <w:t xml:space="preserve">er </w:t>
      </w:r>
      <w:proofErr w:type="spellStart"/>
      <w:r w:rsidR="006E0AB0">
        <w:rPr>
          <w:rFonts w:ascii="Times New Roman" w:hAnsi="Times New Roman" w:cs="Times New Roman"/>
          <w:sz w:val="24"/>
          <w:szCs w:val="24"/>
        </w:rPr>
        <w:t>Laslett’s</w:t>
      </w:r>
      <w:proofErr w:type="spellEnd"/>
      <w:r w:rsidR="006E0AB0">
        <w:rPr>
          <w:rFonts w:ascii="Times New Roman" w:hAnsi="Times New Roman" w:cs="Times New Roman"/>
          <w:sz w:val="24"/>
          <w:szCs w:val="24"/>
        </w:rPr>
        <w:t xml:space="preserve"> (1989) conceptualiz</w:t>
      </w:r>
      <w:r w:rsidRPr="003662E1">
        <w:rPr>
          <w:rFonts w:ascii="Times New Roman" w:hAnsi="Times New Roman" w:cs="Times New Roman"/>
          <w:sz w:val="24"/>
          <w:szCs w:val="24"/>
        </w:rPr>
        <w:t>ation of the life span, with old age divided into a third and fourth age.</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D40492" w:rsidP="003662E1">
      <w:pPr>
        <w:autoSpaceDE w:val="0"/>
        <w:autoSpaceDN w:val="0"/>
        <w:adjustRightInd w:val="0"/>
        <w:spacing w:line="480" w:lineRule="auto"/>
        <w:rPr>
          <w:rFonts w:ascii="Times New Roman" w:eastAsia="Calibri" w:hAnsi="Times New Roman" w:cs="Times New Roman"/>
          <w:sz w:val="24"/>
          <w:szCs w:val="24"/>
        </w:rPr>
      </w:pPr>
      <w:r w:rsidRPr="003662E1">
        <w:rPr>
          <w:rFonts w:ascii="Times New Roman" w:hAnsi="Times New Roman" w:cs="Times New Roman"/>
          <w:sz w:val="24"/>
          <w:szCs w:val="24"/>
        </w:rPr>
        <w:t xml:space="preserve">The </w:t>
      </w:r>
      <w:r w:rsidRPr="003662E1">
        <w:rPr>
          <w:rFonts w:ascii="Times New Roman" w:eastAsia="Calibri" w:hAnsi="Times New Roman" w:cs="Times New Roman"/>
          <w:sz w:val="24"/>
          <w:szCs w:val="24"/>
        </w:rPr>
        <w:t xml:space="preserve">de-standardization of the </w:t>
      </w:r>
      <w:proofErr w:type="spellStart"/>
      <w:r w:rsidRPr="003662E1">
        <w:rPr>
          <w:rFonts w:ascii="Times New Roman" w:eastAsia="Calibri" w:hAnsi="Times New Roman" w:cs="Times New Roman"/>
          <w:sz w:val="24"/>
          <w:szCs w:val="24"/>
        </w:rPr>
        <w:t>lifecourse</w:t>
      </w:r>
      <w:proofErr w:type="spellEnd"/>
      <w:r w:rsidRPr="003662E1">
        <w:rPr>
          <w:rFonts w:ascii="Times New Roman" w:eastAsia="Calibri" w:hAnsi="Times New Roman" w:cs="Times New Roman"/>
          <w:sz w:val="24"/>
          <w:szCs w:val="24"/>
        </w:rPr>
        <w:t xml:space="preserve"> in post-industrial societies means that lives are less predictable, less collectively determined, less orderly and more flexible, indeed w</w:t>
      </w:r>
      <w:r w:rsidRPr="003662E1">
        <w:rPr>
          <w:rFonts w:ascii="Times New Roman" w:hAnsi="Times New Roman" w:cs="Times New Roman"/>
          <w:sz w:val="24"/>
          <w:szCs w:val="24"/>
        </w:rPr>
        <w:t>orking life is considered to be more</w:t>
      </w:r>
      <w:r w:rsidR="007D07F5" w:rsidRPr="003662E1">
        <w:rPr>
          <w:rFonts w:ascii="Times New Roman" w:hAnsi="Times New Roman" w:cs="Times New Roman"/>
          <w:sz w:val="24"/>
          <w:szCs w:val="24"/>
        </w:rPr>
        <w:t xml:space="preserve"> precarious</w:t>
      </w:r>
      <w:r w:rsidRPr="003662E1">
        <w:rPr>
          <w:rFonts w:ascii="Times New Roman" w:hAnsi="Times New Roman" w:cs="Times New Roman"/>
          <w:sz w:val="24"/>
          <w:szCs w:val="24"/>
        </w:rPr>
        <w:t xml:space="preserve"> </w:t>
      </w:r>
      <w:r w:rsidR="00593C0C">
        <w:rPr>
          <w:rFonts w:ascii="Times New Roman" w:eastAsia="Calibri" w:hAnsi="Times New Roman" w:cs="Times New Roman"/>
          <w:sz w:val="24"/>
          <w:szCs w:val="24"/>
        </w:rPr>
        <w:t>(Featherstone</w:t>
      </w:r>
      <w:r w:rsidRPr="003662E1">
        <w:rPr>
          <w:rFonts w:ascii="Times New Roman" w:eastAsia="Calibri" w:hAnsi="Times New Roman" w:cs="Times New Roman"/>
          <w:sz w:val="24"/>
          <w:szCs w:val="24"/>
        </w:rPr>
        <w:t xml:space="preserve"> 1991). R</w:t>
      </w:r>
      <w:r w:rsidRPr="003662E1">
        <w:rPr>
          <w:rFonts w:ascii="Times New Roman" w:hAnsi="Times New Roman" w:cs="Times New Roman"/>
          <w:sz w:val="24"/>
          <w:szCs w:val="24"/>
        </w:rPr>
        <w:t>etirement, for example, is identified as less of an event and more as a ‘z</w:t>
      </w:r>
      <w:r w:rsidRPr="003662E1">
        <w:rPr>
          <w:rFonts w:ascii="Times New Roman" w:eastAsia="Calibri" w:hAnsi="Times New Roman" w:cs="Times New Roman"/>
          <w:sz w:val="24"/>
          <w:szCs w:val="24"/>
        </w:rPr>
        <w:t>one’ through which people pass, making adjustments over time to their commitment to paid work, including adjusting the amount of paid work undertaken, against a changing policy context with</w:t>
      </w:r>
      <w:r w:rsidRPr="003662E1">
        <w:rPr>
          <w:rFonts w:ascii="Times New Roman" w:hAnsi="Times New Roman" w:cs="Times New Roman"/>
          <w:sz w:val="24"/>
          <w:szCs w:val="24"/>
        </w:rPr>
        <w:t xml:space="preserve"> the abolition of the default retirement age in the UK</w:t>
      </w:r>
      <w:r w:rsidR="00DA6BD6">
        <w:rPr>
          <w:rFonts w:ascii="Times New Roman" w:eastAsia="Calibri" w:hAnsi="Times New Roman" w:cs="Times New Roman"/>
          <w:sz w:val="24"/>
          <w:szCs w:val="24"/>
        </w:rPr>
        <w:t xml:space="preserve"> </w:t>
      </w:r>
      <w:r w:rsidR="00593C0C">
        <w:rPr>
          <w:rFonts w:ascii="Times New Roman" w:eastAsia="Calibri" w:hAnsi="Times New Roman" w:cs="Times New Roman"/>
          <w:sz w:val="24"/>
          <w:szCs w:val="24"/>
        </w:rPr>
        <w:t>(Stockdale</w:t>
      </w:r>
      <w:r w:rsidRPr="003662E1">
        <w:rPr>
          <w:rFonts w:ascii="Times New Roman" w:eastAsia="Calibri" w:hAnsi="Times New Roman" w:cs="Times New Roman"/>
          <w:sz w:val="24"/>
          <w:szCs w:val="24"/>
        </w:rPr>
        <w:t xml:space="preserve"> 2013). Everyday life for the over 50s is </w:t>
      </w:r>
      <w:r w:rsidRPr="003662E1">
        <w:rPr>
          <w:rFonts w:ascii="Times New Roman" w:hAnsi="Times New Roman" w:cs="Times New Roman"/>
          <w:sz w:val="24"/>
          <w:szCs w:val="24"/>
        </w:rPr>
        <w:t>now more complex in the current economic downturn, concerns about pensions appears to be resulting in rising levels of economic activity, and</w:t>
      </w:r>
      <w:r w:rsidR="00DA6BD6">
        <w:rPr>
          <w:rFonts w:ascii="Times New Roman" w:hAnsi="Times New Roman" w:cs="Times New Roman"/>
          <w:sz w:val="24"/>
          <w:szCs w:val="24"/>
        </w:rPr>
        <w:t xml:space="preserve"> </w:t>
      </w:r>
      <w:r w:rsidRPr="003662E1">
        <w:rPr>
          <w:rFonts w:ascii="Times New Roman" w:hAnsi="Times New Roman" w:cs="Times New Roman"/>
          <w:sz w:val="24"/>
          <w:szCs w:val="24"/>
        </w:rPr>
        <w:t>‘</w:t>
      </w:r>
      <w:proofErr w:type="spellStart"/>
      <w:r w:rsidRPr="003662E1">
        <w:rPr>
          <w:rFonts w:ascii="Times New Roman" w:hAnsi="Times New Roman" w:cs="Times New Roman"/>
          <w:sz w:val="24"/>
          <w:szCs w:val="24"/>
        </w:rPr>
        <w:t>unreti</w:t>
      </w:r>
      <w:r w:rsidR="00593C0C">
        <w:rPr>
          <w:rFonts w:ascii="Times New Roman" w:hAnsi="Times New Roman" w:cs="Times New Roman"/>
          <w:sz w:val="24"/>
          <w:szCs w:val="24"/>
        </w:rPr>
        <w:t>rement</w:t>
      </w:r>
      <w:proofErr w:type="spellEnd"/>
      <w:r w:rsidR="00593C0C">
        <w:rPr>
          <w:rFonts w:ascii="Times New Roman" w:hAnsi="Times New Roman" w:cs="Times New Roman"/>
          <w:sz w:val="24"/>
          <w:szCs w:val="24"/>
        </w:rPr>
        <w:t>’ (</w:t>
      </w:r>
      <w:proofErr w:type="spellStart"/>
      <w:r w:rsidR="00593C0C">
        <w:rPr>
          <w:rFonts w:ascii="Times New Roman" w:hAnsi="Times New Roman" w:cs="Times New Roman"/>
          <w:sz w:val="24"/>
          <w:szCs w:val="24"/>
        </w:rPr>
        <w:t>Kanabar</w:t>
      </w:r>
      <w:proofErr w:type="spellEnd"/>
      <w:r w:rsidRPr="003662E1">
        <w:rPr>
          <w:rFonts w:ascii="Times New Roman" w:hAnsi="Times New Roman" w:cs="Times New Roman"/>
          <w:sz w:val="24"/>
          <w:szCs w:val="24"/>
        </w:rPr>
        <w:t xml:space="preserve"> 2012).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A522D1" w:rsidP="003662E1">
      <w:pPr>
        <w:autoSpaceDE w:val="0"/>
        <w:autoSpaceDN w:val="0"/>
        <w:adjustRightInd w:val="0"/>
        <w:spacing w:line="480" w:lineRule="auto"/>
        <w:rPr>
          <w:rFonts w:ascii="Times New Roman" w:hAnsi="Times New Roman" w:cs="Times New Roman"/>
          <w:sz w:val="24"/>
          <w:szCs w:val="24"/>
        </w:rPr>
      </w:pPr>
      <w:r w:rsidRPr="003662E1">
        <w:rPr>
          <w:rFonts w:ascii="Times New Roman" w:eastAsia="Calibri" w:hAnsi="Times New Roman" w:cs="Times New Roman"/>
          <w:sz w:val="24"/>
          <w:szCs w:val="24"/>
        </w:rPr>
        <w:t>In a recent</w:t>
      </w:r>
      <w:r w:rsidR="00593C0C">
        <w:rPr>
          <w:rFonts w:ascii="Times New Roman" w:eastAsia="Calibri" w:hAnsi="Times New Roman" w:cs="Times New Roman"/>
          <w:sz w:val="24"/>
          <w:szCs w:val="24"/>
        </w:rPr>
        <w:t xml:space="preserve"> review article (</w:t>
      </w:r>
      <w:proofErr w:type="spellStart"/>
      <w:r w:rsidR="00593C0C">
        <w:rPr>
          <w:rFonts w:ascii="Times New Roman" w:eastAsia="Calibri" w:hAnsi="Times New Roman" w:cs="Times New Roman"/>
          <w:sz w:val="24"/>
          <w:szCs w:val="24"/>
        </w:rPr>
        <w:t>Schwanen</w:t>
      </w:r>
      <w:proofErr w:type="spellEnd"/>
      <w:r w:rsidR="00593C0C">
        <w:rPr>
          <w:rFonts w:ascii="Times New Roman" w:eastAsia="Calibri" w:hAnsi="Times New Roman" w:cs="Times New Roman"/>
          <w:sz w:val="24"/>
          <w:szCs w:val="24"/>
        </w:rPr>
        <w:t xml:space="preserve"> et al.</w:t>
      </w:r>
      <w:r w:rsidRPr="003662E1">
        <w:rPr>
          <w:rFonts w:ascii="Times New Roman" w:eastAsia="Calibri" w:hAnsi="Times New Roman" w:cs="Times New Roman"/>
          <w:sz w:val="24"/>
          <w:szCs w:val="24"/>
        </w:rPr>
        <w:t xml:space="preserve"> 2013) argue</w:t>
      </w:r>
      <w:r w:rsidR="00F555B4" w:rsidRPr="003662E1">
        <w:rPr>
          <w:rFonts w:ascii="Times New Roman" w:eastAsia="Calibri" w:hAnsi="Times New Roman" w:cs="Times New Roman"/>
          <w:sz w:val="24"/>
          <w:szCs w:val="24"/>
        </w:rPr>
        <w:t>d</w:t>
      </w:r>
      <w:r w:rsidRPr="003662E1">
        <w:rPr>
          <w:rFonts w:ascii="Times New Roman" w:eastAsia="Calibri" w:hAnsi="Times New Roman" w:cs="Times New Roman"/>
          <w:sz w:val="24"/>
          <w:szCs w:val="24"/>
        </w:rPr>
        <w:t xml:space="preserve"> for a more nuanced understanding of growing older pointing to a blurring of </w:t>
      </w:r>
      <w:proofErr w:type="spellStart"/>
      <w:r w:rsidRPr="003662E1">
        <w:rPr>
          <w:rFonts w:ascii="Times New Roman" w:hAnsi="Times New Roman" w:cs="Times New Roman"/>
          <w:sz w:val="24"/>
          <w:szCs w:val="24"/>
        </w:rPr>
        <w:t>lifecourse</w:t>
      </w:r>
      <w:proofErr w:type="spellEnd"/>
      <w:r w:rsidRPr="003662E1">
        <w:rPr>
          <w:rFonts w:ascii="Times New Roman" w:hAnsi="Times New Roman" w:cs="Times New Roman"/>
          <w:sz w:val="24"/>
          <w:szCs w:val="24"/>
        </w:rPr>
        <w:t xml:space="preserve"> identities</w:t>
      </w:r>
      <w:r w:rsidR="00AB047C" w:rsidRPr="003662E1">
        <w:rPr>
          <w:rFonts w:ascii="Times New Roman" w:hAnsi="Times New Roman" w:cs="Times New Roman"/>
          <w:sz w:val="24"/>
          <w:szCs w:val="24"/>
        </w:rPr>
        <w:t xml:space="preserve"> which</w:t>
      </w:r>
      <w:r w:rsidR="006E0AB0">
        <w:rPr>
          <w:rFonts w:ascii="Times New Roman" w:hAnsi="Times New Roman" w:cs="Times New Roman"/>
          <w:sz w:val="24"/>
          <w:szCs w:val="24"/>
        </w:rPr>
        <w:t xml:space="preserve"> increasingly characteriz</w:t>
      </w:r>
      <w:r w:rsidRPr="003662E1">
        <w:rPr>
          <w:rFonts w:ascii="Times New Roman" w:hAnsi="Times New Roman" w:cs="Times New Roman"/>
          <w:sz w:val="24"/>
          <w:szCs w:val="24"/>
        </w:rPr>
        <w:t>es life in advanced liberal democracies</w:t>
      </w:r>
      <w:r w:rsidR="00F555B4" w:rsidRPr="003662E1">
        <w:rPr>
          <w:rFonts w:ascii="Times New Roman" w:hAnsi="Times New Roman" w:cs="Times New Roman"/>
          <w:sz w:val="24"/>
          <w:szCs w:val="24"/>
        </w:rPr>
        <w:t xml:space="preserve">. Such blurring </w:t>
      </w:r>
      <w:r w:rsidRPr="003662E1">
        <w:rPr>
          <w:rFonts w:ascii="Times New Roman" w:hAnsi="Times New Roman" w:cs="Times New Roman"/>
          <w:sz w:val="24"/>
          <w:szCs w:val="24"/>
        </w:rPr>
        <w:t>makes it increasingly difficult to compartmentali</w:t>
      </w:r>
      <w:r w:rsidR="006E0AB0">
        <w:rPr>
          <w:rFonts w:ascii="Times New Roman" w:hAnsi="Times New Roman" w:cs="Times New Roman"/>
          <w:sz w:val="24"/>
          <w:szCs w:val="24"/>
        </w:rPr>
        <w:t>z</w:t>
      </w:r>
      <w:r w:rsidRPr="003662E1">
        <w:rPr>
          <w:rFonts w:ascii="Times New Roman" w:hAnsi="Times New Roman" w:cs="Times New Roman"/>
          <w:sz w:val="24"/>
          <w:szCs w:val="24"/>
        </w:rPr>
        <w:t xml:space="preserve">e childhood, adulthood and old age into distinct life stages or to use chronological age indicators (i.e. age in years) to identify people as ‘young’ or ‘old’. </w:t>
      </w:r>
      <w:proofErr w:type="spellStart"/>
      <w:r w:rsidR="00AB047C" w:rsidRPr="003662E1">
        <w:rPr>
          <w:rFonts w:ascii="Times New Roman" w:hAnsi="Times New Roman" w:cs="Times New Roman"/>
          <w:sz w:val="24"/>
          <w:szCs w:val="24"/>
        </w:rPr>
        <w:t>Schwanen</w:t>
      </w:r>
      <w:proofErr w:type="spellEnd"/>
      <w:r w:rsidR="00AB047C" w:rsidRPr="003662E1">
        <w:rPr>
          <w:rFonts w:ascii="Times New Roman" w:hAnsi="Times New Roman" w:cs="Times New Roman"/>
          <w:sz w:val="24"/>
          <w:szCs w:val="24"/>
        </w:rPr>
        <w:t xml:space="preserve"> et al</w:t>
      </w:r>
      <w:r w:rsidR="00593C0C">
        <w:rPr>
          <w:rFonts w:ascii="Times New Roman" w:hAnsi="Times New Roman" w:cs="Times New Roman"/>
          <w:sz w:val="24"/>
          <w:szCs w:val="24"/>
        </w:rPr>
        <w:t>.</w:t>
      </w:r>
      <w:r w:rsidR="00AB047C" w:rsidRPr="003662E1">
        <w:rPr>
          <w:rFonts w:ascii="Times New Roman" w:hAnsi="Times New Roman" w:cs="Times New Roman"/>
          <w:sz w:val="24"/>
          <w:szCs w:val="24"/>
        </w:rPr>
        <w:t xml:space="preserve"> (2013) also highlighted that independence, mobility and experimentation have become the ideals for later life under neoliberalism in </w:t>
      </w:r>
      <w:r w:rsidR="00AB047C" w:rsidRPr="003662E1">
        <w:rPr>
          <w:rFonts w:ascii="Times New Roman" w:hAnsi="Times New Roman" w:cs="Times New Roman"/>
          <w:sz w:val="24"/>
          <w:szCs w:val="24"/>
        </w:rPr>
        <w:lastRenderedPageBreak/>
        <w:t>advanced liberal democracies, which has, in many ways, refracted and complicated – but not undone – industrial era connotations of old age with dependency, decline, passivity and obsolescence. Neoliberal discourses of ‘active ageing’, according to which older people are to enhance their well-being through participation in social, economic, cultural, s</w:t>
      </w:r>
      <w:r w:rsidR="00593C0C">
        <w:rPr>
          <w:rFonts w:ascii="Times New Roman" w:hAnsi="Times New Roman" w:cs="Times New Roman"/>
          <w:sz w:val="24"/>
          <w:szCs w:val="24"/>
        </w:rPr>
        <w:t>piritual and civic affairs (WHO</w:t>
      </w:r>
      <w:r w:rsidR="00AB047C" w:rsidRPr="003662E1">
        <w:rPr>
          <w:rFonts w:ascii="Times New Roman" w:hAnsi="Times New Roman" w:cs="Times New Roman"/>
          <w:sz w:val="24"/>
          <w:szCs w:val="24"/>
        </w:rPr>
        <w:t xml:space="preserve"> 2002).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D40492"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In terms of intergenerational relations the growing importance in western countries of </w:t>
      </w:r>
      <w:proofErr w:type="spellStart"/>
      <w:r w:rsidR="00E34A04" w:rsidRPr="003662E1">
        <w:rPr>
          <w:rFonts w:ascii="Times New Roman" w:hAnsi="Times New Roman" w:cs="Times New Roman"/>
          <w:sz w:val="24"/>
          <w:szCs w:val="24"/>
        </w:rPr>
        <w:t>grandparenting</w:t>
      </w:r>
      <w:proofErr w:type="spellEnd"/>
      <w:r w:rsidRPr="003662E1">
        <w:rPr>
          <w:rFonts w:ascii="Times New Roman" w:hAnsi="Times New Roman" w:cs="Times New Roman"/>
          <w:sz w:val="24"/>
          <w:szCs w:val="24"/>
        </w:rPr>
        <w:t xml:space="preserve"> as an identity construction in later lif</w:t>
      </w:r>
      <w:r w:rsidR="00593C0C">
        <w:rPr>
          <w:rFonts w:ascii="Times New Roman" w:hAnsi="Times New Roman" w:cs="Times New Roman"/>
          <w:sz w:val="24"/>
          <w:szCs w:val="24"/>
        </w:rPr>
        <w:t>e has been highlighted (Tarrant</w:t>
      </w:r>
      <w:r w:rsidRPr="003662E1">
        <w:rPr>
          <w:rFonts w:ascii="Times New Roman" w:hAnsi="Times New Roman" w:cs="Times New Roman"/>
          <w:sz w:val="24"/>
          <w:szCs w:val="24"/>
        </w:rPr>
        <w:t xml:space="preserve"> 2010</w:t>
      </w:r>
      <w:r w:rsidR="007D07F5" w:rsidRPr="003662E1">
        <w:rPr>
          <w:rFonts w:ascii="Times New Roman" w:hAnsi="Times New Roman" w:cs="Times New Roman"/>
          <w:sz w:val="24"/>
          <w:szCs w:val="24"/>
        </w:rPr>
        <w:t>, see also Tarrant, this volume</w:t>
      </w:r>
      <w:r w:rsidRPr="003662E1">
        <w:rPr>
          <w:rFonts w:ascii="Times New Roman" w:hAnsi="Times New Roman" w:cs="Times New Roman"/>
          <w:sz w:val="24"/>
          <w:szCs w:val="24"/>
        </w:rPr>
        <w:t>). Tarrant (</w:t>
      </w:r>
      <w:r w:rsidR="001546DA" w:rsidRPr="003662E1">
        <w:rPr>
          <w:rFonts w:ascii="Times New Roman" w:hAnsi="Times New Roman" w:cs="Times New Roman"/>
          <w:sz w:val="24"/>
          <w:szCs w:val="24"/>
        </w:rPr>
        <w:t>2010</w:t>
      </w:r>
      <w:r w:rsidRPr="003662E1">
        <w:rPr>
          <w:rFonts w:ascii="Times New Roman" w:hAnsi="Times New Roman" w:cs="Times New Roman"/>
          <w:sz w:val="24"/>
          <w:szCs w:val="24"/>
        </w:rPr>
        <w:t>)</w:t>
      </w:r>
      <w:r w:rsidR="00C14F26" w:rsidRPr="003662E1">
        <w:rPr>
          <w:rFonts w:ascii="Times New Roman" w:hAnsi="Times New Roman" w:cs="Times New Roman"/>
          <w:sz w:val="24"/>
          <w:szCs w:val="24"/>
        </w:rPr>
        <w:t>, for</w:t>
      </w:r>
      <w:r w:rsidRPr="003662E1">
        <w:rPr>
          <w:rFonts w:ascii="Times New Roman" w:hAnsi="Times New Roman" w:cs="Times New Roman"/>
          <w:sz w:val="24"/>
          <w:szCs w:val="24"/>
        </w:rPr>
        <w:t xml:space="preserve"> example points to the increase in the number of children growing up in single or dual parent families with complex employment and care-giving arrangements.</w:t>
      </w:r>
      <w:r w:rsidR="00DA6BD6">
        <w:rPr>
          <w:rFonts w:ascii="Times New Roman" w:hAnsi="Times New Roman" w:cs="Times New Roman"/>
          <w:sz w:val="24"/>
          <w:szCs w:val="24"/>
        </w:rPr>
        <w:t xml:space="preserve"> </w:t>
      </w:r>
      <w:r w:rsidR="00F47884" w:rsidRPr="003662E1">
        <w:rPr>
          <w:rFonts w:ascii="Times New Roman" w:hAnsi="Times New Roman" w:cs="Times New Roman"/>
          <w:sz w:val="24"/>
          <w:szCs w:val="24"/>
        </w:rPr>
        <w:t>C</w:t>
      </w:r>
      <w:r w:rsidRPr="003662E1">
        <w:rPr>
          <w:rFonts w:ascii="Times New Roman" w:hAnsi="Times New Roman" w:cs="Times New Roman"/>
          <w:sz w:val="24"/>
          <w:szCs w:val="24"/>
        </w:rPr>
        <w:t>are giving roles of grandparents to grandchildren appears to be increasing in the current economi</w:t>
      </w:r>
      <w:r w:rsidR="00593C0C">
        <w:rPr>
          <w:rFonts w:ascii="Times New Roman" w:hAnsi="Times New Roman" w:cs="Times New Roman"/>
          <w:sz w:val="24"/>
          <w:szCs w:val="24"/>
        </w:rPr>
        <w:t>c downturn (</w:t>
      </w:r>
      <w:proofErr w:type="spellStart"/>
      <w:r w:rsidR="00593C0C">
        <w:rPr>
          <w:rFonts w:ascii="Times New Roman" w:hAnsi="Times New Roman" w:cs="Times New Roman"/>
          <w:sz w:val="24"/>
          <w:szCs w:val="24"/>
        </w:rPr>
        <w:t>Kanabar</w:t>
      </w:r>
      <w:proofErr w:type="spellEnd"/>
      <w:r w:rsidRPr="003662E1">
        <w:rPr>
          <w:rFonts w:ascii="Times New Roman" w:hAnsi="Times New Roman" w:cs="Times New Roman"/>
          <w:sz w:val="24"/>
          <w:szCs w:val="24"/>
        </w:rPr>
        <w:t xml:space="preserve"> 2012).</w:t>
      </w:r>
      <w:r w:rsidR="00D350C9" w:rsidRPr="003662E1">
        <w:rPr>
          <w:rFonts w:ascii="Times New Roman" w:hAnsi="Times New Roman" w:cs="Times New Roman"/>
          <w:sz w:val="24"/>
          <w:szCs w:val="24"/>
        </w:rPr>
        <w:t xml:space="preserve">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6D5FAA"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Today it is common place to say that ageing is embodied, emplaced, as well as relational. These ideas are heavily indebted to the writings of Graham Rowles in his 1978 book </w:t>
      </w:r>
      <w:r w:rsidRPr="003662E1">
        <w:rPr>
          <w:rFonts w:ascii="Times New Roman" w:hAnsi="Times New Roman" w:cs="Times New Roman"/>
          <w:i/>
          <w:sz w:val="24"/>
          <w:szCs w:val="24"/>
        </w:rPr>
        <w:t>Prisoners in Space</w:t>
      </w:r>
      <w:r w:rsidRPr="003662E1">
        <w:rPr>
          <w:rFonts w:ascii="Times New Roman" w:hAnsi="Times New Roman" w:cs="Times New Roman"/>
          <w:sz w:val="24"/>
          <w:szCs w:val="24"/>
        </w:rPr>
        <w:t>, and to the writings of the late Glenda Laws</w:t>
      </w:r>
      <w:r w:rsidR="00417989" w:rsidRPr="003662E1">
        <w:rPr>
          <w:rFonts w:ascii="Times New Roman" w:hAnsi="Times New Roman" w:cs="Times New Roman"/>
          <w:sz w:val="24"/>
          <w:szCs w:val="24"/>
        </w:rPr>
        <w:t xml:space="preserve"> (1993; 1995)</w:t>
      </w:r>
      <w:r w:rsidRPr="003662E1">
        <w:rPr>
          <w:rFonts w:ascii="Times New Roman" w:hAnsi="Times New Roman" w:cs="Times New Roman"/>
          <w:sz w:val="24"/>
          <w:szCs w:val="24"/>
        </w:rPr>
        <w:t xml:space="preserve">. In </w:t>
      </w:r>
      <w:r w:rsidR="00806E8A" w:rsidRPr="003662E1">
        <w:rPr>
          <w:rFonts w:ascii="Times New Roman" w:hAnsi="Times New Roman" w:cs="Times New Roman"/>
          <w:sz w:val="24"/>
          <w:szCs w:val="24"/>
        </w:rPr>
        <w:t xml:space="preserve">Sus-IT </w:t>
      </w:r>
      <w:r w:rsidRPr="003662E1">
        <w:rPr>
          <w:rFonts w:ascii="Times New Roman" w:hAnsi="Times New Roman" w:cs="Times New Roman"/>
          <w:sz w:val="24"/>
          <w:szCs w:val="24"/>
        </w:rPr>
        <w:t xml:space="preserve">we have focused not the body one has but the body </w:t>
      </w:r>
      <w:r w:rsidRPr="00593C0C">
        <w:rPr>
          <w:rFonts w:ascii="Times New Roman" w:hAnsi="Times New Roman" w:cs="Times New Roman"/>
          <w:bCs/>
          <w:i/>
          <w:sz w:val="24"/>
          <w:szCs w:val="24"/>
        </w:rPr>
        <w:t>one is</w:t>
      </w:r>
      <w:r w:rsidRPr="003662E1">
        <w:rPr>
          <w:rFonts w:ascii="Times New Roman" w:hAnsi="Times New Roman" w:cs="Times New Roman"/>
          <w:b/>
          <w:bCs/>
          <w:sz w:val="24"/>
          <w:szCs w:val="24"/>
        </w:rPr>
        <w:t xml:space="preserve">, </w:t>
      </w:r>
      <w:r w:rsidRPr="003662E1">
        <w:rPr>
          <w:rFonts w:ascii="Times New Roman" w:hAnsi="Times New Roman" w:cs="Times New Roman"/>
          <w:sz w:val="24"/>
          <w:szCs w:val="24"/>
        </w:rPr>
        <w:t>the body through which one participates in the world and that emerges from the interactions between the physiological body and the people, artefacts and other forms of materiality it encounters.</w:t>
      </w:r>
      <w:r w:rsidR="00DA6BD6">
        <w:rPr>
          <w:rFonts w:ascii="Times New Roman" w:hAnsi="Times New Roman" w:cs="Times New Roman"/>
          <w:sz w:val="24"/>
          <w:szCs w:val="24"/>
        </w:rPr>
        <w:t xml:space="preserve"> </w:t>
      </w:r>
      <w:r w:rsidRPr="003662E1">
        <w:rPr>
          <w:rFonts w:ascii="Times New Roman" w:hAnsi="Times New Roman" w:cs="Times New Roman"/>
          <w:sz w:val="24"/>
          <w:szCs w:val="24"/>
        </w:rPr>
        <w:t>Bodies are seen as objects onto which values, ideas and discourses can be inscribed and as material entities representing and reproducing those values, ideas and discourses.</w:t>
      </w:r>
      <w:r w:rsidR="000C46BA" w:rsidRPr="003662E1">
        <w:rPr>
          <w:rFonts w:ascii="Times New Roman" w:hAnsi="Times New Roman" w:cs="Times New Roman"/>
          <w:sz w:val="24"/>
          <w:szCs w:val="24"/>
        </w:rPr>
        <w:t xml:space="preserve">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0C46BA"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lastRenderedPageBreak/>
        <w:t>In our work we have focused on the ways in which digital technologies – computer</w:t>
      </w:r>
      <w:r w:rsidR="00806E8A" w:rsidRPr="003662E1">
        <w:rPr>
          <w:rFonts w:ascii="Times New Roman" w:hAnsi="Times New Roman" w:cs="Times New Roman"/>
          <w:sz w:val="24"/>
          <w:szCs w:val="24"/>
        </w:rPr>
        <w:t>s</w:t>
      </w:r>
      <w:r w:rsidRPr="003662E1">
        <w:rPr>
          <w:rFonts w:ascii="Times New Roman" w:hAnsi="Times New Roman" w:cs="Times New Roman"/>
          <w:sz w:val="24"/>
          <w:szCs w:val="24"/>
        </w:rPr>
        <w:t xml:space="preserve">, the </w:t>
      </w:r>
      <w:r w:rsidR="007B7C50">
        <w:rPr>
          <w:rFonts w:ascii="Times New Roman" w:hAnsi="Times New Roman" w:cs="Times New Roman"/>
          <w:sz w:val="24"/>
          <w:szCs w:val="24"/>
        </w:rPr>
        <w:t>Internet</w:t>
      </w:r>
      <w:r w:rsidRPr="003662E1">
        <w:rPr>
          <w:rFonts w:ascii="Times New Roman" w:hAnsi="Times New Roman" w:cs="Times New Roman"/>
          <w:sz w:val="24"/>
          <w:szCs w:val="24"/>
        </w:rPr>
        <w:t>, mobile phones – have become embedded and embodied into the practices of everyday life, and the challenges people encounter in staying engaged</w:t>
      </w:r>
      <w:r w:rsidR="00593C0C">
        <w:rPr>
          <w:rFonts w:ascii="Times New Roman" w:hAnsi="Times New Roman" w:cs="Times New Roman"/>
          <w:sz w:val="24"/>
          <w:szCs w:val="24"/>
        </w:rPr>
        <w:t xml:space="preserve"> (</w:t>
      </w:r>
      <w:proofErr w:type="spellStart"/>
      <w:r w:rsidR="00593C0C">
        <w:rPr>
          <w:rFonts w:ascii="Times New Roman" w:hAnsi="Times New Roman" w:cs="Times New Roman"/>
          <w:sz w:val="24"/>
          <w:szCs w:val="24"/>
        </w:rPr>
        <w:t>Hardill</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00C5213F" w:rsidRPr="003662E1">
        <w:rPr>
          <w:rFonts w:ascii="Times New Roman" w:hAnsi="Times New Roman" w:cs="Times New Roman"/>
          <w:sz w:val="24"/>
          <w:szCs w:val="24"/>
        </w:rPr>
        <w:t xml:space="preserve"> 2012; </w:t>
      </w:r>
      <w:proofErr w:type="spellStart"/>
      <w:r w:rsidR="00C5213F" w:rsidRPr="003662E1">
        <w:rPr>
          <w:rFonts w:ascii="Times New Roman" w:hAnsi="Times New Roman" w:cs="Times New Roman"/>
          <w:sz w:val="24"/>
          <w:szCs w:val="24"/>
        </w:rPr>
        <w:t>Hardill</w:t>
      </w:r>
      <w:proofErr w:type="spellEnd"/>
      <w:r w:rsidR="00C5213F" w:rsidRPr="003662E1">
        <w:rPr>
          <w:rFonts w:ascii="Times New Roman" w:hAnsi="Times New Roman" w:cs="Times New Roman"/>
          <w:sz w:val="24"/>
          <w:szCs w:val="24"/>
        </w:rPr>
        <w:t xml:space="preserve"> and </w:t>
      </w:r>
      <w:r w:rsidR="00593C0C">
        <w:rPr>
          <w:rFonts w:ascii="Times New Roman" w:hAnsi="Times New Roman" w:cs="Times New Roman"/>
          <w:sz w:val="24"/>
          <w:szCs w:val="24"/>
        </w:rPr>
        <w:t>Mills 2013</w:t>
      </w:r>
      <w:r w:rsidR="00C5213F" w:rsidRPr="003662E1">
        <w:rPr>
          <w:rFonts w:ascii="Times New Roman" w:hAnsi="Times New Roman" w:cs="Times New Roman"/>
          <w:sz w:val="24"/>
          <w:szCs w:val="24"/>
        </w:rPr>
        <w:t>)</w:t>
      </w:r>
      <w:r w:rsidR="00F60A12" w:rsidRPr="003662E1">
        <w:rPr>
          <w:rFonts w:ascii="Times New Roman" w:hAnsi="Times New Roman" w:cs="Times New Roman"/>
          <w:sz w:val="24"/>
          <w:szCs w:val="24"/>
        </w:rPr>
        <w:t>. W</w:t>
      </w:r>
      <w:r w:rsidRPr="003662E1">
        <w:rPr>
          <w:rFonts w:ascii="Times New Roman" w:hAnsi="Times New Roman" w:cs="Times New Roman"/>
          <w:sz w:val="24"/>
          <w:szCs w:val="24"/>
        </w:rPr>
        <w:t xml:space="preserve">e have been concerned with </w:t>
      </w:r>
      <w:r w:rsidR="00F60A12" w:rsidRPr="003662E1">
        <w:rPr>
          <w:rFonts w:ascii="Times New Roman" w:hAnsi="Times New Roman" w:cs="Times New Roman"/>
          <w:sz w:val="24"/>
          <w:szCs w:val="24"/>
        </w:rPr>
        <w:t xml:space="preserve">the </w:t>
      </w:r>
      <w:r w:rsidRPr="003662E1">
        <w:rPr>
          <w:rFonts w:ascii="Times New Roman" w:hAnsi="Times New Roman" w:cs="Times New Roman"/>
          <w:sz w:val="24"/>
          <w:szCs w:val="24"/>
        </w:rPr>
        <w:t>context</w:t>
      </w:r>
      <w:r w:rsidR="00F60A12" w:rsidRPr="003662E1">
        <w:rPr>
          <w:rFonts w:ascii="Times New Roman" w:hAnsi="Times New Roman" w:cs="Times New Roman"/>
          <w:sz w:val="24"/>
          <w:szCs w:val="24"/>
        </w:rPr>
        <w:t xml:space="preserve"> of digital technologies</w:t>
      </w:r>
      <w:r w:rsidRPr="003662E1">
        <w:rPr>
          <w:rFonts w:ascii="Times New Roman" w:hAnsi="Times New Roman" w:cs="Times New Roman"/>
          <w:sz w:val="24"/>
          <w:szCs w:val="24"/>
        </w:rPr>
        <w:t xml:space="preserve">, and how </w:t>
      </w:r>
      <w:r w:rsidR="00806E8A" w:rsidRPr="003662E1">
        <w:rPr>
          <w:rFonts w:ascii="Times New Roman" w:hAnsi="Times New Roman" w:cs="Times New Roman"/>
          <w:sz w:val="24"/>
          <w:szCs w:val="24"/>
        </w:rPr>
        <w:t xml:space="preserve">the </w:t>
      </w:r>
      <w:r w:rsidRPr="003662E1">
        <w:rPr>
          <w:rFonts w:ascii="Times New Roman" w:hAnsi="Times New Roman" w:cs="Times New Roman"/>
          <w:sz w:val="24"/>
          <w:szCs w:val="24"/>
        </w:rPr>
        <w:t xml:space="preserve">spatial and temporal patterns of everyday life are </w:t>
      </w:r>
      <w:r w:rsidR="00F60A12" w:rsidRPr="003662E1">
        <w:rPr>
          <w:rFonts w:ascii="Times New Roman" w:hAnsi="Times New Roman" w:cs="Times New Roman"/>
          <w:sz w:val="24"/>
          <w:szCs w:val="24"/>
        </w:rPr>
        <w:t xml:space="preserve">changed by the use of </w:t>
      </w:r>
      <w:r w:rsidRPr="003662E1">
        <w:rPr>
          <w:rFonts w:ascii="Times New Roman" w:hAnsi="Times New Roman" w:cs="Times New Roman"/>
          <w:sz w:val="24"/>
          <w:szCs w:val="24"/>
        </w:rPr>
        <w:t>ICTs</w:t>
      </w:r>
      <w:r w:rsidR="00806E8A" w:rsidRPr="003662E1">
        <w:rPr>
          <w:rFonts w:ascii="Times New Roman" w:hAnsi="Times New Roman" w:cs="Times New Roman"/>
          <w:sz w:val="24"/>
          <w:szCs w:val="24"/>
        </w:rPr>
        <w:t>, as d</w:t>
      </w:r>
      <w:r w:rsidRPr="003662E1">
        <w:rPr>
          <w:rFonts w:ascii="Times New Roman" w:hAnsi="Times New Roman" w:cs="Times New Roman"/>
          <w:sz w:val="24"/>
          <w:szCs w:val="24"/>
        </w:rPr>
        <w:t xml:space="preserve">igital technologies become </w:t>
      </w:r>
      <w:r w:rsidRPr="003662E1">
        <w:rPr>
          <w:rFonts w:ascii="Times New Roman" w:eastAsia="Times New Roman" w:hAnsi="Times New Roman" w:cs="Times New Roman"/>
          <w:sz w:val="24"/>
          <w:szCs w:val="24"/>
        </w:rPr>
        <w:t xml:space="preserve">spatially and temporally embedded in everyday relational practices. Folding </w:t>
      </w:r>
      <w:r w:rsidRPr="003662E1">
        <w:rPr>
          <w:rFonts w:ascii="Times New Roman" w:hAnsi="Times New Roman" w:cs="Times New Roman"/>
          <w:sz w:val="24"/>
          <w:szCs w:val="24"/>
        </w:rPr>
        <w:t>together places and people separated by time and space via a ‘connected presence’, digital technologies</w:t>
      </w:r>
      <w:r w:rsidR="00F60A12" w:rsidRPr="003662E1">
        <w:rPr>
          <w:rFonts w:ascii="Times New Roman" w:hAnsi="Times New Roman" w:cs="Times New Roman"/>
          <w:sz w:val="24"/>
          <w:szCs w:val="24"/>
        </w:rPr>
        <w:t xml:space="preserve">, for example, </w:t>
      </w:r>
      <w:r w:rsidRPr="003662E1">
        <w:rPr>
          <w:rFonts w:ascii="Times New Roman" w:hAnsi="Times New Roman" w:cs="Times New Roman"/>
          <w:sz w:val="24"/>
          <w:szCs w:val="24"/>
        </w:rPr>
        <w:t>can help</w:t>
      </w:r>
      <w:r w:rsidRPr="003662E1">
        <w:rPr>
          <w:rFonts w:ascii="Times New Roman" w:eastAsia="Times New Roman" w:hAnsi="Times New Roman" w:cs="Times New Roman"/>
          <w:sz w:val="24"/>
          <w:szCs w:val="24"/>
        </w:rPr>
        <w:t xml:space="preserve"> reduce social isolation by linking people together. </w:t>
      </w:r>
    </w:p>
    <w:p w:rsidR="00D921F0" w:rsidRPr="003662E1" w:rsidRDefault="00D921F0" w:rsidP="003662E1">
      <w:pPr>
        <w:autoSpaceDE w:val="0"/>
        <w:autoSpaceDN w:val="0"/>
        <w:adjustRightInd w:val="0"/>
        <w:spacing w:line="480" w:lineRule="auto"/>
        <w:rPr>
          <w:rFonts w:ascii="Times New Roman" w:eastAsia="Times New Roman" w:hAnsi="Times New Roman" w:cs="Times New Roman"/>
          <w:sz w:val="24"/>
          <w:szCs w:val="24"/>
        </w:rPr>
      </w:pPr>
    </w:p>
    <w:p w:rsidR="00D921F0" w:rsidRPr="003662E1" w:rsidRDefault="009762C0"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Older people did not learn about ICTs when at school, nor did all use ICTs when in paid employment, ICT skills have been acquired in later life</w:t>
      </w:r>
      <w:r w:rsidR="00D40492" w:rsidRPr="003662E1">
        <w:rPr>
          <w:rFonts w:ascii="Times New Roman" w:hAnsi="Times New Roman" w:cs="Times New Roman"/>
          <w:sz w:val="24"/>
          <w:szCs w:val="24"/>
        </w:rPr>
        <w:t>, some as part of paid work, or through accessing support in the community</w:t>
      </w:r>
      <w:r w:rsidRPr="003662E1">
        <w:rPr>
          <w:rFonts w:ascii="Times New Roman" w:hAnsi="Times New Roman" w:cs="Times New Roman"/>
          <w:sz w:val="24"/>
          <w:szCs w:val="24"/>
        </w:rPr>
        <w:t>. As a result the nature and quality of ICT training and support is critical in supporting older people’s development of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w:t>
      </w:r>
      <w:r w:rsidR="00F942A4" w:rsidRPr="003662E1">
        <w:rPr>
          <w:rFonts w:ascii="Times New Roman" w:hAnsi="Times New Roman" w:cs="Times New Roman"/>
          <w:sz w:val="24"/>
          <w:szCs w:val="24"/>
        </w:rPr>
        <w:t>self</w:t>
      </w:r>
      <w:r w:rsidR="00F942A4">
        <w:rPr>
          <w:rFonts w:ascii="Times New Roman" w:hAnsi="Times New Roman" w:cs="Times New Roman"/>
          <w:sz w:val="24"/>
          <w:szCs w:val="24"/>
        </w:rPr>
        <w:t>-efficacy</w:t>
      </w:r>
      <w:r w:rsidR="00593C0C">
        <w:rPr>
          <w:rFonts w:ascii="Times New Roman" w:hAnsi="Times New Roman" w:cs="Times New Roman"/>
          <w:sz w:val="24"/>
          <w:szCs w:val="24"/>
        </w:rPr>
        <w:t>’ (</w:t>
      </w:r>
      <w:proofErr w:type="spellStart"/>
      <w:r w:rsidR="00593C0C">
        <w:rPr>
          <w:rFonts w:ascii="Times New Roman" w:hAnsi="Times New Roman" w:cs="Times New Roman"/>
          <w:sz w:val="24"/>
          <w:szCs w:val="24"/>
        </w:rPr>
        <w:t>Hardill</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Pr="003662E1">
        <w:rPr>
          <w:rFonts w:ascii="Times New Roman" w:hAnsi="Times New Roman" w:cs="Times New Roman"/>
          <w:sz w:val="24"/>
          <w:szCs w:val="24"/>
        </w:rPr>
        <w:t xml:space="preserve"> 2012</w:t>
      </w:r>
      <w:r w:rsidR="00593C0C">
        <w:rPr>
          <w:rFonts w:ascii="Times New Roman" w:hAnsi="Times New Roman" w:cs="Times New Roman"/>
          <w:sz w:val="24"/>
          <w:szCs w:val="24"/>
        </w:rPr>
        <w:t xml:space="preserve">; </w:t>
      </w:r>
      <w:proofErr w:type="spellStart"/>
      <w:r w:rsidR="00593C0C">
        <w:rPr>
          <w:rFonts w:ascii="Times New Roman" w:hAnsi="Times New Roman" w:cs="Times New Roman"/>
          <w:sz w:val="24"/>
          <w:szCs w:val="24"/>
        </w:rPr>
        <w:t>Hargattai</w:t>
      </w:r>
      <w:proofErr w:type="spellEnd"/>
      <w:r w:rsidR="00F555B4" w:rsidRPr="003662E1">
        <w:rPr>
          <w:rFonts w:ascii="Times New Roman" w:hAnsi="Times New Roman" w:cs="Times New Roman"/>
          <w:sz w:val="24"/>
          <w:szCs w:val="24"/>
        </w:rPr>
        <w:t xml:space="preserve"> 2008</w:t>
      </w:r>
      <w:r w:rsidRPr="003662E1">
        <w:rPr>
          <w:rFonts w:ascii="Times New Roman" w:hAnsi="Times New Roman" w:cs="Times New Roman"/>
          <w:sz w:val="24"/>
          <w:szCs w:val="24"/>
        </w:rPr>
        <w:t xml:space="preserve">). </w:t>
      </w:r>
      <w:r w:rsidR="00955661" w:rsidRPr="003662E1">
        <w:rPr>
          <w:rFonts w:ascii="Times New Roman" w:hAnsi="Times New Roman" w:cs="Times New Roman"/>
          <w:sz w:val="24"/>
          <w:szCs w:val="24"/>
          <w:lang w:val="en-US"/>
        </w:rPr>
        <w:t xml:space="preserve">As part of the ESRC E-Society </w:t>
      </w:r>
      <w:proofErr w:type="spellStart"/>
      <w:r w:rsidR="00955661" w:rsidRPr="003662E1">
        <w:rPr>
          <w:rFonts w:ascii="Times New Roman" w:hAnsi="Times New Roman" w:cs="Times New Roman"/>
          <w:sz w:val="24"/>
          <w:szCs w:val="24"/>
          <w:lang w:val="en-US"/>
        </w:rPr>
        <w:t>programme</w:t>
      </w:r>
      <w:proofErr w:type="spellEnd"/>
      <w:r w:rsidR="00955661" w:rsidRPr="003662E1">
        <w:rPr>
          <w:rFonts w:ascii="Times New Roman" w:hAnsi="Times New Roman" w:cs="Times New Roman"/>
          <w:sz w:val="24"/>
          <w:szCs w:val="24"/>
          <w:lang w:val="en-US"/>
        </w:rPr>
        <w:t xml:space="preserve"> in the UK Lindsay et al (2008) worked with 108 older adults who were provided with free home computers and a one year broadband subscription. Half the sample received ICT support in the form of ‘facilitated learning’ while the other half received no support. Lindsay et al</w:t>
      </w:r>
      <w:r w:rsidR="00593C0C">
        <w:rPr>
          <w:rFonts w:ascii="Times New Roman" w:hAnsi="Times New Roman" w:cs="Times New Roman"/>
          <w:sz w:val="24"/>
          <w:szCs w:val="24"/>
          <w:lang w:val="en-US"/>
        </w:rPr>
        <w:t>.</w:t>
      </w:r>
      <w:r w:rsidR="00955661" w:rsidRPr="003662E1">
        <w:rPr>
          <w:rFonts w:ascii="Times New Roman" w:hAnsi="Times New Roman" w:cs="Times New Roman"/>
          <w:sz w:val="24"/>
          <w:szCs w:val="24"/>
          <w:lang w:val="en-US"/>
        </w:rPr>
        <w:t xml:space="preserve"> (2008) found that many of their participants first needed to overcome their fear of the technology before they could learn how to use it effectively. Significant differences were recorded between those who received ICT support and those who did not six months after being involved in the project. Over half of those who received ICT help subsequently searched for information online on public authority websites, compared with 28% of those who had not received help (</w:t>
      </w:r>
      <w:r w:rsidR="00593C0C">
        <w:rPr>
          <w:rFonts w:ascii="Times New Roman" w:hAnsi="Times New Roman" w:cs="Times New Roman"/>
          <w:sz w:val="24"/>
          <w:szCs w:val="24"/>
          <w:lang w:val="en-US"/>
        </w:rPr>
        <w:t>Ibid:</w:t>
      </w:r>
      <w:r w:rsidR="00955661" w:rsidRPr="003662E1">
        <w:rPr>
          <w:rFonts w:ascii="Times New Roman" w:hAnsi="Times New Roman" w:cs="Times New Roman"/>
          <w:sz w:val="24"/>
          <w:szCs w:val="24"/>
          <w:lang w:val="en-US"/>
        </w:rPr>
        <w:t xml:space="preserve"> 326). </w:t>
      </w:r>
      <w:r w:rsidR="00955661" w:rsidRPr="003662E1">
        <w:rPr>
          <w:rFonts w:ascii="Times New Roman" w:hAnsi="Times New Roman" w:cs="Times New Roman"/>
          <w:sz w:val="24"/>
          <w:szCs w:val="24"/>
          <w:lang w:val="en-US"/>
        </w:rPr>
        <w:lastRenderedPageBreak/>
        <w:t>They concluded that older adults first needed some form of encouragement and then a compelling proposition linked to their own lives to help overcome their fear of turning a com</w:t>
      </w:r>
      <w:r w:rsidR="00593C0C">
        <w:rPr>
          <w:rFonts w:ascii="Times New Roman" w:hAnsi="Times New Roman" w:cs="Times New Roman"/>
          <w:sz w:val="24"/>
          <w:szCs w:val="24"/>
          <w:lang w:val="en-US"/>
        </w:rPr>
        <w:t>puter on and going online (Ibid:</w:t>
      </w:r>
      <w:r w:rsidR="00955661" w:rsidRPr="003662E1">
        <w:rPr>
          <w:rFonts w:ascii="Times New Roman" w:hAnsi="Times New Roman" w:cs="Times New Roman"/>
          <w:sz w:val="24"/>
          <w:szCs w:val="24"/>
          <w:lang w:val="en-US"/>
        </w:rPr>
        <w:t xml:space="preserve"> 323). </w:t>
      </w:r>
      <w:r w:rsidR="00F555B4" w:rsidRPr="003662E1">
        <w:rPr>
          <w:rFonts w:ascii="Times New Roman" w:hAnsi="Times New Roman" w:cs="Times New Roman"/>
          <w:sz w:val="24"/>
          <w:szCs w:val="24"/>
          <w:lang w:val="en-US"/>
        </w:rPr>
        <w:t xml:space="preserve">In summary, </w:t>
      </w:r>
      <w:r w:rsidR="00F555B4" w:rsidRPr="003662E1">
        <w:rPr>
          <w:rFonts w:ascii="Times New Roman" w:hAnsi="Times New Roman" w:cs="Times New Roman"/>
          <w:sz w:val="24"/>
          <w:szCs w:val="24"/>
        </w:rPr>
        <w:t xml:space="preserve">once older people have access to, and acquire the skills to use ICTs, ICTs can become part of everyday life, as is illustrated by US research that shows that 70% of people aged 65 or over who had started using the internet stated that they typically use it every day </w:t>
      </w:r>
      <w:r w:rsidR="00593C0C">
        <w:rPr>
          <w:rFonts w:ascii="Times New Roman" w:hAnsi="Times New Roman" w:cs="Times New Roman"/>
          <w:noProof/>
          <w:sz w:val="24"/>
          <w:szCs w:val="24"/>
        </w:rPr>
        <w:t>(Zickuhr &amp; Madden</w:t>
      </w:r>
      <w:r w:rsidR="00593C0C" w:rsidRPr="003662E1">
        <w:rPr>
          <w:rFonts w:ascii="Times New Roman" w:hAnsi="Times New Roman" w:cs="Times New Roman"/>
          <w:noProof/>
          <w:sz w:val="24"/>
          <w:szCs w:val="24"/>
        </w:rPr>
        <w:t xml:space="preserve"> 2012)</w:t>
      </w:r>
      <w:r w:rsidR="00F555B4" w:rsidRPr="003662E1">
        <w:rPr>
          <w:rFonts w:ascii="Times New Roman" w:hAnsi="Times New Roman" w:cs="Times New Roman"/>
          <w:sz w:val="24"/>
          <w:szCs w:val="24"/>
        </w:rPr>
        <w:t xml:space="preserve">.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806E8A"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Turning firstly to </w:t>
      </w:r>
      <w:r w:rsidR="00484997" w:rsidRPr="003662E1">
        <w:rPr>
          <w:rFonts w:ascii="Times New Roman" w:hAnsi="Times New Roman" w:cs="Times New Roman"/>
          <w:sz w:val="24"/>
          <w:szCs w:val="24"/>
        </w:rPr>
        <w:t xml:space="preserve">data derived from the special Eurobarometer (Eurostat 2012b) on ICT infrastructure (computer, </w:t>
      </w:r>
      <w:r w:rsidR="007B7C50">
        <w:rPr>
          <w:rFonts w:ascii="Times New Roman" w:hAnsi="Times New Roman" w:cs="Times New Roman"/>
          <w:sz w:val="24"/>
          <w:szCs w:val="24"/>
        </w:rPr>
        <w:t>Internet</w:t>
      </w:r>
      <w:r w:rsidR="00484997" w:rsidRPr="003662E1">
        <w:rPr>
          <w:rFonts w:ascii="Times New Roman" w:hAnsi="Times New Roman" w:cs="Times New Roman"/>
          <w:sz w:val="24"/>
          <w:szCs w:val="24"/>
        </w:rPr>
        <w:t xml:space="preserve"> and broadband) and ICT use across the member states of the EU</w:t>
      </w:r>
      <w:r w:rsidRPr="003662E1">
        <w:rPr>
          <w:rFonts w:ascii="Times New Roman" w:hAnsi="Times New Roman" w:cs="Times New Roman"/>
          <w:sz w:val="24"/>
          <w:szCs w:val="24"/>
        </w:rPr>
        <w:t xml:space="preserve">, </w:t>
      </w:r>
      <w:r w:rsidR="00484997" w:rsidRPr="003662E1">
        <w:rPr>
          <w:rFonts w:ascii="Times New Roman" w:hAnsi="Times New Roman" w:cs="Times New Roman"/>
          <w:sz w:val="24"/>
          <w:szCs w:val="24"/>
        </w:rPr>
        <w:t>76 per cent of UK households owned a computer</w:t>
      </w:r>
      <w:r w:rsidRPr="003662E1">
        <w:rPr>
          <w:rFonts w:ascii="Times New Roman" w:hAnsi="Times New Roman" w:cs="Times New Roman"/>
          <w:sz w:val="24"/>
          <w:szCs w:val="24"/>
        </w:rPr>
        <w:t xml:space="preserve"> in 2011</w:t>
      </w:r>
      <w:r w:rsidR="00C5213F" w:rsidRPr="003662E1">
        <w:rPr>
          <w:rFonts w:ascii="Times New Roman" w:hAnsi="Times New Roman" w:cs="Times New Roman"/>
          <w:sz w:val="24"/>
          <w:szCs w:val="24"/>
        </w:rPr>
        <w:t xml:space="preserve">, but the proportion is less, at 41% for households with people aged 60+ years. When it comes to access to the </w:t>
      </w:r>
      <w:r w:rsidR="007B7C50">
        <w:rPr>
          <w:rFonts w:ascii="Times New Roman" w:hAnsi="Times New Roman" w:cs="Times New Roman"/>
          <w:sz w:val="24"/>
          <w:szCs w:val="24"/>
        </w:rPr>
        <w:t>Internet</w:t>
      </w:r>
      <w:r w:rsidR="00C5213F" w:rsidRPr="003662E1">
        <w:rPr>
          <w:rFonts w:ascii="Times New Roman" w:hAnsi="Times New Roman" w:cs="Times New Roman"/>
          <w:sz w:val="24"/>
          <w:szCs w:val="24"/>
        </w:rPr>
        <w:t xml:space="preserve">, </w:t>
      </w:r>
      <w:r w:rsidR="00C200B1" w:rsidRPr="003662E1">
        <w:rPr>
          <w:rFonts w:ascii="Times New Roman" w:hAnsi="Times New Roman" w:cs="Times New Roman"/>
          <w:sz w:val="24"/>
          <w:szCs w:val="24"/>
        </w:rPr>
        <w:t>74</w:t>
      </w:r>
      <w:r w:rsidR="00735ABC" w:rsidRPr="003662E1">
        <w:rPr>
          <w:rFonts w:ascii="Times New Roman" w:hAnsi="Times New Roman" w:cs="Times New Roman"/>
          <w:sz w:val="24"/>
          <w:szCs w:val="24"/>
        </w:rPr>
        <w:t>% of</w:t>
      </w:r>
      <w:r w:rsidR="00C5213F" w:rsidRPr="003662E1">
        <w:rPr>
          <w:rFonts w:ascii="Times New Roman" w:hAnsi="Times New Roman" w:cs="Times New Roman"/>
          <w:sz w:val="24"/>
          <w:szCs w:val="24"/>
        </w:rPr>
        <w:t xml:space="preserve"> UK households have access, but the proportion is only </w:t>
      </w:r>
      <w:r w:rsidR="00C200B1" w:rsidRPr="003662E1">
        <w:rPr>
          <w:rFonts w:ascii="Times New Roman" w:hAnsi="Times New Roman" w:cs="Times New Roman"/>
          <w:sz w:val="24"/>
          <w:szCs w:val="24"/>
        </w:rPr>
        <w:t xml:space="preserve">38% of households </w:t>
      </w:r>
      <w:r w:rsidR="00C5213F" w:rsidRPr="003662E1">
        <w:rPr>
          <w:rFonts w:ascii="Times New Roman" w:hAnsi="Times New Roman" w:cs="Times New Roman"/>
          <w:sz w:val="24"/>
          <w:szCs w:val="24"/>
        </w:rPr>
        <w:t xml:space="preserve">with adults </w:t>
      </w:r>
      <w:r w:rsidR="00C200B1" w:rsidRPr="003662E1">
        <w:rPr>
          <w:rFonts w:ascii="Times New Roman" w:hAnsi="Times New Roman" w:cs="Times New Roman"/>
          <w:sz w:val="24"/>
          <w:szCs w:val="24"/>
        </w:rPr>
        <w:t>aged 60+</w:t>
      </w:r>
      <w:r w:rsidR="00593C0C">
        <w:rPr>
          <w:rFonts w:ascii="Times New Roman" w:hAnsi="Times New Roman" w:cs="Times New Roman"/>
          <w:sz w:val="24"/>
          <w:szCs w:val="24"/>
        </w:rPr>
        <w:t xml:space="preserve"> years (I</w:t>
      </w:r>
      <w:r w:rsidR="00C5213F" w:rsidRPr="003662E1">
        <w:rPr>
          <w:rFonts w:ascii="Times New Roman" w:hAnsi="Times New Roman" w:cs="Times New Roman"/>
          <w:sz w:val="24"/>
          <w:szCs w:val="24"/>
        </w:rPr>
        <w:t xml:space="preserve">bid). </w:t>
      </w:r>
      <w:r w:rsidRPr="003662E1">
        <w:rPr>
          <w:rFonts w:ascii="Times New Roman" w:hAnsi="Times New Roman" w:cs="Times New Roman"/>
          <w:sz w:val="24"/>
          <w:szCs w:val="24"/>
        </w:rPr>
        <w:t>F</w:t>
      </w:r>
      <w:r w:rsidR="0010085C" w:rsidRPr="003662E1">
        <w:rPr>
          <w:rFonts w:ascii="Times New Roman" w:hAnsi="Times New Roman" w:cs="Times New Roman"/>
          <w:sz w:val="24"/>
          <w:szCs w:val="24"/>
        </w:rPr>
        <w:t xml:space="preserve">or older people the most common reasons for using the </w:t>
      </w:r>
      <w:r w:rsidR="007B7C50">
        <w:rPr>
          <w:rFonts w:ascii="Times New Roman" w:hAnsi="Times New Roman" w:cs="Times New Roman"/>
          <w:sz w:val="24"/>
          <w:szCs w:val="24"/>
        </w:rPr>
        <w:t>Internet</w:t>
      </w:r>
      <w:r w:rsidR="0010085C" w:rsidRPr="003662E1">
        <w:rPr>
          <w:rFonts w:ascii="Times New Roman" w:hAnsi="Times New Roman" w:cs="Times New Roman"/>
          <w:sz w:val="24"/>
          <w:szCs w:val="24"/>
        </w:rPr>
        <w:t xml:space="preserve"> were searching for in</w:t>
      </w:r>
      <w:r w:rsidR="00593C0C">
        <w:rPr>
          <w:rFonts w:ascii="Times New Roman" w:hAnsi="Times New Roman" w:cs="Times New Roman"/>
          <w:sz w:val="24"/>
          <w:szCs w:val="24"/>
        </w:rPr>
        <w:t>formation and emailing (</w:t>
      </w:r>
      <w:proofErr w:type="spellStart"/>
      <w:r w:rsidR="00593C0C">
        <w:rPr>
          <w:rFonts w:ascii="Times New Roman" w:hAnsi="Times New Roman" w:cs="Times New Roman"/>
          <w:sz w:val="24"/>
          <w:szCs w:val="24"/>
        </w:rPr>
        <w:t>Hardill</w:t>
      </w:r>
      <w:proofErr w:type="spellEnd"/>
      <w:r w:rsidR="0010085C" w:rsidRPr="003662E1">
        <w:rPr>
          <w:rFonts w:ascii="Times New Roman" w:hAnsi="Times New Roman" w:cs="Times New Roman"/>
          <w:sz w:val="24"/>
          <w:szCs w:val="24"/>
        </w:rPr>
        <w:t xml:space="preserve"> 201</w:t>
      </w:r>
      <w:r w:rsidR="00D40492" w:rsidRPr="003662E1">
        <w:rPr>
          <w:rFonts w:ascii="Times New Roman" w:hAnsi="Times New Roman" w:cs="Times New Roman"/>
          <w:sz w:val="24"/>
          <w:szCs w:val="24"/>
        </w:rPr>
        <w:t>3</w:t>
      </w:r>
      <w:r w:rsidR="0010085C" w:rsidRPr="003662E1">
        <w:rPr>
          <w:rFonts w:ascii="Times New Roman" w:hAnsi="Times New Roman" w:cs="Times New Roman"/>
          <w:sz w:val="24"/>
          <w:szCs w:val="24"/>
        </w:rPr>
        <w:t>). Turning to mobile phone use, in 20</w:t>
      </w:r>
      <w:r w:rsidR="00EF71D5" w:rsidRPr="003662E1">
        <w:rPr>
          <w:rFonts w:ascii="Times New Roman" w:hAnsi="Times New Roman" w:cs="Times New Roman"/>
          <w:sz w:val="24"/>
          <w:szCs w:val="24"/>
        </w:rPr>
        <w:t>11 9</w:t>
      </w:r>
      <w:r w:rsidR="0010085C" w:rsidRPr="003662E1">
        <w:rPr>
          <w:rFonts w:ascii="Times New Roman" w:hAnsi="Times New Roman" w:cs="Times New Roman"/>
          <w:sz w:val="24"/>
          <w:szCs w:val="24"/>
        </w:rPr>
        <w:t xml:space="preserve">1 per cent of </w:t>
      </w:r>
      <w:r w:rsidR="00EF71D5" w:rsidRPr="003662E1">
        <w:rPr>
          <w:rFonts w:ascii="Times New Roman" w:hAnsi="Times New Roman" w:cs="Times New Roman"/>
          <w:sz w:val="24"/>
          <w:szCs w:val="24"/>
        </w:rPr>
        <w:t>indiv</w:t>
      </w:r>
      <w:r w:rsidR="009762C0" w:rsidRPr="003662E1">
        <w:rPr>
          <w:rFonts w:ascii="Times New Roman" w:hAnsi="Times New Roman" w:cs="Times New Roman"/>
          <w:sz w:val="24"/>
          <w:szCs w:val="24"/>
        </w:rPr>
        <w:t>idu</w:t>
      </w:r>
      <w:r w:rsidR="00EF71D5" w:rsidRPr="003662E1">
        <w:rPr>
          <w:rFonts w:ascii="Times New Roman" w:hAnsi="Times New Roman" w:cs="Times New Roman"/>
          <w:sz w:val="24"/>
          <w:szCs w:val="24"/>
        </w:rPr>
        <w:t xml:space="preserve">als in the </w:t>
      </w:r>
      <w:r w:rsidR="0010085C" w:rsidRPr="003662E1">
        <w:rPr>
          <w:rFonts w:ascii="Times New Roman" w:hAnsi="Times New Roman" w:cs="Times New Roman"/>
          <w:sz w:val="24"/>
          <w:szCs w:val="24"/>
        </w:rPr>
        <w:t>UK possessed one</w:t>
      </w:r>
      <w:r w:rsidR="00EF71D5" w:rsidRPr="003662E1">
        <w:rPr>
          <w:rFonts w:ascii="Times New Roman" w:hAnsi="Times New Roman" w:cs="Times New Roman"/>
          <w:sz w:val="24"/>
          <w:szCs w:val="24"/>
        </w:rPr>
        <w:t>, but only 51% of people over 75 years</w:t>
      </w:r>
      <w:r w:rsidR="00D40492" w:rsidRPr="003662E1">
        <w:rPr>
          <w:rFonts w:ascii="Times New Roman" w:hAnsi="Times New Roman" w:cs="Times New Roman"/>
          <w:sz w:val="24"/>
          <w:szCs w:val="24"/>
        </w:rPr>
        <w:t xml:space="preserve"> did so</w:t>
      </w:r>
      <w:r w:rsidR="0010085C" w:rsidRPr="003662E1">
        <w:rPr>
          <w:rFonts w:ascii="Times New Roman" w:hAnsi="Times New Roman" w:cs="Times New Roman"/>
          <w:sz w:val="24"/>
          <w:szCs w:val="24"/>
        </w:rPr>
        <w:t xml:space="preserve"> (O</w:t>
      </w:r>
      <w:r w:rsidR="00593C0C">
        <w:rPr>
          <w:rFonts w:ascii="Times New Roman" w:hAnsi="Times New Roman" w:cs="Times New Roman"/>
          <w:sz w:val="24"/>
          <w:szCs w:val="24"/>
        </w:rPr>
        <w:t>fcom</w:t>
      </w:r>
      <w:r w:rsidR="00EF71D5" w:rsidRPr="003662E1">
        <w:rPr>
          <w:rFonts w:ascii="Times New Roman" w:hAnsi="Times New Roman" w:cs="Times New Roman"/>
          <w:sz w:val="24"/>
          <w:szCs w:val="24"/>
        </w:rPr>
        <w:t xml:space="preserve"> 2012</w:t>
      </w:r>
      <w:r w:rsidR="00F80E33" w:rsidRPr="003662E1">
        <w:rPr>
          <w:rFonts w:ascii="Times New Roman" w:hAnsi="Times New Roman" w:cs="Times New Roman"/>
          <w:sz w:val="24"/>
          <w:szCs w:val="24"/>
        </w:rPr>
        <w:t>)</w:t>
      </w:r>
      <w:r w:rsidR="00EF71D5" w:rsidRPr="003662E1">
        <w:rPr>
          <w:rFonts w:ascii="Times New Roman" w:hAnsi="Times New Roman" w:cs="Times New Roman"/>
          <w:sz w:val="24"/>
          <w:szCs w:val="24"/>
        </w:rPr>
        <w:t xml:space="preserve"> </w:t>
      </w:r>
      <w:r w:rsidRPr="003662E1">
        <w:rPr>
          <w:rFonts w:ascii="Times New Roman" w:hAnsi="Times New Roman" w:cs="Times New Roman"/>
          <w:sz w:val="24"/>
          <w:szCs w:val="24"/>
        </w:rPr>
        <w:t>As with ICT infrastructure, mobile phone o</w:t>
      </w:r>
      <w:r w:rsidR="0010085C" w:rsidRPr="003662E1">
        <w:rPr>
          <w:rFonts w:ascii="Times New Roman" w:hAnsi="Times New Roman" w:cs="Times New Roman"/>
          <w:sz w:val="24"/>
          <w:szCs w:val="24"/>
        </w:rPr>
        <w:t>wnership levels var</w:t>
      </w:r>
      <w:r w:rsidRPr="003662E1">
        <w:rPr>
          <w:rFonts w:ascii="Times New Roman" w:hAnsi="Times New Roman" w:cs="Times New Roman"/>
          <w:sz w:val="24"/>
          <w:szCs w:val="24"/>
        </w:rPr>
        <w:t>ied</w:t>
      </w:r>
      <w:r w:rsidR="0010085C" w:rsidRPr="003662E1">
        <w:rPr>
          <w:rFonts w:ascii="Times New Roman" w:hAnsi="Times New Roman" w:cs="Times New Roman"/>
          <w:sz w:val="24"/>
          <w:szCs w:val="24"/>
        </w:rPr>
        <w:t xml:space="preserve"> by income group, with 92% of the highest decile owning a mobile phone in 2009, compared with 67% of households in the lowest decile (</w:t>
      </w:r>
      <w:r w:rsidR="00593C0C">
        <w:rPr>
          <w:rFonts w:ascii="Times New Roman" w:hAnsi="Times New Roman" w:cs="Times New Roman"/>
          <w:sz w:val="24"/>
          <w:szCs w:val="24"/>
        </w:rPr>
        <w:t>ONS</w:t>
      </w:r>
      <w:r w:rsidR="00EF71D5" w:rsidRPr="003662E1">
        <w:rPr>
          <w:rFonts w:ascii="Times New Roman" w:hAnsi="Times New Roman" w:cs="Times New Roman"/>
          <w:sz w:val="24"/>
          <w:szCs w:val="24"/>
        </w:rPr>
        <w:t xml:space="preserve"> 2011</w:t>
      </w:r>
      <w:r w:rsidR="0010085C" w:rsidRPr="003662E1">
        <w:rPr>
          <w:rFonts w:ascii="Times New Roman" w:hAnsi="Times New Roman" w:cs="Times New Roman"/>
          <w:sz w:val="24"/>
          <w:szCs w:val="24"/>
        </w:rPr>
        <w:t>).</w:t>
      </w:r>
      <w:r w:rsidR="00DA6BD6">
        <w:rPr>
          <w:rFonts w:ascii="Times New Roman" w:hAnsi="Times New Roman" w:cs="Times New Roman"/>
          <w:sz w:val="24"/>
          <w:szCs w:val="24"/>
        </w:rPr>
        <w:t xml:space="preserve"> </w:t>
      </w:r>
      <w:r w:rsidR="0010085C" w:rsidRPr="003662E1">
        <w:rPr>
          <w:rFonts w:ascii="Times New Roman" w:hAnsi="Times New Roman" w:cs="Times New Roman"/>
          <w:sz w:val="24"/>
          <w:szCs w:val="24"/>
        </w:rPr>
        <w:t>Mobile phones are generally rated as the most vi</w:t>
      </w:r>
      <w:r w:rsidR="00593C0C">
        <w:rPr>
          <w:rFonts w:ascii="Times New Roman" w:hAnsi="Times New Roman" w:cs="Times New Roman"/>
          <w:sz w:val="24"/>
          <w:szCs w:val="24"/>
        </w:rPr>
        <w:t>tal digital technology (Pfaff</w:t>
      </w:r>
      <w:r w:rsidR="0010085C" w:rsidRPr="003662E1">
        <w:rPr>
          <w:rFonts w:ascii="Times New Roman" w:hAnsi="Times New Roman" w:cs="Times New Roman"/>
          <w:sz w:val="24"/>
          <w:szCs w:val="24"/>
        </w:rPr>
        <w:t xml:space="preserve"> 2010), equally as v</w:t>
      </w:r>
      <w:r w:rsidR="00593C0C">
        <w:rPr>
          <w:rFonts w:ascii="Times New Roman" w:hAnsi="Times New Roman" w:cs="Times New Roman"/>
          <w:sz w:val="24"/>
          <w:szCs w:val="24"/>
        </w:rPr>
        <w:t>ital as landlines (</w:t>
      </w:r>
      <w:proofErr w:type="spellStart"/>
      <w:r w:rsidR="00593C0C">
        <w:rPr>
          <w:rFonts w:ascii="Times New Roman" w:hAnsi="Times New Roman" w:cs="Times New Roman"/>
          <w:sz w:val="24"/>
          <w:szCs w:val="24"/>
        </w:rPr>
        <w:t>Crang</w:t>
      </w:r>
      <w:proofErr w:type="spellEnd"/>
      <w:r w:rsidR="00593C0C">
        <w:rPr>
          <w:rFonts w:ascii="Times New Roman" w:hAnsi="Times New Roman" w:cs="Times New Roman"/>
          <w:sz w:val="24"/>
          <w:szCs w:val="24"/>
        </w:rPr>
        <w:t xml:space="preserve"> et al. 2006: </w:t>
      </w:r>
      <w:r w:rsidR="0010085C" w:rsidRPr="003662E1">
        <w:rPr>
          <w:rFonts w:ascii="Times New Roman" w:hAnsi="Times New Roman" w:cs="Times New Roman"/>
          <w:sz w:val="24"/>
          <w:szCs w:val="24"/>
        </w:rPr>
        <w:t>2562)</w:t>
      </w:r>
      <w:r w:rsidR="006603CE" w:rsidRPr="003662E1">
        <w:rPr>
          <w:rFonts w:ascii="Times New Roman" w:hAnsi="Times New Roman" w:cs="Times New Roman"/>
          <w:sz w:val="24"/>
          <w:szCs w:val="24"/>
        </w:rPr>
        <w:t xml:space="preserve">, and </w:t>
      </w:r>
      <w:r w:rsidR="0010085C" w:rsidRPr="003662E1">
        <w:rPr>
          <w:rFonts w:ascii="Times New Roman" w:hAnsi="Times New Roman" w:cs="Times New Roman"/>
          <w:sz w:val="24"/>
          <w:szCs w:val="24"/>
        </w:rPr>
        <w:t>are no longer merely devices for sending and receiving telephone calls; rather, they now embody different communication technologies (text, visual, video, web b</w:t>
      </w:r>
      <w:r w:rsidR="00593C0C">
        <w:rPr>
          <w:rFonts w:ascii="Times New Roman" w:hAnsi="Times New Roman" w:cs="Times New Roman"/>
          <w:sz w:val="24"/>
          <w:szCs w:val="24"/>
        </w:rPr>
        <w:t>rowsing as well as audio) (Kwan</w:t>
      </w:r>
      <w:r w:rsidR="0010085C" w:rsidRPr="003662E1">
        <w:rPr>
          <w:rFonts w:ascii="Times New Roman" w:hAnsi="Times New Roman" w:cs="Times New Roman"/>
          <w:sz w:val="24"/>
          <w:szCs w:val="24"/>
        </w:rPr>
        <w:t xml:space="preserve"> 2007).</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9A613A"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Shove and </w:t>
      </w:r>
      <w:proofErr w:type="spellStart"/>
      <w:r w:rsidRPr="003662E1">
        <w:rPr>
          <w:rFonts w:ascii="Times New Roman" w:hAnsi="Times New Roman" w:cs="Times New Roman"/>
          <w:sz w:val="24"/>
          <w:szCs w:val="24"/>
        </w:rPr>
        <w:t>Pantzar</w:t>
      </w:r>
      <w:proofErr w:type="spellEnd"/>
      <w:r w:rsidRPr="003662E1">
        <w:rPr>
          <w:rFonts w:ascii="Times New Roman" w:hAnsi="Times New Roman" w:cs="Times New Roman"/>
          <w:sz w:val="24"/>
          <w:szCs w:val="24"/>
        </w:rPr>
        <w:t xml:space="preserve"> (2005) argue that artefacts and forms of competence only have meaning and effect when integrated into practice, and thus </w:t>
      </w:r>
      <w:r w:rsidR="00D350C9" w:rsidRPr="003662E1">
        <w:rPr>
          <w:rFonts w:ascii="Times New Roman" w:hAnsi="Times New Roman" w:cs="Times New Roman"/>
          <w:sz w:val="24"/>
          <w:szCs w:val="24"/>
        </w:rPr>
        <w:t xml:space="preserve">that </w:t>
      </w:r>
      <w:r w:rsidRPr="003662E1">
        <w:rPr>
          <w:rFonts w:ascii="Times New Roman" w:hAnsi="Times New Roman" w:cs="Times New Roman"/>
          <w:sz w:val="24"/>
          <w:szCs w:val="24"/>
        </w:rPr>
        <w:t>it is through the integrative work of ‘doing’ that elements are made animate, sustained and repr</w:t>
      </w:r>
      <w:r w:rsidR="006E0AB0">
        <w:rPr>
          <w:rFonts w:ascii="Times New Roman" w:hAnsi="Times New Roman" w:cs="Times New Roman"/>
          <w:sz w:val="24"/>
          <w:szCs w:val="24"/>
        </w:rPr>
        <w:t>oduced. When that stops fossiliz</w:t>
      </w:r>
      <w:r w:rsidRPr="003662E1">
        <w:rPr>
          <w:rFonts w:ascii="Times New Roman" w:hAnsi="Times New Roman" w:cs="Times New Roman"/>
          <w:sz w:val="24"/>
          <w:szCs w:val="24"/>
        </w:rPr>
        <w:t xml:space="preserve">ation sets in. In their study of ICT use (mobile phone and the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in two contrasting communities in Newcastle upon Tyne, </w:t>
      </w:r>
      <w:proofErr w:type="spellStart"/>
      <w:r w:rsidRPr="003662E1">
        <w:rPr>
          <w:rFonts w:ascii="Times New Roman" w:hAnsi="Times New Roman" w:cs="Times New Roman"/>
          <w:sz w:val="24"/>
          <w:szCs w:val="24"/>
        </w:rPr>
        <w:t>Crang</w:t>
      </w:r>
      <w:proofErr w:type="spellEnd"/>
      <w:r w:rsidRPr="003662E1">
        <w:rPr>
          <w:rFonts w:ascii="Times New Roman" w:hAnsi="Times New Roman" w:cs="Times New Roman"/>
          <w:sz w:val="24"/>
          <w:szCs w:val="24"/>
        </w:rPr>
        <w:t xml:space="preserve"> and Graham (2005) found that for some people using the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and mobile phone was episodic while for others use was pervasive, the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and mobile phones had become an integral part of everyday life.</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955661" w:rsidRPr="003662E1" w:rsidRDefault="00A51F51" w:rsidP="003662E1">
      <w:pPr>
        <w:autoSpaceDE w:val="0"/>
        <w:autoSpaceDN w:val="0"/>
        <w:adjustRightInd w:val="0"/>
        <w:spacing w:line="480" w:lineRule="auto"/>
        <w:rPr>
          <w:rFonts w:ascii="Times New Roman" w:eastAsia="Times New Roman" w:hAnsi="Times New Roman" w:cs="Times New Roman"/>
          <w:sz w:val="24"/>
          <w:szCs w:val="24"/>
          <w:lang w:val="en-US"/>
        </w:rPr>
      </w:pPr>
      <w:r w:rsidRPr="003662E1">
        <w:rPr>
          <w:rFonts w:ascii="Times New Roman" w:hAnsi="Times New Roman" w:cs="Times New Roman"/>
          <w:sz w:val="24"/>
          <w:szCs w:val="24"/>
        </w:rPr>
        <w:t>E</w:t>
      </w:r>
      <w:r w:rsidR="0010085C" w:rsidRPr="003662E1">
        <w:rPr>
          <w:rFonts w:ascii="Times New Roman" w:hAnsi="Times New Roman" w:cs="Times New Roman"/>
          <w:sz w:val="24"/>
          <w:szCs w:val="24"/>
        </w:rPr>
        <w:t>ven w</w:t>
      </w:r>
      <w:r w:rsidR="00BB4948" w:rsidRPr="003662E1">
        <w:rPr>
          <w:rFonts w:ascii="Times New Roman" w:hAnsi="Times New Roman" w:cs="Times New Roman"/>
          <w:sz w:val="24"/>
          <w:szCs w:val="24"/>
        </w:rPr>
        <w:t xml:space="preserve">ithin </w:t>
      </w:r>
      <w:r w:rsidR="00BB4948" w:rsidRPr="003662E1">
        <w:rPr>
          <w:rFonts w:ascii="Times New Roman" w:hAnsi="Times New Roman" w:cs="Times New Roman"/>
          <w:sz w:val="24"/>
          <w:szCs w:val="24"/>
          <w:lang w:val="en-US"/>
        </w:rPr>
        <w:t xml:space="preserve">households with </w:t>
      </w:r>
      <w:r w:rsidR="00BB4948" w:rsidRPr="003662E1">
        <w:rPr>
          <w:rFonts w:ascii="Times New Roman" w:hAnsi="Times New Roman" w:cs="Times New Roman"/>
          <w:sz w:val="24"/>
          <w:szCs w:val="24"/>
        </w:rPr>
        <w:t xml:space="preserve">a networked computer not all household members may </w:t>
      </w:r>
      <w:r w:rsidR="0010085C" w:rsidRPr="003662E1">
        <w:rPr>
          <w:rFonts w:ascii="Times New Roman" w:hAnsi="Times New Roman" w:cs="Times New Roman"/>
          <w:sz w:val="24"/>
          <w:szCs w:val="24"/>
        </w:rPr>
        <w:t xml:space="preserve">value the technology or </w:t>
      </w:r>
      <w:r w:rsidR="00BB4948" w:rsidRPr="003662E1">
        <w:rPr>
          <w:rFonts w:ascii="Times New Roman" w:hAnsi="Times New Roman" w:cs="Times New Roman"/>
          <w:sz w:val="24"/>
          <w:szCs w:val="24"/>
        </w:rPr>
        <w:t xml:space="preserve">be proficient users. </w:t>
      </w:r>
      <w:r w:rsidR="0010085C" w:rsidRPr="003662E1">
        <w:rPr>
          <w:rFonts w:ascii="Times New Roman" w:hAnsi="Times New Roman" w:cs="Times New Roman"/>
          <w:sz w:val="24"/>
          <w:szCs w:val="24"/>
        </w:rPr>
        <w:t xml:space="preserve">There must be a compelling reason to make people use them. </w:t>
      </w:r>
      <w:r w:rsidR="00351B8A" w:rsidRPr="003662E1">
        <w:rPr>
          <w:rFonts w:ascii="Times New Roman" w:hAnsi="Times New Roman" w:cs="Times New Roman"/>
          <w:sz w:val="24"/>
          <w:szCs w:val="24"/>
        </w:rPr>
        <w:t xml:space="preserve">Among retired people in the UK, ‘just not interested’ was cited as the </w:t>
      </w:r>
      <w:r w:rsidR="00BB4948" w:rsidRPr="003662E1">
        <w:rPr>
          <w:rFonts w:ascii="Times New Roman" w:hAnsi="Times New Roman" w:cs="Times New Roman"/>
          <w:sz w:val="24"/>
          <w:szCs w:val="24"/>
        </w:rPr>
        <w:t xml:space="preserve">main </w:t>
      </w:r>
      <w:r w:rsidR="00351B8A" w:rsidRPr="003662E1">
        <w:rPr>
          <w:rFonts w:ascii="Times New Roman" w:hAnsi="Times New Roman" w:cs="Times New Roman"/>
          <w:sz w:val="24"/>
          <w:szCs w:val="24"/>
        </w:rPr>
        <w:t xml:space="preserve">reason for not using the </w:t>
      </w:r>
      <w:r w:rsidR="006603CE" w:rsidRPr="003662E1">
        <w:rPr>
          <w:rFonts w:ascii="Times New Roman" w:hAnsi="Times New Roman" w:cs="Times New Roman"/>
          <w:sz w:val="24"/>
          <w:szCs w:val="24"/>
        </w:rPr>
        <w:t>Internet</w:t>
      </w:r>
      <w:r w:rsidR="00351B8A" w:rsidRPr="003662E1">
        <w:rPr>
          <w:rFonts w:ascii="Times New Roman" w:hAnsi="Times New Roman" w:cs="Times New Roman"/>
          <w:sz w:val="24"/>
          <w:szCs w:val="24"/>
        </w:rPr>
        <w:t xml:space="preserve"> and giving up using it; ‘do not know how to use’ was the second most common reason for non-use, while for retired people ‘not for people my age’, ‘computer not available’ and ‘too expensive’ were also presented as reasons for non-use</w:t>
      </w:r>
      <w:r w:rsidR="00593C0C">
        <w:rPr>
          <w:rFonts w:ascii="Times New Roman" w:hAnsi="Times New Roman" w:cs="Times New Roman"/>
          <w:sz w:val="24"/>
          <w:szCs w:val="24"/>
        </w:rPr>
        <w:t xml:space="preserve"> (Dutton and Blank</w:t>
      </w:r>
      <w:r w:rsidR="006603CE" w:rsidRPr="003662E1">
        <w:rPr>
          <w:rFonts w:ascii="Times New Roman" w:hAnsi="Times New Roman" w:cs="Times New Roman"/>
          <w:sz w:val="24"/>
          <w:szCs w:val="24"/>
        </w:rPr>
        <w:t xml:space="preserve"> 2011)</w:t>
      </w:r>
      <w:r w:rsidR="00C76521" w:rsidRPr="003662E1">
        <w:rPr>
          <w:rFonts w:ascii="Times New Roman" w:hAnsi="Times New Roman" w:cs="Times New Roman"/>
          <w:sz w:val="24"/>
          <w:szCs w:val="24"/>
        </w:rPr>
        <w:t>.</w:t>
      </w:r>
      <w:r w:rsidR="0010085C" w:rsidRPr="003662E1">
        <w:rPr>
          <w:rFonts w:ascii="Times New Roman" w:hAnsi="Times New Roman" w:cs="Times New Roman"/>
          <w:sz w:val="24"/>
          <w:szCs w:val="24"/>
        </w:rPr>
        <w:t xml:space="preserve"> </w:t>
      </w:r>
      <w:r w:rsidR="000E426D" w:rsidRPr="003662E1">
        <w:rPr>
          <w:rFonts w:ascii="Times New Roman" w:eastAsia="Times New Roman" w:hAnsi="Times New Roman" w:cs="Times New Roman"/>
          <w:sz w:val="24"/>
          <w:szCs w:val="24"/>
          <w:lang w:val="en-US"/>
        </w:rPr>
        <w:t>In recent academic work it has been reported that providing ICT access alone is not always enough to bridge the digital divide as social capital (such as skills and education) is also needed to engage with technology (Lindsay et al</w:t>
      </w:r>
      <w:r w:rsidR="00593C0C">
        <w:rPr>
          <w:rFonts w:ascii="Times New Roman" w:eastAsia="Times New Roman" w:hAnsi="Times New Roman" w:cs="Times New Roman"/>
          <w:sz w:val="24"/>
          <w:szCs w:val="24"/>
          <w:lang w:val="en-US"/>
        </w:rPr>
        <w:t>.</w:t>
      </w:r>
      <w:r w:rsidR="000E426D" w:rsidRPr="003662E1">
        <w:rPr>
          <w:rFonts w:ascii="Times New Roman" w:eastAsia="Times New Roman" w:hAnsi="Times New Roman" w:cs="Times New Roman"/>
          <w:sz w:val="24"/>
          <w:szCs w:val="24"/>
          <w:lang w:val="en-US"/>
        </w:rPr>
        <w:t xml:space="preserve"> 2007). This view is echoed by Sinclair and </w:t>
      </w:r>
      <w:proofErr w:type="spellStart"/>
      <w:r w:rsidR="000E426D" w:rsidRPr="003662E1">
        <w:rPr>
          <w:rFonts w:ascii="Times New Roman" w:eastAsia="Times New Roman" w:hAnsi="Times New Roman" w:cs="Times New Roman"/>
          <w:sz w:val="24"/>
          <w:szCs w:val="24"/>
          <w:lang w:val="en-US"/>
        </w:rPr>
        <w:t>Bramley</w:t>
      </w:r>
      <w:proofErr w:type="spellEnd"/>
      <w:r w:rsidR="000E426D" w:rsidRPr="003662E1">
        <w:rPr>
          <w:rFonts w:ascii="Times New Roman" w:eastAsia="Times New Roman" w:hAnsi="Times New Roman" w:cs="Times New Roman"/>
          <w:sz w:val="24"/>
          <w:szCs w:val="24"/>
          <w:lang w:val="en-US"/>
        </w:rPr>
        <w:t xml:space="preserve"> (2011) who</w:t>
      </w:r>
      <w:r w:rsidR="00F555B4" w:rsidRPr="003662E1">
        <w:rPr>
          <w:rFonts w:ascii="Times New Roman" w:eastAsia="Times New Roman" w:hAnsi="Times New Roman" w:cs="Times New Roman"/>
          <w:sz w:val="24"/>
          <w:szCs w:val="24"/>
          <w:lang w:val="en-US"/>
        </w:rPr>
        <w:t>se work</w:t>
      </w:r>
      <w:r w:rsidR="000E426D" w:rsidRPr="003662E1">
        <w:rPr>
          <w:rFonts w:ascii="Times New Roman" w:eastAsia="Times New Roman" w:hAnsi="Times New Roman" w:cs="Times New Roman"/>
          <w:sz w:val="24"/>
          <w:szCs w:val="24"/>
          <w:lang w:val="en-US"/>
        </w:rPr>
        <w:t xml:space="preserve"> </w:t>
      </w:r>
      <w:r w:rsidR="0010085C" w:rsidRPr="003662E1">
        <w:rPr>
          <w:rFonts w:ascii="Times New Roman" w:eastAsia="Times New Roman" w:hAnsi="Times New Roman" w:cs="Times New Roman"/>
          <w:sz w:val="24"/>
          <w:szCs w:val="24"/>
          <w:lang w:val="en-US"/>
        </w:rPr>
        <w:t>emphasized</w:t>
      </w:r>
      <w:r w:rsidR="000E426D" w:rsidRPr="003662E1">
        <w:rPr>
          <w:rFonts w:ascii="Times New Roman" w:eastAsia="Times New Roman" w:hAnsi="Times New Roman" w:cs="Times New Roman"/>
          <w:sz w:val="24"/>
          <w:szCs w:val="24"/>
          <w:lang w:val="en-US"/>
        </w:rPr>
        <w:t xml:space="preserve"> the ways in which technology is socially embedded</w:t>
      </w:r>
      <w:r w:rsidR="006603CE" w:rsidRPr="003662E1">
        <w:rPr>
          <w:rFonts w:ascii="Times New Roman" w:eastAsia="Times New Roman" w:hAnsi="Times New Roman" w:cs="Times New Roman"/>
          <w:sz w:val="24"/>
          <w:szCs w:val="24"/>
          <w:lang w:val="en-US"/>
        </w:rPr>
        <w:t xml:space="preserve"> in the tasks of everyday life. In the following section we turn to the </w:t>
      </w:r>
      <w:proofErr w:type="spellStart"/>
      <w:r w:rsidR="006603CE" w:rsidRPr="003662E1">
        <w:rPr>
          <w:rFonts w:ascii="Times New Roman" w:eastAsia="Times New Roman" w:hAnsi="Times New Roman" w:cs="Times New Roman"/>
          <w:sz w:val="24"/>
          <w:szCs w:val="24"/>
          <w:lang w:val="en-US"/>
        </w:rPr>
        <w:t>Sus</w:t>
      </w:r>
      <w:proofErr w:type="spellEnd"/>
      <w:r w:rsidR="006603CE" w:rsidRPr="003662E1">
        <w:rPr>
          <w:rFonts w:ascii="Times New Roman" w:eastAsia="Times New Roman" w:hAnsi="Times New Roman" w:cs="Times New Roman"/>
          <w:sz w:val="24"/>
          <w:szCs w:val="24"/>
          <w:lang w:val="en-US"/>
        </w:rPr>
        <w:t>-IT project.</w:t>
      </w:r>
    </w:p>
    <w:p w:rsidR="00955661" w:rsidRPr="003662E1" w:rsidRDefault="00955661" w:rsidP="003662E1">
      <w:pPr>
        <w:autoSpaceDE w:val="0"/>
        <w:autoSpaceDN w:val="0"/>
        <w:adjustRightInd w:val="0"/>
        <w:spacing w:line="480" w:lineRule="auto"/>
        <w:rPr>
          <w:rFonts w:ascii="Times New Roman" w:eastAsia="Times New Roman" w:hAnsi="Times New Roman" w:cs="Times New Roman"/>
          <w:sz w:val="24"/>
          <w:szCs w:val="24"/>
          <w:lang w:val="en-US"/>
        </w:rPr>
      </w:pPr>
    </w:p>
    <w:p w:rsidR="00955661" w:rsidRPr="003662E1" w:rsidRDefault="00924F6E"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b/>
          <w:sz w:val="24"/>
          <w:szCs w:val="24"/>
        </w:rPr>
        <w:t>CONTEXT AND APPROACH TO THE RESEARCH</w:t>
      </w:r>
    </w:p>
    <w:p w:rsidR="00C25097" w:rsidRPr="003662E1" w:rsidRDefault="00C25097" w:rsidP="003662E1">
      <w:pPr>
        <w:autoSpaceDE w:val="0"/>
        <w:autoSpaceDN w:val="0"/>
        <w:adjustRightInd w:val="0"/>
        <w:spacing w:line="480" w:lineRule="auto"/>
        <w:rPr>
          <w:rFonts w:ascii="Times New Roman" w:hAnsi="Times New Roman" w:cs="Times New Roman"/>
          <w:sz w:val="24"/>
          <w:szCs w:val="24"/>
        </w:rPr>
      </w:pPr>
    </w:p>
    <w:p w:rsidR="00D921F0" w:rsidRPr="003662E1" w:rsidRDefault="00CF69EF"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In th</w:t>
      </w:r>
      <w:r w:rsidR="006603CE" w:rsidRPr="003662E1">
        <w:rPr>
          <w:rFonts w:ascii="Times New Roman" w:hAnsi="Times New Roman" w:cs="Times New Roman"/>
          <w:sz w:val="24"/>
          <w:szCs w:val="24"/>
        </w:rPr>
        <w:t>e remaining part of th</w:t>
      </w:r>
      <w:r w:rsidRPr="003662E1">
        <w:rPr>
          <w:rFonts w:ascii="Times New Roman" w:hAnsi="Times New Roman" w:cs="Times New Roman"/>
          <w:sz w:val="24"/>
          <w:szCs w:val="24"/>
        </w:rPr>
        <w:t xml:space="preserve">is chapter </w:t>
      </w:r>
      <w:r w:rsidR="00C031E2" w:rsidRPr="003662E1">
        <w:rPr>
          <w:rFonts w:ascii="Times New Roman" w:hAnsi="Times New Roman" w:cs="Times New Roman"/>
          <w:sz w:val="24"/>
          <w:szCs w:val="24"/>
        </w:rPr>
        <w:t xml:space="preserve">we </w:t>
      </w:r>
      <w:r w:rsidRPr="003662E1">
        <w:rPr>
          <w:rFonts w:ascii="Times New Roman" w:hAnsi="Times New Roman" w:cs="Times New Roman"/>
          <w:sz w:val="24"/>
          <w:szCs w:val="24"/>
        </w:rPr>
        <w:t xml:space="preserve">draw on data collected as part of Sus-IT, which </w:t>
      </w:r>
      <w:r w:rsidR="00C031E2" w:rsidRPr="003662E1">
        <w:rPr>
          <w:rFonts w:ascii="Times New Roman" w:hAnsi="Times New Roman" w:cs="Times New Roman"/>
          <w:sz w:val="24"/>
          <w:szCs w:val="24"/>
        </w:rPr>
        <w:t xml:space="preserve">as we mentioned above </w:t>
      </w:r>
      <w:r w:rsidRPr="003662E1">
        <w:rPr>
          <w:rFonts w:ascii="Times New Roman" w:hAnsi="Times New Roman" w:cs="Times New Roman"/>
          <w:sz w:val="24"/>
          <w:szCs w:val="24"/>
        </w:rPr>
        <w:t xml:space="preserve">was funded </w:t>
      </w:r>
      <w:r w:rsidR="002043FC" w:rsidRPr="003662E1">
        <w:rPr>
          <w:rFonts w:ascii="Times New Roman" w:hAnsi="Times New Roman" w:cs="Times New Roman"/>
          <w:sz w:val="24"/>
          <w:szCs w:val="24"/>
        </w:rPr>
        <w:t xml:space="preserve">in the UK </w:t>
      </w:r>
      <w:r w:rsidRPr="003662E1">
        <w:rPr>
          <w:rFonts w:ascii="Times New Roman" w:hAnsi="Times New Roman" w:cs="Times New Roman"/>
          <w:sz w:val="24"/>
          <w:szCs w:val="24"/>
        </w:rPr>
        <w:t xml:space="preserve">as part of the British </w:t>
      </w:r>
      <w:r w:rsidR="00CE081F" w:rsidRPr="003662E1">
        <w:rPr>
          <w:rFonts w:ascii="Times New Roman" w:hAnsi="Times New Roman" w:cs="Times New Roman"/>
          <w:sz w:val="24"/>
          <w:szCs w:val="24"/>
        </w:rPr>
        <w:t>New Dynamics of Ageing</w:t>
      </w:r>
      <w:r w:rsidR="006603CE" w:rsidRPr="003662E1">
        <w:rPr>
          <w:rFonts w:ascii="Times New Roman" w:hAnsi="Times New Roman" w:cs="Times New Roman"/>
          <w:sz w:val="24"/>
          <w:szCs w:val="24"/>
        </w:rPr>
        <w:t xml:space="preserve"> (NDA) Research Programme</w:t>
      </w:r>
      <w:r w:rsidR="002043FC" w:rsidRPr="003662E1">
        <w:rPr>
          <w:rFonts w:ascii="Times New Roman" w:hAnsi="Times New Roman" w:cs="Times New Roman"/>
          <w:sz w:val="24"/>
          <w:szCs w:val="24"/>
        </w:rPr>
        <w:t xml:space="preserve"> (2009-12). In</w:t>
      </w:r>
      <w:r w:rsidR="00AB047C" w:rsidRPr="003662E1">
        <w:rPr>
          <w:rFonts w:ascii="Times New Roman" w:hAnsi="Times New Roman" w:cs="Times New Roman"/>
          <w:sz w:val="24"/>
          <w:szCs w:val="24"/>
        </w:rPr>
        <w:t xml:space="preserve"> 2010</w:t>
      </w:r>
      <w:r w:rsidR="002043FC" w:rsidRPr="003662E1">
        <w:rPr>
          <w:rFonts w:ascii="Times New Roman" w:hAnsi="Times New Roman" w:cs="Times New Roman"/>
          <w:sz w:val="24"/>
          <w:szCs w:val="24"/>
        </w:rPr>
        <w:t xml:space="preserve"> a team based at Memorial University, Canada secured funding from the Canadian Institutes of Health Research (CIHR) to undertake related work </w:t>
      </w:r>
      <w:r w:rsidR="00C031E2" w:rsidRPr="003662E1">
        <w:rPr>
          <w:rFonts w:ascii="Times New Roman" w:hAnsi="Times New Roman" w:cs="Times New Roman"/>
          <w:sz w:val="24"/>
          <w:szCs w:val="24"/>
        </w:rPr>
        <w:t xml:space="preserve">on sustaining digital engagement </w:t>
      </w:r>
      <w:r w:rsidR="002043FC" w:rsidRPr="003662E1">
        <w:rPr>
          <w:rFonts w:ascii="Times New Roman" w:hAnsi="Times New Roman" w:cs="Times New Roman"/>
          <w:sz w:val="24"/>
          <w:szCs w:val="24"/>
        </w:rPr>
        <w:t>in Canada.</w:t>
      </w:r>
      <w:r w:rsidR="00DA6BD6">
        <w:rPr>
          <w:rFonts w:ascii="Times New Roman" w:hAnsi="Times New Roman" w:cs="Times New Roman"/>
          <w:sz w:val="24"/>
          <w:szCs w:val="24"/>
        </w:rPr>
        <w:t xml:space="preserve"> </w:t>
      </w:r>
      <w:r w:rsidR="002043FC" w:rsidRPr="003662E1">
        <w:rPr>
          <w:rFonts w:ascii="Times New Roman" w:hAnsi="Times New Roman" w:cs="Times New Roman"/>
          <w:sz w:val="24"/>
          <w:szCs w:val="24"/>
        </w:rPr>
        <w:t>As a result Sus-IT ha</w:t>
      </w:r>
      <w:r w:rsidR="00C031E2" w:rsidRPr="003662E1">
        <w:rPr>
          <w:rFonts w:ascii="Times New Roman" w:hAnsi="Times New Roman" w:cs="Times New Roman"/>
          <w:sz w:val="24"/>
          <w:szCs w:val="24"/>
        </w:rPr>
        <w:t xml:space="preserve">s </w:t>
      </w:r>
      <w:r w:rsidR="002043FC" w:rsidRPr="003662E1">
        <w:rPr>
          <w:rFonts w:ascii="Times New Roman" w:hAnsi="Times New Roman" w:cs="Times New Roman"/>
          <w:sz w:val="24"/>
          <w:szCs w:val="24"/>
        </w:rPr>
        <w:t>undertaken cross-national comparative work in</w:t>
      </w:r>
      <w:r w:rsidR="00CA32CF" w:rsidRPr="003662E1">
        <w:rPr>
          <w:rFonts w:ascii="Times New Roman" w:hAnsi="Times New Roman" w:cs="Times New Roman"/>
          <w:sz w:val="24"/>
          <w:szCs w:val="24"/>
        </w:rPr>
        <w:t>to</w:t>
      </w:r>
      <w:r w:rsidR="002043FC" w:rsidRPr="003662E1">
        <w:rPr>
          <w:rFonts w:ascii="Times New Roman" w:hAnsi="Times New Roman" w:cs="Times New Roman"/>
          <w:sz w:val="24"/>
          <w:szCs w:val="24"/>
        </w:rPr>
        <w:t xml:space="preserve"> the challenges of sustaining digital engagement.</w:t>
      </w:r>
      <w:r w:rsidR="00DA6BD6">
        <w:rPr>
          <w:rFonts w:ascii="Times New Roman" w:hAnsi="Times New Roman" w:cs="Times New Roman"/>
          <w:sz w:val="24"/>
          <w:szCs w:val="24"/>
        </w:rPr>
        <w:t xml:space="preserve"> </w:t>
      </w:r>
      <w:r w:rsidR="00AB047C" w:rsidRPr="003662E1">
        <w:rPr>
          <w:rFonts w:ascii="Times New Roman" w:hAnsi="Times New Roman" w:cs="Times New Roman"/>
          <w:sz w:val="24"/>
          <w:szCs w:val="24"/>
        </w:rPr>
        <w:t>In this chapter I draw on the work undertaken in the UK.</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CE081F"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color w:val="000000"/>
          <w:sz w:val="24"/>
          <w:szCs w:val="24"/>
        </w:rPr>
        <w:t xml:space="preserve">The New Dynamics of Ageing (NDA) Research Programme was established by </w:t>
      </w:r>
      <w:r w:rsidRPr="003662E1">
        <w:rPr>
          <w:rFonts w:ascii="Times New Roman" w:hAnsi="Times New Roman" w:cs="Times New Roman"/>
          <w:sz w:val="24"/>
          <w:szCs w:val="24"/>
        </w:rPr>
        <w:t xml:space="preserve">five of the UK Research Councils - ESRC, EPSRC, BBSRC, MRC and AHRC - </w:t>
      </w:r>
      <w:r w:rsidRPr="003662E1">
        <w:rPr>
          <w:rFonts w:ascii="Times New Roman" w:hAnsi="Times New Roman" w:cs="Times New Roman"/>
          <w:color w:val="000000"/>
          <w:sz w:val="24"/>
          <w:szCs w:val="24"/>
        </w:rPr>
        <w:t xml:space="preserve">to fund multidisciplinary research to better understand the way in which older people’s lives may be changing </w:t>
      </w:r>
      <w:r w:rsidRPr="003662E1">
        <w:rPr>
          <w:rFonts w:ascii="Times New Roman" w:hAnsi="Times New Roman" w:cs="Times New Roman"/>
          <w:sz w:val="24"/>
          <w:szCs w:val="24"/>
        </w:rPr>
        <w:t>as a result of social, economic and technical developments</w:t>
      </w:r>
      <w:r w:rsidR="00593C0C">
        <w:rPr>
          <w:rFonts w:ascii="Times New Roman" w:hAnsi="Times New Roman" w:cs="Times New Roman"/>
          <w:sz w:val="24"/>
          <w:szCs w:val="24"/>
        </w:rPr>
        <w:t xml:space="preserve"> (Walker</w:t>
      </w:r>
      <w:r w:rsidR="007D07F5" w:rsidRPr="003662E1">
        <w:rPr>
          <w:rFonts w:ascii="Times New Roman" w:hAnsi="Times New Roman" w:cs="Times New Roman"/>
          <w:sz w:val="24"/>
          <w:szCs w:val="24"/>
        </w:rPr>
        <w:t xml:space="preserve"> 2007)</w:t>
      </w:r>
      <w:r w:rsidRPr="003662E1">
        <w:rPr>
          <w:rFonts w:ascii="Times New Roman" w:hAnsi="Times New Roman" w:cs="Times New Roman"/>
          <w:sz w:val="24"/>
          <w:szCs w:val="24"/>
        </w:rPr>
        <w:t>.</w:t>
      </w:r>
      <w:r w:rsidR="00DA6BD6">
        <w:rPr>
          <w:rFonts w:ascii="Times New Roman" w:hAnsi="Times New Roman" w:cs="Times New Roman"/>
          <w:sz w:val="24"/>
          <w:szCs w:val="24"/>
        </w:rPr>
        <w:t xml:space="preserve"> </w:t>
      </w:r>
      <w:r w:rsidRPr="003662E1">
        <w:rPr>
          <w:rFonts w:ascii="Times New Roman" w:hAnsi="Times New Roman" w:cs="Times New Roman"/>
          <w:color w:val="000000"/>
          <w:sz w:val="24"/>
          <w:szCs w:val="24"/>
        </w:rPr>
        <w:t xml:space="preserve">In common with the other research programmes </w:t>
      </w:r>
      <w:r w:rsidRPr="003662E1">
        <w:rPr>
          <w:rFonts w:ascii="Times New Roman" w:hAnsi="Times New Roman" w:cs="Times New Roman"/>
          <w:sz w:val="24"/>
          <w:szCs w:val="24"/>
        </w:rPr>
        <w:t>NDA identified people over 50 years as older people, and placed their involvement high on its agenda (</w:t>
      </w:r>
      <w:r w:rsidRPr="003662E1">
        <w:rPr>
          <w:rFonts w:ascii="Times New Roman" w:hAnsi="Times New Roman" w:cs="Times New Roman"/>
          <w:color w:val="000000"/>
          <w:sz w:val="24"/>
          <w:szCs w:val="24"/>
        </w:rPr>
        <w:t>Hen</w:t>
      </w:r>
      <w:r w:rsidR="00593C0C">
        <w:rPr>
          <w:rFonts w:ascii="Times New Roman" w:hAnsi="Times New Roman" w:cs="Times New Roman"/>
          <w:color w:val="000000"/>
          <w:sz w:val="24"/>
          <w:szCs w:val="24"/>
        </w:rPr>
        <w:t>nessey and Walker 2011; Walker</w:t>
      </w:r>
      <w:r w:rsidRPr="003662E1">
        <w:rPr>
          <w:rFonts w:ascii="Times New Roman" w:hAnsi="Times New Roman" w:cs="Times New Roman"/>
          <w:color w:val="000000"/>
          <w:sz w:val="24"/>
          <w:szCs w:val="24"/>
        </w:rPr>
        <w:t xml:space="preserve"> 2007</w:t>
      </w:r>
      <w:r w:rsidRPr="003662E1">
        <w:rPr>
          <w:rFonts w:ascii="Times New Roman" w:hAnsi="Times New Roman" w:cs="Times New Roman"/>
          <w:sz w:val="24"/>
          <w:szCs w:val="24"/>
        </w:rPr>
        <w:t xml:space="preserve">). </w:t>
      </w:r>
    </w:p>
    <w:p w:rsidR="00D921F0" w:rsidRPr="003662E1" w:rsidRDefault="00D921F0" w:rsidP="003662E1">
      <w:pPr>
        <w:autoSpaceDE w:val="0"/>
        <w:autoSpaceDN w:val="0"/>
        <w:adjustRightInd w:val="0"/>
        <w:spacing w:line="480" w:lineRule="auto"/>
        <w:rPr>
          <w:rFonts w:ascii="Times New Roman" w:hAnsi="Times New Roman" w:cs="Times New Roman"/>
          <w:sz w:val="24"/>
          <w:szCs w:val="24"/>
        </w:rPr>
      </w:pPr>
    </w:p>
    <w:p w:rsidR="00D921F0" w:rsidRPr="003662E1" w:rsidRDefault="00C031E2" w:rsidP="003662E1">
      <w:pPr>
        <w:spacing w:after="200" w:line="480" w:lineRule="auto"/>
        <w:rPr>
          <w:rFonts w:ascii="Times New Roman" w:hAnsi="Times New Roman" w:cs="Times New Roman"/>
          <w:color w:val="000000"/>
          <w:sz w:val="24"/>
          <w:szCs w:val="24"/>
        </w:rPr>
      </w:pPr>
      <w:r w:rsidRPr="003662E1">
        <w:rPr>
          <w:rFonts w:ascii="Times New Roman" w:hAnsi="Times New Roman" w:cs="Times New Roman"/>
          <w:sz w:val="24"/>
          <w:szCs w:val="24"/>
        </w:rPr>
        <w:t xml:space="preserve">Sus-IT </w:t>
      </w:r>
      <w:r w:rsidR="00CE081F" w:rsidRPr="003662E1">
        <w:rPr>
          <w:rFonts w:ascii="Times New Roman" w:hAnsi="Times New Roman" w:cs="Times New Roman"/>
          <w:sz w:val="24"/>
          <w:szCs w:val="24"/>
        </w:rPr>
        <w:t>was scoped to address the lacuna identified in the NDA call on ICT use (</w:t>
      </w:r>
      <w:proofErr w:type="spellStart"/>
      <w:r w:rsidR="00CE081F" w:rsidRPr="003662E1">
        <w:rPr>
          <w:rFonts w:ascii="Times New Roman" w:hAnsi="Times New Roman" w:cs="Times New Roman"/>
          <w:sz w:val="24"/>
          <w:szCs w:val="24"/>
        </w:rPr>
        <w:t>Damodaran</w:t>
      </w:r>
      <w:proofErr w:type="spellEnd"/>
      <w:r w:rsidR="00CE081F" w:rsidRPr="003662E1">
        <w:rPr>
          <w:rFonts w:ascii="Times New Roman" w:hAnsi="Times New Roman" w:cs="Times New Roman"/>
          <w:sz w:val="24"/>
          <w:szCs w:val="24"/>
        </w:rPr>
        <w:t xml:space="preserve"> and </w:t>
      </w:r>
      <w:proofErr w:type="spellStart"/>
      <w:r w:rsidR="00CE081F" w:rsidRPr="003662E1">
        <w:rPr>
          <w:rFonts w:ascii="Times New Roman" w:hAnsi="Times New Roman" w:cs="Times New Roman"/>
          <w:sz w:val="24"/>
          <w:szCs w:val="24"/>
        </w:rPr>
        <w:t>Olphert</w:t>
      </w:r>
      <w:proofErr w:type="spellEnd"/>
      <w:r w:rsidR="00CE081F" w:rsidRPr="003662E1">
        <w:rPr>
          <w:rFonts w:ascii="Times New Roman" w:hAnsi="Times New Roman" w:cs="Times New Roman"/>
          <w:sz w:val="24"/>
          <w:szCs w:val="24"/>
        </w:rPr>
        <w:t>, 2010). Indeed t</w:t>
      </w:r>
      <w:r w:rsidR="00CE081F" w:rsidRPr="003662E1">
        <w:rPr>
          <w:rFonts w:ascii="Times New Roman" w:hAnsi="Times New Roman" w:cs="Times New Roman"/>
          <w:color w:val="000000"/>
          <w:sz w:val="24"/>
          <w:szCs w:val="24"/>
        </w:rPr>
        <w:t xml:space="preserve">he fundamental research question Sus-IT posed was inspired by lived reality, the challenges the late father </w:t>
      </w:r>
      <w:r w:rsidR="00D350C9" w:rsidRPr="003662E1">
        <w:rPr>
          <w:rFonts w:ascii="Times New Roman" w:hAnsi="Times New Roman" w:cs="Times New Roman"/>
          <w:color w:val="000000"/>
          <w:sz w:val="24"/>
          <w:szCs w:val="24"/>
        </w:rPr>
        <w:t xml:space="preserve">(an elderly widower, who lived alone) </w:t>
      </w:r>
      <w:r w:rsidR="00CE081F" w:rsidRPr="003662E1">
        <w:rPr>
          <w:rFonts w:ascii="Times New Roman" w:hAnsi="Times New Roman" w:cs="Times New Roman"/>
          <w:color w:val="000000"/>
          <w:sz w:val="24"/>
          <w:szCs w:val="24"/>
        </w:rPr>
        <w:t xml:space="preserve">of a member of the </w:t>
      </w:r>
      <w:r w:rsidRPr="003662E1">
        <w:rPr>
          <w:rFonts w:ascii="Times New Roman" w:hAnsi="Times New Roman" w:cs="Times New Roman"/>
          <w:color w:val="000000"/>
          <w:sz w:val="24"/>
          <w:szCs w:val="24"/>
        </w:rPr>
        <w:t xml:space="preserve">UK </w:t>
      </w:r>
      <w:r w:rsidR="00CE081F" w:rsidRPr="003662E1">
        <w:rPr>
          <w:rFonts w:ascii="Times New Roman" w:hAnsi="Times New Roman" w:cs="Times New Roman"/>
          <w:color w:val="000000"/>
          <w:sz w:val="24"/>
          <w:szCs w:val="24"/>
        </w:rPr>
        <w:t>project team was facing as he struggled to remain digitally engaged in the face of declining eyesight</w:t>
      </w:r>
      <w:r w:rsidR="00F555B4" w:rsidRPr="003662E1">
        <w:rPr>
          <w:rFonts w:ascii="Times New Roman" w:hAnsi="Times New Roman" w:cs="Times New Roman"/>
          <w:color w:val="000000"/>
          <w:sz w:val="24"/>
          <w:szCs w:val="24"/>
        </w:rPr>
        <w:t>. He</w:t>
      </w:r>
      <w:r w:rsidR="00D350C9" w:rsidRPr="003662E1">
        <w:rPr>
          <w:rFonts w:ascii="Times New Roman" w:hAnsi="Times New Roman" w:cs="Times New Roman"/>
          <w:color w:val="000000"/>
          <w:sz w:val="24"/>
          <w:szCs w:val="24"/>
        </w:rPr>
        <w:t xml:space="preserve"> relied on </w:t>
      </w:r>
      <w:r w:rsidR="00A13BA8" w:rsidRPr="003662E1">
        <w:rPr>
          <w:rFonts w:ascii="Times New Roman" w:hAnsi="Times New Roman" w:cs="Times New Roman"/>
          <w:color w:val="000000"/>
          <w:sz w:val="24"/>
          <w:szCs w:val="24"/>
        </w:rPr>
        <w:t>his children and grandchildren</w:t>
      </w:r>
      <w:r w:rsidR="00D350C9" w:rsidRPr="003662E1">
        <w:rPr>
          <w:rFonts w:ascii="Times New Roman" w:hAnsi="Times New Roman" w:cs="Times New Roman"/>
          <w:color w:val="000000"/>
          <w:sz w:val="24"/>
          <w:szCs w:val="24"/>
        </w:rPr>
        <w:t xml:space="preserve"> to sustain his digital engagement </w:t>
      </w:r>
      <w:r w:rsidR="00A51F51" w:rsidRPr="003662E1">
        <w:rPr>
          <w:rFonts w:ascii="Times New Roman" w:hAnsi="Times New Roman" w:cs="Times New Roman"/>
          <w:color w:val="000000"/>
          <w:sz w:val="24"/>
          <w:szCs w:val="24"/>
        </w:rPr>
        <w:t xml:space="preserve">. </w:t>
      </w:r>
      <w:r w:rsidR="00CE081F" w:rsidRPr="003662E1">
        <w:rPr>
          <w:rFonts w:ascii="Times New Roman" w:hAnsi="Times New Roman" w:cs="Times New Roman"/>
          <w:color w:val="000000"/>
          <w:sz w:val="24"/>
          <w:szCs w:val="24"/>
        </w:rPr>
        <w:t xml:space="preserve">So at the heart of the Sus-IT project was </w:t>
      </w:r>
      <w:r w:rsidR="00A51F51" w:rsidRPr="003662E1">
        <w:rPr>
          <w:rFonts w:ascii="Times New Roman" w:hAnsi="Times New Roman" w:cs="Times New Roman"/>
          <w:color w:val="000000"/>
          <w:sz w:val="24"/>
          <w:szCs w:val="24"/>
        </w:rPr>
        <w:t xml:space="preserve">a </w:t>
      </w:r>
      <w:r w:rsidR="00CE081F" w:rsidRPr="003662E1">
        <w:rPr>
          <w:rFonts w:ascii="Times New Roman" w:hAnsi="Times New Roman" w:cs="Times New Roman"/>
          <w:color w:val="000000"/>
          <w:sz w:val="24"/>
          <w:szCs w:val="24"/>
        </w:rPr>
        <w:t xml:space="preserve">research </w:t>
      </w:r>
      <w:r w:rsidR="00A51F51" w:rsidRPr="003662E1">
        <w:rPr>
          <w:rFonts w:ascii="Times New Roman" w:hAnsi="Times New Roman" w:cs="Times New Roman"/>
          <w:color w:val="000000"/>
          <w:sz w:val="24"/>
          <w:szCs w:val="24"/>
        </w:rPr>
        <w:t xml:space="preserve">problem </w:t>
      </w:r>
      <w:r w:rsidR="00CA32CF" w:rsidRPr="003662E1">
        <w:rPr>
          <w:rFonts w:ascii="Times New Roman" w:hAnsi="Times New Roman" w:cs="Times New Roman"/>
          <w:color w:val="000000"/>
          <w:sz w:val="24"/>
          <w:szCs w:val="24"/>
        </w:rPr>
        <w:t xml:space="preserve">being experienced </w:t>
      </w:r>
      <w:r w:rsidR="00A51F51" w:rsidRPr="003662E1">
        <w:rPr>
          <w:rFonts w:ascii="Times New Roman" w:hAnsi="Times New Roman" w:cs="Times New Roman"/>
          <w:color w:val="000000"/>
          <w:sz w:val="24"/>
          <w:szCs w:val="24"/>
        </w:rPr>
        <w:t>at first hand</w:t>
      </w:r>
      <w:r w:rsidR="00CE081F" w:rsidRPr="003662E1">
        <w:rPr>
          <w:rFonts w:ascii="Times New Roman" w:hAnsi="Times New Roman" w:cs="Times New Roman"/>
          <w:sz w:val="24"/>
          <w:szCs w:val="24"/>
        </w:rPr>
        <w:t xml:space="preserve">. </w:t>
      </w:r>
      <w:r w:rsidR="00CE081F" w:rsidRPr="003662E1">
        <w:rPr>
          <w:rFonts w:ascii="Times New Roman" w:hAnsi="Times New Roman" w:cs="Times New Roman"/>
          <w:color w:val="000000"/>
          <w:sz w:val="24"/>
          <w:szCs w:val="24"/>
        </w:rPr>
        <w:t xml:space="preserve">Sus-IT </w:t>
      </w:r>
      <w:r w:rsidR="00CE081F" w:rsidRPr="003662E1">
        <w:rPr>
          <w:rFonts w:ascii="Times New Roman" w:hAnsi="Times New Roman" w:cs="Times New Roman"/>
          <w:sz w:val="24"/>
          <w:szCs w:val="24"/>
        </w:rPr>
        <w:t xml:space="preserve">aimed to understand the </w:t>
      </w:r>
      <w:r w:rsidR="00CE081F" w:rsidRPr="003662E1">
        <w:rPr>
          <w:rFonts w:ascii="Times New Roman" w:hAnsi="Times New Roman" w:cs="Times New Roman"/>
          <w:sz w:val="24"/>
          <w:szCs w:val="24"/>
        </w:rPr>
        <w:lastRenderedPageBreak/>
        <w:t xml:space="preserve">challenges faced by older people using digital technologies, to identify ways to help older people to be confident and competent users of computers and other digital products, and to explore how older people’s use of these technologies could be maintained in the event of declining capability and/or changed circumstances, events fused with emotion. </w:t>
      </w:r>
      <w:r w:rsidR="00CE081F" w:rsidRPr="003662E1">
        <w:rPr>
          <w:rFonts w:ascii="Times New Roman" w:hAnsi="Times New Roman" w:cs="Times New Roman"/>
          <w:color w:val="000000"/>
          <w:sz w:val="24"/>
          <w:szCs w:val="24"/>
        </w:rPr>
        <w:t xml:space="preserve">Much previous research has focused on the differences between those who have access to the </w:t>
      </w:r>
      <w:r w:rsidR="007B7C50">
        <w:rPr>
          <w:rFonts w:ascii="Times New Roman" w:hAnsi="Times New Roman" w:cs="Times New Roman"/>
          <w:color w:val="000000"/>
          <w:sz w:val="24"/>
          <w:szCs w:val="24"/>
        </w:rPr>
        <w:t>internet</w:t>
      </w:r>
      <w:r w:rsidR="00593C0C">
        <w:rPr>
          <w:rFonts w:ascii="Times New Roman" w:hAnsi="Times New Roman" w:cs="Times New Roman"/>
          <w:color w:val="000000"/>
          <w:sz w:val="24"/>
          <w:szCs w:val="24"/>
        </w:rPr>
        <w:t xml:space="preserve"> and those who do not (Light 2001; Warf</w:t>
      </w:r>
      <w:r w:rsidR="00CE081F" w:rsidRPr="003662E1">
        <w:rPr>
          <w:rFonts w:ascii="Times New Roman" w:hAnsi="Times New Roman" w:cs="Times New Roman"/>
          <w:color w:val="000000"/>
          <w:sz w:val="24"/>
          <w:szCs w:val="24"/>
        </w:rPr>
        <w:t xml:space="preserve"> 2001; </w:t>
      </w:r>
      <w:r w:rsidR="00593C0C">
        <w:rPr>
          <w:rFonts w:ascii="Times New Roman" w:hAnsi="Times New Roman" w:cs="Times New Roman"/>
          <w:color w:val="000000"/>
          <w:sz w:val="24"/>
          <w:szCs w:val="24"/>
        </w:rPr>
        <w:t>Selwyn</w:t>
      </w:r>
      <w:r w:rsidR="00CE081F" w:rsidRPr="003662E1">
        <w:rPr>
          <w:rFonts w:ascii="Times New Roman" w:hAnsi="Times New Roman" w:cs="Times New Roman"/>
          <w:color w:val="000000"/>
          <w:sz w:val="24"/>
          <w:szCs w:val="24"/>
        </w:rPr>
        <w:t xml:space="preserve"> 2004). While long-term adoption of </w:t>
      </w:r>
      <w:r w:rsidR="007B7C50">
        <w:rPr>
          <w:rFonts w:ascii="Times New Roman" w:hAnsi="Times New Roman" w:cs="Times New Roman"/>
          <w:color w:val="000000"/>
          <w:sz w:val="24"/>
          <w:szCs w:val="24"/>
        </w:rPr>
        <w:t>internet</w:t>
      </w:r>
      <w:r w:rsidR="00CE081F" w:rsidRPr="003662E1">
        <w:rPr>
          <w:rFonts w:ascii="Times New Roman" w:hAnsi="Times New Roman" w:cs="Times New Roman"/>
          <w:color w:val="000000"/>
          <w:sz w:val="24"/>
          <w:szCs w:val="24"/>
        </w:rPr>
        <w:t xml:space="preserve"> use provides an important indicator of online engagement, however, little is known about the factors that support sustained use and those that discourage it. </w:t>
      </w:r>
    </w:p>
    <w:p w:rsidR="00955661" w:rsidRDefault="00CE081F" w:rsidP="003662E1">
      <w:pPr>
        <w:spacing w:after="200" w:line="480" w:lineRule="auto"/>
        <w:rPr>
          <w:rFonts w:ascii="Times New Roman" w:eastAsia="Calibri" w:hAnsi="Times New Roman" w:cs="Times New Roman"/>
          <w:sz w:val="24"/>
          <w:szCs w:val="24"/>
        </w:rPr>
      </w:pPr>
      <w:r w:rsidRPr="003662E1">
        <w:rPr>
          <w:rFonts w:ascii="Times New Roman" w:hAnsi="Times New Roman" w:cs="Times New Roman"/>
          <w:color w:val="000000"/>
          <w:sz w:val="24"/>
          <w:szCs w:val="24"/>
        </w:rPr>
        <w:t xml:space="preserve">Sus-IT was designed to fill this gap in the literature. Sustainability of </w:t>
      </w:r>
      <w:r w:rsidR="007B7C50">
        <w:rPr>
          <w:rFonts w:ascii="Times New Roman" w:hAnsi="Times New Roman" w:cs="Times New Roman"/>
          <w:color w:val="000000"/>
          <w:sz w:val="24"/>
          <w:szCs w:val="24"/>
        </w:rPr>
        <w:t>internet</w:t>
      </w:r>
      <w:r w:rsidRPr="003662E1">
        <w:rPr>
          <w:rFonts w:ascii="Times New Roman" w:hAnsi="Times New Roman" w:cs="Times New Roman"/>
          <w:color w:val="000000"/>
          <w:sz w:val="24"/>
          <w:szCs w:val="24"/>
        </w:rPr>
        <w:t xml:space="preserve"> use we argue represents another disparity, since there are barriers to its use that go beyond issues of access.</w:t>
      </w:r>
      <w:r w:rsidR="00D921F0" w:rsidRPr="003662E1">
        <w:rPr>
          <w:rFonts w:ascii="Times New Roman" w:hAnsi="Times New Roman" w:cs="Times New Roman"/>
          <w:color w:val="000000"/>
          <w:sz w:val="24"/>
          <w:szCs w:val="24"/>
        </w:rPr>
        <w:t xml:space="preserve"> </w:t>
      </w:r>
      <w:r w:rsidR="005250BC" w:rsidRPr="003662E1">
        <w:rPr>
          <w:rFonts w:ascii="Times New Roman" w:hAnsi="Times New Roman" w:cs="Times New Roman"/>
          <w:sz w:val="24"/>
          <w:szCs w:val="24"/>
        </w:rPr>
        <w:t xml:space="preserve">The methodological approach we applied </w:t>
      </w:r>
      <w:r w:rsidR="002043FC" w:rsidRPr="003662E1">
        <w:rPr>
          <w:rFonts w:ascii="Times New Roman" w:hAnsi="Times New Roman" w:cs="Times New Roman"/>
          <w:sz w:val="24"/>
          <w:szCs w:val="24"/>
        </w:rPr>
        <w:t xml:space="preserve">in </w:t>
      </w:r>
      <w:r w:rsidR="00F555B4" w:rsidRPr="003662E1">
        <w:rPr>
          <w:rFonts w:ascii="Times New Roman" w:hAnsi="Times New Roman" w:cs="Times New Roman"/>
          <w:sz w:val="24"/>
          <w:szCs w:val="24"/>
        </w:rPr>
        <w:t xml:space="preserve">Sus-IT </w:t>
      </w:r>
      <w:r w:rsidR="005250BC" w:rsidRPr="003662E1">
        <w:rPr>
          <w:rFonts w:ascii="Times New Roman" w:hAnsi="Times New Roman" w:cs="Times New Roman"/>
          <w:sz w:val="24"/>
          <w:szCs w:val="24"/>
        </w:rPr>
        <w:t xml:space="preserve">was interactive rather than extractive, undertaking research </w:t>
      </w:r>
      <w:r w:rsidR="005250BC" w:rsidRPr="003662E1">
        <w:rPr>
          <w:rFonts w:ascii="Times New Roman" w:hAnsi="Times New Roman" w:cs="Times New Roman"/>
          <w:i/>
          <w:iCs/>
          <w:sz w:val="24"/>
          <w:szCs w:val="24"/>
        </w:rPr>
        <w:t xml:space="preserve">with </w:t>
      </w:r>
      <w:r w:rsidR="005250BC" w:rsidRPr="003662E1">
        <w:rPr>
          <w:rFonts w:ascii="Times New Roman" w:hAnsi="Times New Roman" w:cs="Times New Roman"/>
          <w:sz w:val="24"/>
          <w:szCs w:val="24"/>
        </w:rPr>
        <w:t xml:space="preserve">older people, rather than </w:t>
      </w:r>
      <w:r w:rsidR="005250BC" w:rsidRPr="003662E1">
        <w:rPr>
          <w:rFonts w:ascii="Times New Roman" w:hAnsi="Times New Roman" w:cs="Times New Roman"/>
          <w:i/>
          <w:iCs/>
          <w:sz w:val="24"/>
          <w:szCs w:val="24"/>
        </w:rPr>
        <w:t xml:space="preserve">on </w:t>
      </w:r>
      <w:r w:rsidR="005250BC" w:rsidRPr="003662E1">
        <w:rPr>
          <w:rFonts w:ascii="Times New Roman" w:hAnsi="Times New Roman" w:cs="Times New Roman"/>
          <w:sz w:val="24"/>
          <w:szCs w:val="24"/>
        </w:rPr>
        <w:t>them</w:t>
      </w:r>
      <w:r w:rsidR="00593C0C">
        <w:rPr>
          <w:rFonts w:ascii="Times New Roman" w:hAnsi="Times New Roman" w:cs="Times New Roman"/>
          <w:sz w:val="24"/>
          <w:szCs w:val="24"/>
        </w:rPr>
        <w:t xml:space="preserve"> (</w:t>
      </w:r>
      <w:proofErr w:type="spellStart"/>
      <w:r w:rsidR="00593C0C">
        <w:rPr>
          <w:rFonts w:ascii="Times New Roman" w:hAnsi="Times New Roman" w:cs="Times New Roman"/>
          <w:sz w:val="24"/>
          <w:szCs w:val="24"/>
        </w:rPr>
        <w:t>Damodaran</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00593C0C">
        <w:rPr>
          <w:rFonts w:ascii="Times New Roman" w:hAnsi="Times New Roman" w:cs="Times New Roman"/>
          <w:sz w:val="24"/>
          <w:szCs w:val="24"/>
        </w:rPr>
        <w:t xml:space="preserve"> 2010; </w:t>
      </w:r>
      <w:proofErr w:type="spellStart"/>
      <w:r w:rsidR="00593C0C">
        <w:rPr>
          <w:rFonts w:ascii="Times New Roman" w:hAnsi="Times New Roman" w:cs="Times New Roman"/>
          <w:sz w:val="24"/>
          <w:szCs w:val="24"/>
        </w:rPr>
        <w:t>Hardill</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00A13BA8" w:rsidRPr="003662E1">
        <w:rPr>
          <w:rFonts w:ascii="Times New Roman" w:hAnsi="Times New Roman" w:cs="Times New Roman"/>
          <w:sz w:val="24"/>
          <w:szCs w:val="24"/>
        </w:rPr>
        <w:t xml:space="preserve"> 2012)</w:t>
      </w:r>
      <w:r w:rsidR="005250BC" w:rsidRPr="003662E1">
        <w:rPr>
          <w:rFonts w:ascii="Times New Roman" w:hAnsi="Times New Roman" w:cs="Times New Roman"/>
          <w:sz w:val="24"/>
          <w:szCs w:val="24"/>
        </w:rPr>
        <w:t>. In reaching out to diverse groups of older adults a range of methods were employed through interactive sessions using images, producing a participatory video, photo diaries, and personal stories</w:t>
      </w:r>
      <w:r w:rsidR="00C031E2" w:rsidRPr="003662E1">
        <w:rPr>
          <w:rFonts w:ascii="Times New Roman" w:hAnsi="Times New Roman" w:cs="Times New Roman"/>
          <w:sz w:val="24"/>
          <w:szCs w:val="24"/>
        </w:rPr>
        <w:t xml:space="preserve"> of digital engagement </w:t>
      </w:r>
      <w:r w:rsidR="005250BC" w:rsidRPr="003662E1">
        <w:rPr>
          <w:rFonts w:ascii="Times New Roman" w:hAnsi="Times New Roman" w:cs="Times New Roman"/>
          <w:sz w:val="24"/>
          <w:szCs w:val="24"/>
        </w:rPr>
        <w:t xml:space="preserve">to stimulate discussion and debate on ICT usage </w:t>
      </w:r>
      <w:r w:rsidR="00B9201D" w:rsidRPr="003662E1">
        <w:rPr>
          <w:rFonts w:ascii="Times New Roman" w:hAnsi="Times New Roman" w:cs="Times New Roman"/>
          <w:sz w:val="24"/>
          <w:szCs w:val="24"/>
        </w:rPr>
        <w:t xml:space="preserve">from a life course perspective </w:t>
      </w:r>
      <w:r w:rsidR="00593C0C">
        <w:rPr>
          <w:rFonts w:ascii="Times New Roman" w:hAnsi="Times New Roman" w:cs="Times New Roman"/>
          <w:sz w:val="24"/>
          <w:szCs w:val="24"/>
        </w:rPr>
        <w:t>(</w:t>
      </w:r>
      <w:proofErr w:type="spellStart"/>
      <w:r w:rsidR="00593C0C">
        <w:rPr>
          <w:rFonts w:ascii="Times New Roman" w:hAnsi="Times New Roman" w:cs="Times New Roman"/>
          <w:sz w:val="24"/>
          <w:szCs w:val="24"/>
        </w:rPr>
        <w:t>Hardill</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005250BC" w:rsidRPr="003662E1">
        <w:rPr>
          <w:rFonts w:ascii="Times New Roman" w:hAnsi="Times New Roman" w:cs="Times New Roman"/>
          <w:sz w:val="24"/>
          <w:szCs w:val="24"/>
        </w:rPr>
        <w:t xml:space="preserve"> 2012).</w:t>
      </w:r>
      <w:r w:rsidR="00DA6BD6">
        <w:rPr>
          <w:rFonts w:ascii="Times New Roman" w:hAnsi="Times New Roman" w:cs="Times New Roman"/>
          <w:sz w:val="24"/>
          <w:szCs w:val="24"/>
        </w:rPr>
        <w:t xml:space="preserve"> </w:t>
      </w:r>
      <w:r w:rsidR="00B92382" w:rsidRPr="003662E1">
        <w:rPr>
          <w:rFonts w:ascii="Times New Roman" w:eastAsia="Calibri" w:hAnsi="Times New Roman" w:cs="Times New Roman"/>
          <w:sz w:val="24"/>
          <w:szCs w:val="24"/>
        </w:rPr>
        <w:t>As a concep</w:t>
      </w:r>
      <w:r w:rsidR="004F0330">
        <w:rPr>
          <w:rFonts w:ascii="Times New Roman" w:eastAsia="Calibri" w:hAnsi="Times New Roman" w:cs="Times New Roman"/>
          <w:sz w:val="24"/>
          <w:szCs w:val="24"/>
        </w:rPr>
        <w:t>t, a life course is defined as ‘</w:t>
      </w:r>
      <w:r w:rsidR="00B92382" w:rsidRPr="003662E1">
        <w:rPr>
          <w:rFonts w:ascii="Times New Roman" w:eastAsia="Calibri" w:hAnsi="Times New Roman" w:cs="Times New Roman"/>
          <w:sz w:val="24"/>
          <w:szCs w:val="24"/>
        </w:rPr>
        <w:t>a sequence of socially defined events and roles that the individual enacts o</w:t>
      </w:r>
      <w:r w:rsidR="004F0330">
        <w:rPr>
          <w:rFonts w:ascii="Times New Roman" w:eastAsia="Calibri" w:hAnsi="Times New Roman" w:cs="Times New Roman"/>
          <w:sz w:val="24"/>
          <w:szCs w:val="24"/>
        </w:rPr>
        <w:t>ver time’</w:t>
      </w:r>
      <w:r w:rsidR="00593C0C">
        <w:rPr>
          <w:rFonts w:ascii="Times New Roman" w:eastAsia="Calibri" w:hAnsi="Times New Roman" w:cs="Times New Roman"/>
          <w:sz w:val="24"/>
          <w:szCs w:val="24"/>
        </w:rPr>
        <w:t xml:space="preserve"> (</w:t>
      </w:r>
      <w:proofErr w:type="spellStart"/>
      <w:r w:rsidR="00593C0C">
        <w:rPr>
          <w:rFonts w:ascii="Times New Roman" w:eastAsia="Calibri" w:hAnsi="Times New Roman" w:cs="Times New Roman"/>
          <w:sz w:val="24"/>
          <w:szCs w:val="24"/>
        </w:rPr>
        <w:t>Giele</w:t>
      </w:r>
      <w:proofErr w:type="spellEnd"/>
      <w:r w:rsidR="00593C0C">
        <w:rPr>
          <w:rFonts w:ascii="Times New Roman" w:eastAsia="Calibri" w:hAnsi="Times New Roman" w:cs="Times New Roman"/>
          <w:sz w:val="24"/>
          <w:szCs w:val="24"/>
        </w:rPr>
        <w:t xml:space="preserve"> and Elder 1998:</w:t>
      </w:r>
      <w:r w:rsidR="00B92382" w:rsidRPr="003662E1">
        <w:rPr>
          <w:rFonts w:ascii="Times New Roman" w:eastAsia="Calibri" w:hAnsi="Times New Roman" w:cs="Times New Roman"/>
          <w:sz w:val="24"/>
          <w:szCs w:val="24"/>
        </w:rPr>
        <w:t xml:space="preserve"> 22). A life course approach affords researchers the possibility to examine an individual's life history using a variety of data gathering tools. Engaging qualitatively or quantitatively with time enables a more finely grained understanding of everyday life, and the uncovering of how the personal is interlinked with the immediate and wider social context.</w:t>
      </w:r>
    </w:p>
    <w:p w:rsidR="00593C0C" w:rsidRPr="003662E1" w:rsidRDefault="00593C0C" w:rsidP="003662E1">
      <w:pPr>
        <w:spacing w:after="200" w:line="480" w:lineRule="auto"/>
        <w:rPr>
          <w:rFonts w:ascii="Times New Roman" w:hAnsi="Times New Roman" w:cs="Times New Roman"/>
          <w:sz w:val="24"/>
          <w:szCs w:val="24"/>
        </w:rPr>
      </w:pPr>
    </w:p>
    <w:p w:rsidR="00955661" w:rsidRDefault="00B9201D" w:rsidP="003662E1">
      <w:pPr>
        <w:pStyle w:val="ListParagraph"/>
        <w:spacing w:after="200" w:line="480" w:lineRule="auto"/>
        <w:ind w:left="0"/>
        <w:contextualSpacing w:val="0"/>
      </w:pPr>
      <w:r w:rsidRPr="003662E1">
        <w:t xml:space="preserve">We </w:t>
      </w:r>
      <w:r w:rsidR="005250BC" w:rsidRPr="003662E1">
        <w:t xml:space="preserve">worked </w:t>
      </w:r>
      <w:r w:rsidR="005250BC" w:rsidRPr="003662E1">
        <w:rPr>
          <w:color w:val="000000"/>
        </w:rPr>
        <w:t xml:space="preserve">through ‘gate-keepers’ responsible, for example, </w:t>
      </w:r>
      <w:r w:rsidR="00CA32CF" w:rsidRPr="003662E1">
        <w:rPr>
          <w:color w:val="000000"/>
        </w:rPr>
        <w:t xml:space="preserve">for </w:t>
      </w:r>
      <w:r w:rsidR="00351000" w:rsidRPr="003662E1">
        <w:rPr>
          <w:color w:val="000000"/>
        </w:rPr>
        <w:t xml:space="preserve">the provision of </w:t>
      </w:r>
      <w:r w:rsidR="005250BC" w:rsidRPr="003662E1">
        <w:rPr>
          <w:color w:val="000000"/>
        </w:rPr>
        <w:t>computer support, formal computer classes, University of the Third Age (U3A), Older People’s Fora and community groups</w:t>
      </w:r>
      <w:r w:rsidR="004A666B" w:rsidRPr="003662E1">
        <w:rPr>
          <w:color w:val="000000"/>
        </w:rPr>
        <w:t xml:space="preserve"> across England</w:t>
      </w:r>
      <w:r w:rsidR="005250BC" w:rsidRPr="003662E1">
        <w:rPr>
          <w:color w:val="000000"/>
        </w:rPr>
        <w:t xml:space="preserve">. We first approached gatekeepers to explain the purpose of Sus-IT, the </w:t>
      </w:r>
      <w:r w:rsidR="005250BC" w:rsidRPr="003662E1">
        <w:rPr>
          <w:i/>
          <w:iCs/>
          <w:color w:val="000000"/>
        </w:rPr>
        <w:t>modus operandi</w:t>
      </w:r>
      <w:r w:rsidR="005250BC" w:rsidRPr="003662E1">
        <w:rPr>
          <w:color w:val="000000"/>
        </w:rPr>
        <w:t xml:space="preserve"> of the project team and to invite participation of the groups they represented in Sus-IT. T</w:t>
      </w:r>
      <w:r w:rsidR="005250BC" w:rsidRPr="003662E1">
        <w:t xml:space="preserve">he gatekeepers offered advice as to the most suitable methods of engaging with their members, and some involved intergenerational working. </w:t>
      </w:r>
      <w:r w:rsidR="00544736" w:rsidRPr="003662E1">
        <w:t>A</w:t>
      </w:r>
      <w:r w:rsidR="00D350C9" w:rsidRPr="003662E1">
        <w:t xml:space="preserve"> key </w:t>
      </w:r>
      <w:r w:rsidR="00D225C4" w:rsidRPr="003662E1">
        <w:t xml:space="preserve">theme to emerge from these discussions was the importance </w:t>
      </w:r>
      <w:r w:rsidR="00CA32CF" w:rsidRPr="003662E1">
        <w:t xml:space="preserve">older people </w:t>
      </w:r>
      <w:r w:rsidR="00D225C4" w:rsidRPr="003662E1">
        <w:t xml:space="preserve">attached to </w:t>
      </w:r>
      <w:r w:rsidR="00544736" w:rsidRPr="003662E1">
        <w:t xml:space="preserve">a </w:t>
      </w:r>
      <w:r w:rsidR="00D225C4" w:rsidRPr="003662E1">
        <w:t>relational</w:t>
      </w:r>
      <w:r w:rsidR="00544736" w:rsidRPr="003662E1">
        <w:t xml:space="preserve"> approach </w:t>
      </w:r>
      <w:r w:rsidR="00D225C4" w:rsidRPr="003662E1">
        <w:t>for sustaining digital engagement</w:t>
      </w:r>
      <w:r w:rsidR="00544736" w:rsidRPr="003662E1">
        <w:t xml:space="preserve">, </w:t>
      </w:r>
      <w:r w:rsidR="004A666B" w:rsidRPr="003662E1">
        <w:t xml:space="preserve">this centred on accessing </w:t>
      </w:r>
      <w:r w:rsidR="00544736" w:rsidRPr="003662E1">
        <w:t>o</w:t>
      </w:r>
      <w:r w:rsidR="00D225C4" w:rsidRPr="003662E1">
        <w:t>ne-to–one support</w:t>
      </w:r>
      <w:r w:rsidR="00544736" w:rsidRPr="003662E1">
        <w:t>, either formal</w:t>
      </w:r>
      <w:r w:rsidR="004A666B" w:rsidRPr="003662E1">
        <w:t>ly</w:t>
      </w:r>
      <w:r w:rsidR="00544736" w:rsidRPr="003662E1">
        <w:t xml:space="preserve"> through IT clinics, or less formal</w:t>
      </w:r>
      <w:r w:rsidR="004A666B" w:rsidRPr="003662E1">
        <w:t xml:space="preserve">ly by calling upon </w:t>
      </w:r>
      <w:r w:rsidR="00544736" w:rsidRPr="003662E1">
        <w:t>support from kin</w:t>
      </w:r>
      <w:r w:rsidR="00CA32CF" w:rsidRPr="003662E1">
        <w:t xml:space="preserve"> and friends</w:t>
      </w:r>
      <w:r w:rsidR="0000150E" w:rsidRPr="003662E1">
        <w:t>, or at IT drop in centres</w:t>
      </w:r>
      <w:r w:rsidR="00544736" w:rsidRPr="003662E1">
        <w:t>.</w:t>
      </w:r>
      <w:r w:rsidR="00DA6BD6">
        <w:t xml:space="preserve"> </w:t>
      </w:r>
      <w:r w:rsidR="0000150E" w:rsidRPr="003662E1">
        <w:t xml:space="preserve">Our </w:t>
      </w:r>
      <w:r w:rsidR="00544736" w:rsidRPr="003662E1">
        <w:t xml:space="preserve">Sus-IT </w:t>
      </w:r>
      <w:r w:rsidR="0000150E" w:rsidRPr="003662E1">
        <w:t xml:space="preserve">events </w:t>
      </w:r>
      <w:r w:rsidR="00544736" w:rsidRPr="003662E1">
        <w:t xml:space="preserve">offered </w:t>
      </w:r>
      <w:r w:rsidR="0000150E" w:rsidRPr="003662E1">
        <w:t xml:space="preserve">participants </w:t>
      </w:r>
      <w:r w:rsidR="00544736" w:rsidRPr="003662E1">
        <w:t xml:space="preserve">new linkages especially for those older adults </w:t>
      </w:r>
      <w:r w:rsidR="004A666B" w:rsidRPr="003662E1">
        <w:t xml:space="preserve">unable to access IT </w:t>
      </w:r>
      <w:r w:rsidR="00544736" w:rsidRPr="003662E1">
        <w:t>support from grandchildren or children</w:t>
      </w:r>
      <w:r w:rsidR="00A814CC" w:rsidRPr="003662E1">
        <w:t>.</w:t>
      </w:r>
    </w:p>
    <w:p w:rsidR="00593C0C" w:rsidRPr="003662E1" w:rsidRDefault="00593C0C" w:rsidP="003662E1">
      <w:pPr>
        <w:pStyle w:val="ListParagraph"/>
        <w:spacing w:after="200" w:line="480" w:lineRule="auto"/>
        <w:ind w:left="0"/>
        <w:contextualSpacing w:val="0"/>
        <w:rPr>
          <w:color w:val="000000"/>
        </w:rPr>
      </w:pPr>
    </w:p>
    <w:p w:rsidR="00955661" w:rsidRPr="003662E1" w:rsidRDefault="00AE3671" w:rsidP="003662E1">
      <w:pPr>
        <w:spacing w:line="480" w:lineRule="auto"/>
        <w:rPr>
          <w:rFonts w:ascii="Times New Roman" w:hAnsi="Times New Roman" w:cs="Times New Roman"/>
          <w:sz w:val="24"/>
          <w:szCs w:val="24"/>
        </w:rPr>
      </w:pPr>
      <w:r w:rsidRPr="003662E1">
        <w:rPr>
          <w:rFonts w:ascii="Times New Roman" w:hAnsi="Times New Roman" w:cs="Times New Roman"/>
          <w:color w:val="000000"/>
          <w:sz w:val="24"/>
          <w:szCs w:val="24"/>
        </w:rPr>
        <w:t xml:space="preserve">Each interactive event was therefore planned with a specific group of older adults in mind; their needs were foremost, throughout. This led to a variety of events at which presentations about Sus-IT were given, other speakers invited (e.g. from digital outreach teams, local authorities and older people’s charities), and a variety of methods (described above) for capturing ICT use were employed. </w:t>
      </w:r>
      <w:r w:rsidRPr="003662E1">
        <w:rPr>
          <w:rFonts w:ascii="Times New Roman" w:hAnsi="Times New Roman" w:cs="Times New Roman"/>
          <w:sz w:val="24"/>
          <w:szCs w:val="24"/>
        </w:rPr>
        <w:t>Moreover i</w:t>
      </w:r>
      <w:r w:rsidRPr="003662E1">
        <w:rPr>
          <w:rFonts w:ascii="Times New Roman" w:hAnsi="Times New Roman" w:cs="Times New Roman"/>
          <w:color w:val="000000"/>
          <w:sz w:val="24"/>
          <w:szCs w:val="24"/>
        </w:rPr>
        <w:t>n response to demand from different groups we hosted special events (e.g. Festival of Social Science 201</w:t>
      </w:r>
      <w:r w:rsidR="00593C0C">
        <w:rPr>
          <w:rFonts w:ascii="Times New Roman" w:hAnsi="Times New Roman" w:cs="Times New Roman"/>
          <w:color w:val="000000"/>
          <w:sz w:val="24"/>
          <w:szCs w:val="24"/>
        </w:rPr>
        <w:t>0 and 2012, Silver Surfer Day</w:t>
      </w:r>
      <w:r w:rsidRPr="003662E1">
        <w:rPr>
          <w:rFonts w:ascii="Times New Roman" w:hAnsi="Times New Roman" w:cs="Times New Roman"/>
          <w:color w:val="000000"/>
          <w:sz w:val="24"/>
          <w:szCs w:val="24"/>
        </w:rPr>
        <w:t xml:space="preserve"> 2010), and delivered IT taster sessions, mobile phone clinics, and held joint events with Youth Assemblies and Older People’s Assemblies. </w:t>
      </w:r>
      <w:r w:rsidRPr="003662E1">
        <w:rPr>
          <w:rFonts w:ascii="Times New Roman" w:hAnsi="Times New Roman" w:cs="Times New Roman"/>
          <w:sz w:val="24"/>
          <w:szCs w:val="24"/>
        </w:rPr>
        <w:t xml:space="preserve">Our participatory research approach also encouraged some groups to be very proactive </w:t>
      </w:r>
      <w:r w:rsidRPr="003662E1">
        <w:rPr>
          <w:rFonts w:ascii="Times New Roman" w:hAnsi="Times New Roman" w:cs="Times New Roman"/>
          <w:sz w:val="24"/>
          <w:szCs w:val="24"/>
        </w:rPr>
        <w:lastRenderedPageBreak/>
        <w:t>and engage in actively co-creating a research agenda with us (</w:t>
      </w:r>
      <w:proofErr w:type="spellStart"/>
      <w:r w:rsidRPr="003662E1">
        <w:rPr>
          <w:rFonts w:ascii="Times New Roman" w:hAnsi="Times New Roman" w:cs="Times New Roman"/>
          <w:sz w:val="24"/>
          <w:szCs w:val="24"/>
        </w:rPr>
        <w:t>Hardil</w:t>
      </w:r>
      <w:r w:rsidR="00282694" w:rsidRPr="003662E1">
        <w:rPr>
          <w:rFonts w:ascii="Times New Roman" w:hAnsi="Times New Roman" w:cs="Times New Roman"/>
          <w:sz w:val="24"/>
          <w:szCs w:val="24"/>
        </w:rPr>
        <w:t>l</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Pr="003662E1">
        <w:rPr>
          <w:rFonts w:ascii="Times New Roman" w:hAnsi="Times New Roman" w:cs="Times New Roman"/>
          <w:sz w:val="24"/>
          <w:szCs w:val="24"/>
        </w:rPr>
        <w:t xml:space="preserve"> 2012). </w:t>
      </w:r>
    </w:p>
    <w:p w:rsidR="00955661" w:rsidRPr="003662E1" w:rsidRDefault="00955661" w:rsidP="003662E1">
      <w:pPr>
        <w:spacing w:line="480" w:lineRule="auto"/>
        <w:rPr>
          <w:rFonts w:ascii="Times New Roman" w:hAnsi="Times New Roman" w:cs="Times New Roman"/>
          <w:sz w:val="24"/>
          <w:szCs w:val="24"/>
        </w:rPr>
      </w:pPr>
    </w:p>
    <w:p w:rsidR="00955661" w:rsidRPr="003662E1" w:rsidRDefault="00AE3671" w:rsidP="003662E1">
      <w:pPr>
        <w:pStyle w:val="ListParagraph"/>
        <w:spacing w:after="200" w:line="480" w:lineRule="auto"/>
        <w:ind w:left="0"/>
        <w:contextualSpacing w:val="0"/>
      </w:pPr>
      <w:r w:rsidRPr="003662E1">
        <w:t xml:space="preserve">About 750 older adults participated in Sus-IT events </w:t>
      </w:r>
      <w:r w:rsidR="00D350C9" w:rsidRPr="003662E1">
        <w:t xml:space="preserve">in </w:t>
      </w:r>
      <w:r w:rsidRPr="003662E1">
        <w:t>England</w:t>
      </w:r>
      <w:r w:rsidR="00D350C9" w:rsidRPr="003662E1">
        <w:t xml:space="preserve"> and Scotland</w:t>
      </w:r>
      <w:r w:rsidRPr="003662E1">
        <w:t xml:space="preserve">, and completed a questionnaire based survey of Digital Engagement, </w:t>
      </w:r>
      <w:r w:rsidR="00D350C9" w:rsidRPr="003662E1">
        <w:t xml:space="preserve">which included </w:t>
      </w:r>
      <w:r w:rsidRPr="003662E1">
        <w:t xml:space="preserve">quantitative data about factors such as extent, frequency and scope of use of digital technologies, and qualitative data about attitudes and experiences with technology. </w:t>
      </w:r>
      <w:r w:rsidR="00297F0F" w:rsidRPr="003662E1">
        <w:rPr>
          <w:lang w:val="en-US"/>
        </w:rPr>
        <w:t xml:space="preserve">Within what seemed to be digitally engaged households, there was a spectrum of </w:t>
      </w:r>
      <w:proofErr w:type="spellStart"/>
      <w:r w:rsidR="00297F0F" w:rsidRPr="003662E1">
        <w:rPr>
          <w:lang w:val="en-US"/>
        </w:rPr>
        <w:t>onlineness</w:t>
      </w:r>
      <w:proofErr w:type="spellEnd"/>
      <w:r w:rsidR="00297F0F" w:rsidRPr="003662E1">
        <w:rPr>
          <w:lang w:val="en-US"/>
        </w:rPr>
        <w:t xml:space="preserve"> with one partner, often the male partner in heterosexual households, being the most intensive </w:t>
      </w:r>
      <w:r w:rsidR="007B7C50">
        <w:rPr>
          <w:lang w:val="en-US"/>
        </w:rPr>
        <w:t>internet</w:t>
      </w:r>
      <w:r w:rsidR="00297F0F" w:rsidRPr="003662E1">
        <w:rPr>
          <w:lang w:val="en-US"/>
        </w:rPr>
        <w:t xml:space="preserve"> user. We noticed, therefore, the importance of coupledom in supporting ICT use within households, and </w:t>
      </w:r>
      <w:r w:rsidR="00297F0F" w:rsidRPr="003662E1">
        <w:t>the consequential impact of its cessation through bereavement. T</w:t>
      </w:r>
      <w:r w:rsidR="00297F0F" w:rsidRPr="003662E1">
        <w:rPr>
          <w:lang w:val="en-US"/>
        </w:rPr>
        <w:t xml:space="preserve">he widowed partner in such households </w:t>
      </w:r>
      <w:r w:rsidR="00F555B4" w:rsidRPr="003662E1">
        <w:rPr>
          <w:lang w:val="en-US"/>
        </w:rPr>
        <w:t>often</w:t>
      </w:r>
      <w:r w:rsidR="00297F0F" w:rsidRPr="003662E1">
        <w:rPr>
          <w:lang w:val="en-US"/>
        </w:rPr>
        <w:t xml:space="preserve"> struggle</w:t>
      </w:r>
      <w:r w:rsidR="00F555B4" w:rsidRPr="003662E1">
        <w:rPr>
          <w:lang w:val="en-US"/>
        </w:rPr>
        <w:t>d</w:t>
      </w:r>
      <w:r w:rsidR="00297F0F" w:rsidRPr="003662E1">
        <w:rPr>
          <w:lang w:val="en-US"/>
        </w:rPr>
        <w:t xml:space="preserve"> to sustain ICT use. We also found that the degree to which digital technologies were integrated into everyday life did not correlate smoothly with chronological age.</w:t>
      </w:r>
      <w:r w:rsidR="00DA6BD6">
        <w:rPr>
          <w:lang w:val="en-US"/>
        </w:rPr>
        <w:t xml:space="preserve"> </w:t>
      </w:r>
      <w:r w:rsidR="00297F0F" w:rsidRPr="003662E1">
        <w:rPr>
          <w:lang w:val="en-US"/>
        </w:rPr>
        <w:t>A recurring theme was the importance of kin (children and grandchildren) in supporting and encouraging older adults to engage with d</w:t>
      </w:r>
      <w:r w:rsidR="00593C0C">
        <w:rPr>
          <w:lang w:val="en-US"/>
        </w:rPr>
        <w:t>igital technologies (</w:t>
      </w:r>
      <w:proofErr w:type="spellStart"/>
      <w:r w:rsidR="00593C0C">
        <w:rPr>
          <w:lang w:val="en-US"/>
        </w:rPr>
        <w:t>cf</w:t>
      </w:r>
      <w:proofErr w:type="spellEnd"/>
      <w:r w:rsidR="00593C0C">
        <w:rPr>
          <w:lang w:val="en-US"/>
        </w:rPr>
        <w:t xml:space="preserve"> Tarrant</w:t>
      </w:r>
      <w:r w:rsidR="00297F0F" w:rsidRPr="003662E1">
        <w:rPr>
          <w:lang w:val="en-US"/>
        </w:rPr>
        <w:t xml:space="preserve"> 2010). Finally, ICT support also came from non kin in the community, with young and older volunteers offering one-to-one ICT support via classes and ICT drop-in clinics provided by community groups (</w:t>
      </w:r>
      <w:proofErr w:type="spellStart"/>
      <w:r w:rsidR="00297F0F" w:rsidRPr="003662E1">
        <w:rPr>
          <w:lang w:val="en-US"/>
        </w:rPr>
        <w:t>Hardill</w:t>
      </w:r>
      <w:proofErr w:type="spellEnd"/>
      <w:r w:rsidR="00282694" w:rsidRPr="003662E1">
        <w:rPr>
          <w:lang w:val="en-US"/>
        </w:rPr>
        <w:t xml:space="preserve"> 2013</w:t>
      </w:r>
      <w:r w:rsidR="00297F0F" w:rsidRPr="003662E1">
        <w:rPr>
          <w:lang w:val="en-US"/>
        </w:rPr>
        <w:t xml:space="preserve">). A number of the </w:t>
      </w:r>
      <w:r w:rsidR="00F555B4" w:rsidRPr="003662E1">
        <w:rPr>
          <w:lang w:val="en-US"/>
        </w:rPr>
        <w:t>O</w:t>
      </w:r>
      <w:r w:rsidR="00297F0F" w:rsidRPr="003662E1">
        <w:rPr>
          <w:lang w:val="en-US"/>
        </w:rPr>
        <w:t xml:space="preserve">lder </w:t>
      </w:r>
      <w:r w:rsidR="00F555B4" w:rsidRPr="003662E1">
        <w:rPr>
          <w:lang w:val="en-US"/>
        </w:rPr>
        <w:t>P</w:t>
      </w:r>
      <w:r w:rsidR="00297F0F" w:rsidRPr="003662E1">
        <w:rPr>
          <w:lang w:val="en-US"/>
        </w:rPr>
        <w:t xml:space="preserve">eople’s </w:t>
      </w:r>
      <w:r w:rsidR="00F555B4" w:rsidRPr="003662E1">
        <w:rPr>
          <w:lang w:val="en-US"/>
        </w:rPr>
        <w:t>A</w:t>
      </w:r>
      <w:r w:rsidR="00297F0F" w:rsidRPr="003662E1">
        <w:rPr>
          <w:lang w:val="en-US"/>
        </w:rPr>
        <w:t xml:space="preserve">ssemblies we worked with had previously undertaken projects whereby members of young people’s groups (local schools or youth assemblies) provided one-to-one help and support with computers and mobile phones. Such intergenerational work was highly valued by the groups, and older people reciprocated by visiting local schools and giving talks about </w:t>
      </w:r>
      <w:r w:rsidR="00255494" w:rsidRPr="003662E1">
        <w:rPr>
          <w:lang w:val="en-US"/>
        </w:rPr>
        <w:t>the local community.</w:t>
      </w:r>
      <w:r w:rsidR="001546DA" w:rsidRPr="003662E1">
        <w:rPr>
          <w:lang w:val="en-US"/>
        </w:rPr>
        <w:t xml:space="preserve"> </w:t>
      </w:r>
    </w:p>
    <w:p w:rsidR="00955661" w:rsidRPr="003662E1" w:rsidRDefault="00694DEF" w:rsidP="003662E1">
      <w:pPr>
        <w:pStyle w:val="ListParagraph"/>
        <w:spacing w:after="200" w:line="480" w:lineRule="auto"/>
        <w:ind w:left="0"/>
        <w:contextualSpacing w:val="0"/>
      </w:pPr>
      <w:r w:rsidRPr="003662E1">
        <w:lastRenderedPageBreak/>
        <w:t xml:space="preserve">With a subset of participants life history interviews were conducted to explore ICT use, and we analysed these data using a </w:t>
      </w:r>
      <w:r w:rsidRPr="003662E1">
        <w:rPr>
          <w:lang w:val="en-US"/>
        </w:rPr>
        <w:t xml:space="preserve">framework based on competency of use, which looked at the ways in which computers, the </w:t>
      </w:r>
      <w:r w:rsidR="007B7C50">
        <w:rPr>
          <w:lang w:val="en-US"/>
        </w:rPr>
        <w:t>internet</w:t>
      </w:r>
      <w:r w:rsidRPr="003662E1">
        <w:rPr>
          <w:lang w:val="en-US"/>
        </w:rPr>
        <w:t xml:space="preserve"> and mobile phones are spatially and temporarily embedded in everyday relational practices. </w:t>
      </w:r>
      <w:r w:rsidRPr="003662E1">
        <w:t xml:space="preserve">Shove and </w:t>
      </w:r>
      <w:proofErr w:type="spellStart"/>
      <w:r w:rsidRPr="003662E1">
        <w:t>Pantzar</w:t>
      </w:r>
      <w:proofErr w:type="spellEnd"/>
      <w:r w:rsidRPr="003662E1">
        <w:t xml:space="preserve"> (2005) argue that artefacts and forms of competence only have meaning and effect when integrated into practice, and thus that it is through the integrative work of ‘doing’ that elements are made animate, sustained and repr</w:t>
      </w:r>
      <w:r w:rsidR="006E0AB0">
        <w:t>oduced. When that stops fossiliz</w:t>
      </w:r>
      <w:r w:rsidRPr="003662E1">
        <w:t xml:space="preserve">ation sets in. In their study of ICT use (mobile phone and the internet) in two contrasting communities in Newcastle upon Tyne, </w:t>
      </w:r>
      <w:proofErr w:type="spellStart"/>
      <w:r w:rsidRPr="003662E1">
        <w:t>Crang</w:t>
      </w:r>
      <w:proofErr w:type="spellEnd"/>
      <w:r w:rsidRPr="003662E1">
        <w:t xml:space="preserve"> and Graham (2005) found that for some people mobile phone use was episodic while for others use was pervasive, </w:t>
      </w:r>
      <w:r w:rsidR="00F555B4" w:rsidRPr="003662E1">
        <w:t>ICTs</w:t>
      </w:r>
      <w:r w:rsidRPr="003662E1">
        <w:t xml:space="preserve"> had become an in</w:t>
      </w:r>
      <w:r w:rsidR="00593C0C">
        <w:t xml:space="preserve">tegral part of everyday life. </w:t>
      </w:r>
      <w:r w:rsidRPr="003662E1">
        <w:t xml:space="preserve">We have built on the work of Shove and </w:t>
      </w:r>
      <w:proofErr w:type="spellStart"/>
      <w:r w:rsidRPr="003662E1">
        <w:t>Pantzar</w:t>
      </w:r>
      <w:proofErr w:type="spellEnd"/>
      <w:r w:rsidRPr="003662E1">
        <w:t xml:space="preserve"> (2005) and </w:t>
      </w:r>
      <w:proofErr w:type="spellStart"/>
      <w:r w:rsidRPr="003662E1">
        <w:t>Crang</w:t>
      </w:r>
      <w:proofErr w:type="spellEnd"/>
      <w:r w:rsidRPr="003662E1">
        <w:t xml:space="preserve"> and Graham (2005) to develop our framework, which </w:t>
      </w:r>
      <w:r w:rsidR="006376DC" w:rsidRPr="003662E1">
        <w:rPr>
          <w:lang w:val="en-US"/>
        </w:rPr>
        <w:t xml:space="preserve">captures a spectrum of </w:t>
      </w:r>
      <w:proofErr w:type="spellStart"/>
      <w:r w:rsidR="006376DC" w:rsidRPr="003662E1">
        <w:rPr>
          <w:lang w:val="en-US"/>
        </w:rPr>
        <w:t>onlineness</w:t>
      </w:r>
      <w:proofErr w:type="spellEnd"/>
      <w:r w:rsidR="006376DC" w:rsidRPr="003662E1">
        <w:rPr>
          <w:lang w:val="en-US"/>
        </w:rPr>
        <w:t xml:space="preserve"> and </w:t>
      </w:r>
      <w:r w:rsidR="00785D29" w:rsidRPr="003662E1">
        <w:rPr>
          <w:lang w:val="en-US"/>
        </w:rPr>
        <w:t>includes:</w:t>
      </w:r>
      <w:r w:rsidR="00785D29" w:rsidRPr="003662E1">
        <w:t xml:space="preserve"> </w:t>
      </w:r>
    </w:p>
    <w:p w:rsidR="00955661" w:rsidRPr="003662E1" w:rsidRDefault="00A814CC" w:rsidP="003662E1">
      <w:pPr>
        <w:pStyle w:val="ListParagraph"/>
        <w:numPr>
          <w:ilvl w:val="0"/>
          <w:numId w:val="8"/>
        </w:numPr>
        <w:spacing w:line="480" w:lineRule="auto"/>
      </w:pPr>
      <w:r w:rsidRPr="003662E1">
        <w:rPr>
          <w:i/>
        </w:rPr>
        <w:t>Pervasive use</w:t>
      </w:r>
      <w:r w:rsidRPr="003662E1">
        <w:t>:</w:t>
      </w:r>
      <w:r w:rsidR="002D40CC" w:rsidRPr="003662E1">
        <w:t xml:space="preserve"> </w:t>
      </w:r>
      <w:r w:rsidRPr="003662E1">
        <w:t>confident ICT users</w:t>
      </w:r>
      <w:r w:rsidR="00F555B4" w:rsidRPr="003662E1">
        <w:t xml:space="preserve"> who have developed</w:t>
      </w:r>
      <w:r w:rsidR="00F555B4" w:rsidRPr="003662E1">
        <w:rPr>
          <w:lang w:val="en-US"/>
        </w:rPr>
        <w:t>‘</w:t>
      </w:r>
      <w:r w:rsidR="007B7C50">
        <w:rPr>
          <w:lang w:val="en-US"/>
        </w:rPr>
        <w:t>internet</w:t>
      </w:r>
      <w:r w:rsidR="00F555B4" w:rsidRPr="003662E1">
        <w:rPr>
          <w:lang w:val="en-US"/>
        </w:rPr>
        <w:t xml:space="preserve"> </w:t>
      </w:r>
      <w:r w:rsidR="00593C0C" w:rsidRPr="003662E1">
        <w:rPr>
          <w:lang w:val="en-US"/>
        </w:rPr>
        <w:t>self-efficacy</w:t>
      </w:r>
      <w:r w:rsidR="00F555B4" w:rsidRPr="003662E1">
        <w:rPr>
          <w:lang w:val="en-US"/>
        </w:rPr>
        <w:t>’</w:t>
      </w:r>
      <w:r w:rsidR="00F555B4" w:rsidRPr="003662E1">
        <w:t xml:space="preserve"> </w:t>
      </w:r>
      <w:r w:rsidR="00593C0C">
        <w:rPr>
          <w:lang w:val="en-US"/>
        </w:rPr>
        <w:t>(</w:t>
      </w:r>
      <w:proofErr w:type="spellStart"/>
      <w:r w:rsidR="00593C0C">
        <w:rPr>
          <w:lang w:val="en-US"/>
        </w:rPr>
        <w:t>Hargattai</w:t>
      </w:r>
      <w:proofErr w:type="spellEnd"/>
      <w:r w:rsidR="00F555B4" w:rsidRPr="003662E1">
        <w:rPr>
          <w:lang w:val="en-US"/>
        </w:rPr>
        <w:t xml:space="preserve"> 2008)</w:t>
      </w:r>
      <w:r w:rsidR="00F555B4" w:rsidRPr="003662E1">
        <w:t xml:space="preserve"> </w:t>
      </w:r>
      <w:r w:rsidRPr="003662E1">
        <w:t>; ICTs used daily forming an integral part of the architecture of everyday life; networked PCs/lap tops used with confidence to undertake a wide range of everyday tasks; such as for communicating with other people</w:t>
      </w:r>
      <w:r w:rsidR="00EC2741" w:rsidRPr="003662E1">
        <w:t>, including children and grandchildren</w:t>
      </w:r>
      <w:r w:rsidRPr="003662E1">
        <w:t xml:space="preserve"> [via Skype/email]; as a so</w:t>
      </w:r>
      <w:r w:rsidR="006E0AB0">
        <w:t>urce of information; for organiz</w:t>
      </w:r>
      <w:r w:rsidRPr="003662E1">
        <w:t xml:space="preserve">ing everyday life, including searching for information and services; in some cases mobile phones are used to access the </w:t>
      </w:r>
      <w:r w:rsidR="007B7C50">
        <w:t>internet</w:t>
      </w:r>
      <w:r w:rsidRPr="003662E1">
        <w:t>. Upgrading ICTs does not pose a challenge indeed it is enjoyed, choosing new ICTs is almost a hobby;</w:t>
      </w:r>
    </w:p>
    <w:p w:rsidR="00955661" w:rsidRPr="003662E1" w:rsidRDefault="00A814CC" w:rsidP="003662E1">
      <w:pPr>
        <w:pStyle w:val="ListParagraph"/>
        <w:numPr>
          <w:ilvl w:val="0"/>
          <w:numId w:val="8"/>
        </w:numPr>
        <w:spacing w:line="480" w:lineRule="auto"/>
      </w:pPr>
      <w:r w:rsidRPr="003662E1">
        <w:rPr>
          <w:i/>
        </w:rPr>
        <w:t>Episodic use</w:t>
      </w:r>
      <w:r w:rsidRPr="003662E1">
        <w:t xml:space="preserve"> : sporadic use of ICTs, while some said they ‘coped’ using them, others were</w:t>
      </w:r>
      <w:r w:rsidR="00DA6BD6">
        <w:t xml:space="preserve"> </w:t>
      </w:r>
      <w:r w:rsidRPr="003662E1">
        <w:t>‘scared’ of using them; ICTs not ‘always on’; limited range of applications used, and not confidently ;</w:t>
      </w:r>
    </w:p>
    <w:p w:rsidR="00955661" w:rsidRPr="003662E1" w:rsidRDefault="00A814CC" w:rsidP="003662E1">
      <w:pPr>
        <w:pStyle w:val="ListParagraph"/>
        <w:numPr>
          <w:ilvl w:val="0"/>
          <w:numId w:val="8"/>
        </w:numPr>
        <w:spacing w:line="480" w:lineRule="auto"/>
      </w:pPr>
      <w:r w:rsidRPr="003662E1">
        <w:rPr>
          <w:i/>
        </w:rPr>
        <w:lastRenderedPageBreak/>
        <w:t xml:space="preserve"> </w:t>
      </w:r>
      <w:r w:rsidR="006E0AB0">
        <w:rPr>
          <w:i/>
        </w:rPr>
        <w:t>Fossiliz</w:t>
      </w:r>
      <w:r w:rsidR="00C14F26" w:rsidRPr="003662E1">
        <w:rPr>
          <w:i/>
        </w:rPr>
        <w:t>ation</w:t>
      </w:r>
      <w:r w:rsidR="00C14F26" w:rsidRPr="003662E1">
        <w:t>:</w:t>
      </w:r>
      <w:r w:rsidRPr="003662E1">
        <w:t xml:space="preserve"> episodic ICT usage declines to complete cessation. </w:t>
      </w:r>
    </w:p>
    <w:p w:rsidR="00955661" w:rsidRPr="003662E1" w:rsidRDefault="00785D29" w:rsidP="003662E1">
      <w:pPr>
        <w:autoSpaceDE w:val="0"/>
        <w:autoSpaceDN w:val="0"/>
        <w:adjustRightInd w:val="0"/>
        <w:spacing w:line="480" w:lineRule="auto"/>
        <w:rPr>
          <w:rFonts w:ascii="Times New Roman" w:hAnsi="Times New Roman" w:cs="Times New Roman"/>
          <w:sz w:val="24"/>
          <w:szCs w:val="24"/>
          <w:lang w:val="en-US"/>
        </w:rPr>
      </w:pPr>
      <w:r w:rsidRPr="003662E1">
        <w:rPr>
          <w:rFonts w:ascii="Times New Roman" w:hAnsi="Times New Roman" w:cs="Times New Roman"/>
          <w:sz w:val="24"/>
          <w:szCs w:val="24"/>
          <w:lang w:val="en-US"/>
        </w:rPr>
        <w:t>As t</w:t>
      </w:r>
      <w:r w:rsidR="006376DC" w:rsidRPr="003662E1">
        <w:rPr>
          <w:rFonts w:ascii="Times New Roman" w:hAnsi="Times New Roman" w:cs="Times New Roman"/>
          <w:sz w:val="24"/>
          <w:szCs w:val="24"/>
          <w:lang w:val="en-US"/>
        </w:rPr>
        <w:t xml:space="preserve">he particular focus of </w:t>
      </w:r>
      <w:proofErr w:type="spellStart"/>
      <w:r w:rsidR="006376DC" w:rsidRPr="003662E1">
        <w:rPr>
          <w:rFonts w:ascii="Times New Roman" w:hAnsi="Times New Roman" w:cs="Times New Roman"/>
          <w:sz w:val="24"/>
          <w:szCs w:val="24"/>
          <w:lang w:val="en-US"/>
        </w:rPr>
        <w:t>Sus</w:t>
      </w:r>
      <w:proofErr w:type="spellEnd"/>
      <w:r w:rsidR="006376DC" w:rsidRPr="003662E1">
        <w:rPr>
          <w:rFonts w:ascii="Times New Roman" w:hAnsi="Times New Roman" w:cs="Times New Roman"/>
          <w:sz w:val="24"/>
          <w:szCs w:val="24"/>
          <w:lang w:val="en-US"/>
        </w:rPr>
        <w:t>-IT was</w:t>
      </w:r>
      <w:r w:rsidRPr="003662E1">
        <w:rPr>
          <w:rFonts w:ascii="Times New Roman" w:hAnsi="Times New Roman" w:cs="Times New Roman"/>
          <w:sz w:val="24"/>
          <w:szCs w:val="24"/>
          <w:lang w:val="en-US"/>
        </w:rPr>
        <w:t xml:space="preserve"> on understanding the problems and circumstances which might cause people to ‘disengage’ or give up using the </w:t>
      </w:r>
      <w:r w:rsidR="007B7C50">
        <w:rPr>
          <w:rFonts w:ascii="Times New Roman" w:hAnsi="Times New Roman" w:cs="Times New Roman"/>
          <w:sz w:val="24"/>
          <w:szCs w:val="24"/>
          <w:lang w:val="en-US"/>
        </w:rPr>
        <w:t>internet</w:t>
      </w:r>
      <w:r w:rsidRPr="003662E1">
        <w:rPr>
          <w:rFonts w:ascii="Times New Roman" w:hAnsi="Times New Roman" w:cs="Times New Roman"/>
          <w:sz w:val="24"/>
          <w:szCs w:val="24"/>
          <w:lang w:val="en-US"/>
        </w:rPr>
        <w:t xml:space="preserve"> and ICTs, </w:t>
      </w:r>
      <w:r w:rsidR="006E0AB0">
        <w:rPr>
          <w:rFonts w:ascii="Times New Roman" w:hAnsi="Times New Roman" w:cs="Times New Roman"/>
          <w:i/>
          <w:iCs/>
          <w:sz w:val="24"/>
          <w:szCs w:val="24"/>
          <w:lang w:val="en-US"/>
        </w:rPr>
        <w:t>fossiliz</w:t>
      </w:r>
      <w:r w:rsidRPr="003662E1">
        <w:rPr>
          <w:rFonts w:ascii="Times New Roman" w:hAnsi="Times New Roman" w:cs="Times New Roman"/>
          <w:i/>
          <w:iCs/>
          <w:sz w:val="24"/>
          <w:szCs w:val="24"/>
          <w:lang w:val="en-US"/>
        </w:rPr>
        <w:t>ation</w:t>
      </w:r>
      <w:r w:rsidRPr="003662E1">
        <w:rPr>
          <w:rFonts w:ascii="Times New Roman" w:hAnsi="Times New Roman" w:cs="Times New Roman"/>
          <w:sz w:val="24"/>
          <w:szCs w:val="24"/>
          <w:lang w:val="en-US"/>
        </w:rPr>
        <w:t xml:space="preserve"> captures the process by which ICT usage, for a variety of reasons</w:t>
      </w:r>
      <w:r w:rsidR="00F555B4" w:rsidRPr="003662E1">
        <w:rPr>
          <w:rFonts w:ascii="Times New Roman" w:hAnsi="Times New Roman" w:cs="Times New Roman"/>
          <w:sz w:val="24"/>
          <w:szCs w:val="24"/>
          <w:lang w:val="en-US"/>
        </w:rPr>
        <w:t xml:space="preserve"> - </w:t>
      </w:r>
      <w:r w:rsidRPr="003662E1">
        <w:rPr>
          <w:rFonts w:ascii="Times New Roman" w:hAnsi="Times New Roman" w:cs="Times New Roman"/>
          <w:sz w:val="24"/>
          <w:szCs w:val="24"/>
          <w:lang w:val="en-US"/>
        </w:rPr>
        <w:t>social, health-related, economic</w:t>
      </w:r>
      <w:r w:rsidR="00F555B4" w:rsidRPr="003662E1">
        <w:rPr>
          <w:rFonts w:ascii="Times New Roman" w:hAnsi="Times New Roman" w:cs="Times New Roman"/>
          <w:sz w:val="24"/>
          <w:szCs w:val="24"/>
          <w:lang w:val="en-US"/>
        </w:rPr>
        <w:t xml:space="preserve"> -</w:t>
      </w:r>
      <w:r w:rsidRPr="003662E1">
        <w:rPr>
          <w:rFonts w:ascii="Times New Roman" w:hAnsi="Times New Roman" w:cs="Times New Roman"/>
          <w:sz w:val="24"/>
          <w:szCs w:val="24"/>
          <w:lang w:val="en-US"/>
        </w:rPr>
        <w:t xml:space="preserve"> declines, to the point of complete cessation</w:t>
      </w:r>
      <w:r w:rsidR="006D4DAD" w:rsidRPr="003662E1">
        <w:rPr>
          <w:rFonts w:ascii="Times New Roman" w:hAnsi="Times New Roman" w:cs="Times New Roman"/>
          <w:sz w:val="24"/>
          <w:szCs w:val="24"/>
          <w:lang w:val="en-US"/>
        </w:rPr>
        <w:t>.</w:t>
      </w:r>
      <w:r w:rsidR="001546DA" w:rsidRPr="003662E1">
        <w:rPr>
          <w:rFonts w:ascii="Times New Roman" w:hAnsi="Times New Roman" w:cs="Times New Roman"/>
          <w:sz w:val="24"/>
          <w:szCs w:val="24"/>
          <w:lang w:val="en-US"/>
        </w:rPr>
        <w:t xml:space="preserve"> In the following section the focus shifts to ICTs and intergenerational linkages.</w:t>
      </w:r>
    </w:p>
    <w:p w:rsidR="00955661" w:rsidRPr="003662E1" w:rsidRDefault="00955661" w:rsidP="003662E1">
      <w:pPr>
        <w:autoSpaceDE w:val="0"/>
        <w:autoSpaceDN w:val="0"/>
        <w:adjustRightInd w:val="0"/>
        <w:spacing w:line="480" w:lineRule="auto"/>
        <w:rPr>
          <w:rFonts w:ascii="Times New Roman" w:hAnsi="Times New Roman" w:cs="Times New Roman"/>
          <w:sz w:val="24"/>
          <w:szCs w:val="24"/>
          <w:lang w:val="en-US"/>
        </w:rPr>
      </w:pPr>
    </w:p>
    <w:p w:rsidR="00955661" w:rsidRPr="003662E1" w:rsidRDefault="00924F6E"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b/>
          <w:sz w:val="24"/>
          <w:szCs w:val="24"/>
        </w:rPr>
        <w:t>ICTS AND INTERGENERATIONALITY</w:t>
      </w:r>
    </w:p>
    <w:p w:rsidR="00955661" w:rsidRPr="003662E1" w:rsidRDefault="00955661" w:rsidP="003662E1">
      <w:pPr>
        <w:autoSpaceDE w:val="0"/>
        <w:autoSpaceDN w:val="0"/>
        <w:adjustRightInd w:val="0"/>
        <w:spacing w:line="480" w:lineRule="auto"/>
        <w:rPr>
          <w:rFonts w:ascii="Times New Roman" w:hAnsi="Times New Roman" w:cs="Times New Roman"/>
          <w:b/>
          <w:sz w:val="24"/>
          <w:szCs w:val="24"/>
        </w:rPr>
      </w:pPr>
    </w:p>
    <w:p w:rsidR="00955661" w:rsidRPr="003662E1" w:rsidRDefault="004F7EEA" w:rsidP="003662E1">
      <w:pPr>
        <w:autoSpaceDE w:val="0"/>
        <w:autoSpaceDN w:val="0"/>
        <w:adjustRightInd w:val="0"/>
        <w:spacing w:line="480" w:lineRule="auto"/>
        <w:rPr>
          <w:rFonts w:ascii="Times New Roman" w:hAnsi="Times New Roman" w:cs="Times New Roman"/>
          <w:i/>
          <w:sz w:val="24"/>
          <w:szCs w:val="24"/>
        </w:rPr>
      </w:pPr>
      <w:r w:rsidRPr="003662E1">
        <w:rPr>
          <w:rFonts w:ascii="Times New Roman" w:hAnsi="Times New Roman" w:cs="Times New Roman"/>
          <w:sz w:val="24"/>
          <w:szCs w:val="24"/>
          <w:lang w:val="en-US"/>
        </w:rPr>
        <w:t xml:space="preserve">In this section we use indicative case studies to illustrate five dimensions of ICTs and </w:t>
      </w:r>
      <w:proofErr w:type="spellStart"/>
      <w:r w:rsidRPr="003662E1">
        <w:rPr>
          <w:rFonts w:ascii="Times New Roman" w:hAnsi="Times New Roman" w:cs="Times New Roman"/>
          <w:sz w:val="24"/>
          <w:szCs w:val="24"/>
          <w:lang w:val="en-US"/>
        </w:rPr>
        <w:t>intergenerationality</w:t>
      </w:r>
      <w:proofErr w:type="spellEnd"/>
      <w:r w:rsidRPr="003662E1">
        <w:rPr>
          <w:rFonts w:ascii="Times New Roman" w:hAnsi="Times New Roman" w:cs="Times New Roman"/>
          <w:sz w:val="24"/>
          <w:szCs w:val="24"/>
          <w:lang w:val="en-US"/>
        </w:rPr>
        <w:t xml:space="preserve">. </w:t>
      </w:r>
      <w:r w:rsidR="00EC2741" w:rsidRPr="003662E1">
        <w:rPr>
          <w:rFonts w:ascii="Times New Roman" w:hAnsi="Times New Roman" w:cs="Times New Roman"/>
          <w:sz w:val="24"/>
          <w:szCs w:val="24"/>
          <w:lang w:val="en-US"/>
        </w:rPr>
        <w:t>As reported earlier, in their study of older people</w:t>
      </w:r>
      <w:r w:rsidR="00593C0C">
        <w:rPr>
          <w:rFonts w:ascii="Times New Roman" w:hAnsi="Times New Roman" w:cs="Times New Roman"/>
          <w:sz w:val="24"/>
          <w:szCs w:val="24"/>
          <w:lang w:val="en-US"/>
        </w:rPr>
        <w:t xml:space="preserve"> and ICTs, Lindsay et al. (2008:</w:t>
      </w:r>
      <w:r w:rsidR="00EC2741" w:rsidRPr="003662E1">
        <w:rPr>
          <w:rFonts w:ascii="Times New Roman" w:hAnsi="Times New Roman" w:cs="Times New Roman"/>
          <w:sz w:val="24"/>
          <w:szCs w:val="24"/>
          <w:lang w:val="en-US"/>
        </w:rPr>
        <w:t>323) concluded that older adults first needed some form of encouragement and then a compelling proposition linked to their own lives to help overcome their fear of turning a comp</w:t>
      </w:r>
      <w:r w:rsidR="00593C0C">
        <w:rPr>
          <w:rFonts w:ascii="Times New Roman" w:hAnsi="Times New Roman" w:cs="Times New Roman"/>
          <w:sz w:val="24"/>
          <w:szCs w:val="24"/>
          <w:lang w:val="en-US"/>
        </w:rPr>
        <w:t>uter on and going online (Ibid:</w:t>
      </w:r>
      <w:r w:rsidR="00EC2741" w:rsidRPr="003662E1">
        <w:rPr>
          <w:rFonts w:ascii="Times New Roman" w:hAnsi="Times New Roman" w:cs="Times New Roman"/>
          <w:sz w:val="24"/>
          <w:szCs w:val="24"/>
          <w:lang w:val="en-US"/>
        </w:rPr>
        <w:t xml:space="preserve">323). </w:t>
      </w:r>
      <w:r w:rsidR="00EC2741" w:rsidRPr="003662E1">
        <w:rPr>
          <w:rFonts w:ascii="Times New Roman" w:hAnsi="Times New Roman" w:cs="Times New Roman"/>
          <w:sz w:val="24"/>
          <w:szCs w:val="24"/>
        </w:rPr>
        <w:t xml:space="preserve">A second UK study by Sykes et al. (2008) found that older adults tend to access information through personal contacts, especially their social networks. </w:t>
      </w:r>
      <w:r w:rsidR="007A5296" w:rsidRPr="003662E1">
        <w:rPr>
          <w:rFonts w:ascii="Times New Roman" w:hAnsi="Times New Roman" w:cs="Times New Roman"/>
          <w:sz w:val="24"/>
          <w:szCs w:val="24"/>
        </w:rPr>
        <w:t>While some of o</w:t>
      </w:r>
      <w:proofErr w:type="spellStart"/>
      <w:r w:rsidR="00EC2741" w:rsidRPr="003662E1">
        <w:rPr>
          <w:rFonts w:ascii="Times New Roman" w:hAnsi="Times New Roman" w:cs="Times New Roman"/>
          <w:sz w:val="24"/>
          <w:szCs w:val="24"/>
          <w:lang w:val="en-US"/>
        </w:rPr>
        <w:t>ur</w:t>
      </w:r>
      <w:proofErr w:type="spellEnd"/>
      <w:r w:rsidR="00EC2741" w:rsidRPr="003662E1">
        <w:rPr>
          <w:rFonts w:ascii="Times New Roman" w:hAnsi="Times New Roman" w:cs="Times New Roman"/>
          <w:sz w:val="24"/>
          <w:szCs w:val="24"/>
          <w:lang w:val="en-US"/>
        </w:rPr>
        <w:t xml:space="preserve"> </w:t>
      </w:r>
      <w:proofErr w:type="spellStart"/>
      <w:r w:rsidR="00EC2741" w:rsidRPr="003662E1">
        <w:rPr>
          <w:rFonts w:ascii="Times New Roman" w:hAnsi="Times New Roman" w:cs="Times New Roman"/>
          <w:sz w:val="24"/>
          <w:szCs w:val="24"/>
          <w:lang w:val="en-US"/>
        </w:rPr>
        <w:t>Sus</w:t>
      </w:r>
      <w:proofErr w:type="spellEnd"/>
      <w:r w:rsidR="00EC2741" w:rsidRPr="003662E1">
        <w:rPr>
          <w:rFonts w:ascii="Times New Roman" w:hAnsi="Times New Roman" w:cs="Times New Roman"/>
          <w:sz w:val="24"/>
          <w:szCs w:val="24"/>
          <w:lang w:val="en-US"/>
        </w:rPr>
        <w:t xml:space="preserve">-IT participants received </w:t>
      </w:r>
      <w:r w:rsidR="007A5296" w:rsidRPr="003662E1">
        <w:rPr>
          <w:rFonts w:ascii="Times New Roman" w:hAnsi="Times New Roman" w:cs="Times New Roman"/>
          <w:sz w:val="24"/>
          <w:szCs w:val="24"/>
          <w:lang w:val="en-US"/>
        </w:rPr>
        <w:t>ICT</w:t>
      </w:r>
      <w:r w:rsidRPr="003662E1">
        <w:rPr>
          <w:rFonts w:ascii="Times New Roman" w:hAnsi="Times New Roman" w:cs="Times New Roman"/>
          <w:sz w:val="24"/>
          <w:szCs w:val="24"/>
          <w:lang w:val="en-US"/>
        </w:rPr>
        <w:t xml:space="preserve"> support</w:t>
      </w:r>
      <w:r w:rsidR="007A5296" w:rsidRPr="003662E1">
        <w:rPr>
          <w:rFonts w:ascii="Times New Roman" w:hAnsi="Times New Roman" w:cs="Times New Roman"/>
          <w:sz w:val="24"/>
          <w:szCs w:val="24"/>
          <w:lang w:val="en-US"/>
        </w:rPr>
        <w:t xml:space="preserve"> from family members, not all felt </w:t>
      </w:r>
      <w:r w:rsidR="00C14F26" w:rsidRPr="003662E1">
        <w:rPr>
          <w:rFonts w:ascii="Times New Roman" w:hAnsi="Times New Roman" w:cs="Times New Roman"/>
          <w:sz w:val="24"/>
          <w:szCs w:val="24"/>
        </w:rPr>
        <w:t xml:space="preserve">that </w:t>
      </w:r>
      <w:r w:rsidR="007A5296" w:rsidRPr="003662E1">
        <w:rPr>
          <w:rFonts w:ascii="Times New Roman" w:hAnsi="Times New Roman" w:cs="Times New Roman"/>
          <w:sz w:val="24"/>
          <w:szCs w:val="24"/>
        </w:rPr>
        <w:t xml:space="preserve">their children were the </w:t>
      </w:r>
      <w:r w:rsidR="00C14F26" w:rsidRPr="003662E1">
        <w:rPr>
          <w:rFonts w:ascii="Times New Roman" w:hAnsi="Times New Roman" w:cs="Times New Roman"/>
          <w:sz w:val="24"/>
          <w:szCs w:val="24"/>
        </w:rPr>
        <w:t>be</w:t>
      </w:r>
      <w:r w:rsidR="007A5296" w:rsidRPr="003662E1">
        <w:rPr>
          <w:rFonts w:ascii="Times New Roman" w:hAnsi="Times New Roman" w:cs="Times New Roman"/>
          <w:sz w:val="24"/>
          <w:szCs w:val="24"/>
        </w:rPr>
        <w:t>st</w:t>
      </w:r>
      <w:r w:rsidR="00C14F26" w:rsidRPr="003662E1">
        <w:rPr>
          <w:rFonts w:ascii="Times New Roman" w:hAnsi="Times New Roman" w:cs="Times New Roman"/>
          <w:sz w:val="24"/>
          <w:szCs w:val="24"/>
        </w:rPr>
        <w:t xml:space="preserve"> teacher</w:t>
      </w:r>
      <w:r w:rsidR="007A5296" w:rsidRPr="003662E1">
        <w:rPr>
          <w:rFonts w:ascii="Times New Roman" w:hAnsi="Times New Roman" w:cs="Times New Roman"/>
          <w:sz w:val="24"/>
          <w:szCs w:val="24"/>
        </w:rPr>
        <w:t>s</w:t>
      </w:r>
      <w:r w:rsidR="00C14F26" w:rsidRPr="003662E1">
        <w:rPr>
          <w:rFonts w:ascii="Times New Roman" w:hAnsi="Times New Roman" w:cs="Times New Roman"/>
          <w:sz w:val="24"/>
          <w:szCs w:val="24"/>
        </w:rPr>
        <w:t xml:space="preserve">, because </w:t>
      </w:r>
      <w:r w:rsidR="007A5296" w:rsidRPr="003662E1">
        <w:rPr>
          <w:rFonts w:ascii="Times New Roman" w:hAnsi="Times New Roman" w:cs="Times New Roman"/>
          <w:sz w:val="24"/>
          <w:szCs w:val="24"/>
        </w:rPr>
        <w:t xml:space="preserve">of limited </w:t>
      </w:r>
      <w:r w:rsidR="00C14F26" w:rsidRPr="003662E1">
        <w:rPr>
          <w:rFonts w:ascii="Times New Roman" w:hAnsi="Times New Roman" w:cs="Times New Roman"/>
          <w:sz w:val="24"/>
          <w:szCs w:val="24"/>
        </w:rPr>
        <w:t>patience and</w:t>
      </w:r>
      <w:r w:rsidR="007A5296" w:rsidRPr="003662E1">
        <w:rPr>
          <w:rFonts w:ascii="Times New Roman" w:hAnsi="Times New Roman" w:cs="Times New Roman"/>
          <w:sz w:val="24"/>
          <w:szCs w:val="24"/>
        </w:rPr>
        <w:t>/or not</w:t>
      </w:r>
      <w:r w:rsidR="00C14F26" w:rsidRPr="003662E1">
        <w:rPr>
          <w:rFonts w:ascii="Times New Roman" w:hAnsi="Times New Roman" w:cs="Times New Roman"/>
          <w:sz w:val="24"/>
          <w:szCs w:val="24"/>
        </w:rPr>
        <w:t xml:space="preserve"> explain</w:t>
      </w:r>
      <w:r w:rsidR="007A5296" w:rsidRPr="003662E1">
        <w:rPr>
          <w:rFonts w:ascii="Times New Roman" w:hAnsi="Times New Roman" w:cs="Times New Roman"/>
          <w:sz w:val="24"/>
          <w:szCs w:val="24"/>
        </w:rPr>
        <w:t>ing</w:t>
      </w:r>
      <w:r w:rsidR="00C14F26" w:rsidRPr="003662E1">
        <w:rPr>
          <w:rFonts w:ascii="Times New Roman" w:hAnsi="Times New Roman" w:cs="Times New Roman"/>
          <w:sz w:val="24"/>
          <w:szCs w:val="24"/>
        </w:rPr>
        <w:t xml:space="preserve"> things simply, </w:t>
      </w:r>
      <w:r w:rsidR="00EC2741" w:rsidRPr="003662E1">
        <w:rPr>
          <w:rFonts w:ascii="Times New Roman" w:hAnsi="Times New Roman" w:cs="Times New Roman"/>
          <w:sz w:val="24"/>
          <w:szCs w:val="24"/>
        </w:rPr>
        <w:t xml:space="preserve">which </w:t>
      </w:r>
      <w:r w:rsidR="007A5296" w:rsidRPr="003662E1">
        <w:rPr>
          <w:rFonts w:ascii="Times New Roman" w:hAnsi="Times New Roman" w:cs="Times New Roman"/>
          <w:sz w:val="24"/>
          <w:szCs w:val="24"/>
        </w:rPr>
        <w:t xml:space="preserve">is </w:t>
      </w:r>
      <w:r w:rsidR="00C14F26" w:rsidRPr="003662E1">
        <w:rPr>
          <w:rFonts w:ascii="Times New Roman" w:hAnsi="Times New Roman" w:cs="Times New Roman"/>
          <w:sz w:val="24"/>
          <w:szCs w:val="24"/>
        </w:rPr>
        <w:t>examined in more detail below.</w:t>
      </w:r>
      <w:r w:rsidR="00C14F26" w:rsidRPr="003662E1">
        <w:rPr>
          <w:rFonts w:ascii="Times New Roman" w:hAnsi="Times New Roman" w:cs="Times New Roman"/>
          <w:i/>
          <w:sz w:val="24"/>
          <w:szCs w:val="24"/>
        </w:rPr>
        <w:t xml:space="preserve"> </w:t>
      </w:r>
    </w:p>
    <w:p w:rsidR="00955661" w:rsidRPr="003662E1" w:rsidRDefault="00955661" w:rsidP="003662E1">
      <w:pPr>
        <w:autoSpaceDE w:val="0"/>
        <w:autoSpaceDN w:val="0"/>
        <w:adjustRightInd w:val="0"/>
        <w:spacing w:line="480" w:lineRule="auto"/>
        <w:rPr>
          <w:rFonts w:ascii="Times New Roman" w:hAnsi="Times New Roman" w:cs="Times New Roman"/>
          <w:i/>
          <w:sz w:val="24"/>
          <w:szCs w:val="24"/>
        </w:rPr>
      </w:pPr>
    </w:p>
    <w:p w:rsidR="00955661" w:rsidRPr="003662E1" w:rsidRDefault="00955661"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sz w:val="24"/>
          <w:szCs w:val="24"/>
        </w:rPr>
        <w:t>A</w:t>
      </w:r>
      <w:r w:rsidR="00EC2741" w:rsidRPr="003662E1">
        <w:rPr>
          <w:rFonts w:ascii="Times New Roman" w:hAnsi="Times New Roman" w:cs="Times New Roman"/>
          <w:sz w:val="24"/>
          <w:szCs w:val="24"/>
        </w:rPr>
        <w:t xml:space="preserve"> number of </w:t>
      </w:r>
      <w:r w:rsidRPr="003662E1">
        <w:rPr>
          <w:rFonts w:ascii="Times New Roman" w:eastAsia="Times New Roman" w:hAnsi="Times New Roman" w:cs="Times New Roman"/>
          <w:sz w:val="24"/>
          <w:szCs w:val="24"/>
        </w:rPr>
        <w:t xml:space="preserve">participants had attended computer </w:t>
      </w:r>
      <w:r w:rsidR="004F7EEA" w:rsidRPr="003662E1">
        <w:rPr>
          <w:rFonts w:ascii="Times New Roman" w:eastAsia="Times New Roman" w:hAnsi="Times New Roman" w:cs="Times New Roman"/>
          <w:sz w:val="24"/>
          <w:szCs w:val="24"/>
        </w:rPr>
        <w:t>classes;</w:t>
      </w:r>
      <w:r w:rsidRPr="003662E1">
        <w:rPr>
          <w:rFonts w:ascii="Times New Roman" w:eastAsia="Times New Roman" w:hAnsi="Times New Roman" w:cs="Times New Roman"/>
          <w:sz w:val="24"/>
          <w:szCs w:val="24"/>
        </w:rPr>
        <w:t xml:space="preserve"> </w:t>
      </w:r>
      <w:r w:rsidR="00EC2741" w:rsidRPr="003662E1">
        <w:rPr>
          <w:rFonts w:ascii="Times New Roman" w:eastAsia="Times New Roman" w:hAnsi="Times New Roman" w:cs="Times New Roman"/>
          <w:sz w:val="24"/>
          <w:szCs w:val="24"/>
        </w:rPr>
        <w:t xml:space="preserve">in some cases </w:t>
      </w:r>
      <w:r w:rsidR="00F16DC7" w:rsidRPr="003662E1">
        <w:rPr>
          <w:rFonts w:ascii="Times New Roman" w:eastAsia="Times New Roman" w:hAnsi="Times New Roman" w:cs="Times New Roman"/>
          <w:sz w:val="24"/>
          <w:szCs w:val="24"/>
        </w:rPr>
        <w:t xml:space="preserve">more than one as they </w:t>
      </w:r>
      <w:r w:rsidRPr="003662E1">
        <w:rPr>
          <w:rFonts w:ascii="Times New Roman" w:eastAsia="Times New Roman" w:hAnsi="Times New Roman" w:cs="Times New Roman"/>
          <w:sz w:val="24"/>
          <w:szCs w:val="24"/>
        </w:rPr>
        <w:t xml:space="preserve">had forgotten what </w:t>
      </w:r>
      <w:r w:rsidR="00F16DC7" w:rsidRPr="003662E1">
        <w:rPr>
          <w:rFonts w:ascii="Times New Roman" w:eastAsia="Times New Roman" w:hAnsi="Times New Roman" w:cs="Times New Roman"/>
          <w:sz w:val="24"/>
          <w:szCs w:val="24"/>
        </w:rPr>
        <w:t xml:space="preserve">they had </w:t>
      </w:r>
      <w:r w:rsidRPr="003662E1">
        <w:rPr>
          <w:rFonts w:ascii="Times New Roman" w:eastAsia="Times New Roman" w:hAnsi="Times New Roman" w:cs="Times New Roman"/>
          <w:sz w:val="24"/>
          <w:szCs w:val="24"/>
        </w:rPr>
        <w:t xml:space="preserve">learned on </w:t>
      </w:r>
      <w:r w:rsidR="00F16DC7" w:rsidRPr="003662E1">
        <w:rPr>
          <w:rFonts w:ascii="Times New Roman" w:eastAsia="Times New Roman" w:hAnsi="Times New Roman" w:cs="Times New Roman"/>
          <w:sz w:val="24"/>
          <w:szCs w:val="24"/>
        </w:rPr>
        <w:t>previous courses</w:t>
      </w:r>
      <w:r w:rsidRPr="003662E1">
        <w:rPr>
          <w:rFonts w:ascii="Times New Roman" w:eastAsia="Times New Roman" w:hAnsi="Times New Roman" w:cs="Times New Roman"/>
          <w:sz w:val="24"/>
          <w:szCs w:val="24"/>
        </w:rPr>
        <w:t xml:space="preserve">. </w:t>
      </w:r>
      <w:r w:rsidRPr="003662E1">
        <w:rPr>
          <w:rFonts w:ascii="Times New Roman" w:hAnsi="Times New Roman" w:cs="Times New Roman"/>
          <w:sz w:val="24"/>
          <w:szCs w:val="24"/>
        </w:rPr>
        <w:t>There were mixed views on the merits of courses, g</w:t>
      </w:r>
      <w:r w:rsidRPr="003662E1">
        <w:rPr>
          <w:rFonts w:ascii="Times New Roman" w:eastAsia="Times New Roman" w:hAnsi="Times New Roman" w:cs="Times New Roman"/>
          <w:sz w:val="24"/>
          <w:szCs w:val="24"/>
          <w:lang w:eastAsia="en-GB"/>
        </w:rPr>
        <w:t xml:space="preserve">enerally those who had been using computers longer had no interest in a course, while novice users did express some interest in a tailored </w:t>
      </w:r>
      <w:r w:rsidRPr="003662E1">
        <w:rPr>
          <w:rFonts w:ascii="Times New Roman" w:eastAsia="Times New Roman" w:hAnsi="Times New Roman" w:cs="Times New Roman"/>
          <w:sz w:val="24"/>
          <w:szCs w:val="24"/>
          <w:lang w:eastAsia="en-GB"/>
        </w:rPr>
        <w:lastRenderedPageBreak/>
        <w:t>course that would help them, but there was a clear preference for one to one learning, especially task/problem-based to</w:t>
      </w:r>
      <w:r w:rsidR="00F16DC7" w:rsidRPr="003662E1">
        <w:rPr>
          <w:rFonts w:ascii="Times New Roman" w:eastAsia="Times New Roman" w:hAnsi="Times New Roman" w:cs="Times New Roman"/>
          <w:sz w:val="24"/>
          <w:szCs w:val="24"/>
          <w:lang w:eastAsia="en-GB"/>
        </w:rPr>
        <w:t xml:space="preserve"> deal with a specific issue</w:t>
      </w:r>
      <w:r w:rsidR="00F16DC7" w:rsidRPr="003662E1">
        <w:rPr>
          <w:rFonts w:ascii="Times New Roman" w:hAnsi="Times New Roman" w:cs="Times New Roman"/>
          <w:sz w:val="24"/>
          <w:szCs w:val="24"/>
          <w:lang w:val="en-US"/>
        </w:rPr>
        <w:t xml:space="preserve">. </w:t>
      </w:r>
      <w:r w:rsidR="00C14F26" w:rsidRPr="003662E1">
        <w:rPr>
          <w:rFonts w:ascii="Times New Roman" w:hAnsi="Times New Roman" w:cs="Times New Roman"/>
          <w:sz w:val="24"/>
          <w:szCs w:val="24"/>
          <w:lang w:val="en-US"/>
        </w:rPr>
        <w:t>T</w:t>
      </w:r>
      <w:r w:rsidR="00F16DC7" w:rsidRPr="003662E1">
        <w:rPr>
          <w:rFonts w:ascii="Times New Roman" w:hAnsi="Times New Roman" w:cs="Times New Roman"/>
          <w:sz w:val="24"/>
          <w:szCs w:val="24"/>
          <w:lang w:val="en-US"/>
        </w:rPr>
        <w:t>he preference was</w:t>
      </w:r>
      <w:r w:rsidR="007A5296" w:rsidRPr="003662E1">
        <w:rPr>
          <w:rFonts w:ascii="Times New Roman" w:hAnsi="Times New Roman" w:cs="Times New Roman"/>
          <w:sz w:val="24"/>
          <w:szCs w:val="24"/>
          <w:lang w:val="en-US"/>
        </w:rPr>
        <w:t xml:space="preserve">, therefore, </w:t>
      </w:r>
      <w:r w:rsidR="00F16DC7" w:rsidRPr="003662E1">
        <w:rPr>
          <w:rFonts w:ascii="Times New Roman" w:hAnsi="Times New Roman" w:cs="Times New Roman"/>
          <w:sz w:val="24"/>
          <w:szCs w:val="24"/>
          <w:lang w:val="en-US"/>
        </w:rPr>
        <w:t>for task-related classes</w:t>
      </w:r>
      <w:r w:rsidR="00C14F26" w:rsidRPr="003662E1">
        <w:rPr>
          <w:rFonts w:ascii="Times New Roman" w:hAnsi="Times New Roman" w:cs="Times New Roman"/>
          <w:sz w:val="24"/>
          <w:szCs w:val="24"/>
          <w:lang w:val="en-US"/>
        </w:rPr>
        <w:t>, with a focus on everyday applications of ICT functions</w:t>
      </w:r>
      <w:r w:rsidR="00F942A4">
        <w:rPr>
          <w:rFonts w:ascii="Times New Roman" w:hAnsi="Times New Roman" w:cs="Times New Roman"/>
          <w:sz w:val="24"/>
          <w:szCs w:val="24"/>
          <w:lang w:val="en-US"/>
        </w:rPr>
        <w:t>, and for in</w:t>
      </w:r>
      <w:r w:rsidR="00C14F26" w:rsidRPr="003662E1">
        <w:rPr>
          <w:rFonts w:ascii="Times New Roman" w:hAnsi="Times New Roman" w:cs="Times New Roman"/>
          <w:sz w:val="24"/>
          <w:szCs w:val="24"/>
        </w:rPr>
        <w:t xml:space="preserve">formal support from family and friends to supplement the one-to-one training. There was a feeling that group settings re-enforced previous poor learning experiences, and tutees can end up feeling left behind. </w:t>
      </w:r>
      <w:r w:rsidR="00F16DC7" w:rsidRPr="003662E1">
        <w:rPr>
          <w:rFonts w:ascii="Times New Roman" w:hAnsi="Times New Roman" w:cs="Times New Roman"/>
          <w:sz w:val="24"/>
          <w:szCs w:val="24"/>
          <w:lang w:val="en-US"/>
        </w:rPr>
        <w:t xml:space="preserve">ICT drop in classes were popular, where people receive one-to-one help to solve a particular problem. </w:t>
      </w:r>
      <w:r w:rsidR="00C14F26" w:rsidRPr="003662E1">
        <w:rPr>
          <w:rFonts w:ascii="Times New Roman" w:hAnsi="Times New Roman" w:cs="Times New Roman"/>
          <w:sz w:val="24"/>
          <w:szCs w:val="24"/>
          <w:lang w:val="en-US"/>
        </w:rPr>
        <w:t xml:space="preserve">Turning now to ICTs and </w:t>
      </w:r>
      <w:proofErr w:type="spellStart"/>
      <w:r w:rsidR="00C14F26" w:rsidRPr="003662E1">
        <w:rPr>
          <w:rFonts w:ascii="Times New Roman" w:hAnsi="Times New Roman" w:cs="Times New Roman"/>
          <w:sz w:val="24"/>
          <w:szCs w:val="24"/>
          <w:lang w:val="en-US"/>
        </w:rPr>
        <w:t>intergenerationality</w:t>
      </w:r>
      <w:proofErr w:type="spellEnd"/>
      <w:r w:rsidR="00C14F26" w:rsidRPr="003662E1">
        <w:rPr>
          <w:rFonts w:ascii="Times New Roman" w:hAnsi="Times New Roman" w:cs="Times New Roman"/>
          <w:sz w:val="24"/>
          <w:szCs w:val="24"/>
          <w:lang w:val="en-US"/>
        </w:rPr>
        <w:t xml:space="preserve">, a </w:t>
      </w:r>
      <w:r w:rsidR="006376DC" w:rsidRPr="003662E1">
        <w:rPr>
          <w:rFonts w:ascii="Times New Roman" w:hAnsi="Times New Roman" w:cs="Times New Roman"/>
          <w:sz w:val="24"/>
          <w:szCs w:val="24"/>
          <w:lang w:val="en-US"/>
        </w:rPr>
        <w:t>recurr</w:t>
      </w:r>
      <w:r w:rsidR="00A06BD8" w:rsidRPr="003662E1">
        <w:rPr>
          <w:rFonts w:ascii="Times New Roman" w:hAnsi="Times New Roman" w:cs="Times New Roman"/>
          <w:sz w:val="24"/>
          <w:szCs w:val="24"/>
          <w:lang w:val="en-US"/>
        </w:rPr>
        <w:t>ing</w:t>
      </w:r>
      <w:r w:rsidR="006376DC" w:rsidRPr="003662E1">
        <w:rPr>
          <w:rFonts w:ascii="Times New Roman" w:hAnsi="Times New Roman" w:cs="Times New Roman"/>
          <w:sz w:val="24"/>
          <w:szCs w:val="24"/>
          <w:lang w:val="en-US"/>
        </w:rPr>
        <w:t xml:space="preserve"> theme in the in-depth interviews was </w:t>
      </w:r>
      <w:r w:rsidR="000F6164" w:rsidRPr="003662E1">
        <w:rPr>
          <w:rFonts w:ascii="Times New Roman" w:hAnsi="Times New Roman" w:cs="Times New Roman"/>
          <w:sz w:val="24"/>
          <w:szCs w:val="24"/>
          <w:lang w:val="en-US"/>
        </w:rPr>
        <w:t>that</w:t>
      </w:r>
      <w:r w:rsidR="00C4454B" w:rsidRPr="003662E1">
        <w:rPr>
          <w:rFonts w:ascii="Times New Roman" w:hAnsi="Times New Roman" w:cs="Times New Roman"/>
          <w:sz w:val="24"/>
          <w:szCs w:val="24"/>
          <w:lang w:val="en-US"/>
        </w:rPr>
        <w:t xml:space="preserve"> n</w:t>
      </w:r>
      <w:r w:rsidR="00A06BD8" w:rsidRPr="003662E1">
        <w:rPr>
          <w:rFonts w:ascii="Times New Roman" w:hAnsi="Times New Roman" w:cs="Times New Roman"/>
          <w:sz w:val="24"/>
          <w:szCs w:val="24"/>
          <w:lang w:val="en-US"/>
        </w:rPr>
        <w:t xml:space="preserve">ew linkages occurred through the use </w:t>
      </w:r>
      <w:r w:rsidR="004F7EEA" w:rsidRPr="003662E1">
        <w:rPr>
          <w:rFonts w:ascii="Times New Roman" w:hAnsi="Times New Roman" w:cs="Times New Roman"/>
          <w:sz w:val="24"/>
          <w:szCs w:val="24"/>
          <w:lang w:val="en-US"/>
        </w:rPr>
        <w:t xml:space="preserve">of Skype and email, and mobile phones, for example. An indicative example is provided by Judy </w:t>
      </w:r>
      <w:r w:rsidR="004F7EEA" w:rsidRPr="003662E1">
        <w:rPr>
          <w:rFonts w:ascii="Times New Roman" w:hAnsi="Times New Roman" w:cs="Times New Roman"/>
          <w:sz w:val="24"/>
          <w:szCs w:val="24"/>
        </w:rPr>
        <w:t xml:space="preserve">(divorced, early 60s, working part-time). Judy is a confident ICT user. </w:t>
      </w:r>
      <w:r w:rsidRPr="003662E1">
        <w:rPr>
          <w:rFonts w:ascii="Times New Roman" w:hAnsi="Times New Roman" w:cs="Times New Roman"/>
          <w:sz w:val="24"/>
          <w:szCs w:val="24"/>
        </w:rPr>
        <w:t>Most of her family live nearby, and she is in close touch with her children and grandchildren. Digital technologies have been an integral part of both her home</w:t>
      </w:r>
      <w:r w:rsidR="00593C0C">
        <w:rPr>
          <w:rFonts w:ascii="Times New Roman" w:hAnsi="Times New Roman" w:cs="Times New Roman"/>
          <w:sz w:val="24"/>
          <w:szCs w:val="24"/>
        </w:rPr>
        <w:t xml:space="preserve"> and work life for some time. </w:t>
      </w:r>
      <w:r w:rsidRPr="003662E1">
        <w:rPr>
          <w:rFonts w:ascii="Times New Roman" w:hAnsi="Times New Roman" w:cs="Times New Roman"/>
          <w:sz w:val="24"/>
          <w:szCs w:val="24"/>
        </w:rPr>
        <w:t xml:space="preserve">Indeed, she still works part-time in a job that requires the </w:t>
      </w:r>
      <w:r w:rsidR="007A5296" w:rsidRPr="003662E1">
        <w:rPr>
          <w:rFonts w:ascii="Times New Roman" w:hAnsi="Times New Roman" w:cs="Times New Roman"/>
          <w:sz w:val="24"/>
          <w:szCs w:val="24"/>
        </w:rPr>
        <w:t xml:space="preserve">daily </w:t>
      </w:r>
      <w:r w:rsidR="00593C0C">
        <w:rPr>
          <w:rFonts w:ascii="Times New Roman" w:hAnsi="Times New Roman" w:cs="Times New Roman"/>
          <w:sz w:val="24"/>
          <w:szCs w:val="24"/>
        </w:rPr>
        <w:t xml:space="preserve">use of a computer. </w:t>
      </w:r>
      <w:r w:rsidRPr="003662E1">
        <w:rPr>
          <w:rFonts w:ascii="Times New Roman" w:hAnsi="Times New Roman" w:cs="Times New Roman"/>
          <w:sz w:val="24"/>
          <w:szCs w:val="24"/>
        </w:rPr>
        <w:t xml:space="preserve">She told us that she helps work colleagues with their computer tasks, and when at home she loves using her networked lap top, especially for surfing the internet, and checking up on her daughters via Facebook. </w:t>
      </w:r>
      <w:r w:rsidR="00C200B1" w:rsidRPr="003662E1">
        <w:rPr>
          <w:rFonts w:ascii="Times New Roman" w:hAnsi="Times New Roman" w:cs="Times New Roman"/>
          <w:sz w:val="24"/>
          <w:szCs w:val="24"/>
        </w:rPr>
        <w:t xml:space="preserve">Judy </w:t>
      </w:r>
      <w:r w:rsidR="00E20260" w:rsidRPr="003662E1">
        <w:rPr>
          <w:rFonts w:ascii="Times New Roman" w:hAnsi="Times New Roman" w:cs="Times New Roman"/>
          <w:sz w:val="24"/>
          <w:szCs w:val="24"/>
        </w:rPr>
        <w:t xml:space="preserve">told us that the only way she </w:t>
      </w:r>
      <w:r w:rsidR="00C4454B" w:rsidRPr="003662E1">
        <w:rPr>
          <w:rFonts w:ascii="Times New Roman" w:hAnsi="Times New Roman" w:cs="Times New Roman"/>
          <w:sz w:val="24"/>
          <w:szCs w:val="24"/>
        </w:rPr>
        <w:t xml:space="preserve">can </w:t>
      </w:r>
      <w:r w:rsidR="00E20260" w:rsidRPr="003662E1">
        <w:rPr>
          <w:rFonts w:ascii="Times New Roman" w:hAnsi="Times New Roman" w:cs="Times New Roman"/>
          <w:sz w:val="24"/>
          <w:szCs w:val="24"/>
        </w:rPr>
        <w:t>keep</w:t>
      </w:r>
      <w:r w:rsidR="00C4454B" w:rsidRPr="003662E1">
        <w:rPr>
          <w:rFonts w:ascii="Times New Roman" w:hAnsi="Times New Roman" w:cs="Times New Roman"/>
          <w:sz w:val="24"/>
          <w:szCs w:val="24"/>
        </w:rPr>
        <w:t xml:space="preserve"> in</w:t>
      </w:r>
      <w:r w:rsidR="00E20260" w:rsidRPr="003662E1">
        <w:rPr>
          <w:rFonts w:ascii="Times New Roman" w:hAnsi="Times New Roman" w:cs="Times New Roman"/>
          <w:sz w:val="24"/>
          <w:szCs w:val="24"/>
        </w:rPr>
        <w:t xml:space="preserve"> touch with her </w:t>
      </w:r>
      <w:r w:rsidR="00C200B1" w:rsidRPr="003662E1">
        <w:rPr>
          <w:rFonts w:ascii="Times New Roman" w:hAnsi="Times New Roman" w:cs="Times New Roman"/>
          <w:sz w:val="24"/>
          <w:szCs w:val="24"/>
        </w:rPr>
        <w:t xml:space="preserve">adult </w:t>
      </w:r>
      <w:r w:rsidR="00E20260" w:rsidRPr="003662E1">
        <w:rPr>
          <w:rFonts w:ascii="Times New Roman" w:hAnsi="Times New Roman" w:cs="Times New Roman"/>
          <w:sz w:val="24"/>
          <w:szCs w:val="24"/>
        </w:rPr>
        <w:t xml:space="preserve">daughters is via text messaging. They never reply to her phone calls or </w:t>
      </w:r>
      <w:r w:rsidR="00C200B1" w:rsidRPr="003662E1">
        <w:rPr>
          <w:rFonts w:ascii="Times New Roman" w:hAnsi="Times New Roman" w:cs="Times New Roman"/>
          <w:sz w:val="24"/>
          <w:szCs w:val="24"/>
        </w:rPr>
        <w:t xml:space="preserve">answer her </w:t>
      </w:r>
      <w:r w:rsidR="00E20260" w:rsidRPr="003662E1">
        <w:rPr>
          <w:rFonts w:ascii="Times New Roman" w:hAnsi="Times New Roman" w:cs="Times New Roman"/>
          <w:sz w:val="24"/>
          <w:szCs w:val="24"/>
        </w:rPr>
        <w:t>phone messages, but they respond immediately to her text messages.</w:t>
      </w:r>
      <w:r w:rsidR="00DA6BD6">
        <w:rPr>
          <w:rFonts w:ascii="Times New Roman" w:hAnsi="Times New Roman" w:cs="Times New Roman"/>
          <w:sz w:val="24"/>
          <w:szCs w:val="24"/>
        </w:rPr>
        <w:t xml:space="preserve"> </w:t>
      </w:r>
      <w:r w:rsidR="00C200B1" w:rsidRPr="003662E1">
        <w:rPr>
          <w:rFonts w:ascii="Times New Roman" w:hAnsi="Times New Roman" w:cs="Times New Roman"/>
          <w:sz w:val="24"/>
          <w:szCs w:val="24"/>
        </w:rPr>
        <w:t xml:space="preserve">So text messaging </w:t>
      </w:r>
      <w:r w:rsidR="00D40492" w:rsidRPr="003662E1">
        <w:rPr>
          <w:rFonts w:ascii="Times New Roman" w:hAnsi="Times New Roman" w:cs="Times New Roman"/>
          <w:sz w:val="24"/>
          <w:szCs w:val="24"/>
        </w:rPr>
        <w:t xml:space="preserve">enables Judy </w:t>
      </w:r>
      <w:r w:rsidR="00C200B1" w:rsidRPr="003662E1">
        <w:rPr>
          <w:rFonts w:ascii="Times New Roman" w:hAnsi="Times New Roman" w:cs="Times New Roman"/>
          <w:sz w:val="24"/>
          <w:szCs w:val="24"/>
        </w:rPr>
        <w:t xml:space="preserve">to communicate with her children. </w:t>
      </w:r>
      <w:r w:rsidR="00E20260" w:rsidRPr="003662E1">
        <w:rPr>
          <w:rFonts w:ascii="Times New Roman" w:hAnsi="Times New Roman" w:cs="Times New Roman"/>
          <w:sz w:val="24"/>
          <w:szCs w:val="24"/>
        </w:rPr>
        <w:t>She also follows them on Facebook, so she knows what is happening in their lives.</w:t>
      </w:r>
      <w:r w:rsidR="00DA6BD6">
        <w:rPr>
          <w:rFonts w:ascii="Times New Roman" w:hAnsi="Times New Roman" w:cs="Times New Roman"/>
          <w:sz w:val="24"/>
          <w:szCs w:val="24"/>
        </w:rPr>
        <w:t xml:space="preserve"> </w:t>
      </w:r>
      <w:r w:rsidR="00C200B1" w:rsidRPr="003662E1">
        <w:rPr>
          <w:rFonts w:ascii="Times New Roman" w:hAnsi="Times New Roman" w:cs="Times New Roman"/>
          <w:sz w:val="24"/>
          <w:szCs w:val="24"/>
        </w:rPr>
        <w:t xml:space="preserve">The issues Judy raised were repeated by other research participants, </w:t>
      </w:r>
      <w:r w:rsidR="00740340" w:rsidRPr="003662E1">
        <w:rPr>
          <w:rFonts w:ascii="Times New Roman" w:hAnsi="Times New Roman" w:cs="Times New Roman"/>
          <w:sz w:val="24"/>
          <w:szCs w:val="24"/>
        </w:rPr>
        <w:t xml:space="preserve">if they wanted </w:t>
      </w:r>
      <w:r w:rsidR="00C200B1" w:rsidRPr="003662E1">
        <w:rPr>
          <w:rFonts w:ascii="Times New Roman" w:hAnsi="Times New Roman" w:cs="Times New Roman"/>
          <w:sz w:val="24"/>
          <w:szCs w:val="24"/>
        </w:rPr>
        <w:t xml:space="preserve">to keep in </w:t>
      </w:r>
      <w:r w:rsidR="00740340" w:rsidRPr="003662E1">
        <w:rPr>
          <w:rFonts w:ascii="Times New Roman" w:hAnsi="Times New Roman" w:cs="Times New Roman"/>
          <w:sz w:val="24"/>
          <w:szCs w:val="24"/>
        </w:rPr>
        <w:t xml:space="preserve">regular </w:t>
      </w:r>
      <w:r w:rsidR="00C200B1" w:rsidRPr="003662E1">
        <w:rPr>
          <w:rFonts w:ascii="Times New Roman" w:hAnsi="Times New Roman" w:cs="Times New Roman"/>
          <w:sz w:val="24"/>
          <w:szCs w:val="24"/>
        </w:rPr>
        <w:t xml:space="preserve">touch with children and grandchildren </w:t>
      </w:r>
      <w:r w:rsidR="00740340" w:rsidRPr="003662E1">
        <w:rPr>
          <w:rFonts w:ascii="Times New Roman" w:hAnsi="Times New Roman" w:cs="Times New Roman"/>
          <w:sz w:val="24"/>
          <w:szCs w:val="24"/>
        </w:rPr>
        <w:t xml:space="preserve">they had to </w:t>
      </w:r>
      <w:r w:rsidR="00C200B1" w:rsidRPr="003662E1">
        <w:rPr>
          <w:rFonts w:ascii="Times New Roman" w:hAnsi="Times New Roman" w:cs="Times New Roman"/>
          <w:sz w:val="24"/>
          <w:szCs w:val="24"/>
        </w:rPr>
        <w:t>engag</w:t>
      </w:r>
      <w:r w:rsidR="00740340" w:rsidRPr="003662E1">
        <w:rPr>
          <w:rFonts w:ascii="Times New Roman" w:hAnsi="Times New Roman" w:cs="Times New Roman"/>
          <w:sz w:val="24"/>
          <w:szCs w:val="24"/>
        </w:rPr>
        <w:t>e</w:t>
      </w:r>
      <w:r w:rsidR="00C200B1" w:rsidRPr="003662E1">
        <w:rPr>
          <w:rFonts w:ascii="Times New Roman" w:hAnsi="Times New Roman" w:cs="Times New Roman"/>
          <w:sz w:val="24"/>
          <w:szCs w:val="24"/>
        </w:rPr>
        <w:t xml:space="preserve"> with </w:t>
      </w:r>
      <w:r w:rsidR="00D40492" w:rsidRPr="003662E1">
        <w:rPr>
          <w:rFonts w:ascii="Times New Roman" w:hAnsi="Times New Roman" w:cs="Times New Roman"/>
          <w:sz w:val="24"/>
          <w:szCs w:val="24"/>
        </w:rPr>
        <w:t xml:space="preserve">the </w:t>
      </w:r>
      <w:r w:rsidR="00C200B1" w:rsidRPr="003662E1">
        <w:rPr>
          <w:rFonts w:ascii="Times New Roman" w:hAnsi="Times New Roman" w:cs="Times New Roman"/>
          <w:sz w:val="24"/>
          <w:szCs w:val="24"/>
        </w:rPr>
        <w:t>digital technologies</w:t>
      </w:r>
      <w:r w:rsidR="00740340" w:rsidRPr="003662E1">
        <w:rPr>
          <w:rFonts w:ascii="Times New Roman" w:hAnsi="Times New Roman" w:cs="Times New Roman"/>
          <w:sz w:val="24"/>
          <w:szCs w:val="24"/>
        </w:rPr>
        <w:t xml:space="preserve"> </w:t>
      </w:r>
      <w:r w:rsidR="0036316C" w:rsidRPr="003662E1">
        <w:rPr>
          <w:rFonts w:ascii="Times New Roman" w:hAnsi="Times New Roman" w:cs="Times New Roman"/>
          <w:sz w:val="24"/>
          <w:szCs w:val="24"/>
        </w:rPr>
        <w:t xml:space="preserve">younger people </w:t>
      </w:r>
      <w:r w:rsidR="00C4454B" w:rsidRPr="003662E1">
        <w:rPr>
          <w:rFonts w:ascii="Times New Roman" w:hAnsi="Times New Roman" w:cs="Times New Roman"/>
          <w:sz w:val="24"/>
          <w:szCs w:val="24"/>
        </w:rPr>
        <w:t xml:space="preserve">use to communicate </w:t>
      </w:r>
      <w:r w:rsidR="0036316C" w:rsidRPr="003662E1">
        <w:rPr>
          <w:rFonts w:ascii="Times New Roman" w:hAnsi="Times New Roman" w:cs="Times New Roman"/>
          <w:sz w:val="24"/>
          <w:szCs w:val="24"/>
        </w:rPr>
        <w:t>with others, young or old.</w:t>
      </w:r>
    </w:p>
    <w:p w:rsidR="00955661" w:rsidRPr="003662E1" w:rsidRDefault="00955661" w:rsidP="003662E1">
      <w:pPr>
        <w:autoSpaceDE w:val="0"/>
        <w:autoSpaceDN w:val="0"/>
        <w:adjustRightInd w:val="0"/>
        <w:spacing w:line="480" w:lineRule="auto"/>
        <w:rPr>
          <w:rFonts w:ascii="Times New Roman" w:hAnsi="Times New Roman" w:cs="Times New Roman"/>
          <w:sz w:val="24"/>
          <w:szCs w:val="24"/>
          <w:lang w:val="en-US"/>
        </w:rPr>
      </w:pPr>
    </w:p>
    <w:p w:rsidR="00955661" w:rsidRPr="003662E1" w:rsidRDefault="00CD7A20"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lang w:val="en-US"/>
        </w:rPr>
        <w:t>A s</w:t>
      </w:r>
      <w:r w:rsidR="00664C5B" w:rsidRPr="003662E1">
        <w:rPr>
          <w:rFonts w:ascii="Times New Roman" w:hAnsi="Times New Roman" w:cs="Times New Roman"/>
          <w:sz w:val="24"/>
          <w:szCs w:val="24"/>
          <w:lang w:val="en-US"/>
        </w:rPr>
        <w:t>econd</w:t>
      </w:r>
      <w:r w:rsidR="00E20260" w:rsidRPr="003662E1">
        <w:rPr>
          <w:rFonts w:ascii="Times New Roman" w:hAnsi="Times New Roman" w:cs="Times New Roman"/>
          <w:sz w:val="24"/>
          <w:szCs w:val="24"/>
          <w:lang w:val="en-US"/>
        </w:rPr>
        <w:t xml:space="preserve"> </w:t>
      </w:r>
      <w:r w:rsidR="00C4454B" w:rsidRPr="003662E1">
        <w:rPr>
          <w:rFonts w:ascii="Times New Roman" w:hAnsi="Times New Roman" w:cs="Times New Roman"/>
          <w:sz w:val="24"/>
          <w:szCs w:val="24"/>
          <w:lang w:val="en-US"/>
        </w:rPr>
        <w:t xml:space="preserve">dimension of ICTs and </w:t>
      </w:r>
      <w:proofErr w:type="spellStart"/>
      <w:r w:rsidR="00C4454B" w:rsidRPr="003662E1">
        <w:rPr>
          <w:rFonts w:ascii="Times New Roman" w:hAnsi="Times New Roman" w:cs="Times New Roman"/>
          <w:sz w:val="24"/>
          <w:szCs w:val="24"/>
          <w:lang w:val="en-US"/>
        </w:rPr>
        <w:t>intergenerationality</w:t>
      </w:r>
      <w:proofErr w:type="spellEnd"/>
      <w:r w:rsidR="00E20260" w:rsidRPr="003662E1">
        <w:rPr>
          <w:rFonts w:ascii="Times New Roman" w:hAnsi="Times New Roman" w:cs="Times New Roman"/>
          <w:sz w:val="24"/>
          <w:szCs w:val="24"/>
          <w:lang w:val="en-US"/>
        </w:rPr>
        <w:t xml:space="preserve"> </w:t>
      </w:r>
      <w:r w:rsidRPr="003662E1">
        <w:rPr>
          <w:rFonts w:ascii="Times New Roman" w:hAnsi="Times New Roman" w:cs="Times New Roman"/>
          <w:sz w:val="24"/>
          <w:szCs w:val="24"/>
          <w:lang w:val="en-US"/>
        </w:rPr>
        <w:t xml:space="preserve">is </w:t>
      </w:r>
      <w:r w:rsidR="00E20260" w:rsidRPr="003662E1">
        <w:rPr>
          <w:rFonts w:ascii="Times New Roman" w:hAnsi="Times New Roman" w:cs="Times New Roman"/>
          <w:sz w:val="24"/>
          <w:szCs w:val="24"/>
          <w:lang w:val="en-US"/>
        </w:rPr>
        <w:t xml:space="preserve">through the provision of </w:t>
      </w:r>
      <w:r w:rsidR="00664C5B" w:rsidRPr="003662E1">
        <w:rPr>
          <w:rFonts w:ascii="Times New Roman" w:hAnsi="Times New Roman" w:cs="Times New Roman"/>
          <w:sz w:val="24"/>
          <w:szCs w:val="24"/>
          <w:lang w:val="en-US"/>
        </w:rPr>
        <w:t>ICT equipment</w:t>
      </w:r>
      <w:r w:rsidR="00C200B1" w:rsidRPr="003662E1">
        <w:rPr>
          <w:rFonts w:ascii="Times New Roman" w:hAnsi="Times New Roman" w:cs="Times New Roman"/>
          <w:sz w:val="24"/>
          <w:szCs w:val="24"/>
          <w:lang w:val="en-US"/>
        </w:rPr>
        <w:t xml:space="preserve">. </w:t>
      </w:r>
      <w:r w:rsidR="00740340" w:rsidRPr="003662E1">
        <w:rPr>
          <w:rFonts w:ascii="Times New Roman" w:hAnsi="Times New Roman" w:cs="Times New Roman"/>
          <w:sz w:val="24"/>
          <w:szCs w:val="24"/>
          <w:lang w:val="en-US"/>
        </w:rPr>
        <w:t>A number of o</w:t>
      </w:r>
      <w:r w:rsidR="00C200B1" w:rsidRPr="003662E1">
        <w:rPr>
          <w:rFonts w:ascii="Times New Roman" w:hAnsi="Times New Roman" w:cs="Times New Roman"/>
          <w:sz w:val="24"/>
          <w:szCs w:val="24"/>
          <w:lang w:val="en-US"/>
        </w:rPr>
        <w:t xml:space="preserve">ur research participants </w:t>
      </w:r>
      <w:r w:rsidR="00740340" w:rsidRPr="003662E1">
        <w:rPr>
          <w:rFonts w:ascii="Times New Roman" w:hAnsi="Times New Roman" w:cs="Times New Roman"/>
          <w:sz w:val="24"/>
          <w:szCs w:val="24"/>
          <w:lang w:val="en-US"/>
        </w:rPr>
        <w:t xml:space="preserve">indicated that they had </w:t>
      </w:r>
      <w:r w:rsidR="00C200B1" w:rsidRPr="003662E1">
        <w:rPr>
          <w:rFonts w:ascii="Times New Roman" w:hAnsi="Times New Roman" w:cs="Times New Roman"/>
          <w:sz w:val="24"/>
          <w:szCs w:val="24"/>
          <w:lang w:val="en-US"/>
        </w:rPr>
        <w:t xml:space="preserve">acquired ICT equipment </w:t>
      </w:r>
      <w:r w:rsidR="009B31E8" w:rsidRPr="003662E1">
        <w:rPr>
          <w:rFonts w:ascii="Times New Roman" w:hAnsi="Times New Roman" w:cs="Times New Roman"/>
          <w:sz w:val="24"/>
          <w:szCs w:val="24"/>
          <w:lang w:val="en-US"/>
        </w:rPr>
        <w:t xml:space="preserve">(mobile phones and computers) </w:t>
      </w:r>
      <w:r w:rsidR="00C200B1" w:rsidRPr="003662E1">
        <w:rPr>
          <w:rFonts w:ascii="Times New Roman" w:hAnsi="Times New Roman" w:cs="Times New Roman"/>
          <w:sz w:val="24"/>
          <w:szCs w:val="24"/>
          <w:lang w:val="en-US"/>
        </w:rPr>
        <w:t>from their children</w:t>
      </w:r>
      <w:r w:rsidR="00740340" w:rsidRPr="003662E1">
        <w:rPr>
          <w:rFonts w:ascii="Times New Roman" w:hAnsi="Times New Roman" w:cs="Times New Roman"/>
          <w:sz w:val="24"/>
          <w:szCs w:val="24"/>
          <w:lang w:val="en-US"/>
        </w:rPr>
        <w:t xml:space="preserve">, in some cases </w:t>
      </w:r>
      <w:r w:rsidR="00D40492" w:rsidRPr="003662E1">
        <w:rPr>
          <w:rFonts w:ascii="Times New Roman" w:hAnsi="Times New Roman" w:cs="Times New Roman"/>
          <w:sz w:val="24"/>
          <w:szCs w:val="24"/>
          <w:lang w:val="en-US"/>
        </w:rPr>
        <w:t>it was their old equipment</w:t>
      </w:r>
      <w:r w:rsidR="00740340" w:rsidRPr="003662E1">
        <w:rPr>
          <w:rFonts w:ascii="Times New Roman" w:hAnsi="Times New Roman" w:cs="Times New Roman"/>
          <w:sz w:val="24"/>
          <w:szCs w:val="24"/>
          <w:lang w:val="en-US"/>
        </w:rPr>
        <w:t xml:space="preserve">, in other cases </w:t>
      </w:r>
      <w:r w:rsidR="00C4454B" w:rsidRPr="003662E1">
        <w:rPr>
          <w:rFonts w:ascii="Times New Roman" w:hAnsi="Times New Roman" w:cs="Times New Roman"/>
          <w:sz w:val="24"/>
          <w:szCs w:val="24"/>
          <w:lang w:val="en-US"/>
        </w:rPr>
        <w:t xml:space="preserve">new </w:t>
      </w:r>
      <w:r w:rsidR="00740340" w:rsidRPr="003662E1">
        <w:rPr>
          <w:rFonts w:ascii="Times New Roman" w:hAnsi="Times New Roman" w:cs="Times New Roman"/>
          <w:sz w:val="24"/>
          <w:szCs w:val="24"/>
          <w:lang w:val="en-US"/>
        </w:rPr>
        <w:t xml:space="preserve">equipment </w:t>
      </w:r>
      <w:r w:rsidR="00C4454B" w:rsidRPr="003662E1">
        <w:rPr>
          <w:rFonts w:ascii="Times New Roman" w:hAnsi="Times New Roman" w:cs="Times New Roman"/>
          <w:sz w:val="24"/>
          <w:szCs w:val="24"/>
          <w:lang w:val="en-US"/>
        </w:rPr>
        <w:t>was</w:t>
      </w:r>
      <w:r w:rsidR="00740340" w:rsidRPr="003662E1">
        <w:rPr>
          <w:rFonts w:ascii="Times New Roman" w:hAnsi="Times New Roman" w:cs="Times New Roman"/>
          <w:sz w:val="24"/>
          <w:szCs w:val="24"/>
          <w:lang w:val="en-US"/>
        </w:rPr>
        <w:t xml:space="preserve"> bought with the parent’s needs in mind</w:t>
      </w:r>
      <w:r w:rsidR="00C4454B" w:rsidRPr="003662E1">
        <w:rPr>
          <w:rFonts w:ascii="Times New Roman" w:hAnsi="Times New Roman" w:cs="Times New Roman"/>
          <w:sz w:val="24"/>
          <w:szCs w:val="24"/>
          <w:lang w:val="en-US"/>
        </w:rPr>
        <w:t xml:space="preserve">, </w:t>
      </w:r>
      <w:r w:rsidR="00D40492" w:rsidRPr="003662E1">
        <w:rPr>
          <w:rFonts w:ascii="Times New Roman" w:hAnsi="Times New Roman" w:cs="Times New Roman"/>
          <w:sz w:val="24"/>
          <w:szCs w:val="24"/>
          <w:lang w:val="en-US"/>
        </w:rPr>
        <w:t xml:space="preserve">but </w:t>
      </w:r>
      <w:r w:rsidR="00C4454B" w:rsidRPr="003662E1">
        <w:rPr>
          <w:rFonts w:ascii="Times New Roman" w:hAnsi="Times New Roman" w:cs="Times New Roman"/>
          <w:sz w:val="24"/>
          <w:szCs w:val="24"/>
          <w:lang w:val="en-US"/>
        </w:rPr>
        <w:t>the older user may not necessarily have been included in the decision making</w:t>
      </w:r>
      <w:r w:rsidR="009B31E8" w:rsidRPr="003662E1">
        <w:rPr>
          <w:rFonts w:ascii="Times New Roman" w:hAnsi="Times New Roman" w:cs="Times New Roman"/>
          <w:sz w:val="24"/>
          <w:szCs w:val="24"/>
          <w:lang w:val="en-US"/>
        </w:rPr>
        <w:t>. W</w:t>
      </w:r>
      <w:r w:rsidR="00C200B1" w:rsidRPr="003662E1">
        <w:rPr>
          <w:rFonts w:ascii="Times New Roman" w:hAnsi="Times New Roman" w:cs="Times New Roman"/>
          <w:sz w:val="24"/>
          <w:szCs w:val="24"/>
          <w:lang w:val="en-US"/>
        </w:rPr>
        <w:t xml:space="preserve">hile the artefacts </w:t>
      </w:r>
      <w:r w:rsidR="00740340" w:rsidRPr="003662E1">
        <w:rPr>
          <w:rFonts w:ascii="Times New Roman" w:hAnsi="Times New Roman" w:cs="Times New Roman"/>
          <w:sz w:val="24"/>
          <w:szCs w:val="24"/>
          <w:lang w:val="en-US"/>
        </w:rPr>
        <w:t xml:space="preserve">were provided, this </w:t>
      </w:r>
      <w:r w:rsidR="00C200B1" w:rsidRPr="003662E1">
        <w:rPr>
          <w:rFonts w:ascii="Times New Roman" w:hAnsi="Times New Roman" w:cs="Times New Roman"/>
          <w:sz w:val="24"/>
          <w:szCs w:val="24"/>
          <w:lang w:val="en-US"/>
        </w:rPr>
        <w:t>did</w:t>
      </w:r>
      <w:r w:rsidR="00664C5B" w:rsidRPr="003662E1">
        <w:rPr>
          <w:rFonts w:ascii="Times New Roman" w:hAnsi="Times New Roman" w:cs="Times New Roman"/>
          <w:sz w:val="24"/>
          <w:szCs w:val="24"/>
          <w:lang w:val="en-US"/>
        </w:rPr>
        <w:t xml:space="preserve"> </w:t>
      </w:r>
      <w:r w:rsidR="000F6164" w:rsidRPr="003662E1">
        <w:rPr>
          <w:rFonts w:ascii="Times New Roman" w:hAnsi="Times New Roman" w:cs="Times New Roman"/>
          <w:sz w:val="24"/>
          <w:szCs w:val="24"/>
          <w:lang w:val="en-US"/>
        </w:rPr>
        <w:t xml:space="preserve">not necessarily </w:t>
      </w:r>
      <w:r w:rsidR="00740340" w:rsidRPr="003662E1">
        <w:rPr>
          <w:rFonts w:ascii="Times New Roman" w:hAnsi="Times New Roman" w:cs="Times New Roman"/>
          <w:sz w:val="24"/>
          <w:szCs w:val="24"/>
          <w:lang w:val="en-US"/>
        </w:rPr>
        <w:t xml:space="preserve">extend to </w:t>
      </w:r>
      <w:r w:rsidR="00C4454B" w:rsidRPr="003662E1">
        <w:rPr>
          <w:rFonts w:ascii="Times New Roman" w:hAnsi="Times New Roman" w:cs="Times New Roman"/>
          <w:sz w:val="24"/>
          <w:szCs w:val="24"/>
          <w:lang w:val="en-US"/>
        </w:rPr>
        <w:t xml:space="preserve">giving older people </w:t>
      </w:r>
      <w:r w:rsidR="000F6164" w:rsidRPr="003662E1">
        <w:rPr>
          <w:rFonts w:ascii="Times New Roman" w:hAnsi="Times New Roman" w:cs="Times New Roman"/>
          <w:sz w:val="24"/>
          <w:szCs w:val="24"/>
          <w:lang w:val="en-US"/>
        </w:rPr>
        <w:t>the</w:t>
      </w:r>
      <w:r w:rsidR="002D40CC" w:rsidRPr="003662E1">
        <w:rPr>
          <w:rFonts w:ascii="Times New Roman" w:hAnsi="Times New Roman" w:cs="Times New Roman"/>
          <w:sz w:val="24"/>
          <w:szCs w:val="24"/>
          <w:lang w:val="en-US"/>
        </w:rPr>
        <w:t xml:space="preserve"> support </w:t>
      </w:r>
      <w:r w:rsidR="00C4454B" w:rsidRPr="003662E1">
        <w:rPr>
          <w:rFonts w:ascii="Times New Roman" w:hAnsi="Times New Roman" w:cs="Times New Roman"/>
          <w:sz w:val="24"/>
          <w:szCs w:val="24"/>
          <w:lang w:val="en-US"/>
        </w:rPr>
        <w:t xml:space="preserve">they </w:t>
      </w:r>
      <w:r w:rsidR="000F6164" w:rsidRPr="003662E1">
        <w:rPr>
          <w:rFonts w:ascii="Times New Roman" w:hAnsi="Times New Roman" w:cs="Times New Roman"/>
          <w:sz w:val="24"/>
          <w:szCs w:val="24"/>
          <w:lang w:val="en-US"/>
        </w:rPr>
        <w:t xml:space="preserve">needed </w:t>
      </w:r>
      <w:r w:rsidR="00E20260" w:rsidRPr="003662E1">
        <w:rPr>
          <w:rFonts w:ascii="Times New Roman" w:hAnsi="Times New Roman" w:cs="Times New Roman"/>
          <w:sz w:val="24"/>
          <w:szCs w:val="24"/>
          <w:lang w:val="en-US"/>
        </w:rPr>
        <w:t>to sustain usage.</w:t>
      </w:r>
      <w:r w:rsidR="009B31E8" w:rsidRPr="003662E1">
        <w:rPr>
          <w:rFonts w:ascii="Times New Roman" w:hAnsi="Times New Roman" w:cs="Times New Roman"/>
          <w:sz w:val="24"/>
          <w:szCs w:val="24"/>
        </w:rPr>
        <w:t xml:space="preserve"> </w:t>
      </w:r>
      <w:r w:rsidR="00740340" w:rsidRPr="003662E1">
        <w:rPr>
          <w:rFonts w:ascii="Times New Roman" w:hAnsi="Times New Roman" w:cs="Times New Roman"/>
          <w:sz w:val="24"/>
          <w:szCs w:val="24"/>
        </w:rPr>
        <w:t xml:space="preserve">The members of a </w:t>
      </w:r>
      <w:r w:rsidR="009B31E8" w:rsidRPr="003662E1">
        <w:rPr>
          <w:rFonts w:ascii="Times New Roman" w:hAnsi="Times New Roman" w:cs="Times New Roman"/>
          <w:sz w:val="24"/>
          <w:szCs w:val="24"/>
        </w:rPr>
        <w:t xml:space="preserve">number of community groups we worked with asked us to run mobile phone clinics </w:t>
      </w:r>
      <w:r w:rsidR="00740340" w:rsidRPr="003662E1">
        <w:rPr>
          <w:rFonts w:ascii="Times New Roman" w:hAnsi="Times New Roman" w:cs="Times New Roman"/>
          <w:sz w:val="24"/>
          <w:szCs w:val="24"/>
        </w:rPr>
        <w:t xml:space="preserve">and IT help desks </w:t>
      </w:r>
      <w:r w:rsidR="009B31E8" w:rsidRPr="003662E1">
        <w:rPr>
          <w:rFonts w:ascii="Times New Roman" w:hAnsi="Times New Roman" w:cs="Times New Roman"/>
          <w:sz w:val="24"/>
          <w:szCs w:val="24"/>
        </w:rPr>
        <w:t xml:space="preserve">to help their members get to grips with the </w:t>
      </w:r>
      <w:r w:rsidR="00740340" w:rsidRPr="003662E1">
        <w:rPr>
          <w:rFonts w:ascii="Times New Roman" w:hAnsi="Times New Roman" w:cs="Times New Roman"/>
          <w:sz w:val="24"/>
          <w:szCs w:val="24"/>
        </w:rPr>
        <w:t xml:space="preserve">artefact </w:t>
      </w:r>
      <w:r w:rsidR="009B31E8" w:rsidRPr="003662E1">
        <w:rPr>
          <w:rFonts w:ascii="Times New Roman" w:hAnsi="Times New Roman" w:cs="Times New Roman"/>
          <w:sz w:val="24"/>
          <w:szCs w:val="24"/>
          <w:lang w:val="en-US"/>
        </w:rPr>
        <w:t xml:space="preserve">they had been given. </w:t>
      </w:r>
      <w:r w:rsidR="00733DB6" w:rsidRPr="003662E1">
        <w:rPr>
          <w:rFonts w:ascii="Times New Roman" w:hAnsi="Times New Roman" w:cs="Times New Roman"/>
          <w:sz w:val="24"/>
          <w:szCs w:val="24"/>
          <w:lang w:val="en-US"/>
        </w:rPr>
        <w:t>We now examine the case of</w:t>
      </w:r>
      <w:r w:rsidR="00941E4E" w:rsidRPr="003662E1">
        <w:rPr>
          <w:rFonts w:ascii="Times New Roman" w:hAnsi="Times New Roman" w:cs="Times New Roman"/>
          <w:sz w:val="24"/>
          <w:szCs w:val="24"/>
        </w:rPr>
        <w:t xml:space="preserve"> </w:t>
      </w:r>
      <w:r w:rsidRPr="003662E1">
        <w:rPr>
          <w:rFonts w:ascii="Times New Roman" w:hAnsi="Times New Roman" w:cs="Times New Roman"/>
          <w:sz w:val="24"/>
          <w:szCs w:val="24"/>
        </w:rPr>
        <w:t xml:space="preserve">Bally, a widow who is </w:t>
      </w:r>
      <w:r w:rsidR="00941E4E" w:rsidRPr="003662E1">
        <w:rPr>
          <w:rFonts w:ascii="Times New Roman" w:hAnsi="Times New Roman" w:cs="Times New Roman"/>
          <w:sz w:val="24"/>
          <w:szCs w:val="24"/>
        </w:rPr>
        <w:t xml:space="preserve">in her </w:t>
      </w:r>
      <w:proofErr w:type="spellStart"/>
      <w:r w:rsidR="007A5296" w:rsidRPr="003662E1">
        <w:rPr>
          <w:rFonts w:ascii="Times New Roman" w:hAnsi="Times New Roman" w:cs="Times New Roman"/>
          <w:sz w:val="24"/>
          <w:szCs w:val="24"/>
        </w:rPr>
        <w:t>mid</w:t>
      </w:r>
      <w:r w:rsidRPr="003662E1">
        <w:rPr>
          <w:rFonts w:ascii="Times New Roman" w:hAnsi="Times New Roman" w:cs="Times New Roman"/>
          <w:sz w:val="24"/>
          <w:szCs w:val="24"/>
        </w:rPr>
        <w:t xml:space="preserve"> </w:t>
      </w:r>
      <w:r w:rsidR="00941E4E" w:rsidRPr="003662E1">
        <w:rPr>
          <w:rFonts w:ascii="Times New Roman" w:hAnsi="Times New Roman" w:cs="Times New Roman"/>
          <w:sz w:val="24"/>
          <w:szCs w:val="24"/>
        </w:rPr>
        <w:t>50s</w:t>
      </w:r>
      <w:proofErr w:type="spellEnd"/>
      <w:r w:rsidR="00733DB6" w:rsidRPr="003662E1">
        <w:rPr>
          <w:rFonts w:ascii="Times New Roman" w:hAnsi="Times New Roman" w:cs="Times New Roman"/>
          <w:sz w:val="24"/>
          <w:szCs w:val="24"/>
        </w:rPr>
        <w:t xml:space="preserve">. </w:t>
      </w:r>
      <w:r w:rsidR="004C1033" w:rsidRPr="003662E1">
        <w:rPr>
          <w:rFonts w:ascii="Times New Roman" w:hAnsi="Times New Roman" w:cs="Times New Roman"/>
          <w:sz w:val="24"/>
          <w:szCs w:val="24"/>
        </w:rPr>
        <w:t>H</w:t>
      </w:r>
      <w:r w:rsidR="00733DB6" w:rsidRPr="003662E1">
        <w:rPr>
          <w:rFonts w:ascii="Times New Roman" w:hAnsi="Times New Roman" w:cs="Times New Roman"/>
          <w:sz w:val="24"/>
          <w:szCs w:val="24"/>
        </w:rPr>
        <w:t xml:space="preserve">er three children </w:t>
      </w:r>
      <w:r w:rsidR="00F7633C" w:rsidRPr="003662E1">
        <w:rPr>
          <w:rFonts w:ascii="Times New Roman" w:hAnsi="Times New Roman" w:cs="Times New Roman"/>
          <w:sz w:val="24"/>
          <w:szCs w:val="24"/>
        </w:rPr>
        <w:t xml:space="preserve">bought </w:t>
      </w:r>
      <w:r w:rsidRPr="003662E1">
        <w:rPr>
          <w:rFonts w:ascii="Times New Roman" w:hAnsi="Times New Roman" w:cs="Times New Roman"/>
          <w:sz w:val="24"/>
          <w:szCs w:val="24"/>
        </w:rPr>
        <w:t xml:space="preserve">her </w:t>
      </w:r>
      <w:r w:rsidR="00941E4E" w:rsidRPr="003662E1">
        <w:rPr>
          <w:rFonts w:ascii="Times New Roman" w:hAnsi="Times New Roman" w:cs="Times New Roman"/>
          <w:sz w:val="24"/>
          <w:szCs w:val="24"/>
        </w:rPr>
        <w:t>a networked computer</w:t>
      </w:r>
      <w:r w:rsidR="00F7633C" w:rsidRPr="003662E1">
        <w:rPr>
          <w:rFonts w:ascii="Times New Roman" w:hAnsi="Times New Roman" w:cs="Times New Roman"/>
          <w:sz w:val="24"/>
          <w:szCs w:val="24"/>
        </w:rPr>
        <w:t xml:space="preserve"> </w:t>
      </w:r>
      <w:r w:rsidRPr="003662E1">
        <w:rPr>
          <w:rFonts w:ascii="Times New Roman" w:hAnsi="Times New Roman" w:cs="Times New Roman"/>
          <w:sz w:val="24"/>
          <w:szCs w:val="24"/>
        </w:rPr>
        <w:t xml:space="preserve">and </w:t>
      </w:r>
      <w:r w:rsidR="009B31E8" w:rsidRPr="003662E1">
        <w:rPr>
          <w:rFonts w:ascii="Times New Roman" w:hAnsi="Times New Roman" w:cs="Times New Roman"/>
          <w:sz w:val="24"/>
          <w:szCs w:val="24"/>
        </w:rPr>
        <w:t xml:space="preserve">they continue to offer </w:t>
      </w:r>
      <w:r w:rsidR="00C200B1" w:rsidRPr="003662E1">
        <w:rPr>
          <w:rFonts w:ascii="Times New Roman" w:hAnsi="Times New Roman" w:cs="Times New Roman"/>
          <w:sz w:val="24"/>
          <w:szCs w:val="24"/>
        </w:rPr>
        <w:t xml:space="preserve">Bally </w:t>
      </w:r>
      <w:r w:rsidR="009B31E8" w:rsidRPr="003662E1">
        <w:rPr>
          <w:rFonts w:ascii="Times New Roman" w:hAnsi="Times New Roman" w:cs="Times New Roman"/>
          <w:sz w:val="24"/>
          <w:szCs w:val="24"/>
        </w:rPr>
        <w:t xml:space="preserve">the </w:t>
      </w:r>
      <w:r w:rsidRPr="003662E1">
        <w:rPr>
          <w:rFonts w:ascii="Times New Roman" w:hAnsi="Times New Roman" w:cs="Times New Roman"/>
          <w:sz w:val="24"/>
          <w:szCs w:val="24"/>
        </w:rPr>
        <w:t>help</w:t>
      </w:r>
      <w:r w:rsidR="00C200B1" w:rsidRPr="003662E1">
        <w:rPr>
          <w:rFonts w:ascii="Times New Roman" w:hAnsi="Times New Roman" w:cs="Times New Roman"/>
          <w:sz w:val="24"/>
          <w:szCs w:val="24"/>
        </w:rPr>
        <w:t xml:space="preserve"> and support </w:t>
      </w:r>
      <w:r w:rsidR="009B31E8" w:rsidRPr="003662E1">
        <w:rPr>
          <w:rFonts w:ascii="Times New Roman" w:hAnsi="Times New Roman" w:cs="Times New Roman"/>
          <w:sz w:val="24"/>
          <w:szCs w:val="24"/>
        </w:rPr>
        <w:t xml:space="preserve">she needs </w:t>
      </w:r>
      <w:r w:rsidR="00C200B1" w:rsidRPr="003662E1">
        <w:rPr>
          <w:rFonts w:ascii="Times New Roman" w:hAnsi="Times New Roman" w:cs="Times New Roman"/>
          <w:sz w:val="24"/>
          <w:szCs w:val="24"/>
        </w:rPr>
        <w:t>to sustain her ICT usage</w:t>
      </w:r>
      <w:r w:rsidR="009B31E8" w:rsidRPr="003662E1">
        <w:rPr>
          <w:rFonts w:ascii="Times New Roman" w:hAnsi="Times New Roman" w:cs="Times New Roman"/>
          <w:sz w:val="24"/>
          <w:szCs w:val="24"/>
        </w:rPr>
        <w:t>, they are her ‘help desk’.</w:t>
      </w:r>
      <w:r w:rsidR="00F7633C" w:rsidRPr="003662E1">
        <w:rPr>
          <w:rFonts w:ascii="Times New Roman" w:hAnsi="Times New Roman" w:cs="Times New Roman"/>
          <w:sz w:val="24"/>
          <w:szCs w:val="24"/>
        </w:rPr>
        <w:t xml:space="preserve"> </w:t>
      </w:r>
      <w:r w:rsidR="00C200B1" w:rsidRPr="003662E1">
        <w:rPr>
          <w:rFonts w:ascii="Times New Roman" w:hAnsi="Times New Roman" w:cs="Times New Roman"/>
          <w:sz w:val="24"/>
          <w:szCs w:val="24"/>
        </w:rPr>
        <w:t xml:space="preserve">Bally cited the example of Skype, </w:t>
      </w:r>
      <w:r w:rsidR="009B31E8" w:rsidRPr="003662E1">
        <w:rPr>
          <w:rFonts w:ascii="Times New Roman" w:hAnsi="Times New Roman" w:cs="Times New Roman"/>
          <w:sz w:val="24"/>
          <w:szCs w:val="24"/>
        </w:rPr>
        <w:t xml:space="preserve">her children </w:t>
      </w:r>
      <w:r w:rsidR="00F7633C" w:rsidRPr="003662E1">
        <w:rPr>
          <w:rFonts w:ascii="Times New Roman" w:hAnsi="Times New Roman" w:cs="Times New Roman"/>
          <w:sz w:val="24"/>
          <w:szCs w:val="24"/>
        </w:rPr>
        <w:t xml:space="preserve">helped her </w:t>
      </w:r>
      <w:r w:rsidR="00C200B1" w:rsidRPr="003662E1">
        <w:rPr>
          <w:rFonts w:ascii="Times New Roman" w:hAnsi="Times New Roman" w:cs="Times New Roman"/>
          <w:sz w:val="24"/>
          <w:szCs w:val="24"/>
        </w:rPr>
        <w:t xml:space="preserve">to </w:t>
      </w:r>
      <w:r w:rsidR="00F7633C" w:rsidRPr="003662E1">
        <w:rPr>
          <w:rFonts w:ascii="Times New Roman" w:hAnsi="Times New Roman" w:cs="Times New Roman"/>
          <w:sz w:val="24"/>
          <w:szCs w:val="24"/>
        </w:rPr>
        <w:t xml:space="preserve">learn how to </w:t>
      </w:r>
      <w:r w:rsidRPr="003662E1">
        <w:rPr>
          <w:rFonts w:ascii="Times New Roman" w:hAnsi="Times New Roman" w:cs="Times New Roman"/>
          <w:sz w:val="24"/>
          <w:szCs w:val="24"/>
        </w:rPr>
        <w:t xml:space="preserve">use </w:t>
      </w:r>
      <w:r w:rsidR="00941E4E" w:rsidRPr="003662E1">
        <w:rPr>
          <w:rFonts w:ascii="Times New Roman" w:hAnsi="Times New Roman" w:cs="Times New Roman"/>
          <w:sz w:val="24"/>
          <w:szCs w:val="24"/>
        </w:rPr>
        <w:t>Skype</w:t>
      </w:r>
      <w:r w:rsidR="009B31E8" w:rsidRPr="003662E1">
        <w:rPr>
          <w:rFonts w:ascii="Times New Roman" w:hAnsi="Times New Roman" w:cs="Times New Roman"/>
          <w:sz w:val="24"/>
          <w:szCs w:val="24"/>
        </w:rPr>
        <w:t xml:space="preserve"> so she can keep in touch with them.</w:t>
      </w:r>
      <w:r w:rsidR="00941E4E" w:rsidRPr="003662E1">
        <w:rPr>
          <w:rFonts w:ascii="Times New Roman" w:hAnsi="Times New Roman" w:cs="Times New Roman"/>
          <w:sz w:val="24"/>
          <w:szCs w:val="24"/>
        </w:rPr>
        <w:t xml:space="preserve"> ‘</w:t>
      </w:r>
      <w:r w:rsidR="009B31E8" w:rsidRPr="003662E1">
        <w:rPr>
          <w:rFonts w:ascii="Times New Roman" w:hAnsi="Times New Roman" w:cs="Times New Roman"/>
          <w:sz w:val="24"/>
          <w:szCs w:val="24"/>
        </w:rPr>
        <w:t>M</w:t>
      </w:r>
      <w:r w:rsidR="00941E4E" w:rsidRPr="003662E1">
        <w:rPr>
          <w:rFonts w:ascii="Times New Roman" w:hAnsi="Times New Roman" w:cs="Times New Roman"/>
          <w:sz w:val="24"/>
          <w:szCs w:val="24"/>
        </w:rPr>
        <w:t xml:space="preserve">y daughter lives in Nottingham, my son lives in Bristol and my eldest son is coming and going to Holland all the time. So it is nice for me to use my Skype and I can see them when we talk’. </w:t>
      </w:r>
      <w:r w:rsidR="00E20260" w:rsidRPr="003662E1">
        <w:rPr>
          <w:rFonts w:ascii="Times New Roman" w:hAnsi="Times New Roman" w:cs="Times New Roman"/>
          <w:sz w:val="24"/>
          <w:szCs w:val="24"/>
        </w:rPr>
        <w:t xml:space="preserve">Unlike other participants Bally’s children really </w:t>
      </w:r>
      <w:r w:rsidRPr="003662E1">
        <w:rPr>
          <w:rFonts w:ascii="Times New Roman" w:hAnsi="Times New Roman" w:cs="Times New Roman"/>
          <w:sz w:val="24"/>
          <w:szCs w:val="24"/>
        </w:rPr>
        <w:t xml:space="preserve">help her to </w:t>
      </w:r>
      <w:r w:rsidR="00E20260" w:rsidRPr="003662E1">
        <w:rPr>
          <w:rFonts w:ascii="Times New Roman" w:hAnsi="Times New Roman" w:cs="Times New Roman"/>
          <w:sz w:val="24"/>
          <w:szCs w:val="24"/>
        </w:rPr>
        <w:t>su</w:t>
      </w:r>
      <w:r w:rsidRPr="003662E1">
        <w:rPr>
          <w:rFonts w:ascii="Times New Roman" w:hAnsi="Times New Roman" w:cs="Times New Roman"/>
          <w:sz w:val="24"/>
          <w:szCs w:val="24"/>
        </w:rPr>
        <w:t xml:space="preserve">stain </w:t>
      </w:r>
      <w:r w:rsidR="00593C0C">
        <w:rPr>
          <w:rFonts w:ascii="Times New Roman" w:hAnsi="Times New Roman" w:cs="Times New Roman"/>
          <w:sz w:val="24"/>
          <w:szCs w:val="24"/>
        </w:rPr>
        <w:t>her ICT usage, they ‘trouble</w:t>
      </w:r>
      <w:r w:rsidR="00E20260" w:rsidRPr="003662E1">
        <w:rPr>
          <w:rFonts w:ascii="Times New Roman" w:hAnsi="Times New Roman" w:cs="Times New Roman"/>
          <w:sz w:val="24"/>
          <w:szCs w:val="24"/>
        </w:rPr>
        <w:t>shoot’ her problems, at the end of a telephone rather than face-to-face as they live some distance from her.</w:t>
      </w:r>
      <w:r w:rsidR="00F7633C" w:rsidRPr="003662E1">
        <w:rPr>
          <w:rFonts w:ascii="Times New Roman" w:hAnsi="Times New Roman" w:cs="Times New Roman"/>
          <w:sz w:val="24"/>
          <w:szCs w:val="24"/>
        </w:rPr>
        <w:t xml:space="preserve"> </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955661" w:rsidRPr="003662E1" w:rsidRDefault="00CD7A20"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lang w:val="en-US"/>
        </w:rPr>
        <w:t>A t</w:t>
      </w:r>
      <w:r w:rsidR="00E20260" w:rsidRPr="003662E1">
        <w:rPr>
          <w:rFonts w:ascii="Times New Roman" w:hAnsi="Times New Roman" w:cs="Times New Roman"/>
          <w:sz w:val="24"/>
          <w:szCs w:val="24"/>
          <w:lang w:val="en-US"/>
        </w:rPr>
        <w:t>hird</w:t>
      </w:r>
      <w:r w:rsidRPr="003662E1">
        <w:rPr>
          <w:rFonts w:ascii="Times New Roman" w:hAnsi="Times New Roman" w:cs="Times New Roman"/>
          <w:sz w:val="24"/>
          <w:szCs w:val="24"/>
          <w:lang w:val="en-US"/>
        </w:rPr>
        <w:t xml:space="preserve"> </w:t>
      </w:r>
      <w:r w:rsidR="009B31E8" w:rsidRPr="003662E1">
        <w:rPr>
          <w:rFonts w:ascii="Times New Roman" w:hAnsi="Times New Roman" w:cs="Times New Roman"/>
          <w:sz w:val="24"/>
          <w:szCs w:val="24"/>
          <w:lang w:val="en-US"/>
        </w:rPr>
        <w:t xml:space="preserve">intergenerational </w:t>
      </w:r>
      <w:r w:rsidRPr="003662E1">
        <w:rPr>
          <w:rFonts w:ascii="Times New Roman" w:hAnsi="Times New Roman" w:cs="Times New Roman"/>
          <w:sz w:val="24"/>
          <w:szCs w:val="24"/>
          <w:lang w:val="en-US"/>
        </w:rPr>
        <w:t xml:space="preserve">linkage is through the </w:t>
      </w:r>
      <w:r w:rsidR="00E20260" w:rsidRPr="003662E1">
        <w:rPr>
          <w:rFonts w:ascii="Times New Roman" w:hAnsi="Times New Roman" w:cs="Times New Roman"/>
          <w:sz w:val="24"/>
          <w:szCs w:val="24"/>
          <w:lang w:val="en-US"/>
        </w:rPr>
        <w:t>ICT support provided by grandchildren</w:t>
      </w:r>
      <w:r w:rsidRPr="003662E1">
        <w:rPr>
          <w:rFonts w:ascii="Times New Roman" w:hAnsi="Times New Roman" w:cs="Times New Roman"/>
          <w:sz w:val="24"/>
          <w:szCs w:val="24"/>
          <w:lang w:val="en-US"/>
        </w:rPr>
        <w:t>, which</w:t>
      </w:r>
      <w:r w:rsidR="00E20260" w:rsidRPr="003662E1">
        <w:rPr>
          <w:rFonts w:ascii="Times New Roman" w:hAnsi="Times New Roman" w:cs="Times New Roman"/>
          <w:sz w:val="24"/>
          <w:szCs w:val="24"/>
          <w:lang w:val="en-US"/>
        </w:rPr>
        <w:t xml:space="preserve"> was highly valued</w:t>
      </w:r>
      <w:r w:rsidRPr="003662E1">
        <w:rPr>
          <w:rFonts w:ascii="Times New Roman" w:hAnsi="Times New Roman" w:cs="Times New Roman"/>
          <w:sz w:val="24"/>
          <w:szCs w:val="24"/>
          <w:lang w:val="en-US"/>
        </w:rPr>
        <w:t xml:space="preserve">. </w:t>
      </w:r>
      <w:r w:rsidR="00C14F26" w:rsidRPr="003662E1">
        <w:rPr>
          <w:rFonts w:ascii="Times New Roman" w:hAnsi="Times New Roman" w:cs="Times New Roman"/>
          <w:sz w:val="24"/>
          <w:szCs w:val="24"/>
          <w:lang w:val="en-US"/>
        </w:rPr>
        <w:t xml:space="preserve">Indeed some participants preferred to ask their grandchildren as they were more patient. </w:t>
      </w:r>
      <w:r w:rsidRPr="003662E1">
        <w:rPr>
          <w:rFonts w:ascii="Times New Roman" w:hAnsi="Times New Roman" w:cs="Times New Roman"/>
          <w:sz w:val="24"/>
          <w:szCs w:val="24"/>
          <w:lang w:val="en-US"/>
        </w:rPr>
        <w:t xml:space="preserve">An </w:t>
      </w:r>
      <w:r w:rsidR="00E20260" w:rsidRPr="003662E1">
        <w:rPr>
          <w:rFonts w:ascii="Times New Roman" w:hAnsi="Times New Roman" w:cs="Times New Roman"/>
          <w:sz w:val="24"/>
          <w:szCs w:val="24"/>
          <w:lang w:val="en-US"/>
        </w:rPr>
        <w:t xml:space="preserve">illustrative </w:t>
      </w:r>
      <w:r w:rsidR="000F6164" w:rsidRPr="003662E1">
        <w:rPr>
          <w:rFonts w:ascii="Times New Roman" w:hAnsi="Times New Roman" w:cs="Times New Roman"/>
          <w:sz w:val="24"/>
          <w:szCs w:val="24"/>
          <w:lang w:val="en-US"/>
        </w:rPr>
        <w:t xml:space="preserve">example </w:t>
      </w:r>
      <w:r w:rsidR="00E20260" w:rsidRPr="003662E1">
        <w:rPr>
          <w:rFonts w:ascii="Times New Roman" w:hAnsi="Times New Roman" w:cs="Times New Roman"/>
          <w:sz w:val="24"/>
          <w:szCs w:val="24"/>
          <w:lang w:val="en-US"/>
        </w:rPr>
        <w:t xml:space="preserve">is </w:t>
      </w:r>
      <w:r w:rsidRPr="003662E1">
        <w:rPr>
          <w:rFonts w:ascii="Times New Roman" w:hAnsi="Times New Roman" w:cs="Times New Roman"/>
          <w:sz w:val="24"/>
          <w:szCs w:val="24"/>
          <w:lang w:val="en-US"/>
        </w:rPr>
        <w:t xml:space="preserve">provided by Ruth, </w:t>
      </w:r>
      <w:r w:rsidR="00A814CC" w:rsidRPr="003662E1">
        <w:rPr>
          <w:rFonts w:ascii="Times New Roman" w:hAnsi="Times New Roman" w:cs="Times New Roman"/>
          <w:sz w:val="24"/>
          <w:szCs w:val="24"/>
        </w:rPr>
        <w:t xml:space="preserve">a 75 year old </w:t>
      </w:r>
      <w:r w:rsidR="001506FA" w:rsidRPr="003662E1">
        <w:rPr>
          <w:rFonts w:ascii="Times New Roman" w:hAnsi="Times New Roman" w:cs="Times New Roman"/>
          <w:sz w:val="24"/>
          <w:szCs w:val="24"/>
        </w:rPr>
        <w:t>married, retired</w:t>
      </w:r>
      <w:r w:rsidR="00E20260" w:rsidRPr="003662E1">
        <w:rPr>
          <w:rFonts w:ascii="Times New Roman" w:hAnsi="Times New Roman" w:cs="Times New Roman"/>
          <w:sz w:val="24"/>
          <w:szCs w:val="24"/>
        </w:rPr>
        <w:t xml:space="preserve"> grandmother</w:t>
      </w:r>
      <w:r w:rsidR="001506FA" w:rsidRPr="003662E1">
        <w:rPr>
          <w:rFonts w:ascii="Times New Roman" w:hAnsi="Times New Roman" w:cs="Times New Roman"/>
          <w:sz w:val="24"/>
          <w:szCs w:val="24"/>
        </w:rPr>
        <w:t xml:space="preserve"> </w:t>
      </w:r>
      <w:r w:rsidR="00E20260" w:rsidRPr="003662E1">
        <w:rPr>
          <w:rFonts w:ascii="Times New Roman" w:hAnsi="Times New Roman" w:cs="Times New Roman"/>
          <w:sz w:val="24"/>
          <w:szCs w:val="24"/>
        </w:rPr>
        <w:t xml:space="preserve">who </w:t>
      </w:r>
      <w:r w:rsidR="00A814CC" w:rsidRPr="003662E1">
        <w:rPr>
          <w:rFonts w:ascii="Times New Roman" w:hAnsi="Times New Roman" w:cs="Times New Roman"/>
          <w:sz w:val="24"/>
          <w:szCs w:val="24"/>
        </w:rPr>
        <w:t xml:space="preserve">told us about Bradley, her 11 year old grandson, who </w:t>
      </w:r>
      <w:r w:rsidR="00A814CC" w:rsidRPr="003662E1">
        <w:rPr>
          <w:rFonts w:ascii="Times New Roman" w:hAnsi="Times New Roman" w:cs="Times New Roman"/>
          <w:sz w:val="24"/>
          <w:szCs w:val="24"/>
        </w:rPr>
        <w:lastRenderedPageBreak/>
        <w:t xml:space="preserve">lives nearby, </w:t>
      </w:r>
      <w:r w:rsidR="00E20260" w:rsidRPr="003662E1">
        <w:rPr>
          <w:rFonts w:ascii="Times New Roman" w:hAnsi="Times New Roman" w:cs="Times New Roman"/>
          <w:sz w:val="24"/>
          <w:szCs w:val="24"/>
        </w:rPr>
        <w:t xml:space="preserve">who </w:t>
      </w:r>
      <w:r w:rsidR="006D4DAD" w:rsidRPr="003662E1">
        <w:rPr>
          <w:rFonts w:ascii="Times New Roman" w:hAnsi="Times New Roman" w:cs="Times New Roman"/>
          <w:sz w:val="24"/>
          <w:szCs w:val="24"/>
        </w:rPr>
        <w:t>is her ‘</w:t>
      </w:r>
      <w:r w:rsidRPr="003662E1">
        <w:rPr>
          <w:rFonts w:ascii="Times New Roman" w:hAnsi="Times New Roman" w:cs="Times New Roman"/>
          <w:sz w:val="24"/>
          <w:szCs w:val="24"/>
        </w:rPr>
        <w:t xml:space="preserve">ICT </w:t>
      </w:r>
      <w:r w:rsidR="00A814CC" w:rsidRPr="003662E1">
        <w:rPr>
          <w:rFonts w:ascii="Times New Roman" w:hAnsi="Times New Roman" w:cs="Times New Roman"/>
          <w:sz w:val="24"/>
          <w:szCs w:val="24"/>
        </w:rPr>
        <w:t>help</w:t>
      </w:r>
      <w:r w:rsidR="006D4DAD" w:rsidRPr="003662E1">
        <w:rPr>
          <w:rFonts w:ascii="Times New Roman" w:hAnsi="Times New Roman" w:cs="Times New Roman"/>
          <w:sz w:val="24"/>
          <w:szCs w:val="24"/>
        </w:rPr>
        <w:t xml:space="preserve"> de</w:t>
      </w:r>
      <w:r w:rsidR="00A814CC" w:rsidRPr="003662E1">
        <w:rPr>
          <w:rFonts w:ascii="Times New Roman" w:hAnsi="Times New Roman" w:cs="Times New Roman"/>
          <w:sz w:val="24"/>
          <w:szCs w:val="24"/>
        </w:rPr>
        <w:t>s</w:t>
      </w:r>
      <w:r w:rsidR="006D4DAD" w:rsidRPr="003662E1">
        <w:rPr>
          <w:rFonts w:ascii="Times New Roman" w:hAnsi="Times New Roman" w:cs="Times New Roman"/>
          <w:sz w:val="24"/>
          <w:szCs w:val="24"/>
        </w:rPr>
        <w:t>k’</w:t>
      </w:r>
      <w:r w:rsidR="00A814CC" w:rsidRPr="003662E1">
        <w:rPr>
          <w:rFonts w:ascii="Times New Roman" w:hAnsi="Times New Roman" w:cs="Times New Roman"/>
          <w:sz w:val="24"/>
          <w:szCs w:val="24"/>
        </w:rPr>
        <w:t xml:space="preserve"> </w:t>
      </w:r>
      <w:r w:rsidR="006D4DAD" w:rsidRPr="003662E1">
        <w:rPr>
          <w:rFonts w:ascii="Times New Roman" w:hAnsi="Times New Roman" w:cs="Times New Roman"/>
          <w:sz w:val="24"/>
          <w:szCs w:val="24"/>
        </w:rPr>
        <w:t>for</w:t>
      </w:r>
      <w:r w:rsidR="007A5296" w:rsidRPr="003662E1">
        <w:rPr>
          <w:rFonts w:ascii="Times New Roman" w:hAnsi="Times New Roman" w:cs="Times New Roman"/>
          <w:sz w:val="24"/>
          <w:szCs w:val="24"/>
        </w:rPr>
        <w:t xml:space="preserve"> both</w:t>
      </w:r>
      <w:r w:rsidR="006D4DAD" w:rsidRPr="003662E1">
        <w:rPr>
          <w:rFonts w:ascii="Times New Roman" w:hAnsi="Times New Roman" w:cs="Times New Roman"/>
          <w:sz w:val="24"/>
          <w:szCs w:val="24"/>
        </w:rPr>
        <w:t xml:space="preserve"> her mobile phone and computer.</w:t>
      </w:r>
      <w:r w:rsidR="00DA6BD6">
        <w:rPr>
          <w:rFonts w:ascii="Times New Roman" w:hAnsi="Times New Roman" w:cs="Times New Roman"/>
          <w:sz w:val="24"/>
          <w:szCs w:val="24"/>
        </w:rPr>
        <w:t xml:space="preserve"> </w:t>
      </w:r>
      <w:r w:rsidR="006D4DAD" w:rsidRPr="003662E1">
        <w:rPr>
          <w:rFonts w:ascii="Times New Roman" w:hAnsi="Times New Roman" w:cs="Times New Roman"/>
          <w:sz w:val="24"/>
          <w:szCs w:val="24"/>
        </w:rPr>
        <w:t>Bradley also helps his Grandpa too.</w:t>
      </w:r>
      <w:r w:rsidR="00DA6BD6">
        <w:rPr>
          <w:rFonts w:ascii="Times New Roman" w:hAnsi="Times New Roman" w:cs="Times New Roman"/>
          <w:sz w:val="24"/>
          <w:szCs w:val="24"/>
        </w:rPr>
        <w:t xml:space="preserve"> </w:t>
      </w:r>
      <w:r w:rsidR="006D4DAD" w:rsidRPr="003662E1">
        <w:rPr>
          <w:rFonts w:ascii="Times New Roman" w:hAnsi="Times New Roman" w:cs="Times New Roman"/>
          <w:sz w:val="24"/>
          <w:szCs w:val="24"/>
        </w:rPr>
        <w:t xml:space="preserve">He sits and explains things </w:t>
      </w:r>
      <w:r w:rsidR="004C1033" w:rsidRPr="003662E1">
        <w:rPr>
          <w:rFonts w:ascii="Times New Roman" w:hAnsi="Times New Roman" w:cs="Times New Roman"/>
          <w:sz w:val="24"/>
          <w:szCs w:val="24"/>
        </w:rPr>
        <w:t xml:space="preserve">slowly and </w:t>
      </w:r>
      <w:r w:rsidR="006D4DAD" w:rsidRPr="003662E1">
        <w:rPr>
          <w:rFonts w:ascii="Times New Roman" w:hAnsi="Times New Roman" w:cs="Times New Roman"/>
          <w:sz w:val="24"/>
          <w:szCs w:val="24"/>
        </w:rPr>
        <w:t xml:space="preserve">so clearly, much better than </w:t>
      </w:r>
      <w:r w:rsidR="00E20260" w:rsidRPr="003662E1">
        <w:rPr>
          <w:rFonts w:ascii="Times New Roman" w:hAnsi="Times New Roman" w:cs="Times New Roman"/>
          <w:sz w:val="24"/>
          <w:szCs w:val="24"/>
        </w:rPr>
        <w:t xml:space="preserve">Ruth’s </w:t>
      </w:r>
      <w:r w:rsidR="006D4DAD" w:rsidRPr="003662E1">
        <w:rPr>
          <w:rFonts w:ascii="Times New Roman" w:hAnsi="Times New Roman" w:cs="Times New Roman"/>
          <w:sz w:val="24"/>
          <w:szCs w:val="24"/>
        </w:rPr>
        <w:t xml:space="preserve">daughter, Bradley is </w:t>
      </w:r>
      <w:r w:rsidR="00E20260" w:rsidRPr="003662E1">
        <w:rPr>
          <w:rFonts w:ascii="Times New Roman" w:hAnsi="Times New Roman" w:cs="Times New Roman"/>
          <w:sz w:val="24"/>
          <w:szCs w:val="24"/>
        </w:rPr>
        <w:t xml:space="preserve">very </w:t>
      </w:r>
      <w:r w:rsidR="006D4DAD" w:rsidRPr="003662E1">
        <w:rPr>
          <w:rFonts w:ascii="Times New Roman" w:hAnsi="Times New Roman" w:cs="Times New Roman"/>
          <w:sz w:val="24"/>
          <w:szCs w:val="24"/>
        </w:rPr>
        <w:t xml:space="preserve">patient, and </w:t>
      </w:r>
      <w:r w:rsidR="00E20260" w:rsidRPr="003662E1">
        <w:rPr>
          <w:rFonts w:ascii="Times New Roman" w:hAnsi="Times New Roman" w:cs="Times New Roman"/>
          <w:sz w:val="24"/>
          <w:szCs w:val="24"/>
        </w:rPr>
        <w:t xml:space="preserve">he </w:t>
      </w:r>
      <w:r w:rsidR="006D4DAD" w:rsidRPr="003662E1">
        <w:rPr>
          <w:rFonts w:ascii="Times New Roman" w:hAnsi="Times New Roman" w:cs="Times New Roman"/>
          <w:sz w:val="24"/>
          <w:szCs w:val="24"/>
        </w:rPr>
        <w:t>doesn’t make Ruth feel stupid.</w:t>
      </w:r>
      <w:r w:rsidR="00DA6BD6">
        <w:rPr>
          <w:rFonts w:ascii="Times New Roman" w:hAnsi="Times New Roman" w:cs="Times New Roman"/>
          <w:sz w:val="24"/>
          <w:szCs w:val="24"/>
        </w:rPr>
        <w:t xml:space="preserve"> </w:t>
      </w:r>
      <w:r w:rsidR="00A814CC" w:rsidRPr="003662E1">
        <w:rPr>
          <w:rFonts w:ascii="Times New Roman" w:hAnsi="Times New Roman" w:cs="Times New Roman"/>
          <w:sz w:val="24"/>
          <w:szCs w:val="24"/>
        </w:rPr>
        <w:t xml:space="preserve"> </w:t>
      </w:r>
      <w:r w:rsidR="001208EA" w:rsidRPr="003662E1">
        <w:rPr>
          <w:rFonts w:ascii="Times New Roman" w:hAnsi="Times New Roman" w:cs="Times New Roman"/>
          <w:sz w:val="24"/>
          <w:szCs w:val="24"/>
        </w:rPr>
        <w:t xml:space="preserve">Some were supported by wider kin, such as </w:t>
      </w:r>
      <w:r w:rsidR="00E20260" w:rsidRPr="003662E1">
        <w:rPr>
          <w:rFonts w:ascii="Times New Roman" w:hAnsi="Times New Roman" w:cs="Times New Roman"/>
          <w:sz w:val="24"/>
          <w:szCs w:val="24"/>
        </w:rPr>
        <w:t xml:space="preserve">Betty, </w:t>
      </w:r>
      <w:r w:rsidR="001208EA" w:rsidRPr="003662E1">
        <w:rPr>
          <w:rFonts w:ascii="Times New Roman" w:hAnsi="Times New Roman" w:cs="Times New Roman"/>
          <w:sz w:val="24"/>
          <w:szCs w:val="24"/>
        </w:rPr>
        <w:t>an 83 year old widow, whose only daughter lives abroad</w:t>
      </w:r>
      <w:r w:rsidR="00FF243B" w:rsidRPr="003662E1">
        <w:rPr>
          <w:rFonts w:ascii="Times New Roman" w:hAnsi="Times New Roman" w:cs="Times New Roman"/>
          <w:sz w:val="24"/>
          <w:szCs w:val="24"/>
        </w:rPr>
        <w:t>. Betty has</w:t>
      </w:r>
      <w:r w:rsidR="001208EA" w:rsidRPr="003662E1">
        <w:rPr>
          <w:rFonts w:ascii="Times New Roman" w:hAnsi="Times New Roman" w:cs="Times New Roman"/>
          <w:sz w:val="24"/>
          <w:szCs w:val="24"/>
        </w:rPr>
        <w:t xml:space="preserve"> enlisted the help of her niece, whom she meets weekly, </w:t>
      </w:r>
      <w:r w:rsidR="00FF243B" w:rsidRPr="003662E1">
        <w:rPr>
          <w:rFonts w:ascii="Times New Roman" w:hAnsi="Times New Roman" w:cs="Times New Roman"/>
          <w:sz w:val="24"/>
          <w:szCs w:val="24"/>
        </w:rPr>
        <w:t xml:space="preserve">who </w:t>
      </w:r>
      <w:r w:rsidR="001208EA" w:rsidRPr="003662E1">
        <w:rPr>
          <w:rFonts w:ascii="Times New Roman" w:hAnsi="Times New Roman" w:cs="Times New Roman"/>
          <w:sz w:val="24"/>
          <w:szCs w:val="24"/>
        </w:rPr>
        <w:t xml:space="preserve">has </w:t>
      </w:r>
      <w:r w:rsidR="00FF243B" w:rsidRPr="003662E1">
        <w:rPr>
          <w:rFonts w:ascii="Times New Roman" w:hAnsi="Times New Roman" w:cs="Times New Roman"/>
          <w:sz w:val="24"/>
          <w:szCs w:val="24"/>
        </w:rPr>
        <w:t xml:space="preserve">provided the </w:t>
      </w:r>
      <w:r w:rsidR="001208EA" w:rsidRPr="003662E1">
        <w:rPr>
          <w:rFonts w:ascii="Times New Roman" w:hAnsi="Times New Roman" w:cs="Times New Roman"/>
          <w:sz w:val="24"/>
          <w:szCs w:val="24"/>
        </w:rPr>
        <w:t xml:space="preserve">one-to-one help </w:t>
      </w:r>
      <w:r w:rsidR="00FF243B" w:rsidRPr="003662E1">
        <w:rPr>
          <w:rFonts w:ascii="Times New Roman" w:hAnsi="Times New Roman" w:cs="Times New Roman"/>
          <w:sz w:val="24"/>
          <w:szCs w:val="24"/>
        </w:rPr>
        <w:t xml:space="preserve">that Betty needed </w:t>
      </w:r>
      <w:r w:rsidR="001208EA" w:rsidRPr="003662E1">
        <w:rPr>
          <w:rFonts w:ascii="Times New Roman" w:hAnsi="Times New Roman" w:cs="Times New Roman"/>
          <w:sz w:val="24"/>
          <w:szCs w:val="24"/>
        </w:rPr>
        <w:t xml:space="preserve">to learn how to use </w:t>
      </w:r>
      <w:r w:rsidR="00FF243B" w:rsidRPr="003662E1">
        <w:rPr>
          <w:rFonts w:ascii="Times New Roman" w:hAnsi="Times New Roman" w:cs="Times New Roman"/>
          <w:sz w:val="24"/>
          <w:szCs w:val="24"/>
        </w:rPr>
        <w:t>her mobile phone</w:t>
      </w:r>
      <w:r w:rsidR="001208EA" w:rsidRPr="003662E1">
        <w:rPr>
          <w:rFonts w:ascii="Times New Roman" w:hAnsi="Times New Roman" w:cs="Times New Roman"/>
          <w:sz w:val="24"/>
          <w:szCs w:val="24"/>
        </w:rPr>
        <w:t>.</w:t>
      </w:r>
      <w:r w:rsidR="00DA6BD6">
        <w:rPr>
          <w:rFonts w:ascii="Times New Roman" w:hAnsi="Times New Roman" w:cs="Times New Roman"/>
          <w:sz w:val="24"/>
          <w:szCs w:val="24"/>
        </w:rPr>
        <w:t xml:space="preserve"> </w:t>
      </w:r>
      <w:r w:rsidR="001208EA" w:rsidRPr="003662E1">
        <w:rPr>
          <w:rFonts w:ascii="Times New Roman" w:hAnsi="Times New Roman" w:cs="Times New Roman"/>
          <w:sz w:val="24"/>
          <w:szCs w:val="24"/>
        </w:rPr>
        <w:t xml:space="preserve">She has written down simple instructions and practices every day, and </w:t>
      </w:r>
      <w:r w:rsidR="00FF243B" w:rsidRPr="003662E1">
        <w:rPr>
          <w:rFonts w:ascii="Times New Roman" w:hAnsi="Times New Roman" w:cs="Times New Roman"/>
          <w:sz w:val="24"/>
          <w:szCs w:val="24"/>
        </w:rPr>
        <w:t xml:space="preserve">now Betty has the confidence to turn to </w:t>
      </w:r>
      <w:r w:rsidR="001208EA" w:rsidRPr="003662E1">
        <w:rPr>
          <w:rFonts w:ascii="Times New Roman" w:hAnsi="Times New Roman" w:cs="Times New Roman"/>
          <w:sz w:val="24"/>
          <w:szCs w:val="24"/>
        </w:rPr>
        <w:t xml:space="preserve">mastering an </w:t>
      </w:r>
      <w:r w:rsidR="00593C0C" w:rsidRPr="003662E1">
        <w:rPr>
          <w:rFonts w:ascii="Times New Roman" w:hAnsi="Times New Roman" w:cs="Times New Roman"/>
          <w:sz w:val="24"/>
          <w:szCs w:val="24"/>
        </w:rPr>
        <w:t>IPad</w:t>
      </w:r>
      <w:r w:rsidR="00FF243B" w:rsidRPr="003662E1">
        <w:rPr>
          <w:rFonts w:ascii="Times New Roman" w:hAnsi="Times New Roman" w:cs="Times New Roman"/>
          <w:sz w:val="24"/>
          <w:szCs w:val="24"/>
        </w:rPr>
        <w:t xml:space="preserve"> which her daughter bought her so they can email each other</w:t>
      </w:r>
      <w:r w:rsidR="001208EA" w:rsidRPr="003662E1">
        <w:rPr>
          <w:rFonts w:ascii="Times New Roman" w:hAnsi="Times New Roman" w:cs="Times New Roman"/>
          <w:sz w:val="24"/>
          <w:szCs w:val="24"/>
        </w:rPr>
        <w:t>!</w:t>
      </w:r>
      <w:r w:rsidR="00FF243B" w:rsidRPr="003662E1">
        <w:rPr>
          <w:rFonts w:ascii="Times New Roman" w:hAnsi="Times New Roman" w:cs="Times New Roman"/>
          <w:sz w:val="24"/>
          <w:szCs w:val="24"/>
        </w:rPr>
        <w:t xml:space="preserve"> Again Betty’s niece is providing the one-to-one support she needs.</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955661" w:rsidRPr="003662E1" w:rsidRDefault="00CD7A20"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A fourth intergenerational</w:t>
      </w:r>
      <w:r w:rsidR="009762C0" w:rsidRPr="003662E1">
        <w:rPr>
          <w:rFonts w:ascii="Times New Roman" w:hAnsi="Times New Roman" w:cs="Times New Roman"/>
          <w:sz w:val="24"/>
          <w:szCs w:val="24"/>
        </w:rPr>
        <w:t xml:space="preserve"> linkage i</w:t>
      </w:r>
      <w:r w:rsidR="00D40492" w:rsidRPr="003662E1">
        <w:rPr>
          <w:rFonts w:ascii="Times New Roman" w:hAnsi="Times New Roman" w:cs="Times New Roman"/>
          <w:sz w:val="24"/>
          <w:szCs w:val="24"/>
        </w:rPr>
        <w:t>nvolves non-kin</w:t>
      </w:r>
      <w:r w:rsidR="009762C0" w:rsidRPr="003662E1">
        <w:rPr>
          <w:rFonts w:ascii="Times New Roman" w:hAnsi="Times New Roman" w:cs="Times New Roman"/>
          <w:sz w:val="24"/>
          <w:szCs w:val="24"/>
        </w:rPr>
        <w:t xml:space="preserve"> </w:t>
      </w:r>
      <w:r w:rsidRPr="003662E1">
        <w:rPr>
          <w:rFonts w:ascii="Times New Roman" w:hAnsi="Times New Roman" w:cs="Times New Roman"/>
          <w:sz w:val="24"/>
          <w:szCs w:val="24"/>
        </w:rPr>
        <w:t xml:space="preserve">within </w:t>
      </w:r>
      <w:r w:rsidR="009762C0" w:rsidRPr="003662E1">
        <w:rPr>
          <w:rFonts w:ascii="Times New Roman" w:hAnsi="Times New Roman" w:cs="Times New Roman"/>
          <w:sz w:val="24"/>
          <w:szCs w:val="24"/>
        </w:rPr>
        <w:t xml:space="preserve">neighbourhoods and </w:t>
      </w:r>
      <w:r w:rsidRPr="003662E1">
        <w:rPr>
          <w:rFonts w:ascii="Times New Roman" w:hAnsi="Times New Roman" w:cs="Times New Roman"/>
          <w:sz w:val="24"/>
          <w:szCs w:val="24"/>
        </w:rPr>
        <w:t>communit</w:t>
      </w:r>
      <w:r w:rsidR="009762C0" w:rsidRPr="003662E1">
        <w:rPr>
          <w:rFonts w:ascii="Times New Roman" w:hAnsi="Times New Roman" w:cs="Times New Roman"/>
          <w:sz w:val="24"/>
          <w:szCs w:val="24"/>
        </w:rPr>
        <w:t xml:space="preserve">ies. The gatekeepers of two Older People’s Assemblies, for example, told us of digital engagement work they had successfully undertaken with local schools and a Youth Assembly. This included running mobile phone </w:t>
      </w:r>
      <w:r w:rsidR="007A5296" w:rsidRPr="003662E1">
        <w:rPr>
          <w:rFonts w:ascii="Times New Roman" w:hAnsi="Times New Roman" w:cs="Times New Roman"/>
          <w:sz w:val="24"/>
          <w:szCs w:val="24"/>
        </w:rPr>
        <w:t xml:space="preserve">and </w:t>
      </w:r>
      <w:r w:rsidR="007B7C50">
        <w:rPr>
          <w:rFonts w:ascii="Times New Roman" w:hAnsi="Times New Roman" w:cs="Times New Roman"/>
          <w:sz w:val="24"/>
          <w:szCs w:val="24"/>
        </w:rPr>
        <w:t>internet</w:t>
      </w:r>
      <w:r w:rsidR="007A5296" w:rsidRPr="003662E1">
        <w:rPr>
          <w:rFonts w:ascii="Times New Roman" w:hAnsi="Times New Roman" w:cs="Times New Roman"/>
          <w:sz w:val="24"/>
          <w:szCs w:val="24"/>
        </w:rPr>
        <w:t xml:space="preserve"> </w:t>
      </w:r>
      <w:r w:rsidR="009762C0" w:rsidRPr="003662E1">
        <w:rPr>
          <w:rFonts w:ascii="Times New Roman" w:hAnsi="Times New Roman" w:cs="Times New Roman"/>
          <w:sz w:val="24"/>
          <w:szCs w:val="24"/>
        </w:rPr>
        <w:t>clinics. These two groups reque</w:t>
      </w:r>
      <w:r w:rsidR="006E0AB0">
        <w:rPr>
          <w:rFonts w:ascii="Times New Roman" w:hAnsi="Times New Roman" w:cs="Times New Roman"/>
          <w:sz w:val="24"/>
          <w:szCs w:val="24"/>
        </w:rPr>
        <w:t>sted we help organiz</w:t>
      </w:r>
      <w:r w:rsidR="009762C0" w:rsidRPr="003662E1">
        <w:rPr>
          <w:rFonts w:ascii="Times New Roman" w:hAnsi="Times New Roman" w:cs="Times New Roman"/>
          <w:sz w:val="24"/>
          <w:szCs w:val="24"/>
        </w:rPr>
        <w:t>e more intergenerational</w:t>
      </w:r>
      <w:r w:rsidR="007A5296" w:rsidRPr="003662E1">
        <w:rPr>
          <w:rFonts w:ascii="Times New Roman" w:hAnsi="Times New Roman" w:cs="Times New Roman"/>
          <w:sz w:val="24"/>
          <w:szCs w:val="24"/>
        </w:rPr>
        <w:t xml:space="preserve"> events</w:t>
      </w:r>
      <w:r w:rsidR="009762C0" w:rsidRPr="003662E1">
        <w:rPr>
          <w:rFonts w:ascii="Times New Roman" w:hAnsi="Times New Roman" w:cs="Times New Roman"/>
          <w:sz w:val="24"/>
          <w:szCs w:val="24"/>
        </w:rPr>
        <w:t>. One group specifically wanted us to run mobile phone clinics; most of their members possessed one, often given to them by their children, and a number were not confident mobile phone users. So at four consecutive meetings (August 2010-June 2011) we worked together to develop a programme of activities, which included mobile phone ‘clinics’ offering one-to-one help</w:t>
      </w:r>
      <w:r w:rsidR="00593C0C">
        <w:rPr>
          <w:rFonts w:ascii="Times New Roman" w:hAnsi="Times New Roman" w:cs="Times New Roman"/>
          <w:sz w:val="24"/>
          <w:szCs w:val="24"/>
        </w:rPr>
        <w:t xml:space="preserve"> (</w:t>
      </w:r>
      <w:proofErr w:type="spellStart"/>
      <w:r w:rsidR="00593C0C">
        <w:rPr>
          <w:rFonts w:ascii="Times New Roman" w:hAnsi="Times New Roman" w:cs="Times New Roman"/>
          <w:sz w:val="24"/>
          <w:szCs w:val="24"/>
        </w:rPr>
        <w:t>Hardill</w:t>
      </w:r>
      <w:proofErr w:type="spellEnd"/>
      <w:r w:rsidR="00593C0C">
        <w:rPr>
          <w:rFonts w:ascii="Times New Roman" w:hAnsi="Times New Roman" w:cs="Times New Roman"/>
          <w:sz w:val="24"/>
          <w:szCs w:val="24"/>
        </w:rPr>
        <w:t xml:space="preserve"> and </w:t>
      </w:r>
      <w:proofErr w:type="spellStart"/>
      <w:r w:rsidR="00593C0C">
        <w:rPr>
          <w:rFonts w:ascii="Times New Roman" w:hAnsi="Times New Roman" w:cs="Times New Roman"/>
          <w:sz w:val="24"/>
          <w:szCs w:val="24"/>
        </w:rPr>
        <w:t>Olphert</w:t>
      </w:r>
      <w:proofErr w:type="spellEnd"/>
      <w:r w:rsidR="004C1033" w:rsidRPr="003662E1">
        <w:rPr>
          <w:rFonts w:ascii="Times New Roman" w:hAnsi="Times New Roman" w:cs="Times New Roman"/>
          <w:sz w:val="24"/>
          <w:szCs w:val="24"/>
        </w:rPr>
        <w:t xml:space="preserve"> 2012)</w:t>
      </w:r>
      <w:r w:rsidR="009762C0" w:rsidRPr="003662E1">
        <w:rPr>
          <w:rFonts w:ascii="Times New Roman" w:hAnsi="Times New Roman" w:cs="Times New Roman"/>
          <w:sz w:val="24"/>
          <w:szCs w:val="24"/>
        </w:rPr>
        <w:t xml:space="preserve">. </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955661" w:rsidRPr="003662E1" w:rsidRDefault="009762C0"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Another group asked us to enlist the help of the Youth Assembly for an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works</w:t>
      </w:r>
      <w:r w:rsidR="00593C0C">
        <w:rPr>
          <w:rFonts w:ascii="Times New Roman" w:hAnsi="Times New Roman" w:cs="Times New Roman"/>
          <w:sz w:val="24"/>
          <w:szCs w:val="24"/>
        </w:rPr>
        <w:t>hop (</w:t>
      </w:r>
      <w:proofErr w:type="spellStart"/>
      <w:r w:rsidR="00593C0C">
        <w:rPr>
          <w:rFonts w:ascii="Times New Roman" w:hAnsi="Times New Roman" w:cs="Times New Roman"/>
          <w:sz w:val="24"/>
          <w:szCs w:val="24"/>
        </w:rPr>
        <w:t>Hardill</w:t>
      </w:r>
      <w:proofErr w:type="spellEnd"/>
      <w:r w:rsidR="00593C0C">
        <w:rPr>
          <w:rFonts w:ascii="Times New Roman" w:hAnsi="Times New Roman" w:cs="Times New Roman"/>
          <w:sz w:val="24"/>
          <w:szCs w:val="24"/>
        </w:rPr>
        <w:t xml:space="preserve"> and Mills 2013</w:t>
      </w:r>
      <w:r w:rsidRPr="003662E1">
        <w:rPr>
          <w:rFonts w:ascii="Times New Roman" w:hAnsi="Times New Roman" w:cs="Times New Roman"/>
          <w:sz w:val="24"/>
          <w:szCs w:val="24"/>
        </w:rPr>
        <w:t xml:space="preserve">).We also involved the local library, which has a </w:t>
      </w:r>
      <w:r w:rsidRPr="003662E1">
        <w:rPr>
          <w:rFonts w:ascii="Times New Roman" w:hAnsi="Times New Roman" w:cs="Times New Roman"/>
          <w:sz w:val="24"/>
          <w:szCs w:val="24"/>
        </w:rPr>
        <w:lastRenderedPageBreak/>
        <w:t>‘community hub’ as part of the GO ON UK network (</w:t>
      </w:r>
      <w:hyperlink r:id="rId9" w:history="1">
        <w:r w:rsidRPr="003662E1">
          <w:rPr>
            <w:rStyle w:val="Hyperlink"/>
            <w:rFonts w:ascii="Times New Roman" w:hAnsi="Times New Roman" w:cs="Times New Roman"/>
            <w:sz w:val="24"/>
            <w:szCs w:val="24"/>
          </w:rPr>
          <w:t>http://www.go-on.co.uk/</w:t>
        </w:r>
      </w:hyperlink>
      <w:r w:rsidRPr="003662E1">
        <w:rPr>
          <w:rFonts w:ascii="Times New Roman" w:hAnsi="Times New Roman" w:cs="Times New Roman"/>
          <w:sz w:val="24"/>
          <w:szCs w:val="24"/>
        </w:rPr>
        <w:t xml:space="preserve">). Go ON UK is </w:t>
      </w:r>
      <w:r w:rsidRPr="003662E1">
        <w:rPr>
          <w:rFonts w:ascii="Times New Roman" w:eastAsia="Times New Roman" w:hAnsi="Times New Roman" w:cs="Times New Roman"/>
          <w:sz w:val="24"/>
          <w:szCs w:val="24"/>
          <w:lang w:val="en-US"/>
        </w:rPr>
        <w:t xml:space="preserve">a network of community based UK online </w:t>
      </w:r>
      <w:proofErr w:type="spellStart"/>
      <w:r w:rsidRPr="003662E1">
        <w:rPr>
          <w:rFonts w:ascii="Times New Roman" w:eastAsia="Times New Roman" w:hAnsi="Times New Roman" w:cs="Times New Roman"/>
          <w:sz w:val="24"/>
          <w:szCs w:val="24"/>
          <w:lang w:val="en-US"/>
        </w:rPr>
        <w:t>centres</w:t>
      </w:r>
      <w:proofErr w:type="spellEnd"/>
      <w:r w:rsidRPr="003662E1">
        <w:rPr>
          <w:rFonts w:ascii="Times New Roman" w:eastAsia="Times New Roman" w:hAnsi="Times New Roman" w:cs="Times New Roman"/>
          <w:sz w:val="24"/>
          <w:szCs w:val="24"/>
          <w:lang w:val="en-US"/>
        </w:rPr>
        <w:t xml:space="preserve"> that amongst other things help people get online and make the most of online </w:t>
      </w:r>
      <w:r w:rsidR="00735ABC" w:rsidRPr="003662E1">
        <w:rPr>
          <w:rFonts w:ascii="Times New Roman" w:eastAsia="Times New Roman" w:hAnsi="Times New Roman" w:cs="Times New Roman"/>
          <w:sz w:val="24"/>
          <w:szCs w:val="24"/>
          <w:lang w:val="en-US"/>
        </w:rPr>
        <w:t>life;</w:t>
      </w:r>
      <w:r w:rsidRPr="003662E1">
        <w:rPr>
          <w:rFonts w:ascii="Times New Roman" w:eastAsia="Times New Roman" w:hAnsi="Times New Roman" w:cs="Times New Roman"/>
          <w:sz w:val="24"/>
          <w:szCs w:val="24"/>
          <w:lang w:val="en-US"/>
        </w:rPr>
        <w:t xml:space="preserve"> they have a local focus, and rely on the commitment of volunteers to help others integrate technology into their lives.</w:t>
      </w:r>
      <w:r w:rsidRPr="003662E1">
        <w:rPr>
          <w:rFonts w:ascii="Times New Roman" w:eastAsia="Times New Roman" w:hAnsi="Times New Roman" w:cs="Times New Roman"/>
          <w:sz w:val="24"/>
          <w:szCs w:val="24"/>
        </w:rPr>
        <w:t xml:space="preserve"> </w:t>
      </w:r>
      <w:r w:rsidRPr="003662E1">
        <w:rPr>
          <w:rFonts w:ascii="Times New Roman" w:hAnsi="Times New Roman" w:cs="Times New Roman"/>
          <w:sz w:val="24"/>
          <w:szCs w:val="24"/>
        </w:rPr>
        <w:t xml:space="preserve">The GO ON UK hub we worked with has a suite of networked computers and undertakes community development work to improve the use of digital technologies. Staff at the hub were keen to develop intergenerational linkages to support older people’s skills development. Members of the Youth Assembly worked with staff at the Hub to produce a guided work programme to improve </w:t>
      </w:r>
      <w:r w:rsidR="007A5296" w:rsidRPr="003662E1">
        <w:rPr>
          <w:rFonts w:ascii="Times New Roman" w:hAnsi="Times New Roman" w:cs="Times New Roman"/>
          <w:sz w:val="24"/>
          <w:szCs w:val="24"/>
        </w:rPr>
        <w:t>older people’s a</w:t>
      </w:r>
      <w:r w:rsidRPr="003662E1">
        <w:rPr>
          <w:rFonts w:ascii="Times New Roman" w:hAnsi="Times New Roman" w:cs="Times New Roman"/>
          <w:sz w:val="24"/>
          <w:szCs w:val="24"/>
        </w:rPr>
        <w:t xml:space="preserve">ccess to three key public service websites. This was then delivered by members of the Youth Assembly, who worked one-to-one at a speed dictated by the older person offering him/her the help and support required to access information from the key websites. </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C25097" w:rsidRPr="003662E1" w:rsidRDefault="00924F6E"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b/>
          <w:sz w:val="24"/>
          <w:szCs w:val="24"/>
        </w:rPr>
        <w:t>CONCLUSION</w:t>
      </w:r>
    </w:p>
    <w:p w:rsidR="00C25097" w:rsidRPr="003662E1" w:rsidRDefault="00C25097" w:rsidP="003662E1">
      <w:pPr>
        <w:autoSpaceDE w:val="0"/>
        <w:autoSpaceDN w:val="0"/>
        <w:adjustRightInd w:val="0"/>
        <w:spacing w:line="480" w:lineRule="auto"/>
        <w:rPr>
          <w:rFonts w:ascii="Times New Roman" w:hAnsi="Times New Roman" w:cs="Times New Roman"/>
          <w:b/>
          <w:sz w:val="24"/>
          <w:szCs w:val="24"/>
        </w:rPr>
      </w:pPr>
    </w:p>
    <w:p w:rsidR="00955661" w:rsidRPr="003662E1" w:rsidRDefault="00A3499D" w:rsidP="003662E1">
      <w:pPr>
        <w:autoSpaceDE w:val="0"/>
        <w:autoSpaceDN w:val="0"/>
        <w:adjustRightInd w:val="0"/>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In this chapter we have explored intergenerational geographies by focusing on research undertaken in the UK, which was funded by the New Dynamics of Ageing research programme. The Sus-IT project was concerned with understanding the problems and circumstances which might cause people to ‘disengage’ or give up using ICTs such as computers, the </w:t>
      </w:r>
      <w:r w:rsidR="007B7C50">
        <w:rPr>
          <w:rFonts w:ascii="Times New Roman" w:hAnsi="Times New Roman" w:cs="Times New Roman"/>
          <w:sz w:val="24"/>
          <w:szCs w:val="24"/>
        </w:rPr>
        <w:t>internet</w:t>
      </w:r>
      <w:r w:rsidRPr="003662E1">
        <w:rPr>
          <w:rFonts w:ascii="Times New Roman" w:hAnsi="Times New Roman" w:cs="Times New Roman"/>
          <w:sz w:val="24"/>
          <w:szCs w:val="24"/>
        </w:rPr>
        <w:t xml:space="preserve"> or mobile phones. </w:t>
      </w:r>
      <w:r w:rsidR="00C4454B" w:rsidRPr="003662E1">
        <w:rPr>
          <w:rFonts w:ascii="Times New Roman" w:hAnsi="Times New Roman" w:cs="Times New Roman"/>
          <w:sz w:val="24"/>
          <w:szCs w:val="24"/>
        </w:rPr>
        <w:t>We found n</w:t>
      </w:r>
      <w:r w:rsidR="00AB047C" w:rsidRPr="003662E1">
        <w:rPr>
          <w:rFonts w:ascii="Times New Roman" w:hAnsi="Times New Roman" w:cs="Times New Roman"/>
          <w:sz w:val="24"/>
          <w:szCs w:val="24"/>
        </w:rPr>
        <w:t>o correlation between age and the propensity to engage with ICTs</w:t>
      </w:r>
      <w:r w:rsidR="00C4454B" w:rsidRPr="003662E1">
        <w:rPr>
          <w:rFonts w:ascii="Times New Roman" w:hAnsi="Times New Roman" w:cs="Times New Roman"/>
          <w:sz w:val="24"/>
          <w:szCs w:val="24"/>
        </w:rPr>
        <w:t>. Indeed people</w:t>
      </w:r>
      <w:r w:rsidR="00AB047C" w:rsidRPr="003662E1">
        <w:rPr>
          <w:rFonts w:ascii="Times New Roman" w:hAnsi="Times New Roman" w:cs="Times New Roman"/>
          <w:sz w:val="24"/>
          <w:szCs w:val="24"/>
        </w:rPr>
        <w:t xml:space="preserve"> embed</w:t>
      </w:r>
      <w:r w:rsidR="00C4454B" w:rsidRPr="003662E1">
        <w:rPr>
          <w:rFonts w:ascii="Times New Roman" w:hAnsi="Times New Roman" w:cs="Times New Roman"/>
          <w:sz w:val="24"/>
          <w:szCs w:val="24"/>
        </w:rPr>
        <w:t>ded</w:t>
      </w:r>
      <w:r w:rsidR="00AB047C" w:rsidRPr="003662E1">
        <w:rPr>
          <w:rFonts w:ascii="Times New Roman" w:hAnsi="Times New Roman" w:cs="Times New Roman"/>
          <w:sz w:val="24"/>
          <w:szCs w:val="24"/>
        </w:rPr>
        <w:t xml:space="preserve"> digital artefacts into the tasks of everyday life</w:t>
      </w:r>
      <w:r w:rsidR="00BE7590" w:rsidRPr="003662E1">
        <w:rPr>
          <w:rFonts w:ascii="Times New Roman" w:hAnsi="Times New Roman" w:cs="Times New Roman"/>
          <w:sz w:val="24"/>
          <w:szCs w:val="24"/>
        </w:rPr>
        <w:t xml:space="preserve">, acquiring a specific skill set for </w:t>
      </w:r>
      <w:r w:rsidR="007B7C50">
        <w:rPr>
          <w:rFonts w:ascii="Times New Roman" w:hAnsi="Times New Roman" w:cs="Times New Roman"/>
          <w:sz w:val="24"/>
          <w:szCs w:val="24"/>
        </w:rPr>
        <w:t>internet</w:t>
      </w:r>
      <w:r w:rsidR="00BE7590" w:rsidRPr="003662E1">
        <w:rPr>
          <w:rFonts w:ascii="Times New Roman" w:hAnsi="Times New Roman" w:cs="Times New Roman"/>
          <w:sz w:val="24"/>
          <w:szCs w:val="24"/>
        </w:rPr>
        <w:t xml:space="preserve"> use, </w:t>
      </w:r>
      <w:r w:rsidR="00BE7590" w:rsidRPr="003662E1">
        <w:rPr>
          <w:rFonts w:ascii="Times New Roman" w:hAnsi="Times New Roman" w:cs="Times New Roman"/>
          <w:sz w:val="24"/>
          <w:szCs w:val="24"/>
          <w:lang w:val="en-US"/>
        </w:rPr>
        <w:t>‘</w:t>
      </w:r>
      <w:r w:rsidR="007B7C50">
        <w:rPr>
          <w:rFonts w:ascii="Times New Roman" w:hAnsi="Times New Roman" w:cs="Times New Roman"/>
          <w:sz w:val="24"/>
          <w:szCs w:val="24"/>
          <w:lang w:val="en-US"/>
        </w:rPr>
        <w:t>internet</w:t>
      </w:r>
      <w:r w:rsidR="00BE7590" w:rsidRPr="003662E1">
        <w:rPr>
          <w:rFonts w:ascii="Times New Roman" w:hAnsi="Times New Roman" w:cs="Times New Roman"/>
          <w:sz w:val="24"/>
          <w:szCs w:val="24"/>
          <w:lang w:val="en-US"/>
        </w:rPr>
        <w:t xml:space="preserve"> </w:t>
      </w:r>
      <w:r w:rsidR="00593C0C" w:rsidRPr="003662E1">
        <w:rPr>
          <w:rFonts w:ascii="Times New Roman" w:hAnsi="Times New Roman" w:cs="Times New Roman"/>
          <w:sz w:val="24"/>
          <w:szCs w:val="24"/>
          <w:lang w:val="en-US"/>
        </w:rPr>
        <w:t>self-efficacy</w:t>
      </w:r>
      <w:r w:rsidR="00BE7590" w:rsidRPr="003662E1">
        <w:rPr>
          <w:rFonts w:ascii="Times New Roman" w:hAnsi="Times New Roman" w:cs="Times New Roman"/>
          <w:sz w:val="24"/>
          <w:szCs w:val="24"/>
          <w:lang w:val="en-US"/>
        </w:rPr>
        <w:t>’</w:t>
      </w:r>
      <w:r w:rsidR="00BE7590" w:rsidRPr="003662E1">
        <w:rPr>
          <w:rFonts w:ascii="Times New Roman" w:hAnsi="Times New Roman" w:cs="Times New Roman"/>
          <w:sz w:val="24"/>
          <w:szCs w:val="24"/>
        </w:rPr>
        <w:t xml:space="preserve"> </w:t>
      </w:r>
      <w:r w:rsidR="00593C0C">
        <w:rPr>
          <w:rFonts w:ascii="Times New Roman" w:hAnsi="Times New Roman" w:cs="Times New Roman"/>
          <w:sz w:val="24"/>
          <w:szCs w:val="24"/>
          <w:lang w:val="en-US"/>
        </w:rPr>
        <w:t>(</w:t>
      </w:r>
      <w:proofErr w:type="spellStart"/>
      <w:r w:rsidR="00593C0C">
        <w:rPr>
          <w:rFonts w:ascii="Times New Roman" w:hAnsi="Times New Roman" w:cs="Times New Roman"/>
          <w:sz w:val="24"/>
          <w:szCs w:val="24"/>
          <w:lang w:val="en-US"/>
        </w:rPr>
        <w:t>Hargattai</w:t>
      </w:r>
      <w:proofErr w:type="spellEnd"/>
      <w:r w:rsidR="00BE7590" w:rsidRPr="003662E1">
        <w:rPr>
          <w:rFonts w:ascii="Times New Roman" w:hAnsi="Times New Roman" w:cs="Times New Roman"/>
          <w:sz w:val="24"/>
          <w:szCs w:val="24"/>
          <w:lang w:val="en-US"/>
        </w:rPr>
        <w:t xml:space="preserve"> 2008)</w:t>
      </w:r>
      <w:r w:rsidR="00651621" w:rsidRPr="003662E1">
        <w:rPr>
          <w:rFonts w:ascii="Times New Roman" w:hAnsi="Times New Roman" w:cs="Times New Roman"/>
          <w:sz w:val="24"/>
          <w:szCs w:val="24"/>
          <w:lang w:val="en-US"/>
        </w:rPr>
        <w:t>,</w:t>
      </w:r>
      <w:r w:rsidR="00C4454B" w:rsidRPr="003662E1">
        <w:rPr>
          <w:rFonts w:ascii="Times New Roman" w:hAnsi="Times New Roman" w:cs="Times New Roman"/>
          <w:sz w:val="24"/>
          <w:szCs w:val="24"/>
          <w:lang w:val="en-US"/>
        </w:rPr>
        <w:t xml:space="preserve"> when they had a specific reason to use such </w:t>
      </w:r>
      <w:r w:rsidR="00735ABC" w:rsidRPr="003662E1">
        <w:rPr>
          <w:rFonts w:ascii="Times New Roman" w:hAnsi="Times New Roman" w:cs="Times New Roman"/>
          <w:sz w:val="24"/>
          <w:szCs w:val="24"/>
          <w:lang w:val="en-US"/>
        </w:rPr>
        <w:t>technologies</w:t>
      </w:r>
      <w:r w:rsidR="00AB047C" w:rsidRPr="003662E1">
        <w:rPr>
          <w:rFonts w:ascii="Times New Roman" w:hAnsi="Times New Roman" w:cs="Times New Roman"/>
          <w:sz w:val="24"/>
          <w:szCs w:val="24"/>
        </w:rPr>
        <w:t xml:space="preserve">. The compelling reason to invest time and effort into learning how to use them </w:t>
      </w:r>
      <w:r w:rsidR="005240D2" w:rsidRPr="003662E1">
        <w:rPr>
          <w:rFonts w:ascii="Times New Roman" w:hAnsi="Times New Roman" w:cs="Times New Roman"/>
          <w:sz w:val="24"/>
          <w:szCs w:val="24"/>
        </w:rPr>
        <w:t xml:space="preserve">was often to </w:t>
      </w:r>
      <w:r w:rsidR="005240D2" w:rsidRPr="003662E1">
        <w:rPr>
          <w:rFonts w:ascii="Times New Roman" w:hAnsi="Times New Roman" w:cs="Times New Roman"/>
          <w:sz w:val="24"/>
          <w:szCs w:val="24"/>
        </w:rPr>
        <w:lastRenderedPageBreak/>
        <w:t xml:space="preserve">keep in touch with </w:t>
      </w:r>
      <w:r w:rsidR="00BE7590" w:rsidRPr="003662E1">
        <w:rPr>
          <w:rFonts w:ascii="Times New Roman" w:hAnsi="Times New Roman" w:cs="Times New Roman"/>
          <w:sz w:val="24"/>
          <w:szCs w:val="24"/>
        </w:rPr>
        <w:t>children and grandchildren.</w:t>
      </w:r>
      <w:r w:rsidR="005240D2" w:rsidRPr="003662E1">
        <w:rPr>
          <w:rFonts w:ascii="Times New Roman" w:hAnsi="Times New Roman" w:cs="Times New Roman"/>
          <w:sz w:val="24"/>
          <w:szCs w:val="24"/>
        </w:rPr>
        <w:t xml:space="preserve"> </w:t>
      </w:r>
      <w:r w:rsidR="00105CC1" w:rsidRPr="003662E1">
        <w:rPr>
          <w:rFonts w:ascii="Times New Roman" w:hAnsi="Times New Roman" w:cs="Times New Roman"/>
          <w:sz w:val="24"/>
          <w:szCs w:val="24"/>
        </w:rPr>
        <w:t xml:space="preserve">Sustaining digital engagement is linked to the significant, </w:t>
      </w:r>
      <w:r w:rsidR="00651621" w:rsidRPr="003662E1">
        <w:rPr>
          <w:rFonts w:ascii="Times New Roman" w:hAnsi="Times New Roman" w:cs="Times New Roman"/>
          <w:sz w:val="24"/>
          <w:szCs w:val="24"/>
        </w:rPr>
        <w:t>indispensable</w:t>
      </w:r>
      <w:r w:rsidR="00105CC1" w:rsidRPr="003662E1">
        <w:rPr>
          <w:rFonts w:ascii="Times New Roman" w:hAnsi="Times New Roman" w:cs="Times New Roman"/>
          <w:sz w:val="24"/>
          <w:szCs w:val="24"/>
        </w:rPr>
        <w:t xml:space="preserve"> and crucial ICT support role of (extended) family members, who provide intergenerational support, along with motivational factors, act</w:t>
      </w:r>
      <w:r w:rsidR="00651621" w:rsidRPr="003662E1">
        <w:rPr>
          <w:rFonts w:ascii="Times New Roman" w:hAnsi="Times New Roman" w:cs="Times New Roman"/>
          <w:sz w:val="24"/>
          <w:szCs w:val="24"/>
        </w:rPr>
        <w:t>ing</w:t>
      </w:r>
      <w:r w:rsidR="00105CC1" w:rsidRPr="003662E1">
        <w:rPr>
          <w:rFonts w:ascii="Times New Roman" w:hAnsi="Times New Roman" w:cs="Times New Roman"/>
          <w:sz w:val="24"/>
          <w:szCs w:val="24"/>
        </w:rPr>
        <w:t xml:space="preserve"> as drivers for digital engagement. </w:t>
      </w:r>
      <w:r w:rsidR="005240D2" w:rsidRPr="003662E1">
        <w:rPr>
          <w:rFonts w:ascii="Times New Roman" w:hAnsi="Times New Roman" w:cs="Times New Roman"/>
          <w:sz w:val="24"/>
          <w:szCs w:val="24"/>
        </w:rPr>
        <w:t>Through ICTs new linkages and connections between the genera</w:t>
      </w:r>
      <w:r w:rsidR="00593C0C">
        <w:rPr>
          <w:rFonts w:ascii="Times New Roman" w:hAnsi="Times New Roman" w:cs="Times New Roman"/>
          <w:sz w:val="24"/>
          <w:szCs w:val="24"/>
        </w:rPr>
        <w:t>tions can be formed (</w:t>
      </w:r>
      <w:proofErr w:type="spellStart"/>
      <w:r w:rsidR="00593C0C">
        <w:rPr>
          <w:rFonts w:ascii="Times New Roman" w:hAnsi="Times New Roman" w:cs="Times New Roman"/>
          <w:sz w:val="24"/>
          <w:szCs w:val="24"/>
        </w:rPr>
        <w:t>cf</w:t>
      </w:r>
      <w:proofErr w:type="spellEnd"/>
      <w:r w:rsidR="00593C0C">
        <w:rPr>
          <w:rFonts w:ascii="Times New Roman" w:hAnsi="Times New Roman" w:cs="Times New Roman"/>
          <w:sz w:val="24"/>
          <w:szCs w:val="24"/>
        </w:rPr>
        <w:t xml:space="preserve"> Tarrant</w:t>
      </w:r>
      <w:r w:rsidR="005240D2" w:rsidRPr="003662E1">
        <w:rPr>
          <w:rFonts w:ascii="Times New Roman" w:hAnsi="Times New Roman" w:cs="Times New Roman"/>
          <w:sz w:val="24"/>
          <w:szCs w:val="24"/>
        </w:rPr>
        <w:t xml:space="preserve"> 2010). But </w:t>
      </w:r>
      <w:r w:rsidR="007A5296" w:rsidRPr="003662E1">
        <w:rPr>
          <w:rFonts w:ascii="Times New Roman" w:hAnsi="Times New Roman" w:cs="Times New Roman"/>
          <w:sz w:val="24"/>
          <w:szCs w:val="24"/>
        </w:rPr>
        <w:t xml:space="preserve">not all older adults received the </w:t>
      </w:r>
      <w:r w:rsidR="00BE7590" w:rsidRPr="003662E1">
        <w:rPr>
          <w:rFonts w:ascii="Times New Roman" w:hAnsi="Times New Roman" w:cs="Times New Roman"/>
          <w:sz w:val="24"/>
          <w:szCs w:val="24"/>
        </w:rPr>
        <w:t>help and support</w:t>
      </w:r>
      <w:r w:rsidR="005240D2" w:rsidRPr="003662E1">
        <w:rPr>
          <w:rFonts w:ascii="Times New Roman" w:hAnsi="Times New Roman" w:cs="Times New Roman"/>
          <w:sz w:val="24"/>
          <w:szCs w:val="24"/>
        </w:rPr>
        <w:t xml:space="preserve"> needed to become confident users</w:t>
      </w:r>
      <w:r w:rsidR="007A5296" w:rsidRPr="003662E1">
        <w:rPr>
          <w:rFonts w:ascii="Times New Roman" w:hAnsi="Times New Roman" w:cs="Times New Roman"/>
          <w:sz w:val="24"/>
          <w:szCs w:val="24"/>
        </w:rPr>
        <w:t xml:space="preserve"> from family members, and for such older adults support from the c</w:t>
      </w:r>
      <w:r w:rsidR="00BE7590" w:rsidRPr="003662E1">
        <w:rPr>
          <w:rFonts w:ascii="Times New Roman" w:hAnsi="Times New Roman" w:cs="Times New Roman"/>
          <w:sz w:val="24"/>
          <w:szCs w:val="24"/>
        </w:rPr>
        <w:t>ommunity</w:t>
      </w:r>
      <w:r w:rsidR="007A5296" w:rsidRPr="003662E1">
        <w:rPr>
          <w:rFonts w:ascii="Times New Roman" w:hAnsi="Times New Roman" w:cs="Times New Roman"/>
          <w:sz w:val="24"/>
          <w:szCs w:val="24"/>
        </w:rPr>
        <w:t xml:space="preserve">, </w:t>
      </w:r>
      <w:r w:rsidR="00BE7590" w:rsidRPr="003662E1">
        <w:rPr>
          <w:rFonts w:ascii="Times New Roman" w:hAnsi="Times New Roman" w:cs="Times New Roman"/>
          <w:sz w:val="24"/>
          <w:szCs w:val="24"/>
        </w:rPr>
        <w:t xml:space="preserve">often involving young people, </w:t>
      </w:r>
      <w:r w:rsidR="006E0AB0">
        <w:rPr>
          <w:rFonts w:ascii="Times New Roman" w:hAnsi="Times New Roman" w:cs="Times New Roman"/>
          <w:sz w:val="24"/>
          <w:szCs w:val="24"/>
        </w:rPr>
        <w:t>organiz</w:t>
      </w:r>
      <w:r w:rsidR="00735ABC" w:rsidRPr="003662E1">
        <w:rPr>
          <w:rFonts w:ascii="Times New Roman" w:hAnsi="Times New Roman" w:cs="Times New Roman"/>
          <w:sz w:val="24"/>
          <w:szCs w:val="24"/>
        </w:rPr>
        <w:t>ed</w:t>
      </w:r>
      <w:r w:rsidR="00BE7590" w:rsidRPr="003662E1">
        <w:rPr>
          <w:rFonts w:ascii="Times New Roman" w:hAnsi="Times New Roman" w:cs="Times New Roman"/>
          <w:sz w:val="24"/>
          <w:szCs w:val="24"/>
        </w:rPr>
        <w:t xml:space="preserve"> formally by neighbourhood and community groups</w:t>
      </w:r>
      <w:r w:rsidR="005240D2" w:rsidRPr="003662E1">
        <w:rPr>
          <w:rFonts w:ascii="Times New Roman" w:hAnsi="Times New Roman" w:cs="Times New Roman"/>
          <w:sz w:val="24"/>
          <w:szCs w:val="24"/>
        </w:rPr>
        <w:t xml:space="preserve"> is prov</w:t>
      </w:r>
      <w:r w:rsidR="00105CC1" w:rsidRPr="003662E1">
        <w:rPr>
          <w:rFonts w:ascii="Times New Roman" w:hAnsi="Times New Roman" w:cs="Times New Roman"/>
          <w:sz w:val="24"/>
          <w:szCs w:val="24"/>
        </w:rPr>
        <w:t>id</w:t>
      </w:r>
      <w:r w:rsidR="005240D2" w:rsidRPr="003662E1">
        <w:rPr>
          <w:rFonts w:ascii="Times New Roman" w:hAnsi="Times New Roman" w:cs="Times New Roman"/>
          <w:sz w:val="24"/>
          <w:szCs w:val="24"/>
        </w:rPr>
        <w:t>ing a vital resource su</w:t>
      </w:r>
      <w:r w:rsidR="00105CC1" w:rsidRPr="003662E1">
        <w:rPr>
          <w:rFonts w:ascii="Times New Roman" w:hAnsi="Times New Roman" w:cs="Times New Roman"/>
          <w:sz w:val="24"/>
          <w:szCs w:val="24"/>
        </w:rPr>
        <w:t>pporting older people sustain their use of digital technologies</w:t>
      </w:r>
      <w:r w:rsidR="00BE7590" w:rsidRPr="003662E1">
        <w:rPr>
          <w:rFonts w:ascii="Times New Roman" w:hAnsi="Times New Roman" w:cs="Times New Roman"/>
          <w:sz w:val="24"/>
          <w:szCs w:val="24"/>
        </w:rPr>
        <w:t>.</w:t>
      </w:r>
    </w:p>
    <w:p w:rsidR="00955661" w:rsidRPr="003662E1" w:rsidRDefault="00955661" w:rsidP="003662E1">
      <w:pPr>
        <w:autoSpaceDE w:val="0"/>
        <w:autoSpaceDN w:val="0"/>
        <w:adjustRightInd w:val="0"/>
        <w:spacing w:line="480" w:lineRule="auto"/>
        <w:rPr>
          <w:rFonts w:ascii="Times New Roman" w:hAnsi="Times New Roman" w:cs="Times New Roman"/>
          <w:sz w:val="24"/>
          <w:szCs w:val="24"/>
        </w:rPr>
      </w:pPr>
    </w:p>
    <w:p w:rsidR="00622900" w:rsidRPr="003662E1" w:rsidRDefault="00924F6E" w:rsidP="003662E1">
      <w:pPr>
        <w:spacing w:line="480" w:lineRule="auto"/>
        <w:rPr>
          <w:rFonts w:ascii="Times New Roman" w:hAnsi="Times New Roman" w:cs="Times New Roman"/>
          <w:b/>
          <w:sz w:val="24"/>
          <w:szCs w:val="24"/>
        </w:rPr>
      </w:pPr>
      <w:r w:rsidRPr="003662E1">
        <w:rPr>
          <w:rFonts w:ascii="Times New Roman" w:hAnsi="Times New Roman" w:cs="Times New Roman"/>
          <w:b/>
          <w:sz w:val="24"/>
          <w:szCs w:val="24"/>
        </w:rPr>
        <w:t>ACKNOWLEDGEMENTS</w:t>
      </w:r>
    </w:p>
    <w:p w:rsidR="00C25097" w:rsidRPr="003662E1" w:rsidRDefault="00C25097" w:rsidP="003662E1">
      <w:pPr>
        <w:spacing w:line="480" w:lineRule="auto"/>
        <w:jc w:val="both"/>
        <w:rPr>
          <w:rFonts w:ascii="Times New Roman" w:hAnsi="Times New Roman" w:cs="Times New Roman"/>
          <w:sz w:val="24"/>
          <w:szCs w:val="24"/>
        </w:rPr>
      </w:pPr>
    </w:p>
    <w:p w:rsidR="00622900" w:rsidRPr="003662E1" w:rsidRDefault="00622900" w:rsidP="003662E1">
      <w:pPr>
        <w:spacing w:line="480" w:lineRule="auto"/>
        <w:jc w:val="both"/>
        <w:rPr>
          <w:rFonts w:ascii="Times New Roman" w:hAnsi="Times New Roman" w:cs="Times New Roman"/>
          <w:sz w:val="24"/>
          <w:szCs w:val="24"/>
        </w:rPr>
      </w:pPr>
      <w:r w:rsidRPr="003662E1">
        <w:rPr>
          <w:rFonts w:ascii="Times New Roman" w:hAnsi="Times New Roman" w:cs="Times New Roman"/>
          <w:sz w:val="24"/>
          <w:szCs w:val="24"/>
        </w:rPr>
        <w:t xml:space="preserve">This </w:t>
      </w:r>
      <w:r w:rsidR="00C62049" w:rsidRPr="002759D6">
        <w:rPr>
          <w:rFonts w:ascii="Times New Roman" w:hAnsi="Times New Roman" w:cs="Times New Roman"/>
          <w:sz w:val="24"/>
          <w:szCs w:val="24"/>
        </w:rPr>
        <w:t>chapter</w:t>
      </w:r>
      <w:r w:rsidRPr="003662E1">
        <w:rPr>
          <w:rFonts w:ascii="Times New Roman" w:hAnsi="Times New Roman" w:cs="Times New Roman"/>
          <w:sz w:val="24"/>
          <w:szCs w:val="24"/>
        </w:rPr>
        <w:t xml:space="preserve"> draws on research funded by the New Dynamics of Ageing programme, </w:t>
      </w:r>
      <w:r w:rsidRPr="003662E1">
        <w:rPr>
          <w:rFonts w:ascii="Times New Roman" w:hAnsi="Times New Roman" w:cs="Times New Roman"/>
          <w:i/>
          <w:iCs/>
          <w:sz w:val="24"/>
          <w:szCs w:val="24"/>
        </w:rPr>
        <w:t>Sustaining IT use by older people to promote autonomy and independence</w:t>
      </w:r>
      <w:r w:rsidRPr="003662E1">
        <w:rPr>
          <w:rFonts w:ascii="Times New Roman" w:hAnsi="Times New Roman" w:cs="Times New Roman"/>
          <w:sz w:val="24"/>
          <w:szCs w:val="24"/>
        </w:rPr>
        <w:t xml:space="preserve"> (Sus-IT)</w:t>
      </w:r>
      <w:r w:rsidRPr="003662E1">
        <w:rPr>
          <w:rFonts w:ascii="Times New Roman" w:hAnsi="Times New Roman" w:cs="Times New Roman"/>
          <w:b/>
          <w:bCs/>
          <w:sz w:val="24"/>
          <w:szCs w:val="24"/>
        </w:rPr>
        <w:t xml:space="preserve"> </w:t>
      </w:r>
      <w:r w:rsidRPr="003662E1">
        <w:rPr>
          <w:rFonts w:ascii="Times New Roman" w:hAnsi="Times New Roman" w:cs="Times New Roman"/>
          <w:sz w:val="24"/>
          <w:szCs w:val="24"/>
        </w:rPr>
        <w:t xml:space="preserve">(RES-353-25-0008). I wish to acknowledge the contribution of the Sus-IT team, in particular L. </w:t>
      </w:r>
      <w:proofErr w:type="spellStart"/>
      <w:r w:rsidRPr="003662E1">
        <w:rPr>
          <w:rFonts w:ascii="Times New Roman" w:hAnsi="Times New Roman" w:cs="Times New Roman"/>
          <w:sz w:val="24"/>
          <w:szCs w:val="24"/>
        </w:rPr>
        <w:t>Damadoran</w:t>
      </w:r>
      <w:proofErr w:type="spellEnd"/>
      <w:r w:rsidRPr="003662E1">
        <w:rPr>
          <w:rFonts w:ascii="Times New Roman" w:hAnsi="Times New Roman" w:cs="Times New Roman"/>
          <w:sz w:val="24"/>
          <w:szCs w:val="24"/>
        </w:rPr>
        <w:t xml:space="preserve">, J Sandhu, S Keith, M Heeley and W </w:t>
      </w:r>
      <w:proofErr w:type="spellStart"/>
      <w:r w:rsidRPr="003662E1">
        <w:rPr>
          <w:rFonts w:ascii="Times New Roman" w:hAnsi="Times New Roman" w:cs="Times New Roman"/>
          <w:sz w:val="24"/>
          <w:szCs w:val="24"/>
        </w:rPr>
        <w:t>Olphert</w:t>
      </w:r>
      <w:proofErr w:type="spellEnd"/>
      <w:r w:rsidRPr="003662E1">
        <w:rPr>
          <w:rFonts w:ascii="Times New Roman" w:hAnsi="Times New Roman" w:cs="Times New Roman"/>
          <w:sz w:val="24"/>
          <w:szCs w:val="24"/>
        </w:rPr>
        <w:t>, and our research participants.</w:t>
      </w:r>
      <w:r w:rsidR="00DA6BD6">
        <w:rPr>
          <w:rFonts w:ascii="Times New Roman" w:hAnsi="Times New Roman" w:cs="Times New Roman"/>
          <w:sz w:val="24"/>
          <w:szCs w:val="24"/>
        </w:rPr>
        <w:t xml:space="preserve"> </w:t>
      </w:r>
      <w:r w:rsidRPr="003662E1">
        <w:rPr>
          <w:rFonts w:ascii="Times New Roman" w:hAnsi="Times New Roman" w:cs="Times New Roman"/>
          <w:sz w:val="24"/>
          <w:szCs w:val="24"/>
        </w:rPr>
        <w:t>The views expressed here are those of the author alone.</w:t>
      </w:r>
    </w:p>
    <w:p w:rsidR="009F125C" w:rsidRPr="003662E1" w:rsidRDefault="009F125C" w:rsidP="003662E1">
      <w:pPr>
        <w:spacing w:line="480" w:lineRule="auto"/>
        <w:rPr>
          <w:rFonts w:ascii="Times New Roman" w:hAnsi="Times New Roman" w:cs="Times New Roman"/>
          <w:b/>
          <w:sz w:val="24"/>
          <w:szCs w:val="24"/>
        </w:rPr>
      </w:pPr>
    </w:p>
    <w:p w:rsidR="00C25097" w:rsidRPr="003662E1" w:rsidRDefault="00C74D6C" w:rsidP="003662E1">
      <w:pPr>
        <w:spacing w:line="480" w:lineRule="auto"/>
        <w:rPr>
          <w:rFonts w:ascii="Times New Roman" w:hAnsi="Times New Roman" w:cs="Times New Roman"/>
          <w:b/>
          <w:sz w:val="24"/>
          <w:szCs w:val="24"/>
        </w:rPr>
      </w:pPr>
      <w:r>
        <w:rPr>
          <w:rFonts w:ascii="Times New Roman" w:hAnsi="Times New Roman" w:cs="Times New Roman"/>
          <w:b/>
          <w:sz w:val="24"/>
          <w:szCs w:val="24"/>
        </w:rPr>
        <w:t>BIBLIOGRAPHY</w:t>
      </w:r>
    </w:p>
    <w:p w:rsidR="003662E1" w:rsidRPr="003662E1" w:rsidRDefault="003662E1" w:rsidP="003662E1">
      <w:pPr>
        <w:spacing w:line="480" w:lineRule="auto"/>
        <w:rPr>
          <w:rFonts w:ascii="Times New Roman" w:eastAsia="Times New Roman" w:hAnsi="Times New Roman" w:cs="Times New Roman"/>
          <w:sz w:val="24"/>
          <w:szCs w:val="24"/>
          <w:lang w:eastAsia="en-GB"/>
        </w:rPr>
      </w:pPr>
      <w:r w:rsidRPr="003662E1">
        <w:rPr>
          <w:rFonts w:ascii="Times New Roman" w:eastAsia="Times New Roman" w:hAnsi="Times New Roman" w:cs="Times New Roman"/>
          <w:sz w:val="24"/>
          <w:szCs w:val="24"/>
          <w:lang w:eastAsia="en-GB"/>
        </w:rPr>
        <w:t xml:space="preserve">CARDI (2012) </w:t>
      </w:r>
      <w:r w:rsidRPr="003662E1">
        <w:rPr>
          <w:rFonts w:ascii="Times New Roman" w:hAnsi="Times New Roman" w:cs="Times New Roman"/>
          <w:i/>
          <w:iCs/>
          <w:noProof/>
          <w:sz w:val="24"/>
          <w:szCs w:val="24"/>
        </w:rPr>
        <w:t xml:space="preserve">Focus on </w:t>
      </w:r>
      <w:r w:rsidR="00BE39A8">
        <w:rPr>
          <w:rFonts w:ascii="Times New Roman" w:hAnsi="Times New Roman" w:cs="Times New Roman"/>
          <w:i/>
          <w:iCs/>
          <w:noProof/>
          <w:sz w:val="24"/>
          <w:szCs w:val="24"/>
        </w:rPr>
        <w:t>I</w:t>
      </w:r>
      <w:r w:rsidRPr="003662E1">
        <w:rPr>
          <w:rFonts w:ascii="Times New Roman" w:hAnsi="Times New Roman" w:cs="Times New Roman"/>
          <w:i/>
          <w:iCs/>
          <w:noProof/>
          <w:sz w:val="24"/>
          <w:szCs w:val="24"/>
        </w:rPr>
        <w:t xml:space="preserve">nternet </w:t>
      </w:r>
      <w:r w:rsidR="00BE39A8">
        <w:rPr>
          <w:rFonts w:ascii="Times New Roman" w:hAnsi="Times New Roman" w:cs="Times New Roman"/>
          <w:i/>
          <w:iCs/>
          <w:noProof/>
          <w:sz w:val="24"/>
          <w:szCs w:val="24"/>
        </w:rPr>
        <w:t>U</w:t>
      </w:r>
      <w:r w:rsidRPr="003662E1">
        <w:rPr>
          <w:rFonts w:ascii="Times New Roman" w:hAnsi="Times New Roman" w:cs="Times New Roman"/>
          <w:i/>
          <w:iCs/>
          <w:noProof/>
          <w:sz w:val="24"/>
          <w:szCs w:val="24"/>
        </w:rPr>
        <w:t xml:space="preserve">se and </w:t>
      </w:r>
      <w:r w:rsidR="00BE39A8">
        <w:rPr>
          <w:rFonts w:ascii="Times New Roman" w:hAnsi="Times New Roman" w:cs="Times New Roman"/>
          <w:i/>
          <w:iCs/>
          <w:noProof/>
          <w:sz w:val="24"/>
          <w:szCs w:val="24"/>
        </w:rPr>
        <w:t>O</w:t>
      </w:r>
      <w:r w:rsidRPr="003662E1">
        <w:rPr>
          <w:rFonts w:ascii="Times New Roman" w:hAnsi="Times New Roman" w:cs="Times New Roman"/>
          <w:i/>
          <w:iCs/>
          <w:noProof/>
          <w:sz w:val="24"/>
          <w:szCs w:val="24"/>
        </w:rPr>
        <w:t xml:space="preserve">lder </w:t>
      </w:r>
      <w:r w:rsidR="00BE39A8">
        <w:rPr>
          <w:rFonts w:ascii="Times New Roman" w:hAnsi="Times New Roman" w:cs="Times New Roman"/>
          <w:i/>
          <w:iCs/>
          <w:noProof/>
          <w:sz w:val="24"/>
          <w:szCs w:val="24"/>
        </w:rPr>
        <w:t>P</w:t>
      </w:r>
      <w:r w:rsidRPr="003662E1">
        <w:rPr>
          <w:rFonts w:ascii="Times New Roman" w:hAnsi="Times New Roman" w:cs="Times New Roman"/>
          <w:i/>
          <w:iCs/>
          <w:noProof/>
          <w:sz w:val="24"/>
          <w:szCs w:val="24"/>
        </w:rPr>
        <w:t>eople.</w:t>
      </w:r>
      <w:r w:rsidRPr="003662E1">
        <w:rPr>
          <w:rFonts w:ascii="Times New Roman" w:hAnsi="Times New Roman" w:cs="Times New Roman"/>
          <w:noProof/>
          <w:sz w:val="24"/>
          <w:szCs w:val="24"/>
        </w:rPr>
        <w:t xml:space="preserve"> Belfast: </w:t>
      </w:r>
      <w:r w:rsidR="00BE39A8">
        <w:rPr>
          <w:rFonts w:ascii="Times New Roman" w:hAnsi="Times New Roman" w:cs="Times New Roman"/>
          <w:noProof/>
          <w:sz w:val="24"/>
          <w:szCs w:val="24"/>
        </w:rPr>
        <w:t>Centre for Ageing Research and Development in Ireland</w:t>
      </w:r>
      <w:r w:rsidRPr="003662E1">
        <w:rPr>
          <w:rFonts w:ascii="Times New Roman" w:hAnsi="Times New Roman" w:cs="Times New Roman"/>
          <w:noProof/>
          <w:sz w:val="24"/>
          <w:szCs w:val="24"/>
        </w:rPr>
        <w:t>.</w:t>
      </w:r>
    </w:p>
    <w:p w:rsidR="003662E1" w:rsidRPr="003662E1" w:rsidRDefault="003662E1" w:rsidP="003662E1">
      <w:pPr>
        <w:spacing w:line="480" w:lineRule="auto"/>
        <w:rPr>
          <w:rFonts w:ascii="Times New Roman" w:eastAsia="Times New Roman" w:hAnsi="Times New Roman" w:cs="Times New Roman"/>
          <w:sz w:val="24"/>
          <w:szCs w:val="24"/>
          <w:lang w:eastAsia="en-GB"/>
        </w:rPr>
      </w:pPr>
    </w:p>
    <w:p w:rsidR="003662E1" w:rsidRPr="003662E1" w:rsidRDefault="00BE39A8" w:rsidP="003662E1">
      <w:pPr>
        <w:spacing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Cole, T.</w:t>
      </w:r>
      <w:r w:rsidR="003662E1" w:rsidRPr="003662E1">
        <w:rPr>
          <w:rFonts w:ascii="Times New Roman" w:eastAsia="Times New Roman" w:hAnsi="Times New Roman" w:cs="Times New Roman"/>
          <w:sz w:val="24"/>
          <w:szCs w:val="24"/>
          <w:lang w:eastAsia="en-GB"/>
        </w:rPr>
        <w:t xml:space="preserve">R. (1992) </w:t>
      </w:r>
      <w:r w:rsidR="003662E1" w:rsidRPr="003662E1">
        <w:rPr>
          <w:rFonts w:ascii="Times New Roman" w:hAnsi="Times New Roman" w:cs="Times New Roman"/>
          <w:i/>
          <w:sz w:val="24"/>
          <w:szCs w:val="24"/>
        </w:rPr>
        <w:t xml:space="preserve">The Journey of Life: </w:t>
      </w:r>
      <w:r>
        <w:rPr>
          <w:rFonts w:ascii="Times New Roman" w:hAnsi="Times New Roman" w:cs="Times New Roman"/>
          <w:i/>
          <w:sz w:val="24"/>
          <w:szCs w:val="24"/>
        </w:rPr>
        <w:t>a</w:t>
      </w:r>
      <w:r w:rsidR="003662E1" w:rsidRPr="003662E1">
        <w:rPr>
          <w:rFonts w:ascii="Times New Roman" w:hAnsi="Times New Roman" w:cs="Times New Roman"/>
          <w:i/>
          <w:sz w:val="24"/>
          <w:szCs w:val="24"/>
        </w:rPr>
        <w:t xml:space="preserve"> </w:t>
      </w:r>
      <w:r>
        <w:rPr>
          <w:rFonts w:ascii="Times New Roman" w:hAnsi="Times New Roman" w:cs="Times New Roman"/>
          <w:i/>
          <w:sz w:val="24"/>
          <w:szCs w:val="24"/>
        </w:rPr>
        <w:t>c</w:t>
      </w:r>
      <w:r w:rsidR="003662E1" w:rsidRPr="003662E1">
        <w:rPr>
          <w:rFonts w:ascii="Times New Roman" w:hAnsi="Times New Roman" w:cs="Times New Roman"/>
          <w:i/>
          <w:sz w:val="24"/>
          <w:szCs w:val="24"/>
        </w:rPr>
        <w:t xml:space="preserve">ultural </w:t>
      </w:r>
      <w:r>
        <w:rPr>
          <w:rFonts w:ascii="Times New Roman" w:hAnsi="Times New Roman" w:cs="Times New Roman"/>
          <w:i/>
          <w:sz w:val="24"/>
          <w:szCs w:val="24"/>
        </w:rPr>
        <w:t>h</w:t>
      </w:r>
      <w:r w:rsidR="003662E1" w:rsidRPr="003662E1">
        <w:rPr>
          <w:rFonts w:ascii="Times New Roman" w:hAnsi="Times New Roman" w:cs="Times New Roman"/>
          <w:i/>
          <w:sz w:val="24"/>
          <w:szCs w:val="24"/>
        </w:rPr>
        <w:t xml:space="preserve">istory of </w:t>
      </w:r>
      <w:r>
        <w:rPr>
          <w:rFonts w:ascii="Times New Roman" w:hAnsi="Times New Roman" w:cs="Times New Roman"/>
          <w:i/>
          <w:sz w:val="24"/>
          <w:szCs w:val="24"/>
        </w:rPr>
        <w:t>a</w:t>
      </w:r>
      <w:r w:rsidR="003662E1" w:rsidRPr="003662E1">
        <w:rPr>
          <w:rFonts w:ascii="Times New Roman" w:hAnsi="Times New Roman" w:cs="Times New Roman"/>
          <w:i/>
          <w:sz w:val="24"/>
          <w:szCs w:val="24"/>
        </w:rPr>
        <w:t>ging</w:t>
      </w:r>
      <w:r w:rsidR="003662E1" w:rsidRPr="003662E1">
        <w:rPr>
          <w:rFonts w:ascii="Times New Roman" w:hAnsi="Times New Roman" w:cs="Times New Roman"/>
          <w:sz w:val="24"/>
          <w:szCs w:val="24"/>
        </w:rPr>
        <w:t xml:space="preserve"> </w:t>
      </w:r>
      <w:r w:rsidR="003662E1" w:rsidRPr="003662E1">
        <w:rPr>
          <w:rFonts w:ascii="Times New Roman" w:hAnsi="Times New Roman" w:cs="Times New Roman"/>
          <w:i/>
          <w:sz w:val="24"/>
          <w:szCs w:val="24"/>
        </w:rPr>
        <w:t>in America</w:t>
      </w:r>
      <w:r>
        <w:rPr>
          <w:rFonts w:ascii="Times New Roman" w:hAnsi="Times New Roman" w:cs="Times New Roman"/>
          <w:i/>
          <w:sz w:val="24"/>
          <w:szCs w:val="24"/>
        </w:rPr>
        <w:t>,</w:t>
      </w:r>
      <w:r w:rsidR="003662E1" w:rsidRPr="003662E1">
        <w:rPr>
          <w:rFonts w:ascii="Times New Roman" w:eastAsia="Times New Roman" w:hAnsi="Times New Roman" w:cs="Times New Roman"/>
          <w:sz w:val="24"/>
          <w:szCs w:val="24"/>
          <w:lang w:eastAsia="en-GB"/>
        </w:rPr>
        <w:t xml:space="preserve"> Cambridge: Cambridge University Press. </w:t>
      </w:r>
    </w:p>
    <w:p w:rsidR="003662E1" w:rsidRPr="003662E1" w:rsidRDefault="003662E1" w:rsidP="003662E1">
      <w:pPr>
        <w:spacing w:line="480" w:lineRule="auto"/>
        <w:rPr>
          <w:rFonts w:ascii="Times New Roman" w:eastAsia="Times New Roman" w:hAnsi="Times New Roman" w:cs="Times New Roman"/>
          <w:sz w:val="24"/>
          <w:szCs w:val="24"/>
          <w:lang w:eastAsia="en-GB"/>
        </w:rPr>
      </w:pPr>
    </w:p>
    <w:p w:rsidR="003662E1" w:rsidRPr="003662E1" w:rsidRDefault="006E0AB0" w:rsidP="003662E1">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Crang</w:t>
      </w:r>
      <w:proofErr w:type="spellEnd"/>
      <w:r>
        <w:rPr>
          <w:rFonts w:ascii="Times New Roman" w:hAnsi="Times New Roman" w:cs="Times New Roman"/>
          <w:sz w:val="24"/>
          <w:szCs w:val="24"/>
        </w:rPr>
        <w:t>, M., Crosbie, T.</w:t>
      </w:r>
      <w:r w:rsidR="003662E1" w:rsidRPr="003662E1">
        <w:rPr>
          <w:rFonts w:ascii="Times New Roman" w:hAnsi="Times New Roman" w:cs="Times New Roman"/>
          <w:sz w:val="24"/>
          <w:szCs w:val="24"/>
        </w:rPr>
        <w:t xml:space="preserve"> and Graham, S. (2006) </w:t>
      </w:r>
      <w:r w:rsidR="008E2952">
        <w:rPr>
          <w:rFonts w:ascii="Times New Roman" w:hAnsi="Times New Roman" w:cs="Times New Roman"/>
          <w:sz w:val="24"/>
          <w:szCs w:val="24"/>
        </w:rPr>
        <w:t>‘</w:t>
      </w:r>
      <w:r w:rsidR="003662E1" w:rsidRPr="003662E1">
        <w:rPr>
          <w:rFonts w:ascii="Times New Roman" w:hAnsi="Times New Roman" w:cs="Times New Roman"/>
          <w:sz w:val="24"/>
          <w:szCs w:val="24"/>
        </w:rPr>
        <w:t>Variable geometries of connection: urban digital divides and the</w:t>
      </w:r>
      <w:r>
        <w:rPr>
          <w:rFonts w:ascii="Times New Roman" w:hAnsi="Times New Roman" w:cs="Times New Roman"/>
          <w:sz w:val="24"/>
          <w:szCs w:val="24"/>
        </w:rPr>
        <w:t xml:space="preserve"> uses of information technology</w:t>
      </w:r>
      <w:r w:rsidR="008E2952">
        <w:rPr>
          <w:rFonts w:ascii="Times New Roman" w:hAnsi="Times New Roman" w:cs="Times New Roman"/>
          <w:sz w:val="24"/>
          <w:szCs w:val="24"/>
        </w:rPr>
        <w:t>’</w:t>
      </w:r>
      <w:r>
        <w:rPr>
          <w:rFonts w:ascii="Times New Roman" w:hAnsi="Times New Roman" w:cs="Times New Roman"/>
          <w:sz w:val="24"/>
          <w:szCs w:val="24"/>
        </w:rPr>
        <w:t>,</w:t>
      </w:r>
      <w:r w:rsidR="003662E1" w:rsidRPr="003662E1">
        <w:rPr>
          <w:rFonts w:ascii="Times New Roman" w:hAnsi="Times New Roman" w:cs="Times New Roman"/>
          <w:sz w:val="24"/>
          <w:szCs w:val="24"/>
        </w:rPr>
        <w:t xml:space="preserve"> </w:t>
      </w:r>
      <w:r w:rsidR="003662E1" w:rsidRPr="003662E1">
        <w:rPr>
          <w:rFonts w:ascii="Times New Roman" w:hAnsi="Times New Roman" w:cs="Times New Roman"/>
          <w:i/>
          <w:sz w:val="24"/>
          <w:szCs w:val="24"/>
        </w:rPr>
        <w:t>Urban Studies</w:t>
      </w:r>
      <w:r w:rsidR="008E2952">
        <w:rPr>
          <w:rFonts w:ascii="Times New Roman" w:hAnsi="Times New Roman" w:cs="Times New Roman"/>
          <w:i/>
          <w:sz w:val="24"/>
          <w:szCs w:val="24"/>
        </w:rPr>
        <w:t>,</w:t>
      </w:r>
      <w:r w:rsidR="003662E1" w:rsidRPr="003662E1">
        <w:rPr>
          <w:rFonts w:ascii="Times New Roman" w:hAnsi="Times New Roman" w:cs="Times New Roman"/>
          <w:b/>
          <w:sz w:val="24"/>
          <w:szCs w:val="24"/>
        </w:rPr>
        <w:t xml:space="preserve"> </w:t>
      </w:r>
      <w:r w:rsidR="008E2952">
        <w:rPr>
          <w:rFonts w:ascii="Times New Roman" w:hAnsi="Times New Roman" w:cs="Times New Roman"/>
          <w:sz w:val="24"/>
          <w:szCs w:val="24"/>
        </w:rPr>
        <w:t>43:</w:t>
      </w:r>
      <w:r w:rsidR="003662E1" w:rsidRPr="003662E1">
        <w:rPr>
          <w:rFonts w:ascii="Times New Roman" w:hAnsi="Times New Roman" w:cs="Times New Roman"/>
          <w:sz w:val="24"/>
          <w:szCs w:val="24"/>
        </w:rPr>
        <w:t xml:space="preserve"> 2551-70</w:t>
      </w:r>
    </w:p>
    <w:p w:rsidR="003662E1" w:rsidRPr="003662E1" w:rsidRDefault="003662E1" w:rsidP="003662E1">
      <w:pPr>
        <w:spacing w:line="480" w:lineRule="auto"/>
        <w:rPr>
          <w:rFonts w:ascii="Times New Roman" w:hAnsi="Times New Roman" w:cs="Times New Roman"/>
          <w:sz w:val="24"/>
          <w:szCs w:val="24"/>
        </w:rPr>
      </w:pPr>
    </w:p>
    <w:p w:rsidR="003662E1" w:rsidRPr="003662E1" w:rsidRDefault="003662E1" w:rsidP="003662E1">
      <w:pPr>
        <w:spacing w:line="480" w:lineRule="auto"/>
        <w:rPr>
          <w:rFonts w:ascii="Times New Roman" w:hAnsi="Times New Roman" w:cs="Times New Roman"/>
          <w:sz w:val="24"/>
          <w:szCs w:val="24"/>
        </w:rPr>
      </w:pPr>
      <w:proofErr w:type="spellStart"/>
      <w:r w:rsidRPr="003662E1">
        <w:rPr>
          <w:rFonts w:ascii="Times New Roman" w:hAnsi="Times New Roman" w:cs="Times New Roman"/>
          <w:sz w:val="24"/>
          <w:szCs w:val="24"/>
        </w:rPr>
        <w:t>Crang</w:t>
      </w:r>
      <w:proofErr w:type="spellEnd"/>
      <w:r w:rsidRPr="003662E1">
        <w:rPr>
          <w:rFonts w:ascii="Times New Roman" w:hAnsi="Times New Roman" w:cs="Times New Roman"/>
          <w:sz w:val="24"/>
          <w:szCs w:val="24"/>
        </w:rPr>
        <w:t xml:space="preserve">, M. and Graham, S.D.N. (2005) </w:t>
      </w:r>
      <w:r w:rsidRPr="008E2952">
        <w:rPr>
          <w:rFonts w:ascii="Times New Roman" w:hAnsi="Times New Roman" w:cs="Times New Roman"/>
          <w:i/>
          <w:sz w:val="24"/>
          <w:szCs w:val="24"/>
        </w:rPr>
        <w:t xml:space="preserve">Multispeed </w:t>
      </w:r>
      <w:r w:rsidR="008E2952">
        <w:rPr>
          <w:rFonts w:ascii="Times New Roman" w:hAnsi="Times New Roman" w:cs="Times New Roman"/>
          <w:i/>
          <w:sz w:val="24"/>
          <w:szCs w:val="24"/>
        </w:rPr>
        <w:t>C</w:t>
      </w:r>
      <w:r w:rsidRPr="008E2952">
        <w:rPr>
          <w:rFonts w:ascii="Times New Roman" w:hAnsi="Times New Roman" w:cs="Times New Roman"/>
          <w:i/>
          <w:sz w:val="24"/>
          <w:szCs w:val="24"/>
        </w:rPr>
        <w:t xml:space="preserve">ities and the </w:t>
      </w:r>
      <w:r w:rsidR="008E2952">
        <w:rPr>
          <w:rFonts w:ascii="Times New Roman" w:hAnsi="Times New Roman" w:cs="Times New Roman"/>
          <w:i/>
          <w:sz w:val="24"/>
          <w:szCs w:val="24"/>
        </w:rPr>
        <w:t>Logistics of L</w:t>
      </w:r>
      <w:r w:rsidRPr="008E2952">
        <w:rPr>
          <w:rFonts w:ascii="Times New Roman" w:hAnsi="Times New Roman" w:cs="Times New Roman"/>
          <w:i/>
          <w:sz w:val="24"/>
          <w:szCs w:val="24"/>
        </w:rPr>
        <w:t xml:space="preserve">iving </w:t>
      </w:r>
      <w:r w:rsidR="006E0AB0" w:rsidRPr="008E2952">
        <w:rPr>
          <w:rFonts w:ascii="Times New Roman" w:hAnsi="Times New Roman" w:cs="Times New Roman"/>
          <w:i/>
          <w:sz w:val="24"/>
          <w:szCs w:val="24"/>
        </w:rPr>
        <w:t xml:space="preserve">in the </w:t>
      </w:r>
      <w:r w:rsidR="008E2952">
        <w:rPr>
          <w:rFonts w:ascii="Times New Roman" w:hAnsi="Times New Roman" w:cs="Times New Roman"/>
          <w:i/>
          <w:sz w:val="24"/>
          <w:szCs w:val="24"/>
        </w:rPr>
        <w:t>I</w:t>
      </w:r>
      <w:r w:rsidR="006E0AB0" w:rsidRPr="008E2952">
        <w:rPr>
          <w:rFonts w:ascii="Times New Roman" w:hAnsi="Times New Roman" w:cs="Times New Roman"/>
          <w:i/>
          <w:sz w:val="24"/>
          <w:szCs w:val="24"/>
        </w:rPr>
        <w:t xml:space="preserve">nformation </w:t>
      </w:r>
      <w:r w:rsidR="008E2952">
        <w:rPr>
          <w:rFonts w:ascii="Times New Roman" w:hAnsi="Times New Roman" w:cs="Times New Roman"/>
          <w:i/>
          <w:sz w:val="24"/>
          <w:szCs w:val="24"/>
        </w:rPr>
        <w:t>A</w:t>
      </w:r>
      <w:r w:rsidR="006E0AB0" w:rsidRPr="008E2952">
        <w:rPr>
          <w:rFonts w:ascii="Times New Roman" w:hAnsi="Times New Roman" w:cs="Times New Roman"/>
          <w:i/>
          <w:sz w:val="24"/>
          <w:szCs w:val="24"/>
        </w:rPr>
        <w:t>ge,</w:t>
      </w:r>
      <w:r w:rsidR="006E0AB0">
        <w:rPr>
          <w:rFonts w:ascii="Times New Roman" w:hAnsi="Times New Roman" w:cs="Times New Roman"/>
          <w:sz w:val="24"/>
          <w:szCs w:val="24"/>
        </w:rPr>
        <w:t xml:space="preserve"> </w:t>
      </w:r>
      <w:r w:rsidR="006E0AB0" w:rsidRPr="003662E1">
        <w:rPr>
          <w:rFonts w:ascii="Times New Roman" w:hAnsi="Times New Roman" w:cs="Times New Roman"/>
          <w:sz w:val="24"/>
          <w:szCs w:val="24"/>
        </w:rPr>
        <w:t>ESRC</w:t>
      </w:r>
      <w:r w:rsidR="006E0AB0">
        <w:rPr>
          <w:rFonts w:ascii="Times New Roman" w:hAnsi="Times New Roman" w:cs="Times New Roman"/>
          <w:sz w:val="24"/>
          <w:szCs w:val="24"/>
        </w:rPr>
        <w:t xml:space="preserve"> Project R</w:t>
      </w:r>
      <w:r w:rsidRPr="003662E1">
        <w:rPr>
          <w:rFonts w:ascii="Times New Roman" w:hAnsi="Times New Roman" w:cs="Times New Roman"/>
          <w:sz w:val="24"/>
          <w:szCs w:val="24"/>
        </w:rPr>
        <w:t>eport</w:t>
      </w:r>
      <w:r w:rsidR="006E0AB0">
        <w:rPr>
          <w:rFonts w:ascii="Times New Roman" w:hAnsi="Times New Roman" w:cs="Times New Roman"/>
          <w:sz w:val="24"/>
          <w:szCs w:val="24"/>
        </w:rPr>
        <w:t>:</w:t>
      </w:r>
      <w:r w:rsidRPr="003662E1">
        <w:rPr>
          <w:rFonts w:ascii="Times New Roman" w:hAnsi="Times New Roman" w:cs="Times New Roman"/>
          <w:sz w:val="24"/>
          <w:szCs w:val="24"/>
        </w:rPr>
        <w:t xml:space="preserve"> Swindon</w:t>
      </w:r>
      <w:r w:rsidR="006E0AB0">
        <w:rPr>
          <w:rFonts w:ascii="Times New Roman" w:hAnsi="Times New Roman" w:cs="Times New Roman"/>
          <w:sz w:val="24"/>
          <w:szCs w:val="24"/>
        </w:rPr>
        <w:t>.</w:t>
      </w:r>
      <w:r w:rsidRPr="003662E1">
        <w:rPr>
          <w:rFonts w:ascii="Times New Roman" w:hAnsi="Times New Roman" w:cs="Times New Roman"/>
          <w:sz w:val="24"/>
          <w:szCs w:val="24"/>
        </w:rPr>
        <w:t xml:space="preserve"> </w:t>
      </w:r>
      <w:r w:rsidR="006E0AB0">
        <w:rPr>
          <w:rFonts w:ascii="Times New Roman" w:hAnsi="Times New Roman" w:cs="Times New Roman"/>
          <w:sz w:val="24"/>
          <w:szCs w:val="24"/>
        </w:rPr>
        <w:t xml:space="preserve">Available at: </w:t>
      </w:r>
      <w:hyperlink r:id="rId10" w:history="1">
        <w:r w:rsidRPr="003662E1">
          <w:rPr>
            <w:rStyle w:val="Hyperlink"/>
            <w:rFonts w:ascii="Times New Roman" w:hAnsi="Times New Roman" w:cs="Times New Roman"/>
            <w:sz w:val="24"/>
            <w:szCs w:val="24"/>
          </w:rPr>
          <w:t>http://dro.dur.ac.uk</w:t>
        </w:r>
      </w:hyperlink>
    </w:p>
    <w:p w:rsidR="003662E1" w:rsidRPr="003662E1" w:rsidRDefault="003662E1" w:rsidP="003662E1">
      <w:pPr>
        <w:spacing w:line="480" w:lineRule="auto"/>
        <w:rPr>
          <w:rFonts w:ascii="Times New Roman" w:hAnsi="Times New Roman" w:cs="Times New Roman"/>
          <w:sz w:val="24"/>
          <w:szCs w:val="24"/>
        </w:rPr>
      </w:pPr>
    </w:p>
    <w:p w:rsidR="003662E1" w:rsidRPr="003662E1" w:rsidRDefault="003662E1" w:rsidP="003662E1">
      <w:pPr>
        <w:spacing w:line="480" w:lineRule="auto"/>
        <w:rPr>
          <w:rFonts w:ascii="Times New Roman" w:hAnsi="Times New Roman" w:cs="Times New Roman"/>
          <w:sz w:val="24"/>
          <w:szCs w:val="24"/>
        </w:rPr>
      </w:pPr>
      <w:proofErr w:type="spellStart"/>
      <w:r w:rsidRPr="003662E1">
        <w:rPr>
          <w:rFonts w:ascii="Times New Roman" w:hAnsi="Times New Roman" w:cs="Times New Roman"/>
          <w:sz w:val="24"/>
          <w:szCs w:val="24"/>
        </w:rPr>
        <w:t>Damodaran</w:t>
      </w:r>
      <w:proofErr w:type="spellEnd"/>
      <w:r w:rsidRPr="003662E1">
        <w:rPr>
          <w:rFonts w:ascii="Times New Roman" w:hAnsi="Times New Roman" w:cs="Times New Roman"/>
          <w:sz w:val="24"/>
          <w:szCs w:val="24"/>
        </w:rPr>
        <w:t>, L.</w:t>
      </w:r>
      <w:r w:rsidR="00DA6BD6">
        <w:rPr>
          <w:rFonts w:ascii="Times New Roman" w:hAnsi="Times New Roman" w:cs="Times New Roman"/>
          <w:sz w:val="24"/>
          <w:szCs w:val="24"/>
        </w:rPr>
        <w:t xml:space="preserve"> </w:t>
      </w:r>
      <w:r w:rsidRPr="003662E1">
        <w:rPr>
          <w:rFonts w:ascii="Times New Roman" w:hAnsi="Times New Roman" w:cs="Times New Roman"/>
          <w:sz w:val="24"/>
          <w:szCs w:val="24"/>
        </w:rPr>
        <w:t xml:space="preserve">and </w:t>
      </w:r>
      <w:proofErr w:type="spellStart"/>
      <w:r w:rsidRPr="003662E1">
        <w:rPr>
          <w:rFonts w:ascii="Times New Roman" w:hAnsi="Times New Roman" w:cs="Times New Roman"/>
          <w:sz w:val="24"/>
          <w:szCs w:val="24"/>
        </w:rPr>
        <w:t>Olphert</w:t>
      </w:r>
      <w:proofErr w:type="spellEnd"/>
      <w:r w:rsidRPr="003662E1">
        <w:rPr>
          <w:rFonts w:ascii="Times New Roman" w:hAnsi="Times New Roman" w:cs="Times New Roman"/>
          <w:sz w:val="24"/>
          <w:szCs w:val="24"/>
        </w:rPr>
        <w:t xml:space="preserve">, C.W. (2010) </w:t>
      </w:r>
      <w:r w:rsidRPr="003662E1">
        <w:rPr>
          <w:rStyle w:val="Strong"/>
          <w:rFonts w:ascii="Times New Roman" w:hAnsi="Times New Roman" w:cs="Times New Roman"/>
          <w:b w:val="0"/>
          <w:i/>
          <w:sz w:val="24"/>
          <w:szCs w:val="24"/>
        </w:rPr>
        <w:t xml:space="preserve">Sustaining Digital Engagement: </w:t>
      </w:r>
      <w:r w:rsidR="008E2952">
        <w:rPr>
          <w:rStyle w:val="Strong"/>
          <w:rFonts w:ascii="Times New Roman" w:hAnsi="Times New Roman" w:cs="Times New Roman"/>
          <w:b w:val="0"/>
          <w:i/>
          <w:sz w:val="24"/>
          <w:szCs w:val="24"/>
        </w:rPr>
        <w:t>s</w:t>
      </w:r>
      <w:r w:rsidRPr="003662E1">
        <w:rPr>
          <w:rStyle w:val="Strong"/>
          <w:rFonts w:ascii="Times New Roman" w:hAnsi="Times New Roman" w:cs="Times New Roman"/>
          <w:b w:val="0"/>
          <w:i/>
          <w:sz w:val="24"/>
          <w:szCs w:val="24"/>
        </w:rPr>
        <w:t xml:space="preserve">ome </w:t>
      </w:r>
      <w:r w:rsidR="008E2952">
        <w:rPr>
          <w:rStyle w:val="Strong"/>
          <w:rFonts w:ascii="Times New Roman" w:hAnsi="Times New Roman" w:cs="Times New Roman"/>
          <w:b w:val="0"/>
          <w:i/>
          <w:sz w:val="24"/>
          <w:szCs w:val="24"/>
        </w:rPr>
        <w:t>e</w:t>
      </w:r>
      <w:r w:rsidRPr="003662E1">
        <w:rPr>
          <w:rStyle w:val="Strong"/>
          <w:rFonts w:ascii="Times New Roman" w:hAnsi="Times New Roman" w:cs="Times New Roman"/>
          <w:b w:val="0"/>
          <w:i/>
          <w:sz w:val="24"/>
          <w:szCs w:val="24"/>
        </w:rPr>
        <w:t xml:space="preserve">merging </w:t>
      </w:r>
      <w:r w:rsidR="008E2952">
        <w:rPr>
          <w:rStyle w:val="Strong"/>
          <w:rFonts w:ascii="Times New Roman" w:hAnsi="Times New Roman" w:cs="Times New Roman"/>
          <w:b w:val="0"/>
          <w:i/>
          <w:sz w:val="24"/>
          <w:szCs w:val="24"/>
        </w:rPr>
        <w:t>i</w:t>
      </w:r>
      <w:r w:rsidRPr="003662E1">
        <w:rPr>
          <w:rStyle w:val="Strong"/>
          <w:rFonts w:ascii="Times New Roman" w:hAnsi="Times New Roman" w:cs="Times New Roman"/>
          <w:b w:val="0"/>
          <w:i/>
          <w:sz w:val="24"/>
          <w:szCs w:val="24"/>
        </w:rPr>
        <w:t>ssues</w:t>
      </w:r>
      <w:r w:rsidRPr="003662E1">
        <w:rPr>
          <w:rFonts w:ascii="Times New Roman" w:hAnsi="Times New Roman" w:cs="Times New Roman"/>
          <w:b/>
          <w:bCs/>
          <w:i/>
          <w:sz w:val="24"/>
          <w:szCs w:val="24"/>
        </w:rPr>
        <w:t>.</w:t>
      </w:r>
      <w:r w:rsidRPr="003662E1">
        <w:rPr>
          <w:rFonts w:ascii="Times New Roman" w:hAnsi="Times New Roman" w:cs="Times New Roman"/>
          <w:sz w:val="24"/>
          <w:szCs w:val="24"/>
        </w:rPr>
        <w:t xml:space="preserve"> </w:t>
      </w:r>
      <w:r w:rsidR="006E0AB0" w:rsidRPr="003662E1">
        <w:rPr>
          <w:rFonts w:ascii="Times New Roman" w:hAnsi="Times New Roman" w:cs="Times New Roman"/>
          <w:sz w:val="24"/>
          <w:szCs w:val="24"/>
        </w:rPr>
        <w:t>Proceedings</w:t>
      </w:r>
      <w:r w:rsidRPr="003662E1">
        <w:rPr>
          <w:rFonts w:ascii="Times New Roman" w:hAnsi="Times New Roman" w:cs="Times New Roman"/>
          <w:sz w:val="24"/>
          <w:szCs w:val="24"/>
        </w:rPr>
        <w:t xml:space="preserve"> of Digital Futures 2010, Nottingham. 10-12 October 2010.</w:t>
      </w:r>
      <w:r w:rsidR="00DA6BD6">
        <w:rPr>
          <w:rFonts w:ascii="Times New Roman" w:hAnsi="Times New Roman" w:cs="Times New Roman"/>
          <w:sz w:val="24"/>
          <w:szCs w:val="24"/>
        </w:rPr>
        <w:t xml:space="preserve"> </w:t>
      </w:r>
      <w:r w:rsidRPr="003662E1">
        <w:rPr>
          <w:rFonts w:ascii="Times New Roman" w:hAnsi="Times New Roman" w:cs="Times New Roman"/>
          <w:sz w:val="24"/>
          <w:szCs w:val="24"/>
        </w:rPr>
        <w:t xml:space="preserve">Available at: </w:t>
      </w:r>
      <w:hyperlink r:id="rId11" w:history="1">
        <w:r w:rsidRPr="003662E1">
          <w:rPr>
            <w:rStyle w:val="Hyperlink"/>
            <w:rFonts w:ascii="Times New Roman" w:hAnsi="Times New Roman" w:cs="Times New Roman"/>
            <w:sz w:val="24"/>
            <w:szCs w:val="24"/>
          </w:rPr>
          <w:t>https://www.horizon.ac.uk/images/stories/f50-Damodaran.pdf</w:t>
        </w:r>
      </w:hyperlink>
    </w:p>
    <w:p w:rsidR="003662E1" w:rsidRPr="003662E1" w:rsidRDefault="003662E1" w:rsidP="003662E1">
      <w:pPr>
        <w:spacing w:line="480" w:lineRule="auto"/>
        <w:rPr>
          <w:rFonts w:ascii="Times New Roman" w:hAnsi="Times New Roman" w:cs="Times New Roman"/>
          <w:sz w:val="24"/>
          <w:szCs w:val="24"/>
        </w:rPr>
      </w:pPr>
    </w:p>
    <w:p w:rsidR="003662E1" w:rsidRPr="003662E1" w:rsidRDefault="003662E1" w:rsidP="003662E1">
      <w:pPr>
        <w:spacing w:line="480" w:lineRule="auto"/>
        <w:rPr>
          <w:rFonts w:ascii="Times New Roman" w:eastAsia="Times New Roman" w:hAnsi="Times New Roman" w:cs="Times New Roman"/>
          <w:sz w:val="24"/>
          <w:szCs w:val="24"/>
          <w:lang w:eastAsia="en-GB"/>
        </w:rPr>
      </w:pPr>
      <w:r w:rsidRPr="003662E1">
        <w:rPr>
          <w:rFonts w:ascii="Times New Roman" w:eastAsia="Times New Roman" w:hAnsi="Times New Roman" w:cs="Times New Roman"/>
          <w:sz w:val="24"/>
          <w:szCs w:val="24"/>
          <w:lang w:eastAsia="en-GB"/>
        </w:rPr>
        <w:t xml:space="preserve">Department of Health (2001) </w:t>
      </w:r>
      <w:r w:rsidRPr="008E2952">
        <w:rPr>
          <w:rFonts w:ascii="Times New Roman" w:eastAsia="Times New Roman" w:hAnsi="Times New Roman" w:cs="Times New Roman"/>
          <w:i/>
          <w:sz w:val="24"/>
          <w:szCs w:val="24"/>
          <w:lang w:eastAsia="en-GB"/>
        </w:rPr>
        <w:t>The National Service Framework for Older People</w:t>
      </w:r>
      <w:r w:rsidRPr="003662E1">
        <w:rPr>
          <w:rFonts w:ascii="Times New Roman" w:eastAsia="Times New Roman" w:hAnsi="Times New Roman" w:cs="Times New Roman"/>
          <w:sz w:val="24"/>
          <w:szCs w:val="24"/>
          <w:lang w:eastAsia="en-GB"/>
        </w:rPr>
        <w:t xml:space="preserve">, </w:t>
      </w:r>
      <w:r w:rsidR="006E0AB0">
        <w:rPr>
          <w:rFonts w:ascii="Times New Roman" w:hAnsi="Times New Roman" w:cs="Times New Roman"/>
          <w:sz w:val="24"/>
          <w:szCs w:val="24"/>
        </w:rPr>
        <w:t xml:space="preserve">London: Department of Health. Available at: </w:t>
      </w:r>
      <w:hyperlink r:id="rId12" w:history="1">
        <w:r w:rsidRPr="003662E1">
          <w:rPr>
            <w:rStyle w:val="Hyperlink"/>
            <w:rFonts w:ascii="Times New Roman" w:eastAsia="Times New Roman" w:hAnsi="Times New Roman" w:cs="Times New Roman"/>
            <w:sz w:val="24"/>
            <w:szCs w:val="24"/>
            <w:lang w:eastAsia="en-GB"/>
          </w:rPr>
          <w:t>http://www.dh.gov.uk/en/publicationsandstatistics/publications/publicationspolicyandguidance/DH_4003066</w:t>
        </w:r>
      </w:hyperlink>
    </w:p>
    <w:p w:rsidR="003662E1" w:rsidRPr="003662E1" w:rsidRDefault="003662E1" w:rsidP="003662E1">
      <w:pPr>
        <w:spacing w:line="480" w:lineRule="auto"/>
        <w:rPr>
          <w:rFonts w:ascii="Times New Roman" w:eastAsia="Times New Roman" w:hAnsi="Times New Roman" w:cs="Times New Roman"/>
          <w:sz w:val="24"/>
          <w:szCs w:val="24"/>
          <w:lang w:eastAsia="en-GB"/>
        </w:rPr>
      </w:pPr>
    </w:p>
    <w:p w:rsidR="003662E1" w:rsidRPr="003662E1" w:rsidRDefault="006E0AB0" w:rsidP="003662E1">
      <w:pPr>
        <w:pStyle w:val="Bibliography"/>
        <w:spacing w:line="480" w:lineRule="auto"/>
        <w:rPr>
          <w:rFonts w:ascii="Times New Roman" w:hAnsi="Times New Roman" w:cs="Times New Roman"/>
          <w:noProof/>
          <w:sz w:val="24"/>
          <w:szCs w:val="24"/>
        </w:rPr>
      </w:pPr>
      <w:r>
        <w:rPr>
          <w:rFonts w:ascii="Times New Roman" w:hAnsi="Times New Roman" w:cs="Times New Roman"/>
          <w:noProof/>
          <w:sz w:val="24"/>
          <w:szCs w:val="24"/>
        </w:rPr>
        <w:t>Dutton, W.</w:t>
      </w:r>
      <w:r w:rsidR="003662E1" w:rsidRPr="003662E1">
        <w:rPr>
          <w:rFonts w:ascii="Times New Roman" w:hAnsi="Times New Roman" w:cs="Times New Roman"/>
          <w:noProof/>
          <w:sz w:val="24"/>
          <w:szCs w:val="24"/>
        </w:rPr>
        <w:t xml:space="preserve"> and Blank, G. (2011) </w:t>
      </w:r>
      <w:r w:rsidR="003662E1" w:rsidRPr="003662E1">
        <w:rPr>
          <w:rFonts w:ascii="Times New Roman" w:hAnsi="Times New Roman" w:cs="Times New Roman"/>
          <w:i/>
          <w:iCs/>
          <w:noProof/>
          <w:sz w:val="24"/>
          <w:szCs w:val="24"/>
        </w:rPr>
        <w:t xml:space="preserve">Next Generation Users: </w:t>
      </w:r>
      <w:r w:rsidR="008E2952">
        <w:rPr>
          <w:rFonts w:ascii="Times New Roman" w:hAnsi="Times New Roman" w:cs="Times New Roman"/>
          <w:i/>
          <w:iCs/>
          <w:noProof/>
          <w:sz w:val="24"/>
          <w:szCs w:val="24"/>
        </w:rPr>
        <w:t>t</w:t>
      </w:r>
      <w:r w:rsidR="003662E1" w:rsidRPr="003662E1">
        <w:rPr>
          <w:rFonts w:ascii="Times New Roman" w:hAnsi="Times New Roman" w:cs="Times New Roman"/>
          <w:i/>
          <w:iCs/>
          <w:noProof/>
          <w:sz w:val="24"/>
          <w:szCs w:val="24"/>
        </w:rPr>
        <w:t xml:space="preserve">he </w:t>
      </w:r>
      <w:r w:rsidR="008E2952">
        <w:rPr>
          <w:rFonts w:ascii="Times New Roman" w:hAnsi="Times New Roman" w:cs="Times New Roman"/>
          <w:i/>
          <w:iCs/>
          <w:noProof/>
          <w:sz w:val="24"/>
          <w:szCs w:val="24"/>
        </w:rPr>
        <w:t>internet in Britain,</w:t>
      </w:r>
      <w:r w:rsidR="003662E1" w:rsidRPr="003662E1">
        <w:rPr>
          <w:rFonts w:ascii="Times New Roman" w:hAnsi="Times New Roman" w:cs="Times New Roman"/>
          <w:noProof/>
          <w:sz w:val="24"/>
          <w:szCs w:val="24"/>
        </w:rPr>
        <w:t xml:space="preserve"> Oxford: Oxford Internet Institute.</w:t>
      </w:r>
    </w:p>
    <w:p w:rsidR="003662E1" w:rsidRPr="003662E1" w:rsidRDefault="003662E1" w:rsidP="003662E1">
      <w:pPr>
        <w:pStyle w:val="Bibliography"/>
        <w:spacing w:line="480" w:lineRule="auto"/>
        <w:rPr>
          <w:rFonts w:ascii="Times New Roman" w:hAnsi="Times New Roman" w:cs="Times New Roman"/>
          <w:noProof/>
          <w:sz w:val="24"/>
          <w:szCs w:val="24"/>
        </w:rPr>
      </w:pPr>
    </w:p>
    <w:p w:rsidR="003662E1" w:rsidRPr="003662E1" w:rsidRDefault="003662E1" w:rsidP="003662E1">
      <w:pPr>
        <w:pStyle w:val="Bibliography"/>
        <w:spacing w:line="480" w:lineRule="auto"/>
        <w:rPr>
          <w:rFonts w:ascii="Times New Roman" w:hAnsi="Times New Roman" w:cs="Times New Roman"/>
          <w:noProof/>
          <w:sz w:val="24"/>
          <w:szCs w:val="24"/>
        </w:rPr>
      </w:pPr>
      <w:r w:rsidRPr="003662E1">
        <w:rPr>
          <w:rFonts w:ascii="Times New Roman" w:hAnsi="Times New Roman" w:cs="Times New Roman"/>
          <w:noProof/>
          <w:sz w:val="24"/>
          <w:szCs w:val="24"/>
        </w:rPr>
        <w:t xml:space="preserve">Eurostat (2012) </w:t>
      </w:r>
      <w:r w:rsidRPr="003662E1">
        <w:rPr>
          <w:rFonts w:ascii="Times New Roman" w:hAnsi="Times New Roman" w:cs="Times New Roman"/>
          <w:i/>
          <w:iCs/>
          <w:noProof/>
          <w:sz w:val="24"/>
          <w:szCs w:val="24"/>
        </w:rPr>
        <w:t>Database: Individuals using the Internet for Internet banking.</w:t>
      </w:r>
      <w:r w:rsidRPr="003662E1">
        <w:rPr>
          <w:rFonts w:ascii="Times New Roman" w:hAnsi="Times New Roman" w:cs="Times New Roman"/>
          <w:noProof/>
          <w:sz w:val="24"/>
          <w:szCs w:val="24"/>
        </w:rPr>
        <w:t xml:space="preserve"> </w:t>
      </w:r>
      <w:r w:rsidR="008E2952">
        <w:rPr>
          <w:rFonts w:ascii="Times New Roman" w:hAnsi="Times New Roman" w:cs="Times New Roman"/>
          <w:noProof/>
          <w:sz w:val="24"/>
          <w:szCs w:val="24"/>
        </w:rPr>
        <w:t xml:space="preserve">Available: </w:t>
      </w:r>
      <w:hyperlink r:id="rId13" w:history="1">
        <w:r w:rsidR="008E2952" w:rsidRPr="00BD446E">
          <w:rPr>
            <w:rStyle w:val="Hyperlink"/>
            <w:rFonts w:ascii="Times New Roman" w:hAnsi="Times New Roman" w:cs="Times New Roman"/>
            <w:noProof/>
            <w:sz w:val="24"/>
            <w:szCs w:val="24"/>
          </w:rPr>
          <w:t>http://epp.eurostat.ec.europa.eu/tgm/table.do?tab=table&amp;plugin=1&amp;language=en&amp;pcode=tin00099</w:t>
        </w:r>
      </w:hyperlink>
      <w:r w:rsidR="008E2952">
        <w:rPr>
          <w:rFonts w:ascii="Times New Roman" w:hAnsi="Times New Roman" w:cs="Times New Roman"/>
          <w:noProof/>
          <w:sz w:val="24"/>
          <w:szCs w:val="24"/>
        </w:rPr>
        <w:t xml:space="preserve"> </w:t>
      </w:r>
    </w:p>
    <w:p w:rsidR="003662E1" w:rsidRPr="003662E1" w:rsidRDefault="003662E1" w:rsidP="003662E1">
      <w:pPr>
        <w:pStyle w:val="Bibliography"/>
        <w:spacing w:line="480" w:lineRule="auto"/>
        <w:rPr>
          <w:rFonts w:ascii="Times New Roman" w:hAnsi="Times New Roman" w:cs="Times New Roman"/>
          <w:sz w:val="24"/>
          <w:szCs w:val="24"/>
        </w:rPr>
      </w:pPr>
    </w:p>
    <w:p w:rsidR="003662E1" w:rsidRPr="003662E1" w:rsidRDefault="003662E1" w:rsidP="003662E1">
      <w:pPr>
        <w:pStyle w:val="Bibliography"/>
        <w:spacing w:line="480" w:lineRule="auto"/>
        <w:rPr>
          <w:rFonts w:ascii="Times New Roman" w:eastAsia="Times New Roman" w:hAnsi="Times New Roman" w:cs="Times New Roman"/>
          <w:sz w:val="24"/>
          <w:szCs w:val="24"/>
          <w:lang w:eastAsia="en-GB"/>
        </w:rPr>
      </w:pPr>
      <w:r w:rsidRPr="003662E1">
        <w:rPr>
          <w:rFonts w:ascii="Times New Roman" w:hAnsi="Times New Roman" w:cs="Times New Roman"/>
          <w:sz w:val="24"/>
          <w:szCs w:val="24"/>
        </w:rPr>
        <w:t xml:space="preserve">Featherstone, M. (1991) </w:t>
      </w:r>
      <w:r w:rsidRPr="003662E1">
        <w:rPr>
          <w:rFonts w:ascii="Times New Roman" w:eastAsia="Times New Roman" w:hAnsi="Times New Roman" w:cs="Times New Roman"/>
          <w:i/>
          <w:iCs/>
          <w:sz w:val="24"/>
          <w:szCs w:val="24"/>
          <w:lang w:eastAsia="en-GB"/>
        </w:rPr>
        <w:t>Consumer Culture and Postmodernism</w:t>
      </w:r>
      <w:r w:rsidR="003B4E69">
        <w:rPr>
          <w:rFonts w:ascii="Times New Roman" w:eastAsia="Times New Roman" w:hAnsi="Times New Roman" w:cs="Times New Roman"/>
          <w:i/>
          <w:iCs/>
          <w:sz w:val="24"/>
          <w:szCs w:val="24"/>
          <w:lang w:eastAsia="en-GB"/>
        </w:rPr>
        <w:t>,</w:t>
      </w:r>
      <w:r w:rsidRPr="003662E1">
        <w:rPr>
          <w:rFonts w:ascii="Times New Roman" w:eastAsia="Times New Roman" w:hAnsi="Times New Roman" w:cs="Times New Roman"/>
          <w:sz w:val="24"/>
          <w:szCs w:val="24"/>
          <w:lang w:eastAsia="en-GB"/>
        </w:rPr>
        <w:t xml:space="preserve"> London: Sage.</w:t>
      </w:r>
    </w:p>
    <w:p w:rsidR="003662E1" w:rsidRPr="003662E1" w:rsidRDefault="003662E1" w:rsidP="003662E1">
      <w:pPr>
        <w:pStyle w:val="Bibliography"/>
        <w:spacing w:line="480" w:lineRule="auto"/>
        <w:rPr>
          <w:rFonts w:ascii="Times New Roman" w:eastAsia="Calibri" w:hAnsi="Times New Roman" w:cs="Times New Roman"/>
          <w:sz w:val="24"/>
          <w:szCs w:val="24"/>
        </w:rPr>
      </w:pPr>
    </w:p>
    <w:p w:rsidR="003662E1" w:rsidRPr="003662E1" w:rsidRDefault="006E0AB0" w:rsidP="003662E1">
      <w:pPr>
        <w:pStyle w:val="Bibliography"/>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Giele</w:t>
      </w:r>
      <w:proofErr w:type="spellEnd"/>
      <w:r>
        <w:rPr>
          <w:rFonts w:ascii="Times New Roman" w:eastAsia="Calibri" w:hAnsi="Times New Roman" w:cs="Times New Roman"/>
          <w:sz w:val="24"/>
          <w:szCs w:val="24"/>
        </w:rPr>
        <w:t>, G.H. and Elder, J.</w:t>
      </w:r>
      <w:r w:rsidR="003662E1" w:rsidRPr="003662E1">
        <w:rPr>
          <w:rFonts w:ascii="Times New Roman" w:eastAsia="Calibri" w:hAnsi="Times New Roman" w:cs="Times New Roman"/>
          <w:sz w:val="24"/>
          <w:szCs w:val="24"/>
        </w:rPr>
        <w:t>Z.</w:t>
      </w:r>
      <w:r w:rsidR="00DA6BD6">
        <w:rPr>
          <w:rFonts w:ascii="Times New Roman" w:eastAsia="Calibri" w:hAnsi="Times New Roman" w:cs="Times New Roman"/>
          <w:sz w:val="24"/>
          <w:szCs w:val="24"/>
        </w:rPr>
        <w:t xml:space="preserve"> </w:t>
      </w:r>
      <w:r w:rsidR="003662E1" w:rsidRPr="003662E1">
        <w:rPr>
          <w:rFonts w:ascii="Times New Roman" w:eastAsia="Calibri" w:hAnsi="Times New Roman" w:cs="Times New Roman"/>
          <w:sz w:val="24"/>
          <w:szCs w:val="24"/>
        </w:rPr>
        <w:t>(1998)</w:t>
      </w:r>
      <w:r w:rsidR="003662E1" w:rsidRPr="003662E1">
        <w:rPr>
          <w:rFonts w:ascii="Times New Roman" w:eastAsia="Calibri" w:hAnsi="Times New Roman" w:cs="Times New Roman"/>
          <w:i/>
          <w:sz w:val="24"/>
          <w:szCs w:val="24"/>
        </w:rPr>
        <w:t xml:space="preserve"> Methods of </w:t>
      </w:r>
      <w:proofErr w:type="spellStart"/>
      <w:r w:rsidR="003662E1" w:rsidRPr="003662E1">
        <w:rPr>
          <w:rFonts w:ascii="Times New Roman" w:eastAsia="Calibri" w:hAnsi="Times New Roman" w:cs="Times New Roman"/>
          <w:i/>
          <w:sz w:val="24"/>
          <w:szCs w:val="24"/>
        </w:rPr>
        <w:t>Lifecourse</w:t>
      </w:r>
      <w:proofErr w:type="spellEnd"/>
      <w:r w:rsidR="003662E1" w:rsidRPr="003662E1">
        <w:rPr>
          <w:rFonts w:ascii="Times New Roman" w:eastAsia="Calibri" w:hAnsi="Times New Roman" w:cs="Times New Roman"/>
          <w:i/>
          <w:sz w:val="24"/>
          <w:szCs w:val="24"/>
        </w:rPr>
        <w:t xml:space="preserve"> Research: </w:t>
      </w:r>
      <w:r w:rsidR="003B4E69">
        <w:rPr>
          <w:rFonts w:ascii="Times New Roman" w:eastAsia="Calibri" w:hAnsi="Times New Roman" w:cs="Times New Roman"/>
          <w:i/>
          <w:sz w:val="24"/>
          <w:szCs w:val="24"/>
        </w:rPr>
        <w:t>q</w:t>
      </w:r>
      <w:r w:rsidR="003662E1" w:rsidRPr="003662E1">
        <w:rPr>
          <w:rFonts w:ascii="Times New Roman" w:eastAsia="Calibri" w:hAnsi="Times New Roman" w:cs="Times New Roman"/>
          <w:i/>
          <w:sz w:val="24"/>
          <w:szCs w:val="24"/>
        </w:rPr>
        <w:t xml:space="preserve">ualitative and </w:t>
      </w:r>
      <w:r w:rsidR="003B4E69">
        <w:rPr>
          <w:rFonts w:ascii="Times New Roman" w:eastAsia="Calibri" w:hAnsi="Times New Roman" w:cs="Times New Roman"/>
          <w:i/>
          <w:sz w:val="24"/>
          <w:szCs w:val="24"/>
        </w:rPr>
        <w:t>q</w:t>
      </w:r>
      <w:r w:rsidR="003662E1" w:rsidRPr="003662E1">
        <w:rPr>
          <w:rFonts w:ascii="Times New Roman" w:eastAsia="Calibri" w:hAnsi="Times New Roman" w:cs="Times New Roman"/>
          <w:i/>
          <w:sz w:val="24"/>
          <w:szCs w:val="24"/>
        </w:rPr>
        <w:t xml:space="preserve">uantitative </w:t>
      </w:r>
      <w:r w:rsidR="003B4E69">
        <w:rPr>
          <w:rFonts w:ascii="Times New Roman" w:eastAsia="Calibri" w:hAnsi="Times New Roman" w:cs="Times New Roman"/>
          <w:i/>
          <w:sz w:val="24"/>
          <w:szCs w:val="24"/>
        </w:rPr>
        <w:t>a</w:t>
      </w:r>
      <w:r w:rsidR="003662E1" w:rsidRPr="003662E1">
        <w:rPr>
          <w:rFonts w:ascii="Times New Roman" w:eastAsia="Calibri" w:hAnsi="Times New Roman" w:cs="Times New Roman"/>
          <w:i/>
          <w:sz w:val="24"/>
          <w:szCs w:val="24"/>
        </w:rPr>
        <w:t>pproaches</w:t>
      </w:r>
      <w:r w:rsidR="003B4E69">
        <w:rPr>
          <w:rFonts w:ascii="Times New Roman" w:eastAsia="Calibri" w:hAnsi="Times New Roman" w:cs="Times New Roman"/>
          <w:i/>
          <w:sz w:val="24"/>
          <w:szCs w:val="24"/>
        </w:rPr>
        <w:t>,</w:t>
      </w:r>
      <w:r w:rsidR="003662E1" w:rsidRPr="003662E1">
        <w:rPr>
          <w:rFonts w:ascii="Times New Roman" w:eastAsia="Calibri" w:hAnsi="Times New Roman" w:cs="Times New Roman"/>
          <w:sz w:val="24"/>
          <w:szCs w:val="24"/>
        </w:rPr>
        <w:t xml:space="preserve"> London: Sage.</w:t>
      </w:r>
    </w:p>
    <w:p w:rsidR="003662E1" w:rsidRPr="003662E1" w:rsidRDefault="003662E1" w:rsidP="003662E1">
      <w:pPr>
        <w:spacing w:line="480" w:lineRule="auto"/>
        <w:rPr>
          <w:rFonts w:ascii="Times New Roman" w:hAnsi="Times New Roman" w:cs="Times New Roman"/>
          <w:sz w:val="24"/>
          <w:szCs w:val="24"/>
        </w:rPr>
      </w:pPr>
    </w:p>
    <w:p w:rsidR="003662E1" w:rsidRDefault="006E0AB0" w:rsidP="003662E1">
      <w:pPr>
        <w:spacing w:after="200" w:line="480" w:lineRule="auto"/>
        <w:rPr>
          <w:rFonts w:ascii="Times New Roman" w:eastAsia="Calibri" w:hAnsi="Times New Roman" w:cs="Times New Roman"/>
          <w:bCs/>
          <w:sz w:val="24"/>
          <w:szCs w:val="24"/>
        </w:rPr>
      </w:pPr>
      <w:proofErr w:type="spellStart"/>
      <w:r>
        <w:rPr>
          <w:rFonts w:ascii="Times New Roman" w:eastAsia="Calibri" w:hAnsi="Times New Roman" w:cs="Times New Roman"/>
          <w:sz w:val="24"/>
          <w:szCs w:val="24"/>
        </w:rPr>
        <w:t>Hardill</w:t>
      </w:r>
      <w:proofErr w:type="spellEnd"/>
      <w:r>
        <w:rPr>
          <w:rFonts w:ascii="Times New Roman" w:eastAsia="Calibri" w:hAnsi="Times New Roman" w:cs="Times New Roman"/>
          <w:sz w:val="24"/>
          <w:szCs w:val="24"/>
        </w:rPr>
        <w:t>, I. a</w:t>
      </w:r>
      <w:r w:rsidR="003662E1" w:rsidRPr="003662E1">
        <w:rPr>
          <w:rFonts w:ascii="Times New Roman" w:eastAsia="Calibri" w:hAnsi="Times New Roman" w:cs="Times New Roman"/>
          <w:sz w:val="24"/>
          <w:szCs w:val="24"/>
        </w:rPr>
        <w:t xml:space="preserve">nd </w:t>
      </w:r>
      <w:proofErr w:type="spellStart"/>
      <w:r w:rsidR="003662E1" w:rsidRPr="003662E1">
        <w:rPr>
          <w:rFonts w:ascii="Times New Roman" w:eastAsia="Calibri" w:hAnsi="Times New Roman" w:cs="Times New Roman"/>
          <w:sz w:val="24"/>
          <w:szCs w:val="24"/>
        </w:rPr>
        <w:t>Olphert</w:t>
      </w:r>
      <w:proofErr w:type="spellEnd"/>
      <w:r w:rsidR="003662E1" w:rsidRPr="003662E1">
        <w:rPr>
          <w:rFonts w:ascii="Times New Roman" w:eastAsia="Calibri" w:hAnsi="Times New Roman" w:cs="Times New Roman"/>
          <w:sz w:val="24"/>
          <w:szCs w:val="24"/>
        </w:rPr>
        <w:t xml:space="preserve">, C.W. (2012) </w:t>
      </w:r>
      <w:r w:rsidR="003B4E69">
        <w:rPr>
          <w:rFonts w:ascii="Times New Roman" w:eastAsia="Calibri" w:hAnsi="Times New Roman" w:cs="Times New Roman"/>
          <w:sz w:val="24"/>
          <w:szCs w:val="24"/>
        </w:rPr>
        <w:t>‘</w:t>
      </w:r>
      <w:r w:rsidR="003662E1" w:rsidRPr="003662E1">
        <w:rPr>
          <w:rFonts w:ascii="Times New Roman" w:eastAsia="Calibri" w:hAnsi="Times New Roman" w:cs="Times New Roman"/>
          <w:bCs/>
          <w:sz w:val="24"/>
          <w:szCs w:val="24"/>
        </w:rPr>
        <w:t xml:space="preserve">Staying connected: </w:t>
      </w:r>
      <w:r w:rsidR="003B4E69">
        <w:rPr>
          <w:rFonts w:ascii="Times New Roman" w:eastAsia="Calibri" w:hAnsi="Times New Roman" w:cs="Times New Roman"/>
          <w:bCs/>
          <w:sz w:val="24"/>
          <w:szCs w:val="24"/>
        </w:rPr>
        <w:t>e</w:t>
      </w:r>
      <w:r w:rsidR="003662E1" w:rsidRPr="003662E1">
        <w:rPr>
          <w:rFonts w:ascii="Times New Roman" w:eastAsia="Calibri" w:hAnsi="Times New Roman" w:cs="Times New Roman"/>
          <w:bCs/>
          <w:sz w:val="24"/>
          <w:szCs w:val="24"/>
        </w:rPr>
        <w:t>xploring mobile phone use amongst older adults in the UK</w:t>
      </w:r>
      <w:r w:rsidR="003B4E69">
        <w:rPr>
          <w:rFonts w:ascii="Times New Roman" w:eastAsia="Calibri" w:hAnsi="Times New Roman" w:cs="Times New Roman"/>
          <w:bCs/>
          <w:sz w:val="24"/>
          <w:szCs w:val="24"/>
        </w:rPr>
        <w:t>’</w:t>
      </w:r>
      <w:r>
        <w:rPr>
          <w:rFonts w:ascii="Times New Roman" w:eastAsia="Calibri" w:hAnsi="Times New Roman" w:cs="Times New Roman"/>
          <w:sz w:val="24"/>
          <w:szCs w:val="24"/>
        </w:rPr>
        <w:t>,</w:t>
      </w:r>
      <w:r w:rsidR="00DA6BD6">
        <w:rPr>
          <w:rFonts w:ascii="Times New Roman" w:eastAsia="Calibri" w:hAnsi="Times New Roman" w:cs="Times New Roman"/>
          <w:sz w:val="24"/>
          <w:szCs w:val="24"/>
        </w:rPr>
        <w:t xml:space="preserve"> </w:t>
      </w:r>
      <w:proofErr w:type="spellStart"/>
      <w:r w:rsidR="003662E1" w:rsidRPr="003662E1">
        <w:rPr>
          <w:rFonts w:ascii="Times New Roman" w:eastAsia="Calibri" w:hAnsi="Times New Roman" w:cs="Times New Roman"/>
          <w:i/>
          <w:sz w:val="24"/>
          <w:szCs w:val="24"/>
        </w:rPr>
        <w:t>Geoforum</w:t>
      </w:r>
      <w:proofErr w:type="spellEnd"/>
      <w:r w:rsidR="003B4E69">
        <w:rPr>
          <w:rFonts w:ascii="Times New Roman" w:eastAsia="Calibri" w:hAnsi="Times New Roman" w:cs="Times New Roman"/>
          <w:i/>
          <w:sz w:val="24"/>
          <w:szCs w:val="24"/>
        </w:rPr>
        <w:t>,</w:t>
      </w:r>
      <w:r w:rsidR="003662E1" w:rsidRPr="003662E1">
        <w:rPr>
          <w:rFonts w:ascii="Times New Roman" w:eastAsia="Calibri" w:hAnsi="Times New Roman" w:cs="Times New Roman"/>
          <w:bCs/>
          <w:i/>
          <w:sz w:val="24"/>
          <w:szCs w:val="24"/>
        </w:rPr>
        <w:t xml:space="preserve"> </w:t>
      </w:r>
      <w:r w:rsidR="003B4E69">
        <w:rPr>
          <w:rFonts w:ascii="Times New Roman" w:eastAsia="Calibri" w:hAnsi="Times New Roman" w:cs="Times New Roman"/>
          <w:bCs/>
          <w:sz w:val="24"/>
          <w:szCs w:val="24"/>
        </w:rPr>
        <w:t>43:</w:t>
      </w:r>
      <w:r w:rsidR="003662E1" w:rsidRPr="003662E1">
        <w:rPr>
          <w:rFonts w:ascii="Times New Roman" w:eastAsia="Calibri" w:hAnsi="Times New Roman" w:cs="Times New Roman"/>
          <w:bCs/>
          <w:sz w:val="24"/>
          <w:szCs w:val="24"/>
        </w:rPr>
        <w:t xml:space="preserve"> 1306-12</w:t>
      </w:r>
      <w:r w:rsidR="003B4E69">
        <w:rPr>
          <w:rFonts w:ascii="Times New Roman" w:eastAsia="Calibri" w:hAnsi="Times New Roman" w:cs="Times New Roman"/>
          <w:bCs/>
          <w:sz w:val="24"/>
          <w:szCs w:val="24"/>
        </w:rPr>
        <w:t>.</w:t>
      </w:r>
    </w:p>
    <w:p w:rsidR="00593C0C" w:rsidRPr="003662E1" w:rsidRDefault="00593C0C" w:rsidP="003662E1">
      <w:pPr>
        <w:spacing w:after="200" w:line="480" w:lineRule="auto"/>
        <w:rPr>
          <w:rFonts w:ascii="Times New Roman" w:eastAsia="Calibri" w:hAnsi="Times New Roman" w:cs="Times New Roman"/>
          <w:bCs/>
          <w:sz w:val="24"/>
          <w:szCs w:val="24"/>
        </w:rPr>
      </w:pPr>
    </w:p>
    <w:p w:rsidR="003662E1" w:rsidRDefault="003662E1" w:rsidP="003662E1">
      <w:pPr>
        <w:spacing w:after="200" w:line="480" w:lineRule="auto"/>
        <w:rPr>
          <w:rFonts w:ascii="Times New Roman" w:eastAsia="Calibri" w:hAnsi="Times New Roman" w:cs="Times New Roman"/>
          <w:bCs/>
          <w:sz w:val="24"/>
          <w:szCs w:val="24"/>
        </w:rPr>
      </w:pPr>
      <w:proofErr w:type="spellStart"/>
      <w:r w:rsidRPr="003662E1">
        <w:rPr>
          <w:rFonts w:ascii="Times New Roman" w:eastAsia="Calibri" w:hAnsi="Times New Roman" w:cs="Times New Roman"/>
          <w:bCs/>
          <w:sz w:val="24"/>
          <w:szCs w:val="24"/>
        </w:rPr>
        <w:t>Hardill</w:t>
      </w:r>
      <w:proofErr w:type="spellEnd"/>
      <w:r w:rsidRPr="003662E1">
        <w:rPr>
          <w:rFonts w:ascii="Times New Roman" w:eastAsia="Calibri" w:hAnsi="Times New Roman" w:cs="Times New Roman"/>
          <w:bCs/>
          <w:sz w:val="24"/>
          <w:szCs w:val="24"/>
        </w:rPr>
        <w:t xml:space="preserve">, I. (2013) </w:t>
      </w:r>
      <w:proofErr w:type="spellStart"/>
      <w:r w:rsidR="006E0AB0">
        <w:rPr>
          <w:rFonts w:ascii="Times New Roman" w:eastAsia="Calibri" w:hAnsi="Times New Roman" w:cs="Times New Roman"/>
          <w:bCs/>
          <w:i/>
          <w:sz w:val="24"/>
          <w:szCs w:val="24"/>
        </w:rPr>
        <w:t>E</w:t>
      </w:r>
      <w:r w:rsidRPr="003662E1">
        <w:rPr>
          <w:rFonts w:ascii="Times New Roman" w:eastAsia="Calibri" w:hAnsi="Times New Roman" w:cs="Times New Roman"/>
          <w:bCs/>
          <w:i/>
          <w:sz w:val="24"/>
          <w:szCs w:val="24"/>
        </w:rPr>
        <w:t>government</w:t>
      </w:r>
      <w:proofErr w:type="spellEnd"/>
      <w:r w:rsidRPr="003662E1">
        <w:rPr>
          <w:rFonts w:ascii="Times New Roman" w:eastAsia="Calibri" w:hAnsi="Times New Roman" w:cs="Times New Roman"/>
          <w:bCs/>
          <w:i/>
          <w:sz w:val="24"/>
          <w:szCs w:val="24"/>
        </w:rPr>
        <w:t xml:space="preserve"> and older people in Ireland</w:t>
      </w:r>
      <w:r w:rsidRPr="003662E1">
        <w:rPr>
          <w:rFonts w:ascii="Times New Roman" w:eastAsia="Calibri" w:hAnsi="Times New Roman" w:cs="Times New Roman"/>
          <w:bCs/>
          <w:sz w:val="24"/>
          <w:szCs w:val="24"/>
        </w:rPr>
        <w:t>. CARDI: Belfast and Dublin</w:t>
      </w:r>
      <w:r w:rsidR="003B4E69">
        <w:rPr>
          <w:rFonts w:ascii="Times New Roman" w:eastAsia="Calibri" w:hAnsi="Times New Roman" w:cs="Times New Roman"/>
          <w:bCs/>
          <w:sz w:val="24"/>
          <w:szCs w:val="24"/>
        </w:rPr>
        <w:t>.</w:t>
      </w:r>
    </w:p>
    <w:p w:rsidR="00593C0C" w:rsidRPr="003662E1" w:rsidRDefault="00593C0C" w:rsidP="003662E1">
      <w:pPr>
        <w:spacing w:after="200" w:line="480" w:lineRule="auto"/>
        <w:rPr>
          <w:rFonts w:ascii="Times New Roman" w:hAnsi="Times New Roman" w:cs="Times New Roman"/>
          <w:sz w:val="24"/>
          <w:szCs w:val="24"/>
        </w:rPr>
      </w:pPr>
    </w:p>
    <w:p w:rsidR="003662E1" w:rsidRPr="00593C0C" w:rsidRDefault="00593C0C" w:rsidP="003662E1">
      <w:pPr>
        <w:spacing w:after="200" w:line="480" w:lineRule="auto"/>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Hardill</w:t>
      </w:r>
      <w:proofErr w:type="spellEnd"/>
      <w:r>
        <w:rPr>
          <w:rFonts w:ascii="Times New Roman" w:eastAsia="Calibri" w:hAnsi="Times New Roman" w:cs="Times New Roman"/>
          <w:bCs/>
          <w:sz w:val="24"/>
          <w:szCs w:val="24"/>
        </w:rPr>
        <w:t>, I. and Mills, S. (2013</w:t>
      </w:r>
      <w:r w:rsidR="003662E1" w:rsidRPr="003662E1">
        <w:rPr>
          <w:rFonts w:ascii="Times New Roman" w:eastAsia="Calibri" w:hAnsi="Times New Roman" w:cs="Times New Roman"/>
          <w:bCs/>
          <w:sz w:val="24"/>
          <w:szCs w:val="24"/>
        </w:rPr>
        <w:t xml:space="preserve">) </w:t>
      </w:r>
      <w:r w:rsidR="00522B05">
        <w:rPr>
          <w:rFonts w:ascii="Times New Roman" w:eastAsia="Calibri" w:hAnsi="Times New Roman" w:cs="Times New Roman"/>
          <w:bCs/>
          <w:sz w:val="24"/>
          <w:szCs w:val="24"/>
        </w:rPr>
        <w:t>‘</w:t>
      </w:r>
      <w:r w:rsidR="003662E1" w:rsidRPr="003662E1">
        <w:rPr>
          <w:rFonts w:ascii="Times New Roman" w:eastAsia="Calibri" w:hAnsi="Times New Roman" w:cs="Times New Roman"/>
          <w:bCs/>
          <w:sz w:val="24"/>
          <w:szCs w:val="24"/>
        </w:rPr>
        <w:t>Enlivening evidence-based policy through embodiment and emotions</w:t>
      </w:r>
      <w:r w:rsidR="00522B05">
        <w:rPr>
          <w:rFonts w:ascii="Times New Roman" w:eastAsia="Calibri" w:hAnsi="Times New Roman" w:cs="Times New Roman"/>
          <w:bCs/>
          <w:sz w:val="24"/>
          <w:szCs w:val="24"/>
        </w:rPr>
        <w:t>’</w:t>
      </w:r>
      <w:r w:rsidR="003662E1" w:rsidRPr="003662E1">
        <w:rPr>
          <w:rFonts w:ascii="Times New Roman" w:eastAsia="Calibri" w:hAnsi="Times New Roman" w:cs="Times New Roman"/>
          <w:bCs/>
          <w:sz w:val="24"/>
          <w:szCs w:val="24"/>
        </w:rPr>
        <w:t xml:space="preserve">, </w:t>
      </w:r>
      <w:r w:rsidR="003662E1" w:rsidRPr="003662E1">
        <w:rPr>
          <w:rFonts w:ascii="Times New Roman" w:eastAsia="Calibri" w:hAnsi="Times New Roman" w:cs="Times New Roman"/>
          <w:bCs/>
          <w:i/>
          <w:sz w:val="24"/>
          <w:szCs w:val="24"/>
        </w:rPr>
        <w:t>Contemporary Social Science</w:t>
      </w:r>
      <w:r>
        <w:rPr>
          <w:rFonts w:ascii="Times New Roman" w:eastAsia="Calibri" w:hAnsi="Times New Roman" w:cs="Times New Roman"/>
          <w:bCs/>
          <w:i/>
          <w:sz w:val="24"/>
          <w:szCs w:val="24"/>
        </w:rPr>
        <w:t xml:space="preserve">, </w:t>
      </w:r>
      <w:r w:rsidR="00522B05">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 321-332. </w:t>
      </w:r>
    </w:p>
    <w:p w:rsidR="00593C0C" w:rsidRPr="003662E1" w:rsidRDefault="00593C0C" w:rsidP="003662E1">
      <w:pPr>
        <w:spacing w:after="200" w:line="480" w:lineRule="auto"/>
        <w:rPr>
          <w:rFonts w:ascii="Times New Roman" w:hAnsi="Times New Roman" w:cs="Times New Roman"/>
          <w:sz w:val="24"/>
          <w:szCs w:val="24"/>
        </w:rPr>
      </w:pPr>
    </w:p>
    <w:p w:rsidR="003662E1" w:rsidRDefault="003662E1" w:rsidP="003662E1">
      <w:pPr>
        <w:spacing w:after="200" w:line="480" w:lineRule="auto"/>
        <w:rPr>
          <w:rFonts w:ascii="Times New Roman" w:hAnsi="Times New Roman" w:cs="Times New Roman"/>
          <w:sz w:val="24"/>
          <w:szCs w:val="24"/>
        </w:rPr>
      </w:pPr>
      <w:proofErr w:type="spellStart"/>
      <w:r w:rsidRPr="003662E1">
        <w:rPr>
          <w:rFonts w:ascii="Times New Roman" w:hAnsi="Times New Roman" w:cs="Times New Roman"/>
          <w:bCs/>
          <w:sz w:val="24"/>
          <w:szCs w:val="24"/>
          <w:lang w:eastAsia="en-GB"/>
        </w:rPr>
        <w:t>Hargattai</w:t>
      </w:r>
      <w:proofErr w:type="spellEnd"/>
      <w:r w:rsidRPr="003662E1">
        <w:rPr>
          <w:rFonts w:ascii="Times New Roman" w:hAnsi="Times New Roman" w:cs="Times New Roman"/>
          <w:bCs/>
          <w:sz w:val="24"/>
          <w:szCs w:val="24"/>
          <w:lang w:eastAsia="en-GB"/>
        </w:rPr>
        <w:t>,</w:t>
      </w:r>
      <w:r w:rsidR="00DA6BD6">
        <w:rPr>
          <w:rFonts w:ascii="Times New Roman" w:hAnsi="Times New Roman" w:cs="Times New Roman"/>
          <w:bCs/>
          <w:sz w:val="24"/>
          <w:szCs w:val="24"/>
          <w:lang w:eastAsia="en-GB"/>
        </w:rPr>
        <w:t xml:space="preserve"> </w:t>
      </w:r>
      <w:r w:rsidRPr="003662E1">
        <w:rPr>
          <w:rFonts w:ascii="Times New Roman" w:hAnsi="Times New Roman" w:cs="Times New Roman"/>
          <w:bCs/>
          <w:sz w:val="24"/>
          <w:szCs w:val="24"/>
          <w:lang w:eastAsia="en-GB"/>
        </w:rPr>
        <w:t>E. (2008)</w:t>
      </w:r>
      <w:r w:rsidR="006E0AB0">
        <w:rPr>
          <w:rFonts w:ascii="Times New Roman" w:hAnsi="Times New Roman" w:cs="Times New Roman"/>
          <w:sz w:val="24"/>
          <w:szCs w:val="24"/>
        </w:rPr>
        <w:t xml:space="preserve"> </w:t>
      </w:r>
      <w:r w:rsidR="00522B05">
        <w:rPr>
          <w:rFonts w:ascii="Times New Roman" w:hAnsi="Times New Roman" w:cs="Times New Roman"/>
          <w:sz w:val="24"/>
          <w:szCs w:val="24"/>
        </w:rPr>
        <w:t>‘</w:t>
      </w:r>
      <w:r w:rsidR="006E0AB0">
        <w:rPr>
          <w:rFonts w:ascii="Times New Roman" w:hAnsi="Times New Roman" w:cs="Times New Roman"/>
          <w:sz w:val="24"/>
          <w:szCs w:val="24"/>
        </w:rPr>
        <w:t>Whose space? differences among u</w:t>
      </w:r>
      <w:r w:rsidRPr="003662E1">
        <w:rPr>
          <w:rFonts w:ascii="Times New Roman" w:hAnsi="Times New Roman" w:cs="Times New Roman"/>
          <w:sz w:val="24"/>
          <w:szCs w:val="24"/>
        </w:rPr>
        <w:t>sers</w:t>
      </w:r>
      <w:r w:rsidR="006E0AB0">
        <w:rPr>
          <w:rFonts w:ascii="Times New Roman" w:hAnsi="Times New Roman" w:cs="Times New Roman"/>
          <w:sz w:val="24"/>
          <w:szCs w:val="24"/>
        </w:rPr>
        <w:t xml:space="preserve"> and non-users of social network s</w:t>
      </w:r>
      <w:r w:rsidRPr="003662E1">
        <w:rPr>
          <w:rFonts w:ascii="Times New Roman" w:hAnsi="Times New Roman" w:cs="Times New Roman"/>
          <w:sz w:val="24"/>
          <w:szCs w:val="24"/>
        </w:rPr>
        <w:t>ites</w:t>
      </w:r>
      <w:r w:rsidR="00522B05">
        <w:rPr>
          <w:rFonts w:ascii="Times New Roman" w:hAnsi="Times New Roman" w:cs="Times New Roman"/>
          <w:sz w:val="24"/>
          <w:szCs w:val="24"/>
        </w:rPr>
        <w:t>’</w:t>
      </w:r>
      <w:r w:rsidRPr="003662E1">
        <w:rPr>
          <w:rFonts w:ascii="Times New Roman" w:hAnsi="Times New Roman" w:cs="Times New Roman"/>
          <w:sz w:val="24"/>
          <w:szCs w:val="24"/>
        </w:rPr>
        <w:t xml:space="preserve">, </w:t>
      </w:r>
      <w:r w:rsidRPr="003662E1">
        <w:rPr>
          <w:rFonts w:ascii="Times New Roman" w:hAnsi="Times New Roman" w:cs="Times New Roman"/>
          <w:i/>
          <w:sz w:val="24"/>
          <w:szCs w:val="24"/>
        </w:rPr>
        <w:t>Journal of Computer-Mediated Communication,</w:t>
      </w:r>
      <w:r w:rsidRPr="003662E1">
        <w:rPr>
          <w:rFonts w:ascii="Times New Roman" w:hAnsi="Times New Roman" w:cs="Times New Roman"/>
          <w:sz w:val="24"/>
          <w:szCs w:val="24"/>
        </w:rPr>
        <w:t xml:space="preserve"> 13</w:t>
      </w:r>
      <w:r w:rsidR="00522B05">
        <w:rPr>
          <w:rFonts w:ascii="Times New Roman" w:hAnsi="Times New Roman" w:cs="Times New Roman"/>
          <w:sz w:val="24"/>
          <w:szCs w:val="24"/>
        </w:rPr>
        <w:t xml:space="preserve">: </w:t>
      </w:r>
      <w:r w:rsidRPr="003662E1">
        <w:rPr>
          <w:rFonts w:ascii="Times New Roman" w:hAnsi="Times New Roman" w:cs="Times New Roman"/>
          <w:sz w:val="24"/>
          <w:szCs w:val="24"/>
        </w:rPr>
        <w:t>276–297.</w:t>
      </w:r>
    </w:p>
    <w:p w:rsidR="00593C0C" w:rsidRPr="003662E1" w:rsidRDefault="00593C0C" w:rsidP="003662E1">
      <w:pPr>
        <w:spacing w:after="200" w:line="480" w:lineRule="auto"/>
        <w:rPr>
          <w:rFonts w:ascii="Times New Roman" w:hAnsi="Times New Roman" w:cs="Times New Roman"/>
          <w:sz w:val="24"/>
          <w:szCs w:val="24"/>
        </w:rPr>
      </w:pPr>
    </w:p>
    <w:p w:rsidR="003662E1" w:rsidRDefault="006E0AB0" w:rsidP="003662E1">
      <w:pPr>
        <w:spacing w:after="200" w:line="480" w:lineRule="auto"/>
        <w:rPr>
          <w:rFonts w:ascii="Times New Roman" w:hAnsi="Times New Roman" w:cs="Times New Roman"/>
          <w:sz w:val="24"/>
          <w:szCs w:val="24"/>
        </w:rPr>
      </w:pPr>
      <w:r>
        <w:rPr>
          <w:rFonts w:ascii="Times New Roman" w:hAnsi="Times New Roman" w:cs="Times New Roman"/>
          <w:sz w:val="24"/>
          <w:szCs w:val="24"/>
        </w:rPr>
        <w:t>Hennessey, C.</w:t>
      </w:r>
      <w:r w:rsidR="003662E1" w:rsidRPr="003662E1">
        <w:rPr>
          <w:rFonts w:ascii="Times New Roman" w:hAnsi="Times New Roman" w:cs="Times New Roman"/>
          <w:sz w:val="24"/>
          <w:szCs w:val="24"/>
        </w:rPr>
        <w:t xml:space="preserve">H. and Walker, A. (2011) </w:t>
      </w:r>
      <w:r w:rsidR="00522B05">
        <w:rPr>
          <w:rFonts w:ascii="Times New Roman" w:hAnsi="Times New Roman" w:cs="Times New Roman"/>
          <w:sz w:val="24"/>
          <w:szCs w:val="24"/>
        </w:rPr>
        <w:t>‘</w:t>
      </w:r>
      <w:r w:rsidR="003662E1" w:rsidRPr="003662E1">
        <w:rPr>
          <w:rFonts w:ascii="Times New Roman" w:hAnsi="Times New Roman" w:cs="Times New Roman"/>
          <w:sz w:val="24"/>
          <w:szCs w:val="24"/>
        </w:rPr>
        <w:t>Promoting multi-disciplinary and inter-disciplinary ageing research in the United Kingdom</w:t>
      </w:r>
      <w:r w:rsidR="00522B05">
        <w:rPr>
          <w:rFonts w:ascii="Times New Roman" w:hAnsi="Times New Roman" w:cs="Times New Roman"/>
          <w:sz w:val="24"/>
          <w:szCs w:val="24"/>
        </w:rPr>
        <w:t>’</w:t>
      </w:r>
      <w:r w:rsidR="003662E1" w:rsidRPr="003662E1">
        <w:rPr>
          <w:rFonts w:ascii="Times New Roman" w:hAnsi="Times New Roman" w:cs="Times New Roman"/>
          <w:sz w:val="24"/>
          <w:szCs w:val="24"/>
        </w:rPr>
        <w:t xml:space="preserve">, </w:t>
      </w:r>
      <w:r w:rsidR="003662E1" w:rsidRPr="003662E1">
        <w:rPr>
          <w:rFonts w:ascii="Times New Roman" w:hAnsi="Times New Roman" w:cs="Times New Roman"/>
          <w:i/>
          <w:iCs/>
          <w:sz w:val="24"/>
          <w:szCs w:val="24"/>
        </w:rPr>
        <w:t>Ageing and Society,</w:t>
      </w:r>
      <w:r w:rsidR="003662E1" w:rsidRPr="003662E1">
        <w:rPr>
          <w:rFonts w:ascii="Times New Roman" w:hAnsi="Times New Roman" w:cs="Times New Roman"/>
          <w:sz w:val="24"/>
          <w:szCs w:val="24"/>
        </w:rPr>
        <w:t xml:space="preserve"> 31</w:t>
      </w:r>
      <w:r w:rsidR="00522B05">
        <w:rPr>
          <w:rFonts w:ascii="Times New Roman" w:hAnsi="Times New Roman" w:cs="Times New Roman"/>
          <w:sz w:val="24"/>
          <w:szCs w:val="24"/>
        </w:rPr>
        <w:t>:</w:t>
      </w:r>
      <w:r w:rsidR="003662E1" w:rsidRPr="003662E1">
        <w:rPr>
          <w:rFonts w:ascii="Times New Roman" w:hAnsi="Times New Roman" w:cs="Times New Roman"/>
          <w:sz w:val="24"/>
          <w:szCs w:val="24"/>
        </w:rPr>
        <w:t xml:space="preserve"> 52-69.</w:t>
      </w:r>
    </w:p>
    <w:p w:rsidR="00593C0C" w:rsidRPr="003662E1" w:rsidRDefault="00593C0C" w:rsidP="003662E1">
      <w:pPr>
        <w:spacing w:after="200" w:line="480" w:lineRule="auto"/>
        <w:rPr>
          <w:rFonts w:ascii="Times New Roman" w:hAnsi="Times New Roman" w:cs="Times New Roman"/>
          <w:sz w:val="24"/>
          <w:szCs w:val="24"/>
        </w:rPr>
      </w:pPr>
    </w:p>
    <w:p w:rsidR="003662E1" w:rsidRDefault="003662E1" w:rsidP="003662E1">
      <w:pPr>
        <w:spacing w:after="200" w:line="480" w:lineRule="auto"/>
        <w:rPr>
          <w:rFonts w:ascii="Times New Roman" w:hAnsi="Times New Roman" w:cs="Times New Roman"/>
          <w:sz w:val="24"/>
          <w:szCs w:val="24"/>
        </w:rPr>
      </w:pPr>
      <w:r w:rsidRPr="003662E1">
        <w:rPr>
          <w:rFonts w:ascii="Times New Roman" w:hAnsi="Times New Roman" w:cs="Times New Roman"/>
          <w:sz w:val="24"/>
          <w:szCs w:val="24"/>
        </w:rPr>
        <w:lastRenderedPageBreak/>
        <w:t xml:space="preserve">Kwan, M-P. (2007) </w:t>
      </w:r>
      <w:r w:rsidR="00522B05">
        <w:rPr>
          <w:rFonts w:ascii="Times New Roman" w:hAnsi="Times New Roman" w:cs="Times New Roman"/>
          <w:sz w:val="24"/>
          <w:szCs w:val="24"/>
        </w:rPr>
        <w:t>‘</w:t>
      </w:r>
      <w:r w:rsidRPr="003662E1">
        <w:rPr>
          <w:rFonts w:ascii="Times New Roman" w:hAnsi="Times New Roman" w:cs="Times New Roman"/>
          <w:sz w:val="24"/>
          <w:szCs w:val="24"/>
        </w:rPr>
        <w:t>Mobile communications, social networks and urban travel: hypertext as a new metaphor for conc</w:t>
      </w:r>
      <w:r w:rsidR="006E0AB0">
        <w:rPr>
          <w:rFonts w:ascii="Times New Roman" w:hAnsi="Times New Roman" w:cs="Times New Roman"/>
          <w:sz w:val="24"/>
          <w:szCs w:val="24"/>
        </w:rPr>
        <w:t>eptualising spatial interaction</w:t>
      </w:r>
      <w:r w:rsidR="00522B05">
        <w:rPr>
          <w:rFonts w:ascii="Times New Roman" w:hAnsi="Times New Roman" w:cs="Times New Roman"/>
          <w:sz w:val="24"/>
          <w:szCs w:val="24"/>
        </w:rPr>
        <w:t>’</w:t>
      </w:r>
      <w:r w:rsidR="006E0AB0">
        <w:rPr>
          <w:rFonts w:ascii="Times New Roman" w:hAnsi="Times New Roman" w:cs="Times New Roman"/>
          <w:sz w:val="24"/>
          <w:szCs w:val="24"/>
        </w:rPr>
        <w:t>,</w:t>
      </w:r>
      <w:r w:rsidRPr="003662E1">
        <w:rPr>
          <w:rFonts w:ascii="Times New Roman" w:hAnsi="Times New Roman" w:cs="Times New Roman"/>
          <w:sz w:val="24"/>
          <w:szCs w:val="24"/>
        </w:rPr>
        <w:t xml:space="preserve"> </w:t>
      </w:r>
      <w:r w:rsidRPr="003662E1">
        <w:rPr>
          <w:rFonts w:ascii="Times New Roman" w:hAnsi="Times New Roman" w:cs="Times New Roman"/>
          <w:i/>
          <w:sz w:val="24"/>
          <w:szCs w:val="24"/>
        </w:rPr>
        <w:t>Professional Geographer</w:t>
      </w:r>
      <w:r w:rsidR="00522B05">
        <w:rPr>
          <w:rFonts w:ascii="Times New Roman" w:hAnsi="Times New Roman" w:cs="Times New Roman"/>
          <w:i/>
          <w:sz w:val="24"/>
          <w:szCs w:val="24"/>
        </w:rPr>
        <w:t>,</w:t>
      </w:r>
      <w:r w:rsidRPr="003662E1">
        <w:rPr>
          <w:rFonts w:ascii="Times New Roman" w:hAnsi="Times New Roman" w:cs="Times New Roman"/>
          <w:b/>
          <w:sz w:val="24"/>
          <w:szCs w:val="24"/>
        </w:rPr>
        <w:t xml:space="preserve"> </w:t>
      </w:r>
      <w:r w:rsidRPr="003662E1">
        <w:rPr>
          <w:rFonts w:ascii="Times New Roman" w:hAnsi="Times New Roman" w:cs="Times New Roman"/>
          <w:sz w:val="24"/>
          <w:szCs w:val="24"/>
        </w:rPr>
        <w:t>59</w:t>
      </w:r>
      <w:r w:rsidR="00522B05">
        <w:rPr>
          <w:rFonts w:ascii="Times New Roman" w:hAnsi="Times New Roman" w:cs="Times New Roman"/>
          <w:sz w:val="24"/>
          <w:szCs w:val="24"/>
        </w:rPr>
        <w:t>:</w:t>
      </w:r>
      <w:r w:rsidRPr="003662E1">
        <w:rPr>
          <w:rFonts w:ascii="Times New Roman" w:hAnsi="Times New Roman" w:cs="Times New Roman"/>
          <w:sz w:val="24"/>
          <w:szCs w:val="24"/>
        </w:rPr>
        <w:t xml:space="preserve"> 434-46.</w:t>
      </w:r>
    </w:p>
    <w:p w:rsidR="00593C0C" w:rsidRPr="003662E1" w:rsidRDefault="00593C0C" w:rsidP="003662E1">
      <w:pPr>
        <w:spacing w:after="200" w:line="480" w:lineRule="auto"/>
        <w:rPr>
          <w:rFonts w:ascii="Times New Roman" w:hAnsi="Times New Roman" w:cs="Times New Roman"/>
          <w:sz w:val="24"/>
          <w:szCs w:val="24"/>
        </w:rPr>
      </w:pPr>
    </w:p>
    <w:p w:rsidR="003662E1" w:rsidRDefault="003662E1" w:rsidP="003662E1">
      <w:pPr>
        <w:spacing w:after="200" w:line="480" w:lineRule="auto"/>
        <w:rPr>
          <w:rFonts w:ascii="Times New Roman" w:eastAsia="Calibri" w:hAnsi="Times New Roman" w:cs="Times New Roman"/>
          <w:sz w:val="24"/>
          <w:szCs w:val="24"/>
        </w:rPr>
      </w:pPr>
      <w:proofErr w:type="spellStart"/>
      <w:r w:rsidRPr="003662E1">
        <w:rPr>
          <w:rFonts w:ascii="Times New Roman" w:eastAsia="Calibri" w:hAnsi="Times New Roman" w:cs="Times New Roman"/>
          <w:sz w:val="24"/>
          <w:szCs w:val="24"/>
        </w:rPr>
        <w:t>Laslett</w:t>
      </w:r>
      <w:proofErr w:type="spellEnd"/>
      <w:r w:rsidRPr="003662E1">
        <w:rPr>
          <w:rFonts w:ascii="Times New Roman" w:eastAsia="Calibri" w:hAnsi="Times New Roman" w:cs="Times New Roman"/>
          <w:sz w:val="24"/>
          <w:szCs w:val="24"/>
        </w:rPr>
        <w:t xml:space="preserve">, P. (1989) </w:t>
      </w:r>
      <w:r w:rsidR="006E0AB0">
        <w:rPr>
          <w:rFonts w:ascii="Times New Roman" w:eastAsia="Calibri" w:hAnsi="Times New Roman" w:cs="Times New Roman"/>
          <w:i/>
          <w:sz w:val="24"/>
          <w:szCs w:val="24"/>
        </w:rPr>
        <w:t xml:space="preserve">A Fresh Map of Life: </w:t>
      </w:r>
      <w:r w:rsidR="007A4FA3">
        <w:rPr>
          <w:rFonts w:ascii="Times New Roman" w:eastAsia="Calibri" w:hAnsi="Times New Roman" w:cs="Times New Roman"/>
          <w:i/>
          <w:sz w:val="24"/>
          <w:szCs w:val="24"/>
        </w:rPr>
        <w:t>t</w:t>
      </w:r>
      <w:r w:rsidR="006E0AB0">
        <w:rPr>
          <w:rFonts w:ascii="Times New Roman" w:eastAsia="Calibri" w:hAnsi="Times New Roman" w:cs="Times New Roman"/>
          <w:i/>
          <w:sz w:val="24"/>
          <w:szCs w:val="24"/>
        </w:rPr>
        <w:t xml:space="preserve">he </w:t>
      </w:r>
      <w:r w:rsidR="007A4FA3">
        <w:rPr>
          <w:rFonts w:ascii="Times New Roman" w:eastAsia="Calibri" w:hAnsi="Times New Roman" w:cs="Times New Roman"/>
          <w:i/>
          <w:sz w:val="24"/>
          <w:szCs w:val="24"/>
        </w:rPr>
        <w:t>e</w:t>
      </w:r>
      <w:r w:rsidR="006E0AB0">
        <w:rPr>
          <w:rFonts w:ascii="Times New Roman" w:eastAsia="Calibri" w:hAnsi="Times New Roman" w:cs="Times New Roman"/>
          <w:i/>
          <w:sz w:val="24"/>
          <w:szCs w:val="24"/>
        </w:rPr>
        <w:t xml:space="preserve">mergence of the </w:t>
      </w:r>
      <w:r w:rsidR="007A4FA3">
        <w:rPr>
          <w:rFonts w:ascii="Times New Roman" w:eastAsia="Calibri" w:hAnsi="Times New Roman" w:cs="Times New Roman"/>
          <w:i/>
          <w:sz w:val="24"/>
          <w:szCs w:val="24"/>
        </w:rPr>
        <w:t>t</w:t>
      </w:r>
      <w:r w:rsidR="006E0AB0">
        <w:rPr>
          <w:rFonts w:ascii="Times New Roman" w:eastAsia="Calibri" w:hAnsi="Times New Roman" w:cs="Times New Roman"/>
          <w:i/>
          <w:sz w:val="24"/>
          <w:szCs w:val="24"/>
        </w:rPr>
        <w:t xml:space="preserve">hird </w:t>
      </w:r>
      <w:r w:rsidR="007A4FA3">
        <w:rPr>
          <w:rFonts w:ascii="Times New Roman" w:eastAsia="Calibri" w:hAnsi="Times New Roman" w:cs="Times New Roman"/>
          <w:i/>
          <w:sz w:val="24"/>
          <w:szCs w:val="24"/>
        </w:rPr>
        <w:t>a</w:t>
      </w:r>
      <w:r w:rsidRPr="003662E1">
        <w:rPr>
          <w:rFonts w:ascii="Times New Roman" w:eastAsia="Calibri" w:hAnsi="Times New Roman" w:cs="Times New Roman"/>
          <w:i/>
          <w:sz w:val="24"/>
          <w:szCs w:val="24"/>
        </w:rPr>
        <w:t>ge</w:t>
      </w:r>
      <w:r w:rsidR="007A4FA3">
        <w:rPr>
          <w:rFonts w:ascii="Times New Roman" w:eastAsia="Calibri" w:hAnsi="Times New Roman" w:cs="Times New Roman"/>
          <w:i/>
          <w:sz w:val="24"/>
          <w:szCs w:val="24"/>
        </w:rPr>
        <w:t>,</w:t>
      </w:r>
      <w:r w:rsidRPr="003662E1">
        <w:rPr>
          <w:rFonts w:ascii="Times New Roman" w:eastAsia="Calibri" w:hAnsi="Times New Roman" w:cs="Times New Roman"/>
          <w:sz w:val="24"/>
          <w:szCs w:val="24"/>
        </w:rPr>
        <w:t xml:space="preserve"> London: </w:t>
      </w:r>
      <w:proofErr w:type="spellStart"/>
      <w:r w:rsidRPr="003662E1">
        <w:rPr>
          <w:rFonts w:ascii="Times New Roman" w:eastAsia="Calibri" w:hAnsi="Times New Roman" w:cs="Times New Roman"/>
          <w:sz w:val="24"/>
          <w:szCs w:val="24"/>
        </w:rPr>
        <w:t>Wiedenfield</w:t>
      </w:r>
      <w:proofErr w:type="spellEnd"/>
      <w:r w:rsidRPr="003662E1">
        <w:rPr>
          <w:rFonts w:ascii="Times New Roman" w:eastAsia="Calibri" w:hAnsi="Times New Roman" w:cs="Times New Roman"/>
          <w:sz w:val="24"/>
          <w:szCs w:val="24"/>
        </w:rPr>
        <w:t xml:space="preserve"> and Watson.</w:t>
      </w:r>
    </w:p>
    <w:p w:rsidR="00593C0C" w:rsidRPr="003662E1" w:rsidRDefault="00593C0C" w:rsidP="003662E1">
      <w:pPr>
        <w:spacing w:after="200" w:line="480" w:lineRule="auto"/>
        <w:rPr>
          <w:rFonts w:ascii="Times New Roman" w:hAnsi="Times New Roman" w:cs="Times New Roman"/>
          <w:sz w:val="24"/>
          <w:szCs w:val="24"/>
        </w:rPr>
      </w:pPr>
    </w:p>
    <w:p w:rsidR="003662E1" w:rsidRDefault="007A4FA3" w:rsidP="003662E1">
      <w:pPr>
        <w:spacing w:after="120" w:line="480" w:lineRule="auto"/>
        <w:rPr>
          <w:rFonts w:ascii="Times New Roman" w:eastAsia="Calibri" w:hAnsi="Times New Roman" w:cs="Times New Roman"/>
          <w:sz w:val="24"/>
          <w:szCs w:val="24"/>
        </w:rPr>
      </w:pPr>
      <w:r>
        <w:rPr>
          <w:rFonts w:ascii="Times New Roman" w:eastAsia="Calibri" w:hAnsi="Times New Roman" w:cs="Times New Roman"/>
          <w:sz w:val="24"/>
          <w:szCs w:val="24"/>
        </w:rPr>
        <w:t>Laws, G.</w:t>
      </w:r>
      <w:r w:rsidR="003662E1" w:rsidRPr="003662E1">
        <w:rPr>
          <w:rFonts w:ascii="Times New Roman" w:eastAsia="Calibri" w:hAnsi="Times New Roman" w:cs="Times New Roman"/>
          <w:sz w:val="24"/>
          <w:szCs w:val="24"/>
        </w:rPr>
        <w:t xml:space="preserve"> (1995) </w:t>
      </w:r>
      <w:r>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Theorizing ageism:</w:t>
      </w:r>
      <w:r w:rsidR="00DA6BD6">
        <w:rPr>
          <w:rFonts w:ascii="Times New Roman" w:eastAsia="Calibri" w:hAnsi="Times New Roman" w:cs="Times New Roman"/>
          <w:sz w:val="24"/>
          <w:szCs w:val="24"/>
        </w:rPr>
        <w:t xml:space="preserve"> </w:t>
      </w:r>
      <w:r w:rsidR="003662E1" w:rsidRPr="003662E1">
        <w:rPr>
          <w:rFonts w:ascii="Times New Roman" w:eastAsia="Calibri" w:hAnsi="Times New Roman" w:cs="Times New Roman"/>
          <w:sz w:val="24"/>
          <w:szCs w:val="24"/>
        </w:rPr>
        <w:t xml:space="preserve">lessons </w:t>
      </w:r>
      <w:r w:rsidR="006E0AB0">
        <w:rPr>
          <w:rFonts w:ascii="Times New Roman" w:eastAsia="Calibri" w:hAnsi="Times New Roman" w:cs="Times New Roman"/>
          <w:sz w:val="24"/>
          <w:szCs w:val="24"/>
        </w:rPr>
        <w:t>from postmodernism and feminism</w:t>
      </w:r>
      <w:r>
        <w:rPr>
          <w:rFonts w:ascii="Times New Roman" w:eastAsia="Calibri" w:hAnsi="Times New Roman" w:cs="Times New Roman"/>
          <w:sz w:val="24"/>
          <w:szCs w:val="24"/>
        </w:rPr>
        <w:t>’</w:t>
      </w:r>
      <w:r w:rsidR="006E0AB0">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 xml:space="preserve"> </w:t>
      </w:r>
      <w:r w:rsidR="003662E1" w:rsidRPr="003662E1">
        <w:rPr>
          <w:rFonts w:ascii="Times New Roman" w:eastAsia="Calibri" w:hAnsi="Times New Roman" w:cs="Times New Roman"/>
          <w:i/>
          <w:sz w:val="24"/>
          <w:szCs w:val="24"/>
        </w:rPr>
        <w:t>The Gerontologist</w:t>
      </w:r>
      <w:r>
        <w:rPr>
          <w:rFonts w:ascii="Times New Roman" w:eastAsia="Calibri" w:hAnsi="Times New Roman" w:cs="Times New Roman"/>
          <w:sz w:val="24"/>
          <w:szCs w:val="24"/>
        </w:rPr>
        <w:t xml:space="preserve"> 35: </w:t>
      </w:r>
      <w:r w:rsidR="003662E1" w:rsidRPr="003662E1">
        <w:rPr>
          <w:rFonts w:ascii="Times New Roman" w:eastAsia="Calibri" w:hAnsi="Times New Roman" w:cs="Times New Roman"/>
          <w:sz w:val="24"/>
          <w:szCs w:val="24"/>
        </w:rPr>
        <w:t>112-118.</w:t>
      </w:r>
    </w:p>
    <w:p w:rsidR="00593C0C" w:rsidRPr="003662E1" w:rsidRDefault="00593C0C" w:rsidP="003662E1">
      <w:pPr>
        <w:spacing w:after="120" w:line="480" w:lineRule="auto"/>
        <w:rPr>
          <w:rFonts w:ascii="Times New Roman" w:eastAsia="Calibri" w:hAnsi="Times New Roman" w:cs="Times New Roman"/>
          <w:sz w:val="24"/>
          <w:szCs w:val="24"/>
        </w:rPr>
      </w:pPr>
    </w:p>
    <w:p w:rsidR="003662E1" w:rsidRDefault="003662E1" w:rsidP="003662E1">
      <w:pPr>
        <w:spacing w:after="120" w:line="480" w:lineRule="auto"/>
        <w:rPr>
          <w:rFonts w:ascii="Times New Roman" w:eastAsia="Calibri" w:hAnsi="Times New Roman" w:cs="Times New Roman"/>
          <w:iCs/>
          <w:sz w:val="24"/>
          <w:szCs w:val="24"/>
        </w:rPr>
      </w:pPr>
      <w:r w:rsidRPr="003662E1">
        <w:rPr>
          <w:rFonts w:ascii="Times New Roman" w:eastAsia="Calibri" w:hAnsi="Times New Roman" w:cs="Times New Roman"/>
          <w:iCs/>
          <w:sz w:val="24"/>
          <w:szCs w:val="24"/>
        </w:rPr>
        <w:t>Laws, G. (1993)</w:t>
      </w:r>
      <w:r w:rsidR="007A4FA3">
        <w:rPr>
          <w:rFonts w:ascii="Times New Roman" w:eastAsia="Calibri" w:hAnsi="Times New Roman" w:cs="Times New Roman"/>
          <w:iCs/>
          <w:sz w:val="24"/>
          <w:szCs w:val="24"/>
        </w:rPr>
        <w:t xml:space="preserve"> ‘</w:t>
      </w:r>
      <w:r w:rsidRPr="003662E1">
        <w:rPr>
          <w:rFonts w:ascii="Times New Roman" w:eastAsia="Calibri" w:hAnsi="Times New Roman" w:cs="Times New Roman"/>
          <w:iCs/>
          <w:sz w:val="24"/>
          <w:szCs w:val="24"/>
        </w:rPr>
        <w:t xml:space="preserve">“The Land of Old Age”: Society's changing attitudes toward urban built environments for elderly </w:t>
      </w:r>
      <w:r w:rsidR="006E0AB0">
        <w:rPr>
          <w:rFonts w:ascii="Times New Roman" w:eastAsia="Calibri" w:hAnsi="Times New Roman" w:cs="Times New Roman"/>
          <w:iCs/>
          <w:sz w:val="24"/>
          <w:szCs w:val="24"/>
        </w:rPr>
        <w:t>people</w:t>
      </w:r>
      <w:r w:rsidR="007A4FA3">
        <w:rPr>
          <w:rFonts w:ascii="Times New Roman" w:eastAsia="Calibri" w:hAnsi="Times New Roman" w:cs="Times New Roman"/>
          <w:iCs/>
          <w:sz w:val="24"/>
          <w:szCs w:val="24"/>
        </w:rPr>
        <w:t>’</w:t>
      </w:r>
      <w:r w:rsidR="006E0AB0">
        <w:rPr>
          <w:rFonts w:ascii="Times New Roman" w:eastAsia="Calibri" w:hAnsi="Times New Roman" w:cs="Times New Roman"/>
          <w:iCs/>
          <w:sz w:val="24"/>
          <w:szCs w:val="24"/>
        </w:rPr>
        <w:t>,</w:t>
      </w:r>
      <w:r w:rsidRPr="003662E1">
        <w:rPr>
          <w:rFonts w:ascii="Times New Roman" w:eastAsia="Calibri" w:hAnsi="Times New Roman" w:cs="Times New Roman"/>
          <w:iCs/>
          <w:sz w:val="24"/>
          <w:szCs w:val="24"/>
        </w:rPr>
        <w:t xml:space="preserve"> </w:t>
      </w:r>
      <w:r w:rsidRPr="003662E1">
        <w:rPr>
          <w:rFonts w:ascii="Times New Roman" w:eastAsia="Calibri" w:hAnsi="Times New Roman" w:cs="Times New Roman"/>
          <w:i/>
          <w:iCs/>
          <w:sz w:val="24"/>
          <w:szCs w:val="24"/>
        </w:rPr>
        <w:t>Annals of the Association of American Geographers</w:t>
      </w:r>
      <w:r w:rsidR="007A4FA3">
        <w:rPr>
          <w:rFonts w:ascii="Times New Roman" w:eastAsia="Calibri" w:hAnsi="Times New Roman" w:cs="Times New Roman"/>
          <w:i/>
          <w:iCs/>
          <w:sz w:val="24"/>
          <w:szCs w:val="24"/>
        </w:rPr>
        <w:t>,</w:t>
      </w:r>
      <w:r w:rsidR="007A4FA3">
        <w:rPr>
          <w:rFonts w:ascii="Times New Roman" w:eastAsia="Calibri" w:hAnsi="Times New Roman" w:cs="Times New Roman"/>
          <w:iCs/>
          <w:sz w:val="24"/>
          <w:szCs w:val="24"/>
        </w:rPr>
        <w:t xml:space="preserve"> 83</w:t>
      </w:r>
      <w:r w:rsidRPr="003662E1">
        <w:rPr>
          <w:rFonts w:ascii="Times New Roman" w:eastAsia="Calibri" w:hAnsi="Times New Roman" w:cs="Times New Roman"/>
          <w:iCs/>
          <w:sz w:val="24"/>
          <w:szCs w:val="24"/>
        </w:rPr>
        <w:t xml:space="preserve"> 672-693.</w:t>
      </w:r>
    </w:p>
    <w:p w:rsidR="00593C0C" w:rsidRPr="003662E1" w:rsidRDefault="00593C0C" w:rsidP="003662E1">
      <w:pPr>
        <w:spacing w:after="120" w:line="480" w:lineRule="auto"/>
        <w:rPr>
          <w:rFonts w:ascii="Times New Roman" w:eastAsia="Calibri" w:hAnsi="Times New Roman" w:cs="Times New Roman"/>
          <w:iCs/>
          <w:sz w:val="24"/>
          <w:szCs w:val="24"/>
        </w:rPr>
      </w:pPr>
    </w:p>
    <w:p w:rsidR="003662E1" w:rsidRDefault="003662E1" w:rsidP="003662E1">
      <w:pPr>
        <w:spacing w:after="200" w:line="480" w:lineRule="auto"/>
        <w:rPr>
          <w:rFonts w:ascii="Times New Roman" w:hAnsi="Times New Roman" w:cs="Times New Roman"/>
          <w:sz w:val="24"/>
          <w:szCs w:val="24"/>
        </w:rPr>
      </w:pPr>
      <w:r w:rsidRPr="003662E1">
        <w:rPr>
          <w:rFonts w:ascii="Times New Roman" w:hAnsi="Times New Roman" w:cs="Times New Roman"/>
          <w:sz w:val="24"/>
          <w:szCs w:val="24"/>
        </w:rPr>
        <w:t>Light, J</w:t>
      </w:r>
      <w:r w:rsidR="007A4FA3">
        <w:rPr>
          <w:rFonts w:ascii="Times New Roman" w:hAnsi="Times New Roman" w:cs="Times New Roman"/>
          <w:sz w:val="24"/>
          <w:szCs w:val="24"/>
        </w:rPr>
        <w:t>. (2001)</w:t>
      </w:r>
      <w:r w:rsidRPr="003662E1">
        <w:rPr>
          <w:rFonts w:ascii="Times New Roman" w:hAnsi="Times New Roman" w:cs="Times New Roman"/>
          <w:sz w:val="24"/>
          <w:szCs w:val="24"/>
        </w:rPr>
        <w:t xml:space="preserve"> </w:t>
      </w:r>
      <w:r w:rsidR="007A4FA3">
        <w:rPr>
          <w:rFonts w:ascii="Times New Roman" w:hAnsi="Times New Roman" w:cs="Times New Roman"/>
          <w:sz w:val="24"/>
          <w:szCs w:val="24"/>
        </w:rPr>
        <w:t>‘</w:t>
      </w:r>
      <w:r w:rsidRPr="003662E1">
        <w:rPr>
          <w:rFonts w:ascii="Times New Roman" w:hAnsi="Times New Roman" w:cs="Times New Roman"/>
          <w:sz w:val="24"/>
          <w:szCs w:val="24"/>
        </w:rPr>
        <w:t>Rethinking the digital divide</w:t>
      </w:r>
      <w:r w:rsidR="007A4FA3">
        <w:rPr>
          <w:rFonts w:ascii="Times New Roman" w:hAnsi="Times New Roman" w:cs="Times New Roman"/>
          <w:sz w:val="24"/>
          <w:szCs w:val="24"/>
        </w:rPr>
        <w:t>’</w:t>
      </w:r>
      <w:r w:rsidRPr="003662E1">
        <w:rPr>
          <w:rFonts w:ascii="Times New Roman" w:hAnsi="Times New Roman" w:cs="Times New Roman"/>
          <w:sz w:val="24"/>
          <w:szCs w:val="24"/>
        </w:rPr>
        <w:t>,</w:t>
      </w:r>
      <w:r w:rsidRPr="003662E1">
        <w:rPr>
          <w:rFonts w:ascii="Times New Roman" w:hAnsi="Times New Roman" w:cs="Times New Roman"/>
          <w:i/>
          <w:iCs/>
          <w:sz w:val="24"/>
          <w:szCs w:val="24"/>
        </w:rPr>
        <w:t xml:space="preserve"> Harvard Educational Review, 71</w:t>
      </w:r>
      <w:r w:rsidR="007A4FA3">
        <w:rPr>
          <w:rFonts w:ascii="Times New Roman" w:hAnsi="Times New Roman" w:cs="Times New Roman"/>
          <w:sz w:val="24"/>
          <w:szCs w:val="24"/>
        </w:rPr>
        <w:t>:</w:t>
      </w:r>
      <w:r w:rsidRPr="003662E1">
        <w:rPr>
          <w:rFonts w:ascii="Times New Roman" w:hAnsi="Times New Roman" w:cs="Times New Roman"/>
          <w:sz w:val="24"/>
          <w:szCs w:val="24"/>
        </w:rPr>
        <w:t xml:space="preserve"> 709-734.</w:t>
      </w:r>
    </w:p>
    <w:p w:rsidR="00593C0C" w:rsidRPr="003662E1" w:rsidRDefault="00593C0C" w:rsidP="003662E1">
      <w:pPr>
        <w:spacing w:after="200" w:line="480" w:lineRule="auto"/>
        <w:rPr>
          <w:rFonts w:ascii="Times New Roman" w:hAnsi="Times New Roman" w:cs="Times New Roman"/>
          <w:sz w:val="24"/>
          <w:szCs w:val="24"/>
        </w:rPr>
      </w:pPr>
    </w:p>
    <w:p w:rsidR="003662E1" w:rsidRDefault="003662E1" w:rsidP="003662E1">
      <w:pPr>
        <w:spacing w:after="240" w:line="480" w:lineRule="auto"/>
        <w:rPr>
          <w:rFonts w:ascii="Times New Roman" w:hAnsi="Times New Roman" w:cs="Times New Roman"/>
          <w:bCs/>
          <w:sz w:val="24"/>
          <w:szCs w:val="24"/>
          <w:lang w:eastAsia="en-GB"/>
        </w:rPr>
      </w:pPr>
      <w:r w:rsidRPr="003662E1">
        <w:rPr>
          <w:rFonts w:ascii="Times New Roman" w:hAnsi="Times New Roman" w:cs="Times New Roman"/>
          <w:bCs/>
          <w:sz w:val="24"/>
          <w:szCs w:val="24"/>
          <w:lang w:eastAsia="en-GB"/>
        </w:rPr>
        <w:t xml:space="preserve">Lindsay, S., Smith, S., and </w:t>
      </w:r>
      <w:proofErr w:type="spellStart"/>
      <w:r w:rsidRPr="003662E1">
        <w:rPr>
          <w:rFonts w:ascii="Times New Roman" w:hAnsi="Times New Roman" w:cs="Times New Roman"/>
          <w:bCs/>
          <w:sz w:val="24"/>
          <w:szCs w:val="24"/>
          <w:lang w:eastAsia="en-GB"/>
        </w:rPr>
        <w:t>Bellaby</w:t>
      </w:r>
      <w:proofErr w:type="spellEnd"/>
      <w:r w:rsidRPr="003662E1">
        <w:rPr>
          <w:rFonts w:ascii="Times New Roman" w:hAnsi="Times New Roman" w:cs="Times New Roman"/>
          <w:bCs/>
          <w:sz w:val="24"/>
          <w:szCs w:val="24"/>
          <w:lang w:eastAsia="en-GB"/>
        </w:rPr>
        <w:t>, P. (2008)</w:t>
      </w:r>
      <w:r w:rsidR="007A4FA3">
        <w:rPr>
          <w:rFonts w:ascii="Times New Roman" w:hAnsi="Times New Roman" w:cs="Times New Roman"/>
          <w:bCs/>
          <w:sz w:val="24"/>
          <w:szCs w:val="24"/>
          <w:lang w:eastAsia="en-GB"/>
        </w:rPr>
        <w:t xml:space="preserve"> ‘Can</w:t>
      </w:r>
      <w:r w:rsidRPr="003662E1">
        <w:rPr>
          <w:rFonts w:ascii="Times New Roman" w:hAnsi="Times New Roman" w:cs="Times New Roman"/>
          <w:bCs/>
          <w:sz w:val="24"/>
          <w:szCs w:val="24"/>
          <w:lang w:eastAsia="en-GB"/>
        </w:rPr>
        <w:t xml:space="preserve"> informal e-learning and peer support help bridge the digital divide?</w:t>
      </w:r>
      <w:r w:rsidR="007A4FA3">
        <w:rPr>
          <w:rFonts w:ascii="Times New Roman" w:hAnsi="Times New Roman" w:cs="Times New Roman"/>
          <w:bCs/>
          <w:sz w:val="24"/>
          <w:szCs w:val="24"/>
          <w:lang w:eastAsia="en-GB"/>
        </w:rPr>
        <w:t>’,</w:t>
      </w:r>
      <w:r w:rsidRPr="003662E1">
        <w:rPr>
          <w:rFonts w:ascii="Times New Roman" w:hAnsi="Times New Roman" w:cs="Times New Roman"/>
          <w:bCs/>
          <w:sz w:val="24"/>
          <w:szCs w:val="24"/>
          <w:lang w:eastAsia="en-GB"/>
        </w:rPr>
        <w:t xml:space="preserve"> </w:t>
      </w:r>
      <w:r w:rsidRPr="003662E1">
        <w:rPr>
          <w:rFonts w:ascii="Times New Roman" w:hAnsi="Times New Roman" w:cs="Times New Roman"/>
          <w:bCs/>
          <w:i/>
          <w:sz w:val="24"/>
          <w:szCs w:val="24"/>
          <w:lang w:eastAsia="en-GB"/>
        </w:rPr>
        <w:t>Social Policy and Society</w:t>
      </w:r>
      <w:r w:rsidR="007A4FA3">
        <w:rPr>
          <w:rFonts w:ascii="Times New Roman" w:hAnsi="Times New Roman" w:cs="Times New Roman"/>
          <w:bCs/>
          <w:sz w:val="24"/>
          <w:szCs w:val="24"/>
          <w:lang w:eastAsia="en-GB"/>
        </w:rPr>
        <w:t>,7:</w:t>
      </w:r>
      <w:r w:rsidRPr="003662E1">
        <w:rPr>
          <w:rFonts w:ascii="Times New Roman" w:hAnsi="Times New Roman" w:cs="Times New Roman"/>
          <w:bCs/>
          <w:sz w:val="24"/>
          <w:szCs w:val="24"/>
          <w:lang w:eastAsia="en-GB"/>
        </w:rPr>
        <w:t xml:space="preserve"> 319-30</w:t>
      </w:r>
      <w:r w:rsidR="003B4E69">
        <w:rPr>
          <w:rFonts w:ascii="Times New Roman" w:hAnsi="Times New Roman" w:cs="Times New Roman"/>
          <w:bCs/>
          <w:sz w:val="24"/>
          <w:szCs w:val="24"/>
          <w:lang w:eastAsia="en-GB"/>
        </w:rPr>
        <w:t>.</w:t>
      </w:r>
    </w:p>
    <w:p w:rsidR="00593C0C" w:rsidRPr="003662E1" w:rsidRDefault="00593C0C" w:rsidP="003662E1">
      <w:pPr>
        <w:spacing w:after="240" w:line="480" w:lineRule="auto"/>
        <w:rPr>
          <w:rFonts w:ascii="Times New Roman" w:hAnsi="Times New Roman" w:cs="Times New Roman"/>
          <w:sz w:val="24"/>
          <w:szCs w:val="24"/>
          <w:lang w:eastAsia="en-GB"/>
        </w:rPr>
      </w:pPr>
    </w:p>
    <w:p w:rsidR="003662E1" w:rsidRPr="003662E1" w:rsidRDefault="003662E1" w:rsidP="003662E1">
      <w:pPr>
        <w:spacing w:line="480" w:lineRule="auto"/>
        <w:rPr>
          <w:rFonts w:ascii="Times New Roman" w:hAnsi="Times New Roman" w:cs="Times New Roman"/>
          <w:sz w:val="24"/>
          <w:szCs w:val="24"/>
        </w:rPr>
      </w:pPr>
      <w:proofErr w:type="spellStart"/>
      <w:r w:rsidRPr="003662E1">
        <w:rPr>
          <w:rFonts w:ascii="Times New Roman" w:hAnsi="Times New Roman" w:cs="Times New Roman"/>
          <w:sz w:val="24"/>
          <w:szCs w:val="24"/>
        </w:rPr>
        <w:lastRenderedPageBreak/>
        <w:t>Kanabar</w:t>
      </w:r>
      <w:proofErr w:type="spellEnd"/>
      <w:r w:rsidR="007A4FA3">
        <w:rPr>
          <w:rFonts w:ascii="Times New Roman" w:hAnsi="Times New Roman" w:cs="Times New Roman"/>
          <w:sz w:val="24"/>
          <w:szCs w:val="24"/>
        </w:rPr>
        <w:t>,</w:t>
      </w:r>
      <w:r w:rsidRPr="003662E1">
        <w:rPr>
          <w:rFonts w:ascii="Times New Roman" w:hAnsi="Times New Roman" w:cs="Times New Roman"/>
          <w:sz w:val="24"/>
          <w:szCs w:val="24"/>
        </w:rPr>
        <w:t xml:space="preserve"> R</w:t>
      </w:r>
      <w:r w:rsidR="007A4FA3">
        <w:rPr>
          <w:rFonts w:ascii="Times New Roman" w:hAnsi="Times New Roman" w:cs="Times New Roman"/>
          <w:sz w:val="24"/>
          <w:szCs w:val="24"/>
        </w:rPr>
        <w:t>.</w:t>
      </w:r>
      <w:r w:rsidRPr="003662E1">
        <w:rPr>
          <w:rFonts w:ascii="Times New Roman" w:hAnsi="Times New Roman" w:cs="Times New Roman"/>
          <w:sz w:val="24"/>
          <w:szCs w:val="24"/>
        </w:rPr>
        <w:t xml:space="preserve"> (2012) </w:t>
      </w:r>
      <w:r w:rsidR="007A4FA3" w:rsidRPr="007A4FA3">
        <w:rPr>
          <w:rFonts w:ascii="Times New Roman" w:hAnsi="Times New Roman" w:cs="Times New Roman"/>
          <w:sz w:val="24"/>
          <w:szCs w:val="24"/>
        </w:rPr>
        <w:t>‘</w:t>
      </w:r>
      <w:proofErr w:type="spellStart"/>
      <w:r w:rsidR="007A4FA3" w:rsidRPr="007A4FA3">
        <w:rPr>
          <w:rFonts w:ascii="Times New Roman" w:hAnsi="Times New Roman" w:cs="Times New Roman"/>
          <w:sz w:val="24"/>
          <w:szCs w:val="24"/>
        </w:rPr>
        <w:t>U</w:t>
      </w:r>
      <w:r w:rsidRPr="007A4FA3">
        <w:rPr>
          <w:rFonts w:ascii="Times New Roman" w:hAnsi="Times New Roman" w:cs="Times New Roman"/>
          <w:sz w:val="24"/>
          <w:szCs w:val="24"/>
        </w:rPr>
        <w:t>nretirement</w:t>
      </w:r>
      <w:proofErr w:type="spellEnd"/>
      <w:r w:rsidRPr="007A4FA3">
        <w:rPr>
          <w:rFonts w:ascii="Times New Roman" w:hAnsi="Times New Roman" w:cs="Times New Roman"/>
          <w:sz w:val="24"/>
          <w:szCs w:val="24"/>
        </w:rPr>
        <w:t xml:space="preserve"> in England: an empirical perspective</w:t>
      </w:r>
      <w:r w:rsidR="007A4FA3" w:rsidRPr="007A4FA3">
        <w:rPr>
          <w:rFonts w:ascii="Times New Roman" w:hAnsi="Times New Roman" w:cs="Times New Roman"/>
          <w:sz w:val="24"/>
          <w:szCs w:val="24"/>
        </w:rPr>
        <w:t xml:space="preserve">’, </w:t>
      </w:r>
      <w:r w:rsidR="007A4FA3" w:rsidRPr="007A4FA3">
        <w:rPr>
          <w:rFonts w:ascii="Times New Roman" w:hAnsi="Times New Roman" w:cs="Times New Roman"/>
          <w:i/>
          <w:sz w:val="24"/>
          <w:szCs w:val="24"/>
        </w:rPr>
        <w:t>Royal Economic Society</w:t>
      </w:r>
      <w:r w:rsidR="007A4FA3">
        <w:rPr>
          <w:rFonts w:ascii="Times New Roman" w:hAnsi="Times New Roman" w:cs="Times New Roman"/>
          <w:sz w:val="24"/>
          <w:szCs w:val="24"/>
        </w:rPr>
        <w:t xml:space="preserve">, Available: </w:t>
      </w:r>
      <w:hyperlink r:id="rId14" w:history="1">
        <w:r w:rsidR="007A4FA3" w:rsidRPr="00BD446E">
          <w:rPr>
            <w:rStyle w:val="Hyperlink"/>
            <w:rFonts w:ascii="Times New Roman" w:hAnsi="Times New Roman" w:cs="Times New Roman"/>
            <w:sz w:val="24"/>
            <w:szCs w:val="24"/>
          </w:rPr>
          <w:t>http://www.res.org.uk/details/mediabrief/4567071/UNRETIREMENT-NEW-EVIDENCE-OF-RETIRED-BRITISH-MEN-RETURNING-TO-PART-TIME-WORK.html</w:t>
        </w:r>
      </w:hyperlink>
      <w:r w:rsidR="007A4FA3">
        <w:rPr>
          <w:rFonts w:ascii="Times New Roman" w:hAnsi="Times New Roman" w:cs="Times New Roman"/>
          <w:sz w:val="24"/>
          <w:szCs w:val="24"/>
        </w:rPr>
        <w:t xml:space="preserve"> </w:t>
      </w:r>
    </w:p>
    <w:p w:rsidR="003662E1" w:rsidRPr="003662E1" w:rsidRDefault="003662E1" w:rsidP="003662E1">
      <w:pPr>
        <w:spacing w:line="480" w:lineRule="auto"/>
        <w:rPr>
          <w:rFonts w:ascii="Times New Roman" w:hAnsi="Times New Roman" w:cs="Times New Roman"/>
          <w:sz w:val="24"/>
          <w:szCs w:val="24"/>
        </w:rPr>
      </w:pPr>
    </w:p>
    <w:p w:rsidR="003662E1" w:rsidRPr="003662E1" w:rsidRDefault="007A4FA3" w:rsidP="003662E1">
      <w:pPr>
        <w:spacing w:line="480" w:lineRule="auto"/>
        <w:rPr>
          <w:rFonts w:ascii="Times New Roman" w:hAnsi="Times New Roman" w:cs="Times New Roman"/>
          <w:sz w:val="24"/>
          <w:szCs w:val="24"/>
        </w:rPr>
      </w:pPr>
      <w:r>
        <w:rPr>
          <w:rFonts w:ascii="Times New Roman" w:hAnsi="Times New Roman" w:cs="Times New Roman"/>
          <w:sz w:val="24"/>
          <w:szCs w:val="24"/>
        </w:rPr>
        <w:t xml:space="preserve">Ofcom (2012) </w:t>
      </w:r>
      <w:r w:rsidR="003662E1" w:rsidRPr="003662E1">
        <w:rPr>
          <w:rFonts w:ascii="Times New Roman" w:hAnsi="Times New Roman" w:cs="Times New Roman"/>
          <w:sz w:val="24"/>
          <w:szCs w:val="24"/>
        </w:rPr>
        <w:t xml:space="preserve">Communications Market Report 2012, </w:t>
      </w:r>
      <w:r>
        <w:rPr>
          <w:rFonts w:ascii="Times New Roman" w:hAnsi="Times New Roman" w:cs="Times New Roman"/>
          <w:sz w:val="24"/>
          <w:szCs w:val="24"/>
        </w:rPr>
        <w:t xml:space="preserve">Available: </w:t>
      </w:r>
      <w:hyperlink r:id="rId15" w:history="1">
        <w:r w:rsidRPr="00BD446E">
          <w:rPr>
            <w:rStyle w:val="Hyperlink"/>
            <w:rFonts w:ascii="Times New Roman" w:hAnsi="Times New Roman" w:cs="Times New Roman"/>
            <w:sz w:val="24"/>
            <w:szCs w:val="24"/>
          </w:rPr>
          <w:t>http://stakeholders.ofcom.org.uk/market-data-research/market-data/communications-market-reports/cmr12/</w:t>
        </w:r>
      </w:hyperlink>
      <w:r>
        <w:rPr>
          <w:rFonts w:ascii="Times New Roman" w:hAnsi="Times New Roman" w:cs="Times New Roman"/>
          <w:sz w:val="24"/>
          <w:szCs w:val="24"/>
        </w:rPr>
        <w:t xml:space="preserve"> </w:t>
      </w:r>
    </w:p>
    <w:p w:rsidR="003662E1" w:rsidRPr="003662E1" w:rsidRDefault="003662E1" w:rsidP="003662E1">
      <w:pPr>
        <w:spacing w:line="480" w:lineRule="auto"/>
        <w:rPr>
          <w:rFonts w:ascii="Times New Roman" w:hAnsi="Times New Roman" w:cs="Times New Roman"/>
          <w:sz w:val="24"/>
          <w:szCs w:val="24"/>
        </w:rPr>
      </w:pPr>
    </w:p>
    <w:p w:rsidR="003662E1" w:rsidRPr="003662E1" w:rsidRDefault="003662E1" w:rsidP="003662E1">
      <w:pPr>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ONS (2011) </w:t>
      </w:r>
      <w:r w:rsidRPr="007A4FA3">
        <w:rPr>
          <w:rFonts w:ascii="Times New Roman" w:hAnsi="Times New Roman" w:cs="Times New Roman"/>
          <w:i/>
          <w:sz w:val="24"/>
          <w:szCs w:val="24"/>
        </w:rPr>
        <w:t>2011</w:t>
      </w:r>
      <w:r w:rsidRPr="003662E1">
        <w:rPr>
          <w:rFonts w:ascii="Times New Roman" w:hAnsi="Times New Roman" w:cs="Times New Roman"/>
          <w:sz w:val="24"/>
          <w:szCs w:val="24"/>
        </w:rPr>
        <w:t xml:space="preserve"> </w:t>
      </w:r>
      <w:r w:rsidRPr="007A4FA3">
        <w:rPr>
          <w:rFonts w:ascii="Times New Roman" w:hAnsi="Times New Roman" w:cs="Times New Roman"/>
          <w:i/>
          <w:sz w:val="24"/>
          <w:szCs w:val="24"/>
        </w:rPr>
        <w:t>Census, Population and Household Estimates for England and Wales</w:t>
      </w:r>
      <w:r w:rsidRPr="003662E1">
        <w:rPr>
          <w:rFonts w:ascii="Times New Roman" w:hAnsi="Times New Roman" w:cs="Times New Roman"/>
          <w:sz w:val="24"/>
          <w:szCs w:val="24"/>
        </w:rPr>
        <w:t>. Table P04: Usual resident population by five-year age group, local authorities in</w:t>
      </w:r>
      <w:r w:rsidR="007A4FA3">
        <w:rPr>
          <w:rFonts w:ascii="Times New Roman" w:hAnsi="Times New Roman" w:cs="Times New Roman"/>
          <w:sz w:val="24"/>
          <w:szCs w:val="24"/>
        </w:rPr>
        <w:t xml:space="preserve"> England and Wales, London: ONS. Available: </w:t>
      </w:r>
      <w:r w:rsidRPr="003662E1">
        <w:rPr>
          <w:rFonts w:ascii="Times New Roman" w:hAnsi="Times New Roman" w:cs="Times New Roman"/>
          <w:sz w:val="24"/>
          <w:szCs w:val="24"/>
        </w:rPr>
        <w:t xml:space="preserve"> </w:t>
      </w:r>
      <w:hyperlink r:id="rId16" w:tgtFrame="_blank" w:history="1">
        <w:r w:rsidRPr="003662E1">
          <w:rPr>
            <w:rStyle w:val="Hyperlink"/>
            <w:rFonts w:ascii="Times New Roman" w:hAnsi="Times New Roman" w:cs="Times New Roman"/>
            <w:sz w:val="24"/>
            <w:szCs w:val="24"/>
          </w:rPr>
          <w:t>http://www.ons.gov.uk/ons/publications/re-reference-tables.html?edition=tcm%3A77-257414</w:t>
        </w:r>
      </w:hyperlink>
    </w:p>
    <w:p w:rsidR="003662E1" w:rsidRPr="003662E1" w:rsidRDefault="003662E1" w:rsidP="003662E1">
      <w:pPr>
        <w:spacing w:line="480" w:lineRule="auto"/>
        <w:rPr>
          <w:rFonts w:ascii="Times New Roman" w:hAnsi="Times New Roman" w:cs="Times New Roman"/>
          <w:sz w:val="24"/>
          <w:szCs w:val="24"/>
        </w:rPr>
      </w:pPr>
    </w:p>
    <w:p w:rsidR="003662E1" w:rsidRPr="003662E1" w:rsidRDefault="003662E1" w:rsidP="003662E1">
      <w:pPr>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Pfaff, J. (2010) </w:t>
      </w:r>
      <w:r w:rsidR="007A4FA3">
        <w:rPr>
          <w:rFonts w:ascii="Times New Roman" w:hAnsi="Times New Roman" w:cs="Times New Roman"/>
          <w:sz w:val="24"/>
          <w:szCs w:val="24"/>
        </w:rPr>
        <w:t>‘</w:t>
      </w:r>
      <w:r w:rsidRPr="003662E1">
        <w:rPr>
          <w:rFonts w:ascii="Times New Roman" w:hAnsi="Times New Roman" w:cs="Times New Roman"/>
          <w:sz w:val="24"/>
          <w:szCs w:val="24"/>
        </w:rPr>
        <w:t>Mobile phone geographies</w:t>
      </w:r>
      <w:r w:rsidR="007A4FA3">
        <w:rPr>
          <w:rFonts w:ascii="Times New Roman" w:hAnsi="Times New Roman" w:cs="Times New Roman"/>
          <w:sz w:val="24"/>
          <w:szCs w:val="24"/>
        </w:rPr>
        <w:t>’,</w:t>
      </w:r>
      <w:r w:rsidRPr="003662E1">
        <w:rPr>
          <w:rFonts w:ascii="Times New Roman" w:hAnsi="Times New Roman" w:cs="Times New Roman"/>
          <w:sz w:val="24"/>
          <w:szCs w:val="24"/>
        </w:rPr>
        <w:t xml:space="preserve"> </w:t>
      </w:r>
      <w:r w:rsidRPr="003662E1">
        <w:rPr>
          <w:rFonts w:ascii="Times New Roman" w:hAnsi="Times New Roman" w:cs="Times New Roman"/>
          <w:i/>
          <w:sz w:val="24"/>
          <w:szCs w:val="24"/>
        </w:rPr>
        <w:t>Geography Compass</w:t>
      </w:r>
      <w:r w:rsidR="007A4FA3">
        <w:rPr>
          <w:rFonts w:ascii="Times New Roman" w:hAnsi="Times New Roman" w:cs="Times New Roman"/>
          <w:i/>
          <w:sz w:val="24"/>
          <w:szCs w:val="24"/>
        </w:rPr>
        <w:t>,</w:t>
      </w:r>
      <w:r w:rsidR="007A4FA3">
        <w:rPr>
          <w:rFonts w:ascii="Times New Roman" w:hAnsi="Times New Roman" w:cs="Times New Roman"/>
          <w:sz w:val="24"/>
          <w:szCs w:val="24"/>
        </w:rPr>
        <w:t xml:space="preserve"> 10: </w:t>
      </w:r>
      <w:r w:rsidRPr="003662E1">
        <w:rPr>
          <w:rFonts w:ascii="Times New Roman" w:hAnsi="Times New Roman" w:cs="Times New Roman"/>
          <w:sz w:val="24"/>
          <w:szCs w:val="24"/>
        </w:rPr>
        <w:t>1433-47</w:t>
      </w:r>
      <w:r w:rsidR="003B4E69">
        <w:rPr>
          <w:rFonts w:ascii="Times New Roman" w:hAnsi="Times New Roman" w:cs="Times New Roman"/>
          <w:sz w:val="24"/>
          <w:szCs w:val="24"/>
        </w:rPr>
        <w:t>.</w:t>
      </w:r>
    </w:p>
    <w:p w:rsidR="003662E1" w:rsidRPr="003662E1" w:rsidRDefault="003662E1" w:rsidP="003662E1">
      <w:pPr>
        <w:spacing w:after="120" w:line="480" w:lineRule="auto"/>
        <w:rPr>
          <w:rFonts w:ascii="Times New Roman" w:eastAsia="Calibri" w:hAnsi="Times New Roman" w:cs="Times New Roman"/>
          <w:sz w:val="24"/>
          <w:szCs w:val="24"/>
        </w:rPr>
      </w:pPr>
    </w:p>
    <w:p w:rsidR="003662E1" w:rsidRDefault="007A4FA3" w:rsidP="003662E1">
      <w:pPr>
        <w:spacing w:after="120" w:line="480" w:lineRule="auto"/>
        <w:rPr>
          <w:rFonts w:ascii="Times New Roman" w:eastAsia="Calibri" w:hAnsi="Times New Roman" w:cs="Times New Roman"/>
          <w:sz w:val="24"/>
          <w:szCs w:val="24"/>
        </w:rPr>
      </w:pPr>
      <w:r>
        <w:rPr>
          <w:rFonts w:ascii="Times New Roman" w:eastAsia="Calibri" w:hAnsi="Times New Roman" w:cs="Times New Roman"/>
          <w:sz w:val="24"/>
          <w:szCs w:val="24"/>
        </w:rPr>
        <w:t>Rowles, G.D., (1978)</w:t>
      </w:r>
      <w:r w:rsidR="003662E1" w:rsidRPr="003662E1">
        <w:rPr>
          <w:rFonts w:ascii="Times New Roman" w:eastAsia="Calibri" w:hAnsi="Times New Roman" w:cs="Times New Roman"/>
          <w:sz w:val="24"/>
          <w:szCs w:val="24"/>
        </w:rPr>
        <w:t xml:space="preserve"> </w:t>
      </w:r>
      <w:r w:rsidR="003662E1" w:rsidRPr="003662E1">
        <w:rPr>
          <w:rFonts w:ascii="Times New Roman" w:eastAsia="Calibri" w:hAnsi="Times New Roman" w:cs="Times New Roman"/>
          <w:i/>
          <w:sz w:val="24"/>
          <w:szCs w:val="24"/>
        </w:rPr>
        <w:t xml:space="preserve">Prisoners of Space? </w:t>
      </w:r>
      <w:r>
        <w:rPr>
          <w:rFonts w:ascii="Times New Roman" w:eastAsia="Calibri" w:hAnsi="Times New Roman" w:cs="Times New Roman"/>
          <w:i/>
          <w:sz w:val="24"/>
          <w:szCs w:val="24"/>
        </w:rPr>
        <w:t>e</w:t>
      </w:r>
      <w:r w:rsidR="003662E1" w:rsidRPr="003662E1">
        <w:rPr>
          <w:rFonts w:ascii="Times New Roman" w:eastAsia="Calibri" w:hAnsi="Times New Roman" w:cs="Times New Roman"/>
          <w:i/>
          <w:sz w:val="24"/>
          <w:szCs w:val="24"/>
        </w:rPr>
        <w:t xml:space="preserve">xploring the </w:t>
      </w:r>
      <w:r>
        <w:rPr>
          <w:rFonts w:ascii="Times New Roman" w:eastAsia="Calibri" w:hAnsi="Times New Roman" w:cs="Times New Roman"/>
          <w:i/>
          <w:sz w:val="24"/>
          <w:szCs w:val="24"/>
        </w:rPr>
        <w:t>g</w:t>
      </w:r>
      <w:r w:rsidR="003662E1" w:rsidRPr="003662E1">
        <w:rPr>
          <w:rFonts w:ascii="Times New Roman" w:eastAsia="Calibri" w:hAnsi="Times New Roman" w:cs="Times New Roman"/>
          <w:i/>
          <w:sz w:val="24"/>
          <w:szCs w:val="24"/>
        </w:rPr>
        <w:t xml:space="preserve">eographical </w:t>
      </w:r>
      <w:r>
        <w:rPr>
          <w:rFonts w:ascii="Times New Roman" w:eastAsia="Calibri" w:hAnsi="Times New Roman" w:cs="Times New Roman"/>
          <w:i/>
          <w:sz w:val="24"/>
          <w:szCs w:val="24"/>
        </w:rPr>
        <w:t>e</w:t>
      </w:r>
      <w:r w:rsidR="003662E1" w:rsidRPr="003662E1">
        <w:rPr>
          <w:rFonts w:ascii="Times New Roman" w:eastAsia="Calibri" w:hAnsi="Times New Roman" w:cs="Times New Roman"/>
          <w:i/>
          <w:sz w:val="24"/>
          <w:szCs w:val="24"/>
        </w:rPr>
        <w:t xml:space="preserve">xperience of </w:t>
      </w:r>
      <w:r>
        <w:rPr>
          <w:rFonts w:ascii="Times New Roman" w:eastAsia="Calibri" w:hAnsi="Times New Roman" w:cs="Times New Roman"/>
          <w:i/>
          <w:sz w:val="24"/>
          <w:szCs w:val="24"/>
        </w:rPr>
        <w:t>o</w:t>
      </w:r>
      <w:r w:rsidR="003662E1" w:rsidRPr="003662E1">
        <w:rPr>
          <w:rFonts w:ascii="Times New Roman" w:eastAsia="Calibri" w:hAnsi="Times New Roman" w:cs="Times New Roman"/>
          <w:i/>
          <w:sz w:val="24"/>
          <w:szCs w:val="24"/>
        </w:rPr>
        <w:t xml:space="preserve">lder </w:t>
      </w:r>
      <w:r>
        <w:rPr>
          <w:rFonts w:ascii="Times New Roman" w:eastAsia="Calibri" w:hAnsi="Times New Roman" w:cs="Times New Roman"/>
          <w:i/>
          <w:sz w:val="24"/>
          <w:szCs w:val="24"/>
        </w:rPr>
        <w:t>p</w:t>
      </w:r>
      <w:r w:rsidR="003662E1" w:rsidRPr="003662E1">
        <w:rPr>
          <w:rFonts w:ascii="Times New Roman" w:eastAsia="Calibri" w:hAnsi="Times New Roman" w:cs="Times New Roman"/>
          <w:i/>
          <w:sz w:val="24"/>
          <w:szCs w:val="24"/>
        </w:rPr>
        <w:t>eople</w:t>
      </w:r>
      <w:r>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 xml:space="preserve"> Boulder, CO: Westview Press.</w:t>
      </w:r>
    </w:p>
    <w:p w:rsidR="00593C0C" w:rsidRPr="003662E1" w:rsidRDefault="00593C0C" w:rsidP="003662E1">
      <w:pPr>
        <w:spacing w:after="120" w:line="480" w:lineRule="auto"/>
        <w:rPr>
          <w:rFonts w:ascii="Times New Roman" w:eastAsia="Calibri" w:hAnsi="Times New Roman" w:cs="Times New Roman"/>
          <w:sz w:val="24"/>
          <w:szCs w:val="24"/>
        </w:rPr>
      </w:pPr>
    </w:p>
    <w:p w:rsidR="003662E1" w:rsidRPr="003662E1" w:rsidRDefault="003662E1" w:rsidP="003662E1">
      <w:pPr>
        <w:spacing w:line="480" w:lineRule="auto"/>
        <w:rPr>
          <w:rFonts w:ascii="Times New Roman" w:hAnsi="Times New Roman" w:cs="Times New Roman"/>
          <w:bCs/>
          <w:sz w:val="24"/>
          <w:szCs w:val="24"/>
        </w:rPr>
      </w:pPr>
      <w:proofErr w:type="spellStart"/>
      <w:r w:rsidRPr="003662E1">
        <w:rPr>
          <w:rFonts w:ascii="Times New Roman" w:hAnsi="Times New Roman" w:cs="Times New Roman"/>
          <w:bCs/>
          <w:sz w:val="24"/>
          <w:szCs w:val="24"/>
        </w:rPr>
        <w:t>Schwanen</w:t>
      </w:r>
      <w:proofErr w:type="spellEnd"/>
      <w:r w:rsidRPr="003662E1">
        <w:rPr>
          <w:rFonts w:ascii="Times New Roman" w:hAnsi="Times New Roman" w:cs="Times New Roman"/>
          <w:bCs/>
          <w:sz w:val="24"/>
          <w:szCs w:val="24"/>
        </w:rPr>
        <w:t xml:space="preserve">, T; </w:t>
      </w:r>
      <w:proofErr w:type="spellStart"/>
      <w:r w:rsidRPr="003662E1">
        <w:rPr>
          <w:rFonts w:ascii="Times New Roman" w:hAnsi="Times New Roman" w:cs="Times New Roman"/>
          <w:bCs/>
          <w:sz w:val="24"/>
          <w:szCs w:val="24"/>
        </w:rPr>
        <w:t>Hardill</w:t>
      </w:r>
      <w:proofErr w:type="spellEnd"/>
      <w:r w:rsidRPr="003662E1">
        <w:rPr>
          <w:rFonts w:ascii="Times New Roman" w:hAnsi="Times New Roman" w:cs="Times New Roman"/>
          <w:bCs/>
          <w:sz w:val="24"/>
          <w:szCs w:val="24"/>
        </w:rPr>
        <w:t xml:space="preserve">, I., and Lucas, S. (2012) </w:t>
      </w:r>
      <w:r w:rsidR="007A4FA3">
        <w:rPr>
          <w:rFonts w:ascii="Times New Roman" w:hAnsi="Times New Roman" w:cs="Times New Roman"/>
          <w:bCs/>
          <w:sz w:val="24"/>
          <w:szCs w:val="24"/>
        </w:rPr>
        <w:t>‘</w:t>
      </w:r>
      <w:proofErr w:type="spellStart"/>
      <w:r w:rsidR="007A4FA3">
        <w:rPr>
          <w:rFonts w:ascii="Times New Roman" w:hAnsi="Times New Roman" w:cs="Times New Roman"/>
          <w:sz w:val="24"/>
          <w:szCs w:val="24"/>
        </w:rPr>
        <w:t>S</w:t>
      </w:r>
      <w:r w:rsidRPr="003662E1">
        <w:rPr>
          <w:rFonts w:ascii="Times New Roman" w:hAnsi="Times New Roman" w:cs="Times New Roman"/>
          <w:sz w:val="24"/>
          <w:szCs w:val="24"/>
        </w:rPr>
        <w:t>patialities</w:t>
      </w:r>
      <w:proofErr w:type="spellEnd"/>
      <w:r w:rsidRPr="003662E1">
        <w:rPr>
          <w:rFonts w:ascii="Times New Roman" w:hAnsi="Times New Roman" w:cs="Times New Roman"/>
          <w:sz w:val="24"/>
          <w:szCs w:val="24"/>
        </w:rPr>
        <w:t xml:space="preserve"> of </w:t>
      </w:r>
      <w:r w:rsidR="007A4FA3">
        <w:rPr>
          <w:rFonts w:ascii="Times New Roman" w:hAnsi="Times New Roman" w:cs="Times New Roman"/>
          <w:sz w:val="24"/>
          <w:szCs w:val="24"/>
        </w:rPr>
        <w:t>a</w:t>
      </w:r>
      <w:r w:rsidRPr="003662E1">
        <w:rPr>
          <w:rFonts w:ascii="Times New Roman" w:hAnsi="Times New Roman" w:cs="Times New Roman"/>
          <w:sz w:val="24"/>
          <w:szCs w:val="24"/>
        </w:rPr>
        <w:t xml:space="preserve">geing: </w:t>
      </w:r>
      <w:r w:rsidR="007A4FA3">
        <w:rPr>
          <w:rFonts w:ascii="Times New Roman" w:hAnsi="Times New Roman" w:cs="Times New Roman"/>
          <w:sz w:val="24"/>
          <w:szCs w:val="24"/>
        </w:rPr>
        <w:t>t</w:t>
      </w:r>
      <w:r w:rsidRPr="003662E1">
        <w:rPr>
          <w:rFonts w:ascii="Times New Roman" w:hAnsi="Times New Roman" w:cs="Times New Roman"/>
          <w:sz w:val="24"/>
          <w:szCs w:val="24"/>
        </w:rPr>
        <w:t xml:space="preserve">he </w:t>
      </w:r>
      <w:r w:rsidR="007A4FA3">
        <w:rPr>
          <w:rFonts w:ascii="Times New Roman" w:hAnsi="Times New Roman" w:cs="Times New Roman"/>
          <w:sz w:val="24"/>
          <w:szCs w:val="24"/>
        </w:rPr>
        <w:t>c</w:t>
      </w:r>
      <w:r w:rsidRPr="003662E1">
        <w:rPr>
          <w:rFonts w:ascii="Times New Roman" w:hAnsi="Times New Roman" w:cs="Times New Roman"/>
          <w:sz w:val="24"/>
          <w:szCs w:val="24"/>
        </w:rPr>
        <w:t xml:space="preserve">o-construction and </w:t>
      </w:r>
      <w:r w:rsidR="007A4FA3">
        <w:rPr>
          <w:rFonts w:ascii="Times New Roman" w:hAnsi="Times New Roman" w:cs="Times New Roman"/>
          <w:sz w:val="24"/>
          <w:szCs w:val="24"/>
        </w:rPr>
        <w:t>c</w:t>
      </w:r>
      <w:r w:rsidRPr="003662E1">
        <w:rPr>
          <w:rFonts w:ascii="Times New Roman" w:hAnsi="Times New Roman" w:cs="Times New Roman"/>
          <w:sz w:val="24"/>
          <w:szCs w:val="24"/>
        </w:rPr>
        <w:t xml:space="preserve">o-evolution of </w:t>
      </w:r>
      <w:r w:rsidR="007A4FA3">
        <w:rPr>
          <w:rFonts w:ascii="Times New Roman" w:hAnsi="Times New Roman" w:cs="Times New Roman"/>
          <w:sz w:val="24"/>
          <w:szCs w:val="24"/>
        </w:rPr>
        <w:t>o</w:t>
      </w:r>
      <w:r w:rsidRPr="003662E1">
        <w:rPr>
          <w:rFonts w:ascii="Times New Roman" w:hAnsi="Times New Roman" w:cs="Times New Roman"/>
          <w:sz w:val="24"/>
          <w:szCs w:val="24"/>
        </w:rPr>
        <w:t xml:space="preserve">ld </w:t>
      </w:r>
      <w:r w:rsidR="007A4FA3">
        <w:rPr>
          <w:rFonts w:ascii="Times New Roman" w:hAnsi="Times New Roman" w:cs="Times New Roman"/>
          <w:sz w:val="24"/>
          <w:szCs w:val="24"/>
        </w:rPr>
        <w:t>a</w:t>
      </w:r>
      <w:r w:rsidRPr="003662E1">
        <w:rPr>
          <w:rFonts w:ascii="Times New Roman" w:hAnsi="Times New Roman" w:cs="Times New Roman"/>
          <w:sz w:val="24"/>
          <w:szCs w:val="24"/>
        </w:rPr>
        <w:t xml:space="preserve">ge and </w:t>
      </w:r>
      <w:r w:rsidR="007A4FA3">
        <w:rPr>
          <w:rFonts w:ascii="Times New Roman" w:hAnsi="Times New Roman" w:cs="Times New Roman"/>
          <w:sz w:val="24"/>
          <w:szCs w:val="24"/>
        </w:rPr>
        <w:t>s</w:t>
      </w:r>
      <w:r w:rsidRPr="003662E1">
        <w:rPr>
          <w:rFonts w:ascii="Times New Roman" w:hAnsi="Times New Roman" w:cs="Times New Roman"/>
          <w:sz w:val="24"/>
          <w:szCs w:val="24"/>
        </w:rPr>
        <w:t>pace</w:t>
      </w:r>
      <w:r w:rsidR="007A4FA3">
        <w:rPr>
          <w:rFonts w:ascii="Times New Roman" w:hAnsi="Times New Roman" w:cs="Times New Roman"/>
          <w:sz w:val="24"/>
          <w:szCs w:val="24"/>
        </w:rPr>
        <w:t>’,</w:t>
      </w:r>
      <w:r w:rsidR="00DA6BD6">
        <w:rPr>
          <w:rFonts w:ascii="Times New Roman" w:hAnsi="Times New Roman" w:cs="Times New Roman"/>
          <w:sz w:val="24"/>
          <w:szCs w:val="24"/>
        </w:rPr>
        <w:t xml:space="preserve"> </w:t>
      </w:r>
      <w:proofErr w:type="spellStart"/>
      <w:r w:rsidRPr="003662E1">
        <w:rPr>
          <w:rFonts w:ascii="Times New Roman" w:hAnsi="Times New Roman" w:cs="Times New Roman"/>
          <w:bCs/>
          <w:i/>
          <w:sz w:val="24"/>
          <w:szCs w:val="24"/>
        </w:rPr>
        <w:t>Geoforum</w:t>
      </w:r>
      <w:proofErr w:type="spellEnd"/>
      <w:r w:rsidR="007A4FA3">
        <w:rPr>
          <w:rFonts w:ascii="Times New Roman" w:hAnsi="Times New Roman" w:cs="Times New Roman"/>
          <w:bCs/>
          <w:i/>
          <w:sz w:val="24"/>
          <w:szCs w:val="24"/>
        </w:rPr>
        <w:t>,</w:t>
      </w:r>
      <w:r w:rsidR="007A4FA3">
        <w:rPr>
          <w:rFonts w:ascii="Times New Roman" w:hAnsi="Times New Roman" w:cs="Times New Roman"/>
          <w:bCs/>
          <w:sz w:val="24"/>
          <w:szCs w:val="24"/>
        </w:rPr>
        <w:t xml:space="preserve"> 43:</w:t>
      </w:r>
      <w:r w:rsidRPr="003662E1">
        <w:rPr>
          <w:rFonts w:ascii="Times New Roman" w:hAnsi="Times New Roman" w:cs="Times New Roman"/>
          <w:bCs/>
          <w:sz w:val="24"/>
          <w:szCs w:val="24"/>
        </w:rPr>
        <w:t xml:space="preserve"> 1025-32.</w:t>
      </w:r>
    </w:p>
    <w:p w:rsidR="003662E1" w:rsidRPr="003662E1" w:rsidRDefault="003662E1" w:rsidP="003662E1">
      <w:pPr>
        <w:spacing w:after="240" w:line="480" w:lineRule="auto"/>
        <w:rPr>
          <w:rFonts w:ascii="Times New Roman" w:hAnsi="Times New Roman" w:cs="Times New Roman"/>
          <w:sz w:val="24"/>
          <w:szCs w:val="24"/>
        </w:rPr>
      </w:pPr>
    </w:p>
    <w:p w:rsidR="003662E1" w:rsidRDefault="003662E1" w:rsidP="003662E1">
      <w:pPr>
        <w:spacing w:after="240" w:line="480" w:lineRule="auto"/>
        <w:rPr>
          <w:rFonts w:ascii="Times New Roman" w:hAnsi="Times New Roman" w:cs="Times New Roman"/>
          <w:sz w:val="24"/>
          <w:szCs w:val="24"/>
        </w:rPr>
      </w:pPr>
      <w:r w:rsidRPr="003662E1">
        <w:rPr>
          <w:rFonts w:ascii="Times New Roman" w:hAnsi="Times New Roman" w:cs="Times New Roman"/>
          <w:sz w:val="24"/>
          <w:szCs w:val="24"/>
        </w:rPr>
        <w:lastRenderedPageBreak/>
        <w:t xml:space="preserve">Selwyn, N. (2004) </w:t>
      </w:r>
      <w:r w:rsidR="007A4FA3">
        <w:rPr>
          <w:rFonts w:ascii="Times New Roman" w:hAnsi="Times New Roman" w:cs="Times New Roman"/>
          <w:sz w:val="24"/>
          <w:szCs w:val="24"/>
        </w:rPr>
        <w:t>‘</w:t>
      </w:r>
      <w:r w:rsidRPr="003662E1">
        <w:rPr>
          <w:rFonts w:ascii="Times New Roman" w:hAnsi="Times New Roman" w:cs="Times New Roman"/>
          <w:sz w:val="24"/>
          <w:szCs w:val="24"/>
        </w:rPr>
        <w:t>Reconsidering political and popular under</w:t>
      </w:r>
      <w:r w:rsidR="007A4FA3">
        <w:rPr>
          <w:rFonts w:ascii="Times New Roman" w:hAnsi="Times New Roman" w:cs="Times New Roman"/>
          <w:sz w:val="24"/>
          <w:szCs w:val="24"/>
        </w:rPr>
        <w:t>standings of the digital divide’,</w:t>
      </w:r>
      <w:r w:rsidRPr="003662E1">
        <w:rPr>
          <w:rFonts w:ascii="Times New Roman" w:hAnsi="Times New Roman" w:cs="Times New Roman"/>
          <w:sz w:val="24"/>
          <w:szCs w:val="24"/>
        </w:rPr>
        <w:t xml:space="preserve"> </w:t>
      </w:r>
      <w:r w:rsidRPr="003662E1">
        <w:rPr>
          <w:rFonts w:ascii="Times New Roman" w:hAnsi="Times New Roman" w:cs="Times New Roman"/>
          <w:i/>
          <w:sz w:val="24"/>
          <w:szCs w:val="24"/>
        </w:rPr>
        <w:t>New Media and Society</w:t>
      </w:r>
      <w:r w:rsidR="007A4FA3">
        <w:rPr>
          <w:rFonts w:ascii="Times New Roman" w:hAnsi="Times New Roman" w:cs="Times New Roman"/>
          <w:sz w:val="24"/>
          <w:szCs w:val="24"/>
        </w:rPr>
        <w:t>, 6:</w:t>
      </w:r>
      <w:r w:rsidRPr="003662E1">
        <w:rPr>
          <w:rFonts w:ascii="Times New Roman" w:hAnsi="Times New Roman" w:cs="Times New Roman"/>
          <w:sz w:val="24"/>
          <w:szCs w:val="24"/>
        </w:rPr>
        <w:t xml:space="preserve"> 341-62.</w:t>
      </w:r>
    </w:p>
    <w:p w:rsidR="00593C0C" w:rsidRPr="003662E1" w:rsidRDefault="00593C0C" w:rsidP="003662E1">
      <w:pPr>
        <w:spacing w:after="240" w:line="480" w:lineRule="auto"/>
        <w:rPr>
          <w:rFonts w:ascii="Times New Roman" w:hAnsi="Times New Roman" w:cs="Times New Roman"/>
          <w:sz w:val="24"/>
          <w:szCs w:val="24"/>
        </w:rPr>
      </w:pPr>
    </w:p>
    <w:p w:rsidR="003662E1" w:rsidRPr="003662E1" w:rsidRDefault="003662E1" w:rsidP="003662E1">
      <w:pPr>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Shove, E. and </w:t>
      </w:r>
      <w:proofErr w:type="spellStart"/>
      <w:r w:rsidRPr="003662E1">
        <w:rPr>
          <w:rFonts w:ascii="Times New Roman" w:hAnsi="Times New Roman" w:cs="Times New Roman"/>
          <w:sz w:val="24"/>
          <w:szCs w:val="24"/>
        </w:rPr>
        <w:t>Pantzar</w:t>
      </w:r>
      <w:proofErr w:type="spellEnd"/>
      <w:r w:rsidRPr="003662E1">
        <w:rPr>
          <w:rFonts w:ascii="Times New Roman" w:hAnsi="Times New Roman" w:cs="Times New Roman"/>
          <w:sz w:val="24"/>
          <w:szCs w:val="24"/>
        </w:rPr>
        <w:t xml:space="preserve">, M. (2005) </w:t>
      </w:r>
      <w:r w:rsidR="007A4FA3">
        <w:rPr>
          <w:rFonts w:ascii="Times New Roman" w:hAnsi="Times New Roman" w:cs="Times New Roman"/>
          <w:sz w:val="24"/>
          <w:szCs w:val="24"/>
        </w:rPr>
        <w:t>‘</w:t>
      </w:r>
      <w:r w:rsidRPr="003662E1">
        <w:rPr>
          <w:rFonts w:ascii="Times New Roman" w:hAnsi="Times New Roman" w:cs="Times New Roman"/>
          <w:sz w:val="24"/>
          <w:szCs w:val="24"/>
        </w:rPr>
        <w:t>Fossilisation</w:t>
      </w:r>
      <w:r w:rsidR="007A4FA3">
        <w:rPr>
          <w:rFonts w:ascii="Times New Roman" w:hAnsi="Times New Roman" w:cs="Times New Roman"/>
          <w:sz w:val="24"/>
          <w:szCs w:val="24"/>
        </w:rPr>
        <w:t>’,</w:t>
      </w:r>
      <w:r w:rsidRPr="003662E1">
        <w:rPr>
          <w:rFonts w:ascii="Times New Roman" w:hAnsi="Times New Roman" w:cs="Times New Roman"/>
          <w:sz w:val="24"/>
          <w:szCs w:val="24"/>
        </w:rPr>
        <w:t xml:space="preserve"> </w:t>
      </w:r>
      <w:proofErr w:type="spellStart"/>
      <w:r w:rsidRPr="003662E1">
        <w:rPr>
          <w:rFonts w:ascii="Times New Roman" w:eastAsia="Times New Roman" w:hAnsi="Times New Roman" w:cs="Times New Roman"/>
          <w:i/>
          <w:color w:val="000000"/>
          <w:sz w:val="24"/>
          <w:szCs w:val="24"/>
          <w:lang w:eastAsia="en-GB"/>
        </w:rPr>
        <w:t>Ethnologia</w:t>
      </w:r>
      <w:proofErr w:type="spellEnd"/>
      <w:r w:rsidRPr="003662E1">
        <w:rPr>
          <w:rFonts w:ascii="Times New Roman" w:eastAsia="Times New Roman" w:hAnsi="Times New Roman" w:cs="Times New Roman"/>
          <w:i/>
          <w:color w:val="000000"/>
          <w:sz w:val="24"/>
          <w:szCs w:val="24"/>
          <w:lang w:eastAsia="en-GB"/>
        </w:rPr>
        <w:t xml:space="preserve"> </w:t>
      </w:r>
      <w:proofErr w:type="spellStart"/>
      <w:r w:rsidRPr="003662E1">
        <w:rPr>
          <w:rFonts w:ascii="Times New Roman" w:eastAsia="Times New Roman" w:hAnsi="Times New Roman" w:cs="Times New Roman"/>
          <w:i/>
          <w:color w:val="000000"/>
          <w:sz w:val="24"/>
          <w:szCs w:val="24"/>
          <w:lang w:eastAsia="en-GB"/>
        </w:rPr>
        <w:t>Europaea</w:t>
      </w:r>
      <w:proofErr w:type="spellEnd"/>
      <w:r w:rsidRPr="003662E1">
        <w:rPr>
          <w:rFonts w:ascii="Times New Roman" w:eastAsia="Times New Roman" w:hAnsi="Times New Roman" w:cs="Times New Roman"/>
          <w:i/>
          <w:color w:val="000000"/>
          <w:sz w:val="24"/>
          <w:szCs w:val="24"/>
          <w:lang w:eastAsia="en-GB"/>
        </w:rPr>
        <w:t xml:space="preserve"> - </w:t>
      </w:r>
      <w:r w:rsidR="007A4FA3">
        <w:rPr>
          <w:rFonts w:ascii="Times New Roman" w:eastAsia="Times New Roman" w:hAnsi="Times New Roman" w:cs="Times New Roman"/>
          <w:i/>
          <w:color w:val="000000"/>
          <w:sz w:val="24"/>
          <w:szCs w:val="24"/>
          <w:lang w:eastAsia="en-GB"/>
        </w:rPr>
        <w:t>j</w:t>
      </w:r>
      <w:r w:rsidRPr="003662E1">
        <w:rPr>
          <w:rFonts w:ascii="Times New Roman" w:eastAsia="Times New Roman" w:hAnsi="Times New Roman" w:cs="Times New Roman"/>
          <w:i/>
          <w:color w:val="000000"/>
          <w:sz w:val="24"/>
          <w:szCs w:val="24"/>
          <w:lang w:eastAsia="en-GB"/>
        </w:rPr>
        <w:t xml:space="preserve">ournal of </w:t>
      </w:r>
      <w:proofErr w:type="spellStart"/>
      <w:r w:rsidR="007A4FA3">
        <w:rPr>
          <w:rFonts w:ascii="Times New Roman" w:eastAsia="Times New Roman" w:hAnsi="Times New Roman" w:cs="Times New Roman"/>
          <w:i/>
          <w:color w:val="000000"/>
          <w:sz w:val="24"/>
          <w:szCs w:val="24"/>
          <w:lang w:eastAsia="en-GB"/>
        </w:rPr>
        <w:t>e</w:t>
      </w:r>
      <w:r w:rsidRPr="003662E1">
        <w:rPr>
          <w:rFonts w:ascii="Times New Roman" w:eastAsia="Times New Roman" w:hAnsi="Times New Roman" w:cs="Times New Roman"/>
          <w:i/>
          <w:color w:val="000000"/>
          <w:sz w:val="24"/>
          <w:szCs w:val="24"/>
          <w:lang w:eastAsia="en-GB"/>
        </w:rPr>
        <w:t>uropean</w:t>
      </w:r>
      <w:proofErr w:type="spellEnd"/>
      <w:r w:rsidRPr="003662E1">
        <w:rPr>
          <w:rFonts w:ascii="Times New Roman" w:eastAsia="Times New Roman" w:hAnsi="Times New Roman" w:cs="Times New Roman"/>
          <w:i/>
          <w:color w:val="000000"/>
          <w:sz w:val="24"/>
          <w:szCs w:val="24"/>
          <w:lang w:eastAsia="en-GB"/>
        </w:rPr>
        <w:t xml:space="preserve"> </w:t>
      </w:r>
      <w:r w:rsidR="007A4FA3">
        <w:rPr>
          <w:rFonts w:ascii="Times New Roman" w:eastAsia="Times New Roman" w:hAnsi="Times New Roman" w:cs="Times New Roman"/>
          <w:i/>
          <w:color w:val="000000"/>
          <w:sz w:val="24"/>
          <w:szCs w:val="24"/>
          <w:lang w:eastAsia="en-GB"/>
        </w:rPr>
        <w:t>e</w:t>
      </w:r>
      <w:r w:rsidRPr="003662E1">
        <w:rPr>
          <w:rFonts w:ascii="Times New Roman" w:eastAsia="Times New Roman" w:hAnsi="Times New Roman" w:cs="Times New Roman"/>
          <w:i/>
          <w:color w:val="000000"/>
          <w:sz w:val="24"/>
          <w:szCs w:val="24"/>
          <w:lang w:eastAsia="en-GB"/>
        </w:rPr>
        <w:t>thnology,</w:t>
      </w:r>
      <w:r w:rsidR="007A4FA3">
        <w:rPr>
          <w:rFonts w:ascii="Times New Roman" w:eastAsia="Times New Roman" w:hAnsi="Times New Roman" w:cs="Times New Roman"/>
          <w:color w:val="000000"/>
          <w:sz w:val="24"/>
          <w:szCs w:val="24"/>
          <w:lang w:eastAsia="en-GB"/>
        </w:rPr>
        <w:t xml:space="preserve"> 35: </w:t>
      </w:r>
      <w:r w:rsidRPr="003662E1">
        <w:rPr>
          <w:rFonts w:ascii="Times New Roman" w:eastAsia="Times New Roman" w:hAnsi="Times New Roman" w:cs="Times New Roman"/>
          <w:color w:val="000000"/>
          <w:sz w:val="24"/>
          <w:szCs w:val="24"/>
          <w:lang w:eastAsia="en-GB"/>
        </w:rPr>
        <w:t>59-63.</w:t>
      </w:r>
    </w:p>
    <w:p w:rsidR="003662E1" w:rsidRPr="003662E1" w:rsidRDefault="003662E1" w:rsidP="003662E1">
      <w:pPr>
        <w:spacing w:after="200" w:line="480" w:lineRule="auto"/>
        <w:rPr>
          <w:rFonts w:ascii="Times New Roman" w:hAnsi="Times New Roman" w:cs="Times New Roman"/>
          <w:sz w:val="24"/>
          <w:szCs w:val="24"/>
          <w:lang w:eastAsia="en-GB"/>
        </w:rPr>
      </w:pPr>
    </w:p>
    <w:p w:rsidR="003662E1" w:rsidRDefault="003662E1" w:rsidP="003662E1">
      <w:pPr>
        <w:spacing w:after="200" w:line="480" w:lineRule="auto"/>
        <w:rPr>
          <w:rFonts w:ascii="Times New Roman" w:hAnsi="Times New Roman" w:cs="Times New Roman"/>
          <w:sz w:val="24"/>
          <w:szCs w:val="24"/>
          <w:lang w:eastAsia="en-GB"/>
        </w:rPr>
      </w:pPr>
      <w:r w:rsidRPr="003662E1">
        <w:rPr>
          <w:rFonts w:ascii="Times New Roman" w:hAnsi="Times New Roman" w:cs="Times New Roman"/>
          <w:sz w:val="24"/>
          <w:szCs w:val="24"/>
          <w:lang w:eastAsia="en-GB"/>
        </w:rPr>
        <w:t xml:space="preserve">Sinclair, S. and Bramley, G. (2011) </w:t>
      </w:r>
      <w:r w:rsidR="007A4FA3">
        <w:rPr>
          <w:rFonts w:ascii="Times New Roman" w:hAnsi="Times New Roman" w:cs="Times New Roman"/>
          <w:sz w:val="24"/>
          <w:szCs w:val="24"/>
          <w:lang w:eastAsia="en-GB"/>
        </w:rPr>
        <w:t>‘</w:t>
      </w:r>
      <w:r w:rsidRPr="003662E1">
        <w:rPr>
          <w:rFonts w:ascii="Times New Roman" w:hAnsi="Times New Roman" w:cs="Times New Roman"/>
          <w:sz w:val="24"/>
          <w:szCs w:val="24"/>
          <w:lang w:eastAsia="en-GB"/>
        </w:rPr>
        <w:t xml:space="preserve">Beyond </w:t>
      </w:r>
      <w:r w:rsidR="007A4FA3">
        <w:rPr>
          <w:rFonts w:ascii="Times New Roman" w:hAnsi="Times New Roman" w:cs="Times New Roman"/>
          <w:sz w:val="24"/>
          <w:szCs w:val="24"/>
          <w:lang w:eastAsia="en-GB"/>
        </w:rPr>
        <w:t>v</w:t>
      </w:r>
      <w:r w:rsidRPr="003662E1">
        <w:rPr>
          <w:rFonts w:ascii="Times New Roman" w:hAnsi="Times New Roman" w:cs="Times New Roman"/>
          <w:sz w:val="24"/>
          <w:szCs w:val="24"/>
          <w:lang w:eastAsia="en-GB"/>
        </w:rPr>
        <w:t xml:space="preserve">irtual </w:t>
      </w:r>
      <w:r w:rsidR="007A4FA3">
        <w:rPr>
          <w:rFonts w:ascii="Times New Roman" w:hAnsi="Times New Roman" w:cs="Times New Roman"/>
          <w:sz w:val="24"/>
          <w:szCs w:val="24"/>
          <w:lang w:eastAsia="en-GB"/>
        </w:rPr>
        <w:t>i</w:t>
      </w:r>
      <w:r w:rsidRPr="003662E1">
        <w:rPr>
          <w:rFonts w:ascii="Times New Roman" w:hAnsi="Times New Roman" w:cs="Times New Roman"/>
          <w:sz w:val="24"/>
          <w:szCs w:val="24"/>
          <w:lang w:eastAsia="en-GB"/>
        </w:rPr>
        <w:t xml:space="preserve">nclusion – </w:t>
      </w:r>
      <w:r w:rsidR="007A4FA3">
        <w:rPr>
          <w:rFonts w:ascii="Times New Roman" w:hAnsi="Times New Roman" w:cs="Times New Roman"/>
          <w:sz w:val="24"/>
          <w:szCs w:val="24"/>
          <w:lang w:eastAsia="en-GB"/>
        </w:rPr>
        <w:t>c</w:t>
      </w:r>
      <w:r w:rsidRPr="003662E1">
        <w:rPr>
          <w:rFonts w:ascii="Times New Roman" w:hAnsi="Times New Roman" w:cs="Times New Roman"/>
          <w:sz w:val="24"/>
          <w:szCs w:val="24"/>
          <w:lang w:eastAsia="en-GB"/>
        </w:rPr>
        <w:t xml:space="preserve">ommunications </w:t>
      </w:r>
      <w:r w:rsidR="007A4FA3">
        <w:rPr>
          <w:rFonts w:ascii="Times New Roman" w:hAnsi="Times New Roman" w:cs="Times New Roman"/>
          <w:sz w:val="24"/>
          <w:szCs w:val="24"/>
          <w:lang w:eastAsia="en-GB"/>
        </w:rPr>
        <w:t>i</w:t>
      </w:r>
      <w:r w:rsidRPr="003662E1">
        <w:rPr>
          <w:rFonts w:ascii="Times New Roman" w:hAnsi="Times New Roman" w:cs="Times New Roman"/>
          <w:sz w:val="24"/>
          <w:szCs w:val="24"/>
          <w:lang w:eastAsia="en-GB"/>
        </w:rPr>
        <w:t xml:space="preserve">nclusion and </w:t>
      </w:r>
      <w:r w:rsidR="007A4FA3">
        <w:rPr>
          <w:rFonts w:ascii="Times New Roman" w:hAnsi="Times New Roman" w:cs="Times New Roman"/>
          <w:sz w:val="24"/>
          <w:szCs w:val="24"/>
          <w:lang w:eastAsia="en-GB"/>
        </w:rPr>
        <w:t>d</w:t>
      </w:r>
      <w:r w:rsidRPr="003662E1">
        <w:rPr>
          <w:rFonts w:ascii="Times New Roman" w:hAnsi="Times New Roman" w:cs="Times New Roman"/>
          <w:sz w:val="24"/>
          <w:szCs w:val="24"/>
          <w:lang w:eastAsia="en-GB"/>
        </w:rPr>
        <w:t xml:space="preserve">igital </w:t>
      </w:r>
      <w:r w:rsidR="007A4FA3">
        <w:rPr>
          <w:rFonts w:ascii="Times New Roman" w:hAnsi="Times New Roman" w:cs="Times New Roman"/>
          <w:sz w:val="24"/>
          <w:szCs w:val="24"/>
          <w:lang w:eastAsia="en-GB"/>
        </w:rPr>
        <w:t>d</w:t>
      </w:r>
      <w:r w:rsidRPr="003662E1">
        <w:rPr>
          <w:rFonts w:ascii="Times New Roman" w:hAnsi="Times New Roman" w:cs="Times New Roman"/>
          <w:sz w:val="24"/>
          <w:szCs w:val="24"/>
          <w:lang w:eastAsia="en-GB"/>
        </w:rPr>
        <w:t>ivisions</w:t>
      </w:r>
      <w:r w:rsidR="007A4FA3">
        <w:rPr>
          <w:rFonts w:ascii="Times New Roman" w:hAnsi="Times New Roman" w:cs="Times New Roman"/>
          <w:sz w:val="24"/>
          <w:szCs w:val="24"/>
          <w:lang w:eastAsia="en-GB"/>
        </w:rPr>
        <w:t>’</w:t>
      </w:r>
      <w:r w:rsidRPr="003662E1">
        <w:rPr>
          <w:rFonts w:ascii="Times New Roman" w:hAnsi="Times New Roman" w:cs="Times New Roman"/>
          <w:sz w:val="24"/>
          <w:szCs w:val="24"/>
          <w:lang w:eastAsia="en-GB"/>
        </w:rPr>
        <w:t xml:space="preserve">, </w:t>
      </w:r>
      <w:r w:rsidRPr="003662E1">
        <w:rPr>
          <w:rFonts w:ascii="Times New Roman" w:hAnsi="Times New Roman" w:cs="Times New Roman"/>
          <w:i/>
          <w:iCs/>
          <w:sz w:val="24"/>
          <w:szCs w:val="24"/>
          <w:lang w:eastAsia="en-GB"/>
        </w:rPr>
        <w:t>Social Policy and Society</w:t>
      </w:r>
      <w:r w:rsidR="007A4FA3">
        <w:rPr>
          <w:rFonts w:ascii="Times New Roman" w:hAnsi="Times New Roman" w:cs="Times New Roman"/>
          <w:sz w:val="24"/>
          <w:szCs w:val="24"/>
          <w:lang w:eastAsia="en-GB"/>
        </w:rPr>
        <w:t>, 10:</w:t>
      </w:r>
      <w:r w:rsidRPr="003662E1">
        <w:rPr>
          <w:rFonts w:ascii="Times New Roman" w:hAnsi="Times New Roman" w:cs="Times New Roman"/>
          <w:sz w:val="24"/>
          <w:szCs w:val="24"/>
          <w:lang w:eastAsia="en-GB"/>
        </w:rPr>
        <w:t xml:space="preserve"> 1-11.</w:t>
      </w:r>
    </w:p>
    <w:p w:rsidR="00593C0C" w:rsidRPr="003662E1" w:rsidRDefault="00593C0C" w:rsidP="003662E1">
      <w:pPr>
        <w:spacing w:after="200" w:line="480" w:lineRule="auto"/>
        <w:rPr>
          <w:rFonts w:ascii="Times New Roman" w:hAnsi="Times New Roman" w:cs="Times New Roman"/>
          <w:sz w:val="24"/>
          <w:szCs w:val="24"/>
          <w:lang w:eastAsia="en-GB"/>
        </w:rPr>
      </w:pPr>
    </w:p>
    <w:p w:rsidR="003662E1" w:rsidRPr="003662E1" w:rsidRDefault="003662E1" w:rsidP="003662E1">
      <w:pPr>
        <w:spacing w:line="480" w:lineRule="auto"/>
        <w:rPr>
          <w:rFonts w:ascii="Times New Roman" w:hAnsi="Times New Roman" w:cs="Times New Roman"/>
          <w:sz w:val="24"/>
          <w:szCs w:val="24"/>
        </w:rPr>
      </w:pPr>
      <w:r w:rsidRPr="003662E1">
        <w:rPr>
          <w:rFonts w:ascii="Times New Roman" w:hAnsi="Times New Roman" w:cs="Times New Roman"/>
          <w:sz w:val="24"/>
          <w:szCs w:val="24"/>
        </w:rPr>
        <w:t xml:space="preserve">Stockdale, A. </w:t>
      </w:r>
      <w:r w:rsidR="007A4FA3">
        <w:rPr>
          <w:rFonts w:ascii="Times New Roman" w:hAnsi="Times New Roman" w:cs="Times New Roman"/>
          <w:sz w:val="24"/>
          <w:szCs w:val="24"/>
        </w:rPr>
        <w:t>a</w:t>
      </w:r>
      <w:r w:rsidRPr="003662E1">
        <w:rPr>
          <w:rFonts w:ascii="Times New Roman" w:hAnsi="Times New Roman" w:cs="Times New Roman"/>
          <w:sz w:val="24"/>
          <w:szCs w:val="24"/>
        </w:rPr>
        <w:t xml:space="preserve">nd MacLeod, M. (2013) </w:t>
      </w:r>
      <w:r w:rsidR="007A4FA3">
        <w:rPr>
          <w:rFonts w:ascii="Times New Roman" w:hAnsi="Times New Roman" w:cs="Times New Roman"/>
          <w:sz w:val="24"/>
          <w:szCs w:val="24"/>
        </w:rPr>
        <w:t>‘</w:t>
      </w:r>
      <w:r w:rsidRPr="003662E1">
        <w:rPr>
          <w:rFonts w:ascii="Times New Roman" w:hAnsi="Times New Roman" w:cs="Times New Roman"/>
          <w:sz w:val="24"/>
          <w:szCs w:val="24"/>
        </w:rPr>
        <w:t>Pre-retirement age in-migration: opportunities and challenges for remote rural areas</w:t>
      </w:r>
      <w:r w:rsidR="007A4FA3">
        <w:rPr>
          <w:rFonts w:ascii="Times New Roman" w:hAnsi="Times New Roman" w:cs="Times New Roman"/>
          <w:sz w:val="24"/>
          <w:szCs w:val="24"/>
        </w:rPr>
        <w:t>’,</w:t>
      </w:r>
      <w:r w:rsidRPr="003662E1">
        <w:rPr>
          <w:rFonts w:ascii="Times New Roman" w:hAnsi="Times New Roman" w:cs="Times New Roman"/>
          <w:sz w:val="24"/>
          <w:szCs w:val="24"/>
        </w:rPr>
        <w:t xml:space="preserve"> </w:t>
      </w:r>
      <w:r w:rsidRPr="003662E1">
        <w:rPr>
          <w:rFonts w:ascii="Times New Roman" w:hAnsi="Times New Roman" w:cs="Times New Roman"/>
          <w:i/>
          <w:sz w:val="24"/>
          <w:szCs w:val="24"/>
        </w:rPr>
        <w:t>Journal of Rural Studies</w:t>
      </w:r>
      <w:r w:rsidR="007A4FA3">
        <w:rPr>
          <w:rFonts w:ascii="Times New Roman" w:hAnsi="Times New Roman" w:cs="Times New Roman"/>
          <w:i/>
          <w:sz w:val="24"/>
          <w:szCs w:val="24"/>
        </w:rPr>
        <w:t>,</w:t>
      </w:r>
      <w:r w:rsidR="007A4FA3">
        <w:rPr>
          <w:rFonts w:ascii="Times New Roman" w:hAnsi="Times New Roman" w:cs="Times New Roman"/>
          <w:sz w:val="24"/>
          <w:szCs w:val="24"/>
        </w:rPr>
        <w:t xml:space="preserve"> 32: </w:t>
      </w:r>
      <w:r w:rsidRPr="003662E1">
        <w:rPr>
          <w:rFonts w:ascii="Times New Roman" w:hAnsi="Times New Roman" w:cs="Times New Roman"/>
          <w:sz w:val="24"/>
          <w:szCs w:val="24"/>
        </w:rPr>
        <w:t>80-92</w:t>
      </w:r>
      <w:r w:rsidR="003B4E69">
        <w:rPr>
          <w:rFonts w:ascii="Times New Roman" w:hAnsi="Times New Roman" w:cs="Times New Roman"/>
          <w:sz w:val="24"/>
          <w:szCs w:val="24"/>
        </w:rPr>
        <w:t>.</w:t>
      </w:r>
    </w:p>
    <w:p w:rsidR="003662E1" w:rsidRPr="003662E1" w:rsidRDefault="003662E1" w:rsidP="003662E1">
      <w:pPr>
        <w:spacing w:after="120" w:line="480" w:lineRule="auto"/>
        <w:rPr>
          <w:rFonts w:ascii="Times New Roman" w:eastAsia="Calibri" w:hAnsi="Times New Roman" w:cs="Times New Roman"/>
          <w:sz w:val="24"/>
          <w:szCs w:val="24"/>
        </w:rPr>
      </w:pPr>
    </w:p>
    <w:p w:rsidR="003662E1" w:rsidRPr="003662E1" w:rsidRDefault="003662E1" w:rsidP="003662E1">
      <w:pPr>
        <w:pStyle w:val="Bibliography"/>
        <w:spacing w:line="480" w:lineRule="auto"/>
        <w:rPr>
          <w:rFonts w:ascii="Times New Roman" w:hAnsi="Times New Roman" w:cs="Times New Roman"/>
          <w:noProof/>
          <w:sz w:val="24"/>
          <w:szCs w:val="24"/>
        </w:rPr>
      </w:pPr>
      <w:r w:rsidRPr="003662E1">
        <w:rPr>
          <w:rFonts w:ascii="Times New Roman" w:hAnsi="Times New Roman" w:cs="Times New Roman"/>
          <w:noProof/>
          <w:sz w:val="24"/>
          <w:szCs w:val="24"/>
        </w:rPr>
        <w:t xml:space="preserve">Sykes, W., Hedges, A., Groom, C., and Coleman, N. (2008) </w:t>
      </w:r>
      <w:r w:rsidRPr="003662E1">
        <w:rPr>
          <w:rFonts w:ascii="Times New Roman" w:hAnsi="Times New Roman" w:cs="Times New Roman"/>
          <w:i/>
          <w:iCs/>
          <w:noProof/>
          <w:sz w:val="24"/>
          <w:szCs w:val="24"/>
        </w:rPr>
        <w:t>Opportunity Age Information Indicators Feasibility Study.</w:t>
      </w:r>
      <w:r w:rsidRPr="003662E1">
        <w:rPr>
          <w:rFonts w:ascii="Times New Roman" w:hAnsi="Times New Roman" w:cs="Times New Roman"/>
          <w:noProof/>
          <w:sz w:val="24"/>
          <w:szCs w:val="24"/>
        </w:rPr>
        <w:t xml:space="preserve"> London: Department for Work and Pensions.</w:t>
      </w:r>
    </w:p>
    <w:p w:rsidR="003662E1" w:rsidRPr="003662E1" w:rsidRDefault="003662E1" w:rsidP="003662E1">
      <w:pPr>
        <w:spacing w:after="120" w:line="480" w:lineRule="auto"/>
        <w:rPr>
          <w:rFonts w:ascii="Times New Roman" w:eastAsia="Calibri" w:hAnsi="Times New Roman" w:cs="Times New Roman"/>
          <w:sz w:val="24"/>
          <w:szCs w:val="24"/>
        </w:rPr>
      </w:pPr>
    </w:p>
    <w:p w:rsidR="003662E1" w:rsidRDefault="007A4FA3" w:rsidP="003662E1">
      <w:pPr>
        <w:spacing w:after="120" w:line="480" w:lineRule="auto"/>
        <w:rPr>
          <w:rFonts w:ascii="Times New Roman" w:eastAsia="Calibri" w:hAnsi="Times New Roman" w:cs="Times New Roman"/>
          <w:sz w:val="24"/>
          <w:szCs w:val="24"/>
        </w:rPr>
      </w:pPr>
      <w:r>
        <w:rPr>
          <w:rFonts w:ascii="Times New Roman" w:eastAsia="Calibri" w:hAnsi="Times New Roman" w:cs="Times New Roman"/>
          <w:sz w:val="24"/>
          <w:szCs w:val="24"/>
        </w:rPr>
        <w:t>Tarrant, A.</w:t>
      </w:r>
      <w:r w:rsidR="003662E1" w:rsidRPr="003662E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2010</w:t>
      </w:r>
      <w:r>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 xml:space="preserve">Constructing a social geography of grandparenthood: a new focus on </w:t>
      </w:r>
      <w:proofErr w:type="spellStart"/>
      <w:r w:rsidR="003662E1" w:rsidRPr="003662E1">
        <w:rPr>
          <w:rFonts w:ascii="Times New Roman" w:eastAsia="Calibri" w:hAnsi="Times New Roman" w:cs="Times New Roman"/>
          <w:sz w:val="24"/>
          <w:szCs w:val="24"/>
        </w:rPr>
        <w:t>intergenerationality</w:t>
      </w:r>
      <w:proofErr w:type="spellEnd"/>
      <w:r>
        <w:rPr>
          <w:rFonts w:ascii="Times New Roman" w:eastAsia="Calibri" w:hAnsi="Times New Roman" w:cs="Times New Roman"/>
          <w:sz w:val="24"/>
          <w:szCs w:val="24"/>
        </w:rPr>
        <w:t>’,</w:t>
      </w:r>
      <w:r w:rsidR="003662E1" w:rsidRPr="003662E1">
        <w:rPr>
          <w:rFonts w:ascii="Times New Roman" w:eastAsia="Calibri" w:hAnsi="Times New Roman" w:cs="Times New Roman"/>
          <w:sz w:val="24"/>
          <w:szCs w:val="24"/>
        </w:rPr>
        <w:t xml:space="preserve"> </w:t>
      </w:r>
      <w:r w:rsidR="003662E1" w:rsidRPr="003662E1">
        <w:rPr>
          <w:rFonts w:ascii="Times New Roman" w:eastAsia="Calibri" w:hAnsi="Times New Roman" w:cs="Times New Roman"/>
          <w:i/>
          <w:sz w:val="24"/>
          <w:szCs w:val="24"/>
        </w:rPr>
        <w:t>Area</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42:</w:t>
      </w:r>
      <w:r w:rsidR="003662E1" w:rsidRPr="003662E1">
        <w:rPr>
          <w:rFonts w:ascii="Times New Roman" w:eastAsia="Calibri" w:hAnsi="Times New Roman" w:cs="Times New Roman"/>
          <w:sz w:val="24"/>
          <w:szCs w:val="24"/>
        </w:rPr>
        <w:t xml:space="preserve"> 190-197.</w:t>
      </w:r>
    </w:p>
    <w:p w:rsidR="00593C0C" w:rsidRPr="003662E1" w:rsidRDefault="00593C0C" w:rsidP="003662E1">
      <w:pPr>
        <w:spacing w:after="120" w:line="480" w:lineRule="auto"/>
        <w:rPr>
          <w:rFonts w:ascii="Times New Roman" w:eastAsia="Calibri" w:hAnsi="Times New Roman" w:cs="Times New Roman"/>
          <w:sz w:val="24"/>
          <w:szCs w:val="24"/>
        </w:rPr>
      </w:pPr>
    </w:p>
    <w:p w:rsidR="003662E1" w:rsidRDefault="003662E1" w:rsidP="003662E1">
      <w:pPr>
        <w:autoSpaceDE w:val="0"/>
        <w:autoSpaceDN w:val="0"/>
        <w:adjustRightInd w:val="0"/>
        <w:spacing w:after="200" w:line="480" w:lineRule="auto"/>
        <w:rPr>
          <w:rFonts w:ascii="Times New Roman" w:hAnsi="Times New Roman" w:cs="Times New Roman"/>
          <w:sz w:val="24"/>
          <w:szCs w:val="24"/>
        </w:rPr>
      </w:pPr>
      <w:r w:rsidRPr="003662E1">
        <w:rPr>
          <w:rFonts w:ascii="Times New Roman" w:hAnsi="Times New Roman" w:cs="Times New Roman"/>
          <w:sz w:val="24"/>
          <w:szCs w:val="24"/>
        </w:rPr>
        <w:t xml:space="preserve">Walker, A. (2007) </w:t>
      </w:r>
      <w:r w:rsidR="007A4FA3">
        <w:rPr>
          <w:rFonts w:ascii="Times New Roman" w:hAnsi="Times New Roman" w:cs="Times New Roman"/>
          <w:sz w:val="24"/>
          <w:szCs w:val="24"/>
        </w:rPr>
        <w:t>‘</w:t>
      </w:r>
      <w:r w:rsidRPr="003662E1">
        <w:rPr>
          <w:rFonts w:ascii="Times New Roman" w:hAnsi="Times New Roman" w:cs="Times New Roman"/>
          <w:sz w:val="24"/>
          <w:szCs w:val="24"/>
        </w:rPr>
        <w:t>Why involve older people in research?</w:t>
      </w:r>
      <w:r w:rsidR="007A4FA3">
        <w:rPr>
          <w:rFonts w:ascii="Times New Roman" w:hAnsi="Times New Roman" w:cs="Times New Roman"/>
          <w:sz w:val="24"/>
          <w:szCs w:val="24"/>
        </w:rPr>
        <w:t>’,</w:t>
      </w:r>
      <w:r w:rsidRPr="003662E1">
        <w:rPr>
          <w:rFonts w:ascii="Times New Roman" w:hAnsi="Times New Roman" w:cs="Times New Roman"/>
          <w:sz w:val="24"/>
          <w:szCs w:val="24"/>
        </w:rPr>
        <w:t xml:space="preserve"> </w:t>
      </w:r>
      <w:r w:rsidRPr="003662E1">
        <w:rPr>
          <w:rFonts w:ascii="Times New Roman" w:hAnsi="Times New Roman" w:cs="Times New Roman"/>
          <w:i/>
          <w:iCs/>
          <w:sz w:val="24"/>
          <w:szCs w:val="24"/>
        </w:rPr>
        <w:t>Age and Ageing,</w:t>
      </w:r>
      <w:r w:rsidR="007A4FA3">
        <w:rPr>
          <w:rFonts w:ascii="Times New Roman" w:hAnsi="Times New Roman" w:cs="Times New Roman"/>
          <w:sz w:val="24"/>
          <w:szCs w:val="24"/>
        </w:rPr>
        <w:t xml:space="preserve"> 36: </w:t>
      </w:r>
      <w:r w:rsidRPr="003662E1">
        <w:rPr>
          <w:rFonts w:ascii="Times New Roman" w:hAnsi="Times New Roman" w:cs="Times New Roman"/>
          <w:sz w:val="24"/>
          <w:szCs w:val="24"/>
        </w:rPr>
        <w:t>481-83.</w:t>
      </w:r>
    </w:p>
    <w:p w:rsidR="00593C0C" w:rsidRPr="003662E1" w:rsidRDefault="00593C0C" w:rsidP="003662E1">
      <w:pPr>
        <w:autoSpaceDE w:val="0"/>
        <w:autoSpaceDN w:val="0"/>
        <w:adjustRightInd w:val="0"/>
        <w:spacing w:after="200" w:line="480" w:lineRule="auto"/>
        <w:rPr>
          <w:rFonts w:ascii="Times New Roman" w:hAnsi="Times New Roman" w:cs="Times New Roman"/>
          <w:sz w:val="24"/>
          <w:szCs w:val="24"/>
        </w:rPr>
      </w:pPr>
    </w:p>
    <w:p w:rsidR="003662E1" w:rsidRDefault="003662E1" w:rsidP="003662E1">
      <w:pPr>
        <w:autoSpaceDE w:val="0"/>
        <w:autoSpaceDN w:val="0"/>
        <w:adjustRightInd w:val="0"/>
        <w:spacing w:after="200" w:line="480" w:lineRule="auto"/>
        <w:rPr>
          <w:rFonts w:ascii="Times New Roman" w:hAnsi="Times New Roman" w:cs="Times New Roman"/>
          <w:sz w:val="24"/>
          <w:szCs w:val="24"/>
        </w:rPr>
      </w:pPr>
      <w:r w:rsidRPr="003662E1">
        <w:rPr>
          <w:rFonts w:ascii="Times New Roman" w:hAnsi="Times New Roman" w:cs="Times New Roman"/>
          <w:sz w:val="24"/>
          <w:szCs w:val="24"/>
        </w:rPr>
        <w:lastRenderedPageBreak/>
        <w:t>Warf, B. (20</w:t>
      </w:r>
      <w:r w:rsidR="006E0AB0">
        <w:rPr>
          <w:rFonts w:ascii="Times New Roman" w:hAnsi="Times New Roman" w:cs="Times New Roman"/>
          <w:sz w:val="24"/>
          <w:szCs w:val="24"/>
        </w:rPr>
        <w:t xml:space="preserve">01) </w:t>
      </w:r>
      <w:r w:rsidR="007A4FA3">
        <w:rPr>
          <w:rFonts w:ascii="Times New Roman" w:hAnsi="Times New Roman" w:cs="Times New Roman"/>
          <w:sz w:val="24"/>
          <w:szCs w:val="24"/>
        </w:rPr>
        <w:t>‘</w:t>
      </w:r>
      <w:proofErr w:type="spellStart"/>
      <w:r w:rsidR="006E0AB0">
        <w:rPr>
          <w:rFonts w:ascii="Times New Roman" w:hAnsi="Times New Roman" w:cs="Times New Roman"/>
          <w:sz w:val="24"/>
          <w:szCs w:val="24"/>
        </w:rPr>
        <w:t>Segueways</w:t>
      </w:r>
      <w:proofErr w:type="spellEnd"/>
      <w:r w:rsidR="006E0AB0">
        <w:rPr>
          <w:rFonts w:ascii="Times New Roman" w:hAnsi="Times New Roman" w:cs="Times New Roman"/>
          <w:sz w:val="24"/>
          <w:szCs w:val="24"/>
        </w:rPr>
        <w:t xml:space="preserve"> into cyberspace: m</w:t>
      </w:r>
      <w:r w:rsidRPr="003662E1">
        <w:rPr>
          <w:rFonts w:ascii="Times New Roman" w:hAnsi="Times New Roman" w:cs="Times New Roman"/>
          <w:sz w:val="24"/>
          <w:szCs w:val="24"/>
        </w:rPr>
        <w:t>ultiple geographies of the digital divide</w:t>
      </w:r>
      <w:r w:rsidR="007A4FA3">
        <w:rPr>
          <w:rFonts w:ascii="Times New Roman" w:hAnsi="Times New Roman" w:cs="Times New Roman"/>
          <w:sz w:val="24"/>
          <w:szCs w:val="24"/>
        </w:rPr>
        <w:t>’</w:t>
      </w:r>
      <w:r w:rsidRPr="003662E1">
        <w:rPr>
          <w:rFonts w:ascii="Times New Roman" w:hAnsi="Times New Roman" w:cs="Times New Roman"/>
          <w:sz w:val="24"/>
          <w:szCs w:val="24"/>
        </w:rPr>
        <w:t>,</w:t>
      </w:r>
      <w:r w:rsidRPr="003662E1">
        <w:rPr>
          <w:rFonts w:ascii="Times New Roman" w:hAnsi="Times New Roman" w:cs="Times New Roman"/>
          <w:i/>
          <w:iCs/>
          <w:sz w:val="24"/>
          <w:szCs w:val="24"/>
        </w:rPr>
        <w:t xml:space="preserve"> Environment and Planning B: </w:t>
      </w:r>
      <w:r w:rsidR="007A4FA3">
        <w:rPr>
          <w:rFonts w:ascii="Times New Roman" w:hAnsi="Times New Roman" w:cs="Times New Roman"/>
          <w:i/>
          <w:iCs/>
          <w:sz w:val="24"/>
          <w:szCs w:val="24"/>
        </w:rPr>
        <w:t>p</w:t>
      </w:r>
      <w:r w:rsidRPr="003662E1">
        <w:rPr>
          <w:rFonts w:ascii="Times New Roman" w:hAnsi="Times New Roman" w:cs="Times New Roman"/>
          <w:i/>
          <w:iCs/>
          <w:sz w:val="24"/>
          <w:szCs w:val="24"/>
        </w:rPr>
        <w:t xml:space="preserve">lanning and </w:t>
      </w:r>
      <w:r w:rsidR="007A4FA3">
        <w:rPr>
          <w:rFonts w:ascii="Times New Roman" w:hAnsi="Times New Roman" w:cs="Times New Roman"/>
          <w:i/>
          <w:iCs/>
          <w:sz w:val="24"/>
          <w:szCs w:val="24"/>
        </w:rPr>
        <w:t>d</w:t>
      </w:r>
      <w:r w:rsidRPr="003662E1">
        <w:rPr>
          <w:rFonts w:ascii="Times New Roman" w:hAnsi="Times New Roman" w:cs="Times New Roman"/>
          <w:i/>
          <w:iCs/>
          <w:sz w:val="24"/>
          <w:szCs w:val="24"/>
        </w:rPr>
        <w:t>esign</w:t>
      </w:r>
      <w:r w:rsidRPr="007A4FA3">
        <w:rPr>
          <w:rFonts w:ascii="Times New Roman" w:hAnsi="Times New Roman" w:cs="Times New Roman"/>
          <w:iCs/>
          <w:sz w:val="24"/>
          <w:szCs w:val="24"/>
        </w:rPr>
        <w:t>, 28</w:t>
      </w:r>
      <w:r w:rsidR="007A4FA3" w:rsidRPr="007A4FA3">
        <w:rPr>
          <w:rFonts w:ascii="Times New Roman" w:hAnsi="Times New Roman" w:cs="Times New Roman"/>
          <w:sz w:val="24"/>
          <w:szCs w:val="24"/>
        </w:rPr>
        <w:t>:</w:t>
      </w:r>
      <w:r w:rsidRPr="007A4FA3">
        <w:rPr>
          <w:rFonts w:ascii="Times New Roman" w:hAnsi="Times New Roman" w:cs="Times New Roman"/>
          <w:sz w:val="24"/>
          <w:szCs w:val="24"/>
        </w:rPr>
        <w:t>3-19.</w:t>
      </w:r>
      <w:r w:rsidRPr="003662E1">
        <w:rPr>
          <w:rFonts w:ascii="Times New Roman" w:hAnsi="Times New Roman" w:cs="Times New Roman"/>
          <w:sz w:val="24"/>
          <w:szCs w:val="24"/>
        </w:rPr>
        <w:t xml:space="preserve"> </w:t>
      </w:r>
    </w:p>
    <w:p w:rsidR="00593C0C" w:rsidRPr="003662E1" w:rsidRDefault="00593C0C" w:rsidP="003662E1">
      <w:pPr>
        <w:autoSpaceDE w:val="0"/>
        <w:autoSpaceDN w:val="0"/>
        <w:adjustRightInd w:val="0"/>
        <w:spacing w:after="200" w:line="480" w:lineRule="auto"/>
        <w:rPr>
          <w:rFonts w:ascii="Times New Roman" w:hAnsi="Times New Roman" w:cs="Times New Roman"/>
          <w:sz w:val="24"/>
          <w:szCs w:val="24"/>
        </w:rPr>
      </w:pPr>
    </w:p>
    <w:p w:rsidR="003662E1" w:rsidRDefault="003662E1" w:rsidP="003662E1">
      <w:pPr>
        <w:spacing w:after="120" w:line="480" w:lineRule="auto"/>
        <w:rPr>
          <w:rFonts w:ascii="Times New Roman" w:eastAsia="Calibri" w:hAnsi="Times New Roman" w:cs="Times New Roman"/>
          <w:sz w:val="24"/>
          <w:szCs w:val="24"/>
        </w:rPr>
      </w:pPr>
      <w:r w:rsidRPr="003662E1">
        <w:rPr>
          <w:rFonts w:ascii="Times New Roman" w:eastAsia="Calibri" w:hAnsi="Times New Roman" w:cs="Times New Roman"/>
          <w:sz w:val="24"/>
          <w:szCs w:val="24"/>
        </w:rPr>
        <w:t xml:space="preserve">WHO, 2002. </w:t>
      </w:r>
      <w:r w:rsidRPr="003662E1">
        <w:rPr>
          <w:rFonts w:ascii="Times New Roman" w:eastAsia="Calibri" w:hAnsi="Times New Roman" w:cs="Times New Roman"/>
          <w:i/>
          <w:sz w:val="24"/>
          <w:szCs w:val="24"/>
        </w:rPr>
        <w:t xml:space="preserve">Active Ageing: </w:t>
      </w:r>
      <w:r w:rsidR="007A4FA3">
        <w:rPr>
          <w:rFonts w:ascii="Times New Roman" w:eastAsia="Calibri" w:hAnsi="Times New Roman" w:cs="Times New Roman"/>
          <w:i/>
          <w:sz w:val="24"/>
          <w:szCs w:val="24"/>
        </w:rPr>
        <w:t>a</w:t>
      </w:r>
      <w:r w:rsidRPr="003662E1">
        <w:rPr>
          <w:rFonts w:ascii="Times New Roman" w:eastAsia="Calibri" w:hAnsi="Times New Roman" w:cs="Times New Roman"/>
          <w:i/>
          <w:sz w:val="24"/>
          <w:szCs w:val="24"/>
        </w:rPr>
        <w:t xml:space="preserve"> </w:t>
      </w:r>
      <w:r w:rsidR="007A4FA3">
        <w:rPr>
          <w:rFonts w:ascii="Times New Roman" w:eastAsia="Calibri" w:hAnsi="Times New Roman" w:cs="Times New Roman"/>
          <w:i/>
          <w:sz w:val="24"/>
          <w:szCs w:val="24"/>
        </w:rPr>
        <w:t>p</w:t>
      </w:r>
      <w:r w:rsidRPr="003662E1">
        <w:rPr>
          <w:rFonts w:ascii="Times New Roman" w:eastAsia="Calibri" w:hAnsi="Times New Roman" w:cs="Times New Roman"/>
          <w:i/>
          <w:sz w:val="24"/>
          <w:szCs w:val="24"/>
        </w:rPr>
        <w:t xml:space="preserve">olicy </w:t>
      </w:r>
      <w:proofErr w:type="spellStart"/>
      <w:r w:rsidR="007A4FA3">
        <w:rPr>
          <w:rFonts w:ascii="Times New Roman" w:eastAsia="Calibri" w:hAnsi="Times New Roman" w:cs="Times New Roman"/>
          <w:i/>
          <w:sz w:val="24"/>
          <w:szCs w:val="24"/>
        </w:rPr>
        <w:t>g</w:t>
      </w:r>
      <w:r w:rsidRPr="003662E1">
        <w:rPr>
          <w:rFonts w:ascii="Times New Roman" w:eastAsia="Calibri" w:hAnsi="Times New Roman" w:cs="Times New Roman"/>
          <w:i/>
          <w:sz w:val="24"/>
          <w:szCs w:val="24"/>
        </w:rPr>
        <w:t>ramework</w:t>
      </w:r>
      <w:proofErr w:type="spellEnd"/>
      <w:r w:rsidRPr="003662E1">
        <w:rPr>
          <w:rFonts w:ascii="Times New Roman" w:eastAsia="Calibri" w:hAnsi="Times New Roman" w:cs="Times New Roman"/>
          <w:sz w:val="24"/>
          <w:szCs w:val="24"/>
        </w:rPr>
        <w:t>. World Health Organization, Geneva.</w:t>
      </w:r>
    </w:p>
    <w:p w:rsidR="00593C0C" w:rsidRPr="003662E1" w:rsidRDefault="00593C0C" w:rsidP="003662E1">
      <w:pPr>
        <w:spacing w:after="120" w:line="480" w:lineRule="auto"/>
        <w:rPr>
          <w:rFonts w:ascii="Times New Roman" w:eastAsia="Calibri" w:hAnsi="Times New Roman" w:cs="Times New Roman"/>
          <w:sz w:val="24"/>
          <w:szCs w:val="24"/>
        </w:rPr>
      </w:pPr>
    </w:p>
    <w:p w:rsidR="003662E1" w:rsidRPr="003662E1" w:rsidRDefault="003662E1" w:rsidP="003662E1">
      <w:pPr>
        <w:spacing w:line="480" w:lineRule="auto"/>
        <w:rPr>
          <w:rFonts w:ascii="Times New Roman" w:hAnsi="Times New Roman" w:cs="Times New Roman"/>
          <w:sz w:val="24"/>
          <w:szCs w:val="24"/>
        </w:rPr>
      </w:pPr>
      <w:r w:rsidRPr="003662E1">
        <w:rPr>
          <w:rFonts w:ascii="Times New Roman" w:hAnsi="Times New Roman" w:cs="Times New Roman"/>
          <w:noProof/>
          <w:sz w:val="24"/>
          <w:szCs w:val="24"/>
        </w:rPr>
        <w:t xml:space="preserve">Zickuhr, K., and Madden, M. (2012) </w:t>
      </w:r>
      <w:r w:rsidRPr="003662E1">
        <w:rPr>
          <w:rFonts w:ascii="Times New Roman" w:hAnsi="Times New Roman" w:cs="Times New Roman"/>
          <w:i/>
          <w:iCs/>
          <w:noProof/>
          <w:sz w:val="24"/>
          <w:szCs w:val="24"/>
        </w:rPr>
        <w:t xml:space="preserve">Older </w:t>
      </w:r>
      <w:r w:rsidR="007A4FA3">
        <w:rPr>
          <w:rFonts w:ascii="Times New Roman" w:hAnsi="Times New Roman" w:cs="Times New Roman"/>
          <w:i/>
          <w:iCs/>
          <w:noProof/>
          <w:sz w:val="24"/>
          <w:szCs w:val="24"/>
        </w:rPr>
        <w:t>A</w:t>
      </w:r>
      <w:r w:rsidRPr="003662E1">
        <w:rPr>
          <w:rFonts w:ascii="Times New Roman" w:hAnsi="Times New Roman" w:cs="Times New Roman"/>
          <w:i/>
          <w:iCs/>
          <w:noProof/>
          <w:sz w:val="24"/>
          <w:szCs w:val="24"/>
        </w:rPr>
        <w:t xml:space="preserve">dults and </w:t>
      </w:r>
      <w:r w:rsidR="007A4FA3">
        <w:rPr>
          <w:rFonts w:ascii="Times New Roman" w:hAnsi="Times New Roman" w:cs="Times New Roman"/>
          <w:i/>
          <w:iCs/>
          <w:noProof/>
          <w:sz w:val="24"/>
          <w:szCs w:val="24"/>
        </w:rPr>
        <w:t>I</w:t>
      </w:r>
      <w:r w:rsidRPr="003662E1">
        <w:rPr>
          <w:rFonts w:ascii="Times New Roman" w:hAnsi="Times New Roman" w:cs="Times New Roman"/>
          <w:i/>
          <w:iCs/>
          <w:noProof/>
          <w:sz w:val="24"/>
          <w:szCs w:val="24"/>
        </w:rPr>
        <w:t xml:space="preserve">nternet </w:t>
      </w:r>
      <w:r w:rsidR="007A4FA3">
        <w:rPr>
          <w:rFonts w:ascii="Times New Roman" w:hAnsi="Times New Roman" w:cs="Times New Roman"/>
          <w:i/>
          <w:iCs/>
          <w:noProof/>
          <w:sz w:val="24"/>
          <w:szCs w:val="24"/>
        </w:rPr>
        <w:t>U</w:t>
      </w:r>
      <w:r w:rsidRPr="003662E1">
        <w:rPr>
          <w:rFonts w:ascii="Times New Roman" w:hAnsi="Times New Roman" w:cs="Times New Roman"/>
          <w:i/>
          <w:iCs/>
          <w:noProof/>
          <w:sz w:val="24"/>
          <w:szCs w:val="24"/>
        </w:rPr>
        <w:t>se.</w:t>
      </w:r>
      <w:r w:rsidRPr="003662E1">
        <w:rPr>
          <w:rFonts w:ascii="Times New Roman" w:hAnsi="Times New Roman" w:cs="Times New Roman"/>
          <w:noProof/>
          <w:sz w:val="24"/>
          <w:szCs w:val="24"/>
        </w:rPr>
        <w:t xml:space="preserve"> Washington: Pew Research Centre</w:t>
      </w:r>
      <w:r w:rsidR="003B4E69">
        <w:rPr>
          <w:rFonts w:ascii="Times New Roman" w:hAnsi="Times New Roman" w:cs="Times New Roman"/>
          <w:noProof/>
          <w:sz w:val="24"/>
          <w:szCs w:val="24"/>
        </w:rPr>
        <w:t>.</w:t>
      </w:r>
    </w:p>
    <w:p w:rsidR="00221B99" w:rsidRPr="003662E1" w:rsidRDefault="00221B99" w:rsidP="003662E1">
      <w:pPr>
        <w:autoSpaceDE w:val="0"/>
        <w:autoSpaceDN w:val="0"/>
        <w:adjustRightInd w:val="0"/>
        <w:spacing w:line="480" w:lineRule="auto"/>
        <w:rPr>
          <w:rFonts w:ascii="Times New Roman" w:hAnsi="Times New Roman" w:cs="Times New Roman"/>
          <w:sz w:val="24"/>
          <w:szCs w:val="24"/>
        </w:rPr>
      </w:pPr>
    </w:p>
    <w:p w:rsidR="00221B99" w:rsidRPr="003662E1" w:rsidRDefault="00924F6E" w:rsidP="003662E1">
      <w:pPr>
        <w:autoSpaceDE w:val="0"/>
        <w:autoSpaceDN w:val="0"/>
        <w:adjustRightInd w:val="0"/>
        <w:spacing w:line="480" w:lineRule="auto"/>
        <w:rPr>
          <w:rFonts w:ascii="Times New Roman" w:hAnsi="Times New Roman" w:cs="Times New Roman"/>
          <w:b/>
          <w:sz w:val="24"/>
          <w:szCs w:val="24"/>
        </w:rPr>
      </w:pPr>
      <w:r w:rsidRPr="003662E1">
        <w:rPr>
          <w:rFonts w:ascii="Times New Roman" w:hAnsi="Times New Roman" w:cs="Times New Roman"/>
          <w:b/>
          <w:sz w:val="24"/>
          <w:szCs w:val="24"/>
        </w:rPr>
        <w:t>NOTES</w:t>
      </w:r>
    </w:p>
    <w:sectPr w:rsidR="00221B99" w:rsidRPr="003662E1" w:rsidSect="00593C0C">
      <w:footerReference w:type="default" r:id="rId17"/>
      <w:pgSz w:w="11906" w:h="16838"/>
      <w:pgMar w:top="1699" w:right="1699" w:bottom="1699" w:left="169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8D" w:rsidRDefault="0060578D" w:rsidP="000E6377">
      <w:r>
        <w:separator/>
      </w:r>
    </w:p>
  </w:endnote>
  <w:endnote w:type="continuationSeparator" w:id="0">
    <w:p w:rsidR="0060578D" w:rsidRDefault="0060578D" w:rsidP="000E6377">
      <w:r>
        <w:continuationSeparator/>
      </w:r>
    </w:p>
  </w:endnote>
  <w:endnote w:id="1">
    <w:p w:rsidR="00D921F0" w:rsidRPr="006E0AB0" w:rsidRDefault="00D921F0">
      <w:pPr>
        <w:pStyle w:val="EndnoteText"/>
        <w:rPr>
          <w:rFonts w:ascii="Times New Roman" w:hAnsi="Times New Roman"/>
          <w:sz w:val="24"/>
          <w:szCs w:val="24"/>
        </w:rPr>
      </w:pPr>
      <w:r w:rsidRPr="006E0AB0">
        <w:rPr>
          <w:rStyle w:val="EndnoteReference"/>
          <w:rFonts w:ascii="Times New Roman" w:hAnsi="Times New Roman"/>
          <w:sz w:val="24"/>
          <w:szCs w:val="24"/>
        </w:rPr>
        <w:endnoteRef/>
      </w:r>
      <w:r w:rsidRPr="006E0AB0">
        <w:rPr>
          <w:rFonts w:ascii="Times New Roman" w:hAnsi="Times New Roman"/>
          <w:sz w:val="24"/>
          <w:szCs w:val="24"/>
        </w:rPr>
        <w:t xml:space="preserve"> ICTs include telecommunications technologies, such as telephony, cable, satellite and radio, as well as digital technologies such as computers, information networks and software (</w:t>
      </w:r>
      <w:proofErr w:type="spellStart"/>
      <w:r w:rsidRPr="006E0AB0">
        <w:rPr>
          <w:rFonts w:ascii="Times New Roman" w:hAnsi="Times New Roman"/>
          <w:sz w:val="24"/>
          <w:szCs w:val="24"/>
        </w:rPr>
        <w:t>Damodaran</w:t>
      </w:r>
      <w:proofErr w:type="spellEnd"/>
      <w:r w:rsidRPr="006E0AB0">
        <w:rPr>
          <w:rFonts w:ascii="Times New Roman" w:hAnsi="Times New Roman"/>
          <w:sz w:val="24"/>
          <w:szCs w:val="24"/>
        </w:rPr>
        <w:t xml:space="preserve"> and </w:t>
      </w:r>
      <w:proofErr w:type="spellStart"/>
      <w:r w:rsidRPr="006E0AB0">
        <w:rPr>
          <w:rFonts w:ascii="Times New Roman" w:hAnsi="Times New Roman"/>
          <w:sz w:val="24"/>
          <w:szCs w:val="24"/>
        </w:rPr>
        <w:t>Olphert</w:t>
      </w:r>
      <w:proofErr w:type="spellEnd"/>
      <w:r w:rsidRPr="006E0AB0">
        <w:rPr>
          <w:rFonts w:ascii="Times New Roman" w:hAnsi="Times New Roman"/>
          <w:sz w:val="24"/>
          <w:szCs w:val="24"/>
        </w:rPr>
        <w:t>, 2006, p.6)</w:t>
      </w:r>
    </w:p>
  </w:endnote>
  <w:endnote w:id="2">
    <w:p w:rsidR="00D921F0" w:rsidRDefault="00D921F0" w:rsidP="003B786F">
      <w:pPr>
        <w:pStyle w:val="EndnoteText"/>
      </w:pPr>
      <w:r w:rsidRPr="006E0AB0">
        <w:rPr>
          <w:rStyle w:val="EndnoteReference"/>
          <w:rFonts w:ascii="Times New Roman" w:hAnsi="Times New Roman"/>
          <w:sz w:val="24"/>
          <w:szCs w:val="24"/>
        </w:rPr>
        <w:endnoteRef/>
      </w:r>
      <w:r w:rsidRPr="006E0AB0">
        <w:rPr>
          <w:rFonts w:ascii="Times New Roman" w:hAnsi="Times New Roman"/>
          <w:sz w:val="24"/>
          <w:szCs w:val="24"/>
        </w:rPr>
        <w:t xml:space="preserve"> In England older adults are identified as people over 50 years of age by policy makers (Department of Health 2001) and in recent research programmes on demography and ageing, such as the New Dynamics of Ageing research</w:t>
      </w:r>
      <w:r w:rsidR="00DA6BD6" w:rsidRPr="006E0AB0">
        <w:rPr>
          <w:rFonts w:ascii="Times New Roman" w:hAnsi="Times New Roman"/>
          <w:sz w:val="24"/>
          <w:szCs w:val="24"/>
        </w:rPr>
        <w:t xml:space="preserve"> </w:t>
      </w:r>
      <w:r w:rsidRPr="006E0AB0">
        <w:rPr>
          <w:rFonts w:ascii="Times New Roman" w:hAnsi="Times New Roman"/>
          <w:sz w:val="24"/>
          <w:szCs w:val="24"/>
        </w:rPr>
        <w:t>programme (</w:t>
      </w:r>
      <w:r w:rsidRPr="006E0AB0">
        <w:rPr>
          <w:rFonts w:ascii="Times New Roman" w:hAnsi="Times New Roman"/>
          <w:color w:val="000000"/>
          <w:sz w:val="24"/>
          <w:szCs w:val="24"/>
        </w:rPr>
        <w:t>Walker 2007</w:t>
      </w:r>
      <w:r w:rsidRPr="006E0AB0">
        <w:rPr>
          <w:rFonts w:ascii="Times New Roman" w:hAnsi="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0108"/>
      <w:docPartObj>
        <w:docPartGallery w:val="Page Numbers (Bottom of Page)"/>
        <w:docPartUnique/>
      </w:docPartObj>
    </w:sdtPr>
    <w:sdtEndPr/>
    <w:sdtContent>
      <w:p w:rsidR="00D921F0" w:rsidRDefault="00784B7D">
        <w:pPr>
          <w:pStyle w:val="Footer"/>
          <w:jc w:val="center"/>
        </w:pPr>
        <w:r>
          <w:fldChar w:fldCharType="begin"/>
        </w:r>
        <w:r w:rsidR="00171051">
          <w:instrText xml:space="preserve"> PAGE   \* MERGEFORMAT </w:instrText>
        </w:r>
        <w:r>
          <w:fldChar w:fldCharType="separate"/>
        </w:r>
        <w:r w:rsidR="00FB3826">
          <w:rPr>
            <w:noProof/>
          </w:rPr>
          <w:t>2</w:t>
        </w:r>
        <w:r>
          <w:rPr>
            <w:noProof/>
          </w:rPr>
          <w:fldChar w:fldCharType="end"/>
        </w:r>
      </w:p>
    </w:sdtContent>
  </w:sdt>
  <w:p w:rsidR="00D921F0" w:rsidRDefault="00D9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8D" w:rsidRDefault="0060578D" w:rsidP="000E6377">
      <w:r>
        <w:separator/>
      </w:r>
    </w:p>
  </w:footnote>
  <w:footnote w:type="continuationSeparator" w:id="0">
    <w:p w:rsidR="0060578D" w:rsidRDefault="0060578D" w:rsidP="000E6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59A"/>
    <w:multiLevelType w:val="hybridMultilevel"/>
    <w:tmpl w:val="0AF0D38A"/>
    <w:lvl w:ilvl="0" w:tplc="CC767A1A">
      <w:start w:val="1"/>
      <w:numFmt w:val="decimal"/>
      <w:lvlText w:val="%1."/>
      <w:lvlJc w:val="left"/>
      <w:pPr>
        <w:tabs>
          <w:tab w:val="num" w:pos="720"/>
        </w:tabs>
        <w:ind w:left="720" w:hanging="360"/>
      </w:pPr>
    </w:lvl>
    <w:lvl w:ilvl="1" w:tplc="BE52EE7A" w:tentative="1">
      <w:start w:val="1"/>
      <w:numFmt w:val="decimal"/>
      <w:lvlText w:val="%2."/>
      <w:lvlJc w:val="left"/>
      <w:pPr>
        <w:tabs>
          <w:tab w:val="num" w:pos="1440"/>
        </w:tabs>
        <w:ind w:left="1440" w:hanging="360"/>
      </w:pPr>
    </w:lvl>
    <w:lvl w:ilvl="2" w:tplc="633C7EF4" w:tentative="1">
      <w:start w:val="1"/>
      <w:numFmt w:val="decimal"/>
      <w:lvlText w:val="%3."/>
      <w:lvlJc w:val="left"/>
      <w:pPr>
        <w:tabs>
          <w:tab w:val="num" w:pos="2160"/>
        </w:tabs>
        <w:ind w:left="2160" w:hanging="360"/>
      </w:pPr>
    </w:lvl>
    <w:lvl w:ilvl="3" w:tplc="E9282A34" w:tentative="1">
      <w:start w:val="1"/>
      <w:numFmt w:val="decimal"/>
      <w:lvlText w:val="%4."/>
      <w:lvlJc w:val="left"/>
      <w:pPr>
        <w:tabs>
          <w:tab w:val="num" w:pos="2880"/>
        </w:tabs>
        <w:ind w:left="2880" w:hanging="360"/>
      </w:pPr>
    </w:lvl>
    <w:lvl w:ilvl="4" w:tplc="996E7EFC" w:tentative="1">
      <w:start w:val="1"/>
      <w:numFmt w:val="decimal"/>
      <w:lvlText w:val="%5."/>
      <w:lvlJc w:val="left"/>
      <w:pPr>
        <w:tabs>
          <w:tab w:val="num" w:pos="3600"/>
        </w:tabs>
        <w:ind w:left="3600" w:hanging="360"/>
      </w:pPr>
    </w:lvl>
    <w:lvl w:ilvl="5" w:tplc="F4C82888" w:tentative="1">
      <w:start w:val="1"/>
      <w:numFmt w:val="decimal"/>
      <w:lvlText w:val="%6."/>
      <w:lvlJc w:val="left"/>
      <w:pPr>
        <w:tabs>
          <w:tab w:val="num" w:pos="4320"/>
        </w:tabs>
        <w:ind w:left="4320" w:hanging="360"/>
      </w:pPr>
    </w:lvl>
    <w:lvl w:ilvl="6" w:tplc="54605DEA" w:tentative="1">
      <w:start w:val="1"/>
      <w:numFmt w:val="decimal"/>
      <w:lvlText w:val="%7."/>
      <w:lvlJc w:val="left"/>
      <w:pPr>
        <w:tabs>
          <w:tab w:val="num" w:pos="5040"/>
        </w:tabs>
        <w:ind w:left="5040" w:hanging="360"/>
      </w:pPr>
    </w:lvl>
    <w:lvl w:ilvl="7" w:tplc="77081334" w:tentative="1">
      <w:start w:val="1"/>
      <w:numFmt w:val="decimal"/>
      <w:lvlText w:val="%8."/>
      <w:lvlJc w:val="left"/>
      <w:pPr>
        <w:tabs>
          <w:tab w:val="num" w:pos="5760"/>
        </w:tabs>
        <w:ind w:left="5760" w:hanging="360"/>
      </w:pPr>
    </w:lvl>
    <w:lvl w:ilvl="8" w:tplc="15F4A9E8" w:tentative="1">
      <w:start w:val="1"/>
      <w:numFmt w:val="decimal"/>
      <w:lvlText w:val="%9."/>
      <w:lvlJc w:val="left"/>
      <w:pPr>
        <w:tabs>
          <w:tab w:val="num" w:pos="6480"/>
        </w:tabs>
        <w:ind w:left="6480" w:hanging="360"/>
      </w:pPr>
    </w:lvl>
  </w:abstractNum>
  <w:abstractNum w:abstractNumId="1">
    <w:nsid w:val="15047C8A"/>
    <w:multiLevelType w:val="hybridMultilevel"/>
    <w:tmpl w:val="F9363356"/>
    <w:lvl w:ilvl="0" w:tplc="C3A667E0">
      <w:start w:val="1"/>
      <w:numFmt w:val="bullet"/>
      <w:lvlText w:val="•"/>
      <w:lvlJc w:val="left"/>
      <w:pPr>
        <w:tabs>
          <w:tab w:val="num" w:pos="720"/>
        </w:tabs>
        <w:ind w:left="720" w:hanging="360"/>
      </w:pPr>
      <w:rPr>
        <w:rFonts w:ascii="Arial" w:hAnsi="Arial" w:hint="default"/>
      </w:rPr>
    </w:lvl>
    <w:lvl w:ilvl="1" w:tplc="5F5A847C" w:tentative="1">
      <w:start w:val="1"/>
      <w:numFmt w:val="bullet"/>
      <w:lvlText w:val="•"/>
      <w:lvlJc w:val="left"/>
      <w:pPr>
        <w:tabs>
          <w:tab w:val="num" w:pos="1440"/>
        </w:tabs>
        <w:ind w:left="1440" w:hanging="360"/>
      </w:pPr>
      <w:rPr>
        <w:rFonts w:ascii="Arial" w:hAnsi="Arial" w:hint="default"/>
      </w:rPr>
    </w:lvl>
    <w:lvl w:ilvl="2" w:tplc="09FEB7D0" w:tentative="1">
      <w:start w:val="1"/>
      <w:numFmt w:val="bullet"/>
      <w:lvlText w:val="•"/>
      <w:lvlJc w:val="left"/>
      <w:pPr>
        <w:tabs>
          <w:tab w:val="num" w:pos="2160"/>
        </w:tabs>
        <w:ind w:left="2160" w:hanging="360"/>
      </w:pPr>
      <w:rPr>
        <w:rFonts w:ascii="Arial" w:hAnsi="Arial" w:hint="default"/>
      </w:rPr>
    </w:lvl>
    <w:lvl w:ilvl="3" w:tplc="55B8FABE" w:tentative="1">
      <w:start w:val="1"/>
      <w:numFmt w:val="bullet"/>
      <w:lvlText w:val="•"/>
      <w:lvlJc w:val="left"/>
      <w:pPr>
        <w:tabs>
          <w:tab w:val="num" w:pos="2880"/>
        </w:tabs>
        <w:ind w:left="2880" w:hanging="360"/>
      </w:pPr>
      <w:rPr>
        <w:rFonts w:ascii="Arial" w:hAnsi="Arial" w:hint="default"/>
      </w:rPr>
    </w:lvl>
    <w:lvl w:ilvl="4" w:tplc="E0D86EA0" w:tentative="1">
      <w:start w:val="1"/>
      <w:numFmt w:val="bullet"/>
      <w:lvlText w:val="•"/>
      <w:lvlJc w:val="left"/>
      <w:pPr>
        <w:tabs>
          <w:tab w:val="num" w:pos="3600"/>
        </w:tabs>
        <w:ind w:left="3600" w:hanging="360"/>
      </w:pPr>
      <w:rPr>
        <w:rFonts w:ascii="Arial" w:hAnsi="Arial" w:hint="default"/>
      </w:rPr>
    </w:lvl>
    <w:lvl w:ilvl="5" w:tplc="4A807280" w:tentative="1">
      <w:start w:val="1"/>
      <w:numFmt w:val="bullet"/>
      <w:lvlText w:val="•"/>
      <w:lvlJc w:val="left"/>
      <w:pPr>
        <w:tabs>
          <w:tab w:val="num" w:pos="4320"/>
        </w:tabs>
        <w:ind w:left="4320" w:hanging="360"/>
      </w:pPr>
      <w:rPr>
        <w:rFonts w:ascii="Arial" w:hAnsi="Arial" w:hint="default"/>
      </w:rPr>
    </w:lvl>
    <w:lvl w:ilvl="6" w:tplc="348EB448" w:tentative="1">
      <w:start w:val="1"/>
      <w:numFmt w:val="bullet"/>
      <w:lvlText w:val="•"/>
      <w:lvlJc w:val="left"/>
      <w:pPr>
        <w:tabs>
          <w:tab w:val="num" w:pos="5040"/>
        </w:tabs>
        <w:ind w:left="5040" w:hanging="360"/>
      </w:pPr>
      <w:rPr>
        <w:rFonts w:ascii="Arial" w:hAnsi="Arial" w:hint="default"/>
      </w:rPr>
    </w:lvl>
    <w:lvl w:ilvl="7" w:tplc="9F04DAEE" w:tentative="1">
      <w:start w:val="1"/>
      <w:numFmt w:val="bullet"/>
      <w:lvlText w:val="•"/>
      <w:lvlJc w:val="left"/>
      <w:pPr>
        <w:tabs>
          <w:tab w:val="num" w:pos="5760"/>
        </w:tabs>
        <w:ind w:left="5760" w:hanging="360"/>
      </w:pPr>
      <w:rPr>
        <w:rFonts w:ascii="Arial" w:hAnsi="Arial" w:hint="default"/>
      </w:rPr>
    </w:lvl>
    <w:lvl w:ilvl="8" w:tplc="9AA4330E" w:tentative="1">
      <w:start w:val="1"/>
      <w:numFmt w:val="bullet"/>
      <w:lvlText w:val="•"/>
      <w:lvlJc w:val="left"/>
      <w:pPr>
        <w:tabs>
          <w:tab w:val="num" w:pos="6480"/>
        </w:tabs>
        <w:ind w:left="6480" w:hanging="360"/>
      </w:pPr>
      <w:rPr>
        <w:rFonts w:ascii="Arial" w:hAnsi="Arial" w:hint="default"/>
      </w:rPr>
    </w:lvl>
  </w:abstractNum>
  <w:abstractNum w:abstractNumId="2">
    <w:nsid w:val="18DF497F"/>
    <w:multiLevelType w:val="hybridMultilevel"/>
    <w:tmpl w:val="B59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35EFB"/>
    <w:multiLevelType w:val="hybridMultilevel"/>
    <w:tmpl w:val="1CFC448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2A5E0C6E"/>
    <w:multiLevelType w:val="hybridMultilevel"/>
    <w:tmpl w:val="02A241BC"/>
    <w:lvl w:ilvl="0" w:tplc="1488F956">
      <w:start w:val="1"/>
      <w:numFmt w:val="bullet"/>
      <w:lvlText w:val="•"/>
      <w:lvlJc w:val="left"/>
      <w:pPr>
        <w:tabs>
          <w:tab w:val="num" w:pos="720"/>
        </w:tabs>
        <w:ind w:left="720" w:hanging="360"/>
      </w:pPr>
      <w:rPr>
        <w:rFonts w:ascii="Arial" w:hAnsi="Arial" w:hint="default"/>
      </w:rPr>
    </w:lvl>
    <w:lvl w:ilvl="1" w:tplc="FB3A894E" w:tentative="1">
      <w:start w:val="1"/>
      <w:numFmt w:val="bullet"/>
      <w:lvlText w:val="•"/>
      <w:lvlJc w:val="left"/>
      <w:pPr>
        <w:tabs>
          <w:tab w:val="num" w:pos="1440"/>
        </w:tabs>
        <w:ind w:left="1440" w:hanging="360"/>
      </w:pPr>
      <w:rPr>
        <w:rFonts w:ascii="Arial" w:hAnsi="Arial" w:hint="default"/>
      </w:rPr>
    </w:lvl>
    <w:lvl w:ilvl="2" w:tplc="EFA2DCCC" w:tentative="1">
      <w:start w:val="1"/>
      <w:numFmt w:val="bullet"/>
      <w:lvlText w:val="•"/>
      <w:lvlJc w:val="left"/>
      <w:pPr>
        <w:tabs>
          <w:tab w:val="num" w:pos="2160"/>
        </w:tabs>
        <w:ind w:left="2160" w:hanging="360"/>
      </w:pPr>
      <w:rPr>
        <w:rFonts w:ascii="Arial" w:hAnsi="Arial" w:hint="default"/>
      </w:rPr>
    </w:lvl>
    <w:lvl w:ilvl="3" w:tplc="25DA8710" w:tentative="1">
      <w:start w:val="1"/>
      <w:numFmt w:val="bullet"/>
      <w:lvlText w:val="•"/>
      <w:lvlJc w:val="left"/>
      <w:pPr>
        <w:tabs>
          <w:tab w:val="num" w:pos="2880"/>
        </w:tabs>
        <w:ind w:left="2880" w:hanging="360"/>
      </w:pPr>
      <w:rPr>
        <w:rFonts w:ascii="Arial" w:hAnsi="Arial" w:hint="default"/>
      </w:rPr>
    </w:lvl>
    <w:lvl w:ilvl="4" w:tplc="FB28F132" w:tentative="1">
      <w:start w:val="1"/>
      <w:numFmt w:val="bullet"/>
      <w:lvlText w:val="•"/>
      <w:lvlJc w:val="left"/>
      <w:pPr>
        <w:tabs>
          <w:tab w:val="num" w:pos="3600"/>
        </w:tabs>
        <w:ind w:left="3600" w:hanging="360"/>
      </w:pPr>
      <w:rPr>
        <w:rFonts w:ascii="Arial" w:hAnsi="Arial" w:hint="default"/>
      </w:rPr>
    </w:lvl>
    <w:lvl w:ilvl="5" w:tplc="992A579E" w:tentative="1">
      <w:start w:val="1"/>
      <w:numFmt w:val="bullet"/>
      <w:lvlText w:val="•"/>
      <w:lvlJc w:val="left"/>
      <w:pPr>
        <w:tabs>
          <w:tab w:val="num" w:pos="4320"/>
        </w:tabs>
        <w:ind w:left="4320" w:hanging="360"/>
      </w:pPr>
      <w:rPr>
        <w:rFonts w:ascii="Arial" w:hAnsi="Arial" w:hint="default"/>
      </w:rPr>
    </w:lvl>
    <w:lvl w:ilvl="6" w:tplc="B5DEA57E" w:tentative="1">
      <w:start w:val="1"/>
      <w:numFmt w:val="bullet"/>
      <w:lvlText w:val="•"/>
      <w:lvlJc w:val="left"/>
      <w:pPr>
        <w:tabs>
          <w:tab w:val="num" w:pos="5040"/>
        </w:tabs>
        <w:ind w:left="5040" w:hanging="360"/>
      </w:pPr>
      <w:rPr>
        <w:rFonts w:ascii="Arial" w:hAnsi="Arial" w:hint="default"/>
      </w:rPr>
    </w:lvl>
    <w:lvl w:ilvl="7" w:tplc="5414E56E" w:tentative="1">
      <w:start w:val="1"/>
      <w:numFmt w:val="bullet"/>
      <w:lvlText w:val="•"/>
      <w:lvlJc w:val="left"/>
      <w:pPr>
        <w:tabs>
          <w:tab w:val="num" w:pos="5760"/>
        </w:tabs>
        <w:ind w:left="5760" w:hanging="360"/>
      </w:pPr>
      <w:rPr>
        <w:rFonts w:ascii="Arial" w:hAnsi="Arial" w:hint="default"/>
      </w:rPr>
    </w:lvl>
    <w:lvl w:ilvl="8" w:tplc="6E5AD80A" w:tentative="1">
      <w:start w:val="1"/>
      <w:numFmt w:val="bullet"/>
      <w:lvlText w:val="•"/>
      <w:lvlJc w:val="left"/>
      <w:pPr>
        <w:tabs>
          <w:tab w:val="num" w:pos="6480"/>
        </w:tabs>
        <w:ind w:left="6480" w:hanging="360"/>
      </w:pPr>
      <w:rPr>
        <w:rFonts w:ascii="Arial" w:hAnsi="Arial" w:hint="default"/>
      </w:rPr>
    </w:lvl>
  </w:abstractNum>
  <w:abstractNum w:abstractNumId="5">
    <w:nsid w:val="3F3C284B"/>
    <w:multiLevelType w:val="hybridMultilevel"/>
    <w:tmpl w:val="05BC4B02"/>
    <w:lvl w:ilvl="0" w:tplc="FD22B98C">
      <w:start w:val="1"/>
      <w:numFmt w:val="bullet"/>
      <w:lvlText w:val="•"/>
      <w:lvlJc w:val="left"/>
      <w:pPr>
        <w:tabs>
          <w:tab w:val="num" w:pos="720"/>
        </w:tabs>
        <w:ind w:left="720" w:hanging="360"/>
      </w:pPr>
      <w:rPr>
        <w:rFonts w:ascii="Arial" w:hAnsi="Arial" w:hint="default"/>
      </w:rPr>
    </w:lvl>
    <w:lvl w:ilvl="1" w:tplc="C58623D8" w:tentative="1">
      <w:start w:val="1"/>
      <w:numFmt w:val="bullet"/>
      <w:lvlText w:val="•"/>
      <w:lvlJc w:val="left"/>
      <w:pPr>
        <w:tabs>
          <w:tab w:val="num" w:pos="1440"/>
        </w:tabs>
        <w:ind w:left="1440" w:hanging="360"/>
      </w:pPr>
      <w:rPr>
        <w:rFonts w:ascii="Arial" w:hAnsi="Arial" w:hint="default"/>
      </w:rPr>
    </w:lvl>
    <w:lvl w:ilvl="2" w:tplc="8E14379A" w:tentative="1">
      <w:start w:val="1"/>
      <w:numFmt w:val="bullet"/>
      <w:lvlText w:val="•"/>
      <w:lvlJc w:val="left"/>
      <w:pPr>
        <w:tabs>
          <w:tab w:val="num" w:pos="2160"/>
        </w:tabs>
        <w:ind w:left="2160" w:hanging="360"/>
      </w:pPr>
      <w:rPr>
        <w:rFonts w:ascii="Arial" w:hAnsi="Arial" w:hint="default"/>
      </w:rPr>
    </w:lvl>
    <w:lvl w:ilvl="3" w:tplc="80E09092" w:tentative="1">
      <w:start w:val="1"/>
      <w:numFmt w:val="bullet"/>
      <w:lvlText w:val="•"/>
      <w:lvlJc w:val="left"/>
      <w:pPr>
        <w:tabs>
          <w:tab w:val="num" w:pos="2880"/>
        </w:tabs>
        <w:ind w:left="2880" w:hanging="360"/>
      </w:pPr>
      <w:rPr>
        <w:rFonts w:ascii="Arial" w:hAnsi="Arial" w:hint="default"/>
      </w:rPr>
    </w:lvl>
    <w:lvl w:ilvl="4" w:tplc="B76ACEAA" w:tentative="1">
      <w:start w:val="1"/>
      <w:numFmt w:val="bullet"/>
      <w:lvlText w:val="•"/>
      <w:lvlJc w:val="left"/>
      <w:pPr>
        <w:tabs>
          <w:tab w:val="num" w:pos="3600"/>
        </w:tabs>
        <w:ind w:left="3600" w:hanging="360"/>
      </w:pPr>
      <w:rPr>
        <w:rFonts w:ascii="Arial" w:hAnsi="Arial" w:hint="default"/>
      </w:rPr>
    </w:lvl>
    <w:lvl w:ilvl="5" w:tplc="E092BC14" w:tentative="1">
      <w:start w:val="1"/>
      <w:numFmt w:val="bullet"/>
      <w:lvlText w:val="•"/>
      <w:lvlJc w:val="left"/>
      <w:pPr>
        <w:tabs>
          <w:tab w:val="num" w:pos="4320"/>
        </w:tabs>
        <w:ind w:left="4320" w:hanging="360"/>
      </w:pPr>
      <w:rPr>
        <w:rFonts w:ascii="Arial" w:hAnsi="Arial" w:hint="default"/>
      </w:rPr>
    </w:lvl>
    <w:lvl w:ilvl="6" w:tplc="BD3C266C" w:tentative="1">
      <w:start w:val="1"/>
      <w:numFmt w:val="bullet"/>
      <w:lvlText w:val="•"/>
      <w:lvlJc w:val="left"/>
      <w:pPr>
        <w:tabs>
          <w:tab w:val="num" w:pos="5040"/>
        </w:tabs>
        <w:ind w:left="5040" w:hanging="360"/>
      </w:pPr>
      <w:rPr>
        <w:rFonts w:ascii="Arial" w:hAnsi="Arial" w:hint="default"/>
      </w:rPr>
    </w:lvl>
    <w:lvl w:ilvl="7" w:tplc="65B8B470" w:tentative="1">
      <w:start w:val="1"/>
      <w:numFmt w:val="bullet"/>
      <w:lvlText w:val="•"/>
      <w:lvlJc w:val="left"/>
      <w:pPr>
        <w:tabs>
          <w:tab w:val="num" w:pos="5760"/>
        </w:tabs>
        <w:ind w:left="5760" w:hanging="360"/>
      </w:pPr>
      <w:rPr>
        <w:rFonts w:ascii="Arial" w:hAnsi="Arial" w:hint="default"/>
      </w:rPr>
    </w:lvl>
    <w:lvl w:ilvl="8" w:tplc="B76A0B12" w:tentative="1">
      <w:start w:val="1"/>
      <w:numFmt w:val="bullet"/>
      <w:lvlText w:val="•"/>
      <w:lvlJc w:val="left"/>
      <w:pPr>
        <w:tabs>
          <w:tab w:val="num" w:pos="6480"/>
        </w:tabs>
        <w:ind w:left="6480" w:hanging="360"/>
      </w:pPr>
      <w:rPr>
        <w:rFonts w:ascii="Arial" w:hAnsi="Arial" w:hint="default"/>
      </w:rPr>
    </w:lvl>
  </w:abstractNum>
  <w:abstractNum w:abstractNumId="6">
    <w:nsid w:val="49C83FF7"/>
    <w:multiLevelType w:val="hybridMultilevel"/>
    <w:tmpl w:val="3D92578A"/>
    <w:lvl w:ilvl="0" w:tplc="A176D408">
      <w:start w:val="1"/>
      <w:numFmt w:val="bullet"/>
      <w:lvlText w:val="•"/>
      <w:lvlJc w:val="left"/>
      <w:pPr>
        <w:tabs>
          <w:tab w:val="num" w:pos="720"/>
        </w:tabs>
        <w:ind w:left="720" w:hanging="360"/>
      </w:pPr>
      <w:rPr>
        <w:rFonts w:ascii="Arial" w:hAnsi="Arial" w:hint="default"/>
      </w:rPr>
    </w:lvl>
    <w:lvl w:ilvl="1" w:tplc="C05ABC28" w:tentative="1">
      <w:start w:val="1"/>
      <w:numFmt w:val="bullet"/>
      <w:lvlText w:val="•"/>
      <w:lvlJc w:val="left"/>
      <w:pPr>
        <w:tabs>
          <w:tab w:val="num" w:pos="1440"/>
        </w:tabs>
        <w:ind w:left="1440" w:hanging="360"/>
      </w:pPr>
      <w:rPr>
        <w:rFonts w:ascii="Arial" w:hAnsi="Arial" w:hint="default"/>
      </w:rPr>
    </w:lvl>
    <w:lvl w:ilvl="2" w:tplc="ED86DC02" w:tentative="1">
      <w:start w:val="1"/>
      <w:numFmt w:val="bullet"/>
      <w:lvlText w:val="•"/>
      <w:lvlJc w:val="left"/>
      <w:pPr>
        <w:tabs>
          <w:tab w:val="num" w:pos="2160"/>
        </w:tabs>
        <w:ind w:left="2160" w:hanging="360"/>
      </w:pPr>
      <w:rPr>
        <w:rFonts w:ascii="Arial" w:hAnsi="Arial" w:hint="default"/>
      </w:rPr>
    </w:lvl>
    <w:lvl w:ilvl="3" w:tplc="C4047EAA" w:tentative="1">
      <w:start w:val="1"/>
      <w:numFmt w:val="bullet"/>
      <w:lvlText w:val="•"/>
      <w:lvlJc w:val="left"/>
      <w:pPr>
        <w:tabs>
          <w:tab w:val="num" w:pos="2880"/>
        </w:tabs>
        <w:ind w:left="2880" w:hanging="360"/>
      </w:pPr>
      <w:rPr>
        <w:rFonts w:ascii="Arial" w:hAnsi="Arial" w:hint="default"/>
      </w:rPr>
    </w:lvl>
    <w:lvl w:ilvl="4" w:tplc="DCB6CD16" w:tentative="1">
      <w:start w:val="1"/>
      <w:numFmt w:val="bullet"/>
      <w:lvlText w:val="•"/>
      <w:lvlJc w:val="left"/>
      <w:pPr>
        <w:tabs>
          <w:tab w:val="num" w:pos="3600"/>
        </w:tabs>
        <w:ind w:left="3600" w:hanging="360"/>
      </w:pPr>
      <w:rPr>
        <w:rFonts w:ascii="Arial" w:hAnsi="Arial" w:hint="default"/>
      </w:rPr>
    </w:lvl>
    <w:lvl w:ilvl="5" w:tplc="6D6E81F4" w:tentative="1">
      <w:start w:val="1"/>
      <w:numFmt w:val="bullet"/>
      <w:lvlText w:val="•"/>
      <w:lvlJc w:val="left"/>
      <w:pPr>
        <w:tabs>
          <w:tab w:val="num" w:pos="4320"/>
        </w:tabs>
        <w:ind w:left="4320" w:hanging="360"/>
      </w:pPr>
      <w:rPr>
        <w:rFonts w:ascii="Arial" w:hAnsi="Arial" w:hint="default"/>
      </w:rPr>
    </w:lvl>
    <w:lvl w:ilvl="6" w:tplc="EB9671AC" w:tentative="1">
      <w:start w:val="1"/>
      <w:numFmt w:val="bullet"/>
      <w:lvlText w:val="•"/>
      <w:lvlJc w:val="left"/>
      <w:pPr>
        <w:tabs>
          <w:tab w:val="num" w:pos="5040"/>
        </w:tabs>
        <w:ind w:left="5040" w:hanging="360"/>
      </w:pPr>
      <w:rPr>
        <w:rFonts w:ascii="Arial" w:hAnsi="Arial" w:hint="default"/>
      </w:rPr>
    </w:lvl>
    <w:lvl w:ilvl="7" w:tplc="7542E1B0" w:tentative="1">
      <w:start w:val="1"/>
      <w:numFmt w:val="bullet"/>
      <w:lvlText w:val="•"/>
      <w:lvlJc w:val="left"/>
      <w:pPr>
        <w:tabs>
          <w:tab w:val="num" w:pos="5760"/>
        </w:tabs>
        <w:ind w:left="5760" w:hanging="360"/>
      </w:pPr>
      <w:rPr>
        <w:rFonts w:ascii="Arial" w:hAnsi="Arial" w:hint="default"/>
      </w:rPr>
    </w:lvl>
    <w:lvl w:ilvl="8" w:tplc="BB22A50E" w:tentative="1">
      <w:start w:val="1"/>
      <w:numFmt w:val="bullet"/>
      <w:lvlText w:val="•"/>
      <w:lvlJc w:val="left"/>
      <w:pPr>
        <w:tabs>
          <w:tab w:val="num" w:pos="6480"/>
        </w:tabs>
        <w:ind w:left="6480" w:hanging="360"/>
      </w:pPr>
      <w:rPr>
        <w:rFonts w:ascii="Arial" w:hAnsi="Arial" w:hint="default"/>
      </w:rPr>
    </w:lvl>
  </w:abstractNum>
  <w:abstractNum w:abstractNumId="7">
    <w:nsid w:val="4BD73AA6"/>
    <w:multiLevelType w:val="hybridMultilevel"/>
    <w:tmpl w:val="40100A56"/>
    <w:lvl w:ilvl="0" w:tplc="F1CCDD46">
      <w:start w:val="1"/>
      <w:numFmt w:val="bullet"/>
      <w:lvlText w:val="•"/>
      <w:lvlJc w:val="left"/>
      <w:pPr>
        <w:tabs>
          <w:tab w:val="num" w:pos="720"/>
        </w:tabs>
        <w:ind w:left="720" w:hanging="360"/>
      </w:pPr>
      <w:rPr>
        <w:rFonts w:ascii="Arial" w:hAnsi="Arial" w:hint="default"/>
      </w:rPr>
    </w:lvl>
    <w:lvl w:ilvl="1" w:tplc="5BA2B552" w:tentative="1">
      <w:start w:val="1"/>
      <w:numFmt w:val="bullet"/>
      <w:lvlText w:val="•"/>
      <w:lvlJc w:val="left"/>
      <w:pPr>
        <w:tabs>
          <w:tab w:val="num" w:pos="1440"/>
        </w:tabs>
        <w:ind w:left="1440" w:hanging="360"/>
      </w:pPr>
      <w:rPr>
        <w:rFonts w:ascii="Arial" w:hAnsi="Arial" w:hint="default"/>
      </w:rPr>
    </w:lvl>
    <w:lvl w:ilvl="2" w:tplc="BED0E514" w:tentative="1">
      <w:start w:val="1"/>
      <w:numFmt w:val="bullet"/>
      <w:lvlText w:val="•"/>
      <w:lvlJc w:val="left"/>
      <w:pPr>
        <w:tabs>
          <w:tab w:val="num" w:pos="2160"/>
        </w:tabs>
        <w:ind w:left="2160" w:hanging="360"/>
      </w:pPr>
      <w:rPr>
        <w:rFonts w:ascii="Arial" w:hAnsi="Arial" w:hint="default"/>
      </w:rPr>
    </w:lvl>
    <w:lvl w:ilvl="3" w:tplc="F24AC204" w:tentative="1">
      <w:start w:val="1"/>
      <w:numFmt w:val="bullet"/>
      <w:lvlText w:val="•"/>
      <w:lvlJc w:val="left"/>
      <w:pPr>
        <w:tabs>
          <w:tab w:val="num" w:pos="2880"/>
        </w:tabs>
        <w:ind w:left="2880" w:hanging="360"/>
      </w:pPr>
      <w:rPr>
        <w:rFonts w:ascii="Arial" w:hAnsi="Arial" w:hint="default"/>
      </w:rPr>
    </w:lvl>
    <w:lvl w:ilvl="4" w:tplc="AC106B1C" w:tentative="1">
      <w:start w:val="1"/>
      <w:numFmt w:val="bullet"/>
      <w:lvlText w:val="•"/>
      <w:lvlJc w:val="left"/>
      <w:pPr>
        <w:tabs>
          <w:tab w:val="num" w:pos="3600"/>
        </w:tabs>
        <w:ind w:left="3600" w:hanging="360"/>
      </w:pPr>
      <w:rPr>
        <w:rFonts w:ascii="Arial" w:hAnsi="Arial" w:hint="default"/>
      </w:rPr>
    </w:lvl>
    <w:lvl w:ilvl="5" w:tplc="7A64CE5C" w:tentative="1">
      <w:start w:val="1"/>
      <w:numFmt w:val="bullet"/>
      <w:lvlText w:val="•"/>
      <w:lvlJc w:val="left"/>
      <w:pPr>
        <w:tabs>
          <w:tab w:val="num" w:pos="4320"/>
        </w:tabs>
        <w:ind w:left="4320" w:hanging="360"/>
      </w:pPr>
      <w:rPr>
        <w:rFonts w:ascii="Arial" w:hAnsi="Arial" w:hint="default"/>
      </w:rPr>
    </w:lvl>
    <w:lvl w:ilvl="6" w:tplc="498ACBC2" w:tentative="1">
      <w:start w:val="1"/>
      <w:numFmt w:val="bullet"/>
      <w:lvlText w:val="•"/>
      <w:lvlJc w:val="left"/>
      <w:pPr>
        <w:tabs>
          <w:tab w:val="num" w:pos="5040"/>
        </w:tabs>
        <w:ind w:left="5040" w:hanging="360"/>
      </w:pPr>
      <w:rPr>
        <w:rFonts w:ascii="Arial" w:hAnsi="Arial" w:hint="default"/>
      </w:rPr>
    </w:lvl>
    <w:lvl w:ilvl="7" w:tplc="4A04E880" w:tentative="1">
      <w:start w:val="1"/>
      <w:numFmt w:val="bullet"/>
      <w:lvlText w:val="•"/>
      <w:lvlJc w:val="left"/>
      <w:pPr>
        <w:tabs>
          <w:tab w:val="num" w:pos="5760"/>
        </w:tabs>
        <w:ind w:left="5760" w:hanging="360"/>
      </w:pPr>
      <w:rPr>
        <w:rFonts w:ascii="Arial" w:hAnsi="Arial" w:hint="default"/>
      </w:rPr>
    </w:lvl>
    <w:lvl w:ilvl="8" w:tplc="33D25D5A" w:tentative="1">
      <w:start w:val="1"/>
      <w:numFmt w:val="bullet"/>
      <w:lvlText w:val="•"/>
      <w:lvlJc w:val="left"/>
      <w:pPr>
        <w:tabs>
          <w:tab w:val="num" w:pos="6480"/>
        </w:tabs>
        <w:ind w:left="6480" w:hanging="360"/>
      </w:pPr>
      <w:rPr>
        <w:rFonts w:ascii="Arial" w:hAnsi="Arial" w:hint="default"/>
      </w:rPr>
    </w:lvl>
  </w:abstractNum>
  <w:abstractNum w:abstractNumId="8">
    <w:nsid w:val="4EB9561A"/>
    <w:multiLevelType w:val="hybridMultilevel"/>
    <w:tmpl w:val="7FE04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EDE1039"/>
    <w:multiLevelType w:val="hybridMultilevel"/>
    <w:tmpl w:val="04BC147C"/>
    <w:lvl w:ilvl="0" w:tplc="1EBEDA56">
      <w:start w:val="1"/>
      <w:numFmt w:val="bullet"/>
      <w:lvlText w:val="•"/>
      <w:lvlJc w:val="left"/>
      <w:pPr>
        <w:tabs>
          <w:tab w:val="num" w:pos="720"/>
        </w:tabs>
        <w:ind w:left="720" w:hanging="360"/>
      </w:pPr>
      <w:rPr>
        <w:rFonts w:ascii="Arial" w:hAnsi="Arial" w:hint="default"/>
      </w:rPr>
    </w:lvl>
    <w:lvl w:ilvl="1" w:tplc="AFC46D7E" w:tentative="1">
      <w:start w:val="1"/>
      <w:numFmt w:val="bullet"/>
      <w:lvlText w:val="•"/>
      <w:lvlJc w:val="left"/>
      <w:pPr>
        <w:tabs>
          <w:tab w:val="num" w:pos="1440"/>
        </w:tabs>
        <w:ind w:left="1440" w:hanging="360"/>
      </w:pPr>
      <w:rPr>
        <w:rFonts w:ascii="Arial" w:hAnsi="Arial" w:hint="default"/>
      </w:rPr>
    </w:lvl>
    <w:lvl w:ilvl="2" w:tplc="0B0E94BC" w:tentative="1">
      <w:start w:val="1"/>
      <w:numFmt w:val="bullet"/>
      <w:lvlText w:val="•"/>
      <w:lvlJc w:val="left"/>
      <w:pPr>
        <w:tabs>
          <w:tab w:val="num" w:pos="2160"/>
        </w:tabs>
        <w:ind w:left="2160" w:hanging="360"/>
      </w:pPr>
      <w:rPr>
        <w:rFonts w:ascii="Arial" w:hAnsi="Arial" w:hint="default"/>
      </w:rPr>
    </w:lvl>
    <w:lvl w:ilvl="3" w:tplc="8548B06E" w:tentative="1">
      <w:start w:val="1"/>
      <w:numFmt w:val="bullet"/>
      <w:lvlText w:val="•"/>
      <w:lvlJc w:val="left"/>
      <w:pPr>
        <w:tabs>
          <w:tab w:val="num" w:pos="2880"/>
        </w:tabs>
        <w:ind w:left="2880" w:hanging="360"/>
      </w:pPr>
      <w:rPr>
        <w:rFonts w:ascii="Arial" w:hAnsi="Arial" w:hint="default"/>
      </w:rPr>
    </w:lvl>
    <w:lvl w:ilvl="4" w:tplc="0C38151E" w:tentative="1">
      <w:start w:val="1"/>
      <w:numFmt w:val="bullet"/>
      <w:lvlText w:val="•"/>
      <w:lvlJc w:val="left"/>
      <w:pPr>
        <w:tabs>
          <w:tab w:val="num" w:pos="3600"/>
        </w:tabs>
        <w:ind w:left="3600" w:hanging="360"/>
      </w:pPr>
      <w:rPr>
        <w:rFonts w:ascii="Arial" w:hAnsi="Arial" w:hint="default"/>
      </w:rPr>
    </w:lvl>
    <w:lvl w:ilvl="5" w:tplc="A0AE9D1C" w:tentative="1">
      <w:start w:val="1"/>
      <w:numFmt w:val="bullet"/>
      <w:lvlText w:val="•"/>
      <w:lvlJc w:val="left"/>
      <w:pPr>
        <w:tabs>
          <w:tab w:val="num" w:pos="4320"/>
        </w:tabs>
        <w:ind w:left="4320" w:hanging="360"/>
      </w:pPr>
      <w:rPr>
        <w:rFonts w:ascii="Arial" w:hAnsi="Arial" w:hint="default"/>
      </w:rPr>
    </w:lvl>
    <w:lvl w:ilvl="6" w:tplc="D3B8F9F8" w:tentative="1">
      <w:start w:val="1"/>
      <w:numFmt w:val="bullet"/>
      <w:lvlText w:val="•"/>
      <w:lvlJc w:val="left"/>
      <w:pPr>
        <w:tabs>
          <w:tab w:val="num" w:pos="5040"/>
        </w:tabs>
        <w:ind w:left="5040" w:hanging="360"/>
      </w:pPr>
      <w:rPr>
        <w:rFonts w:ascii="Arial" w:hAnsi="Arial" w:hint="default"/>
      </w:rPr>
    </w:lvl>
    <w:lvl w:ilvl="7" w:tplc="5128FB00" w:tentative="1">
      <w:start w:val="1"/>
      <w:numFmt w:val="bullet"/>
      <w:lvlText w:val="•"/>
      <w:lvlJc w:val="left"/>
      <w:pPr>
        <w:tabs>
          <w:tab w:val="num" w:pos="5760"/>
        </w:tabs>
        <w:ind w:left="5760" w:hanging="360"/>
      </w:pPr>
      <w:rPr>
        <w:rFonts w:ascii="Arial" w:hAnsi="Arial" w:hint="default"/>
      </w:rPr>
    </w:lvl>
    <w:lvl w:ilvl="8" w:tplc="CD748C5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9"/>
  </w:num>
  <w:num w:numId="4">
    <w:abstractNumId w:val="7"/>
  </w:num>
  <w:num w:numId="5">
    <w:abstractNumId w:val="4"/>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BF"/>
    <w:rsid w:val="0000150E"/>
    <w:rsid w:val="0001389F"/>
    <w:rsid w:val="0005647B"/>
    <w:rsid w:val="000A171D"/>
    <w:rsid w:val="000A6AD7"/>
    <w:rsid w:val="000B5056"/>
    <w:rsid w:val="000C46BA"/>
    <w:rsid w:val="000E1F98"/>
    <w:rsid w:val="000E426D"/>
    <w:rsid w:val="000E6377"/>
    <w:rsid w:val="000F6164"/>
    <w:rsid w:val="00100594"/>
    <w:rsid w:val="0010085C"/>
    <w:rsid w:val="00100D69"/>
    <w:rsid w:val="00105CC1"/>
    <w:rsid w:val="00116B8E"/>
    <w:rsid w:val="001208EA"/>
    <w:rsid w:val="001506FA"/>
    <w:rsid w:val="001546DA"/>
    <w:rsid w:val="00171051"/>
    <w:rsid w:val="001A6E2D"/>
    <w:rsid w:val="001B36E6"/>
    <w:rsid w:val="002043FC"/>
    <w:rsid w:val="00221B99"/>
    <w:rsid w:val="002337D4"/>
    <w:rsid w:val="00241F4A"/>
    <w:rsid w:val="00255494"/>
    <w:rsid w:val="002759D6"/>
    <w:rsid w:val="00282694"/>
    <w:rsid w:val="00283ADA"/>
    <w:rsid w:val="00297F0F"/>
    <w:rsid w:val="002B7BAA"/>
    <w:rsid w:val="002D40CC"/>
    <w:rsid w:val="003059E2"/>
    <w:rsid w:val="003209B0"/>
    <w:rsid w:val="0033604A"/>
    <w:rsid w:val="00351000"/>
    <w:rsid w:val="00351B8A"/>
    <w:rsid w:val="0036316C"/>
    <w:rsid w:val="003662E1"/>
    <w:rsid w:val="003825F3"/>
    <w:rsid w:val="0038408F"/>
    <w:rsid w:val="003B4E69"/>
    <w:rsid w:val="003B786F"/>
    <w:rsid w:val="003E174F"/>
    <w:rsid w:val="003E74F0"/>
    <w:rsid w:val="00415F56"/>
    <w:rsid w:val="00417989"/>
    <w:rsid w:val="00420117"/>
    <w:rsid w:val="00421071"/>
    <w:rsid w:val="00433585"/>
    <w:rsid w:val="00434DE6"/>
    <w:rsid w:val="0044613A"/>
    <w:rsid w:val="00467AE9"/>
    <w:rsid w:val="00484997"/>
    <w:rsid w:val="00492B42"/>
    <w:rsid w:val="004A666B"/>
    <w:rsid w:val="004C1033"/>
    <w:rsid w:val="004D7A9D"/>
    <w:rsid w:val="004F0330"/>
    <w:rsid w:val="004F7EEA"/>
    <w:rsid w:val="00514637"/>
    <w:rsid w:val="00522B05"/>
    <w:rsid w:val="005240D2"/>
    <w:rsid w:val="005250BC"/>
    <w:rsid w:val="00532292"/>
    <w:rsid w:val="0053397B"/>
    <w:rsid w:val="00544736"/>
    <w:rsid w:val="00570ABE"/>
    <w:rsid w:val="00593C0C"/>
    <w:rsid w:val="005A75B5"/>
    <w:rsid w:val="005C65C9"/>
    <w:rsid w:val="00601BE2"/>
    <w:rsid w:val="0060578D"/>
    <w:rsid w:val="00622900"/>
    <w:rsid w:val="00623AB2"/>
    <w:rsid w:val="00630512"/>
    <w:rsid w:val="006376DC"/>
    <w:rsid w:val="00651621"/>
    <w:rsid w:val="00657EE5"/>
    <w:rsid w:val="006603CE"/>
    <w:rsid w:val="00664C5B"/>
    <w:rsid w:val="0069294F"/>
    <w:rsid w:val="00694DEF"/>
    <w:rsid w:val="006C34A3"/>
    <w:rsid w:val="006D0D32"/>
    <w:rsid w:val="006D4DAD"/>
    <w:rsid w:val="006D5FAA"/>
    <w:rsid w:val="006E0AB0"/>
    <w:rsid w:val="006F35C3"/>
    <w:rsid w:val="007021FC"/>
    <w:rsid w:val="00716CFE"/>
    <w:rsid w:val="00733DB6"/>
    <w:rsid w:val="00735ABC"/>
    <w:rsid w:val="00740340"/>
    <w:rsid w:val="00755986"/>
    <w:rsid w:val="00763290"/>
    <w:rsid w:val="00784937"/>
    <w:rsid w:val="00784B7D"/>
    <w:rsid w:val="00785D29"/>
    <w:rsid w:val="00787CAE"/>
    <w:rsid w:val="007A4E51"/>
    <w:rsid w:val="007A4FA3"/>
    <w:rsid w:val="007A5296"/>
    <w:rsid w:val="007B7C50"/>
    <w:rsid w:val="007C43DD"/>
    <w:rsid w:val="007D07F5"/>
    <w:rsid w:val="007D3FB1"/>
    <w:rsid w:val="007E3163"/>
    <w:rsid w:val="007F2ED3"/>
    <w:rsid w:val="00806E8A"/>
    <w:rsid w:val="008130A0"/>
    <w:rsid w:val="008151AF"/>
    <w:rsid w:val="008549FF"/>
    <w:rsid w:val="00855C0D"/>
    <w:rsid w:val="008572F5"/>
    <w:rsid w:val="008A1DA8"/>
    <w:rsid w:val="008C3B10"/>
    <w:rsid w:val="008E2952"/>
    <w:rsid w:val="009053B7"/>
    <w:rsid w:val="00924F6E"/>
    <w:rsid w:val="00925A9F"/>
    <w:rsid w:val="0093035B"/>
    <w:rsid w:val="00941E4E"/>
    <w:rsid w:val="00955661"/>
    <w:rsid w:val="009762C0"/>
    <w:rsid w:val="009A0CEF"/>
    <w:rsid w:val="009A613A"/>
    <w:rsid w:val="009B31E8"/>
    <w:rsid w:val="009F125C"/>
    <w:rsid w:val="00A06621"/>
    <w:rsid w:val="00A06BD8"/>
    <w:rsid w:val="00A13BA8"/>
    <w:rsid w:val="00A3499D"/>
    <w:rsid w:val="00A51F51"/>
    <w:rsid w:val="00A522D1"/>
    <w:rsid w:val="00A814CC"/>
    <w:rsid w:val="00A866FB"/>
    <w:rsid w:val="00A91057"/>
    <w:rsid w:val="00AB047C"/>
    <w:rsid w:val="00AE3671"/>
    <w:rsid w:val="00AE54D2"/>
    <w:rsid w:val="00AF36A9"/>
    <w:rsid w:val="00B41EE5"/>
    <w:rsid w:val="00B47933"/>
    <w:rsid w:val="00B65F82"/>
    <w:rsid w:val="00B9201D"/>
    <w:rsid w:val="00B92382"/>
    <w:rsid w:val="00B948B8"/>
    <w:rsid w:val="00B95492"/>
    <w:rsid w:val="00BA13BB"/>
    <w:rsid w:val="00BA40E8"/>
    <w:rsid w:val="00BB4948"/>
    <w:rsid w:val="00BC1085"/>
    <w:rsid w:val="00BC4701"/>
    <w:rsid w:val="00BD7B26"/>
    <w:rsid w:val="00BE1FE2"/>
    <w:rsid w:val="00BE39A8"/>
    <w:rsid w:val="00BE7590"/>
    <w:rsid w:val="00BF033A"/>
    <w:rsid w:val="00BF7995"/>
    <w:rsid w:val="00C031E2"/>
    <w:rsid w:val="00C118D7"/>
    <w:rsid w:val="00C14F26"/>
    <w:rsid w:val="00C200B1"/>
    <w:rsid w:val="00C25097"/>
    <w:rsid w:val="00C4454B"/>
    <w:rsid w:val="00C5213F"/>
    <w:rsid w:val="00C615D1"/>
    <w:rsid w:val="00C62049"/>
    <w:rsid w:val="00C74D6C"/>
    <w:rsid w:val="00C76521"/>
    <w:rsid w:val="00C865CE"/>
    <w:rsid w:val="00C9584F"/>
    <w:rsid w:val="00CA32CF"/>
    <w:rsid w:val="00CD7A20"/>
    <w:rsid w:val="00CE081F"/>
    <w:rsid w:val="00CE309B"/>
    <w:rsid w:val="00CF0028"/>
    <w:rsid w:val="00CF69EF"/>
    <w:rsid w:val="00D225C4"/>
    <w:rsid w:val="00D350C9"/>
    <w:rsid w:val="00D40492"/>
    <w:rsid w:val="00D52282"/>
    <w:rsid w:val="00D921F0"/>
    <w:rsid w:val="00DA6BD6"/>
    <w:rsid w:val="00DC26C2"/>
    <w:rsid w:val="00DC2C02"/>
    <w:rsid w:val="00E02E88"/>
    <w:rsid w:val="00E20260"/>
    <w:rsid w:val="00E24670"/>
    <w:rsid w:val="00E34A04"/>
    <w:rsid w:val="00E806C5"/>
    <w:rsid w:val="00EC2741"/>
    <w:rsid w:val="00ED2439"/>
    <w:rsid w:val="00EE6CBF"/>
    <w:rsid w:val="00EF71D5"/>
    <w:rsid w:val="00F16DC7"/>
    <w:rsid w:val="00F3065D"/>
    <w:rsid w:val="00F47884"/>
    <w:rsid w:val="00F555B4"/>
    <w:rsid w:val="00F55B73"/>
    <w:rsid w:val="00F60A12"/>
    <w:rsid w:val="00F71006"/>
    <w:rsid w:val="00F7633C"/>
    <w:rsid w:val="00F765B8"/>
    <w:rsid w:val="00F80E33"/>
    <w:rsid w:val="00F942A4"/>
    <w:rsid w:val="00F95F70"/>
    <w:rsid w:val="00F9690F"/>
    <w:rsid w:val="00FB3826"/>
    <w:rsid w:val="00FE2DFB"/>
    <w:rsid w:val="00FF243B"/>
    <w:rsid w:val="00FF7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D29"/>
    <w:rPr>
      <w:color w:val="0000FF" w:themeColor="hyperlink"/>
      <w:u w:val="single"/>
    </w:rPr>
  </w:style>
  <w:style w:type="paragraph" w:styleId="ListParagraph">
    <w:name w:val="List Paragraph"/>
    <w:basedOn w:val="Normal"/>
    <w:uiPriority w:val="34"/>
    <w:qFormat/>
    <w:rsid w:val="00E02E88"/>
    <w:pPr>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615D1"/>
    <w:rPr>
      <w:sz w:val="16"/>
      <w:szCs w:val="16"/>
    </w:rPr>
  </w:style>
  <w:style w:type="paragraph" w:styleId="CommentText">
    <w:name w:val="annotation text"/>
    <w:basedOn w:val="Normal"/>
    <w:link w:val="CommentTextChar"/>
    <w:uiPriority w:val="99"/>
    <w:semiHidden/>
    <w:unhideWhenUsed/>
    <w:rsid w:val="00C615D1"/>
    <w:pPr>
      <w:spacing w:after="200"/>
    </w:pPr>
    <w:rPr>
      <w:sz w:val="20"/>
      <w:szCs w:val="20"/>
    </w:rPr>
  </w:style>
  <w:style w:type="character" w:customStyle="1" w:styleId="CommentTextChar">
    <w:name w:val="Comment Text Char"/>
    <w:basedOn w:val="DefaultParagraphFont"/>
    <w:link w:val="CommentText"/>
    <w:uiPriority w:val="99"/>
    <w:semiHidden/>
    <w:rsid w:val="00C615D1"/>
    <w:rPr>
      <w:sz w:val="20"/>
      <w:szCs w:val="20"/>
    </w:rPr>
  </w:style>
  <w:style w:type="paragraph" w:styleId="BalloonText">
    <w:name w:val="Balloon Text"/>
    <w:basedOn w:val="Normal"/>
    <w:link w:val="BalloonTextChar"/>
    <w:uiPriority w:val="99"/>
    <w:semiHidden/>
    <w:unhideWhenUsed/>
    <w:rsid w:val="00C615D1"/>
    <w:rPr>
      <w:rFonts w:ascii="Tahoma" w:hAnsi="Tahoma" w:cs="Tahoma"/>
      <w:sz w:val="16"/>
      <w:szCs w:val="16"/>
    </w:rPr>
  </w:style>
  <w:style w:type="character" w:customStyle="1" w:styleId="BalloonTextChar">
    <w:name w:val="Balloon Text Char"/>
    <w:basedOn w:val="DefaultParagraphFont"/>
    <w:link w:val="BalloonText"/>
    <w:uiPriority w:val="99"/>
    <w:semiHidden/>
    <w:rsid w:val="00C615D1"/>
    <w:rPr>
      <w:rFonts w:ascii="Tahoma" w:hAnsi="Tahoma" w:cs="Tahoma"/>
      <w:sz w:val="16"/>
      <w:szCs w:val="16"/>
    </w:rPr>
  </w:style>
  <w:style w:type="character" w:styleId="EndnoteReference">
    <w:name w:val="endnote reference"/>
    <w:semiHidden/>
    <w:unhideWhenUsed/>
    <w:rsid w:val="000E6377"/>
    <w:rPr>
      <w:vertAlign w:val="superscript"/>
    </w:rPr>
  </w:style>
  <w:style w:type="paragraph" w:styleId="EndnoteText">
    <w:name w:val="endnote text"/>
    <w:basedOn w:val="Normal"/>
    <w:link w:val="EndnoteTextChar"/>
    <w:uiPriority w:val="99"/>
    <w:semiHidden/>
    <w:unhideWhenUsed/>
    <w:rsid w:val="000E6377"/>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E6377"/>
    <w:rPr>
      <w:rFonts w:ascii="Calibri" w:eastAsia="Calibri" w:hAnsi="Calibri" w:cs="Times New Roman"/>
      <w:sz w:val="20"/>
      <w:szCs w:val="20"/>
    </w:rPr>
  </w:style>
  <w:style w:type="paragraph" w:styleId="PlainText">
    <w:name w:val="Plain Text"/>
    <w:basedOn w:val="Normal"/>
    <w:link w:val="PlainTextChar"/>
    <w:uiPriority w:val="99"/>
    <w:rsid w:val="00CE081F"/>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CE081F"/>
    <w:rPr>
      <w:rFonts w:ascii="Consolas" w:eastAsia="Times New Roman" w:hAnsi="Consolas" w:cs="Consolas"/>
      <w:sz w:val="21"/>
      <w:szCs w:val="21"/>
    </w:rPr>
  </w:style>
  <w:style w:type="paragraph" w:styleId="Header">
    <w:name w:val="header"/>
    <w:basedOn w:val="Normal"/>
    <w:link w:val="HeaderChar"/>
    <w:uiPriority w:val="99"/>
    <w:semiHidden/>
    <w:unhideWhenUsed/>
    <w:rsid w:val="00B41EE5"/>
    <w:pPr>
      <w:tabs>
        <w:tab w:val="center" w:pos="4513"/>
        <w:tab w:val="right" w:pos="9026"/>
      </w:tabs>
    </w:pPr>
  </w:style>
  <w:style w:type="character" w:customStyle="1" w:styleId="HeaderChar">
    <w:name w:val="Header Char"/>
    <w:basedOn w:val="DefaultParagraphFont"/>
    <w:link w:val="Header"/>
    <w:uiPriority w:val="99"/>
    <w:semiHidden/>
    <w:rsid w:val="00B41EE5"/>
  </w:style>
  <w:style w:type="paragraph" w:styleId="Footer">
    <w:name w:val="footer"/>
    <w:basedOn w:val="Normal"/>
    <w:link w:val="FooterChar"/>
    <w:uiPriority w:val="99"/>
    <w:unhideWhenUsed/>
    <w:rsid w:val="00B41EE5"/>
    <w:pPr>
      <w:tabs>
        <w:tab w:val="center" w:pos="4513"/>
        <w:tab w:val="right" w:pos="9026"/>
      </w:tabs>
    </w:pPr>
  </w:style>
  <w:style w:type="character" w:customStyle="1" w:styleId="FooterChar">
    <w:name w:val="Footer Char"/>
    <w:basedOn w:val="DefaultParagraphFont"/>
    <w:link w:val="Footer"/>
    <w:uiPriority w:val="99"/>
    <w:rsid w:val="00B41EE5"/>
  </w:style>
  <w:style w:type="paragraph" w:styleId="FootnoteText">
    <w:name w:val="footnote text"/>
    <w:basedOn w:val="Normal"/>
    <w:link w:val="FootnoteTextChar"/>
    <w:uiPriority w:val="99"/>
    <w:unhideWhenUsed/>
    <w:rsid w:val="00484997"/>
    <w:rPr>
      <w:sz w:val="20"/>
      <w:szCs w:val="20"/>
    </w:rPr>
  </w:style>
  <w:style w:type="character" w:customStyle="1" w:styleId="FootnoteTextChar">
    <w:name w:val="Footnote Text Char"/>
    <w:basedOn w:val="DefaultParagraphFont"/>
    <w:link w:val="FootnoteText"/>
    <w:uiPriority w:val="99"/>
    <w:rsid w:val="00484997"/>
    <w:rPr>
      <w:sz w:val="20"/>
      <w:szCs w:val="20"/>
    </w:rPr>
  </w:style>
  <w:style w:type="character" w:styleId="FootnoteReference">
    <w:name w:val="footnote reference"/>
    <w:basedOn w:val="DefaultParagraphFont"/>
    <w:uiPriority w:val="99"/>
    <w:semiHidden/>
    <w:unhideWhenUsed/>
    <w:rsid w:val="00484997"/>
    <w:rPr>
      <w:vertAlign w:val="superscript"/>
    </w:rPr>
  </w:style>
  <w:style w:type="paragraph" w:styleId="NormalWeb">
    <w:name w:val="Normal (Web)"/>
    <w:basedOn w:val="Normal"/>
    <w:uiPriority w:val="99"/>
    <w:unhideWhenUsed/>
    <w:rsid w:val="000E426D"/>
    <w:pPr>
      <w:spacing w:before="100" w:beforeAutospacing="1" w:after="100" w:afterAutospacing="1"/>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221B99"/>
  </w:style>
  <w:style w:type="character" w:styleId="Strong">
    <w:name w:val="Strong"/>
    <w:basedOn w:val="DefaultParagraphFont"/>
    <w:uiPriority w:val="22"/>
    <w:qFormat/>
    <w:rsid w:val="00221B99"/>
    <w:rPr>
      <w:b/>
      <w:bCs/>
    </w:rPr>
  </w:style>
  <w:style w:type="paragraph" w:styleId="CommentSubject">
    <w:name w:val="annotation subject"/>
    <w:basedOn w:val="CommentText"/>
    <w:next w:val="CommentText"/>
    <w:link w:val="CommentSubjectChar"/>
    <w:uiPriority w:val="99"/>
    <w:semiHidden/>
    <w:unhideWhenUsed/>
    <w:rsid w:val="003059E2"/>
    <w:pPr>
      <w:spacing w:after="0"/>
    </w:pPr>
    <w:rPr>
      <w:b/>
      <w:bCs/>
    </w:rPr>
  </w:style>
  <w:style w:type="character" w:customStyle="1" w:styleId="CommentSubjectChar">
    <w:name w:val="Comment Subject Char"/>
    <w:basedOn w:val="CommentTextChar"/>
    <w:link w:val="CommentSubject"/>
    <w:uiPriority w:val="99"/>
    <w:semiHidden/>
    <w:rsid w:val="003059E2"/>
    <w:rPr>
      <w:b/>
      <w:bCs/>
      <w:sz w:val="20"/>
      <w:szCs w:val="20"/>
    </w:rPr>
  </w:style>
  <w:style w:type="paragraph" w:styleId="Revision">
    <w:name w:val="Revision"/>
    <w:hidden/>
    <w:uiPriority w:val="99"/>
    <w:semiHidden/>
    <w:rsid w:val="003209B0"/>
  </w:style>
  <w:style w:type="paragraph" w:styleId="BodyText">
    <w:name w:val="Body Text"/>
    <w:basedOn w:val="Normal"/>
    <w:link w:val="BodyTextChar"/>
    <w:uiPriority w:val="99"/>
    <w:rsid w:val="007D07F5"/>
    <w:pPr>
      <w:suppressAutoHyphens/>
      <w:spacing w:after="120"/>
    </w:pPr>
    <w:rPr>
      <w:rFonts w:ascii="Garamond" w:eastAsiaTheme="minorEastAsia" w:hAnsi="Garamond" w:cs="Garamond"/>
      <w:sz w:val="24"/>
      <w:szCs w:val="24"/>
      <w:lang w:eastAsia="ar-SA"/>
    </w:rPr>
  </w:style>
  <w:style w:type="character" w:customStyle="1" w:styleId="BodyTextChar">
    <w:name w:val="Body Text Char"/>
    <w:basedOn w:val="DefaultParagraphFont"/>
    <w:link w:val="BodyText"/>
    <w:uiPriority w:val="99"/>
    <w:rsid w:val="007D07F5"/>
    <w:rPr>
      <w:rFonts w:ascii="Garamond" w:eastAsiaTheme="minorEastAsia" w:hAnsi="Garamond" w:cs="Garamon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D29"/>
    <w:rPr>
      <w:color w:val="0000FF" w:themeColor="hyperlink"/>
      <w:u w:val="single"/>
    </w:rPr>
  </w:style>
  <w:style w:type="paragraph" w:styleId="ListParagraph">
    <w:name w:val="List Paragraph"/>
    <w:basedOn w:val="Normal"/>
    <w:uiPriority w:val="34"/>
    <w:qFormat/>
    <w:rsid w:val="00E02E88"/>
    <w:pPr>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615D1"/>
    <w:rPr>
      <w:sz w:val="16"/>
      <w:szCs w:val="16"/>
    </w:rPr>
  </w:style>
  <w:style w:type="paragraph" w:styleId="CommentText">
    <w:name w:val="annotation text"/>
    <w:basedOn w:val="Normal"/>
    <w:link w:val="CommentTextChar"/>
    <w:uiPriority w:val="99"/>
    <w:semiHidden/>
    <w:unhideWhenUsed/>
    <w:rsid w:val="00C615D1"/>
    <w:pPr>
      <w:spacing w:after="200"/>
    </w:pPr>
    <w:rPr>
      <w:sz w:val="20"/>
      <w:szCs w:val="20"/>
    </w:rPr>
  </w:style>
  <w:style w:type="character" w:customStyle="1" w:styleId="CommentTextChar">
    <w:name w:val="Comment Text Char"/>
    <w:basedOn w:val="DefaultParagraphFont"/>
    <w:link w:val="CommentText"/>
    <w:uiPriority w:val="99"/>
    <w:semiHidden/>
    <w:rsid w:val="00C615D1"/>
    <w:rPr>
      <w:sz w:val="20"/>
      <w:szCs w:val="20"/>
    </w:rPr>
  </w:style>
  <w:style w:type="paragraph" w:styleId="BalloonText">
    <w:name w:val="Balloon Text"/>
    <w:basedOn w:val="Normal"/>
    <w:link w:val="BalloonTextChar"/>
    <w:uiPriority w:val="99"/>
    <w:semiHidden/>
    <w:unhideWhenUsed/>
    <w:rsid w:val="00C615D1"/>
    <w:rPr>
      <w:rFonts w:ascii="Tahoma" w:hAnsi="Tahoma" w:cs="Tahoma"/>
      <w:sz w:val="16"/>
      <w:szCs w:val="16"/>
    </w:rPr>
  </w:style>
  <w:style w:type="character" w:customStyle="1" w:styleId="BalloonTextChar">
    <w:name w:val="Balloon Text Char"/>
    <w:basedOn w:val="DefaultParagraphFont"/>
    <w:link w:val="BalloonText"/>
    <w:uiPriority w:val="99"/>
    <w:semiHidden/>
    <w:rsid w:val="00C615D1"/>
    <w:rPr>
      <w:rFonts w:ascii="Tahoma" w:hAnsi="Tahoma" w:cs="Tahoma"/>
      <w:sz w:val="16"/>
      <w:szCs w:val="16"/>
    </w:rPr>
  </w:style>
  <w:style w:type="character" w:styleId="EndnoteReference">
    <w:name w:val="endnote reference"/>
    <w:semiHidden/>
    <w:unhideWhenUsed/>
    <w:rsid w:val="000E6377"/>
    <w:rPr>
      <w:vertAlign w:val="superscript"/>
    </w:rPr>
  </w:style>
  <w:style w:type="paragraph" w:styleId="EndnoteText">
    <w:name w:val="endnote text"/>
    <w:basedOn w:val="Normal"/>
    <w:link w:val="EndnoteTextChar"/>
    <w:uiPriority w:val="99"/>
    <w:semiHidden/>
    <w:unhideWhenUsed/>
    <w:rsid w:val="000E6377"/>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E6377"/>
    <w:rPr>
      <w:rFonts w:ascii="Calibri" w:eastAsia="Calibri" w:hAnsi="Calibri" w:cs="Times New Roman"/>
      <w:sz w:val="20"/>
      <w:szCs w:val="20"/>
    </w:rPr>
  </w:style>
  <w:style w:type="paragraph" w:styleId="PlainText">
    <w:name w:val="Plain Text"/>
    <w:basedOn w:val="Normal"/>
    <w:link w:val="PlainTextChar"/>
    <w:uiPriority w:val="99"/>
    <w:rsid w:val="00CE081F"/>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CE081F"/>
    <w:rPr>
      <w:rFonts w:ascii="Consolas" w:eastAsia="Times New Roman" w:hAnsi="Consolas" w:cs="Consolas"/>
      <w:sz w:val="21"/>
      <w:szCs w:val="21"/>
    </w:rPr>
  </w:style>
  <w:style w:type="paragraph" w:styleId="Header">
    <w:name w:val="header"/>
    <w:basedOn w:val="Normal"/>
    <w:link w:val="HeaderChar"/>
    <w:uiPriority w:val="99"/>
    <w:semiHidden/>
    <w:unhideWhenUsed/>
    <w:rsid w:val="00B41EE5"/>
    <w:pPr>
      <w:tabs>
        <w:tab w:val="center" w:pos="4513"/>
        <w:tab w:val="right" w:pos="9026"/>
      </w:tabs>
    </w:pPr>
  </w:style>
  <w:style w:type="character" w:customStyle="1" w:styleId="HeaderChar">
    <w:name w:val="Header Char"/>
    <w:basedOn w:val="DefaultParagraphFont"/>
    <w:link w:val="Header"/>
    <w:uiPriority w:val="99"/>
    <w:semiHidden/>
    <w:rsid w:val="00B41EE5"/>
  </w:style>
  <w:style w:type="paragraph" w:styleId="Footer">
    <w:name w:val="footer"/>
    <w:basedOn w:val="Normal"/>
    <w:link w:val="FooterChar"/>
    <w:uiPriority w:val="99"/>
    <w:unhideWhenUsed/>
    <w:rsid w:val="00B41EE5"/>
    <w:pPr>
      <w:tabs>
        <w:tab w:val="center" w:pos="4513"/>
        <w:tab w:val="right" w:pos="9026"/>
      </w:tabs>
    </w:pPr>
  </w:style>
  <w:style w:type="character" w:customStyle="1" w:styleId="FooterChar">
    <w:name w:val="Footer Char"/>
    <w:basedOn w:val="DefaultParagraphFont"/>
    <w:link w:val="Footer"/>
    <w:uiPriority w:val="99"/>
    <w:rsid w:val="00B41EE5"/>
  </w:style>
  <w:style w:type="paragraph" w:styleId="FootnoteText">
    <w:name w:val="footnote text"/>
    <w:basedOn w:val="Normal"/>
    <w:link w:val="FootnoteTextChar"/>
    <w:uiPriority w:val="99"/>
    <w:unhideWhenUsed/>
    <w:rsid w:val="00484997"/>
    <w:rPr>
      <w:sz w:val="20"/>
      <w:szCs w:val="20"/>
    </w:rPr>
  </w:style>
  <w:style w:type="character" w:customStyle="1" w:styleId="FootnoteTextChar">
    <w:name w:val="Footnote Text Char"/>
    <w:basedOn w:val="DefaultParagraphFont"/>
    <w:link w:val="FootnoteText"/>
    <w:uiPriority w:val="99"/>
    <w:rsid w:val="00484997"/>
    <w:rPr>
      <w:sz w:val="20"/>
      <w:szCs w:val="20"/>
    </w:rPr>
  </w:style>
  <w:style w:type="character" w:styleId="FootnoteReference">
    <w:name w:val="footnote reference"/>
    <w:basedOn w:val="DefaultParagraphFont"/>
    <w:uiPriority w:val="99"/>
    <w:semiHidden/>
    <w:unhideWhenUsed/>
    <w:rsid w:val="00484997"/>
    <w:rPr>
      <w:vertAlign w:val="superscript"/>
    </w:rPr>
  </w:style>
  <w:style w:type="paragraph" w:styleId="NormalWeb">
    <w:name w:val="Normal (Web)"/>
    <w:basedOn w:val="Normal"/>
    <w:uiPriority w:val="99"/>
    <w:unhideWhenUsed/>
    <w:rsid w:val="000E426D"/>
    <w:pPr>
      <w:spacing w:before="100" w:beforeAutospacing="1" w:after="100" w:afterAutospacing="1"/>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221B99"/>
  </w:style>
  <w:style w:type="character" w:styleId="Strong">
    <w:name w:val="Strong"/>
    <w:basedOn w:val="DefaultParagraphFont"/>
    <w:uiPriority w:val="22"/>
    <w:qFormat/>
    <w:rsid w:val="00221B99"/>
    <w:rPr>
      <w:b/>
      <w:bCs/>
    </w:rPr>
  </w:style>
  <w:style w:type="paragraph" w:styleId="CommentSubject">
    <w:name w:val="annotation subject"/>
    <w:basedOn w:val="CommentText"/>
    <w:next w:val="CommentText"/>
    <w:link w:val="CommentSubjectChar"/>
    <w:uiPriority w:val="99"/>
    <w:semiHidden/>
    <w:unhideWhenUsed/>
    <w:rsid w:val="003059E2"/>
    <w:pPr>
      <w:spacing w:after="0"/>
    </w:pPr>
    <w:rPr>
      <w:b/>
      <w:bCs/>
    </w:rPr>
  </w:style>
  <w:style w:type="character" w:customStyle="1" w:styleId="CommentSubjectChar">
    <w:name w:val="Comment Subject Char"/>
    <w:basedOn w:val="CommentTextChar"/>
    <w:link w:val="CommentSubject"/>
    <w:uiPriority w:val="99"/>
    <w:semiHidden/>
    <w:rsid w:val="003059E2"/>
    <w:rPr>
      <w:b/>
      <w:bCs/>
      <w:sz w:val="20"/>
      <w:szCs w:val="20"/>
    </w:rPr>
  </w:style>
  <w:style w:type="paragraph" w:styleId="Revision">
    <w:name w:val="Revision"/>
    <w:hidden/>
    <w:uiPriority w:val="99"/>
    <w:semiHidden/>
    <w:rsid w:val="003209B0"/>
  </w:style>
  <w:style w:type="paragraph" w:styleId="BodyText">
    <w:name w:val="Body Text"/>
    <w:basedOn w:val="Normal"/>
    <w:link w:val="BodyTextChar"/>
    <w:uiPriority w:val="99"/>
    <w:rsid w:val="007D07F5"/>
    <w:pPr>
      <w:suppressAutoHyphens/>
      <w:spacing w:after="120"/>
    </w:pPr>
    <w:rPr>
      <w:rFonts w:ascii="Garamond" w:eastAsiaTheme="minorEastAsia" w:hAnsi="Garamond" w:cs="Garamond"/>
      <w:sz w:val="24"/>
      <w:szCs w:val="24"/>
      <w:lang w:eastAsia="ar-SA"/>
    </w:rPr>
  </w:style>
  <w:style w:type="character" w:customStyle="1" w:styleId="BodyTextChar">
    <w:name w:val="Body Text Char"/>
    <w:basedOn w:val="DefaultParagraphFont"/>
    <w:link w:val="BodyText"/>
    <w:uiPriority w:val="99"/>
    <w:rsid w:val="007D07F5"/>
    <w:rPr>
      <w:rFonts w:ascii="Garamond" w:eastAsiaTheme="minorEastAsia" w:hAnsi="Garamond" w:cs="Garamon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432">
      <w:bodyDiv w:val="1"/>
      <w:marLeft w:val="0"/>
      <w:marRight w:val="0"/>
      <w:marTop w:val="0"/>
      <w:marBottom w:val="0"/>
      <w:divBdr>
        <w:top w:val="none" w:sz="0" w:space="0" w:color="auto"/>
        <w:left w:val="none" w:sz="0" w:space="0" w:color="auto"/>
        <w:bottom w:val="none" w:sz="0" w:space="0" w:color="auto"/>
        <w:right w:val="none" w:sz="0" w:space="0" w:color="auto"/>
      </w:divBdr>
      <w:divsChild>
        <w:div w:id="562374138">
          <w:marLeft w:val="547"/>
          <w:marRight w:val="0"/>
          <w:marTop w:val="96"/>
          <w:marBottom w:val="0"/>
          <w:divBdr>
            <w:top w:val="none" w:sz="0" w:space="0" w:color="auto"/>
            <w:left w:val="none" w:sz="0" w:space="0" w:color="auto"/>
            <w:bottom w:val="none" w:sz="0" w:space="0" w:color="auto"/>
            <w:right w:val="none" w:sz="0" w:space="0" w:color="auto"/>
          </w:divBdr>
        </w:div>
        <w:div w:id="2116974691">
          <w:marLeft w:val="547"/>
          <w:marRight w:val="0"/>
          <w:marTop w:val="96"/>
          <w:marBottom w:val="0"/>
          <w:divBdr>
            <w:top w:val="none" w:sz="0" w:space="0" w:color="auto"/>
            <w:left w:val="none" w:sz="0" w:space="0" w:color="auto"/>
            <w:bottom w:val="none" w:sz="0" w:space="0" w:color="auto"/>
            <w:right w:val="none" w:sz="0" w:space="0" w:color="auto"/>
          </w:divBdr>
        </w:div>
        <w:div w:id="235284985">
          <w:marLeft w:val="547"/>
          <w:marRight w:val="0"/>
          <w:marTop w:val="96"/>
          <w:marBottom w:val="0"/>
          <w:divBdr>
            <w:top w:val="none" w:sz="0" w:space="0" w:color="auto"/>
            <w:left w:val="none" w:sz="0" w:space="0" w:color="auto"/>
            <w:bottom w:val="none" w:sz="0" w:space="0" w:color="auto"/>
            <w:right w:val="none" w:sz="0" w:space="0" w:color="auto"/>
          </w:divBdr>
        </w:div>
        <w:div w:id="1057167963">
          <w:marLeft w:val="547"/>
          <w:marRight w:val="0"/>
          <w:marTop w:val="96"/>
          <w:marBottom w:val="0"/>
          <w:divBdr>
            <w:top w:val="none" w:sz="0" w:space="0" w:color="auto"/>
            <w:left w:val="none" w:sz="0" w:space="0" w:color="auto"/>
            <w:bottom w:val="none" w:sz="0" w:space="0" w:color="auto"/>
            <w:right w:val="none" w:sz="0" w:space="0" w:color="auto"/>
          </w:divBdr>
        </w:div>
        <w:div w:id="882137671">
          <w:marLeft w:val="547"/>
          <w:marRight w:val="0"/>
          <w:marTop w:val="96"/>
          <w:marBottom w:val="0"/>
          <w:divBdr>
            <w:top w:val="none" w:sz="0" w:space="0" w:color="auto"/>
            <w:left w:val="none" w:sz="0" w:space="0" w:color="auto"/>
            <w:bottom w:val="none" w:sz="0" w:space="0" w:color="auto"/>
            <w:right w:val="none" w:sz="0" w:space="0" w:color="auto"/>
          </w:divBdr>
        </w:div>
      </w:divsChild>
    </w:div>
    <w:div w:id="17699573">
      <w:bodyDiv w:val="1"/>
      <w:marLeft w:val="0"/>
      <w:marRight w:val="0"/>
      <w:marTop w:val="0"/>
      <w:marBottom w:val="0"/>
      <w:divBdr>
        <w:top w:val="none" w:sz="0" w:space="0" w:color="auto"/>
        <w:left w:val="none" w:sz="0" w:space="0" w:color="auto"/>
        <w:bottom w:val="none" w:sz="0" w:space="0" w:color="auto"/>
        <w:right w:val="none" w:sz="0" w:space="0" w:color="auto"/>
      </w:divBdr>
    </w:div>
    <w:div w:id="138884248">
      <w:bodyDiv w:val="1"/>
      <w:marLeft w:val="0"/>
      <w:marRight w:val="0"/>
      <w:marTop w:val="0"/>
      <w:marBottom w:val="0"/>
      <w:divBdr>
        <w:top w:val="none" w:sz="0" w:space="0" w:color="auto"/>
        <w:left w:val="none" w:sz="0" w:space="0" w:color="auto"/>
        <w:bottom w:val="none" w:sz="0" w:space="0" w:color="auto"/>
        <w:right w:val="none" w:sz="0" w:space="0" w:color="auto"/>
      </w:divBdr>
      <w:divsChild>
        <w:div w:id="1825855197">
          <w:marLeft w:val="360"/>
          <w:marRight w:val="0"/>
          <w:marTop w:val="0"/>
          <w:marBottom w:val="0"/>
          <w:divBdr>
            <w:top w:val="none" w:sz="0" w:space="0" w:color="auto"/>
            <w:left w:val="none" w:sz="0" w:space="0" w:color="auto"/>
            <w:bottom w:val="none" w:sz="0" w:space="0" w:color="auto"/>
            <w:right w:val="none" w:sz="0" w:space="0" w:color="auto"/>
          </w:divBdr>
        </w:div>
        <w:div w:id="282465812">
          <w:marLeft w:val="360"/>
          <w:marRight w:val="0"/>
          <w:marTop w:val="0"/>
          <w:marBottom w:val="0"/>
          <w:divBdr>
            <w:top w:val="none" w:sz="0" w:space="0" w:color="auto"/>
            <w:left w:val="none" w:sz="0" w:space="0" w:color="auto"/>
            <w:bottom w:val="none" w:sz="0" w:space="0" w:color="auto"/>
            <w:right w:val="none" w:sz="0" w:space="0" w:color="auto"/>
          </w:divBdr>
        </w:div>
        <w:div w:id="2026321611">
          <w:marLeft w:val="360"/>
          <w:marRight w:val="0"/>
          <w:marTop w:val="0"/>
          <w:marBottom w:val="0"/>
          <w:divBdr>
            <w:top w:val="none" w:sz="0" w:space="0" w:color="auto"/>
            <w:left w:val="none" w:sz="0" w:space="0" w:color="auto"/>
            <w:bottom w:val="none" w:sz="0" w:space="0" w:color="auto"/>
            <w:right w:val="none" w:sz="0" w:space="0" w:color="auto"/>
          </w:divBdr>
        </w:div>
        <w:div w:id="504249675">
          <w:marLeft w:val="360"/>
          <w:marRight w:val="0"/>
          <w:marTop w:val="0"/>
          <w:marBottom w:val="0"/>
          <w:divBdr>
            <w:top w:val="none" w:sz="0" w:space="0" w:color="auto"/>
            <w:left w:val="none" w:sz="0" w:space="0" w:color="auto"/>
            <w:bottom w:val="none" w:sz="0" w:space="0" w:color="auto"/>
            <w:right w:val="none" w:sz="0" w:space="0" w:color="auto"/>
          </w:divBdr>
        </w:div>
        <w:div w:id="1911189894">
          <w:marLeft w:val="360"/>
          <w:marRight w:val="0"/>
          <w:marTop w:val="0"/>
          <w:marBottom w:val="0"/>
          <w:divBdr>
            <w:top w:val="none" w:sz="0" w:space="0" w:color="auto"/>
            <w:left w:val="none" w:sz="0" w:space="0" w:color="auto"/>
            <w:bottom w:val="none" w:sz="0" w:space="0" w:color="auto"/>
            <w:right w:val="none" w:sz="0" w:space="0" w:color="auto"/>
          </w:divBdr>
        </w:div>
        <w:div w:id="1206791218">
          <w:marLeft w:val="360"/>
          <w:marRight w:val="0"/>
          <w:marTop w:val="0"/>
          <w:marBottom w:val="0"/>
          <w:divBdr>
            <w:top w:val="none" w:sz="0" w:space="0" w:color="auto"/>
            <w:left w:val="none" w:sz="0" w:space="0" w:color="auto"/>
            <w:bottom w:val="none" w:sz="0" w:space="0" w:color="auto"/>
            <w:right w:val="none" w:sz="0" w:space="0" w:color="auto"/>
          </w:divBdr>
        </w:div>
        <w:div w:id="316694581">
          <w:marLeft w:val="360"/>
          <w:marRight w:val="0"/>
          <w:marTop w:val="0"/>
          <w:marBottom w:val="0"/>
          <w:divBdr>
            <w:top w:val="none" w:sz="0" w:space="0" w:color="auto"/>
            <w:left w:val="none" w:sz="0" w:space="0" w:color="auto"/>
            <w:bottom w:val="none" w:sz="0" w:space="0" w:color="auto"/>
            <w:right w:val="none" w:sz="0" w:space="0" w:color="auto"/>
          </w:divBdr>
        </w:div>
      </w:divsChild>
    </w:div>
    <w:div w:id="261652164">
      <w:bodyDiv w:val="1"/>
      <w:marLeft w:val="0"/>
      <w:marRight w:val="0"/>
      <w:marTop w:val="0"/>
      <w:marBottom w:val="0"/>
      <w:divBdr>
        <w:top w:val="none" w:sz="0" w:space="0" w:color="auto"/>
        <w:left w:val="none" w:sz="0" w:space="0" w:color="auto"/>
        <w:bottom w:val="none" w:sz="0" w:space="0" w:color="auto"/>
        <w:right w:val="none" w:sz="0" w:space="0" w:color="auto"/>
      </w:divBdr>
    </w:div>
    <w:div w:id="439224631">
      <w:bodyDiv w:val="1"/>
      <w:marLeft w:val="0"/>
      <w:marRight w:val="0"/>
      <w:marTop w:val="0"/>
      <w:marBottom w:val="0"/>
      <w:divBdr>
        <w:top w:val="none" w:sz="0" w:space="0" w:color="auto"/>
        <w:left w:val="none" w:sz="0" w:space="0" w:color="auto"/>
        <w:bottom w:val="none" w:sz="0" w:space="0" w:color="auto"/>
        <w:right w:val="none" w:sz="0" w:space="0" w:color="auto"/>
      </w:divBdr>
    </w:div>
    <w:div w:id="611590422">
      <w:bodyDiv w:val="1"/>
      <w:marLeft w:val="0"/>
      <w:marRight w:val="0"/>
      <w:marTop w:val="0"/>
      <w:marBottom w:val="0"/>
      <w:divBdr>
        <w:top w:val="none" w:sz="0" w:space="0" w:color="auto"/>
        <w:left w:val="none" w:sz="0" w:space="0" w:color="auto"/>
        <w:bottom w:val="none" w:sz="0" w:space="0" w:color="auto"/>
        <w:right w:val="none" w:sz="0" w:space="0" w:color="auto"/>
      </w:divBdr>
      <w:divsChild>
        <w:div w:id="1802459565">
          <w:marLeft w:val="547"/>
          <w:marRight w:val="0"/>
          <w:marTop w:val="144"/>
          <w:marBottom w:val="0"/>
          <w:divBdr>
            <w:top w:val="none" w:sz="0" w:space="0" w:color="auto"/>
            <w:left w:val="none" w:sz="0" w:space="0" w:color="auto"/>
            <w:bottom w:val="none" w:sz="0" w:space="0" w:color="auto"/>
            <w:right w:val="none" w:sz="0" w:space="0" w:color="auto"/>
          </w:divBdr>
        </w:div>
        <w:div w:id="1592280992">
          <w:marLeft w:val="547"/>
          <w:marRight w:val="0"/>
          <w:marTop w:val="144"/>
          <w:marBottom w:val="0"/>
          <w:divBdr>
            <w:top w:val="none" w:sz="0" w:space="0" w:color="auto"/>
            <w:left w:val="none" w:sz="0" w:space="0" w:color="auto"/>
            <w:bottom w:val="none" w:sz="0" w:space="0" w:color="auto"/>
            <w:right w:val="none" w:sz="0" w:space="0" w:color="auto"/>
          </w:divBdr>
        </w:div>
        <w:div w:id="1754207207">
          <w:marLeft w:val="547"/>
          <w:marRight w:val="0"/>
          <w:marTop w:val="144"/>
          <w:marBottom w:val="0"/>
          <w:divBdr>
            <w:top w:val="none" w:sz="0" w:space="0" w:color="auto"/>
            <w:left w:val="none" w:sz="0" w:space="0" w:color="auto"/>
            <w:bottom w:val="none" w:sz="0" w:space="0" w:color="auto"/>
            <w:right w:val="none" w:sz="0" w:space="0" w:color="auto"/>
          </w:divBdr>
        </w:div>
      </w:divsChild>
    </w:div>
    <w:div w:id="698554223">
      <w:bodyDiv w:val="1"/>
      <w:marLeft w:val="0"/>
      <w:marRight w:val="0"/>
      <w:marTop w:val="0"/>
      <w:marBottom w:val="0"/>
      <w:divBdr>
        <w:top w:val="none" w:sz="0" w:space="0" w:color="auto"/>
        <w:left w:val="none" w:sz="0" w:space="0" w:color="auto"/>
        <w:bottom w:val="none" w:sz="0" w:space="0" w:color="auto"/>
        <w:right w:val="none" w:sz="0" w:space="0" w:color="auto"/>
      </w:divBdr>
      <w:divsChild>
        <w:div w:id="81536198">
          <w:marLeft w:val="547"/>
          <w:marRight w:val="0"/>
          <w:marTop w:val="144"/>
          <w:marBottom w:val="0"/>
          <w:divBdr>
            <w:top w:val="none" w:sz="0" w:space="0" w:color="auto"/>
            <w:left w:val="none" w:sz="0" w:space="0" w:color="auto"/>
            <w:bottom w:val="none" w:sz="0" w:space="0" w:color="auto"/>
            <w:right w:val="none" w:sz="0" w:space="0" w:color="auto"/>
          </w:divBdr>
        </w:div>
        <w:div w:id="1352954324">
          <w:marLeft w:val="547"/>
          <w:marRight w:val="0"/>
          <w:marTop w:val="144"/>
          <w:marBottom w:val="0"/>
          <w:divBdr>
            <w:top w:val="none" w:sz="0" w:space="0" w:color="auto"/>
            <w:left w:val="none" w:sz="0" w:space="0" w:color="auto"/>
            <w:bottom w:val="none" w:sz="0" w:space="0" w:color="auto"/>
            <w:right w:val="none" w:sz="0" w:space="0" w:color="auto"/>
          </w:divBdr>
        </w:div>
        <w:div w:id="1841968696">
          <w:marLeft w:val="547"/>
          <w:marRight w:val="0"/>
          <w:marTop w:val="144"/>
          <w:marBottom w:val="0"/>
          <w:divBdr>
            <w:top w:val="none" w:sz="0" w:space="0" w:color="auto"/>
            <w:left w:val="none" w:sz="0" w:space="0" w:color="auto"/>
            <w:bottom w:val="none" w:sz="0" w:space="0" w:color="auto"/>
            <w:right w:val="none" w:sz="0" w:space="0" w:color="auto"/>
          </w:divBdr>
        </w:div>
      </w:divsChild>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764496864">
      <w:bodyDiv w:val="1"/>
      <w:marLeft w:val="0"/>
      <w:marRight w:val="0"/>
      <w:marTop w:val="0"/>
      <w:marBottom w:val="0"/>
      <w:divBdr>
        <w:top w:val="none" w:sz="0" w:space="0" w:color="auto"/>
        <w:left w:val="none" w:sz="0" w:space="0" w:color="auto"/>
        <w:bottom w:val="none" w:sz="0" w:space="0" w:color="auto"/>
        <w:right w:val="none" w:sz="0" w:space="0" w:color="auto"/>
      </w:divBdr>
      <w:divsChild>
        <w:div w:id="1126658458">
          <w:marLeft w:val="547"/>
          <w:marRight w:val="0"/>
          <w:marTop w:val="120"/>
          <w:marBottom w:val="0"/>
          <w:divBdr>
            <w:top w:val="none" w:sz="0" w:space="0" w:color="auto"/>
            <w:left w:val="none" w:sz="0" w:space="0" w:color="auto"/>
            <w:bottom w:val="none" w:sz="0" w:space="0" w:color="auto"/>
            <w:right w:val="none" w:sz="0" w:space="0" w:color="auto"/>
          </w:divBdr>
        </w:div>
        <w:div w:id="1236672545">
          <w:marLeft w:val="547"/>
          <w:marRight w:val="0"/>
          <w:marTop w:val="120"/>
          <w:marBottom w:val="0"/>
          <w:divBdr>
            <w:top w:val="none" w:sz="0" w:space="0" w:color="auto"/>
            <w:left w:val="none" w:sz="0" w:space="0" w:color="auto"/>
            <w:bottom w:val="none" w:sz="0" w:space="0" w:color="auto"/>
            <w:right w:val="none" w:sz="0" w:space="0" w:color="auto"/>
          </w:divBdr>
        </w:div>
        <w:div w:id="537620374">
          <w:marLeft w:val="547"/>
          <w:marRight w:val="0"/>
          <w:marTop w:val="120"/>
          <w:marBottom w:val="0"/>
          <w:divBdr>
            <w:top w:val="none" w:sz="0" w:space="0" w:color="auto"/>
            <w:left w:val="none" w:sz="0" w:space="0" w:color="auto"/>
            <w:bottom w:val="none" w:sz="0" w:space="0" w:color="auto"/>
            <w:right w:val="none" w:sz="0" w:space="0" w:color="auto"/>
          </w:divBdr>
        </w:div>
        <w:div w:id="2056394461">
          <w:marLeft w:val="547"/>
          <w:marRight w:val="0"/>
          <w:marTop w:val="120"/>
          <w:marBottom w:val="0"/>
          <w:divBdr>
            <w:top w:val="none" w:sz="0" w:space="0" w:color="auto"/>
            <w:left w:val="none" w:sz="0" w:space="0" w:color="auto"/>
            <w:bottom w:val="none" w:sz="0" w:space="0" w:color="auto"/>
            <w:right w:val="none" w:sz="0" w:space="0" w:color="auto"/>
          </w:divBdr>
        </w:div>
      </w:divsChild>
    </w:div>
    <w:div w:id="933824528">
      <w:bodyDiv w:val="1"/>
      <w:marLeft w:val="0"/>
      <w:marRight w:val="0"/>
      <w:marTop w:val="0"/>
      <w:marBottom w:val="0"/>
      <w:divBdr>
        <w:top w:val="none" w:sz="0" w:space="0" w:color="auto"/>
        <w:left w:val="none" w:sz="0" w:space="0" w:color="auto"/>
        <w:bottom w:val="none" w:sz="0" w:space="0" w:color="auto"/>
        <w:right w:val="none" w:sz="0" w:space="0" w:color="auto"/>
      </w:divBdr>
    </w:div>
    <w:div w:id="1258178516">
      <w:bodyDiv w:val="1"/>
      <w:marLeft w:val="0"/>
      <w:marRight w:val="0"/>
      <w:marTop w:val="0"/>
      <w:marBottom w:val="0"/>
      <w:divBdr>
        <w:top w:val="none" w:sz="0" w:space="0" w:color="auto"/>
        <w:left w:val="none" w:sz="0" w:space="0" w:color="auto"/>
        <w:bottom w:val="none" w:sz="0" w:space="0" w:color="auto"/>
        <w:right w:val="none" w:sz="0" w:space="0" w:color="auto"/>
      </w:divBdr>
      <w:divsChild>
        <w:div w:id="1984189935">
          <w:marLeft w:val="547"/>
          <w:marRight w:val="0"/>
          <w:marTop w:val="106"/>
          <w:marBottom w:val="0"/>
          <w:divBdr>
            <w:top w:val="none" w:sz="0" w:space="0" w:color="auto"/>
            <w:left w:val="none" w:sz="0" w:space="0" w:color="auto"/>
            <w:bottom w:val="none" w:sz="0" w:space="0" w:color="auto"/>
            <w:right w:val="none" w:sz="0" w:space="0" w:color="auto"/>
          </w:divBdr>
        </w:div>
        <w:div w:id="1388532055">
          <w:marLeft w:val="547"/>
          <w:marRight w:val="0"/>
          <w:marTop w:val="106"/>
          <w:marBottom w:val="0"/>
          <w:divBdr>
            <w:top w:val="none" w:sz="0" w:space="0" w:color="auto"/>
            <w:left w:val="none" w:sz="0" w:space="0" w:color="auto"/>
            <w:bottom w:val="none" w:sz="0" w:space="0" w:color="auto"/>
            <w:right w:val="none" w:sz="0" w:space="0" w:color="auto"/>
          </w:divBdr>
        </w:div>
        <w:div w:id="118106808">
          <w:marLeft w:val="547"/>
          <w:marRight w:val="0"/>
          <w:marTop w:val="106"/>
          <w:marBottom w:val="0"/>
          <w:divBdr>
            <w:top w:val="none" w:sz="0" w:space="0" w:color="auto"/>
            <w:left w:val="none" w:sz="0" w:space="0" w:color="auto"/>
            <w:bottom w:val="none" w:sz="0" w:space="0" w:color="auto"/>
            <w:right w:val="none" w:sz="0" w:space="0" w:color="auto"/>
          </w:divBdr>
        </w:div>
        <w:div w:id="1807501211">
          <w:marLeft w:val="547"/>
          <w:marRight w:val="0"/>
          <w:marTop w:val="106"/>
          <w:marBottom w:val="0"/>
          <w:divBdr>
            <w:top w:val="none" w:sz="0" w:space="0" w:color="auto"/>
            <w:left w:val="none" w:sz="0" w:space="0" w:color="auto"/>
            <w:bottom w:val="none" w:sz="0" w:space="0" w:color="auto"/>
            <w:right w:val="none" w:sz="0" w:space="0" w:color="auto"/>
          </w:divBdr>
        </w:div>
        <w:div w:id="736974062">
          <w:marLeft w:val="547"/>
          <w:marRight w:val="0"/>
          <w:marTop w:val="106"/>
          <w:marBottom w:val="0"/>
          <w:divBdr>
            <w:top w:val="none" w:sz="0" w:space="0" w:color="auto"/>
            <w:left w:val="none" w:sz="0" w:space="0" w:color="auto"/>
            <w:bottom w:val="none" w:sz="0" w:space="0" w:color="auto"/>
            <w:right w:val="none" w:sz="0" w:space="0" w:color="auto"/>
          </w:divBdr>
        </w:div>
        <w:div w:id="1500848005">
          <w:marLeft w:val="547"/>
          <w:marRight w:val="0"/>
          <w:marTop w:val="106"/>
          <w:marBottom w:val="0"/>
          <w:divBdr>
            <w:top w:val="none" w:sz="0" w:space="0" w:color="auto"/>
            <w:left w:val="none" w:sz="0" w:space="0" w:color="auto"/>
            <w:bottom w:val="none" w:sz="0" w:space="0" w:color="auto"/>
            <w:right w:val="none" w:sz="0" w:space="0" w:color="auto"/>
          </w:divBdr>
        </w:div>
        <w:div w:id="1021786602">
          <w:marLeft w:val="547"/>
          <w:marRight w:val="0"/>
          <w:marTop w:val="106"/>
          <w:marBottom w:val="0"/>
          <w:divBdr>
            <w:top w:val="none" w:sz="0" w:space="0" w:color="auto"/>
            <w:left w:val="none" w:sz="0" w:space="0" w:color="auto"/>
            <w:bottom w:val="none" w:sz="0" w:space="0" w:color="auto"/>
            <w:right w:val="none" w:sz="0" w:space="0" w:color="auto"/>
          </w:divBdr>
        </w:div>
        <w:div w:id="1915506675">
          <w:marLeft w:val="547"/>
          <w:marRight w:val="0"/>
          <w:marTop w:val="106"/>
          <w:marBottom w:val="0"/>
          <w:divBdr>
            <w:top w:val="none" w:sz="0" w:space="0" w:color="auto"/>
            <w:left w:val="none" w:sz="0" w:space="0" w:color="auto"/>
            <w:bottom w:val="none" w:sz="0" w:space="0" w:color="auto"/>
            <w:right w:val="none" w:sz="0" w:space="0" w:color="auto"/>
          </w:divBdr>
        </w:div>
      </w:divsChild>
    </w:div>
    <w:div w:id="1321887644">
      <w:bodyDiv w:val="1"/>
      <w:marLeft w:val="0"/>
      <w:marRight w:val="0"/>
      <w:marTop w:val="0"/>
      <w:marBottom w:val="0"/>
      <w:divBdr>
        <w:top w:val="none" w:sz="0" w:space="0" w:color="auto"/>
        <w:left w:val="none" w:sz="0" w:space="0" w:color="auto"/>
        <w:bottom w:val="none" w:sz="0" w:space="0" w:color="auto"/>
        <w:right w:val="none" w:sz="0" w:space="0" w:color="auto"/>
      </w:divBdr>
    </w:div>
    <w:div w:id="1404179246">
      <w:bodyDiv w:val="1"/>
      <w:marLeft w:val="0"/>
      <w:marRight w:val="0"/>
      <w:marTop w:val="0"/>
      <w:marBottom w:val="0"/>
      <w:divBdr>
        <w:top w:val="none" w:sz="0" w:space="0" w:color="auto"/>
        <w:left w:val="none" w:sz="0" w:space="0" w:color="auto"/>
        <w:bottom w:val="none" w:sz="0" w:space="0" w:color="auto"/>
        <w:right w:val="none" w:sz="0" w:space="0" w:color="auto"/>
      </w:divBdr>
    </w:div>
    <w:div w:id="1442409240">
      <w:bodyDiv w:val="1"/>
      <w:marLeft w:val="0"/>
      <w:marRight w:val="0"/>
      <w:marTop w:val="0"/>
      <w:marBottom w:val="0"/>
      <w:divBdr>
        <w:top w:val="none" w:sz="0" w:space="0" w:color="auto"/>
        <w:left w:val="none" w:sz="0" w:space="0" w:color="auto"/>
        <w:bottom w:val="none" w:sz="0" w:space="0" w:color="auto"/>
        <w:right w:val="none" w:sz="0" w:space="0" w:color="auto"/>
      </w:divBdr>
    </w:div>
    <w:div w:id="1700541576">
      <w:bodyDiv w:val="1"/>
      <w:marLeft w:val="0"/>
      <w:marRight w:val="0"/>
      <w:marTop w:val="0"/>
      <w:marBottom w:val="0"/>
      <w:divBdr>
        <w:top w:val="none" w:sz="0" w:space="0" w:color="auto"/>
        <w:left w:val="none" w:sz="0" w:space="0" w:color="auto"/>
        <w:bottom w:val="none" w:sz="0" w:space="0" w:color="auto"/>
        <w:right w:val="none" w:sz="0" w:space="0" w:color="auto"/>
      </w:divBdr>
    </w:div>
    <w:div w:id="1877279703">
      <w:bodyDiv w:val="1"/>
      <w:marLeft w:val="0"/>
      <w:marRight w:val="0"/>
      <w:marTop w:val="0"/>
      <w:marBottom w:val="0"/>
      <w:divBdr>
        <w:top w:val="none" w:sz="0" w:space="0" w:color="auto"/>
        <w:left w:val="none" w:sz="0" w:space="0" w:color="auto"/>
        <w:bottom w:val="none" w:sz="0" w:space="0" w:color="auto"/>
        <w:right w:val="none" w:sz="0" w:space="0" w:color="auto"/>
      </w:divBdr>
    </w:div>
    <w:div w:id="2137067824">
      <w:bodyDiv w:val="1"/>
      <w:marLeft w:val="0"/>
      <w:marRight w:val="0"/>
      <w:marTop w:val="0"/>
      <w:marBottom w:val="0"/>
      <w:divBdr>
        <w:top w:val="none" w:sz="0" w:space="0" w:color="auto"/>
        <w:left w:val="none" w:sz="0" w:space="0" w:color="auto"/>
        <w:bottom w:val="none" w:sz="0" w:space="0" w:color="auto"/>
        <w:right w:val="none" w:sz="0" w:space="0" w:color="auto"/>
      </w:divBdr>
      <w:divsChild>
        <w:div w:id="1098910325">
          <w:marLeft w:val="547"/>
          <w:marRight w:val="0"/>
          <w:marTop w:val="154"/>
          <w:marBottom w:val="0"/>
          <w:divBdr>
            <w:top w:val="none" w:sz="0" w:space="0" w:color="auto"/>
            <w:left w:val="none" w:sz="0" w:space="0" w:color="auto"/>
            <w:bottom w:val="none" w:sz="0" w:space="0" w:color="auto"/>
            <w:right w:val="none" w:sz="0" w:space="0" w:color="auto"/>
          </w:divBdr>
        </w:div>
        <w:div w:id="6266644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p.eurostat.ec.europa.eu/tgm/table.do?tab=table&amp;plugin=1&amp;language=en&amp;pcode=tin000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h.gov.uk/en/publicationsandstatistics/publications/publicationspolicyandguidance/DH_40030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ns.gov.uk/ons/publications/re-reference-tables.html?edition=tcm%3A77-257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rizon.ac.uk/images/stories/f50-Damodaran.pdf" TargetMode="External"/><Relationship Id="rId5" Type="http://schemas.openxmlformats.org/officeDocument/2006/relationships/settings" Target="settings.xml"/><Relationship Id="rId15" Type="http://schemas.openxmlformats.org/officeDocument/2006/relationships/hyperlink" Target="http://stakeholders.ofcom.org.uk/market-data-research/market-data/communications-market-reports/cmr12/" TargetMode="External"/><Relationship Id="rId10" Type="http://schemas.openxmlformats.org/officeDocument/2006/relationships/hyperlink" Target="http://dro.dur.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on.co.uk/" TargetMode="External"/><Relationship Id="rId14" Type="http://schemas.openxmlformats.org/officeDocument/2006/relationships/hyperlink" Target="http://www.res.org.uk/details/mediabrief/4567071/UNRETIREMENT-NEW-EVIDENCE-OF-RETIRED-BRITISH-MEN-RETURNING-TO-PART-TIME-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Dut11</b:Tag>
    <b:SourceType>Report</b:SourceType>
    <b:Guid>{0102994F-DE7B-4B27-A60A-E8B3ED18BE96}</b:Guid>
    <b:Author>
      <b:Author>
        <b:NameList>
          <b:Person>
            <b:Last>Dutton</b:Last>
            <b:First>W</b:First>
          </b:Person>
          <b:Person>
            <b:Last>Blank</b:Last>
            <b:First>G</b:First>
          </b:Person>
        </b:NameList>
      </b:Author>
    </b:Author>
    <b:Title>Next Generation Users: The Internet in Britain</b:Title>
    <b:Year>2011</b:Year>
    <b:Publisher>Oxford Internet Institute</b:Publisher>
    <b:City>Oxford</b:City>
    <b:RefOrder>7</b:RefOrder>
  </b:Source>
  <b:Source>
    <b:Tag>Zic12</b:Tag>
    <b:SourceType>Report</b:SourceType>
    <b:Guid>{506D8508-0C4E-43B1-AF54-CBCDDA174C6E}</b:Guid>
    <b:Author>
      <b:Author>
        <b:NameList>
          <b:Person>
            <b:Last>Zickuhr</b:Last>
            <b:First>K.</b:First>
          </b:Person>
          <b:Person>
            <b:Last>Madden</b:Last>
            <b:First>M.</b:First>
          </b:Person>
        </b:NameList>
      </b:Author>
    </b:Author>
    <b:Title>Older adults and internet use</b:Title>
    <b:Year>2012</b:Year>
    <b:Publisher>Pew Research Centre</b:Publisher>
    <b:City>Washington</b:City>
    <b:RefOrder>10</b:RefOrder>
  </b:Source>
</b:Sources>
</file>

<file path=customXml/itemProps1.xml><?xml version="1.0" encoding="utf-8"?>
<ds:datastoreItem xmlns:ds="http://schemas.openxmlformats.org/officeDocument/2006/customXml" ds:itemID="{1AE56976-1AD8-4A66-BAA0-B067FB40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38931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C10202906</dc:creator>
  <cp:lastModifiedBy>Paul Burns</cp:lastModifiedBy>
  <cp:revision>2</cp:revision>
  <cp:lastPrinted>2014-03-05T08:53:00Z</cp:lastPrinted>
  <dcterms:created xsi:type="dcterms:W3CDTF">2015-12-02T11:57:00Z</dcterms:created>
  <dcterms:modified xsi:type="dcterms:W3CDTF">2015-12-02T11:57:00Z</dcterms:modified>
</cp:coreProperties>
</file>