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3EFBA" w14:textId="77777777" w:rsidR="005C3155" w:rsidRPr="0033059D" w:rsidRDefault="005C3155" w:rsidP="00B00C27">
      <w:pPr>
        <w:pStyle w:val="BATitle"/>
      </w:pPr>
      <w:bookmarkStart w:id="0" w:name="_GoBack"/>
      <w:bookmarkEnd w:id="0"/>
      <w:r>
        <w:t>Capillary penetration</w:t>
      </w:r>
      <w:r w:rsidRPr="0033059D">
        <w:t xml:space="preserve"> in</w:t>
      </w:r>
      <w:r>
        <w:t>to</w:t>
      </w:r>
      <w:r w:rsidRPr="0033059D">
        <w:t xml:space="preserve"> incline</w:t>
      </w:r>
      <w:r>
        <w:t>d</w:t>
      </w:r>
      <w:r w:rsidRPr="0033059D">
        <w:t xml:space="preserve"> circular glass tubes</w:t>
      </w:r>
    </w:p>
    <w:p w14:paraId="0AD07C3A" w14:textId="77777777" w:rsidR="005C3155" w:rsidRPr="009A79DE" w:rsidRDefault="005C3155" w:rsidP="00C25DD6">
      <w:pPr>
        <w:pStyle w:val="BBAuthorName"/>
      </w:pPr>
      <w:r>
        <w:t>Chri</w:t>
      </w:r>
      <w:r w:rsidR="00C25DD6">
        <w:t>stophe L. Trabi, F. Fouzia Ouali</w:t>
      </w:r>
      <w:r w:rsidR="00C25DD6" w:rsidRPr="00C25DD6">
        <w:rPr>
          <w:b/>
          <w:bCs/>
          <w:vertAlign w:val="superscript"/>
        </w:rPr>
        <w:t>*</w:t>
      </w:r>
      <w:r>
        <w:t>, Glen McHa</w:t>
      </w:r>
      <w:r w:rsidR="00D15606">
        <w:t>l</w:t>
      </w:r>
      <w:r w:rsidR="007F76DE">
        <w:t>e</w:t>
      </w:r>
      <w:r w:rsidR="00C25DD6" w:rsidRPr="00C25DD6">
        <w:rPr>
          <w:vertAlign w:val="superscript"/>
        </w:rPr>
        <w:t>*</w:t>
      </w:r>
      <w:r w:rsidRPr="00F514CB">
        <w:rPr>
          <w:vertAlign w:val="superscript"/>
        </w:rPr>
        <w:t>#</w:t>
      </w:r>
      <w:r>
        <w:t>, Haadi Javed, Robert H. Morris</w:t>
      </w:r>
      <w:r w:rsidRPr="009A79DE">
        <w:t xml:space="preserve"> </w:t>
      </w:r>
      <w:r>
        <w:t>and Michael I. Newton</w:t>
      </w:r>
    </w:p>
    <w:p w14:paraId="7B3A85BF" w14:textId="77777777" w:rsidR="005C3155" w:rsidRDefault="005C3155" w:rsidP="00B00C27">
      <w:pPr>
        <w:pStyle w:val="BCAuthorAddress"/>
      </w:pPr>
      <w:r>
        <w:t>School of Science and Technology, Nottingham Trent University,</w:t>
      </w:r>
    </w:p>
    <w:p w14:paraId="0F29F7EF" w14:textId="77777777" w:rsidR="005C3155" w:rsidRDefault="005C3155" w:rsidP="00B00C27">
      <w:pPr>
        <w:pStyle w:val="BCAuthorAddress"/>
      </w:pPr>
      <w:r>
        <w:t>Clifton Lane, Nottingham NG11 8NS, UK.</w:t>
      </w:r>
    </w:p>
    <w:p w14:paraId="581955ED" w14:textId="77777777" w:rsidR="005C3155" w:rsidRDefault="005C3155" w:rsidP="007305E0">
      <w:pPr>
        <w:pStyle w:val="BCAuthorAddress"/>
      </w:pPr>
      <w:r w:rsidRPr="001C6360">
        <w:rPr>
          <w:vertAlign w:val="superscript"/>
        </w:rPr>
        <w:t>#</w:t>
      </w:r>
      <w:r w:rsidRPr="007305E0">
        <w:t>Faculty of Engineering &amp; Environment, Northumbria University, Ellison Place, Newcastle upon Tyne NE1 8ST, UK</w:t>
      </w:r>
    </w:p>
    <w:p w14:paraId="5F025796" w14:textId="77777777" w:rsidR="007A28F7" w:rsidRDefault="007A28F7" w:rsidP="007A28F7">
      <w:pPr>
        <w:pStyle w:val="BIEmailAddress"/>
      </w:pPr>
    </w:p>
    <w:p w14:paraId="77E7044F" w14:textId="77777777" w:rsidR="007A28F7" w:rsidRPr="007A28F7" w:rsidRDefault="00C25DD6" w:rsidP="007A28F7">
      <w:pPr>
        <w:pStyle w:val="FACorrespondingAuthorFootnote"/>
        <w:rPr>
          <w:b/>
          <w:bCs/>
        </w:rPr>
      </w:pPr>
      <w:r w:rsidRPr="00C25DD6">
        <w:rPr>
          <w:vertAlign w:val="superscript"/>
        </w:rPr>
        <w:t>*</w:t>
      </w:r>
      <w:r w:rsidR="007A28F7" w:rsidRPr="007A28F7">
        <w:rPr>
          <w:b/>
          <w:bCs/>
        </w:rPr>
        <w:t>Corresponding Authors:</w:t>
      </w:r>
    </w:p>
    <w:p w14:paraId="749D3D56" w14:textId="77777777" w:rsidR="007A28F7" w:rsidRDefault="00AE18A7" w:rsidP="007A28F7">
      <w:pPr>
        <w:pStyle w:val="FACorrespondingAuthorFootnote"/>
        <w:rPr>
          <w:lang w:val="en-GB" w:eastAsia="en-GB"/>
        </w:rPr>
      </w:pPr>
      <w:hyperlink r:id="rId9" w:history="1">
        <w:r w:rsidR="007A28F7" w:rsidRPr="007A28F7">
          <w:rPr>
            <w:color w:val="0000FF"/>
            <w:u w:val="single"/>
            <w:lang w:val="en-GB" w:eastAsia="en-GB"/>
          </w:rPr>
          <w:t>Fouzia.ouali@ntu.ac.uk</w:t>
        </w:r>
      </w:hyperlink>
      <w:r w:rsidR="007A28F7" w:rsidRPr="007A28F7">
        <w:rPr>
          <w:lang w:val="en-GB" w:eastAsia="en-GB"/>
        </w:rPr>
        <w:t>; Tel: +44 0 (115) 83490,</w:t>
      </w:r>
    </w:p>
    <w:p w14:paraId="4F470926" w14:textId="77777777" w:rsidR="007A28F7" w:rsidRPr="007F76DE" w:rsidRDefault="00AE18A7" w:rsidP="007A28F7">
      <w:pPr>
        <w:pStyle w:val="FACorrespondingAuthorFootnote"/>
        <w:rPr>
          <w:lang w:val="de-DE" w:eastAsia="en-GB"/>
        </w:rPr>
      </w:pPr>
      <w:hyperlink r:id="rId10" w:history="1">
        <w:r w:rsidR="007A28F7" w:rsidRPr="007F76DE">
          <w:rPr>
            <w:color w:val="0000FF"/>
            <w:u w:val="single"/>
            <w:lang w:val="de-DE" w:eastAsia="en-GB"/>
          </w:rPr>
          <w:t>glen.mchale@northumbria.ac.uk</w:t>
        </w:r>
      </w:hyperlink>
      <w:r w:rsidR="007A28F7" w:rsidRPr="007F76DE">
        <w:rPr>
          <w:color w:val="0000FF"/>
          <w:u w:val="single"/>
          <w:lang w:val="de-DE" w:eastAsia="en-GB"/>
        </w:rPr>
        <w:t xml:space="preserve">; </w:t>
      </w:r>
      <w:r w:rsidR="007A28F7" w:rsidRPr="007F76DE">
        <w:rPr>
          <w:lang w:val="de-DE" w:eastAsia="en-GB"/>
        </w:rPr>
        <w:t>Tel: +44 (0)191 227 3660</w:t>
      </w:r>
    </w:p>
    <w:p w14:paraId="7336C8D9" w14:textId="77777777" w:rsidR="00C25DD6" w:rsidRPr="007F76DE" w:rsidRDefault="00C25DD6">
      <w:pPr>
        <w:spacing w:after="0"/>
        <w:jc w:val="left"/>
        <w:rPr>
          <w:b/>
          <w:lang w:val="de-DE"/>
        </w:rPr>
      </w:pPr>
      <w:r w:rsidRPr="007F76DE">
        <w:rPr>
          <w:lang w:val="de-DE"/>
        </w:rPr>
        <w:br w:type="page"/>
      </w:r>
    </w:p>
    <w:p w14:paraId="17C42911" w14:textId="77777777" w:rsidR="005C3155" w:rsidRDefault="001C6360" w:rsidP="005C3155">
      <w:pPr>
        <w:pStyle w:val="Title"/>
      </w:pPr>
      <w:r>
        <w:lastRenderedPageBreak/>
        <w:t>ABSTRACT</w:t>
      </w:r>
    </w:p>
    <w:p w14:paraId="5B682AF2" w14:textId="15C48858" w:rsidR="00E251AB" w:rsidRDefault="005C3155" w:rsidP="00E251AB">
      <w:pPr>
        <w:pStyle w:val="BDAbstract"/>
      </w:pPr>
      <w:r w:rsidRPr="009C5E80">
        <w:t xml:space="preserve">The spontaneous </w:t>
      </w:r>
      <w:r w:rsidRPr="003200AA">
        <w:t>penetration</w:t>
      </w:r>
      <w:r w:rsidRPr="009C5E80">
        <w:t xml:space="preserve"> of a wetting liquid into a vertical tube against the force of gravity and the imbibition of the same liquid into a horizontal tube (or channel) are both driven by capillary forces and described by the same fundamental equations. However, there have been few experimental studies o</w:t>
      </w:r>
      <w:r>
        <w:t xml:space="preserve">f the transition from one </w:t>
      </w:r>
      <w:r w:rsidRPr="003200AA">
        <w:t>orientation</w:t>
      </w:r>
      <w:r w:rsidRPr="009C5E80">
        <w:t xml:space="preserve"> to the other. </w:t>
      </w:r>
      <w:r>
        <w:t>W</w:t>
      </w:r>
      <w:r w:rsidRPr="009C5E80">
        <w:t>e report systematic measurements of capillary penetration of polydimethylsiloxane oils of viscosities 9.6, 19.2 and 48</w:t>
      </w:r>
      <w:r>
        <w:t>.0</w:t>
      </w:r>
      <w:r w:rsidRPr="009C5E80">
        <w:t xml:space="preserve"> mPas into glass capillary tubes. We first report the effect of tube radii </w:t>
      </w:r>
      <w:r w:rsidRPr="009C5E80">
        <w:rPr>
          <w:i/>
        </w:rPr>
        <w:t>R</w:t>
      </w:r>
      <w:r w:rsidRPr="009C5E80">
        <w:t xml:space="preserve"> between 140 </w:t>
      </w:r>
      <w:r w:rsidRPr="009C5E80">
        <w:rPr>
          <w:rFonts w:ascii="Symbol" w:hAnsi="Symbol"/>
        </w:rPr>
        <w:t></w:t>
      </w:r>
      <w:r w:rsidRPr="009C5E80">
        <w:t xml:space="preserve">m and 675 </w:t>
      </w:r>
      <w:r w:rsidRPr="009C5E80">
        <w:rPr>
          <w:rFonts w:ascii="Symbol" w:hAnsi="Symbol"/>
        </w:rPr>
        <w:t></w:t>
      </w:r>
      <w:r w:rsidRPr="009C5E80">
        <w:t xml:space="preserve">m on the dynamics of spontaneous </w:t>
      </w:r>
      <w:r w:rsidR="00D965F4">
        <w:t xml:space="preserve">imbibition </w:t>
      </w:r>
      <w:r w:rsidRPr="009C5E80">
        <w:t xml:space="preserve">We show that the data can be fitted using the exact numerical solution to the governing equations and that these are similar to fits using the analytical visco-gravitational </w:t>
      </w:r>
      <w:r>
        <w:t>approximation</w:t>
      </w:r>
      <w:r w:rsidRPr="009C5E80">
        <w:t xml:space="preserve">. However, larger diameter tubes </w:t>
      </w:r>
      <w:r>
        <w:t xml:space="preserve">show a </w:t>
      </w:r>
      <w:r w:rsidRPr="009C5E80">
        <w:t xml:space="preserve">rate of penetration </w:t>
      </w:r>
      <w:r>
        <w:t xml:space="preserve">slower than expected </w:t>
      </w:r>
      <w:r w:rsidRPr="009C5E80">
        <w:t>using an equilibrium contact angle and the known value of liquid viscosity</w:t>
      </w:r>
      <w:r w:rsidR="00CD4FDD" w:rsidRPr="00411569">
        <w:t>.</w:t>
      </w:r>
      <w:r w:rsidRPr="009C5E80">
        <w:t xml:space="preserve"> </w:t>
      </w:r>
      <w:r w:rsidR="00DD5B02" w:rsidRPr="00EC284F">
        <w:t>To account for the slowness, an increase in viscosity by a factor (</w:t>
      </w:r>
      <w:r w:rsidR="00DD5B02" w:rsidRPr="00EC284F">
        <w:rPr>
          <w:i/>
        </w:rPr>
        <w:sym w:font="Symbol" w:char="F068"/>
      </w:r>
      <w:r w:rsidR="00DD5B02" w:rsidRPr="00EC284F">
        <w:t>/</w:t>
      </w:r>
      <w:r w:rsidR="00DD5B02" w:rsidRPr="00EC284F">
        <w:rPr>
          <w:i/>
        </w:rPr>
        <w:sym w:font="Symbol" w:char="F072"/>
      </w:r>
      <w:r w:rsidR="00DD5B02" w:rsidRPr="00EC284F">
        <w:t>)</w:t>
      </w:r>
      <w:r w:rsidR="00DD5B02" w:rsidRPr="00EC284F">
        <w:rPr>
          <w:vertAlign w:val="subscript"/>
        </w:rPr>
        <w:t>scaling</w:t>
      </w:r>
      <w:r w:rsidR="00DD5B02" w:rsidRPr="00EC284F">
        <w:t xml:space="preserve"> is needed.</w:t>
      </w:r>
      <w:r w:rsidR="00DD5B02" w:rsidRPr="00DD5B02">
        <w:t xml:space="preserve"> </w:t>
      </w:r>
      <w:r w:rsidRPr="009C5E80">
        <w:t xml:space="preserve">We show full agreement with theory requires the ratio </w:t>
      </w:r>
      <w:r w:rsidRPr="009C5E80">
        <w:rPr>
          <w:i/>
        </w:rPr>
        <w:t>R</w:t>
      </w:r>
      <w:r w:rsidRPr="009C5E80">
        <w:t>/</w:t>
      </w:r>
      <w:r w:rsidRPr="002345F0">
        <w:rPr>
          <w:i/>
          <w:spacing w:val="30"/>
        </w:rPr>
        <w:sym w:font="Symbol" w:char="F06B"/>
      </w:r>
      <w:r w:rsidRPr="009C5E80">
        <w:rPr>
          <w:vertAlign w:val="superscript"/>
        </w:rPr>
        <w:t>-1</w:t>
      </w:r>
      <w:r w:rsidRPr="009C5E80">
        <w:sym w:font="Symbol" w:char="F020"/>
      </w:r>
      <w:r w:rsidRPr="009C5E80">
        <w:sym w:font="Symbol" w:char="F07E"/>
      </w:r>
      <w:r w:rsidRPr="009C5E80">
        <w:t xml:space="preserve">0.1 or less, where </w:t>
      </w:r>
      <w:r w:rsidRPr="002345F0">
        <w:rPr>
          <w:i/>
          <w:spacing w:val="30"/>
        </w:rPr>
        <w:sym w:font="Symbol" w:char="F06B"/>
      </w:r>
      <w:r w:rsidRPr="009C5E80">
        <w:rPr>
          <w:vertAlign w:val="superscript"/>
        </w:rPr>
        <w:t>-1</w:t>
      </w:r>
      <w:r w:rsidRPr="009C5E80">
        <w:t xml:space="preserve"> is the capillary length. In addition, we propose an experimental method that enables the determination of the dynamic contact angle during </w:t>
      </w:r>
      <w:r w:rsidR="006340D6">
        <w:t>imbibition</w:t>
      </w:r>
      <w:r w:rsidRPr="009C5E80">
        <w:t>, which gives values that agree with the literature</w:t>
      </w:r>
      <w:r w:rsidR="006340D6">
        <w:t xml:space="preserve"> values</w:t>
      </w:r>
      <w:r w:rsidRPr="009C5E80">
        <w:t>. We then report measurements of dynamic penetration into the tubes o</w:t>
      </w:r>
      <w:r>
        <w:t>f</w:t>
      </w:r>
      <w:r w:rsidRPr="009C5E80">
        <w:t xml:space="preserve"> </w:t>
      </w:r>
      <w:r w:rsidRPr="009C5E80">
        <w:rPr>
          <w:i/>
        </w:rPr>
        <w:t>R</w:t>
      </w:r>
      <w:r>
        <w:t>=</w:t>
      </w:r>
      <w:r w:rsidRPr="009C5E80">
        <w:t xml:space="preserve">190 </w:t>
      </w:r>
      <w:r w:rsidRPr="009C5E80">
        <w:rPr>
          <w:rFonts w:ascii="Symbol" w:hAnsi="Symbol"/>
        </w:rPr>
        <w:t></w:t>
      </w:r>
      <w:r w:rsidRPr="009C5E80">
        <w:t xml:space="preserve">m and 650 </w:t>
      </w:r>
      <w:r w:rsidRPr="009C5E80">
        <w:rPr>
          <w:rFonts w:ascii="Symbol" w:hAnsi="Symbol"/>
        </w:rPr>
        <w:t></w:t>
      </w:r>
      <w:r w:rsidRPr="009C5E80">
        <w:t>m for a range of inclination angles to the horizontal,</w:t>
      </w:r>
      <w:r>
        <w:t xml:space="preserve"> </w:t>
      </w:r>
      <w:r w:rsidRPr="009C5E80">
        <w:rPr>
          <w:i/>
        </w:rPr>
        <w:sym w:font="Symbol" w:char="F06A"/>
      </w:r>
      <w:r w:rsidRPr="009C5E80">
        <w:t>, from 5</w:t>
      </w:r>
      <w:r w:rsidRPr="009C5E80">
        <w:rPr>
          <w:vertAlign w:val="superscript"/>
        </w:rPr>
        <w:t>o</w:t>
      </w:r>
      <w:r w:rsidRPr="009C5E80">
        <w:t xml:space="preserve"> to 90</w:t>
      </w:r>
      <w:r w:rsidRPr="009C5E80">
        <w:rPr>
          <w:vertAlign w:val="superscript"/>
        </w:rPr>
        <w:t>o</w:t>
      </w:r>
      <w:r w:rsidRPr="009C5E80">
        <w:t xml:space="preserve">. We show that capillary penetration can still be fitted using the visco-gravitational solution, rather than the </w:t>
      </w:r>
      <w:r w:rsidR="00717C15">
        <w:t>Bosanquet</w:t>
      </w:r>
      <w:r w:rsidRPr="009C5E80">
        <w:t xml:space="preserve"> solution which describes imbibition without gravity, even for </w:t>
      </w:r>
      <w:r>
        <w:t xml:space="preserve">inclination angles </w:t>
      </w:r>
      <w:r w:rsidRPr="009C5E80">
        <w:t>as low as 10</w:t>
      </w:r>
      <w:r w:rsidRPr="009C5E80">
        <w:rPr>
          <w:vertAlign w:val="superscript"/>
        </w:rPr>
        <w:t>o</w:t>
      </w:r>
      <w:r w:rsidRPr="009C5E80">
        <w:t>. Moreover, at these low angles, the effect of the tube radius is found to diminish and this appears to relate to an effective capillary length,</w:t>
      </w:r>
      <w:r w:rsidR="00DD5B02" w:rsidRPr="00EC284F">
        <w:rPr>
          <w:position w:val="-14"/>
        </w:rPr>
        <w:object w:dxaOrig="2460" w:dyaOrig="420" w14:anchorId="76EB4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1.75pt" o:ole="">
            <v:imagedata r:id="rId11" o:title=""/>
          </v:shape>
          <o:OLEObject Type="Embed" ProgID="Equation.3" ShapeID="_x0000_i1025" DrawAspect="Content" ObjectID="_1513681836" r:id="rId12"/>
        </w:object>
      </w:r>
      <w:r w:rsidR="009B0AF1">
        <w:t>.</w:t>
      </w:r>
      <w:r w:rsidRPr="009C5E80">
        <w:t xml:space="preserve"> </w:t>
      </w:r>
    </w:p>
    <w:p w14:paraId="4644617A" w14:textId="77777777" w:rsidR="005C3155" w:rsidRDefault="005C3155" w:rsidP="00E251AB">
      <w:pPr>
        <w:pStyle w:val="BDAbstract"/>
      </w:pPr>
      <w:r>
        <w:rPr>
          <w:b/>
        </w:rPr>
        <w:lastRenderedPageBreak/>
        <w:t>Keywords:</w:t>
      </w:r>
      <w:r>
        <w:t xml:space="preserve"> Lucas-Washburn, </w:t>
      </w:r>
      <w:r w:rsidR="00717C15">
        <w:t>Bosanquet</w:t>
      </w:r>
      <w:r>
        <w:t xml:space="preserve">, capillary imbibition, microfluidic channel, </w:t>
      </w:r>
      <w:r w:rsidRPr="00862384">
        <w:t>dynamic contact angle.</w:t>
      </w:r>
    </w:p>
    <w:p w14:paraId="7AEC5186" w14:textId="7D342750" w:rsidR="008E1D4B" w:rsidRDefault="008E1D4B" w:rsidP="008E1D4B">
      <w:pPr>
        <w:pStyle w:val="TAMainText"/>
        <w:ind w:firstLine="0"/>
      </w:pPr>
      <w:r w:rsidRPr="00EC284F">
        <w:rPr>
          <w:b/>
        </w:rPr>
        <w:t>Supporting Information:</w:t>
      </w:r>
      <w:r w:rsidRPr="00EC284F">
        <w:t xml:space="preserve"> Larger versions of the diagrams. This information is available free of charge via the internet at </w:t>
      </w:r>
      <w:hyperlink r:id="rId13" w:history="1">
        <w:r w:rsidRPr="00EC284F">
          <w:rPr>
            <w:rStyle w:val="Hyperlink"/>
          </w:rPr>
          <w:t>http://pubs.acs.org</w:t>
        </w:r>
      </w:hyperlink>
    </w:p>
    <w:p w14:paraId="1F13FA3C" w14:textId="77777777" w:rsidR="008E1D4B" w:rsidRPr="008E1D4B" w:rsidRDefault="008E1D4B" w:rsidP="008E1D4B">
      <w:pPr>
        <w:pStyle w:val="TAMainText"/>
      </w:pPr>
    </w:p>
    <w:p w14:paraId="485C5DCF" w14:textId="77777777" w:rsidR="005C3155" w:rsidRPr="007A28F7" w:rsidRDefault="007A28F7" w:rsidP="00031C02">
      <w:pPr>
        <w:pStyle w:val="TAMainText"/>
        <w:rPr>
          <w:b/>
          <w:bCs/>
        </w:rPr>
      </w:pPr>
      <w:r w:rsidRPr="007A28F7">
        <w:rPr>
          <w:b/>
          <w:bCs/>
        </w:rPr>
        <w:t>1. INTRODUCTION</w:t>
      </w:r>
    </w:p>
    <w:p w14:paraId="1A87BBE6" w14:textId="77777777" w:rsidR="005C3155" w:rsidRDefault="005C3155" w:rsidP="00F348EE">
      <w:pPr>
        <w:pStyle w:val="TAMainText"/>
      </w:pPr>
      <w:r w:rsidRPr="00862384">
        <w:t xml:space="preserve">The flow of small amounts of liquid along microfluidic channels is generally governed by capillarity-driven imbibition. Capillary imbibition has already </w:t>
      </w:r>
      <w:r w:rsidRPr="001C34AF">
        <w:t xml:space="preserve">been studied extensively in printing, water infiltration in porous material, lab-on-chip </w:t>
      </w:r>
      <w:r>
        <w:t>and many other applications</w:t>
      </w:r>
      <w:r w:rsidR="00F348EE" w:rsidRPr="00F348EE">
        <w:rPr>
          <w:vertAlign w:val="superscript"/>
        </w:rPr>
        <w:t>1-5</w:t>
      </w:r>
      <w:r>
        <w:t xml:space="preserve">. </w:t>
      </w:r>
      <w:r w:rsidRPr="00862384">
        <w:t>However, many</w:t>
      </w:r>
      <w:r w:rsidRPr="001C34AF">
        <w:t xml:space="preserve"> previous investigations </w:t>
      </w:r>
      <w:r>
        <w:t xml:space="preserve">are based on theories </w:t>
      </w:r>
      <w:r w:rsidRPr="001C34AF">
        <w:t>focus</w:t>
      </w:r>
      <w:r>
        <w:t>ing</w:t>
      </w:r>
      <w:r w:rsidRPr="001C34AF">
        <w:t xml:space="preserve"> on two sp</w:t>
      </w:r>
      <w:r>
        <w:t>ecific cases:</w:t>
      </w:r>
      <w:r w:rsidRPr="001C34AF">
        <w:t xml:space="preserve"> horizontal</w:t>
      </w:r>
      <w:r>
        <w:t xml:space="preserve">ly oriented capillaries, where </w:t>
      </w:r>
      <w:r w:rsidRPr="001C34AF">
        <w:t xml:space="preserve">gravity </w:t>
      </w:r>
      <w:r>
        <w:t>can be ignored, and v</w:t>
      </w:r>
      <w:r w:rsidRPr="001C34AF">
        <w:t>ertical</w:t>
      </w:r>
      <w:r>
        <w:t>ly oriented capillaries</w:t>
      </w:r>
      <w:r w:rsidRPr="003200AA">
        <w:t xml:space="preserve">, where gravity has a major influence. The theory underlying these two cases, and the more general case of a capillary oriented at an arbitrary angle, </w:t>
      </w:r>
      <w:r w:rsidRPr="003200AA">
        <w:rPr>
          <w:i/>
        </w:rPr>
        <w:sym w:font="Symbol" w:char="F06A"/>
      </w:r>
      <w:r w:rsidRPr="003200AA">
        <w:t>, to the horizontal, is</w:t>
      </w:r>
      <w:r>
        <w:t xml:space="preserve"> described by a differential equation, which involves</w:t>
      </w:r>
      <w:r w:rsidRPr="006645D5">
        <w:t xml:space="preserve"> inertial forces, viscous forces, hydrostatic pressure and the capillary forces</w:t>
      </w:r>
      <w:r>
        <w:t xml:space="preserve"> (see e.g. Ouali et al.</w:t>
      </w:r>
      <w:r w:rsidR="00F348EE" w:rsidRPr="00F348EE">
        <w:rPr>
          <w:vertAlign w:val="superscript"/>
        </w:rPr>
        <w:t>6</w:t>
      </w:r>
      <w:r w:rsidRPr="00862384">
        <w:t>). Depending on the relative strength of these forces the rise, or penetration</w:t>
      </w:r>
      <w:r>
        <w:t xml:space="preserve"> length</w:t>
      </w:r>
      <w:r w:rsidRPr="00862384">
        <w:t xml:space="preserve">, of the liquid scales differently with time. </w:t>
      </w:r>
      <w:r>
        <w:t>There are a number of known analytical solutions to approximations of the governing differential equation</w:t>
      </w:r>
      <w:r w:rsidRPr="00862384">
        <w:t>. These include</w:t>
      </w:r>
      <w:r>
        <w:t xml:space="preserve"> the early stage inertia </w:t>
      </w:r>
      <w:r w:rsidRPr="006645D5">
        <w:t>dominated phase</w:t>
      </w:r>
      <w:r w:rsidR="00F348EE" w:rsidRPr="00F348EE">
        <w:rPr>
          <w:vertAlign w:val="superscript"/>
        </w:rPr>
        <w:t>7</w:t>
      </w:r>
      <w:r w:rsidRPr="006645D5">
        <w:t xml:space="preserve">, the late stage </w:t>
      </w:r>
      <w:r>
        <w:t xml:space="preserve">Lucas-Washburn viscous regime </w:t>
      </w:r>
      <w:r w:rsidRPr="003200AA">
        <w:t>neglecting gravity</w:t>
      </w:r>
      <w:r w:rsidR="00F348EE" w:rsidRPr="00F348EE">
        <w:rPr>
          <w:vertAlign w:val="superscript"/>
        </w:rPr>
        <w:t>8-9</w:t>
      </w:r>
      <w:r>
        <w:t xml:space="preserve">, the more general </w:t>
      </w:r>
      <w:r w:rsidR="00717C15">
        <w:t>Bosanquet</w:t>
      </w:r>
      <w:r>
        <w:t xml:space="preserve"> solution which </w:t>
      </w:r>
      <w:r w:rsidRPr="00862384">
        <w:t>incorporates both of these solutions, but neglects gravity</w:t>
      </w:r>
      <w:r w:rsidR="00F348EE" w:rsidRPr="00F348EE">
        <w:rPr>
          <w:vertAlign w:val="superscript"/>
        </w:rPr>
        <w:t>10</w:t>
      </w:r>
      <w:r w:rsidRPr="00862384">
        <w:t>,</w:t>
      </w:r>
      <w:r>
        <w:t xml:space="preserve"> and the </w:t>
      </w:r>
      <w:r w:rsidRPr="00862384">
        <w:t>visco-gravitational</w:t>
      </w:r>
      <w:r>
        <w:t xml:space="preserve"> solution</w:t>
      </w:r>
      <w:r w:rsidR="00F348EE" w:rsidRPr="00F348EE">
        <w:rPr>
          <w:vertAlign w:val="superscript"/>
        </w:rPr>
        <w:t>9,11</w:t>
      </w:r>
      <w:r w:rsidRPr="00862384">
        <w:t xml:space="preserve">. The latter solution describes capillaries in which the inertial force is neglected and the capillary force is balanced by the viscous force and gravity and this regime </w:t>
      </w:r>
      <w:r>
        <w:t xml:space="preserve">is usually assumed to occur after </w:t>
      </w:r>
      <w:r w:rsidRPr="00862384">
        <w:t>the Lucas-Washburm regime</w:t>
      </w:r>
      <w:r w:rsidR="00F348EE" w:rsidRPr="00F348EE">
        <w:rPr>
          <w:vertAlign w:val="superscript"/>
        </w:rPr>
        <w:t>12</w:t>
      </w:r>
      <w:r w:rsidR="00F348EE">
        <w:rPr>
          <w:vertAlign w:val="superscript"/>
        </w:rPr>
        <w:t>-15</w:t>
      </w:r>
      <w:r w:rsidRPr="00A91192">
        <w:t>.</w:t>
      </w:r>
      <w:r>
        <w:t xml:space="preserve"> </w:t>
      </w:r>
    </w:p>
    <w:p w14:paraId="64401708" w14:textId="77777777" w:rsidR="005C3155" w:rsidRDefault="005C3155" w:rsidP="0090518B">
      <w:pPr>
        <w:pStyle w:val="TAMainText"/>
      </w:pPr>
      <w:r w:rsidRPr="00974950">
        <w:lastRenderedPageBreak/>
        <w:t>In liquids where the viscous forces are small (low viscosity liquids and wider tubes), the capillary force is balanced by inertia and gravity</w:t>
      </w:r>
      <w:r>
        <w:t>,</w:t>
      </w:r>
      <w:r w:rsidRPr="00974950">
        <w:t xml:space="preserve"> and </w:t>
      </w:r>
      <w:r>
        <w:t xml:space="preserve">imbibition </w:t>
      </w:r>
      <w:r w:rsidRPr="00974950">
        <w:t>is characterised by the inertial regime at the very early stages</w:t>
      </w:r>
      <w:r>
        <w:t xml:space="preserve">, followed </w:t>
      </w:r>
      <w:r w:rsidRPr="005F582E">
        <w:t xml:space="preserve">by a </w:t>
      </w:r>
      <w:r>
        <w:t xml:space="preserve">viscosity damped oscillatory </w:t>
      </w:r>
      <w:r w:rsidRPr="005F582E">
        <w:t xml:space="preserve">regime about the equilibrium </w:t>
      </w:r>
      <w:r>
        <w:t>height</w:t>
      </w:r>
      <w:r w:rsidRPr="005F582E">
        <w:t>, which completely replace</w:t>
      </w:r>
      <w:r>
        <w:t>s</w:t>
      </w:r>
      <w:r w:rsidRPr="005F582E">
        <w:t xml:space="preserve"> the </w:t>
      </w:r>
      <w:r>
        <w:t>Lucas-</w:t>
      </w:r>
      <w:r w:rsidRPr="005F582E">
        <w:t>Washburn regime</w:t>
      </w:r>
      <w:r w:rsidR="00F348EE" w:rsidRPr="00F348EE">
        <w:rPr>
          <w:vertAlign w:val="superscript"/>
        </w:rPr>
        <w:t>16-19</w:t>
      </w:r>
      <w:r w:rsidRPr="005F582E">
        <w:t>. Recently, Das and Mitra</w:t>
      </w:r>
      <w:r w:rsidR="00F348EE" w:rsidRPr="00F348EE">
        <w:rPr>
          <w:vertAlign w:val="superscript"/>
        </w:rPr>
        <w:t>18</w:t>
      </w:r>
      <w:r w:rsidRPr="005F582E">
        <w:t xml:space="preserve"> found that the different regimes of capillary </w:t>
      </w:r>
      <w:r w:rsidRPr="000B6488">
        <w:t xml:space="preserve">rise </w:t>
      </w:r>
      <w:r>
        <w:t xml:space="preserve">in vertical </w:t>
      </w:r>
      <w:r w:rsidRPr="003200AA">
        <w:t>capillaries are</w:t>
      </w:r>
      <w:r w:rsidRPr="000B6488">
        <w:t xml:space="preserve"> determined by the ratio of the Ohnesorge number (</w:t>
      </w:r>
      <w:r w:rsidRPr="000B6488">
        <w:rPr>
          <w:i/>
        </w:rPr>
        <w:t>Oh</w:t>
      </w:r>
      <w:r w:rsidRPr="000B6488">
        <w:t>) to the Bond number (</w:t>
      </w:r>
      <w:r w:rsidRPr="000B6488">
        <w:rPr>
          <w:i/>
        </w:rPr>
        <w:t>Bo</w:t>
      </w:r>
      <w:r w:rsidRPr="000B6488">
        <w:t xml:space="preserve">). The limit </w:t>
      </w:r>
      <w:r w:rsidRPr="000B6488">
        <w:rPr>
          <w:i/>
        </w:rPr>
        <w:t>Oh</w:t>
      </w:r>
      <w:r w:rsidRPr="000B6488">
        <w:t>/</w:t>
      </w:r>
      <w:r w:rsidRPr="000B6488">
        <w:rPr>
          <w:i/>
        </w:rPr>
        <w:t>Bo</w:t>
      </w:r>
      <m:oMath>
        <m:r>
          <w:rPr>
            <w:rFonts w:ascii="Cambria Math" w:hAnsi="Cambria Math"/>
          </w:rPr>
          <m:t xml:space="preserve"> ≫</m:t>
        </m:r>
      </m:oMath>
      <w:r w:rsidRPr="000B6488">
        <w:t xml:space="preserve">1 corresponds to </w:t>
      </w:r>
      <w:r>
        <w:t>a monotonic rise dominated</w:t>
      </w:r>
      <w:r w:rsidRPr="000B6488">
        <w:t xml:space="preserve"> by the Lucas-Washburn regime, </w:t>
      </w:r>
      <w:r>
        <w:t>followed by gravitational effects at the end of the rise.</w:t>
      </w:r>
      <w:r w:rsidRPr="000B6488">
        <w:t xml:space="preserve"> </w:t>
      </w:r>
      <w:r w:rsidRPr="000B6488">
        <w:rPr>
          <w:i/>
        </w:rPr>
        <w:t>Oh</w:t>
      </w:r>
      <w:r w:rsidRPr="000B6488">
        <w:t>/</w:t>
      </w:r>
      <w:r w:rsidRPr="000B6488">
        <w:rPr>
          <w:i/>
        </w:rPr>
        <w:t>Bo</w:t>
      </w:r>
      <m:oMath>
        <m:r>
          <w:rPr>
            <w:rFonts w:ascii="Cambria Math" w:hAnsi="Cambria Math"/>
          </w:rPr>
          <m:t xml:space="preserve"> ≪</m:t>
        </m:r>
      </m:oMath>
      <w:r w:rsidRPr="000B6488">
        <w:t xml:space="preserve">1 corresponds to the case when </w:t>
      </w:r>
      <w:r>
        <w:t xml:space="preserve">the </w:t>
      </w:r>
      <w:r w:rsidRPr="000B6488">
        <w:t xml:space="preserve">rise is characterised by the damped oscillatory behaviour </w:t>
      </w:r>
      <w:r>
        <w:t>and there is no Lucas-Washburn regime. W</w:t>
      </w:r>
      <w:r w:rsidRPr="000B6488">
        <w:t xml:space="preserve">hen </w:t>
      </w:r>
      <w:r w:rsidRPr="000B6488">
        <w:rPr>
          <w:i/>
        </w:rPr>
        <w:t>Oh</w:t>
      </w:r>
      <w:r w:rsidRPr="000B6488">
        <w:t>/</w:t>
      </w:r>
      <w:r w:rsidRPr="000B6488">
        <w:rPr>
          <w:i/>
        </w:rPr>
        <w:t>Bo</w:t>
      </w:r>
      <w:r w:rsidRPr="000B6488">
        <w:t xml:space="preserve">~1, an intermediate regime is observed. </w:t>
      </w:r>
      <w:r w:rsidRPr="00A91192">
        <w:t>In recent work, we developed a numerical procedure for fitting experimental</w:t>
      </w:r>
      <w:r>
        <w:t xml:space="preserve"> </w:t>
      </w:r>
      <w:r w:rsidRPr="00A91192">
        <w:t xml:space="preserve">data to the exact differential equation </w:t>
      </w:r>
      <w:r w:rsidRPr="000B6488">
        <w:t xml:space="preserve">in which the viscous force dominates inertia and </w:t>
      </w:r>
      <w:r w:rsidRPr="00A91192">
        <w:t>reported analytical</w:t>
      </w:r>
      <w:r>
        <w:t xml:space="preserve"> expressions for the transition between the </w:t>
      </w:r>
      <w:r w:rsidR="00717C15">
        <w:t>Bosanquet</w:t>
      </w:r>
      <w:r>
        <w:t xml:space="preserve"> and visco-gravitational solutions</w:t>
      </w:r>
      <w:r w:rsidR="0090518B" w:rsidRPr="0090518B">
        <w:rPr>
          <w:vertAlign w:val="superscript"/>
        </w:rPr>
        <w:t>6</w:t>
      </w:r>
      <w:r>
        <w:t>. In that work our experimental focus was on capillary rise in channels of rectangular cross section where one side of the channel was open to air; this was motivated by an interest in how the process of capillary rise crosses over into microfluidics with open and closed channels.</w:t>
      </w:r>
    </w:p>
    <w:p w14:paraId="09C07BC1" w14:textId="77777777" w:rsidR="005C3155" w:rsidRDefault="005C3155" w:rsidP="00031C02">
      <w:pPr>
        <w:pStyle w:val="TAMainText"/>
      </w:pPr>
      <w:r>
        <w:t xml:space="preserve">An interesting issue for capillary driven imbibition into near horizontal microfluidic </w:t>
      </w:r>
      <w:r w:rsidRPr="003200AA">
        <w:t>channels is the extent to which gravity</w:t>
      </w:r>
      <w:r>
        <w:t xml:space="preserve"> can be neglected. In this work we report a systematic investigation into capillary driven penetration of polydimethylsiloxane (PDMS) oils into circular cross-section glass tubes at angles of orientation from the vertical to near horizontal (around 5</w:t>
      </w:r>
      <w:r w:rsidRPr="00F4792A">
        <w:rPr>
          <w:vertAlign w:val="superscript"/>
        </w:rPr>
        <w:t>o</w:t>
      </w:r>
      <w:r>
        <w:t xml:space="preserve"> from the horizontal). Our experimental work covers a range from one clearly described by a visco-gravitational solution to a near horizontal tube where it might be expected a </w:t>
      </w:r>
      <w:r w:rsidR="00717C15">
        <w:t>Bosanquet</w:t>
      </w:r>
      <w:r>
        <w:t xml:space="preserve"> equation would be the most appropriate description. In section 2, we first provide a summary of the </w:t>
      </w:r>
      <w:r>
        <w:lastRenderedPageBreak/>
        <w:t xml:space="preserve">theory, including the governing differential equation, and the visco-gravitational and </w:t>
      </w:r>
      <w:r w:rsidR="00717C15">
        <w:t>Bosanquet</w:t>
      </w:r>
      <w:r>
        <w:t xml:space="preserve"> solution, in a form that includes the effects on gravitational forces from the angle of inclination to the horizontal,</w:t>
      </w:r>
      <w:r w:rsidRPr="009E037C">
        <w:rPr>
          <w:rFonts w:ascii="Symbol" w:hAnsi="Symbol"/>
          <w:i/>
        </w:rPr>
        <w:t></w:t>
      </w:r>
      <w:r>
        <w:rPr>
          <w:rFonts w:ascii="Symbol" w:hAnsi="Symbol"/>
          <w:i/>
        </w:rPr>
        <w:t></w:t>
      </w:r>
      <w:r>
        <w:t xml:space="preserve">. </w:t>
      </w:r>
      <w:r w:rsidRPr="000865DF">
        <w:t xml:space="preserve">We also summarize numerical results detailing the cross-over from the </w:t>
      </w:r>
      <w:r w:rsidR="00717C15">
        <w:t>Bosanquet</w:t>
      </w:r>
      <w:r w:rsidRPr="000865DF">
        <w:t xml:space="preserve"> to the visco-gravitational solution as the most accurate approximation to the governing differential equation.</w:t>
      </w:r>
      <w:r>
        <w:t xml:space="preserve"> In </w:t>
      </w:r>
      <w:r w:rsidRPr="00935B1B">
        <w:t>sections</w:t>
      </w:r>
      <w:r>
        <w:t xml:space="preserve"> 3 and 4, we consider the effect of tube diameter on the fitting of capillary rise in vertically oriented tubes. </w:t>
      </w:r>
    </w:p>
    <w:p w14:paraId="38585988" w14:textId="77777777" w:rsidR="005C3155" w:rsidRPr="006645D5" w:rsidRDefault="005C3155" w:rsidP="0090518B">
      <w:pPr>
        <w:pStyle w:val="TAMainText"/>
      </w:pPr>
      <w:r>
        <w:t xml:space="preserve">In our previous work, we noted that although fits to the exact equations were possible using an effective viscosity, numerical agreement with known values of viscosity only occurred for small diameter tubes. This was probably due to the </w:t>
      </w:r>
      <w:r w:rsidRPr="007810EE">
        <w:t>effective viscosity compensating for the use of a fixed value of contact angle rather than including a time dependent early stage dynamic contact angle</w:t>
      </w:r>
      <w:r w:rsidR="0090518B" w:rsidRPr="0090518B">
        <w:rPr>
          <w:vertAlign w:val="superscript"/>
        </w:rPr>
        <w:t>20,6</w:t>
      </w:r>
      <w:r w:rsidRPr="007810EE">
        <w:t xml:space="preserve">. Here, we conclude that this effect is controlled by </w:t>
      </w:r>
      <w:r w:rsidRPr="007810EE">
        <w:rPr>
          <w:i/>
        </w:rPr>
        <w:t>R</w:t>
      </w:r>
      <w:r w:rsidRPr="007810EE">
        <w:t>/</w:t>
      </w:r>
      <w:r w:rsidRPr="007810EE">
        <w:rPr>
          <w:rFonts w:ascii="Symbol" w:hAnsi="Symbol"/>
          <w:i/>
        </w:rPr>
        <w:t></w:t>
      </w:r>
      <w:r w:rsidRPr="007810EE">
        <w:rPr>
          <w:vertAlign w:val="superscript"/>
        </w:rPr>
        <w:t>-1</w:t>
      </w:r>
      <w:r w:rsidRPr="007810EE">
        <w:t>(</w:t>
      </w:r>
      <w:r w:rsidRPr="007810EE">
        <w:rPr>
          <w:rFonts w:ascii="Symbol" w:hAnsi="Symbol"/>
          <w:i/>
        </w:rPr>
        <w:t></w:t>
      </w:r>
      <w:r w:rsidRPr="007810EE">
        <w:t xml:space="preserve">), where </w:t>
      </w:r>
      <w:r w:rsidRPr="007810EE">
        <w:rPr>
          <w:rFonts w:ascii="Symbol" w:hAnsi="Symbol"/>
          <w:i/>
        </w:rPr>
        <w:t></w:t>
      </w:r>
      <w:r w:rsidRPr="007810EE">
        <w:rPr>
          <w:vertAlign w:val="superscript"/>
        </w:rPr>
        <w:t>-1</w:t>
      </w:r>
      <w:r w:rsidRPr="007810EE">
        <w:t>(</w:t>
      </w:r>
      <w:r w:rsidRPr="007810EE">
        <w:rPr>
          <w:rFonts w:ascii="Symbol" w:hAnsi="Symbol"/>
          <w:i/>
        </w:rPr>
        <w:t></w:t>
      </w:r>
      <w:r w:rsidRPr="007810EE">
        <w:t xml:space="preserve">) is the capillary length taking into account the reduction in gravitational force due to the angle of inclination, and becomes less of an issue as a tube approaches the horizontal orientation. Our results of capillary penetration into tilted tubes also inform understanding of the </w:t>
      </w:r>
      <w:r w:rsidRPr="003200AA">
        <w:t>transition from a vertical orientation towards a horizontal orientation thereby investigating a progressively decreasing influence of gravity. We find that even for very low angles of 10</w:t>
      </w:r>
      <w:r w:rsidRPr="003200AA">
        <w:rPr>
          <w:vertAlign w:val="superscript"/>
        </w:rPr>
        <w:t>o</w:t>
      </w:r>
      <w:r w:rsidRPr="003200AA">
        <w:t xml:space="preserve"> the PDMS oils we investigated obey a visco-gravitational solution. We also report a new experimental method that enable the determination of the velocity dependent dynamic contact</w:t>
      </w:r>
      <w:r>
        <w:t xml:space="preserve"> angle that gives values in agreement with the literature.</w:t>
      </w:r>
    </w:p>
    <w:p w14:paraId="306F75A6" w14:textId="77777777" w:rsidR="005C3155" w:rsidRPr="00E251AB" w:rsidRDefault="00E251AB" w:rsidP="00031C02">
      <w:pPr>
        <w:pStyle w:val="TAMainText"/>
        <w:rPr>
          <w:b/>
          <w:bCs/>
        </w:rPr>
      </w:pPr>
      <w:r w:rsidRPr="00E251AB">
        <w:rPr>
          <w:b/>
          <w:bCs/>
        </w:rPr>
        <w:t>2. THEORETICAL APPROACH</w:t>
      </w:r>
    </w:p>
    <w:p w14:paraId="3F012078" w14:textId="77777777" w:rsidR="005C3155" w:rsidRPr="00FD67E0" w:rsidRDefault="005C3155" w:rsidP="00E85461">
      <w:pPr>
        <w:pStyle w:val="TAMainText"/>
      </w:pPr>
      <w:r>
        <w:t xml:space="preserve">The theory of capillary-driven imbibition of a liquid of viscosity, </w:t>
      </w:r>
      <w:r w:rsidRPr="00E423A4">
        <w:rPr>
          <w:rFonts w:ascii="Symbol" w:hAnsi="Symbol"/>
          <w:i/>
        </w:rPr>
        <w:t></w:t>
      </w:r>
      <w:r>
        <w:t xml:space="preserve">, and density, </w:t>
      </w:r>
      <w:r w:rsidRPr="00E423A4">
        <w:rPr>
          <w:rFonts w:ascii="Symbol" w:hAnsi="Symbol"/>
          <w:i/>
        </w:rPr>
        <w:t></w:t>
      </w:r>
      <w:r>
        <w:t xml:space="preserve">, into a circular cross-section tube of radius </w:t>
      </w:r>
      <w:r w:rsidRPr="009F143C">
        <w:rPr>
          <w:i/>
        </w:rPr>
        <w:t>R</w:t>
      </w:r>
      <w:r>
        <w:t xml:space="preserve">, at an arbitrary angle to the horizontal, </w:t>
      </w:r>
      <w:r w:rsidRPr="009F143C">
        <w:rPr>
          <w:i/>
        </w:rPr>
        <w:sym w:font="Symbol" w:char="F06A"/>
      </w:r>
      <w:r>
        <w:t xml:space="preserve">, results in a </w:t>
      </w:r>
      <w:r>
        <w:lastRenderedPageBreak/>
        <w:t xml:space="preserve">governing equation for the penetration length along the tilted tube, </w:t>
      </w:r>
      <w:r w:rsidRPr="00E423A4">
        <w:rPr>
          <w:i/>
        </w:rPr>
        <w:t>x</w:t>
      </w:r>
      <w:r>
        <w:t>(</w:t>
      </w:r>
      <w:r w:rsidRPr="00E423A4">
        <w:rPr>
          <w:i/>
        </w:rPr>
        <w:t>t</w:t>
      </w:r>
      <w:r>
        <w:t xml:space="preserve">), as a function of time, </w:t>
      </w:r>
      <w:r w:rsidRPr="00E423A4">
        <w:rPr>
          <w:i/>
        </w:rPr>
        <w:t>t</w:t>
      </w:r>
      <w:r>
        <w:t>, of,</w:t>
      </w:r>
    </w:p>
    <w:p w14:paraId="29477A28" w14:textId="77777777" w:rsidR="005C3155" w:rsidRPr="00FD67E0" w:rsidRDefault="005C3155" w:rsidP="00CD6349">
      <w:pPr>
        <w:pStyle w:val="TAMainText"/>
        <w:tabs>
          <w:tab w:val="right" w:pos="9356"/>
        </w:tabs>
        <w:rPr>
          <w:b/>
        </w:rPr>
      </w:pPr>
      <w:r w:rsidRPr="00FD67E0">
        <w:rPr>
          <w:position w:val="-32"/>
        </w:rPr>
        <w:object w:dxaOrig="3500" w:dyaOrig="760" w14:anchorId="3AB695BD">
          <v:shape id="_x0000_i1026" type="#_x0000_t75" style="width:175pt;height:37.65pt" o:ole="">
            <v:imagedata r:id="rId14" o:title=""/>
          </v:shape>
          <o:OLEObject Type="Embed" ProgID="Equation.3" ShapeID="_x0000_i1026" DrawAspect="Content" ObjectID="_1513681837" r:id="rId15"/>
        </w:object>
      </w:r>
      <w:r>
        <w:tab/>
        <w:t>(1</w:t>
      </w:r>
      <w:r w:rsidRPr="00FD67E0">
        <w:t>)</w:t>
      </w:r>
    </w:p>
    <w:p w14:paraId="36260CD9" w14:textId="77777777" w:rsidR="005C3155" w:rsidRDefault="005C3155" w:rsidP="00E85461">
      <w:pPr>
        <w:pStyle w:val="TAMainText"/>
      </w:pPr>
      <w:r>
        <w:t xml:space="preserve">where </w:t>
      </w:r>
      <w:r w:rsidRPr="00E423A4">
        <w:rPr>
          <w:i/>
        </w:rPr>
        <w:t>g</w:t>
      </w:r>
      <w:r>
        <w:t>=9.81 m s</w:t>
      </w:r>
      <w:r w:rsidRPr="00E423A4">
        <w:rPr>
          <w:vertAlign w:val="superscript"/>
        </w:rPr>
        <w:t>-2</w:t>
      </w:r>
      <w:r>
        <w:t xml:space="preserve"> is the acceleration due to gravity. In this form of the </w:t>
      </w:r>
      <w:r w:rsidRPr="00844059">
        <w:t xml:space="preserve">equation, the viscous coefficient </w:t>
      </w:r>
      <w:r w:rsidRPr="00844059">
        <w:rPr>
          <w:i/>
        </w:rPr>
        <w:t>a</w:t>
      </w:r>
      <w:r w:rsidRPr="00844059">
        <w:t xml:space="preserve"> has</w:t>
      </w:r>
      <w:r>
        <w:t xml:space="preserve"> dimensions of inverse time (s</w:t>
      </w:r>
      <w:r w:rsidRPr="00CF751D">
        <w:rPr>
          <w:vertAlign w:val="superscript"/>
        </w:rPr>
        <w:t>-1</w:t>
      </w:r>
      <w:r>
        <w:t>) and</w:t>
      </w:r>
      <w:r w:rsidRPr="00844059">
        <w:t xml:space="preserve"> the capillary coefficient term</w:t>
      </w:r>
      <w:r>
        <w:t xml:space="preserve"> </w:t>
      </w:r>
      <w:r w:rsidRPr="00FD67E0">
        <w:rPr>
          <w:i/>
        </w:rPr>
        <w:t>b</w:t>
      </w:r>
      <w:r>
        <w:rPr>
          <w:i/>
        </w:rPr>
        <w:t xml:space="preserve"> </w:t>
      </w:r>
      <w:r>
        <w:t xml:space="preserve">has dimensions of </w:t>
      </w:r>
      <w:r w:rsidR="00E85461">
        <w:t>(</w:t>
      </w:r>
      <w:r>
        <w:t>speed</w:t>
      </w:r>
      <w:r w:rsidR="00E85461">
        <w:t>)</w:t>
      </w:r>
      <w:r w:rsidRPr="00F654AE">
        <w:rPr>
          <w:vertAlign w:val="superscript"/>
        </w:rPr>
        <w:t>2</w:t>
      </w:r>
      <w:r>
        <w:t xml:space="preserve"> (m</w:t>
      </w:r>
      <w:r w:rsidRPr="00CF751D">
        <w:rPr>
          <w:vertAlign w:val="superscript"/>
        </w:rPr>
        <w:t>2</w:t>
      </w:r>
      <w:r>
        <w:t>s</w:t>
      </w:r>
      <w:r w:rsidRPr="00CF751D">
        <w:rPr>
          <w:vertAlign w:val="superscript"/>
        </w:rPr>
        <w:t>-2</w:t>
      </w:r>
      <w:r>
        <w:t>), and are given by,</w:t>
      </w:r>
    </w:p>
    <w:p w14:paraId="6CC7C323" w14:textId="77777777" w:rsidR="005C3155" w:rsidRPr="00FD67E0" w:rsidRDefault="005C3155" w:rsidP="00CD6349">
      <w:pPr>
        <w:pStyle w:val="TAMainText"/>
        <w:tabs>
          <w:tab w:val="left" w:pos="2127"/>
          <w:tab w:val="left" w:pos="2977"/>
          <w:tab w:val="right" w:pos="9356"/>
        </w:tabs>
      </w:pPr>
      <w:r w:rsidRPr="006513CA">
        <w:rPr>
          <w:position w:val="-10"/>
        </w:rPr>
        <w:object w:dxaOrig="1480" w:dyaOrig="360" w14:anchorId="099B34ED">
          <v:shape id="_x0000_i1027" type="#_x0000_t75" style="width:73.65pt;height:20.1pt" o:ole="">
            <v:imagedata r:id="rId16" o:title=""/>
          </v:shape>
          <o:OLEObject Type="Embed" ProgID="Equation.3" ShapeID="_x0000_i1027" DrawAspect="Content" ObjectID="_1513681838" r:id="rId17"/>
        </w:object>
      </w:r>
      <w:r>
        <w:tab/>
        <w:t xml:space="preserve">and </w:t>
      </w:r>
      <w:r>
        <w:tab/>
      </w:r>
      <w:r w:rsidRPr="006513CA">
        <w:rPr>
          <w:position w:val="-12"/>
        </w:rPr>
        <w:object w:dxaOrig="2280" w:dyaOrig="360" w14:anchorId="224A2398">
          <v:shape id="_x0000_i1028" type="#_x0000_t75" style="width:113.85pt;height:20.1pt" o:ole="">
            <v:imagedata r:id="rId18" o:title=""/>
          </v:shape>
          <o:OLEObject Type="Embed" ProgID="Equation.3" ShapeID="_x0000_i1028" DrawAspect="Content" ObjectID="_1513681839" r:id="rId19"/>
        </w:object>
      </w:r>
      <w:r>
        <w:tab/>
        <w:t>(2)</w:t>
      </w:r>
    </w:p>
    <w:p w14:paraId="4695FB8B" w14:textId="77777777" w:rsidR="005C3155" w:rsidRDefault="005C3155" w:rsidP="0090518B">
      <w:pPr>
        <w:pStyle w:val="TAMainText"/>
      </w:pPr>
      <w:r w:rsidRPr="00C4781A">
        <w:t xml:space="preserve">The force driving the imbibition (or rise) is </w:t>
      </w:r>
      <w:r>
        <w:t>capillarity and th</w:t>
      </w:r>
      <w:r w:rsidRPr="00C4781A">
        <w:t>e</w:t>
      </w:r>
      <w:r>
        <w:t xml:space="preserve"> forces</w:t>
      </w:r>
      <w:r w:rsidRPr="00C4781A">
        <w:t xml:space="preserve"> resisting the imbibition are gravity and viscous forces</w:t>
      </w:r>
      <w:r>
        <w:t xml:space="preserve">. If a </w:t>
      </w:r>
      <w:r w:rsidR="000C260B" w:rsidRPr="00EC284F">
        <w:t>velocity dependent</w:t>
      </w:r>
      <w:r w:rsidR="00F62CE5" w:rsidRPr="00EC284F">
        <w:t>, and hence time dependent,</w:t>
      </w:r>
      <w:r w:rsidR="000C260B" w:rsidRPr="00EC284F">
        <w:t xml:space="preserve"> </w:t>
      </w:r>
      <w:r w:rsidRPr="00EC284F">
        <w:t xml:space="preserve">dynamic contact angle, </w:t>
      </w:r>
      <w:r w:rsidRPr="00EC284F">
        <w:rPr>
          <w:i/>
        </w:rPr>
        <w:sym w:font="Symbol" w:char="F071"/>
      </w:r>
      <w:r w:rsidRPr="00EC284F">
        <w:t>=</w:t>
      </w:r>
      <w:r w:rsidRPr="00EC284F">
        <w:rPr>
          <w:i/>
        </w:rPr>
        <w:sym w:font="Symbol" w:char="F071"/>
      </w:r>
      <w:r w:rsidRPr="00EC284F">
        <w:t>(</w:t>
      </w:r>
      <w:r w:rsidRPr="00EC284F">
        <w:rPr>
          <w:i/>
        </w:rPr>
        <w:t>t</w:t>
      </w:r>
      <w:r w:rsidRPr="00EC284F">
        <w:t>), is assumed a further defining equation relating the dynamic contact angle to the instantaneous speed and physical parameters is required</w:t>
      </w:r>
      <w:r w:rsidR="00CD1E5E" w:rsidRPr="00EC284F">
        <w:rPr>
          <w:vertAlign w:val="superscript"/>
        </w:rPr>
        <w:t>14,20-22</w:t>
      </w:r>
      <w:r w:rsidRPr="00EC284F">
        <w:t>.</w:t>
      </w:r>
      <w:r>
        <w:t xml:space="preserve"> However, it is often assumed that the contact angle can be approximated to a constant</w:t>
      </w:r>
      <w:r w:rsidRPr="00B0668F">
        <w:rPr>
          <w:i/>
        </w:rPr>
        <w:sym w:font="Symbol" w:char="F071"/>
      </w:r>
      <w:r>
        <w:t>=</w:t>
      </w:r>
      <w:r w:rsidRPr="00B0668F">
        <w:rPr>
          <w:i/>
        </w:rPr>
        <w:sym w:font="Symbol" w:char="F071"/>
      </w:r>
      <w:r>
        <w:rPr>
          <w:i/>
          <w:vertAlign w:val="subscript"/>
        </w:rPr>
        <w:t>A</w:t>
      </w:r>
      <w:r>
        <w:t xml:space="preserve"> (the advancing contact angle) and with this assumption eq. (1) can be fitted numerically to a set of experimental data</w:t>
      </w:r>
      <w:r w:rsidR="0090518B" w:rsidRPr="0090518B">
        <w:rPr>
          <w:vertAlign w:val="superscript"/>
        </w:rPr>
        <w:t>6</w:t>
      </w:r>
      <w:r>
        <w:t xml:space="preserve">. There are also several approximations to eq. (1) with </w:t>
      </w:r>
      <w:r w:rsidRPr="00B0668F">
        <w:rPr>
          <w:i/>
        </w:rPr>
        <w:sym w:font="Symbol" w:char="F071"/>
      </w:r>
      <w:r>
        <w:rPr>
          <w:i/>
        </w:rPr>
        <w:t xml:space="preserve"> </w:t>
      </w:r>
      <w:r>
        <w:t>=</w:t>
      </w:r>
      <w:r w:rsidRPr="00B0668F">
        <w:rPr>
          <w:i/>
        </w:rPr>
        <w:sym w:font="Symbol" w:char="F071"/>
      </w:r>
      <w:r>
        <w:rPr>
          <w:i/>
          <w:vertAlign w:val="subscript"/>
        </w:rPr>
        <w:t>A</w:t>
      </w:r>
      <w:r>
        <w:t xml:space="preserve"> that allow analytical solutions in the cases where gravity is dominant or where gravity can be neglected; for a recent summary see Ouali et al</w:t>
      </w:r>
      <w:r w:rsidR="0090518B" w:rsidRPr="0090518B">
        <w:rPr>
          <w:vertAlign w:val="superscript"/>
        </w:rPr>
        <w:t>6</w:t>
      </w:r>
      <w:r>
        <w:t>.</w:t>
      </w:r>
    </w:p>
    <w:p w14:paraId="02DFD7A5" w14:textId="77777777" w:rsidR="005C3155" w:rsidRDefault="005C3155" w:rsidP="0090518B">
      <w:pPr>
        <w:pStyle w:val="TAMainText"/>
      </w:pPr>
      <w:r w:rsidRPr="005B77FB">
        <w:t xml:space="preserve">When </w:t>
      </w:r>
      <w:r>
        <w:rPr>
          <w:i/>
        </w:rPr>
        <w:t>g</w:t>
      </w:r>
      <w:r w:rsidRPr="00F514CB">
        <w:t>sin</w:t>
      </w:r>
      <w:r>
        <w:rPr>
          <w:i/>
        </w:rPr>
        <w:sym w:font="Symbol" w:char="F06A"/>
      </w:r>
      <w:r w:rsidRPr="00F64297">
        <w:sym w:font="Symbol" w:char="F0AE"/>
      </w:r>
      <w:r w:rsidRPr="00F64297">
        <w:t>0</w:t>
      </w:r>
      <w:r>
        <w:t xml:space="preserve"> so that the capillary is horizontally oriented</w:t>
      </w:r>
      <w:r w:rsidRPr="00F64297">
        <w:t>, the solution</w:t>
      </w:r>
      <w:r>
        <w:t xml:space="preserve"> to eq. (1) is the </w:t>
      </w:r>
      <w:r w:rsidR="00717C15">
        <w:t>Bosanquet</w:t>
      </w:r>
      <w:r>
        <w:t xml:space="preserve"> solution</w:t>
      </w:r>
      <w:r w:rsidR="0090518B" w:rsidRPr="0090518B">
        <w:rPr>
          <w:vertAlign w:val="superscript"/>
        </w:rPr>
        <w:t>10</w:t>
      </w:r>
      <w:r>
        <w:t>,</w:t>
      </w:r>
    </w:p>
    <w:p w14:paraId="606087BE" w14:textId="77777777" w:rsidR="005C3155" w:rsidRPr="00731FB1" w:rsidRDefault="005C3155" w:rsidP="00CD6349">
      <w:pPr>
        <w:pStyle w:val="TAMainText"/>
        <w:tabs>
          <w:tab w:val="right" w:pos="9356"/>
        </w:tabs>
      </w:pPr>
      <w:r w:rsidRPr="00180F6D">
        <w:rPr>
          <w:position w:val="-28"/>
        </w:rPr>
        <w:object w:dxaOrig="3180" w:dyaOrig="680" w14:anchorId="11443A3D">
          <v:shape id="_x0000_i1029" type="#_x0000_t75" style="width:159.05pt;height:33.5pt" o:ole="">
            <v:imagedata r:id="rId20" o:title=""/>
          </v:shape>
          <o:OLEObject Type="Embed" ProgID="Equation.3" ShapeID="_x0000_i1029" DrawAspect="Content" ObjectID="_1513681840" r:id="rId21"/>
        </w:object>
      </w:r>
      <w:r>
        <w:tab/>
        <w:t>(3</w:t>
      </w:r>
      <w:r w:rsidRPr="00731FB1">
        <w:t>)</w:t>
      </w:r>
    </w:p>
    <w:p w14:paraId="724463B5" w14:textId="77777777" w:rsidR="005C3155" w:rsidRDefault="005C3155" w:rsidP="0090518B">
      <w:pPr>
        <w:pStyle w:val="TAMainText"/>
      </w:pPr>
      <w:r>
        <w:t xml:space="preserve">This solution includes the long time limit solution </w:t>
      </w:r>
      <w:r w:rsidRPr="003831A1">
        <w:rPr>
          <w:i/>
        </w:rPr>
        <w:t>x</w:t>
      </w:r>
      <w:r>
        <w:t>(</w:t>
      </w:r>
      <w:r w:rsidRPr="003831A1">
        <w:rPr>
          <w:i/>
        </w:rPr>
        <w:t>t</w:t>
      </w:r>
      <w:r>
        <w:t>)=(2</w:t>
      </w:r>
      <w:r w:rsidRPr="003831A1">
        <w:rPr>
          <w:i/>
        </w:rPr>
        <w:t>b</w:t>
      </w:r>
      <w:r w:rsidRPr="00037CF5">
        <w:t>/</w:t>
      </w:r>
      <w:r w:rsidRPr="00037CF5">
        <w:rPr>
          <w:i/>
        </w:rPr>
        <w:t>a</w:t>
      </w:r>
      <w:r w:rsidRPr="00037CF5">
        <w:t>)</w:t>
      </w:r>
      <w:r>
        <w:rPr>
          <w:vertAlign w:val="superscript"/>
        </w:rPr>
        <w:t>1/2</w:t>
      </w:r>
      <w:r w:rsidRPr="003831A1">
        <w:rPr>
          <w:i/>
        </w:rPr>
        <w:t>t</w:t>
      </w:r>
      <w:r>
        <w:rPr>
          <w:vertAlign w:val="superscript"/>
        </w:rPr>
        <w:t>1/2</w:t>
      </w:r>
      <w:r>
        <w:t xml:space="preserve">, which is the Lucas-Washburn solution when the viscous term dominates, and also the short time limit solution, </w:t>
      </w:r>
      <w:r w:rsidRPr="003831A1">
        <w:rPr>
          <w:i/>
        </w:rPr>
        <w:lastRenderedPageBreak/>
        <w:t>x</w:t>
      </w:r>
      <w:r>
        <w:t>(</w:t>
      </w:r>
      <w:r w:rsidRPr="003831A1">
        <w:rPr>
          <w:i/>
        </w:rPr>
        <w:t>t</w:t>
      </w:r>
      <w:r>
        <w:t>)=</w:t>
      </w:r>
      <w:r w:rsidRPr="003831A1">
        <w:rPr>
          <w:i/>
        </w:rPr>
        <w:t>b</w:t>
      </w:r>
      <w:r>
        <w:rPr>
          <w:vertAlign w:val="superscript"/>
        </w:rPr>
        <w:t>1/2</w:t>
      </w:r>
      <w:r w:rsidRPr="003831A1">
        <w:rPr>
          <w:i/>
        </w:rPr>
        <w:t>t</w:t>
      </w:r>
      <w:r>
        <w:t>, which is the inertial solution of Quéré</w:t>
      </w:r>
      <w:r w:rsidRPr="0090518B">
        <w:rPr>
          <w:vertAlign w:val="superscript"/>
        </w:rPr>
        <w:t>7</w:t>
      </w:r>
      <w:r>
        <w:t>. As shown by Washburn</w:t>
      </w:r>
      <w:r w:rsidR="0090518B" w:rsidRPr="0090518B">
        <w:rPr>
          <w:vertAlign w:val="superscript"/>
        </w:rPr>
        <w:t>9</w:t>
      </w:r>
      <w:r>
        <w:t>, and discussed by Fries and D</w:t>
      </w:r>
      <w:r w:rsidR="0090518B">
        <w:t>r</w:t>
      </w:r>
      <w:r>
        <w:t>eyer</w:t>
      </w:r>
      <w:r w:rsidR="0090518B" w:rsidRPr="0090518B">
        <w:rPr>
          <w:vertAlign w:val="superscript"/>
        </w:rPr>
        <w:t>11,17</w:t>
      </w:r>
      <w:r w:rsidR="0090518B" w:rsidRPr="00800981">
        <w:rPr>
          <w:vertAlign w:val="superscript"/>
        </w:rPr>
        <w:t>,2</w:t>
      </w:r>
      <w:r w:rsidR="005C76B4" w:rsidRPr="00800981">
        <w:rPr>
          <w:vertAlign w:val="superscript"/>
        </w:rPr>
        <w:t>4</w:t>
      </w:r>
      <w:r>
        <w:t xml:space="preserve">  (see also Mumley et al.,</w:t>
      </w:r>
      <w:r w:rsidR="0090518B" w:rsidRPr="0090518B">
        <w:rPr>
          <w:vertAlign w:val="superscript"/>
        </w:rPr>
        <w:t>12</w:t>
      </w:r>
      <w:r>
        <w:t xml:space="preserve"> and Krotov and Rusanov</w:t>
      </w:r>
      <w:r w:rsidR="0090518B" w:rsidRPr="0090518B">
        <w:rPr>
          <w:vertAlign w:val="superscript"/>
        </w:rPr>
        <w:t>13</w:t>
      </w:r>
      <w:r>
        <w:t xml:space="preserve">), eq. (1) also has a visco-gravitational solution, </w:t>
      </w:r>
    </w:p>
    <w:p w14:paraId="44B205DF" w14:textId="77777777" w:rsidR="005C3155" w:rsidRDefault="005C3155" w:rsidP="00CD6349">
      <w:pPr>
        <w:pStyle w:val="TAMainText"/>
        <w:tabs>
          <w:tab w:val="right" w:pos="9356"/>
        </w:tabs>
      </w:pPr>
      <w:r w:rsidRPr="003428EA">
        <w:rPr>
          <w:position w:val="-34"/>
        </w:rPr>
        <w:object w:dxaOrig="5720" w:dyaOrig="800" w14:anchorId="017AFC99">
          <v:shape id="_x0000_i1030" type="#_x0000_t75" style="width:285.5pt;height:41pt" o:ole="">
            <v:imagedata r:id="rId22" o:title=""/>
          </v:shape>
          <o:OLEObject Type="Embed" ProgID="Equation.3" ShapeID="_x0000_i1030" DrawAspect="Content" ObjectID="_1513681841" r:id="rId23"/>
        </w:object>
      </w:r>
      <w:r w:rsidRPr="003428EA">
        <w:t xml:space="preserve">  </w:t>
      </w:r>
      <w:r>
        <w:tab/>
        <w:t>(4</w:t>
      </w:r>
      <w:r w:rsidRPr="003428EA">
        <w:t>)</w:t>
      </w:r>
    </w:p>
    <w:p w14:paraId="7C98243C" w14:textId="77777777" w:rsidR="005C3155" w:rsidRDefault="005C3155" w:rsidP="00031C02">
      <w:pPr>
        <w:pStyle w:val="TAMainText"/>
      </w:pPr>
      <w:r>
        <w:t>where the inertial term has been ignored</w:t>
      </w:r>
      <w:r w:rsidRPr="000002B0">
        <w:t>; a constant contact angle and</w:t>
      </w:r>
      <w:r w:rsidRPr="000002B0">
        <w:rPr>
          <w:i/>
        </w:rPr>
        <w:t xml:space="preserve"> x</w:t>
      </w:r>
      <w:r w:rsidRPr="000002B0">
        <w:t xml:space="preserve">=0 at </w:t>
      </w:r>
      <w:r w:rsidRPr="000002B0">
        <w:rPr>
          <w:i/>
        </w:rPr>
        <w:t>t</w:t>
      </w:r>
      <w:r w:rsidRPr="000002B0">
        <w:t>=0 have also been assumed in deriving this solution.</w:t>
      </w:r>
      <w:r>
        <w:t xml:space="preserve"> The </w:t>
      </w:r>
      <w:r w:rsidRPr="003200AA">
        <w:t>equilibrium penetration length</w:t>
      </w:r>
      <w:r>
        <w:t xml:space="preserve"> is given by,</w:t>
      </w:r>
    </w:p>
    <w:p w14:paraId="73B30509" w14:textId="77777777" w:rsidR="005C3155" w:rsidRDefault="005C3155" w:rsidP="00CD6349">
      <w:pPr>
        <w:pStyle w:val="TAMainText"/>
        <w:tabs>
          <w:tab w:val="right" w:pos="9356"/>
        </w:tabs>
      </w:pPr>
      <w:r w:rsidRPr="00BB5B8E">
        <w:rPr>
          <w:position w:val="-30"/>
        </w:rPr>
        <w:object w:dxaOrig="1219" w:dyaOrig="680" w14:anchorId="6639232A">
          <v:shape id="_x0000_i1031" type="#_x0000_t75" style="width:61.95pt;height:33.5pt" o:ole="">
            <v:imagedata r:id="rId24" o:title=""/>
          </v:shape>
          <o:OLEObject Type="Embed" ProgID="Equation.3" ShapeID="_x0000_i1031" DrawAspect="Content" ObjectID="_1513681842" r:id="rId25"/>
        </w:object>
      </w:r>
      <w:r>
        <w:tab/>
        <w:t>(5)</w:t>
      </w:r>
    </w:p>
    <w:p w14:paraId="35D51232" w14:textId="77777777" w:rsidR="005C3155" w:rsidRDefault="005C3155" w:rsidP="00031C02">
      <w:pPr>
        <w:pStyle w:val="TAMainText"/>
      </w:pPr>
      <w:r>
        <w:t xml:space="preserve">The fact eq. (4) is an analytical solution with time as a function of position, which cannot be easily inverted, does not prevent fitting of experimental data since time can be fitted as a function of measured position as easily as position as a function of measured time. Interestingly, the extreme long time limit of eq. (4) is an exponential approach to equilibrium, </w:t>
      </w:r>
      <w:r w:rsidRPr="00166A02">
        <w:rPr>
          <w:i/>
        </w:rPr>
        <w:t>x</w:t>
      </w:r>
      <w:r>
        <w:t>/</w:t>
      </w:r>
      <w:r w:rsidRPr="00166A02">
        <w:rPr>
          <w:i/>
        </w:rPr>
        <w:t>x</w:t>
      </w:r>
      <w:r w:rsidRPr="00166A02">
        <w:rPr>
          <w:i/>
          <w:vertAlign w:val="subscript"/>
        </w:rPr>
        <w:t>e</w:t>
      </w:r>
      <w:r>
        <w:sym w:font="Symbol" w:char="F0AE"/>
      </w:r>
      <w:r>
        <w:t>(1-exp(-t/</w:t>
      </w:r>
      <w:r w:rsidRPr="00166A02">
        <w:rPr>
          <w:i/>
        </w:rPr>
        <w:sym w:font="Symbol" w:char="F074"/>
      </w:r>
      <w:r>
        <w:t xml:space="preserve">)) with a time constant </w:t>
      </w:r>
      <w:r w:rsidRPr="00166A02">
        <w:rPr>
          <w:i/>
        </w:rPr>
        <w:sym w:font="Symbol" w:char="F074"/>
      </w:r>
      <w:r>
        <w:t>=</w:t>
      </w:r>
      <w:r w:rsidRPr="00166A02">
        <w:rPr>
          <w:i/>
        </w:rPr>
        <w:t>ab</w:t>
      </w:r>
      <w:r>
        <w:t>/(</w:t>
      </w:r>
      <w:r w:rsidRPr="00166A02">
        <w:rPr>
          <w:i/>
        </w:rPr>
        <w:t>g</w:t>
      </w:r>
      <w:r>
        <w:t>sin</w:t>
      </w:r>
      <w:r>
        <w:rPr>
          <w:rFonts w:ascii="Symbol" w:hAnsi="Symbol"/>
          <w:i/>
        </w:rPr>
        <w:sym w:font="Symbol" w:char="F06A"/>
      </w:r>
      <w:r>
        <w:t>)</w:t>
      </w:r>
      <w:r w:rsidRPr="00166A02">
        <w:rPr>
          <w:vertAlign w:val="superscript"/>
        </w:rPr>
        <w:t>2</w:t>
      </w:r>
      <w:r>
        <w:t>. The short time limit with</w:t>
      </w:r>
      <w:r w:rsidRPr="00166A02">
        <w:rPr>
          <w:i/>
        </w:rPr>
        <w:t xml:space="preserve"> x</w:t>
      </w:r>
      <w:r>
        <w:t>/</w:t>
      </w:r>
      <w:r w:rsidRPr="00166A02">
        <w:rPr>
          <w:i/>
        </w:rPr>
        <w:t>x</w:t>
      </w:r>
      <w:r w:rsidRPr="00166A02">
        <w:rPr>
          <w:i/>
          <w:vertAlign w:val="subscript"/>
        </w:rPr>
        <w:t>e</w:t>
      </w:r>
      <w:r>
        <w:t xml:space="preserve">&lt;&lt;1 is the Lucas-Washburn solution </w:t>
      </w:r>
      <w:r w:rsidRPr="003831A1">
        <w:rPr>
          <w:i/>
        </w:rPr>
        <w:t>x</w:t>
      </w:r>
      <w:r>
        <w:t>(</w:t>
      </w:r>
      <w:r w:rsidRPr="003831A1">
        <w:rPr>
          <w:i/>
        </w:rPr>
        <w:t>t</w:t>
      </w:r>
      <w:r>
        <w:t>)</w:t>
      </w:r>
      <w:r w:rsidRPr="00787057">
        <w:rPr>
          <w:vertAlign w:val="superscript"/>
        </w:rPr>
        <w:t>2</w:t>
      </w:r>
      <w:r>
        <w:t>=(2</w:t>
      </w:r>
      <w:r w:rsidRPr="003831A1">
        <w:rPr>
          <w:i/>
        </w:rPr>
        <w:t>b</w:t>
      </w:r>
      <w:r w:rsidRPr="00037CF5">
        <w:t>/</w:t>
      </w:r>
      <w:r w:rsidRPr="00037CF5">
        <w:rPr>
          <w:i/>
        </w:rPr>
        <w:t>a</w:t>
      </w:r>
      <w:r w:rsidRPr="00037CF5">
        <w:t>)</w:t>
      </w:r>
      <w:r w:rsidRPr="003831A1">
        <w:rPr>
          <w:i/>
        </w:rPr>
        <w:t>t</w:t>
      </w:r>
      <w:r>
        <w:t xml:space="preserve">, so that the short time limit of the visco-gravitational solution corresponds to the long-time limit of </w:t>
      </w:r>
      <w:r w:rsidRPr="000002B0">
        <w:t xml:space="preserve">the </w:t>
      </w:r>
      <w:r w:rsidR="00717C15">
        <w:t>Bosanquet</w:t>
      </w:r>
      <w:r w:rsidRPr="000002B0">
        <w:t xml:space="preserve"> equation; these solutions should therefore have a cross-over.</w:t>
      </w:r>
    </w:p>
    <w:p w14:paraId="4A27DF9B" w14:textId="25930761" w:rsidR="00EA2AFE" w:rsidRPr="00EC284F" w:rsidRDefault="00EA2AFE" w:rsidP="0082222C">
      <w:pPr>
        <w:pStyle w:val="TAMainText"/>
        <w:rPr>
          <w:b/>
        </w:rPr>
      </w:pPr>
      <w:r w:rsidRPr="00EC284F">
        <w:rPr>
          <w:b/>
        </w:rPr>
        <w:t>2.</w:t>
      </w:r>
      <w:r w:rsidR="007C332A" w:rsidRPr="00EC284F">
        <w:rPr>
          <w:b/>
        </w:rPr>
        <w:t>1.</w:t>
      </w:r>
      <w:r w:rsidRPr="00EC284F">
        <w:rPr>
          <w:b/>
        </w:rPr>
        <w:t xml:space="preserve"> </w:t>
      </w:r>
      <w:r w:rsidR="0082222C" w:rsidRPr="00EC284F">
        <w:rPr>
          <w:b/>
        </w:rPr>
        <w:t xml:space="preserve">Identifying regimes of approximation </w:t>
      </w:r>
    </w:p>
    <w:p w14:paraId="76BA162C" w14:textId="77777777" w:rsidR="0082222C" w:rsidRPr="00EC284F" w:rsidRDefault="0082222C" w:rsidP="0082222C">
      <w:pPr>
        <w:pStyle w:val="TAMainText"/>
      </w:pPr>
      <w:r w:rsidRPr="00EC284F">
        <w:t xml:space="preserve">It is useful to separate an experimental data series into a form where each range of approximation from inertial to Lucas-Washburn to visco-gravitational can be easily identified. Motivated by the series expansion of the logarithmic term in the visco-gravitational solution, we consider the dependence of </w:t>
      </w:r>
      <w:r w:rsidRPr="00EC284F">
        <w:rPr>
          <w:i/>
        </w:rPr>
        <w:t>t</w:t>
      </w:r>
      <w:r w:rsidRPr="00EC284F">
        <w:t>/</w:t>
      </w:r>
      <w:r w:rsidRPr="00EC284F">
        <w:rPr>
          <w:i/>
        </w:rPr>
        <w:t>x</w:t>
      </w:r>
      <w:r w:rsidRPr="00EC284F">
        <w:rPr>
          <w:vertAlign w:val="superscript"/>
        </w:rPr>
        <w:t>2</w:t>
      </w:r>
      <w:r w:rsidRPr="00EC284F">
        <w:t xml:space="preserve"> as a function of </w:t>
      </w:r>
      <w:r w:rsidRPr="00EC284F">
        <w:rPr>
          <w:i/>
        </w:rPr>
        <w:t>x</w:t>
      </w:r>
      <w:r w:rsidRPr="00EC284F">
        <w:t xml:space="preserve">. In this form, the small time limit (inertial approximation) of the </w:t>
      </w:r>
      <w:r w:rsidR="00717C15" w:rsidRPr="00EC284F">
        <w:t>Bosanquet</w:t>
      </w:r>
      <w:r w:rsidRPr="00EC284F">
        <w:t xml:space="preserve"> solution eq. (3) is,</w:t>
      </w:r>
    </w:p>
    <w:p w14:paraId="5BF18028" w14:textId="77777777" w:rsidR="0082222C" w:rsidRPr="00EC284F" w:rsidRDefault="0082222C" w:rsidP="00CD6349">
      <w:pPr>
        <w:pStyle w:val="TAMainText"/>
        <w:tabs>
          <w:tab w:val="right" w:pos="9356"/>
        </w:tabs>
      </w:pPr>
      <w:r w:rsidRPr="00EC284F">
        <w:rPr>
          <w:position w:val="-34"/>
        </w:rPr>
        <w:object w:dxaOrig="2620" w:dyaOrig="720" w14:anchorId="3906FB32">
          <v:shape id="_x0000_i1032" type="#_x0000_t75" style="width:131.45pt;height:36pt" o:ole="">
            <v:imagedata r:id="rId26" o:title=""/>
          </v:shape>
          <o:OLEObject Type="Embed" ProgID="Equation.3" ShapeID="_x0000_i1032" DrawAspect="Content" ObjectID="_1513681843" r:id="rId27"/>
        </w:object>
      </w:r>
      <w:r w:rsidR="00ED5BE9" w:rsidRPr="00EC284F">
        <w:tab/>
        <w:t>(</w:t>
      </w:r>
      <w:r w:rsidR="00C7668B" w:rsidRPr="00EC284F">
        <w:t>6</w:t>
      </w:r>
      <w:r w:rsidRPr="00EC284F">
        <w:t>)</w:t>
      </w:r>
    </w:p>
    <w:p w14:paraId="5ACE6734" w14:textId="77777777" w:rsidR="0082222C" w:rsidRPr="00EC284F" w:rsidRDefault="0082222C" w:rsidP="0082222C">
      <w:pPr>
        <w:pStyle w:val="TAMainText"/>
      </w:pPr>
      <w:r w:rsidRPr="00EC284F">
        <w:t xml:space="preserve">As time increases this inertial solution crosses over to the </w:t>
      </w:r>
      <w:r w:rsidR="00717C15" w:rsidRPr="00EC284F">
        <w:t>Bosanquet</w:t>
      </w:r>
      <w:r w:rsidRPr="00EC284F">
        <w:t xml:space="preserve"> solution </w:t>
      </w:r>
      <w:r w:rsidR="000325B8" w:rsidRPr="00EC284F">
        <w:t>(</w:t>
      </w:r>
      <w:r w:rsidR="00D8773D" w:rsidRPr="00EC284F">
        <w:t xml:space="preserve">eq. (3)), </w:t>
      </w:r>
      <w:r w:rsidRPr="00EC284F">
        <w:t>which</w:t>
      </w:r>
      <w:r w:rsidR="00D8773D" w:rsidRPr="00EC284F">
        <w:t xml:space="preserve"> in the</w:t>
      </w:r>
      <w:r w:rsidRPr="00EC284F">
        <w:t xml:space="preserve"> long time limit (Lucas-Washburn) approximation</w:t>
      </w:r>
      <w:r w:rsidR="00D8773D" w:rsidRPr="00EC284F">
        <w:t xml:space="preserve"> is dominated by the linear term in </w:t>
      </w:r>
      <w:r w:rsidR="00D8773D" w:rsidRPr="00EC284F">
        <w:rPr>
          <w:i/>
        </w:rPr>
        <w:t>t</w:t>
      </w:r>
      <w:r w:rsidR="00D8773D" w:rsidRPr="00EC284F">
        <w:t xml:space="preserve"> and so gives</w:t>
      </w:r>
      <w:r w:rsidRPr="00EC284F">
        <w:t>,</w:t>
      </w:r>
    </w:p>
    <w:p w14:paraId="3B5A2C94" w14:textId="77777777" w:rsidR="0082222C" w:rsidRPr="00EC284F" w:rsidRDefault="0082222C" w:rsidP="00CD6349">
      <w:pPr>
        <w:pStyle w:val="TAMainText"/>
        <w:tabs>
          <w:tab w:val="right" w:pos="9356"/>
        </w:tabs>
      </w:pPr>
      <w:r w:rsidRPr="00EC284F">
        <w:rPr>
          <w:position w:val="-26"/>
        </w:rPr>
        <w:object w:dxaOrig="980" w:dyaOrig="639" w14:anchorId="5BDF728C">
          <v:shape id="_x0000_i1033" type="#_x0000_t75" style="width:51.05pt;height:31pt" o:ole="">
            <v:imagedata r:id="rId28" o:title=""/>
          </v:shape>
          <o:OLEObject Type="Embed" ProgID="Equation.3" ShapeID="_x0000_i1033" DrawAspect="Content" ObjectID="_1513681844" r:id="rId29"/>
        </w:object>
      </w:r>
      <w:r w:rsidR="00ED5BE9" w:rsidRPr="00EC284F">
        <w:tab/>
        <w:t>(</w:t>
      </w:r>
      <w:r w:rsidR="00C7668B" w:rsidRPr="00EC284F">
        <w:t>7</w:t>
      </w:r>
      <w:r w:rsidRPr="00EC284F">
        <w:t>)</w:t>
      </w:r>
    </w:p>
    <w:p w14:paraId="0D6CF8D2" w14:textId="77777777" w:rsidR="0082222C" w:rsidRPr="00EC284F" w:rsidRDefault="0082222C" w:rsidP="0082222C">
      <w:pPr>
        <w:pStyle w:val="TAMainText"/>
      </w:pPr>
      <w:r w:rsidRPr="00EC284F">
        <w:t>Equation (</w:t>
      </w:r>
      <w:r w:rsidR="008520E9" w:rsidRPr="00EC284F">
        <w:t>7</w:t>
      </w:r>
      <w:r w:rsidRPr="00EC284F">
        <w:t>) also matches the small time approximation of the visco-gravitational solution,</w:t>
      </w:r>
    </w:p>
    <w:p w14:paraId="2892359B" w14:textId="77777777" w:rsidR="0082222C" w:rsidRPr="00EC284F" w:rsidRDefault="0082222C" w:rsidP="00CD6349">
      <w:pPr>
        <w:pStyle w:val="TAMainText"/>
        <w:tabs>
          <w:tab w:val="right" w:pos="9356"/>
        </w:tabs>
      </w:pPr>
      <w:r w:rsidRPr="00EC284F">
        <w:rPr>
          <w:position w:val="-38"/>
        </w:rPr>
        <w:object w:dxaOrig="3940" w:dyaOrig="880" w14:anchorId="263A4658">
          <v:shape id="_x0000_i1034" type="#_x0000_t75" style="width:198.4pt;height:44.35pt" o:ole="">
            <v:imagedata r:id="rId30" o:title=""/>
          </v:shape>
          <o:OLEObject Type="Embed" ProgID="Equation.3" ShapeID="_x0000_i1034" DrawAspect="Content" ObjectID="_1513681845" r:id="rId31"/>
        </w:object>
      </w:r>
      <w:r w:rsidRPr="00EC284F">
        <w:tab/>
        <w:t>(</w:t>
      </w:r>
      <w:r w:rsidR="00C7668B" w:rsidRPr="00EC284F">
        <w:t>8</w:t>
      </w:r>
      <w:r w:rsidRPr="00EC284F">
        <w:t>)</w:t>
      </w:r>
    </w:p>
    <w:p w14:paraId="0C1F4052" w14:textId="77777777" w:rsidR="0082222C" w:rsidRPr="00EC284F" w:rsidRDefault="0082222C" w:rsidP="0082222C">
      <w:pPr>
        <w:pStyle w:val="TAMainText"/>
      </w:pPr>
      <w:r w:rsidRPr="00EC284F">
        <w:t xml:space="preserve">At much longer times </w:t>
      </w:r>
      <w:r w:rsidRPr="00EC284F">
        <w:rPr>
          <w:i/>
        </w:rPr>
        <w:t>t</w:t>
      </w:r>
      <w:r w:rsidRPr="00EC284F">
        <w:t>/</w:t>
      </w:r>
      <w:r w:rsidRPr="00EC284F">
        <w:rPr>
          <w:i/>
        </w:rPr>
        <w:t>x</w:t>
      </w:r>
      <w:r w:rsidRPr="00EC284F">
        <w:rPr>
          <w:vertAlign w:val="superscript"/>
        </w:rPr>
        <w:t>2</w:t>
      </w:r>
      <w:r w:rsidRPr="00EC284F">
        <w:t xml:space="preserve"> logarithmically diverges as a function of </w:t>
      </w:r>
      <w:r w:rsidRPr="00EC284F">
        <w:rPr>
          <w:i/>
        </w:rPr>
        <w:t>x</w:t>
      </w:r>
      <w:r w:rsidRPr="00EC284F">
        <w:t xml:space="preserve"> because </w:t>
      </w:r>
      <w:r w:rsidRPr="00EC284F">
        <w:rPr>
          <w:i/>
        </w:rPr>
        <w:t>x</w:t>
      </w:r>
      <w:r w:rsidRPr="00EC284F">
        <w:t xml:space="preserve"> approaches </w:t>
      </w:r>
      <w:r w:rsidRPr="00EC284F">
        <w:rPr>
          <w:i/>
        </w:rPr>
        <w:t>x</w:t>
      </w:r>
      <w:r w:rsidRPr="00EC284F">
        <w:rPr>
          <w:i/>
          <w:vertAlign w:val="subscript"/>
        </w:rPr>
        <w:t>e</w:t>
      </w:r>
      <w:r w:rsidRPr="00EC284F">
        <w:t xml:space="preserve"> exponentially. </w:t>
      </w:r>
    </w:p>
    <w:p w14:paraId="25F3486E" w14:textId="77777777" w:rsidR="004B0816" w:rsidRPr="00EC284F" w:rsidRDefault="0082222C" w:rsidP="004B0816">
      <w:pPr>
        <w:pStyle w:val="TAMainText"/>
      </w:pPr>
      <w:r w:rsidRPr="00EC284F">
        <w:t>The changeover of behaviour from a 1/</w:t>
      </w:r>
      <w:r w:rsidRPr="00EC284F">
        <w:rPr>
          <w:i/>
        </w:rPr>
        <w:t>x</w:t>
      </w:r>
      <w:r w:rsidRPr="00EC284F">
        <w:t xml:space="preserve"> to a constant of </w:t>
      </w:r>
      <w:r w:rsidRPr="00EC284F">
        <w:rPr>
          <w:i/>
        </w:rPr>
        <w:t>a</w:t>
      </w:r>
      <w:r w:rsidRPr="00EC284F">
        <w:t>/2</w:t>
      </w:r>
      <w:r w:rsidRPr="00EC284F">
        <w:rPr>
          <w:i/>
        </w:rPr>
        <w:t>b</w:t>
      </w:r>
      <w:r w:rsidRPr="00EC284F">
        <w:t xml:space="preserve"> to a divergence should be visually distinctive and enable the appropriate fitting equation (eq. (3) or eq. (4) or the inertial or Lucas-Washburn approximations) to be used. The inertial to Lucas-Washburn transition occurs when </w:t>
      </w:r>
      <w:r w:rsidRPr="00EC284F">
        <w:rPr>
          <w:i/>
        </w:rPr>
        <w:t>x</w:t>
      </w:r>
      <w:r w:rsidR="004B0816" w:rsidRPr="00EC284F">
        <w:t xml:space="preserve"> satisfies both eq. (6</w:t>
      </w:r>
      <w:r w:rsidRPr="00EC284F">
        <w:t>) and eq. (</w:t>
      </w:r>
      <w:r w:rsidR="004B0816" w:rsidRPr="00EC284F">
        <w:t>7</w:t>
      </w:r>
      <w:r w:rsidRPr="00EC284F">
        <w:t xml:space="preserve">), i.e. </w:t>
      </w:r>
    </w:p>
    <w:p w14:paraId="012E781C" w14:textId="77777777" w:rsidR="0082222C" w:rsidRPr="00EC284F" w:rsidRDefault="0082222C" w:rsidP="00CD6349">
      <w:pPr>
        <w:pStyle w:val="TAMainText"/>
        <w:tabs>
          <w:tab w:val="right" w:pos="9356"/>
        </w:tabs>
      </w:pPr>
      <w:r w:rsidRPr="00EC284F">
        <w:rPr>
          <w:position w:val="-28"/>
        </w:rPr>
        <w:object w:dxaOrig="2299" w:dyaOrig="780" w14:anchorId="24A95D83">
          <v:shape id="_x0000_i1035" type="#_x0000_t75" style="width:116.35pt;height:37.65pt" o:ole="">
            <v:imagedata r:id="rId32" o:title=""/>
          </v:shape>
          <o:OLEObject Type="Embed" ProgID="Equation.3" ShapeID="_x0000_i1035" DrawAspect="Content" ObjectID="_1513681846" r:id="rId33"/>
        </w:object>
      </w:r>
      <w:r w:rsidR="00ED5BE9" w:rsidRPr="00EC284F">
        <w:tab/>
        <w:t>(</w:t>
      </w:r>
      <w:r w:rsidR="00C7668B" w:rsidRPr="00EC284F">
        <w:t>9</w:t>
      </w:r>
      <w:r w:rsidRPr="00EC284F">
        <w:t>)</w:t>
      </w:r>
    </w:p>
    <w:p w14:paraId="6EC27CF9" w14:textId="77777777" w:rsidR="0082222C" w:rsidRPr="00EC284F" w:rsidRDefault="0082222C" w:rsidP="00C7668B">
      <w:pPr>
        <w:pStyle w:val="TAMainText"/>
      </w:pPr>
      <w:r w:rsidRPr="00EC284F">
        <w:t xml:space="preserve">which is equivalent to </w:t>
      </w:r>
      <w:r w:rsidRPr="00EC284F">
        <w:rPr>
          <w:i/>
        </w:rPr>
        <w:t>t</w:t>
      </w:r>
      <w:r w:rsidRPr="00EC284F">
        <w:rPr>
          <w:i/>
          <w:vertAlign w:val="subscript"/>
        </w:rPr>
        <w:t>I</w:t>
      </w:r>
      <w:r w:rsidRPr="00EC284F">
        <w:rPr>
          <w:i/>
          <w:vertAlign w:val="subscript"/>
        </w:rPr>
        <w:sym w:font="Symbol" w:char="F0AE"/>
      </w:r>
      <w:r w:rsidRPr="00EC284F">
        <w:rPr>
          <w:i/>
          <w:vertAlign w:val="subscript"/>
        </w:rPr>
        <w:t>LW</w:t>
      </w:r>
      <w:r w:rsidRPr="00EC284F">
        <w:t>=2/</w:t>
      </w:r>
      <w:r w:rsidRPr="00EC284F">
        <w:rPr>
          <w:i/>
        </w:rPr>
        <w:t>a</w:t>
      </w:r>
      <w:r w:rsidRPr="00EC284F">
        <w:t xml:space="preserve">, so </w:t>
      </w:r>
      <w:r w:rsidRPr="00EC284F">
        <w:rPr>
          <w:i/>
          <w:iCs/>
        </w:rPr>
        <w:t>x</w:t>
      </w:r>
      <w:r w:rsidRPr="00EC284F">
        <w:rPr>
          <w:i/>
          <w:iCs/>
          <w:vertAlign w:val="subscript"/>
        </w:rPr>
        <w:t>I</w:t>
      </w:r>
      <w:r w:rsidRPr="00EC284F">
        <w:rPr>
          <w:vertAlign w:val="subscript"/>
        </w:rPr>
        <w:sym w:font="Symbol" w:char="F0AE"/>
      </w:r>
      <w:r w:rsidRPr="00EC284F">
        <w:rPr>
          <w:i/>
          <w:iCs/>
          <w:vertAlign w:val="subscript"/>
        </w:rPr>
        <w:t>LW</w:t>
      </w:r>
      <w:r w:rsidRPr="00EC284F">
        <w:t xml:space="preserve"> increases with </w:t>
      </w:r>
      <w:r w:rsidRPr="00EC284F">
        <w:rPr>
          <w:i/>
          <w:iCs/>
        </w:rPr>
        <w:t>R</w:t>
      </w:r>
      <w:r w:rsidRPr="00EC284F">
        <w:rPr>
          <w:i/>
          <w:iCs/>
          <w:color w:val="FF0000"/>
        </w:rPr>
        <w:t>.</w:t>
      </w:r>
      <w:r w:rsidRPr="00EC284F">
        <w:rPr>
          <w:color w:val="FF0000"/>
        </w:rPr>
        <w:t xml:space="preserve"> </w:t>
      </w:r>
      <w:r w:rsidRPr="00EC284F">
        <w:t xml:space="preserve">The Lucas-Washburn to visco-gravitational transition occurs when the </w:t>
      </w:r>
      <w:r w:rsidR="00C7668B" w:rsidRPr="00EC284F">
        <w:t>first order correction in eq. (8</w:t>
      </w:r>
      <w:r w:rsidRPr="00EC284F">
        <w:t>) becomes non-negligible, 2</w:t>
      </w:r>
      <w:r w:rsidRPr="00EC284F">
        <w:rPr>
          <w:i/>
        </w:rPr>
        <w:t>x</w:t>
      </w:r>
      <w:r w:rsidRPr="00EC284F">
        <w:t>/3</w:t>
      </w:r>
      <w:r w:rsidRPr="00EC284F">
        <w:rPr>
          <w:i/>
        </w:rPr>
        <w:t>x</w:t>
      </w:r>
      <w:r w:rsidRPr="00EC284F">
        <w:rPr>
          <w:i/>
          <w:vertAlign w:val="subscript"/>
        </w:rPr>
        <w:t>e</w:t>
      </w:r>
      <w:r w:rsidRPr="00EC284F">
        <w:sym w:font="Symbol" w:char="F07E"/>
      </w:r>
      <w:r w:rsidRPr="00EC284F">
        <w:t>0.1, i.e.</w:t>
      </w:r>
    </w:p>
    <w:p w14:paraId="36413C24" w14:textId="77777777" w:rsidR="0082222C" w:rsidRDefault="0082222C" w:rsidP="00CD6349">
      <w:pPr>
        <w:pStyle w:val="TAMainText"/>
        <w:tabs>
          <w:tab w:val="right" w:pos="9356"/>
        </w:tabs>
      </w:pPr>
      <w:r w:rsidRPr="00EC284F">
        <w:rPr>
          <w:position w:val="-12"/>
        </w:rPr>
        <w:object w:dxaOrig="1660" w:dyaOrig="360" w14:anchorId="10751F45">
          <v:shape id="_x0000_i1036" type="#_x0000_t75" style="width:82.05pt;height:20.1pt" o:ole="">
            <v:imagedata r:id="rId34" o:title=""/>
          </v:shape>
          <o:OLEObject Type="Embed" ProgID="Equation.3" ShapeID="_x0000_i1036" DrawAspect="Content" ObjectID="_1513681847" r:id="rId35"/>
        </w:object>
      </w:r>
      <w:r w:rsidRPr="00EC284F">
        <w:tab/>
        <w:t>(</w:t>
      </w:r>
      <w:r w:rsidR="00C7668B" w:rsidRPr="00EC284F">
        <w:t>10</w:t>
      </w:r>
      <w:r w:rsidRPr="00EC284F">
        <w:t>)</w:t>
      </w:r>
    </w:p>
    <w:p w14:paraId="7F21BA8C" w14:textId="77777777" w:rsidR="00800981" w:rsidRDefault="00800981" w:rsidP="00CD6349">
      <w:pPr>
        <w:pStyle w:val="TAMainText"/>
        <w:tabs>
          <w:tab w:val="right" w:pos="9356"/>
        </w:tabs>
      </w:pPr>
    </w:p>
    <w:p w14:paraId="4BFE9B39" w14:textId="77777777" w:rsidR="00800981" w:rsidRDefault="00800981" w:rsidP="00CD6349">
      <w:pPr>
        <w:pStyle w:val="TAMainText"/>
        <w:tabs>
          <w:tab w:val="right" w:pos="9356"/>
        </w:tabs>
      </w:pPr>
    </w:p>
    <w:p w14:paraId="7FAD14CE" w14:textId="49E5EBB9" w:rsidR="00EA2AFE" w:rsidRPr="00EA2AFE" w:rsidRDefault="007C332A" w:rsidP="008644AD">
      <w:pPr>
        <w:pStyle w:val="TAMainText"/>
        <w:rPr>
          <w:b/>
        </w:rPr>
      </w:pPr>
      <w:r>
        <w:rPr>
          <w:b/>
        </w:rPr>
        <w:lastRenderedPageBreak/>
        <w:t>2.2.</w:t>
      </w:r>
      <w:r w:rsidR="00EA2AFE" w:rsidRPr="00EA2AFE">
        <w:rPr>
          <w:b/>
        </w:rPr>
        <w:t xml:space="preserve"> </w:t>
      </w:r>
      <w:r w:rsidR="005C3155" w:rsidRPr="00EA2AFE">
        <w:rPr>
          <w:b/>
        </w:rPr>
        <w:t xml:space="preserve">Cross-over between </w:t>
      </w:r>
      <w:r w:rsidR="00717C15" w:rsidRPr="00EA2AFE">
        <w:rPr>
          <w:b/>
        </w:rPr>
        <w:t>Bosanquet</w:t>
      </w:r>
      <w:r w:rsidR="005C3155" w:rsidRPr="00EA2AFE">
        <w:rPr>
          <w:b/>
        </w:rPr>
        <w:t xml:space="preserve"> and visco-gravitational solutions</w:t>
      </w:r>
      <w:r w:rsidR="008644AD" w:rsidRPr="00EA2AFE">
        <w:rPr>
          <w:b/>
        </w:rPr>
        <w:t xml:space="preserve"> </w:t>
      </w:r>
    </w:p>
    <w:p w14:paraId="2E0419F9" w14:textId="77777777" w:rsidR="005C3155" w:rsidRPr="00141180" w:rsidRDefault="005C3155" w:rsidP="008644AD">
      <w:pPr>
        <w:pStyle w:val="TAMainText"/>
      </w:pPr>
      <w:r w:rsidRPr="0025438B">
        <w:t xml:space="preserve">Numerically the initial </w:t>
      </w:r>
      <w:r>
        <w:t xml:space="preserve">penetration length </w:t>
      </w:r>
      <w:r w:rsidRPr="0025438B">
        <w:t xml:space="preserve">is best described by the </w:t>
      </w:r>
      <w:r w:rsidR="00717C15">
        <w:t>Bosanquet</w:t>
      </w:r>
      <w:r w:rsidRPr="0025438B">
        <w:t xml:space="preserve"> </w:t>
      </w:r>
      <w:r w:rsidRPr="003200AA">
        <w:t>solution (eq. (3)) until</w:t>
      </w:r>
      <w:r w:rsidRPr="0025438B">
        <w:t xml:space="preserve"> it crosses over with the visco-gravitational solution (eq. (4)). Above this cross-over the visco-gravitational solution ever more closely agrees with the exact numerical solution as the </w:t>
      </w:r>
      <w:r>
        <w:t xml:space="preserve">capillary penetration length </w:t>
      </w:r>
      <w:r w:rsidRPr="0025438B">
        <w:t xml:space="preserve">tends to its equilibrium value; however, it always lies above the exact numerical </w:t>
      </w:r>
      <w:r w:rsidRPr="00904A59">
        <w:t xml:space="preserve">solution. The cross-over time, </w:t>
      </w:r>
      <w:r w:rsidRPr="00904A59">
        <w:rPr>
          <w:i/>
        </w:rPr>
        <w:t>t</w:t>
      </w:r>
      <w:r w:rsidRPr="00904A59">
        <w:rPr>
          <w:i/>
          <w:vertAlign w:val="subscript"/>
        </w:rPr>
        <w:t>c</w:t>
      </w:r>
      <w:r w:rsidRPr="00904A59">
        <w:t xml:space="preserve">, can </w:t>
      </w:r>
      <w:r w:rsidRPr="00141180">
        <w:t xml:space="preserve">be calculated numerically as a function of </w:t>
      </w:r>
      <w:r w:rsidRPr="00141180">
        <w:rPr>
          <w:i/>
        </w:rPr>
        <w:t>g</w:t>
      </w:r>
      <w:r w:rsidRPr="00141180">
        <w:t>sin</w:t>
      </w:r>
      <w:r w:rsidRPr="00141180">
        <w:rPr>
          <w:i/>
        </w:rPr>
        <w:sym w:font="Symbol" w:char="F06A"/>
      </w:r>
      <w:r w:rsidR="002971E7">
        <w:t>.</w:t>
      </w:r>
      <w:r>
        <w:t xml:space="preserve"> as </w:t>
      </w:r>
      <w:r w:rsidRPr="00BD75A6">
        <w:t>shown in Ouali</w:t>
      </w:r>
      <w:r w:rsidR="0090518B" w:rsidRPr="0090518B">
        <w:rPr>
          <w:vertAlign w:val="superscript"/>
        </w:rPr>
        <w:t>6</w:t>
      </w:r>
      <w:r w:rsidRPr="00BD75A6">
        <w:t>, and this gives</w:t>
      </w:r>
      <w:r>
        <w:t>,</w:t>
      </w:r>
    </w:p>
    <w:p w14:paraId="6E65381A" w14:textId="77777777" w:rsidR="005C3155" w:rsidRPr="00EC284F" w:rsidRDefault="005C3155" w:rsidP="00CD6349">
      <w:pPr>
        <w:pStyle w:val="TAMainText"/>
        <w:tabs>
          <w:tab w:val="right" w:pos="9356"/>
        </w:tabs>
      </w:pPr>
      <w:r w:rsidRPr="00172652">
        <w:rPr>
          <w:position w:val="-32"/>
        </w:rPr>
        <w:object w:dxaOrig="2020" w:dyaOrig="820" w14:anchorId="783D41C6">
          <v:shape id="_x0000_i1037" type="#_x0000_t75" style="width:101.3pt;height:41pt" o:ole="">
            <v:imagedata r:id="rId36" o:title=""/>
          </v:shape>
          <o:OLEObject Type="Embed" ProgID="Equation.3" ShapeID="_x0000_i1037" DrawAspect="Content" ObjectID="_1513681848" r:id="rId37"/>
        </w:object>
      </w:r>
      <w:r w:rsidRPr="00172652">
        <w:tab/>
      </w:r>
      <w:r w:rsidRPr="00EC284F">
        <w:t>(</w:t>
      </w:r>
      <w:r w:rsidR="00ED5BE9" w:rsidRPr="00EC284F">
        <w:t>1</w:t>
      </w:r>
      <w:r w:rsidR="00C7668B" w:rsidRPr="00EC284F">
        <w:t>1</w:t>
      </w:r>
      <w:r w:rsidRPr="00EC284F">
        <w:t>)</w:t>
      </w:r>
    </w:p>
    <w:p w14:paraId="3C2624B2" w14:textId="77777777" w:rsidR="005C3155" w:rsidRPr="00EC284F" w:rsidRDefault="005C3155" w:rsidP="00031C02">
      <w:pPr>
        <w:pStyle w:val="TAMainText"/>
      </w:pPr>
      <w:r w:rsidRPr="00EC284F">
        <w:t>where</w:t>
      </w:r>
    </w:p>
    <w:p w14:paraId="1E5AA632" w14:textId="77777777" w:rsidR="005C3155" w:rsidRPr="00EC284F" w:rsidRDefault="005C3155" w:rsidP="00CD6349">
      <w:pPr>
        <w:pStyle w:val="TAMainText"/>
        <w:tabs>
          <w:tab w:val="right" w:pos="9356"/>
        </w:tabs>
      </w:pPr>
      <w:r w:rsidRPr="00EC284F">
        <w:rPr>
          <w:position w:val="-32"/>
        </w:rPr>
        <w:object w:dxaOrig="3240" w:dyaOrig="720" w14:anchorId="61115378">
          <v:shape id="_x0000_i1038" type="#_x0000_t75" style="width:162.4pt;height:36pt" o:ole="">
            <v:imagedata r:id="rId38" o:title=""/>
          </v:shape>
          <o:OLEObject Type="Embed" ProgID="Equation.3" ShapeID="_x0000_i1038" DrawAspect="Content" ObjectID="_1513681849" r:id="rId39"/>
        </w:object>
      </w:r>
      <w:r w:rsidRPr="00EC284F">
        <w:tab/>
        <w:t>(</w:t>
      </w:r>
      <w:r w:rsidR="00C7668B" w:rsidRPr="00EC284F">
        <w:t>12</w:t>
      </w:r>
      <w:r w:rsidRPr="00EC284F">
        <w:t>)</w:t>
      </w:r>
    </w:p>
    <w:p w14:paraId="16A6845D" w14:textId="77777777" w:rsidR="005C3155" w:rsidRPr="00EC284F" w:rsidRDefault="005C3155" w:rsidP="00031C02">
      <w:pPr>
        <w:pStyle w:val="TAMainText"/>
      </w:pPr>
      <w:r w:rsidRPr="00EC284F">
        <w:t xml:space="preserve">In the limit of large </w:t>
      </w:r>
      <w:r w:rsidRPr="00EC284F">
        <w:rPr>
          <w:i/>
        </w:rPr>
        <w:t>at</w:t>
      </w:r>
      <w:r w:rsidRPr="00EC284F">
        <w:rPr>
          <w:i/>
          <w:vertAlign w:val="subscript"/>
        </w:rPr>
        <w:t>c</w:t>
      </w:r>
      <w:r w:rsidRPr="00EC284F">
        <w:t xml:space="preserve"> the function </w:t>
      </w:r>
      <w:r w:rsidRPr="00EC284F">
        <w:rPr>
          <w:i/>
        </w:rPr>
        <w:t>f</w:t>
      </w:r>
      <w:r w:rsidRPr="00EC284F">
        <w:t>(</w:t>
      </w:r>
      <w:r w:rsidRPr="00EC284F">
        <w:rPr>
          <w:i/>
        </w:rPr>
        <w:t>at</w:t>
      </w:r>
      <w:r w:rsidRPr="00EC284F">
        <w:rPr>
          <w:i/>
          <w:vertAlign w:val="subscript"/>
        </w:rPr>
        <w:t>c</w:t>
      </w:r>
      <w:r w:rsidRPr="00EC284F">
        <w:t>)</w:t>
      </w:r>
      <w:r w:rsidRPr="00EC284F">
        <w:sym w:font="Symbol" w:char="F0AE"/>
      </w:r>
      <w:r w:rsidRPr="00EC284F">
        <w:t>1, and hence eq. (</w:t>
      </w:r>
      <w:r w:rsidR="000325B8" w:rsidRPr="00EC284F">
        <w:t>11</w:t>
      </w:r>
      <w:r w:rsidRPr="00EC284F">
        <w:t>), gives the cross-over time as a 2/3</w:t>
      </w:r>
      <w:r w:rsidRPr="00EC284F">
        <w:rPr>
          <w:vertAlign w:val="superscript"/>
        </w:rPr>
        <w:t>rd</w:t>
      </w:r>
      <w:r w:rsidRPr="00EC284F">
        <w:t xml:space="preserve"> power law in the equilibrium penetration length, i.e. </w:t>
      </w:r>
      <w:r w:rsidRPr="00EC284F">
        <w:rPr>
          <w:i/>
        </w:rPr>
        <w:t>t</w:t>
      </w:r>
      <w:r w:rsidRPr="00EC284F">
        <w:rPr>
          <w:i/>
          <w:vertAlign w:val="subscript"/>
        </w:rPr>
        <w:t>c</w:t>
      </w:r>
      <w:r w:rsidRPr="00EC284F">
        <w:sym w:font="Symbol" w:char="F0B5"/>
      </w:r>
      <w:r w:rsidRPr="00EC284F">
        <w:rPr>
          <w:i/>
        </w:rPr>
        <w:t>x</w:t>
      </w:r>
      <w:r w:rsidRPr="00EC284F">
        <w:rPr>
          <w:i/>
          <w:vertAlign w:val="subscript"/>
        </w:rPr>
        <w:t>e</w:t>
      </w:r>
      <w:r w:rsidRPr="00EC284F">
        <w:rPr>
          <w:vertAlign w:val="superscript"/>
        </w:rPr>
        <w:t>2/3</w:t>
      </w:r>
      <w:r w:rsidRPr="00EC284F">
        <w:t>. The cross-over length,</w:t>
      </w:r>
      <w:r w:rsidRPr="00EC284F">
        <w:rPr>
          <w:i/>
        </w:rPr>
        <w:t xml:space="preserve"> x</w:t>
      </w:r>
      <w:r w:rsidRPr="00EC284F">
        <w:rPr>
          <w:i/>
          <w:vertAlign w:val="subscript"/>
        </w:rPr>
        <w:t>c</w:t>
      </w:r>
      <w:r w:rsidRPr="00EC284F">
        <w:t xml:space="preserve">, as a fraction of the equilibrium length, </w:t>
      </w:r>
      <w:r w:rsidRPr="00EC284F">
        <w:rPr>
          <w:i/>
        </w:rPr>
        <w:t>x</w:t>
      </w:r>
      <w:r w:rsidRPr="00EC284F">
        <w:rPr>
          <w:i/>
          <w:vertAlign w:val="subscript"/>
        </w:rPr>
        <w:t>e</w:t>
      </w:r>
      <w:r w:rsidRPr="00EC284F">
        <w:t>, can be written using the equilibrium length</w:t>
      </w:r>
      <w:r w:rsidR="00C16CB6" w:rsidRPr="00EC284F">
        <w:rPr>
          <w:vertAlign w:val="superscript"/>
        </w:rPr>
        <w:t>6</w:t>
      </w:r>
      <w:r w:rsidR="00DD26AA" w:rsidRPr="00EC284F">
        <w:t>,</w:t>
      </w:r>
    </w:p>
    <w:p w14:paraId="0D30A01B" w14:textId="77777777" w:rsidR="005C3155" w:rsidRPr="00EC284F" w:rsidRDefault="005C3155" w:rsidP="00CD6349">
      <w:pPr>
        <w:pStyle w:val="TAMainText"/>
        <w:tabs>
          <w:tab w:val="right" w:pos="9356"/>
        </w:tabs>
      </w:pPr>
      <w:r w:rsidRPr="00EC284F">
        <w:rPr>
          <w:position w:val="-34"/>
        </w:rPr>
        <w:object w:dxaOrig="1600" w:dyaOrig="880" w14:anchorId="70BC1D40">
          <v:shape id="_x0000_i1039" type="#_x0000_t75" style="width:79.55pt;height:44.35pt" o:ole="">
            <v:imagedata r:id="rId40" o:title=""/>
          </v:shape>
          <o:OLEObject Type="Embed" ProgID="Equation.3" ShapeID="_x0000_i1039" DrawAspect="Content" ObjectID="_1513681850" r:id="rId41"/>
        </w:object>
      </w:r>
      <w:r w:rsidR="00ED5BE9" w:rsidRPr="00EC284F">
        <w:tab/>
        <w:t>(</w:t>
      </w:r>
      <w:r w:rsidR="00C7668B" w:rsidRPr="00EC284F">
        <w:t>13</w:t>
      </w:r>
      <w:r w:rsidRPr="00EC284F">
        <w:t>)</w:t>
      </w:r>
    </w:p>
    <w:p w14:paraId="1D7AE7C1" w14:textId="176BEA7E" w:rsidR="00DA6531" w:rsidRPr="00EC284F" w:rsidRDefault="007C332A" w:rsidP="00473ED3">
      <w:pPr>
        <w:pStyle w:val="TAMainText"/>
        <w:rPr>
          <w:i/>
        </w:rPr>
      </w:pPr>
      <w:r w:rsidRPr="00EC284F">
        <w:rPr>
          <w:b/>
          <w:iCs/>
        </w:rPr>
        <w:t>2.3.</w:t>
      </w:r>
      <w:r w:rsidR="00DA6531" w:rsidRPr="00EC284F">
        <w:rPr>
          <w:b/>
          <w:iCs/>
        </w:rPr>
        <w:t xml:space="preserve"> </w:t>
      </w:r>
      <w:r w:rsidR="00ED5BE9" w:rsidRPr="00EC284F">
        <w:rPr>
          <w:b/>
          <w:iCs/>
        </w:rPr>
        <w:t xml:space="preserve">Non-dimensional analysis of </w:t>
      </w:r>
      <w:r w:rsidR="000735EA" w:rsidRPr="00EC284F">
        <w:rPr>
          <w:b/>
          <w:iCs/>
        </w:rPr>
        <w:t xml:space="preserve">the </w:t>
      </w:r>
      <w:r w:rsidR="00ED5BE9" w:rsidRPr="00EC284F">
        <w:rPr>
          <w:b/>
          <w:iCs/>
        </w:rPr>
        <w:t>different regimes</w:t>
      </w:r>
      <w:r w:rsidR="000735EA" w:rsidRPr="00EC284F">
        <w:rPr>
          <w:i/>
        </w:rPr>
        <w:t xml:space="preserve"> </w:t>
      </w:r>
    </w:p>
    <w:p w14:paraId="0F199695" w14:textId="77777777" w:rsidR="006F335D" w:rsidRPr="00EC284F" w:rsidRDefault="000735EA" w:rsidP="00473ED3">
      <w:pPr>
        <w:pStyle w:val="TAMainText"/>
      </w:pPr>
      <w:r w:rsidRPr="00EC284F">
        <w:t xml:space="preserve">To identify </w:t>
      </w:r>
      <w:r w:rsidR="00351EBC" w:rsidRPr="00EC284F">
        <w:t xml:space="preserve">the </w:t>
      </w:r>
      <w:r w:rsidRPr="00EC284F">
        <w:t>different regimes</w:t>
      </w:r>
      <w:r w:rsidR="00351EBC" w:rsidRPr="00EC284F">
        <w:t>,</w:t>
      </w:r>
      <w:r w:rsidRPr="00EC284F">
        <w:t xml:space="preserve"> the relationship between </w:t>
      </w:r>
      <w:r w:rsidRPr="00EC284F">
        <w:rPr>
          <w:i/>
        </w:rPr>
        <w:t>t</w:t>
      </w:r>
      <w:r w:rsidRPr="00EC284F">
        <w:t>/</w:t>
      </w:r>
      <w:r w:rsidRPr="00EC284F">
        <w:rPr>
          <w:i/>
        </w:rPr>
        <w:t>x</w:t>
      </w:r>
      <w:r w:rsidRPr="00EC284F">
        <w:rPr>
          <w:vertAlign w:val="superscript"/>
        </w:rPr>
        <w:t>2</w:t>
      </w:r>
      <w:r w:rsidRPr="00EC284F">
        <w:t xml:space="preserve"> and </w:t>
      </w:r>
      <w:r w:rsidRPr="00EC284F">
        <w:rPr>
          <w:i/>
        </w:rPr>
        <w:t>x</w:t>
      </w:r>
      <w:r w:rsidRPr="00EC284F">
        <w:t xml:space="preserve"> can be used</w:t>
      </w:r>
      <w:r w:rsidR="00DF3D63" w:rsidRPr="00EC284F">
        <w:t>, and in order to generalize the obtained solutions</w:t>
      </w:r>
      <w:r w:rsidR="00CC7591" w:rsidRPr="00EC284F">
        <w:t xml:space="preserve"> </w:t>
      </w:r>
      <w:r w:rsidR="006F335D" w:rsidRPr="00EC284F">
        <w:t xml:space="preserve">the data can be plotted in a non-dimensional form as </w:t>
      </w:r>
      <w:r w:rsidR="006F335D" w:rsidRPr="00EC284F">
        <w:rPr>
          <w:i/>
          <w:iCs/>
        </w:rPr>
        <w:t>T</w:t>
      </w:r>
      <w:r w:rsidR="006F335D" w:rsidRPr="00EC284F">
        <w:t>/</w:t>
      </w:r>
      <w:r w:rsidR="006F335D" w:rsidRPr="00EC284F">
        <w:rPr>
          <w:i/>
          <w:iCs/>
        </w:rPr>
        <w:t>X</w:t>
      </w:r>
      <w:r w:rsidR="006F335D" w:rsidRPr="00EC284F">
        <w:rPr>
          <w:position w:val="8"/>
          <w:vertAlign w:val="superscript"/>
        </w:rPr>
        <w:t>2</w:t>
      </w:r>
      <w:r w:rsidR="006F335D" w:rsidRPr="00EC284F">
        <w:t xml:space="preserve"> against </w:t>
      </w:r>
      <w:r w:rsidR="006F335D" w:rsidRPr="00EC284F">
        <w:rPr>
          <w:i/>
          <w:iCs/>
        </w:rPr>
        <w:t>X</w:t>
      </w:r>
      <w:r w:rsidR="006F335D" w:rsidRPr="00EC284F">
        <w:t>=</w:t>
      </w:r>
      <w:r w:rsidR="006F335D" w:rsidRPr="00EC284F">
        <w:rPr>
          <w:i/>
          <w:iCs/>
        </w:rPr>
        <w:t>x</w:t>
      </w:r>
      <w:r w:rsidR="006F335D" w:rsidRPr="00EC284F">
        <w:t>/</w:t>
      </w:r>
      <w:r w:rsidR="006F335D" w:rsidRPr="00EC284F">
        <w:rPr>
          <w:i/>
          <w:iCs/>
        </w:rPr>
        <w:t>x</w:t>
      </w:r>
      <w:r w:rsidR="006F335D" w:rsidRPr="00EC284F">
        <w:rPr>
          <w:vertAlign w:val="subscript"/>
        </w:rPr>
        <w:t>e</w:t>
      </w:r>
      <w:r w:rsidR="006F335D" w:rsidRPr="00EC284F">
        <w:t xml:space="preserve">, where </w:t>
      </w:r>
      <w:r w:rsidR="006F335D" w:rsidRPr="00EC284F">
        <w:rPr>
          <w:i/>
          <w:iCs/>
        </w:rPr>
        <w:t>T</w:t>
      </w:r>
      <w:r w:rsidR="006F335D" w:rsidRPr="00EC284F">
        <w:t>=</w:t>
      </w:r>
      <w:r w:rsidR="006F335D" w:rsidRPr="00EC284F">
        <w:rPr>
          <w:i/>
          <w:iCs/>
        </w:rPr>
        <w:t>t</w:t>
      </w:r>
      <w:r w:rsidR="006F335D" w:rsidRPr="00EC284F">
        <w:t>/</w:t>
      </w:r>
      <w:r w:rsidR="006F335D" w:rsidRPr="00EC284F">
        <w:sym w:font="Symbol" w:char="F074"/>
      </w:r>
      <w:r w:rsidR="006F335D" w:rsidRPr="00EC284F">
        <w:t xml:space="preserve"> and </w:t>
      </w:r>
      <w:r w:rsidR="006F335D" w:rsidRPr="00EC284F">
        <w:rPr>
          <w:i/>
          <w:iCs/>
        </w:rPr>
        <w:sym w:font="Symbol" w:char="F074"/>
      </w:r>
      <w:r w:rsidR="006F335D" w:rsidRPr="00EC284F">
        <w:t xml:space="preserve"> is </w:t>
      </w:r>
      <w:r w:rsidR="00473ED3" w:rsidRPr="00EC284F">
        <w:t xml:space="preserve">a </w:t>
      </w:r>
      <w:r w:rsidR="006F335D" w:rsidRPr="00EC284F">
        <w:t xml:space="preserve">characteristic time </w:t>
      </w:r>
      <w:r w:rsidR="00AE7BF2" w:rsidRPr="00EC284F">
        <w:t xml:space="preserve">motivated by the visco-gravitational solution (eq. (4)) and </w:t>
      </w:r>
      <w:r w:rsidR="006F335D" w:rsidRPr="00EC284F">
        <w:t>defined as</w:t>
      </w:r>
    </w:p>
    <w:p w14:paraId="63B27FD5" w14:textId="77777777" w:rsidR="006F335D" w:rsidRPr="00EC284F" w:rsidRDefault="006F335D" w:rsidP="00CD6349">
      <w:pPr>
        <w:pStyle w:val="TAMainText"/>
        <w:tabs>
          <w:tab w:val="right" w:pos="9356"/>
        </w:tabs>
        <w:rPr>
          <w:color w:val="000000" w:themeColor="text1"/>
          <w:lang w:val="es-ES_tradnl"/>
        </w:rPr>
      </w:pPr>
      <w:r w:rsidRPr="00EC284F">
        <w:rPr>
          <w:i/>
          <w:color w:val="000000" w:themeColor="text1"/>
        </w:rPr>
        <w:sym w:font="Symbol" w:char="F074"/>
      </w:r>
      <w:r w:rsidRPr="00EC284F">
        <w:rPr>
          <w:color w:val="000000" w:themeColor="text1"/>
          <w:lang w:val="es-ES_tradnl"/>
        </w:rPr>
        <w:t>=(</w:t>
      </w:r>
      <w:r w:rsidRPr="00EC284F">
        <w:rPr>
          <w:i/>
          <w:iCs/>
          <w:color w:val="000000" w:themeColor="text1"/>
          <w:lang w:val="es-ES_tradnl"/>
        </w:rPr>
        <w:t>a b</w:t>
      </w:r>
      <w:r w:rsidRPr="00EC284F">
        <w:rPr>
          <w:color w:val="000000" w:themeColor="text1"/>
          <w:lang w:val="es-ES_tradnl"/>
        </w:rPr>
        <w:t>/</w:t>
      </w:r>
      <w:r w:rsidRPr="00EC284F">
        <w:rPr>
          <w:i/>
          <w:iCs/>
          <w:color w:val="000000" w:themeColor="text1"/>
          <w:lang w:val="es-ES_tradnl"/>
        </w:rPr>
        <w:t>g</w:t>
      </w:r>
      <w:r w:rsidRPr="00EC284F">
        <w:rPr>
          <w:i/>
          <w:iCs/>
          <w:color w:val="000000" w:themeColor="text1"/>
          <w:vertAlign w:val="superscript"/>
          <w:lang w:val="es-ES_tradnl"/>
        </w:rPr>
        <w:t>2</w:t>
      </w:r>
      <w:r w:rsidRPr="00EC284F">
        <w:rPr>
          <w:color w:val="000000" w:themeColor="text1"/>
          <w:lang w:val="es-ES_tradnl"/>
        </w:rPr>
        <w:t>sin</w:t>
      </w:r>
      <w:r w:rsidRPr="00EC284F">
        <w:rPr>
          <w:color w:val="000000" w:themeColor="text1"/>
          <w:vertAlign w:val="superscript"/>
          <w:lang w:val="es-ES_tradnl"/>
        </w:rPr>
        <w:t>2</w:t>
      </w:r>
      <w:r w:rsidRPr="00EC284F">
        <w:rPr>
          <w:i/>
          <w:iCs/>
          <w:color w:val="000000" w:themeColor="text1"/>
        </w:rPr>
        <w:t>φ</w:t>
      </w:r>
      <w:r w:rsidRPr="00EC284F">
        <w:rPr>
          <w:color w:val="000000" w:themeColor="text1"/>
          <w:lang w:val="es-ES_tradnl"/>
        </w:rPr>
        <w:t xml:space="preserve">)= </w:t>
      </w:r>
      <w:r w:rsidRPr="00EC284F">
        <w:rPr>
          <w:i/>
          <w:color w:val="000000" w:themeColor="text1"/>
          <w:lang w:val="es-ES_tradnl"/>
        </w:rPr>
        <w:t>ax</w:t>
      </w:r>
      <w:r w:rsidRPr="00EC284F">
        <w:rPr>
          <w:i/>
          <w:color w:val="000000" w:themeColor="text1"/>
          <w:vertAlign w:val="subscript"/>
          <w:lang w:val="es-ES_tradnl"/>
        </w:rPr>
        <w:t>e</w:t>
      </w:r>
      <w:r w:rsidRPr="00EC284F">
        <w:rPr>
          <w:color w:val="000000" w:themeColor="text1"/>
          <w:lang w:val="es-ES_tradnl"/>
        </w:rPr>
        <w:t>/gsin</w:t>
      </w:r>
      <w:r w:rsidRPr="00EC284F">
        <w:rPr>
          <w:i/>
          <w:color w:val="000000" w:themeColor="text1"/>
        </w:rPr>
        <w:sym w:font="Symbol" w:char="F06A"/>
      </w:r>
      <w:r w:rsidRPr="00EC284F">
        <w:rPr>
          <w:color w:val="000000" w:themeColor="text1"/>
          <w:lang w:val="es-ES_tradnl"/>
        </w:rPr>
        <w:tab/>
        <w:t>(14)</w:t>
      </w:r>
    </w:p>
    <w:p w14:paraId="51DF06F0" w14:textId="77777777" w:rsidR="000735EA" w:rsidRPr="00EC284F" w:rsidRDefault="000735EA" w:rsidP="006F335D">
      <w:pPr>
        <w:pStyle w:val="TAMainText"/>
        <w:ind w:firstLine="0"/>
      </w:pPr>
      <w:r w:rsidRPr="00EC284F">
        <w:lastRenderedPageBreak/>
        <w:t>In this form</w:t>
      </w:r>
      <w:r w:rsidR="00473ED3" w:rsidRPr="00EC284F">
        <w:t>,</w:t>
      </w:r>
      <w:r w:rsidRPr="00EC284F">
        <w:t xml:space="preserve"> the first of the limiting regimes, in increasing value of </w:t>
      </w:r>
      <w:r w:rsidRPr="00EC284F">
        <w:rPr>
          <w:i/>
        </w:rPr>
        <w:t>x</w:t>
      </w:r>
      <w:r w:rsidRPr="00EC284F">
        <w:t>, is the in</w:t>
      </w:r>
      <w:r w:rsidR="00351EBC" w:rsidRPr="00EC284F">
        <w:t>ertial regime, which from eq. (6</w:t>
      </w:r>
      <w:r w:rsidRPr="00EC284F">
        <w:t>) is,</w:t>
      </w:r>
    </w:p>
    <w:p w14:paraId="741A08FD" w14:textId="77777777" w:rsidR="000735EA" w:rsidRPr="00EC284F" w:rsidRDefault="008B2144" w:rsidP="00CD6349">
      <w:pPr>
        <w:pStyle w:val="TAMainText"/>
        <w:tabs>
          <w:tab w:val="right" w:pos="9356"/>
        </w:tabs>
        <w:ind w:firstLine="0"/>
      </w:pPr>
      <w:r w:rsidRPr="00EC284F">
        <w:rPr>
          <w:position w:val="-30"/>
        </w:rPr>
        <w:object w:dxaOrig="5720" w:dyaOrig="780" w14:anchorId="7BBB0759">
          <v:shape id="_x0000_i1040" type="#_x0000_t75" style="width:287.15pt;height:41pt" o:ole="">
            <v:imagedata r:id="rId42" o:title=""/>
          </v:shape>
          <o:OLEObject Type="Embed" ProgID="Equation.3" ShapeID="_x0000_i1040" DrawAspect="Content" ObjectID="_1513681851" r:id="rId43"/>
        </w:object>
      </w:r>
      <w:r w:rsidR="00B564B3" w:rsidRPr="00EC284F">
        <w:tab/>
      </w:r>
      <w:r w:rsidR="000735EA" w:rsidRPr="00EC284F">
        <w:t>(1</w:t>
      </w:r>
      <w:r w:rsidR="00CD6349" w:rsidRPr="00EC284F">
        <w:t>5</w:t>
      </w:r>
      <w:r w:rsidR="000735EA" w:rsidRPr="00EC284F">
        <w:t>)</w:t>
      </w:r>
    </w:p>
    <w:p w14:paraId="25D7D004" w14:textId="77777777" w:rsidR="000735EA" w:rsidRPr="00EC284F" w:rsidRDefault="000735EA" w:rsidP="004B0816">
      <w:pPr>
        <w:pStyle w:val="TAMainText"/>
        <w:ind w:firstLine="0"/>
      </w:pPr>
      <w:r w:rsidRPr="00EC284F">
        <w:t xml:space="preserve">This crosses over into the </w:t>
      </w:r>
      <w:r w:rsidR="00717C15" w:rsidRPr="00EC284F">
        <w:t>Bosanquet</w:t>
      </w:r>
      <w:r w:rsidRPr="00EC284F">
        <w:t xml:space="preserve"> solution (eq. (3)). The second regime, the Lucas-Washburn solution, is given from eq. (</w:t>
      </w:r>
      <w:r w:rsidR="004B0816" w:rsidRPr="00EC284F">
        <w:t>7</w:t>
      </w:r>
      <w:r w:rsidRPr="00EC284F">
        <w:t>) as,</w:t>
      </w:r>
    </w:p>
    <w:p w14:paraId="6353F7E7" w14:textId="77777777" w:rsidR="000735EA" w:rsidRPr="00EC284F" w:rsidRDefault="008B2144" w:rsidP="00CD6349">
      <w:pPr>
        <w:pStyle w:val="TAMainText"/>
        <w:tabs>
          <w:tab w:val="right" w:pos="9356"/>
        </w:tabs>
        <w:rPr>
          <w:color w:val="000000" w:themeColor="text1"/>
        </w:rPr>
      </w:pPr>
      <w:r w:rsidRPr="00EC284F">
        <w:rPr>
          <w:position w:val="-32"/>
        </w:rPr>
        <w:object w:dxaOrig="1980" w:dyaOrig="760" w14:anchorId="5115DF23">
          <v:shape id="_x0000_i1041" type="#_x0000_t75" style="width:99.65pt;height:37.65pt" o:ole="">
            <v:imagedata r:id="rId44" o:title=""/>
          </v:shape>
          <o:OLEObject Type="Embed" ProgID="Equation.3" ShapeID="_x0000_i1041" DrawAspect="Content" ObjectID="_1513681852" r:id="rId45"/>
        </w:object>
      </w:r>
      <w:r w:rsidR="00B564B3" w:rsidRPr="00EC284F">
        <w:tab/>
      </w:r>
      <w:r w:rsidR="000735EA" w:rsidRPr="00EC284F">
        <w:rPr>
          <w:color w:val="000000" w:themeColor="text1"/>
        </w:rPr>
        <w:t>(16)</w:t>
      </w:r>
    </w:p>
    <w:p w14:paraId="275A3994" w14:textId="77777777" w:rsidR="000735EA" w:rsidRPr="00EC284F" w:rsidRDefault="000735EA" w:rsidP="000735EA">
      <w:pPr>
        <w:pStyle w:val="TAMainText"/>
      </w:pPr>
      <w:r w:rsidRPr="00EC284F">
        <w:t>and the third regime, the visco-gravitational solution, is given from eq. (4) as,</w:t>
      </w:r>
    </w:p>
    <w:p w14:paraId="4B5FA261" w14:textId="77777777" w:rsidR="000735EA" w:rsidRPr="00EC284F" w:rsidRDefault="00B564B3" w:rsidP="00CD6349">
      <w:pPr>
        <w:pStyle w:val="TAMainText"/>
        <w:tabs>
          <w:tab w:val="right" w:pos="9356"/>
        </w:tabs>
        <w:rPr>
          <w:color w:val="000000" w:themeColor="text1"/>
        </w:rPr>
      </w:pPr>
      <w:r w:rsidRPr="00EC284F">
        <w:rPr>
          <w:position w:val="-30"/>
        </w:rPr>
        <w:object w:dxaOrig="4300" w:dyaOrig="740" w14:anchorId="4F1E1AA7">
          <v:shape id="_x0000_i1042" type="#_x0000_t75" style="width:3in;height:37.65pt" o:ole="">
            <v:imagedata r:id="rId46" o:title=""/>
          </v:shape>
          <o:OLEObject Type="Embed" ProgID="Equation.3" ShapeID="_x0000_i1042" DrawAspect="Content" ObjectID="_1513681853" r:id="rId47"/>
        </w:object>
      </w:r>
      <w:r w:rsidR="00CD6349" w:rsidRPr="00EC284F">
        <w:t xml:space="preserve">  </w:t>
      </w:r>
      <w:r w:rsidR="00CD6349" w:rsidRPr="00EC284F">
        <w:tab/>
      </w:r>
      <w:r w:rsidR="000735EA" w:rsidRPr="00EC284F">
        <w:rPr>
          <w:color w:val="000000" w:themeColor="text1"/>
        </w:rPr>
        <w:t>(17)</w:t>
      </w:r>
    </w:p>
    <w:p w14:paraId="2EE5453F" w14:textId="77777777" w:rsidR="000735EA" w:rsidRPr="00EC284F" w:rsidRDefault="000735EA" w:rsidP="000735EA">
      <w:pPr>
        <w:pStyle w:val="TAMainText"/>
        <w:rPr>
          <w:color w:val="000000" w:themeColor="text1"/>
        </w:rPr>
      </w:pPr>
      <w:r w:rsidRPr="00EC284F">
        <w:rPr>
          <w:color w:val="000000" w:themeColor="text1"/>
        </w:rPr>
        <w:t xml:space="preserve">In this form, the cross-over, </w:t>
      </w:r>
      <w:r w:rsidRPr="00EC284F">
        <w:rPr>
          <w:i/>
          <w:color w:val="000000" w:themeColor="text1"/>
        </w:rPr>
        <w:t>X</w:t>
      </w:r>
      <w:r w:rsidRPr="00EC284F">
        <w:rPr>
          <w:i/>
          <w:color w:val="000000" w:themeColor="text1"/>
          <w:vertAlign w:val="subscript"/>
        </w:rPr>
        <w:t>c</w:t>
      </w:r>
      <w:r w:rsidRPr="00EC284F">
        <w:rPr>
          <w:color w:val="000000" w:themeColor="text1"/>
        </w:rPr>
        <w:t>=</w:t>
      </w:r>
      <w:r w:rsidRPr="00EC284F">
        <w:rPr>
          <w:i/>
          <w:color w:val="000000" w:themeColor="text1"/>
        </w:rPr>
        <w:t>x</w:t>
      </w:r>
      <w:r w:rsidRPr="00EC284F">
        <w:rPr>
          <w:i/>
          <w:color w:val="000000" w:themeColor="text1"/>
          <w:vertAlign w:val="subscript"/>
        </w:rPr>
        <w:t>c</w:t>
      </w:r>
      <w:r w:rsidRPr="00EC284F">
        <w:rPr>
          <w:color w:val="000000" w:themeColor="text1"/>
        </w:rPr>
        <w:t>/</w:t>
      </w:r>
      <w:r w:rsidRPr="00EC284F">
        <w:rPr>
          <w:i/>
          <w:color w:val="000000" w:themeColor="text1"/>
        </w:rPr>
        <w:t>x</w:t>
      </w:r>
      <w:r w:rsidRPr="00EC284F">
        <w:rPr>
          <w:i/>
          <w:color w:val="000000" w:themeColor="text1"/>
          <w:vertAlign w:val="subscript"/>
        </w:rPr>
        <w:t>e</w:t>
      </w:r>
      <w:r w:rsidRPr="00EC284F">
        <w:rPr>
          <w:color w:val="000000" w:themeColor="text1"/>
        </w:rPr>
        <w:t xml:space="preserve">, from </w:t>
      </w:r>
      <w:r w:rsidR="00717C15" w:rsidRPr="00EC284F">
        <w:rPr>
          <w:color w:val="000000" w:themeColor="text1"/>
        </w:rPr>
        <w:t>Bosanquet</w:t>
      </w:r>
      <w:r w:rsidRPr="00EC284F">
        <w:rPr>
          <w:color w:val="000000" w:themeColor="text1"/>
        </w:rPr>
        <w:t xml:space="preserve"> to visco-gravitational is given from eq. (13) by,</w:t>
      </w:r>
    </w:p>
    <w:p w14:paraId="2C9E4BD8" w14:textId="77777777" w:rsidR="000735EA" w:rsidRPr="00EC284F" w:rsidRDefault="000735EA" w:rsidP="00CD6349">
      <w:pPr>
        <w:pStyle w:val="TAMainText"/>
        <w:tabs>
          <w:tab w:val="right" w:pos="9356"/>
        </w:tabs>
        <w:rPr>
          <w:color w:val="000000" w:themeColor="text1"/>
        </w:rPr>
      </w:pPr>
      <w:r w:rsidRPr="00EC284F">
        <w:rPr>
          <w:color w:val="000000" w:themeColor="text1"/>
          <w:position w:val="-28"/>
        </w:rPr>
        <w:object w:dxaOrig="1380" w:dyaOrig="740" w14:anchorId="50F169CF">
          <v:shape id="_x0000_i1043" type="#_x0000_t75" style="width:67pt;height:36pt" o:ole="">
            <v:imagedata r:id="rId48" o:title=""/>
          </v:shape>
          <o:OLEObject Type="Embed" ProgID="Equation.3" ShapeID="_x0000_i1043" DrawAspect="Content" ObjectID="_1513681854" r:id="rId49"/>
        </w:object>
      </w:r>
      <w:r w:rsidRPr="00EC284F">
        <w:rPr>
          <w:color w:val="000000" w:themeColor="text1"/>
        </w:rPr>
        <w:tab/>
        <w:t>(18)</w:t>
      </w:r>
    </w:p>
    <w:p w14:paraId="4FD05BA9" w14:textId="77777777" w:rsidR="000735EA" w:rsidRPr="00EC284F" w:rsidRDefault="000735EA" w:rsidP="000735EA">
      <w:pPr>
        <w:pStyle w:val="TAMainText"/>
        <w:rPr>
          <w:color w:val="000000" w:themeColor="text1"/>
        </w:rPr>
      </w:pPr>
      <w:r w:rsidRPr="00EC284F">
        <w:rPr>
          <w:color w:val="000000" w:themeColor="text1"/>
        </w:rPr>
        <w:t>and the defining differential equation is,</w:t>
      </w:r>
    </w:p>
    <w:p w14:paraId="07593319" w14:textId="77777777" w:rsidR="000735EA" w:rsidRPr="00EC284F" w:rsidRDefault="000735EA" w:rsidP="00CD6349">
      <w:pPr>
        <w:pStyle w:val="TAMainText"/>
        <w:tabs>
          <w:tab w:val="right" w:pos="9356"/>
        </w:tabs>
        <w:ind w:left="202"/>
        <w:rPr>
          <w:color w:val="000000" w:themeColor="text1"/>
        </w:rPr>
      </w:pPr>
      <w:r w:rsidRPr="00EC284F">
        <w:rPr>
          <w:color w:val="000000" w:themeColor="text1"/>
          <w:position w:val="-32"/>
        </w:rPr>
        <w:object w:dxaOrig="3379" w:dyaOrig="760" w14:anchorId="58750EAD">
          <v:shape id="_x0000_i1044" type="#_x0000_t75" style="width:167.45pt;height:37.65pt" o:ole="">
            <v:imagedata r:id="rId50" o:title=""/>
          </v:shape>
          <o:OLEObject Type="Embed" ProgID="Equation.3" ShapeID="_x0000_i1044" DrawAspect="Content" ObjectID="_1513681855" r:id="rId51"/>
        </w:object>
      </w:r>
      <w:r w:rsidR="00CD6349" w:rsidRPr="00EC284F">
        <w:rPr>
          <w:color w:val="000000" w:themeColor="text1"/>
        </w:rPr>
        <w:tab/>
      </w:r>
      <w:r w:rsidRPr="00EC284F">
        <w:rPr>
          <w:color w:val="000000" w:themeColor="text1"/>
        </w:rPr>
        <w:t>(19)</w:t>
      </w:r>
    </w:p>
    <w:p w14:paraId="0409EB40" w14:textId="77777777" w:rsidR="00E55871" w:rsidRPr="00EC284F" w:rsidRDefault="00E55871" w:rsidP="00E55871">
      <w:pPr>
        <w:pStyle w:val="TAMainText"/>
      </w:pPr>
      <w:r w:rsidRPr="00EC284F">
        <w:t>From eq. (9) and eq. (</w:t>
      </w:r>
      <w:r w:rsidRPr="00EC284F">
        <w:rPr>
          <w:color w:val="000000" w:themeColor="text1"/>
        </w:rPr>
        <w:t>18)</w:t>
      </w:r>
      <w:r w:rsidRPr="00EC284F">
        <w:t>, the cross-over from the inertial to Lucas-Washburn regime would be expected at,</w:t>
      </w:r>
    </w:p>
    <w:p w14:paraId="0B92AD53" w14:textId="77777777" w:rsidR="00E55871" w:rsidRPr="00EC284F" w:rsidRDefault="00E55871" w:rsidP="00CD6349">
      <w:pPr>
        <w:pStyle w:val="TAMainText"/>
        <w:tabs>
          <w:tab w:val="right" w:pos="9356"/>
        </w:tabs>
      </w:pPr>
      <w:r w:rsidRPr="00EC284F">
        <w:rPr>
          <w:position w:val="-30"/>
        </w:rPr>
        <w:object w:dxaOrig="3280" w:dyaOrig="720" w14:anchorId="1DC0F2F1">
          <v:shape id="_x0000_i1045" type="#_x0000_t75" style="width:164.1pt;height:36pt" o:ole="">
            <v:imagedata r:id="rId52" o:title=""/>
          </v:shape>
          <o:OLEObject Type="Embed" ProgID="Equation.3" ShapeID="_x0000_i1045" DrawAspect="Content" ObjectID="_1513681856" r:id="rId53"/>
        </w:object>
      </w:r>
      <w:r w:rsidRPr="00EC284F">
        <w:tab/>
      </w:r>
      <w:r w:rsidR="00D9207B" w:rsidRPr="00EC284F">
        <w:t xml:space="preserve"> </w:t>
      </w:r>
      <w:r w:rsidRPr="00EC284F">
        <w:t>(20)</w:t>
      </w:r>
    </w:p>
    <w:p w14:paraId="2443FCAB" w14:textId="77777777" w:rsidR="00D9207B" w:rsidRDefault="00D9207B" w:rsidP="00E55871">
      <w:pPr>
        <w:pStyle w:val="TAMainText"/>
      </w:pPr>
      <w:r w:rsidRPr="00EC284F">
        <w:rPr>
          <w:position w:val="-12"/>
        </w:rPr>
        <w:object w:dxaOrig="1380" w:dyaOrig="360" w14:anchorId="0E34D734">
          <v:shape id="_x0000_i1046" type="#_x0000_t75" style="width:67pt;height:19.25pt" o:ole="">
            <v:imagedata r:id="rId54" o:title=""/>
          </v:shape>
          <o:OLEObject Type="Embed" ProgID="Equation.3" ShapeID="_x0000_i1046" DrawAspect="Content" ObjectID="_1513681857" r:id="rId55"/>
        </w:object>
      </w:r>
      <w:r w:rsidRPr="00EC284F">
        <w:t xml:space="preserve">for </w:t>
      </w:r>
      <w:r w:rsidRPr="00EC284F">
        <w:rPr>
          <w:i/>
        </w:rPr>
        <w:t>X</w:t>
      </w:r>
      <w:r w:rsidRPr="00EC284F">
        <w:rPr>
          <w:vertAlign w:val="subscript"/>
        </w:rPr>
        <w:t>c</w:t>
      </w:r>
      <w:r w:rsidRPr="00EC284F">
        <w:t>&lt;</w:t>
      </w:r>
      <w:r w:rsidR="00840B76" w:rsidRPr="00EC284F">
        <w:t>0.</w:t>
      </w:r>
      <w:r w:rsidR="00135F70" w:rsidRPr="00EC284F">
        <w:t>7</w:t>
      </w:r>
      <w:r w:rsidR="00840B76" w:rsidRPr="00EC284F">
        <w:t>5</w:t>
      </w:r>
      <w:r w:rsidR="00842A61" w:rsidRPr="00EC284F">
        <w:t>. T</w:t>
      </w:r>
      <w:r w:rsidR="00840B76" w:rsidRPr="00EC284F">
        <w:t>his was found to be the case in all our experiments.</w:t>
      </w:r>
      <w:r w:rsidRPr="00EC284F">
        <w:t xml:space="preserve"> </w:t>
      </w:r>
    </w:p>
    <w:p w14:paraId="0DB37E5A" w14:textId="77777777" w:rsidR="00800981" w:rsidRPr="00E965EB" w:rsidRDefault="00800981" w:rsidP="00E55871">
      <w:pPr>
        <w:pStyle w:val="TAMainText"/>
      </w:pPr>
    </w:p>
    <w:p w14:paraId="5F40E5F7" w14:textId="77777777" w:rsidR="005C3155" w:rsidRPr="007A28F7" w:rsidRDefault="007A28F7" w:rsidP="008644AD">
      <w:pPr>
        <w:pStyle w:val="TAMainText"/>
        <w:rPr>
          <w:b/>
          <w:bCs/>
        </w:rPr>
      </w:pPr>
      <w:r w:rsidRPr="007A28F7">
        <w:rPr>
          <w:b/>
          <w:bCs/>
        </w:rPr>
        <w:lastRenderedPageBreak/>
        <w:t>3. EXPERIMENTAL METHODS</w:t>
      </w:r>
    </w:p>
    <w:p w14:paraId="57C31743" w14:textId="77777777" w:rsidR="00D66693" w:rsidRDefault="005C3155" w:rsidP="009678A9">
      <w:pPr>
        <w:pStyle w:val="TAMainText"/>
      </w:pPr>
      <w:r>
        <w:t>To observe experimentally the effect of a diminishing influence of gravity, an experimental set-up was developed to allow the monitoring of capillary penetration into a tilted circular cross-section tube</w:t>
      </w:r>
      <w:r w:rsidR="00D66693">
        <w:t xml:space="preserve"> </w:t>
      </w:r>
      <w:r w:rsidR="00D66693" w:rsidRPr="00EC284F">
        <w:t>(fig. 1)</w:t>
      </w:r>
      <w:r w:rsidRPr="00EC284F">
        <w:t>.</w:t>
      </w:r>
      <w:r>
        <w:t xml:space="preserve"> Due to difficulties in liquid penetration at the entry to almost horizontal tubes, the angular range used was 5</w:t>
      </w:r>
      <w:r>
        <w:rPr>
          <w:vertAlign w:val="superscript"/>
        </w:rPr>
        <w:t>o</w:t>
      </w:r>
      <w:r>
        <w:t xml:space="preserve"> to 90</w:t>
      </w:r>
      <w:r>
        <w:rPr>
          <w:vertAlign w:val="superscript"/>
        </w:rPr>
        <w:t>o</w:t>
      </w:r>
      <w:r>
        <w:t>, where 90</w:t>
      </w:r>
      <w:r>
        <w:rPr>
          <w:vertAlign w:val="superscript"/>
        </w:rPr>
        <w:t>o</w:t>
      </w:r>
      <w:r>
        <w:t xml:space="preserve"> gives a vertically mounted </w:t>
      </w:r>
      <w:r w:rsidRPr="00BA01B3">
        <w:t xml:space="preserve">tube. Data for </w:t>
      </w:r>
      <w:r>
        <w:t>penetration length</w:t>
      </w:r>
      <w:r w:rsidRPr="00BA01B3">
        <w:t xml:space="preserve"> and time taken for tubes at different tilt angles for tubes can then be </w:t>
      </w:r>
      <w:r w:rsidRPr="000002B0">
        <w:t>numerically</w:t>
      </w:r>
      <w:r w:rsidRPr="00BA01B3">
        <w:t xml:space="preserve"> fitted by eq. (1) and compared to fits to the analytical solutions for the two regimes of zero gravity (</w:t>
      </w:r>
      <w:r w:rsidR="00717C15">
        <w:t>Bosanquet</w:t>
      </w:r>
      <w:r w:rsidRPr="00BA01B3">
        <w:t xml:space="preserve"> solution, eq. (3)</w:t>
      </w:r>
      <w:r w:rsidRPr="00204AE6">
        <w:t>)</w:t>
      </w:r>
      <w:r>
        <w:t xml:space="preserve"> or the visco-gravitational regime (eq. (4</w:t>
      </w:r>
      <w:r w:rsidRPr="000002B0">
        <w:t>)). The effectiveness of the fits can then be compared to</w:t>
      </w:r>
      <w:r>
        <w:t xml:space="preserve"> the expected form based on the cross-over time. </w:t>
      </w:r>
    </w:p>
    <w:p w14:paraId="726039B5" w14:textId="7063C2A6" w:rsidR="005C3155" w:rsidRDefault="005C3155" w:rsidP="009678A9">
      <w:pPr>
        <w:pStyle w:val="TAMainText"/>
      </w:pPr>
      <w:r>
        <w:t xml:space="preserve">One difficulty with this approach, </w:t>
      </w:r>
      <w:r w:rsidRPr="000002B0">
        <w:t>as described in our</w:t>
      </w:r>
      <w:r>
        <w:t xml:space="preserve"> previous </w:t>
      </w:r>
      <w:r w:rsidRPr="00B86AB6">
        <w:t>work</w:t>
      </w:r>
      <w:r w:rsidR="00990E61" w:rsidRPr="00990E61">
        <w:rPr>
          <w:vertAlign w:val="superscript"/>
        </w:rPr>
        <w:t>6</w:t>
      </w:r>
      <w:r w:rsidRPr="00210436">
        <w:t xml:space="preserve">, is that although the numerical fitting of eq. (1) to experimental data is possible using a constant contact angle, it necessarily requires the </w:t>
      </w:r>
      <w:r w:rsidRPr="00210436">
        <w:rPr>
          <w:i/>
        </w:rPr>
        <w:t>a</w:t>
      </w:r>
      <w:r w:rsidRPr="00210436">
        <w:t xml:space="preserve"> parameter to be numerically adjusted (</w:t>
      </w:r>
      <w:r w:rsidRPr="00210436">
        <w:rPr>
          <w:i/>
        </w:rPr>
        <w:t>via</w:t>
      </w:r>
      <w:r w:rsidRPr="00210436">
        <w:t xml:space="preserve"> an effective viscosity significantly larger than known value) to obtain fits that agree with the experimental</w:t>
      </w:r>
      <w:r w:rsidR="009678A9">
        <w:t xml:space="preserve"> </w:t>
      </w:r>
      <w:r w:rsidRPr="00210436">
        <w:t>data.</w:t>
      </w:r>
      <w:r w:rsidRPr="00204AE6">
        <w:t xml:space="preserve"> This was interpreted as</w:t>
      </w:r>
      <w:r>
        <w:t xml:space="preserve"> due to a dynamic contact angle that was much larger during the initial stages of capillary rise, thus reducing the initial capillary pull compared to expectations based on a quasi-static equilibrium contact angle. </w:t>
      </w:r>
      <w:r w:rsidRPr="00204AE6">
        <w:t xml:space="preserve">A large effective viscosity then compensates for the constant contact angle assumption since it reduces the rate of imbibition in the earlier stages of capillary rise. The validity of this interpretation will be discussed </w:t>
      </w:r>
      <w:r w:rsidR="00D66693" w:rsidRPr="00EC284F">
        <w:t xml:space="preserve">in </w:t>
      </w:r>
      <w:r w:rsidR="00010DEA" w:rsidRPr="00EC284F">
        <w:t>sec</w:t>
      </w:r>
      <w:r w:rsidR="000F5F8D" w:rsidRPr="00EC284F">
        <w:t>tion</w:t>
      </w:r>
      <w:r w:rsidR="00010DEA" w:rsidRPr="00EC284F">
        <w:t xml:space="preserve"> </w:t>
      </w:r>
      <w:r w:rsidR="00D66693" w:rsidRPr="00EC284F">
        <w:t>4.3</w:t>
      </w:r>
      <w:r w:rsidRPr="00EC284F">
        <w:t>.</w:t>
      </w:r>
    </w:p>
    <w:p w14:paraId="7092C2D2" w14:textId="77777777" w:rsidR="00D66693" w:rsidRDefault="005C3155" w:rsidP="00A06C81">
      <w:pPr>
        <w:pStyle w:val="TAMainText"/>
      </w:pPr>
      <w:r>
        <w:t>To look at the need for an effective viscosity, prior to taking systematic data for tilt angles, we considered the effect of tube diameter on the extent to which capillary rise and penetration data can be fitted by eq. (1) with known values of viscosity. Capil</w:t>
      </w:r>
      <w:r w:rsidRPr="00292BAC">
        <w:t>lary rise of polydimethylsiloxane (PDMS) oil (Dow Corning</w:t>
      </w:r>
      <w:r>
        <w:t>,</w:t>
      </w:r>
      <w:r w:rsidRPr="00292BAC">
        <w:t xml:space="preserve"> Xiameter PMX-200) of viscosity </w:t>
      </w:r>
      <w:r w:rsidRPr="00292BAC">
        <w:rPr>
          <w:i/>
        </w:rPr>
        <w:sym w:font="Symbol" w:char="F068"/>
      </w:r>
      <w:r w:rsidRPr="00292BAC">
        <w:t xml:space="preserve">=9.6, 19.2 and 48.0 </w:t>
      </w:r>
      <w:r>
        <w:t>m</w:t>
      </w:r>
      <w:r w:rsidRPr="00292BAC">
        <w:t xml:space="preserve">Pas </w:t>
      </w:r>
      <w:r>
        <w:t>(±5</w:t>
      </w:r>
      <w:r w:rsidRPr="002D547E">
        <w:t>%)</w:t>
      </w:r>
      <w:r w:rsidR="00B744AD">
        <w:t xml:space="preserve"> </w:t>
      </w:r>
      <w:r w:rsidR="00B744AD" w:rsidRPr="00EC284F">
        <w:t>at 25</w:t>
      </w:r>
      <w:r w:rsidR="00B744AD" w:rsidRPr="00EC284F">
        <w:sym w:font="Symbol" w:char="F0B0"/>
      </w:r>
      <w:r w:rsidRPr="00EC284F">
        <w:t>,</w:t>
      </w:r>
      <w:r w:rsidRPr="002D547E">
        <w:t xml:space="preserve"> </w:t>
      </w:r>
      <w:r w:rsidRPr="00756F84">
        <w:t>with</w:t>
      </w:r>
      <w:r>
        <w:t xml:space="preserve"> </w:t>
      </w:r>
      <w:r w:rsidRPr="002D547E">
        <w:t xml:space="preserve">corresponding densities of </w:t>
      </w:r>
      <w:r w:rsidRPr="002D547E">
        <w:rPr>
          <w:rFonts w:ascii="Symbol" w:hAnsi="Symbol"/>
          <w:i/>
        </w:rPr>
        <w:t></w:t>
      </w:r>
      <w:r w:rsidRPr="002D547E">
        <w:t>=913, 930 and 950 kg m</w:t>
      </w:r>
      <w:r w:rsidRPr="002D547E">
        <w:rPr>
          <w:vertAlign w:val="superscript"/>
        </w:rPr>
        <w:t>-3</w:t>
      </w:r>
      <w:r w:rsidRPr="002D547E">
        <w:t xml:space="preserve"> and surface tension </w:t>
      </w:r>
      <w:r w:rsidRPr="002D547E">
        <w:rPr>
          <w:rFonts w:ascii="Symbol" w:hAnsi="Symbol"/>
          <w:i/>
        </w:rPr>
        <w:t></w:t>
      </w:r>
      <w:r w:rsidRPr="002D547E">
        <w:rPr>
          <w:vertAlign w:val="subscript"/>
        </w:rPr>
        <w:t>LV</w:t>
      </w:r>
      <w:r w:rsidRPr="002D547E">
        <w:t xml:space="preserve">=19.8 </w:t>
      </w:r>
      <w:r w:rsidRPr="002D547E">
        <w:lastRenderedPageBreak/>
        <w:t>mN m</w:t>
      </w:r>
      <w:r w:rsidRPr="002D547E">
        <w:rPr>
          <w:vertAlign w:val="superscript"/>
        </w:rPr>
        <w:t>-1</w:t>
      </w:r>
      <w:r w:rsidRPr="002D547E">
        <w:t>, into</w:t>
      </w:r>
      <w:r>
        <w:t xml:space="preserve"> vertically oriented tubes of radius </w:t>
      </w:r>
      <w:r w:rsidRPr="00816137">
        <w:t xml:space="preserve">140μm, 185μm, 295μm, 430μm, 525μm, 575μm and 675μm </w:t>
      </w:r>
      <w:r w:rsidR="00816137" w:rsidRPr="00EC284F">
        <w:t>(</w:t>
      </w:r>
      <w:r w:rsidR="00816137" w:rsidRPr="00EC284F">
        <w:rPr>
          <w:rFonts w:cs="Times"/>
        </w:rPr>
        <w:t>±</w:t>
      </w:r>
      <w:r w:rsidR="00816137" w:rsidRPr="00EC284F">
        <w:t xml:space="preserve">5 </w:t>
      </w:r>
      <w:r w:rsidR="00816137" w:rsidRPr="00EC284F">
        <w:sym w:font="Symbol" w:char="F06D"/>
      </w:r>
      <w:r w:rsidR="00816137" w:rsidRPr="00EC284F">
        <w:t>m)</w:t>
      </w:r>
      <w:r w:rsidR="00816137">
        <w:t xml:space="preserve"> </w:t>
      </w:r>
      <w:r w:rsidRPr="00816137">
        <w:t>were examined</w:t>
      </w:r>
      <w:r>
        <w:t xml:space="preserve">. This range was chosen because the </w:t>
      </w:r>
      <w:r w:rsidRPr="00756F84">
        <w:t xml:space="preserve">capillary length is </w:t>
      </w:r>
      <w:r w:rsidRPr="00756F84">
        <w:rPr>
          <w:i/>
        </w:rPr>
        <w:sym w:font="Symbol" w:char="F06B"/>
      </w:r>
      <w:r w:rsidRPr="00756F84">
        <w:rPr>
          <w:vertAlign w:val="superscript"/>
        </w:rPr>
        <w:t>-</w:t>
      </w:r>
      <w:r w:rsidRPr="00F17037">
        <w:rPr>
          <w:vertAlign w:val="superscript"/>
        </w:rPr>
        <w:t>1</w:t>
      </w:r>
      <w:r>
        <w:t>=(</w:t>
      </w:r>
      <w:r w:rsidRPr="00F17037">
        <w:rPr>
          <w:i/>
        </w:rPr>
        <w:sym w:font="Symbol" w:char="F067"/>
      </w:r>
      <w:r w:rsidRPr="00F17037">
        <w:rPr>
          <w:i/>
          <w:vertAlign w:val="subscript"/>
        </w:rPr>
        <w:t>LV</w:t>
      </w:r>
      <w:r>
        <w:t>/</w:t>
      </w:r>
      <w:r w:rsidRPr="00F17037">
        <w:rPr>
          <w:i/>
        </w:rPr>
        <w:sym w:font="Symbol" w:char="F072"/>
      </w:r>
      <w:r w:rsidRPr="00F17037">
        <w:rPr>
          <w:i/>
        </w:rPr>
        <w:t>g</w:t>
      </w:r>
      <w:r>
        <w:t>)</w:t>
      </w:r>
      <w:r>
        <w:rPr>
          <w:vertAlign w:val="superscript"/>
        </w:rPr>
        <w:t>1/2</w:t>
      </w:r>
      <w:r>
        <w:t>=(1.47</w:t>
      </w:r>
      <w:r>
        <w:sym w:font="Symbol" w:char="F0B1"/>
      </w:r>
      <w:r>
        <w:t xml:space="preserve">0.02) mm and this gives a tube radius to capillary radius range of </w:t>
      </w:r>
      <w:r w:rsidRPr="00F92ACA">
        <w:rPr>
          <w:i/>
        </w:rPr>
        <w:t>R</w:t>
      </w:r>
      <w:r w:rsidRPr="00F92ACA">
        <w:t>/</w:t>
      </w:r>
      <w:r w:rsidRPr="00F92ACA">
        <w:rPr>
          <w:i/>
        </w:rPr>
        <w:sym w:font="Symbol" w:char="F06B"/>
      </w:r>
      <w:r w:rsidRPr="00F92ACA">
        <w:rPr>
          <w:vertAlign w:val="superscript"/>
        </w:rPr>
        <w:t>-1</w:t>
      </w:r>
      <w:r w:rsidRPr="00F92ACA">
        <w:sym w:font="Symbol" w:char="F0BB"/>
      </w:r>
      <w:r w:rsidRPr="00F92ACA">
        <w:t xml:space="preserve">0.1 to 0.5. </w:t>
      </w:r>
    </w:p>
    <w:p w14:paraId="4948EC0C" w14:textId="444E11B5" w:rsidR="005C3155" w:rsidRDefault="00D66693" w:rsidP="00A06C81">
      <w:pPr>
        <w:pStyle w:val="TAMainText"/>
      </w:pPr>
      <w:r w:rsidRPr="00EC284F">
        <w:t>Fig. 1 shows the experimental set up.</w:t>
      </w:r>
      <w:r>
        <w:t xml:space="preserve"> </w:t>
      </w:r>
      <w:r w:rsidR="00B1157B" w:rsidRPr="00744481">
        <w:t>The</w:t>
      </w:r>
      <w:r w:rsidR="005C3155">
        <w:t xml:space="preserve"> PDMS oil reservoir was raised into contact with the capillary tube. Recording was made </w:t>
      </w:r>
      <w:r w:rsidR="005C3155" w:rsidRPr="004A2059">
        <w:rPr>
          <w:i/>
        </w:rPr>
        <w:t>via</w:t>
      </w:r>
      <w:r w:rsidR="005C3155">
        <w:t xml:space="preserve"> a CCD camera </w:t>
      </w:r>
      <w:r w:rsidR="005C3155" w:rsidRPr="00C46DE4">
        <w:t xml:space="preserve">(up to 60 frames </w:t>
      </w:r>
      <w:r w:rsidR="005C3155" w:rsidRPr="00204AE6">
        <w:t>per second)</w:t>
      </w:r>
      <w:r w:rsidR="005C3155">
        <w:t xml:space="preserve"> and the evolution of the meniscus penetration length along the tube, </w:t>
      </w:r>
      <w:r w:rsidR="005C3155" w:rsidRPr="00A25F56">
        <w:rPr>
          <w:i/>
          <w:iCs/>
        </w:rPr>
        <w:t>x</w:t>
      </w:r>
      <w:r w:rsidR="005C3155">
        <w:t xml:space="preserve">, recorded as a function of time, </w:t>
      </w:r>
      <w:r w:rsidR="005C3155">
        <w:rPr>
          <w:i/>
          <w:iCs/>
        </w:rPr>
        <w:t>t</w:t>
      </w:r>
      <w:r w:rsidR="005C3155">
        <w:t xml:space="preserve">; reference graticules were used alongside each tube for calibration of length (fig. 1). </w:t>
      </w:r>
      <w:r w:rsidR="005C3155" w:rsidRPr="00A6201F">
        <w:t xml:space="preserve">Using our </w:t>
      </w:r>
      <w:r w:rsidR="005C3155">
        <w:t xml:space="preserve">image </w:t>
      </w:r>
      <w:r w:rsidR="005C3155" w:rsidRPr="00A6201F">
        <w:t>analysis approach led to large data sets for each individual experiment and so data points presented in the results section are representative ones from reduced data sets</w:t>
      </w:r>
      <w:r w:rsidR="005C3155">
        <w:t xml:space="preserve">. Experiments at each viscosity and for each tube were repeated five times to establish </w:t>
      </w:r>
      <w:r w:rsidR="005C3155" w:rsidRPr="00756F84">
        <w:t xml:space="preserve">reproducibility of the data. The ambient temperature was recorded and the value was stable for a given experiment and varied in the range </w:t>
      </w:r>
      <w:r w:rsidR="005C3155" w:rsidRPr="00EC284F">
        <w:t>23-26</w:t>
      </w:r>
      <w:r w:rsidR="00B54A36" w:rsidRPr="00EC284F">
        <w:t xml:space="preserve"> </w:t>
      </w:r>
      <w:r w:rsidR="005C3155" w:rsidRPr="00EC284F">
        <w:rPr>
          <w:vertAlign w:val="superscript"/>
        </w:rPr>
        <w:t>o</w:t>
      </w:r>
      <w:r w:rsidR="00B744AD" w:rsidRPr="00EC284F">
        <w:t xml:space="preserve">C between experiments. </w:t>
      </w:r>
      <w:r w:rsidR="00A06C81" w:rsidRPr="00EC284F">
        <w:t xml:space="preserve">The variation in </w:t>
      </w:r>
      <w:r w:rsidR="00B54A36" w:rsidRPr="00EC284F">
        <w:t>viscosity</w:t>
      </w:r>
      <w:r w:rsidR="00A06C81" w:rsidRPr="00EC284F">
        <w:t xml:space="preserve"> </w:t>
      </w:r>
      <w:r w:rsidR="00B54A36" w:rsidRPr="00EC284F">
        <w:t xml:space="preserve">from </w:t>
      </w:r>
      <w:r w:rsidR="003A3A9C" w:rsidRPr="00EC284F">
        <w:t xml:space="preserve">the </w:t>
      </w:r>
      <w:r w:rsidR="00B54A36" w:rsidRPr="00EC284F">
        <w:t>temperature</w:t>
      </w:r>
      <w:r w:rsidR="00EA4B29" w:rsidRPr="00EC284F">
        <w:t xml:space="preserve"> </w:t>
      </w:r>
      <w:r w:rsidR="003A3A9C" w:rsidRPr="00EC284F">
        <w:t>variation was confirmed using rheology</w:t>
      </w:r>
      <w:r w:rsidR="00863E93" w:rsidRPr="00EC284F">
        <w:t xml:space="preserve"> measurements</w:t>
      </w:r>
      <w:r w:rsidR="00A06C81" w:rsidRPr="00EC284F">
        <w:t xml:space="preserve"> to be less than </w:t>
      </w:r>
      <w:r w:rsidR="00B744AD" w:rsidRPr="00EC284F">
        <w:t>5% of the</w:t>
      </w:r>
      <w:r w:rsidR="00B54A36" w:rsidRPr="00EC284F">
        <w:t xml:space="preserve"> values at </w:t>
      </w:r>
      <w:r w:rsidR="00B744AD" w:rsidRPr="00EC284F">
        <w:t>25</w:t>
      </w:r>
      <w:r w:rsidR="00B744AD" w:rsidRPr="00EC284F">
        <w:sym w:font="Symbol" w:char="F0B0"/>
      </w:r>
      <w:r w:rsidR="00B54A36" w:rsidRPr="00EC284F">
        <w:t xml:space="preserve"> C</w:t>
      </w:r>
      <w:r w:rsidR="00B744AD" w:rsidRPr="00EC284F">
        <w:t>.</w:t>
      </w:r>
      <w:r w:rsidR="005C3155">
        <w:t xml:space="preserve"> </w:t>
      </w:r>
    </w:p>
    <w:p w14:paraId="0D9468A5" w14:textId="77777777" w:rsidR="00294124" w:rsidRPr="00294124" w:rsidRDefault="005C3155" w:rsidP="00294124">
      <w:pPr>
        <w:pStyle w:val="TAMainText"/>
      </w:pPr>
      <w:r w:rsidRPr="003B6846">
        <w:t xml:space="preserve">In the experiments using tilted tubes, two </w:t>
      </w:r>
      <w:r>
        <w:t>radii of 190</w:t>
      </w:r>
      <w:r w:rsidRPr="003B6846">
        <w:t xml:space="preserve">μm and </w:t>
      </w:r>
      <w:r>
        <w:t>650μm w</w:t>
      </w:r>
      <w:r w:rsidRPr="003B6846">
        <w:t xml:space="preserve">ere considered with the tube orientation systematically changed in steps of </w:t>
      </w:r>
      <w:r w:rsidRPr="003200AA">
        <w:t>10</w:t>
      </w:r>
      <w:r w:rsidRPr="003200AA">
        <w:rPr>
          <w:vertAlign w:val="superscript"/>
        </w:rPr>
        <w:t>o</w:t>
      </w:r>
      <w:r w:rsidRPr="003200AA">
        <w:t xml:space="preserve"> from a completely vertical orientation to 1</w:t>
      </w:r>
      <w:r w:rsidRPr="003B6846">
        <w:t>0</w:t>
      </w:r>
      <w:r w:rsidRPr="003B6846">
        <w:rPr>
          <w:vertAlign w:val="superscript"/>
        </w:rPr>
        <w:t>o</w:t>
      </w:r>
      <w:r w:rsidRPr="003B6846">
        <w:t xml:space="preserve"> from the horizontal; a final set of capillary imbibition measurements at an angle of inclination of 5</w:t>
      </w:r>
      <w:r w:rsidRPr="003B6846">
        <w:rPr>
          <w:vertAlign w:val="superscript"/>
        </w:rPr>
        <w:t>o</w:t>
      </w:r>
      <w:r w:rsidRPr="003B6846">
        <w:t xml:space="preserve"> from the horizontal was also used. </w:t>
      </w:r>
      <w:r>
        <w:t xml:space="preserve">In these experiments the CCD camera was </w:t>
      </w:r>
      <w:r w:rsidRPr="003B6846">
        <w:t>also orien</w:t>
      </w:r>
      <w:r>
        <w:t>tated at the same angle so that</w:t>
      </w:r>
      <w:r w:rsidRPr="003B6846">
        <w:t xml:space="preserve"> </w:t>
      </w:r>
      <w:r>
        <w:t xml:space="preserve">the tube remained aligned </w:t>
      </w:r>
      <w:r w:rsidRPr="003B6846">
        <w:t xml:space="preserve">vertical in the </w:t>
      </w:r>
      <w:r>
        <w:t xml:space="preserve">field of </w:t>
      </w:r>
      <w:r w:rsidRPr="003200AA">
        <w:t>view thereby enabling the</w:t>
      </w:r>
      <w:r>
        <w:t xml:space="preserve"> measurement of the oil penetration length along the titled tube. V</w:t>
      </w:r>
      <w:r w:rsidRPr="003B6846">
        <w:t xml:space="preserve">ideo capture </w:t>
      </w:r>
      <w:r>
        <w:t xml:space="preserve">commenced before the reservoir was brought into contact with the tube and continued until either the liquid achieved an equilibrium length or, for shallow title angles of the thinner </w:t>
      </w:r>
      <w:r>
        <w:lastRenderedPageBreak/>
        <w:t>tube, had reached the maximum field of view. For the majority of cases, the full penetration to an equilibrium length along the tilted tube could be observed. In all cases, the fitting of eq. (1) to the data was possible. After each experiment the video of liquid penetrating into the tube was loaded into image processing software</w:t>
      </w:r>
      <w:r w:rsidRPr="003200AA">
        <w:t>, the</w:t>
      </w:r>
      <w:r>
        <w:t xml:space="preserve"> calibration factor for length determined, a zero time assigned to the frame immediately before the liquid started to penetrate the tube, the final frame subtracted from all preceding frames and a </w:t>
      </w:r>
      <w:r w:rsidRPr="00065F22">
        <w:t>threshold image processing</w:t>
      </w:r>
      <w:r>
        <w:t xml:space="preserve"> operation performed. These videos were then loaded into MATLAB</w:t>
      </w:r>
      <w:r w:rsidRPr="00B25C48">
        <w:rPr>
          <w:vertAlign w:val="superscript"/>
        </w:rPr>
        <w:t>®</w:t>
      </w:r>
      <w:r>
        <w:t xml:space="preserve"> (Mathworks) and the position of the meniscus in every </w:t>
      </w:r>
      <w:r w:rsidRPr="003200AA">
        <w:t xml:space="preserve">frame </w:t>
      </w:r>
      <w:r w:rsidRPr="00294124">
        <w:t xml:space="preserve">was calculated as a function of time. </w:t>
      </w:r>
    </w:p>
    <w:p w14:paraId="117F4515" w14:textId="77777777" w:rsidR="00294124" w:rsidRDefault="00294124" w:rsidP="00294124">
      <w:pPr>
        <w:pStyle w:val="TAMainText"/>
      </w:pPr>
      <w:r w:rsidRPr="00294124">
        <w:t xml:space="preserve">The variation </w:t>
      </w:r>
      <w:r w:rsidRPr="00EC284F">
        <w:t>of capillary rise with time (penetration length in tilted tubes) data</w:t>
      </w:r>
      <w:r w:rsidRPr="00294124">
        <w:t xml:space="preserve"> were fitted to the governing differential equation, eq. (1), and to the visco-gravitational solution, eq. (4), using Mathematica</w:t>
      </w:r>
      <w:r w:rsidRPr="00294124">
        <w:rPr>
          <w:vertAlign w:val="superscript"/>
        </w:rPr>
        <w:t>®</w:t>
      </w:r>
      <w:r w:rsidRPr="00294124">
        <w:t xml:space="preserve"> with </w:t>
      </w:r>
      <w:r w:rsidRPr="00294124">
        <w:rPr>
          <w:i/>
        </w:rPr>
        <w:t>a</w:t>
      </w:r>
      <w:r w:rsidRPr="00294124">
        <w:t xml:space="preserve"> and </w:t>
      </w:r>
      <w:r w:rsidRPr="00294124">
        <w:rPr>
          <w:i/>
        </w:rPr>
        <w:t>b</w:t>
      </w:r>
      <w:r w:rsidRPr="00294124">
        <w:t xml:space="preserve"> as free fitting parameters. We also numerically determined the solution to eq. (1) using i) the theoretical value of </w:t>
      </w:r>
      <w:r w:rsidRPr="00294124">
        <w:rPr>
          <w:i/>
        </w:rPr>
        <w:t>a</w:t>
      </w:r>
      <w:r w:rsidRPr="00294124">
        <w:t xml:space="preserve"> (determined by the literature reference value of viscosity) and a </w:t>
      </w:r>
      <w:r w:rsidRPr="00294124">
        <w:rPr>
          <w:i/>
        </w:rPr>
        <w:t>b</w:t>
      </w:r>
      <w:r w:rsidRPr="00294124">
        <w:t xml:space="preserve"> value scaled to match the observed rise (equivalent to scaling the surface tension/density) and ii) the values of parameters from the fitting to the visco-gravitational solution, to visually verify the extent to which the solutions were in agreement.</w:t>
      </w:r>
    </w:p>
    <w:p w14:paraId="7676F008" w14:textId="77777777" w:rsidR="005C3155" w:rsidRDefault="007A28F7" w:rsidP="00031C02">
      <w:pPr>
        <w:pStyle w:val="TAMainText"/>
        <w:rPr>
          <w:b/>
          <w:bCs/>
        </w:rPr>
      </w:pPr>
      <w:r w:rsidRPr="007A28F7">
        <w:rPr>
          <w:b/>
          <w:bCs/>
        </w:rPr>
        <w:t>4. RESULTS AND DISCUSSIONS</w:t>
      </w:r>
    </w:p>
    <w:p w14:paraId="4BE35911" w14:textId="4B5561FB" w:rsidR="00EA2AFE" w:rsidRPr="00EA2AFE" w:rsidRDefault="007C332A" w:rsidP="000D3F8C">
      <w:pPr>
        <w:pStyle w:val="TAMainText"/>
        <w:rPr>
          <w:b/>
        </w:rPr>
      </w:pPr>
      <w:r w:rsidRPr="00EC284F">
        <w:rPr>
          <w:b/>
        </w:rPr>
        <w:t>4.1.</w:t>
      </w:r>
      <w:r w:rsidR="00EA2AFE" w:rsidRPr="00EC284F">
        <w:rPr>
          <w:b/>
        </w:rPr>
        <w:t xml:space="preserve"> </w:t>
      </w:r>
      <w:r w:rsidR="005C3155" w:rsidRPr="00EC284F">
        <w:rPr>
          <w:b/>
        </w:rPr>
        <w:t xml:space="preserve">Vertical rise and </w:t>
      </w:r>
      <w:r w:rsidR="006B1F98" w:rsidRPr="00EC284F">
        <w:rPr>
          <w:b/>
        </w:rPr>
        <w:t xml:space="preserve">effect of </w:t>
      </w:r>
      <w:r w:rsidR="005C3155" w:rsidRPr="00EC284F">
        <w:rPr>
          <w:b/>
        </w:rPr>
        <w:t>tube diameter</w:t>
      </w:r>
      <w:r w:rsidR="007A3DF3" w:rsidRPr="00EA2AFE">
        <w:rPr>
          <w:b/>
        </w:rPr>
        <w:t xml:space="preserve"> </w:t>
      </w:r>
    </w:p>
    <w:p w14:paraId="6BDCCC3F" w14:textId="77777777" w:rsidR="00DD26AA" w:rsidRPr="007B5F47" w:rsidRDefault="005C3155" w:rsidP="000D3F8C">
      <w:pPr>
        <w:pStyle w:val="TAMainText"/>
      </w:pPr>
      <w:r>
        <w:t xml:space="preserve">We observed that the </w:t>
      </w:r>
      <w:r w:rsidRPr="00002379">
        <w:t>plot of</w:t>
      </w:r>
      <w:r>
        <w:t xml:space="preserve"> capillary rise with time followed the expected shape from the numerical solution to the governing differential equation (eq. (1)), or equivalently the visco-gravitational solution (eq. (4)). The equilibrium length tended to be slightly different to that predicted using the </w:t>
      </w:r>
      <w:r w:rsidR="007A28F7">
        <w:t xml:space="preserve">literature reference </w:t>
      </w:r>
      <w:r w:rsidRPr="000443D4">
        <w:t>parameter</w:t>
      </w:r>
      <w:r w:rsidR="007A28F7">
        <w:t xml:space="preserve"> values</w:t>
      </w:r>
      <w:r w:rsidRPr="000443D4">
        <w:t>, but this could be corrected by using a scaling factor</w:t>
      </w:r>
      <w:r>
        <w:t xml:space="preserve"> (</w:t>
      </w:r>
      <w:r>
        <w:sym w:font="Symbol" w:char="F07E"/>
      </w:r>
      <w:r>
        <w:t>1)</w:t>
      </w:r>
      <w:r w:rsidRPr="000443D4">
        <w:t xml:space="preserve"> for </w:t>
      </w:r>
      <w:r w:rsidRPr="000443D4">
        <w:rPr>
          <w:i/>
        </w:rPr>
        <w:t>b</w:t>
      </w:r>
      <w:r w:rsidRPr="000443D4">
        <w:t xml:space="preserve"> (or equivalently (</w:t>
      </w:r>
      <w:r w:rsidRPr="000443D4">
        <w:rPr>
          <w:rFonts w:ascii="Symbol" w:hAnsi="Symbol"/>
          <w:i/>
        </w:rPr>
        <w:t></w:t>
      </w:r>
      <w:r w:rsidRPr="000443D4">
        <w:rPr>
          <w:i/>
          <w:vertAlign w:val="subscript"/>
        </w:rPr>
        <w:t>LV</w:t>
      </w:r>
      <w:r w:rsidRPr="000443D4">
        <w:t>/</w:t>
      </w:r>
      <w:r w:rsidRPr="000443D4">
        <w:rPr>
          <w:rFonts w:ascii="Symbol" w:hAnsi="Symbol"/>
          <w:i/>
        </w:rPr>
        <w:t></w:t>
      </w:r>
      <w:r w:rsidRPr="000443D4">
        <w:rPr>
          <w:rFonts w:ascii="Symbol" w:hAnsi="Symbol"/>
        </w:rPr>
        <w:t></w:t>
      </w:r>
      <w:r w:rsidRPr="000443D4">
        <w:rPr>
          <w:i/>
          <w:vertAlign w:val="subscript"/>
        </w:rPr>
        <w:t>scaling</w:t>
      </w:r>
      <w:r w:rsidRPr="000443D4">
        <w:t>)</w:t>
      </w:r>
      <w:r>
        <w:t>. However, as previously reported</w:t>
      </w:r>
      <w:r w:rsidR="00990E61" w:rsidRPr="00990E61">
        <w:rPr>
          <w:vertAlign w:val="superscript"/>
        </w:rPr>
        <w:t>6</w:t>
      </w:r>
      <w:r>
        <w:t xml:space="preserve">, for large radii tubes the data appeared to follow curves with much higher viscosity (or more </w:t>
      </w:r>
      <w:r>
        <w:lastRenderedPageBreak/>
        <w:t xml:space="preserve">correctly higher </w:t>
      </w:r>
      <w:r w:rsidRPr="000443D4">
        <w:t>(</w:t>
      </w:r>
      <w:r>
        <w:rPr>
          <w:rFonts w:ascii="Symbol" w:hAnsi="Symbol"/>
          <w:i/>
        </w:rPr>
        <w:t></w:t>
      </w:r>
      <w:r w:rsidRPr="000443D4">
        <w:t>/</w:t>
      </w:r>
      <w:r w:rsidRPr="000443D4">
        <w:rPr>
          <w:rFonts w:ascii="Symbol" w:hAnsi="Symbol"/>
          <w:i/>
        </w:rPr>
        <w:t></w:t>
      </w:r>
      <w:r w:rsidRPr="000443D4">
        <w:rPr>
          <w:rFonts w:ascii="Symbol" w:hAnsi="Symbol"/>
        </w:rPr>
        <w:t></w:t>
      </w:r>
      <w:r w:rsidRPr="000443D4">
        <w:t xml:space="preserve"> or</w:t>
      </w:r>
      <w:r>
        <w:t xml:space="preserve"> equivalently higher</w:t>
      </w:r>
      <w:r w:rsidR="00396A07">
        <w:t xml:space="preserve"> values of</w:t>
      </w:r>
      <w:r>
        <w:t xml:space="preserve"> </w:t>
      </w:r>
      <w:r w:rsidRPr="000443D4">
        <w:rPr>
          <w:i/>
        </w:rPr>
        <w:t>a</w:t>
      </w:r>
      <w:r>
        <w:t xml:space="preserve">, and, in agreement with other reports in </w:t>
      </w:r>
      <w:r w:rsidRPr="003200AA">
        <w:t>the literature</w:t>
      </w:r>
      <w:r w:rsidR="00990E61" w:rsidRPr="00990E61">
        <w:rPr>
          <w:vertAlign w:val="superscript"/>
        </w:rPr>
        <w:t>18</w:t>
      </w:r>
      <w:r w:rsidR="009B2AC9">
        <w:rPr>
          <w:vertAlign w:val="superscript"/>
        </w:rPr>
        <w:t>,</w:t>
      </w:r>
      <w:r w:rsidR="009B2AC9" w:rsidRPr="007B5F47">
        <w:rPr>
          <w:vertAlign w:val="superscript"/>
        </w:rPr>
        <w:t>25</w:t>
      </w:r>
      <w:r w:rsidRPr="007B5F47">
        <w:t>. An example of this is given by the dashed line in the inset to fig. 2 (</w:t>
      </w:r>
      <w:r w:rsidRPr="007B5F47">
        <w:rPr>
          <w:i/>
        </w:rPr>
        <w:t>R</w:t>
      </w:r>
      <w:r w:rsidRPr="007B5F47">
        <w:t xml:space="preserve">=430 </w:t>
      </w:r>
      <w:r w:rsidRPr="007B5F47">
        <w:rPr>
          <w:rFonts w:ascii="Symbol" w:hAnsi="Symbol"/>
        </w:rPr>
        <w:t></w:t>
      </w:r>
      <w:r w:rsidRPr="007B5F47">
        <w:t xml:space="preserve">m, </w:t>
      </w:r>
      <w:r w:rsidRPr="007B5F47">
        <w:rPr>
          <w:i/>
        </w:rPr>
        <w:sym w:font="Symbol" w:char="F068"/>
      </w:r>
      <w:r w:rsidRPr="007B5F47">
        <w:t xml:space="preserve">=9.6 mPas, </w:t>
      </w:r>
      <w:r w:rsidRPr="007B5F47">
        <w:rPr>
          <w:rFonts w:ascii="Symbol" w:hAnsi="Symbol"/>
          <w:i/>
        </w:rPr>
        <w:t></w:t>
      </w:r>
      <w:r w:rsidRPr="007B5F47">
        <w:t>=913 kg m</w:t>
      </w:r>
      <w:r w:rsidRPr="007B5F47">
        <w:rPr>
          <w:vertAlign w:val="superscript"/>
        </w:rPr>
        <w:t>-3</w:t>
      </w:r>
      <w:r w:rsidRPr="007B5F47">
        <w:t xml:space="preserve"> and </w:t>
      </w:r>
      <w:r w:rsidRPr="007B5F47">
        <w:rPr>
          <w:rFonts w:ascii="Symbol" w:hAnsi="Symbol"/>
          <w:i/>
        </w:rPr>
        <w:t></w:t>
      </w:r>
      <w:r w:rsidRPr="007B5F47">
        <w:rPr>
          <w:vertAlign w:val="subscript"/>
        </w:rPr>
        <w:t>LV</w:t>
      </w:r>
      <w:r w:rsidRPr="007B5F47">
        <w:t>=19.8 mN m</w:t>
      </w:r>
      <w:r w:rsidRPr="007B5F47">
        <w:rPr>
          <w:vertAlign w:val="superscript"/>
        </w:rPr>
        <w:t>-1</w:t>
      </w:r>
      <w:r w:rsidRPr="007B5F47">
        <w:t xml:space="preserve"> with (</w:t>
      </w:r>
      <w:r w:rsidRPr="007B5F47">
        <w:rPr>
          <w:rFonts w:ascii="Symbol" w:hAnsi="Symbol"/>
          <w:i/>
        </w:rPr>
        <w:t></w:t>
      </w:r>
      <w:r w:rsidRPr="007B5F47">
        <w:rPr>
          <w:i/>
          <w:vertAlign w:val="subscript"/>
        </w:rPr>
        <w:t>LV</w:t>
      </w:r>
      <w:r w:rsidRPr="007B5F47">
        <w:t>/</w:t>
      </w:r>
      <w:r w:rsidRPr="007B5F47">
        <w:rPr>
          <w:rFonts w:ascii="Symbol" w:hAnsi="Symbol"/>
          <w:i/>
        </w:rPr>
        <w:t></w:t>
      </w:r>
      <w:r w:rsidRPr="007B5F47">
        <w:rPr>
          <w:rFonts w:ascii="Symbol" w:hAnsi="Symbol"/>
        </w:rPr>
        <w:t></w:t>
      </w:r>
      <w:r w:rsidRPr="007B5F47">
        <w:rPr>
          <w:i/>
          <w:vertAlign w:val="subscript"/>
        </w:rPr>
        <w:t>scaling</w:t>
      </w:r>
      <w:r w:rsidRPr="007B5F47">
        <w:t xml:space="preserve">=0.9651 to match the equilibrium length). </w:t>
      </w:r>
    </w:p>
    <w:p w14:paraId="10947C62" w14:textId="77777777" w:rsidR="005C3155" w:rsidRPr="003667B8" w:rsidRDefault="005C3155" w:rsidP="000D3F8C">
      <w:pPr>
        <w:pStyle w:val="TAMainText"/>
        <w:rPr>
          <w:rFonts w:eastAsia="Batang"/>
          <w:b/>
          <w:szCs w:val="24"/>
          <w:lang w:eastAsia="ko-KR"/>
        </w:rPr>
      </w:pPr>
      <w:r w:rsidRPr="007B5F47">
        <w:t xml:space="preserve">To fit the experimental data, an increase in effective viscosity of </w:t>
      </w:r>
      <w:r w:rsidRPr="007B5F47">
        <w:rPr>
          <w:i/>
        </w:rPr>
        <w:t>a</w:t>
      </w:r>
      <w:r w:rsidRPr="007B5F47">
        <w:rPr>
          <w:i/>
          <w:vertAlign w:val="subscript"/>
        </w:rPr>
        <w:t>scaling</w:t>
      </w:r>
      <w:r w:rsidRPr="007B5F47">
        <w:t>=(</w:t>
      </w:r>
      <w:r w:rsidRPr="007B5F47">
        <w:rPr>
          <w:i/>
        </w:rPr>
        <w:sym w:font="Symbol" w:char="F068"/>
      </w:r>
      <w:r w:rsidRPr="007B5F47">
        <w:t>/</w:t>
      </w:r>
      <w:r w:rsidRPr="007B5F47">
        <w:rPr>
          <w:rFonts w:ascii="Symbol" w:hAnsi="Symbol"/>
          <w:i/>
        </w:rPr>
        <w:t></w:t>
      </w:r>
      <w:r w:rsidRPr="007B5F47">
        <w:rPr>
          <w:rFonts w:ascii="Symbol" w:hAnsi="Symbol"/>
        </w:rPr>
        <w:t></w:t>
      </w:r>
      <w:r w:rsidRPr="007B5F47">
        <w:rPr>
          <w:i/>
          <w:vertAlign w:val="subscript"/>
        </w:rPr>
        <w:t>scaling</w:t>
      </w:r>
      <w:r w:rsidRPr="007B5F47">
        <w:t>=2.628 is required. In this case, and all other viscosities and radii examined for vertical tubes, the visco-gravitational solution could be fitted to the data. Moreover, using the same parameters gave a numerical solution to eq. (</w:t>
      </w:r>
      <w:r w:rsidR="0032094C" w:rsidRPr="007B5F47">
        <w:t>1</w:t>
      </w:r>
      <w:r w:rsidRPr="007B5F47">
        <w:t xml:space="preserve">) which on a penetration length-time plot was indistinguishable to the visco-gravitational solution. We observed that the scaling factor required to fit the data, reduced towards unity as tubes of smaller radii were used. The main part of fig. 2 summarizes the scaling factors </w:t>
      </w:r>
      <w:r w:rsidRPr="007B5F47">
        <w:rPr>
          <w:i/>
        </w:rPr>
        <w:t>a</w:t>
      </w:r>
      <w:r w:rsidRPr="007B5F47">
        <w:rPr>
          <w:i/>
          <w:vertAlign w:val="subscript"/>
        </w:rPr>
        <w:t>scaling</w:t>
      </w:r>
      <w:r w:rsidRPr="007B5F47">
        <w:t>=(</w:t>
      </w:r>
      <w:r w:rsidRPr="007B5F47">
        <w:rPr>
          <w:i/>
        </w:rPr>
        <w:sym w:font="Symbol" w:char="F068"/>
      </w:r>
      <w:r w:rsidRPr="007B5F47">
        <w:t>/</w:t>
      </w:r>
      <w:r w:rsidRPr="007B5F47">
        <w:rPr>
          <w:rFonts w:ascii="Symbol" w:hAnsi="Symbol"/>
          <w:i/>
        </w:rPr>
        <w:t></w:t>
      </w:r>
      <w:r w:rsidRPr="007B5F47">
        <w:rPr>
          <w:rFonts w:ascii="Symbol" w:hAnsi="Symbol"/>
        </w:rPr>
        <w:t></w:t>
      </w:r>
      <w:r w:rsidRPr="007B5F47">
        <w:rPr>
          <w:i/>
          <w:vertAlign w:val="subscript"/>
        </w:rPr>
        <w:t>scaling</w:t>
      </w:r>
      <w:r w:rsidRPr="007B5F47">
        <w:t xml:space="preserve"> </w:t>
      </w:r>
      <w:r w:rsidRPr="007B5F47">
        <w:rPr>
          <w:rFonts w:eastAsia="Batang"/>
          <w:szCs w:val="24"/>
          <w:lang w:eastAsia="ko-KR"/>
        </w:rPr>
        <w:t xml:space="preserve">as a function of the ratio of tube radius to capillary length, </w:t>
      </w:r>
      <w:r w:rsidRPr="007B5F47">
        <w:rPr>
          <w:rFonts w:eastAsia="Batang"/>
          <w:i/>
          <w:szCs w:val="24"/>
          <w:lang w:eastAsia="ko-KR"/>
        </w:rPr>
        <w:t>R</w:t>
      </w:r>
      <w:r w:rsidRPr="007B5F47">
        <w:rPr>
          <w:rFonts w:eastAsia="Batang"/>
          <w:szCs w:val="24"/>
          <w:lang w:eastAsia="ko-KR"/>
        </w:rPr>
        <w:t>/</w:t>
      </w:r>
      <w:r w:rsidRPr="007B5F47">
        <w:rPr>
          <w:rFonts w:ascii="Symbol" w:eastAsia="Batang" w:hAnsi="Symbol"/>
          <w:i/>
          <w:szCs w:val="24"/>
          <w:lang w:eastAsia="ko-KR"/>
        </w:rPr>
        <w:t></w:t>
      </w:r>
      <w:r w:rsidRPr="007B5F47">
        <w:rPr>
          <w:rFonts w:eastAsia="Batang"/>
          <w:szCs w:val="24"/>
          <w:vertAlign w:val="superscript"/>
          <w:lang w:eastAsia="ko-KR"/>
        </w:rPr>
        <w:t>-1</w:t>
      </w:r>
      <w:r w:rsidRPr="007B5F47">
        <w:rPr>
          <w:rFonts w:eastAsia="Batang"/>
          <w:szCs w:val="24"/>
          <w:lang w:eastAsia="ko-KR"/>
        </w:rPr>
        <w:t>. Scaling factors required to fit the data for capillary rise of PDMS oils of viscosities 9.6 mPas (</w:t>
      </w:r>
      <w:r w:rsidRPr="007B5F47">
        <w:rPr>
          <w:rFonts w:eastAsia="Batang"/>
          <w:szCs w:val="24"/>
          <w:lang w:eastAsia="ko-KR"/>
        </w:rPr>
        <w:sym w:font="Symbol" w:char="F0E0"/>
      </w:r>
      <w:r w:rsidRPr="007B5F47">
        <w:rPr>
          <w:rFonts w:eastAsia="Batang"/>
          <w:szCs w:val="24"/>
          <w:lang w:eastAsia="ko-KR"/>
        </w:rPr>
        <w:sym w:font="Symbol" w:char="F0E0"/>
      </w:r>
      <w:r w:rsidRPr="007B5F47">
        <w:rPr>
          <w:rFonts w:eastAsia="Batang"/>
          <w:szCs w:val="24"/>
          <w:lang w:eastAsia="ko-KR"/>
        </w:rPr>
        <w:sym w:font="Symbol" w:char="F0E0"/>
      </w:r>
      <w:r w:rsidRPr="007B5F47">
        <w:rPr>
          <w:rFonts w:eastAsia="Batang"/>
          <w:szCs w:val="24"/>
          <w:lang w:eastAsia="ko-KR"/>
        </w:rPr>
        <w:t>), 19.2 mPas (</w:t>
      </w:r>
      <w:r w:rsidR="000D3F8C" w:rsidRPr="007B5F47">
        <w:rPr>
          <w:rFonts w:eastAsia="Batang"/>
          <w:szCs w:val="24"/>
          <w:lang w:val="en-GB" w:eastAsia="ko-KR"/>
        </w:rPr>
        <w:sym w:font="Symbol" w:char="F06F"/>
      </w:r>
      <w:r w:rsidR="000D3F8C" w:rsidRPr="007B5F47">
        <w:rPr>
          <w:rFonts w:eastAsia="Batang"/>
          <w:szCs w:val="24"/>
          <w:lang w:val="en-GB" w:eastAsia="ko-KR"/>
        </w:rPr>
        <w:sym w:font="Symbol" w:char="F06F"/>
      </w:r>
      <w:r w:rsidR="000D3F8C" w:rsidRPr="007B5F47">
        <w:rPr>
          <w:rFonts w:eastAsia="Batang"/>
          <w:szCs w:val="24"/>
          <w:lang w:val="en-GB" w:eastAsia="ko-KR"/>
        </w:rPr>
        <w:sym w:font="Symbol" w:char="F06F"/>
      </w:r>
      <w:r w:rsidRPr="007B5F47">
        <w:rPr>
          <w:rFonts w:eastAsia="Batang"/>
          <w:szCs w:val="24"/>
          <w:lang w:eastAsia="ko-KR"/>
        </w:rPr>
        <w:t>) and 48.0 mPas (</w:t>
      </w:r>
      <w:r w:rsidRPr="007B5F47">
        <w:rPr>
          <w:rFonts w:eastAsia="Batang"/>
          <w:szCs w:val="24"/>
          <w:lang w:eastAsia="ko-KR"/>
        </w:rPr>
        <w:sym w:font="Symbol" w:char="F044"/>
      </w:r>
      <w:r w:rsidRPr="007B5F47">
        <w:rPr>
          <w:rFonts w:eastAsia="Batang"/>
          <w:szCs w:val="24"/>
          <w:lang w:eastAsia="ko-KR"/>
        </w:rPr>
        <w:sym w:font="Symbol" w:char="F044"/>
      </w:r>
      <w:r w:rsidRPr="007B5F47">
        <w:rPr>
          <w:rFonts w:eastAsia="Batang"/>
          <w:szCs w:val="24"/>
          <w:lang w:eastAsia="ko-KR"/>
        </w:rPr>
        <w:sym w:font="Symbol" w:char="F044"/>
      </w:r>
      <w:r w:rsidRPr="007B5F47">
        <w:rPr>
          <w:rFonts w:eastAsia="Batang"/>
          <w:szCs w:val="24"/>
          <w:lang w:eastAsia="ko-KR"/>
        </w:rPr>
        <w:t>) inside glass</w:t>
      </w:r>
      <w:r w:rsidR="00B53BC4" w:rsidRPr="007B5F47">
        <w:rPr>
          <w:rFonts w:eastAsia="Batang"/>
          <w:szCs w:val="24"/>
          <w:lang w:eastAsia="ko-KR"/>
        </w:rPr>
        <w:t xml:space="preserve">. </w:t>
      </w:r>
      <w:r w:rsidRPr="007B5F47">
        <w:rPr>
          <w:szCs w:val="24"/>
        </w:rPr>
        <w:t>The data and theory come into agreement when</w:t>
      </w:r>
      <w:r w:rsidRPr="007B5F47">
        <w:rPr>
          <w:rFonts w:eastAsia="Batang"/>
          <w:szCs w:val="24"/>
          <w:lang w:eastAsia="ko-KR"/>
        </w:rPr>
        <w:t xml:space="preserve"> </w:t>
      </w:r>
      <w:r w:rsidRPr="007B5F47">
        <w:rPr>
          <w:rFonts w:eastAsia="Batang"/>
          <w:i/>
          <w:szCs w:val="24"/>
          <w:lang w:eastAsia="ko-KR"/>
        </w:rPr>
        <w:t>R</w:t>
      </w:r>
      <w:r w:rsidRPr="007B5F47">
        <w:rPr>
          <w:rFonts w:eastAsia="Batang"/>
          <w:szCs w:val="24"/>
          <w:lang w:eastAsia="ko-KR"/>
        </w:rPr>
        <w:t>/</w:t>
      </w:r>
      <w:r w:rsidRPr="007B5F47">
        <w:rPr>
          <w:rFonts w:ascii="Symbol" w:eastAsia="Batang" w:hAnsi="Symbol"/>
          <w:i/>
          <w:szCs w:val="24"/>
          <w:lang w:eastAsia="ko-KR"/>
        </w:rPr>
        <w:t></w:t>
      </w:r>
      <w:r w:rsidRPr="007B5F47">
        <w:rPr>
          <w:rFonts w:ascii="Symbol" w:eastAsia="Batang" w:hAnsi="Symbol"/>
          <w:i/>
          <w:szCs w:val="24"/>
          <w:lang w:eastAsia="ko-KR"/>
        </w:rPr>
        <w:t></w:t>
      </w:r>
      <w:r w:rsidRPr="007B5F47">
        <w:rPr>
          <w:rFonts w:eastAsia="Batang"/>
          <w:szCs w:val="24"/>
          <w:vertAlign w:val="superscript"/>
          <w:lang w:eastAsia="ko-KR"/>
        </w:rPr>
        <w:t>-1</w:t>
      </w:r>
      <w:r w:rsidRPr="007B5F47">
        <w:rPr>
          <w:rFonts w:eastAsia="Batang"/>
          <w:szCs w:val="24"/>
          <w:lang w:eastAsia="ko-KR"/>
        </w:rPr>
        <w:t>&lt;</w:t>
      </w:r>
      <w:r w:rsidRPr="007B5F47">
        <w:rPr>
          <w:rFonts w:eastAsia="Batang"/>
          <w:color w:val="000000" w:themeColor="text1"/>
          <w:szCs w:val="24"/>
          <w:lang w:eastAsia="ko-KR"/>
        </w:rPr>
        <w:t>0.</w:t>
      </w:r>
      <w:r w:rsidRPr="007B5F47">
        <w:rPr>
          <w:rFonts w:eastAsia="Batang"/>
          <w:szCs w:val="24"/>
          <w:lang w:eastAsia="ko-KR"/>
        </w:rPr>
        <w:t>1.</w:t>
      </w:r>
      <w:r w:rsidR="00FB54B3" w:rsidRPr="007B5F47">
        <w:rPr>
          <w:rFonts w:eastAsia="Batang"/>
          <w:szCs w:val="24"/>
          <w:lang w:eastAsia="ko-KR"/>
        </w:rPr>
        <w:t xml:space="preserve"> The dashed lines are to </w:t>
      </w:r>
      <w:r w:rsidR="00FB54B3" w:rsidRPr="007B5F47">
        <w:rPr>
          <w:szCs w:val="24"/>
        </w:rPr>
        <w:t xml:space="preserve">guide the eye for the trend with the ratio of radius to capillary length. </w:t>
      </w:r>
      <w:r w:rsidR="006628B1" w:rsidRPr="007B5F47">
        <w:rPr>
          <w:szCs w:val="24"/>
        </w:rPr>
        <w:t>It is notable that the curves in fig. 2 do not follow a steadily increasing or decreasing trend with viscosity and do not scale with viscosity in a sample manner</w:t>
      </w:r>
      <w:r w:rsidR="00FB54B3" w:rsidRPr="007B5F47">
        <w:rPr>
          <w:szCs w:val="24"/>
        </w:rPr>
        <w:t>.</w:t>
      </w:r>
    </w:p>
    <w:p w14:paraId="2B7479DE" w14:textId="2EFB3B63" w:rsidR="005C3155" w:rsidRPr="007B5F47" w:rsidRDefault="005C3155" w:rsidP="00944006">
      <w:pPr>
        <w:pStyle w:val="TAMainText"/>
      </w:pPr>
      <w:r w:rsidRPr="003667B8">
        <w:rPr>
          <w:rFonts w:eastAsia="Batang"/>
          <w:szCs w:val="24"/>
          <w:lang w:eastAsia="ko-KR"/>
        </w:rPr>
        <w:t>We observed visually that as the PDMS penetrates into a tube the contact angle appears to evolve from a high angle value towards 0</w:t>
      </w:r>
      <w:r w:rsidRPr="003667B8">
        <w:rPr>
          <w:rFonts w:eastAsia="Batang"/>
          <w:szCs w:val="24"/>
          <w:vertAlign w:val="superscript"/>
          <w:lang w:eastAsia="ko-KR"/>
        </w:rPr>
        <w:t>o</w:t>
      </w:r>
      <w:r w:rsidRPr="003667B8">
        <w:rPr>
          <w:rFonts w:eastAsia="Batang"/>
          <w:szCs w:val="24"/>
          <w:lang w:eastAsia="ko-KR"/>
        </w:rPr>
        <w:t>. In the first frames, the meniscus is flat but then shapes itself toward a spherical form as the liquid rises into the tube. When the equilibrium is reached, the observed contact</w:t>
      </w:r>
      <w:r>
        <w:rPr>
          <w:rFonts w:eastAsia="Batang"/>
          <w:szCs w:val="24"/>
          <w:lang w:eastAsia="ko-KR"/>
        </w:rPr>
        <w:t xml:space="preserve"> </w:t>
      </w:r>
      <w:r w:rsidRPr="00CD3CC4">
        <w:rPr>
          <w:rFonts w:eastAsia="Batang"/>
          <w:szCs w:val="24"/>
          <w:lang w:eastAsia="ko-KR"/>
        </w:rPr>
        <w:t>ang</w:t>
      </w:r>
      <w:r>
        <w:rPr>
          <w:rFonts w:eastAsia="Batang"/>
          <w:szCs w:val="24"/>
          <w:lang w:eastAsia="ko-KR"/>
        </w:rPr>
        <w:t>le is close to zero degrees</w:t>
      </w:r>
      <w:r w:rsidRPr="00CD3CC4">
        <w:rPr>
          <w:rFonts w:eastAsia="Batang"/>
          <w:szCs w:val="24"/>
          <w:lang w:eastAsia="ko-KR"/>
        </w:rPr>
        <w:t>.</w:t>
      </w:r>
      <w:r>
        <w:rPr>
          <w:rFonts w:eastAsia="Batang"/>
          <w:szCs w:val="24"/>
          <w:lang w:eastAsia="ko-KR"/>
        </w:rPr>
        <w:t xml:space="preserve"> This appears to confirm the interpretation of Ouali</w:t>
      </w:r>
      <w:r w:rsidR="00D02138" w:rsidRPr="00D02138">
        <w:rPr>
          <w:rFonts w:eastAsia="Batang"/>
          <w:szCs w:val="24"/>
          <w:vertAlign w:val="superscript"/>
          <w:lang w:eastAsia="ko-KR"/>
        </w:rPr>
        <w:t>6</w:t>
      </w:r>
      <w:r>
        <w:rPr>
          <w:rFonts w:eastAsia="Batang"/>
          <w:szCs w:val="24"/>
          <w:lang w:eastAsia="ko-KR"/>
        </w:rPr>
        <w:t xml:space="preserve"> and others</w:t>
      </w:r>
      <w:r w:rsidR="005005E4">
        <w:rPr>
          <w:rFonts w:eastAsia="Batang"/>
          <w:szCs w:val="24"/>
          <w:vertAlign w:val="superscript"/>
          <w:lang w:eastAsia="ko-KR"/>
        </w:rPr>
        <w:t>14</w:t>
      </w:r>
      <w:r w:rsidR="005005E4" w:rsidRPr="007B5F47">
        <w:rPr>
          <w:rFonts w:eastAsia="Batang"/>
          <w:szCs w:val="24"/>
          <w:vertAlign w:val="superscript"/>
          <w:lang w:eastAsia="ko-KR"/>
        </w:rPr>
        <w:t>,25</w:t>
      </w:r>
      <w:r w:rsidR="00D02138" w:rsidRPr="007B5F47">
        <w:rPr>
          <w:rFonts w:eastAsia="Batang"/>
          <w:szCs w:val="24"/>
          <w:vertAlign w:val="superscript"/>
          <w:lang w:eastAsia="ko-KR"/>
        </w:rPr>
        <w:t>,2</w:t>
      </w:r>
      <w:r w:rsidR="005005E4" w:rsidRPr="007B5F47">
        <w:rPr>
          <w:rFonts w:eastAsia="Batang"/>
          <w:szCs w:val="24"/>
          <w:vertAlign w:val="superscript"/>
          <w:lang w:eastAsia="ko-KR"/>
        </w:rPr>
        <w:t>6</w:t>
      </w:r>
      <w:r w:rsidRPr="007B5F47">
        <w:rPr>
          <w:rFonts w:eastAsia="Batang"/>
          <w:szCs w:val="24"/>
          <w:lang w:eastAsia="ko-KR"/>
        </w:rPr>
        <w:t xml:space="preserve"> that</w:t>
      </w:r>
      <w:r>
        <w:rPr>
          <w:rFonts w:eastAsia="Batang"/>
          <w:szCs w:val="24"/>
          <w:lang w:eastAsia="ko-KR"/>
        </w:rPr>
        <w:t xml:space="preserve"> eq. (4) using a constant value of </w:t>
      </w:r>
      <w:r w:rsidRPr="00DE05E1">
        <w:rPr>
          <w:rFonts w:ascii="Symbol" w:eastAsia="Batang" w:hAnsi="Symbol"/>
          <w:i/>
          <w:szCs w:val="24"/>
          <w:lang w:eastAsia="ko-KR"/>
        </w:rPr>
        <w:t></w:t>
      </w:r>
      <w:r>
        <w:rPr>
          <w:rFonts w:eastAsia="Batang"/>
          <w:szCs w:val="24"/>
          <w:lang w:eastAsia="ko-KR"/>
        </w:rPr>
        <w:t>=0</w:t>
      </w:r>
      <w:r w:rsidRPr="00DE05E1">
        <w:rPr>
          <w:rFonts w:eastAsia="Batang"/>
          <w:szCs w:val="24"/>
          <w:vertAlign w:val="superscript"/>
          <w:lang w:eastAsia="ko-KR"/>
        </w:rPr>
        <w:t>o</w:t>
      </w:r>
      <w:r>
        <w:rPr>
          <w:rFonts w:eastAsia="Batang"/>
          <w:szCs w:val="24"/>
          <w:lang w:eastAsia="ko-KR"/>
        </w:rPr>
        <w:t xml:space="preserve"> is incorrect </w:t>
      </w:r>
      <w:r w:rsidRPr="00115BAF">
        <w:rPr>
          <w:rFonts w:eastAsia="Batang"/>
          <w:color w:val="000000" w:themeColor="text1"/>
          <w:szCs w:val="24"/>
          <w:lang w:eastAsia="ko-KR"/>
        </w:rPr>
        <w:t xml:space="preserve">and this is found to have a measurable effect on the rate of </w:t>
      </w:r>
      <w:r w:rsidRPr="003200AA">
        <w:rPr>
          <w:rFonts w:eastAsia="Batang"/>
          <w:color w:val="000000" w:themeColor="text1"/>
          <w:szCs w:val="24"/>
          <w:lang w:eastAsia="ko-KR"/>
        </w:rPr>
        <w:t xml:space="preserve">imbibition in the early stage of penetration as </w:t>
      </w:r>
      <w:r w:rsidRPr="007B5F47">
        <w:rPr>
          <w:rFonts w:eastAsia="Batang"/>
          <w:color w:val="000000" w:themeColor="text1"/>
          <w:szCs w:val="24"/>
          <w:lang w:eastAsia="ko-KR"/>
        </w:rPr>
        <w:t xml:space="preserve">discussed </w:t>
      </w:r>
      <w:r w:rsidR="00FE5A00" w:rsidRPr="007B5F47">
        <w:rPr>
          <w:rFonts w:eastAsia="Batang"/>
          <w:color w:val="000000" w:themeColor="text1"/>
          <w:szCs w:val="24"/>
          <w:lang w:eastAsia="ko-KR"/>
        </w:rPr>
        <w:t>in sect</w:t>
      </w:r>
      <w:r w:rsidR="000F5F8D" w:rsidRPr="007B5F47">
        <w:rPr>
          <w:rFonts w:eastAsia="Batang"/>
          <w:color w:val="000000" w:themeColor="text1"/>
          <w:szCs w:val="24"/>
          <w:lang w:eastAsia="ko-KR"/>
        </w:rPr>
        <w:t xml:space="preserve">ion </w:t>
      </w:r>
      <w:r w:rsidR="00FE5A00" w:rsidRPr="007B5F47">
        <w:rPr>
          <w:rFonts w:eastAsia="Batang"/>
          <w:color w:val="000000" w:themeColor="text1"/>
          <w:szCs w:val="24"/>
          <w:lang w:eastAsia="ko-KR"/>
        </w:rPr>
        <w:t>4.3</w:t>
      </w:r>
      <w:r w:rsidRPr="007B5F47">
        <w:rPr>
          <w:rFonts w:eastAsia="Batang"/>
          <w:color w:val="000000" w:themeColor="text1"/>
          <w:szCs w:val="24"/>
          <w:lang w:eastAsia="ko-KR"/>
        </w:rPr>
        <w:t xml:space="preserve">. </w:t>
      </w:r>
      <w:r w:rsidRPr="007B5F47">
        <w:rPr>
          <w:rFonts w:eastAsia="Batang"/>
          <w:szCs w:val="24"/>
          <w:lang w:eastAsia="ko-KR"/>
        </w:rPr>
        <w:t xml:space="preserve">Figure 2 confirms that this effect systematically reduces </w:t>
      </w:r>
      <w:r w:rsidRPr="007B5F47">
        <w:rPr>
          <w:rFonts w:eastAsia="Batang"/>
          <w:szCs w:val="24"/>
          <w:lang w:eastAsia="ko-KR"/>
        </w:rPr>
        <w:lastRenderedPageBreak/>
        <w:t xml:space="preserve">for thin capillary tubes, </w:t>
      </w:r>
      <w:r w:rsidRPr="007B5F47">
        <w:rPr>
          <w:rFonts w:eastAsia="Batang"/>
          <w:i/>
          <w:szCs w:val="24"/>
          <w:lang w:eastAsia="ko-KR"/>
        </w:rPr>
        <w:t>R</w:t>
      </w:r>
      <w:r w:rsidRPr="007B5F47">
        <w:rPr>
          <w:rFonts w:eastAsia="Batang"/>
          <w:szCs w:val="24"/>
          <w:lang w:eastAsia="ko-KR"/>
        </w:rPr>
        <w:t>&lt;&lt;</w:t>
      </w:r>
      <w:r w:rsidRPr="007B5F47">
        <w:rPr>
          <w:rFonts w:ascii="Symbol" w:eastAsia="Batang" w:hAnsi="Symbol"/>
          <w:i/>
          <w:szCs w:val="24"/>
          <w:lang w:eastAsia="ko-KR"/>
        </w:rPr>
        <w:t></w:t>
      </w:r>
      <w:r w:rsidRPr="007B5F47">
        <w:rPr>
          <w:rFonts w:ascii="Symbol" w:eastAsia="Batang" w:hAnsi="Symbol"/>
          <w:i/>
          <w:szCs w:val="24"/>
          <w:lang w:eastAsia="ko-KR"/>
        </w:rPr>
        <w:t></w:t>
      </w:r>
      <w:r w:rsidRPr="007B5F47">
        <w:rPr>
          <w:rFonts w:eastAsia="Batang"/>
          <w:szCs w:val="24"/>
          <w:vertAlign w:val="superscript"/>
          <w:lang w:eastAsia="ko-KR"/>
        </w:rPr>
        <w:t>-1</w:t>
      </w:r>
      <w:r w:rsidRPr="007B5F47">
        <w:rPr>
          <w:rFonts w:eastAsia="Batang"/>
          <w:szCs w:val="24"/>
          <w:lang w:eastAsia="ko-KR"/>
        </w:rPr>
        <w:t xml:space="preserve">, in which the surface area to volume ratio increases as the tube radius decreases. Recently, </w:t>
      </w:r>
      <w:r w:rsidRPr="007B5F47">
        <w:t>Das and Mitra</w:t>
      </w:r>
      <w:r w:rsidR="00944006" w:rsidRPr="007B5F47">
        <w:rPr>
          <w:vertAlign w:val="superscript"/>
        </w:rPr>
        <w:t>18</w:t>
      </w:r>
      <w:r w:rsidRPr="007B5F47">
        <w:t xml:space="preserve"> attributed the increase of the scaling factor to a non-parabolic fluid velocity profile, </w:t>
      </w:r>
      <w:r w:rsidR="00FE73C6" w:rsidRPr="007B5F47">
        <w:t>characterized</w:t>
      </w:r>
      <w:r w:rsidRPr="007B5F47">
        <w:t xml:space="preserve"> by a steeper velocity gradient of the liquid near the wall of the tube compared to the bulk, giving rise to an increased viscous force (hence of </w:t>
      </w:r>
      <w:r w:rsidRPr="007B5F47">
        <w:rPr>
          <w:i/>
        </w:rPr>
        <w:t>a</w:t>
      </w:r>
      <w:r w:rsidRPr="007B5F47">
        <w:t xml:space="preserve">). The difference between gradients near the wall and bulk reduces as the radii of the channels decreases, thus, improving agreement with theory in thinner tubes. This interpretation may be consistent with a dependence of the effective viscosity on the ratio </w:t>
      </w:r>
      <w:r w:rsidRPr="007B5F47">
        <w:rPr>
          <w:rFonts w:eastAsia="Batang"/>
          <w:i/>
          <w:szCs w:val="24"/>
          <w:lang w:eastAsia="ko-KR"/>
        </w:rPr>
        <w:t>R/</w:t>
      </w:r>
      <w:r w:rsidRPr="007B5F47">
        <w:rPr>
          <w:rFonts w:ascii="Symbol" w:eastAsia="Batang" w:hAnsi="Symbol"/>
          <w:i/>
          <w:szCs w:val="24"/>
          <w:lang w:eastAsia="ko-KR"/>
        </w:rPr>
        <w:t></w:t>
      </w:r>
      <w:r w:rsidRPr="007B5F47">
        <w:rPr>
          <w:rFonts w:ascii="Symbol" w:eastAsia="Batang" w:hAnsi="Symbol"/>
          <w:i/>
          <w:szCs w:val="24"/>
          <w:lang w:eastAsia="ko-KR"/>
        </w:rPr>
        <w:t></w:t>
      </w:r>
      <w:r w:rsidRPr="007B5F47">
        <w:rPr>
          <w:rFonts w:eastAsia="Batang"/>
          <w:i/>
          <w:szCs w:val="24"/>
          <w:vertAlign w:val="superscript"/>
          <w:lang w:eastAsia="ko-KR"/>
        </w:rPr>
        <w:t>-1</w:t>
      </w:r>
      <w:r w:rsidRPr="007B5F47">
        <w:t>. However, irrespective of the physical reason it appears experimentally that this is a key parameter combination determining whether an effective viscosity is required when assuming a constant contact angle.</w:t>
      </w:r>
    </w:p>
    <w:p w14:paraId="2E741151" w14:textId="09DDE2E5" w:rsidR="00EA2AFE" w:rsidRPr="007B5F47" w:rsidRDefault="007C332A" w:rsidP="00457833">
      <w:pPr>
        <w:pStyle w:val="TAMainText"/>
        <w:rPr>
          <w:i/>
          <w:iCs/>
        </w:rPr>
      </w:pPr>
      <w:r w:rsidRPr="007B5F47">
        <w:rPr>
          <w:b/>
          <w:iCs/>
        </w:rPr>
        <w:t>4.2.</w:t>
      </w:r>
      <w:r w:rsidR="00EA2AFE" w:rsidRPr="007B5F47">
        <w:rPr>
          <w:b/>
          <w:iCs/>
        </w:rPr>
        <w:t xml:space="preserve"> </w:t>
      </w:r>
      <w:r w:rsidR="00D704DF" w:rsidRPr="007B5F47">
        <w:rPr>
          <w:b/>
          <w:iCs/>
        </w:rPr>
        <w:t>Vertical rise and different regimes</w:t>
      </w:r>
    </w:p>
    <w:p w14:paraId="35C917D5" w14:textId="77777777" w:rsidR="00E83F4E" w:rsidRPr="007B5F47" w:rsidRDefault="007746A9" w:rsidP="00457833">
      <w:pPr>
        <w:pStyle w:val="TAMainText"/>
      </w:pPr>
      <w:r w:rsidRPr="007B5F47">
        <w:t>Fig</w:t>
      </w:r>
      <w:r w:rsidR="000F03DC" w:rsidRPr="007B5F47">
        <w:t>s</w:t>
      </w:r>
      <w:r w:rsidRPr="007B5F47">
        <w:t>. 3a</w:t>
      </w:r>
      <w:r w:rsidR="000F03DC" w:rsidRPr="007B5F47">
        <w:t xml:space="preserve"> and 3b </w:t>
      </w:r>
      <w:r w:rsidRPr="007B5F47">
        <w:t xml:space="preserve">show the rise </w:t>
      </w:r>
      <w:r w:rsidR="000F03DC" w:rsidRPr="007B5F47">
        <w:t xml:space="preserve">dynamics </w:t>
      </w:r>
      <w:r w:rsidR="001963CC" w:rsidRPr="007B5F47">
        <w:t xml:space="preserve">of PDMS oil </w:t>
      </w:r>
      <w:r w:rsidR="000F03DC" w:rsidRPr="007B5F47">
        <w:t xml:space="preserve">in the form of </w:t>
      </w:r>
      <w:r w:rsidR="00A93D61" w:rsidRPr="007B5F47">
        <w:t xml:space="preserve">a semi–log plot of </w:t>
      </w:r>
      <w:r w:rsidR="000F03DC" w:rsidRPr="007B5F47">
        <w:rPr>
          <w:i/>
          <w:iCs/>
        </w:rPr>
        <w:t>X</w:t>
      </w:r>
      <w:r w:rsidR="000F03DC" w:rsidRPr="007B5F47">
        <w:t>=</w:t>
      </w:r>
      <w:r w:rsidR="000F03DC" w:rsidRPr="007B5F47">
        <w:rPr>
          <w:i/>
        </w:rPr>
        <w:t>x</w:t>
      </w:r>
      <w:r w:rsidR="000F03DC" w:rsidRPr="007B5F47">
        <w:t>/</w:t>
      </w:r>
      <w:r w:rsidR="000F03DC" w:rsidRPr="007B5F47">
        <w:rPr>
          <w:i/>
        </w:rPr>
        <w:t>x</w:t>
      </w:r>
      <w:r w:rsidR="000F03DC" w:rsidRPr="007B5F47">
        <w:rPr>
          <w:i/>
          <w:vertAlign w:val="subscript"/>
        </w:rPr>
        <w:t>e</w:t>
      </w:r>
      <w:r w:rsidR="000F03DC" w:rsidRPr="007B5F47">
        <w:t xml:space="preserve"> as a function of time,</w:t>
      </w:r>
      <w:r w:rsidRPr="007B5F47">
        <w:t xml:space="preserve"> for three data sets in the smallest vertical tube (</w:t>
      </w:r>
      <w:r w:rsidRPr="007B5F47">
        <w:rPr>
          <w:i/>
        </w:rPr>
        <w:t>R</w:t>
      </w:r>
      <w:r w:rsidRPr="007B5F47">
        <w:t xml:space="preserve">=140 </w:t>
      </w:r>
      <w:r w:rsidRPr="007B5F47">
        <w:sym w:font="Symbol" w:char="F06D"/>
      </w:r>
      <w:r w:rsidRPr="007B5F47">
        <w:t xml:space="preserve">m) at </w:t>
      </w:r>
      <w:r w:rsidRPr="007B5F47">
        <w:rPr>
          <w:i/>
        </w:rPr>
        <w:sym w:font="Symbol" w:char="F068"/>
      </w:r>
      <w:r w:rsidRPr="007B5F47">
        <w:t>=19.2 mPas</w:t>
      </w:r>
      <w:r w:rsidR="000F03DC" w:rsidRPr="007B5F47">
        <w:t xml:space="preserve"> and the widest</w:t>
      </w:r>
      <w:r w:rsidR="000F03DC" w:rsidRPr="007B5F47">
        <w:rPr>
          <w:i/>
          <w:iCs/>
        </w:rPr>
        <w:t xml:space="preserve"> </w:t>
      </w:r>
      <w:r w:rsidR="000F03DC" w:rsidRPr="007B5F47">
        <w:rPr>
          <w:iCs/>
        </w:rPr>
        <w:t>(</w:t>
      </w:r>
      <w:r w:rsidR="000F03DC" w:rsidRPr="007B5F47">
        <w:rPr>
          <w:i/>
          <w:iCs/>
        </w:rPr>
        <w:t>R</w:t>
      </w:r>
      <w:r w:rsidR="000F03DC" w:rsidRPr="007B5F47">
        <w:t xml:space="preserve">=675 </w:t>
      </w:r>
      <w:r w:rsidR="000F03DC" w:rsidRPr="007B5F47">
        <w:sym w:font="Symbol" w:char="F06D"/>
      </w:r>
      <w:r w:rsidR="000F03DC" w:rsidRPr="007B5F47">
        <w:t xml:space="preserve">m) at </w:t>
      </w:r>
      <w:r w:rsidR="000F03DC" w:rsidRPr="007B5F47">
        <w:rPr>
          <w:i/>
          <w:iCs/>
        </w:rPr>
        <w:sym w:font="Symbol" w:char="F068"/>
      </w:r>
      <w:r w:rsidR="000F03DC" w:rsidRPr="007B5F47">
        <w:rPr>
          <w:i/>
          <w:iCs/>
        </w:rPr>
        <w:t>=</w:t>
      </w:r>
      <w:r w:rsidR="000F03DC" w:rsidRPr="007B5F47">
        <w:t>9.6</w:t>
      </w:r>
      <w:r w:rsidR="000F03DC" w:rsidRPr="007B5F47">
        <w:rPr>
          <w:i/>
          <w:iCs/>
        </w:rPr>
        <w:t xml:space="preserve"> </w:t>
      </w:r>
      <w:r w:rsidR="000F03DC" w:rsidRPr="007B5F47">
        <w:rPr>
          <w:iCs/>
        </w:rPr>
        <w:t xml:space="preserve">mPas as respectively. In each graph, the </w:t>
      </w:r>
      <w:r w:rsidRPr="007B5F47">
        <w:t xml:space="preserve">corresponding Bosanquet and visco-gravitational </w:t>
      </w:r>
      <w:r w:rsidR="000654B4" w:rsidRPr="007B5F47">
        <w:t xml:space="preserve">fits are shown as a solid and dashed lines respectively, and the vertical dotted lines show cross-over penetration lengths </w:t>
      </w:r>
      <w:r w:rsidR="000654B4" w:rsidRPr="007B5F47">
        <w:rPr>
          <w:i/>
          <w:iCs/>
        </w:rPr>
        <w:t>X</w:t>
      </w:r>
      <w:r w:rsidR="000654B4" w:rsidRPr="007B5F47">
        <w:rPr>
          <w:i/>
          <w:iCs/>
          <w:vertAlign w:val="subscript"/>
        </w:rPr>
        <w:t>I-LW</w:t>
      </w:r>
      <w:r w:rsidR="000654B4" w:rsidRPr="007B5F47">
        <w:t xml:space="preserve"> and </w:t>
      </w:r>
      <w:r w:rsidR="000654B4" w:rsidRPr="007B5F47">
        <w:rPr>
          <w:i/>
          <w:iCs/>
        </w:rPr>
        <w:t>X</w:t>
      </w:r>
      <w:r w:rsidR="000654B4" w:rsidRPr="007B5F47">
        <w:rPr>
          <w:vertAlign w:val="subscript"/>
        </w:rPr>
        <w:t>c</w:t>
      </w:r>
      <w:r w:rsidR="000654B4" w:rsidRPr="007B5F47">
        <w:t>.</w:t>
      </w:r>
      <w:r w:rsidR="00707713" w:rsidRPr="007B5F47">
        <w:t xml:space="preserve"> The graphs show that the visco-gravitational solution is the best analytical fit to the rise for most of the range</w:t>
      </w:r>
      <w:r w:rsidR="00E83F4E" w:rsidRPr="007B5F47">
        <w:t>.</w:t>
      </w:r>
    </w:p>
    <w:p w14:paraId="7EA42430" w14:textId="60F60E51" w:rsidR="00295E4B" w:rsidRPr="007B5F47" w:rsidRDefault="005C3155" w:rsidP="00457833">
      <w:pPr>
        <w:pStyle w:val="TAMainText"/>
      </w:pPr>
      <w:r w:rsidRPr="007B5F47">
        <w:t xml:space="preserve">To </w:t>
      </w:r>
      <w:r w:rsidR="00FE73C6" w:rsidRPr="007B5F47">
        <w:t>analyze</w:t>
      </w:r>
      <w:r w:rsidRPr="007B5F47">
        <w:t xml:space="preserve"> the data for capillary rise</w:t>
      </w:r>
      <w:r w:rsidR="00FE73C6" w:rsidRPr="007B5F47">
        <w:t xml:space="preserve">, </w:t>
      </w:r>
      <w:r w:rsidRPr="007B5F47">
        <w:t xml:space="preserve">the </w:t>
      </w:r>
      <w:r w:rsidR="000F5F8D" w:rsidRPr="007B5F47">
        <w:t>rise versus</w:t>
      </w:r>
      <w:r w:rsidR="001D7C00" w:rsidRPr="007B5F47">
        <w:t xml:space="preserve"> time</w:t>
      </w:r>
      <w:r w:rsidRPr="007B5F47">
        <w:t xml:space="preserve"> to the equilibrium length, </w:t>
      </w:r>
      <w:r w:rsidRPr="007B5F47">
        <w:rPr>
          <w:i/>
        </w:rPr>
        <w:t>x</w:t>
      </w:r>
      <w:r w:rsidRPr="007B5F47">
        <w:rPr>
          <w:i/>
          <w:vertAlign w:val="subscript"/>
        </w:rPr>
        <w:t>e</w:t>
      </w:r>
      <w:r w:rsidR="00FE37EA" w:rsidRPr="007B5F47">
        <w:t xml:space="preserve"> </w:t>
      </w:r>
      <w:r w:rsidR="00FF2E93" w:rsidRPr="007B5F47">
        <w:t xml:space="preserve">of the three data set </w:t>
      </w:r>
      <w:r w:rsidR="00624C49" w:rsidRPr="007B5F47">
        <w:t>(eg. figs 3a and 3b</w:t>
      </w:r>
      <w:r w:rsidR="000654B4" w:rsidRPr="007B5F47">
        <w:t xml:space="preserve">) </w:t>
      </w:r>
      <w:r w:rsidRPr="007B5F47">
        <w:t xml:space="preserve">were used as the starting points to plot </w:t>
      </w:r>
      <w:r w:rsidR="00FF2E93" w:rsidRPr="007B5F47">
        <w:t xml:space="preserve">the data </w:t>
      </w:r>
      <w:r w:rsidRPr="007B5F47">
        <w:t xml:space="preserve">sets using </w:t>
      </w:r>
      <w:r w:rsidR="00FE73C6" w:rsidRPr="007B5F47">
        <w:rPr>
          <w:i/>
        </w:rPr>
        <w:t>T</w:t>
      </w:r>
      <w:r w:rsidRPr="007B5F47">
        <w:t>/</w:t>
      </w:r>
      <w:r w:rsidRPr="007B5F47">
        <w:rPr>
          <w:i/>
          <w:spacing w:val="32"/>
        </w:rPr>
        <w:t>X</w:t>
      </w:r>
      <w:r w:rsidRPr="007B5F47">
        <w:rPr>
          <w:spacing w:val="32"/>
          <w:position w:val="6"/>
          <w:vertAlign w:val="superscript"/>
        </w:rPr>
        <w:t>2</w:t>
      </w:r>
      <w:r w:rsidR="00D40103" w:rsidRPr="007B5F47">
        <w:t>=</w:t>
      </w:r>
      <w:r w:rsidR="00D40103" w:rsidRPr="007B5F47">
        <w:rPr>
          <w:color w:val="000000" w:themeColor="text1"/>
        </w:rPr>
        <w:t>(</w:t>
      </w:r>
      <w:r w:rsidR="00D40103" w:rsidRPr="007B5F47">
        <w:rPr>
          <w:i/>
          <w:color w:val="000000" w:themeColor="text1"/>
        </w:rPr>
        <w:t>t</w:t>
      </w:r>
      <w:r w:rsidR="00D40103" w:rsidRPr="007B5F47">
        <w:rPr>
          <w:color w:val="000000" w:themeColor="text1"/>
        </w:rPr>
        <w:t>/</w:t>
      </w:r>
      <w:r w:rsidR="00D40103" w:rsidRPr="007B5F47">
        <w:rPr>
          <w:rFonts w:ascii="Symbol" w:hAnsi="Symbol"/>
          <w:i/>
          <w:color w:val="000000" w:themeColor="text1"/>
        </w:rPr>
        <w:t></w:t>
      </w:r>
      <w:r w:rsidR="00D40103" w:rsidRPr="007B5F47">
        <w:rPr>
          <w:color w:val="000000" w:themeColor="text1"/>
        </w:rPr>
        <w:t>)</w:t>
      </w:r>
      <w:r w:rsidR="00D40103" w:rsidRPr="007B5F47">
        <w:rPr>
          <w:color w:val="000000" w:themeColor="text1"/>
        </w:rPr>
        <w:sym w:font="Symbol" w:char="F0B4"/>
      </w:r>
      <w:r w:rsidR="00D40103" w:rsidRPr="007B5F47">
        <w:rPr>
          <w:i/>
          <w:color w:val="000000" w:themeColor="text1"/>
        </w:rPr>
        <w:t>x</w:t>
      </w:r>
      <w:r w:rsidR="00D40103" w:rsidRPr="007B5F47">
        <w:rPr>
          <w:i/>
          <w:color w:val="000000" w:themeColor="text1"/>
          <w:vertAlign w:val="subscript"/>
        </w:rPr>
        <w:t>e</w:t>
      </w:r>
      <w:r w:rsidR="00D40103" w:rsidRPr="007B5F47">
        <w:rPr>
          <w:color w:val="000000" w:themeColor="text1"/>
          <w:vertAlign w:val="superscript"/>
        </w:rPr>
        <w:t>2</w:t>
      </w:r>
      <w:r w:rsidR="00D40103" w:rsidRPr="007B5F47">
        <w:rPr>
          <w:color w:val="000000" w:themeColor="text1"/>
        </w:rPr>
        <w:t>/</w:t>
      </w:r>
      <w:r w:rsidR="00D40103" w:rsidRPr="007B5F47">
        <w:rPr>
          <w:i/>
          <w:color w:val="000000" w:themeColor="text1"/>
        </w:rPr>
        <w:t>x</w:t>
      </w:r>
      <w:r w:rsidR="00D40103" w:rsidRPr="007B5F47">
        <w:rPr>
          <w:color w:val="000000" w:themeColor="text1"/>
          <w:vertAlign w:val="superscript"/>
        </w:rPr>
        <w:t>2</w:t>
      </w:r>
      <w:r w:rsidRPr="007B5F47">
        <w:t xml:space="preserve"> against </w:t>
      </w:r>
      <w:r w:rsidRPr="007B5F47">
        <w:rPr>
          <w:i/>
        </w:rPr>
        <w:t>X</w:t>
      </w:r>
      <w:r w:rsidRPr="007B5F47">
        <w:t xml:space="preserve"> to overlay the data as </w:t>
      </w:r>
      <w:r w:rsidRPr="007B5F47">
        <w:rPr>
          <w:i/>
        </w:rPr>
        <w:t>X</w:t>
      </w:r>
      <w:r w:rsidRPr="007B5F47">
        <w:sym w:font="Symbol" w:char="F0AE"/>
      </w:r>
      <w:r w:rsidR="00FE73C6" w:rsidRPr="007B5F47">
        <w:t>1</w:t>
      </w:r>
      <w:r w:rsidR="00C024A8" w:rsidRPr="007B5F47">
        <w:t xml:space="preserve"> where </w:t>
      </w:r>
      <w:r w:rsidR="002809FF" w:rsidRPr="007B5F47">
        <w:t>the characteristic time</w:t>
      </w:r>
      <w:r w:rsidR="00863702" w:rsidRPr="007B5F47">
        <w:t xml:space="preserve">, </w:t>
      </w:r>
      <w:r w:rsidR="00863702" w:rsidRPr="007B5F47">
        <w:rPr>
          <w:i/>
        </w:rPr>
        <w:sym w:font="Symbol" w:char="F074"/>
      </w:r>
      <w:r w:rsidR="00863702" w:rsidRPr="007B5F47">
        <w:t>,</w:t>
      </w:r>
      <w:r w:rsidR="002809FF" w:rsidRPr="007B5F47">
        <w:t xml:space="preserve"> </w:t>
      </w:r>
      <w:r w:rsidR="000F5F8D" w:rsidRPr="007B5F47">
        <w:t>(</w:t>
      </w:r>
      <w:r w:rsidR="001F09FC" w:rsidRPr="007B5F47">
        <w:t>eq. (14))</w:t>
      </w:r>
      <w:r w:rsidR="002809FF" w:rsidRPr="007B5F47">
        <w:t xml:space="preserve"> is a fitting parameter</w:t>
      </w:r>
      <w:r w:rsidR="000D57E7" w:rsidRPr="007B5F47">
        <w:t>.</w:t>
      </w:r>
      <w:r w:rsidR="00863702" w:rsidRPr="007B5F47">
        <w:t xml:space="preserve"> </w:t>
      </w:r>
      <w:r w:rsidR="000A0FCF" w:rsidRPr="007B5F47">
        <w:t>Examples of the results</w:t>
      </w:r>
      <w:r w:rsidR="00BC20E1" w:rsidRPr="007B5F47">
        <w:t xml:space="preserve"> are shown in fig. 3c and 3d. </w:t>
      </w:r>
      <w:r w:rsidR="00EC26DB" w:rsidRPr="007B5F47">
        <w:t xml:space="preserve">In the early stages of capillary rise, </w:t>
      </w:r>
      <w:r w:rsidR="00EC26DB" w:rsidRPr="007B5F47">
        <w:rPr>
          <w:color w:val="000000" w:themeColor="text1"/>
        </w:rPr>
        <w:t xml:space="preserve">there is a small offset in time due to the frame rate used, for the data moves the value of </w:t>
      </w:r>
      <w:r w:rsidR="00EC26DB" w:rsidRPr="007B5F47">
        <w:rPr>
          <w:i/>
          <w:iCs/>
          <w:color w:val="000000" w:themeColor="text1"/>
        </w:rPr>
        <w:t>T</w:t>
      </w:r>
      <w:r w:rsidR="00EC26DB" w:rsidRPr="007B5F47">
        <w:rPr>
          <w:color w:val="000000" w:themeColor="text1"/>
        </w:rPr>
        <w:t>/</w:t>
      </w:r>
      <w:r w:rsidR="00EC26DB" w:rsidRPr="007B5F47">
        <w:rPr>
          <w:i/>
          <w:iCs/>
          <w:color w:val="000000" w:themeColor="text1"/>
          <w:spacing w:val="20"/>
        </w:rPr>
        <w:t>X</w:t>
      </w:r>
      <w:r w:rsidR="00EC26DB" w:rsidRPr="007B5F47">
        <w:rPr>
          <w:color w:val="000000" w:themeColor="text1"/>
          <w:spacing w:val="20"/>
          <w:position w:val="6"/>
          <w:vertAlign w:val="superscript"/>
        </w:rPr>
        <w:t>2</w:t>
      </w:r>
      <w:r w:rsidR="00EC26DB" w:rsidRPr="007B5F47">
        <w:rPr>
          <w:color w:val="000000" w:themeColor="text1"/>
        </w:rPr>
        <w:t xml:space="preserve">, but the data points tend to lie on a similar curve. However, the associated errors </w:t>
      </w:r>
      <w:r w:rsidR="00EC26DB" w:rsidRPr="007B5F47">
        <w:rPr>
          <w:color w:val="000000" w:themeColor="text1"/>
        </w:rPr>
        <w:lastRenderedPageBreak/>
        <w:t xml:space="preserve">due to the frame rate seem to have a sizeable effect at the very early stages. </w:t>
      </w:r>
      <w:r w:rsidR="00261EA2" w:rsidRPr="007B5F47">
        <w:rPr>
          <w:color w:val="000000" w:themeColor="text1"/>
        </w:rPr>
        <w:t xml:space="preserve">In the final </w:t>
      </w:r>
      <w:r w:rsidR="00261EA2" w:rsidRPr="007B5F47">
        <w:t xml:space="preserve">part of the capillary rise the fit to the data is very sensitive to choice of the </w:t>
      </w:r>
      <w:r w:rsidR="00261EA2" w:rsidRPr="007B5F47">
        <w:rPr>
          <w:i/>
        </w:rPr>
        <w:sym w:font="Symbol" w:char="F074"/>
      </w:r>
      <w:r w:rsidR="00261EA2" w:rsidRPr="007B5F47">
        <w:t xml:space="preserve"> parameter.</w:t>
      </w:r>
    </w:p>
    <w:p w14:paraId="7A0D2F28" w14:textId="2BCDE8FF" w:rsidR="00C15AC9" w:rsidRDefault="00FE73C6" w:rsidP="00C15AC9">
      <w:pPr>
        <w:pStyle w:val="TAMainText"/>
        <w:rPr>
          <w:color w:val="000000" w:themeColor="text1"/>
        </w:rPr>
      </w:pPr>
      <w:r w:rsidRPr="007B5F47">
        <w:t>In the smallest radius (</w:t>
      </w:r>
      <w:r w:rsidR="00027332" w:rsidRPr="007B5F47">
        <w:rPr>
          <w:i/>
        </w:rPr>
        <w:t>R</w:t>
      </w:r>
      <w:r w:rsidR="00027332" w:rsidRPr="007B5F47">
        <w:t>=</w:t>
      </w:r>
      <w:r w:rsidRPr="007B5F47">
        <w:t xml:space="preserve">140 </w:t>
      </w:r>
      <w:r w:rsidRPr="007B5F47">
        <w:sym w:font="Symbol" w:char="F06D"/>
      </w:r>
      <w:r w:rsidRPr="007B5F47">
        <w:t>m) vertical tube</w:t>
      </w:r>
      <w:r w:rsidR="00755050" w:rsidRPr="007B5F47">
        <w:t>s</w:t>
      </w:r>
      <w:r w:rsidR="00100EE3" w:rsidRPr="007B5F47">
        <w:t xml:space="preserve"> at </w:t>
      </w:r>
      <w:r w:rsidR="00100EE3" w:rsidRPr="007B5F47">
        <w:rPr>
          <w:i/>
        </w:rPr>
        <w:sym w:font="Symbol" w:char="F068"/>
      </w:r>
      <w:r w:rsidR="00100EE3" w:rsidRPr="007B5F47">
        <w:t xml:space="preserve">=19.2 mPas (fig </w:t>
      </w:r>
      <w:r w:rsidR="000654B4" w:rsidRPr="007B5F47">
        <w:t>3c</w:t>
      </w:r>
      <w:r w:rsidR="00100EE3" w:rsidRPr="007B5F47">
        <w:t>)</w:t>
      </w:r>
      <w:r w:rsidRPr="007B5F47">
        <w:t xml:space="preserve">, </w:t>
      </w:r>
      <w:r w:rsidR="005C3155" w:rsidRPr="007B5F47">
        <w:t xml:space="preserve">we found the </w:t>
      </w:r>
      <w:r w:rsidR="005C3155" w:rsidRPr="007B5F47">
        <w:rPr>
          <w:i/>
        </w:rPr>
        <w:t>x</w:t>
      </w:r>
      <w:r w:rsidR="005C3155" w:rsidRPr="007B5F47">
        <w:rPr>
          <w:i/>
          <w:vertAlign w:val="subscript"/>
        </w:rPr>
        <w:t>e</w:t>
      </w:r>
      <w:r w:rsidR="005C3155" w:rsidRPr="007B5F47">
        <w:t xml:space="preserve"> value on one data set needed to be adjusted by 0.5%. A value of </w:t>
      </w:r>
      <w:r w:rsidR="005C3155" w:rsidRPr="007B5F47">
        <w:rPr>
          <w:i/>
          <w:color w:val="000000" w:themeColor="text1"/>
        </w:rPr>
        <w:sym w:font="Symbol" w:char="F074"/>
      </w:r>
      <w:r w:rsidR="005C3155" w:rsidRPr="007B5F47">
        <w:rPr>
          <w:color w:val="000000" w:themeColor="text1"/>
        </w:rPr>
        <w:t xml:space="preserve">=29 s </w:t>
      </w:r>
      <w:r w:rsidR="005C3155" w:rsidRPr="007B5F47">
        <w:t>was chosen to fit the visco-gravitational solution (eq. (16)</w:t>
      </w:r>
      <w:r w:rsidR="00F67A0A" w:rsidRPr="007B5F47">
        <w:t xml:space="preserve"> (dashed line)</w:t>
      </w:r>
      <w:r w:rsidR="005C3155" w:rsidRPr="007B5F47">
        <w:t>; this also determined the Lucas-Washburn solution, eq. (</w:t>
      </w:r>
      <w:r w:rsidR="005C3155" w:rsidRPr="007B5F47">
        <w:rPr>
          <w:color w:val="000000" w:themeColor="text1"/>
        </w:rPr>
        <w:t>16)</w:t>
      </w:r>
      <w:r w:rsidR="005C3155" w:rsidRPr="007B5F47">
        <w:t xml:space="preserve"> (horizontal dashed line). Finally, a value of </w:t>
      </w:r>
      <w:r w:rsidR="005C3155" w:rsidRPr="007B5F47">
        <w:rPr>
          <w:i/>
          <w:iCs/>
          <w:color w:val="000000" w:themeColor="text1"/>
        </w:rPr>
        <w:t>a</w:t>
      </w:r>
      <w:r w:rsidR="005C3155" w:rsidRPr="007B5F47">
        <w:rPr>
          <w:color w:val="000000" w:themeColor="text1"/>
        </w:rPr>
        <w:t xml:space="preserve">= </w:t>
      </w:r>
      <w:r w:rsidR="005C3155" w:rsidRPr="007B5F47">
        <w:rPr>
          <w:i/>
          <w:color w:val="000000" w:themeColor="text1"/>
        </w:rPr>
        <w:sym w:font="Symbol" w:char="F074"/>
      </w:r>
      <w:r w:rsidR="005C3155" w:rsidRPr="007B5F47">
        <w:rPr>
          <w:i/>
          <w:iCs/>
          <w:color w:val="000000" w:themeColor="text1"/>
        </w:rPr>
        <w:t>g</w:t>
      </w:r>
      <w:r w:rsidR="005C3155" w:rsidRPr="007B5F47">
        <w:rPr>
          <w:color w:val="000000" w:themeColor="text1"/>
        </w:rPr>
        <w:t>sinφ/</w:t>
      </w:r>
      <w:r w:rsidR="005C3155" w:rsidRPr="007B5F47">
        <w:rPr>
          <w:i/>
          <w:iCs/>
          <w:color w:val="000000" w:themeColor="text1"/>
        </w:rPr>
        <w:t>x</w:t>
      </w:r>
      <w:r w:rsidR="005C3155" w:rsidRPr="007B5F47">
        <w:rPr>
          <w:color w:val="000000" w:themeColor="text1"/>
          <w:vertAlign w:val="subscript"/>
        </w:rPr>
        <w:t>e</w:t>
      </w:r>
      <w:r w:rsidR="005C3155" w:rsidRPr="007B5F47">
        <w:rPr>
          <w:color w:val="000000" w:themeColor="text1"/>
        </w:rPr>
        <w:t>= 9680 s</w:t>
      </w:r>
      <w:r w:rsidR="005C3155" w:rsidRPr="007B5F47">
        <w:rPr>
          <w:color w:val="000000" w:themeColor="text1"/>
          <w:vertAlign w:val="superscript"/>
        </w:rPr>
        <w:t>-1</w:t>
      </w:r>
      <w:r w:rsidR="005C3155" w:rsidRPr="007B5F47">
        <w:rPr>
          <w:color w:val="000000" w:themeColor="text1"/>
        </w:rPr>
        <w:t>(</w:t>
      </w:r>
      <w:r w:rsidR="005C3155" w:rsidRPr="007B5F47">
        <w:rPr>
          <w:i/>
          <w:color w:val="000000" w:themeColor="text1"/>
        </w:rPr>
        <w:sym w:font="Symbol" w:char="F06A"/>
      </w:r>
      <w:r w:rsidR="005C3155" w:rsidRPr="007B5F47">
        <w:rPr>
          <w:color w:val="000000" w:themeColor="text1"/>
        </w:rPr>
        <w:t>=90</w:t>
      </w:r>
      <w:r w:rsidR="005C3155" w:rsidRPr="007B5F47">
        <w:rPr>
          <w:color w:val="000000" w:themeColor="text1"/>
        </w:rPr>
        <w:sym w:font="Symbol" w:char="F0B0"/>
      </w:r>
      <w:r w:rsidR="005C3155" w:rsidRPr="007B5F47">
        <w:rPr>
          <w:color w:val="000000" w:themeColor="text1"/>
        </w:rPr>
        <w:t>) (eq. (1</w:t>
      </w:r>
      <w:r w:rsidR="006261A4" w:rsidRPr="007B5F47">
        <w:rPr>
          <w:color w:val="000000" w:themeColor="text1"/>
        </w:rPr>
        <w:t>4</w:t>
      </w:r>
      <w:r w:rsidR="005C3155" w:rsidRPr="007B5F47">
        <w:rPr>
          <w:color w:val="000000" w:themeColor="text1"/>
        </w:rPr>
        <w:t xml:space="preserve">)) was used for </w:t>
      </w:r>
      <w:r w:rsidR="005C3155" w:rsidRPr="007B5F47">
        <w:t xml:space="preserve">the </w:t>
      </w:r>
      <w:r w:rsidR="00717C15" w:rsidRPr="007B5F47">
        <w:t>Bosanquet</w:t>
      </w:r>
      <w:r w:rsidR="00813E83" w:rsidRPr="007B5F47">
        <w:t xml:space="preserve"> solution (eq. (3) or eq. (15</w:t>
      </w:r>
      <w:r w:rsidR="005C3155" w:rsidRPr="007B5F47">
        <w:t>)</w:t>
      </w:r>
      <w:r w:rsidR="00F67A0A" w:rsidRPr="007B5F47">
        <w:t>.</w:t>
      </w:r>
      <w:r w:rsidR="005C3155" w:rsidRPr="007B5F47">
        <w:t xml:space="preserve"> The values of </w:t>
      </w:r>
      <w:r w:rsidR="005C3155" w:rsidRPr="007B5F47">
        <w:rPr>
          <w:i/>
        </w:rPr>
        <w:t>a</w:t>
      </w:r>
      <w:r w:rsidR="005C3155" w:rsidRPr="007B5F47">
        <w:t xml:space="preserve"> and </w:t>
      </w:r>
      <w:r w:rsidR="005C3155" w:rsidRPr="007B5F47">
        <w:rPr>
          <w:rFonts w:ascii="Symbol" w:hAnsi="Symbol"/>
          <w:i/>
        </w:rPr>
        <w:t></w:t>
      </w:r>
      <w:r w:rsidR="005C3155" w:rsidRPr="007B5F47">
        <w:t xml:space="preserve"> then give the </w:t>
      </w:r>
      <w:r w:rsidR="00717C15" w:rsidRPr="007B5F47">
        <w:t>Bosanquet</w:t>
      </w:r>
      <w:r w:rsidR="005C3155" w:rsidRPr="007B5F47">
        <w:t xml:space="preserve"> to visco-gravitational cross-over, </w:t>
      </w:r>
      <w:r w:rsidR="005C3155" w:rsidRPr="007B5F47">
        <w:rPr>
          <w:i/>
        </w:rPr>
        <w:t>X</w:t>
      </w:r>
      <w:r w:rsidR="005C3155" w:rsidRPr="007B5F47">
        <w:rPr>
          <w:vertAlign w:val="subscript"/>
        </w:rPr>
        <w:t>c</w:t>
      </w:r>
      <w:r w:rsidR="005C3155" w:rsidRPr="007B5F47">
        <w:t xml:space="preserve">= 0.022 </w:t>
      </w:r>
      <w:r w:rsidR="00100EE3" w:rsidRPr="007B5F47">
        <w:t>(eq. (18)</w:t>
      </w:r>
      <w:r w:rsidR="009D3C75" w:rsidRPr="007B5F47">
        <w:t>)</w:t>
      </w:r>
      <w:r w:rsidR="00100EE3" w:rsidRPr="007B5F47">
        <w:t xml:space="preserve"> </w:t>
      </w:r>
      <w:r w:rsidR="005C3155" w:rsidRPr="007B5F47">
        <w:t xml:space="preserve">and the cross-over penetration length </w:t>
      </w:r>
      <w:r w:rsidR="005C3155" w:rsidRPr="007B5F47">
        <w:rPr>
          <w:i/>
          <w:iCs/>
        </w:rPr>
        <w:t>X</w:t>
      </w:r>
      <w:r w:rsidR="005C3155" w:rsidRPr="007B5F47">
        <w:rPr>
          <w:i/>
          <w:vertAlign w:val="subscript"/>
        </w:rPr>
        <w:t>I-LW</w:t>
      </w:r>
      <w:r w:rsidR="005C3155" w:rsidRPr="007B5F47">
        <w:t xml:space="preserve">=0.004 </w:t>
      </w:r>
      <w:r w:rsidR="00100EE3" w:rsidRPr="007B5F47">
        <w:t xml:space="preserve">(eq. (20) </w:t>
      </w:r>
      <w:r w:rsidR="005C3155" w:rsidRPr="007B5F47">
        <w:t>(</w:t>
      </w:r>
      <w:r w:rsidR="009D3C75" w:rsidRPr="007B5F47">
        <w:t xml:space="preserve">also </w:t>
      </w:r>
      <w:r w:rsidR="005C3155" w:rsidRPr="007B5F47">
        <w:t xml:space="preserve">shown as the </w:t>
      </w:r>
      <w:r w:rsidR="009E6193" w:rsidRPr="007B5F47">
        <w:t>vertical</w:t>
      </w:r>
      <w:r w:rsidR="00D37AEC" w:rsidRPr="007B5F47">
        <w:t xml:space="preserve"> </w:t>
      </w:r>
      <w:r w:rsidR="005C3155" w:rsidRPr="007B5F47">
        <w:t>dotted lines in fig. 3</w:t>
      </w:r>
      <w:r w:rsidR="009D3C75" w:rsidRPr="007B5F47">
        <w:t>b</w:t>
      </w:r>
      <w:r w:rsidR="005C3155" w:rsidRPr="007B5F47">
        <w:rPr>
          <w:color w:val="000000" w:themeColor="text1"/>
        </w:rPr>
        <w:t xml:space="preserve">). </w:t>
      </w:r>
      <w:r w:rsidR="00E83F4E" w:rsidRPr="007B5F47">
        <w:rPr>
          <w:color w:val="000000" w:themeColor="text1"/>
        </w:rPr>
        <w:t xml:space="preserve">It is of note that the value of </w:t>
      </w:r>
      <w:r w:rsidR="00E83F4E" w:rsidRPr="007B5F47">
        <w:rPr>
          <w:i/>
          <w:color w:val="000000" w:themeColor="text1"/>
        </w:rPr>
        <w:t>a=</w:t>
      </w:r>
      <w:r w:rsidR="00E83F4E" w:rsidRPr="007B5F47">
        <w:rPr>
          <w:color w:val="000000" w:themeColor="text1"/>
        </w:rPr>
        <w:t>9680</w:t>
      </w:r>
      <w:r w:rsidR="00E83F4E" w:rsidRPr="007B5F47">
        <w:rPr>
          <w:i/>
          <w:color w:val="000000" w:themeColor="text1"/>
        </w:rPr>
        <w:t xml:space="preserve"> </w:t>
      </w:r>
      <w:r w:rsidR="00E83F4E" w:rsidRPr="007B5F47">
        <w:rPr>
          <w:color w:val="000000" w:themeColor="text1"/>
        </w:rPr>
        <w:t>s</w:t>
      </w:r>
      <w:r w:rsidR="00E83F4E" w:rsidRPr="007B5F47">
        <w:rPr>
          <w:color w:val="000000" w:themeColor="text1"/>
          <w:vertAlign w:val="superscript"/>
        </w:rPr>
        <w:t>-1</w:t>
      </w:r>
      <w:r w:rsidR="00E83F4E" w:rsidRPr="007B5F47">
        <w:rPr>
          <w:color w:val="000000" w:themeColor="text1"/>
        </w:rPr>
        <w:t xml:space="preserve"> obtained </w:t>
      </w:r>
      <w:r w:rsidR="009D3C75" w:rsidRPr="007B5F47">
        <w:rPr>
          <w:color w:val="000000" w:themeColor="text1"/>
        </w:rPr>
        <w:t xml:space="preserve">from </w:t>
      </w:r>
      <w:r w:rsidR="00E83F4E" w:rsidRPr="007B5F47">
        <w:rPr>
          <w:color w:val="000000" w:themeColor="text1"/>
        </w:rPr>
        <w:t xml:space="preserve">this method agrees well with the corresponding average value </w:t>
      </w:r>
      <w:r w:rsidR="00E83F4E" w:rsidRPr="007B5F47">
        <w:rPr>
          <w:i/>
          <w:iCs/>
          <w:color w:val="000000" w:themeColor="text1"/>
        </w:rPr>
        <w:t>a</w:t>
      </w:r>
      <w:r w:rsidR="00E83F4E" w:rsidRPr="007B5F47">
        <w:rPr>
          <w:color w:val="000000" w:themeColor="text1"/>
        </w:rPr>
        <w:t>= 9652 s</w:t>
      </w:r>
      <w:r w:rsidR="00E83F4E" w:rsidRPr="007B5F47">
        <w:rPr>
          <w:color w:val="000000" w:themeColor="text1"/>
          <w:vertAlign w:val="superscript"/>
        </w:rPr>
        <w:t>-1</w:t>
      </w:r>
      <w:r w:rsidR="00E83F4E" w:rsidRPr="007B5F47">
        <w:rPr>
          <w:color w:val="000000" w:themeColor="text1"/>
        </w:rPr>
        <w:t xml:space="preserve"> (SD 178 s</w:t>
      </w:r>
      <w:r w:rsidR="00E83F4E" w:rsidRPr="007B5F47">
        <w:rPr>
          <w:color w:val="000000" w:themeColor="text1"/>
          <w:vertAlign w:val="superscript"/>
        </w:rPr>
        <w:t>-1</w:t>
      </w:r>
      <w:r w:rsidR="00E83F4E" w:rsidRPr="007B5F47">
        <w:rPr>
          <w:color w:val="000000" w:themeColor="text1"/>
        </w:rPr>
        <w:t>) obtained from the analytical and numerical fits of penetration v</w:t>
      </w:r>
      <w:r w:rsidR="000F5F8D" w:rsidRPr="007B5F47">
        <w:rPr>
          <w:color w:val="000000" w:themeColor="text1"/>
        </w:rPr>
        <w:t>ersu</w:t>
      </w:r>
      <w:r w:rsidR="00E83F4E" w:rsidRPr="007B5F47">
        <w:rPr>
          <w:color w:val="000000" w:themeColor="text1"/>
        </w:rPr>
        <w:t>s time data in fig 3a.</w:t>
      </w:r>
    </w:p>
    <w:p w14:paraId="66D71D1F" w14:textId="682650E5" w:rsidR="00DD26AA" w:rsidRPr="001D7C00" w:rsidRDefault="005C3155" w:rsidP="00D704DF">
      <w:pPr>
        <w:pStyle w:val="TAMainText"/>
        <w:rPr>
          <w:strike/>
        </w:rPr>
      </w:pPr>
      <w:r w:rsidRPr="003200AA">
        <w:t xml:space="preserve">The widest tube (fig. </w:t>
      </w:r>
      <w:r w:rsidRPr="007B5F47">
        <w:t>3</w:t>
      </w:r>
      <w:r w:rsidR="00E83F4E" w:rsidRPr="007B5F47">
        <w:t>d</w:t>
      </w:r>
      <w:r w:rsidRPr="007B5F47">
        <w:t>),</w:t>
      </w:r>
      <w:r w:rsidRPr="001B25D3">
        <w:t xml:space="preserve"> corresponding to </w:t>
      </w:r>
      <w:r w:rsidRPr="001B25D3">
        <w:rPr>
          <w:i/>
          <w:iCs/>
        </w:rPr>
        <w:t>R</w:t>
      </w:r>
      <w:r w:rsidRPr="001B25D3">
        <w:t xml:space="preserve">=675 </w:t>
      </w:r>
      <w:r w:rsidRPr="001B25D3">
        <w:sym w:font="Symbol" w:char="F06D"/>
      </w:r>
      <w:r w:rsidRPr="001B25D3">
        <w:t xml:space="preserve">m and </w:t>
      </w:r>
      <w:r w:rsidRPr="001B25D3">
        <w:rPr>
          <w:i/>
          <w:iCs/>
        </w:rPr>
        <w:sym w:font="Symbol" w:char="F068"/>
      </w:r>
      <w:r w:rsidRPr="001B25D3">
        <w:rPr>
          <w:i/>
          <w:iCs/>
        </w:rPr>
        <w:t>=</w:t>
      </w:r>
      <w:r w:rsidRPr="001B25D3">
        <w:t>9.6</w:t>
      </w:r>
      <w:r w:rsidRPr="001B25D3">
        <w:rPr>
          <w:i/>
          <w:iCs/>
        </w:rPr>
        <w:t xml:space="preserve"> </w:t>
      </w:r>
      <w:r w:rsidRPr="001B25D3">
        <w:rPr>
          <w:iCs/>
        </w:rPr>
        <w:t>mPas,</w:t>
      </w:r>
      <w:r w:rsidRPr="001B25D3">
        <w:t xml:space="preserve"> gives a theoretical value of </w:t>
      </w:r>
      <w:r w:rsidRPr="001B25D3">
        <w:rPr>
          <w:i/>
          <w:iCs/>
        </w:rPr>
        <w:t>X</w:t>
      </w:r>
      <w:r w:rsidRPr="001B25D3">
        <w:rPr>
          <w:vertAlign w:val="subscript"/>
        </w:rPr>
        <w:t>c</w:t>
      </w:r>
      <w:r w:rsidRPr="001B25D3">
        <w:t>=</w:t>
      </w:r>
      <w:r>
        <w:t>0.509, thus</w:t>
      </w:r>
      <w:r w:rsidRPr="001B25D3">
        <w:t xml:space="preserve"> </w:t>
      </w:r>
      <w:r w:rsidRPr="001B25D3">
        <w:rPr>
          <w:i/>
        </w:rPr>
        <w:t>X</w:t>
      </w:r>
      <w:r w:rsidRPr="001B25D3">
        <w:rPr>
          <w:i/>
          <w:vertAlign w:val="subscript"/>
        </w:rPr>
        <w:t>I</w:t>
      </w:r>
      <w:r w:rsidRPr="001B25D3">
        <w:rPr>
          <w:vertAlign w:val="subscript"/>
        </w:rPr>
        <w:sym w:font="Symbol" w:char="F0AE"/>
      </w:r>
      <w:r w:rsidRPr="001B25D3">
        <w:rPr>
          <w:i/>
          <w:vertAlign w:val="subscript"/>
        </w:rPr>
        <w:t>LW</w:t>
      </w:r>
      <w:r w:rsidRPr="001B25D3">
        <w:t>=0.</w:t>
      </w:r>
      <w:r>
        <w:t>419, but this is</w:t>
      </w:r>
      <w:r w:rsidRPr="001B25D3">
        <w:t xml:space="preserve"> larger than the cross over from Lucas-Washburn to visco-gravitational regimes expected at </w:t>
      </w:r>
      <w:r w:rsidRPr="001B25D3">
        <w:rPr>
          <w:i/>
        </w:rPr>
        <w:t>X</w:t>
      </w:r>
      <w:r w:rsidRPr="001B25D3">
        <w:rPr>
          <w:i/>
          <w:vertAlign w:val="subscript"/>
        </w:rPr>
        <w:t>LW</w:t>
      </w:r>
      <w:r w:rsidRPr="001B25D3">
        <w:rPr>
          <w:vertAlign w:val="subscript"/>
        </w:rPr>
        <w:sym w:font="Symbol" w:char="F0AE"/>
      </w:r>
      <w:r w:rsidRPr="001B25D3">
        <w:rPr>
          <w:i/>
          <w:vertAlign w:val="subscript"/>
        </w:rPr>
        <w:t>VG</w:t>
      </w:r>
      <w:r w:rsidRPr="001B25D3">
        <w:sym w:font="Symbol" w:char="F07E"/>
      </w:r>
      <w:r w:rsidRPr="001B25D3">
        <w:t>0.15</w:t>
      </w:r>
      <w:r w:rsidRPr="00840254">
        <w:t>. Thus the Lucas-Washburn regime should not occur for this data set. So at no time</w:t>
      </w:r>
      <w:r>
        <w:t xml:space="preserve"> could</w:t>
      </w:r>
      <w:r w:rsidRPr="00840254">
        <w:t xml:space="preserve"> the </w:t>
      </w:r>
      <w:r w:rsidR="00717C15">
        <w:t>Bosanquet</w:t>
      </w:r>
      <w:r w:rsidRPr="00840254">
        <w:t xml:space="preserve"> solution be regarded </w:t>
      </w:r>
      <w:r>
        <w:t xml:space="preserve">in </w:t>
      </w:r>
      <w:r w:rsidRPr="00840254">
        <w:t xml:space="preserve">the long time limit and nor can the visco-gravitational solution be regarded </w:t>
      </w:r>
      <w:r>
        <w:t>in</w:t>
      </w:r>
      <w:r w:rsidRPr="00840254">
        <w:t xml:space="preserve"> the short time</w:t>
      </w:r>
      <w:r>
        <w:t xml:space="preserve"> limit</w:t>
      </w:r>
      <w:r w:rsidRPr="00840254">
        <w:t>. However, since</w:t>
      </w:r>
      <w:r w:rsidRPr="001B25D3">
        <w:t xml:space="preserve"> </w:t>
      </w:r>
      <w:r>
        <w:t>capillary penetration</w:t>
      </w:r>
      <w:r w:rsidRPr="001B25D3">
        <w:t xml:space="preserve"> is observed to be slower than theoretically predicted</w:t>
      </w:r>
      <w:r w:rsidR="00D40103">
        <w:t xml:space="preserve"> (fig. 2)</w:t>
      </w:r>
      <w:r w:rsidRPr="001B25D3">
        <w:t xml:space="preserve">, using the larger fitted value for the effective viscosity in eq. (18) would give a smaller effective value </w:t>
      </w:r>
      <w:r w:rsidRPr="001B25D3">
        <w:rPr>
          <w:i/>
        </w:rPr>
        <w:t>X</w:t>
      </w:r>
      <w:r w:rsidRPr="001B25D3">
        <w:rPr>
          <w:i/>
          <w:vertAlign w:val="subscript"/>
        </w:rPr>
        <w:t>I</w:t>
      </w:r>
      <w:r w:rsidRPr="001B25D3">
        <w:rPr>
          <w:vertAlign w:val="subscript"/>
        </w:rPr>
        <w:sym w:font="Symbol" w:char="F0AE"/>
      </w:r>
      <w:r w:rsidRPr="001B25D3">
        <w:rPr>
          <w:i/>
          <w:vertAlign w:val="subscript"/>
        </w:rPr>
        <w:t>LW</w:t>
      </w:r>
      <w:r w:rsidRPr="001B25D3">
        <w:t>=0.074</w:t>
      </w:r>
      <w:r>
        <w:t xml:space="preserve"> and a corresponding </w:t>
      </w:r>
      <w:r w:rsidRPr="001B25D3">
        <w:rPr>
          <w:i/>
          <w:iCs/>
        </w:rPr>
        <w:t>X</w:t>
      </w:r>
      <w:r w:rsidRPr="001B25D3">
        <w:rPr>
          <w:vertAlign w:val="subscript"/>
        </w:rPr>
        <w:t>c</w:t>
      </w:r>
      <w:r w:rsidRPr="001B25D3">
        <w:t xml:space="preserve"> </w:t>
      </w:r>
      <w:r>
        <w:t>=</w:t>
      </w:r>
      <w:r w:rsidRPr="001B25D3">
        <w:t xml:space="preserve"> 0.16</w:t>
      </w:r>
      <w:r>
        <w:t>0 which is close to</w:t>
      </w:r>
      <w:r w:rsidRPr="00FB438C">
        <w:rPr>
          <w:i/>
        </w:rPr>
        <w:t xml:space="preserve"> </w:t>
      </w:r>
      <w:r w:rsidRPr="001B25D3">
        <w:rPr>
          <w:i/>
        </w:rPr>
        <w:t>X</w:t>
      </w:r>
      <w:r w:rsidRPr="001B25D3">
        <w:rPr>
          <w:i/>
          <w:vertAlign w:val="subscript"/>
        </w:rPr>
        <w:t>LW</w:t>
      </w:r>
      <w:r w:rsidRPr="001B25D3">
        <w:rPr>
          <w:vertAlign w:val="subscript"/>
        </w:rPr>
        <w:sym w:font="Symbol" w:char="F0AE"/>
      </w:r>
      <w:r w:rsidRPr="001B25D3">
        <w:rPr>
          <w:i/>
          <w:vertAlign w:val="subscript"/>
        </w:rPr>
        <w:t>VG</w:t>
      </w:r>
      <w:r w:rsidRPr="001B25D3">
        <w:sym w:font="Symbol" w:char="F07E"/>
      </w:r>
      <w:r w:rsidRPr="001B25D3">
        <w:t>0.15</w:t>
      </w:r>
      <w:r>
        <w:t xml:space="preserve">0 as shown by the vertical dotted lines in fig. </w:t>
      </w:r>
      <w:r w:rsidRPr="007B5F47">
        <w:t>3</w:t>
      </w:r>
      <w:r w:rsidR="00E83F4E" w:rsidRPr="007B5F47">
        <w:t>d</w:t>
      </w:r>
      <w:r w:rsidR="007B5F47" w:rsidRPr="007B5F47">
        <w:t xml:space="preserve"> (and the horizontal line in fig. 3b)</w:t>
      </w:r>
      <w:r w:rsidR="000F5F8D" w:rsidRPr="007B5F47">
        <w:t>. This suggests</w:t>
      </w:r>
      <w:r w:rsidRPr="007B5F47">
        <w:t xml:space="preserve">, for these tubes, a regime where the transition to the Lucas-Washburn regime occurs just as gravity </w:t>
      </w:r>
      <w:r w:rsidRPr="007B5F47">
        <w:lastRenderedPageBreak/>
        <w:t xml:space="preserve">starts to play a role. However, the visco-gravitational solution should still </w:t>
      </w:r>
      <w:r w:rsidR="000F5F8D" w:rsidRPr="007B5F47">
        <w:t xml:space="preserve">be the best </w:t>
      </w:r>
      <w:r w:rsidRPr="007B5F47">
        <w:t xml:space="preserve">fit </w:t>
      </w:r>
      <w:r w:rsidR="000F5F8D" w:rsidRPr="007B5F47">
        <w:t xml:space="preserve">to </w:t>
      </w:r>
      <w:r w:rsidRPr="007B5F47">
        <w:t>the data for most of the range (</w:t>
      </w:r>
      <w:r w:rsidRPr="007B5F47">
        <w:rPr>
          <w:i/>
        </w:rPr>
        <w:t>X</w:t>
      </w:r>
      <w:r w:rsidRPr="007B5F47">
        <w:t>&gt;</w:t>
      </w:r>
      <w:r w:rsidRPr="007B5F47">
        <w:rPr>
          <w:i/>
        </w:rPr>
        <w:t>X</w:t>
      </w:r>
      <w:r w:rsidRPr="007B5F47">
        <w:rPr>
          <w:vertAlign w:val="subscript"/>
        </w:rPr>
        <w:t>c</w:t>
      </w:r>
      <w:r w:rsidRPr="007B5F47">
        <w:t>=0.16)</w:t>
      </w:r>
      <w:r w:rsidR="00411FF7" w:rsidRPr="007B5F47">
        <w:t xml:space="preserve"> as is clearly shown in fig. 3</w:t>
      </w:r>
      <w:r w:rsidR="00E83F4E" w:rsidRPr="007B5F47">
        <w:t>b</w:t>
      </w:r>
      <w:r w:rsidRPr="007B5F47">
        <w:t>.</w:t>
      </w:r>
      <w:r>
        <w:t xml:space="preserve"> </w:t>
      </w:r>
    </w:p>
    <w:p w14:paraId="65851762" w14:textId="77777777" w:rsidR="005C3155" w:rsidRDefault="00DD26AA" w:rsidP="00D704DF">
      <w:pPr>
        <w:pStyle w:val="TAMainText"/>
        <w:rPr>
          <w:iCs/>
        </w:rPr>
      </w:pPr>
      <w:r w:rsidRPr="007B5F47">
        <w:t>We note that</w:t>
      </w:r>
      <w:r w:rsidR="005C3155" w:rsidRPr="007B5F47">
        <w:t xml:space="preserve">, there is a kink at intermediate stages in the region of </w:t>
      </w:r>
      <w:r w:rsidR="005C3155" w:rsidRPr="007B5F47">
        <w:rPr>
          <w:i/>
        </w:rPr>
        <w:t>x</w:t>
      </w:r>
      <w:r w:rsidR="005C3155" w:rsidRPr="007B5F47">
        <w:t>/</w:t>
      </w:r>
      <w:r w:rsidR="005C3155" w:rsidRPr="007B5F47">
        <w:rPr>
          <w:i/>
        </w:rPr>
        <w:t>x</w:t>
      </w:r>
      <w:r w:rsidR="005C3155" w:rsidRPr="007B5F47">
        <w:rPr>
          <w:vertAlign w:val="subscript"/>
        </w:rPr>
        <w:t>e</w:t>
      </w:r>
      <w:r w:rsidR="005C3155" w:rsidRPr="007B5F47">
        <w:t>~0.8 in fig. 3</w:t>
      </w:r>
      <w:r w:rsidR="00E83F4E" w:rsidRPr="007B5F47">
        <w:t>d</w:t>
      </w:r>
      <w:r w:rsidR="005C3155" w:rsidRPr="007B5F47">
        <w:t xml:space="preserve">. </w:t>
      </w:r>
      <w:r w:rsidR="005C3155" w:rsidRPr="007B5F47">
        <w:rPr>
          <w:i/>
        </w:rPr>
        <w:t>O</w:t>
      </w:r>
      <w:r w:rsidR="005C3155" w:rsidRPr="003667B8">
        <w:rPr>
          <w:i/>
        </w:rPr>
        <w:t>h</w:t>
      </w:r>
      <w:r w:rsidR="005C3155" w:rsidRPr="003667B8">
        <w:t>/</w:t>
      </w:r>
      <w:r w:rsidR="005C3155" w:rsidRPr="003667B8">
        <w:rPr>
          <w:i/>
        </w:rPr>
        <w:t>Bo</w:t>
      </w:r>
      <w:r w:rsidR="005C3155">
        <w:t>=</w:t>
      </w:r>
      <w:r w:rsidR="005C3155" w:rsidRPr="007A3B51">
        <w:rPr>
          <w:position w:val="-34"/>
        </w:rPr>
        <w:object w:dxaOrig="1060" w:dyaOrig="780" w14:anchorId="1C309C97">
          <v:shape id="_x0000_i1047" type="#_x0000_t75" style="width:51.9pt;height:38.5pt" o:ole="">
            <v:imagedata r:id="rId56" o:title=""/>
          </v:shape>
          <o:OLEObject Type="Embed" ProgID="Equation.3" ShapeID="_x0000_i1047" DrawAspect="Content" ObjectID="_1513681858" r:id="rId57"/>
        </w:object>
      </w:r>
      <w:r w:rsidR="005C3155" w:rsidRPr="001B25D3">
        <w:t xml:space="preserve">~2 for these </w:t>
      </w:r>
      <w:r w:rsidR="005C3155">
        <w:t>tubes</w:t>
      </w:r>
      <w:r w:rsidR="005C3155" w:rsidRPr="001B25D3">
        <w:t xml:space="preserve">, which may suggest a </w:t>
      </w:r>
      <w:r w:rsidR="00D704DF" w:rsidRPr="001B25D3">
        <w:t>behavior</w:t>
      </w:r>
      <w:r w:rsidR="005C3155" w:rsidRPr="001B25D3">
        <w:t xml:space="preserve"> that is intermediate between oscillatory and viscous driven flow </w:t>
      </w:r>
      <w:r w:rsidR="005C3155">
        <w:t xml:space="preserve">as </w:t>
      </w:r>
      <w:r w:rsidR="005C3155" w:rsidRPr="001B25D3">
        <w:t>proposed by Das and Mitra</w:t>
      </w:r>
      <w:r w:rsidR="00944006" w:rsidRPr="00944006">
        <w:rPr>
          <w:vertAlign w:val="superscript"/>
        </w:rPr>
        <w:t>18</w:t>
      </w:r>
      <w:r w:rsidR="005C3155">
        <w:t xml:space="preserve"> or a transition to the oscillatory regime in these wide tubes for </w:t>
      </w:r>
      <w:r w:rsidR="005C3155" w:rsidRPr="001B25D3">
        <w:rPr>
          <w:i/>
          <w:iCs/>
        </w:rPr>
        <w:sym w:font="Symbol" w:char="F068"/>
      </w:r>
      <w:r w:rsidR="005C3155" w:rsidRPr="001B25D3">
        <w:rPr>
          <w:i/>
          <w:iCs/>
        </w:rPr>
        <w:t>=</w:t>
      </w:r>
      <w:r w:rsidR="005C3155" w:rsidRPr="001B25D3">
        <w:t>9.6</w:t>
      </w:r>
      <w:r w:rsidR="005C3155" w:rsidRPr="001B25D3">
        <w:rPr>
          <w:i/>
          <w:iCs/>
        </w:rPr>
        <w:t xml:space="preserve"> </w:t>
      </w:r>
      <w:r w:rsidR="005C3155" w:rsidRPr="001B25D3">
        <w:rPr>
          <w:iCs/>
        </w:rPr>
        <w:t>mPas</w:t>
      </w:r>
      <w:r w:rsidR="005C3155" w:rsidRPr="00AD38DC">
        <w:t xml:space="preserve">. Further investigations would be required to verify this. Furthermore, we note that a similar transitional </w:t>
      </w:r>
      <w:r w:rsidR="00D704DF" w:rsidRPr="00AD38DC">
        <w:t>behavior</w:t>
      </w:r>
      <w:r w:rsidR="005C3155" w:rsidRPr="00AD38DC">
        <w:t xml:space="preserve"> was also observed in </w:t>
      </w:r>
      <w:r w:rsidR="005C3155">
        <w:t xml:space="preserve">vertical tubes </w:t>
      </w:r>
      <w:r w:rsidR="005C3155">
        <w:rPr>
          <w:iCs/>
        </w:rPr>
        <w:t>of radii</w:t>
      </w:r>
      <w:r w:rsidR="005C3155" w:rsidRPr="00AD38DC">
        <w:rPr>
          <w:iCs/>
        </w:rPr>
        <w:t xml:space="preserve"> </w:t>
      </w:r>
      <w:r w:rsidR="005C3155" w:rsidRPr="00AD38DC">
        <w:rPr>
          <w:i/>
          <w:iCs/>
        </w:rPr>
        <w:t>R</w:t>
      </w:r>
      <w:r w:rsidR="005C3155" w:rsidRPr="00AD38DC">
        <w:rPr>
          <w:iCs/>
        </w:rPr>
        <w:t xml:space="preserve">= 525 </w:t>
      </w:r>
      <w:r w:rsidR="005C3155" w:rsidRPr="00AD38DC">
        <w:rPr>
          <w:iCs/>
        </w:rPr>
        <w:sym w:font="Symbol" w:char="F06D"/>
      </w:r>
      <w:r w:rsidR="005C3155" w:rsidRPr="00AD38DC">
        <w:rPr>
          <w:iCs/>
        </w:rPr>
        <w:t xml:space="preserve">m and 575 </w:t>
      </w:r>
      <w:r w:rsidR="005C3155" w:rsidRPr="00AD38DC">
        <w:rPr>
          <w:iCs/>
        </w:rPr>
        <w:sym w:font="Symbol" w:char="F06D"/>
      </w:r>
      <w:r w:rsidR="005C3155" w:rsidRPr="00AD38DC">
        <w:rPr>
          <w:iCs/>
        </w:rPr>
        <w:t xml:space="preserve">m for </w:t>
      </w:r>
      <w:r w:rsidR="005C3155" w:rsidRPr="00AD38DC">
        <w:rPr>
          <w:i/>
          <w:iCs/>
        </w:rPr>
        <w:sym w:font="Symbol" w:char="F068"/>
      </w:r>
      <w:r w:rsidR="005C3155" w:rsidRPr="00AD38DC">
        <w:rPr>
          <w:i/>
          <w:iCs/>
        </w:rPr>
        <w:t>=</w:t>
      </w:r>
      <w:r w:rsidR="005C3155" w:rsidRPr="00AD38DC">
        <w:t>9.6</w:t>
      </w:r>
      <w:r w:rsidR="005C3155" w:rsidRPr="00AD38DC">
        <w:rPr>
          <w:i/>
          <w:iCs/>
        </w:rPr>
        <w:t xml:space="preserve"> </w:t>
      </w:r>
      <w:r w:rsidR="005C3155" w:rsidRPr="00AD38DC">
        <w:rPr>
          <w:iCs/>
        </w:rPr>
        <w:t xml:space="preserve">mPas, but that the </w:t>
      </w:r>
      <w:r w:rsidR="005C3155">
        <w:rPr>
          <w:iCs/>
        </w:rPr>
        <w:t>Lucas-Washburn</w:t>
      </w:r>
      <w:r w:rsidR="005C3155" w:rsidRPr="00AD38DC">
        <w:rPr>
          <w:iCs/>
        </w:rPr>
        <w:t xml:space="preserve"> regime was found to occur in the smaller tubes (</w:t>
      </w:r>
      <w:r w:rsidR="005C3155" w:rsidRPr="00AD38DC">
        <w:rPr>
          <w:i/>
          <w:iCs/>
        </w:rPr>
        <w:t>R</w:t>
      </w:r>
      <w:r w:rsidR="005C3155" w:rsidRPr="00AD38DC">
        <w:rPr>
          <w:iCs/>
        </w:rPr>
        <w:t xml:space="preserve">=140 </w:t>
      </w:r>
      <w:r w:rsidR="005C3155" w:rsidRPr="00AD38DC">
        <w:rPr>
          <w:iCs/>
        </w:rPr>
        <w:sym w:font="Symbol" w:char="F06D"/>
      </w:r>
      <w:r w:rsidR="005C3155" w:rsidRPr="00AD38DC">
        <w:rPr>
          <w:iCs/>
        </w:rPr>
        <w:t xml:space="preserve">m, 185 </w:t>
      </w:r>
      <w:r w:rsidR="005C3155" w:rsidRPr="00AD38DC">
        <w:rPr>
          <w:iCs/>
        </w:rPr>
        <w:sym w:font="Symbol" w:char="F06D"/>
      </w:r>
      <w:r w:rsidR="005C3155" w:rsidRPr="00AD38DC">
        <w:rPr>
          <w:iCs/>
        </w:rPr>
        <w:t xml:space="preserve">m, 295 </w:t>
      </w:r>
      <w:r w:rsidR="005C3155" w:rsidRPr="00AD38DC">
        <w:rPr>
          <w:iCs/>
        </w:rPr>
        <w:sym w:font="Symbol" w:char="F06D"/>
      </w:r>
      <w:r w:rsidR="005C3155" w:rsidRPr="00AD38DC">
        <w:rPr>
          <w:iCs/>
        </w:rPr>
        <w:t xml:space="preserve">m and 430 </w:t>
      </w:r>
      <w:r w:rsidR="005C3155" w:rsidRPr="00AD38DC">
        <w:rPr>
          <w:iCs/>
        </w:rPr>
        <w:sym w:font="Symbol" w:char="F06D"/>
      </w:r>
      <w:r w:rsidR="005C3155" w:rsidRPr="00AD38DC">
        <w:rPr>
          <w:iCs/>
        </w:rPr>
        <w:t xml:space="preserve">m) for </w:t>
      </w:r>
      <w:r w:rsidR="005C3155" w:rsidRPr="00AD38DC">
        <w:rPr>
          <w:i/>
          <w:iCs/>
        </w:rPr>
        <w:sym w:font="Symbol" w:char="F068"/>
      </w:r>
      <w:r w:rsidR="005C3155" w:rsidRPr="00AD38DC">
        <w:rPr>
          <w:i/>
          <w:iCs/>
        </w:rPr>
        <w:t>=</w:t>
      </w:r>
      <w:r w:rsidR="005C3155" w:rsidRPr="00AD38DC">
        <w:t>9.6</w:t>
      </w:r>
      <w:r w:rsidR="005C3155" w:rsidRPr="00AD38DC">
        <w:rPr>
          <w:i/>
          <w:iCs/>
        </w:rPr>
        <w:t xml:space="preserve"> </w:t>
      </w:r>
      <w:r w:rsidR="005C3155" w:rsidRPr="00AD38DC">
        <w:rPr>
          <w:iCs/>
        </w:rPr>
        <w:t xml:space="preserve">mPas and in all vertical tubes (including </w:t>
      </w:r>
      <w:r w:rsidR="005C3155" w:rsidRPr="00AD38DC">
        <w:rPr>
          <w:i/>
          <w:iCs/>
        </w:rPr>
        <w:t>R</w:t>
      </w:r>
      <w:r w:rsidR="005C3155" w:rsidRPr="00AD38DC">
        <w:rPr>
          <w:iCs/>
        </w:rPr>
        <w:t xml:space="preserve">=675 </w:t>
      </w:r>
      <w:r w:rsidR="005C3155" w:rsidRPr="00AD38DC">
        <w:rPr>
          <w:iCs/>
        </w:rPr>
        <w:sym w:font="Symbol" w:char="F06D"/>
      </w:r>
      <w:r w:rsidR="005C3155" w:rsidRPr="00AD38DC">
        <w:rPr>
          <w:iCs/>
        </w:rPr>
        <w:t xml:space="preserve">m) for </w:t>
      </w:r>
      <w:r w:rsidR="005C3155" w:rsidRPr="00AD38DC">
        <w:rPr>
          <w:i/>
          <w:iCs/>
        </w:rPr>
        <w:sym w:font="Symbol" w:char="F068"/>
      </w:r>
      <w:r w:rsidR="005C3155" w:rsidRPr="00AD38DC">
        <w:rPr>
          <w:i/>
          <w:iCs/>
        </w:rPr>
        <w:t>=</w:t>
      </w:r>
      <w:r w:rsidR="005C3155" w:rsidRPr="00AD38DC">
        <w:rPr>
          <w:iCs/>
        </w:rPr>
        <w:t>19.2</w:t>
      </w:r>
      <w:r w:rsidR="005C3155" w:rsidRPr="00AD38DC">
        <w:rPr>
          <w:i/>
          <w:iCs/>
        </w:rPr>
        <w:t xml:space="preserve"> </w:t>
      </w:r>
      <w:r w:rsidR="005C3155" w:rsidRPr="00AD38DC">
        <w:rPr>
          <w:iCs/>
        </w:rPr>
        <w:t xml:space="preserve">mPas and </w:t>
      </w:r>
      <w:r w:rsidR="005C3155" w:rsidRPr="003200AA">
        <w:rPr>
          <w:iCs/>
        </w:rPr>
        <w:t>48.0 mPas.</w:t>
      </w:r>
    </w:p>
    <w:p w14:paraId="3DDF04BC" w14:textId="77777777" w:rsidR="005B5922" w:rsidRDefault="00E83F4E" w:rsidP="005B5922">
      <w:pPr>
        <w:pStyle w:val="TAMainText"/>
        <w:rPr>
          <w:color w:val="000000" w:themeColor="text1"/>
        </w:rPr>
      </w:pPr>
      <w:r w:rsidRPr="007B5F47">
        <w:rPr>
          <w:color w:val="000000" w:themeColor="text1"/>
        </w:rPr>
        <w:t>The data in figs. 3c</w:t>
      </w:r>
      <w:r w:rsidR="005B5922" w:rsidRPr="007B5F47">
        <w:rPr>
          <w:color w:val="000000" w:themeColor="text1"/>
        </w:rPr>
        <w:t xml:space="preserve"> and 3</w:t>
      </w:r>
      <w:r w:rsidRPr="007B5F47">
        <w:rPr>
          <w:color w:val="000000" w:themeColor="text1"/>
        </w:rPr>
        <w:t>d</w:t>
      </w:r>
      <w:r w:rsidR="005B5922" w:rsidRPr="007B5F47">
        <w:rPr>
          <w:color w:val="000000" w:themeColor="text1"/>
        </w:rPr>
        <w:t xml:space="preserve"> deviate from the visco-gravitational solution in the early to intermediate stages and implies that the data never reaches a situation when the Lucas-Washburn regime actually applies even though the flow is viscous driven. A similar behavior was observed in all other tubes and viscosities and could not be accounted for in terms of experimental errors, such as those associated with the frame rate. A possible reason for this systematic deviation will be discussed next.</w:t>
      </w:r>
      <w:r w:rsidR="005B5922" w:rsidRPr="003200AA">
        <w:rPr>
          <w:color w:val="000000" w:themeColor="text1"/>
        </w:rPr>
        <w:t xml:space="preserve"> </w:t>
      </w:r>
    </w:p>
    <w:p w14:paraId="46589D79" w14:textId="245BE6DA" w:rsidR="00EA2AFE" w:rsidRPr="007B5F47" w:rsidRDefault="007C332A" w:rsidP="003646E4">
      <w:pPr>
        <w:pStyle w:val="TAMainText"/>
        <w:rPr>
          <w:b/>
        </w:rPr>
      </w:pPr>
      <w:r w:rsidRPr="007B5F47">
        <w:rPr>
          <w:b/>
          <w:iCs/>
        </w:rPr>
        <w:t>4.3.</w:t>
      </w:r>
      <w:r w:rsidR="00EA2AFE" w:rsidRPr="007B5F47">
        <w:rPr>
          <w:b/>
          <w:iCs/>
        </w:rPr>
        <w:t xml:space="preserve"> </w:t>
      </w:r>
      <w:r w:rsidR="008C3EB0" w:rsidRPr="007B5F47">
        <w:rPr>
          <w:b/>
          <w:iCs/>
        </w:rPr>
        <w:t>T</w:t>
      </w:r>
      <w:r w:rsidR="003646E4" w:rsidRPr="007B5F47">
        <w:rPr>
          <w:b/>
          <w:iCs/>
        </w:rPr>
        <w:t>he</w:t>
      </w:r>
      <w:r w:rsidR="008C3EB0" w:rsidRPr="007B5F47">
        <w:rPr>
          <w:b/>
          <w:iCs/>
        </w:rPr>
        <w:t xml:space="preserve"> effect of </w:t>
      </w:r>
      <w:r w:rsidR="0048051C" w:rsidRPr="007B5F47">
        <w:rPr>
          <w:b/>
          <w:iCs/>
        </w:rPr>
        <w:t>a</w:t>
      </w:r>
      <w:r w:rsidR="008C3EB0" w:rsidRPr="007B5F47">
        <w:rPr>
          <w:b/>
          <w:iCs/>
        </w:rPr>
        <w:t xml:space="preserve"> dynamic contact </w:t>
      </w:r>
      <w:r w:rsidR="00B939A6" w:rsidRPr="007B5F47">
        <w:rPr>
          <w:b/>
          <w:iCs/>
        </w:rPr>
        <w:t>angle</w:t>
      </w:r>
      <w:r w:rsidR="00B939A6" w:rsidRPr="007B5F47">
        <w:rPr>
          <w:b/>
        </w:rPr>
        <w:t xml:space="preserve"> </w:t>
      </w:r>
    </w:p>
    <w:p w14:paraId="509E0133" w14:textId="3795FEB6" w:rsidR="002173A9" w:rsidRPr="007B5F47" w:rsidRDefault="005C3155" w:rsidP="003646E4">
      <w:pPr>
        <w:pStyle w:val="TAMainText"/>
      </w:pPr>
      <w:r w:rsidRPr="007B5F47">
        <w:t xml:space="preserve">The above analysis assumes a constant static contact angle value </w:t>
      </w:r>
      <w:r w:rsidRPr="007B5F47">
        <w:rPr>
          <w:i/>
          <w:iCs/>
          <w:spacing w:val="30"/>
        </w:rPr>
        <w:sym w:font="Symbol" w:char="F071"/>
      </w:r>
      <w:r w:rsidRPr="007B5F47">
        <w:t>=0</w:t>
      </w:r>
      <w:r w:rsidRPr="007B5F47">
        <w:sym w:font="Symbol" w:char="F0B0"/>
      </w:r>
      <w:r w:rsidRPr="007B5F47">
        <w:t>, which is not consistent with the experimental observations at the very early stages of rise and with other work in the literature</w:t>
      </w:r>
      <w:r w:rsidR="00944006" w:rsidRPr="007B5F47">
        <w:rPr>
          <w:vertAlign w:val="superscript"/>
        </w:rPr>
        <w:t>14,2</w:t>
      </w:r>
      <w:r w:rsidR="00A875AA" w:rsidRPr="007B5F47">
        <w:rPr>
          <w:vertAlign w:val="superscript"/>
        </w:rPr>
        <w:t>5</w:t>
      </w:r>
      <w:r w:rsidR="00944006" w:rsidRPr="007B5F47">
        <w:rPr>
          <w:vertAlign w:val="superscript"/>
        </w:rPr>
        <w:t>,2</w:t>
      </w:r>
      <w:r w:rsidR="00A875AA" w:rsidRPr="007B5F47">
        <w:rPr>
          <w:vertAlign w:val="superscript"/>
        </w:rPr>
        <w:t>6</w:t>
      </w:r>
      <w:r w:rsidRPr="007B5F47">
        <w:t>. Next</w:t>
      </w:r>
      <w:r w:rsidR="00E83F4E" w:rsidRPr="007B5F47">
        <w:t>,</w:t>
      </w:r>
      <w:r w:rsidRPr="007B5F47">
        <w:t xml:space="preserve"> we attempt to account for the deviation of the data from the visco-gravitational solution in the early to intermediate stages in figs. 3</w:t>
      </w:r>
      <w:r w:rsidR="00E83F4E" w:rsidRPr="007B5F47">
        <w:t>c</w:t>
      </w:r>
      <w:r w:rsidRPr="007B5F47">
        <w:t xml:space="preserve"> and 3</w:t>
      </w:r>
      <w:r w:rsidR="00E83F4E" w:rsidRPr="007B5F47">
        <w:t>d</w:t>
      </w:r>
      <w:r w:rsidRPr="007B5F47">
        <w:t xml:space="preserve"> in terms of </w:t>
      </w:r>
      <w:r w:rsidR="0046789F" w:rsidRPr="007B5F47">
        <w:t xml:space="preserve">a </w:t>
      </w:r>
      <w:r w:rsidRPr="007B5F47">
        <w:t xml:space="preserve">velocity dependent dynamic contact angle </w:t>
      </w:r>
      <w:r w:rsidRPr="007B5F47">
        <w:rPr>
          <w:i/>
          <w:iCs/>
          <w:spacing w:val="30"/>
        </w:rPr>
        <w:sym w:font="Symbol" w:char="F071"/>
      </w:r>
      <w:r w:rsidRPr="007B5F47">
        <w:t>(</w:t>
      </w:r>
      <w:r w:rsidRPr="007B5F47">
        <w:rPr>
          <w:i/>
          <w:iCs/>
        </w:rPr>
        <w:t>t)</w:t>
      </w:r>
      <w:r w:rsidRPr="007B5F47">
        <w:t xml:space="preserve">. </w:t>
      </w:r>
    </w:p>
    <w:p w14:paraId="58A0DDFD" w14:textId="77777777" w:rsidR="002173A9" w:rsidRDefault="005C3155" w:rsidP="003646E4">
      <w:pPr>
        <w:pStyle w:val="TAMainText"/>
      </w:pPr>
      <w:r w:rsidRPr="007B5F47">
        <w:lastRenderedPageBreak/>
        <w:t xml:space="preserve">Since accurate measurements of the </w:t>
      </w:r>
      <w:r w:rsidRPr="007B5F47">
        <w:rPr>
          <w:i/>
          <w:iCs/>
          <w:spacing w:val="30"/>
        </w:rPr>
        <w:sym w:font="Symbol" w:char="F071"/>
      </w:r>
      <w:r w:rsidRPr="007B5F47">
        <w:rPr>
          <w:i/>
          <w:iCs/>
        </w:rPr>
        <w:t>(t)</w:t>
      </w:r>
      <w:r w:rsidRPr="007B5F47">
        <w:t xml:space="preserve"> were not possible in this work, we have estimated </w:t>
      </w:r>
      <w:r w:rsidRPr="007B5F47">
        <w:rPr>
          <w:i/>
          <w:iCs/>
          <w:spacing w:val="30"/>
        </w:rPr>
        <w:sym w:font="Symbol" w:char="F071"/>
      </w:r>
      <w:r w:rsidRPr="007B5F47">
        <w:t>(</w:t>
      </w:r>
      <w:r w:rsidRPr="007B5F47">
        <w:rPr>
          <w:i/>
          <w:iCs/>
        </w:rPr>
        <w:t>t</w:t>
      </w:r>
      <w:r w:rsidRPr="007B5F47">
        <w:t xml:space="preserve">) by fitting Hoffman’s empirical measurements of the variation of </w:t>
      </w:r>
      <w:r w:rsidRPr="007B5F47">
        <w:rPr>
          <w:i/>
          <w:iCs/>
          <w:spacing w:val="30"/>
        </w:rPr>
        <w:sym w:font="Symbol" w:char="F071"/>
      </w:r>
      <w:r w:rsidRPr="007B5F47">
        <w:t>(</w:t>
      </w:r>
      <w:r w:rsidRPr="007B5F47">
        <w:rPr>
          <w:i/>
          <w:iCs/>
        </w:rPr>
        <w:t>t</w:t>
      </w:r>
      <w:r w:rsidRPr="007B5F47">
        <w:t xml:space="preserve">) with capillary number </w:t>
      </w:r>
      <w:r w:rsidRPr="007B5F47">
        <w:rPr>
          <w:i/>
        </w:rPr>
        <w:t>Ca</w:t>
      </w:r>
      <w:r w:rsidRPr="007B5F47">
        <w:t>=</w:t>
      </w:r>
      <w:r w:rsidRPr="007B5F47">
        <w:rPr>
          <w:i/>
          <w:iCs/>
        </w:rPr>
        <w:t>V</w:t>
      </w:r>
      <w:r w:rsidRPr="007B5F47">
        <w:rPr>
          <w:i/>
        </w:rPr>
        <w:sym w:font="Symbol" w:char="F068"/>
      </w:r>
      <w:r w:rsidRPr="007B5F47">
        <w:t>/</w:t>
      </w:r>
      <w:r w:rsidRPr="007B5F47">
        <w:sym w:font="Symbol" w:char="F067"/>
      </w:r>
      <w:r w:rsidRPr="007B5F47">
        <w:rPr>
          <w:position w:val="-6"/>
          <w:vertAlign w:val="subscript"/>
        </w:rPr>
        <w:t>LV</w:t>
      </w:r>
      <w:r w:rsidRPr="007B5F47">
        <w:t xml:space="preserve"> (where </w:t>
      </w:r>
      <w:r w:rsidRPr="007B5F47">
        <w:rPr>
          <w:i/>
          <w:iCs/>
        </w:rPr>
        <w:t>V</w:t>
      </w:r>
      <w:r w:rsidRPr="007B5F47">
        <w:t xml:space="preserve"> is the liquid front velocity) in the region 10</w:t>
      </w:r>
      <w:r w:rsidRPr="007B5F47">
        <w:rPr>
          <w:vertAlign w:val="superscript"/>
        </w:rPr>
        <w:t>-5</w:t>
      </w:r>
      <w:r w:rsidRPr="007B5F47">
        <w:sym w:font="Symbol" w:char="F0A3"/>
      </w:r>
      <w:r w:rsidRPr="007B5F47">
        <w:rPr>
          <w:i/>
        </w:rPr>
        <w:t>Ca</w:t>
      </w:r>
      <w:r w:rsidRPr="007B5F47">
        <w:sym w:font="Symbol" w:char="F0A3"/>
      </w:r>
      <w:r w:rsidRPr="007B5F47">
        <w:t>10</w:t>
      </w:r>
      <w:r w:rsidRPr="007B5F47">
        <w:rPr>
          <w:vertAlign w:val="superscript"/>
        </w:rPr>
        <w:t>-2</w:t>
      </w:r>
      <w:r w:rsidRPr="007B5F47">
        <w:t>obtained for silicone oils in glass tubes</w:t>
      </w:r>
      <w:r w:rsidR="00944006" w:rsidRPr="007B5F47">
        <w:rPr>
          <w:vertAlign w:val="superscript"/>
        </w:rPr>
        <w:t>2</w:t>
      </w:r>
      <w:r w:rsidR="008C4E1B" w:rsidRPr="007B5F47">
        <w:rPr>
          <w:vertAlign w:val="superscript"/>
        </w:rPr>
        <w:t>2</w:t>
      </w:r>
      <w:r w:rsidRPr="007B5F47">
        <w:rPr>
          <w:color w:val="FF0000"/>
        </w:rPr>
        <w:t xml:space="preserve"> </w:t>
      </w:r>
      <w:r w:rsidRPr="007B5F47">
        <w:t>and used by many authors (e.g. Katoh et al.</w:t>
      </w:r>
      <w:r w:rsidR="00944006" w:rsidRPr="007B5F47">
        <w:rPr>
          <w:vertAlign w:val="superscript"/>
        </w:rPr>
        <w:t>2</w:t>
      </w:r>
      <w:r w:rsidR="008C4E1B" w:rsidRPr="007B5F47">
        <w:rPr>
          <w:vertAlign w:val="superscript"/>
        </w:rPr>
        <w:t>6</w:t>
      </w:r>
      <w:r w:rsidR="00522C2D" w:rsidRPr="007B5F47">
        <w:t xml:space="preserve">). We find </w:t>
      </w:r>
      <w:r w:rsidR="0049540F" w:rsidRPr="007B5F47">
        <w:t>that</w:t>
      </w:r>
      <w:r w:rsidR="00522C2D" w:rsidRPr="007B5F47">
        <w:t xml:space="preserve"> </w:t>
      </w:r>
      <w:r w:rsidR="0049540F" w:rsidRPr="007B5F47">
        <w:t xml:space="preserve">the dynamic contact angle can be expressed as </w:t>
      </w:r>
      <w:r w:rsidRPr="007B5F47">
        <w:rPr>
          <w:i/>
          <w:spacing w:val="30"/>
        </w:rPr>
        <w:sym w:font="Symbol" w:char="F071"/>
      </w:r>
      <w:r w:rsidRPr="007B5F47">
        <w:t>(</w:t>
      </w:r>
      <w:r w:rsidRPr="007B5F47">
        <w:rPr>
          <w:i/>
          <w:iCs/>
        </w:rPr>
        <w:t>t</w:t>
      </w:r>
      <w:r w:rsidRPr="007B5F47">
        <w:t>)=</w:t>
      </w:r>
      <w:r w:rsidRPr="007B5F47">
        <w:rPr>
          <w:i/>
        </w:rPr>
        <w:sym w:font="Symbol" w:char="F071"/>
      </w:r>
      <w:r w:rsidRPr="007B5F47">
        <w:t>+228</w:t>
      </w:r>
      <w:r w:rsidRPr="007B5F47">
        <w:sym w:font="Symbol" w:char="F0B4"/>
      </w:r>
      <w:r w:rsidRPr="007B5F47">
        <w:rPr>
          <w:i/>
        </w:rPr>
        <w:t>Ca</w:t>
      </w:r>
      <w:r w:rsidRPr="007B5F47">
        <w:rPr>
          <w:vertAlign w:val="superscript"/>
        </w:rPr>
        <w:t>0.3287</w:t>
      </w:r>
      <w:r w:rsidR="0049540F" w:rsidRPr="007B5F47">
        <w:t>,</w:t>
      </w:r>
      <w:r w:rsidR="0049540F" w:rsidRPr="007B5F47">
        <w:rPr>
          <w:vertAlign w:val="superscript"/>
        </w:rPr>
        <w:t xml:space="preserve"> </w:t>
      </w:r>
      <w:r w:rsidR="001807DA" w:rsidRPr="007B5F47">
        <w:t xml:space="preserve">where </w:t>
      </w:r>
      <w:r w:rsidR="001807DA" w:rsidRPr="007B5F47">
        <w:rPr>
          <w:i/>
          <w:iCs/>
          <w:spacing w:val="40"/>
        </w:rPr>
        <w:sym w:font="Symbol" w:char="F071"/>
      </w:r>
      <w:r w:rsidR="001807DA" w:rsidRPr="007B5F47">
        <w:t>(</w:t>
      </w:r>
      <w:r w:rsidR="001807DA" w:rsidRPr="007B5F47">
        <w:rPr>
          <w:i/>
          <w:iCs/>
        </w:rPr>
        <w:t>t</w:t>
      </w:r>
      <w:r w:rsidR="001807DA" w:rsidRPr="007B5F47">
        <w:t xml:space="preserve">) and </w:t>
      </w:r>
      <w:r w:rsidR="001807DA" w:rsidRPr="007B5F47">
        <w:rPr>
          <w:i/>
        </w:rPr>
        <w:sym w:font="Symbol" w:char="F071"/>
      </w:r>
      <w:r w:rsidR="001807DA" w:rsidRPr="007B5F47">
        <w:t xml:space="preserve"> are in degrees (</w:t>
      </w:r>
      <w:r w:rsidR="0049540F" w:rsidRPr="007B5F47">
        <w:t>referred to hereafter as the Hoffman correlation</w:t>
      </w:r>
      <w:r w:rsidR="001807DA" w:rsidRPr="007B5F47">
        <w:t>). We</w:t>
      </w:r>
      <w:r w:rsidRPr="007B5F47">
        <w:t xml:space="preserve"> note that there are alternative numerical correlations that could be used for </w:t>
      </w:r>
      <w:r w:rsidRPr="007B5F47">
        <w:rPr>
          <w:i/>
          <w:iCs/>
          <w:spacing w:val="40"/>
        </w:rPr>
        <w:sym w:font="Symbol" w:char="F071"/>
      </w:r>
      <w:r w:rsidRPr="007B5F47">
        <w:t>(</w:t>
      </w:r>
      <w:r w:rsidRPr="007B5F47">
        <w:rPr>
          <w:i/>
          <w:iCs/>
        </w:rPr>
        <w:t>t</w:t>
      </w:r>
      <w:r w:rsidRPr="007B5F47">
        <w:t xml:space="preserve">) (see, e.g., </w:t>
      </w:r>
      <w:r w:rsidR="008C4E1B" w:rsidRPr="007B5F47">
        <w:rPr>
          <w:szCs w:val="24"/>
        </w:rPr>
        <w:t>Bracke</w:t>
      </w:r>
      <w:r w:rsidR="008C4E1B" w:rsidRPr="007B5F47">
        <w:t xml:space="preserve"> et al</w:t>
      </w:r>
      <w:r w:rsidR="00B50538" w:rsidRPr="007B5F47">
        <w:t>.</w:t>
      </w:r>
      <w:r w:rsidR="008C4E1B" w:rsidRPr="007B5F47">
        <w:rPr>
          <w:vertAlign w:val="superscript"/>
        </w:rPr>
        <w:t>23</w:t>
      </w:r>
      <w:r w:rsidR="008C4E1B" w:rsidRPr="007B5F47">
        <w:t>,</w:t>
      </w:r>
      <w:r w:rsidRPr="007B5F47">
        <w:t>Fries &amp; Dreyer</w:t>
      </w:r>
      <w:r w:rsidRPr="007B5F47">
        <w:rPr>
          <w:vertAlign w:val="superscript"/>
        </w:rPr>
        <w:t>2</w:t>
      </w:r>
      <w:r w:rsidR="008C4E1B" w:rsidRPr="007B5F47">
        <w:rPr>
          <w:vertAlign w:val="superscript"/>
        </w:rPr>
        <w:t>4</w:t>
      </w:r>
      <w:r w:rsidR="008C4E1B" w:rsidRPr="007B5F47">
        <w:t>;Chebbi</w:t>
      </w:r>
      <w:r w:rsidR="008C4E1B" w:rsidRPr="007B5F47">
        <w:rPr>
          <w:vertAlign w:val="superscript"/>
        </w:rPr>
        <w:t>28</w:t>
      </w:r>
      <w:r w:rsidR="00944006" w:rsidRPr="007B5F47">
        <w:t>)</w:t>
      </w:r>
      <w:r w:rsidRPr="007B5F47">
        <w:t xml:space="preserve">. </w:t>
      </w:r>
      <w:r w:rsidR="00C86590" w:rsidRPr="007B5F47">
        <w:t>Fig</w:t>
      </w:r>
      <w:r w:rsidR="00DA11B5" w:rsidRPr="007B5F47">
        <w:t>s</w:t>
      </w:r>
      <w:r w:rsidR="00C86590" w:rsidRPr="007B5F47">
        <w:t xml:space="preserve"> 4a and 4b show</w:t>
      </w:r>
      <w:r w:rsidR="00D63B71" w:rsidRPr="007B5F47">
        <w:t xml:space="preserve"> the values of </w:t>
      </w:r>
      <w:r w:rsidR="0086087B" w:rsidRPr="007B5F47">
        <w:rPr>
          <w:i/>
          <w:iCs/>
          <w:spacing w:val="40"/>
        </w:rPr>
        <w:sym w:font="Symbol" w:char="F071"/>
      </w:r>
      <w:r w:rsidR="0086087B" w:rsidRPr="007B5F47">
        <w:t>(</w:t>
      </w:r>
      <w:r w:rsidR="0086087B" w:rsidRPr="007B5F47">
        <w:rPr>
          <w:i/>
          <w:iCs/>
        </w:rPr>
        <w:t>t</w:t>
      </w:r>
      <w:r w:rsidR="0086087B" w:rsidRPr="007B5F47">
        <w:t>)</w:t>
      </w:r>
      <w:r w:rsidR="00D63B71" w:rsidRPr="007B5F47">
        <w:t xml:space="preserve"> for the data of fig 3a and 3b respectively estimated using the </w:t>
      </w:r>
      <w:r w:rsidR="0049540F" w:rsidRPr="007B5F47">
        <w:t xml:space="preserve">above </w:t>
      </w:r>
      <w:r w:rsidR="00D63B71" w:rsidRPr="007B5F47">
        <w:t>Hoffman correlation.</w:t>
      </w:r>
      <w:r w:rsidR="00D63B71">
        <w:t xml:space="preserve"> </w:t>
      </w:r>
    </w:p>
    <w:p w14:paraId="2E71124C" w14:textId="3FBF39A4" w:rsidR="000C627C" w:rsidRDefault="005C3155" w:rsidP="003646E4">
      <w:pPr>
        <w:pStyle w:val="TAMainText"/>
      </w:pPr>
      <w:r w:rsidRPr="001B25D3">
        <w:t xml:space="preserve">Given that </w:t>
      </w:r>
      <w:r w:rsidRPr="001B25D3">
        <w:rPr>
          <w:i/>
          <w:iCs/>
        </w:rPr>
        <w:t>x</w:t>
      </w:r>
      <w:r w:rsidRPr="001B25D3">
        <w:rPr>
          <w:vertAlign w:val="subscript"/>
        </w:rPr>
        <w:t>e</w:t>
      </w:r>
      <w:r w:rsidRPr="001B25D3">
        <w:t xml:space="preserve"> and </w:t>
      </w:r>
      <w:r w:rsidRPr="00F23B08">
        <w:rPr>
          <w:i/>
          <w:iCs/>
        </w:rPr>
        <w:sym w:font="Symbol" w:char="F074"/>
      </w:r>
      <w:r w:rsidRPr="001B25D3">
        <w:t xml:space="preserve"> (eq</w:t>
      </w:r>
      <w:r w:rsidR="00DA11B5">
        <w:t>.</w:t>
      </w:r>
      <w:r w:rsidRPr="001B25D3">
        <w:t xml:space="preserve"> 1</w:t>
      </w:r>
      <w:r w:rsidR="00DA11B5">
        <w:t>4</w:t>
      </w:r>
      <w:r w:rsidRPr="001B25D3">
        <w:t xml:space="preserve">) are both proportional to </w:t>
      </w:r>
      <w:r w:rsidRPr="001B25D3">
        <w:rPr>
          <w:i/>
          <w:iCs/>
        </w:rPr>
        <w:t>b,</w:t>
      </w:r>
      <w:r w:rsidRPr="001B25D3">
        <w:rPr>
          <w:iCs/>
        </w:rPr>
        <w:t xml:space="preserve"> and, if we now consider that the contact angle is</w:t>
      </w:r>
      <w:r w:rsidRPr="001B25D3">
        <w:rPr>
          <w:i/>
          <w:iCs/>
        </w:rPr>
        <w:t xml:space="preserve"> </w:t>
      </w:r>
      <w:r w:rsidRPr="002704FF">
        <w:rPr>
          <w:i/>
          <w:iCs/>
          <w:spacing w:val="30"/>
        </w:rPr>
        <w:sym w:font="Symbol" w:char="F071"/>
      </w:r>
      <w:r w:rsidRPr="001B25D3">
        <w:rPr>
          <w:i/>
          <w:iCs/>
        </w:rPr>
        <w:t>(t),</w:t>
      </w:r>
      <w:r w:rsidRPr="002C18EC">
        <w:rPr>
          <w:iCs/>
        </w:rPr>
        <w:t>then</w:t>
      </w:r>
      <w:r>
        <w:rPr>
          <w:iCs/>
        </w:rPr>
        <w:t xml:space="preserve"> </w:t>
      </w:r>
      <w:r w:rsidRPr="001B25D3">
        <w:rPr>
          <w:i/>
          <w:iCs/>
        </w:rPr>
        <w:t>b(t)</w:t>
      </w:r>
      <w:r w:rsidRPr="001B25D3">
        <w:sym w:font="Symbol" w:char="F0B5"/>
      </w:r>
      <w:r w:rsidRPr="001B25D3">
        <w:t>cos</w:t>
      </w:r>
      <w:r w:rsidRPr="002704FF">
        <w:rPr>
          <w:i/>
          <w:iCs/>
          <w:spacing w:val="30"/>
        </w:rPr>
        <w:sym w:font="Symbol" w:char="F071"/>
      </w:r>
      <w:r w:rsidRPr="001B25D3">
        <w:rPr>
          <w:iCs/>
        </w:rPr>
        <w:t>(</w:t>
      </w:r>
      <w:r w:rsidRPr="001B25D3">
        <w:rPr>
          <w:i/>
          <w:iCs/>
        </w:rPr>
        <w:t>t</w:t>
      </w:r>
      <w:r w:rsidRPr="001B25D3">
        <w:rPr>
          <w:iCs/>
        </w:rPr>
        <w:t>)</w:t>
      </w:r>
      <w:r w:rsidRPr="001B25D3">
        <w:rPr>
          <w:i/>
          <w:iCs/>
        </w:rPr>
        <w:t>,</w:t>
      </w:r>
      <w:r w:rsidRPr="001B25D3">
        <w:rPr>
          <w:iCs/>
        </w:rPr>
        <w:t xml:space="preserve"> so the vertical </w:t>
      </w:r>
      <w:r w:rsidRPr="007B5F47">
        <w:rPr>
          <w:iCs/>
        </w:rPr>
        <w:t>axis</w:t>
      </w:r>
      <w:r w:rsidR="0094492A" w:rsidRPr="007B5F47">
        <w:rPr>
          <w:i/>
        </w:rPr>
        <w:t xml:space="preserve"> T</w:t>
      </w:r>
      <w:r w:rsidR="0094492A" w:rsidRPr="007B5F47">
        <w:t>/</w:t>
      </w:r>
      <w:r w:rsidR="0094492A" w:rsidRPr="007B5F47">
        <w:rPr>
          <w:i/>
          <w:spacing w:val="32"/>
        </w:rPr>
        <w:t>X</w:t>
      </w:r>
      <w:r w:rsidR="0094492A" w:rsidRPr="007B5F47">
        <w:rPr>
          <w:spacing w:val="32"/>
          <w:position w:val="6"/>
          <w:vertAlign w:val="superscript"/>
        </w:rPr>
        <w:t>2</w:t>
      </w:r>
      <w:r w:rsidRPr="007B5F47">
        <w:rPr>
          <w:vertAlign w:val="subscript"/>
        </w:rPr>
        <w:t>=</w:t>
      </w:r>
      <w:r w:rsidRPr="007B5F47">
        <w:t xml:space="preserve"> (</w:t>
      </w:r>
      <w:r w:rsidRPr="007B5F47">
        <w:rPr>
          <w:i/>
        </w:rPr>
        <w:t>t</w:t>
      </w:r>
      <w:r w:rsidRPr="007B5F47">
        <w:t>/</w:t>
      </w:r>
      <w:r w:rsidRPr="007B5F47">
        <w:rPr>
          <w:rFonts w:asciiTheme="majorBidi" w:hAnsiTheme="majorBidi" w:cstheme="majorBidi"/>
          <w:i/>
        </w:rPr>
        <w:t>x</w:t>
      </w:r>
      <w:r w:rsidRPr="007B5F47">
        <w:rPr>
          <w:rFonts w:asciiTheme="majorBidi" w:hAnsiTheme="majorBidi" w:cstheme="majorBidi"/>
          <w:i/>
          <w:vertAlign w:val="superscript"/>
        </w:rPr>
        <w:t>2</w:t>
      </w:r>
      <w:r w:rsidRPr="007B5F47">
        <w:t>)</w:t>
      </w:r>
      <w:r w:rsidRPr="007B5F47">
        <w:sym w:font="Symbol" w:char="F0B4"/>
      </w:r>
      <w:r w:rsidRPr="007B5F47">
        <w:t>(</w:t>
      </w:r>
      <w:r w:rsidRPr="007B5F47">
        <w:rPr>
          <w:i/>
        </w:rPr>
        <w:t>x</w:t>
      </w:r>
      <w:r w:rsidRPr="007B5F47">
        <w:rPr>
          <w:i/>
          <w:vertAlign w:val="subscript"/>
        </w:rPr>
        <w:t>e</w:t>
      </w:r>
      <w:r w:rsidRPr="007B5F47">
        <w:rPr>
          <w:vertAlign w:val="superscript"/>
        </w:rPr>
        <w:t>2</w:t>
      </w:r>
      <w:r w:rsidRPr="007B5F47">
        <w:t>/</w:t>
      </w:r>
      <w:r w:rsidRPr="007B5F47">
        <w:sym w:font="Symbol" w:char="F074"/>
      </w:r>
      <w:r w:rsidRPr="007B5F47">
        <w:t>)</w:t>
      </w:r>
      <w:r w:rsidRPr="007B5F47">
        <w:sym w:font="Symbol" w:char="F0B5"/>
      </w:r>
      <w:r w:rsidRPr="007B5F47">
        <w:t xml:space="preserve"> </w:t>
      </w:r>
      <w:r w:rsidRPr="007B5F47">
        <w:rPr>
          <w:i/>
        </w:rPr>
        <w:t>b</w:t>
      </w:r>
      <w:r w:rsidRPr="007B5F47">
        <w:t>(</w:t>
      </w:r>
      <w:r w:rsidRPr="007B5F47">
        <w:rPr>
          <w:i/>
        </w:rPr>
        <w:t>t</w:t>
      </w:r>
      <w:r w:rsidRPr="007B5F47">
        <w:t>)</w:t>
      </w:r>
      <w:r w:rsidRPr="007B5F47">
        <w:rPr>
          <w:i/>
        </w:rPr>
        <w:t xml:space="preserve"> </w:t>
      </w:r>
      <w:r w:rsidRPr="007B5F47">
        <w:sym w:font="Symbol" w:char="F0B5"/>
      </w:r>
      <w:r w:rsidRPr="007B5F47">
        <w:t xml:space="preserve"> cos</w:t>
      </w:r>
      <w:r w:rsidRPr="007B5F47">
        <w:rPr>
          <w:i/>
          <w:spacing w:val="30"/>
        </w:rPr>
        <w:sym w:font="Symbol" w:char="F071"/>
      </w:r>
      <w:r w:rsidRPr="007B5F47">
        <w:t>(</w:t>
      </w:r>
      <w:r w:rsidRPr="007B5F47">
        <w:rPr>
          <w:i/>
        </w:rPr>
        <w:t>t</w:t>
      </w:r>
      <w:r w:rsidRPr="007B5F47">
        <w:t xml:space="preserve">). </w:t>
      </w:r>
      <w:r w:rsidR="00DA11B5" w:rsidRPr="007B5F47">
        <w:t>So, f</w:t>
      </w:r>
      <w:r w:rsidRPr="007B5F47">
        <w:t>or each experimental data point</w:t>
      </w:r>
      <w:r w:rsidRPr="007B5F47">
        <w:rPr>
          <w:iCs/>
        </w:rPr>
        <w:t xml:space="preserve"> in </w:t>
      </w:r>
      <w:r w:rsidRPr="007B5F47">
        <w:t>figs. 3</w:t>
      </w:r>
      <w:r w:rsidR="002173A9" w:rsidRPr="007B5F47">
        <w:t>c</w:t>
      </w:r>
      <w:r w:rsidRPr="007B5F47">
        <w:t xml:space="preserve"> and 3</w:t>
      </w:r>
      <w:r w:rsidR="002173A9" w:rsidRPr="007B5F47">
        <w:t>d</w:t>
      </w:r>
      <w:r w:rsidRPr="007B5F47">
        <w:t xml:space="preserve">, using the static angle value </w:t>
      </w:r>
      <w:r w:rsidRPr="007B5F47">
        <w:rPr>
          <w:i/>
        </w:rPr>
        <w:sym w:font="Symbol" w:char="F071"/>
      </w:r>
      <w:r w:rsidRPr="007B5F47">
        <w:t xml:space="preserve"> overestimates the scaling factor </w:t>
      </w:r>
      <w:r w:rsidR="00F344DD" w:rsidRPr="007B5F47">
        <w:t xml:space="preserve">of </w:t>
      </w:r>
      <w:r w:rsidR="00F344DD" w:rsidRPr="007B5F47">
        <w:rPr>
          <w:i/>
        </w:rPr>
        <w:t>T</w:t>
      </w:r>
      <w:r w:rsidR="00F344DD" w:rsidRPr="007B5F47">
        <w:t>/</w:t>
      </w:r>
      <w:r w:rsidR="00F344DD" w:rsidRPr="007B5F47">
        <w:rPr>
          <w:i/>
          <w:spacing w:val="32"/>
        </w:rPr>
        <w:t>X</w:t>
      </w:r>
      <w:r w:rsidR="00F344DD" w:rsidRPr="007B5F47">
        <w:rPr>
          <w:spacing w:val="32"/>
          <w:position w:val="6"/>
          <w:vertAlign w:val="superscript"/>
        </w:rPr>
        <w:t>2</w:t>
      </w:r>
      <w:r w:rsidRPr="007B5F47">
        <w:t>by a factor cos</w:t>
      </w:r>
      <w:r w:rsidRPr="007B5F47">
        <w:rPr>
          <w:i/>
          <w:spacing w:val="30"/>
        </w:rPr>
        <w:sym w:font="Symbol" w:char="F071"/>
      </w:r>
      <w:r w:rsidRPr="007B5F47">
        <w:t>/cos</w:t>
      </w:r>
      <w:r w:rsidRPr="007B5F47">
        <w:rPr>
          <w:i/>
          <w:spacing w:val="30"/>
        </w:rPr>
        <w:sym w:font="Symbol" w:char="F071"/>
      </w:r>
      <w:r w:rsidRPr="007B5F47">
        <w:t>(</w:t>
      </w:r>
      <w:r w:rsidRPr="007B5F47">
        <w:rPr>
          <w:i/>
        </w:rPr>
        <w:t>t</w:t>
      </w:r>
      <w:r w:rsidRPr="007B5F47">
        <w:t>)=1/cos</w:t>
      </w:r>
      <w:r w:rsidRPr="007B5F47">
        <w:rPr>
          <w:i/>
          <w:spacing w:val="40"/>
        </w:rPr>
        <w:sym w:font="Symbol" w:char="F071"/>
      </w:r>
      <w:r w:rsidRPr="007B5F47">
        <w:t>(</w:t>
      </w:r>
      <w:r w:rsidRPr="007B5F47">
        <w:rPr>
          <w:i/>
          <w:iCs/>
        </w:rPr>
        <w:t>t</w:t>
      </w:r>
      <w:r w:rsidRPr="007B5F47">
        <w:t>) (</w:t>
      </w:r>
      <w:r w:rsidR="00F344DD" w:rsidRPr="007B5F47">
        <w:t xml:space="preserve">as </w:t>
      </w:r>
      <w:r w:rsidRPr="007B5F47">
        <w:rPr>
          <w:i/>
          <w:spacing w:val="30"/>
        </w:rPr>
        <w:sym w:font="Symbol" w:char="F071"/>
      </w:r>
      <w:r w:rsidRPr="007B5F47">
        <w:t>=0</w:t>
      </w:r>
      <w:r w:rsidRPr="007B5F47">
        <w:sym w:font="Symbol" w:char="F0B0"/>
      </w:r>
      <w:r w:rsidRPr="007B5F47">
        <w:t xml:space="preserve">) compared to the visco-gravitational solution which uses a constant value </w:t>
      </w:r>
      <w:r w:rsidRPr="007B5F47">
        <w:rPr>
          <w:i/>
          <w:iCs/>
        </w:rPr>
        <w:sym w:font="Symbol" w:char="F071"/>
      </w:r>
      <w:r w:rsidRPr="007B5F47">
        <w:t xml:space="preserve">. </w:t>
      </w:r>
      <w:r w:rsidR="0016258C" w:rsidRPr="007B5F47">
        <w:t>So, i</w:t>
      </w:r>
      <w:r w:rsidRPr="007B5F47">
        <w:t xml:space="preserve">n order to be able to compare the scaled experimental data </w:t>
      </w:r>
      <w:r w:rsidR="00F344DD" w:rsidRPr="007B5F47">
        <w:rPr>
          <w:i/>
        </w:rPr>
        <w:t>T</w:t>
      </w:r>
      <w:r w:rsidR="00F344DD" w:rsidRPr="007B5F47">
        <w:t>/</w:t>
      </w:r>
      <w:r w:rsidR="00F344DD" w:rsidRPr="007B5F47">
        <w:rPr>
          <w:i/>
          <w:spacing w:val="32"/>
        </w:rPr>
        <w:t>X</w:t>
      </w:r>
      <w:r w:rsidR="00F344DD" w:rsidRPr="007B5F47">
        <w:rPr>
          <w:spacing w:val="32"/>
          <w:position w:val="6"/>
          <w:vertAlign w:val="superscript"/>
        </w:rPr>
        <w:t>2</w:t>
      </w:r>
      <w:r w:rsidR="004A0E67" w:rsidRPr="007B5F47">
        <w:rPr>
          <w:spacing w:val="32"/>
          <w:position w:val="6"/>
          <w:vertAlign w:val="superscript"/>
        </w:rPr>
        <w:t xml:space="preserve"> </w:t>
      </w:r>
      <w:r w:rsidR="004A0E67" w:rsidRPr="007B5F47">
        <w:rPr>
          <w:iCs/>
        </w:rPr>
        <w:t xml:space="preserve"> in </w:t>
      </w:r>
      <w:r w:rsidR="004A0E67" w:rsidRPr="007B5F47">
        <w:t xml:space="preserve">figs. 3c and 3d </w:t>
      </w:r>
      <w:r w:rsidR="00F67258" w:rsidRPr="007B5F47">
        <w:t>t</w:t>
      </w:r>
      <w:r w:rsidRPr="007B5F47">
        <w:t>o the visco-gravitational solu</w:t>
      </w:r>
      <w:r>
        <w:t>tion</w:t>
      </w:r>
      <w:r w:rsidR="007B5F47">
        <w:t>,</w:t>
      </w:r>
      <w:r w:rsidRPr="001B25D3">
        <w:t xml:space="preserve"> </w:t>
      </w:r>
      <w:r w:rsidR="0094492A">
        <w:rPr>
          <w:i/>
        </w:rPr>
        <w:t>T</w:t>
      </w:r>
      <w:r w:rsidR="0094492A">
        <w:t>/</w:t>
      </w:r>
      <w:r w:rsidR="0094492A" w:rsidRPr="00755050">
        <w:rPr>
          <w:i/>
          <w:spacing w:val="32"/>
        </w:rPr>
        <w:t>X</w:t>
      </w:r>
      <w:r w:rsidR="0094492A" w:rsidRPr="00755050">
        <w:rPr>
          <w:spacing w:val="32"/>
          <w:position w:val="6"/>
          <w:vertAlign w:val="superscript"/>
        </w:rPr>
        <w:t>2</w:t>
      </w:r>
      <w:r w:rsidRPr="001B25D3">
        <w:t>must be multiplied by the corresponding cos</w:t>
      </w:r>
      <w:r w:rsidRPr="002704FF">
        <w:rPr>
          <w:i/>
          <w:spacing w:val="30"/>
        </w:rPr>
        <w:sym w:font="Symbol" w:char="F071"/>
      </w:r>
      <w:r w:rsidRPr="00FA48CA">
        <w:t>(</w:t>
      </w:r>
      <w:r w:rsidRPr="00FA48CA">
        <w:rPr>
          <w:i/>
          <w:iCs/>
        </w:rPr>
        <w:t>t</w:t>
      </w:r>
      <w:r w:rsidRPr="00FA48CA">
        <w:t>)</w:t>
      </w:r>
      <w:r w:rsidR="0086087B">
        <w:t xml:space="preserve"> </w:t>
      </w:r>
      <w:r w:rsidR="004A0E67">
        <w:t>(</w:t>
      </w:r>
      <w:r w:rsidR="004A0E67" w:rsidRPr="00B939A6">
        <w:rPr>
          <w:i/>
          <w:iCs/>
          <w:spacing w:val="40"/>
        </w:rPr>
        <w:sym w:font="Symbol" w:char="F071"/>
      </w:r>
      <w:r w:rsidR="004A0E67" w:rsidRPr="00BF336A">
        <w:t>(</w:t>
      </w:r>
      <w:r w:rsidR="004A0E67" w:rsidRPr="00BF336A">
        <w:rPr>
          <w:i/>
          <w:iCs/>
        </w:rPr>
        <w:t>t</w:t>
      </w:r>
      <w:r w:rsidR="004A0E67" w:rsidRPr="00BF336A">
        <w:t xml:space="preserve">) </w:t>
      </w:r>
      <w:r w:rsidR="0086087B">
        <w:t xml:space="preserve">from </w:t>
      </w:r>
      <w:r w:rsidRPr="00FA48CA">
        <w:t>figs. 4a and 4b). Figs. 4</w:t>
      </w:r>
      <w:r w:rsidR="000C627C">
        <w:t>c</w:t>
      </w:r>
      <w:r w:rsidRPr="00FA48CA">
        <w:t xml:space="preserve"> and 4</w:t>
      </w:r>
      <w:r w:rsidR="000C627C">
        <w:t>d</w:t>
      </w:r>
      <w:r w:rsidRPr="00FA48CA">
        <w:t xml:space="preserve"> show that a much improved agreement with the visco-gravitational solution (eq. (17)), including at the very early stages of rise, is obtained as a result. </w:t>
      </w:r>
    </w:p>
    <w:p w14:paraId="42D7A9DA" w14:textId="77777777" w:rsidR="005C3155" w:rsidRPr="00BF53C5" w:rsidRDefault="005C3155" w:rsidP="003646E4">
      <w:pPr>
        <w:pStyle w:val="TAMainText"/>
        <w:rPr>
          <w:highlight w:val="yellow"/>
        </w:rPr>
      </w:pPr>
      <w:r w:rsidRPr="00FA48CA">
        <w:t xml:space="preserve">Similar results were observed for all other tube radii and viscosities indicating that a dynamic contact angle needs be taken into account in any quantitative analysis at the early stages of </w:t>
      </w:r>
      <w:r w:rsidR="00F84514" w:rsidRPr="007B5F47">
        <w:t xml:space="preserve">imbibition </w:t>
      </w:r>
      <w:r w:rsidRPr="007B5F47">
        <w:t>in agreement with other work in the literature</w:t>
      </w:r>
      <w:r w:rsidR="00944006" w:rsidRPr="007B5F47">
        <w:rPr>
          <w:vertAlign w:val="superscript"/>
        </w:rPr>
        <w:t>22</w:t>
      </w:r>
      <w:r w:rsidRPr="007B5F47">
        <w:t xml:space="preserve">. It is of note, however, that the use of the dynamic contact angle only slightly affects the fitted value of </w:t>
      </w:r>
      <w:r w:rsidRPr="007B5F47">
        <w:rPr>
          <w:i/>
        </w:rPr>
        <w:sym w:font="Symbol" w:char="F074"/>
      </w:r>
      <w:r w:rsidRPr="007B5F47">
        <w:t xml:space="preserve">, hence </w:t>
      </w:r>
      <w:r w:rsidRPr="007B5F47">
        <w:rPr>
          <w:i/>
          <w:iCs/>
        </w:rPr>
        <w:t>a,</w:t>
      </w:r>
      <w:r w:rsidRPr="007B5F47">
        <w:t xml:space="preserve"> by </w:t>
      </w:r>
      <w:r w:rsidR="003646E4" w:rsidRPr="007B5F47">
        <w:sym w:font="Symbol" w:char="F0A3"/>
      </w:r>
      <w:r w:rsidR="003646E4" w:rsidRPr="007B5F47">
        <w:t xml:space="preserve"> </w:t>
      </w:r>
      <w:r w:rsidRPr="007B5F47">
        <w:t xml:space="preserve">5%. This </w:t>
      </w:r>
      <w:r w:rsidRPr="007B5F47">
        <w:lastRenderedPageBreak/>
        <w:t>indicates that: a) it cannot account solely for the increase in the scaled viscosity with radius as we proposed previously</w:t>
      </w:r>
      <w:r w:rsidR="00944006" w:rsidRPr="007B5F47">
        <w:rPr>
          <w:vertAlign w:val="superscript"/>
        </w:rPr>
        <w:t>6</w:t>
      </w:r>
      <w:r w:rsidRPr="007B5F47">
        <w:t xml:space="preserve">, and b) that use of a static angle in the numerical and analytical fits should still be adequate to describe </w:t>
      </w:r>
      <w:r w:rsidR="00F84514" w:rsidRPr="007B5F47">
        <w:t>imbibition</w:t>
      </w:r>
      <w:r w:rsidRPr="007B5F47">
        <w:t>.</w:t>
      </w:r>
      <w:r w:rsidRPr="00FA48CA">
        <w:t xml:space="preserve"> However, the method above is solely experimental and does not attempt to include the effects of </w:t>
      </w:r>
      <w:r w:rsidRPr="002704FF">
        <w:rPr>
          <w:i/>
          <w:iCs/>
          <w:spacing w:val="30"/>
        </w:rPr>
        <w:sym w:font="Symbol" w:char="F071"/>
      </w:r>
      <w:r w:rsidRPr="00FA48CA">
        <w:t>(</w:t>
      </w:r>
      <w:r w:rsidRPr="00FA48CA">
        <w:rPr>
          <w:i/>
          <w:iCs/>
        </w:rPr>
        <w:t>t</w:t>
      </w:r>
      <w:r w:rsidRPr="00FA48CA">
        <w:t>) in the governing equations or in the numerical fits.</w:t>
      </w:r>
    </w:p>
    <w:p w14:paraId="7A8041D3" w14:textId="74B40FCF" w:rsidR="00B30ECF" w:rsidRPr="007B5F47" w:rsidRDefault="00B30ECF" w:rsidP="00C3458A">
      <w:pPr>
        <w:pStyle w:val="TAMainText"/>
      </w:pPr>
      <w:r w:rsidRPr="007B5F47">
        <w:rPr>
          <w:b/>
        </w:rPr>
        <w:t>4.4</w:t>
      </w:r>
      <w:r w:rsidR="007C332A" w:rsidRPr="007B5F47">
        <w:rPr>
          <w:b/>
        </w:rPr>
        <w:t>.</w:t>
      </w:r>
      <w:r w:rsidRPr="007B5F47">
        <w:rPr>
          <w:b/>
        </w:rPr>
        <w:t xml:space="preserve"> </w:t>
      </w:r>
      <w:r w:rsidR="00E876A8" w:rsidRPr="007B5F47">
        <w:rPr>
          <w:b/>
        </w:rPr>
        <w:t xml:space="preserve">A new method for estimating </w:t>
      </w:r>
      <w:r w:rsidR="001306D9" w:rsidRPr="007B5F47">
        <w:rPr>
          <w:b/>
        </w:rPr>
        <w:t xml:space="preserve">the </w:t>
      </w:r>
      <w:r w:rsidR="00E876A8" w:rsidRPr="007B5F47">
        <w:rPr>
          <w:b/>
        </w:rPr>
        <w:t>dynamic contact angle</w:t>
      </w:r>
      <w:r w:rsidR="00E876A8" w:rsidRPr="007B5F47">
        <w:t xml:space="preserve"> </w:t>
      </w:r>
    </w:p>
    <w:p w14:paraId="669BEB88" w14:textId="26131D2D" w:rsidR="000C01B9" w:rsidRDefault="000C01B9" w:rsidP="00C3458A">
      <w:pPr>
        <w:pStyle w:val="TAMainText"/>
      </w:pPr>
      <w:r w:rsidRPr="007B5F47">
        <w:t>The results of figs. 4c</w:t>
      </w:r>
      <w:r w:rsidR="005C3155" w:rsidRPr="007B5F47">
        <w:t xml:space="preserve"> and 4</w:t>
      </w:r>
      <w:r w:rsidRPr="007B5F47">
        <w:t>d</w:t>
      </w:r>
      <w:r w:rsidR="005C3155" w:rsidRPr="007B5F47">
        <w:t xml:space="preserve"> also indicate that it may be possible to estimate the dynamic contact angle from the penetration length along the tube-time data for any </w:t>
      </w:r>
      <w:r w:rsidR="005015A6" w:rsidRPr="007B5F47">
        <w:t xml:space="preserve">given </w:t>
      </w:r>
      <w:r w:rsidR="005C3155" w:rsidRPr="007B5F47">
        <w:t xml:space="preserve">tube </w:t>
      </w:r>
      <w:r w:rsidR="00DE4D49" w:rsidRPr="007B5F47">
        <w:t xml:space="preserve">in viscous dominated flow </w:t>
      </w:r>
      <w:r w:rsidR="005C3155" w:rsidRPr="007B5F47">
        <w:t xml:space="preserve">by the following </w:t>
      </w:r>
      <w:r w:rsidRPr="007B5F47">
        <w:t xml:space="preserve">new </w:t>
      </w:r>
      <w:r w:rsidR="005C3155" w:rsidRPr="007B5F47">
        <w:t xml:space="preserve">procedure: </w:t>
      </w:r>
      <w:r w:rsidR="00030F53" w:rsidRPr="007B5F47">
        <w:t>i</w:t>
      </w:r>
      <w:r w:rsidR="005C3155" w:rsidRPr="007B5F47">
        <w:t xml:space="preserve">) fit the penetration length vs time data either using the visco-gravitational solution or numerical solution to determine </w:t>
      </w:r>
      <w:r w:rsidR="005C3155" w:rsidRPr="007B5F47">
        <w:rPr>
          <w:i/>
          <w:iCs/>
        </w:rPr>
        <w:t>a</w:t>
      </w:r>
      <w:r w:rsidR="005C3155" w:rsidRPr="007B5F47">
        <w:t xml:space="preserve"> and </w:t>
      </w:r>
      <w:r w:rsidR="005C3155" w:rsidRPr="007B5F47">
        <w:rPr>
          <w:i/>
          <w:iCs/>
        </w:rPr>
        <w:t>x</w:t>
      </w:r>
      <w:r w:rsidR="005C3155" w:rsidRPr="007B5F47">
        <w:rPr>
          <w:vertAlign w:val="subscript"/>
        </w:rPr>
        <w:t>e</w:t>
      </w:r>
      <w:r w:rsidR="005C3155" w:rsidRPr="007B5F47">
        <w:t xml:space="preserve">, </w:t>
      </w:r>
      <w:r w:rsidR="00030F53" w:rsidRPr="007B5F47">
        <w:t>ii</w:t>
      </w:r>
      <w:r w:rsidR="005C3155" w:rsidRPr="007B5F47">
        <w:t xml:space="preserve">) rescale the data </w:t>
      </w:r>
      <w:r w:rsidR="00BC693C" w:rsidRPr="007B5F47">
        <w:t xml:space="preserve">to obtain </w:t>
      </w:r>
      <w:r w:rsidR="00BC693C" w:rsidRPr="007B5F47">
        <w:rPr>
          <w:i/>
        </w:rPr>
        <w:t>T</w:t>
      </w:r>
      <w:r w:rsidR="00BC693C" w:rsidRPr="007B5F47">
        <w:t>/</w:t>
      </w:r>
      <w:r w:rsidR="00BC693C" w:rsidRPr="007B5F47">
        <w:rPr>
          <w:i/>
          <w:spacing w:val="32"/>
        </w:rPr>
        <w:t>X</w:t>
      </w:r>
      <w:r w:rsidR="00BC693C" w:rsidRPr="007B5F47">
        <w:rPr>
          <w:spacing w:val="32"/>
          <w:position w:val="6"/>
          <w:vertAlign w:val="superscript"/>
        </w:rPr>
        <w:t>2</w:t>
      </w:r>
      <w:r w:rsidR="00BC693C" w:rsidRPr="007B5F47">
        <w:t>=</w:t>
      </w:r>
      <w:r w:rsidR="005C3155" w:rsidRPr="007B5F47">
        <w:t>((</w:t>
      </w:r>
      <w:r w:rsidR="005C3155" w:rsidRPr="007B5F47">
        <w:rPr>
          <w:i/>
        </w:rPr>
        <w:t>t</w:t>
      </w:r>
      <w:r w:rsidR="005C3155" w:rsidRPr="007B5F47">
        <w:t>/</w:t>
      </w:r>
      <w:r w:rsidR="005C3155" w:rsidRPr="007B5F47">
        <w:rPr>
          <w:rFonts w:asciiTheme="majorBidi" w:hAnsiTheme="majorBidi" w:cstheme="majorBidi"/>
          <w:i/>
        </w:rPr>
        <w:t>x</w:t>
      </w:r>
      <w:r w:rsidR="005C3155" w:rsidRPr="007B5F47">
        <w:rPr>
          <w:rFonts w:asciiTheme="majorBidi" w:hAnsiTheme="majorBidi" w:cstheme="majorBidi"/>
          <w:i/>
          <w:vertAlign w:val="superscript"/>
        </w:rPr>
        <w:t>2</w:t>
      </w:r>
      <w:r w:rsidR="005C3155" w:rsidRPr="007B5F47">
        <w:t>)</w:t>
      </w:r>
      <w:r w:rsidR="005C3155" w:rsidRPr="007B5F47">
        <w:sym w:font="Symbol" w:char="F0B4"/>
      </w:r>
      <w:r w:rsidR="005C3155" w:rsidRPr="007B5F47">
        <w:rPr>
          <w:i/>
        </w:rPr>
        <w:t>x</w:t>
      </w:r>
      <w:r w:rsidR="005C3155" w:rsidRPr="007B5F47">
        <w:rPr>
          <w:i/>
          <w:vertAlign w:val="subscript"/>
        </w:rPr>
        <w:t>e</w:t>
      </w:r>
      <w:r w:rsidR="005C3155" w:rsidRPr="007B5F47">
        <w:rPr>
          <w:vertAlign w:val="superscript"/>
        </w:rPr>
        <w:t>2</w:t>
      </w:r>
      <w:r w:rsidR="005C3155" w:rsidRPr="007B5F47">
        <w:t>/</w:t>
      </w:r>
      <w:r w:rsidR="005C3155" w:rsidRPr="007B5F47">
        <w:rPr>
          <w:i/>
          <w:iCs/>
        </w:rPr>
        <w:sym w:font="Symbol" w:char="F074"/>
      </w:r>
      <w:r w:rsidR="005C3155" w:rsidRPr="007B5F47">
        <w:t>)</w:t>
      </w:r>
      <w:r w:rsidR="005C3155" w:rsidRPr="007B5F47">
        <w:rPr>
          <w:vertAlign w:val="subscript"/>
        </w:rPr>
        <w:t>scaled</w:t>
      </w:r>
      <w:r w:rsidR="005C3155" w:rsidRPr="007B5F47">
        <w:t xml:space="preserve"> where </w:t>
      </w:r>
      <w:r w:rsidR="005C3155" w:rsidRPr="007B5F47">
        <w:rPr>
          <w:i/>
          <w:iCs/>
        </w:rPr>
        <w:sym w:font="Symbol" w:char="F074"/>
      </w:r>
      <w:r w:rsidR="005C3155" w:rsidRPr="007B5F47">
        <w:t xml:space="preserve"> is calculated from the fitted values using eq. (1</w:t>
      </w:r>
      <w:r w:rsidR="006261A4" w:rsidRPr="007B5F47">
        <w:t>4</w:t>
      </w:r>
      <w:r w:rsidR="005C3155" w:rsidRPr="007B5F47">
        <w:t xml:space="preserve">), and </w:t>
      </w:r>
      <w:r w:rsidR="00030F53" w:rsidRPr="007B5F47">
        <w:t>iii</w:t>
      </w:r>
      <w:r w:rsidR="005C3155" w:rsidRPr="007B5F47">
        <w:rPr>
          <w:b/>
        </w:rPr>
        <w:t>)</w:t>
      </w:r>
      <w:r w:rsidR="005C3155" w:rsidRPr="007B5F47">
        <w:t xml:space="preserve"> </w:t>
      </w:r>
      <w:r w:rsidR="00C32D5D" w:rsidRPr="007B5F47">
        <w:t>for</w:t>
      </w:r>
      <w:r w:rsidR="005C3155" w:rsidRPr="007B5F47">
        <w:t xml:space="preserve"> each experimental point </w:t>
      </w:r>
      <w:r w:rsidR="00C32D5D" w:rsidRPr="007B5F47">
        <w:rPr>
          <w:i/>
        </w:rPr>
        <w:t>X</w:t>
      </w:r>
      <w:r w:rsidR="00C32D5D" w:rsidRPr="007B5F47">
        <w:t>=</w:t>
      </w:r>
      <w:r w:rsidR="005C3155" w:rsidRPr="007B5F47">
        <w:rPr>
          <w:i/>
          <w:iCs/>
        </w:rPr>
        <w:t>x</w:t>
      </w:r>
      <w:r w:rsidR="005C3155" w:rsidRPr="007B5F47">
        <w:t>/</w:t>
      </w:r>
      <w:r w:rsidR="005C3155" w:rsidRPr="0009015B">
        <w:rPr>
          <w:i/>
          <w:iCs/>
        </w:rPr>
        <w:t>x</w:t>
      </w:r>
      <w:r w:rsidR="005C3155" w:rsidRPr="0009015B">
        <w:rPr>
          <w:vertAlign w:val="subscript"/>
        </w:rPr>
        <w:t>e</w:t>
      </w:r>
      <w:r w:rsidR="005C3155">
        <w:t xml:space="preserve">, </w:t>
      </w:r>
      <w:r w:rsidR="005C3155" w:rsidRPr="002704FF">
        <w:rPr>
          <w:i/>
          <w:iCs/>
          <w:spacing w:val="30"/>
        </w:rPr>
        <w:sym w:font="Symbol" w:char="F071"/>
      </w:r>
      <w:r w:rsidR="005C3155">
        <w:t>(</w:t>
      </w:r>
      <w:r w:rsidR="005C3155" w:rsidRPr="002B7BE3">
        <w:rPr>
          <w:i/>
          <w:iCs/>
        </w:rPr>
        <w:t>t</w:t>
      </w:r>
      <w:r w:rsidR="005C3155">
        <w:t xml:space="preserve">) can be </w:t>
      </w:r>
      <w:r w:rsidR="00083F3C" w:rsidRPr="007B5F47">
        <w:t>estimated</w:t>
      </w:r>
      <w:r w:rsidR="00083F3C" w:rsidRPr="00083F3C">
        <w:t xml:space="preserve"> </w:t>
      </w:r>
      <w:r w:rsidR="005C3155">
        <w:t>from</w:t>
      </w:r>
      <w:r w:rsidR="00135F70" w:rsidRPr="007B5F47">
        <w:rPr>
          <w:position w:val="-30"/>
        </w:rPr>
        <w:object w:dxaOrig="2700" w:dyaOrig="700" w14:anchorId="0FF41743">
          <v:shape id="_x0000_i1048" type="#_x0000_t75" style="width:135.65pt;height:34.35pt" o:ole="">
            <v:imagedata r:id="rId58" o:title=""/>
          </v:shape>
          <o:OLEObject Type="Embed" ProgID="Equation.3" ShapeID="_x0000_i1048" DrawAspect="Content" ObjectID="_1513681859" r:id="rId59"/>
        </w:object>
      </w:r>
      <w:r w:rsidR="005C3155" w:rsidRPr="007B5F47">
        <w:t xml:space="preserve">, where </w:t>
      </w:r>
      <w:r w:rsidR="00135F70" w:rsidRPr="007B5F47">
        <w:rPr>
          <w:position w:val="-30"/>
        </w:rPr>
        <w:object w:dxaOrig="900" w:dyaOrig="700" w14:anchorId="222D26FB">
          <v:shape id="_x0000_i1049" type="#_x0000_t75" style="width:44.35pt;height:36pt" o:ole="">
            <v:imagedata r:id="rId60" o:title=""/>
          </v:shape>
          <o:OLEObject Type="Embed" ProgID="Equation.3" ShapeID="_x0000_i1049" DrawAspect="Content" ObjectID="_1513681860" r:id="rId61"/>
        </w:object>
      </w:r>
      <w:r w:rsidR="005C3155" w:rsidRPr="007B5F47">
        <w:t>is</w:t>
      </w:r>
      <w:r w:rsidR="005C3155">
        <w:t xml:space="preserve"> given by eq. (17)</w:t>
      </w:r>
      <w:r w:rsidR="005C3155" w:rsidRPr="001B25D3">
        <w:t xml:space="preserve">. Figure 5 shows the obtained estimates of </w:t>
      </w:r>
      <w:r w:rsidR="005C3155" w:rsidRPr="002704FF">
        <w:rPr>
          <w:i/>
          <w:spacing w:val="30"/>
        </w:rPr>
        <w:sym w:font="Symbol" w:char="F071"/>
      </w:r>
      <w:r w:rsidR="005C3155" w:rsidRPr="001B25D3">
        <w:t>(</w:t>
      </w:r>
      <w:r w:rsidR="005C3155" w:rsidRPr="00847AB9">
        <w:rPr>
          <w:i/>
        </w:rPr>
        <w:t>t</w:t>
      </w:r>
      <w:r w:rsidR="005C3155" w:rsidRPr="001B25D3">
        <w:t>)</w:t>
      </w:r>
      <w:r w:rsidR="005C3155">
        <w:t xml:space="preserve">, shown as filled-in circles, using this method for </w:t>
      </w:r>
      <w:r w:rsidR="005C3155" w:rsidRPr="001B25D3">
        <w:rPr>
          <w:i/>
        </w:rPr>
        <w:t>R</w:t>
      </w:r>
      <w:r w:rsidR="005C3155" w:rsidRPr="001B25D3">
        <w:t xml:space="preserve">=140 </w:t>
      </w:r>
      <w:r w:rsidR="005C3155" w:rsidRPr="001B25D3">
        <w:sym w:font="Symbol" w:char="F06D"/>
      </w:r>
      <w:r w:rsidR="005C3155" w:rsidRPr="001B25D3">
        <w:t xml:space="preserve">m and </w:t>
      </w:r>
      <w:r w:rsidR="005C3155" w:rsidRPr="00AD38DC">
        <w:rPr>
          <w:i/>
          <w:iCs/>
        </w:rPr>
        <w:sym w:font="Symbol" w:char="F068"/>
      </w:r>
      <w:r w:rsidR="005C3155" w:rsidRPr="001B25D3">
        <w:t xml:space="preserve">=19.2 mPas (data </w:t>
      </w:r>
      <w:r w:rsidR="005C3155">
        <w:t>of</w:t>
      </w:r>
      <w:r w:rsidR="005C3155" w:rsidRPr="001B25D3">
        <w:t xml:space="preserve"> fig. </w:t>
      </w:r>
      <w:r w:rsidR="005C3155">
        <w:t>3</w:t>
      </w:r>
      <w:r w:rsidR="00964137">
        <w:t>c</w:t>
      </w:r>
      <w:r w:rsidR="005C3155" w:rsidRPr="001B25D3">
        <w:t>). Also shown are</w:t>
      </w:r>
      <w:r w:rsidR="005C3155">
        <w:t xml:space="preserve"> the values of contact angle, shown as unfilled squares, </w:t>
      </w:r>
      <w:r w:rsidR="005C3155" w:rsidRPr="001B25D3">
        <w:t xml:space="preserve">obtained using the Hoffman </w:t>
      </w:r>
      <w:r w:rsidR="00083F3C" w:rsidRPr="007B5F47">
        <w:t xml:space="preserve">correlation </w:t>
      </w:r>
      <w:r w:rsidR="005C3155" w:rsidRPr="007B5F47">
        <w:t>(fig. 4a).</w:t>
      </w:r>
      <w:r w:rsidR="005C3155" w:rsidRPr="001B25D3">
        <w:t xml:space="preserve"> A</w:t>
      </w:r>
      <w:r w:rsidR="005C3155">
        <w:t>s</w:t>
      </w:r>
      <w:r w:rsidR="005C3155" w:rsidRPr="001B25D3">
        <w:t xml:space="preserve"> </w:t>
      </w:r>
      <w:r w:rsidR="005C3155" w:rsidRPr="00847AB9">
        <w:t>anticipated</w:t>
      </w:r>
      <w:r w:rsidR="005C3155">
        <w:t>,</w:t>
      </w:r>
      <w:r w:rsidR="005C3155" w:rsidRPr="00847AB9">
        <w:t xml:space="preserve"> an</w:t>
      </w:r>
      <w:r w:rsidR="005C3155" w:rsidRPr="001B25D3">
        <w:t xml:space="preserve"> excellent agreement is observed between the two independent methods of </w:t>
      </w:r>
      <w:r w:rsidR="005C3155" w:rsidRPr="00847AB9">
        <w:t xml:space="preserve">estimating </w:t>
      </w:r>
      <w:r w:rsidR="005C3155" w:rsidRPr="002704FF">
        <w:rPr>
          <w:i/>
          <w:spacing w:val="30"/>
        </w:rPr>
        <w:sym w:font="Symbol" w:char="F071"/>
      </w:r>
      <w:r w:rsidR="005C3155" w:rsidRPr="00847AB9">
        <w:t>(</w:t>
      </w:r>
      <w:r w:rsidR="005C3155" w:rsidRPr="00847AB9">
        <w:rPr>
          <w:i/>
          <w:iCs/>
        </w:rPr>
        <w:t>t</w:t>
      </w:r>
      <w:r w:rsidR="005C3155" w:rsidRPr="00847AB9">
        <w:t>) for the data used</w:t>
      </w:r>
      <w:r w:rsidR="005C3155">
        <w:t>. S</w:t>
      </w:r>
      <w:r w:rsidR="005C3155" w:rsidRPr="00847AB9">
        <w:t>imilar</w:t>
      </w:r>
      <w:r w:rsidR="005C3155" w:rsidRPr="001B25D3">
        <w:t xml:space="preserve"> results were obtained for other tubes and viscosities. </w:t>
      </w:r>
    </w:p>
    <w:p w14:paraId="06A7AA5C" w14:textId="77777777" w:rsidR="005C3155" w:rsidRDefault="005C3155" w:rsidP="00C3458A">
      <w:pPr>
        <w:pStyle w:val="TAMainText"/>
      </w:pPr>
      <w:r>
        <w:t xml:space="preserve">In addition, the values of </w:t>
      </w:r>
      <w:r w:rsidRPr="002704FF">
        <w:rPr>
          <w:i/>
          <w:iCs/>
          <w:spacing w:val="30"/>
        </w:rPr>
        <w:sym w:font="Symbol" w:char="F071"/>
      </w:r>
      <w:r>
        <w:t>(</w:t>
      </w:r>
      <w:r w:rsidRPr="002656BF">
        <w:rPr>
          <w:i/>
          <w:iCs/>
        </w:rPr>
        <w:t>t</w:t>
      </w:r>
      <w:r>
        <w:t xml:space="preserve">) estimated using the method above </w:t>
      </w:r>
      <w:r w:rsidRPr="001B25D3">
        <w:t xml:space="preserve">agree very well with the recently proposed empirical trend </w:t>
      </w:r>
      <w:r>
        <w:t xml:space="preserve">which relates </w:t>
      </w:r>
      <w:r w:rsidRPr="00D9749B">
        <w:rPr>
          <w:i/>
          <w:iCs/>
        </w:rPr>
        <w:t>x</w:t>
      </w:r>
      <w:r>
        <w:t>/</w:t>
      </w:r>
      <w:r w:rsidRPr="00D9749B">
        <w:rPr>
          <w:i/>
          <w:iCs/>
        </w:rPr>
        <w:t>x</w:t>
      </w:r>
      <w:r w:rsidRPr="00D9749B">
        <w:rPr>
          <w:vertAlign w:val="subscript"/>
        </w:rPr>
        <w:t>e</w:t>
      </w:r>
      <w:r>
        <w:t xml:space="preserve">, </w:t>
      </w:r>
      <w:r w:rsidRPr="001B25D3">
        <w:t xml:space="preserve">and experimentally measured </w:t>
      </w:r>
      <w:r w:rsidRPr="002704FF">
        <w:rPr>
          <w:i/>
          <w:iCs/>
          <w:spacing w:val="30"/>
        </w:rPr>
        <w:sym w:font="Symbol" w:char="F071"/>
      </w:r>
      <w:r w:rsidRPr="001B25D3">
        <w:t>(</w:t>
      </w:r>
      <w:r w:rsidRPr="001B25D3">
        <w:rPr>
          <w:i/>
          <w:iCs/>
        </w:rPr>
        <w:t>t</w:t>
      </w:r>
      <w:r w:rsidRPr="001B25D3">
        <w:t>)</w:t>
      </w:r>
      <w:r>
        <w:t xml:space="preserve"> </w:t>
      </w:r>
      <w:r w:rsidRPr="001B25D3">
        <w:t xml:space="preserve">for vertical and tilted geometries as </w:t>
      </w:r>
      <w:r w:rsidRPr="001B25D3">
        <w:rPr>
          <w:position w:val="-36"/>
        </w:rPr>
        <w:object w:dxaOrig="2960" w:dyaOrig="900" w14:anchorId="393D2328">
          <v:shape id="_x0000_i1050" type="#_x0000_t75" style="width:147.35pt;height:44.35pt" o:ole="">
            <v:imagedata r:id="rId62" o:title=""/>
          </v:shape>
          <o:OLEObject Type="Embed" ProgID="Equation.3" ShapeID="_x0000_i1050" DrawAspect="Content" ObjectID="_1513681861" r:id="rId63"/>
        </w:object>
      </w:r>
      <w:r w:rsidRPr="001B25D3">
        <w:t>(Heshmati</w:t>
      </w:r>
      <w:r>
        <w:t xml:space="preserve"> and</w:t>
      </w:r>
      <w:r w:rsidRPr="001B25D3">
        <w:t xml:space="preserve"> </w:t>
      </w:r>
      <w:r w:rsidRPr="007B5F47">
        <w:t>Piri</w:t>
      </w:r>
      <w:r w:rsidR="00C3458A" w:rsidRPr="007B5F47">
        <w:rPr>
          <w:vertAlign w:val="superscript"/>
        </w:rPr>
        <w:t>2</w:t>
      </w:r>
      <w:r w:rsidR="00A875AA" w:rsidRPr="007B5F47">
        <w:rPr>
          <w:vertAlign w:val="superscript"/>
        </w:rPr>
        <w:t>5</w:t>
      </w:r>
      <w:r w:rsidRPr="007B5F47">
        <w:t xml:space="preserve">), where </w:t>
      </w:r>
      <w:r w:rsidRPr="007B5F47">
        <w:rPr>
          <w:i/>
        </w:rPr>
        <w:t>R</w:t>
      </w:r>
      <w:r w:rsidRPr="007B5F47">
        <w:t xml:space="preserve"> is </w:t>
      </w:r>
      <w:r w:rsidRPr="007B5F47">
        <w:lastRenderedPageBreak/>
        <w:t xml:space="preserve">the radius of the tube in mm, as shown by the solid line in fig. 5. The solid line uses the same values of </w:t>
      </w:r>
      <w:r w:rsidRPr="007B5F47">
        <w:rPr>
          <w:i/>
        </w:rPr>
        <w:t>A</w:t>
      </w:r>
      <w:r w:rsidRPr="007B5F47">
        <w:t xml:space="preserve">=1.03, </w:t>
      </w:r>
      <w:r w:rsidRPr="007B5F47">
        <w:rPr>
          <w:i/>
        </w:rPr>
        <w:t>B</w:t>
      </w:r>
      <w:r w:rsidRPr="007B5F47">
        <w:t xml:space="preserve">= -2.47 and </w:t>
      </w:r>
      <w:r w:rsidRPr="007B5F47">
        <w:rPr>
          <w:i/>
        </w:rPr>
        <w:t>C</w:t>
      </w:r>
      <w:r w:rsidRPr="007B5F47">
        <w:t>=27.7 as Heshmati and Piri</w:t>
      </w:r>
      <w:r w:rsidR="00964137" w:rsidRPr="007B5F47">
        <w:t xml:space="preserve">. </w:t>
      </w:r>
      <w:r w:rsidRPr="007B5F47">
        <w:t xml:space="preserve">We found that the Heshmati and Piri formula fits data for all tubes and inclinations, although a slightly lower value for </w:t>
      </w:r>
      <w:r w:rsidRPr="007B5F47">
        <w:rPr>
          <w:i/>
          <w:iCs/>
        </w:rPr>
        <w:t>C</w:t>
      </w:r>
      <w:r w:rsidRPr="007B5F47">
        <w:t xml:space="preserve"> was sometimes needed for better fits. </w:t>
      </w:r>
      <w:r w:rsidR="00851C88" w:rsidRPr="007B5F47">
        <w:t xml:space="preserve">This </w:t>
      </w:r>
      <w:r w:rsidR="00964137" w:rsidRPr="007B5F47">
        <w:t xml:space="preserve">agreement </w:t>
      </w:r>
      <w:r w:rsidR="00851C88" w:rsidRPr="007B5F47">
        <w:t xml:space="preserve">gives us confidence in our proposed methodology of estimating </w:t>
      </w:r>
      <w:r w:rsidR="00851C88" w:rsidRPr="007B5F47">
        <w:rPr>
          <w:i/>
          <w:iCs/>
          <w:spacing w:val="30"/>
        </w:rPr>
        <w:sym w:font="Symbol" w:char="F071"/>
      </w:r>
      <w:r w:rsidR="00851C88" w:rsidRPr="007B5F47">
        <w:t>(</w:t>
      </w:r>
      <w:r w:rsidR="00851C88" w:rsidRPr="007B5F47">
        <w:rPr>
          <w:i/>
          <w:iCs/>
        </w:rPr>
        <w:t>t</w:t>
      </w:r>
      <w:r w:rsidR="00851C88" w:rsidRPr="007B5F47">
        <w:t>).</w:t>
      </w:r>
      <w:r w:rsidR="00851C88" w:rsidRPr="001B25D3">
        <w:t xml:space="preserve"> </w:t>
      </w:r>
    </w:p>
    <w:p w14:paraId="693F38C0" w14:textId="44285AB7" w:rsidR="00EA2AFE" w:rsidRPr="007B5F47" w:rsidRDefault="00EA2AFE" w:rsidP="00135F70">
      <w:pPr>
        <w:pStyle w:val="TAMainText"/>
        <w:rPr>
          <w:b/>
        </w:rPr>
      </w:pPr>
      <w:r w:rsidRPr="007B5F47">
        <w:rPr>
          <w:b/>
          <w:iCs/>
        </w:rPr>
        <w:t>4.</w:t>
      </w:r>
      <w:r w:rsidR="00B30ECF" w:rsidRPr="007B5F47">
        <w:rPr>
          <w:b/>
          <w:iCs/>
        </w:rPr>
        <w:t>5</w:t>
      </w:r>
      <w:r w:rsidR="007C332A" w:rsidRPr="007B5F47">
        <w:rPr>
          <w:b/>
          <w:iCs/>
        </w:rPr>
        <w:t>.</w:t>
      </w:r>
      <w:r w:rsidRPr="007B5F47">
        <w:rPr>
          <w:b/>
          <w:iCs/>
        </w:rPr>
        <w:t xml:space="preserve"> </w:t>
      </w:r>
      <w:r w:rsidR="00733126" w:rsidRPr="007B5F47">
        <w:rPr>
          <w:b/>
          <w:iCs/>
        </w:rPr>
        <w:t xml:space="preserve">Different regimes </w:t>
      </w:r>
      <w:r w:rsidR="00993A8F" w:rsidRPr="007B5F47">
        <w:rPr>
          <w:b/>
          <w:iCs/>
        </w:rPr>
        <w:t xml:space="preserve">of flow </w:t>
      </w:r>
      <w:r w:rsidR="00733126" w:rsidRPr="007B5F47">
        <w:rPr>
          <w:b/>
          <w:iCs/>
        </w:rPr>
        <w:t>in tilted tubes</w:t>
      </w:r>
      <w:r w:rsidR="00733126" w:rsidRPr="007B5F47">
        <w:rPr>
          <w:b/>
        </w:rPr>
        <w:t xml:space="preserve"> </w:t>
      </w:r>
    </w:p>
    <w:p w14:paraId="397119D5" w14:textId="77777777" w:rsidR="00CB073A" w:rsidRPr="007B5F47" w:rsidRDefault="0012115B" w:rsidP="00135F70">
      <w:pPr>
        <w:pStyle w:val="TAMainText"/>
      </w:pPr>
      <w:r w:rsidRPr="007B5F47">
        <w:t xml:space="preserve">Fig. </w:t>
      </w:r>
      <w:r w:rsidR="00135F70" w:rsidRPr="007B5F47">
        <w:t>6</w:t>
      </w:r>
      <w:r w:rsidRPr="007B5F47">
        <w:t xml:space="preserve"> shows the effect of </w:t>
      </w:r>
      <w:r w:rsidR="00135F70" w:rsidRPr="007B5F47">
        <w:t xml:space="preserve">tilt angle </w:t>
      </w:r>
      <w:r w:rsidR="005C3155" w:rsidRPr="007B5F47">
        <w:rPr>
          <w:rFonts w:ascii="Symbol" w:hAnsi="Symbol"/>
          <w:i/>
        </w:rPr>
        <w:t></w:t>
      </w:r>
      <w:r w:rsidR="005C3155" w:rsidRPr="007B5F47">
        <w:t xml:space="preserve"> </w:t>
      </w:r>
      <w:r w:rsidR="00135F70" w:rsidRPr="007B5F47">
        <w:t xml:space="preserve">(5 </w:t>
      </w:r>
      <w:r w:rsidR="00135F70" w:rsidRPr="007B5F47">
        <w:sym w:font="Symbol" w:char="F0A3"/>
      </w:r>
      <w:r w:rsidR="00135F70" w:rsidRPr="007B5F47">
        <w:rPr>
          <w:i/>
        </w:rPr>
        <w:sym w:font="Symbol" w:char="F06A"/>
      </w:r>
      <w:r w:rsidR="00135F70" w:rsidRPr="007B5F47">
        <w:rPr>
          <w:i/>
        </w:rPr>
        <w:t xml:space="preserve"> </w:t>
      </w:r>
      <w:r w:rsidR="00135F70" w:rsidRPr="007B5F47">
        <w:sym w:font="Symbol" w:char="F0A3"/>
      </w:r>
      <w:r w:rsidR="00135F70" w:rsidRPr="007B5F47">
        <w:t>90</w:t>
      </w:r>
      <w:r w:rsidR="00135F70" w:rsidRPr="007B5F47">
        <w:sym w:font="Symbol" w:char="F0B0"/>
      </w:r>
      <w:r w:rsidR="00135F70" w:rsidRPr="007B5F47">
        <w:t xml:space="preserve">) </w:t>
      </w:r>
      <w:r w:rsidR="005C3155" w:rsidRPr="007B5F47">
        <w:t xml:space="preserve">on the fitted </w:t>
      </w:r>
      <w:r w:rsidR="0002005E" w:rsidRPr="007B5F47">
        <w:t xml:space="preserve">equilibrium </w:t>
      </w:r>
      <w:r w:rsidR="00135F70" w:rsidRPr="007B5F47">
        <w:t xml:space="preserve">penetration length </w:t>
      </w:r>
      <w:r w:rsidRPr="007B5F47">
        <w:rPr>
          <w:i/>
        </w:rPr>
        <w:t>x</w:t>
      </w:r>
      <w:r w:rsidRPr="007B5F47">
        <w:rPr>
          <w:vertAlign w:val="subscript"/>
        </w:rPr>
        <w:t>e</w:t>
      </w:r>
      <w:r w:rsidRPr="007B5F47">
        <w:t xml:space="preserve"> </w:t>
      </w:r>
      <w:r w:rsidR="005C3155" w:rsidRPr="007B5F47">
        <w:t xml:space="preserve">for tubes of radii 650 </w:t>
      </w:r>
      <w:r w:rsidR="005C3155" w:rsidRPr="007B5F47">
        <w:sym w:font="Symbol" w:char="F06D"/>
      </w:r>
      <w:r w:rsidR="005C3155" w:rsidRPr="007B5F47">
        <w:t xml:space="preserve">m and 190 </w:t>
      </w:r>
      <w:r w:rsidR="005C3155" w:rsidRPr="007B5F47">
        <w:sym w:font="Symbol" w:char="F06D"/>
      </w:r>
      <w:r w:rsidR="004C095B" w:rsidRPr="007B5F47">
        <w:t>m</w:t>
      </w:r>
      <w:r w:rsidR="005C3155" w:rsidRPr="007B5F47">
        <w:t>. The</w:t>
      </w:r>
      <w:r w:rsidR="002D4D55" w:rsidRPr="007B5F47">
        <w:t xml:space="preserve"> dashed</w:t>
      </w:r>
      <w:r w:rsidR="005C3155" w:rsidRPr="007B5F47">
        <w:t xml:space="preserve"> lines show the corresponding theoretical predictions</w:t>
      </w:r>
      <w:r w:rsidR="00B27022" w:rsidRPr="007B5F47">
        <w:t xml:space="preserve"> for </w:t>
      </w:r>
      <w:r w:rsidR="00B27022" w:rsidRPr="007B5F47">
        <w:rPr>
          <w:i/>
        </w:rPr>
        <w:t>x</w:t>
      </w:r>
      <w:r w:rsidR="00B27022" w:rsidRPr="007B5F47">
        <w:rPr>
          <w:vertAlign w:val="subscript"/>
        </w:rPr>
        <w:t>e</w:t>
      </w:r>
      <w:r w:rsidR="005C3155" w:rsidRPr="007B5F47">
        <w:t xml:space="preserve">. A good agreement with predictions is obtained (to within 5%) apart from the </w:t>
      </w:r>
      <w:r w:rsidR="00CB073A" w:rsidRPr="007B5F47">
        <w:t xml:space="preserve">shallowest tubes </w:t>
      </w:r>
      <w:r w:rsidR="005C3155" w:rsidRPr="007B5F47">
        <w:t>(</w:t>
      </w:r>
      <w:r w:rsidR="005C3155" w:rsidRPr="007B5F47">
        <w:rPr>
          <w:i/>
          <w:iCs/>
        </w:rPr>
        <w:sym w:font="Symbol" w:char="F06A"/>
      </w:r>
      <w:r w:rsidR="005C3155" w:rsidRPr="007B5F47">
        <w:t>=5</w:t>
      </w:r>
      <w:r w:rsidR="0087701A" w:rsidRPr="007B5F47">
        <w:t xml:space="preserve"> and 10</w:t>
      </w:r>
      <w:r w:rsidR="005C3155" w:rsidRPr="007B5F47">
        <w:sym w:font="Symbol" w:char="F0B0"/>
      </w:r>
      <w:r w:rsidR="005C3155" w:rsidRPr="007B5F47">
        <w:t>)</w:t>
      </w:r>
      <w:r w:rsidR="00733126" w:rsidRPr="007B5F47">
        <w:t xml:space="preserve"> where </w:t>
      </w:r>
      <w:r w:rsidR="007B4C24" w:rsidRPr="007B5F47">
        <w:t>difference</w:t>
      </w:r>
      <w:r w:rsidR="00323F44" w:rsidRPr="007B5F47">
        <w:t>s</w:t>
      </w:r>
      <w:r w:rsidR="007B4C24" w:rsidRPr="007B5F47">
        <w:t xml:space="preserve"> </w:t>
      </w:r>
      <w:r w:rsidR="00B353A5" w:rsidRPr="007B5F47">
        <w:t xml:space="preserve">of up to </w:t>
      </w:r>
      <w:r w:rsidR="007B4C24" w:rsidRPr="007B5F47">
        <w:t>15% w</w:t>
      </w:r>
      <w:r w:rsidR="00C82CCE" w:rsidRPr="007B5F47">
        <w:t>ere</w:t>
      </w:r>
      <w:r w:rsidR="007B4C24" w:rsidRPr="007B5F47">
        <w:t xml:space="preserve"> ob</w:t>
      </w:r>
      <w:r w:rsidR="00C82CCE" w:rsidRPr="007B5F47">
        <w:t>served</w:t>
      </w:r>
      <w:r w:rsidR="0087701A" w:rsidRPr="007B5F47">
        <w:t xml:space="preserve"> between fitted values and theory</w:t>
      </w:r>
      <w:r w:rsidR="00EA2D0B" w:rsidRPr="007B5F47">
        <w:t xml:space="preserve"> in the thin tube</w:t>
      </w:r>
      <w:r w:rsidR="005C3155" w:rsidRPr="007B5F47">
        <w:t xml:space="preserve">. </w:t>
      </w:r>
      <w:r w:rsidR="00B27022" w:rsidRPr="007B5F47">
        <w:t>These</w:t>
      </w:r>
      <w:r w:rsidR="0087701A" w:rsidRPr="007B5F47">
        <w:t xml:space="preserve"> larger differences are</w:t>
      </w:r>
      <w:r w:rsidR="00B27022" w:rsidRPr="007B5F47">
        <w:t xml:space="preserve"> attributed</w:t>
      </w:r>
      <w:r w:rsidR="005C3155" w:rsidRPr="007B5F47">
        <w:t xml:space="preserve"> to the difficulty in observing the meniscus at the very early stages in these almost horizontal tubes because of the external meniscus covering the tube and because of larger uncertainties in determining </w:t>
      </w:r>
      <w:r w:rsidR="0070766A" w:rsidRPr="007B5F47">
        <w:t xml:space="preserve">the value of </w:t>
      </w:r>
      <w:r w:rsidR="0070766A" w:rsidRPr="007B5F47">
        <w:rPr>
          <w:i/>
        </w:rPr>
        <w:t>x</w:t>
      </w:r>
      <w:r w:rsidR="0070766A" w:rsidRPr="007B5F47">
        <w:rPr>
          <w:vertAlign w:val="subscript"/>
        </w:rPr>
        <w:t>e</w:t>
      </w:r>
      <w:r w:rsidR="005C3155" w:rsidRPr="007B5F47">
        <w:t xml:space="preserve"> </w:t>
      </w:r>
      <w:r w:rsidR="00CB073A" w:rsidRPr="007B5F47">
        <w:t>wh</w:t>
      </w:r>
      <w:r w:rsidR="0070766A" w:rsidRPr="007B5F47">
        <w:t>e</w:t>
      </w:r>
      <w:r w:rsidR="008B7EA1" w:rsidRPr="007B5F47">
        <w:t>re</w:t>
      </w:r>
      <w:r w:rsidR="00CB073A" w:rsidRPr="007B5F47">
        <w:t xml:space="preserve"> </w:t>
      </w:r>
      <w:r w:rsidR="0022599C" w:rsidRPr="007B5F47">
        <w:t>penetration lengths are</w:t>
      </w:r>
      <w:r w:rsidR="00CB073A" w:rsidRPr="007B5F47">
        <w:t xml:space="preserve"> beyond the maximum field of view of the camera.</w:t>
      </w:r>
    </w:p>
    <w:p w14:paraId="42F8D26D" w14:textId="77777777" w:rsidR="00924037" w:rsidRPr="007B5F47" w:rsidRDefault="00135F70" w:rsidP="00135F70">
      <w:pPr>
        <w:pStyle w:val="TAMainText"/>
      </w:pPr>
      <w:r w:rsidRPr="007B5F47">
        <w:t xml:space="preserve">Capillary penetration for different </w:t>
      </w:r>
      <w:r w:rsidRPr="007B5F47">
        <w:rPr>
          <w:i/>
        </w:rPr>
        <w:sym w:font="Symbol" w:char="F06A"/>
      </w:r>
      <w:r w:rsidRPr="007B5F47">
        <w:rPr>
          <w:i/>
        </w:rPr>
        <w:t xml:space="preserve"> </w:t>
      </w:r>
      <w:r w:rsidRPr="007B5F47">
        <w:t xml:space="preserve"> were also fitted using the Bosanquet, numerical and visco-gravitational solutions in tubes of radii 190 </w:t>
      </w:r>
      <w:r w:rsidRPr="007B5F47">
        <w:sym w:font="Symbol" w:char="F06D"/>
      </w:r>
      <w:r w:rsidRPr="007B5F47">
        <w:t xml:space="preserve">m and 650 </w:t>
      </w:r>
      <w:r w:rsidRPr="007B5F47">
        <w:sym w:font="Symbol" w:char="F06D"/>
      </w:r>
      <w:r w:rsidRPr="007B5F47">
        <w:t xml:space="preserve">m assuming a constant advancing contact angle </w:t>
      </w:r>
      <w:r w:rsidRPr="007B5F47">
        <w:rPr>
          <w:i/>
          <w:iCs/>
        </w:rPr>
        <w:sym w:font="Symbol" w:char="F071"/>
      </w:r>
      <w:r w:rsidRPr="007B5F47">
        <w:t>= 0</w:t>
      </w:r>
      <w:r w:rsidRPr="007B5F47">
        <w:sym w:font="Symbol" w:char="F0B0"/>
      </w:r>
      <w:r w:rsidRPr="007B5F47">
        <w:t xml:space="preserve">. Figs 7a and 7b show the penetration dynamics for oil viscosity 9.6 mPas </w:t>
      </w:r>
      <w:r w:rsidR="00DC5D72" w:rsidRPr="007B5F47">
        <w:t>in</w:t>
      </w:r>
      <w:r w:rsidRPr="007B5F47">
        <w:t xml:space="preserve"> tubes of radii 650 </w:t>
      </w:r>
      <w:r w:rsidRPr="007B5F47">
        <w:sym w:font="Symbol" w:char="F06D"/>
      </w:r>
      <w:r w:rsidRPr="007B5F47">
        <w:t xml:space="preserve">m and 190 </w:t>
      </w:r>
      <w:r w:rsidRPr="007B5F47">
        <w:sym w:font="Symbol" w:char="F06D"/>
      </w:r>
      <w:r w:rsidRPr="007B5F47">
        <w:t xml:space="preserve">m respectively and the dashed curves show the corresponding visco-gravitational fits. Here again the visco-gravitational was found to be adequate to fit the data. </w:t>
      </w:r>
    </w:p>
    <w:p w14:paraId="5EAD7577" w14:textId="5B2D09ED" w:rsidR="00FF65FE" w:rsidRPr="007B5F47" w:rsidRDefault="00D9207B" w:rsidP="00135F70">
      <w:pPr>
        <w:pStyle w:val="TAMainText"/>
      </w:pPr>
      <w:r w:rsidRPr="007B5F47">
        <w:t>We next discuss the different regimes of flow</w:t>
      </w:r>
      <w:r w:rsidR="00924037" w:rsidRPr="007B5F47">
        <w:t xml:space="preserve"> in tilted tubes</w:t>
      </w:r>
      <w:r w:rsidR="009C51BC" w:rsidRPr="007B5F47">
        <w:t xml:space="preserve"> and the role of gravity</w:t>
      </w:r>
      <w:r w:rsidRPr="007B5F47">
        <w:t>.</w:t>
      </w:r>
      <w:r w:rsidR="0013270B" w:rsidRPr="007B5F47">
        <w:t xml:space="preserve"> </w:t>
      </w:r>
      <w:r w:rsidR="00C84F0E" w:rsidRPr="007B5F47">
        <w:rPr>
          <w:position w:val="-12"/>
        </w:rPr>
        <w:object w:dxaOrig="1860" w:dyaOrig="420" w14:anchorId="797A834E">
          <v:shape id="_x0000_i1051" type="#_x0000_t75" style="width:93.75pt;height:21.75pt" o:ole="">
            <v:imagedata r:id="rId64" o:title=""/>
          </v:shape>
          <o:OLEObject Type="Embed" ProgID="Equation.3" ShapeID="_x0000_i1051" DrawAspect="Content" ObjectID="_1513681862" r:id="rId65"/>
        </w:object>
      </w:r>
      <w:r w:rsidR="00A0696E" w:rsidRPr="007B5F47">
        <w:t xml:space="preserve">(eq. (13)) and </w:t>
      </w:r>
      <w:r w:rsidRPr="007B5F47">
        <w:rPr>
          <w:position w:val="-12"/>
        </w:rPr>
        <w:object w:dxaOrig="2180" w:dyaOrig="420" w14:anchorId="6C0C3601">
          <v:shape id="_x0000_i1052" type="#_x0000_t75" style="width:108pt;height:21.75pt" o:ole="">
            <v:imagedata r:id="rId66" o:title=""/>
          </v:shape>
          <o:OLEObject Type="Embed" ProgID="Equation.3" ShapeID="_x0000_i1052" DrawAspect="Content" ObjectID="_1513681863" r:id="rId67"/>
        </w:object>
      </w:r>
      <w:r w:rsidRPr="007B5F47">
        <w:t xml:space="preserve">(eq. </w:t>
      </w:r>
      <w:r w:rsidR="00A0696E" w:rsidRPr="007B5F47">
        <w:t xml:space="preserve">(20), so can be expressed in terms of </w:t>
      </w:r>
      <w:r w:rsidR="00A0696E" w:rsidRPr="007B5F47">
        <w:rPr>
          <w:i/>
        </w:rPr>
        <w:lastRenderedPageBreak/>
        <w:t>R</w:t>
      </w:r>
      <w:r w:rsidR="00A0696E" w:rsidRPr="007B5F47">
        <w:t xml:space="preserve"> and </w:t>
      </w:r>
      <w:r w:rsidR="00A0696E" w:rsidRPr="007B5F47">
        <w:rPr>
          <w:i/>
        </w:rPr>
        <w:sym w:font="Symbol" w:char="F06A"/>
      </w:r>
      <w:r w:rsidR="00A0696E" w:rsidRPr="007B5F47">
        <w:t xml:space="preserve"> as </w:t>
      </w:r>
      <w:r w:rsidR="00496CF0" w:rsidRPr="007B5F47">
        <w:rPr>
          <w:position w:val="-26"/>
        </w:rPr>
        <w:object w:dxaOrig="2640" w:dyaOrig="720" w14:anchorId="2B80A925">
          <v:shape id="_x0000_i1053" type="#_x0000_t75" style="width:129.75pt;height:36pt" o:ole="">
            <v:imagedata r:id="rId68" o:title=""/>
          </v:shape>
          <o:OLEObject Type="Embed" ProgID="Equation.3" ShapeID="_x0000_i1053" DrawAspect="Content" ObjectID="_1513681864" r:id="rId69"/>
        </w:object>
      </w:r>
      <w:r w:rsidR="00496CF0" w:rsidRPr="007B5F47">
        <w:t>and</w:t>
      </w:r>
      <w:r w:rsidR="009E016C" w:rsidRPr="007B5F47">
        <w:t xml:space="preserve"> </w:t>
      </w:r>
      <w:r w:rsidR="00A0696E" w:rsidRPr="007B5F47">
        <w:rPr>
          <w:position w:val="-26"/>
        </w:rPr>
        <w:object w:dxaOrig="3159" w:dyaOrig="720" w14:anchorId="01E5AFC3">
          <v:shape id="_x0000_i1054" type="#_x0000_t75" style="width:155.7pt;height:36pt" o:ole="">
            <v:imagedata r:id="rId70" o:title=""/>
          </v:shape>
          <o:OLEObject Type="Embed" ProgID="Equation.3" ShapeID="_x0000_i1054" DrawAspect="Content" ObjectID="_1513681865" r:id="rId71"/>
        </w:object>
      </w:r>
      <w:r w:rsidR="00C84F0E" w:rsidRPr="007B5F47">
        <w:t>.</w:t>
      </w:r>
      <w:r w:rsidR="009E016C">
        <w:t xml:space="preserve"> </w:t>
      </w:r>
      <w:r w:rsidR="00C84F0E" w:rsidRPr="00426D74">
        <w:t xml:space="preserve">The largest possible value </w:t>
      </w:r>
      <w:r w:rsidR="00C84F0E" w:rsidRPr="00426D74">
        <w:rPr>
          <w:i/>
          <w:iCs/>
        </w:rPr>
        <w:t>X</w:t>
      </w:r>
      <w:r w:rsidR="00C84F0E" w:rsidRPr="00426D74">
        <w:rPr>
          <w:vertAlign w:val="subscript"/>
        </w:rPr>
        <w:t>c</w:t>
      </w:r>
      <w:r w:rsidR="00C84F0E" w:rsidRPr="00426D74">
        <w:t xml:space="preserve"> is</w:t>
      </w:r>
      <w:r w:rsidR="00C84F0E">
        <w:t xml:space="preserve">, thus, </w:t>
      </w:r>
      <w:r w:rsidR="00C84F0E" w:rsidRPr="00426D74">
        <w:t>for the most vertical (</w:t>
      </w:r>
      <w:r w:rsidR="00C84F0E" w:rsidRPr="00426D74">
        <w:rPr>
          <w:i/>
        </w:rPr>
        <w:sym w:font="Symbol" w:char="F06A"/>
      </w:r>
      <w:r w:rsidR="00C84F0E" w:rsidRPr="00426D74">
        <w:t xml:space="preserve"> =90</w:t>
      </w:r>
      <w:r w:rsidR="00C84F0E" w:rsidRPr="00426D74">
        <w:sym w:font="Symbol" w:char="F0B0"/>
      </w:r>
      <w:r w:rsidR="00C84F0E" w:rsidRPr="00426D74">
        <w:t>)</w:t>
      </w:r>
      <w:r w:rsidR="00C84F0E">
        <w:t xml:space="preserve"> and</w:t>
      </w:r>
      <w:r w:rsidR="00C84F0E" w:rsidRPr="00426D74">
        <w:t xml:space="preserve"> widest tubes (</w:t>
      </w:r>
      <w:r w:rsidR="00C84F0E" w:rsidRPr="00426D74">
        <w:rPr>
          <w:i/>
          <w:iCs/>
        </w:rPr>
        <w:t>R</w:t>
      </w:r>
      <w:r w:rsidR="00C84F0E" w:rsidRPr="00426D74">
        <w:t>=650</w:t>
      </w:r>
      <w:r w:rsidR="00C84F0E">
        <w:t xml:space="preserve"> </w:t>
      </w:r>
      <w:r w:rsidR="00C84F0E" w:rsidRPr="00426D74">
        <w:sym w:font="Symbol" w:char="F06D"/>
      </w:r>
      <w:r w:rsidR="00C84F0E" w:rsidRPr="00426D74">
        <w:t xml:space="preserve">m) at </w:t>
      </w:r>
      <w:r w:rsidR="00C84F0E" w:rsidRPr="00426D74">
        <w:rPr>
          <w:i/>
        </w:rPr>
        <w:sym w:font="Symbol" w:char="F068"/>
      </w:r>
      <w:r w:rsidR="00C84F0E">
        <w:rPr>
          <w:i/>
        </w:rPr>
        <w:t xml:space="preserve"> </w:t>
      </w:r>
      <w:r w:rsidR="00026F8A">
        <w:t xml:space="preserve">=9.6 mPas for which an effective value of </w:t>
      </w:r>
      <w:r w:rsidR="00026F8A" w:rsidRPr="002E6BCF">
        <w:rPr>
          <w:i/>
        </w:rPr>
        <w:t>X</w:t>
      </w:r>
      <w:r w:rsidR="00026F8A" w:rsidRPr="002E6BCF">
        <w:rPr>
          <w:vertAlign w:val="subscript"/>
        </w:rPr>
        <w:t>c</w:t>
      </w:r>
      <w:r w:rsidR="00026F8A" w:rsidRPr="00E84456">
        <w:t>=</w:t>
      </w:r>
      <w:r w:rsidR="00026F8A">
        <w:t>0.123 was needed to fit the data</w:t>
      </w:r>
      <w:r w:rsidR="00BC72FF">
        <w:t>, and</w:t>
      </w:r>
      <w:r w:rsidR="00FC1455">
        <w:t xml:space="preserve"> </w:t>
      </w:r>
      <w:r w:rsidR="00026F8A" w:rsidRPr="00410556">
        <w:rPr>
          <w:i/>
        </w:rPr>
        <w:t>X</w:t>
      </w:r>
      <w:r w:rsidR="00026F8A" w:rsidRPr="00410556">
        <w:rPr>
          <w:vertAlign w:val="subscript"/>
        </w:rPr>
        <w:t>c</w:t>
      </w:r>
      <w:r w:rsidR="00026F8A">
        <w:t xml:space="preserve"> decreases to 0.077 and 0.048 for </w:t>
      </w:r>
      <w:r w:rsidR="00026F8A" w:rsidRPr="00410556">
        <w:rPr>
          <w:i/>
        </w:rPr>
        <w:sym w:font="Symbol" w:char="F068"/>
      </w:r>
      <w:r w:rsidR="00026F8A">
        <w:t xml:space="preserve">=19.2 </w:t>
      </w:r>
      <w:r w:rsidR="00323F44">
        <w:t xml:space="preserve">mPas and 48.0 mPas respectively. </w:t>
      </w:r>
      <w:r w:rsidR="00026F8A">
        <w:t xml:space="preserve">Moreover, for a given tube radius </w:t>
      </w:r>
      <w:r w:rsidR="00026F8A" w:rsidRPr="00FC0D94">
        <w:rPr>
          <w:i/>
        </w:rPr>
        <w:t>R</w:t>
      </w:r>
      <w:r w:rsidR="00026F8A">
        <w:rPr>
          <w:i/>
        </w:rPr>
        <w:t xml:space="preserve"> </w:t>
      </w:r>
      <w:r w:rsidR="00026F8A" w:rsidRPr="00F107C7">
        <w:t>and viscosity</w:t>
      </w:r>
      <w:r w:rsidR="00323F44">
        <w:t xml:space="preserve">, </w:t>
      </w:r>
      <w:r w:rsidR="00026F8A" w:rsidRPr="00FC0D94">
        <w:rPr>
          <w:i/>
        </w:rPr>
        <w:t>X</w:t>
      </w:r>
      <w:r w:rsidR="00026F8A" w:rsidRPr="00FC0D94">
        <w:rPr>
          <w:vertAlign w:val="subscript"/>
        </w:rPr>
        <w:t>c</w:t>
      </w:r>
      <w:r w:rsidR="00026F8A">
        <w:t xml:space="preserve"> should </w:t>
      </w:r>
      <w:r w:rsidR="00026F8A" w:rsidRPr="009A40C0">
        <w:t xml:space="preserve">decrease with </w:t>
      </w:r>
      <w:r w:rsidR="00026F8A" w:rsidRPr="00122E98">
        <w:t xml:space="preserve">decreasing </w:t>
      </w:r>
      <w:r w:rsidR="00026F8A" w:rsidRPr="00C24FF2">
        <w:rPr>
          <w:i/>
          <w:iCs/>
        </w:rPr>
        <w:sym w:font="Symbol" w:char="F06A"/>
      </w:r>
      <w:r w:rsidR="00026F8A">
        <w:t xml:space="preserve">, hence with decreasing gravitational force, although we note that the corresponding penetration length values </w:t>
      </w:r>
      <w:r w:rsidR="00026F8A" w:rsidRPr="009B0819">
        <w:rPr>
          <w:position w:val="-26"/>
        </w:rPr>
        <w:object w:dxaOrig="2360" w:dyaOrig="720" w14:anchorId="63946B9C">
          <v:shape id="_x0000_i1055" type="#_x0000_t75" style="width:116.35pt;height:36pt" o:ole="">
            <v:imagedata r:id="rId72" o:title=""/>
          </v:shape>
          <o:OLEObject Type="Embed" ProgID="Equation.3" ShapeID="_x0000_i1055" DrawAspect="Content" ObjectID="_1513681866" r:id="rId73"/>
        </w:object>
      </w:r>
      <w:r w:rsidR="00026F8A" w:rsidRPr="009B0819">
        <w:t xml:space="preserve">and </w:t>
      </w:r>
      <w:r w:rsidR="00026F8A" w:rsidRPr="009B0819">
        <w:rPr>
          <w:position w:val="-12"/>
        </w:rPr>
        <w:object w:dxaOrig="1680" w:dyaOrig="360" w14:anchorId="4FF11A1D">
          <v:shape id="_x0000_i1056" type="#_x0000_t75" style="width:85.4pt;height:19.25pt" o:ole="">
            <v:imagedata r:id="rId74" o:title=""/>
          </v:shape>
          <o:OLEObject Type="Embed" ProgID="Equation.3" ShapeID="_x0000_i1056" DrawAspect="Content" ObjectID="_1513681867" r:id="rId75"/>
        </w:object>
      </w:r>
      <w:r w:rsidR="00026F8A" w:rsidRPr="009B0819">
        <w:t xml:space="preserve"> </w:t>
      </w:r>
      <w:r w:rsidR="00026F8A">
        <w:t xml:space="preserve">both </w:t>
      </w:r>
      <w:r w:rsidR="00026F8A" w:rsidRPr="009B0819">
        <w:t xml:space="preserve">increase with decreasing </w:t>
      </w:r>
      <w:r w:rsidR="00026F8A" w:rsidRPr="009B0819">
        <w:rPr>
          <w:i/>
        </w:rPr>
        <w:sym w:font="Symbol" w:char="F06A"/>
      </w:r>
      <w:r w:rsidR="00026F8A" w:rsidRPr="009B0819">
        <w:rPr>
          <w:i/>
        </w:rPr>
        <w:t>.</w:t>
      </w:r>
      <w:r w:rsidR="00026F8A" w:rsidRPr="00544EC9">
        <w:t xml:space="preserve"> </w:t>
      </w:r>
      <w:r w:rsidR="00026F8A">
        <w:t xml:space="preserve">Our analysis found the effective values of </w:t>
      </w:r>
      <w:r w:rsidR="00026F8A" w:rsidRPr="00FC0D94">
        <w:rPr>
          <w:i/>
        </w:rPr>
        <w:t>X</w:t>
      </w:r>
      <w:r w:rsidR="00026F8A" w:rsidRPr="00FC0D94">
        <w:rPr>
          <w:vertAlign w:val="subscript"/>
        </w:rPr>
        <w:t>c</w:t>
      </w:r>
      <w:r w:rsidR="00026F8A">
        <w:t xml:space="preserve"> to decrease with decreasing </w:t>
      </w:r>
      <w:r w:rsidR="00026F8A" w:rsidRPr="009B0819">
        <w:rPr>
          <w:i/>
        </w:rPr>
        <w:sym w:font="Symbol" w:char="F06A"/>
      </w:r>
      <w:r w:rsidR="00026F8A">
        <w:rPr>
          <w:i/>
        </w:rPr>
        <w:t xml:space="preserve">, </w:t>
      </w:r>
      <w:r w:rsidR="00026F8A" w:rsidRPr="00B66C47">
        <w:t xml:space="preserve">but </w:t>
      </w:r>
      <w:r w:rsidR="00026F8A">
        <w:t>more slowly than predicted theoretically</w:t>
      </w:r>
      <w:r w:rsidR="00026F8A" w:rsidRPr="00B66C47">
        <w:t>.</w:t>
      </w:r>
      <w:r w:rsidR="00026F8A">
        <w:t xml:space="preserve"> We attribute this slower decrease to the dependence of the effective viscosity on </w:t>
      </w:r>
      <w:r w:rsidR="00026F8A" w:rsidRPr="00D826EE">
        <w:rPr>
          <w:i/>
        </w:rPr>
        <w:sym w:font="Symbol" w:char="F06A"/>
      </w:r>
      <w:r w:rsidR="00026F8A">
        <w:t xml:space="preserve"> discussed </w:t>
      </w:r>
      <w:r w:rsidR="00FF65FE">
        <w:t xml:space="preserve">below </w:t>
      </w:r>
      <w:r w:rsidR="00851C88" w:rsidRPr="007B5F47">
        <w:t>in sect</w:t>
      </w:r>
      <w:r w:rsidR="007C332A" w:rsidRPr="007B5F47">
        <w:t>ion</w:t>
      </w:r>
      <w:r w:rsidR="00851C88" w:rsidRPr="007B5F47">
        <w:t xml:space="preserve"> 4.5</w:t>
      </w:r>
      <w:r w:rsidR="00026F8A" w:rsidRPr="007B5F47">
        <w:t>.</w:t>
      </w:r>
    </w:p>
    <w:p w14:paraId="3F803637" w14:textId="77777777" w:rsidR="002D4D55" w:rsidRPr="007B5F47" w:rsidRDefault="00026F8A" w:rsidP="00135F70">
      <w:pPr>
        <w:pStyle w:val="TAMainText"/>
      </w:pPr>
      <w:r w:rsidRPr="007B5F47">
        <w:t xml:space="preserve">In addition, we found that for both </w:t>
      </w:r>
      <w:r w:rsidRPr="007B5F47">
        <w:rPr>
          <w:i/>
        </w:rPr>
        <w:t>R</w:t>
      </w:r>
      <w:r w:rsidRPr="007B5F47">
        <w:t xml:space="preserve">=650 </w:t>
      </w:r>
      <w:r w:rsidRPr="007B5F47">
        <w:sym w:font="Symbol" w:char="F06D"/>
      </w:r>
      <w:r w:rsidRPr="007B5F47">
        <w:t xml:space="preserve">m and </w:t>
      </w:r>
      <w:r w:rsidRPr="007B5F47">
        <w:rPr>
          <w:i/>
        </w:rPr>
        <w:t>R</w:t>
      </w:r>
      <w:r w:rsidRPr="007B5F47">
        <w:t xml:space="preserve">=190 </w:t>
      </w:r>
      <w:r w:rsidRPr="007B5F47">
        <w:sym w:font="Symbol" w:char="F06D"/>
      </w:r>
      <w:r w:rsidRPr="007B5F47">
        <w:t>m, for any given viscosity and tilt angles, liquid imbibition is best fitted by the visco-gravitational, rather than the Bosanquet solution, for most of the range, even for angles as low as 10</w:t>
      </w:r>
      <w:r w:rsidRPr="007B5F47">
        <w:sym w:font="Symbol" w:char="F0B0"/>
      </w:r>
      <w:r w:rsidRPr="007B5F47">
        <w:t xml:space="preserve"> as shown in fig. </w:t>
      </w:r>
      <w:r w:rsidR="00FF6C9E" w:rsidRPr="007B5F47">
        <w:t>8</w:t>
      </w:r>
      <w:r w:rsidRPr="007B5F47">
        <w:t xml:space="preserve">. A value </w:t>
      </w:r>
      <w:r w:rsidRPr="007B5F47">
        <w:rPr>
          <w:i/>
        </w:rPr>
        <w:t>X</w:t>
      </w:r>
      <w:r w:rsidRPr="007B5F47">
        <w:rPr>
          <w:vertAlign w:val="subscript"/>
        </w:rPr>
        <w:t>c</w:t>
      </w:r>
      <w:r w:rsidRPr="007B5F47">
        <w:t>=0.03</w:t>
      </w:r>
      <w:r w:rsidR="00C20D58" w:rsidRPr="007B5F47">
        <w:t>1</w:t>
      </w:r>
      <w:r w:rsidRPr="007B5F47">
        <w:t xml:space="preserve"> (</w:t>
      </w:r>
      <w:r w:rsidRPr="007B5F47">
        <w:rPr>
          <w:i/>
        </w:rPr>
        <w:t>x</w:t>
      </w:r>
      <w:r w:rsidRPr="007B5F47">
        <w:rPr>
          <w:vertAlign w:val="subscript"/>
        </w:rPr>
        <w:t>c</w:t>
      </w:r>
      <w:r w:rsidRPr="007B5F47">
        <w:t>= 1</w:t>
      </w:r>
      <w:r w:rsidR="005B4112" w:rsidRPr="007B5F47">
        <w:t>.32</w:t>
      </w:r>
      <w:r w:rsidRPr="007B5F47">
        <w:t xml:space="preserve"> mm</w:t>
      </w:r>
      <w:r w:rsidRPr="007B5F47">
        <w:rPr>
          <w:i/>
        </w:rPr>
        <w:t>, x</w:t>
      </w:r>
      <w:r w:rsidRPr="007B5F47">
        <w:rPr>
          <w:i/>
          <w:vertAlign w:val="subscript"/>
        </w:rPr>
        <w:t>e</w:t>
      </w:r>
      <w:r w:rsidRPr="007B5F47">
        <w:t xml:space="preserve">= 42.00 mm) was obtained for </w:t>
      </w:r>
      <w:r w:rsidRPr="007B5F47">
        <w:rPr>
          <w:i/>
        </w:rPr>
        <w:t>R</w:t>
      </w:r>
      <w:r w:rsidRPr="007B5F47">
        <w:t xml:space="preserve">= 650 </w:t>
      </w:r>
      <w:r w:rsidRPr="007B5F47">
        <w:sym w:font="Symbol" w:char="F06D"/>
      </w:r>
      <w:r w:rsidRPr="007B5F47">
        <w:t xml:space="preserve">m and </w:t>
      </w:r>
      <w:r w:rsidRPr="007B5F47">
        <w:rPr>
          <w:i/>
        </w:rPr>
        <w:sym w:font="Symbol" w:char="F068"/>
      </w:r>
      <w:r w:rsidRPr="007B5F47">
        <w:rPr>
          <w:i/>
        </w:rPr>
        <w:t xml:space="preserve"> </w:t>
      </w:r>
      <w:r w:rsidRPr="007B5F47">
        <w:t>= 48.0 mPas</w:t>
      </w:r>
      <w:r>
        <w:t xml:space="preserve"> at </w:t>
      </w:r>
      <w:r w:rsidRPr="00C4687E">
        <w:rPr>
          <w:i/>
        </w:rPr>
        <w:sym w:font="Symbol" w:char="F06A"/>
      </w:r>
      <w:r>
        <w:t>=10</w:t>
      </w:r>
      <w:r w:rsidRPr="00957AF0">
        <w:sym w:font="Symbol" w:char="F0B0"/>
      </w:r>
      <w:r>
        <w:t>.</w:t>
      </w:r>
      <w:r w:rsidRPr="00957AF0">
        <w:t xml:space="preserve"> This </w:t>
      </w:r>
      <w:r>
        <w:t>indicates</w:t>
      </w:r>
      <w:r w:rsidRPr="00957AF0">
        <w:t xml:space="preserve"> that gravity needs to be taken into account </w:t>
      </w:r>
      <w:r>
        <w:t xml:space="preserve">(for </w:t>
      </w:r>
      <w:r w:rsidRPr="00C4687E">
        <w:rPr>
          <w:i/>
        </w:rPr>
        <w:t>X</w:t>
      </w:r>
      <w:r>
        <w:t>&gt;</w:t>
      </w:r>
      <w:r w:rsidRPr="00C4687E">
        <w:rPr>
          <w:i/>
        </w:rPr>
        <w:t>X</w:t>
      </w:r>
      <w:r w:rsidRPr="00C4687E">
        <w:rPr>
          <w:i/>
          <w:vertAlign w:val="subscript"/>
        </w:rPr>
        <w:t>c</w:t>
      </w:r>
      <w:r>
        <w:t xml:space="preserve">) </w:t>
      </w:r>
      <w:r w:rsidRPr="00957AF0">
        <w:t>even in these near horizontal tubes</w:t>
      </w:r>
      <w:r>
        <w:t xml:space="preserve"> and that ignoring gravity, as is often the case in microfluidic devices</w:t>
      </w:r>
      <w:r w:rsidRPr="007B5F47">
        <w:rPr>
          <w:vertAlign w:val="superscript"/>
        </w:rPr>
        <w:t>2</w:t>
      </w:r>
      <w:r w:rsidR="00AB52D0" w:rsidRPr="007B5F47">
        <w:rPr>
          <w:vertAlign w:val="superscript"/>
        </w:rPr>
        <w:t>7</w:t>
      </w:r>
      <w:r>
        <w:t xml:space="preserve">, theoretically overestimates the rate of imbibition. This is </w:t>
      </w:r>
      <w:r w:rsidRPr="00A01B7D">
        <w:t xml:space="preserve">particularly important in </w:t>
      </w:r>
      <w:r>
        <w:t xml:space="preserve">narrow capillaries and </w:t>
      </w:r>
      <w:r w:rsidRPr="00A01B7D">
        <w:t>micro-sized channels</w:t>
      </w:r>
      <w:r>
        <w:t xml:space="preserve"> since </w:t>
      </w:r>
      <w:r w:rsidRPr="00E53316">
        <w:rPr>
          <w:i/>
        </w:rPr>
        <w:t>X</w:t>
      </w:r>
      <w:r w:rsidRPr="00E53316">
        <w:rPr>
          <w:vertAlign w:val="subscript"/>
        </w:rPr>
        <w:t>c</w:t>
      </w:r>
      <w:r>
        <w:t xml:space="preserve"> reduces with </w:t>
      </w:r>
      <w:r w:rsidRPr="00E53316">
        <w:rPr>
          <w:i/>
        </w:rPr>
        <w:t>R</w:t>
      </w:r>
      <w:r>
        <w:t xml:space="preserve"> (</w:t>
      </w:r>
      <w:r w:rsidRPr="00A01B7D">
        <w:rPr>
          <w:noProof/>
          <w:position w:val="-12"/>
          <w:lang w:val="en-GB" w:eastAsia="en-GB"/>
        </w:rPr>
        <w:drawing>
          <wp:inline distT="0" distB="0" distL="0" distR="0" wp14:anchorId="6F839E3A" wp14:editId="275A1327">
            <wp:extent cx="680085" cy="26352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0085" cy="263525"/>
                    </a:xfrm>
                    <a:prstGeom prst="rect">
                      <a:avLst/>
                    </a:prstGeom>
                    <a:noFill/>
                    <a:ln>
                      <a:noFill/>
                    </a:ln>
                  </pic:spPr>
                </pic:pic>
              </a:graphicData>
            </a:graphic>
          </wp:inline>
        </w:drawing>
      </w:r>
      <w:r>
        <w:t>) which may</w:t>
      </w:r>
      <w:r w:rsidRPr="00A01B7D">
        <w:t xml:space="preserve"> have implications in </w:t>
      </w:r>
      <w:r>
        <w:t>u</w:t>
      </w:r>
      <w:r w:rsidRPr="00A01B7D">
        <w:t>nderstanding</w:t>
      </w:r>
      <w:r>
        <w:t xml:space="preserve"> the flow dynamics</w:t>
      </w:r>
      <w:r w:rsidRPr="00A01B7D">
        <w:t>, design and operation of microfluidic systems</w:t>
      </w:r>
      <w:r>
        <w:t xml:space="preserve"> </w:t>
      </w:r>
      <w:r w:rsidRPr="007B5F47">
        <w:t>based on capillary filling and flow control</w:t>
      </w:r>
      <w:r w:rsidRPr="007B5F47">
        <w:rPr>
          <w:vertAlign w:val="superscript"/>
        </w:rPr>
        <w:t>5,2</w:t>
      </w:r>
      <w:r w:rsidR="00A6407D" w:rsidRPr="007B5F47">
        <w:rPr>
          <w:vertAlign w:val="superscript"/>
        </w:rPr>
        <w:t>9</w:t>
      </w:r>
      <w:r w:rsidRPr="007B5F47">
        <w:t>. The above analysis may also be of interest in capillary flow under micro-gravity conditions as it may help explain the different regimes of flow reported in the literature</w:t>
      </w:r>
      <w:r w:rsidR="00A6407D" w:rsidRPr="007B5F47">
        <w:rPr>
          <w:vertAlign w:val="superscript"/>
        </w:rPr>
        <w:t>30</w:t>
      </w:r>
      <w:r w:rsidRPr="007B5F47">
        <w:rPr>
          <w:vertAlign w:val="superscript"/>
        </w:rPr>
        <w:t>,</w:t>
      </w:r>
      <w:r w:rsidR="00A6407D" w:rsidRPr="007B5F47">
        <w:rPr>
          <w:vertAlign w:val="superscript"/>
        </w:rPr>
        <w:t>31</w:t>
      </w:r>
      <w:r w:rsidRPr="007B5F47">
        <w:t>.</w:t>
      </w:r>
    </w:p>
    <w:p w14:paraId="5EF3800A" w14:textId="76EB5EC5" w:rsidR="00EA2AFE" w:rsidRPr="007B5F47" w:rsidRDefault="00EA2AFE" w:rsidP="00733126">
      <w:pPr>
        <w:pStyle w:val="TAMainText"/>
        <w:rPr>
          <w:b/>
        </w:rPr>
      </w:pPr>
      <w:r w:rsidRPr="007B5F47">
        <w:rPr>
          <w:b/>
        </w:rPr>
        <w:lastRenderedPageBreak/>
        <w:t>4.</w:t>
      </w:r>
      <w:r w:rsidR="00EF7A41">
        <w:rPr>
          <w:b/>
        </w:rPr>
        <w:t>6</w:t>
      </w:r>
      <w:r w:rsidR="00BD16CE" w:rsidRPr="007B5F47">
        <w:rPr>
          <w:b/>
        </w:rPr>
        <w:t>.</w:t>
      </w:r>
      <w:r w:rsidRPr="007B5F47">
        <w:rPr>
          <w:b/>
        </w:rPr>
        <w:t xml:space="preserve"> </w:t>
      </w:r>
      <w:r w:rsidR="00733126" w:rsidRPr="007B5F47">
        <w:rPr>
          <w:b/>
        </w:rPr>
        <w:t xml:space="preserve">Tilted tubes and the effective capillary length </w:t>
      </w:r>
    </w:p>
    <w:p w14:paraId="3E83EC94" w14:textId="77777777" w:rsidR="00733126" w:rsidRPr="007B5F47" w:rsidRDefault="00733126" w:rsidP="00733126">
      <w:pPr>
        <w:pStyle w:val="TAMainText"/>
      </w:pPr>
      <w:r w:rsidRPr="007B5F47">
        <w:t xml:space="preserve">The capillary length characterizing the balance between surface tension and gravitational forces is given by </w:t>
      </w:r>
      <w:r w:rsidRPr="007B5F47">
        <w:rPr>
          <w:rFonts w:ascii="Symbol" w:hAnsi="Symbol"/>
          <w:i/>
        </w:rPr>
        <w:t></w:t>
      </w:r>
      <w:r w:rsidRPr="007B5F47">
        <w:rPr>
          <w:rFonts w:ascii="Symbol" w:hAnsi="Symbol"/>
          <w:i/>
        </w:rPr>
        <w:t></w:t>
      </w:r>
      <w:r w:rsidRPr="007B5F47">
        <w:rPr>
          <w:vertAlign w:val="superscript"/>
        </w:rPr>
        <w:t>-1</w:t>
      </w:r>
      <w:r w:rsidRPr="007B5F47">
        <w:t>=(</w:t>
      </w:r>
      <w:r w:rsidRPr="007B5F47">
        <w:rPr>
          <w:rFonts w:ascii="Symbol" w:hAnsi="Symbol"/>
          <w:i/>
        </w:rPr>
        <w:t></w:t>
      </w:r>
      <w:r w:rsidRPr="007B5F47">
        <w:rPr>
          <w:position w:val="-6"/>
          <w:vertAlign w:val="subscript"/>
        </w:rPr>
        <w:t>LV</w:t>
      </w:r>
      <w:r w:rsidRPr="007B5F47">
        <w:t>/</w:t>
      </w:r>
      <w:r w:rsidRPr="007B5F47">
        <w:rPr>
          <w:rFonts w:ascii="Symbol" w:hAnsi="Symbol"/>
          <w:i/>
        </w:rPr>
        <w:t></w:t>
      </w:r>
      <w:r w:rsidRPr="007B5F47">
        <w:rPr>
          <w:i/>
        </w:rPr>
        <w:t>g</w:t>
      </w:r>
      <w:r w:rsidRPr="007B5F47">
        <w:t>)</w:t>
      </w:r>
      <w:r w:rsidRPr="007B5F47">
        <w:rPr>
          <w:vertAlign w:val="superscript"/>
        </w:rPr>
        <w:t>1/2</w:t>
      </w:r>
      <w:r w:rsidRPr="007B5F47">
        <w:t xml:space="preserve">. Using the gravitational force along the tube for an inclined tube gives </w:t>
      </w:r>
    </w:p>
    <w:p w14:paraId="6617C7A6" w14:textId="77777777" w:rsidR="00733126" w:rsidRPr="007B5F47" w:rsidRDefault="00733126" w:rsidP="00CD6349">
      <w:pPr>
        <w:pStyle w:val="TAMainText"/>
        <w:tabs>
          <w:tab w:val="right" w:pos="9356"/>
        </w:tabs>
      </w:pPr>
      <w:r w:rsidRPr="007B5F47">
        <w:rPr>
          <w:position w:val="-32"/>
        </w:rPr>
        <w:object w:dxaOrig="1900" w:dyaOrig="760" w14:anchorId="459D9137">
          <v:shape id="_x0000_i1057" type="#_x0000_t75" style="width:94.6pt;height:37.65pt" o:ole="">
            <v:imagedata r:id="rId77" o:title=""/>
          </v:shape>
          <o:OLEObject Type="Embed" ProgID="Equation.3" ShapeID="_x0000_i1057" DrawAspect="Content" ObjectID="_1513681868" r:id="rId78"/>
        </w:object>
      </w:r>
      <w:r w:rsidRPr="007B5F47">
        <w:t>.</w:t>
      </w:r>
      <w:r w:rsidRPr="007B5F47">
        <w:tab/>
        <w:t>(21)</w:t>
      </w:r>
    </w:p>
    <w:p w14:paraId="39531BFF" w14:textId="4A1FB4AB" w:rsidR="00733126" w:rsidRPr="00733126" w:rsidRDefault="00733126" w:rsidP="00733126">
      <w:pPr>
        <w:pStyle w:val="TAMainText"/>
        <w:rPr>
          <w:strike/>
        </w:rPr>
      </w:pPr>
      <w:r w:rsidRPr="007B5F47">
        <w:t xml:space="preserve">As the angle </w:t>
      </w:r>
      <w:r w:rsidRPr="007B5F47">
        <w:rPr>
          <w:i/>
        </w:rPr>
        <w:sym w:font="Symbol" w:char="F06A"/>
      </w:r>
      <w:r w:rsidRPr="007B5F47">
        <w:t xml:space="preserve"> decreases, the capillary length </w:t>
      </w:r>
      <w:r w:rsidRPr="007B5F47">
        <w:rPr>
          <w:i/>
        </w:rPr>
        <w:sym w:font="Symbol" w:char="F06B"/>
      </w:r>
      <w:r w:rsidRPr="007B5F47">
        <w:rPr>
          <w:vertAlign w:val="superscript"/>
        </w:rPr>
        <w:t>-1</w:t>
      </w:r>
      <w:r w:rsidRPr="007B5F47">
        <w:t>(</w:t>
      </w:r>
      <w:r w:rsidRPr="007B5F47">
        <w:rPr>
          <w:rFonts w:ascii="Symbol" w:hAnsi="Symbol"/>
          <w:i/>
        </w:rPr>
        <w:t></w:t>
      </w:r>
      <w:r w:rsidRPr="007B5F47">
        <w:t xml:space="preserve">) increases which in turn means that the ratio of the radius over the capillary length decreases. For our vertically oriented tubes of radii 140 </w:t>
      </w:r>
      <w:r w:rsidRPr="007B5F47">
        <w:rPr>
          <w:rFonts w:ascii="Symbol" w:hAnsi="Symbol"/>
        </w:rPr>
        <w:t></w:t>
      </w:r>
      <w:r w:rsidRPr="007B5F47">
        <w:t xml:space="preserve">m to 675 </w:t>
      </w:r>
      <w:r w:rsidRPr="007B5F47">
        <w:rPr>
          <w:rFonts w:ascii="Symbol" w:hAnsi="Symbol"/>
        </w:rPr>
        <w:t></w:t>
      </w:r>
      <w:r w:rsidRPr="007B5F47">
        <w:t xml:space="preserve">m the ratio of radius to capillary length is </w:t>
      </w:r>
      <w:r w:rsidRPr="007B5F47">
        <w:rPr>
          <w:i/>
        </w:rPr>
        <w:t>R</w:t>
      </w:r>
      <w:r w:rsidRPr="007B5F47">
        <w:t>/</w:t>
      </w:r>
      <w:r w:rsidRPr="007B5F47">
        <w:rPr>
          <w:i/>
        </w:rPr>
        <w:sym w:font="Symbol" w:char="F06B"/>
      </w:r>
      <w:r w:rsidRPr="007B5F47">
        <w:rPr>
          <w:i/>
        </w:rPr>
        <w:t xml:space="preserve"> </w:t>
      </w:r>
      <w:r w:rsidRPr="007B5F47">
        <w:rPr>
          <w:vertAlign w:val="superscript"/>
        </w:rPr>
        <w:t>-1</w:t>
      </w:r>
      <w:r w:rsidRPr="007B5F47">
        <w:t>(</w:t>
      </w:r>
      <w:r w:rsidRPr="007B5F47">
        <w:rPr>
          <w:rFonts w:ascii="Symbol" w:hAnsi="Symbol"/>
        </w:rPr>
        <w:t></w:t>
      </w:r>
      <w:r w:rsidRPr="007B5F47">
        <w:rPr>
          <w:rFonts w:ascii="Symbol" w:hAnsi="Symbol"/>
        </w:rPr>
        <w:t></w:t>
      </w:r>
      <w:r w:rsidRPr="007B5F47">
        <w:rPr>
          <w:rFonts w:ascii="Symbol" w:hAnsi="Symbol"/>
          <w:vertAlign w:val="superscript"/>
        </w:rPr>
        <w:t></w:t>
      </w:r>
      <w:r w:rsidRPr="007B5F47">
        <w:t xml:space="preserve">)=0.095 to 0.458, whereas for the two tilted tubes of radii 190 </w:t>
      </w:r>
      <w:r w:rsidRPr="007B5F47">
        <w:rPr>
          <w:rFonts w:ascii="Symbol" w:hAnsi="Symbol"/>
        </w:rPr>
        <w:t></w:t>
      </w:r>
      <w:r w:rsidRPr="007B5F47">
        <w:t xml:space="preserve">m and 650 </w:t>
      </w:r>
      <w:r w:rsidRPr="007B5F47">
        <w:rPr>
          <w:rFonts w:ascii="Symbol" w:hAnsi="Symbol"/>
        </w:rPr>
        <w:t></w:t>
      </w:r>
      <w:r w:rsidRPr="007B5F47">
        <w:t>m, the ratios are 0.129sin</w:t>
      </w:r>
      <w:r w:rsidRPr="007B5F47">
        <w:rPr>
          <w:vertAlign w:val="superscript"/>
        </w:rPr>
        <w:t>1/2</w:t>
      </w:r>
      <w:r w:rsidRPr="007B5F47">
        <w:rPr>
          <w:rFonts w:ascii="Symbol" w:hAnsi="Symbol"/>
          <w:i/>
        </w:rPr>
        <w:t></w:t>
      </w:r>
      <w:r w:rsidRPr="007B5F47">
        <w:t xml:space="preserve"> and 0.442sin</w:t>
      </w:r>
      <w:r w:rsidRPr="007B5F47">
        <w:rPr>
          <w:vertAlign w:val="superscript"/>
        </w:rPr>
        <w:t>1/2</w:t>
      </w:r>
      <w:r w:rsidRPr="007B5F47">
        <w:rPr>
          <w:rFonts w:ascii="Symbol" w:hAnsi="Symbol"/>
          <w:i/>
        </w:rPr>
        <w:t></w:t>
      </w:r>
      <w:r w:rsidRPr="007B5F47">
        <w:t>. For the lowest tilt angle of 5</w:t>
      </w:r>
      <w:r w:rsidRPr="007B5F47">
        <w:rPr>
          <w:vertAlign w:val="superscript"/>
        </w:rPr>
        <w:t>o</w:t>
      </w:r>
      <w:r w:rsidRPr="007B5F47">
        <w:t xml:space="preserve"> these give 0.038 and 0.13, respectively. </w:t>
      </w:r>
    </w:p>
    <w:p w14:paraId="4465E6AB" w14:textId="77777777" w:rsidR="005C3155" w:rsidRDefault="00002178" w:rsidP="00800981">
      <w:pPr>
        <w:pStyle w:val="TAMainText"/>
        <w:spacing w:before="240"/>
      </w:pPr>
      <w:r>
        <w:t>I</w:t>
      </w:r>
      <w:r w:rsidR="005C3155">
        <w:t xml:space="preserve">mbibition in tilted tubes </w:t>
      </w:r>
      <w:r>
        <w:t xml:space="preserve">was also found </w:t>
      </w:r>
      <w:r w:rsidR="005C3155">
        <w:t xml:space="preserve">to be slower </w:t>
      </w:r>
      <w:r w:rsidR="005C3155" w:rsidRPr="003200AA">
        <w:t>than predicted and</w:t>
      </w:r>
      <w:r w:rsidR="005C3155">
        <w:t xml:space="preserve"> an increase in effective viscosity of </w:t>
      </w:r>
      <w:r w:rsidR="005C3155" w:rsidRPr="00B01782">
        <w:rPr>
          <w:i/>
          <w:iCs/>
        </w:rPr>
        <w:t>a</w:t>
      </w:r>
      <w:r w:rsidR="005C3155" w:rsidRPr="00B01782">
        <w:rPr>
          <w:i/>
          <w:iCs/>
          <w:vertAlign w:val="subscript"/>
        </w:rPr>
        <w:t>scaling</w:t>
      </w:r>
      <w:r w:rsidR="005C3155" w:rsidRPr="00B01782">
        <w:t xml:space="preserve"> </w:t>
      </w:r>
      <w:r w:rsidR="005C3155">
        <w:t>=</w:t>
      </w:r>
      <w:r w:rsidR="005C3155">
        <w:rPr>
          <w:szCs w:val="24"/>
        </w:rPr>
        <w:t>(</w:t>
      </w:r>
      <w:r w:rsidR="005C3155" w:rsidRPr="00790A0D">
        <w:rPr>
          <w:i/>
          <w:szCs w:val="24"/>
        </w:rPr>
        <w:sym w:font="Symbol" w:char="F068"/>
      </w:r>
      <w:r w:rsidR="005C3155">
        <w:rPr>
          <w:szCs w:val="24"/>
        </w:rPr>
        <w:t>/</w:t>
      </w:r>
      <w:r w:rsidR="005C3155" w:rsidRPr="009D7644">
        <w:rPr>
          <w:rFonts w:ascii="Symbol" w:hAnsi="Symbol"/>
          <w:i/>
          <w:szCs w:val="24"/>
        </w:rPr>
        <w:t></w:t>
      </w:r>
      <w:r w:rsidR="005C3155">
        <w:rPr>
          <w:szCs w:val="24"/>
        </w:rPr>
        <w:t>)</w:t>
      </w:r>
      <w:r w:rsidR="005C3155" w:rsidRPr="009D7644">
        <w:rPr>
          <w:i/>
          <w:szCs w:val="24"/>
          <w:vertAlign w:val="subscript"/>
        </w:rPr>
        <w:t>scaling</w:t>
      </w:r>
      <w:r w:rsidR="005C3155">
        <w:t xml:space="preserve"> was </w:t>
      </w:r>
      <w:r w:rsidR="00FF65FE">
        <w:t xml:space="preserve">also </w:t>
      </w:r>
      <w:r w:rsidR="005C3155">
        <w:t xml:space="preserve">needed to fit the data, and that, </w:t>
      </w:r>
      <w:r w:rsidR="005C3155" w:rsidRPr="00B01782">
        <w:t>for a given viscosity and tube radius (</w:t>
      </w:r>
      <w:r w:rsidR="005C3155" w:rsidRPr="00B01782">
        <w:rPr>
          <w:i/>
        </w:rPr>
        <w:t>R</w:t>
      </w:r>
      <w:r w:rsidR="005C3155" w:rsidRPr="00B01782">
        <w:t xml:space="preserve">=190 </w:t>
      </w:r>
      <w:r w:rsidR="005C3155" w:rsidRPr="00B01782">
        <w:sym w:font="Symbol" w:char="F06D"/>
      </w:r>
      <w:r w:rsidR="005C3155" w:rsidRPr="00B01782">
        <w:t xml:space="preserve">m or 650 </w:t>
      </w:r>
      <w:r w:rsidR="005C3155" w:rsidRPr="00B01782">
        <w:sym w:font="Symbol" w:char="F06D"/>
      </w:r>
      <w:r w:rsidR="005C3155" w:rsidRPr="00B01782">
        <w:t>m),</w:t>
      </w:r>
      <w:r w:rsidR="00FF65FE">
        <w:t xml:space="preserve"> </w:t>
      </w:r>
      <w:r w:rsidR="00FF65FE">
        <w:rPr>
          <w:szCs w:val="24"/>
        </w:rPr>
        <w:t>(</w:t>
      </w:r>
      <w:r w:rsidR="00FF65FE" w:rsidRPr="00790A0D">
        <w:rPr>
          <w:i/>
          <w:szCs w:val="24"/>
        </w:rPr>
        <w:sym w:font="Symbol" w:char="F068"/>
      </w:r>
      <w:r w:rsidR="00FF65FE">
        <w:rPr>
          <w:szCs w:val="24"/>
        </w:rPr>
        <w:t>/</w:t>
      </w:r>
      <w:r w:rsidR="00FF65FE" w:rsidRPr="009D7644">
        <w:rPr>
          <w:rFonts w:ascii="Symbol" w:hAnsi="Symbol"/>
          <w:i/>
          <w:szCs w:val="24"/>
        </w:rPr>
        <w:t></w:t>
      </w:r>
      <w:r w:rsidR="00FF65FE">
        <w:rPr>
          <w:szCs w:val="24"/>
        </w:rPr>
        <w:t>)</w:t>
      </w:r>
      <w:r w:rsidR="00FF65FE" w:rsidRPr="009D7644">
        <w:rPr>
          <w:i/>
          <w:szCs w:val="24"/>
          <w:vertAlign w:val="subscript"/>
        </w:rPr>
        <w:t>scaling</w:t>
      </w:r>
      <w:r w:rsidR="00FF65FE">
        <w:t xml:space="preserve"> </w:t>
      </w:r>
      <w:r w:rsidR="005C3155" w:rsidRPr="00B01782">
        <w:t xml:space="preserve"> </w:t>
      </w:r>
      <w:r w:rsidR="005C3155">
        <w:t xml:space="preserve">reduces </w:t>
      </w:r>
      <w:r w:rsidR="005C3155" w:rsidRPr="00B01782">
        <w:t xml:space="preserve">with </w:t>
      </w:r>
      <w:r w:rsidR="005C3155">
        <w:t>reducing</w:t>
      </w:r>
      <w:r w:rsidR="005C3155" w:rsidRPr="00B01782">
        <w:t xml:space="preserve"> tilt angle</w:t>
      </w:r>
      <w:r w:rsidR="005C3155">
        <w:t xml:space="preserve"> </w:t>
      </w:r>
      <w:r w:rsidR="005C3155" w:rsidRPr="0001282D">
        <w:rPr>
          <w:i/>
        </w:rPr>
        <w:sym w:font="Symbol" w:char="F06A"/>
      </w:r>
      <w:r w:rsidR="005C3155">
        <w:t>. This s</w:t>
      </w:r>
      <w:r w:rsidR="005C3155" w:rsidRPr="00B01782">
        <w:t>uggest</w:t>
      </w:r>
      <w:r w:rsidR="005C3155">
        <w:t>s</w:t>
      </w:r>
      <w:r w:rsidR="005C3155" w:rsidRPr="00B01782">
        <w:t xml:space="preserve"> that the effect of tube radius reduces with decreasing gravitational force</w:t>
      </w:r>
      <w:r w:rsidR="005C3155">
        <w:t xml:space="preserve"> (</w:t>
      </w:r>
      <w:r w:rsidR="005C3155" w:rsidRPr="00CC1CE3">
        <w:rPr>
          <w:i/>
        </w:rPr>
        <w:t>via</w:t>
      </w:r>
      <w:r w:rsidR="005C3155">
        <w:t xml:space="preserve"> decreasing tilt angles) which appears to relate to the </w:t>
      </w:r>
      <w:r w:rsidR="005C3155" w:rsidRPr="007B5F47">
        <w:t xml:space="preserve">effective </w:t>
      </w:r>
      <w:r w:rsidR="00FF65FE" w:rsidRPr="007B5F47">
        <w:t xml:space="preserve">value of </w:t>
      </w:r>
      <w:r w:rsidR="005C3155" w:rsidRPr="007B5F47">
        <w:rPr>
          <w:i/>
          <w:iCs/>
        </w:rPr>
        <w:t>R</w:t>
      </w:r>
      <w:r w:rsidR="005C3155" w:rsidRPr="007B5F47">
        <w:t>/</w:t>
      </w:r>
      <w:r w:rsidR="005C3155" w:rsidRPr="007B5F47">
        <w:rPr>
          <w:i/>
          <w:spacing w:val="-20"/>
        </w:rPr>
        <w:sym w:font="Symbol" w:char="F06B"/>
      </w:r>
      <w:r w:rsidR="005C3155" w:rsidRPr="007B5F47">
        <w:rPr>
          <w:i/>
        </w:rPr>
        <w:t xml:space="preserve"> </w:t>
      </w:r>
      <w:r w:rsidR="005C3155" w:rsidRPr="007B5F47">
        <w:rPr>
          <w:vertAlign w:val="superscript"/>
        </w:rPr>
        <w:t>-1</w:t>
      </w:r>
      <w:r w:rsidR="005C3155" w:rsidRPr="007B5F47">
        <w:t>(</w:t>
      </w:r>
      <w:r w:rsidR="005C3155" w:rsidRPr="007B5F47">
        <w:rPr>
          <w:i/>
          <w:iCs/>
        </w:rPr>
        <w:sym w:font="Symbol" w:char="F06A"/>
      </w:r>
      <w:r w:rsidR="005C3155" w:rsidRPr="007B5F47">
        <w:t xml:space="preserve">). Fig. </w:t>
      </w:r>
      <w:r w:rsidR="00585125" w:rsidRPr="007B5F47">
        <w:t>9</w:t>
      </w:r>
      <w:r w:rsidR="005C3155" w:rsidRPr="007B5F47">
        <w:t xml:space="preserve"> shows that </w:t>
      </w:r>
      <w:r w:rsidR="005C3155" w:rsidRPr="007B5F47">
        <w:rPr>
          <w:szCs w:val="24"/>
        </w:rPr>
        <w:t>(</w:t>
      </w:r>
      <w:r w:rsidR="005C3155" w:rsidRPr="007B5F47">
        <w:rPr>
          <w:i/>
          <w:szCs w:val="24"/>
        </w:rPr>
        <w:sym w:font="Symbol" w:char="F068"/>
      </w:r>
      <w:r w:rsidR="005C3155" w:rsidRPr="007B5F47">
        <w:rPr>
          <w:szCs w:val="24"/>
        </w:rPr>
        <w:t>/</w:t>
      </w:r>
      <w:r w:rsidR="005C3155" w:rsidRPr="007B5F47">
        <w:rPr>
          <w:rFonts w:ascii="Symbol" w:hAnsi="Symbol"/>
          <w:i/>
          <w:szCs w:val="24"/>
        </w:rPr>
        <w:t></w:t>
      </w:r>
      <w:r w:rsidR="005C3155" w:rsidRPr="007B5F47">
        <w:rPr>
          <w:szCs w:val="24"/>
        </w:rPr>
        <w:t>)</w:t>
      </w:r>
      <w:r w:rsidR="005C3155" w:rsidRPr="007B5F47">
        <w:rPr>
          <w:i/>
          <w:szCs w:val="24"/>
          <w:vertAlign w:val="subscript"/>
        </w:rPr>
        <w:t>scaling</w:t>
      </w:r>
      <w:r w:rsidR="005C3155" w:rsidRPr="007B5F47">
        <w:t xml:space="preserve"> increases with </w:t>
      </w:r>
      <w:r w:rsidR="005C3155" w:rsidRPr="007B5F47">
        <w:rPr>
          <w:i/>
        </w:rPr>
        <w:t>R</w:t>
      </w:r>
      <w:r w:rsidR="005C3155" w:rsidRPr="007B5F47">
        <w:t>/</w:t>
      </w:r>
      <w:r w:rsidR="005C3155" w:rsidRPr="007B5F47">
        <w:rPr>
          <w:spacing w:val="-20"/>
        </w:rPr>
        <w:sym w:font="Symbol" w:char="F06B"/>
      </w:r>
      <w:r w:rsidR="005C3155" w:rsidRPr="007B5F47">
        <w:rPr>
          <w:spacing w:val="-20"/>
        </w:rPr>
        <w:t xml:space="preserve"> </w:t>
      </w:r>
      <w:r w:rsidR="005C3155" w:rsidRPr="007B5F47">
        <w:rPr>
          <w:vertAlign w:val="superscript"/>
        </w:rPr>
        <w:t>-1</w:t>
      </w:r>
      <w:r w:rsidR="005C3155" w:rsidRPr="007B5F47">
        <w:t>(</w:t>
      </w:r>
      <w:r w:rsidR="005C3155" w:rsidRPr="007B5F47">
        <w:rPr>
          <w:i/>
          <w:iCs/>
        </w:rPr>
        <w:sym w:font="Symbol" w:char="F06A"/>
      </w:r>
      <w:r w:rsidR="005C3155" w:rsidRPr="007B5F47">
        <w:t xml:space="preserve">), with good agreement between theory and experiment for values of </w:t>
      </w:r>
      <w:r w:rsidR="005C3155" w:rsidRPr="007B5F47">
        <w:rPr>
          <w:i/>
        </w:rPr>
        <w:t>R</w:t>
      </w:r>
      <w:r w:rsidR="005C3155" w:rsidRPr="007B5F47">
        <w:t>/</w:t>
      </w:r>
      <w:r w:rsidR="005C3155" w:rsidRPr="007B5F47">
        <w:rPr>
          <w:i/>
        </w:rPr>
        <w:sym w:font="Symbol" w:char="F06B"/>
      </w:r>
      <w:r w:rsidR="005C3155" w:rsidRPr="007B5F47">
        <w:rPr>
          <w:i/>
        </w:rPr>
        <w:t xml:space="preserve"> </w:t>
      </w:r>
      <w:r w:rsidR="005C3155" w:rsidRPr="007B5F47">
        <w:rPr>
          <w:vertAlign w:val="superscript"/>
        </w:rPr>
        <w:t>-1</w:t>
      </w:r>
      <w:r w:rsidR="005C3155" w:rsidRPr="007B5F47">
        <w:t>(</w:t>
      </w:r>
      <w:r w:rsidR="005C3155" w:rsidRPr="007B5F47">
        <w:rPr>
          <w:i/>
          <w:iCs/>
        </w:rPr>
        <w:sym w:font="Symbol" w:char="F06A"/>
      </w:r>
      <w:r w:rsidR="005C3155" w:rsidRPr="007B5F47">
        <w:t>)&lt;0.1, and that the trend is consistent with the results in vertical tubes discussed above</w:t>
      </w:r>
      <w:r w:rsidR="00FC6DC0" w:rsidRPr="007B5F47">
        <w:t xml:space="preserve"> (also included in fig. </w:t>
      </w:r>
      <w:r w:rsidR="00585125" w:rsidRPr="007B5F47">
        <w:t>9</w:t>
      </w:r>
      <w:r w:rsidR="00585125">
        <w:t xml:space="preserve"> </w:t>
      </w:r>
      <w:r w:rsidR="005C3155">
        <w:t>for comparison</w:t>
      </w:r>
      <w:r w:rsidR="005C3155" w:rsidRPr="00B01782">
        <w:t>)</w:t>
      </w:r>
      <w:r w:rsidR="005C3155">
        <w:t xml:space="preserve">. These observations show that the effect of the radius becomes less of </w:t>
      </w:r>
      <w:r w:rsidR="00192966" w:rsidRPr="007B5F47">
        <w:t xml:space="preserve">an </w:t>
      </w:r>
      <w:r w:rsidR="005C3155" w:rsidRPr="007B5F47">
        <w:t xml:space="preserve">issue in horizontal capillaries and micro-channels, and may, therefore, have important implications in our understanding of the dynamics of flow in such systems. It would be very interesting to repeat the measurements with different liquids to establish whether </w:t>
      </w:r>
      <w:r w:rsidR="005C3155" w:rsidRPr="007B5F47">
        <w:lastRenderedPageBreak/>
        <w:t xml:space="preserve">the trend observed in fig. </w:t>
      </w:r>
      <w:r w:rsidR="00585125" w:rsidRPr="007B5F47">
        <w:t>9</w:t>
      </w:r>
      <w:r w:rsidR="005C3155" w:rsidRPr="007B5F47">
        <w:t xml:space="preserve"> holds, and whether the magnitude of the viscosity scaling factor </w:t>
      </w:r>
      <w:r w:rsidR="005C3155" w:rsidRPr="007B5F47">
        <w:rPr>
          <w:i/>
        </w:rPr>
        <w:t>a</w:t>
      </w:r>
      <w:r w:rsidR="005C3155" w:rsidRPr="007B5F47">
        <w:rPr>
          <w:i/>
          <w:vertAlign w:val="subscript"/>
        </w:rPr>
        <w:t xml:space="preserve">scaling </w:t>
      </w:r>
      <w:r w:rsidR="005C3155" w:rsidRPr="007B5F47">
        <w:t xml:space="preserve"> is also dependent on the liquid-solid interface as suggested in some reports in the literature</w:t>
      </w:r>
      <w:r w:rsidR="00565C67" w:rsidRPr="007B5F47">
        <w:rPr>
          <w:vertAlign w:val="superscript"/>
        </w:rPr>
        <w:t>2</w:t>
      </w:r>
      <w:r w:rsidR="00AB52D0" w:rsidRPr="007B5F47">
        <w:rPr>
          <w:vertAlign w:val="superscript"/>
        </w:rPr>
        <w:t>8</w:t>
      </w:r>
      <w:r w:rsidR="00565C67" w:rsidRPr="007B5F47">
        <w:rPr>
          <w:vertAlign w:val="superscript"/>
        </w:rPr>
        <w:t>,3</w:t>
      </w:r>
      <w:r w:rsidR="00AB52D0" w:rsidRPr="007B5F47">
        <w:rPr>
          <w:vertAlign w:val="superscript"/>
        </w:rPr>
        <w:t>2</w:t>
      </w:r>
      <w:r w:rsidR="005C3155">
        <w:t>.</w:t>
      </w:r>
    </w:p>
    <w:p w14:paraId="383BCB2B" w14:textId="77777777" w:rsidR="005C3155" w:rsidRPr="007A28F7" w:rsidRDefault="007A28F7" w:rsidP="00800981">
      <w:pPr>
        <w:pStyle w:val="TAMainText"/>
        <w:spacing w:before="240" w:after="240"/>
        <w:rPr>
          <w:b/>
          <w:bCs/>
        </w:rPr>
      </w:pPr>
      <w:r w:rsidRPr="007A28F7">
        <w:rPr>
          <w:b/>
          <w:bCs/>
        </w:rPr>
        <w:t>5. CONCLUSIONS</w:t>
      </w:r>
    </w:p>
    <w:p w14:paraId="0CFA9ABA" w14:textId="414547A9" w:rsidR="002D5D35" w:rsidRPr="007B5F47" w:rsidRDefault="005C3155" w:rsidP="00800981">
      <w:pPr>
        <w:pStyle w:val="TAMainText"/>
        <w:spacing w:after="240"/>
      </w:pPr>
      <w:r w:rsidRPr="003200AA">
        <w:rPr>
          <w:bCs/>
          <w:szCs w:val="24"/>
        </w:rPr>
        <w:t>In this work, we have</w:t>
      </w:r>
      <w:r w:rsidRPr="00992D6A">
        <w:rPr>
          <w:bCs/>
          <w:szCs w:val="24"/>
        </w:rPr>
        <w:t xml:space="preserve"> presented </w:t>
      </w:r>
      <w:r w:rsidRPr="007B5F47">
        <w:rPr>
          <w:bCs/>
          <w:szCs w:val="24"/>
        </w:rPr>
        <w:t xml:space="preserve">a </w:t>
      </w:r>
      <w:r w:rsidR="007D5BB7" w:rsidRPr="007B5F47">
        <w:rPr>
          <w:bCs/>
          <w:szCs w:val="24"/>
        </w:rPr>
        <w:t xml:space="preserve">systematic </w:t>
      </w:r>
      <w:r w:rsidRPr="007B5F47">
        <w:rPr>
          <w:bCs/>
          <w:szCs w:val="24"/>
        </w:rPr>
        <w:t xml:space="preserve">study of </w:t>
      </w:r>
      <w:r w:rsidR="00457833" w:rsidRPr="007B5F47">
        <w:rPr>
          <w:bCs/>
          <w:szCs w:val="24"/>
        </w:rPr>
        <w:t xml:space="preserve">the dynamics of </w:t>
      </w:r>
      <w:r w:rsidRPr="007B5F47">
        <w:rPr>
          <w:bCs/>
          <w:szCs w:val="24"/>
        </w:rPr>
        <w:t xml:space="preserve">capillary penetration of PDMS oils in </w:t>
      </w:r>
      <w:r w:rsidR="007D5BB7" w:rsidRPr="007B5F47">
        <w:t xml:space="preserve">vertical and tilted glass tubes at a range of angles of inclination to the horizontal, </w:t>
      </w:r>
      <w:r w:rsidR="007D5BB7" w:rsidRPr="007B5F47">
        <w:rPr>
          <w:i/>
          <w:iCs/>
        </w:rPr>
        <w:sym w:font="Symbol" w:char="F06A"/>
      </w:r>
      <w:r w:rsidR="007D5BB7" w:rsidRPr="007B5F47">
        <w:rPr>
          <w:i/>
          <w:iCs/>
        </w:rPr>
        <w:t xml:space="preserve"> </w:t>
      </w:r>
      <w:r w:rsidR="007D5BB7" w:rsidRPr="007B5F47">
        <w:rPr>
          <w:bCs/>
          <w:szCs w:val="24"/>
        </w:rPr>
        <w:t>(10</w:t>
      </w:r>
      <w:r w:rsidR="007D5BB7" w:rsidRPr="007B5F47">
        <w:rPr>
          <w:bCs/>
          <w:szCs w:val="24"/>
        </w:rPr>
        <w:sym w:font="Symbol" w:char="F0B0"/>
      </w:r>
      <w:r w:rsidR="007D5BB7" w:rsidRPr="007B5F47">
        <w:rPr>
          <w:bCs/>
          <w:szCs w:val="24"/>
        </w:rPr>
        <w:sym w:font="Symbol" w:char="F0A3"/>
      </w:r>
      <w:r w:rsidR="007D5BB7" w:rsidRPr="007B5F47">
        <w:rPr>
          <w:bCs/>
          <w:i/>
          <w:szCs w:val="24"/>
        </w:rPr>
        <w:sym w:font="Symbol" w:char="F06A"/>
      </w:r>
      <w:r w:rsidR="007D5BB7" w:rsidRPr="007B5F47">
        <w:rPr>
          <w:bCs/>
          <w:i/>
          <w:szCs w:val="24"/>
        </w:rPr>
        <w:t xml:space="preserve"> </w:t>
      </w:r>
      <w:r w:rsidR="007D5BB7" w:rsidRPr="007B5F47">
        <w:rPr>
          <w:bCs/>
          <w:szCs w:val="24"/>
        </w:rPr>
        <w:sym w:font="Symbol" w:char="F0A3"/>
      </w:r>
      <w:r w:rsidR="007D5BB7" w:rsidRPr="007B5F47">
        <w:rPr>
          <w:bCs/>
          <w:szCs w:val="24"/>
        </w:rPr>
        <w:t>90).</w:t>
      </w:r>
      <w:r w:rsidRPr="007B5F47">
        <w:rPr>
          <w:bCs/>
          <w:szCs w:val="24"/>
        </w:rPr>
        <w:t xml:space="preserve"> The</w:t>
      </w:r>
      <w:r w:rsidR="00970827" w:rsidRPr="007B5F47">
        <w:rPr>
          <w:bCs/>
          <w:szCs w:val="24"/>
        </w:rPr>
        <w:t xml:space="preserve"> penetration length v</w:t>
      </w:r>
      <w:r w:rsidR="00BD16CE" w:rsidRPr="007B5F47">
        <w:rPr>
          <w:bCs/>
          <w:szCs w:val="24"/>
        </w:rPr>
        <w:t>ersu</w:t>
      </w:r>
      <w:r w:rsidR="00970827" w:rsidRPr="007B5F47">
        <w:rPr>
          <w:bCs/>
          <w:szCs w:val="24"/>
        </w:rPr>
        <w:t xml:space="preserve">s time </w:t>
      </w:r>
      <w:r w:rsidRPr="007B5F47">
        <w:rPr>
          <w:bCs/>
          <w:szCs w:val="24"/>
        </w:rPr>
        <w:t xml:space="preserve">data were fitted using the exact numerical solution and the approximate analytical visco-gravitational and </w:t>
      </w:r>
      <w:r w:rsidR="00717C15" w:rsidRPr="007B5F47">
        <w:rPr>
          <w:bCs/>
          <w:szCs w:val="24"/>
        </w:rPr>
        <w:t>Bosanquet</w:t>
      </w:r>
      <w:r w:rsidRPr="007B5F47">
        <w:rPr>
          <w:bCs/>
          <w:szCs w:val="24"/>
        </w:rPr>
        <w:t xml:space="preserve"> solutions</w:t>
      </w:r>
      <w:r w:rsidR="006A2F7A" w:rsidRPr="007B5F47">
        <w:rPr>
          <w:bCs/>
          <w:szCs w:val="24"/>
        </w:rPr>
        <w:t xml:space="preserve"> using a constant contact angle</w:t>
      </w:r>
      <w:r w:rsidRPr="007B5F47">
        <w:rPr>
          <w:bCs/>
          <w:szCs w:val="24"/>
        </w:rPr>
        <w:t xml:space="preserve">. </w:t>
      </w:r>
      <w:r w:rsidR="00717C15" w:rsidRPr="007B5F47">
        <w:rPr>
          <w:bCs/>
          <w:szCs w:val="24"/>
        </w:rPr>
        <w:t>W</w:t>
      </w:r>
      <w:r w:rsidR="00BD16CE" w:rsidRPr="007B5F47">
        <w:rPr>
          <w:bCs/>
          <w:szCs w:val="24"/>
        </w:rPr>
        <w:t xml:space="preserve">e found </w:t>
      </w:r>
      <w:r w:rsidR="00C17ABD" w:rsidRPr="007B5F47">
        <w:rPr>
          <w:bCs/>
          <w:szCs w:val="24"/>
        </w:rPr>
        <w:t>t</w:t>
      </w:r>
      <w:r w:rsidRPr="007B5F47">
        <w:rPr>
          <w:bCs/>
          <w:szCs w:val="24"/>
        </w:rPr>
        <w:t xml:space="preserve">he visco-gravitational solution </w:t>
      </w:r>
      <w:r w:rsidR="00C17ABD" w:rsidRPr="007B5F47">
        <w:rPr>
          <w:bCs/>
          <w:szCs w:val="24"/>
        </w:rPr>
        <w:t>to be</w:t>
      </w:r>
      <w:r w:rsidR="008D0C1B" w:rsidRPr="007B5F47">
        <w:rPr>
          <w:bCs/>
          <w:szCs w:val="24"/>
        </w:rPr>
        <w:t xml:space="preserve"> </w:t>
      </w:r>
      <w:r w:rsidRPr="007B5F47">
        <w:rPr>
          <w:bCs/>
          <w:szCs w:val="24"/>
        </w:rPr>
        <w:t>the most appropriate</w:t>
      </w:r>
      <w:r w:rsidR="008D0C1B" w:rsidRPr="007B5F47">
        <w:rPr>
          <w:bCs/>
          <w:szCs w:val="24"/>
        </w:rPr>
        <w:t xml:space="preserve"> analytical </w:t>
      </w:r>
      <w:r w:rsidRPr="007B5F47">
        <w:rPr>
          <w:bCs/>
          <w:szCs w:val="24"/>
        </w:rPr>
        <w:t>approximation to the exact solution even for lower inclinations</w:t>
      </w:r>
      <w:r w:rsidR="00717C15" w:rsidRPr="007B5F47">
        <w:rPr>
          <w:bCs/>
          <w:szCs w:val="24"/>
        </w:rPr>
        <w:t xml:space="preserve"> </w:t>
      </w:r>
      <w:r w:rsidRPr="007B5F47">
        <w:rPr>
          <w:bCs/>
          <w:szCs w:val="24"/>
        </w:rPr>
        <w:t>(around 10</w:t>
      </w:r>
      <w:r w:rsidRPr="007B5F47">
        <w:rPr>
          <w:bCs/>
          <w:szCs w:val="24"/>
        </w:rPr>
        <w:sym w:font="Symbol" w:char="F0B0"/>
      </w:r>
      <w:r w:rsidRPr="007B5F47">
        <w:rPr>
          <w:bCs/>
          <w:szCs w:val="24"/>
        </w:rPr>
        <w:t xml:space="preserve">) when one might expect the </w:t>
      </w:r>
      <w:r w:rsidR="00717C15" w:rsidRPr="007B5F47">
        <w:rPr>
          <w:bCs/>
          <w:szCs w:val="24"/>
        </w:rPr>
        <w:t>Bosanquet</w:t>
      </w:r>
      <w:r w:rsidRPr="007B5F47">
        <w:rPr>
          <w:bCs/>
          <w:szCs w:val="24"/>
        </w:rPr>
        <w:t xml:space="preserve"> solution to be the best approximation for most of the range. This indicates that gravity </w:t>
      </w:r>
      <w:r w:rsidR="00BD16CE" w:rsidRPr="007B5F47">
        <w:rPr>
          <w:bCs/>
          <w:szCs w:val="24"/>
        </w:rPr>
        <w:t xml:space="preserve">may </w:t>
      </w:r>
      <w:r w:rsidRPr="007B5F47">
        <w:rPr>
          <w:bCs/>
          <w:szCs w:val="24"/>
        </w:rPr>
        <w:t>need to be taken into consideration in any quantitative analysis of rate of imbibition, especially in micro and nano-sized channels.</w:t>
      </w:r>
      <w:r w:rsidR="00717C15" w:rsidRPr="007B5F47">
        <w:rPr>
          <w:bCs/>
          <w:szCs w:val="24"/>
        </w:rPr>
        <w:t xml:space="preserve"> From the fits,</w:t>
      </w:r>
      <w:r w:rsidR="007D5BB7" w:rsidRPr="007B5F47">
        <w:rPr>
          <w:rFonts w:ascii="Times New Roman" w:hAnsi="Times New Roman"/>
          <w:sz w:val="22"/>
          <w:lang w:val="en-GB"/>
        </w:rPr>
        <w:t xml:space="preserve"> </w:t>
      </w:r>
      <w:r w:rsidR="007D5BB7" w:rsidRPr="007B5F47">
        <w:rPr>
          <w:rFonts w:ascii="Times New Roman" w:hAnsi="Times New Roman"/>
          <w:szCs w:val="24"/>
          <w:lang w:val="en-GB"/>
        </w:rPr>
        <w:t>we</w:t>
      </w:r>
      <w:r w:rsidR="007D5BB7" w:rsidRPr="007B5F47">
        <w:rPr>
          <w:bCs/>
          <w:szCs w:val="24"/>
          <w:lang w:val="en-GB"/>
        </w:rPr>
        <w:t xml:space="preserve"> found that </w:t>
      </w:r>
      <w:r w:rsidR="002D5D35" w:rsidRPr="007B5F47">
        <w:rPr>
          <w:bCs/>
          <w:szCs w:val="24"/>
          <w:lang w:val="en-GB"/>
        </w:rPr>
        <w:t xml:space="preserve">the </w:t>
      </w:r>
      <w:r w:rsidR="007D5BB7" w:rsidRPr="007B5F47">
        <w:rPr>
          <w:bCs/>
          <w:szCs w:val="24"/>
          <w:lang w:val="en-GB"/>
        </w:rPr>
        <w:t xml:space="preserve">theory agrees with experiment in small tube radii, </w:t>
      </w:r>
      <w:r w:rsidR="007D5BB7" w:rsidRPr="007B5F47">
        <w:rPr>
          <w:bCs/>
          <w:i/>
          <w:szCs w:val="24"/>
          <w:lang w:val="en-GB"/>
        </w:rPr>
        <w:t>R</w:t>
      </w:r>
      <w:r w:rsidR="007D5BB7" w:rsidRPr="007B5F47">
        <w:rPr>
          <w:bCs/>
          <w:szCs w:val="24"/>
          <w:lang w:val="en-GB"/>
        </w:rPr>
        <w:t xml:space="preserve">, when </w:t>
      </w:r>
      <w:r w:rsidR="007D5BB7" w:rsidRPr="007B5F47">
        <w:rPr>
          <w:bCs/>
          <w:i/>
          <w:szCs w:val="24"/>
          <w:lang w:val="en-GB"/>
        </w:rPr>
        <w:t>R/</w:t>
      </w:r>
      <w:r w:rsidR="007D5BB7" w:rsidRPr="007B5F47">
        <w:rPr>
          <w:bCs/>
          <w:i/>
          <w:spacing w:val="30"/>
          <w:szCs w:val="24"/>
          <w:lang w:val="en-GB"/>
        </w:rPr>
        <w:sym w:font="Symbol" w:char="F06B"/>
      </w:r>
      <w:r w:rsidR="007D5BB7" w:rsidRPr="007B5F47">
        <w:rPr>
          <w:bCs/>
          <w:i/>
          <w:szCs w:val="24"/>
          <w:vertAlign w:val="superscript"/>
          <w:lang w:val="en-GB"/>
        </w:rPr>
        <w:t>-1</w:t>
      </w:r>
      <w:r w:rsidR="007D5BB7" w:rsidRPr="007B5F47">
        <w:rPr>
          <w:bCs/>
          <w:szCs w:val="24"/>
          <w:lang w:val="en-GB"/>
        </w:rPr>
        <w:t>(</w:t>
      </w:r>
      <w:r w:rsidR="007D5BB7" w:rsidRPr="007B5F47">
        <w:rPr>
          <w:bCs/>
          <w:i/>
          <w:szCs w:val="24"/>
          <w:lang w:val="en-GB"/>
        </w:rPr>
        <w:sym w:font="Symbol" w:char="F06A"/>
      </w:r>
      <w:r w:rsidR="007D5BB7" w:rsidRPr="007B5F47">
        <w:rPr>
          <w:bCs/>
          <w:szCs w:val="24"/>
          <w:lang w:val="en-GB"/>
        </w:rPr>
        <w:t xml:space="preserve">)&lt;0.1, where </w:t>
      </w:r>
      <w:r w:rsidR="00B26D2A" w:rsidRPr="007B5F47">
        <w:rPr>
          <w:bCs/>
          <w:position w:val="-14"/>
          <w:szCs w:val="24"/>
          <w:lang w:val="en-GB"/>
        </w:rPr>
        <w:object w:dxaOrig="2420" w:dyaOrig="440" w14:anchorId="48D8C0D9">
          <v:shape id="_x0000_i1058" type="#_x0000_t75" style="width:120.55pt;height:20.95pt" o:ole="">
            <v:imagedata r:id="rId79" o:title=""/>
          </v:shape>
          <o:OLEObject Type="Embed" ProgID="Equation.3" ShapeID="_x0000_i1058" DrawAspect="Content" ObjectID="_1513681869" r:id="rId80"/>
        </w:object>
      </w:r>
      <w:r w:rsidR="007D5BB7" w:rsidRPr="007B5F47">
        <w:rPr>
          <w:bCs/>
          <w:szCs w:val="24"/>
          <w:lang w:val="en-GB"/>
        </w:rPr>
        <w:t xml:space="preserve"> is an effective capillary length which uses the component of acceleration due to gravity along the axis of the tube, </w:t>
      </w:r>
      <w:r w:rsidR="007D5BB7" w:rsidRPr="007B5F47">
        <w:rPr>
          <w:bCs/>
          <w:i/>
          <w:iCs/>
          <w:szCs w:val="24"/>
          <w:lang w:val="en-GB"/>
        </w:rPr>
        <w:t>g</w:t>
      </w:r>
      <w:r w:rsidR="007D5BB7" w:rsidRPr="007B5F47">
        <w:rPr>
          <w:bCs/>
          <w:szCs w:val="24"/>
          <w:lang w:val="en-GB"/>
        </w:rPr>
        <w:t>sin</w:t>
      </w:r>
      <w:r w:rsidR="007D5BB7" w:rsidRPr="007B5F47">
        <w:rPr>
          <w:bCs/>
          <w:i/>
          <w:iCs/>
          <w:szCs w:val="24"/>
          <w:lang w:val="en-GB"/>
        </w:rPr>
        <w:sym w:font="Symbol" w:char="F06A"/>
      </w:r>
      <w:r w:rsidR="007D5BB7" w:rsidRPr="007B5F47">
        <w:rPr>
          <w:bCs/>
          <w:szCs w:val="24"/>
          <w:lang w:val="en-GB"/>
        </w:rPr>
        <w:t>. For tubes of larger radii</w:t>
      </w:r>
      <w:r w:rsidR="00926DA8" w:rsidRPr="007B5F47">
        <w:rPr>
          <w:bCs/>
          <w:szCs w:val="24"/>
          <w:lang w:val="en-GB"/>
        </w:rPr>
        <w:t xml:space="preserve"> that satisfy </w:t>
      </w:r>
      <w:r w:rsidR="00926DA8" w:rsidRPr="007B5F47">
        <w:rPr>
          <w:bCs/>
          <w:i/>
          <w:szCs w:val="24"/>
          <w:lang w:val="en-GB"/>
        </w:rPr>
        <w:t>R/</w:t>
      </w:r>
      <w:r w:rsidR="00926DA8" w:rsidRPr="007B5F47">
        <w:rPr>
          <w:bCs/>
          <w:i/>
          <w:spacing w:val="30"/>
          <w:szCs w:val="24"/>
          <w:lang w:val="en-GB"/>
        </w:rPr>
        <w:sym w:font="Symbol" w:char="F06B"/>
      </w:r>
      <w:r w:rsidR="00926DA8" w:rsidRPr="007B5F47">
        <w:rPr>
          <w:bCs/>
          <w:i/>
          <w:szCs w:val="24"/>
          <w:vertAlign w:val="superscript"/>
          <w:lang w:val="en-GB"/>
        </w:rPr>
        <w:t>-1</w:t>
      </w:r>
      <w:r w:rsidR="00926DA8" w:rsidRPr="007B5F47">
        <w:rPr>
          <w:bCs/>
          <w:szCs w:val="24"/>
          <w:lang w:val="en-GB"/>
        </w:rPr>
        <w:t>(</w:t>
      </w:r>
      <w:r w:rsidR="00926DA8" w:rsidRPr="007B5F47">
        <w:rPr>
          <w:bCs/>
          <w:i/>
          <w:szCs w:val="24"/>
          <w:lang w:val="en-GB"/>
        </w:rPr>
        <w:sym w:font="Symbol" w:char="F06A"/>
      </w:r>
      <w:r w:rsidR="00926DA8" w:rsidRPr="007B5F47">
        <w:rPr>
          <w:bCs/>
          <w:szCs w:val="24"/>
          <w:lang w:val="en-GB"/>
        </w:rPr>
        <w:t>)&gt;0.1</w:t>
      </w:r>
      <w:r w:rsidR="007D5BB7" w:rsidRPr="007B5F47">
        <w:rPr>
          <w:bCs/>
          <w:szCs w:val="24"/>
          <w:lang w:val="en-GB"/>
        </w:rPr>
        <w:t xml:space="preserve">, the flow is found to be slower than predicted and showing an increase with </w:t>
      </w:r>
      <w:r w:rsidR="007D5BB7" w:rsidRPr="007B5F47">
        <w:rPr>
          <w:bCs/>
          <w:i/>
          <w:szCs w:val="24"/>
          <w:lang w:val="en-GB"/>
        </w:rPr>
        <w:t>R/</w:t>
      </w:r>
      <w:r w:rsidR="007D5BB7" w:rsidRPr="007B5F47">
        <w:rPr>
          <w:bCs/>
          <w:i/>
          <w:szCs w:val="24"/>
          <w:lang w:val="en-GB"/>
        </w:rPr>
        <w:sym w:font="Symbol" w:char="F06B"/>
      </w:r>
      <w:r w:rsidR="007D5BB7" w:rsidRPr="007B5F47">
        <w:rPr>
          <w:bCs/>
          <w:i/>
          <w:szCs w:val="24"/>
          <w:lang w:val="en-GB"/>
        </w:rPr>
        <w:t xml:space="preserve"> </w:t>
      </w:r>
      <w:r w:rsidR="007D5BB7" w:rsidRPr="007B5F47">
        <w:rPr>
          <w:bCs/>
          <w:i/>
          <w:szCs w:val="24"/>
          <w:vertAlign w:val="superscript"/>
          <w:lang w:val="en-GB"/>
        </w:rPr>
        <w:t>-1</w:t>
      </w:r>
      <w:r w:rsidR="007D5BB7" w:rsidRPr="007B5F47">
        <w:rPr>
          <w:bCs/>
          <w:szCs w:val="24"/>
          <w:lang w:val="en-GB"/>
        </w:rPr>
        <w:t>(</w:t>
      </w:r>
      <w:r w:rsidR="007D5BB7" w:rsidRPr="007B5F47">
        <w:rPr>
          <w:bCs/>
          <w:i/>
          <w:szCs w:val="24"/>
          <w:lang w:val="en-GB"/>
        </w:rPr>
        <w:sym w:font="Symbol" w:char="F06A"/>
      </w:r>
      <w:r w:rsidR="007D5BB7" w:rsidRPr="007B5F47">
        <w:rPr>
          <w:bCs/>
          <w:szCs w:val="24"/>
          <w:lang w:val="en-GB"/>
        </w:rPr>
        <w:t>)</w:t>
      </w:r>
      <w:r w:rsidR="00CA6BAA" w:rsidRPr="007B5F47">
        <w:rPr>
          <w:bCs/>
          <w:szCs w:val="24"/>
          <w:lang w:val="en-GB"/>
        </w:rPr>
        <w:t xml:space="preserve"> for all tubes and tilt angles</w:t>
      </w:r>
      <w:r w:rsidR="007D5BB7" w:rsidRPr="007B5F47">
        <w:rPr>
          <w:bCs/>
          <w:szCs w:val="24"/>
          <w:lang w:val="en-GB"/>
        </w:rPr>
        <w:t>.</w:t>
      </w:r>
      <w:r w:rsidR="00804543" w:rsidRPr="007B5F47">
        <w:rPr>
          <w:bCs/>
          <w:szCs w:val="24"/>
          <w:lang w:val="en-GB"/>
        </w:rPr>
        <w:t xml:space="preserve"> </w:t>
      </w:r>
      <w:r w:rsidR="00B26D2A" w:rsidRPr="007B5F47">
        <w:rPr>
          <w:bCs/>
          <w:szCs w:val="24"/>
          <w:lang w:val="en-GB"/>
        </w:rPr>
        <w:t>Moreover, at fixed radii, we observed</w:t>
      </w:r>
      <w:r w:rsidR="002D5D35" w:rsidRPr="007B5F47">
        <w:rPr>
          <w:bCs/>
          <w:szCs w:val="24"/>
          <w:lang w:val="en-GB"/>
        </w:rPr>
        <w:t>, for the first time,</w:t>
      </w:r>
      <w:r w:rsidR="00B26D2A" w:rsidRPr="007B5F47">
        <w:rPr>
          <w:bCs/>
          <w:szCs w:val="24"/>
          <w:lang w:val="en-GB"/>
        </w:rPr>
        <w:t xml:space="preserve"> that </w:t>
      </w:r>
      <w:r w:rsidR="00804543" w:rsidRPr="007B5F47">
        <w:t xml:space="preserve">effect of </w:t>
      </w:r>
      <w:r w:rsidR="002D5D35" w:rsidRPr="007B5F47">
        <w:t xml:space="preserve">the tube </w:t>
      </w:r>
      <w:r w:rsidR="00804543" w:rsidRPr="007B5F47">
        <w:t>radius becomes less of an issue when the gravitational force is reduced at lower tilt angles.</w:t>
      </w:r>
    </w:p>
    <w:p w14:paraId="050E87F9" w14:textId="64CED57F" w:rsidR="00A53F05" w:rsidRPr="00C10C88" w:rsidRDefault="007D5BB7" w:rsidP="00800981">
      <w:pPr>
        <w:pStyle w:val="TAMainText"/>
        <w:spacing w:before="240"/>
        <w:rPr>
          <w:bCs/>
          <w:szCs w:val="24"/>
          <w:highlight w:val="yellow"/>
        </w:rPr>
      </w:pPr>
      <w:r w:rsidRPr="007B5F47">
        <w:rPr>
          <w:bCs/>
          <w:szCs w:val="24"/>
          <w:lang w:val="en-GB"/>
        </w:rPr>
        <w:lastRenderedPageBreak/>
        <w:t xml:space="preserve"> </w:t>
      </w:r>
      <w:r w:rsidR="00F50BBB" w:rsidRPr="007B5F47">
        <w:rPr>
          <w:bCs/>
          <w:szCs w:val="24"/>
        </w:rPr>
        <w:t xml:space="preserve">We also </w:t>
      </w:r>
      <w:r w:rsidR="00143B2E" w:rsidRPr="007B5F47">
        <w:rPr>
          <w:bCs/>
          <w:szCs w:val="24"/>
        </w:rPr>
        <w:t>show</w:t>
      </w:r>
      <w:r w:rsidR="00F50BBB" w:rsidRPr="007B5F47">
        <w:rPr>
          <w:bCs/>
          <w:szCs w:val="24"/>
        </w:rPr>
        <w:t>ed</w:t>
      </w:r>
      <w:r w:rsidR="00143B2E" w:rsidRPr="007B5F47">
        <w:rPr>
          <w:bCs/>
          <w:szCs w:val="24"/>
        </w:rPr>
        <w:t xml:space="preserve"> </w:t>
      </w:r>
      <w:r w:rsidR="005E1929" w:rsidRPr="007B5F47">
        <w:rPr>
          <w:bCs/>
          <w:szCs w:val="24"/>
        </w:rPr>
        <w:t>that by n</w:t>
      </w:r>
      <w:r w:rsidR="00143B2E" w:rsidRPr="007B5F47">
        <w:rPr>
          <w:bCs/>
          <w:szCs w:val="24"/>
        </w:rPr>
        <w:t xml:space="preserve">on-dimensional </w:t>
      </w:r>
      <w:r w:rsidR="005E1929" w:rsidRPr="007B5F47">
        <w:rPr>
          <w:bCs/>
          <w:szCs w:val="24"/>
        </w:rPr>
        <w:t>re</w:t>
      </w:r>
      <w:r w:rsidR="00143B2E" w:rsidRPr="007B5F47">
        <w:rPr>
          <w:bCs/>
          <w:szCs w:val="24"/>
        </w:rPr>
        <w:t xml:space="preserve">scaling and re-plotting the </w:t>
      </w:r>
      <w:r w:rsidR="005E1929" w:rsidRPr="007B5F47">
        <w:rPr>
          <w:bCs/>
          <w:szCs w:val="24"/>
        </w:rPr>
        <w:t>imbibition data</w:t>
      </w:r>
      <w:r w:rsidR="00143B2E" w:rsidRPr="007B5F47">
        <w:rPr>
          <w:bCs/>
          <w:szCs w:val="24"/>
        </w:rPr>
        <w:t>,</w:t>
      </w:r>
      <w:r w:rsidR="005E1929" w:rsidRPr="007B5F47">
        <w:rPr>
          <w:bCs/>
          <w:szCs w:val="24"/>
        </w:rPr>
        <w:t xml:space="preserve"> it is</w:t>
      </w:r>
      <w:r w:rsidR="00C17ABD" w:rsidRPr="007B5F47">
        <w:rPr>
          <w:bCs/>
          <w:szCs w:val="24"/>
        </w:rPr>
        <w:t>,</w:t>
      </w:r>
      <w:r w:rsidR="005E1929" w:rsidRPr="007B5F47">
        <w:rPr>
          <w:bCs/>
          <w:szCs w:val="24"/>
        </w:rPr>
        <w:t xml:space="preserve"> </w:t>
      </w:r>
      <w:r w:rsidR="00143B2E" w:rsidRPr="007B5F47">
        <w:rPr>
          <w:bCs/>
          <w:szCs w:val="24"/>
        </w:rPr>
        <w:t>in principle</w:t>
      </w:r>
      <w:r w:rsidR="00C17ABD" w:rsidRPr="007B5F47">
        <w:rPr>
          <w:bCs/>
          <w:szCs w:val="24"/>
        </w:rPr>
        <w:t>,</w:t>
      </w:r>
      <w:r w:rsidR="00143B2E" w:rsidRPr="007B5F47">
        <w:rPr>
          <w:bCs/>
          <w:szCs w:val="24"/>
        </w:rPr>
        <w:t xml:space="preserve"> </w:t>
      </w:r>
      <w:r w:rsidR="005E1929" w:rsidRPr="007B5F47">
        <w:rPr>
          <w:bCs/>
          <w:szCs w:val="24"/>
        </w:rPr>
        <w:t xml:space="preserve">possible to </w:t>
      </w:r>
      <w:r w:rsidR="00A53F05" w:rsidRPr="007B5F47">
        <w:rPr>
          <w:bCs/>
          <w:szCs w:val="24"/>
        </w:rPr>
        <w:t xml:space="preserve">separate the different regimes </w:t>
      </w:r>
      <w:r w:rsidR="005E1929" w:rsidRPr="007B5F47">
        <w:rPr>
          <w:bCs/>
          <w:szCs w:val="24"/>
        </w:rPr>
        <w:t xml:space="preserve">of flow. </w:t>
      </w:r>
      <w:r w:rsidR="005E1929" w:rsidRPr="007B5F47">
        <w:rPr>
          <w:bCs/>
          <w:szCs w:val="24"/>
          <w:lang w:val="en-GB"/>
        </w:rPr>
        <w:t xml:space="preserve">The re-scaling also enabled us to develop a new experimental method that allows the determination of the dynamic contact angle </w:t>
      </w:r>
      <w:r w:rsidR="005E1929" w:rsidRPr="007B5F47">
        <w:rPr>
          <w:bCs/>
          <w:i/>
          <w:spacing w:val="30"/>
          <w:szCs w:val="24"/>
          <w:lang w:val="en-GB"/>
        </w:rPr>
        <w:sym w:font="Symbol" w:char="F071"/>
      </w:r>
      <w:r w:rsidR="005E1929" w:rsidRPr="007B5F47">
        <w:rPr>
          <w:bCs/>
          <w:szCs w:val="24"/>
          <w:lang w:val="en-GB"/>
        </w:rPr>
        <w:t>(</w:t>
      </w:r>
      <w:r w:rsidR="005E1929" w:rsidRPr="007B5F47">
        <w:rPr>
          <w:bCs/>
          <w:i/>
          <w:szCs w:val="24"/>
          <w:lang w:val="en-GB"/>
        </w:rPr>
        <w:t>t</w:t>
      </w:r>
      <w:r w:rsidR="005E1929" w:rsidRPr="007B5F47">
        <w:rPr>
          <w:bCs/>
          <w:szCs w:val="24"/>
          <w:lang w:val="en-GB"/>
        </w:rPr>
        <w:t xml:space="preserve">) during imbibition. </w:t>
      </w:r>
      <w:r w:rsidR="00C10C88" w:rsidRPr="007B5F47">
        <w:rPr>
          <w:bCs/>
          <w:szCs w:val="24"/>
          <w:lang w:val="en-GB"/>
        </w:rPr>
        <w:t xml:space="preserve">An excellent agreement was obtained between our values of </w:t>
      </w:r>
      <w:r w:rsidR="00C10C88" w:rsidRPr="007B5F47">
        <w:rPr>
          <w:bCs/>
          <w:i/>
          <w:spacing w:val="30"/>
          <w:szCs w:val="24"/>
          <w:lang w:val="en-GB"/>
        </w:rPr>
        <w:sym w:font="Symbol" w:char="F071"/>
      </w:r>
      <w:r w:rsidR="00C10C88" w:rsidRPr="007B5F47">
        <w:rPr>
          <w:bCs/>
          <w:szCs w:val="24"/>
          <w:lang w:val="en-GB"/>
        </w:rPr>
        <w:t>(</w:t>
      </w:r>
      <w:r w:rsidR="00C10C88" w:rsidRPr="007B5F47">
        <w:rPr>
          <w:bCs/>
          <w:i/>
          <w:szCs w:val="24"/>
          <w:lang w:val="en-GB"/>
        </w:rPr>
        <w:t>t</w:t>
      </w:r>
      <w:r w:rsidR="00C10C88" w:rsidRPr="007B5F47">
        <w:rPr>
          <w:bCs/>
          <w:szCs w:val="24"/>
          <w:lang w:val="en-GB"/>
        </w:rPr>
        <w:t xml:space="preserve">) and those given by </w:t>
      </w:r>
      <w:r w:rsidR="002D5D35" w:rsidRPr="007B5F47">
        <w:rPr>
          <w:bCs/>
          <w:szCs w:val="24"/>
          <w:lang w:val="en-GB"/>
        </w:rPr>
        <w:t>a</w:t>
      </w:r>
      <w:r w:rsidR="00C10C88" w:rsidRPr="007B5F47">
        <w:rPr>
          <w:bCs/>
          <w:szCs w:val="24"/>
          <w:lang w:val="en-GB"/>
        </w:rPr>
        <w:t xml:space="preserve"> recent empirical formula suggested by Heshmati and Piri</w:t>
      </w:r>
      <w:r w:rsidR="00C10C88" w:rsidRPr="007B5F47">
        <w:rPr>
          <w:bCs/>
          <w:szCs w:val="24"/>
          <w:vertAlign w:val="superscript"/>
          <w:lang w:val="en-GB"/>
        </w:rPr>
        <w:t>2</w:t>
      </w:r>
      <w:r w:rsidR="00A875AA" w:rsidRPr="007B5F47">
        <w:rPr>
          <w:bCs/>
          <w:szCs w:val="24"/>
          <w:vertAlign w:val="superscript"/>
          <w:lang w:val="en-GB"/>
        </w:rPr>
        <w:t>5</w:t>
      </w:r>
      <w:r w:rsidR="00C10C88" w:rsidRPr="007B5F47">
        <w:rPr>
          <w:bCs/>
          <w:szCs w:val="24"/>
          <w:lang w:val="en-GB"/>
        </w:rPr>
        <w:t xml:space="preserve">. </w:t>
      </w:r>
      <w:r w:rsidR="009F4990" w:rsidRPr="007B5F47">
        <w:rPr>
          <w:bCs/>
          <w:szCs w:val="24"/>
          <w:lang w:val="en-GB"/>
        </w:rPr>
        <w:t>Our analysis found the dynamic contact angle to play an important role at the early stages of imbibition</w:t>
      </w:r>
      <w:r w:rsidR="002D5D35" w:rsidRPr="007B5F47">
        <w:rPr>
          <w:bCs/>
          <w:szCs w:val="24"/>
          <w:lang w:val="en-GB"/>
        </w:rPr>
        <w:t>,</w:t>
      </w:r>
      <w:r w:rsidR="009F4990" w:rsidRPr="007B5F47">
        <w:rPr>
          <w:bCs/>
          <w:szCs w:val="24"/>
          <w:lang w:val="en-GB"/>
        </w:rPr>
        <w:t xml:space="preserve"> in agreement with other reports in the literature</w:t>
      </w:r>
      <w:r w:rsidR="002D5D35" w:rsidRPr="007B5F47">
        <w:rPr>
          <w:bCs/>
          <w:szCs w:val="24"/>
          <w:lang w:val="en-GB"/>
        </w:rPr>
        <w:t>,</w:t>
      </w:r>
      <w:r w:rsidR="009F4990" w:rsidRPr="007B5F47">
        <w:rPr>
          <w:bCs/>
          <w:szCs w:val="24"/>
          <w:lang w:val="en-GB"/>
        </w:rPr>
        <w:t xml:space="preserve"> </w:t>
      </w:r>
      <w:r w:rsidR="002D5D35" w:rsidRPr="007B5F47">
        <w:rPr>
          <w:bCs/>
          <w:szCs w:val="24"/>
          <w:lang w:val="en-GB"/>
        </w:rPr>
        <w:t>but that the u</w:t>
      </w:r>
      <w:r w:rsidR="0042409B" w:rsidRPr="007B5F47">
        <w:rPr>
          <w:bCs/>
          <w:szCs w:val="24"/>
          <w:lang w:val="en-GB"/>
        </w:rPr>
        <w:t>se of a constant contact angle wa</w:t>
      </w:r>
      <w:r w:rsidR="002D5D35" w:rsidRPr="007B5F47">
        <w:rPr>
          <w:bCs/>
          <w:szCs w:val="24"/>
          <w:lang w:val="en-GB"/>
        </w:rPr>
        <w:t>s still adequate to fit the dynamic data</w:t>
      </w:r>
      <w:r w:rsidR="00851C88" w:rsidRPr="007B5F47">
        <w:rPr>
          <w:bCs/>
          <w:szCs w:val="24"/>
          <w:lang w:val="en-GB"/>
        </w:rPr>
        <w:t xml:space="preserve"> for the later stages</w:t>
      </w:r>
      <w:r w:rsidR="002D5D35" w:rsidRPr="007B5F47">
        <w:rPr>
          <w:bCs/>
          <w:szCs w:val="24"/>
          <w:lang w:val="en-GB"/>
        </w:rPr>
        <w:t xml:space="preserve">. This indicates that the dynamic contact angle cannot solely account for the slower rise than anticipated in the wider tubes. </w:t>
      </w:r>
      <w:r w:rsidR="00C10C88" w:rsidRPr="007B5F47">
        <w:rPr>
          <w:bCs/>
          <w:szCs w:val="24"/>
        </w:rPr>
        <w:t>Further measurements will be needed to validate the method further using different channel geometries, liquids and capillaries</w:t>
      </w:r>
      <w:r w:rsidR="002D5D35" w:rsidRPr="007B5F47">
        <w:rPr>
          <w:bCs/>
          <w:szCs w:val="24"/>
        </w:rPr>
        <w:t>.</w:t>
      </w:r>
    </w:p>
    <w:p w14:paraId="53230108" w14:textId="77777777" w:rsidR="005C3155" w:rsidRDefault="007A28F7" w:rsidP="00800981">
      <w:pPr>
        <w:pStyle w:val="TDAcknowledgments"/>
        <w:spacing w:before="240" w:after="240"/>
        <w:ind w:firstLine="0"/>
        <w:jc w:val="left"/>
        <w:rPr>
          <w:b/>
        </w:rPr>
      </w:pPr>
      <w:r>
        <w:rPr>
          <w:b/>
        </w:rPr>
        <w:t>ACKNOWLEDGEMENTS</w:t>
      </w:r>
    </w:p>
    <w:p w14:paraId="00EB6CBF" w14:textId="6CC438B6" w:rsidR="00800981" w:rsidRDefault="005C3155" w:rsidP="00031C02">
      <w:pPr>
        <w:pStyle w:val="TDAcknowledgments"/>
        <w:spacing w:before="0" w:after="240"/>
        <w:ind w:firstLine="0"/>
        <w:jc w:val="left"/>
      </w:pPr>
      <w:r w:rsidRPr="00921CED">
        <w:t>The authors</w:t>
      </w:r>
      <w:r>
        <w:t xml:space="preserve"> </w:t>
      </w:r>
      <w:r w:rsidRPr="00921CED">
        <w:t>acknowledge financial assistance from the U.K. Engineering and Physical Sciences Research Council (Grant No</w:t>
      </w:r>
      <w:r>
        <w:t>.</w:t>
      </w:r>
      <w:r w:rsidRPr="00921CED">
        <w:t xml:space="preserve"> </w:t>
      </w:r>
      <w:r>
        <w:t>EP/E063489/</w:t>
      </w:r>
      <w:r w:rsidRPr="00921CED">
        <w:t>1</w:t>
      </w:r>
      <w:r>
        <w:t>). HJ would like to acknowledge Nottingham Trent University for financial support.</w:t>
      </w:r>
      <w:r w:rsidR="00151C36">
        <w:t xml:space="preserve"> </w:t>
      </w:r>
      <w:r w:rsidR="00151C36" w:rsidRPr="007B5F47">
        <w:t>We would also like to than Dr David Fairhurst for his help with the viscosity measurements.</w:t>
      </w:r>
    </w:p>
    <w:p w14:paraId="3EC0A25E" w14:textId="77777777" w:rsidR="00800981" w:rsidRDefault="00800981">
      <w:pPr>
        <w:spacing w:after="0"/>
        <w:jc w:val="left"/>
      </w:pPr>
      <w:r>
        <w:br w:type="page"/>
      </w:r>
    </w:p>
    <w:p w14:paraId="62B790E2" w14:textId="77777777" w:rsidR="005C3155" w:rsidRPr="00BA1EAA" w:rsidRDefault="007A28F7" w:rsidP="007A28F7">
      <w:pPr>
        <w:pStyle w:val="TFReferencesSection"/>
        <w:ind w:firstLine="0"/>
        <w:rPr>
          <w:b/>
          <w:bCs/>
        </w:rPr>
      </w:pPr>
      <w:r w:rsidRPr="00BA1EAA">
        <w:rPr>
          <w:b/>
          <w:bCs/>
        </w:rPr>
        <w:lastRenderedPageBreak/>
        <w:t>REFERENCES</w:t>
      </w:r>
    </w:p>
    <w:p w14:paraId="373E2278" w14:textId="77777777" w:rsidR="00C77CB7" w:rsidRPr="00271F7E" w:rsidRDefault="00C77CB7" w:rsidP="00C77CB7">
      <w:pPr>
        <w:pStyle w:val="TFReferencesSection"/>
        <w:rPr>
          <w:szCs w:val="24"/>
        </w:rPr>
      </w:pPr>
      <w:r>
        <w:rPr>
          <w:szCs w:val="24"/>
        </w:rPr>
        <w:t>(1) Schoelkopf, J.;</w:t>
      </w:r>
      <w:r w:rsidRPr="00271F7E">
        <w:rPr>
          <w:szCs w:val="24"/>
        </w:rPr>
        <w:t xml:space="preserve"> Gane, P. A. C.</w:t>
      </w:r>
      <w:r>
        <w:rPr>
          <w:szCs w:val="24"/>
        </w:rPr>
        <w:t xml:space="preserve">; Ridgway, C. J.; </w:t>
      </w:r>
      <w:r w:rsidRPr="00271F7E">
        <w:rPr>
          <w:szCs w:val="24"/>
        </w:rPr>
        <w:t xml:space="preserve">Matthews, G. P. Practical observation of deviation from Lucas – Washburn scaling in porous media. </w:t>
      </w:r>
      <w:r w:rsidRPr="00A76924">
        <w:rPr>
          <w:i/>
          <w:iCs/>
          <w:szCs w:val="24"/>
        </w:rPr>
        <w:t>Colloids Surf.</w:t>
      </w:r>
      <w:r>
        <w:rPr>
          <w:i/>
          <w:iCs/>
          <w:szCs w:val="24"/>
        </w:rPr>
        <w:t xml:space="preserve"> </w:t>
      </w:r>
      <w:r>
        <w:rPr>
          <w:b/>
          <w:iCs/>
          <w:szCs w:val="24"/>
        </w:rPr>
        <w:t>2002</w:t>
      </w:r>
      <w:r>
        <w:rPr>
          <w:iCs/>
          <w:szCs w:val="24"/>
        </w:rPr>
        <w:t>,</w:t>
      </w:r>
      <w:r w:rsidRPr="00271F7E">
        <w:rPr>
          <w:szCs w:val="24"/>
        </w:rPr>
        <w:t xml:space="preserve"> </w:t>
      </w:r>
      <w:r w:rsidRPr="00A76924">
        <w:rPr>
          <w:bCs/>
          <w:szCs w:val="24"/>
        </w:rPr>
        <w:t>206</w:t>
      </w:r>
      <w:r>
        <w:rPr>
          <w:szCs w:val="24"/>
        </w:rPr>
        <w:t>, 445–454</w:t>
      </w:r>
      <w:r w:rsidRPr="00271F7E">
        <w:rPr>
          <w:szCs w:val="24"/>
        </w:rPr>
        <w:t>.</w:t>
      </w:r>
    </w:p>
    <w:p w14:paraId="65BD17E7" w14:textId="77777777" w:rsidR="00C77CB7" w:rsidRDefault="00C77CB7" w:rsidP="00C77CB7">
      <w:pPr>
        <w:pStyle w:val="TFReferencesSection"/>
        <w:rPr>
          <w:szCs w:val="24"/>
        </w:rPr>
      </w:pPr>
      <w:r>
        <w:rPr>
          <w:szCs w:val="24"/>
        </w:rPr>
        <w:t>(2) Brody, J. P.; Yager, P.; Goldstein, R. E.;</w:t>
      </w:r>
      <w:r w:rsidRPr="00271F7E">
        <w:rPr>
          <w:szCs w:val="24"/>
        </w:rPr>
        <w:t xml:space="preserve"> Austin, R. H. Biotechnology at low Reynolds numbers. </w:t>
      </w:r>
      <w:r w:rsidRPr="006C5CBB">
        <w:rPr>
          <w:i/>
          <w:szCs w:val="24"/>
        </w:rPr>
        <w:t>Biophys. J</w:t>
      </w:r>
      <w:r w:rsidRPr="006C5CBB">
        <w:rPr>
          <w:szCs w:val="24"/>
        </w:rPr>
        <w:t xml:space="preserve">. </w:t>
      </w:r>
      <w:r>
        <w:rPr>
          <w:szCs w:val="24"/>
        </w:rPr>
        <w:t xml:space="preserve"> </w:t>
      </w:r>
      <w:r w:rsidRPr="0062571E">
        <w:rPr>
          <w:b/>
          <w:szCs w:val="24"/>
        </w:rPr>
        <w:t>1996</w:t>
      </w:r>
      <w:r>
        <w:rPr>
          <w:szCs w:val="24"/>
        </w:rPr>
        <w:t>,</w:t>
      </w:r>
      <w:r w:rsidRPr="0062571E">
        <w:rPr>
          <w:szCs w:val="24"/>
        </w:rPr>
        <w:t xml:space="preserve"> </w:t>
      </w:r>
      <w:r w:rsidRPr="0062571E">
        <w:rPr>
          <w:bCs/>
          <w:szCs w:val="24"/>
        </w:rPr>
        <w:t>71</w:t>
      </w:r>
      <w:r w:rsidRPr="00271F7E">
        <w:rPr>
          <w:szCs w:val="24"/>
        </w:rPr>
        <w:t>, 3430–3441 (1996).</w:t>
      </w:r>
    </w:p>
    <w:p w14:paraId="224AEF9B" w14:textId="77777777" w:rsidR="00C77CB7" w:rsidRPr="00072BAD" w:rsidRDefault="00C77CB7" w:rsidP="00C77CB7">
      <w:pPr>
        <w:pStyle w:val="TFReferencesSection"/>
        <w:rPr>
          <w:szCs w:val="24"/>
        </w:rPr>
      </w:pPr>
      <w:r>
        <w:rPr>
          <w:szCs w:val="24"/>
        </w:rPr>
        <w:t xml:space="preserve">(3) </w:t>
      </w:r>
      <w:r w:rsidRPr="00271F7E">
        <w:rPr>
          <w:szCs w:val="24"/>
        </w:rPr>
        <w:t>Marmur, A</w:t>
      </w:r>
      <w:r>
        <w:rPr>
          <w:szCs w:val="24"/>
        </w:rPr>
        <w:t>;</w:t>
      </w:r>
      <w:r w:rsidRPr="00271F7E">
        <w:rPr>
          <w:szCs w:val="24"/>
        </w:rPr>
        <w:t xml:space="preserve"> Cohen, R. D. Characterization of porous media by the kinetics of liquid penetration: The vertical capillaries model. </w:t>
      </w:r>
      <w:r>
        <w:rPr>
          <w:i/>
          <w:iCs/>
          <w:szCs w:val="24"/>
        </w:rPr>
        <w:t xml:space="preserve">J. Colloid Interface Sci. </w:t>
      </w:r>
      <w:r w:rsidRPr="00A50369">
        <w:rPr>
          <w:b/>
          <w:iCs/>
          <w:szCs w:val="24"/>
        </w:rPr>
        <w:t>1997,</w:t>
      </w:r>
      <w:r>
        <w:rPr>
          <w:iCs/>
          <w:szCs w:val="24"/>
        </w:rPr>
        <w:t xml:space="preserve"> </w:t>
      </w:r>
      <w:r w:rsidRPr="00A50369">
        <w:rPr>
          <w:bCs/>
          <w:szCs w:val="24"/>
        </w:rPr>
        <w:t>189</w:t>
      </w:r>
      <w:r>
        <w:rPr>
          <w:szCs w:val="24"/>
        </w:rPr>
        <w:t>, 299–304</w:t>
      </w:r>
      <w:r w:rsidRPr="00271F7E">
        <w:rPr>
          <w:szCs w:val="24"/>
        </w:rPr>
        <w:t>.</w:t>
      </w:r>
    </w:p>
    <w:p w14:paraId="2FD6DC5C" w14:textId="77777777" w:rsidR="00C77CB7" w:rsidRPr="00271F7E" w:rsidRDefault="00C77CB7" w:rsidP="00C77CB7">
      <w:pPr>
        <w:pStyle w:val="TFReferencesSection"/>
        <w:rPr>
          <w:szCs w:val="24"/>
        </w:rPr>
      </w:pPr>
      <w:r>
        <w:rPr>
          <w:szCs w:val="24"/>
        </w:rPr>
        <w:t xml:space="preserve">(4) </w:t>
      </w:r>
      <w:r w:rsidRPr="00271F7E">
        <w:rPr>
          <w:szCs w:val="24"/>
        </w:rPr>
        <w:t>Shirtcliffe, N. J.</w:t>
      </w:r>
      <w:r>
        <w:rPr>
          <w:szCs w:val="24"/>
        </w:rPr>
        <w:t>;</w:t>
      </w:r>
      <w:r w:rsidRPr="00271F7E">
        <w:rPr>
          <w:szCs w:val="24"/>
        </w:rPr>
        <w:t xml:space="preserve"> McHale, G.</w:t>
      </w:r>
      <w:r>
        <w:rPr>
          <w:szCs w:val="24"/>
        </w:rPr>
        <w:t>;</w:t>
      </w:r>
      <w:r w:rsidRPr="00271F7E">
        <w:rPr>
          <w:szCs w:val="24"/>
        </w:rPr>
        <w:t xml:space="preserve"> Newton, M. I.</w:t>
      </w:r>
      <w:r>
        <w:rPr>
          <w:szCs w:val="24"/>
        </w:rPr>
        <w:t>;</w:t>
      </w:r>
      <w:r w:rsidRPr="00271F7E">
        <w:rPr>
          <w:szCs w:val="24"/>
        </w:rPr>
        <w:t xml:space="preserve"> Pyatt, F. B.</w:t>
      </w:r>
      <w:r>
        <w:rPr>
          <w:szCs w:val="24"/>
        </w:rPr>
        <w:t xml:space="preserve">; </w:t>
      </w:r>
      <w:r w:rsidRPr="00271F7E">
        <w:rPr>
          <w:szCs w:val="24"/>
        </w:rPr>
        <w:t xml:space="preserve">Doerr, S. H. Critical conditions for the wetting of soils. </w:t>
      </w:r>
      <w:r w:rsidRPr="006139FE">
        <w:rPr>
          <w:i/>
          <w:szCs w:val="24"/>
        </w:rPr>
        <w:t>Appl. Phys. Lett</w:t>
      </w:r>
      <w:r w:rsidRPr="006139FE">
        <w:rPr>
          <w:szCs w:val="24"/>
        </w:rPr>
        <w:t xml:space="preserve">. </w:t>
      </w:r>
      <w:r w:rsidRPr="00A76924">
        <w:rPr>
          <w:b/>
          <w:iCs/>
          <w:szCs w:val="24"/>
        </w:rPr>
        <w:t>2006</w:t>
      </w:r>
      <w:r>
        <w:rPr>
          <w:b/>
          <w:szCs w:val="24"/>
        </w:rPr>
        <w:t>,</w:t>
      </w:r>
      <w:r w:rsidRPr="00271F7E">
        <w:rPr>
          <w:szCs w:val="24"/>
        </w:rPr>
        <w:t xml:space="preserve"> </w:t>
      </w:r>
      <w:r w:rsidRPr="00A76924">
        <w:rPr>
          <w:bCs/>
          <w:szCs w:val="24"/>
        </w:rPr>
        <w:t>89</w:t>
      </w:r>
      <w:r w:rsidRPr="00A76924">
        <w:rPr>
          <w:szCs w:val="24"/>
        </w:rPr>
        <w:t>,</w:t>
      </w:r>
      <w:r w:rsidRPr="00271F7E">
        <w:rPr>
          <w:szCs w:val="24"/>
        </w:rPr>
        <w:t xml:space="preserve"> 094101–094101.</w:t>
      </w:r>
    </w:p>
    <w:p w14:paraId="60D08119" w14:textId="77777777" w:rsidR="00C77CB7" w:rsidRDefault="00C77CB7" w:rsidP="00C77CB7">
      <w:pPr>
        <w:pStyle w:val="TFReferencesSection"/>
        <w:rPr>
          <w:szCs w:val="24"/>
        </w:rPr>
      </w:pPr>
      <w:r>
        <w:rPr>
          <w:szCs w:val="24"/>
        </w:rPr>
        <w:t xml:space="preserve">(5) </w:t>
      </w:r>
      <w:r w:rsidRPr="00271F7E">
        <w:rPr>
          <w:szCs w:val="24"/>
        </w:rPr>
        <w:t>Squires, T.</w:t>
      </w:r>
      <w:r>
        <w:rPr>
          <w:szCs w:val="24"/>
        </w:rPr>
        <w:t xml:space="preserve">; </w:t>
      </w:r>
      <w:r w:rsidRPr="00271F7E">
        <w:rPr>
          <w:szCs w:val="24"/>
        </w:rPr>
        <w:t xml:space="preserve">Quake, S. R. Microfluidics: Fluid physics at the nanoliter scale. </w:t>
      </w:r>
      <w:r w:rsidRPr="008814C3">
        <w:rPr>
          <w:i/>
          <w:iCs/>
          <w:szCs w:val="24"/>
        </w:rPr>
        <w:t xml:space="preserve">Rev. Mod. Phys. </w:t>
      </w:r>
      <w:r w:rsidRPr="008814C3">
        <w:rPr>
          <w:iCs/>
          <w:szCs w:val="24"/>
        </w:rPr>
        <w:t>2005</w:t>
      </w:r>
      <w:r>
        <w:rPr>
          <w:iCs/>
          <w:szCs w:val="24"/>
        </w:rPr>
        <w:t xml:space="preserve">, </w:t>
      </w:r>
      <w:r w:rsidRPr="008814C3">
        <w:rPr>
          <w:bCs/>
          <w:szCs w:val="24"/>
        </w:rPr>
        <w:t>77</w:t>
      </w:r>
      <w:r w:rsidRPr="00271F7E">
        <w:rPr>
          <w:szCs w:val="24"/>
        </w:rPr>
        <w:t>, 977–1026.</w:t>
      </w:r>
    </w:p>
    <w:p w14:paraId="39F58774" w14:textId="77777777" w:rsidR="00C77CB7" w:rsidRPr="00954FB6" w:rsidRDefault="00C77CB7" w:rsidP="00C77CB7">
      <w:pPr>
        <w:pStyle w:val="TFReferencesSection"/>
        <w:rPr>
          <w:szCs w:val="24"/>
          <w:lang w:val="de-DE"/>
        </w:rPr>
      </w:pPr>
      <w:r>
        <w:rPr>
          <w:szCs w:val="24"/>
        </w:rPr>
        <w:t xml:space="preserve">(6) </w:t>
      </w:r>
      <w:r w:rsidRPr="009C5E4C">
        <w:rPr>
          <w:szCs w:val="24"/>
        </w:rPr>
        <w:t xml:space="preserve">Ouali, F. F. </w:t>
      </w:r>
      <w:r>
        <w:rPr>
          <w:szCs w:val="24"/>
        </w:rPr>
        <w:t>; McHale, G.; Javed, H.; Trabi, C.; Shirtcliffe, N. J.; Newton, M. I.</w:t>
      </w:r>
      <w:r w:rsidRPr="009C5E4C">
        <w:rPr>
          <w:szCs w:val="24"/>
        </w:rPr>
        <w:t xml:space="preserve"> </w:t>
      </w:r>
      <w:r w:rsidRPr="00271F7E">
        <w:rPr>
          <w:szCs w:val="24"/>
        </w:rPr>
        <w:t xml:space="preserve">Wetting considerations in capillary rise and imbibition in closed square tubes and open rectangular cross-section channels. </w:t>
      </w:r>
      <w:r w:rsidRPr="00954FB6">
        <w:rPr>
          <w:i/>
          <w:iCs/>
          <w:szCs w:val="24"/>
          <w:lang w:val="de-DE"/>
        </w:rPr>
        <w:t xml:space="preserve">Microfluid. Nanofluid. </w:t>
      </w:r>
      <w:r w:rsidRPr="00954FB6">
        <w:rPr>
          <w:b/>
          <w:iCs/>
          <w:szCs w:val="24"/>
          <w:lang w:val="de-DE"/>
        </w:rPr>
        <w:t>2013</w:t>
      </w:r>
      <w:r w:rsidRPr="00954FB6">
        <w:rPr>
          <w:iCs/>
          <w:szCs w:val="24"/>
          <w:lang w:val="de-DE"/>
        </w:rPr>
        <w:t xml:space="preserve">, </w:t>
      </w:r>
      <w:r w:rsidRPr="00954FB6">
        <w:rPr>
          <w:szCs w:val="24"/>
          <w:lang w:val="de-DE"/>
        </w:rPr>
        <w:t>15, 309-326.</w:t>
      </w:r>
    </w:p>
    <w:p w14:paraId="1B5A5226" w14:textId="77777777" w:rsidR="00954FB6" w:rsidRPr="00954FB6" w:rsidRDefault="00954FB6" w:rsidP="00954FB6">
      <w:pPr>
        <w:pStyle w:val="TFReferencesSection"/>
        <w:rPr>
          <w:szCs w:val="24"/>
          <w:lang w:val="de-DE"/>
        </w:rPr>
      </w:pPr>
      <w:r w:rsidRPr="00954FB6">
        <w:rPr>
          <w:szCs w:val="24"/>
          <w:lang w:val="de-DE"/>
        </w:rPr>
        <w:t xml:space="preserve">(7) Quéré, D. Inertial capillarity. </w:t>
      </w:r>
      <w:r w:rsidRPr="00954FB6">
        <w:rPr>
          <w:i/>
          <w:szCs w:val="24"/>
          <w:lang w:val="de-DE"/>
        </w:rPr>
        <w:t>Europhys. Lett</w:t>
      </w:r>
      <w:r w:rsidRPr="00954FB6">
        <w:rPr>
          <w:szCs w:val="24"/>
          <w:lang w:val="de-DE"/>
        </w:rPr>
        <w:t xml:space="preserve">. </w:t>
      </w:r>
      <w:r w:rsidRPr="00954FB6">
        <w:rPr>
          <w:b/>
          <w:szCs w:val="24"/>
          <w:lang w:val="de-DE"/>
        </w:rPr>
        <w:t>1997</w:t>
      </w:r>
      <w:r w:rsidRPr="00954FB6">
        <w:rPr>
          <w:szCs w:val="24"/>
          <w:lang w:val="de-DE"/>
        </w:rPr>
        <w:t xml:space="preserve">, </w:t>
      </w:r>
      <w:r w:rsidRPr="00954FB6">
        <w:rPr>
          <w:bCs/>
          <w:szCs w:val="24"/>
          <w:lang w:val="de-DE"/>
        </w:rPr>
        <w:t>39</w:t>
      </w:r>
      <w:r w:rsidRPr="00954FB6">
        <w:rPr>
          <w:szCs w:val="24"/>
          <w:lang w:val="de-DE"/>
        </w:rPr>
        <w:t>, 533–538.</w:t>
      </w:r>
    </w:p>
    <w:p w14:paraId="730E2995" w14:textId="77777777" w:rsidR="00954FB6" w:rsidRPr="00271F7E" w:rsidRDefault="00954FB6" w:rsidP="00954FB6">
      <w:pPr>
        <w:pStyle w:val="TFReferencesSection"/>
        <w:rPr>
          <w:szCs w:val="24"/>
        </w:rPr>
      </w:pPr>
      <w:r>
        <w:rPr>
          <w:szCs w:val="24"/>
          <w:lang w:val="de-DE"/>
        </w:rPr>
        <w:t xml:space="preserve">(8) </w:t>
      </w:r>
      <w:r w:rsidRPr="006E3A0C">
        <w:rPr>
          <w:szCs w:val="24"/>
          <w:lang w:val="de-DE"/>
        </w:rPr>
        <w:t>Lucas,</w:t>
      </w:r>
      <w:r>
        <w:rPr>
          <w:szCs w:val="24"/>
          <w:lang w:val="de-DE"/>
        </w:rPr>
        <w:t xml:space="preserve"> </w:t>
      </w:r>
      <w:r w:rsidRPr="006E3A0C">
        <w:rPr>
          <w:szCs w:val="24"/>
          <w:lang w:val="de-DE"/>
        </w:rPr>
        <w:t xml:space="preserve">R. </w:t>
      </w:r>
      <w:r w:rsidRPr="00495796">
        <w:rPr>
          <w:i/>
          <w:iCs/>
          <w:szCs w:val="24"/>
          <w:lang w:val="de-DE"/>
        </w:rPr>
        <w:t>Ueber das Zeitgesetz des Kapillaren Aufstiegs von Flussigkeiten</w:t>
      </w:r>
      <w:r w:rsidRPr="00507B79">
        <w:rPr>
          <w:szCs w:val="24"/>
          <w:lang w:val="de-DE"/>
        </w:rPr>
        <w:t xml:space="preserve">. </w:t>
      </w:r>
      <w:r w:rsidRPr="00507B79">
        <w:rPr>
          <w:i/>
          <w:iCs/>
          <w:szCs w:val="24"/>
        </w:rPr>
        <w:t>Kolloid</w:t>
      </w:r>
      <w:r w:rsidRPr="00271F7E">
        <w:rPr>
          <w:i/>
          <w:iCs/>
          <w:szCs w:val="24"/>
        </w:rPr>
        <w:t xml:space="preserve"> Z.</w:t>
      </w:r>
      <w:r w:rsidRPr="00271F7E">
        <w:rPr>
          <w:szCs w:val="24"/>
        </w:rPr>
        <w:t xml:space="preserve"> </w:t>
      </w:r>
      <w:r w:rsidRPr="0039209F">
        <w:rPr>
          <w:b/>
          <w:szCs w:val="24"/>
        </w:rPr>
        <w:t>1918</w:t>
      </w:r>
      <w:r>
        <w:rPr>
          <w:szCs w:val="24"/>
        </w:rPr>
        <w:t xml:space="preserve">, </w:t>
      </w:r>
      <w:r w:rsidRPr="0039209F">
        <w:rPr>
          <w:bCs/>
          <w:szCs w:val="24"/>
        </w:rPr>
        <w:t>23</w:t>
      </w:r>
      <w:r w:rsidRPr="00271F7E">
        <w:rPr>
          <w:szCs w:val="24"/>
        </w:rPr>
        <w:t>, 15–22.</w:t>
      </w:r>
    </w:p>
    <w:p w14:paraId="015E38A9" w14:textId="77777777" w:rsidR="00C97F2E" w:rsidRDefault="00C97F2E" w:rsidP="00C97F2E">
      <w:pPr>
        <w:pStyle w:val="TFReferencesSection"/>
        <w:rPr>
          <w:rFonts w:eastAsia="Batang"/>
          <w:szCs w:val="24"/>
          <w:lang w:eastAsia="ko-KR"/>
        </w:rPr>
      </w:pPr>
      <w:r>
        <w:rPr>
          <w:szCs w:val="24"/>
        </w:rPr>
        <w:t xml:space="preserve">(9) </w:t>
      </w:r>
      <w:r w:rsidRPr="00271F7E">
        <w:rPr>
          <w:szCs w:val="24"/>
        </w:rPr>
        <w:t xml:space="preserve">Washburn, E. W. The dynamics of capillary flow. </w:t>
      </w:r>
      <w:r w:rsidRPr="00170A38">
        <w:rPr>
          <w:i/>
          <w:szCs w:val="24"/>
        </w:rPr>
        <w:t>Phys. Rev</w:t>
      </w:r>
      <w:r w:rsidRPr="00170A38">
        <w:rPr>
          <w:szCs w:val="24"/>
        </w:rPr>
        <w:t>.</w:t>
      </w:r>
      <w:r>
        <w:rPr>
          <w:szCs w:val="24"/>
        </w:rPr>
        <w:t xml:space="preserve"> </w:t>
      </w:r>
      <w:r w:rsidRPr="00170A38">
        <w:rPr>
          <w:b/>
          <w:szCs w:val="24"/>
        </w:rPr>
        <w:t>1921</w:t>
      </w:r>
      <w:r>
        <w:rPr>
          <w:szCs w:val="24"/>
        </w:rPr>
        <w:t>,</w:t>
      </w:r>
      <w:r w:rsidRPr="00170A38">
        <w:rPr>
          <w:szCs w:val="24"/>
        </w:rPr>
        <w:t xml:space="preserve"> </w:t>
      </w:r>
      <w:r w:rsidRPr="00170A38">
        <w:rPr>
          <w:bCs/>
          <w:szCs w:val="24"/>
        </w:rPr>
        <w:t>17</w:t>
      </w:r>
      <w:r>
        <w:rPr>
          <w:szCs w:val="24"/>
        </w:rPr>
        <w:t>, 273–283</w:t>
      </w:r>
      <w:r w:rsidRPr="00271F7E">
        <w:rPr>
          <w:szCs w:val="24"/>
        </w:rPr>
        <w:t>.</w:t>
      </w:r>
    </w:p>
    <w:p w14:paraId="16B064DE" w14:textId="77777777" w:rsidR="00C97F2E" w:rsidRPr="00271F7E" w:rsidRDefault="00C97F2E" w:rsidP="00C97F2E">
      <w:pPr>
        <w:pStyle w:val="TFReferencesSection"/>
        <w:rPr>
          <w:szCs w:val="24"/>
        </w:rPr>
      </w:pPr>
      <w:r>
        <w:rPr>
          <w:szCs w:val="24"/>
        </w:rPr>
        <w:t xml:space="preserve">(10) </w:t>
      </w:r>
      <w:r w:rsidR="00717C15">
        <w:rPr>
          <w:szCs w:val="24"/>
        </w:rPr>
        <w:t>Bosanquet</w:t>
      </w:r>
      <w:r w:rsidRPr="00271F7E">
        <w:rPr>
          <w:szCs w:val="24"/>
        </w:rPr>
        <w:t>, C.</w:t>
      </w:r>
      <w:r w:rsidR="00560F16">
        <w:rPr>
          <w:szCs w:val="24"/>
        </w:rPr>
        <w:t xml:space="preserve"> H</w:t>
      </w:r>
      <w:r w:rsidRPr="00271F7E">
        <w:rPr>
          <w:szCs w:val="24"/>
        </w:rPr>
        <w:t xml:space="preserve"> On the flow of liquids into capillary tubes. </w:t>
      </w:r>
      <w:r w:rsidRPr="003D786C">
        <w:rPr>
          <w:i/>
          <w:iCs/>
          <w:szCs w:val="24"/>
        </w:rPr>
        <w:t>Philos. Mag</w:t>
      </w:r>
      <w:r w:rsidRPr="00B007E9">
        <w:rPr>
          <w:szCs w:val="24"/>
        </w:rPr>
        <w:t xml:space="preserve">. </w:t>
      </w:r>
      <w:r w:rsidRPr="00B007E9">
        <w:rPr>
          <w:i/>
          <w:iCs/>
          <w:szCs w:val="24"/>
        </w:rPr>
        <w:t xml:space="preserve">Ser. </w:t>
      </w:r>
      <w:r w:rsidRPr="00B007E9">
        <w:rPr>
          <w:szCs w:val="24"/>
        </w:rPr>
        <w:t xml:space="preserve">6 </w:t>
      </w:r>
      <w:r w:rsidRPr="002E2ED0">
        <w:rPr>
          <w:b/>
          <w:szCs w:val="24"/>
        </w:rPr>
        <w:t>1923</w:t>
      </w:r>
      <w:r>
        <w:rPr>
          <w:b/>
          <w:szCs w:val="24"/>
        </w:rPr>
        <w:t>,</w:t>
      </w:r>
      <w:r>
        <w:rPr>
          <w:szCs w:val="24"/>
        </w:rPr>
        <w:t xml:space="preserve"> </w:t>
      </w:r>
      <w:r w:rsidRPr="0062571E">
        <w:rPr>
          <w:bCs/>
          <w:szCs w:val="24"/>
        </w:rPr>
        <w:t>45</w:t>
      </w:r>
      <w:r>
        <w:rPr>
          <w:szCs w:val="24"/>
        </w:rPr>
        <w:t>, 525–53</w:t>
      </w:r>
      <w:r w:rsidRPr="00271F7E">
        <w:rPr>
          <w:szCs w:val="24"/>
        </w:rPr>
        <w:t>.</w:t>
      </w:r>
      <w:r>
        <w:rPr>
          <w:szCs w:val="24"/>
        </w:rPr>
        <w:t xml:space="preserve"> </w:t>
      </w:r>
    </w:p>
    <w:p w14:paraId="081A5858" w14:textId="77777777" w:rsidR="00C97F2E" w:rsidRPr="00271F7E" w:rsidRDefault="00C97F2E" w:rsidP="00C97F2E">
      <w:pPr>
        <w:pStyle w:val="TFReferencesSection"/>
        <w:rPr>
          <w:szCs w:val="24"/>
        </w:rPr>
      </w:pPr>
      <w:r>
        <w:rPr>
          <w:szCs w:val="24"/>
        </w:rPr>
        <w:lastRenderedPageBreak/>
        <w:t xml:space="preserve">(11) </w:t>
      </w:r>
      <w:r w:rsidRPr="00271F7E">
        <w:rPr>
          <w:szCs w:val="24"/>
        </w:rPr>
        <w:t>Fries, N.</w:t>
      </w:r>
      <w:r>
        <w:rPr>
          <w:szCs w:val="24"/>
        </w:rPr>
        <w:t>;</w:t>
      </w:r>
      <w:r w:rsidRPr="00271F7E">
        <w:rPr>
          <w:szCs w:val="24"/>
        </w:rPr>
        <w:t xml:space="preserve"> Dreyer, M. An analytic solution of capillary rise restrained by gravity. </w:t>
      </w:r>
      <w:r>
        <w:rPr>
          <w:i/>
          <w:iCs/>
          <w:szCs w:val="24"/>
        </w:rPr>
        <w:t xml:space="preserve">J. Colloid Interface Sci. </w:t>
      </w:r>
      <w:r w:rsidRPr="0062571E">
        <w:rPr>
          <w:b/>
          <w:iCs/>
          <w:szCs w:val="24"/>
        </w:rPr>
        <w:t>2008</w:t>
      </w:r>
      <w:r>
        <w:rPr>
          <w:bCs/>
          <w:szCs w:val="24"/>
        </w:rPr>
        <w:t xml:space="preserve">, </w:t>
      </w:r>
      <w:r w:rsidRPr="0062571E">
        <w:rPr>
          <w:bCs/>
          <w:szCs w:val="24"/>
        </w:rPr>
        <w:t>320</w:t>
      </w:r>
      <w:r w:rsidRPr="00271F7E">
        <w:rPr>
          <w:szCs w:val="24"/>
        </w:rPr>
        <w:t>, 259–263.</w:t>
      </w:r>
    </w:p>
    <w:p w14:paraId="75BBCFB7" w14:textId="77777777" w:rsidR="00C97F2E" w:rsidRPr="00271F7E" w:rsidRDefault="00C97F2E" w:rsidP="00C97F2E">
      <w:pPr>
        <w:pStyle w:val="TFReferencesSection"/>
        <w:rPr>
          <w:szCs w:val="24"/>
        </w:rPr>
      </w:pPr>
      <w:r>
        <w:rPr>
          <w:szCs w:val="24"/>
        </w:rPr>
        <w:t>(12) Mumley, T. E.;</w:t>
      </w:r>
      <w:r w:rsidRPr="00271F7E">
        <w:rPr>
          <w:szCs w:val="24"/>
        </w:rPr>
        <w:t xml:space="preserve"> Radke, C. J.</w:t>
      </w:r>
      <w:r>
        <w:rPr>
          <w:szCs w:val="24"/>
        </w:rPr>
        <w:t xml:space="preserve">; </w:t>
      </w:r>
      <w:r w:rsidRPr="00271F7E">
        <w:rPr>
          <w:szCs w:val="24"/>
        </w:rPr>
        <w:t xml:space="preserve">Williams, M. C. Kinetics of liquid/liquid capillary rise: I. Experimental observations. </w:t>
      </w:r>
      <w:r>
        <w:rPr>
          <w:i/>
          <w:iCs/>
          <w:szCs w:val="24"/>
        </w:rPr>
        <w:t>J. Colloid Interface Sci.</w:t>
      </w:r>
      <w:r>
        <w:rPr>
          <w:iCs/>
          <w:szCs w:val="24"/>
        </w:rPr>
        <w:t xml:space="preserve"> </w:t>
      </w:r>
      <w:r w:rsidRPr="009C5E4C">
        <w:rPr>
          <w:b/>
          <w:iCs/>
          <w:szCs w:val="24"/>
        </w:rPr>
        <w:t>1986</w:t>
      </w:r>
      <w:r>
        <w:rPr>
          <w:iCs/>
          <w:szCs w:val="24"/>
        </w:rPr>
        <w:t xml:space="preserve">, </w:t>
      </w:r>
      <w:r w:rsidRPr="00271F7E">
        <w:rPr>
          <w:b/>
          <w:bCs/>
          <w:szCs w:val="24"/>
        </w:rPr>
        <w:t>109</w:t>
      </w:r>
      <w:r w:rsidRPr="00271F7E">
        <w:rPr>
          <w:szCs w:val="24"/>
        </w:rPr>
        <w:t>, 398–412.</w:t>
      </w:r>
    </w:p>
    <w:p w14:paraId="411C9A53" w14:textId="77777777" w:rsidR="00C97F2E" w:rsidRPr="00F50CF4" w:rsidRDefault="00C97F2E" w:rsidP="00C97F2E">
      <w:pPr>
        <w:pStyle w:val="TFReferencesSection"/>
        <w:rPr>
          <w:szCs w:val="24"/>
          <w:lang w:val="en-GB"/>
        </w:rPr>
      </w:pPr>
      <w:r>
        <w:rPr>
          <w:szCs w:val="24"/>
        </w:rPr>
        <w:t>(13) Krotov, V. V.;</w:t>
      </w:r>
      <w:r w:rsidRPr="00271F7E">
        <w:rPr>
          <w:szCs w:val="24"/>
        </w:rPr>
        <w:t xml:space="preserve"> Rusanov, A. I. </w:t>
      </w:r>
      <w:r w:rsidRPr="008C05E1">
        <w:rPr>
          <w:i/>
          <w:iCs/>
          <w:szCs w:val="24"/>
        </w:rPr>
        <w:t>Physicochemical hydrodynamics of capillary systems</w:t>
      </w:r>
      <w:r w:rsidRPr="008C05E1">
        <w:rPr>
          <w:szCs w:val="24"/>
        </w:rPr>
        <w:t>.</w:t>
      </w:r>
      <w:r w:rsidRPr="00271F7E">
        <w:rPr>
          <w:szCs w:val="24"/>
        </w:rPr>
        <w:t xml:space="preserve"> </w:t>
      </w:r>
      <w:r w:rsidRPr="00F50CF4">
        <w:rPr>
          <w:szCs w:val="24"/>
          <w:lang w:val="en-GB"/>
        </w:rPr>
        <w:t>Imperial College Press: London</w:t>
      </w:r>
      <w:r w:rsidRPr="00F50CF4">
        <w:rPr>
          <w:lang w:val="en-GB"/>
        </w:rPr>
        <w:t xml:space="preserve"> (</w:t>
      </w:r>
      <w:r w:rsidRPr="00F50CF4">
        <w:rPr>
          <w:szCs w:val="24"/>
          <w:lang w:val="en-GB"/>
        </w:rPr>
        <w:t xml:space="preserve">ISBN-13: 978-1860941603), </w:t>
      </w:r>
      <w:r w:rsidRPr="00F50CF4">
        <w:rPr>
          <w:b/>
          <w:bCs/>
          <w:szCs w:val="24"/>
          <w:lang w:val="en-GB"/>
        </w:rPr>
        <w:t>1999</w:t>
      </w:r>
      <w:r w:rsidRPr="00F50CF4">
        <w:rPr>
          <w:szCs w:val="24"/>
          <w:lang w:val="en-GB"/>
        </w:rPr>
        <w:t>, 222.</w:t>
      </w:r>
    </w:p>
    <w:p w14:paraId="01594789" w14:textId="77777777" w:rsidR="00F50CF4" w:rsidRDefault="00F50CF4" w:rsidP="00F50CF4">
      <w:pPr>
        <w:pStyle w:val="TFReferencesSection"/>
        <w:rPr>
          <w:szCs w:val="24"/>
        </w:rPr>
      </w:pPr>
      <w:r>
        <w:rPr>
          <w:szCs w:val="24"/>
        </w:rPr>
        <w:t xml:space="preserve">(14) </w:t>
      </w:r>
      <w:r w:rsidRPr="00271F7E">
        <w:rPr>
          <w:szCs w:val="24"/>
        </w:rPr>
        <w:t>Hamraoui, A.</w:t>
      </w:r>
      <w:r>
        <w:rPr>
          <w:szCs w:val="24"/>
        </w:rPr>
        <w:t>;</w:t>
      </w:r>
      <w:r w:rsidRPr="00271F7E">
        <w:rPr>
          <w:szCs w:val="24"/>
        </w:rPr>
        <w:t xml:space="preserve"> Thuresson, K.</w:t>
      </w:r>
      <w:r>
        <w:rPr>
          <w:szCs w:val="24"/>
        </w:rPr>
        <w:t>;</w:t>
      </w:r>
      <w:r w:rsidRPr="00271F7E">
        <w:rPr>
          <w:szCs w:val="24"/>
        </w:rPr>
        <w:t xml:space="preserve"> Yam</w:t>
      </w:r>
      <w:r>
        <w:rPr>
          <w:szCs w:val="24"/>
        </w:rPr>
        <w:t>insky, V.; Nylander, T</w:t>
      </w:r>
      <w:r w:rsidRPr="00876191">
        <w:rPr>
          <w:szCs w:val="24"/>
        </w:rPr>
        <w:t xml:space="preserve">. Can a dynamic contact angle be understood in terms of a friction coefficient? </w:t>
      </w:r>
      <w:r>
        <w:rPr>
          <w:i/>
          <w:iCs/>
          <w:szCs w:val="24"/>
        </w:rPr>
        <w:t xml:space="preserve">J. Colloid Interface Sci. </w:t>
      </w:r>
      <w:r w:rsidRPr="00E4664C">
        <w:rPr>
          <w:b/>
          <w:iCs/>
          <w:szCs w:val="24"/>
        </w:rPr>
        <w:t>2000</w:t>
      </w:r>
      <w:r w:rsidRPr="00E4664C">
        <w:rPr>
          <w:iCs/>
          <w:szCs w:val="24"/>
        </w:rPr>
        <w:t xml:space="preserve">, </w:t>
      </w:r>
      <w:r w:rsidRPr="00E4664C">
        <w:rPr>
          <w:bCs/>
          <w:szCs w:val="24"/>
        </w:rPr>
        <w:t>226</w:t>
      </w:r>
      <w:r w:rsidRPr="00271F7E">
        <w:rPr>
          <w:szCs w:val="24"/>
        </w:rPr>
        <w:t>, 199–204.</w:t>
      </w:r>
    </w:p>
    <w:p w14:paraId="5919FD07" w14:textId="77777777" w:rsidR="00F50CF4" w:rsidRPr="00271F7E" w:rsidRDefault="00F50CF4" w:rsidP="00F50CF4">
      <w:pPr>
        <w:pStyle w:val="TFReferencesSection"/>
        <w:rPr>
          <w:szCs w:val="24"/>
        </w:rPr>
      </w:pPr>
      <w:r>
        <w:rPr>
          <w:szCs w:val="24"/>
        </w:rPr>
        <w:t xml:space="preserve">(15) Hamraoui, A.; </w:t>
      </w:r>
      <w:r w:rsidRPr="00271F7E">
        <w:rPr>
          <w:szCs w:val="24"/>
        </w:rPr>
        <w:t xml:space="preserve">Nylander, T. Analytical approach for the Lucas-Washburn equation. </w:t>
      </w:r>
      <w:r>
        <w:rPr>
          <w:i/>
          <w:iCs/>
          <w:szCs w:val="24"/>
        </w:rPr>
        <w:t xml:space="preserve">J. Colloid Interface Sci. </w:t>
      </w:r>
      <w:r w:rsidRPr="0062571E">
        <w:rPr>
          <w:b/>
          <w:iCs/>
          <w:szCs w:val="24"/>
        </w:rPr>
        <w:t>2002</w:t>
      </w:r>
      <w:r>
        <w:rPr>
          <w:i/>
          <w:iCs/>
          <w:szCs w:val="24"/>
        </w:rPr>
        <w:t xml:space="preserve">, </w:t>
      </w:r>
      <w:r w:rsidRPr="0062571E">
        <w:rPr>
          <w:bCs/>
          <w:szCs w:val="24"/>
        </w:rPr>
        <w:t>250</w:t>
      </w:r>
      <w:r w:rsidRPr="00271F7E">
        <w:rPr>
          <w:szCs w:val="24"/>
        </w:rPr>
        <w:t>, 415–421.</w:t>
      </w:r>
    </w:p>
    <w:p w14:paraId="550CE077" w14:textId="77777777" w:rsidR="00F50CF4" w:rsidRDefault="00F50CF4" w:rsidP="00F50CF4">
      <w:pPr>
        <w:pStyle w:val="TFReferencesSection"/>
        <w:rPr>
          <w:szCs w:val="24"/>
        </w:rPr>
      </w:pPr>
      <w:r>
        <w:rPr>
          <w:szCs w:val="24"/>
        </w:rPr>
        <w:t xml:space="preserve">(16) </w:t>
      </w:r>
      <w:r w:rsidRPr="00656EF7">
        <w:rPr>
          <w:szCs w:val="24"/>
        </w:rPr>
        <w:t>Quéré, D.</w:t>
      </w:r>
      <w:r>
        <w:rPr>
          <w:szCs w:val="24"/>
        </w:rPr>
        <w:t>;</w:t>
      </w:r>
      <w:r w:rsidRPr="00656EF7">
        <w:rPr>
          <w:szCs w:val="24"/>
        </w:rPr>
        <w:t xml:space="preserve"> Raphaël</w:t>
      </w:r>
      <w:r>
        <w:rPr>
          <w:szCs w:val="24"/>
        </w:rPr>
        <w:t>,</w:t>
      </w:r>
      <w:r w:rsidRPr="00656EF7">
        <w:rPr>
          <w:szCs w:val="24"/>
        </w:rPr>
        <w:t xml:space="preserve"> É. Rebounds in a Capillary Tube</w:t>
      </w:r>
      <w:r>
        <w:rPr>
          <w:szCs w:val="24"/>
        </w:rPr>
        <w:t>.</w:t>
      </w:r>
      <w:r w:rsidRPr="00656EF7">
        <w:rPr>
          <w:szCs w:val="24"/>
        </w:rPr>
        <w:t xml:space="preserve"> </w:t>
      </w:r>
      <w:r w:rsidRPr="00656EF7">
        <w:rPr>
          <w:i/>
          <w:iCs/>
          <w:szCs w:val="24"/>
        </w:rPr>
        <w:t xml:space="preserve">Langmuir </w:t>
      </w:r>
      <w:r w:rsidRPr="008D0EDF">
        <w:rPr>
          <w:b/>
          <w:iCs/>
          <w:szCs w:val="24"/>
        </w:rPr>
        <w:t>1999,</w:t>
      </w:r>
      <w:r>
        <w:rPr>
          <w:i/>
          <w:iCs/>
          <w:szCs w:val="24"/>
        </w:rPr>
        <w:t xml:space="preserve"> </w:t>
      </w:r>
      <w:r w:rsidRPr="008D0EDF">
        <w:rPr>
          <w:bCs/>
          <w:szCs w:val="24"/>
        </w:rPr>
        <w:t>15</w:t>
      </w:r>
      <w:r w:rsidRPr="008D0EDF">
        <w:rPr>
          <w:szCs w:val="24"/>
        </w:rPr>
        <w:t>,</w:t>
      </w:r>
      <w:r w:rsidRPr="00656EF7">
        <w:rPr>
          <w:szCs w:val="24"/>
        </w:rPr>
        <w:t xml:space="preserve"> 3679-82</w:t>
      </w:r>
      <w:r>
        <w:rPr>
          <w:szCs w:val="24"/>
        </w:rPr>
        <w:t>.</w:t>
      </w:r>
    </w:p>
    <w:p w14:paraId="6A0C2240" w14:textId="77777777" w:rsidR="00F50CF4" w:rsidRPr="00271F7E" w:rsidRDefault="00F50CF4" w:rsidP="00F50CF4">
      <w:pPr>
        <w:pStyle w:val="TFReferencesSection"/>
        <w:rPr>
          <w:szCs w:val="24"/>
        </w:rPr>
      </w:pPr>
      <w:r>
        <w:rPr>
          <w:szCs w:val="24"/>
        </w:rPr>
        <w:t xml:space="preserve">(17) </w:t>
      </w:r>
      <w:r w:rsidRPr="00271F7E">
        <w:rPr>
          <w:szCs w:val="24"/>
        </w:rPr>
        <w:t>Fries, N.</w:t>
      </w:r>
      <w:r>
        <w:rPr>
          <w:szCs w:val="24"/>
        </w:rPr>
        <w:t>;</w:t>
      </w:r>
      <w:r w:rsidRPr="00271F7E">
        <w:rPr>
          <w:szCs w:val="24"/>
        </w:rPr>
        <w:t xml:space="preserve"> Dreyer, M. The transition from inertial to viscous flow in capillary rise. </w:t>
      </w:r>
      <w:r>
        <w:rPr>
          <w:i/>
          <w:iCs/>
          <w:szCs w:val="24"/>
        </w:rPr>
        <w:t xml:space="preserve">J. Colloid Interface Sci. </w:t>
      </w:r>
      <w:r w:rsidRPr="0062571E">
        <w:rPr>
          <w:b/>
          <w:iCs/>
          <w:szCs w:val="24"/>
        </w:rPr>
        <w:t>2008,</w:t>
      </w:r>
      <w:r>
        <w:rPr>
          <w:i/>
          <w:iCs/>
          <w:szCs w:val="24"/>
        </w:rPr>
        <w:t xml:space="preserve"> </w:t>
      </w:r>
      <w:r w:rsidRPr="0062571E">
        <w:rPr>
          <w:bCs/>
          <w:szCs w:val="24"/>
        </w:rPr>
        <w:t>327</w:t>
      </w:r>
      <w:r>
        <w:rPr>
          <w:szCs w:val="24"/>
        </w:rPr>
        <w:t>, 125–128</w:t>
      </w:r>
      <w:r w:rsidRPr="00271F7E">
        <w:rPr>
          <w:szCs w:val="24"/>
        </w:rPr>
        <w:t>.</w:t>
      </w:r>
    </w:p>
    <w:p w14:paraId="6E8AD61A" w14:textId="77777777" w:rsidR="00F50CF4" w:rsidRDefault="00F50CF4" w:rsidP="00F50CF4">
      <w:pPr>
        <w:pStyle w:val="TFReferencesSection"/>
        <w:rPr>
          <w:szCs w:val="24"/>
        </w:rPr>
      </w:pPr>
      <w:r>
        <w:rPr>
          <w:szCs w:val="24"/>
        </w:rPr>
        <w:t xml:space="preserve">(18) </w:t>
      </w:r>
      <w:r w:rsidRPr="00876191">
        <w:rPr>
          <w:szCs w:val="24"/>
        </w:rPr>
        <w:t>Das, S</w:t>
      </w:r>
      <w:r>
        <w:rPr>
          <w:szCs w:val="24"/>
        </w:rPr>
        <w:t>.;</w:t>
      </w:r>
      <w:r w:rsidRPr="00876191">
        <w:rPr>
          <w:szCs w:val="24"/>
        </w:rPr>
        <w:t xml:space="preserve"> </w:t>
      </w:r>
      <w:r>
        <w:rPr>
          <w:szCs w:val="24"/>
        </w:rPr>
        <w:t>M</w:t>
      </w:r>
      <w:r w:rsidRPr="00876191">
        <w:rPr>
          <w:szCs w:val="24"/>
        </w:rPr>
        <w:t>itra, S. K. Different regimes in vertical capillary filling</w:t>
      </w:r>
      <w:r>
        <w:rPr>
          <w:szCs w:val="24"/>
        </w:rPr>
        <w:t>.</w:t>
      </w:r>
      <w:r w:rsidRPr="00876191">
        <w:rPr>
          <w:i/>
          <w:iCs/>
          <w:szCs w:val="24"/>
        </w:rPr>
        <w:t xml:space="preserve"> </w:t>
      </w:r>
      <w:r w:rsidRPr="00D6066B">
        <w:rPr>
          <w:i/>
          <w:iCs/>
          <w:szCs w:val="24"/>
        </w:rPr>
        <w:t>Phys. Rev.</w:t>
      </w:r>
      <w:r w:rsidRPr="00876191">
        <w:rPr>
          <w:i/>
          <w:iCs/>
          <w:szCs w:val="24"/>
        </w:rPr>
        <w:t xml:space="preserve"> E</w:t>
      </w:r>
      <w:r w:rsidRPr="00876191">
        <w:rPr>
          <w:szCs w:val="24"/>
        </w:rPr>
        <w:t xml:space="preserve"> </w:t>
      </w:r>
      <w:r w:rsidRPr="00D6066B">
        <w:rPr>
          <w:b/>
          <w:szCs w:val="24"/>
        </w:rPr>
        <w:t>2013</w:t>
      </w:r>
      <w:r>
        <w:rPr>
          <w:b/>
          <w:szCs w:val="24"/>
        </w:rPr>
        <w:t xml:space="preserve">, </w:t>
      </w:r>
      <w:r w:rsidRPr="00E4664C">
        <w:rPr>
          <w:bCs/>
          <w:szCs w:val="24"/>
        </w:rPr>
        <w:t>87</w:t>
      </w:r>
      <w:r w:rsidRPr="0062571E">
        <w:rPr>
          <w:b/>
          <w:szCs w:val="24"/>
        </w:rPr>
        <w:t>,</w:t>
      </w:r>
      <w:r>
        <w:rPr>
          <w:szCs w:val="24"/>
        </w:rPr>
        <w:t xml:space="preserve"> </w:t>
      </w:r>
      <w:r w:rsidRPr="0034230E">
        <w:rPr>
          <w:szCs w:val="24"/>
        </w:rPr>
        <w:t>063005</w:t>
      </w:r>
      <w:r w:rsidRPr="00876191">
        <w:rPr>
          <w:szCs w:val="24"/>
        </w:rPr>
        <w:t>.</w:t>
      </w:r>
    </w:p>
    <w:p w14:paraId="5F449004" w14:textId="77777777" w:rsidR="00F50CF4" w:rsidRPr="00A50369" w:rsidRDefault="00F50CF4" w:rsidP="00F50CF4">
      <w:pPr>
        <w:pStyle w:val="TFReferencesSection"/>
        <w:rPr>
          <w:szCs w:val="24"/>
        </w:rPr>
      </w:pPr>
      <w:r>
        <w:rPr>
          <w:szCs w:val="24"/>
        </w:rPr>
        <w:t xml:space="preserve">(19) </w:t>
      </w:r>
      <w:r w:rsidRPr="00A50369">
        <w:rPr>
          <w:szCs w:val="24"/>
        </w:rPr>
        <w:t>Mas</w:t>
      </w:r>
      <w:r>
        <w:rPr>
          <w:szCs w:val="24"/>
        </w:rPr>
        <w:t>o</w:t>
      </w:r>
      <w:r w:rsidRPr="00A50369">
        <w:rPr>
          <w:szCs w:val="24"/>
        </w:rPr>
        <w:t>odi, R.;</w:t>
      </w:r>
      <w:r>
        <w:rPr>
          <w:szCs w:val="24"/>
        </w:rPr>
        <w:t xml:space="preserve"> Languri,</w:t>
      </w:r>
      <w:r w:rsidRPr="00A50369">
        <w:rPr>
          <w:szCs w:val="24"/>
        </w:rPr>
        <w:t xml:space="preserve"> E.; </w:t>
      </w:r>
      <w:r>
        <w:rPr>
          <w:szCs w:val="24"/>
        </w:rPr>
        <w:t>O</w:t>
      </w:r>
      <w:r w:rsidRPr="00A50369">
        <w:rPr>
          <w:szCs w:val="24"/>
        </w:rPr>
        <w:t>stadhossein</w:t>
      </w:r>
      <w:r>
        <w:rPr>
          <w:szCs w:val="24"/>
        </w:rPr>
        <w:t xml:space="preserve"> A.</w:t>
      </w:r>
      <w:r w:rsidRPr="00A50369">
        <w:rPr>
          <w:szCs w:val="24"/>
        </w:rPr>
        <w:t xml:space="preserve"> Dynamics of liquid rise in a vertical capillary tube, </w:t>
      </w:r>
      <w:r w:rsidRPr="00A50369">
        <w:rPr>
          <w:i/>
          <w:iCs/>
          <w:szCs w:val="24"/>
        </w:rPr>
        <w:t>J. Colloid Interface Sci.</w:t>
      </w:r>
      <w:r>
        <w:rPr>
          <w:i/>
          <w:iCs/>
          <w:szCs w:val="24"/>
        </w:rPr>
        <w:t xml:space="preserve"> </w:t>
      </w:r>
      <w:r w:rsidRPr="00A50369">
        <w:rPr>
          <w:b/>
          <w:iCs/>
          <w:szCs w:val="24"/>
        </w:rPr>
        <w:t>2013</w:t>
      </w:r>
      <w:r>
        <w:rPr>
          <w:i/>
          <w:iCs/>
          <w:szCs w:val="24"/>
        </w:rPr>
        <w:t xml:space="preserve">, </w:t>
      </w:r>
      <w:r w:rsidRPr="00A50369">
        <w:rPr>
          <w:bCs/>
          <w:szCs w:val="24"/>
        </w:rPr>
        <w:t>389</w:t>
      </w:r>
      <w:r w:rsidRPr="00A50369">
        <w:rPr>
          <w:szCs w:val="24"/>
        </w:rPr>
        <w:t>, 268-272.</w:t>
      </w:r>
    </w:p>
    <w:p w14:paraId="6455CAEF" w14:textId="77777777" w:rsidR="00F50CF4" w:rsidRPr="007B5F47" w:rsidRDefault="00F50CF4" w:rsidP="00F50CF4">
      <w:pPr>
        <w:pStyle w:val="TFReferencesSection"/>
        <w:rPr>
          <w:szCs w:val="24"/>
        </w:rPr>
      </w:pPr>
      <w:r>
        <w:rPr>
          <w:szCs w:val="24"/>
        </w:rPr>
        <w:t xml:space="preserve">(20) </w:t>
      </w:r>
      <w:r w:rsidRPr="00656EF7">
        <w:rPr>
          <w:szCs w:val="24"/>
        </w:rPr>
        <w:t>Popescu</w:t>
      </w:r>
      <w:r>
        <w:rPr>
          <w:szCs w:val="24"/>
        </w:rPr>
        <w:t>,</w:t>
      </w:r>
      <w:r w:rsidRPr="00656EF7">
        <w:rPr>
          <w:szCs w:val="24"/>
        </w:rPr>
        <w:t xml:space="preserve"> M. N</w:t>
      </w:r>
      <w:r>
        <w:rPr>
          <w:szCs w:val="24"/>
        </w:rPr>
        <w:t>.;</w:t>
      </w:r>
      <w:r w:rsidRPr="00656EF7">
        <w:rPr>
          <w:szCs w:val="24"/>
        </w:rPr>
        <w:t xml:space="preserve"> Ralston</w:t>
      </w:r>
      <w:r>
        <w:rPr>
          <w:szCs w:val="24"/>
        </w:rPr>
        <w:t>,</w:t>
      </w:r>
      <w:r w:rsidRPr="00656EF7">
        <w:rPr>
          <w:szCs w:val="24"/>
        </w:rPr>
        <w:t xml:space="preserve"> J</w:t>
      </w:r>
      <w:r>
        <w:rPr>
          <w:szCs w:val="24"/>
        </w:rPr>
        <w:t xml:space="preserve">. </w:t>
      </w:r>
      <w:r w:rsidRPr="00656EF7">
        <w:rPr>
          <w:szCs w:val="24"/>
        </w:rPr>
        <w:t xml:space="preserve">S. R. Capillary rise with velocity-dependent dynamic contact </w:t>
      </w:r>
      <w:r w:rsidRPr="007B5F47">
        <w:rPr>
          <w:szCs w:val="24"/>
        </w:rPr>
        <w:t xml:space="preserve">angle. </w:t>
      </w:r>
      <w:r w:rsidRPr="007B5F47">
        <w:rPr>
          <w:i/>
          <w:iCs/>
          <w:szCs w:val="24"/>
        </w:rPr>
        <w:t>Langmuir</w:t>
      </w:r>
      <w:r w:rsidRPr="007B5F47">
        <w:rPr>
          <w:szCs w:val="24"/>
        </w:rPr>
        <w:t xml:space="preserve"> </w:t>
      </w:r>
      <w:r w:rsidRPr="007B5F47">
        <w:rPr>
          <w:b/>
          <w:szCs w:val="24"/>
        </w:rPr>
        <w:t>2008</w:t>
      </w:r>
      <w:r w:rsidRPr="007B5F47">
        <w:rPr>
          <w:szCs w:val="24"/>
        </w:rPr>
        <w:t xml:space="preserve">, </w:t>
      </w:r>
      <w:r w:rsidRPr="007B5F47">
        <w:rPr>
          <w:bCs/>
          <w:szCs w:val="24"/>
        </w:rPr>
        <w:t>24</w:t>
      </w:r>
      <w:r w:rsidRPr="007B5F47">
        <w:rPr>
          <w:szCs w:val="24"/>
        </w:rPr>
        <w:t>, 12710–12716.</w:t>
      </w:r>
    </w:p>
    <w:p w14:paraId="4A5718BA" w14:textId="77777777" w:rsidR="00292FDE" w:rsidRPr="007B5F47" w:rsidRDefault="00292FDE" w:rsidP="00DA52DC">
      <w:pPr>
        <w:pStyle w:val="TFReferencesSection"/>
        <w:rPr>
          <w:szCs w:val="24"/>
        </w:rPr>
      </w:pPr>
      <w:r w:rsidRPr="007B5F47">
        <w:rPr>
          <w:szCs w:val="24"/>
        </w:rPr>
        <w:lastRenderedPageBreak/>
        <w:t xml:space="preserve">(21) </w:t>
      </w:r>
      <w:r w:rsidRPr="007B5F47">
        <w:rPr>
          <w:szCs w:val="24"/>
          <w:lang w:val="en-GB"/>
        </w:rPr>
        <w:t>Rose, W.</w:t>
      </w:r>
      <w:r w:rsidR="00DA52DC" w:rsidRPr="007B5F47">
        <w:rPr>
          <w:szCs w:val="24"/>
          <w:lang w:val="en-GB"/>
        </w:rPr>
        <w:t xml:space="preserve">; </w:t>
      </w:r>
      <w:r w:rsidRPr="007B5F47">
        <w:rPr>
          <w:szCs w:val="24"/>
          <w:lang w:val="en-GB"/>
        </w:rPr>
        <w:t>H</w:t>
      </w:r>
      <w:r w:rsidR="00DA52DC" w:rsidRPr="007B5F47">
        <w:rPr>
          <w:szCs w:val="24"/>
          <w:lang w:val="en-GB"/>
        </w:rPr>
        <w:t>eirs</w:t>
      </w:r>
      <w:r w:rsidRPr="007B5F47">
        <w:rPr>
          <w:szCs w:val="24"/>
          <w:lang w:val="en-GB"/>
        </w:rPr>
        <w:t>, R. W</w:t>
      </w:r>
      <w:r w:rsidR="00DA52DC" w:rsidRPr="007B5F47">
        <w:rPr>
          <w:szCs w:val="24"/>
          <w:lang w:val="en-GB"/>
        </w:rPr>
        <w:t xml:space="preserve">. Moving interfaces and contact angle rate-dependence. </w:t>
      </w:r>
      <w:r w:rsidR="00DA52DC" w:rsidRPr="007B5F47">
        <w:rPr>
          <w:i/>
          <w:szCs w:val="24"/>
          <w:lang w:val="en-GB"/>
        </w:rPr>
        <w:t>J. Colloid Sci</w:t>
      </w:r>
      <w:r w:rsidR="00DA52DC" w:rsidRPr="007B5F47">
        <w:rPr>
          <w:szCs w:val="24"/>
          <w:lang w:val="en-GB"/>
        </w:rPr>
        <w:t xml:space="preserve">. </w:t>
      </w:r>
      <w:r w:rsidR="00DA52DC" w:rsidRPr="007B5F47">
        <w:rPr>
          <w:b/>
          <w:szCs w:val="24"/>
          <w:lang w:val="en-GB"/>
        </w:rPr>
        <w:t>1962</w:t>
      </w:r>
      <w:r w:rsidR="00DA52DC" w:rsidRPr="007B5F47">
        <w:rPr>
          <w:szCs w:val="24"/>
          <w:lang w:val="en-GB"/>
        </w:rPr>
        <w:t>, 17, 39-48.</w:t>
      </w:r>
    </w:p>
    <w:p w14:paraId="0A5C729D" w14:textId="77777777" w:rsidR="00DA52DC" w:rsidRPr="007B5F47" w:rsidRDefault="00DA52DC" w:rsidP="00DA52DC">
      <w:pPr>
        <w:pStyle w:val="TFReferencesSection"/>
        <w:rPr>
          <w:szCs w:val="24"/>
        </w:rPr>
      </w:pPr>
      <w:r w:rsidRPr="007B5F47">
        <w:rPr>
          <w:szCs w:val="24"/>
        </w:rPr>
        <w:t>(22) Hoffman, R. L. A study of the advancing interface. I. Interface shape in liquid-gas systems.</w:t>
      </w:r>
      <w:r w:rsidRPr="007B5F47">
        <w:t xml:space="preserve"> </w:t>
      </w:r>
      <w:r w:rsidRPr="007B5F47">
        <w:rPr>
          <w:i/>
          <w:iCs/>
          <w:szCs w:val="24"/>
        </w:rPr>
        <w:t xml:space="preserve">J. Colloid Interface Sci. </w:t>
      </w:r>
      <w:r w:rsidRPr="007B5F47">
        <w:rPr>
          <w:b/>
          <w:iCs/>
          <w:szCs w:val="24"/>
        </w:rPr>
        <w:t>1975</w:t>
      </w:r>
      <w:r w:rsidRPr="007B5F47">
        <w:rPr>
          <w:i/>
          <w:iCs/>
          <w:szCs w:val="24"/>
        </w:rPr>
        <w:t xml:space="preserve">, </w:t>
      </w:r>
      <w:r w:rsidRPr="007B5F47">
        <w:rPr>
          <w:bCs/>
          <w:szCs w:val="24"/>
        </w:rPr>
        <w:t>250</w:t>
      </w:r>
      <w:r w:rsidRPr="007B5F47">
        <w:rPr>
          <w:szCs w:val="24"/>
        </w:rPr>
        <w:t>, 228-241.</w:t>
      </w:r>
    </w:p>
    <w:p w14:paraId="17A598C0" w14:textId="77777777" w:rsidR="003E16B9" w:rsidRPr="007B5F47" w:rsidRDefault="00DA52DC" w:rsidP="003E16B9">
      <w:pPr>
        <w:pStyle w:val="TFReferencesSection"/>
        <w:rPr>
          <w:szCs w:val="24"/>
        </w:rPr>
      </w:pPr>
      <w:r w:rsidRPr="007B5F47">
        <w:rPr>
          <w:szCs w:val="24"/>
        </w:rPr>
        <w:t xml:space="preserve">(23) </w:t>
      </w:r>
      <w:r w:rsidR="003E16B9" w:rsidRPr="007B5F47">
        <w:rPr>
          <w:szCs w:val="24"/>
        </w:rPr>
        <w:t>Bracke, M.; De Voeght,F.; Joos P.The kinetics of wetting: the dynamic contact angle</w:t>
      </w:r>
    </w:p>
    <w:p w14:paraId="46E1BB91" w14:textId="77777777" w:rsidR="00DA52DC" w:rsidRPr="007B5F47" w:rsidRDefault="003E16B9" w:rsidP="003E16B9">
      <w:pPr>
        <w:pStyle w:val="TFReferencesSection"/>
        <w:rPr>
          <w:szCs w:val="24"/>
        </w:rPr>
      </w:pPr>
      <w:r w:rsidRPr="007B5F47">
        <w:rPr>
          <w:i/>
          <w:szCs w:val="24"/>
        </w:rPr>
        <w:t>Prog. Colloid Polym. Sci</w:t>
      </w:r>
      <w:r w:rsidRPr="007B5F47">
        <w:rPr>
          <w:szCs w:val="24"/>
        </w:rPr>
        <w:t xml:space="preserve">. </w:t>
      </w:r>
      <w:r w:rsidRPr="007B5F47">
        <w:rPr>
          <w:b/>
          <w:szCs w:val="24"/>
        </w:rPr>
        <w:t>1989</w:t>
      </w:r>
      <w:r w:rsidRPr="007B5F47">
        <w:rPr>
          <w:szCs w:val="24"/>
        </w:rPr>
        <w:t>, 79, 142–149</w:t>
      </w:r>
    </w:p>
    <w:p w14:paraId="5CE57DE5" w14:textId="77777777" w:rsidR="00F50CF4" w:rsidRPr="007B5F47" w:rsidRDefault="00DA52DC" w:rsidP="00DA52DC">
      <w:pPr>
        <w:pStyle w:val="TFReferencesSection"/>
        <w:rPr>
          <w:szCs w:val="24"/>
        </w:rPr>
      </w:pPr>
      <w:r w:rsidRPr="007B5F47">
        <w:rPr>
          <w:szCs w:val="24"/>
        </w:rPr>
        <w:t xml:space="preserve"> </w:t>
      </w:r>
      <w:r w:rsidR="00F50CF4" w:rsidRPr="007B5F47">
        <w:rPr>
          <w:szCs w:val="24"/>
        </w:rPr>
        <w:t>(2</w:t>
      </w:r>
      <w:r w:rsidR="003E16B9" w:rsidRPr="007B5F47">
        <w:rPr>
          <w:szCs w:val="24"/>
        </w:rPr>
        <w:t>4</w:t>
      </w:r>
      <w:r w:rsidR="00F50CF4" w:rsidRPr="007B5F47">
        <w:rPr>
          <w:szCs w:val="24"/>
        </w:rPr>
        <w:t xml:space="preserve">) Fries, N.; Dreyer, M. Dimensionless scaling methods for capillary rise. </w:t>
      </w:r>
      <w:r w:rsidR="00F50CF4" w:rsidRPr="007B5F47">
        <w:rPr>
          <w:i/>
          <w:iCs/>
          <w:szCs w:val="24"/>
        </w:rPr>
        <w:t xml:space="preserve">J. Colloid Interface Sci. </w:t>
      </w:r>
      <w:r w:rsidR="00F50CF4" w:rsidRPr="007B5F47">
        <w:rPr>
          <w:b/>
          <w:iCs/>
          <w:szCs w:val="24"/>
        </w:rPr>
        <w:t>2009</w:t>
      </w:r>
      <w:r w:rsidR="00F50CF4" w:rsidRPr="007B5F47">
        <w:rPr>
          <w:b/>
          <w:i/>
          <w:iCs/>
          <w:szCs w:val="24"/>
        </w:rPr>
        <w:t>,</w:t>
      </w:r>
      <w:r w:rsidR="00F50CF4" w:rsidRPr="007B5F47">
        <w:rPr>
          <w:b/>
          <w:iCs/>
          <w:szCs w:val="24"/>
        </w:rPr>
        <w:t xml:space="preserve"> </w:t>
      </w:r>
      <w:r w:rsidR="00F50CF4" w:rsidRPr="007B5F47">
        <w:rPr>
          <w:bCs/>
          <w:szCs w:val="24"/>
        </w:rPr>
        <w:t>338</w:t>
      </w:r>
      <w:r w:rsidR="00F50CF4" w:rsidRPr="007B5F47">
        <w:rPr>
          <w:szCs w:val="24"/>
        </w:rPr>
        <w:t>, 514–518.</w:t>
      </w:r>
    </w:p>
    <w:p w14:paraId="6B1B9A52" w14:textId="77777777" w:rsidR="005C3155" w:rsidRPr="007B5F47" w:rsidRDefault="00C77CB7" w:rsidP="00031C02">
      <w:pPr>
        <w:pStyle w:val="TFReferencesSection"/>
        <w:rPr>
          <w:szCs w:val="24"/>
        </w:rPr>
      </w:pPr>
      <w:r w:rsidRPr="007B5F47">
        <w:rPr>
          <w:szCs w:val="24"/>
        </w:rPr>
        <w:t>(2</w:t>
      </w:r>
      <w:r w:rsidR="003E16B9" w:rsidRPr="007B5F47">
        <w:rPr>
          <w:szCs w:val="24"/>
        </w:rPr>
        <w:t>5</w:t>
      </w:r>
      <w:r w:rsidRPr="007B5F47">
        <w:rPr>
          <w:szCs w:val="24"/>
        </w:rPr>
        <w:t xml:space="preserve">) </w:t>
      </w:r>
      <w:r w:rsidR="005C3155" w:rsidRPr="007B5F47">
        <w:rPr>
          <w:szCs w:val="24"/>
        </w:rPr>
        <w:t xml:space="preserve">Heshmati, M.; Piri, M., Experimental investigation of dynamic contact angle and capillary rise in tubes with circular and non-circular cross sections. </w:t>
      </w:r>
      <w:r w:rsidR="005C3155" w:rsidRPr="007B5F47">
        <w:rPr>
          <w:i/>
          <w:iCs/>
          <w:szCs w:val="24"/>
        </w:rPr>
        <w:t>Langmuir</w:t>
      </w:r>
      <w:r w:rsidR="005C3155" w:rsidRPr="007B5F47">
        <w:rPr>
          <w:szCs w:val="24"/>
        </w:rPr>
        <w:t xml:space="preserve"> </w:t>
      </w:r>
      <w:r w:rsidR="005C3155" w:rsidRPr="007B5F47">
        <w:rPr>
          <w:b/>
          <w:szCs w:val="24"/>
        </w:rPr>
        <w:t>2014</w:t>
      </w:r>
      <w:r w:rsidR="005C3155" w:rsidRPr="007B5F47">
        <w:rPr>
          <w:szCs w:val="24"/>
        </w:rPr>
        <w:t>, 30, 14151-14162.</w:t>
      </w:r>
    </w:p>
    <w:p w14:paraId="1CFC3DB8" w14:textId="77777777" w:rsidR="005C3155" w:rsidRPr="007B5F47" w:rsidRDefault="00F50CF4" w:rsidP="00031C02">
      <w:pPr>
        <w:pStyle w:val="TFReferencesSection"/>
        <w:rPr>
          <w:szCs w:val="24"/>
        </w:rPr>
      </w:pPr>
      <w:r w:rsidRPr="007B5F47">
        <w:rPr>
          <w:szCs w:val="24"/>
        </w:rPr>
        <w:t xml:space="preserve"> </w:t>
      </w:r>
      <w:r w:rsidR="003E16B9" w:rsidRPr="007B5F47">
        <w:rPr>
          <w:szCs w:val="24"/>
        </w:rPr>
        <w:t>(26</w:t>
      </w:r>
      <w:r w:rsidR="00C77CB7" w:rsidRPr="007B5F47">
        <w:rPr>
          <w:szCs w:val="24"/>
        </w:rPr>
        <w:t xml:space="preserve">) </w:t>
      </w:r>
      <w:r w:rsidR="005C3155" w:rsidRPr="007B5F47">
        <w:rPr>
          <w:szCs w:val="24"/>
        </w:rPr>
        <w:t xml:space="preserve">Katoh, K.; Wakimoto, T.; Yamamoto, Y.; Ito. T. Dynamic wetting behaviour of a triple-phase contact line in several experimental systems. </w:t>
      </w:r>
      <w:r w:rsidR="005C3155" w:rsidRPr="007B5F47">
        <w:rPr>
          <w:i/>
          <w:szCs w:val="24"/>
        </w:rPr>
        <w:t>Exp. Therm. Fluid Sci</w:t>
      </w:r>
      <w:r w:rsidR="005C3155" w:rsidRPr="007B5F47">
        <w:rPr>
          <w:szCs w:val="24"/>
        </w:rPr>
        <w:t xml:space="preserve">. </w:t>
      </w:r>
      <w:r w:rsidR="005C3155" w:rsidRPr="007B5F47">
        <w:rPr>
          <w:b/>
          <w:iCs/>
        </w:rPr>
        <w:t>2015</w:t>
      </w:r>
      <w:r w:rsidR="005C3155" w:rsidRPr="007B5F47">
        <w:rPr>
          <w:iCs/>
        </w:rPr>
        <w:t>,</w:t>
      </w:r>
      <w:r w:rsidR="005C3155" w:rsidRPr="007B5F47">
        <w:rPr>
          <w:iCs/>
          <w:szCs w:val="24"/>
        </w:rPr>
        <w:t xml:space="preserve"> </w:t>
      </w:r>
      <w:r w:rsidR="005C3155" w:rsidRPr="007B5F47">
        <w:rPr>
          <w:bCs/>
          <w:iCs/>
          <w:szCs w:val="24"/>
        </w:rPr>
        <w:t>6</w:t>
      </w:r>
      <w:r w:rsidR="005C3155" w:rsidRPr="007B5F47">
        <w:rPr>
          <w:bCs/>
          <w:szCs w:val="24"/>
        </w:rPr>
        <w:t>0</w:t>
      </w:r>
      <w:r w:rsidR="005C3155" w:rsidRPr="007B5F47">
        <w:rPr>
          <w:szCs w:val="24"/>
        </w:rPr>
        <w:t>, 354-360.</w:t>
      </w:r>
    </w:p>
    <w:p w14:paraId="13D86E20" w14:textId="77777777" w:rsidR="00F50CF4" w:rsidRPr="007B5F47" w:rsidRDefault="00DA52DC" w:rsidP="00F50CF4">
      <w:pPr>
        <w:pStyle w:val="TFReferencesSection"/>
        <w:rPr>
          <w:szCs w:val="24"/>
        </w:rPr>
      </w:pPr>
      <w:r w:rsidRPr="007B5F47">
        <w:rPr>
          <w:szCs w:val="24"/>
        </w:rPr>
        <w:t xml:space="preserve"> </w:t>
      </w:r>
      <w:r w:rsidR="00F50CF4" w:rsidRPr="007B5F47">
        <w:rPr>
          <w:szCs w:val="24"/>
        </w:rPr>
        <w:t>(2</w:t>
      </w:r>
      <w:r w:rsidR="003E16B9" w:rsidRPr="007B5F47">
        <w:rPr>
          <w:szCs w:val="24"/>
        </w:rPr>
        <w:t>7</w:t>
      </w:r>
      <w:r w:rsidR="00F50CF4" w:rsidRPr="007B5F47">
        <w:rPr>
          <w:szCs w:val="24"/>
        </w:rPr>
        <w:t xml:space="preserve">) Chebbi R. Dynamics of liquid penetration into capillary tubes. </w:t>
      </w:r>
      <w:r w:rsidR="00F50CF4" w:rsidRPr="007B5F47">
        <w:rPr>
          <w:i/>
          <w:iCs/>
          <w:szCs w:val="24"/>
        </w:rPr>
        <w:t xml:space="preserve">J. Colloid Interface Sci. </w:t>
      </w:r>
      <w:r w:rsidR="00F50CF4" w:rsidRPr="007B5F47">
        <w:rPr>
          <w:b/>
          <w:iCs/>
          <w:szCs w:val="24"/>
        </w:rPr>
        <w:t>2007,</w:t>
      </w:r>
      <w:r w:rsidR="00F50CF4" w:rsidRPr="007B5F47">
        <w:rPr>
          <w:i/>
          <w:iCs/>
          <w:szCs w:val="24"/>
        </w:rPr>
        <w:t xml:space="preserve"> </w:t>
      </w:r>
      <w:r w:rsidR="00F50CF4" w:rsidRPr="007B5F47">
        <w:rPr>
          <w:bCs/>
          <w:szCs w:val="24"/>
        </w:rPr>
        <w:t>315,</w:t>
      </w:r>
      <w:r w:rsidR="00F50CF4" w:rsidRPr="007B5F47">
        <w:rPr>
          <w:szCs w:val="24"/>
        </w:rPr>
        <w:t xml:space="preserve"> 255–260.</w:t>
      </w:r>
    </w:p>
    <w:p w14:paraId="71057087" w14:textId="77777777" w:rsidR="00F50CF4" w:rsidRPr="007B5F47" w:rsidRDefault="00F50CF4" w:rsidP="00F50CF4">
      <w:pPr>
        <w:pStyle w:val="TFReferencesSection"/>
        <w:rPr>
          <w:szCs w:val="24"/>
        </w:rPr>
      </w:pPr>
      <w:r w:rsidRPr="007B5F47">
        <w:rPr>
          <w:szCs w:val="24"/>
        </w:rPr>
        <w:t xml:space="preserve"> (2</w:t>
      </w:r>
      <w:r w:rsidR="003E16B9" w:rsidRPr="007B5F47">
        <w:rPr>
          <w:szCs w:val="24"/>
        </w:rPr>
        <w:t>8</w:t>
      </w:r>
      <w:r w:rsidRPr="007B5F47">
        <w:rPr>
          <w:szCs w:val="24"/>
        </w:rPr>
        <w:t xml:space="preserve">) Andrukh, T.; Monaenkova, D.; Rubin, B., Lee; W. K.; Kornev , K. G. Meniscus formation in a capillary tube and the role of contact line friction. </w:t>
      </w:r>
      <w:r w:rsidRPr="007B5F47">
        <w:rPr>
          <w:i/>
          <w:szCs w:val="24"/>
        </w:rPr>
        <w:t>Soft Matter</w:t>
      </w:r>
      <w:r w:rsidRPr="007B5F47">
        <w:rPr>
          <w:szCs w:val="24"/>
        </w:rPr>
        <w:t xml:space="preserve"> </w:t>
      </w:r>
      <w:r w:rsidRPr="007B5F47">
        <w:rPr>
          <w:b/>
          <w:szCs w:val="24"/>
        </w:rPr>
        <w:t>2014</w:t>
      </w:r>
      <w:r w:rsidRPr="007B5F47">
        <w:rPr>
          <w:b/>
          <w:i/>
          <w:szCs w:val="24"/>
        </w:rPr>
        <w:t>,</w:t>
      </w:r>
      <w:r w:rsidRPr="007B5F47">
        <w:rPr>
          <w:b/>
          <w:szCs w:val="24"/>
        </w:rPr>
        <w:t xml:space="preserve"> </w:t>
      </w:r>
      <w:r w:rsidRPr="007B5F47">
        <w:rPr>
          <w:szCs w:val="24"/>
        </w:rPr>
        <w:t>10, 609-615.</w:t>
      </w:r>
    </w:p>
    <w:p w14:paraId="78BAE001" w14:textId="77777777" w:rsidR="005C3155" w:rsidRPr="007B5F47" w:rsidRDefault="00F50CF4" w:rsidP="00F50CF4">
      <w:pPr>
        <w:pStyle w:val="TFReferencesSection"/>
        <w:rPr>
          <w:szCs w:val="24"/>
        </w:rPr>
      </w:pPr>
      <w:r w:rsidRPr="007B5F47">
        <w:rPr>
          <w:szCs w:val="24"/>
        </w:rPr>
        <w:t xml:space="preserve"> </w:t>
      </w:r>
      <w:r w:rsidR="00C77CB7" w:rsidRPr="007B5F47">
        <w:rPr>
          <w:szCs w:val="24"/>
        </w:rPr>
        <w:t>(2</w:t>
      </w:r>
      <w:r w:rsidR="003E16B9" w:rsidRPr="007B5F47">
        <w:rPr>
          <w:szCs w:val="24"/>
        </w:rPr>
        <w:t>9</w:t>
      </w:r>
      <w:r w:rsidR="00C77CB7" w:rsidRPr="007B5F47">
        <w:rPr>
          <w:szCs w:val="24"/>
        </w:rPr>
        <w:t xml:space="preserve">) </w:t>
      </w:r>
      <w:r w:rsidR="005C3155" w:rsidRPr="007B5F47">
        <w:rPr>
          <w:szCs w:val="24"/>
        </w:rPr>
        <w:t>Safavieh, R.</w:t>
      </w:r>
      <w:r w:rsidR="005C3155" w:rsidRPr="007B5F47">
        <w:t xml:space="preserve">; Juncker, D. </w:t>
      </w:r>
      <w:r w:rsidR="005C3155" w:rsidRPr="007B5F47">
        <w:rPr>
          <w:szCs w:val="24"/>
        </w:rPr>
        <w:t xml:space="preserve">Capillarics: pre-programmed, self-powered microfluidic circuits built from capillary elements. </w:t>
      </w:r>
      <w:r w:rsidR="005C3155" w:rsidRPr="007B5F47">
        <w:rPr>
          <w:i/>
          <w:szCs w:val="24"/>
        </w:rPr>
        <w:t>Lab Chip</w:t>
      </w:r>
      <w:r w:rsidR="005C3155" w:rsidRPr="007B5F47">
        <w:rPr>
          <w:szCs w:val="24"/>
        </w:rPr>
        <w:t xml:space="preserve"> </w:t>
      </w:r>
      <w:r w:rsidR="005C3155" w:rsidRPr="007B5F47">
        <w:rPr>
          <w:b/>
          <w:szCs w:val="24"/>
        </w:rPr>
        <w:t>2013</w:t>
      </w:r>
      <w:r w:rsidR="005C3155" w:rsidRPr="007B5F47">
        <w:rPr>
          <w:szCs w:val="24"/>
        </w:rPr>
        <w:t xml:space="preserve">, 21, 4180-89. </w:t>
      </w:r>
    </w:p>
    <w:p w14:paraId="34307509" w14:textId="77777777" w:rsidR="00F50CF4" w:rsidRPr="007B5F47" w:rsidRDefault="00F50CF4" w:rsidP="00F50CF4">
      <w:pPr>
        <w:pStyle w:val="TFReferencesSection"/>
        <w:rPr>
          <w:szCs w:val="24"/>
        </w:rPr>
      </w:pPr>
      <w:r w:rsidRPr="007B5F47">
        <w:rPr>
          <w:szCs w:val="24"/>
        </w:rPr>
        <w:t>(</w:t>
      </w:r>
      <w:r w:rsidR="003E16B9" w:rsidRPr="007B5F47">
        <w:rPr>
          <w:szCs w:val="24"/>
        </w:rPr>
        <w:t>30</w:t>
      </w:r>
      <w:r w:rsidRPr="007B5F47">
        <w:rPr>
          <w:szCs w:val="24"/>
        </w:rPr>
        <w:t xml:space="preserve">) Dryer M.; Delagodo A.; Rath H. J. Capillary rise of liquid between  parallel plates under micro-gravity. </w:t>
      </w:r>
      <w:r w:rsidRPr="007B5F47">
        <w:rPr>
          <w:i/>
          <w:szCs w:val="24"/>
        </w:rPr>
        <w:t xml:space="preserve">J. Colloid Interface Sci. </w:t>
      </w:r>
      <w:r w:rsidRPr="007B5F47">
        <w:rPr>
          <w:b/>
          <w:szCs w:val="24"/>
        </w:rPr>
        <w:t>1994</w:t>
      </w:r>
      <w:r w:rsidRPr="007B5F47">
        <w:rPr>
          <w:i/>
          <w:szCs w:val="24"/>
        </w:rPr>
        <w:t>,</w:t>
      </w:r>
      <w:r w:rsidRPr="007B5F47">
        <w:rPr>
          <w:szCs w:val="24"/>
        </w:rPr>
        <w:t xml:space="preserve"> 163, 158-168.</w:t>
      </w:r>
    </w:p>
    <w:p w14:paraId="420698AF" w14:textId="77777777" w:rsidR="005C3155" w:rsidRPr="007B5F47" w:rsidRDefault="00C77CB7" w:rsidP="00F50CF4">
      <w:pPr>
        <w:pStyle w:val="TFReferencesSection"/>
        <w:rPr>
          <w:szCs w:val="24"/>
        </w:rPr>
      </w:pPr>
      <w:r w:rsidRPr="007B5F47">
        <w:rPr>
          <w:szCs w:val="24"/>
        </w:rPr>
        <w:lastRenderedPageBreak/>
        <w:t xml:space="preserve"> (</w:t>
      </w:r>
      <w:r w:rsidR="003E16B9" w:rsidRPr="007B5F47">
        <w:rPr>
          <w:szCs w:val="24"/>
        </w:rPr>
        <w:t>31</w:t>
      </w:r>
      <w:r w:rsidRPr="007B5F47">
        <w:rPr>
          <w:szCs w:val="24"/>
        </w:rPr>
        <w:t xml:space="preserve">) </w:t>
      </w:r>
      <w:r w:rsidR="005C3155" w:rsidRPr="007B5F47">
        <w:rPr>
          <w:szCs w:val="24"/>
        </w:rPr>
        <w:t xml:space="preserve">Strange, M.; Dreyer, M.E.;  Rath, H. J. Capillary driven flow in circular cylindrical tubes. </w:t>
      </w:r>
      <w:r w:rsidR="005C3155" w:rsidRPr="007B5F47">
        <w:rPr>
          <w:i/>
          <w:szCs w:val="24"/>
        </w:rPr>
        <w:t>Phys. Fluids</w:t>
      </w:r>
      <w:r w:rsidR="005C3155" w:rsidRPr="007B5F47">
        <w:rPr>
          <w:szCs w:val="24"/>
        </w:rPr>
        <w:t xml:space="preserve"> </w:t>
      </w:r>
      <w:r w:rsidR="005C3155" w:rsidRPr="007B5F47">
        <w:rPr>
          <w:b/>
          <w:szCs w:val="24"/>
        </w:rPr>
        <w:t>2003,</w:t>
      </w:r>
      <w:r w:rsidR="005C3155" w:rsidRPr="007B5F47">
        <w:rPr>
          <w:szCs w:val="24"/>
        </w:rPr>
        <w:t xml:space="preserve"> 15, 2587-2601.</w:t>
      </w:r>
    </w:p>
    <w:p w14:paraId="121C572E" w14:textId="77777777" w:rsidR="00F50CF4" w:rsidRPr="00035371" w:rsidRDefault="00F50CF4" w:rsidP="00F50CF4">
      <w:pPr>
        <w:pStyle w:val="TFReferencesSection"/>
        <w:rPr>
          <w:szCs w:val="24"/>
        </w:rPr>
      </w:pPr>
      <w:r w:rsidRPr="007B5F47">
        <w:rPr>
          <w:szCs w:val="24"/>
        </w:rPr>
        <w:t>(3</w:t>
      </w:r>
      <w:r w:rsidR="003E16B9" w:rsidRPr="007B5F47">
        <w:rPr>
          <w:szCs w:val="24"/>
        </w:rPr>
        <w:t>2</w:t>
      </w:r>
      <w:r w:rsidRPr="007B5F47">
        <w:rPr>
          <w:szCs w:val="24"/>
        </w:rPr>
        <w:t xml:space="preserve">) O’Loughlin, M.; Wilk, K.; Priest, C.; Ralston, J.; Popescu, M. N. Capillary rise of aqueous glycerol solutions in glass capillaries: A critical examination of the Washburn equation, </w:t>
      </w:r>
      <w:r w:rsidRPr="007B5F47">
        <w:rPr>
          <w:i/>
          <w:iCs/>
          <w:szCs w:val="24"/>
        </w:rPr>
        <w:t xml:space="preserve">J. Colloid Interface Sci. </w:t>
      </w:r>
      <w:r w:rsidRPr="007B5F47">
        <w:rPr>
          <w:b/>
          <w:iCs/>
          <w:szCs w:val="24"/>
        </w:rPr>
        <w:t xml:space="preserve">2013, </w:t>
      </w:r>
      <w:r w:rsidRPr="007B5F47">
        <w:rPr>
          <w:i/>
          <w:iCs/>
          <w:szCs w:val="24"/>
        </w:rPr>
        <w:t xml:space="preserve"> </w:t>
      </w:r>
      <w:r w:rsidRPr="007B5F47">
        <w:rPr>
          <w:iCs/>
          <w:szCs w:val="24"/>
        </w:rPr>
        <w:t>411,</w:t>
      </w:r>
      <w:r w:rsidRPr="007B5F47">
        <w:rPr>
          <w:i/>
          <w:iCs/>
          <w:szCs w:val="24"/>
        </w:rPr>
        <w:t xml:space="preserve"> </w:t>
      </w:r>
      <w:r w:rsidRPr="007B5F47">
        <w:rPr>
          <w:iCs/>
          <w:szCs w:val="24"/>
        </w:rPr>
        <w:t>257-264.</w:t>
      </w:r>
    </w:p>
    <w:p w14:paraId="64493EE0" w14:textId="59C0E431" w:rsidR="00800981" w:rsidRDefault="00800981">
      <w:pPr>
        <w:spacing w:after="0"/>
        <w:jc w:val="left"/>
        <w:rPr>
          <w:rFonts w:eastAsia="Batang"/>
          <w:szCs w:val="24"/>
          <w:lang w:eastAsia="ko-KR"/>
        </w:rPr>
      </w:pPr>
      <w:r>
        <w:rPr>
          <w:rFonts w:eastAsia="Batang"/>
          <w:szCs w:val="24"/>
          <w:lang w:eastAsia="ko-KR"/>
        </w:rPr>
        <w:br w:type="page"/>
      </w:r>
    </w:p>
    <w:p w14:paraId="57FF08DC" w14:textId="77777777" w:rsidR="00CD0D38" w:rsidRDefault="00CD0D38">
      <w:pPr>
        <w:spacing w:after="0"/>
        <w:jc w:val="left"/>
        <w:rPr>
          <w:rFonts w:eastAsia="Batang"/>
          <w:szCs w:val="24"/>
          <w:lang w:eastAsia="ko-KR"/>
        </w:rPr>
      </w:pPr>
    </w:p>
    <w:p w14:paraId="68FDF5EF" w14:textId="77777777" w:rsidR="005C3155" w:rsidRPr="00716977" w:rsidRDefault="00310FD3" w:rsidP="00CD0D38">
      <w:pPr>
        <w:jc w:val="center"/>
        <w:rPr>
          <w:rFonts w:eastAsia="Batang"/>
          <w:b/>
          <w:szCs w:val="24"/>
          <w:lang w:eastAsia="ko-KR"/>
        </w:rPr>
      </w:pPr>
      <w:r w:rsidRPr="003200AA">
        <w:rPr>
          <w:rFonts w:eastAsia="Batang"/>
          <w:b/>
          <w:szCs w:val="24"/>
          <w:lang w:eastAsia="ko-KR"/>
        </w:rPr>
        <w:t>FIGURES</w:t>
      </w:r>
    </w:p>
    <w:p w14:paraId="71D0B481" w14:textId="77777777" w:rsidR="005C3155" w:rsidRDefault="005C3155" w:rsidP="005C3155">
      <w:pPr>
        <w:spacing w:before="100" w:beforeAutospacing="1" w:after="100" w:afterAutospacing="1"/>
        <w:jc w:val="left"/>
        <w:rPr>
          <w:rFonts w:eastAsia="Batang"/>
          <w:szCs w:val="24"/>
          <w:lang w:eastAsia="ko-KR"/>
        </w:rPr>
      </w:pPr>
      <w:r>
        <w:rPr>
          <w:rFonts w:eastAsia="Batang"/>
          <w:noProof/>
          <w:szCs w:val="24"/>
          <w:lang w:val="en-GB" w:eastAsia="en-GB"/>
        </w:rPr>
        <w:drawing>
          <wp:anchor distT="0" distB="0" distL="114300" distR="114300" simplePos="0" relativeHeight="251659264" behindDoc="0" locked="0" layoutInCell="1" allowOverlap="1" wp14:anchorId="3E6B24D1" wp14:editId="2F70338E">
            <wp:simplePos x="0" y="0"/>
            <wp:positionH relativeFrom="column">
              <wp:posOffset>1126490</wp:posOffset>
            </wp:positionH>
            <wp:positionV relativeFrom="paragraph">
              <wp:posOffset>123190</wp:posOffset>
            </wp:positionV>
            <wp:extent cx="3240000" cy="27547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40000" cy="275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99B2B" w14:textId="77777777" w:rsidR="005C3155" w:rsidRDefault="005C3155" w:rsidP="005C3155">
      <w:pPr>
        <w:spacing w:before="100" w:beforeAutospacing="1" w:after="100" w:afterAutospacing="1"/>
        <w:jc w:val="left"/>
        <w:rPr>
          <w:rFonts w:eastAsia="Batang"/>
          <w:szCs w:val="24"/>
          <w:lang w:eastAsia="ko-KR"/>
        </w:rPr>
      </w:pPr>
    </w:p>
    <w:p w14:paraId="7BB2A672" w14:textId="77777777" w:rsidR="005C3155" w:rsidRDefault="005C3155" w:rsidP="005C3155">
      <w:pPr>
        <w:spacing w:before="100" w:beforeAutospacing="1" w:after="100" w:afterAutospacing="1"/>
        <w:jc w:val="left"/>
        <w:rPr>
          <w:rFonts w:eastAsia="Batang"/>
          <w:szCs w:val="24"/>
          <w:lang w:eastAsia="ko-KR"/>
        </w:rPr>
      </w:pPr>
    </w:p>
    <w:p w14:paraId="0FA85DED" w14:textId="77777777" w:rsidR="005C3155" w:rsidRDefault="005C3155" w:rsidP="005C3155">
      <w:pPr>
        <w:spacing w:before="100" w:beforeAutospacing="1" w:after="100" w:afterAutospacing="1"/>
        <w:jc w:val="left"/>
        <w:rPr>
          <w:rFonts w:eastAsia="Batang"/>
          <w:szCs w:val="24"/>
          <w:lang w:eastAsia="ko-KR"/>
        </w:rPr>
      </w:pPr>
    </w:p>
    <w:p w14:paraId="4927FFF9" w14:textId="77777777" w:rsidR="005C3155" w:rsidRDefault="005C3155" w:rsidP="005C3155">
      <w:pPr>
        <w:spacing w:before="100" w:beforeAutospacing="1" w:after="100" w:afterAutospacing="1"/>
        <w:jc w:val="left"/>
        <w:rPr>
          <w:rFonts w:eastAsia="Batang"/>
          <w:szCs w:val="24"/>
          <w:lang w:eastAsia="ko-KR"/>
        </w:rPr>
      </w:pPr>
    </w:p>
    <w:p w14:paraId="1E93DA1C" w14:textId="77777777" w:rsidR="005C3155" w:rsidRDefault="005C3155" w:rsidP="005C3155">
      <w:pPr>
        <w:spacing w:before="100" w:beforeAutospacing="1" w:after="100" w:afterAutospacing="1"/>
        <w:jc w:val="left"/>
        <w:rPr>
          <w:rFonts w:eastAsia="Batang"/>
          <w:szCs w:val="24"/>
          <w:lang w:eastAsia="ko-KR"/>
        </w:rPr>
      </w:pPr>
    </w:p>
    <w:p w14:paraId="2923382B" w14:textId="77777777" w:rsidR="005C3155" w:rsidRDefault="005C3155" w:rsidP="005C3155">
      <w:pPr>
        <w:spacing w:before="100" w:beforeAutospacing="1" w:after="100" w:afterAutospacing="1"/>
        <w:jc w:val="left"/>
        <w:rPr>
          <w:rFonts w:eastAsia="Batang"/>
          <w:szCs w:val="24"/>
          <w:lang w:eastAsia="ko-KR"/>
        </w:rPr>
      </w:pPr>
    </w:p>
    <w:p w14:paraId="472E94D9" w14:textId="77777777" w:rsidR="00846661" w:rsidRDefault="00846661" w:rsidP="005C3155">
      <w:pPr>
        <w:spacing w:before="100" w:beforeAutospacing="1" w:after="100" w:afterAutospacing="1"/>
        <w:jc w:val="left"/>
        <w:rPr>
          <w:rFonts w:eastAsia="Batang"/>
          <w:szCs w:val="24"/>
          <w:lang w:eastAsia="ko-KR"/>
        </w:rPr>
      </w:pPr>
    </w:p>
    <w:p w14:paraId="611130C2" w14:textId="77777777" w:rsidR="00BD0841" w:rsidRDefault="00BD0841" w:rsidP="00031C02">
      <w:pPr>
        <w:pStyle w:val="VAFigureCaption"/>
        <w:rPr>
          <w:rFonts w:eastAsia="Batang"/>
          <w:lang w:eastAsia="ko-KR"/>
        </w:rPr>
      </w:pPr>
    </w:p>
    <w:p w14:paraId="6B8859D7" w14:textId="77777777" w:rsidR="005C3155" w:rsidRDefault="005C3155" w:rsidP="00031C02">
      <w:pPr>
        <w:pStyle w:val="VAFigureCaption"/>
      </w:pPr>
      <w:r>
        <w:rPr>
          <w:rFonts w:eastAsia="Batang"/>
          <w:lang w:eastAsia="ko-KR"/>
        </w:rPr>
        <w:t xml:space="preserve">Figure 1: A schematic of the experimental set up showing the glass capillary tube (a) tilted at an angle </w:t>
      </w:r>
      <w:r w:rsidRPr="00656EF7">
        <w:rPr>
          <w:rFonts w:eastAsia="Batang"/>
          <w:i/>
          <w:lang w:eastAsia="ko-KR"/>
        </w:rPr>
        <w:sym w:font="Symbol" w:char="F06A"/>
      </w:r>
      <w:r w:rsidRPr="00656EF7">
        <w:rPr>
          <w:rFonts w:eastAsia="Batang"/>
          <w:lang w:eastAsia="ko-KR"/>
        </w:rPr>
        <w:t xml:space="preserve"> (5</w:t>
      </w:r>
      <w:r w:rsidRPr="00656EF7">
        <w:rPr>
          <w:rFonts w:eastAsia="Batang"/>
          <w:lang w:eastAsia="ko-KR"/>
        </w:rPr>
        <w:sym w:font="Symbol" w:char="F0B0"/>
      </w:r>
      <w:r w:rsidRPr="00656EF7">
        <w:rPr>
          <w:rFonts w:eastAsia="Batang"/>
          <w:lang w:eastAsia="ko-KR"/>
        </w:rPr>
        <w:sym w:font="Symbol" w:char="F0A3"/>
      </w:r>
      <w:r w:rsidRPr="00656EF7">
        <w:rPr>
          <w:rFonts w:eastAsia="Batang"/>
          <w:lang w:eastAsia="ko-KR"/>
        </w:rPr>
        <w:t xml:space="preserve"> </w:t>
      </w:r>
      <w:r w:rsidRPr="00656EF7">
        <w:rPr>
          <w:rFonts w:eastAsia="Batang"/>
          <w:i/>
          <w:lang w:eastAsia="ko-KR"/>
        </w:rPr>
        <w:sym w:font="Symbol" w:char="F06A"/>
      </w:r>
      <w:r w:rsidRPr="00656EF7">
        <w:rPr>
          <w:rFonts w:eastAsia="Batang"/>
          <w:lang w:eastAsia="ko-KR"/>
        </w:rPr>
        <w:sym w:font="Symbol" w:char="F0A3"/>
      </w:r>
      <w:r w:rsidRPr="00656EF7">
        <w:rPr>
          <w:rFonts w:eastAsia="Batang"/>
          <w:lang w:eastAsia="ko-KR"/>
        </w:rPr>
        <w:t xml:space="preserve"> 90</w:t>
      </w:r>
      <w:r w:rsidRPr="00656EF7">
        <w:rPr>
          <w:rFonts w:eastAsia="Batang"/>
          <w:lang w:eastAsia="ko-KR"/>
        </w:rPr>
        <w:sym w:font="Symbol" w:char="F0B0"/>
      </w:r>
      <w:r w:rsidRPr="00656EF7">
        <w:rPr>
          <w:rFonts w:eastAsia="Batang"/>
          <w:lang w:eastAsia="ko-KR"/>
        </w:rPr>
        <w:t xml:space="preserve">). The liquid in the reservoir (b) was slowly brought up (shown by vertical arrows) until spontaneous filling starts.  Recording was made with the CCD camera (c) which is oriented at the same angle </w:t>
      </w:r>
      <w:r w:rsidRPr="00656EF7">
        <w:rPr>
          <w:rFonts w:eastAsia="Batang"/>
          <w:i/>
          <w:lang w:eastAsia="ko-KR"/>
        </w:rPr>
        <w:sym w:font="Symbol" w:char="F06A"/>
      </w:r>
      <w:r>
        <w:rPr>
          <w:rFonts w:eastAsia="Batang"/>
          <w:lang w:eastAsia="ko-KR"/>
        </w:rPr>
        <w:t xml:space="preserve"> as the sample so that the tube remained vertical to the field of view of the camera, as shown in (</w:t>
      </w:r>
      <w:r w:rsidRPr="00F17827">
        <w:rPr>
          <w:rFonts w:eastAsia="Batang"/>
          <w:iCs/>
          <w:lang w:eastAsia="ko-KR"/>
        </w:rPr>
        <w:t>d</w:t>
      </w:r>
      <w:r>
        <w:rPr>
          <w:rFonts w:eastAsia="Batang"/>
          <w:lang w:eastAsia="ko-KR"/>
        </w:rPr>
        <w:t>). The evolution of the penetration length along the tubes is recorded as a function of time.</w:t>
      </w:r>
      <w:r>
        <w:rPr>
          <w:rFonts w:eastAsia="Batang"/>
          <w:lang w:eastAsia="ko-KR"/>
        </w:rPr>
        <w:br w:type="page"/>
      </w:r>
    </w:p>
    <w:p w14:paraId="68EB855D" w14:textId="61B0F776" w:rsidR="005C3155" w:rsidRDefault="005C3155" w:rsidP="00750787">
      <w:pPr>
        <w:spacing w:before="100" w:beforeAutospacing="1" w:after="100" w:afterAutospacing="1"/>
        <w:ind w:left="720"/>
        <w:jc w:val="center"/>
        <w:rPr>
          <w:rFonts w:eastAsia="Batang"/>
          <w:szCs w:val="24"/>
          <w:lang w:eastAsia="ko-KR"/>
        </w:rPr>
      </w:pPr>
    </w:p>
    <w:p w14:paraId="2E682F28" w14:textId="77777777" w:rsidR="00750787" w:rsidRDefault="00750787" w:rsidP="000D3F8C">
      <w:pPr>
        <w:pStyle w:val="VAFigureCaption"/>
      </w:pPr>
    </w:p>
    <w:p w14:paraId="5E1D5370" w14:textId="5D1256BD" w:rsidR="007C55CF" w:rsidRDefault="00AE18A7" w:rsidP="007C55CF">
      <w:r>
        <w:rPr>
          <w:rFonts w:eastAsia="Batang"/>
          <w:noProof/>
          <w:szCs w:val="24"/>
          <w:lang w:val="en-GB" w:eastAsia="en-GB"/>
        </w:rPr>
        <w:pict w14:anchorId="7E7688F4">
          <v:group id="_x0000_s1124" style="position:absolute;left:0;text-align:left;margin-left:112.25pt;margin-top:18.85pt;width:226.75pt;height:134pt;z-index:251661312" coordorigin="1440,1446" coordsize="3969,2680">
            <v:shape id="_x0000_s1125" type="#_x0000_t75" style="position:absolute;left:1440;top:1446;width:3969;height:2680;mso-position-horizontal:absolute;mso-position-horizontal-relative:text;mso-position-vertical:absolute;mso-position-vertical-relative:text" wrapcoords="-82 0 -82 21479 21600 21479 21600 0 -82 0">
              <v:imagedata r:id="rId82" o:title="" croptop="4954f" cropbottom="6827f" cropleft="4736f" cropright="4413f"/>
            </v:shape>
            <v:shape id="_x0000_s1126" type="#_x0000_t75" style="position:absolute;left:2128;top:1694;width:1834;height:1277;mso-position-horizontal-relative:text;mso-position-vertical-relative:text" wrapcoords="-177 0 -177 21346 21600 21346 21600 0 -177 0">
              <v:imagedata r:id="rId83" o:title="" croptop="7244f" cropbottom="6078f" cropleft="5884f" cropright="6678f"/>
            </v:shape>
          </v:group>
          <o:OLEObject Type="Embed" ProgID="AcroExch.Document.11" ShapeID="_x0000_s1125" DrawAspect="Content" ObjectID="_1513681874" r:id="rId84"/>
          <o:OLEObject Type="Embed" ProgID="AcroExch.Document.11" ShapeID="_x0000_s1126" DrawAspect="Content" ObjectID="_1513681875" r:id="rId85"/>
        </w:pict>
      </w:r>
    </w:p>
    <w:p w14:paraId="2616E866" w14:textId="77777777" w:rsidR="007C55CF" w:rsidRDefault="007C55CF" w:rsidP="007C55CF"/>
    <w:p w14:paraId="57DE5C6E" w14:textId="77777777" w:rsidR="007C55CF" w:rsidRDefault="007C55CF" w:rsidP="007C55CF"/>
    <w:p w14:paraId="088CDDD4" w14:textId="77777777" w:rsidR="007C55CF" w:rsidRDefault="007C55CF" w:rsidP="007C55CF"/>
    <w:p w14:paraId="1F26B6C7" w14:textId="77777777" w:rsidR="007C55CF" w:rsidRDefault="007C55CF" w:rsidP="007C55CF"/>
    <w:p w14:paraId="2B3EC2F1" w14:textId="77777777" w:rsidR="007C55CF" w:rsidRPr="007C55CF" w:rsidRDefault="007C55CF" w:rsidP="007C55CF"/>
    <w:p w14:paraId="6DE5DA5C" w14:textId="77777777" w:rsidR="00750787" w:rsidRDefault="00750787" w:rsidP="000D3F8C">
      <w:pPr>
        <w:pStyle w:val="VAFigureCaption"/>
      </w:pPr>
    </w:p>
    <w:p w14:paraId="0C90985D" w14:textId="102638A6" w:rsidR="005C3155" w:rsidRDefault="005C3155" w:rsidP="000D3F8C">
      <w:pPr>
        <w:pStyle w:val="VAFigureCaption"/>
        <w:rPr>
          <w:rFonts w:eastAsia="Batang"/>
          <w:lang w:eastAsia="ko-KR"/>
        </w:rPr>
      </w:pPr>
      <w:r>
        <w:t>Figure 2.</w:t>
      </w:r>
      <w:r>
        <w:tab/>
      </w:r>
      <w:r>
        <w:rPr>
          <w:rFonts w:eastAsia="Batang"/>
          <w:lang w:eastAsia="ko-KR"/>
        </w:rPr>
        <w:t>Scaling factors required to fit the data for capillary rise of PDMS oils of viscosities 9.6 mPas (</w:t>
      </w:r>
      <w:r>
        <w:rPr>
          <w:rFonts w:eastAsia="Batang"/>
          <w:lang w:eastAsia="ko-KR"/>
        </w:rPr>
        <w:sym w:font="Symbol" w:char="F0E0"/>
      </w:r>
      <w:r>
        <w:rPr>
          <w:rFonts w:eastAsia="Batang"/>
          <w:lang w:eastAsia="ko-KR"/>
        </w:rPr>
        <w:sym w:font="Symbol" w:char="F0E0"/>
      </w:r>
      <w:r>
        <w:rPr>
          <w:rFonts w:eastAsia="Batang"/>
          <w:lang w:eastAsia="ko-KR"/>
        </w:rPr>
        <w:sym w:font="Symbol" w:char="F0E0"/>
      </w:r>
      <w:r>
        <w:rPr>
          <w:rFonts w:eastAsia="Batang"/>
          <w:lang w:eastAsia="ko-KR"/>
        </w:rPr>
        <w:t>), 19.2 mPas (</w:t>
      </w:r>
      <w:r w:rsidR="000D3F8C" w:rsidRPr="00AB3FDA">
        <w:rPr>
          <w:rFonts w:eastAsia="Batang"/>
          <w:b/>
          <w:color w:val="FF0000"/>
          <w:szCs w:val="24"/>
          <w:lang w:val="en-GB" w:eastAsia="ko-KR"/>
        </w:rPr>
        <w:sym w:font="Symbol" w:char="F06F"/>
      </w:r>
      <w:r w:rsidR="000D3F8C" w:rsidRPr="00AB3FDA">
        <w:rPr>
          <w:rFonts w:eastAsia="Batang"/>
          <w:b/>
          <w:color w:val="FF0000"/>
          <w:szCs w:val="24"/>
          <w:lang w:val="en-GB" w:eastAsia="ko-KR"/>
        </w:rPr>
        <w:sym w:font="Symbol" w:char="F06F"/>
      </w:r>
      <w:r w:rsidR="000D3F8C" w:rsidRPr="00AB3FDA">
        <w:rPr>
          <w:rFonts w:eastAsia="Batang"/>
          <w:b/>
          <w:color w:val="FF0000"/>
          <w:szCs w:val="24"/>
          <w:lang w:val="en-GB" w:eastAsia="ko-KR"/>
        </w:rPr>
        <w:sym w:font="Symbol" w:char="F06F"/>
      </w:r>
      <w:r w:rsidRPr="00AB3FDA">
        <w:rPr>
          <w:rFonts w:eastAsia="Batang"/>
          <w:szCs w:val="24"/>
          <w:lang w:eastAsia="ko-KR"/>
        </w:rPr>
        <w:t>)</w:t>
      </w:r>
      <w:r>
        <w:rPr>
          <w:rFonts w:eastAsia="Batang"/>
          <w:lang w:eastAsia="ko-KR"/>
        </w:rPr>
        <w:t xml:space="preserve"> and 48 mPas (</w:t>
      </w:r>
      <w:r w:rsidRPr="00000A07">
        <w:rPr>
          <w:rFonts w:eastAsia="Batang"/>
          <w:b/>
          <w:color w:val="0000FF"/>
          <w:lang w:eastAsia="ko-KR"/>
        </w:rPr>
        <w:sym w:font="Symbol" w:char="F044"/>
      </w:r>
      <w:r w:rsidRPr="00000A07">
        <w:rPr>
          <w:rFonts w:eastAsia="Batang"/>
          <w:b/>
          <w:color w:val="0000FF"/>
          <w:lang w:eastAsia="ko-KR"/>
        </w:rPr>
        <w:sym w:font="Symbol" w:char="F044"/>
      </w:r>
      <w:r w:rsidRPr="00000A07">
        <w:rPr>
          <w:rFonts w:eastAsia="Batang"/>
          <w:b/>
          <w:color w:val="0000FF"/>
          <w:lang w:eastAsia="ko-KR"/>
        </w:rPr>
        <w:sym w:font="Symbol" w:char="F044"/>
      </w:r>
      <w:r>
        <w:rPr>
          <w:rFonts w:eastAsia="Batang"/>
          <w:lang w:eastAsia="ko-KR"/>
        </w:rPr>
        <w:t xml:space="preserve">) inside vertical glass tubes. The dashed lines </w:t>
      </w:r>
      <w:r w:rsidRPr="00C06165">
        <w:rPr>
          <w:rFonts w:eastAsia="Batang"/>
          <w:lang w:eastAsia="ko-KR"/>
        </w:rPr>
        <w:t xml:space="preserve">are to </w:t>
      </w:r>
      <w:r w:rsidRPr="00C06165">
        <w:t>guide</w:t>
      </w:r>
      <w:r>
        <w:t xml:space="preserve"> the eye for the trend with the ratio of radius to capillary length, </w:t>
      </w:r>
      <w:r w:rsidRPr="00341F88">
        <w:rPr>
          <w:i/>
        </w:rPr>
        <w:t>R</w:t>
      </w:r>
      <w:r>
        <w:t>/</w:t>
      </w:r>
      <w:r w:rsidRPr="00341F88">
        <w:rPr>
          <w:rFonts w:ascii="Symbol" w:hAnsi="Symbol"/>
          <w:i/>
        </w:rPr>
        <w:t></w:t>
      </w:r>
      <w:r>
        <w:rPr>
          <w:rFonts w:ascii="Symbol" w:hAnsi="Symbol"/>
          <w:i/>
        </w:rPr>
        <w:t></w:t>
      </w:r>
      <w:r w:rsidRPr="00341F88">
        <w:rPr>
          <w:vertAlign w:val="superscript"/>
        </w:rPr>
        <w:t>-1</w:t>
      </w:r>
      <w:r>
        <w:t xml:space="preserve">. Inset: Capillary rise of 9.6 mPas PDMS oil inside a tube of radius </w:t>
      </w:r>
      <w:r w:rsidRPr="009D7644">
        <w:rPr>
          <w:i/>
        </w:rPr>
        <w:t>R</w:t>
      </w:r>
      <w:r>
        <w:t xml:space="preserve">=430 </w:t>
      </w:r>
      <w:r w:rsidRPr="009D7644">
        <w:rPr>
          <w:rFonts w:ascii="Symbol" w:hAnsi="Symbol"/>
        </w:rPr>
        <w:t></w:t>
      </w:r>
      <w:r>
        <w:t>m. Solid circles are data points, dashed curve is the numerical solution of eq. (1) using</w:t>
      </w:r>
      <w:r w:rsidRPr="009D7644">
        <w:rPr>
          <w:rFonts w:ascii="Symbol" w:hAnsi="Symbol"/>
          <w:i/>
        </w:rPr>
        <w:t></w:t>
      </w:r>
      <w:r w:rsidRPr="009D7644">
        <w:rPr>
          <w:rFonts w:ascii="Symbol" w:hAnsi="Symbol"/>
          <w:i/>
        </w:rPr>
        <w:t></w:t>
      </w:r>
      <w:r>
        <w:t>=913 kg m</w:t>
      </w:r>
      <w:r w:rsidRPr="009D7644">
        <w:rPr>
          <w:vertAlign w:val="superscript"/>
        </w:rPr>
        <w:t>-3</w:t>
      </w:r>
      <w:r>
        <w:t xml:space="preserve">, </w:t>
      </w:r>
      <w:r w:rsidRPr="009D7644">
        <w:rPr>
          <w:rFonts w:ascii="Symbol" w:hAnsi="Symbol"/>
          <w:i/>
        </w:rPr>
        <w:t></w:t>
      </w:r>
      <w:r>
        <w:rPr>
          <w:i/>
          <w:vertAlign w:val="subscript"/>
        </w:rPr>
        <w:t>LV</w:t>
      </w:r>
      <w:r>
        <w:t>=19.8 mN m</w:t>
      </w:r>
      <w:r w:rsidRPr="009D7644">
        <w:rPr>
          <w:vertAlign w:val="superscript"/>
        </w:rPr>
        <w:t>-1</w:t>
      </w:r>
      <w:r>
        <w:t xml:space="preserve">, </w:t>
      </w:r>
      <w:r w:rsidRPr="009D7644">
        <w:rPr>
          <w:rFonts w:ascii="Symbol" w:hAnsi="Symbol"/>
          <w:i/>
        </w:rPr>
        <w:t></w:t>
      </w:r>
      <w:r>
        <w:t>=0</w:t>
      </w:r>
      <w:r w:rsidRPr="009D7644">
        <w:rPr>
          <w:vertAlign w:val="superscript"/>
        </w:rPr>
        <w:t>o</w:t>
      </w:r>
      <w:r>
        <w:t xml:space="preserve">, and solid curve through the data points is visco-gravitational solution with </w:t>
      </w:r>
      <w:r w:rsidRPr="009D7644">
        <w:rPr>
          <w:rFonts w:ascii="Symbol" w:eastAsia="Batang" w:hAnsi="Symbol"/>
          <w:i/>
          <w:lang w:eastAsia="ko-KR"/>
        </w:rPr>
        <w:t></w:t>
      </w:r>
      <w:r w:rsidRPr="009D7644">
        <w:rPr>
          <w:rFonts w:eastAsia="Batang"/>
          <w:i/>
          <w:vertAlign w:val="subscript"/>
          <w:lang w:eastAsia="ko-KR"/>
        </w:rPr>
        <w:t>scaling</w:t>
      </w:r>
      <w:r>
        <w:rPr>
          <w:rFonts w:eastAsia="Batang"/>
          <w:lang w:eastAsia="ko-KR"/>
        </w:rPr>
        <w:t>=2.628.</w:t>
      </w:r>
      <w:r>
        <w:t xml:space="preserve"> Both the dashed and solid curves use (</w:t>
      </w:r>
      <w:r w:rsidRPr="009D7644">
        <w:rPr>
          <w:rFonts w:ascii="Symbol" w:hAnsi="Symbol"/>
          <w:i/>
        </w:rPr>
        <w:t></w:t>
      </w:r>
      <w:r>
        <w:rPr>
          <w:i/>
          <w:vertAlign w:val="subscript"/>
        </w:rPr>
        <w:t>LV</w:t>
      </w:r>
      <w:r>
        <w:t>/</w:t>
      </w:r>
      <w:r w:rsidRPr="009D7644">
        <w:rPr>
          <w:rFonts w:ascii="Symbol" w:hAnsi="Symbol"/>
          <w:i/>
        </w:rPr>
        <w:t></w:t>
      </w:r>
      <w:r>
        <w:t>)</w:t>
      </w:r>
      <w:r w:rsidRPr="009D7644">
        <w:rPr>
          <w:i/>
          <w:vertAlign w:val="subscript"/>
        </w:rPr>
        <w:t>scaling</w:t>
      </w:r>
      <w:r>
        <w:t xml:space="preserve">=0.965 </w:t>
      </w:r>
      <w:r>
        <w:rPr>
          <w:rFonts w:eastAsia="Batang"/>
          <w:lang w:eastAsia="ko-KR"/>
        </w:rPr>
        <w:t>to match the observed equilibrium length.</w:t>
      </w:r>
      <w:r w:rsidR="009B65A5">
        <w:rPr>
          <w:rFonts w:eastAsia="Batang"/>
          <w:lang w:eastAsia="ko-KR"/>
        </w:rPr>
        <w:t xml:space="preserve"> </w:t>
      </w:r>
      <w:r w:rsidR="006C5179">
        <w:rPr>
          <w:rFonts w:eastAsia="Batang"/>
          <w:lang w:eastAsia="ko-KR"/>
        </w:rPr>
        <w:t>Larger versions of the graphs are shown in the supporting information.</w:t>
      </w:r>
    </w:p>
    <w:p w14:paraId="2231CE4D" w14:textId="77777777" w:rsidR="005C3155" w:rsidRPr="00341F88" w:rsidRDefault="005C3155" w:rsidP="005C3155">
      <w:pPr>
        <w:pStyle w:val="StyleLeft0cmHanging175cmLinespacingDouble"/>
        <w:tabs>
          <w:tab w:val="left" w:pos="1418"/>
        </w:tabs>
        <w:ind w:left="1418" w:hanging="1418"/>
        <w:rPr>
          <w:rFonts w:eastAsia="Batang"/>
          <w:szCs w:val="24"/>
          <w:lang w:eastAsia="ko-KR"/>
        </w:rPr>
      </w:pPr>
    </w:p>
    <w:p w14:paraId="6BC42162" w14:textId="77777777" w:rsidR="005C3155" w:rsidRPr="00D61611" w:rsidRDefault="005C3155" w:rsidP="005C3155">
      <w:pPr>
        <w:pStyle w:val="StyleRight-001cmLinespacingDouble"/>
        <w:ind w:left="640" w:hanging="567"/>
      </w:pPr>
    </w:p>
    <w:p w14:paraId="716EBA8F" w14:textId="77777777" w:rsidR="00ED54CF" w:rsidRDefault="00ED54CF" w:rsidP="005C3155">
      <w:pPr>
        <w:pStyle w:val="StyleLeft0cmHanging175cmLinespacingDouble"/>
        <w:tabs>
          <w:tab w:val="left" w:pos="1418"/>
        </w:tabs>
        <w:ind w:left="1418" w:hanging="1418"/>
      </w:pPr>
    </w:p>
    <w:p w14:paraId="3FF7EF38" w14:textId="77777777" w:rsidR="00ED54CF" w:rsidRDefault="00ED54CF" w:rsidP="005C3155">
      <w:pPr>
        <w:pStyle w:val="StyleLeft0cmHanging175cmLinespacingDouble"/>
        <w:tabs>
          <w:tab w:val="left" w:pos="1418"/>
        </w:tabs>
        <w:ind w:left="1418" w:hanging="1418"/>
      </w:pPr>
    </w:p>
    <w:p w14:paraId="25A10725" w14:textId="77777777" w:rsidR="00ED54CF" w:rsidRDefault="00ED54CF" w:rsidP="005C3155">
      <w:pPr>
        <w:pStyle w:val="StyleLeft0cmHanging175cmLinespacingDouble"/>
        <w:tabs>
          <w:tab w:val="left" w:pos="1418"/>
        </w:tabs>
        <w:ind w:left="1418" w:hanging="1418"/>
      </w:pPr>
    </w:p>
    <w:p w14:paraId="2D9BDB14" w14:textId="77777777" w:rsidR="00ED54CF" w:rsidRDefault="00ED54CF" w:rsidP="005C3155">
      <w:pPr>
        <w:pStyle w:val="StyleLeft0cmHanging175cmLinespacingDouble"/>
        <w:tabs>
          <w:tab w:val="left" w:pos="1418"/>
        </w:tabs>
        <w:ind w:left="1418" w:hanging="1418"/>
      </w:pPr>
    </w:p>
    <w:p w14:paraId="4F30506D" w14:textId="77777777" w:rsidR="00ED54CF" w:rsidRDefault="00ED54CF" w:rsidP="005C3155">
      <w:pPr>
        <w:pStyle w:val="StyleLeft0cmHanging175cmLinespacingDouble"/>
        <w:tabs>
          <w:tab w:val="left" w:pos="1418"/>
        </w:tabs>
        <w:ind w:left="1418" w:hanging="1418"/>
      </w:pPr>
    </w:p>
    <w:p w14:paraId="0B8A4E5A" w14:textId="77777777" w:rsidR="005C3155" w:rsidRDefault="005C3155" w:rsidP="005C3155">
      <w:pPr>
        <w:pStyle w:val="StyleLeft0cmHanging175cmLinespacingDouble"/>
        <w:tabs>
          <w:tab w:val="left" w:pos="1418"/>
        </w:tabs>
        <w:ind w:left="1418" w:hanging="1418"/>
        <w:rPr>
          <w:szCs w:val="24"/>
        </w:rPr>
      </w:pPr>
      <w:r>
        <w:br w:type="page"/>
      </w:r>
    </w:p>
    <w:p w14:paraId="53EC839F" w14:textId="77777777" w:rsidR="005C3155" w:rsidRDefault="00AE18A7" w:rsidP="005C3155">
      <w:pPr>
        <w:pStyle w:val="StyleLeft0cmHanging175cmLinespacingDouble"/>
        <w:tabs>
          <w:tab w:val="left" w:pos="1418"/>
        </w:tabs>
        <w:ind w:left="1418" w:hanging="1418"/>
        <w:jc w:val="center"/>
        <w:rPr>
          <w:szCs w:val="24"/>
        </w:rPr>
      </w:pPr>
      <w:r>
        <w:rPr>
          <w:noProof/>
          <w:szCs w:val="24"/>
        </w:rPr>
        <w:lastRenderedPageBreak/>
        <w:pict w14:anchorId="2470E597">
          <v:group id="_x0000_s1517" style="position:absolute;left:0;text-align:left;margin-left:7.4pt;margin-top:15.5pt;width:425.2pt;height:266.25pt;z-index:251684864" coordorigin="1588,1750" coordsize="7864,5325">
            <v:shape id="_x0000_s1476" type="#_x0000_t75" style="position:absolute;left:1588;top:1750;width:3964;height:2806;mso-position-horizontal-relative:text;mso-position-vertical-relative:text">
              <v:imagedata r:id="rId86" o:title="" croptop="5245f" cropbottom="3705f" cropleft="4177f" cropright="4648f"/>
            </v:shape>
            <v:shape id="_x0000_s1477" type="#_x0000_t75" style="position:absolute;left:5507;top:1750;width:3945;height:2723;mso-position-horizontal-relative:text;mso-position-vertical-relative:text">
              <v:imagedata r:id="rId87" o:title="" croptop="4413f" cropbottom="4205f" cropleft="4089f" cropright="4471f"/>
            </v:shape>
            <v:shape id="_x0000_s1478" type="#_x0000_t75" style="position:absolute;left:1717;top:4406;width:3912;height:2669;mso-position-horizontal-relative:text;mso-position-vertical-relative:text">
              <v:imagedata r:id="rId88" o:title="" croptop="5079f" cropbottom="6453f" cropleft="3795f" cropright="5619f"/>
            </v:shape>
            <v:shape id="_x0000_s1479" type="#_x0000_t75" style="position:absolute;left:5597;top:4465;width:3855;height:2562;mso-position-horizontal-relative:text;mso-position-vertical-relative:text">
              <v:imagedata r:id="rId89" o:title="" croptop="5995f" cropbottom="6619f" cropleft="4442f" cropright="4972f"/>
            </v:shape>
          </v:group>
          <o:OLEObject Type="Embed" ProgID="AcroExch.Document.11" ShapeID="_x0000_s1476" DrawAspect="Content" ObjectID="_1513681876" r:id="rId90"/>
          <o:OLEObject Type="Embed" ProgID="AcroExch.Document.11" ShapeID="_x0000_s1477" DrawAspect="Content" ObjectID="_1513681877" r:id="rId91"/>
          <o:OLEObject Type="Embed" ProgID="AcroExch.Document.11" ShapeID="_x0000_s1478" DrawAspect="Content" ObjectID="_1513681878" r:id="rId92"/>
          <o:OLEObject Type="Embed" ProgID="AcroExch.Document.11" ShapeID="_x0000_s1479" DrawAspect="Content" ObjectID="_1513681879" r:id="rId93"/>
        </w:pict>
      </w:r>
    </w:p>
    <w:p w14:paraId="33825C0E" w14:textId="77777777" w:rsidR="00ED54CF" w:rsidRDefault="00ED54CF" w:rsidP="00284B6A">
      <w:pPr>
        <w:pStyle w:val="VAFigureCaption"/>
        <w:rPr>
          <w:highlight w:val="yellow"/>
        </w:rPr>
      </w:pPr>
    </w:p>
    <w:p w14:paraId="2B125124" w14:textId="77777777" w:rsidR="00ED54CF" w:rsidRDefault="00ED54CF" w:rsidP="00284B6A">
      <w:pPr>
        <w:pStyle w:val="VAFigureCaption"/>
        <w:rPr>
          <w:highlight w:val="yellow"/>
        </w:rPr>
      </w:pPr>
    </w:p>
    <w:p w14:paraId="78BF9390" w14:textId="77777777" w:rsidR="00ED54CF" w:rsidRDefault="00ED54CF" w:rsidP="00284B6A">
      <w:pPr>
        <w:pStyle w:val="VAFigureCaption"/>
        <w:rPr>
          <w:highlight w:val="yellow"/>
        </w:rPr>
      </w:pPr>
    </w:p>
    <w:p w14:paraId="688CF212" w14:textId="77777777" w:rsidR="00ED54CF" w:rsidRDefault="00ED54CF" w:rsidP="00284B6A">
      <w:pPr>
        <w:pStyle w:val="VAFigureCaption"/>
        <w:rPr>
          <w:highlight w:val="yellow"/>
        </w:rPr>
      </w:pPr>
    </w:p>
    <w:p w14:paraId="022F9900" w14:textId="77777777" w:rsidR="00ED54CF" w:rsidRDefault="00ED54CF" w:rsidP="00284B6A">
      <w:pPr>
        <w:pStyle w:val="VAFigureCaption"/>
        <w:rPr>
          <w:highlight w:val="yellow"/>
        </w:rPr>
      </w:pPr>
    </w:p>
    <w:p w14:paraId="770D3D29" w14:textId="77777777" w:rsidR="00ED54CF" w:rsidRDefault="00ED54CF" w:rsidP="00284B6A">
      <w:pPr>
        <w:pStyle w:val="VAFigureCaption"/>
        <w:rPr>
          <w:highlight w:val="yellow"/>
        </w:rPr>
      </w:pPr>
    </w:p>
    <w:p w14:paraId="51F03586" w14:textId="77777777" w:rsidR="00ED54CF" w:rsidRDefault="00ED54CF" w:rsidP="00284B6A">
      <w:pPr>
        <w:pStyle w:val="VAFigureCaption"/>
        <w:rPr>
          <w:highlight w:val="yellow"/>
        </w:rPr>
      </w:pPr>
    </w:p>
    <w:p w14:paraId="0742282E" w14:textId="77777777" w:rsidR="00ED54CF" w:rsidRDefault="00ED54CF" w:rsidP="00284B6A">
      <w:pPr>
        <w:pStyle w:val="VAFigureCaption"/>
        <w:rPr>
          <w:highlight w:val="yellow"/>
        </w:rPr>
      </w:pPr>
    </w:p>
    <w:p w14:paraId="100C1FAA" w14:textId="77777777" w:rsidR="00284B6A" w:rsidRPr="008574BD" w:rsidRDefault="00895F37" w:rsidP="00284B6A">
      <w:pPr>
        <w:pStyle w:val="VAFigureCaption"/>
        <w:rPr>
          <w:rFonts w:eastAsia="Batang"/>
          <w:lang w:eastAsia="ko-KR"/>
        </w:rPr>
      </w:pPr>
      <w:r w:rsidRPr="007B5F47">
        <w:t>Figure 3.</w:t>
      </w:r>
      <w:r w:rsidRPr="007B5F47">
        <w:tab/>
      </w:r>
      <w:r w:rsidR="00A83E5B" w:rsidRPr="007B5F47">
        <w:t xml:space="preserve">The rise dynamics in the form of a semi–log plot of </w:t>
      </w:r>
      <w:r w:rsidR="00A83E5B" w:rsidRPr="007B5F47">
        <w:rPr>
          <w:i/>
          <w:iCs/>
        </w:rPr>
        <w:t>X</w:t>
      </w:r>
      <w:r w:rsidR="00A83E5B" w:rsidRPr="007B5F47">
        <w:t>=</w:t>
      </w:r>
      <w:r w:rsidR="00A83E5B" w:rsidRPr="007B5F47">
        <w:rPr>
          <w:i/>
        </w:rPr>
        <w:t>x</w:t>
      </w:r>
      <w:r w:rsidR="00A83E5B" w:rsidRPr="007B5F47">
        <w:t>/</w:t>
      </w:r>
      <w:r w:rsidR="00A83E5B" w:rsidRPr="007B5F47">
        <w:rPr>
          <w:i/>
        </w:rPr>
        <w:t>x</w:t>
      </w:r>
      <w:r w:rsidR="00A83E5B" w:rsidRPr="007B5F47">
        <w:rPr>
          <w:i/>
          <w:vertAlign w:val="subscript"/>
        </w:rPr>
        <w:t>e</w:t>
      </w:r>
      <w:r w:rsidR="00AA2C5B" w:rsidRPr="007B5F47">
        <w:t xml:space="preserve"> as a function of time</w:t>
      </w:r>
      <w:r w:rsidR="00FE69AE" w:rsidRPr="007B5F47">
        <w:t xml:space="preserve">, </w:t>
      </w:r>
      <w:r w:rsidR="00FE69AE" w:rsidRPr="007B5F47">
        <w:rPr>
          <w:i/>
        </w:rPr>
        <w:t>t</w:t>
      </w:r>
      <w:r w:rsidR="00FE69AE" w:rsidRPr="007B5F47">
        <w:t>,</w:t>
      </w:r>
      <w:r w:rsidR="00AA2C5B" w:rsidRPr="007B5F47">
        <w:t xml:space="preserve"> for three data sets for a) </w:t>
      </w:r>
      <w:r w:rsidR="00AA2C5B" w:rsidRPr="007B5F47">
        <w:rPr>
          <w:i/>
        </w:rPr>
        <w:t>R</w:t>
      </w:r>
      <w:r w:rsidR="00AA2C5B" w:rsidRPr="007B5F47">
        <w:t xml:space="preserve">=140 </w:t>
      </w:r>
      <w:r w:rsidR="00AA2C5B" w:rsidRPr="007B5F47">
        <w:rPr>
          <w:rFonts w:ascii="Symbol" w:hAnsi="Symbol"/>
        </w:rPr>
        <w:t></w:t>
      </w:r>
      <w:r w:rsidR="00AA2C5B" w:rsidRPr="007B5F47">
        <w:t xml:space="preserve">m and </w:t>
      </w:r>
      <w:r w:rsidR="00AA2C5B" w:rsidRPr="007B5F47">
        <w:rPr>
          <w:i/>
        </w:rPr>
        <w:sym w:font="Symbol" w:char="F068"/>
      </w:r>
      <w:r w:rsidR="00AA2C5B" w:rsidRPr="007B5F47">
        <w:t>= 1</w:t>
      </w:r>
      <w:r w:rsidR="00AA2C5B" w:rsidRPr="007B5F47">
        <w:rPr>
          <w:rFonts w:eastAsia="Batang"/>
          <w:lang w:eastAsia="ko-KR"/>
        </w:rPr>
        <w:t xml:space="preserve">9.2 mPas , and b) </w:t>
      </w:r>
      <w:r w:rsidR="00AA2C5B" w:rsidRPr="007B5F47">
        <w:rPr>
          <w:i/>
        </w:rPr>
        <w:t>R</w:t>
      </w:r>
      <w:r w:rsidR="00AA2C5B" w:rsidRPr="007B5F47">
        <w:t xml:space="preserve">=675 </w:t>
      </w:r>
      <w:r w:rsidR="00AA2C5B" w:rsidRPr="007B5F47">
        <w:rPr>
          <w:rFonts w:ascii="Symbol" w:hAnsi="Symbol"/>
        </w:rPr>
        <w:t></w:t>
      </w:r>
      <w:r w:rsidR="00AA2C5B" w:rsidRPr="007B5F47">
        <w:t xml:space="preserve">m  and </w:t>
      </w:r>
      <w:r w:rsidR="00AA2C5B" w:rsidRPr="007B5F47">
        <w:rPr>
          <w:i/>
        </w:rPr>
        <w:sym w:font="Symbol" w:char="F068"/>
      </w:r>
      <w:r w:rsidR="00AA2C5B" w:rsidRPr="007B5F47">
        <w:t>=</w:t>
      </w:r>
      <w:r w:rsidR="00B24244" w:rsidRPr="007B5F47">
        <w:rPr>
          <w:rFonts w:eastAsia="Batang"/>
          <w:lang w:eastAsia="ko-KR"/>
        </w:rPr>
        <w:t>9.5 mPas</w:t>
      </w:r>
      <w:r w:rsidR="001D0B5C" w:rsidRPr="007B5F47">
        <w:rPr>
          <w:rFonts w:eastAsia="Batang"/>
          <w:lang w:eastAsia="ko-KR"/>
        </w:rPr>
        <w:t xml:space="preserve">. </w:t>
      </w:r>
      <w:r w:rsidR="00284B6A" w:rsidRPr="007B5F47">
        <w:rPr>
          <w:rFonts w:eastAsia="Batang"/>
          <w:lang w:eastAsia="ko-KR"/>
        </w:rPr>
        <w:t xml:space="preserve">In each graph, </w:t>
      </w:r>
      <w:r w:rsidR="00284B6A" w:rsidRPr="007B5F47">
        <w:t xml:space="preserve">the equilibrium lengths, </w:t>
      </w:r>
      <w:r w:rsidR="00284B6A" w:rsidRPr="007B5F47">
        <w:rPr>
          <w:i/>
        </w:rPr>
        <w:t>x</w:t>
      </w:r>
      <w:r w:rsidR="00284B6A" w:rsidRPr="007B5F47">
        <w:rPr>
          <w:i/>
          <w:vertAlign w:val="subscript"/>
        </w:rPr>
        <w:t>e</w:t>
      </w:r>
      <w:r w:rsidR="00284B6A" w:rsidRPr="007B5F47">
        <w:t xml:space="preserve"> have been taken from the Mathematica fit</w:t>
      </w:r>
      <w:r w:rsidR="0059371F" w:rsidRPr="007B5F47">
        <w:t>s.</w:t>
      </w:r>
      <w:r w:rsidR="00284B6A" w:rsidRPr="007B5F47">
        <w:t xml:space="preserve"> </w:t>
      </w:r>
      <w:r w:rsidR="00284B6A" w:rsidRPr="007B5F47">
        <w:rPr>
          <w:rFonts w:eastAsia="Batang"/>
          <w:lang w:eastAsia="ko-KR"/>
        </w:rPr>
        <w:t xml:space="preserve">c) and d) are non-dimensional scaling </w:t>
      </w:r>
      <w:r w:rsidR="006A3B15" w:rsidRPr="007B5F47">
        <w:rPr>
          <w:rFonts w:eastAsia="Batang"/>
          <w:lang w:eastAsia="ko-KR"/>
        </w:rPr>
        <w:t xml:space="preserve">and re-plotting </w:t>
      </w:r>
      <w:r w:rsidR="00284B6A" w:rsidRPr="007B5F47">
        <w:rPr>
          <w:rFonts w:eastAsia="Batang"/>
          <w:lang w:eastAsia="ko-KR"/>
        </w:rPr>
        <w:t xml:space="preserve">of the data of a) and b) respectively in the form of </w:t>
      </w:r>
      <w:r w:rsidR="00284B6A" w:rsidRPr="007B5F47">
        <w:rPr>
          <w:i/>
        </w:rPr>
        <w:t>T</w:t>
      </w:r>
      <w:r w:rsidR="00284B6A" w:rsidRPr="007B5F47">
        <w:t>/</w:t>
      </w:r>
      <w:r w:rsidR="00284B6A" w:rsidRPr="007B5F47">
        <w:rPr>
          <w:i/>
          <w:spacing w:val="30"/>
        </w:rPr>
        <w:t>X</w:t>
      </w:r>
      <w:r w:rsidR="00284B6A" w:rsidRPr="007B5F47">
        <w:rPr>
          <w:vertAlign w:val="superscript"/>
        </w:rPr>
        <w:t>2</w:t>
      </w:r>
      <w:r w:rsidR="00284B6A" w:rsidRPr="007B5F47">
        <w:t xml:space="preserve"> with </w:t>
      </w:r>
      <w:r w:rsidR="00284B6A" w:rsidRPr="007B5F47">
        <w:rPr>
          <w:i/>
        </w:rPr>
        <w:t>X</w:t>
      </w:r>
      <w:r w:rsidR="00284B6A" w:rsidRPr="007B5F47">
        <w:t>, w</w:t>
      </w:r>
      <w:r w:rsidR="006A3B15" w:rsidRPr="007B5F47">
        <w:t xml:space="preserve">here </w:t>
      </w:r>
      <w:r w:rsidR="00284B6A" w:rsidRPr="007B5F47">
        <w:rPr>
          <w:i/>
        </w:rPr>
        <w:t>T</w:t>
      </w:r>
      <w:r w:rsidR="00284B6A" w:rsidRPr="007B5F47">
        <w:t>=</w:t>
      </w:r>
      <w:r w:rsidR="00284B6A" w:rsidRPr="007B5F47">
        <w:rPr>
          <w:i/>
        </w:rPr>
        <w:t>t</w:t>
      </w:r>
      <w:r w:rsidR="00284B6A" w:rsidRPr="007B5F47">
        <w:t>/</w:t>
      </w:r>
      <w:r w:rsidR="00284B6A" w:rsidRPr="007B5F47">
        <w:rPr>
          <w:i/>
        </w:rPr>
        <w:sym w:font="Symbol" w:char="F074"/>
      </w:r>
      <w:r w:rsidR="006A3B15" w:rsidRPr="007B5F47">
        <w:rPr>
          <w:i/>
        </w:rPr>
        <w:t xml:space="preserve"> </w:t>
      </w:r>
      <w:r w:rsidR="0059371F" w:rsidRPr="007B5F47">
        <w:t>(</w:t>
      </w:r>
      <w:r w:rsidR="00284B6A" w:rsidRPr="007B5F47">
        <w:rPr>
          <w:i/>
        </w:rPr>
        <w:sym w:font="Symbol" w:char="F074"/>
      </w:r>
      <w:r w:rsidR="00284B6A" w:rsidRPr="007B5F47">
        <w:t xml:space="preserve"> </w:t>
      </w:r>
      <w:r w:rsidR="0059371F" w:rsidRPr="007B5F47">
        <w:t xml:space="preserve"> is</w:t>
      </w:r>
      <w:r w:rsidR="00284B6A" w:rsidRPr="007B5F47">
        <w:t xml:space="preserve"> a characteristic fitting time</w:t>
      </w:r>
      <w:r w:rsidR="0059371F" w:rsidRPr="007B5F47">
        <w:t>)</w:t>
      </w:r>
      <w:r w:rsidR="00284B6A" w:rsidRPr="007B5F47">
        <w:t>.</w:t>
      </w:r>
      <w:r w:rsidR="007133F7" w:rsidRPr="007B5F47">
        <w:t xml:space="preserve"> </w:t>
      </w:r>
      <w:r w:rsidR="00284B6A" w:rsidRPr="007B5F47">
        <w:t xml:space="preserve">In </w:t>
      </w:r>
      <w:r w:rsidR="00B05C48" w:rsidRPr="007B5F47">
        <w:t>the</w:t>
      </w:r>
      <w:r w:rsidR="00284B6A" w:rsidRPr="007B5F47">
        <w:t xml:space="preserve"> graphs, t</w:t>
      </w:r>
      <w:r w:rsidR="00AA2C5B" w:rsidRPr="007B5F47">
        <w:rPr>
          <w:szCs w:val="24"/>
        </w:rPr>
        <w:t>he symbols represent the experimental data</w:t>
      </w:r>
      <w:r w:rsidR="00963FD1" w:rsidRPr="007B5F47">
        <w:rPr>
          <w:szCs w:val="24"/>
        </w:rPr>
        <w:t>,</w:t>
      </w:r>
      <w:r w:rsidR="00AA2C5B" w:rsidRPr="007B5F47">
        <w:rPr>
          <w:szCs w:val="24"/>
        </w:rPr>
        <w:t xml:space="preserve"> the </w:t>
      </w:r>
      <w:r w:rsidR="00FF3CA0" w:rsidRPr="007B5F47">
        <w:rPr>
          <w:szCs w:val="24"/>
        </w:rPr>
        <w:t>lines represent the Bosanquet</w:t>
      </w:r>
      <w:r w:rsidR="00FF3CA0" w:rsidRPr="007B5F47">
        <w:t xml:space="preserve"> solution, eq. (15)</w:t>
      </w:r>
      <w:r w:rsidR="00FF3CA0" w:rsidRPr="007B5F47">
        <w:rPr>
          <w:szCs w:val="24"/>
        </w:rPr>
        <w:t xml:space="preserve"> (</w:t>
      </w:r>
      <w:r w:rsidR="00FF3CA0" w:rsidRPr="007B5F47">
        <w:rPr>
          <w:rFonts w:cs="Times"/>
          <w:color w:val="FF0000"/>
          <w:szCs w:val="24"/>
        </w:rPr>
        <w:t>──</w:t>
      </w:r>
      <w:r w:rsidR="00FF3CA0" w:rsidRPr="007B5F47">
        <w:rPr>
          <w:szCs w:val="24"/>
        </w:rPr>
        <w:t xml:space="preserve">), the Lucas-Washburn solution, </w:t>
      </w:r>
      <w:r w:rsidR="00FF3CA0" w:rsidRPr="007B5F47">
        <w:t>eq. (16)</w:t>
      </w:r>
      <w:r w:rsidR="00FF3CA0" w:rsidRPr="007B5F47">
        <w:rPr>
          <w:szCs w:val="24"/>
        </w:rPr>
        <w:t xml:space="preserve"> (</w:t>
      </w:r>
      <w:r w:rsidR="00FF3CA0" w:rsidRPr="007B5F47">
        <w:rPr>
          <w:rFonts w:cs="Times"/>
          <w:szCs w:val="24"/>
        </w:rPr>
        <w:t xml:space="preserve">─ ─) and the visco-gravitational </w:t>
      </w:r>
      <w:r w:rsidR="00EE60C9" w:rsidRPr="007B5F47">
        <w:rPr>
          <w:rFonts w:cs="Times"/>
          <w:szCs w:val="24"/>
        </w:rPr>
        <w:t>fits</w:t>
      </w:r>
      <w:r w:rsidR="00FF3CA0" w:rsidRPr="007B5F47">
        <w:rPr>
          <w:szCs w:val="24"/>
        </w:rPr>
        <w:t xml:space="preserve"> eq.17</w:t>
      </w:r>
      <w:r w:rsidR="00AA2C5B" w:rsidRPr="007B5F47">
        <w:rPr>
          <w:szCs w:val="24"/>
        </w:rPr>
        <w:t xml:space="preserve"> </w:t>
      </w:r>
      <w:r w:rsidR="004C048E" w:rsidRPr="007B5F47">
        <w:rPr>
          <w:szCs w:val="24"/>
        </w:rPr>
        <w:t>(</w:t>
      </w:r>
      <w:r w:rsidR="00FF3CA0" w:rsidRPr="007B5F47">
        <w:rPr>
          <w:b/>
          <w:color w:val="0000CC"/>
          <w:sz w:val="32"/>
          <w:szCs w:val="32"/>
        </w:rPr>
        <w:t>---</w:t>
      </w:r>
      <w:r w:rsidR="004C048E" w:rsidRPr="007B5F47">
        <w:rPr>
          <w:rFonts w:cs="Times"/>
          <w:szCs w:val="24"/>
        </w:rPr>
        <w:t>)</w:t>
      </w:r>
      <w:r w:rsidR="00EE60C9" w:rsidRPr="007B5F47">
        <w:rPr>
          <w:rFonts w:cs="Times"/>
          <w:szCs w:val="24"/>
        </w:rPr>
        <w:t>. The</w:t>
      </w:r>
      <w:r w:rsidR="00284B6A" w:rsidRPr="007B5F47">
        <w:rPr>
          <w:szCs w:val="24"/>
        </w:rPr>
        <w:t xml:space="preserve"> dotted lines represent the cross-over </w:t>
      </w:r>
      <w:r w:rsidR="00947FCE" w:rsidRPr="007B5F47">
        <w:rPr>
          <w:szCs w:val="24"/>
        </w:rPr>
        <w:t xml:space="preserve">penetration </w:t>
      </w:r>
      <w:r w:rsidR="00284B6A" w:rsidRPr="007B5F47">
        <w:rPr>
          <w:szCs w:val="24"/>
        </w:rPr>
        <w:t>lengths</w:t>
      </w:r>
      <w:r w:rsidR="00284B6A" w:rsidRPr="007B5F47">
        <w:rPr>
          <w:i/>
          <w:szCs w:val="24"/>
        </w:rPr>
        <w:t xml:space="preserve"> X</w:t>
      </w:r>
      <w:r w:rsidR="00284B6A" w:rsidRPr="007B5F47">
        <w:rPr>
          <w:i/>
          <w:szCs w:val="24"/>
          <w:vertAlign w:val="subscript"/>
        </w:rPr>
        <w:t>I-LW</w:t>
      </w:r>
      <w:r w:rsidR="00284B6A" w:rsidRPr="007B5F47">
        <w:rPr>
          <w:szCs w:val="24"/>
        </w:rPr>
        <w:t xml:space="preserve"> </w:t>
      </w:r>
      <w:r w:rsidR="00284B6A" w:rsidRPr="007B5F47">
        <w:t xml:space="preserve">(eq. (20)) </w:t>
      </w:r>
      <w:r w:rsidR="00284B6A" w:rsidRPr="007B5F47">
        <w:rPr>
          <w:szCs w:val="24"/>
        </w:rPr>
        <w:t xml:space="preserve">and </w:t>
      </w:r>
      <w:r w:rsidR="00284B6A" w:rsidRPr="007B5F47">
        <w:rPr>
          <w:i/>
          <w:szCs w:val="24"/>
        </w:rPr>
        <w:t>X</w:t>
      </w:r>
      <w:r w:rsidR="00284B6A" w:rsidRPr="007B5F47">
        <w:rPr>
          <w:szCs w:val="24"/>
          <w:vertAlign w:val="subscript"/>
        </w:rPr>
        <w:t xml:space="preserve">c </w:t>
      </w:r>
      <w:r w:rsidR="00284B6A" w:rsidRPr="007B5F47">
        <w:t>(eq. (</w:t>
      </w:r>
      <w:r w:rsidR="001B69AE" w:rsidRPr="007B5F47">
        <w:t>18</w:t>
      </w:r>
      <w:r w:rsidR="00284B6A" w:rsidRPr="007B5F47">
        <w:t>)).</w:t>
      </w:r>
      <w:r w:rsidR="004D47E8" w:rsidRPr="007B5F47">
        <w:t xml:space="preserve"> </w:t>
      </w:r>
      <w:r w:rsidR="00284B6A" w:rsidRPr="007B5F47">
        <w:t xml:space="preserve">In c) </w:t>
      </w:r>
      <w:r w:rsidR="00284B6A" w:rsidRPr="007B5F47">
        <w:rPr>
          <w:rFonts w:ascii="Symbol" w:hAnsi="Symbol"/>
          <w:i/>
        </w:rPr>
        <w:t></w:t>
      </w:r>
      <w:r w:rsidR="00284B6A" w:rsidRPr="007B5F47">
        <w:t xml:space="preserve">=29 s; </w:t>
      </w:r>
      <w:r w:rsidR="00284B6A" w:rsidRPr="007B5F47">
        <w:rPr>
          <w:i/>
          <w:iCs/>
        </w:rPr>
        <w:t>a</w:t>
      </w:r>
      <w:r w:rsidR="00284B6A" w:rsidRPr="007B5F47">
        <w:t>=</w:t>
      </w:r>
      <w:r w:rsidR="00284B6A" w:rsidRPr="007B5F47">
        <w:sym w:font="Symbol" w:char="F074"/>
      </w:r>
      <w:r w:rsidR="00284B6A" w:rsidRPr="007B5F47">
        <w:rPr>
          <w:i/>
          <w:iCs/>
        </w:rPr>
        <w:t>gsin</w:t>
      </w:r>
      <w:r w:rsidR="00284B6A" w:rsidRPr="007B5F47">
        <w:rPr>
          <w:i/>
          <w:iCs/>
        </w:rPr>
        <w:sym w:font="Symbol" w:char="F06A"/>
      </w:r>
      <w:r w:rsidR="00284B6A" w:rsidRPr="007B5F47">
        <w:t>/</w:t>
      </w:r>
      <w:r w:rsidR="00284B6A" w:rsidRPr="007B5F47">
        <w:rPr>
          <w:i/>
          <w:iCs/>
        </w:rPr>
        <w:t>x</w:t>
      </w:r>
      <w:r w:rsidR="00284B6A" w:rsidRPr="007B5F47">
        <w:rPr>
          <w:vertAlign w:val="subscript"/>
        </w:rPr>
        <w:t>e</w:t>
      </w:r>
      <w:r w:rsidR="00284B6A" w:rsidRPr="007B5F47">
        <w:t>=9680 s</w:t>
      </w:r>
      <w:r w:rsidR="00284B6A" w:rsidRPr="007B5F47">
        <w:rPr>
          <w:vertAlign w:val="superscript"/>
        </w:rPr>
        <w:t>-1</w:t>
      </w:r>
      <w:r w:rsidR="00284B6A" w:rsidRPr="007B5F47">
        <w:t xml:space="preserve">; </w:t>
      </w:r>
      <w:r w:rsidR="00284B6A" w:rsidRPr="007B5F47">
        <w:rPr>
          <w:i/>
        </w:rPr>
        <w:t>X</w:t>
      </w:r>
      <w:r w:rsidR="00284B6A" w:rsidRPr="007B5F47">
        <w:rPr>
          <w:i/>
          <w:vertAlign w:val="subscript"/>
        </w:rPr>
        <w:t>I</w:t>
      </w:r>
      <w:r w:rsidR="00284B6A" w:rsidRPr="007B5F47">
        <w:rPr>
          <w:i/>
          <w:vertAlign w:val="subscript"/>
        </w:rPr>
        <w:sym w:font="Symbol" w:char="F0AE"/>
      </w:r>
      <w:r w:rsidR="00284B6A" w:rsidRPr="007B5F47">
        <w:rPr>
          <w:i/>
          <w:vertAlign w:val="subscript"/>
        </w:rPr>
        <w:t>LW</w:t>
      </w:r>
      <w:r w:rsidR="00284B6A" w:rsidRPr="007B5F47">
        <w:t>=0.0038 and</w:t>
      </w:r>
      <w:r w:rsidR="00284B6A" w:rsidRPr="007B5F47">
        <w:rPr>
          <w:vertAlign w:val="subscript"/>
        </w:rPr>
        <w:t xml:space="preserve"> </w:t>
      </w:r>
      <w:r w:rsidR="00284B6A" w:rsidRPr="007B5F47">
        <w:rPr>
          <w:i/>
        </w:rPr>
        <w:t>X</w:t>
      </w:r>
      <w:r w:rsidR="00284B6A" w:rsidRPr="007B5F47">
        <w:rPr>
          <w:i/>
          <w:vertAlign w:val="subscript"/>
        </w:rPr>
        <w:t>c</w:t>
      </w:r>
      <w:r w:rsidR="00284B6A" w:rsidRPr="007B5F47">
        <w:t>=0.022</w:t>
      </w:r>
      <w:r w:rsidR="002D12EB" w:rsidRPr="007B5F47">
        <w:t>,</w:t>
      </w:r>
      <w:r w:rsidR="00284B6A" w:rsidRPr="007B5F47">
        <w:t xml:space="preserve"> and in d) </w:t>
      </w:r>
      <w:r w:rsidR="00284B6A" w:rsidRPr="007B5F47">
        <w:rPr>
          <w:rFonts w:ascii="Symbol" w:hAnsi="Symbol"/>
          <w:i/>
        </w:rPr>
        <w:t></w:t>
      </w:r>
      <w:r w:rsidR="00284B6A" w:rsidRPr="007B5F47">
        <w:t xml:space="preserve">= 0.7 s; </w:t>
      </w:r>
      <w:r w:rsidR="00284B6A" w:rsidRPr="007B5F47">
        <w:rPr>
          <w:i/>
          <w:iCs/>
        </w:rPr>
        <w:t>a</w:t>
      </w:r>
      <w:r w:rsidR="00284B6A" w:rsidRPr="007B5F47">
        <w:t>=</w:t>
      </w:r>
      <w:r w:rsidR="00284B6A" w:rsidRPr="007B5F47">
        <w:rPr>
          <w:i/>
        </w:rPr>
        <w:sym w:font="Symbol" w:char="F074"/>
      </w:r>
      <w:r w:rsidR="00284B6A" w:rsidRPr="007B5F47">
        <w:rPr>
          <w:i/>
          <w:iCs/>
        </w:rPr>
        <w:t>g</w:t>
      </w:r>
      <w:r w:rsidR="00284B6A" w:rsidRPr="007B5F47">
        <w:t>sin</w:t>
      </w:r>
      <w:r w:rsidR="00284B6A" w:rsidRPr="007B5F47">
        <w:rPr>
          <w:i/>
          <w:iCs/>
        </w:rPr>
        <w:sym w:font="Symbol" w:char="F06A"/>
      </w:r>
      <w:r w:rsidR="00284B6A" w:rsidRPr="007B5F47">
        <w:t>/</w:t>
      </w:r>
      <w:r w:rsidR="00284B6A" w:rsidRPr="007B5F47">
        <w:rPr>
          <w:i/>
          <w:iCs/>
        </w:rPr>
        <w:t>x</w:t>
      </w:r>
      <w:r w:rsidR="00284B6A" w:rsidRPr="007B5F47">
        <w:rPr>
          <w:vertAlign w:val="subscript"/>
        </w:rPr>
        <w:t>e</w:t>
      </w:r>
      <w:r w:rsidR="00284B6A" w:rsidRPr="007B5F47">
        <w:t>=1045 s</w:t>
      </w:r>
      <w:r w:rsidR="00284B6A" w:rsidRPr="007B5F47">
        <w:rPr>
          <w:vertAlign w:val="superscript"/>
        </w:rPr>
        <w:t>-1</w:t>
      </w:r>
      <w:r w:rsidR="00284B6A" w:rsidRPr="007B5F47">
        <w:t xml:space="preserve">; </w:t>
      </w:r>
      <w:r w:rsidR="00284B6A" w:rsidRPr="007B5F47">
        <w:rPr>
          <w:i/>
        </w:rPr>
        <w:t>X</w:t>
      </w:r>
      <w:r w:rsidR="00284B6A" w:rsidRPr="007B5F47">
        <w:rPr>
          <w:i/>
          <w:vertAlign w:val="subscript"/>
        </w:rPr>
        <w:t>I</w:t>
      </w:r>
      <w:r w:rsidR="00284B6A" w:rsidRPr="007B5F47">
        <w:rPr>
          <w:i/>
          <w:vertAlign w:val="subscript"/>
        </w:rPr>
        <w:sym w:font="Symbol" w:char="F0AE"/>
      </w:r>
      <w:r w:rsidR="00284B6A" w:rsidRPr="007B5F47">
        <w:rPr>
          <w:i/>
          <w:vertAlign w:val="subscript"/>
        </w:rPr>
        <w:t>LW</w:t>
      </w:r>
      <w:r w:rsidR="00284B6A" w:rsidRPr="007B5F47">
        <w:t>=0.074 and</w:t>
      </w:r>
      <w:r w:rsidR="00284B6A" w:rsidRPr="007B5F47">
        <w:rPr>
          <w:vertAlign w:val="subscript"/>
        </w:rPr>
        <w:t xml:space="preserve"> </w:t>
      </w:r>
      <w:r w:rsidR="00284B6A" w:rsidRPr="007B5F47">
        <w:rPr>
          <w:i/>
        </w:rPr>
        <w:t>X</w:t>
      </w:r>
      <w:r w:rsidR="00284B6A" w:rsidRPr="007B5F47">
        <w:rPr>
          <w:i/>
          <w:vertAlign w:val="subscript"/>
        </w:rPr>
        <w:t>c</w:t>
      </w:r>
      <w:r w:rsidR="00284B6A" w:rsidRPr="007B5F47">
        <w:t xml:space="preserve"> =0.16.</w:t>
      </w:r>
      <w:r w:rsidR="00284B6A">
        <w:t xml:space="preserve"> </w:t>
      </w:r>
    </w:p>
    <w:p w14:paraId="0AC8024E" w14:textId="77777777" w:rsidR="007253A3" w:rsidRDefault="007253A3" w:rsidP="007253A3"/>
    <w:p w14:paraId="360D2D19" w14:textId="77777777" w:rsidR="007253A3" w:rsidRDefault="00AE18A7" w:rsidP="007253A3">
      <w:r>
        <w:rPr>
          <w:noProof/>
          <w:szCs w:val="24"/>
        </w:rPr>
        <w:lastRenderedPageBreak/>
        <w:pict w14:anchorId="1A248988">
          <v:group id="_x0000_s1381" style="position:absolute;left:0;text-align:left;margin-left:13.85pt;margin-top:4.3pt;width:425.2pt;height:233.95pt;z-index:251678720" coordorigin="1577,1589" coordsize="6973,4679">
            <v:shape id="_x0000_s1382" type="#_x0000_t75" style="position:absolute;left:5009;top:1606;width:3541;height:2401;mso-position-horizontal-relative:text;mso-position-vertical-relative:text" wrapcoords="-92 0 -92 21465 21600 21465 21600 0 -92 0">
              <v:imagedata r:id="rId94" o:title="" croptop="4912f" cropbottom="4538f" cropleft="4413f" cropright="2471f"/>
            </v:shape>
            <v:shape id="_x0000_s1383" type="#_x0000_t75" style="position:absolute;left:1577;top:3897;width:3554;height:2310;mso-position-horizontal-relative:text;mso-position-vertical-relative:text" wrapcoords="-91 0 -91 21460 21600 21460 21600 0 -91 0">
              <v:imagedata r:id="rId95" o:title="" croptop="4912f" cropbottom="6661f" cropleft="3177f" cropright="3736f"/>
            </v:shape>
            <v:shape id="_x0000_s1384" type="#_x0000_t75" style="position:absolute;left:5064;top:3897;width:3409;height:2371;mso-position-horizontal-relative:text;mso-position-vertical-relative:text" wrapcoords="-95 0 -95 21463 21600 21463 21600 0 -95 0">
              <v:imagedata r:id="rId96" o:title="" croptop="4912f" cropbottom="5245f" cropleft="4413f" cropright="4707f"/>
            </v:shape>
            <v:shape id="_x0000_s1385" type="#_x0000_t75" style="position:absolute;left:1577;top:1589;width:3487;height:2418;mso-position-horizontal-relative:text;mso-position-vertical-relative:text" wrapcoords="-93 0 -93 21466 21600 21466 21600 0 -93 0">
              <v:imagedata r:id="rId97" o:title="" croptop="5245f" cropbottom="4912f" cropleft="4707f" cropright="4266f"/>
            </v:shape>
          </v:group>
          <o:OLEObject Type="Embed" ProgID="AcroExch.Document.11" ShapeID="_x0000_s1382" DrawAspect="Content" ObjectID="_1513681880" r:id="rId98"/>
          <o:OLEObject Type="Embed" ProgID="AcroExch.Document.11" ShapeID="_x0000_s1383" DrawAspect="Content" ObjectID="_1513681881" r:id="rId99"/>
          <o:OLEObject Type="Embed" ProgID="AcroExch.Document.11" ShapeID="_x0000_s1384" DrawAspect="Content" ObjectID="_1513681882" r:id="rId100"/>
          <o:OLEObject Type="Embed" ProgID="AcroExch.Document.11" ShapeID="_x0000_s1385" DrawAspect="Content" ObjectID="_1513681883" r:id="rId101"/>
        </w:pict>
      </w:r>
    </w:p>
    <w:p w14:paraId="3287EBDA" w14:textId="77777777" w:rsidR="007253A3" w:rsidRPr="007253A3" w:rsidRDefault="007253A3" w:rsidP="007253A3"/>
    <w:p w14:paraId="236FE6E2" w14:textId="77777777" w:rsidR="005C3155" w:rsidRPr="00A25332" w:rsidRDefault="005C3155" w:rsidP="005C3155">
      <w:pPr>
        <w:pStyle w:val="StyleLeft0cmHanging175cmLinespacingDouble"/>
        <w:tabs>
          <w:tab w:val="left" w:pos="1418"/>
        </w:tabs>
        <w:ind w:left="1418" w:hanging="1418"/>
        <w:jc w:val="center"/>
        <w:rPr>
          <w:szCs w:val="24"/>
          <w:lang w:val="en-US"/>
        </w:rPr>
      </w:pPr>
    </w:p>
    <w:p w14:paraId="16F93A08" w14:textId="77777777" w:rsidR="00455C6A" w:rsidRDefault="00455C6A" w:rsidP="005C3155">
      <w:pPr>
        <w:pStyle w:val="StyleLeft0cmHanging175cmLinespacingDouble"/>
        <w:tabs>
          <w:tab w:val="left" w:pos="1418"/>
        </w:tabs>
        <w:ind w:left="1418" w:hanging="1418"/>
        <w:jc w:val="center"/>
        <w:rPr>
          <w:szCs w:val="24"/>
        </w:rPr>
      </w:pPr>
    </w:p>
    <w:p w14:paraId="7233F4C8" w14:textId="77777777" w:rsidR="00455C6A" w:rsidRDefault="00455C6A" w:rsidP="00455C6A">
      <w:pPr>
        <w:pStyle w:val="StyleLeft0cmHanging175cmLinespacingDouble"/>
        <w:tabs>
          <w:tab w:val="left" w:pos="1418"/>
        </w:tabs>
        <w:ind w:left="1418" w:hanging="1418"/>
        <w:jc w:val="left"/>
        <w:rPr>
          <w:szCs w:val="24"/>
        </w:rPr>
      </w:pPr>
    </w:p>
    <w:p w14:paraId="4E429F7B" w14:textId="77777777" w:rsidR="00455C6A" w:rsidRDefault="00455C6A" w:rsidP="00400ACE">
      <w:pPr>
        <w:pStyle w:val="VAFigureCaption"/>
      </w:pPr>
    </w:p>
    <w:p w14:paraId="6CED1137" w14:textId="77777777" w:rsidR="00455C6A" w:rsidRDefault="00455C6A" w:rsidP="00400ACE">
      <w:pPr>
        <w:pStyle w:val="VAFigureCaption"/>
      </w:pPr>
    </w:p>
    <w:p w14:paraId="5DBA5B85" w14:textId="77777777" w:rsidR="00455C6A" w:rsidRDefault="00455C6A" w:rsidP="00400ACE">
      <w:pPr>
        <w:pStyle w:val="VAFigureCaption"/>
      </w:pPr>
    </w:p>
    <w:p w14:paraId="5155F6ED" w14:textId="77777777" w:rsidR="007253A3" w:rsidRDefault="007253A3" w:rsidP="007253A3"/>
    <w:p w14:paraId="69EEB45E" w14:textId="77777777" w:rsidR="007253A3" w:rsidRPr="007253A3" w:rsidRDefault="007253A3" w:rsidP="007253A3"/>
    <w:p w14:paraId="058A64ED" w14:textId="77777777" w:rsidR="00C408B1" w:rsidRPr="007B5F47" w:rsidRDefault="005C3155" w:rsidP="00400ACE">
      <w:pPr>
        <w:pStyle w:val="VAFigureCaption"/>
      </w:pPr>
      <w:r w:rsidRPr="007B5F47">
        <w:t xml:space="preserve">Figure 4: </w:t>
      </w:r>
      <w:r w:rsidR="00BC102B" w:rsidRPr="007B5F47">
        <w:tab/>
      </w:r>
      <w:r w:rsidRPr="007B5F47">
        <w:t xml:space="preserve">The effect of </w:t>
      </w:r>
      <w:r w:rsidR="00C408B1" w:rsidRPr="007B5F47">
        <w:t xml:space="preserve">a dynamic contact angle </w:t>
      </w:r>
      <w:r w:rsidR="00C408B1" w:rsidRPr="007B5F47">
        <w:rPr>
          <w:i/>
          <w:spacing w:val="30"/>
        </w:rPr>
        <w:sym w:font="Symbol" w:char="F071"/>
      </w:r>
      <w:r w:rsidR="00C408B1" w:rsidRPr="007B5F47">
        <w:rPr>
          <w:spacing w:val="30"/>
        </w:rPr>
        <w:t>(</w:t>
      </w:r>
      <w:r w:rsidR="00C408B1" w:rsidRPr="007B5F47">
        <w:rPr>
          <w:i/>
        </w:rPr>
        <w:t>t</w:t>
      </w:r>
      <w:r w:rsidR="00C408B1" w:rsidRPr="007B5F47">
        <w:t>)</w:t>
      </w:r>
      <w:r w:rsidR="00563E5A" w:rsidRPr="007B5F47">
        <w:t>.</w:t>
      </w:r>
      <w:r w:rsidR="00C408B1" w:rsidRPr="007B5F47">
        <w:t xml:space="preserve"> For each experimental data point</w:t>
      </w:r>
      <w:r w:rsidR="00563E5A" w:rsidRPr="007B5F47">
        <w:t xml:space="preserve"> in fig 3a and 3b</w:t>
      </w:r>
      <w:r w:rsidR="00C408B1" w:rsidRPr="007B5F47">
        <w:t xml:space="preserve">, </w:t>
      </w:r>
      <w:r w:rsidR="00C408B1" w:rsidRPr="007B5F47">
        <w:rPr>
          <w:i/>
          <w:spacing w:val="28"/>
        </w:rPr>
        <w:sym w:font="Symbol" w:char="F071"/>
      </w:r>
      <w:r w:rsidR="00C408B1" w:rsidRPr="007B5F47">
        <w:t>(</w:t>
      </w:r>
      <w:r w:rsidR="00C408B1" w:rsidRPr="007B5F47">
        <w:rPr>
          <w:i/>
        </w:rPr>
        <w:t>t</w:t>
      </w:r>
      <w:r w:rsidR="00C408B1" w:rsidRPr="007B5F47">
        <w:t>) was estimated using the Hoffman correlation</w:t>
      </w:r>
      <w:r w:rsidR="00C408B1" w:rsidRPr="007B5F47">
        <w:rPr>
          <w:vertAlign w:val="superscript"/>
        </w:rPr>
        <w:t>22</w:t>
      </w:r>
      <w:r w:rsidR="00C408B1" w:rsidRPr="007B5F47">
        <w:t xml:space="preserve"> and the corresponding variation of </w:t>
      </w:r>
      <w:r w:rsidR="00C408B1" w:rsidRPr="007B5F47">
        <w:rPr>
          <w:i/>
          <w:spacing w:val="30"/>
        </w:rPr>
        <w:sym w:font="Symbol" w:char="F071"/>
      </w:r>
      <w:r w:rsidR="00C408B1" w:rsidRPr="007B5F47">
        <w:t>(</w:t>
      </w:r>
      <w:r w:rsidR="00C408B1" w:rsidRPr="007B5F47">
        <w:rPr>
          <w:i/>
        </w:rPr>
        <w:t>t</w:t>
      </w:r>
      <w:r w:rsidR="00C408B1" w:rsidRPr="007B5F47">
        <w:t xml:space="preserve">) with </w:t>
      </w:r>
      <w:r w:rsidR="00C408B1" w:rsidRPr="007B5F47">
        <w:rPr>
          <w:i/>
        </w:rPr>
        <w:t>X</w:t>
      </w:r>
      <w:r w:rsidR="006C5EA8" w:rsidRPr="007B5F47">
        <w:t xml:space="preserve"> are shown </w:t>
      </w:r>
      <w:r w:rsidR="0059371F" w:rsidRPr="007B5F47">
        <w:t>for</w:t>
      </w:r>
      <w:r w:rsidR="00C408B1" w:rsidRPr="007B5F47">
        <w:t xml:space="preserve"> a) </w:t>
      </w:r>
      <w:r w:rsidR="00C408B1" w:rsidRPr="007B5F47">
        <w:rPr>
          <w:i/>
        </w:rPr>
        <w:t>R</w:t>
      </w:r>
      <w:r w:rsidR="00C408B1" w:rsidRPr="007B5F47">
        <w:t xml:space="preserve">=140 </w:t>
      </w:r>
      <w:r w:rsidR="00C408B1" w:rsidRPr="007B5F47">
        <w:sym w:font="Symbol" w:char="F06D"/>
      </w:r>
      <w:r w:rsidR="00C408B1" w:rsidRPr="007B5F47">
        <w:t xml:space="preserve">m and </w:t>
      </w:r>
      <w:r w:rsidR="00C408B1" w:rsidRPr="007B5F47">
        <w:rPr>
          <w:i/>
        </w:rPr>
        <w:sym w:font="Symbol" w:char="F068"/>
      </w:r>
      <w:r w:rsidR="00C408B1" w:rsidRPr="007B5F47">
        <w:t>=19.2 mPas,</w:t>
      </w:r>
      <w:r w:rsidR="006C5EA8" w:rsidRPr="007B5F47">
        <w:t xml:space="preserve"> and </w:t>
      </w:r>
      <w:r w:rsidR="00C408B1" w:rsidRPr="007B5F47">
        <w:t>b)</w:t>
      </w:r>
      <w:r w:rsidR="00C408B1" w:rsidRPr="007B5F47">
        <w:rPr>
          <w:vertAlign w:val="subscript"/>
        </w:rPr>
        <w:t xml:space="preserve"> </w:t>
      </w:r>
      <w:r w:rsidR="00C408B1" w:rsidRPr="007B5F47">
        <w:rPr>
          <w:rFonts w:eastAsia="Batang"/>
          <w:lang w:eastAsia="ko-KR"/>
        </w:rPr>
        <w:t xml:space="preserve"> </w:t>
      </w:r>
      <w:r w:rsidR="00C408B1" w:rsidRPr="007B5F47">
        <w:rPr>
          <w:i/>
        </w:rPr>
        <w:t>R</w:t>
      </w:r>
      <w:r w:rsidR="00C408B1" w:rsidRPr="007B5F47">
        <w:t xml:space="preserve">=675 </w:t>
      </w:r>
      <w:r w:rsidR="00C408B1" w:rsidRPr="007B5F47">
        <w:rPr>
          <w:rFonts w:ascii="Symbol" w:hAnsi="Symbol"/>
        </w:rPr>
        <w:t></w:t>
      </w:r>
      <w:r w:rsidR="00C408B1" w:rsidRPr="007B5F47">
        <w:t xml:space="preserve">m and </w:t>
      </w:r>
      <w:r w:rsidR="00C408B1" w:rsidRPr="007B5F47">
        <w:rPr>
          <w:i/>
        </w:rPr>
        <w:sym w:font="Symbol" w:char="F068"/>
      </w:r>
      <w:r w:rsidR="00C408B1" w:rsidRPr="007B5F47">
        <w:t>=</w:t>
      </w:r>
      <w:r w:rsidR="00C408B1" w:rsidRPr="007B5F47">
        <w:rPr>
          <w:rFonts w:eastAsia="Batang"/>
          <w:lang w:eastAsia="ko-KR"/>
        </w:rPr>
        <w:t>9.6 mPas</w:t>
      </w:r>
      <w:r w:rsidR="0059371F" w:rsidRPr="007B5F47">
        <w:rPr>
          <w:rFonts w:eastAsia="Batang"/>
          <w:lang w:eastAsia="ko-KR"/>
        </w:rPr>
        <w:t>. c</w:t>
      </w:r>
      <w:r w:rsidR="006C5EA8" w:rsidRPr="007B5F47">
        <w:rPr>
          <w:rFonts w:eastAsia="Batang"/>
          <w:lang w:eastAsia="ko-KR"/>
        </w:rPr>
        <w:t>)</w:t>
      </w:r>
      <w:r w:rsidR="00C408B1" w:rsidRPr="007B5F47">
        <w:rPr>
          <w:rFonts w:eastAsia="Batang"/>
          <w:lang w:eastAsia="ko-KR"/>
        </w:rPr>
        <w:t xml:space="preserve"> and d) show the </w:t>
      </w:r>
      <w:r w:rsidR="002C0462" w:rsidRPr="007B5F47">
        <w:rPr>
          <w:rFonts w:eastAsia="Batang"/>
          <w:lang w:eastAsia="ko-KR"/>
        </w:rPr>
        <w:t xml:space="preserve">effect of </w:t>
      </w:r>
      <w:r w:rsidR="002C0462" w:rsidRPr="007B5F47">
        <w:t xml:space="preserve">adjusting the scaled data </w:t>
      </w:r>
      <w:r w:rsidR="0062302E" w:rsidRPr="007B5F47">
        <w:t xml:space="preserve">of fig 3c and 3d respectively </w:t>
      </w:r>
      <w:r w:rsidR="002C0462" w:rsidRPr="007B5F47">
        <w:t xml:space="preserve">from </w:t>
      </w:r>
      <w:r w:rsidR="002C0462" w:rsidRPr="007B5F47">
        <w:rPr>
          <w:i/>
        </w:rPr>
        <w:t>T</w:t>
      </w:r>
      <w:r w:rsidR="002C0462" w:rsidRPr="007B5F47">
        <w:t>/</w:t>
      </w:r>
      <w:r w:rsidR="002C0462" w:rsidRPr="007B5F47">
        <w:rPr>
          <w:i/>
          <w:spacing w:val="30"/>
        </w:rPr>
        <w:t>X</w:t>
      </w:r>
      <w:r w:rsidR="002C0462" w:rsidRPr="007B5F47">
        <w:rPr>
          <w:vertAlign w:val="superscript"/>
        </w:rPr>
        <w:t>2</w:t>
      </w:r>
      <w:r w:rsidR="002C0462" w:rsidRPr="007B5F47">
        <w:t xml:space="preserve"> (open symbols)</w:t>
      </w:r>
      <w:r w:rsidR="002C0462" w:rsidRPr="007B5F47">
        <w:rPr>
          <w:vertAlign w:val="superscript"/>
        </w:rPr>
        <w:t xml:space="preserve"> </w:t>
      </w:r>
      <w:r w:rsidR="002C0462" w:rsidRPr="007B5F47">
        <w:t xml:space="preserve">to </w:t>
      </w:r>
      <w:r w:rsidR="002C0462" w:rsidRPr="007B5F47">
        <w:rPr>
          <w:i/>
        </w:rPr>
        <w:t>T</w:t>
      </w:r>
      <w:r w:rsidR="002C0462" w:rsidRPr="007B5F47">
        <w:rPr>
          <w:i/>
        </w:rPr>
        <w:sym w:font="Symbol" w:char="F0B4"/>
      </w:r>
      <w:r w:rsidR="002C0462" w:rsidRPr="007B5F47">
        <w:t>cos</w:t>
      </w:r>
      <w:r w:rsidR="002C0462" w:rsidRPr="007B5F47">
        <w:rPr>
          <w:i/>
          <w:spacing w:val="34"/>
        </w:rPr>
        <w:sym w:font="Symbol" w:char="F071"/>
      </w:r>
      <w:r w:rsidR="002C0462" w:rsidRPr="007B5F47">
        <w:rPr>
          <w:i/>
        </w:rPr>
        <w:t>(t)</w:t>
      </w:r>
      <w:r w:rsidR="002C0462" w:rsidRPr="007B5F47">
        <w:t>/</w:t>
      </w:r>
      <w:r w:rsidR="002C0462" w:rsidRPr="007B5F47">
        <w:rPr>
          <w:i/>
          <w:spacing w:val="30"/>
        </w:rPr>
        <w:t>X</w:t>
      </w:r>
      <w:r w:rsidR="002C0462" w:rsidRPr="007B5F47">
        <w:rPr>
          <w:vertAlign w:val="superscript"/>
        </w:rPr>
        <w:t>2</w:t>
      </w:r>
      <w:r w:rsidR="002C0462" w:rsidRPr="007B5F47">
        <w:t>(closed symbols)</w:t>
      </w:r>
      <w:r w:rsidR="0062302E" w:rsidRPr="007B5F47">
        <w:t>.</w:t>
      </w:r>
      <w:r w:rsidR="00563E5A" w:rsidRPr="007B5F47">
        <w:t xml:space="preserve"> </w:t>
      </w:r>
      <w:r w:rsidR="00AD4055" w:rsidRPr="007B5F47">
        <w:rPr>
          <w:i/>
        </w:rPr>
        <w:sym w:font="Symbol" w:char="F074"/>
      </w:r>
      <w:r w:rsidR="00AD4055" w:rsidRPr="007B5F47">
        <w:t xml:space="preserve"> </w:t>
      </w:r>
      <w:r w:rsidR="0059371F" w:rsidRPr="007B5F47">
        <w:t xml:space="preserve"> </w:t>
      </w:r>
      <w:r w:rsidR="0062302E" w:rsidRPr="007B5F47">
        <w:t xml:space="preserve">needed </w:t>
      </w:r>
      <w:r w:rsidR="00AD4055" w:rsidRPr="007B5F47">
        <w:t>adjust</w:t>
      </w:r>
      <w:r w:rsidR="0062302E" w:rsidRPr="007B5F47">
        <w:t>ing</w:t>
      </w:r>
      <w:r w:rsidR="00AD4055" w:rsidRPr="007B5F47">
        <w:t xml:space="preserve"> from 29 to 28 s</w:t>
      </w:r>
      <w:r w:rsidR="00AD4055" w:rsidRPr="007B5F47">
        <w:rPr>
          <w:vertAlign w:val="superscript"/>
        </w:rPr>
        <w:t>-1</w:t>
      </w:r>
      <w:r w:rsidR="00AD4055" w:rsidRPr="007B5F47">
        <w:t xml:space="preserve"> in c)</w:t>
      </w:r>
      <w:r w:rsidR="00563E5A" w:rsidRPr="007B5F47">
        <w:t>,</w:t>
      </w:r>
      <w:r w:rsidR="00AD4055" w:rsidRPr="007B5F47">
        <w:t xml:space="preserve"> and from 0.70 to 0.68 s</w:t>
      </w:r>
      <w:r w:rsidR="00AD4055" w:rsidRPr="007B5F47">
        <w:rPr>
          <w:vertAlign w:val="superscript"/>
        </w:rPr>
        <w:t>-1</w:t>
      </w:r>
      <w:r w:rsidR="00AD4055" w:rsidRPr="007B5F47">
        <w:t xml:space="preserve"> in d)</w:t>
      </w:r>
      <w:r w:rsidR="0062302E" w:rsidRPr="007B5F47">
        <w:t xml:space="preserve">. A </w:t>
      </w:r>
      <w:r w:rsidR="00745D7D" w:rsidRPr="007B5F47">
        <w:t xml:space="preserve">much improved agreement </w:t>
      </w:r>
      <w:r w:rsidR="00A32F69" w:rsidRPr="007B5F47">
        <w:t xml:space="preserve">with the visco-gravitational solution </w:t>
      </w:r>
      <w:r w:rsidR="0062302E" w:rsidRPr="007B5F47">
        <w:t xml:space="preserve">(dashed line) </w:t>
      </w:r>
      <w:r w:rsidR="00A32F69" w:rsidRPr="007B5F47">
        <w:t>is observed as result.</w:t>
      </w:r>
    </w:p>
    <w:p w14:paraId="294E855B" w14:textId="77777777" w:rsidR="00C954FA" w:rsidRPr="00C954FA" w:rsidRDefault="00C954FA" w:rsidP="00C954FA">
      <w:pPr>
        <w:rPr>
          <w:rFonts w:eastAsia="Batang"/>
          <w:highlight w:val="yellow"/>
        </w:rPr>
      </w:pPr>
    </w:p>
    <w:p w14:paraId="445EC2CF" w14:textId="77777777" w:rsidR="005C3155" w:rsidRDefault="00C954FA" w:rsidP="005C3155">
      <w:pPr>
        <w:pStyle w:val="StyleLeft0cmHanging175cmLinespacingDouble"/>
        <w:tabs>
          <w:tab w:val="left" w:pos="1418"/>
        </w:tabs>
        <w:ind w:left="1418" w:hanging="1418"/>
        <w:jc w:val="center"/>
      </w:pPr>
      <w:r>
        <w:object w:dxaOrig="12630" w:dyaOrig="8925" w14:anchorId="06BCD850">
          <v:shape id="_x0000_i1059" type="#_x0000_t75" style="width:226.9pt;height:153.2pt" o:ole="">
            <v:imagedata r:id="rId102" o:title="" croptop="5043f" cropbottom="6632f" cropleft="4693f" cropright="4514f"/>
          </v:shape>
          <o:OLEObject Type="Embed" ProgID="AcroExch.Document.11" ShapeID="_x0000_i1059" DrawAspect="Content" ObjectID="_1513681870" r:id="rId103"/>
        </w:object>
      </w:r>
    </w:p>
    <w:p w14:paraId="0264555F" w14:textId="1239835B" w:rsidR="00BC5ED4" w:rsidRDefault="005C3155" w:rsidP="00BC5ED4">
      <w:pPr>
        <w:pStyle w:val="VAFigureCaption"/>
        <w:rPr>
          <w:rFonts w:eastAsia="Batang"/>
          <w:lang w:eastAsia="ko-KR"/>
        </w:rPr>
      </w:pPr>
      <w:r>
        <w:t xml:space="preserve">Figure 5: </w:t>
      </w:r>
      <w:r w:rsidR="00BC102B">
        <w:tab/>
      </w:r>
      <w:r>
        <w:t>Var</w:t>
      </w:r>
      <w:r w:rsidR="00D5690B">
        <w:t xml:space="preserve">iation of dynamic contact angle, </w:t>
      </w:r>
      <w:r w:rsidR="00D5690B" w:rsidRPr="00D5690B">
        <w:rPr>
          <w:i/>
          <w:spacing w:val="30"/>
        </w:rPr>
        <w:sym w:font="Symbol" w:char="F071"/>
      </w:r>
      <w:r w:rsidR="00D5690B">
        <w:t>(</w:t>
      </w:r>
      <w:r w:rsidR="00D5690B" w:rsidRPr="00D5690B">
        <w:rPr>
          <w:i/>
        </w:rPr>
        <w:t>t</w:t>
      </w:r>
      <w:r w:rsidR="00D5690B">
        <w:t xml:space="preserve">), </w:t>
      </w:r>
      <w:r>
        <w:t xml:space="preserve">in a vertical tube </w:t>
      </w:r>
      <w:r w:rsidRPr="00945525">
        <w:rPr>
          <w:i/>
        </w:rPr>
        <w:t>R</w:t>
      </w:r>
      <w:r>
        <w:t xml:space="preserve">=140 </w:t>
      </w:r>
      <w:r>
        <w:sym w:font="Symbol" w:char="F06D"/>
      </w:r>
      <w:r>
        <w:t>m</w:t>
      </w:r>
      <w:r w:rsidRPr="00C06165">
        <w:t xml:space="preserve">, </w:t>
      </w:r>
      <w:r w:rsidRPr="00C06165">
        <w:rPr>
          <w:i/>
        </w:rPr>
        <w:sym w:font="Symbol" w:char="F068"/>
      </w:r>
      <w:r w:rsidRPr="00C06165">
        <w:t>=1</w:t>
      </w:r>
      <w:r w:rsidRPr="00C06165">
        <w:rPr>
          <w:rFonts w:eastAsia="Batang"/>
          <w:lang w:eastAsia="ko-KR"/>
        </w:rPr>
        <w:t xml:space="preserve">9.2 mPas (data of fig. 4a) estimated from: Hoffman empirical </w:t>
      </w:r>
      <w:r w:rsidR="00310324">
        <w:rPr>
          <w:rFonts w:eastAsia="Batang"/>
          <w:lang w:eastAsia="ko-KR"/>
        </w:rPr>
        <w:t>correlations</w:t>
      </w:r>
      <w:r w:rsidRPr="00C06165">
        <w:rPr>
          <w:rFonts w:eastAsia="Batang"/>
          <w:lang w:eastAsia="ko-KR"/>
        </w:rPr>
        <w:t xml:space="preserve"> (</w:t>
      </w:r>
      <w:r w:rsidR="00AB25C3" w:rsidRPr="00AB25C3">
        <w:rPr>
          <w:rFonts w:eastAsia="Batang" w:cs="Times"/>
          <w:color w:val="0000FF"/>
          <w:lang w:eastAsia="ko-KR"/>
        </w:rPr>
        <w:t>□□□</w:t>
      </w:r>
      <w:r w:rsidRPr="00C06165">
        <w:rPr>
          <w:rFonts w:eastAsia="Batang"/>
          <w:lang w:eastAsia="ko-KR"/>
        </w:rPr>
        <w:t>) (</w:t>
      </w:r>
      <w:r w:rsidRPr="007B5F47">
        <w:rPr>
          <w:rFonts w:eastAsia="Batang"/>
          <w:lang w:eastAsia="ko-KR"/>
        </w:rPr>
        <w:t>Hoffman</w:t>
      </w:r>
      <w:r w:rsidR="00310324" w:rsidRPr="007B5F47">
        <w:rPr>
          <w:rFonts w:eastAsia="Batang"/>
          <w:vertAlign w:val="superscript"/>
          <w:lang w:eastAsia="ko-KR"/>
        </w:rPr>
        <w:t>2</w:t>
      </w:r>
      <w:r w:rsidR="00AB52D0" w:rsidRPr="007B5F47">
        <w:rPr>
          <w:rFonts w:eastAsia="Batang"/>
          <w:vertAlign w:val="superscript"/>
          <w:lang w:eastAsia="ko-KR"/>
        </w:rPr>
        <w:t>2</w:t>
      </w:r>
      <w:r w:rsidR="00310324" w:rsidRPr="007B5F47">
        <w:rPr>
          <w:rFonts w:eastAsia="Batang"/>
          <w:lang w:eastAsia="ko-KR"/>
        </w:rPr>
        <w:t>)</w:t>
      </w:r>
      <w:r w:rsidRPr="00C06165">
        <w:rPr>
          <w:rFonts w:eastAsia="Batang"/>
          <w:lang w:eastAsia="ko-KR"/>
        </w:rPr>
        <w:t xml:space="preserve"> and from dividing the scaled experimental value </w:t>
      </w:r>
      <w:r w:rsidR="000733B0">
        <w:rPr>
          <w:i/>
        </w:rPr>
        <w:t>T</w:t>
      </w:r>
      <w:r w:rsidR="000733B0">
        <w:t>/</w:t>
      </w:r>
      <w:r w:rsidR="000733B0" w:rsidRPr="00755050">
        <w:rPr>
          <w:i/>
          <w:spacing w:val="32"/>
        </w:rPr>
        <w:t>X</w:t>
      </w:r>
      <w:r w:rsidR="000733B0" w:rsidRPr="00755050">
        <w:rPr>
          <w:spacing w:val="32"/>
          <w:position w:val="6"/>
          <w:vertAlign w:val="superscript"/>
        </w:rPr>
        <w:t>2</w:t>
      </w:r>
      <w:r w:rsidRPr="00C06165">
        <w:rPr>
          <w:rFonts w:eastAsia="Batang"/>
          <w:lang w:eastAsia="ko-KR"/>
        </w:rPr>
        <w:t>(fig.3</w:t>
      </w:r>
      <w:r w:rsidR="001416D3">
        <w:rPr>
          <w:rFonts w:eastAsia="Batang"/>
          <w:lang w:eastAsia="ko-KR"/>
        </w:rPr>
        <w:t>c</w:t>
      </w:r>
      <w:r w:rsidRPr="00C06165">
        <w:rPr>
          <w:rFonts w:eastAsia="Batang"/>
          <w:lang w:eastAsia="ko-KR"/>
        </w:rPr>
        <w:t>) by the corresponding visco-gravitational solution</w:t>
      </w:r>
      <w:r w:rsidR="00F1579C">
        <w:rPr>
          <w:rFonts w:eastAsia="Batang"/>
          <w:lang w:eastAsia="ko-KR"/>
        </w:rPr>
        <w:t xml:space="preserve"> </w:t>
      </w:r>
      <w:r w:rsidR="00F1579C" w:rsidRPr="007B5F47">
        <w:rPr>
          <w:rFonts w:eastAsia="Batang"/>
          <w:lang w:eastAsia="ko-KR"/>
        </w:rPr>
        <w:t>using</w:t>
      </w:r>
      <w:r w:rsidRPr="007B5F47">
        <w:rPr>
          <w:rFonts w:eastAsia="Batang"/>
          <w:lang w:eastAsia="ko-KR"/>
        </w:rPr>
        <w:t xml:space="preserve"> eq. (17) </w:t>
      </w:r>
      <w:r w:rsidRPr="007B5F47">
        <w:rPr>
          <w:rFonts w:eastAsia="Batang"/>
          <w:b/>
          <w:lang w:eastAsia="ko-KR"/>
        </w:rPr>
        <w:t>(</w:t>
      </w:r>
      <w:r w:rsidRPr="007B5F47">
        <w:rPr>
          <w:rFonts w:eastAsia="Batang"/>
          <w:color w:val="FF0000"/>
          <w:sz w:val="32"/>
          <w:szCs w:val="32"/>
          <w:lang w:eastAsia="ko-KR"/>
        </w:rPr>
        <w:sym w:font="Symbol" w:char="F0B7"/>
      </w:r>
      <w:r w:rsidRPr="007B5F47">
        <w:rPr>
          <w:rFonts w:eastAsia="Batang"/>
          <w:color w:val="FF0000"/>
          <w:sz w:val="32"/>
          <w:szCs w:val="32"/>
          <w:lang w:eastAsia="ko-KR"/>
        </w:rPr>
        <w:sym w:font="Symbol" w:char="F0B7"/>
      </w:r>
      <w:r w:rsidRPr="007B5F47">
        <w:rPr>
          <w:rFonts w:eastAsia="Batang"/>
          <w:color w:val="FF0000"/>
          <w:sz w:val="32"/>
          <w:szCs w:val="32"/>
          <w:lang w:eastAsia="ko-KR"/>
        </w:rPr>
        <w:sym w:font="Symbol" w:char="F0B7"/>
      </w:r>
      <w:r w:rsidRPr="007B5F47">
        <w:rPr>
          <w:rFonts w:eastAsia="Batang"/>
          <w:sz w:val="32"/>
          <w:szCs w:val="32"/>
          <w:lang w:eastAsia="ko-KR"/>
        </w:rPr>
        <w:t>)</w:t>
      </w:r>
      <w:r w:rsidRPr="007B5F47">
        <w:rPr>
          <w:rFonts w:eastAsia="Batang"/>
          <w:b/>
          <w:lang w:eastAsia="ko-KR"/>
        </w:rPr>
        <w:t xml:space="preserve">. </w:t>
      </w:r>
      <w:r w:rsidRPr="007B5F47">
        <w:rPr>
          <w:rFonts w:eastAsia="Batang"/>
          <w:lang w:eastAsia="ko-KR"/>
        </w:rPr>
        <w:t xml:space="preserve">The </w:t>
      </w:r>
      <w:r w:rsidR="0062302E" w:rsidRPr="007B5F47">
        <w:rPr>
          <w:rFonts w:eastAsia="Batang"/>
          <w:lang w:eastAsia="ko-KR"/>
        </w:rPr>
        <w:t xml:space="preserve">data show good agreement with </w:t>
      </w:r>
      <w:r w:rsidRPr="007B5F47">
        <w:rPr>
          <w:rFonts w:eastAsia="Batang"/>
          <w:lang w:eastAsia="ko-KR"/>
        </w:rPr>
        <w:t>the empirical trend proposed by Heshmati and Piri</w:t>
      </w:r>
      <w:r w:rsidR="00CD0D38" w:rsidRPr="007B5F47">
        <w:rPr>
          <w:rFonts w:eastAsia="Batang"/>
          <w:vertAlign w:val="superscript"/>
          <w:lang w:eastAsia="ko-KR"/>
        </w:rPr>
        <w:t>25</w:t>
      </w:r>
      <w:r w:rsidRPr="007B5F47">
        <w:rPr>
          <w:rFonts w:eastAsia="Batang"/>
          <w:lang w:eastAsia="ko-KR"/>
        </w:rPr>
        <w:t xml:space="preserve"> </w:t>
      </w:r>
      <w:r w:rsidR="0062302E" w:rsidRPr="007B5F47">
        <w:rPr>
          <w:rFonts w:eastAsia="Batang"/>
          <w:lang w:eastAsia="ko-KR"/>
        </w:rPr>
        <w:t>(</w:t>
      </w:r>
      <w:r w:rsidR="0062302E">
        <w:rPr>
          <w:rFonts w:eastAsia="Batang"/>
          <w:lang w:eastAsia="ko-KR"/>
        </w:rPr>
        <w:t xml:space="preserve">solid line) </w:t>
      </w:r>
      <w:r w:rsidRPr="00C06165">
        <w:rPr>
          <w:rFonts w:eastAsia="Batang"/>
          <w:lang w:eastAsia="ko-KR"/>
        </w:rPr>
        <w:t>using with the</w:t>
      </w:r>
      <w:r w:rsidR="000D36DB">
        <w:rPr>
          <w:rFonts w:eastAsia="Batang"/>
          <w:lang w:eastAsia="ko-KR"/>
        </w:rPr>
        <w:t>ir</w:t>
      </w:r>
      <w:r w:rsidRPr="00C06165">
        <w:rPr>
          <w:rFonts w:eastAsia="Batang"/>
          <w:lang w:eastAsia="ko-KR"/>
        </w:rPr>
        <w:t xml:space="preserve"> values of the parameters </w:t>
      </w:r>
      <w:r w:rsidRPr="00C06165">
        <w:rPr>
          <w:rFonts w:eastAsia="Batang"/>
          <w:i/>
          <w:iCs/>
          <w:lang w:eastAsia="ko-KR"/>
        </w:rPr>
        <w:t>A</w:t>
      </w:r>
      <w:r w:rsidRPr="00C06165">
        <w:rPr>
          <w:rFonts w:eastAsia="Batang"/>
          <w:lang w:eastAsia="ko-KR"/>
        </w:rPr>
        <w:t xml:space="preserve">=1.03, </w:t>
      </w:r>
      <w:r w:rsidRPr="00C06165">
        <w:rPr>
          <w:rFonts w:eastAsia="Batang"/>
          <w:i/>
          <w:iCs/>
          <w:lang w:eastAsia="ko-KR"/>
        </w:rPr>
        <w:t>B</w:t>
      </w:r>
      <w:r w:rsidRPr="00C06165">
        <w:rPr>
          <w:rFonts w:eastAsia="Batang"/>
          <w:lang w:eastAsia="ko-KR"/>
        </w:rPr>
        <w:t xml:space="preserve">=-2.47 and </w:t>
      </w:r>
      <w:r w:rsidRPr="00C06165">
        <w:rPr>
          <w:rFonts w:eastAsia="Batang"/>
          <w:i/>
          <w:iCs/>
          <w:lang w:eastAsia="ko-KR"/>
        </w:rPr>
        <w:t>C</w:t>
      </w:r>
      <w:r w:rsidRPr="00C06165">
        <w:rPr>
          <w:rFonts w:eastAsia="Batang"/>
          <w:lang w:eastAsia="ko-KR"/>
        </w:rPr>
        <w:t>=27.7</w:t>
      </w:r>
      <w:r w:rsidR="00AD0311">
        <w:rPr>
          <w:rFonts w:eastAsia="Batang"/>
          <w:lang w:eastAsia="ko-KR"/>
        </w:rPr>
        <w:t>.</w:t>
      </w:r>
    </w:p>
    <w:p w14:paraId="5EEDCB96" w14:textId="77777777" w:rsidR="007B5F47" w:rsidRPr="007B5F47" w:rsidRDefault="007B5F47" w:rsidP="007B5F47">
      <w:pPr>
        <w:rPr>
          <w:rFonts w:eastAsia="Batang"/>
          <w:lang w:eastAsia="ko-KR"/>
        </w:rPr>
      </w:pPr>
    </w:p>
    <w:p w14:paraId="015585DE" w14:textId="77777777" w:rsidR="00135F70" w:rsidRDefault="00BC102B" w:rsidP="000C260B">
      <w:pPr>
        <w:pStyle w:val="VAFigureCaption"/>
        <w:jc w:val="center"/>
        <w:rPr>
          <w:highlight w:val="yellow"/>
        </w:rPr>
      </w:pPr>
      <w:r>
        <w:rPr>
          <w:lang w:eastAsia="ko-KR"/>
        </w:rPr>
        <w:object w:dxaOrig="12630" w:dyaOrig="8925" w14:anchorId="15C3277E">
          <v:shape id="_x0000_i1060" type="#_x0000_t75" style="width:226.9pt;height:161.6pt" o:ole="">
            <v:imagedata r:id="rId104" o:title="" croptop="4210f" cropbottom="4208f" cropleft="4465f" cropright="4726f"/>
          </v:shape>
          <o:OLEObject Type="Embed" ProgID="AcroExch.Document.11" ShapeID="_x0000_i1060" DrawAspect="Content" ObjectID="_1513681871" r:id="rId105"/>
        </w:object>
      </w:r>
    </w:p>
    <w:p w14:paraId="48FD4514" w14:textId="77777777" w:rsidR="00135F70" w:rsidRPr="00956F1F" w:rsidRDefault="00135F70" w:rsidP="00135F70">
      <w:pPr>
        <w:pStyle w:val="VAFigureCaption"/>
      </w:pPr>
      <w:r w:rsidRPr="007B5F47">
        <w:t xml:space="preserve">Figure 6: </w:t>
      </w:r>
      <w:r w:rsidR="00BC102B" w:rsidRPr="007B5F47">
        <w:tab/>
      </w:r>
      <w:r w:rsidRPr="007B5F47">
        <w:t xml:space="preserve">Dependence of equilibrium length of PDMS oils, </w:t>
      </w:r>
      <w:r w:rsidRPr="007B5F47">
        <w:rPr>
          <w:i/>
        </w:rPr>
        <w:t>x</w:t>
      </w:r>
      <w:r w:rsidRPr="007B5F47">
        <w:rPr>
          <w:vertAlign w:val="subscript"/>
        </w:rPr>
        <w:t>e</w:t>
      </w:r>
      <w:r w:rsidRPr="007B5F47">
        <w:t xml:space="preserve">, on tilt angle, </w:t>
      </w:r>
      <w:r w:rsidRPr="007B5F47">
        <w:rPr>
          <w:i/>
        </w:rPr>
        <w:sym w:font="Symbol" w:char="F06A"/>
      </w:r>
      <w:r w:rsidRPr="007B5F47">
        <w:t xml:space="preserve">, </w:t>
      </w:r>
      <w:r w:rsidR="00C954FA" w:rsidRPr="007B5F47">
        <w:t>in</w:t>
      </w:r>
      <w:r w:rsidRPr="007B5F47">
        <w:t xml:space="preserve"> glass tubes of radii </w:t>
      </w:r>
      <w:r w:rsidRPr="007B5F47">
        <w:rPr>
          <w:i/>
        </w:rPr>
        <w:t>R</w:t>
      </w:r>
      <w:r w:rsidRPr="007B5F47">
        <w:t xml:space="preserve">=650 </w:t>
      </w:r>
      <w:r w:rsidRPr="007B5F47">
        <w:sym w:font="Symbol" w:char="F06D"/>
      </w:r>
      <w:r w:rsidRPr="007B5F47">
        <w:t>m (</w:t>
      </w:r>
      <w:r w:rsidRPr="007B5F47">
        <w:rPr>
          <w:rFonts w:eastAsia="Batang"/>
          <w:color w:val="0000FF"/>
          <w:sz w:val="28"/>
          <w:szCs w:val="28"/>
          <w:lang w:eastAsia="ko-KR"/>
        </w:rPr>
        <w:sym w:font="Symbol" w:char="F0B7"/>
      </w:r>
      <w:r w:rsidRPr="007B5F47">
        <w:rPr>
          <w:rFonts w:eastAsia="Batang"/>
          <w:color w:val="0000FF"/>
          <w:sz w:val="28"/>
          <w:szCs w:val="28"/>
          <w:lang w:eastAsia="ko-KR"/>
        </w:rPr>
        <w:sym w:font="Symbol" w:char="F0B7"/>
      </w:r>
      <w:r w:rsidRPr="007B5F47">
        <w:rPr>
          <w:rFonts w:eastAsia="Batang"/>
          <w:color w:val="0000FF"/>
          <w:sz w:val="28"/>
          <w:szCs w:val="28"/>
          <w:lang w:eastAsia="ko-KR"/>
        </w:rPr>
        <w:sym w:font="Symbol" w:char="F0B7"/>
      </w:r>
      <w:r w:rsidRPr="007B5F47">
        <w:rPr>
          <w:rFonts w:eastAsia="Batang"/>
          <w:sz w:val="28"/>
          <w:szCs w:val="28"/>
          <w:lang w:eastAsia="ko-KR"/>
        </w:rPr>
        <w:t xml:space="preserve">) </w:t>
      </w:r>
      <w:r w:rsidRPr="007B5F47">
        <w:t xml:space="preserve">and b) </w:t>
      </w:r>
      <w:r w:rsidRPr="007B5F47">
        <w:rPr>
          <w:i/>
        </w:rPr>
        <w:t>R</w:t>
      </w:r>
      <w:r w:rsidRPr="007B5F47">
        <w:t xml:space="preserve">=190 </w:t>
      </w:r>
      <w:r w:rsidRPr="007B5F47">
        <w:sym w:font="Symbol" w:char="F06D"/>
      </w:r>
      <w:r w:rsidRPr="007B5F47">
        <w:t>m (</w:t>
      </w:r>
      <w:r w:rsidRPr="007B5F47">
        <w:rPr>
          <w:rFonts w:eastAsia="Batang"/>
          <w:color w:val="FF0000"/>
          <w:lang w:eastAsia="ko-KR"/>
        </w:rPr>
        <w:t>♦♦♦</w:t>
      </w:r>
      <w:r w:rsidRPr="007B5F47">
        <w:rPr>
          <w:rFonts w:eastAsia="Batang"/>
          <w:lang w:eastAsia="ko-KR"/>
        </w:rPr>
        <w:t>)</w:t>
      </w:r>
      <w:r w:rsidRPr="007B5F47">
        <w:rPr>
          <w:color w:val="FF0000"/>
        </w:rPr>
        <w:t xml:space="preserve">. </w:t>
      </w:r>
      <w:r w:rsidRPr="007B5F47">
        <w:t>The dashed li</w:t>
      </w:r>
      <w:r w:rsidR="00D853C0" w:rsidRPr="007B5F47">
        <w:t>nes show the theoretical predic</w:t>
      </w:r>
      <w:r w:rsidRPr="007B5F47">
        <w:t xml:space="preserve">tions for </w:t>
      </w:r>
      <w:r w:rsidRPr="007B5F47">
        <w:rPr>
          <w:i/>
        </w:rPr>
        <w:t>x</w:t>
      </w:r>
      <w:r w:rsidRPr="007B5F47">
        <w:rPr>
          <w:vertAlign w:val="subscript"/>
        </w:rPr>
        <w:t>e</w:t>
      </w:r>
      <w:r w:rsidRPr="007B5F47">
        <w:t xml:space="preserve"> </w:t>
      </w:r>
      <w:r w:rsidR="00414AE4" w:rsidRPr="007B5F47">
        <w:t>det</w:t>
      </w:r>
      <w:r w:rsidR="002150E8" w:rsidRPr="007B5F47">
        <w:t>e</w:t>
      </w:r>
      <w:r w:rsidR="00414AE4" w:rsidRPr="007B5F47">
        <w:t>rmined</w:t>
      </w:r>
      <w:r w:rsidRPr="007B5F47">
        <w:t xml:space="preserve"> using eq. (5)</w:t>
      </w:r>
      <w:r w:rsidRPr="007B5F47">
        <w:rPr>
          <w:color w:val="FF0000"/>
        </w:rPr>
        <w:t>.</w:t>
      </w:r>
      <w:r>
        <w:rPr>
          <w:color w:val="FF0000"/>
        </w:rPr>
        <w:t xml:space="preserve"> </w:t>
      </w:r>
    </w:p>
    <w:p w14:paraId="393F8A7D" w14:textId="77777777" w:rsidR="00C82CCE" w:rsidRDefault="00AE18A7" w:rsidP="00C82CCE">
      <w:pPr>
        <w:rPr>
          <w:lang w:eastAsia="ko-KR"/>
        </w:rPr>
      </w:pPr>
      <w:r>
        <w:rPr>
          <w:noProof/>
          <w:szCs w:val="24"/>
          <w:lang w:val="en-GB" w:eastAsia="en-GB"/>
        </w:rPr>
        <w:lastRenderedPageBreak/>
        <w:pict w14:anchorId="7ACEC99D">
          <v:group id="_x0000_s1193" style="position:absolute;left:0;text-align:left;margin-left:-13.7pt;margin-top:18.75pt;width:453.55pt;height:157.5pt;z-index:251672576" coordorigin="1735,7378" coordsize="8248,2756">
            <o:lock v:ext="edit" aspectratio="t"/>
            <v:shape id="_x0000_s1191" type="#_x0000_t75" style="position:absolute;left:5859;top:7378;width:4124;height:2756;mso-position-horizontal-relative:text;mso-position-vertical-relative:text">
              <v:imagedata r:id="rId106" o:title="" croptop="5287f" cropbottom="4413f" cropleft="4383f" cropright="4118f"/>
            </v:shape>
            <v:shape id="_x0000_s1192" type="#_x0000_t75" style="position:absolute;left:1735;top:7378;width:4124;height:2612;mso-position-horizontal-relative:text;mso-position-vertical-relative:text">
              <v:imagedata r:id="rId107" o:title="" croptop="5245f" cropbottom="6744f" cropleft="3501f" cropright="4736f"/>
            </v:shape>
          </v:group>
          <o:OLEObject Type="Embed" ProgID="AcroExch.Document.11" ShapeID="_x0000_s1191" DrawAspect="Content" ObjectID="_1513681884" r:id="rId108"/>
          <o:OLEObject Type="Embed" ProgID="AcroExch.Document.11" ShapeID="_x0000_s1192" DrawAspect="Content" ObjectID="_1513681885" r:id="rId109"/>
        </w:pict>
      </w:r>
    </w:p>
    <w:p w14:paraId="55B0BD2B" w14:textId="77777777" w:rsidR="00C82CCE" w:rsidRDefault="00C82CCE" w:rsidP="00C82CCE">
      <w:pPr>
        <w:rPr>
          <w:lang w:eastAsia="ko-KR"/>
        </w:rPr>
      </w:pPr>
    </w:p>
    <w:p w14:paraId="7855F9B4" w14:textId="77777777" w:rsidR="00C82CCE" w:rsidRPr="00C82CCE" w:rsidRDefault="00C82CCE" w:rsidP="00C82CCE">
      <w:pPr>
        <w:rPr>
          <w:lang w:eastAsia="ko-KR"/>
        </w:rPr>
      </w:pPr>
    </w:p>
    <w:p w14:paraId="15595B7D" w14:textId="77777777" w:rsidR="005C3155" w:rsidRDefault="005C3155" w:rsidP="009F7229">
      <w:pPr>
        <w:jc w:val="center"/>
        <w:rPr>
          <w:szCs w:val="24"/>
        </w:rPr>
      </w:pPr>
    </w:p>
    <w:p w14:paraId="20178FDF" w14:textId="77777777" w:rsidR="005B7154" w:rsidRDefault="005B7154" w:rsidP="000B1BB4"/>
    <w:p w14:paraId="42F72019" w14:textId="77777777" w:rsidR="005B7154" w:rsidRDefault="005B7154" w:rsidP="000B1BB4"/>
    <w:p w14:paraId="1D9740DE" w14:textId="77777777" w:rsidR="00C954FA" w:rsidRDefault="00C954FA" w:rsidP="00846661">
      <w:pPr>
        <w:pStyle w:val="VAFigureCaption"/>
        <w:rPr>
          <w:highlight w:val="yellow"/>
        </w:rPr>
      </w:pPr>
    </w:p>
    <w:p w14:paraId="4EA039B2" w14:textId="77777777" w:rsidR="00C954FA" w:rsidRDefault="00C954FA" w:rsidP="00846661">
      <w:pPr>
        <w:pStyle w:val="VAFigureCaption"/>
        <w:rPr>
          <w:highlight w:val="yellow"/>
        </w:rPr>
      </w:pPr>
    </w:p>
    <w:p w14:paraId="73D25294" w14:textId="00646DCA" w:rsidR="004231D2" w:rsidRDefault="005C3155" w:rsidP="00846661">
      <w:pPr>
        <w:pStyle w:val="VAFigureCaption"/>
        <w:rPr>
          <w:noProof/>
        </w:rPr>
      </w:pPr>
      <w:r w:rsidRPr="007B5F47">
        <w:t xml:space="preserve">Figure </w:t>
      </w:r>
      <w:r w:rsidR="00135F70" w:rsidRPr="007B5F47">
        <w:t>7</w:t>
      </w:r>
      <w:r w:rsidRPr="007B5F47">
        <w:t xml:space="preserve">: </w:t>
      </w:r>
      <w:r w:rsidR="00ED4DA4" w:rsidRPr="007B5F47">
        <w:t>T</w:t>
      </w:r>
      <w:r w:rsidRPr="007B5F47">
        <w:t>he effect of</w:t>
      </w:r>
      <w:r w:rsidR="00ED4DA4" w:rsidRPr="007B5F47">
        <w:t xml:space="preserve"> </w:t>
      </w:r>
      <w:r w:rsidRPr="007B5F47">
        <w:t>tilt angle</w:t>
      </w:r>
      <w:r w:rsidR="00ED4DA4" w:rsidRPr="007B5F47">
        <w:t xml:space="preserve">, </w:t>
      </w:r>
      <w:r w:rsidR="00ED4DA4" w:rsidRPr="007B5F47">
        <w:rPr>
          <w:i/>
        </w:rPr>
        <w:sym w:font="Symbol" w:char="F06A"/>
      </w:r>
      <w:r w:rsidR="00ED4DA4" w:rsidRPr="007B5F47">
        <w:t xml:space="preserve">, </w:t>
      </w:r>
      <w:r w:rsidRPr="007B5F47">
        <w:t xml:space="preserve">on the </w:t>
      </w:r>
      <w:r w:rsidR="00ED4DA4" w:rsidRPr="007B5F47">
        <w:t xml:space="preserve">dynamics of </w:t>
      </w:r>
      <w:r w:rsidRPr="007B5F47">
        <w:t xml:space="preserve">capillary </w:t>
      </w:r>
      <w:r w:rsidR="009F7229" w:rsidRPr="007B5F47">
        <w:t>penetration</w:t>
      </w:r>
      <w:r w:rsidRPr="007B5F47">
        <w:t xml:space="preserve"> </w:t>
      </w:r>
      <w:r w:rsidR="00ED4DA4" w:rsidRPr="007B5F47">
        <w:t>of</w:t>
      </w:r>
      <w:r w:rsidRPr="007B5F47">
        <w:t xml:space="preserve"> 9.6 mPas</w:t>
      </w:r>
      <w:r w:rsidR="00ED4DA4" w:rsidRPr="007B5F47">
        <w:t xml:space="preserve"> PDMS oil in tubes with a) </w:t>
      </w:r>
      <w:r w:rsidR="00ED4DA4" w:rsidRPr="007B5F47">
        <w:rPr>
          <w:i/>
        </w:rPr>
        <w:t>R</w:t>
      </w:r>
      <w:r w:rsidR="00ED4DA4" w:rsidRPr="007B5F47">
        <w:t xml:space="preserve">=650 </w:t>
      </w:r>
      <w:r w:rsidR="00ED4DA4" w:rsidRPr="007B5F47">
        <w:sym w:font="Symbol" w:char="F06D"/>
      </w:r>
      <w:r w:rsidR="00ED4DA4" w:rsidRPr="007B5F47">
        <w:t xml:space="preserve">m and b) </w:t>
      </w:r>
      <w:r w:rsidR="00ED4DA4" w:rsidRPr="007B5F47">
        <w:rPr>
          <w:i/>
        </w:rPr>
        <w:t>R</w:t>
      </w:r>
      <w:r w:rsidR="00ED4DA4" w:rsidRPr="007B5F47">
        <w:t xml:space="preserve">=190 </w:t>
      </w:r>
      <w:r w:rsidR="00ED4DA4" w:rsidRPr="007B5F47">
        <w:sym w:font="Symbol" w:char="F06D"/>
      </w:r>
      <w:r w:rsidR="00ED4DA4" w:rsidRPr="007B5F47">
        <w:t>m</w:t>
      </w:r>
      <w:r w:rsidRPr="007B5F47">
        <w:t>.</w:t>
      </w:r>
      <w:r w:rsidRPr="007B5F47">
        <w:rPr>
          <w:noProof/>
        </w:rPr>
        <w:t xml:space="preserve"> </w:t>
      </w:r>
      <w:r w:rsidR="00ED4DA4" w:rsidRPr="007B5F47">
        <w:rPr>
          <w:noProof/>
        </w:rPr>
        <w:t>The dashed lines</w:t>
      </w:r>
      <w:r w:rsidR="00981666" w:rsidRPr="007B5F47">
        <w:rPr>
          <w:noProof/>
        </w:rPr>
        <w:t xml:space="preserve"> are </w:t>
      </w:r>
      <w:r w:rsidR="000B1BB4" w:rsidRPr="007B5F47">
        <w:rPr>
          <w:noProof/>
        </w:rPr>
        <w:t>the corresp</w:t>
      </w:r>
      <w:r w:rsidR="007328EF" w:rsidRPr="007B5F47">
        <w:rPr>
          <w:noProof/>
        </w:rPr>
        <w:t>o</w:t>
      </w:r>
      <w:r w:rsidR="000B1BB4" w:rsidRPr="007B5F47">
        <w:rPr>
          <w:noProof/>
        </w:rPr>
        <w:t>nding visco-gravitational fits.</w:t>
      </w:r>
    </w:p>
    <w:p w14:paraId="66B6EDB3" w14:textId="77777777" w:rsidR="00AE232C" w:rsidRDefault="00AE232C" w:rsidP="002061DC"/>
    <w:p w14:paraId="12C9E8A3" w14:textId="77777777" w:rsidR="00FC7B7E" w:rsidRDefault="00DA20A0" w:rsidP="00FC7B7E">
      <w:pPr>
        <w:jc w:val="center"/>
      </w:pPr>
      <w:r>
        <w:object w:dxaOrig="12630" w:dyaOrig="8925" w14:anchorId="6A1978C1">
          <v:shape id="_x0000_i1061" type="#_x0000_t75" style="width:226.9pt;height:159.9pt" o:ole="">
            <v:imagedata r:id="rId110" o:title="" croptop="3902f" cropbottom="5862f" cropleft="5380f" cropright="4135f"/>
          </v:shape>
          <o:OLEObject Type="Embed" ProgID="AcroExch.Document.11" ShapeID="_x0000_i1061" DrawAspect="Content" ObjectID="_1513681872" r:id="rId111"/>
        </w:object>
      </w:r>
    </w:p>
    <w:p w14:paraId="66EE6B50" w14:textId="67B8D479" w:rsidR="00FC7B7E" w:rsidRPr="00FC7B7E" w:rsidRDefault="00FC7B7E" w:rsidP="00FC7B7E">
      <w:pPr>
        <w:spacing w:line="480" w:lineRule="auto"/>
      </w:pPr>
      <w:r w:rsidRPr="007B5F47">
        <w:t>Figure 8.</w:t>
      </w:r>
      <w:r w:rsidRPr="007B5F47">
        <w:tab/>
        <w:t>C</w:t>
      </w:r>
      <w:r w:rsidRPr="007B5F47">
        <w:rPr>
          <w:rFonts w:eastAsia="Batang"/>
          <w:lang w:eastAsia="ko-KR"/>
        </w:rPr>
        <w:t xml:space="preserve">apillary penetration </w:t>
      </w:r>
      <w:r w:rsidR="00414AE4" w:rsidRPr="007B5F47">
        <w:rPr>
          <w:rFonts w:eastAsia="Batang"/>
          <w:lang w:eastAsia="ko-KR"/>
        </w:rPr>
        <w:t>of</w:t>
      </w:r>
      <w:r w:rsidR="00BD5CF4" w:rsidRPr="007B5F47">
        <w:rPr>
          <w:rFonts w:eastAsia="Batang"/>
          <w:lang w:eastAsia="ko-KR"/>
        </w:rPr>
        <w:t xml:space="preserve"> PDMS oil of viscosity</w:t>
      </w:r>
      <w:r w:rsidRPr="007B5F47">
        <w:rPr>
          <w:rFonts w:eastAsia="Batang"/>
          <w:lang w:eastAsia="ko-KR"/>
        </w:rPr>
        <w:t xml:space="preserve"> </w:t>
      </w:r>
      <w:r w:rsidRPr="007B5F47">
        <w:rPr>
          <w:rFonts w:eastAsia="Batang"/>
          <w:i/>
          <w:iCs/>
          <w:lang w:eastAsia="ko-KR"/>
        </w:rPr>
        <w:sym w:font="Symbol" w:char="F068"/>
      </w:r>
      <w:r w:rsidRPr="007B5F47">
        <w:rPr>
          <w:rFonts w:eastAsia="Batang"/>
          <w:lang w:eastAsia="ko-KR"/>
        </w:rPr>
        <w:t xml:space="preserve">=48 mPas </w:t>
      </w:r>
      <w:r w:rsidR="00BD5CF4" w:rsidRPr="007B5F47">
        <w:rPr>
          <w:rFonts w:eastAsia="Batang"/>
          <w:lang w:eastAsia="ko-KR"/>
        </w:rPr>
        <w:t xml:space="preserve">in a tube of radius </w:t>
      </w:r>
      <w:r w:rsidRPr="007B5F47">
        <w:rPr>
          <w:rFonts w:eastAsia="Batang"/>
          <w:i/>
          <w:lang w:eastAsia="ko-KR"/>
        </w:rPr>
        <w:t>R</w:t>
      </w:r>
      <w:r w:rsidRPr="007B5F47">
        <w:rPr>
          <w:rFonts w:eastAsia="Batang"/>
          <w:lang w:eastAsia="ko-KR"/>
        </w:rPr>
        <w:t xml:space="preserve">=650 </w:t>
      </w:r>
      <w:r w:rsidRPr="007B5F47">
        <w:rPr>
          <w:rFonts w:eastAsia="Batang"/>
          <w:lang w:eastAsia="ko-KR"/>
        </w:rPr>
        <w:sym w:font="Symbol" w:char="F06D"/>
      </w:r>
      <w:r w:rsidRPr="007B5F47">
        <w:rPr>
          <w:rFonts w:eastAsia="Batang"/>
          <w:lang w:eastAsia="ko-KR"/>
        </w:rPr>
        <w:t xml:space="preserve">m at </w:t>
      </w:r>
      <w:r w:rsidRPr="007B5F47">
        <w:rPr>
          <w:rFonts w:eastAsia="Batang"/>
          <w:i/>
          <w:lang w:eastAsia="ko-KR"/>
        </w:rPr>
        <w:sym w:font="Symbol" w:char="F06A"/>
      </w:r>
      <w:r w:rsidRPr="007B5F47">
        <w:rPr>
          <w:rFonts w:eastAsia="Batang"/>
          <w:i/>
          <w:lang w:eastAsia="ko-KR"/>
        </w:rPr>
        <w:t>=</w:t>
      </w:r>
      <w:r w:rsidRPr="007B5F47">
        <w:rPr>
          <w:rFonts w:eastAsia="Batang"/>
          <w:lang w:eastAsia="ko-KR"/>
        </w:rPr>
        <w:t>10</w:t>
      </w:r>
      <w:r w:rsidRPr="007B5F47">
        <w:rPr>
          <w:rFonts w:eastAsia="Batang"/>
          <w:lang w:eastAsia="ko-KR"/>
        </w:rPr>
        <w:sym w:font="Symbol" w:char="F0B0"/>
      </w:r>
      <w:r w:rsidR="00BD5CF4" w:rsidRPr="007B5F47">
        <w:rPr>
          <w:rFonts w:eastAsia="Batang"/>
          <w:lang w:eastAsia="ko-KR"/>
        </w:rPr>
        <w:t>.</w:t>
      </w:r>
      <w:r w:rsidR="003771A3" w:rsidRPr="007B5F47">
        <w:rPr>
          <w:rFonts w:eastAsia="Batang"/>
          <w:lang w:eastAsia="ko-KR"/>
        </w:rPr>
        <w:t xml:space="preserve"> </w:t>
      </w:r>
      <w:r w:rsidR="00847407" w:rsidRPr="007B5F47">
        <w:rPr>
          <w:szCs w:val="24"/>
        </w:rPr>
        <w:t>The symbols represent the data</w:t>
      </w:r>
      <w:r w:rsidR="002150E8" w:rsidRPr="007B5F47">
        <w:rPr>
          <w:szCs w:val="24"/>
        </w:rPr>
        <w:t xml:space="preserve"> points</w:t>
      </w:r>
      <w:r w:rsidR="003771A3" w:rsidRPr="007B5F47">
        <w:rPr>
          <w:szCs w:val="24"/>
        </w:rPr>
        <w:t>,</w:t>
      </w:r>
      <w:r w:rsidR="00414AE4" w:rsidRPr="007B5F47">
        <w:rPr>
          <w:szCs w:val="24"/>
        </w:rPr>
        <w:t xml:space="preserve"> </w:t>
      </w:r>
      <w:r w:rsidR="00847407" w:rsidRPr="007B5F47">
        <w:rPr>
          <w:szCs w:val="24"/>
        </w:rPr>
        <w:t xml:space="preserve">and the solid and dashed lines represent the Bosanquet </w:t>
      </w:r>
      <w:r w:rsidR="00414AE4" w:rsidRPr="007B5F47">
        <w:rPr>
          <w:szCs w:val="24"/>
        </w:rPr>
        <w:t xml:space="preserve">solution </w:t>
      </w:r>
      <w:r w:rsidR="00847407" w:rsidRPr="007B5F47">
        <w:rPr>
          <w:szCs w:val="24"/>
        </w:rPr>
        <w:t xml:space="preserve">and visco-gravitational </w:t>
      </w:r>
      <w:r w:rsidR="003771A3" w:rsidRPr="007B5F47">
        <w:rPr>
          <w:szCs w:val="24"/>
        </w:rPr>
        <w:t>fits</w:t>
      </w:r>
      <w:r w:rsidR="00847407" w:rsidRPr="007B5F47">
        <w:rPr>
          <w:szCs w:val="24"/>
        </w:rPr>
        <w:t xml:space="preserve"> respectively</w:t>
      </w:r>
      <w:r w:rsidR="003E495F" w:rsidRPr="007B5F47">
        <w:rPr>
          <w:szCs w:val="24"/>
        </w:rPr>
        <w:t>. The dotted horizontal lines give</w:t>
      </w:r>
      <w:r w:rsidR="003E495F" w:rsidRPr="007B5F47">
        <w:rPr>
          <w:i/>
          <w:szCs w:val="24"/>
        </w:rPr>
        <w:t xml:space="preserve"> </w:t>
      </w:r>
      <w:r w:rsidR="003E495F" w:rsidRPr="007B5F47">
        <w:rPr>
          <w:szCs w:val="24"/>
        </w:rPr>
        <w:t>cross-over lengths</w:t>
      </w:r>
      <w:r w:rsidR="002150E8" w:rsidRPr="007B5F47">
        <w:rPr>
          <w:szCs w:val="24"/>
        </w:rPr>
        <w:t xml:space="preserve"> values</w:t>
      </w:r>
      <w:r w:rsidR="003E495F" w:rsidRPr="007B5F47">
        <w:rPr>
          <w:i/>
          <w:szCs w:val="24"/>
        </w:rPr>
        <w:t xml:space="preserve"> X</w:t>
      </w:r>
      <w:r w:rsidR="003E495F" w:rsidRPr="007B5F47">
        <w:rPr>
          <w:i/>
          <w:szCs w:val="24"/>
          <w:vertAlign w:val="subscript"/>
        </w:rPr>
        <w:t>I-LW</w:t>
      </w:r>
      <w:r w:rsidR="003E495F" w:rsidRPr="007B5F47">
        <w:rPr>
          <w:szCs w:val="24"/>
        </w:rPr>
        <w:t xml:space="preserve">=0.006 and </w:t>
      </w:r>
      <w:r w:rsidR="003E495F" w:rsidRPr="007B5F47">
        <w:rPr>
          <w:i/>
          <w:szCs w:val="24"/>
        </w:rPr>
        <w:t>X</w:t>
      </w:r>
      <w:r w:rsidR="003E495F" w:rsidRPr="007B5F47">
        <w:rPr>
          <w:szCs w:val="24"/>
          <w:vertAlign w:val="subscript"/>
        </w:rPr>
        <w:t>c</w:t>
      </w:r>
      <w:r w:rsidR="003E495F" w:rsidRPr="007B5F47">
        <w:rPr>
          <w:szCs w:val="24"/>
        </w:rPr>
        <w:t>=0.031</w:t>
      </w:r>
      <w:r w:rsidR="00AD0311" w:rsidRPr="007B5F47">
        <w:rPr>
          <w:rFonts w:eastAsia="Batang"/>
          <w:lang w:eastAsia="ko-KR"/>
        </w:rPr>
        <w:t>.</w:t>
      </w:r>
    </w:p>
    <w:p w14:paraId="6397BB72" w14:textId="77777777" w:rsidR="00FC7B7E" w:rsidRDefault="00FC7B7E" w:rsidP="002061DC"/>
    <w:p w14:paraId="4EFEE705" w14:textId="34772ABA" w:rsidR="0059587F" w:rsidRDefault="003934F7" w:rsidP="003771A3">
      <w:pPr>
        <w:jc w:val="center"/>
      </w:pPr>
      <w:r>
        <w:object w:dxaOrig="12630" w:dyaOrig="8925" w14:anchorId="6E3A7387">
          <v:shape id="_x0000_i1062" type="#_x0000_t75" style="width:226.9pt;height:164.1pt" o:ole="">
            <v:imagedata r:id="rId112" o:title="" croptop="5234f" cropbottom="4325f" cropleft="5138f" cropright="5929f"/>
          </v:shape>
          <o:OLEObject Type="Embed" ProgID="AcroExch.Document.11" ShapeID="_x0000_i1062" DrawAspect="Content" ObjectID="_1513681873" r:id="rId113"/>
        </w:object>
      </w:r>
    </w:p>
    <w:p w14:paraId="23F18628" w14:textId="4C04F11A" w:rsidR="0037146B" w:rsidRPr="00FC7B7E" w:rsidRDefault="005C3155" w:rsidP="000C260B">
      <w:pPr>
        <w:pStyle w:val="VAFigureCaption"/>
        <w:rPr>
          <w:strike/>
        </w:rPr>
      </w:pPr>
      <w:r>
        <w:t xml:space="preserve">Figure </w:t>
      </w:r>
      <w:r w:rsidR="003771A3">
        <w:t>9</w:t>
      </w:r>
      <w:r>
        <w:t>:</w:t>
      </w:r>
      <w:r w:rsidR="003771A3">
        <w:tab/>
      </w:r>
      <w:r>
        <w:t xml:space="preserve"> </w:t>
      </w:r>
      <w:r>
        <w:rPr>
          <w:rFonts w:eastAsia="Batang"/>
          <w:lang w:eastAsia="ko-KR"/>
        </w:rPr>
        <w:t xml:space="preserve">Dependence of the scaling factor </w:t>
      </w:r>
      <w:r w:rsidRPr="00DE5592">
        <w:rPr>
          <w:rFonts w:eastAsia="Batang"/>
          <w:i/>
          <w:lang w:eastAsia="ko-KR"/>
        </w:rPr>
        <w:t>a</w:t>
      </w:r>
      <w:r w:rsidRPr="00DE5592">
        <w:rPr>
          <w:rFonts w:eastAsia="Batang"/>
          <w:vertAlign w:val="subscript"/>
          <w:lang w:eastAsia="ko-KR"/>
        </w:rPr>
        <w:t>scaling</w:t>
      </w:r>
      <w:r>
        <w:rPr>
          <w:rFonts w:eastAsia="Batang"/>
          <w:lang w:eastAsia="ko-KR"/>
        </w:rPr>
        <w:t>=(</w:t>
      </w:r>
      <w:r w:rsidRPr="00DE5592">
        <w:rPr>
          <w:rFonts w:eastAsia="Batang"/>
          <w:i/>
          <w:lang w:eastAsia="ko-KR"/>
        </w:rPr>
        <w:sym w:font="Symbol" w:char="F068"/>
      </w:r>
      <w:r>
        <w:rPr>
          <w:rFonts w:eastAsia="Batang"/>
          <w:lang w:eastAsia="ko-KR"/>
        </w:rPr>
        <w:t>/</w:t>
      </w:r>
      <w:r w:rsidRPr="00DE5592">
        <w:rPr>
          <w:rFonts w:eastAsia="Batang"/>
          <w:i/>
          <w:lang w:eastAsia="ko-KR"/>
        </w:rPr>
        <w:sym w:font="Symbol" w:char="F072"/>
      </w:r>
      <w:r>
        <w:rPr>
          <w:rFonts w:eastAsia="Batang"/>
          <w:lang w:eastAsia="ko-KR"/>
        </w:rPr>
        <w:t>)</w:t>
      </w:r>
      <w:r w:rsidRPr="00DE5592">
        <w:rPr>
          <w:rFonts w:eastAsia="Batang"/>
          <w:i/>
          <w:vertAlign w:val="subscript"/>
          <w:lang w:eastAsia="ko-KR"/>
        </w:rPr>
        <w:t>scaling</w:t>
      </w:r>
      <w:r>
        <w:rPr>
          <w:rFonts w:eastAsia="Batang"/>
          <w:lang w:eastAsia="ko-KR"/>
        </w:rPr>
        <w:t xml:space="preserve"> on the effective </w:t>
      </w:r>
      <w:r w:rsidRPr="005A739F">
        <w:rPr>
          <w:rFonts w:eastAsia="Batang"/>
          <w:i/>
          <w:lang w:eastAsia="ko-KR"/>
        </w:rPr>
        <w:t>R</w:t>
      </w:r>
      <w:r>
        <w:rPr>
          <w:rFonts w:eastAsia="Batang"/>
          <w:lang w:eastAsia="ko-KR"/>
        </w:rPr>
        <w:t>/</w:t>
      </w:r>
      <w:r>
        <w:rPr>
          <w:rFonts w:eastAsia="Batang"/>
          <w:lang w:eastAsia="ko-KR"/>
        </w:rPr>
        <w:sym w:font="Symbol" w:char="F06B"/>
      </w:r>
      <w:r w:rsidRPr="00377AA4">
        <w:rPr>
          <w:rFonts w:eastAsia="Batang"/>
          <w:vertAlign w:val="superscript"/>
          <w:lang w:eastAsia="ko-KR"/>
        </w:rPr>
        <w:t>-1</w:t>
      </w:r>
      <w:r w:rsidRPr="005E6AFB">
        <w:rPr>
          <w:rFonts w:eastAsia="Batang"/>
          <w:lang w:eastAsia="ko-KR"/>
        </w:rPr>
        <w:t>(</w:t>
      </w:r>
      <w:r w:rsidRPr="005E6AFB">
        <w:rPr>
          <w:rFonts w:eastAsia="Batang"/>
          <w:i/>
          <w:lang w:eastAsia="ko-KR"/>
        </w:rPr>
        <w:sym w:font="Symbol" w:char="F06A"/>
      </w:r>
      <w:r w:rsidRPr="005E6AFB">
        <w:rPr>
          <w:rFonts w:eastAsia="Batang"/>
          <w:lang w:eastAsia="ko-KR"/>
        </w:rPr>
        <w:t>) (5</w:t>
      </w:r>
      <w:r w:rsidRPr="005E6AFB">
        <w:rPr>
          <w:rFonts w:eastAsia="Batang"/>
          <w:lang w:eastAsia="ko-KR"/>
        </w:rPr>
        <w:sym w:font="Symbol" w:char="F0B0"/>
      </w:r>
      <w:r w:rsidRPr="005E6AFB">
        <w:rPr>
          <w:rFonts w:eastAsia="Batang"/>
          <w:lang w:eastAsia="ko-KR"/>
        </w:rPr>
        <w:sym w:font="Symbol" w:char="F0A3"/>
      </w:r>
      <w:r w:rsidRPr="005E6AFB">
        <w:rPr>
          <w:rFonts w:eastAsia="Batang"/>
          <w:lang w:eastAsia="ko-KR"/>
        </w:rPr>
        <w:t xml:space="preserve"> </w:t>
      </w:r>
      <w:r w:rsidRPr="005E6AFB">
        <w:rPr>
          <w:rFonts w:eastAsia="Batang"/>
          <w:i/>
          <w:lang w:eastAsia="ko-KR"/>
        </w:rPr>
        <w:sym w:font="Symbol" w:char="F06A"/>
      </w:r>
      <w:r w:rsidRPr="005E6AFB">
        <w:rPr>
          <w:rFonts w:eastAsia="Batang"/>
          <w:lang w:eastAsia="ko-KR"/>
        </w:rPr>
        <w:t xml:space="preserve"> </w:t>
      </w:r>
      <w:r w:rsidRPr="005E6AFB">
        <w:rPr>
          <w:rFonts w:eastAsia="Batang"/>
          <w:lang w:eastAsia="ko-KR"/>
        </w:rPr>
        <w:sym w:font="Symbol" w:char="F0A3"/>
      </w:r>
      <w:r w:rsidRPr="005E6AFB">
        <w:rPr>
          <w:rFonts w:eastAsia="Batang"/>
          <w:lang w:eastAsia="ko-KR"/>
        </w:rPr>
        <w:t>90</w:t>
      </w:r>
      <w:r>
        <w:rPr>
          <w:rFonts w:eastAsia="Batang"/>
          <w:lang w:eastAsia="ko-KR"/>
        </w:rPr>
        <w:sym w:font="Symbol" w:char="F0B0"/>
      </w:r>
      <w:r>
        <w:rPr>
          <w:rFonts w:eastAsia="Batang"/>
          <w:lang w:eastAsia="ko-KR"/>
        </w:rPr>
        <w:t xml:space="preserve">) in tilted tubes with radius </w:t>
      </w:r>
      <w:r w:rsidRPr="0012106B">
        <w:rPr>
          <w:rFonts w:eastAsia="Batang"/>
          <w:i/>
          <w:lang w:eastAsia="ko-KR"/>
        </w:rPr>
        <w:t>R</w:t>
      </w:r>
      <w:r>
        <w:rPr>
          <w:rFonts w:eastAsia="Batang"/>
          <w:lang w:eastAsia="ko-KR"/>
        </w:rPr>
        <w:t xml:space="preserve">=190 </w:t>
      </w:r>
      <w:r>
        <w:rPr>
          <w:rFonts w:eastAsia="Batang"/>
          <w:lang w:eastAsia="ko-KR"/>
        </w:rPr>
        <w:sym w:font="Symbol" w:char="F06D"/>
      </w:r>
      <w:r>
        <w:rPr>
          <w:rFonts w:eastAsia="Batang"/>
          <w:lang w:eastAsia="ko-KR"/>
        </w:rPr>
        <w:t>m (</w:t>
      </w:r>
      <w:r w:rsidRPr="000410B7">
        <w:rPr>
          <w:rFonts w:eastAsia="Batang"/>
          <w:color w:val="008080"/>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9.6 mPas, □□□</w:t>
      </w:r>
      <w:r>
        <w:rPr>
          <w:rFonts w:eastAsia="Batang"/>
          <w:b/>
          <w:sz w:val="20"/>
          <w:lang w:eastAsia="ko-KR"/>
        </w:rPr>
        <w:t xml:space="preserve"> </w:t>
      </w:r>
      <w:r w:rsidRPr="00BE2A7A">
        <w:rPr>
          <w:rFonts w:eastAsia="Batang"/>
          <w:b/>
          <w:sz w:val="20"/>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xml:space="preserve">= 19.2 mPas, </w:t>
      </w:r>
      <w:r w:rsidRPr="00D26FB2">
        <w:rPr>
          <w:rFonts w:eastAsia="Batang"/>
          <w:color w:val="0000FF"/>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xml:space="preserve">= 48.0 mPas) and </w:t>
      </w:r>
      <w:r w:rsidRPr="00001827">
        <w:rPr>
          <w:rFonts w:eastAsia="Batang"/>
          <w:i/>
          <w:lang w:eastAsia="ko-KR"/>
        </w:rPr>
        <w:t>R</w:t>
      </w:r>
      <w:r>
        <w:rPr>
          <w:rFonts w:eastAsia="Batang"/>
          <w:lang w:eastAsia="ko-KR"/>
        </w:rPr>
        <w:t xml:space="preserve">=650 </w:t>
      </w:r>
      <w:r>
        <w:rPr>
          <w:rFonts w:eastAsia="Batang"/>
          <w:lang w:eastAsia="ko-KR"/>
        </w:rPr>
        <w:sym w:font="Symbol" w:char="F06D"/>
      </w:r>
      <w:r>
        <w:rPr>
          <w:rFonts w:eastAsia="Batang"/>
          <w:lang w:eastAsia="ko-KR"/>
        </w:rPr>
        <w:t>m (</w:t>
      </w:r>
      <w:r w:rsidRPr="00D26FB2">
        <w:rPr>
          <w:rFonts w:eastAsia="Batang"/>
          <w:color w:val="C00000"/>
          <w:sz w:val="28"/>
          <w:szCs w:val="28"/>
          <w:lang w:eastAsia="ko-KR"/>
        </w:rPr>
        <w:sym w:font="Symbol" w:char="F0B7"/>
      </w:r>
      <w:r w:rsidRPr="00D26FB2">
        <w:rPr>
          <w:rFonts w:eastAsia="Batang"/>
          <w:color w:val="C00000"/>
          <w:sz w:val="28"/>
          <w:szCs w:val="28"/>
          <w:lang w:eastAsia="ko-KR"/>
        </w:rPr>
        <w:sym w:font="Symbol" w:char="F0B7"/>
      </w:r>
      <w:r w:rsidRPr="00D26FB2">
        <w:rPr>
          <w:rFonts w:eastAsia="Batang"/>
          <w:color w:val="C00000"/>
          <w:sz w:val="28"/>
          <w:szCs w:val="28"/>
          <w:lang w:eastAsia="ko-KR"/>
        </w:rPr>
        <w:sym w:font="Symbol" w:char="F0B7"/>
      </w:r>
      <w:r w:rsidRPr="00D26FB2">
        <w:rPr>
          <w:rFonts w:eastAsia="Batang"/>
          <w:color w:val="C00000"/>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xml:space="preserve">= 9.6 mPas, </w:t>
      </w:r>
      <w:r w:rsidRPr="00D26FB2">
        <w:rPr>
          <w:rFonts w:eastAsia="Batang"/>
          <w:color w:val="0066FF"/>
          <w:sz w:val="28"/>
          <w:szCs w:val="28"/>
          <w:lang w:eastAsia="ko-KR"/>
        </w:rPr>
        <w:sym w:font="Symbol" w:char="F0B4"/>
      </w:r>
      <w:r w:rsidRPr="00D26FB2">
        <w:rPr>
          <w:rFonts w:eastAsia="Batang"/>
          <w:color w:val="0066FF"/>
          <w:sz w:val="28"/>
          <w:szCs w:val="28"/>
          <w:lang w:eastAsia="ko-KR"/>
        </w:rPr>
        <w:sym w:font="Symbol" w:char="F0B4"/>
      </w:r>
      <w:r w:rsidRPr="00D26FB2">
        <w:rPr>
          <w:rFonts w:eastAsia="Batang"/>
          <w:color w:val="0066FF"/>
          <w:sz w:val="28"/>
          <w:szCs w:val="28"/>
          <w:lang w:eastAsia="ko-KR"/>
        </w:rPr>
        <w:sym w:font="Symbol" w:char="F0B4"/>
      </w:r>
      <w:r>
        <w:rPr>
          <w:rFonts w:eastAsia="Batang"/>
          <w:b/>
          <w:sz w:val="20"/>
          <w:lang w:eastAsia="ko-KR"/>
        </w:rPr>
        <w:t xml:space="preserve"> </w:t>
      </w:r>
      <w:r w:rsidRPr="00BE2A7A">
        <w:rPr>
          <w:rFonts w:eastAsia="Batang"/>
          <w:b/>
          <w:sz w:val="20"/>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xml:space="preserve">= 19.2 mPas, </w:t>
      </w:r>
      <w:r w:rsidRPr="00D26FB2">
        <w:rPr>
          <w:rFonts w:eastAsia="Batang"/>
          <w:color w:val="008000"/>
          <w:sz w:val="20"/>
          <w:lang w:eastAsia="ko-KR"/>
        </w:rPr>
        <w:t>▲▲▲</w:t>
      </w:r>
      <w:r>
        <w:rPr>
          <w:rFonts w:eastAsia="Batang"/>
          <w:lang w:eastAsia="ko-KR"/>
        </w:rPr>
        <w:t xml:space="preserve">: </w:t>
      </w:r>
      <w:r w:rsidRPr="005E6AFB">
        <w:rPr>
          <w:rFonts w:eastAsia="Batang"/>
          <w:i/>
          <w:iCs/>
          <w:lang w:eastAsia="ko-KR"/>
        </w:rPr>
        <w:sym w:font="Symbol" w:char="F068"/>
      </w:r>
      <w:r>
        <w:rPr>
          <w:rFonts w:eastAsia="Batang"/>
          <w:lang w:eastAsia="ko-KR"/>
        </w:rPr>
        <w:t xml:space="preserve">= 48.0 mPas). Also shown is the data from </w:t>
      </w:r>
      <w:r w:rsidRPr="00167FBB">
        <w:rPr>
          <w:rFonts w:eastAsia="Batang"/>
          <w:lang w:eastAsia="ko-KR"/>
        </w:rPr>
        <w:t>fig. 2</w:t>
      </w:r>
      <w:r>
        <w:rPr>
          <w:rFonts w:eastAsia="Batang"/>
          <w:lang w:eastAsia="ko-KR"/>
        </w:rPr>
        <w:t xml:space="preserve"> in vertical tubes for </w:t>
      </w:r>
      <w:r w:rsidRPr="00EA6605">
        <w:rPr>
          <w:rFonts w:eastAsia="Batang"/>
          <w:i/>
          <w:iCs/>
          <w:lang w:eastAsia="ko-KR"/>
        </w:rPr>
        <w:sym w:font="Symbol" w:char="F068"/>
      </w:r>
      <w:r>
        <w:rPr>
          <w:rFonts w:eastAsia="Batang"/>
          <w:lang w:eastAsia="ko-KR"/>
        </w:rPr>
        <w:t>= 9.6 mPas (</w:t>
      </w:r>
      <w:r w:rsidRPr="00D26FB2">
        <w:rPr>
          <w:rFonts w:eastAsia="Batang"/>
          <w:b/>
          <w:color w:val="800080"/>
          <w:lang w:eastAsia="ko-KR"/>
        </w:rPr>
        <w:sym w:font="Symbol" w:char="F0E0"/>
      </w:r>
      <w:r w:rsidRPr="00D26FB2">
        <w:rPr>
          <w:rFonts w:eastAsia="Batang"/>
          <w:b/>
          <w:color w:val="800080"/>
          <w:lang w:eastAsia="ko-KR"/>
        </w:rPr>
        <w:sym w:font="Symbol" w:char="F0E0"/>
      </w:r>
      <w:r w:rsidRPr="00D26FB2">
        <w:rPr>
          <w:rFonts w:eastAsia="Batang"/>
          <w:b/>
          <w:color w:val="800080"/>
          <w:lang w:eastAsia="ko-KR"/>
        </w:rPr>
        <w:sym w:font="Symbol" w:char="F0E0"/>
      </w:r>
      <w:r w:rsidRPr="00D26FB2">
        <w:rPr>
          <w:rFonts w:eastAsia="Batang"/>
          <w:b/>
          <w:color w:val="800080"/>
          <w:lang w:eastAsia="ko-KR"/>
        </w:rPr>
        <w:t>)</w:t>
      </w:r>
      <w:r>
        <w:rPr>
          <w:rFonts w:eastAsia="Batang"/>
          <w:lang w:eastAsia="ko-KR"/>
        </w:rPr>
        <w:t>, 19.2 mPas (</w:t>
      </w:r>
      <w:r w:rsidR="00D26FB2" w:rsidRPr="00D26FB2">
        <w:rPr>
          <w:rFonts w:eastAsia="Batang"/>
          <w:b/>
          <w:color w:val="003300"/>
          <w:lang w:eastAsia="ko-KR"/>
        </w:rPr>
        <w:sym w:font="Symbol" w:char="F06F"/>
      </w:r>
      <w:r w:rsidR="00D26FB2" w:rsidRPr="00D26FB2">
        <w:rPr>
          <w:rFonts w:eastAsia="Batang"/>
          <w:b/>
          <w:color w:val="003300"/>
          <w:lang w:eastAsia="ko-KR"/>
        </w:rPr>
        <w:sym w:font="Symbol" w:char="F06F"/>
      </w:r>
      <w:r w:rsidR="00D26FB2" w:rsidRPr="00D26FB2">
        <w:rPr>
          <w:rFonts w:eastAsia="Batang"/>
          <w:b/>
          <w:color w:val="003300"/>
          <w:lang w:eastAsia="ko-KR"/>
        </w:rPr>
        <w:sym w:font="Symbol" w:char="F06F"/>
      </w:r>
      <w:r>
        <w:rPr>
          <w:rFonts w:eastAsia="Batang"/>
          <w:lang w:eastAsia="ko-KR"/>
        </w:rPr>
        <w:t>) and 48.0 mPas (</w:t>
      </w:r>
      <w:r w:rsidRPr="00BC1645">
        <w:rPr>
          <w:rFonts w:eastAsia="Batang"/>
          <w:b/>
          <w:color w:val="FF3300"/>
          <w:lang w:eastAsia="ko-KR"/>
        </w:rPr>
        <w:sym w:font="Symbol" w:char="F044"/>
      </w:r>
      <w:r w:rsidRPr="00BC1645">
        <w:rPr>
          <w:rFonts w:eastAsia="Batang"/>
          <w:b/>
          <w:color w:val="FF3300"/>
          <w:lang w:eastAsia="ko-KR"/>
        </w:rPr>
        <w:sym w:font="Symbol" w:char="F044"/>
      </w:r>
      <w:r w:rsidRPr="00BC1645">
        <w:rPr>
          <w:rFonts w:eastAsia="Batang"/>
          <w:b/>
          <w:color w:val="FF3300"/>
          <w:lang w:eastAsia="ko-KR"/>
        </w:rPr>
        <w:sym w:font="Symbol" w:char="F044"/>
      </w:r>
      <w:r>
        <w:rPr>
          <w:rFonts w:eastAsia="Batang"/>
          <w:lang w:eastAsia="ko-KR"/>
        </w:rPr>
        <w:t xml:space="preserve">). </w:t>
      </w:r>
      <w:r w:rsidRPr="00E439FC">
        <w:rPr>
          <w:rFonts w:eastAsia="Batang"/>
          <w:color w:val="000000" w:themeColor="text1"/>
          <w:lang w:eastAsia="ko-KR"/>
        </w:rPr>
        <w:t>The dashed line is a guide to the eye for the general trend</w:t>
      </w:r>
      <w:r w:rsidR="007B5F47">
        <w:rPr>
          <w:rFonts w:eastAsia="Batang"/>
          <w:color w:val="000000" w:themeColor="text1"/>
          <w:lang w:eastAsia="ko-KR"/>
        </w:rPr>
        <w:t>.</w:t>
      </w:r>
      <w:r w:rsidRPr="00E439FC">
        <w:rPr>
          <w:rFonts w:eastAsia="Batang"/>
          <w:strike/>
          <w:color w:val="FF0000"/>
          <w:lang w:eastAsia="ko-KR"/>
        </w:rPr>
        <w:t xml:space="preserve"> </w:t>
      </w:r>
    </w:p>
    <w:p w14:paraId="03B4701F" w14:textId="77777777" w:rsidR="002F140C" w:rsidRDefault="002F140C">
      <w:pPr>
        <w:spacing w:after="0"/>
        <w:jc w:val="left"/>
      </w:pPr>
      <w:r>
        <w:br w:type="page"/>
      </w:r>
    </w:p>
    <w:p w14:paraId="3C3E0298" w14:textId="77777777" w:rsidR="0041244A" w:rsidRDefault="0041244A" w:rsidP="0041244A">
      <w:pPr>
        <w:pStyle w:val="BHBriefs"/>
        <w:spacing w:after="240"/>
        <w:jc w:val="left"/>
      </w:pPr>
    </w:p>
    <w:p w14:paraId="31F656F0" w14:textId="77777777" w:rsidR="00132607" w:rsidRDefault="0004450F" w:rsidP="005C220D">
      <w:pPr>
        <w:pStyle w:val="Title"/>
        <w:spacing w:line="360" w:lineRule="auto"/>
      </w:pPr>
      <w:r>
        <w:t xml:space="preserve">Table of Contents Graphic </w:t>
      </w:r>
    </w:p>
    <w:p w14:paraId="5272073C" w14:textId="77777777" w:rsidR="00132607" w:rsidRDefault="00132607" w:rsidP="00132607">
      <w:pPr>
        <w:spacing w:line="360" w:lineRule="auto"/>
      </w:pPr>
    </w:p>
    <w:p w14:paraId="7B8C5EA9" w14:textId="77777777" w:rsidR="00132607" w:rsidRDefault="00132607" w:rsidP="00132607">
      <w:pPr>
        <w:spacing w:line="360" w:lineRule="auto"/>
      </w:pPr>
      <w:r>
        <w:t>“</w:t>
      </w:r>
      <w:r w:rsidRPr="006138B2">
        <w:t>Capillary penetration into inclined circular glass tubes</w:t>
      </w:r>
      <w:r>
        <w:t xml:space="preserve">” by Christophe L. Trabi, F. Fouzia Ouali, Glen McHale, Haadi Javed, Robert H. Morris and Michael I. Newton. </w:t>
      </w:r>
    </w:p>
    <w:p w14:paraId="53187FBD" w14:textId="77777777" w:rsidR="005E5A41" w:rsidRDefault="005E5A41" w:rsidP="00132607">
      <w:pPr>
        <w:spacing w:line="360" w:lineRule="auto"/>
      </w:pPr>
    </w:p>
    <w:p w14:paraId="6DE969B9" w14:textId="77777777" w:rsidR="002627DB" w:rsidRDefault="005E5A41" w:rsidP="005E5A41">
      <w:pPr>
        <w:spacing w:after="0"/>
        <w:jc w:val="center"/>
      </w:pPr>
      <w:r>
        <w:rPr>
          <w:noProof/>
          <w:lang w:val="en-GB" w:eastAsia="en-GB"/>
        </w:rPr>
        <w:drawing>
          <wp:inline distT="0" distB="0" distL="0" distR="0" wp14:anchorId="536F0611" wp14:editId="4ECC7F7A">
            <wp:extent cx="3060000" cy="256035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60000" cy="2560353"/>
                    </a:xfrm>
                    <a:prstGeom prst="rect">
                      <a:avLst/>
                    </a:prstGeom>
                    <a:noFill/>
                  </pic:spPr>
                </pic:pic>
              </a:graphicData>
            </a:graphic>
          </wp:inline>
        </w:drawing>
      </w:r>
    </w:p>
    <w:p w14:paraId="2E89C5E9" w14:textId="77777777" w:rsidR="002627DB" w:rsidRDefault="002627DB" w:rsidP="005E5A41">
      <w:pPr>
        <w:spacing w:after="0"/>
        <w:jc w:val="center"/>
      </w:pPr>
    </w:p>
    <w:p w14:paraId="767A3E1A" w14:textId="77777777" w:rsidR="002627DB" w:rsidRDefault="002627DB">
      <w:pPr>
        <w:spacing w:after="0"/>
        <w:jc w:val="left"/>
      </w:pPr>
    </w:p>
    <w:p w14:paraId="4AAD7011" w14:textId="77777777" w:rsidR="002627DB" w:rsidRDefault="002627DB">
      <w:pPr>
        <w:spacing w:after="0"/>
        <w:jc w:val="left"/>
      </w:pPr>
    </w:p>
    <w:p w14:paraId="7AB1297E" w14:textId="77777777" w:rsidR="002627DB" w:rsidRDefault="002627DB">
      <w:pPr>
        <w:spacing w:after="0"/>
        <w:jc w:val="left"/>
      </w:pPr>
    </w:p>
    <w:p w14:paraId="7991C77F" w14:textId="77777777" w:rsidR="002627DB" w:rsidRDefault="002627DB">
      <w:pPr>
        <w:spacing w:after="0"/>
        <w:jc w:val="left"/>
      </w:pPr>
    </w:p>
    <w:p w14:paraId="452D538E" w14:textId="77777777" w:rsidR="009246AD" w:rsidRDefault="009246AD" w:rsidP="00B9351D">
      <w:pPr>
        <w:pStyle w:val="SNSynopsisTOC"/>
        <w:spacing w:after="240"/>
        <w:jc w:val="center"/>
      </w:pPr>
    </w:p>
    <w:sectPr w:rsidR="009246AD" w:rsidSect="000B5610">
      <w:footerReference w:type="even" r:id="rId115"/>
      <w:footerReference w:type="default" r:id="rId116"/>
      <w:type w:val="continuous"/>
      <w:pgSz w:w="12240" w:h="15840"/>
      <w:pgMar w:top="1440" w:right="1440" w:bottom="1440" w:left="1440" w:header="0" w:footer="0" w:gutter="0"/>
      <w:cols w:space="475"/>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C74CF5" w15:done="0"/>
  <w15:commentEx w15:paraId="0A10FD69" w15:done="0"/>
  <w15:commentEx w15:paraId="742FCC54" w15:done="0"/>
  <w15:commentEx w15:paraId="0FE0055C" w15:done="0"/>
  <w15:commentEx w15:paraId="203A504C" w15:done="0"/>
  <w15:commentEx w15:paraId="78273E16" w15:done="0"/>
  <w15:commentEx w15:paraId="1485C0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1040E" w14:textId="77777777" w:rsidR="00AE18A7" w:rsidRDefault="00AE18A7">
      <w:r>
        <w:separator/>
      </w:r>
    </w:p>
  </w:endnote>
  <w:endnote w:type="continuationSeparator" w:id="0">
    <w:p w14:paraId="7941A4F2" w14:textId="77777777" w:rsidR="00AE18A7" w:rsidRDefault="00AE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D6C6F" w14:textId="77777777" w:rsidR="00B24244" w:rsidRDefault="00B242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85AB6E" w14:textId="77777777" w:rsidR="00B24244" w:rsidRDefault="00B242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CD670" w14:textId="77777777" w:rsidR="00B24244" w:rsidRDefault="00B242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1487">
      <w:rPr>
        <w:rStyle w:val="PageNumber"/>
        <w:noProof/>
      </w:rPr>
      <w:t>3</w:t>
    </w:r>
    <w:r>
      <w:rPr>
        <w:rStyle w:val="PageNumber"/>
      </w:rPr>
      <w:fldChar w:fldCharType="end"/>
    </w:r>
  </w:p>
  <w:p w14:paraId="1E9B6207" w14:textId="77777777" w:rsidR="00B24244" w:rsidRDefault="00B2424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47325" w14:textId="77777777" w:rsidR="00AE18A7" w:rsidRDefault="00AE18A7">
      <w:r>
        <w:separator/>
      </w:r>
    </w:p>
  </w:footnote>
  <w:footnote w:type="continuationSeparator" w:id="0">
    <w:p w14:paraId="03143DC4" w14:textId="77777777" w:rsidR="00AE18A7" w:rsidRDefault="00AE1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A85D82"/>
    <w:multiLevelType w:val="singleLevel"/>
    <w:tmpl w:val="0A1876E6"/>
    <w:lvl w:ilvl="0">
      <w:start w:val="1"/>
      <w:numFmt w:val="decimal"/>
      <w:lvlText w:val="[%1]"/>
      <w:lvlJc w:val="left"/>
      <w:pPr>
        <w:tabs>
          <w:tab w:val="num" w:pos="360"/>
        </w:tabs>
        <w:ind w:left="360" w:hanging="360"/>
      </w:pPr>
      <w:rPr>
        <w:rFonts w:hint="default"/>
      </w:rPr>
    </w:lvl>
  </w:abstractNum>
  <w:abstractNum w:abstractNumId="2">
    <w:nsid w:val="00B71673"/>
    <w:multiLevelType w:val="hybridMultilevel"/>
    <w:tmpl w:val="D77C3CFC"/>
    <w:lvl w:ilvl="0" w:tplc="6218BFA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C90F0F"/>
    <w:multiLevelType w:val="hybridMultilevel"/>
    <w:tmpl w:val="E0D6F2DC"/>
    <w:lvl w:ilvl="0" w:tplc="08090001">
      <w:start w:val="1"/>
      <w:numFmt w:val="bullet"/>
      <w:lvlText w:val=""/>
      <w:lvlJc w:val="left"/>
      <w:pPr>
        <w:ind w:left="562" w:hanging="360"/>
      </w:pPr>
      <w:rPr>
        <w:rFonts w:ascii="Symbol" w:hAnsi="Symbol"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4">
    <w:nsid w:val="08E73E0A"/>
    <w:multiLevelType w:val="hybridMultilevel"/>
    <w:tmpl w:val="7CBCAB66"/>
    <w:lvl w:ilvl="0" w:tplc="F244A896">
      <w:start w:val="1"/>
      <w:numFmt w:val="decimal"/>
      <w:lvlText w:val="%1."/>
      <w:lvlJc w:val="left"/>
      <w:pPr>
        <w:tabs>
          <w:tab w:val="num" w:pos="720"/>
        </w:tabs>
        <w:ind w:left="72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BD51F18"/>
    <w:multiLevelType w:val="hybridMultilevel"/>
    <w:tmpl w:val="1BF6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A76794"/>
    <w:multiLevelType w:val="hybridMultilevel"/>
    <w:tmpl w:val="E8A4662E"/>
    <w:lvl w:ilvl="0" w:tplc="F244A896">
      <w:start w:val="1"/>
      <w:numFmt w:val="decimal"/>
      <w:lvlText w:val="%1."/>
      <w:lvlJc w:val="left"/>
      <w:pPr>
        <w:tabs>
          <w:tab w:val="num" w:pos="720"/>
        </w:tabs>
        <w:ind w:left="720" w:hanging="360"/>
      </w:pPr>
      <w:rPr>
        <w:rFonts w:hint="default"/>
        <w:b w:val="0"/>
        <w:i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C2E4349"/>
    <w:multiLevelType w:val="hybridMultilevel"/>
    <w:tmpl w:val="78E2E7A8"/>
    <w:lvl w:ilvl="0" w:tplc="BAF49938">
      <w:start w:val="1"/>
      <w:numFmt w:val="decimal"/>
      <w:lvlText w:val="%1."/>
      <w:lvlJc w:val="left"/>
      <w:pPr>
        <w:tabs>
          <w:tab w:val="num" w:pos="720"/>
        </w:tabs>
        <w:ind w:left="720" w:hanging="360"/>
      </w:pPr>
      <w:rPr>
        <w:rFonts w:hint="default"/>
        <w:b w:val="0"/>
        <w:i w:val="0"/>
        <w:lang w:val="en-G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F3611AE"/>
    <w:multiLevelType w:val="singleLevel"/>
    <w:tmpl w:val="02141008"/>
    <w:lvl w:ilvl="0">
      <w:start w:val="1"/>
      <w:numFmt w:val="upperLetter"/>
      <w:lvlText w:val="%1."/>
      <w:lvlJc w:val="left"/>
      <w:pPr>
        <w:tabs>
          <w:tab w:val="num" w:pos="360"/>
        </w:tabs>
        <w:ind w:left="360" w:hanging="360"/>
      </w:pPr>
      <w:rPr>
        <w:rFonts w:hint="default"/>
      </w:rPr>
    </w:lvl>
  </w:abstractNum>
  <w:abstractNum w:abstractNumId="9">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D65A7"/>
    <w:multiLevelType w:val="multilevel"/>
    <w:tmpl w:val="E8A4662E"/>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C6B4D2B"/>
    <w:multiLevelType w:val="singleLevel"/>
    <w:tmpl w:val="AC884CA8"/>
    <w:lvl w:ilvl="0">
      <w:start w:val="1"/>
      <w:numFmt w:val="decimal"/>
      <w:lvlText w:val="%1."/>
      <w:legacy w:legacy="1" w:legacySpace="0" w:legacyIndent="283"/>
      <w:lvlJc w:val="left"/>
      <w:pPr>
        <w:ind w:left="283" w:hanging="283"/>
      </w:pPr>
    </w:lvl>
  </w:abstractNum>
  <w:abstractNum w:abstractNumId="1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D73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30BB2B81"/>
    <w:multiLevelType w:val="singleLevel"/>
    <w:tmpl w:val="5832F588"/>
    <w:lvl w:ilvl="0">
      <w:start w:val="1"/>
      <w:numFmt w:val="upperLetter"/>
      <w:lvlText w:val="%1."/>
      <w:lvlJc w:val="left"/>
      <w:pPr>
        <w:tabs>
          <w:tab w:val="num" w:pos="360"/>
        </w:tabs>
        <w:ind w:left="360" w:hanging="360"/>
      </w:pPr>
      <w:rPr>
        <w:rFonts w:hint="default"/>
      </w:rPr>
    </w:lvl>
  </w:abstractNum>
  <w:abstractNum w:abstractNumId="15">
    <w:nsid w:val="31496CAA"/>
    <w:multiLevelType w:val="hybridMultilevel"/>
    <w:tmpl w:val="EF4A6E28"/>
    <w:lvl w:ilvl="0" w:tplc="F244A896">
      <w:start w:val="1"/>
      <w:numFmt w:val="decimal"/>
      <w:lvlText w:val="%1."/>
      <w:lvlJc w:val="left"/>
      <w:pPr>
        <w:tabs>
          <w:tab w:val="num" w:pos="720"/>
        </w:tabs>
        <w:ind w:left="720" w:hanging="360"/>
      </w:pPr>
      <w:rPr>
        <w:rFonts w:hint="default"/>
        <w:b w:val="0"/>
        <w:i w:val="0"/>
      </w:rPr>
    </w:lvl>
    <w:lvl w:ilvl="1" w:tplc="BEC0675E">
      <w:start w:val="15"/>
      <w:numFmt w:val="bullet"/>
      <w:lvlText w:val="%2."/>
      <w:lvlJc w:val="left"/>
      <w:pPr>
        <w:tabs>
          <w:tab w:val="num" w:pos="1440"/>
        </w:tabs>
        <w:ind w:left="1440" w:hanging="360"/>
      </w:pPr>
      <w:rPr>
        <w:rFonts w:ascii="Symbol" w:eastAsia="Times New Roman" w:hAnsi="Symbol" w:cs="Times New Roman" w:hint="default"/>
      </w:rPr>
    </w:lvl>
    <w:lvl w:ilvl="2" w:tplc="83FE40A0">
      <w:start w:val="1"/>
      <w:numFmt w:val="upp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7">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8">
    <w:nsid w:val="364E17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1">
    <w:nsid w:val="3C1D70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3CA83393"/>
    <w:multiLevelType w:val="hybridMultilevel"/>
    <w:tmpl w:val="CEFC0E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CD32038"/>
    <w:multiLevelType w:val="hybridMultilevel"/>
    <w:tmpl w:val="5E1E4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nsid w:val="3E7E2CAB"/>
    <w:multiLevelType w:val="singleLevel"/>
    <w:tmpl w:val="0809000F"/>
    <w:lvl w:ilvl="0">
      <w:start w:val="1"/>
      <w:numFmt w:val="decimal"/>
      <w:lvlText w:val="%1."/>
      <w:lvlJc w:val="left"/>
      <w:pPr>
        <w:tabs>
          <w:tab w:val="num" w:pos="360"/>
        </w:tabs>
        <w:ind w:left="360" w:hanging="360"/>
      </w:pPr>
    </w:lvl>
  </w:abstractNum>
  <w:abstractNum w:abstractNumId="2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nsid w:val="42491E5A"/>
    <w:multiLevelType w:val="multilevel"/>
    <w:tmpl w:val="574C88D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nsid w:val="48442AAF"/>
    <w:multiLevelType w:val="hybridMultilevel"/>
    <w:tmpl w:val="196EF67E"/>
    <w:lvl w:ilvl="0" w:tplc="AD0C0FF8">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684BEE"/>
    <w:multiLevelType w:val="hybridMultilevel"/>
    <w:tmpl w:val="3F88B8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4B024360"/>
    <w:multiLevelType w:val="singleLevel"/>
    <w:tmpl w:val="04EC3238"/>
    <w:lvl w:ilvl="0">
      <w:start w:val="1"/>
      <w:numFmt w:val="decimal"/>
      <w:lvlText w:val="%1."/>
      <w:legacy w:legacy="1" w:legacySpace="0" w:legacyIndent="360"/>
      <w:lvlJc w:val="left"/>
      <w:pPr>
        <w:ind w:left="360" w:hanging="360"/>
      </w:pPr>
    </w:lvl>
  </w:abstractNum>
  <w:abstractNum w:abstractNumId="31">
    <w:nsid w:val="563E616E"/>
    <w:multiLevelType w:val="multilevel"/>
    <w:tmpl w:val="FCF25F48"/>
    <w:lvl w:ilvl="0">
      <w:start w:val="1"/>
      <w:numFmt w:val="upp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C6305BA"/>
    <w:multiLevelType w:val="hybridMultilevel"/>
    <w:tmpl w:val="FBE880D0"/>
    <w:lvl w:ilvl="0" w:tplc="40825130">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E994FC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64171C48"/>
    <w:multiLevelType w:val="multilevel"/>
    <w:tmpl w:val="3CA4AB6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nsid w:val="6E905697"/>
    <w:multiLevelType w:val="multilevel"/>
    <w:tmpl w:val="77A0B1BA"/>
    <w:lvl w:ilvl="0">
      <w:start w:val="1"/>
      <w:numFmt w:val="upperRoman"/>
      <w:pStyle w:val="Heading1"/>
      <w:lvlText w:val="%1."/>
      <w:lvlJc w:val="left"/>
      <w:pPr>
        <w:tabs>
          <w:tab w:val="num" w:pos="720"/>
        </w:tabs>
        <w:ind w:left="432" w:hanging="432"/>
      </w:pPr>
    </w:lvl>
    <w:lvl w:ilvl="1">
      <w:start w:val="1"/>
      <w:numFmt w:val="lowerLetter"/>
      <w:pStyle w:val="Heading2"/>
      <w:lvlText w:val="%1%2."/>
      <w:lvlJc w:val="left"/>
      <w:pPr>
        <w:tabs>
          <w:tab w:val="num" w:pos="576"/>
        </w:tabs>
        <w:ind w:left="576" w:hanging="576"/>
      </w:pPr>
    </w:lvl>
    <w:lvl w:ilvl="2">
      <w:start w:val="1"/>
      <w:numFmt w:val="none"/>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nsid w:val="6FEA2DF0"/>
    <w:multiLevelType w:val="singleLevel"/>
    <w:tmpl w:val="0809000F"/>
    <w:lvl w:ilvl="0">
      <w:start w:val="1"/>
      <w:numFmt w:val="decimal"/>
      <w:lvlText w:val="%1."/>
      <w:lvlJc w:val="left"/>
      <w:pPr>
        <w:tabs>
          <w:tab w:val="num" w:pos="360"/>
        </w:tabs>
        <w:ind w:left="360" w:hanging="360"/>
      </w:pPr>
    </w:lvl>
  </w:abstractNum>
  <w:abstractNum w:abstractNumId="37">
    <w:nsid w:val="70A40786"/>
    <w:multiLevelType w:val="multilevel"/>
    <w:tmpl w:val="9E7EF090"/>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1AE7900"/>
    <w:multiLevelType w:val="hybridMultilevel"/>
    <w:tmpl w:val="2A26413C"/>
    <w:lvl w:ilvl="0" w:tplc="F244A896">
      <w:start w:val="1"/>
      <w:numFmt w:val="decimal"/>
      <w:lvlText w:val="%1."/>
      <w:lvlJc w:val="left"/>
      <w:pPr>
        <w:tabs>
          <w:tab w:val="num" w:pos="720"/>
        </w:tabs>
        <w:ind w:left="72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A5F6DEC"/>
    <w:multiLevelType w:val="hybridMultilevel"/>
    <w:tmpl w:val="67B4CCD4"/>
    <w:lvl w:ilvl="0" w:tplc="F244A896">
      <w:start w:val="1"/>
      <w:numFmt w:val="decimal"/>
      <w:lvlText w:val="%1."/>
      <w:lvlJc w:val="left"/>
      <w:pPr>
        <w:tabs>
          <w:tab w:val="num" w:pos="720"/>
        </w:tabs>
        <w:ind w:left="720" w:hanging="360"/>
      </w:pPr>
      <w:rPr>
        <w:rFonts w:hint="default"/>
        <w:b w:val="0"/>
        <w:i w:val="0"/>
      </w:rPr>
    </w:lvl>
    <w:lvl w:ilvl="1" w:tplc="775A3960">
      <w:start w:val="1"/>
      <w:numFmt w:val="upp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7E671761"/>
    <w:multiLevelType w:val="multilevel"/>
    <w:tmpl w:val="4900EABE"/>
    <w:lvl w:ilvl="0">
      <w:start w:val="1"/>
      <w:numFmt w:val="decimal"/>
      <w:lvlText w:val="%1"/>
      <w:lvlJc w:val="left"/>
      <w:pPr>
        <w:tabs>
          <w:tab w:val="num" w:pos="360"/>
        </w:tabs>
        <w:ind w:left="28" w:hanging="28"/>
      </w:pPr>
      <w:rPr>
        <w:rFonts w:ascii="Times New Roman" w:hAnsi="Times New Roman" w:hint="default"/>
        <w:b w:val="0"/>
        <w:i w:val="0"/>
        <w:sz w:val="22"/>
        <w:vertAlign w:val="superscript"/>
      </w:rPr>
    </w:lvl>
    <w:lvl w:ilvl="1">
      <w:start w:val="1"/>
      <w:numFmt w:val="decimal"/>
      <w:lvlText w:val="%1.%2"/>
      <w:lvlJc w:val="left"/>
      <w:pPr>
        <w:tabs>
          <w:tab w:val="num" w:pos="576"/>
        </w:tabs>
        <w:ind w:left="576" w:hanging="576"/>
      </w:pPr>
      <w:rPr>
        <w:b/>
        <w:i w:val="0"/>
      </w:rPr>
    </w:lvl>
    <w:lvl w:ilvl="2">
      <w:start w:val="1"/>
      <w:numFmt w:val="decimal"/>
      <w:lvlText w:val="%1.%2.%3"/>
      <w:lvlJc w:val="left"/>
      <w:pPr>
        <w:tabs>
          <w:tab w:val="num" w:pos="720"/>
        </w:tabs>
        <w:ind w:left="720" w:hanging="720"/>
      </w:pPr>
      <w:rPr>
        <w:b/>
        <w:i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7F3F58D2"/>
    <w:multiLevelType w:val="hybridMultilevel"/>
    <w:tmpl w:val="063C64D8"/>
    <w:lvl w:ilvl="0" w:tplc="6218BF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26"/>
  </w:num>
  <w:num w:numId="4">
    <w:abstractNumId w:val="20"/>
  </w:num>
  <w:num w:numId="5">
    <w:abstractNumId w:val="17"/>
  </w:num>
  <w:num w:numId="6">
    <w:abstractNumId w:val="16"/>
  </w:num>
  <w:num w:numId="7">
    <w:abstractNumId w:val="12"/>
  </w:num>
  <w:num w:numId="8">
    <w:abstractNumId w:val="9"/>
  </w:num>
  <w:num w:numId="9">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10">
    <w:abstractNumId w:val="30"/>
  </w:num>
  <w:num w:numId="11">
    <w:abstractNumId w:val="36"/>
  </w:num>
  <w:num w:numId="12">
    <w:abstractNumId w:val="8"/>
  </w:num>
  <w:num w:numId="13">
    <w:abstractNumId w:val="14"/>
  </w:num>
  <w:num w:numId="14">
    <w:abstractNumId w:val="1"/>
  </w:num>
  <w:num w:numId="15">
    <w:abstractNumId w:val="25"/>
  </w:num>
  <w:num w:numId="16">
    <w:abstractNumId w:val="13"/>
  </w:num>
  <w:num w:numId="17">
    <w:abstractNumId w:val="18"/>
  </w:num>
  <w:num w:numId="18">
    <w:abstractNumId w:val="33"/>
  </w:num>
  <w:num w:numId="19">
    <w:abstractNumId w:val="21"/>
  </w:num>
  <w:num w:numId="20">
    <w:abstractNumId w:val="27"/>
  </w:num>
  <w:num w:numId="21">
    <w:abstractNumId w:val="34"/>
  </w:num>
  <w:num w:numId="22">
    <w:abstractNumId w:val="35"/>
  </w:num>
  <w:num w:numId="23">
    <w:abstractNumId w:val="40"/>
  </w:num>
  <w:num w:numId="24">
    <w:abstractNumId w:val="11"/>
  </w:num>
  <w:num w:numId="25">
    <w:abstractNumId w:val="23"/>
  </w:num>
  <w:num w:numId="26">
    <w:abstractNumId w:val="2"/>
  </w:num>
  <w:num w:numId="27">
    <w:abstractNumId w:val="41"/>
  </w:num>
  <w:num w:numId="28">
    <w:abstractNumId w:val="7"/>
  </w:num>
  <w:num w:numId="29">
    <w:abstractNumId w:val="31"/>
  </w:num>
  <w:num w:numId="30">
    <w:abstractNumId w:val="39"/>
  </w:num>
  <w:num w:numId="31">
    <w:abstractNumId w:val="15"/>
  </w:num>
  <w:num w:numId="32">
    <w:abstractNumId w:val="32"/>
  </w:num>
  <w:num w:numId="33">
    <w:abstractNumId w:val="6"/>
  </w:num>
  <w:num w:numId="34">
    <w:abstractNumId w:val="10"/>
  </w:num>
  <w:num w:numId="35">
    <w:abstractNumId w:val="4"/>
  </w:num>
  <w:num w:numId="36">
    <w:abstractNumId w:val="38"/>
  </w:num>
  <w:num w:numId="37">
    <w:abstractNumId w:val="37"/>
  </w:num>
  <w:num w:numId="38">
    <w:abstractNumId w:val="29"/>
  </w:num>
  <w:num w:numId="39">
    <w:abstractNumId w:val="22"/>
  </w:num>
  <w:num w:numId="40">
    <w:abstractNumId w:val="28"/>
  </w:num>
  <w:num w:numId="41">
    <w:abstractNumId w:val="3"/>
  </w:num>
  <w:num w:numId="4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ette Dunn">
    <w15:presenceInfo w15:providerId="Windows Live" w15:userId="65a7e3e73c9d19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3BF"/>
    <w:rsid w:val="00000A07"/>
    <w:rsid w:val="00002178"/>
    <w:rsid w:val="00004D2E"/>
    <w:rsid w:val="00005BEF"/>
    <w:rsid w:val="00010DEA"/>
    <w:rsid w:val="0002005E"/>
    <w:rsid w:val="00026F8A"/>
    <w:rsid w:val="00027332"/>
    <w:rsid w:val="00027FDA"/>
    <w:rsid w:val="00030F53"/>
    <w:rsid w:val="00031374"/>
    <w:rsid w:val="00031C02"/>
    <w:rsid w:val="000325B8"/>
    <w:rsid w:val="000410B7"/>
    <w:rsid w:val="0004450F"/>
    <w:rsid w:val="000461EB"/>
    <w:rsid w:val="0005342F"/>
    <w:rsid w:val="0005660F"/>
    <w:rsid w:val="00057015"/>
    <w:rsid w:val="000654B4"/>
    <w:rsid w:val="00066971"/>
    <w:rsid w:val="000702AD"/>
    <w:rsid w:val="00072244"/>
    <w:rsid w:val="000733B0"/>
    <w:rsid w:val="000735EA"/>
    <w:rsid w:val="00083F3C"/>
    <w:rsid w:val="00096F57"/>
    <w:rsid w:val="0009725C"/>
    <w:rsid w:val="000A0FCF"/>
    <w:rsid w:val="000B1BB4"/>
    <w:rsid w:val="000B5610"/>
    <w:rsid w:val="000C01B9"/>
    <w:rsid w:val="000C05CC"/>
    <w:rsid w:val="000C260B"/>
    <w:rsid w:val="000C4FB2"/>
    <w:rsid w:val="000C627C"/>
    <w:rsid w:val="000D2D6E"/>
    <w:rsid w:val="000D36DB"/>
    <w:rsid w:val="000D3F8C"/>
    <w:rsid w:val="000D57E7"/>
    <w:rsid w:val="000E05E1"/>
    <w:rsid w:val="000F03DC"/>
    <w:rsid w:val="000F5F8D"/>
    <w:rsid w:val="00100EE3"/>
    <w:rsid w:val="00111021"/>
    <w:rsid w:val="0012115B"/>
    <w:rsid w:val="001306D9"/>
    <w:rsid w:val="00132607"/>
    <w:rsid w:val="0013270B"/>
    <w:rsid w:val="00135F70"/>
    <w:rsid w:val="001416D3"/>
    <w:rsid w:val="00143B2E"/>
    <w:rsid w:val="001477AF"/>
    <w:rsid w:val="00151C36"/>
    <w:rsid w:val="0016258C"/>
    <w:rsid w:val="00163813"/>
    <w:rsid w:val="00163E40"/>
    <w:rsid w:val="00167FBB"/>
    <w:rsid w:val="00174A4B"/>
    <w:rsid w:val="001807DA"/>
    <w:rsid w:val="001907F5"/>
    <w:rsid w:val="00192966"/>
    <w:rsid w:val="00195ACA"/>
    <w:rsid w:val="001963CC"/>
    <w:rsid w:val="001A1B2C"/>
    <w:rsid w:val="001A24BF"/>
    <w:rsid w:val="001A7A90"/>
    <w:rsid w:val="001B3C44"/>
    <w:rsid w:val="001B69AE"/>
    <w:rsid w:val="001C6360"/>
    <w:rsid w:val="001D0B5C"/>
    <w:rsid w:val="001D7C00"/>
    <w:rsid w:val="001E0291"/>
    <w:rsid w:val="001E5095"/>
    <w:rsid w:val="001F09FC"/>
    <w:rsid w:val="001F5C92"/>
    <w:rsid w:val="002061DC"/>
    <w:rsid w:val="00212B1D"/>
    <w:rsid w:val="002150E8"/>
    <w:rsid w:val="002173A9"/>
    <w:rsid w:val="00217B6D"/>
    <w:rsid w:val="002234BB"/>
    <w:rsid w:val="00225278"/>
    <w:rsid w:val="0022599C"/>
    <w:rsid w:val="0023319F"/>
    <w:rsid w:val="002345F0"/>
    <w:rsid w:val="00245A9D"/>
    <w:rsid w:val="00257ACC"/>
    <w:rsid w:val="00261EA2"/>
    <w:rsid w:val="002627DB"/>
    <w:rsid w:val="002704FF"/>
    <w:rsid w:val="00271A02"/>
    <w:rsid w:val="002804B1"/>
    <w:rsid w:val="002809FF"/>
    <w:rsid w:val="00284B6A"/>
    <w:rsid w:val="00292FDE"/>
    <w:rsid w:val="00294124"/>
    <w:rsid w:val="00295E4B"/>
    <w:rsid w:val="002971E7"/>
    <w:rsid w:val="002A1D53"/>
    <w:rsid w:val="002A7493"/>
    <w:rsid w:val="002B0091"/>
    <w:rsid w:val="002B6522"/>
    <w:rsid w:val="002C0462"/>
    <w:rsid w:val="002C2B9D"/>
    <w:rsid w:val="002C3431"/>
    <w:rsid w:val="002D12EB"/>
    <w:rsid w:val="002D2BD6"/>
    <w:rsid w:val="002D4D55"/>
    <w:rsid w:val="002D5D35"/>
    <w:rsid w:val="002D5E33"/>
    <w:rsid w:val="002E4E09"/>
    <w:rsid w:val="002F0744"/>
    <w:rsid w:val="002F140C"/>
    <w:rsid w:val="00304079"/>
    <w:rsid w:val="00310324"/>
    <w:rsid w:val="00310FD3"/>
    <w:rsid w:val="0032094C"/>
    <w:rsid w:val="00321F8A"/>
    <w:rsid w:val="00323F44"/>
    <w:rsid w:val="00324128"/>
    <w:rsid w:val="003269B7"/>
    <w:rsid w:val="00334D8E"/>
    <w:rsid w:val="00345762"/>
    <w:rsid w:val="00351EBC"/>
    <w:rsid w:val="003570F4"/>
    <w:rsid w:val="00363417"/>
    <w:rsid w:val="003646E4"/>
    <w:rsid w:val="00365B3F"/>
    <w:rsid w:val="003664E9"/>
    <w:rsid w:val="003679A1"/>
    <w:rsid w:val="0037146B"/>
    <w:rsid w:val="003771A3"/>
    <w:rsid w:val="00377E88"/>
    <w:rsid w:val="00385085"/>
    <w:rsid w:val="0039329F"/>
    <w:rsid w:val="003934F7"/>
    <w:rsid w:val="0039548B"/>
    <w:rsid w:val="00396A07"/>
    <w:rsid w:val="003A3A9C"/>
    <w:rsid w:val="003A6560"/>
    <w:rsid w:val="003B228C"/>
    <w:rsid w:val="003B4AF3"/>
    <w:rsid w:val="003D2023"/>
    <w:rsid w:val="003E16B9"/>
    <w:rsid w:val="003E1F76"/>
    <w:rsid w:val="003E495F"/>
    <w:rsid w:val="003F26EF"/>
    <w:rsid w:val="00400ACE"/>
    <w:rsid w:val="00411569"/>
    <w:rsid w:val="00411FF7"/>
    <w:rsid w:val="0041244A"/>
    <w:rsid w:val="00414AE4"/>
    <w:rsid w:val="004231D2"/>
    <w:rsid w:val="0042409B"/>
    <w:rsid w:val="004269EF"/>
    <w:rsid w:val="00452EC2"/>
    <w:rsid w:val="00454872"/>
    <w:rsid w:val="00455C6A"/>
    <w:rsid w:val="00456E05"/>
    <w:rsid w:val="00457833"/>
    <w:rsid w:val="00462DD8"/>
    <w:rsid w:val="004643D5"/>
    <w:rsid w:val="0046789F"/>
    <w:rsid w:val="00473ED3"/>
    <w:rsid w:val="00474D31"/>
    <w:rsid w:val="00475FD2"/>
    <w:rsid w:val="0048051C"/>
    <w:rsid w:val="00483BD4"/>
    <w:rsid w:val="00491138"/>
    <w:rsid w:val="0049167D"/>
    <w:rsid w:val="00494161"/>
    <w:rsid w:val="0049540F"/>
    <w:rsid w:val="00496CF0"/>
    <w:rsid w:val="004A0E67"/>
    <w:rsid w:val="004B0816"/>
    <w:rsid w:val="004B43C0"/>
    <w:rsid w:val="004C029A"/>
    <w:rsid w:val="004C048E"/>
    <w:rsid w:val="004C095B"/>
    <w:rsid w:val="004C29BB"/>
    <w:rsid w:val="004C2B4E"/>
    <w:rsid w:val="004C4AA0"/>
    <w:rsid w:val="004C63B2"/>
    <w:rsid w:val="004D456F"/>
    <w:rsid w:val="004D47E8"/>
    <w:rsid w:val="004D7854"/>
    <w:rsid w:val="004D78DC"/>
    <w:rsid w:val="004E0044"/>
    <w:rsid w:val="004E7185"/>
    <w:rsid w:val="004F3F39"/>
    <w:rsid w:val="00500070"/>
    <w:rsid w:val="005005E4"/>
    <w:rsid w:val="005015A6"/>
    <w:rsid w:val="00507B79"/>
    <w:rsid w:val="00520A7B"/>
    <w:rsid w:val="00522C2D"/>
    <w:rsid w:val="00524452"/>
    <w:rsid w:val="005427A3"/>
    <w:rsid w:val="0055030C"/>
    <w:rsid w:val="005553EF"/>
    <w:rsid w:val="00560F16"/>
    <w:rsid w:val="00563E5A"/>
    <w:rsid w:val="00565C67"/>
    <w:rsid w:val="00577A3E"/>
    <w:rsid w:val="00585125"/>
    <w:rsid w:val="00591A57"/>
    <w:rsid w:val="0059371F"/>
    <w:rsid w:val="0059587F"/>
    <w:rsid w:val="005B4112"/>
    <w:rsid w:val="005B5922"/>
    <w:rsid w:val="005B7154"/>
    <w:rsid w:val="005C220D"/>
    <w:rsid w:val="005C3155"/>
    <w:rsid w:val="005C76B4"/>
    <w:rsid w:val="005D0C10"/>
    <w:rsid w:val="005D401B"/>
    <w:rsid w:val="005E1929"/>
    <w:rsid w:val="005E31B0"/>
    <w:rsid w:val="005E5A41"/>
    <w:rsid w:val="00604650"/>
    <w:rsid w:val="0060532B"/>
    <w:rsid w:val="00616A21"/>
    <w:rsid w:val="0062302E"/>
    <w:rsid w:val="00624C49"/>
    <w:rsid w:val="006261A4"/>
    <w:rsid w:val="006340D6"/>
    <w:rsid w:val="006455A5"/>
    <w:rsid w:val="00655DB7"/>
    <w:rsid w:val="006620C9"/>
    <w:rsid w:val="006628B1"/>
    <w:rsid w:val="00664205"/>
    <w:rsid w:val="00672921"/>
    <w:rsid w:val="00672FBC"/>
    <w:rsid w:val="006755AF"/>
    <w:rsid w:val="00684FDF"/>
    <w:rsid w:val="006A2477"/>
    <w:rsid w:val="006A2DD8"/>
    <w:rsid w:val="006A2F7A"/>
    <w:rsid w:val="006A3B15"/>
    <w:rsid w:val="006A47DF"/>
    <w:rsid w:val="006B01B4"/>
    <w:rsid w:val="006B1F98"/>
    <w:rsid w:val="006B2581"/>
    <w:rsid w:val="006B3326"/>
    <w:rsid w:val="006B6D95"/>
    <w:rsid w:val="006C5179"/>
    <w:rsid w:val="006C5EA8"/>
    <w:rsid w:val="006F335D"/>
    <w:rsid w:val="0070766A"/>
    <w:rsid w:val="00707713"/>
    <w:rsid w:val="007133F7"/>
    <w:rsid w:val="00717C15"/>
    <w:rsid w:val="00722699"/>
    <w:rsid w:val="007253A3"/>
    <w:rsid w:val="007305E0"/>
    <w:rsid w:val="007328EF"/>
    <w:rsid w:val="00733126"/>
    <w:rsid w:val="00744481"/>
    <w:rsid w:val="00745D7D"/>
    <w:rsid w:val="00750787"/>
    <w:rsid w:val="00755050"/>
    <w:rsid w:val="007576EA"/>
    <w:rsid w:val="007629D3"/>
    <w:rsid w:val="00771E2D"/>
    <w:rsid w:val="007746A9"/>
    <w:rsid w:val="00793FC7"/>
    <w:rsid w:val="00794616"/>
    <w:rsid w:val="007A28F7"/>
    <w:rsid w:val="007A3DF3"/>
    <w:rsid w:val="007B4C24"/>
    <w:rsid w:val="007B5F47"/>
    <w:rsid w:val="007C332A"/>
    <w:rsid w:val="007C55CF"/>
    <w:rsid w:val="007D5BB7"/>
    <w:rsid w:val="007D7259"/>
    <w:rsid w:val="007E4C02"/>
    <w:rsid w:val="007F1E1B"/>
    <w:rsid w:val="007F510B"/>
    <w:rsid w:val="007F76DE"/>
    <w:rsid w:val="007F7E8C"/>
    <w:rsid w:val="00800981"/>
    <w:rsid w:val="00804543"/>
    <w:rsid w:val="008047DE"/>
    <w:rsid w:val="00811367"/>
    <w:rsid w:val="00813E83"/>
    <w:rsid w:val="00814DD6"/>
    <w:rsid w:val="00816137"/>
    <w:rsid w:val="00820DA1"/>
    <w:rsid w:val="0082222C"/>
    <w:rsid w:val="008251A1"/>
    <w:rsid w:val="00835297"/>
    <w:rsid w:val="00840B76"/>
    <w:rsid w:val="00842A61"/>
    <w:rsid w:val="00846661"/>
    <w:rsid w:val="00847407"/>
    <w:rsid w:val="00851C88"/>
    <w:rsid w:val="008520E9"/>
    <w:rsid w:val="008574BD"/>
    <w:rsid w:val="0086087B"/>
    <w:rsid w:val="00861A52"/>
    <w:rsid w:val="00862DCA"/>
    <w:rsid w:val="00863702"/>
    <w:rsid w:val="00863E93"/>
    <w:rsid w:val="008644AD"/>
    <w:rsid w:val="008655C0"/>
    <w:rsid w:val="00876FE7"/>
    <w:rsid w:val="0087701A"/>
    <w:rsid w:val="00895F37"/>
    <w:rsid w:val="008A72DC"/>
    <w:rsid w:val="008B2144"/>
    <w:rsid w:val="008B7EA1"/>
    <w:rsid w:val="008C3EB0"/>
    <w:rsid w:val="008C4E1B"/>
    <w:rsid w:val="008D0705"/>
    <w:rsid w:val="008D0C1B"/>
    <w:rsid w:val="008E073D"/>
    <w:rsid w:val="008E1D4B"/>
    <w:rsid w:val="008E63F7"/>
    <w:rsid w:val="0090518B"/>
    <w:rsid w:val="0091183D"/>
    <w:rsid w:val="00912169"/>
    <w:rsid w:val="0092037A"/>
    <w:rsid w:val="00920AE1"/>
    <w:rsid w:val="009229D4"/>
    <w:rsid w:val="00923406"/>
    <w:rsid w:val="00924037"/>
    <w:rsid w:val="009246AD"/>
    <w:rsid w:val="00926DA8"/>
    <w:rsid w:val="009308BF"/>
    <w:rsid w:val="00942AAF"/>
    <w:rsid w:val="00944006"/>
    <w:rsid w:val="0094492A"/>
    <w:rsid w:val="009474E5"/>
    <w:rsid w:val="00947FCE"/>
    <w:rsid w:val="00954FB6"/>
    <w:rsid w:val="00963FD1"/>
    <w:rsid w:val="00964032"/>
    <w:rsid w:val="00964137"/>
    <w:rsid w:val="009678A9"/>
    <w:rsid w:val="00970827"/>
    <w:rsid w:val="00970BDC"/>
    <w:rsid w:val="00976727"/>
    <w:rsid w:val="00981666"/>
    <w:rsid w:val="00982372"/>
    <w:rsid w:val="00990E61"/>
    <w:rsid w:val="00993A8F"/>
    <w:rsid w:val="009B0AF1"/>
    <w:rsid w:val="009B2AC9"/>
    <w:rsid w:val="009B65A5"/>
    <w:rsid w:val="009B6978"/>
    <w:rsid w:val="009C51BC"/>
    <w:rsid w:val="009D3C75"/>
    <w:rsid w:val="009D5CCD"/>
    <w:rsid w:val="009E016C"/>
    <w:rsid w:val="009E2249"/>
    <w:rsid w:val="009E4E33"/>
    <w:rsid w:val="009E6193"/>
    <w:rsid w:val="009F2E7E"/>
    <w:rsid w:val="009F4990"/>
    <w:rsid w:val="009F7229"/>
    <w:rsid w:val="00A00766"/>
    <w:rsid w:val="00A02055"/>
    <w:rsid w:val="00A02C48"/>
    <w:rsid w:val="00A02D62"/>
    <w:rsid w:val="00A0656E"/>
    <w:rsid w:val="00A0696E"/>
    <w:rsid w:val="00A06C81"/>
    <w:rsid w:val="00A20EB5"/>
    <w:rsid w:val="00A210BB"/>
    <w:rsid w:val="00A25332"/>
    <w:rsid w:val="00A32F69"/>
    <w:rsid w:val="00A41792"/>
    <w:rsid w:val="00A42E2C"/>
    <w:rsid w:val="00A4686F"/>
    <w:rsid w:val="00A53F05"/>
    <w:rsid w:val="00A61A65"/>
    <w:rsid w:val="00A6407D"/>
    <w:rsid w:val="00A764EF"/>
    <w:rsid w:val="00A8307B"/>
    <w:rsid w:val="00A83E5B"/>
    <w:rsid w:val="00A8734B"/>
    <w:rsid w:val="00A875AA"/>
    <w:rsid w:val="00A93D61"/>
    <w:rsid w:val="00AA185F"/>
    <w:rsid w:val="00AA1F7C"/>
    <w:rsid w:val="00AA2C5B"/>
    <w:rsid w:val="00AB0E74"/>
    <w:rsid w:val="00AB25C3"/>
    <w:rsid w:val="00AB34C5"/>
    <w:rsid w:val="00AB3FDA"/>
    <w:rsid w:val="00AB52D0"/>
    <w:rsid w:val="00AD0311"/>
    <w:rsid w:val="00AD0561"/>
    <w:rsid w:val="00AD4055"/>
    <w:rsid w:val="00AE18A7"/>
    <w:rsid w:val="00AE232C"/>
    <w:rsid w:val="00AE7BF2"/>
    <w:rsid w:val="00AF2CFA"/>
    <w:rsid w:val="00AF7F6A"/>
    <w:rsid w:val="00B00849"/>
    <w:rsid w:val="00B00C27"/>
    <w:rsid w:val="00B02454"/>
    <w:rsid w:val="00B0464C"/>
    <w:rsid w:val="00B05A88"/>
    <w:rsid w:val="00B05C48"/>
    <w:rsid w:val="00B1157B"/>
    <w:rsid w:val="00B142DC"/>
    <w:rsid w:val="00B24244"/>
    <w:rsid w:val="00B26D2A"/>
    <w:rsid w:val="00B27022"/>
    <w:rsid w:val="00B301A4"/>
    <w:rsid w:val="00B30ECF"/>
    <w:rsid w:val="00B353A5"/>
    <w:rsid w:val="00B50538"/>
    <w:rsid w:val="00B53BC4"/>
    <w:rsid w:val="00B54A36"/>
    <w:rsid w:val="00B564B3"/>
    <w:rsid w:val="00B744AD"/>
    <w:rsid w:val="00B7618D"/>
    <w:rsid w:val="00B9351D"/>
    <w:rsid w:val="00B939A6"/>
    <w:rsid w:val="00BA1EAA"/>
    <w:rsid w:val="00BA6696"/>
    <w:rsid w:val="00BB0E93"/>
    <w:rsid w:val="00BB2DB3"/>
    <w:rsid w:val="00BB387C"/>
    <w:rsid w:val="00BC102B"/>
    <w:rsid w:val="00BC1645"/>
    <w:rsid w:val="00BC20E1"/>
    <w:rsid w:val="00BC5ED4"/>
    <w:rsid w:val="00BC693C"/>
    <w:rsid w:val="00BC72FF"/>
    <w:rsid w:val="00BD0841"/>
    <w:rsid w:val="00BD16CE"/>
    <w:rsid w:val="00BD2C44"/>
    <w:rsid w:val="00BD5CF4"/>
    <w:rsid w:val="00BE0ACC"/>
    <w:rsid w:val="00BF5B69"/>
    <w:rsid w:val="00C01E30"/>
    <w:rsid w:val="00C024A8"/>
    <w:rsid w:val="00C10C88"/>
    <w:rsid w:val="00C10EE0"/>
    <w:rsid w:val="00C11FE2"/>
    <w:rsid w:val="00C12556"/>
    <w:rsid w:val="00C13275"/>
    <w:rsid w:val="00C15AC9"/>
    <w:rsid w:val="00C16CB6"/>
    <w:rsid w:val="00C17ABD"/>
    <w:rsid w:val="00C20D58"/>
    <w:rsid w:val="00C25DD6"/>
    <w:rsid w:val="00C32D5D"/>
    <w:rsid w:val="00C32E1F"/>
    <w:rsid w:val="00C331EC"/>
    <w:rsid w:val="00C3458A"/>
    <w:rsid w:val="00C408B1"/>
    <w:rsid w:val="00C5128B"/>
    <w:rsid w:val="00C51487"/>
    <w:rsid w:val="00C567F9"/>
    <w:rsid w:val="00C57B16"/>
    <w:rsid w:val="00C6170A"/>
    <w:rsid w:val="00C7026D"/>
    <w:rsid w:val="00C71583"/>
    <w:rsid w:val="00C74CD6"/>
    <w:rsid w:val="00C7668B"/>
    <w:rsid w:val="00C77CB7"/>
    <w:rsid w:val="00C82CCE"/>
    <w:rsid w:val="00C84F0E"/>
    <w:rsid w:val="00C86590"/>
    <w:rsid w:val="00C954FA"/>
    <w:rsid w:val="00C97F2E"/>
    <w:rsid w:val="00CA014D"/>
    <w:rsid w:val="00CA691D"/>
    <w:rsid w:val="00CA6BAA"/>
    <w:rsid w:val="00CB073A"/>
    <w:rsid w:val="00CB696E"/>
    <w:rsid w:val="00CC686B"/>
    <w:rsid w:val="00CC7591"/>
    <w:rsid w:val="00CD0D38"/>
    <w:rsid w:val="00CD1E5E"/>
    <w:rsid w:val="00CD4FDD"/>
    <w:rsid w:val="00CD6349"/>
    <w:rsid w:val="00CE3716"/>
    <w:rsid w:val="00CF0C7B"/>
    <w:rsid w:val="00CF30C2"/>
    <w:rsid w:val="00D02138"/>
    <w:rsid w:val="00D15606"/>
    <w:rsid w:val="00D26FB2"/>
    <w:rsid w:val="00D274B9"/>
    <w:rsid w:val="00D32E24"/>
    <w:rsid w:val="00D35B32"/>
    <w:rsid w:val="00D37AEC"/>
    <w:rsid w:val="00D40103"/>
    <w:rsid w:val="00D41181"/>
    <w:rsid w:val="00D43008"/>
    <w:rsid w:val="00D535CF"/>
    <w:rsid w:val="00D54593"/>
    <w:rsid w:val="00D5690B"/>
    <w:rsid w:val="00D56EEF"/>
    <w:rsid w:val="00D57639"/>
    <w:rsid w:val="00D63B71"/>
    <w:rsid w:val="00D66693"/>
    <w:rsid w:val="00D704DF"/>
    <w:rsid w:val="00D853C0"/>
    <w:rsid w:val="00D8773D"/>
    <w:rsid w:val="00D9207B"/>
    <w:rsid w:val="00D965F4"/>
    <w:rsid w:val="00D9670B"/>
    <w:rsid w:val="00D9687E"/>
    <w:rsid w:val="00D96EFC"/>
    <w:rsid w:val="00D973F9"/>
    <w:rsid w:val="00DA11B5"/>
    <w:rsid w:val="00DA20A0"/>
    <w:rsid w:val="00DA52DC"/>
    <w:rsid w:val="00DA6531"/>
    <w:rsid w:val="00DB35BA"/>
    <w:rsid w:val="00DC07A1"/>
    <w:rsid w:val="00DC5D72"/>
    <w:rsid w:val="00DD26AA"/>
    <w:rsid w:val="00DD5B02"/>
    <w:rsid w:val="00DD6D9D"/>
    <w:rsid w:val="00DD6DBB"/>
    <w:rsid w:val="00DE10CA"/>
    <w:rsid w:val="00DE2B6D"/>
    <w:rsid w:val="00DE4D49"/>
    <w:rsid w:val="00DF281A"/>
    <w:rsid w:val="00DF3D63"/>
    <w:rsid w:val="00E074F2"/>
    <w:rsid w:val="00E16342"/>
    <w:rsid w:val="00E20C8C"/>
    <w:rsid w:val="00E251AB"/>
    <w:rsid w:val="00E26173"/>
    <w:rsid w:val="00E40645"/>
    <w:rsid w:val="00E4259E"/>
    <w:rsid w:val="00E42B05"/>
    <w:rsid w:val="00E4394E"/>
    <w:rsid w:val="00E439FC"/>
    <w:rsid w:val="00E4453F"/>
    <w:rsid w:val="00E51AB7"/>
    <w:rsid w:val="00E55871"/>
    <w:rsid w:val="00E61704"/>
    <w:rsid w:val="00E756DA"/>
    <w:rsid w:val="00E8124F"/>
    <w:rsid w:val="00E823FF"/>
    <w:rsid w:val="00E83AD5"/>
    <w:rsid w:val="00E83F4E"/>
    <w:rsid w:val="00E85461"/>
    <w:rsid w:val="00E876A8"/>
    <w:rsid w:val="00E91482"/>
    <w:rsid w:val="00E9237C"/>
    <w:rsid w:val="00E96302"/>
    <w:rsid w:val="00EA1646"/>
    <w:rsid w:val="00EA2AFE"/>
    <w:rsid w:val="00EA2D0B"/>
    <w:rsid w:val="00EA33F3"/>
    <w:rsid w:val="00EA4B29"/>
    <w:rsid w:val="00EA6C93"/>
    <w:rsid w:val="00EC26DB"/>
    <w:rsid w:val="00EC284F"/>
    <w:rsid w:val="00ED4DA4"/>
    <w:rsid w:val="00ED54CF"/>
    <w:rsid w:val="00ED5BE9"/>
    <w:rsid w:val="00EE60C9"/>
    <w:rsid w:val="00EE7091"/>
    <w:rsid w:val="00EE7E16"/>
    <w:rsid w:val="00EF1559"/>
    <w:rsid w:val="00EF7A41"/>
    <w:rsid w:val="00F00D73"/>
    <w:rsid w:val="00F134F5"/>
    <w:rsid w:val="00F1579C"/>
    <w:rsid w:val="00F2257F"/>
    <w:rsid w:val="00F2693F"/>
    <w:rsid w:val="00F344DD"/>
    <w:rsid w:val="00F348EE"/>
    <w:rsid w:val="00F47B85"/>
    <w:rsid w:val="00F50BBB"/>
    <w:rsid w:val="00F50CF4"/>
    <w:rsid w:val="00F5645C"/>
    <w:rsid w:val="00F6159C"/>
    <w:rsid w:val="00F61BCA"/>
    <w:rsid w:val="00F62CE5"/>
    <w:rsid w:val="00F67258"/>
    <w:rsid w:val="00F67A0A"/>
    <w:rsid w:val="00F736D0"/>
    <w:rsid w:val="00F84514"/>
    <w:rsid w:val="00FA24A1"/>
    <w:rsid w:val="00FB4DDE"/>
    <w:rsid w:val="00FB54B3"/>
    <w:rsid w:val="00FC1455"/>
    <w:rsid w:val="00FC4BF1"/>
    <w:rsid w:val="00FC6986"/>
    <w:rsid w:val="00FC6DC0"/>
    <w:rsid w:val="00FC7B7E"/>
    <w:rsid w:val="00FD13BF"/>
    <w:rsid w:val="00FE37EA"/>
    <w:rsid w:val="00FE5A00"/>
    <w:rsid w:val="00FE6219"/>
    <w:rsid w:val="00FE69AE"/>
    <w:rsid w:val="00FE73C6"/>
    <w:rsid w:val="00FF2D4B"/>
    <w:rsid w:val="00FF2E93"/>
    <w:rsid w:val="00FF3CA0"/>
    <w:rsid w:val="00FF65FE"/>
    <w:rsid w:val="00FF6C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8" fill="f" fillcolor="white" stroke="f">
      <v:fill color="white" on="f"/>
      <v:stroke on="f"/>
    </o:shapedefaults>
    <o:shapelayout v:ext="edit">
      <o:idmap v:ext="edit" data="1"/>
    </o:shapelayout>
  </w:shapeDefaults>
  <w:decimalSymbol w:val="."/>
  <w:listSeparator w:val=","/>
  <w14:docId w14:val="096A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5C3155"/>
    <w:pPr>
      <w:keepNext/>
      <w:widowControl w:val="0"/>
      <w:numPr>
        <w:numId w:val="22"/>
      </w:numPr>
      <w:spacing w:before="240" w:after="60" w:line="360" w:lineRule="auto"/>
      <w:ind w:left="431" w:hanging="431"/>
      <w:outlineLvl w:val="0"/>
    </w:pPr>
    <w:rPr>
      <w:rFonts w:ascii="Times New Roman" w:hAnsi="Times New Roman"/>
      <w:b/>
      <w:kern w:val="28"/>
      <w:lang w:val="en-GB" w:eastAsia="en-GB"/>
    </w:rPr>
  </w:style>
  <w:style w:type="paragraph" w:styleId="Heading2">
    <w:name w:val="heading 2"/>
    <w:basedOn w:val="Normal"/>
    <w:next w:val="Normal"/>
    <w:link w:val="Heading2Char"/>
    <w:qFormat/>
    <w:rsid w:val="005C3155"/>
    <w:pPr>
      <w:keepNext/>
      <w:widowControl w:val="0"/>
      <w:numPr>
        <w:ilvl w:val="1"/>
        <w:numId w:val="22"/>
      </w:numPr>
      <w:spacing w:before="240" w:after="60"/>
      <w:outlineLvl w:val="1"/>
    </w:pPr>
    <w:rPr>
      <w:rFonts w:ascii="Times New Roman" w:hAnsi="Times New Roman"/>
      <w:b/>
      <w:i/>
      <w:lang w:val="en-GB" w:eastAsia="en-GB"/>
    </w:rPr>
  </w:style>
  <w:style w:type="paragraph" w:styleId="Heading3">
    <w:name w:val="heading 3"/>
    <w:basedOn w:val="Normal"/>
    <w:next w:val="Normal"/>
    <w:link w:val="Heading3Char"/>
    <w:qFormat/>
    <w:rsid w:val="005C3155"/>
    <w:pPr>
      <w:keepNext/>
      <w:numPr>
        <w:ilvl w:val="2"/>
        <w:numId w:val="22"/>
      </w:numPr>
      <w:spacing w:before="240" w:after="60"/>
      <w:jc w:val="left"/>
      <w:outlineLvl w:val="2"/>
    </w:pPr>
    <w:rPr>
      <w:rFonts w:ascii="Times New Roman" w:hAnsi="Times New Roman"/>
      <w:b/>
      <w:i/>
      <w:spacing w:val="-3"/>
      <w:lang w:val="en-GB" w:eastAsia="en-GB"/>
    </w:rPr>
  </w:style>
  <w:style w:type="paragraph" w:styleId="Heading4">
    <w:name w:val="heading 4"/>
    <w:basedOn w:val="Normal"/>
    <w:next w:val="Normal"/>
    <w:link w:val="Heading4Char"/>
    <w:qFormat/>
    <w:rsid w:val="005C3155"/>
    <w:pPr>
      <w:keepNext/>
      <w:numPr>
        <w:ilvl w:val="3"/>
        <w:numId w:val="22"/>
      </w:numPr>
      <w:spacing w:before="240" w:after="60"/>
      <w:outlineLvl w:val="3"/>
    </w:pPr>
    <w:rPr>
      <w:rFonts w:ascii="Arial" w:hAnsi="Arial"/>
      <w:b/>
      <w:lang w:val="en-GB" w:eastAsia="en-GB"/>
    </w:rPr>
  </w:style>
  <w:style w:type="paragraph" w:styleId="Heading5">
    <w:name w:val="heading 5"/>
    <w:basedOn w:val="Normal"/>
    <w:next w:val="Normal"/>
    <w:link w:val="Heading5Char"/>
    <w:qFormat/>
    <w:rsid w:val="005C3155"/>
    <w:pPr>
      <w:numPr>
        <w:ilvl w:val="4"/>
        <w:numId w:val="22"/>
      </w:numPr>
      <w:spacing w:before="240" w:after="60"/>
      <w:outlineLvl w:val="4"/>
    </w:pPr>
    <w:rPr>
      <w:rFonts w:ascii="Times New Roman" w:hAnsi="Times New Roman"/>
      <w:lang w:val="en-GB" w:eastAsia="en-GB"/>
    </w:rPr>
  </w:style>
  <w:style w:type="paragraph" w:styleId="Heading6">
    <w:name w:val="heading 6"/>
    <w:basedOn w:val="Normal"/>
    <w:next w:val="Normal"/>
    <w:link w:val="Heading6Char"/>
    <w:qFormat/>
    <w:rsid w:val="005C3155"/>
    <w:pPr>
      <w:numPr>
        <w:ilvl w:val="5"/>
        <w:numId w:val="22"/>
      </w:numPr>
      <w:spacing w:before="240" w:after="60"/>
      <w:outlineLvl w:val="5"/>
    </w:pPr>
    <w:rPr>
      <w:rFonts w:ascii="Times New Roman" w:hAnsi="Times New Roman"/>
      <w:i/>
      <w:lang w:val="en-GB" w:eastAsia="en-GB"/>
    </w:rPr>
  </w:style>
  <w:style w:type="paragraph" w:styleId="Heading7">
    <w:name w:val="heading 7"/>
    <w:basedOn w:val="Normal"/>
    <w:next w:val="Normal"/>
    <w:link w:val="Heading7Char"/>
    <w:qFormat/>
    <w:rsid w:val="005C3155"/>
    <w:pPr>
      <w:numPr>
        <w:ilvl w:val="6"/>
        <w:numId w:val="22"/>
      </w:numPr>
      <w:spacing w:before="240" w:after="60"/>
      <w:outlineLvl w:val="6"/>
    </w:pPr>
    <w:rPr>
      <w:rFonts w:ascii="Arial" w:hAnsi="Arial"/>
      <w:sz w:val="20"/>
      <w:lang w:val="en-GB" w:eastAsia="en-GB"/>
    </w:rPr>
  </w:style>
  <w:style w:type="paragraph" w:styleId="Heading8">
    <w:name w:val="heading 8"/>
    <w:basedOn w:val="Normal"/>
    <w:next w:val="Normal"/>
    <w:link w:val="Heading8Char"/>
    <w:qFormat/>
    <w:rsid w:val="005C3155"/>
    <w:pPr>
      <w:numPr>
        <w:ilvl w:val="7"/>
        <w:numId w:val="22"/>
      </w:numPr>
      <w:spacing w:before="240" w:after="60"/>
      <w:outlineLvl w:val="7"/>
    </w:pPr>
    <w:rPr>
      <w:rFonts w:ascii="Arial" w:hAnsi="Arial"/>
      <w:i/>
      <w:sz w:val="20"/>
      <w:lang w:val="en-GB" w:eastAsia="en-GB"/>
    </w:rPr>
  </w:style>
  <w:style w:type="paragraph" w:styleId="Heading9">
    <w:name w:val="heading 9"/>
    <w:basedOn w:val="Normal"/>
    <w:next w:val="Normal"/>
    <w:link w:val="Heading9Char"/>
    <w:qFormat/>
    <w:rsid w:val="005C3155"/>
    <w:pPr>
      <w:numPr>
        <w:ilvl w:val="8"/>
        <w:numId w:val="22"/>
      </w:numPr>
      <w:spacing w:before="240" w:after="60"/>
      <w:outlineLvl w:val="8"/>
    </w:pPr>
    <w:rPr>
      <w:rFonts w:ascii="Arial" w:hAnsi="Arial"/>
      <w:b/>
      <w:i/>
      <w:sz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rsid w:val="005C3155"/>
    <w:rPr>
      <w:rFonts w:ascii="Times New Roman" w:hAnsi="Times New Roman"/>
      <w:b/>
      <w:kern w:val="28"/>
      <w:sz w:val="24"/>
      <w:lang w:val="en-GB" w:eastAsia="en-GB"/>
    </w:rPr>
  </w:style>
  <w:style w:type="character" w:customStyle="1" w:styleId="Heading2Char">
    <w:name w:val="Heading 2 Char"/>
    <w:basedOn w:val="DefaultParagraphFont"/>
    <w:link w:val="Heading2"/>
    <w:rsid w:val="005C3155"/>
    <w:rPr>
      <w:rFonts w:ascii="Times New Roman" w:hAnsi="Times New Roman"/>
      <w:b/>
      <w:i/>
      <w:sz w:val="24"/>
      <w:lang w:val="en-GB" w:eastAsia="en-GB"/>
    </w:rPr>
  </w:style>
  <w:style w:type="character" w:customStyle="1" w:styleId="Heading3Char">
    <w:name w:val="Heading 3 Char"/>
    <w:basedOn w:val="DefaultParagraphFont"/>
    <w:link w:val="Heading3"/>
    <w:rsid w:val="005C3155"/>
    <w:rPr>
      <w:rFonts w:ascii="Times New Roman" w:hAnsi="Times New Roman"/>
      <w:b/>
      <w:i/>
      <w:spacing w:val="-3"/>
      <w:sz w:val="24"/>
      <w:lang w:val="en-GB" w:eastAsia="en-GB"/>
    </w:rPr>
  </w:style>
  <w:style w:type="character" w:customStyle="1" w:styleId="Heading4Char">
    <w:name w:val="Heading 4 Char"/>
    <w:basedOn w:val="DefaultParagraphFont"/>
    <w:link w:val="Heading4"/>
    <w:rsid w:val="005C3155"/>
    <w:rPr>
      <w:rFonts w:ascii="Arial" w:hAnsi="Arial"/>
      <w:b/>
      <w:sz w:val="24"/>
      <w:lang w:val="en-GB" w:eastAsia="en-GB"/>
    </w:rPr>
  </w:style>
  <w:style w:type="character" w:customStyle="1" w:styleId="Heading5Char">
    <w:name w:val="Heading 5 Char"/>
    <w:basedOn w:val="DefaultParagraphFont"/>
    <w:link w:val="Heading5"/>
    <w:rsid w:val="005C3155"/>
    <w:rPr>
      <w:rFonts w:ascii="Times New Roman" w:hAnsi="Times New Roman"/>
      <w:sz w:val="24"/>
      <w:lang w:val="en-GB" w:eastAsia="en-GB"/>
    </w:rPr>
  </w:style>
  <w:style w:type="character" w:customStyle="1" w:styleId="Heading6Char">
    <w:name w:val="Heading 6 Char"/>
    <w:basedOn w:val="DefaultParagraphFont"/>
    <w:link w:val="Heading6"/>
    <w:rsid w:val="005C3155"/>
    <w:rPr>
      <w:rFonts w:ascii="Times New Roman" w:hAnsi="Times New Roman"/>
      <w:i/>
      <w:sz w:val="24"/>
      <w:lang w:val="en-GB" w:eastAsia="en-GB"/>
    </w:rPr>
  </w:style>
  <w:style w:type="character" w:customStyle="1" w:styleId="Heading7Char">
    <w:name w:val="Heading 7 Char"/>
    <w:basedOn w:val="DefaultParagraphFont"/>
    <w:link w:val="Heading7"/>
    <w:rsid w:val="005C3155"/>
    <w:rPr>
      <w:rFonts w:ascii="Arial" w:hAnsi="Arial"/>
      <w:lang w:val="en-GB" w:eastAsia="en-GB"/>
    </w:rPr>
  </w:style>
  <w:style w:type="character" w:customStyle="1" w:styleId="Heading8Char">
    <w:name w:val="Heading 8 Char"/>
    <w:basedOn w:val="DefaultParagraphFont"/>
    <w:link w:val="Heading8"/>
    <w:rsid w:val="005C3155"/>
    <w:rPr>
      <w:rFonts w:ascii="Arial" w:hAnsi="Arial"/>
      <w:i/>
      <w:lang w:val="en-GB" w:eastAsia="en-GB"/>
    </w:rPr>
  </w:style>
  <w:style w:type="character" w:customStyle="1" w:styleId="Heading9Char">
    <w:name w:val="Heading 9 Char"/>
    <w:basedOn w:val="DefaultParagraphFont"/>
    <w:link w:val="Heading9"/>
    <w:rsid w:val="005C3155"/>
    <w:rPr>
      <w:rFonts w:ascii="Arial" w:hAnsi="Arial"/>
      <w:b/>
      <w:i/>
      <w:sz w:val="18"/>
      <w:lang w:val="en-GB" w:eastAsia="en-GB"/>
    </w:rPr>
  </w:style>
  <w:style w:type="paragraph" w:styleId="Title">
    <w:name w:val="Title"/>
    <w:basedOn w:val="Normal"/>
    <w:link w:val="TitleChar"/>
    <w:qFormat/>
    <w:rsid w:val="005C3155"/>
    <w:pPr>
      <w:spacing w:before="240" w:after="60"/>
      <w:jc w:val="center"/>
    </w:pPr>
    <w:rPr>
      <w:rFonts w:ascii="Times New Roman" w:hAnsi="Times New Roman"/>
      <w:b/>
      <w:kern w:val="28"/>
      <w:sz w:val="28"/>
      <w:lang w:val="en-GB" w:eastAsia="en-GB"/>
    </w:rPr>
  </w:style>
  <w:style w:type="character" w:customStyle="1" w:styleId="TitleChar">
    <w:name w:val="Title Char"/>
    <w:basedOn w:val="DefaultParagraphFont"/>
    <w:link w:val="Title"/>
    <w:rsid w:val="005C3155"/>
    <w:rPr>
      <w:rFonts w:ascii="Times New Roman" w:hAnsi="Times New Roman"/>
      <w:b/>
      <w:kern w:val="28"/>
      <w:sz w:val="28"/>
      <w:lang w:val="en-GB" w:eastAsia="en-GB"/>
    </w:rPr>
  </w:style>
  <w:style w:type="character" w:styleId="FootnoteReference">
    <w:name w:val="footnote reference"/>
    <w:semiHidden/>
    <w:rsid w:val="005C3155"/>
    <w:rPr>
      <w:sz w:val="20"/>
      <w:vertAlign w:val="superscript"/>
    </w:rPr>
  </w:style>
  <w:style w:type="paragraph" w:styleId="BodyTextIndent">
    <w:name w:val="Body Text Indent"/>
    <w:basedOn w:val="Normal"/>
    <w:link w:val="BodyTextIndentChar"/>
    <w:rsid w:val="005C3155"/>
    <w:pPr>
      <w:tabs>
        <w:tab w:val="left" w:pos="993"/>
      </w:tabs>
      <w:spacing w:after="0"/>
      <w:ind w:left="993" w:hanging="993"/>
    </w:pPr>
    <w:rPr>
      <w:rFonts w:ascii="Times New Roman" w:hAnsi="Times New Roman"/>
      <w:lang w:val="en-GB" w:eastAsia="en-GB"/>
    </w:rPr>
  </w:style>
  <w:style w:type="character" w:customStyle="1" w:styleId="BodyTextIndentChar">
    <w:name w:val="Body Text Indent Char"/>
    <w:basedOn w:val="DefaultParagraphFont"/>
    <w:link w:val="BodyTextIndent"/>
    <w:rsid w:val="005C3155"/>
    <w:rPr>
      <w:rFonts w:ascii="Times New Roman" w:hAnsi="Times New Roman"/>
      <w:sz w:val="24"/>
      <w:lang w:val="en-GB" w:eastAsia="en-GB"/>
    </w:rPr>
  </w:style>
  <w:style w:type="paragraph" w:customStyle="1" w:styleId="p">
    <w:name w:val="p"/>
    <w:rsid w:val="005C3155"/>
    <w:pPr>
      <w:spacing w:after="360" w:line="360" w:lineRule="auto"/>
      <w:ind w:firstLine="567"/>
      <w:jc w:val="both"/>
    </w:pPr>
    <w:rPr>
      <w:rFonts w:ascii="Times New Roman" w:hAnsi="Times New Roman"/>
      <w:sz w:val="24"/>
      <w:lang w:val="en-GB"/>
    </w:rPr>
  </w:style>
  <w:style w:type="paragraph" w:customStyle="1" w:styleId="bibcit">
    <w:name w:val="bibcit"/>
    <w:basedOn w:val="Normal"/>
    <w:rsid w:val="005C3155"/>
    <w:pPr>
      <w:spacing w:after="120" w:line="480" w:lineRule="atLeast"/>
    </w:pPr>
    <w:rPr>
      <w:rFonts w:ascii="Times New Roman" w:hAnsi="Times New Roman"/>
      <w:lang w:val="en-GB"/>
    </w:rPr>
  </w:style>
  <w:style w:type="character" w:customStyle="1" w:styleId="bibcitChar">
    <w:name w:val="bibcit Char"/>
    <w:rsid w:val="005C3155"/>
    <w:rPr>
      <w:sz w:val="24"/>
      <w:lang w:val="en-GB" w:eastAsia="en-US" w:bidi="ar-SA"/>
    </w:rPr>
  </w:style>
  <w:style w:type="paragraph" w:styleId="EndnoteText">
    <w:name w:val="endnote text"/>
    <w:basedOn w:val="Normal"/>
    <w:link w:val="EndnoteTextChar"/>
    <w:semiHidden/>
    <w:rsid w:val="005C3155"/>
    <w:pPr>
      <w:spacing w:after="0"/>
    </w:pPr>
    <w:rPr>
      <w:rFonts w:ascii="Times New Roman" w:hAnsi="Times New Roman"/>
      <w:sz w:val="20"/>
      <w:lang w:val="en-GB"/>
    </w:rPr>
  </w:style>
  <w:style w:type="character" w:customStyle="1" w:styleId="EndnoteTextChar">
    <w:name w:val="Endnote Text Char"/>
    <w:basedOn w:val="DefaultParagraphFont"/>
    <w:link w:val="EndnoteText"/>
    <w:semiHidden/>
    <w:rsid w:val="005C3155"/>
    <w:rPr>
      <w:rFonts w:ascii="Times New Roman" w:hAnsi="Times New Roman"/>
      <w:lang w:val="en-GB"/>
    </w:rPr>
  </w:style>
  <w:style w:type="paragraph" w:customStyle="1" w:styleId="references">
    <w:name w:val="references"/>
    <w:basedOn w:val="Normal"/>
    <w:rsid w:val="005C3155"/>
    <w:pPr>
      <w:spacing w:before="60" w:after="0" w:line="480" w:lineRule="auto"/>
      <w:ind w:left="397" w:hanging="397"/>
      <w:jc w:val="left"/>
    </w:pPr>
    <w:rPr>
      <w:rFonts w:ascii="Times New Roman" w:hAnsi="Times New Roman"/>
      <w:lang w:eastAsia="en-GB"/>
    </w:rPr>
  </w:style>
  <w:style w:type="paragraph" w:customStyle="1" w:styleId="StyleLinespacingLineandhalf">
    <w:name w:val="Style Line spacing:  Line and half"/>
    <w:basedOn w:val="Normal"/>
    <w:rsid w:val="005C3155"/>
    <w:pPr>
      <w:spacing w:after="0" w:line="360" w:lineRule="auto"/>
    </w:pPr>
    <w:rPr>
      <w:rFonts w:ascii="Times New Roman" w:hAnsi="Times New Roman"/>
      <w:lang w:val="en-GB" w:eastAsia="en-GB"/>
    </w:rPr>
  </w:style>
  <w:style w:type="paragraph" w:customStyle="1" w:styleId="StyleRight015cmLinespacingDouble">
    <w:name w:val="Style Right:  0.15 cm Line spacing:  Double"/>
    <w:basedOn w:val="Normal"/>
    <w:rsid w:val="005C3155"/>
    <w:pPr>
      <w:spacing w:after="0" w:line="360" w:lineRule="auto"/>
      <w:ind w:right="85"/>
    </w:pPr>
    <w:rPr>
      <w:rFonts w:ascii="Times New Roman" w:hAnsi="Times New Roman"/>
      <w:lang w:val="en-GB" w:eastAsia="en-GB"/>
    </w:rPr>
  </w:style>
  <w:style w:type="paragraph" w:customStyle="1" w:styleId="StyleFirstline127cmRight015cmLinespacingDouble">
    <w:name w:val="Style First line:  1.27 cm Right:  0.15 cm Line spacing:  Double"/>
    <w:basedOn w:val="Normal"/>
    <w:rsid w:val="005C3155"/>
    <w:pPr>
      <w:spacing w:after="0" w:line="360" w:lineRule="auto"/>
      <w:ind w:right="85" w:firstLine="720"/>
    </w:pPr>
    <w:rPr>
      <w:rFonts w:ascii="Times New Roman" w:hAnsi="Times New Roman"/>
      <w:lang w:val="en-GB" w:eastAsia="en-GB"/>
    </w:rPr>
  </w:style>
  <w:style w:type="paragraph" w:customStyle="1" w:styleId="StylepFirstline0cmAfter0ptLinespacingDouble">
    <w:name w:val="Style p + First line:  0 cm After:  0 pt Line spacing:  Double"/>
    <w:basedOn w:val="p"/>
    <w:rsid w:val="005C3155"/>
    <w:pPr>
      <w:spacing w:after="0"/>
      <w:ind w:firstLine="0"/>
    </w:pPr>
  </w:style>
  <w:style w:type="paragraph" w:customStyle="1" w:styleId="StylepFirstline127cmAfter0ptLinespacingDouble">
    <w:name w:val="Style p + First line:  1.27 cm After:  0 pt Line spacing:  Double"/>
    <w:basedOn w:val="p"/>
    <w:rsid w:val="005C3155"/>
    <w:pPr>
      <w:spacing w:after="0"/>
      <w:ind w:firstLine="720"/>
    </w:pPr>
  </w:style>
  <w:style w:type="paragraph" w:customStyle="1" w:styleId="StylepFirstline125cmAfter0ptLinespacingDouble">
    <w:name w:val="Style p + First line:  1.25 cm After:  0 pt Line spacing:  Double"/>
    <w:basedOn w:val="p"/>
    <w:rsid w:val="005C3155"/>
    <w:pPr>
      <w:spacing w:after="0"/>
      <w:ind w:firstLine="709"/>
    </w:pPr>
  </w:style>
  <w:style w:type="paragraph" w:customStyle="1" w:styleId="StyleFirstline127cmLinespacingDouble">
    <w:name w:val="Style First line:  1.27 cm Line spacing:  Double"/>
    <w:basedOn w:val="Normal"/>
    <w:rsid w:val="005C3155"/>
    <w:pPr>
      <w:spacing w:after="0" w:line="360" w:lineRule="auto"/>
      <w:ind w:firstLine="720"/>
    </w:pPr>
    <w:rPr>
      <w:rFonts w:ascii="Times New Roman" w:hAnsi="Times New Roman"/>
      <w:lang w:val="en-GB" w:eastAsia="en-GB"/>
    </w:rPr>
  </w:style>
  <w:style w:type="paragraph" w:customStyle="1" w:styleId="StyleBlackLinespacingDouble">
    <w:name w:val="Style Black Line spacing:  Double"/>
    <w:basedOn w:val="Normal"/>
    <w:rsid w:val="005C3155"/>
    <w:pPr>
      <w:spacing w:after="0" w:line="360" w:lineRule="auto"/>
    </w:pPr>
    <w:rPr>
      <w:rFonts w:ascii="Times New Roman" w:hAnsi="Times New Roman"/>
      <w:color w:val="000000"/>
      <w:lang w:val="en-GB" w:eastAsia="en-GB"/>
    </w:rPr>
  </w:style>
  <w:style w:type="paragraph" w:customStyle="1" w:styleId="StyleRight-001cmLinespacingDouble">
    <w:name w:val="Style Right:  -0.01 cm Line spacing:  Double"/>
    <w:basedOn w:val="Normal"/>
    <w:rsid w:val="005C3155"/>
    <w:pPr>
      <w:spacing w:after="0" w:line="360" w:lineRule="auto"/>
      <w:ind w:right="-6"/>
    </w:pPr>
    <w:rPr>
      <w:rFonts w:ascii="Times New Roman" w:hAnsi="Times New Roman"/>
      <w:lang w:val="en-GB" w:eastAsia="en-GB"/>
    </w:rPr>
  </w:style>
  <w:style w:type="paragraph" w:customStyle="1" w:styleId="StyleLeft0cmHanging175cmLinespacingDouble">
    <w:name w:val="Style Left:  0 cm Hanging:  1.75 cm Line spacing:  Double"/>
    <w:basedOn w:val="Normal"/>
    <w:rsid w:val="005C3155"/>
    <w:pPr>
      <w:spacing w:after="0" w:line="360" w:lineRule="auto"/>
      <w:ind w:left="992" w:hanging="992"/>
    </w:pPr>
    <w:rPr>
      <w:rFonts w:ascii="Times New Roman" w:hAnsi="Times New Roman"/>
      <w:lang w:val="en-GB" w:eastAsia="en-GB"/>
    </w:rPr>
  </w:style>
  <w:style w:type="paragraph" w:customStyle="1" w:styleId="StylepFirstline0cm">
    <w:name w:val="Style p + First line:  0 cm"/>
    <w:basedOn w:val="p"/>
    <w:rsid w:val="005C3155"/>
    <w:pPr>
      <w:ind w:firstLine="0"/>
    </w:pPr>
  </w:style>
  <w:style w:type="paragraph" w:customStyle="1" w:styleId="StyleTitleLinespacingDouble">
    <w:name w:val="Style Title + Line spacing:  Double"/>
    <w:basedOn w:val="Title"/>
    <w:rsid w:val="005C3155"/>
    <w:pPr>
      <w:spacing w:line="360" w:lineRule="auto"/>
    </w:pPr>
    <w:rPr>
      <w:bCs/>
    </w:rPr>
  </w:style>
  <w:style w:type="paragraph" w:customStyle="1" w:styleId="StylepFirstline127cm">
    <w:name w:val="Style p + First line:  1.27 cm"/>
    <w:basedOn w:val="p"/>
    <w:rsid w:val="005C3155"/>
    <w:pPr>
      <w:ind w:firstLine="720"/>
    </w:pPr>
  </w:style>
  <w:style w:type="character" w:styleId="CommentReference">
    <w:name w:val="annotation reference"/>
    <w:rsid w:val="005C3155"/>
    <w:rPr>
      <w:sz w:val="16"/>
      <w:szCs w:val="16"/>
    </w:rPr>
  </w:style>
  <w:style w:type="paragraph" w:styleId="CommentText">
    <w:name w:val="annotation text"/>
    <w:basedOn w:val="Normal"/>
    <w:link w:val="CommentTextChar"/>
    <w:rsid w:val="005C3155"/>
    <w:pPr>
      <w:spacing w:after="0"/>
    </w:pPr>
    <w:rPr>
      <w:rFonts w:ascii="Times New Roman" w:hAnsi="Times New Roman"/>
      <w:sz w:val="20"/>
      <w:lang w:val="x-none" w:eastAsia="en-GB"/>
    </w:rPr>
  </w:style>
  <w:style w:type="character" w:customStyle="1" w:styleId="CommentTextChar">
    <w:name w:val="Comment Text Char"/>
    <w:basedOn w:val="DefaultParagraphFont"/>
    <w:link w:val="CommentText"/>
    <w:rsid w:val="005C3155"/>
    <w:rPr>
      <w:rFonts w:ascii="Times New Roman" w:hAnsi="Times New Roman"/>
      <w:lang w:val="x-none" w:eastAsia="en-GB"/>
    </w:rPr>
  </w:style>
  <w:style w:type="paragraph" w:styleId="CommentSubject">
    <w:name w:val="annotation subject"/>
    <w:basedOn w:val="CommentText"/>
    <w:next w:val="CommentText"/>
    <w:link w:val="CommentSubjectChar"/>
    <w:rsid w:val="005C3155"/>
    <w:rPr>
      <w:b/>
      <w:bCs/>
    </w:rPr>
  </w:style>
  <w:style w:type="character" w:customStyle="1" w:styleId="CommentSubjectChar">
    <w:name w:val="Comment Subject Char"/>
    <w:basedOn w:val="CommentTextChar"/>
    <w:link w:val="CommentSubject"/>
    <w:rsid w:val="005C3155"/>
    <w:rPr>
      <w:rFonts w:ascii="Times New Roman" w:hAnsi="Times New Roman"/>
      <w:b/>
      <w:bCs/>
      <w:lang w:val="x-none" w:eastAsia="en-GB"/>
    </w:rPr>
  </w:style>
  <w:style w:type="character" w:customStyle="1" w:styleId="BalloonTextChar">
    <w:name w:val="Balloon Text Char"/>
    <w:link w:val="BalloonText"/>
    <w:rsid w:val="005C3155"/>
    <w:rPr>
      <w:rFonts w:ascii="Tahoma" w:hAnsi="Tahoma" w:cs="Tahoma"/>
      <w:sz w:val="16"/>
      <w:szCs w:val="16"/>
    </w:rPr>
  </w:style>
  <w:style w:type="paragraph" w:styleId="NormalWeb">
    <w:name w:val="Normal (Web)"/>
    <w:basedOn w:val="Normal"/>
    <w:rsid w:val="005C3155"/>
    <w:pPr>
      <w:spacing w:after="0"/>
      <w:jc w:val="left"/>
    </w:pPr>
    <w:rPr>
      <w:rFonts w:ascii="Times New Roman" w:hAnsi="Times New Roman"/>
      <w:szCs w:val="24"/>
    </w:rPr>
  </w:style>
  <w:style w:type="character" w:customStyle="1" w:styleId="hithilite3">
    <w:name w:val="hithilite3"/>
    <w:rsid w:val="005C3155"/>
    <w:rPr>
      <w:shd w:val="clear" w:color="auto" w:fill="FFFF00"/>
    </w:rPr>
  </w:style>
  <w:style w:type="character" w:customStyle="1" w:styleId="label2">
    <w:name w:val="label2"/>
    <w:basedOn w:val="DefaultParagraphFont"/>
    <w:rsid w:val="005C3155"/>
  </w:style>
  <w:style w:type="character" w:customStyle="1" w:styleId="databold1">
    <w:name w:val="data_bold1"/>
    <w:rsid w:val="005C3155"/>
    <w:rPr>
      <w:b/>
      <w:bCs/>
    </w:rPr>
  </w:style>
  <w:style w:type="character" w:customStyle="1" w:styleId="frlabel1">
    <w:name w:val="fr_label1"/>
    <w:rsid w:val="005C3155"/>
    <w:rPr>
      <w:b/>
      <w:bCs/>
    </w:rPr>
  </w:style>
  <w:style w:type="character" w:customStyle="1" w:styleId="apple-converted-space">
    <w:name w:val="apple-converted-space"/>
    <w:basedOn w:val="DefaultParagraphFont"/>
    <w:rsid w:val="005C3155"/>
  </w:style>
  <w:style w:type="table" w:styleId="TableGrid">
    <w:name w:val="Table Grid"/>
    <w:basedOn w:val="TableNormal"/>
    <w:rsid w:val="005C3155"/>
    <w:pPr>
      <w:jc w:val="both"/>
    </w:pPr>
    <w:rPr>
      <w:rFonts w:ascii="Times New Roman"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315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5C3155"/>
    <w:pPr>
      <w:keepNext/>
      <w:widowControl w:val="0"/>
      <w:numPr>
        <w:numId w:val="22"/>
      </w:numPr>
      <w:spacing w:before="240" w:after="60" w:line="360" w:lineRule="auto"/>
      <w:ind w:left="431" w:hanging="431"/>
      <w:outlineLvl w:val="0"/>
    </w:pPr>
    <w:rPr>
      <w:rFonts w:ascii="Times New Roman" w:hAnsi="Times New Roman"/>
      <w:b/>
      <w:kern w:val="28"/>
      <w:lang w:val="en-GB" w:eastAsia="en-GB"/>
    </w:rPr>
  </w:style>
  <w:style w:type="paragraph" w:styleId="Heading2">
    <w:name w:val="heading 2"/>
    <w:basedOn w:val="Normal"/>
    <w:next w:val="Normal"/>
    <w:link w:val="Heading2Char"/>
    <w:qFormat/>
    <w:rsid w:val="005C3155"/>
    <w:pPr>
      <w:keepNext/>
      <w:widowControl w:val="0"/>
      <w:numPr>
        <w:ilvl w:val="1"/>
        <w:numId w:val="22"/>
      </w:numPr>
      <w:spacing w:before="240" w:after="60"/>
      <w:outlineLvl w:val="1"/>
    </w:pPr>
    <w:rPr>
      <w:rFonts w:ascii="Times New Roman" w:hAnsi="Times New Roman"/>
      <w:b/>
      <w:i/>
      <w:lang w:val="en-GB" w:eastAsia="en-GB"/>
    </w:rPr>
  </w:style>
  <w:style w:type="paragraph" w:styleId="Heading3">
    <w:name w:val="heading 3"/>
    <w:basedOn w:val="Normal"/>
    <w:next w:val="Normal"/>
    <w:link w:val="Heading3Char"/>
    <w:qFormat/>
    <w:rsid w:val="005C3155"/>
    <w:pPr>
      <w:keepNext/>
      <w:numPr>
        <w:ilvl w:val="2"/>
        <w:numId w:val="22"/>
      </w:numPr>
      <w:spacing w:before="240" w:after="60"/>
      <w:jc w:val="left"/>
      <w:outlineLvl w:val="2"/>
    </w:pPr>
    <w:rPr>
      <w:rFonts w:ascii="Times New Roman" w:hAnsi="Times New Roman"/>
      <w:b/>
      <w:i/>
      <w:spacing w:val="-3"/>
      <w:lang w:val="en-GB" w:eastAsia="en-GB"/>
    </w:rPr>
  </w:style>
  <w:style w:type="paragraph" w:styleId="Heading4">
    <w:name w:val="heading 4"/>
    <w:basedOn w:val="Normal"/>
    <w:next w:val="Normal"/>
    <w:link w:val="Heading4Char"/>
    <w:qFormat/>
    <w:rsid w:val="005C3155"/>
    <w:pPr>
      <w:keepNext/>
      <w:numPr>
        <w:ilvl w:val="3"/>
        <w:numId w:val="22"/>
      </w:numPr>
      <w:spacing w:before="240" w:after="60"/>
      <w:outlineLvl w:val="3"/>
    </w:pPr>
    <w:rPr>
      <w:rFonts w:ascii="Arial" w:hAnsi="Arial"/>
      <w:b/>
      <w:lang w:val="en-GB" w:eastAsia="en-GB"/>
    </w:rPr>
  </w:style>
  <w:style w:type="paragraph" w:styleId="Heading5">
    <w:name w:val="heading 5"/>
    <w:basedOn w:val="Normal"/>
    <w:next w:val="Normal"/>
    <w:link w:val="Heading5Char"/>
    <w:qFormat/>
    <w:rsid w:val="005C3155"/>
    <w:pPr>
      <w:numPr>
        <w:ilvl w:val="4"/>
        <w:numId w:val="22"/>
      </w:numPr>
      <w:spacing w:before="240" w:after="60"/>
      <w:outlineLvl w:val="4"/>
    </w:pPr>
    <w:rPr>
      <w:rFonts w:ascii="Times New Roman" w:hAnsi="Times New Roman"/>
      <w:lang w:val="en-GB" w:eastAsia="en-GB"/>
    </w:rPr>
  </w:style>
  <w:style w:type="paragraph" w:styleId="Heading6">
    <w:name w:val="heading 6"/>
    <w:basedOn w:val="Normal"/>
    <w:next w:val="Normal"/>
    <w:link w:val="Heading6Char"/>
    <w:qFormat/>
    <w:rsid w:val="005C3155"/>
    <w:pPr>
      <w:numPr>
        <w:ilvl w:val="5"/>
        <w:numId w:val="22"/>
      </w:numPr>
      <w:spacing w:before="240" w:after="60"/>
      <w:outlineLvl w:val="5"/>
    </w:pPr>
    <w:rPr>
      <w:rFonts w:ascii="Times New Roman" w:hAnsi="Times New Roman"/>
      <w:i/>
      <w:lang w:val="en-GB" w:eastAsia="en-GB"/>
    </w:rPr>
  </w:style>
  <w:style w:type="paragraph" w:styleId="Heading7">
    <w:name w:val="heading 7"/>
    <w:basedOn w:val="Normal"/>
    <w:next w:val="Normal"/>
    <w:link w:val="Heading7Char"/>
    <w:qFormat/>
    <w:rsid w:val="005C3155"/>
    <w:pPr>
      <w:numPr>
        <w:ilvl w:val="6"/>
        <w:numId w:val="22"/>
      </w:numPr>
      <w:spacing w:before="240" w:after="60"/>
      <w:outlineLvl w:val="6"/>
    </w:pPr>
    <w:rPr>
      <w:rFonts w:ascii="Arial" w:hAnsi="Arial"/>
      <w:sz w:val="20"/>
      <w:lang w:val="en-GB" w:eastAsia="en-GB"/>
    </w:rPr>
  </w:style>
  <w:style w:type="paragraph" w:styleId="Heading8">
    <w:name w:val="heading 8"/>
    <w:basedOn w:val="Normal"/>
    <w:next w:val="Normal"/>
    <w:link w:val="Heading8Char"/>
    <w:qFormat/>
    <w:rsid w:val="005C3155"/>
    <w:pPr>
      <w:numPr>
        <w:ilvl w:val="7"/>
        <w:numId w:val="22"/>
      </w:numPr>
      <w:spacing w:before="240" w:after="60"/>
      <w:outlineLvl w:val="7"/>
    </w:pPr>
    <w:rPr>
      <w:rFonts w:ascii="Arial" w:hAnsi="Arial"/>
      <w:i/>
      <w:sz w:val="20"/>
      <w:lang w:val="en-GB" w:eastAsia="en-GB"/>
    </w:rPr>
  </w:style>
  <w:style w:type="paragraph" w:styleId="Heading9">
    <w:name w:val="heading 9"/>
    <w:basedOn w:val="Normal"/>
    <w:next w:val="Normal"/>
    <w:link w:val="Heading9Char"/>
    <w:qFormat/>
    <w:rsid w:val="005C3155"/>
    <w:pPr>
      <w:numPr>
        <w:ilvl w:val="8"/>
        <w:numId w:val="22"/>
      </w:numPr>
      <w:spacing w:before="240" w:after="60"/>
      <w:outlineLvl w:val="8"/>
    </w:pPr>
    <w:rPr>
      <w:rFonts w:ascii="Arial" w:hAnsi="Arial"/>
      <w:b/>
      <w:i/>
      <w:sz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rsid w:val="005C3155"/>
    <w:rPr>
      <w:rFonts w:ascii="Times New Roman" w:hAnsi="Times New Roman"/>
      <w:b/>
      <w:kern w:val="28"/>
      <w:sz w:val="24"/>
      <w:lang w:val="en-GB" w:eastAsia="en-GB"/>
    </w:rPr>
  </w:style>
  <w:style w:type="character" w:customStyle="1" w:styleId="Heading2Char">
    <w:name w:val="Heading 2 Char"/>
    <w:basedOn w:val="DefaultParagraphFont"/>
    <w:link w:val="Heading2"/>
    <w:rsid w:val="005C3155"/>
    <w:rPr>
      <w:rFonts w:ascii="Times New Roman" w:hAnsi="Times New Roman"/>
      <w:b/>
      <w:i/>
      <w:sz w:val="24"/>
      <w:lang w:val="en-GB" w:eastAsia="en-GB"/>
    </w:rPr>
  </w:style>
  <w:style w:type="character" w:customStyle="1" w:styleId="Heading3Char">
    <w:name w:val="Heading 3 Char"/>
    <w:basedOn w:val="DefaultParagraphFont"/>
    <w:link w:val="Heading3"/>
    <w:rsid w:val="005C3155"/>
    <w:rPr>
      <w:rFonts w:ascii="Times New Roman" w:hAnsi="Times New Roman"/>
      <w:b/>
      <w:i/>
      <w:spacing w:val="-3"/>
      <w:sz w:val="24"/>
      <w:lang w:val="en-GB" w:eastAsia="en-GB"/>
    </w:rPr>
  </w:style>
  <w:style w:type="character" w:customStyle="1" w:styleId="Heading4Char">
    <w:name w:val="Heading 4 Char"/>
    <w:basedOn w:val="DefaultParagraphFont"/>
    <w:link w:val="Heading4"/>
    <w:rsid w:val="005C3155"/>
    <w:rPr>
      <w:rFonts w:ascii="Arial" w:hAnsi="Arial"/>
      <w:b/>
      <w:sz w:val="24"/>
      <w:lang w:val="en-GB" w:eastAsia="en-GB"/>
    </w:rPr>
  </w:style>
  <w:style w:type="character" w:customStyle="1" w:styleId="Heading5Char">
    <w:name w:val="Heading 5 Char"/>
    <w:basedOn w:val="DefaultParagraphFont"/>
    <w:link w:val="Heading5"/>
    <w:rsid w:val="005C3155"/>
    <w:rPr>
      <w:rFonts w:ascii="Times New Roman" w:hAnsi="Times New Roman"/>
      <w:sz w:val="24"/>
      <w:lang w:val="en-GB" w:eastAsia="en-GB"/>
    </w:rPr>
  </w:style>
  <w:style w:type="character" w:customStyle="1" w:styleId="Heading6Char">
    <w:name w:val="Heading 6 Char"/>
    <w:basedOn w:val="DefaultParagraphFont"/>
    <w:link w:val="Heading6"/>
    <w:rsid w:val="005C3155"/>
    <w:rPr>
      <w:rFonts w:ascii="Times New Roman" w:hAnsi="Times New Roman"/>
      <w:i/>
      <w:sz w:val="24"/>
      <w:lang w:val="en-GB" w:eastAsia="en-GB"/>
    </w:rPr>
  </w:style>
  <w:style w:type="character" w:customStyle="1" w:styleId="Heading7Char">
    <w:name w:val="Heading 7 Char"/>
    <w:basedOn w:val="DefaultParagraphFont"/>
    <w:link w:val="Heading7"/>
    <w:rsid w:val="005C3155"/>
    <w:rPr>
      <w:rFonts w:ascii="Arial" w:hAnsi="Arial"/>
      <w:lang w:val="en-GB" w:eastAsia="en-GB"/>
    </w:rPr>
  </w:style>
  <w:style w:type="character" w:customStyle="1" w:styleId="Heading8Char">
    <w:name w:val="Heading 8 Char"/>
    <w:basedOn w:val="DefaultParagraphFont"/>
    <w:link w:val="Heading8"/>
    <w:rsid w:val="005C3155"/>
    <w:rPr>
      <w:rFonts w:ascii="Arial" w:hAnsi="Arial"/>
      <w:i/>
      <w:lang w:val="en-GB" w:eastAsia="en-GB"/>
    </w:rPr>
  </w:style>
  <w:style w:type="character" w:customStyle="1" w:styleId="Heading9Char">
    <w:name w:val="Heading 9 Char"/>
    <w:basedOn w:val="DefaultParagraphFont"/>
    <w:link w:val="Heading9"/>
    <w:rsid w:val="005C3155"/>
    <w:rPr>
      <w:rFonts w:ascii="Arial" w:hAnsi="Arial"/>
      <w:b/>
      <w:i/>
      <w:sz w:val="18"/>
      <w:lang w:val="en-GB" w:eastAsia="en-GB"/>
    </w:rPr>
  </w:style>
  <w:style w:type="paragraph" w:styleId="Title">
    <w:name w:val="Title"/>
    <w:basedOn w:val="Normal"/>
    <w:link w:val="TitleChar"/>
    <w:qFormat/>
    <w:rsid w:val="005C3155"/>
    <w:pPr>
      <w:spacing w:before="240" w:after="60"/>
      <w:jc w:val="center"/>
    </w:pPr>
    <w:rPr>
      <w:rFonts w:ascii="Times New Roman" w:hAnsi="Times New Roman"/>
      <w:b/>
      <w:kern w:val="28"/>
      <w:sz w:val="28"/>
      <w:lang w:val="en-GB" w:eastAsia="en-GB"/>
    </w:rPr>
  </w:style>
  <w:style w:type="character" w:customStyle="1" w:styleId="TitleChar">
    <w:name w:val="Title Char"/>
    <w:basedOn w:val="DefaultParagraphFont"/>
    <w:link w:val="Title"/>
    <w:rsid w:val="005C3155"/>
    <w:rPr>
      <w:rFonts w:ascii="Times New Roman" w:hAnsi="Times New Roman"/>
      <w:b/>
      <w:kern w:val="28"/>
      <w:sz w:val="28"/>
      <w:lang w:val="en-GB" w:eastAsia="en-GB"/>
    </w:rPr>
  </w:style>
  <w:style w:type="character" w:styleId="FootnoteReference">
    <w:name w:val="footnote reference"/>
    <w:semiHidden/>
    <w:rsid w:val="005C3155"/>
    <w:rPr>
      <w:sz w:val="20"/>
      <w:vertAlign w:val="superscript"/>
    </w:rPr>
  </w:style>
  <w:style w:type="paragraph" w:styleId="BodyTextIndent">
    <w:name w:val="Body Text Indent"/>
    <w:basedOn w:val="Normal"/>
    <w:link w:val="BodyTextIndentChar"/>
    <w:rsid w:val="005C3155"/>
    <w:pPr>
      <w:tabs>
        <w:tab w:val="left" w:pos="993"/>
      </w:tabs>
      <w:spacing w:after="0"/>
      <w:ind w:left="993" w:hanging="993"/>
    </w:pPr>
    <w:rPr>
      <w:rFonts w:ascii="Times New Roman" w:hAnsi="Times New Roman"/>
      <w:lang w:val="en-GB" w:eastAsia="en-GB"/>
    </w:rPr>
  </w:style>
  <w:style w:type="character" w:customStyle="1" w:styleId="BodyTextIndentChar">
    <w:name w:val="Body Text Indent Char"/>
    <w:basedOn w:val="DefaultParagraphFont"/>
    <w:link w:val="BodyTextIndent"/>
    <w:rsid w:val="005C3155"/>
    <w:rPr>
      <w:rFonts w:ascii="Times New Roman" w:hAnsi="Times New Roman"/>
      <w:sz w:val="24"/>
      <w:lang w:val="en-GB" w:eastAsia="en-GB"/>
    </w:rPr>
  </w:style>
  <w:style w:type="paragraph" w:customStyle="1" w:styleId="p">
    <w:name w:val="p"/>
    <w:rsid w:val="005C3155"/>
    <w:pPr>
      <w:spacing w:after="360" w:line="360" w:lineRule="auto"/>
      <w:ind w:firstLine="567"/>
      <w:jc w:val="both"/>
    </w:pPr>
    <w:rPr>
      <w:rFonts w:ascii="Times New Roman" w:hAnsi="Times New Roman"/>
      <w:sz w:val="24"/>
      <w:lang w:val="en-GB"/>
    </w:rPr>
  </w:style>
  <w:style w:type="paragraph" w:customStyle="1" w:styleId="bibcit">
    <w:name w:val="bibcit"/>
    <w:basedOn w:val="Normal"/>
    <w:rsid w:val="005C3155"/>
    <w:pPr>
      <w:spacing w:after="120" w:line="480" w:lineRule="atLeast"/>
    </w:pPr>
    <w:rPr>
      <w:rFonts w:ascii="Times New Roman" w:hAnsi="Times New Roman"/>
      <w:lang w:val="en-GB"/>
    </w:rPr>
  </w:style>
  <w:style w:type="character" w:customStyle="1" w:styleId="bibcitChar">
    <w:name w:val="bibcit Char"/>
    <w:rsid w:val="005C3155"/>
    <w:rPr>
      <w:sz w:val="24"/>
      <w:lang w:val="en-GB" w:eastAsia="en-US" w:bidi="ar-SA"/>
    </w:rPr>
  </w:style>
  <w:style w:type="paragraph" w:styleId="EndnoteText">
    <w:name w:val="endnote text"/>
    <w:basedOn w:val="Normal"/>
    <w:link w:val="EndnoteTextChar"/>
    <w:semiHidden/>
    <w:rsid w:val="005C3155"/>
    <w:pPr>
      <w:spacing w:after="0"/>
    </w:pPr>
    <w:rPr>
      <w:rFonts w:ascii="Times New Roman" w:hAnsi="Times New Roman"/>
      <w:sz w:val="20"/>
      <w:lang w:val="en-GB"/>
    </w:rPr>
  </w:style>
  <w:style w:type="character" w:customStyle="1" w:styleId="EndnoteTextChar">
    <w:name w:val="Endnote Text Char"/>
    <w:basedOn w:val="DefaultParagraphFont"/>
    <w:link w:val="EndnoteText"/>
    <w:semiHidden/>
    <w:rsid w:val="005C3155"/>
    <w:rPr>
      <w:rFonts w:ascii="Times New Roman" w:hAnsi="Times New Roman"/>
      <w:lang w:val="en-GB"/>
    </w:rPr>
  </w:style>
  <w:style w:type="paragraph" w:customStyle="1" w:styleId="references">
    <w:name w:val="references"/>
    <w:basedOn w:val="Normal"/>
    <w:rsid w:val="005C3155"/>
    <w:pPr>
      <w:spacing w:before="60" w:after="0" w:line="480" w:lineRule="auto"/>
      <w:ind w:left="397" w:hanging="397"/>
      <w:jc w:val="left"/>
    </w:pPr>
    <w:rPr>
      <w:rFonts w:ascii="Times New Roman" w:hAnsi="Times New Roman"/>
      <w:lang w:eastAsia="en-GB"/>
    </w:rPr>
  </w:style>
  <w:style w:type="paragraph" w:customStyle="1" w:styleId="StyleLinespacingLineandhalf">
    <w:name w:val="Style Line spacing:  Line and half"/>
    <w:basedOn w:val="Normal"/>
    <w:rsid w:val="005C3155"/>
    <w:pPr>
      <w:spacing w:after="0" w:line="360" w:lineRule="auto"/>
    </w:pPr>
    <w:rPr>
      <w:rFonts w:ascii="Times New Roman" w:hAnsi="Times New Roman"/>
      <w:lang w:val="en-GB" w:eastAsia="en-GB"/>
    </w:rPr>
  </w:style>
  <w:style w:type="paragraph" w:customStyle="1" w:styleId="StyleRight015cmLinespacingDouble">
    <w:name w:val="Style Right:  0.15 cm Line spacing:  Double"/>
    <w:basedOn w:val="Normal"/>
    <w:rsid w:val="005C3155"/>
    <w:pPr>
      <w:spacing w:after="0" w:line="360" w:lineRule="auto"/>
      <w:ind w:right="85"/>
    </w:pPr>
    <w:rPr>
      <w:rFonts w:ascii="Times New Roman" w:hAnsi="Times New Roman"/>
      <w:lang w:val="en-GB" w:eastAsia="en-GB"/>
    </w:rPr>
  </w:style>
  <w:style w:type="paragraph" w:customStyle="1" w:styleId="StyleFirstline127cmRight015cmLinespacingDouble">
    <w:name w:val="Style First line:  1.27 cm Right:  0.15 cm Line spacing:  Double"/>
    <w:basedOn w:val="Normal"/>
    <w:rsid w:val="005C3155"/>
    <w:pPr>
      <w:spacing w:after="0" w:line="360" w:lineRule="auto"/>
      <w:ind w:right="85" w:firstLine="720"/>
    </w:pPr>
    <w:rPr>
      <w:rFonts w:ascii="Times New Roman" w:hAnsi="Times New Roman"/>
      <w:lang w:val="en-GB" w:eastAsia="en-GB"/>
    </w:rPr>
  </w:style>
  <w:style w:type="paragraph" w:customStyle="1" w:styleId="StylepFirstline0cmAfter0ptLinespacingDouble">
    <w:name w:val="Style p + First line:  0 cm After:  0 pt Line spacing:  Double"/>
    <w:basedOn w:val="p"/>
    <w:rsid w:val="005C3155"/>
    <w:pPr>
      <w:spacing w:after="0"/>
      <w:ind w:firstLine="0"/>
    </w:pPr>
  </w:style>
  <w:style w:type="paragraph" w:customStyle="1" w:styleId="StylepFirstline127cmAfter0ptLinespacingDouble">
    <w:name w:val="Style p + First line:  1.27 cm After:  0 pt Line spacing:  Double"/>
    <w:basedOn w:val="p"/>
    <w:rsid w:val="005C3155"/>
    <w:pPr>
      <w:spacing w:after="0"/>
      <w:ind w:firstLine="720"/>
    </w:pPr>
  </w:style>
  <w:style w:type="paragraph" w:customStyle="1" w:styleId="StylepFirstline125cmAfter0ptLinespacingDouble">
    <w:name w:val="Style p + First line:  1.25 cm After:  0 pt Line spacing:  Double"/>
    <w:basedOn w:val="p"/>
    <w:rsid w:val="005C3155"/>
    <w:pPr>
      <w:spacing w:after="0"/>
      <w:ind w:firstLine="709"/>
    </w:pPr>
  </w:style>
  <w:style w:type="paragraph" w:customStyle="1" w:styleId="StyleFirstline127cmLinespacingDouble">
    <w:name w:val="Style First line:  1.27 cm Line spacing:  Double"/>
    <w:basedOn w:val="Normal"/>
    <w:rsid w:val="005C3155"/>
    <w:pPr>
      <w:spacing w:after="0" w:line="360" w:lineRule="auto"/>
      <w:ind w:firstLine="720"/>
    </w:pPr>
    <w:rPr>
      <w:rFonts w:ascii="Times New Roman" w:hAnsi="Times New Roman"/>
      <w:lang w:val="en-GB" w:eastAsia="en-GB"/>
    </w:rPr>
  </w:style>
  <w:style w:type="paragraph" w:customStyle="1" w:styleId="StyleBlackLinespacingDouble">
    <w:name w:val="Style Black Line spacing:  Double"/>
    <w:basedOn w:val="Normal"/>
    <w:rsid w:val="005C3155"/>
    <w:pPr>
      <w:spacing w:after="0" w:line="360" w:lineRule="auto"/>
    </w:pPr>
    <w:rPr>
      <w:rFonts w:ascii="Times New Roman" w:hAnsi="Times New Roman"/>
      <w:color w:val="000000"/>
      <w:lang w:val="en-GB" w:eastAsia="en-GB"/>
    </w:rPr>
  </w:style>
  <w:style w:type="paragraph" w:customStyle="1" w:styleId="StyleRight-001cmLinespacingDouble">
    <w:name w:val="Style Right:  -0.01 cm Line spacing:  Double"/>
    <w:basedOn w:val="Normal"/>
    <w:rsid w:val="005C3155"/>
    <w:pPr>
      <w:spacing w:after="0" w:line="360" w:lineRule="auto"/>
      <w:ind w:right="-6"/>
    </w:pPr>
    <w:rPr>
      <w:rFonts w:ascii="Times New Roman" w:hAnsi="Times New Roman"/>
      <w:lang w:val="en-GB" w:eastAsia="en-GB"/>
    </w:rPr>
  </w:style>
  <w:style w:type="paragraph" w:customStyle="1" w:styleId="StyleLeft0cmHanging175cmLinespacingDouble">
    <w:name w:val="Style Left:  0 cm Hanging:  1.75 cm Line spacing:  Double"/>
    <w:basedOn w:val="Normal"/>
    <w:rsid w:val="005C3155"/>
    <w:pPr>
      <w:spacing w:after="0" w:line="360" w:lineRule="auto"/>
      <w:ind w:left="992" w:hanging="992"/>
    </w:pPr>
    <w:rPr>
      <w:rFonts w:ascii="Times New Roman" w:hAnsi="Times New Roman"/>
      <w:lang w:val="en-GB" w:eastAsia="en-GB"/>
    </w:rPr>
  </w:style>
  <w:style w:type="paragraph" w:customStyle="1" w:styleId="StylepFirstline0cm">
    <w:name w:val="Style p + First line:  0 cm"/>
    <w:basedOn w:val="p"/>
    <w:rsid w:val="005C3155"/>
    <w:pPr>
      <w:ind w:firstLine="0"/>
    </w:pPr>
  </w:style>
  <w:style w:type="paragraph" w:customStyle="1" w:styleId="StyleTitleLinespacingDouble">
    <w:name w:val="Style Title + Line spacing:  Double"/>
    <w:basedOn w:val="Title"/>
    <w:rsid w:val="005C3155"/>
    <w:pPr>
      <w:spacing w:line="360" w:lineRule="auto"/>
    </w:pPr>
    <w:rPr>
      <w:bCs/>
    </w:rPr>
  </w:style>
  <w:style w:type="paragraph" w:customStyle="1" w:styleId="StylepFirstline127cm">
    <w:name w:val="Style p + First line:  1.27 cm"/>
    <w:basedOn w:val="p"/>
    <w:rsid w:val="005C3155"/>
    <w:pPr>
      <w:ind w:firstLine="720"/>
    </w:pPr>
  </w:style>
  <w:style w:type="character" w:styleId="CommentReference">
    <w:name w:val="annotation reference"/>
    <w:rsid w:val="005C3155"/>
    <w:rPr>
      <w:sz w:val="16"/>
      <w:szCs w:val="16"/>
    </w:rPr>
  </w:style>
  <w:style w:type="paragraph" w:styleId="CommentText">
    <w:name w:val="annotation text"/>
    <w:basedOn w:val="Normal"/>
    <w:link w:val="CommentTextChar"/>
    <w:rsid w:val="005C3155"/>
    <w:pPr>
      <w:spacing w:after="0"/>
    </w:pPr>
    <w:rPr>
      <w:rFonts w:ascii="Times New Roman" w:hAnsi="Times New Roman"/>
      <w:sz w:val="20"/>
      <w:lang w:val="x-none" w:eastAsia="en-GB"/>
    </w:rPr>
  </w:style>
  <w:style w:type="character" w:customStyle="1" w:styleId="CommentTextChar">
    <w:name w:val="Comment Text Char"/>
    <w:basedOn w:val="DefaultParagraphFont"/>
    <w:link w:val="CommentText"/>
    <w:rsid w:val="005C3155"/>
    <w:rPr>
      <w:rFonts w:ascii="Times New Roman" w:hAnsi="Times New Roman"/>
      <w:lang w:val="x-none" w:eastAsia="en-GB"/>
    </w:rPr>
  </w:style>
  <w:style w:type="paragraph" w:styleId="CommentSubject">
    <w:name w:val="annotation subject"/>
    <w:basedOn w:val="CommentText"/>
    <w:next w:val="CommentText"/>
    <w:link w:val="CommentSubjectChar"/>
    <w:rsid w:val="005C3155"/>
    <w:rPr>
      <w:b/>
      <w:bCs/>
    </w:rPr>
  </w:style>
  <w:style w:type="character" w:customStyle="1" w:styleId="CommentSubjectChar">
    <w:name w:val="Comment Subject Char"/>
    <w:basedOn w:val="CommentTextChar"/>
    <w:link w:val="CommentSubject"/>
    <w:rsid w:val="005C3155"/>
    <w:rPr>
      <w:rFonts w:ascii="Times New Roman" w:hAnsi="Times New Roman"/>
      <w:b/>
      <w:bCs/>
      <w:lang w:val="x-none" w:eastAsia="en-GB"/>
    </w:rPr>
  </w:style>
  <w:style w:type="character" w:customStyle="1" w:styleId="BalloonTextChar">
    <w:name w:val="Balloon Text Char"/>
    <w:link w:val="BalloonText"/>
    <w:rsid w:val="005C3155"/>
    <w:rPr>
      <w:rFonts w:ascii="Tahoma" w:hAnsi="Tahoma" w:cs="Tahoma"/>
      <w:sz w:val="16"/>
      <w:szCs w:val="16"/>
    </w:rPr>
  </w:style>
  <w:style w:type="paragraph" w:styleId="NormalWeb">
    <w:name w:val="Normal (Web)"/>
    <w:basedOn w:val="Normal"/>
    <w:rsid w:val="005C3155"/>
    <w:pPr>
      <w:spacing w:after="0"/>
      <w:jc w:val="left"/>
    </w:pPr>
    <w:rPr>
      <w:rFonts w:ascii="Times New Roman" w:hAnsi="Times New Roman"/>
      <w:szCs w:val="24"/>
    </w:rPr>
  </w:style>
  <w:style w:type="character" w:customStyle="1" w:styleId="hithilite3">
    <w:name w:val="hithilite3"/>
    <w:rsid w:val="005C3155"/>
    <w:rPr>
      <w:shd w:val="clear" w:color="auto" w:fill="FFFF00"/>
    </w:rPr>
  </w:style>
  <w:style w:type="character" w:customStyle="1" w:styleId="label2">
    <w:name w:val="label2"/>
    <w:basedOn w:val="DefaultParagraphFont"/>
    <w:rsid w:val="005C3155"/>
  </w:style>
  <w:style w:type="character" w:customStyle="1" w:styleId="databold1">
    <w:name w:val="data_bold1"/>
    <w:rsid w:val="005C3155"/>
    <w:rPr>
      <w:b/>
      <w:bCs/>
    </w:rPr>
  </w:style>
  <w:style w:type="character" w:customStyle="1" w:styleId="frlabel1">
    <w:name w:val="fr_label1"/>
    <w:rsid w:val="005C3155"/>
    <w:rPr>
      <w:b/>
      <w:bCs/>
    </w:rPr>
  </w:style>
  <w:style w:type="character" w:customStyle="1" w:styleId="apple-converted-space">
    <w:name w:val="apple-converted-space"/>
    <w:basedOn w:val="DefaultParagraphFont"/>
    <w:rsid w:val="005C3155"/>
  </w:style>
  <w:style w:type="table" w:styleId="TableGrid">
    <w:name w:val="Table Grid"/>
    <w:basedOn w:val="TableNormal"/>
    <w:rsid w:val="005C3155"/>
    <w:pPr>
      <w:jc w:val="both"/>
    </w:pPr>
    <w:rPr>
      <w:rFonts w:ascii="Times New Roman"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31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fontTable" Target="fontTable.xml"/><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42.emf"/><Relationship Id="rId112" Type="http://schemas.openxmlformats.org/officeDocument/2006/relationships/image" Target="media/image52.emf"/><Relationship Id="rId16" Type="http://schemas.openxmlformats.org/officeDocument/2006/relationships/image" Target="media/image3.wmf"/><Relationship Id="rId107" Type="http://schemas.openxmlformats.org/officeDocument/2006/relationships/image" Target="media/image50.emf"/><Relationship Id="rId11" Type="http://schemas.openxmlformats.org/officeDocument/2006/relationships/image" Target="media/image1.w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image" Target="media/image35.wmf"/><Relationship Id="rId87" Type="http://schemas.openxmlformats.org/officeDocument/2006/relationships/image" Target="media/image40.emf"/><Relationship Id="rId102" Type="http://schemas.openxmlformats.org/officeDocument/2006/relationships/image" Target="media/image47.emf"/><Relationship Id="rId110" Type="http://schemas.openxmlformats.org/officeDocument/2006/relationships/image" Target="media/image51.emf"/><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7.emf"/><Relationship Id="rId90" Type="http://schemas.openxmlformats.org/officeDocument/2006/relationships/oleObject" Target="embeddings/oleObject37.bin"/><Relationship Id="rId95" Type="http://schemas.openxmlformats.org/officeDocument/2006/relationships/image" Target="media/image44.emf"/><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oleObject" Target="embeddings/oleObject34.bin"/><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5.bin"/><Relationship Id="rId108" Type="http://schemas.openxmlformats.org/officeDocument/2006/relationships/oleObject" Target="embeddings/oleObject47.bin"/><Relationship Id="rId116" Type="http://schemas.openxmlformats.org/officeDocument/2006/relationships/footer" Target="footer2.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image" Target="media/image38.emf"/><Relationship Id="rId88" Type="http://schemas.openxmlformats.org/officeDocument/2006/relationships/image" Target="media/image41.emf"/><Relationship Id="rId91" Type="http://schemas.openxmlformats.org/officeDocument/2006/relationships/oleObject" Target="embeddings/oleObject38.bin"/><Relationship Id="rId96" Type="http://schemas.openxmlformats.org/officeDocument/2006/relationships/image" Target="media/image45.e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9.emf"/><Relationship Id="rId114" Type="http://schemas.openxmlformats.org/officeDocument/2006/relationships/image" Target="media/image53.png"/><Relationship Id="rId119" Type="http://schemas.microsoft.com/office/2011/relationships/people" Target="people.xml"/><Relationship Id="rId10" Type="http://schemas.openxmlformats.org/officeDocument/2006/relationships/hyperlink" Target="mailto:glen.mchale@northumbria.ac.uk" TargetMode="Externa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oleObject42.bin"/><Relationship Id="rId101" Type="http://schemas.openxmlformats.org/officeDocument/2006/relationships/oleObject" Target="embeddings/oleObject44.bin"/><Relationship Id="rId4" Type="http://schemas.microsoft.com/office/2007/relationships/stylesWithEffects" Target="stylesWithEffects.xml"/><Relationship Id="rId9" Type="http://schemas.openxmlformats.org/officeDocument/2006/relationships/hyperlink" Target="mailto:Fouzia.ouali@ntu.ac.uk" TargetMode="External"/><Relationship Id="rId13" Type="http://schemas.openxmlformats.org/officeDocument/2006/relationships/hyperlink" Target="http://pubs.acs.org" TargetMode="External"/><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image" Target="media/image46.emf"/><Relationship Id="rId104" Type="http://schemas.openxmlformats.org/officeDocument/2006/relationships/image" Target="media/image48.emf"/><Relationship Id="rId120"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6D09-F175-4F1E-8F88-35998A41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7602</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50833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Anthony Dent</dc:creator>
  <cp:lastModifiedBy>Administrator</cp:lastModifiedBy>
  <cp:revision>2</cp:revision>
  <cp:lastPrinted>2016-01-01T00:48:00Z</cp:lastPrinted>
  <dcterms:created xsi:type="dcterms:W3CDTF">2016-01-07T14:23:00Z</dcterms:created>
  <dcterms:modified xsi:type="dcterms:W3CDTF">2016-01-07T14:23:00Z</dcterms:modified>
</cp:coreProperties>
</file>