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D45" w:rsidRPr="00E36AC7" w:rsidRDefault="008D6D45" w:rsidP="008D6D45">
      <w:pPr>
        <w:spacing w:after="0"/>
        <w:rPr>
          <w:rFonts w:cs="Times New Roman"/>
          <w:b/>
          <w:szCs w:val="24"/>
        </w:rPr>
      </w:pPr>
      <w:r w:rsidRPr="00E36AC7">
        <w:rPr>
          <w:rFonts w:cs="Times New Roman"/>
          <w:b/>
          <w:szCs w:val="24"/>
        </w:rPr>
        <w:t>Figures</w:t>
      </w:r>
    </w:p>
    <w:p w:rsidR="008D6D45" w:rsidRPr="00881B43" w:rsidRDefault="008D6D45" w:rsidP="008D6D45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GB"/>
        </w:rPr>
        <w:drawing>
          <wp:inline distT="0" distB="0" distL="0" distR="0" wp14:anchorId="2082C368" wp14:editId="538F3C21">
            <wp:extent cx="5158380" cy="7639050"/>
            <wp:effectExtent l="0" t="0" r="4445" b="0"/>
            <wp:docPr id="11" name="Picture 11" descr="H:\PhD\Manuscripts\Probiotic\SIMCA FIGS\Fig 1 NGS plas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D\Manuscripts\Probiotic\SIMCA FIGS\Fig 1 NGS plasda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67" cy="76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45" w:rsidRDefault="008D6D45" w:rsidP="008D6D45">
      <w:pPr>
        <w:rPr>
          <w:rFonts w:cs="Times New Roman"/>
          <w:szCs w:val="24"/>
        </w:rPr>
      </w:pPr>
      <w:r w:rsidRPr="00881B43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 xml:space="preserve"> </w:t>
      </w:r>
      <w:r w:rsidRPr="00493C76">
        <w:rPr>
          <w:rFonts w:cs="Times New Roman"/>
          <w:b/>
          <w:szCs w:val="24"/>
        </w:rPr>
        <w:t>- PLS-DA of 16S bacterial profiles</w:t>
      </w:r>
      <w:r>
        <w:rPr>
          <w:rFonts w:cs="Times New Roman"/>
          <w:szCs w:val="24"/>
        </w:rPr>
        <w:t xml:space="preserve">. </w:t>
      </w:r>
      <w:r w:rsidRPr="00881B43">
        <w:rPr>
          <w:rFonts w:cs="Times New Roman"/>
          <w:szCs w:val="24"/>
        </w:rPr>
        <w:t>Post discharge samples removed.</w:t>
      </w:r>
      <w:r>
        <w:rPr>
          <w:rFonts w:cs="Times New Roman"/>
          <w:szCs w:val="24"/>
        </w:rPr>
        <w:t xml:space="preserve"> A)</w:t>
      </w:r>
      <w:r w:rsidRPr="00881B43">
        <w:rPr>
          <w:rFonts w:cs="Times New Roman"/>
          <w:szCs w:val="24"/>
        </w:rPr>
        <w:t xml:space="preserve"> Score </w:t>
      </w:r>
      <w:r>
        <w:rPr>
          <w:rFonts w:cs="Times New Roman"/>
          <w:szCs w:val="24"/>
        </w:rPr>
        <w:t>scatter plot</w:t>
      </w:r>
      <w:r w:rsidRPr="00881B43">
        <w:rPr>
          <w:rFonts w:cs="Times New Roman"/>
          <w:szCs w:val="24"/>
        </w:rPr>
        <w:t xml:space="preserve">.  </w:t>
      </w:r>
      <w:r>
        <w:rPr>
          <w:rFonts w:cs="Times New Roman"/>
          <w:szCs w:val="24"/>
        </w:rPr>
        <w:t>B) Loadings plot</w:t>
      </w:r>
    </w:p>
    <w:p w:rsidR="008D6D45" w:rsidRDefault="008D6D45" w:rsidP="008D6D45">
      <w:pPr>
        <w:rPr>
          <w:rFonts w:cs="Times New Roman"/>
          <w:szCs w:val="24"/>
        </w:rPr>
      </w:pPr>
    </w:p>
    <w:p w:rsidR="008D6D45" w:rsidRDefault="008D6D45" w:rsidP="008D6D45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GB"/>
        </w:rPr>
        <w:drawing>
          <wp:inline distT="0" distB="0" distL="0" distR="0" wp14:anchorId="3902A58A" wp14:editId="35957A06">
            <wp:extent cx="5731510" cy="3838918"/>
            <wp:effectExtent l="0" t="0" r="2540" b="9525"/>
            <wp:docPr id="12" name="Picture 12" descr="H:\PhD\Manuscripts\Probiotic\SIMCA FIGS\Fig 2 Shann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D\Manuscripts\Probiotic\SIMCA FIGS\Fig 2 Shannon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45" w:rsidRDefault="008D6D45" w:rsidP="008D6D45">
      <w:pPr>
        <w:rPr>
          <w:rFonts w:cs="Times New Roman"/>
          <w:szCs w:val="24"/>
        </w:rPr>
      </w:pPr>
      <w:r w:rsidRPr="00493C76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2</w:t>
      </w:r>
      <w:r w:rsidRPr="00493C76">
        <w:rPr>
          <w:rFonts w:cs="Times New Roman"/>
          <w:b/>
          <w:szCs w:val="24"/>
        </w:rPr>
        <w:t xml:space="preserve"> – Box plot of Shannon Diversity Indices</w:t>
      </w:r>
      <w:r>
        <w:rPr>
          <w:rFonts w:cs="Times New Roman"/>
          <w:szCs w:val="24"/>
        </w:rPr>
        <w:t xml:space="preserve">. Significantly lower diversity occurred in during probiotic administration compared to controls and in all groups when compared to samples post discharge (PD). </w:t>
      </w:r>
    </w:p>
    <w:p w:rsidR="008D6D45" w:rsidRPr="00881B43" w:rsidRDefault="008D6D45" w:rsidP="008D6D45">
      <w:pPr>
        <w:rPr>
          <w:rFonts w:cs="Times New Roman"/>
          <w:szCs w:val="24"/>
        </w:rPr>
      </w:pPr>
    </w:p>
    <w:p w:rsidR="008D6D45" w:rsidRDefault="008D6D45" w:rsidP="008D6D45">
      <w:pPr>
        <w:spacing w:after="0"/>
        <w:rPr>
          <w:rFonts w:cs="Times New Roman"/>
          <w:szCs w:val="24"/>
        </w:rPr>
      </w:pPr>
    </w:p>
    <w:p w:rsidR="008D6D45" w:rsidRDefault="008D6D45" w:rsidP="008D6D45">
      <w:pPr>
        <w:spacing w:after="0"/>
        <w:rPr>
          <w:rFonts w:cs="Times New Roman"/>
          <w:szCs w:val="24"/>
        </w:rPr>
      </w:pPr>
    </w:p>
    <w:p w:rsidR="008D6D45" w:rsidRPr="00881B43" w:rsidRDefault="008D6D45" w:rsidP="008D6D45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GB"/>
        </w:rPr>
        <w:lastRenderedPageBreak/>
        <w:drawing>
          <wp:inline distT="0" distB="0" distL="0" distR="0" wp14:anchorId="4276F852" wp14:editId="692127D8">
            <wp:extent cx="5372100" cy="7212681"/>
            <wp:effectExtent l="0" t="0" r="0" b="7620"/>
            <wp:docPr id="13" name="Picture 13" descr="H:\PhD\Manuscripts\Probiotic\SIMCA FIGS\Fig 3box plo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D\Manuscripts\Probiotic\SIMCA FIGS\Fig 3box plot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24" cy="72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45" w:rsidRPr="00CD723C" w:rsidRDefault="008D6D45" w:rsidP="008D6D45">
      <w:pPr>
        <w:rPr>
          <w:rFonts w:cs="Times New Roman"/>
          <w:b/>
          <w:bCs/>
          <w:color w:val="000000"/>
          <w:szCs w:val="24"/>
        </w:rPr>
      </w:pPr>
      <w:r>
        <w:rPr>
          <w:rFonts w:cs="Times New Roman"/>
          <w:b/>
          <w:bCs/>
          <w:color w:val="000000"/>
          <w:szCs w:val="24"/>
        </w:rPr>
        <w:t>Figure 3 -</w:t>
      </w:r>
      <w:r w:rsidRPr="00881B43">
        <w:rPr>
          <w:rFonts w:cs="Times New Roman"/>
          <w:b/>
          <w:bCs/>
          <w:color w:val="000000"/>
          <w:szCs w:val="24"/>
        </w:rPr>
        <w:t xml:space="preserve"> Boxplot of </w:t>
      </w:r>
      <w:r>
        <w:rPr>
          <w:rFonts w:cs="Times New Roman"/>
          <w:b/>
          <w:bCs/>
          <w:color w:val="000000"/>
          <w:szCs w:val="24"/>
        </w:rPr>
        <w:t xml:space="preserve">bacterial load determined by qPCR. </w:t>
      </w:r>
      <w:r>
        <w:rPr>
          <w:rFonts w:cs="Times New Roman"/>
          <w:bCs/>
          <w:color w:val="000000"/>
          <w:szCs w:val="24"/>
        </w:rPr>
        <w:t>*</w:t>
      </w:r>
      <w:r w:rsidRPr="00881B43">
        <w:rPr>
          <w:rFonts w:cs="Times New Roman"/>
          <w:bCs/>
          <w:color w:val="000000"/>
          <w:szCs w:val="24"/>
        </w:rPr>
        <w:t>Asterisks represent the outliers, “</w:t>
      </w:r>
      <w:r w:rsidRPr="00CD723C">
        <w:rPr>
          <w:rFonts w:cs="Times New Roman"/>
          <w:bCs/>
          <w:color w:val="000000"/>
          <w:szCs w:val="24"/>
        </w:rPr>
        <w:t>a</w:t>
      </w:r>
      <w:r>
        <w:rPr>
          <w:rFonts w:cs="Times New Roman"/>
          <w:bCs/>
          <w:color w:val="000000"/>
          <w:szCs w:val="24"/>
        </w:rPr>
        <w:t>”</w:t>
      </w:r>
      <w:r w:rsidRPr="00CD723C">
        <w:rPr>
          <w:rFonts w:cs="Times New Roman"/>
          <w:bCs/>
          <w:color w:val="000000"/>
          <w:szCs w:val="24"/>
        </w:rPr>
        <w:t xml:space="preserve"> </w:t>
      </w:r>
      <w:r>
        <w:rPr>
          <w:rFonts w:cs="Times New Roman"/>
          <w:bCs/>
          <w:color w:val="000000"/>
          <w:szCs w:val="24"/>
        </w:rPr>
        <w:t>or</w:t>
      </w:r>
      <w:r w:rsidRPr="00CD723C">
        <w:rPr>
          <w:rFonts w:cs="Times New Roman"/>
          <w:bCs/>
          <w:color w:val="000000"/>
          <w:szCs w:val="24"/>
        </w:rPr>
        <w:t xml:space="preserve"> </w:t>
      </w:r>
      <w:r>
        <w:rPr>
          <w:rFonts w:cs="Times New Roman"/>
          <w:bCs/>
          <w:color w:val="000000"/>
          <w:szCs w:val="24"/>
        </w:rPr>
        <w:t>“</w:t>
      </w:r>
      <w:r w:rsidRPr="00CD723C">
        <w:rPr>
          <w:rFonts w:cs="Times New Roman"/>
          <w:bCs/>
          <w:color w:val="000000"/>
          <w:szCs w:val="24"/>
        </w:rPr>
        <w:t>b”</w:t>
      </w:r>
      <w:r>
        <w:rPr>
          <w:rFonts w:cs="Times New Roman"/>
          <w:bCs/>
          <w:color w:val="000000"/>
          <w:szCs w:val="24"/>
        </w:rPr>
        <w:t xml:space="preserve"> r</w:t>
      </w:r>
      <w:r w:rsidRPr="00881B43">
        <w:rPr>
          <w:rFonts w:cs="Times New Roman"/>
          <w:bCs/>
          <w:color w:val="000000"/>
          <w:szCs w:val="24"/>
        </w:rPr>
        <w:t xml:space="preserve">epresents the grouping by turkey’s family. </w:t>
      </w:r>
      <w:r w:rsidRPr="00CD723C">
        <w:rPr>
          <w:rFonts w:cs="Times New Roman"/>
          <w:bCs/>
          <w:color w:val="000000"/>
          <w:szCs w:val="24"/>
        </w:rPr>
        <w:t>A)</w:t>
      </w:r>
      <w:r>
        <w:rPr>
          <w:rFonts w:cs="Times New Roman"/>
          <w:b/>
          <w:bCs/>
          <w:color w:val="000000"/>
          <w:szCs w:val="24"/>
        </w:rPr>
        <w:t xml:space="preserve"> </w:t>
      </w:r>
      <w:r w:rsidRPr="00881B43">
        <w:rPr>
          <w:rFonts w:cs="Times New Roman"/>
          <w:i/>
          <w:iCs/>
          <w:szCs w:val="24"/>
        </w:rPr>
        <w:t>B</w:t>
      </w:r>
      <w:r>
        <w:rPr>
          <w:rFonts w:cs="Times New Roman"/>
          <w:i/>
          <w:iCs/>
          <w:szCs w:val="24"/>
        </w:rPr>
        <w:t>ifidobacterium</w:t>
      </w:r>
      <w:r w:rsidRPr="00881B43">
        <w:rPr>
          <w:rFonts w:cs="Times New Roman"/>
          <w:i/>
          <w:iCs/>
          <w:szCs w:val="24"/>
        </w:rPr>
        <w:t xml:space="preserve"> </w:t>
      </w:r>
      <w:proofErr w:type="spellStart"/>
      <w:r w:rsidRPr="00881B43">
        <w:rPr>
          <w:rFonts w:cs="Times New Roman"/>
          <w:i/>
          <w:iCs/>
          <w:szCs w:val="24"/>
        </w:rPr>
        <w:t>bifidum</w:t>
      </w:r>
      <w:proofErr w:type="spellEnd"/>
      <w:r>
        <w:rPr>
          <w:rFonts w:cs="Times New Roman"/>
          <w:iCs/>
          <w:szCs w:val="24"/>
        </w:rPr>
        <w:t>. B)</w:t>
      </w:r>
      <w:r w:rsidRPr="00881B43"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i/>
          <w:iCs/>
          <w:szCs w:val="24"/>
        </w:rPr>
        <w:t>Lactobacillus</w:t>
      </w:r>
      <w:r w:rsidRPr="00881B43">
        <w:rPr>
          <w:rFonts w:cs="Times New Roman"/>
          <w:i/>
          <w:iCs/>
          <w:szCs w:val="24"/>
        </w:rPr>
        <w:t xml:space="preserve"> acidophilus</w:t>
      </w:r>
      <w:r>
        <w:rPr>
          <w:rFonts w:cs="Times New Roman"/>
          <w:iCs/>
          <w:szCs w:val="24"/>
        </w:rPr>
        <w:t xml:space="preserve">. </w:t>
      </w:r>
    </w:p>
    <w:p w:rsidR="008D6D45" w:rsidRPr="00881B43" w:rsidRDefault="008D6D45" w:rsidP="008D6D45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GB"/>
        </w:rPr>
        <w:lastRenderedPageBreak/>
        <w:drawing>
          <wp:inline distT="0" distB="0" distL="0" distR="0" wp14:anchorId="3802834E" wp14:editId="53740826">
            <wp:extent cx="4669557" cy="6915150"/>
            <wp:effectExtent l="0" t="0" r="0" b="0"/>
            <wp:docPr id="14" name="Picture 14" descr="H:\PhD\Manuscripts\Probiotic\SIMCA FIGS\Fig 4 metabol plas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D\Manuscripts\Probiotic\SIMCA FIGS\Fig 4 metabol plasd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20" cy="69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45" w:rsidRPr="008D6D45" w:rsidRDefault="008D6D45" w:rsidP="008D6D45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4 -</w:t>
      </w:r>
      <w:r w:rsidRPr="00881B43">
        <w:rPr>
          <w:rFonts w:cs="Times New Roman"/>
          <w:szCs w:val="24"/>
        </w:rPr>
        <w:t xml:space="preserve"> </w:t>
      </w:r>
      <w:r w:rsidRPr="00CD723C">
        <w:rPr>
          <w:rFonts w:cs="Times New Roman"/>
          <w:b/>
          <w:szCs w:val="24"/>
        </w:rPr>
        <w:t>PLS-DA of the metabolite profiles</w:t>
      </w:r>
      <w:r w:rsidRPr="00881B43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Before probiotic and post discharge samples excluded.</w:t>
      </w:r>
      <w:r w:rsidRPr="00881B43">
        <w:rPr>
          <w:rFonts w:cs="Times New Roman"/>
          <w:szCs w:val="24"/>
        </w:rPr>
        <w:t xml:space="preserve"> A) </w:t>
      </w:r>
      <w:r>
        <w:rPr>
          <w:rFonts w:cs="Times New Roman"/>
          <w:szCs w:val="24"/>
        </w:rPr>
        <w:t>S</w:t>
      </w:r>
      <w:r w:rsidRPr="00881B43">
        <w:rPr>
          <w:rFonts w:cs="Times New Roman"/>
          <w:szCs w:val="24"/>
        </w:rPr>
        <w:t>core scatter plot showing the relationship of samples associated with each group</w:t>
      </w:r>
      <w:r>
        <w:rPr>
          <w:rFonts w:cs="Times New Roman"/>
          <w:szCs w:val="24"/>
        </w:rPr>
        <w:t xml:space="preserve"> (R2Y = 0.62, Q2 = 0.31)</w:t>
      </w:r>
      <w:r w:rsidRPr="00881B43">
        <w:rPr>
          <w:rFonts w:cs="Times New Roman"/>
          <w:szCs w:val="24"/>
        </w:rPr>
        <w:t>. B) Loading plot of detected metaboli</w:t>
      </w:r>
      <w:r>
        <w:rPr>
          <w:rFonts w:cs="Times New Roman"/>
          <w:szCs w:val="24"/>
        </w:rPr>
        <w:t>tes associated with each group</w:t>
      </w:r>
      <w:r w:rsidRPr="009F748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following VIP removal of noise (R2Y = 0.80, Q2 = 0.56). Red metabolites associated with probiotic administration</w:t>
      </w:r>
      <w:r w:rsidRPr="00881B43">
        <w:rPr>
          <w:rFonts w:cs="Times New Roman"/>
          <w:szCs w:val="24"/>
        </w:rPr>
        <w:t>.</w:t>
      </w:r>
    </w:p>
    <w:p w:rsidR="008D6D45" w:rsidRDefault="008D6D45" w:rsidP="008D6D45">
      <w:pPr>
        <w:rPr>
          <w:rFonts w:cs="Times New Roman"/>
          <w:b/>
          <w:szCs w:val="24"/>
        </w:rPr>
      </w:pPr>
    </w:p>
    <w:p w:rsidR="008D6D45" w:rsidRPr="00060F69" w:rsidRDefault="008D6D45" w:rsidP="008D6D45">
      <w:pPr>
        <w:rPr>
          <w:rFonts w:cs="Times New Roman"/>
          <w:b/>
          <w:szCs w:val="24"/>
        </w:rPr>
      </w:pPr>
      <w:r w:rsidRPr="00060F69">
        <w:rPr>
          <w:rFonts w:cs="Times New Roman"/>
          <w:b/>
          <w:szCs w:val="24"/>
        </w:rPr>
        <w:t>Supplementary</w:t>
      </w:r>
      <w:r>
        <w:rPr>
          <w:rFonts w:cs="Times New Roman"/>
          <w:b/>
          <w:szCs w:val="24"/>
        </w:rPr>
        <w:t xml:space="preserve"> Figures</w:t>
      </w:r>
    </w:p>
    <w:p w:rsidR="008D6D45" w:rsidRPr="00881B43" w:rsidRDefault="008D6D45" w:rsidP="008D6D45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GB"/>
        </w:rPr>
        <w:drawing>
          <wp:inline distT="0" distB="0" distL="0" distR="0" wp14:anchorId="1D1CAC2A" wp14:editId="70057868">
            <wp:extent cx="2658745" cy="2811145"/>
            <wp:effectExtent l="0" t="0" r="8255" b="825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45" w:rsidRDefault="008D6D45" w:rsidP="008D6D45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Pr="00881B43">
        <w:rPr>
          <w:rFonts w:cs="Times New Roman"/>
          <w:b/>
          <w:szCs w:val="24"/>
        </w:rPr>
        <w:t>Figure 1</w:t>
      </w:r>
      <w:r>
        <w:rPr>
          <w:rFonts w:cs="Times New Roman"/>
          <w:szCs w:val="24"/>
        </w:rPr>
        <w:t xml:space="preserve"> </w:t>
      </w:r>
      <w:r w:rsidRPr="00493C76">
        <w:rPr>
          <w:rFonts w:cs="Times New Roman"/>
          <w:b/>
          <w:szCs w:val="24"/>
        </w:rPr>
        <w:t>- Relative abundance of bacterial OTUs</w:t>
      </w:r>
      <w:r w:rsidRPr="00881B43">
        <w:rPr>
          <w:rFonts w:cs="Times New Roman"/>
          <w:szCs w:val="24"/>
        </w:rPr>
        <w:t>. Sequences matching other less abundant OTUs are not shown on the legend</w:t>
      </w:r>
    </w:p>
    <w:p w:rsidR="008D6D45" w:rsidRDefault="008D6D45" w:rsidP="008D6D45">
      <w:pPr>
        <w:rPr>
          <w:rFonts w:cs="Times New Roman"/>
          <w:szCs w:val="24"/>
        </w:rPr>
      </w:pPr>
    </w:p>
    <w:p w:rsidR="008D6D45" w:rsidRDefault="008D6D45" w:rsidP="008D6D45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GB"/>
        </w:rPr>
        <w:drawing>
          <wp:inline distT="0" distB="0" distL="0" distR="0" wp14:anchorId="1CE933FB" wp14:editId="397BE3F3">
            <wp:extent cx="2633345" cy="1972945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94F">
        <w:rPr>
          <w:rFonts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Times New Roman"/>
          <w:noProof/>
          <w:szCs w:val="24"/>
          <w:lang w:eastAsia="en-GB"/>
        </w:rPr>
        <w:drawing>
          <wp:inline distT="0" distB="0" distL="0" distR="0" wp14:anchorId="60E4AADB" wp14:editId="3F7B7BA2">
            <wp:extent cx="2734945" cy="2049145"/>
            <wp:effectExtent l="0" t="0" r="825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A3" w:rsidRPr="008D6D45" w:rsidRDefault="008D6D45" w:rsidP="008D6D45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Pr="00881B43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2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–</w:t>
      </w:r>
      <w:r w:rsidRPr="00493C76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OPLS-DA of metabolite profiles comparing samples collected on the NICU and post discharge</w:t>
      </w:r>
      <w:r w:rsidRPr="00881B43">
        <w:rPr>
          <w:rFonts w:cs="Times New Roman"/>
          <w:szCs w:val="24"/>
        </w:rPr>
        <w:t>.</w:t>
      </w:r>
      <w:r w:rsidRPr="00FF44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R2Y = 0.99, Q2 = 0.8. A) Score scatter plot. B) Loadings plot.</w:t>
      </w:r>
      <w:bookmarkStart w:id="0" w:name="_GoBack"/>
      <w:bookmarkEnd w:id="0"/>
    </w:p>
    <w:sectPr w:rsidR="00E04BA3" w:rsidRPr="008D6D45" w:rsidSect="003314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D45" w:rsidRDefault="008D6D45" w:rsidP="008D6D45">
      <w:pPr>
        <w:spacing w:after="0" w:line="240" w:lineRule="auto"/>
      </w:pPr>
      <w:r>
        <w:separator/>
      </w:r>
    </w:p>
  </w:endnote>
  <w:endnote w:type="continuationSeparator" w:id="0">
    <w:p w:rsidR="008D6D45" w:rsidRDefault="008D6D45" w:rsidP="008D6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D45" w:rsidRDefault="008D6D45" w:rsidP="008D6D45">
      <w:pPr>
        <w:spacing w:after="0" w:line="240" w:lineRule="auto"/>
      </w:pPr>
      <w:r>
        <w:separator/>
      </w:r>
    </w:p>
  </w:footnote>
  <w:footnote w:type="continuationSeparator" w:id="0">
    <w:p w:rsidR="008D6D45" w:rsidRDefault="008D6D45" w:rsidP="008D6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D45"/>
    <w:rsid w:val="008D6D45"/>
    <w:rsid w:val="00E0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21BD5-0335-4601-8FE4-CD953A36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D45"/>
    <w:pPr>
      <w:spacing w:after="200" w:line="480" w:lineRule="auto"/>
      <w:jc w:val="both"/>
    </w:pPr>
    <w:rPr>
      <w:rFonts w:ascii="Times New Roman" w:eastAsia="Calibri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D45"/>
    <w:rPr>
      <w:rFonts w:ascii="Times New Roman" w:eastAsia="Calibri" w:hAnsi="Times New Roman" w:cs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8D6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D45"/>
    <w:rPr>
      <w:rFonts w:ascii="Times New Roman" w:eastAsia="Calibri" w:hAnsi="Times New Roman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Bashir Abdulkadir</dc:creator>
  <cp:keywords/>
  <dc:description/>
  <cp:lastModifiedBy>Bashir Abdulkadir</cp:lastModifiedBy>
  <cp:revision>1</cp:revision>
  <dcterms:created xsi:type="dcterms:W3CDTF">2016-01-12T11:32:00Z</dcterms:created>
  <dcterms:modified xsi:type="dcterms:W3CDTF">2016-01-12T11:42:00Z</dcterms:modified>
</cp:coreProperties>
</file>