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4B" w:rsidRPr="00DB61D7" w:rsidRDefault="00DB61D7" w:rsidP="00FF2FA8">
      <w:pPr>
        <w:pStyle w:val="Heading2"/>
        <w:numPr>
          <w:ilvl w:val="0"/>
          <w:numId w:val="0"/>
        </w:numPr>
        <w:spacing w:before="0"/>
        <w:ind w:left="576" w:hanging="576"/>
        <w:jc w:val="center"/>
        <w:rPr>
          <w:rFonts w:ascii="Times New Roman" w:hAnsi="Times New Roman" w:cs="Times New Roman"/>
          <w:color w:val="auto"/>
          <w:sz w:val="32"/>
          <w:szCs w:val="32"/>
        </w:rPr>
      </w:pPr>
      <w:r w:rsidRPr="00DB61D7">
        <w:rPr>
          <w:rFonts w:ascii="Times New Roman" w:hAnsi="Times New Roman" w:cs="Times New Roman"/>
          <w:color w:val="auto"/>
          <w:sz w:val="32"/>
          <w:szCs w:val="32"/>
        </w:rPr>
        <w:t>Methodology for developing capability maturity levels for PPP stakeholder organisations using critical success factors</w:t>
      </w:r>
    </w:p>
    <w:p w:rsidR="00137B4B" w:rsidRPr="00896AA1" w:rsidRDefault="00137B4B" w:rsidP="00F07436">
      <w:pPr>
        <w:pStyle w:val="Heading2"/>
        <w:numPr>
          <w:ilvl w:val="0"/>
          <w:numId w:val="0"/>
        </w:numPr>
        <w:spacing w:before="0" w:line="240" w:lineRule="auto"/>
        <w:ind w:left="576" w:hanging="576"/>
        <w:jc w:val="both"/>
        <w:rPr>
          <w:rFonts w:ascii="Times New Roman" w:hAnsi="Times New Roman" w:cs="Times New Roman"/>
          <w:color w:val="auto"/>
          <w:sz w:val="28"/>
          <w:szCs w:val="28"/>
        </w:rPr>
      </w:pPr>
      <w:r w:rsidRPr="00896AA1">
        <w:rPr>
          <w:rFonts w:ascii="Times New Roman" w:hAnsi="Times New Roman" w:cs="Times New Roman"/>
          <w:color w:val="auto"/>
          <w:sz w:val="28"/>
          <w:szCs w:val="28"/>
        </w:rPr>
        <w:t>Abstract</w:t>
      </w:r>
    </w:p>
    <w:p w:rsidR="00C93715" w:rsidRPr="00896AA1" w:rsidRDefault="00C93715" w:rsidP="006E3795">
      <w:pPr>
        <w:spacing w:line="240" w:lineRule="auto"/>
        <w:jc w:val="both"/>
        <w:rPr>
          <w:rFonts w:ascii="Times New Roman" w:hAnsi="Times New Roman" w:cs="Times New Roman"/>
          <w:sz w:val="24"/>
          <w:szCs w:val="24"/>
        </w:rPr>
      </w:pPr>
      <w:r w:rsidRPr="00896AA1">
        <w:rPr>
          <w:rFonts w:ascii="Times New Roman" w:hAnsi="Times New Roman" w:cs="Times New Roman"/>
          <w:b/>
          <w:sz w:val="24"/>
          <w:szCs w:val="24"/>
        </w:rPr>
        <w:t>Purpose-</w:t>
      </w:r>
      <w:r w:rsidR="00DA182D" w:rsidRPr="00896AA1">
        <w:rPr>
          <w:rFonts w:ascii="Times New Roman" w:hAnsi="Times New Roman" w:cs="Times New Roman"/>
          <w:sz w:val="24"/>
          <w:szCs w:val="24"/>
        </w:rPr>
        <w:t xml:space="preserve"> </w:t>
      </w:r>
      <w:r w:rsidR="00F66B3B" w:rsidRPr="00896AA1">
        <w:rPr>
          <w:rFonts w:ascii="Times New Roman" w:hAnsi="Times New Roman" w:cs="Times New Roman"/>
          <w:sz w:val="24"/>
          <w:szCs w:val="24"/>
        </w:rPr>
        <w:t xml:space="preserve">The success of any public-private partnership (PPP) project is largely dependent on the country’s maturity on critical success factors (CSFs) that made PPP projects successful. Thus, </w:t>
      </w:r>
      <w:r w:rsidR="00FF2FA8" w:rsidRPr="00896AA1">
        <w:rPr>
          <w:rFonts w:ascii="Times New Roman" w:hAnsi="Times New Roman" w:cs="Times New Roman"/>
          <w:sz w:val="24"/>
          <w:szCs w:val="24"/>
        </w:rPr>
        <w:t xml:space="preserve">the </w:t>
      </w:r>
      <w:r w:rsidR="00F66B3B" w:rsidRPr="00896AA1">
        <w:rPr>
          <w:rFonts w:ascii="Times New Roman" w:eastAsia="Times New Roman" w:hAnsi="Times New Roman" w:cs="Times New Roman"/>
          <w:sz w:val="24"/>
          <w:szCs w:val="24"/>
          <w:lang w:eastAsia="en-GB"/>
        </w:rPr>
        <w:t>identification of metrics and standards for measuring</w:t>
      </w:r>
      <w:r w:rsidR="009935EA" w:rsidRPr="00896AA1">
        <w:rPr>
          <w:rFonts w:ascii="Times New Roman" w:eastAsia="Times New Roman" w:hAnsi="Times New Roman" w:cs="Times New Roman"/>
          <w:sz w:val="24"/>
          <w:szCs w:val="24"/>
          <w:lang w:eastAsia="en-GB"/>
        </w:rPr>
        <w:t xml:space="preserve"> the</w:t>
      </w:r>
      <w:r w:rsidR="00F66B3B" w:rsidRPr="00896AA1">
        <w:rPr>
          <w:rFonts w:ascii="Times New Roman" w:eastAsia="Times New Roman" w:hAnsi="Times New Roman" w:cs="Times New Roman"/>
          <w:sz w:val="24"/>
          <w:szCs w:val="24"/>
          <w:lang w:eastAsia="en-GB"/>
        </w:rPr>
        <w:t xml:space="preserve"> </w:t>
      </w:r>
      <w:r w:rsidR="00F66B3B" w:rsidRPr="00896AA1">
        <w:rPr>
          <w:rFonts w:ascii="Times New Roman" w:hAnsi="Times New Roman" w:cs="Times New Roman"/>
          <w:sz w:val="24"/>
          <w:szCs w:val="24"/>
        </w:rPr>
        <w:t>maturity of stakeholder organisations on CSFs for PPP projects</w:t>
      </w:r>
      <w:r w:rsidR="00F66B3B" w:rsidRPr="00896AA1">
        <w:rPr>
          <w:rStyle w:val="A9"/>
          <w:rFonts w:ascii="Times New Roman" w:hAnsi="Times New Roman" w:cs="Times New Roman"/>
          <w:color w:val="auto"/>
          <w:sz w:val="24"/>
          <w:szCs w:val="24"/>
        </w:rPr>
        <w:t xml:space="preserve"> implementation</w:t>
      </w:r>
      <w:r w:rsidR="00F66B3B" w:rsidRPr="00896AA1">
        <w:rPr>
          <w:rFonts w:ascii="Times New Roman" w:eastAsia="Times New Roman" w:hAnsi="Times New Roman" w:cs="Times New Roman"/>
          <w:sz w:val="24"/>
          <w:szCs w:val="24"/>
          <w:lang w:eastAsia="en-GB"/>
        </w:rPr>
        <w:t xml:space="preserve"> remain a challenge. </w:t>
      </w:r>
      <w:r w:rsidR="00FF2FA8" w:rsidRPr="00896AA1">
        <w:rPr>
          <w:rFonts w:ascii="Times New Roman" w:eastAsia="Times New Roman" w:hAnsi="Times New Roman" w:cs="Times New Roman"/>
          <w:sz w:val="24"/>
          <w:szCs w:val="24"/>
          <w:lang w:eastAsia="en-GB"/>
        </w:rPr>
        <w:t xml:space="preserve">Therefore, </w:t>
      </w:r>
      <w:r w:rsidR="00FF2FA8" w:rsidRPr="00896AA1">
        <w:rPr>
          <w:rFonts w:ascii="Times New Roman" w:hAnsi="Times New Roman" w:cs="Times New Roman"/>
          <w:sz w:val="24"/>
          <w:szCs w:val="24"/>
        </w:rPr>
        <w:t>t</w:t>
      </w:r>
      <w:r w:rsidRPr="00896AA1">
        <w:rPr>
          <w:rFonts w:ascii="Times New Roman" w:hAnsi="Times New Roman" w:cs="Times New Roman"/>
          <w:sz w:val="24"/>
          <w:szCs w:val="24"/>
        </w:rPr>
        <w:t>he purpose of this study is to use CSF</w:t>
      </w:r>
      <w:r w:rsidR="00FF2FA8" w:rsidRPr="00896AA1">
        <w:rPr>
          <w:rFonts w:ascii="Times New Roman" w:hAnsi="Times New Roman" w:cs="Times New Roman"/>
          <w:sz w:val="24"/>
          <w:szCs w:val="24"/>
        </w:rPr>
        <w:t xml:space="preserve">s to develop a process maturity and determine the current maturity levels of </w:t>
      </w:r>
      <w:r w:rsidRPr="00896AA1">
        <w:rPr>
          <w:rFonts w:ascii="Times New Roman" w:hAnsi="Times New Roman" w:cs="Times New Roman"/>
          <w:sz w:val="24"/>
          <w:szCs w:val="24"/>
        </w:rPr>
        <w:t>stakeholder organisations in PPP projects</w:t>
      </w:r>
      <w:r w:rsidR="00A95BD5" w:rsidRPr="00896AA1">
        <w:rPr>
          <w:rFonts w:ascii="Times New Roman" w:hAnsi="Times New Roman" w:cs="Times New Roman"/>
          <w:sz w:val="24"/>
          <w:szCs w:val="24"/>
        </w:rPr>
        <w:t xml:space="preserve"> implementation</w:t>
      </w:r>
      <w:r w:rsidRPr="00896AA1">
        <w:rPr>
          <w:rFonts w:ascii="Times New Roman" w:hAnsi="Times New Roman" w:cs="Times New Roman"/>
          <w:sz w:val="24"/>
          <w:szCs w:val="24"/>
        </w:rPr>
        <w:t xml:space="preserve"> in Nigeria.</w:t>
      </w:r>
    </w:p>
    <w:p w:rsidR="00C93715" w:rsidRPr="00896AA1" w:rsidRDefault="00C93715" w:rsidP="006E3795">
      <w:pPr>
        <w:spacing w:line="240" w:lineRule="auto"/>
        <w:jc w:val="both"/>
        <w:rPr>
          <w:rFonts w:ascii="Times New Roman" w:hAnsi="Times New Roman" w:cs="Times New Roman"/>
          <w:sz w:val="24"/>
          <w:szCs w:val="24"/>
        </w:rPr>
      </w:pPr>
      <w:r w:rsidRPr="00896AA1">
        <w:rPr>
          <w:rFonts w:ascii="Times New Roman" w:hAnsi="Times New Roman" w:cs="Times New Roman"/>
          <w:b/>
          <w:sz w:val="24"/>
          <w:szCs w:val="24"/>
        </w:rPr>
        <w:t>Design/methodology/approach-</w:t>
      </w:r>
      <w:r w:rsidRPr="00896AA1">
        <w:rPr>
          <w:rFonts w:ascii="Times New Roman" w:hAnsi="Times New Roman" w:cs="Times New Roman"/>
          <w:sz w:val="24"/>
          <w:szCs w:val="24"/>
        </w:rPr>
        <w:t xml:space="preserve"> The study adopted literature review and six PPP project case studies including interviews in each case study and expert forum. The outcome of a comprehensive literature review provides a total list of fourteen CSFs that made PPP projects successful in Nigeria. These CSFs were employed for capability maturity levels definition ranging from level 1(Ad hoc) to level 5(Optimizing) in line with Capability Maturity Model (CMM) concept. Quantitative assessment was considered </w:t>
      </w:r>
      <w:r w:rsidR="00C723A6" w:rsidRPr="00896AA1">
        <w:rPr>
          <w:rFonts w:ascii="Times New Roman" w:hAnsi="Times New Roman" w:cs="Times New Roman"/>
          <w:sz w:val="24"/>
          <w:szCs w:val="24"/>
        </w:rPr>
        <w:t xml:space="preserve">as </w:t>
      </w:r>
      <w:r w:rsidRPr="00896AA1">
        <w:rPr>
          <w:rFonts w:ascii="Times New Roman" w:hAnsi="Times New Roman" w:cs="Times New Roman"/>
          <w:sz w:val="24"/>
          <w:szCs w:val="24"/>
        </w:rPr>
        <w:t xml:space="preserve">a support tool for making an overall assessment of both </w:t>
      </w:r>
      <w:r w:rsidR="005F303E" w:rsidRPr="00896AA1">
        <w:rPr>
          <w:rFonts w:ascii="Times New Roman" w:hAnsi="Times New Roman" w:cs="Times New Roman"/>
          <w:sz w:val="24"/>
          <w:szCs w:val="24"/>
        </w:rPr>
        <w:t xml:space="preserve">the </w:t>
      </w:r>
      <w:r w:rsidRPr="00896AA1">
        <w:rPr>
          <w:rFonts w:ascii="Times New Roman" w:hAnsi="Times New Roman" w:cs="Times New Roman"/>
          <w:sz w:val="24"/>
          <w:szCs w:val="24"/>
        </w:rPr>
        <w:t>public and private organisations current capability maturity levels and for comparison approach.</w:t>
      </w:r>
    </w:p>
    <w:p w:rsidR="00C93715" w:rsidRPr="00896AA1" w:rsidRDefault="00C93715" w:rsidP="006E3795">
      <w:pPr>
        <w:spacing w:line="240" w:lineRule="auto"/>
        <w:jc w:val="both"/>
        <w:rPr>
          <w:rFonts w:ascii="Times New Roman" w:hAnsi="Times New Roman" w:cs="Times New Roman"/>
          <w:sz w:val="24"/>
          <w:szCs w:val="24"/>
        </w:rPr>
      </w:pPr>
      <w:r w:rsidRPr="00896AA1">
        <w:rPr>
          <w:rFonts w:ascii="Times New Roman" w:hAnsi="Times New Roman" w:cs="Times New Roman"/>
          <w:b/>
          <w:sz w:val="24"/>
          <w:szCs w:val="24"/>
        </w:rPr>
        <w:t>Findings-</w:t>
      </w:r>
      <w:r w:rsidRPr="00896AA1">
        <w:rPr>
          <w:rFonts w:ascii="Times New Roman" w:hAnsi="Times New Roman" w:cs="Times New Roman"/>
          <w:sz w:val="24"/>
          <w:szCs w:val="24"/>
        </w:rPr>
        <w:t xml:space="preserve"> </w:t>
      </w:r>
      <w:r w:rsidR="007B2C51" w:rsidRPr="00896AA1">
        <w:rPr>
          <w:rFonts w:ascii="Times New Roman" w:hAnsi="Times New Roman" w:cs="Times New Roman"/>
          <w:sz w:val="24"/>
          <w:szCs w:val="24"/>
        </w:rPr>
        <w:t>A capability enhancement framework for stakeholder organisations in PPP project was developed. This framework was employed in assessing the current capability maturity levels of stakeholder organisations involved in PPP projects in Nigeria. Using this framework, it was found that public sector organisations were positioned between maturity level 1 and maturity level 2 (out of 5 maturity levels) on CSFs applicable to them. While most private sector organisations were placed in maturity level 2 on CSFs associated with them.</w:t>
      </w:r>
    </w:p>
    <w:p w:rsidR="00097A5C" w:rsidRPr="00896AA1" w:rsidRDefault="00097A5C" w:rsidP="000A0358">
      <w:pPr>
        <w:spacing w:line="240" w:lineRule="auto"/>
        <w:jc w:val="both"/>
        <w:rPr>
          <w:rFonts w:ascii="Times New Roman" w:hAnsi="Times New Roman" w:cs="Times New Roman"/>
          <w:sz w:val="24"/>
          <w:szCs w:val="24"/>
        </w:rPr>
      </w:pPr>
      <w:r w:rsidRPr="00896AA1">
        <w:rPr>
          <w:rFonts w:ascii="Times New Roman" w:hAnsi="Times New Roman" w:cs="Times New Roman"/>
          <w:b/>
          <w:sz w:val="24"/>
          <w:szCs w:val="24"/>
        </w:rPr>
        <w:t xml:space="preserve">Practical implication: </w:t>
      </w:r>
      <w:r w:rsidR="005F303E" w:rsidRPr="00896AA1">
        <w:rPr>
          <w:rFonts w:ascii="Times New Roman" w:hAnsi="Times New Roman" w:cs="Times New Roman"/>
          <w:sz w:val="24"/>
          <w:szCs w:val="24"/>
        </w:rPr>
        <w:t>The results emanated from this study provided both the theoretical and practical implications. The theoretical implication provides new insights into the usefulness of CSFs in PPP projects and indicates that merely identifying possible CSFs for PPP projects are not sufficient. The practical implication shows that the framework developed in this study had provided the benchmark for the identification of methodical approach, and standard to process improvement in PPP in</w:t>
      </w:r>
      <w:r w:rsidR="00DB61D7" w:rsidRPr="00896AA1">
        <w:rPr>
          <w:rFonts w:ascii="Times New Roman" w:hAnsi="Times New Roman" w:cs="Times New Roman"/>
          <w:sz w:val="24"/>
          <w:szCs w:val="24"/>
        </w:rPr>
        <w:t>frastructure projects, which can be replicated</w:t>
      </w:r>
      <w:r w:rsidR="000A0358" w:rsidRPr="00896AA1">
        <w:rPr>
          <w:rFonts w:ascii="Times New Roman" w:hAnsi="Times New Roman" w:cs="Times New Roman"/>
          <w:sz w:val="24"/>
          <w:szCs w:val="24"/>
        </w:rPr>
        <w:t xml:space="preserve"> in both the developed and developing countries</w:t>
      </w:r>
      <w:r w:rsidR="005F303E" w:rsidRPr="00896AA1">
        <w:rPr>
          <w:rFonts w:ascii="Times New Roman" w:hAnsi="Times New Roman" w:cs="Times New Roman"/>
          <w:sz w:val="24"/>
          <w:szCs w:val="24"/>
        </w:rPr>
        <w:t>. Thus, the framework could be used to benchmark future studies.</w:t>
      </w:r>
    </w:p>
    <w:p w:rsidR="007B2C51" w:rsidRPr="00896AA1" w:rsidRDefault="00C93715" w:rsidP="007B2C51">
      <w:pPr>
        <w:spacing w:line="240" w:lineRule="auto"/>
        <w:jc w:val="both"/>
        <w:rPr>
          <w:rFonts w:ascii="Times New Roman" w:hAnsi="Times New Roman" w:cs="Times New Roman"/>
          <w:sz w:val="24"/>
          <w:szCs w:val="24"/>
        </w:rPr>
      </w:pPr>
      <w:r w:rsidRPr="00896AA1">
        <w:rPr>
          <w:rFonts w:ascii="Times New Roman" w:hAnsi="Times New Roman" w:cs="Times New Roman"/>
          <w:b/>
          <w:sz w:val="24"/>
          <w:szCs w:val="24"/>
        </w:rPr>
        <w:t>Originality/value-</w:t>
      </w:r>
      <w:r w:rsidRPr="00896AA1">
        <w:rPr>
          <w:rFonts w:ascii="Times New Roman" w:hAnsi="Times New Roman" w:cs="Times New Roman"/>
          <w:sz w:val="24"/>
          <w:szCs w:val="24"/>
        </w:rPr>
        <w:t xml:space="preserve"> </w:t>
      </w:r>
      <w:r w:rsidR="007B2C51" w:rsidRPr="00896AA1">
        <w:rPr>
          <w:rFonts w:ascii="Times New Roman" w:hAnsi="Times New Roman" w:cs="Times New Roman"/>
          <w:sz w:val="24"/>
          <w:szCs w:val="24"/>
        </w:rPr>
        <w:t>The framework would provide a useful guide and roadmaps for improvement by indicating ‘what’ needs to be done by stakeholder organisations involved in PPP projects in achieving higher capability maturity level</w:t>
      </w:r>
      <w:r w:rsidR="005F303E" w:rsidRPr="00896AA1">
        <w:rPr>
          <w:rFonts w:ascii="Times New Roman" w:hAnsi="Times New Roman" w:cs="Times New Roman"/>
          <w:sz w:val="24"/>
          <w:szCs w:val="24"/>
        </w:rPr>
        <w:t>s</w:t>
      </w:r>
      <w:r w:rsidR="007B2C51" w:rsidRPr="00896AA1">
        <w:rPr>
          <w:rFonts w:ascii="Times New Roman" w:hAnsi="Times New Roman" w:cs="Times New Roman"/>
          <w:sz w:val="24"/>
          <w:szCs w:val="24"/>
        </w:rPr>
        <w:t xml:space="preserve"> on identified CSFs for PPP projects in Nigeria and developing countries at large.</w:t>
      </w:r>
    </w:p>
    <w:p w:rsidR="00240A0F" w:rsidRPr="00896AA1" w:rsidRDefault="0003628D" w:rsidP="006E3795">
      <w:pPr>
        <w:spacing w:line="240" w:lineRule="auto"/>
        <w:rPr>
          <w:rFonts w:ascii="Times New Roman" w:hAnsi="Times New Roman" w:cs="Times New Roman"/>
          <w:sz w:val="24"/>
          <w:szCs w:val="24"/>
        </w:rPr>
      </w:pPr>
      <w:r w:rsidRPr="00896AA1">
        <w:rPr>
          <w:rFonts w:ascii="Times New Roman" w:hAnsi="Times New Roman" w:cs="Times New Roman"/>
          <w:b/>
          <w:sz w:val="24"/>
          <w:szCs w:val="24"/>
        </w:rPr>
        <w:t>Keywords:</w:t>
      </w:r>
      <w:r w:rsidRPr="00896AA1">
        <w:rPr>
          <w:rFonts w:ascii="Times New Roman" w:hAnsi="Times New Roman" w:cs="Times New Roman"/>
          <w:sz w:val="24"/>
          <w:szCs w:val="24"/>
        </w:rPr>
        <w:t xml:space="preserve"> Critical success factors, capability maturity model, PPP projects, organisations, stakeholders, Nigeria</w:t>
      </w:r>
      <w:r w:rsidR="00C93715" w:rsidRPr="00896AA1">
        <w:rPr>
          <w:rFonts w:ascii="Times New Roman" w:hAnsi="Times New Roman" w:cs="Times New Roman"/>
          <w:sz w:val="24"/>
          <w:szCs w:val="24"/>
        </w:rPr>
        <w:t>.</w:t>
      </w:r>
    </w:p>
    <w:p w:rsidR="00C93715" w:rsidRPr="00896AA1" w:rsidRDefault="00556D57" w:rsidP="0033331C">
      <w:pPr>
        <w:spacing w:line="360" w:lineRule="auto"/>
        <w:rPr>
          <w:rFonts w:ascii="Times New Roman" w:hAnsi="Times New Roman" w:cs="Times New Roman"/>
          <w:sz w:val="24"/>
          <w:szCs w:val="24"/>
        </w:rPr>
      </w:pPr>
      <w:r w:rsidRPr="00896AA1">
        <w:rPr>
          <w:rFonts w:ascii="Times New Roman" w:hAnsi="Times New Roman" w:cs="Times New Roman"/>
          <w:sz w:val="24"/>
          <w:szCs w:val="24"/>
        </w:rPr>
        <w:t xml:space="preserve">Paper type </w:t>
      </w:r>
      <w:r w:rsidR="00C93715" w:rsidRPr="00896AA1">
        <w:rPr>
          <w:rFonts w:ascii="Times New Roman" w:hAnsi="Times New Roman" w:cs="Times New Roman"/>
          <w:b/>
          <w:sz w:val="24"/>
          <w:szCs w:val="24"/>
        </w:rPr>
        <w:t>Research paper</w:t>
      </w:r>
    </w:p>
    <w:p w:rsidR="00C67EB3" w:rsidRPr="00896AA1" w:rsidRDefault="0003628D" w:rsidP="00F07436">
      <w:pPr>
        <w:pStyle w:val="Heading2"/>
        <w:numPr>
          <w:ilvl w:val="0"/>
          <w:numId w:val="0"/>
        </w:numPr>
        <w:spacing w:before="0"/>
        <w:ind w:left="576" w:hanging="576"/>
        <w:rPr>
          <w:rFonts w:ascii="Times New Roman" w:hAnsi="Times New Roman" w:cs="Times New Roman"/>
          <w:color w:val="auto"/>
        </w:rPr>
      </w:pPr>
      <w:r w:rsidRPr="00896AA1">
        <w:rPr>
          <w:rFonts w:ascii="Times New Roman" w:hAnsi="Times New Roman" w:cs="Times New Roman"/>
          <w:color w:val="auto"/>
        </w:rPr>
        <w:t>Introduction</w:t>
      </w:r>
    </w:p>
    <w:p w:rsidR="0008505B" w:rsidRPr="00896AA1" w:rsidRDefault="0008505B" w:rsidP="0008505B">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Governments in many countries ranging from mature economies</w:t>
      </w:r>
      <w:r w:rsidR="00F07436" w:rsidRPr="00896AA1">
        <w:rPr>
          <w:rFonts w:ascii="Times New Roman" w:hAnsi="Times New Roman" w:cs="Times New Roman"/>
          <w:sz w:val="24"/>
          <w:szCs w:val="24"/>
        </w:rPr>
        <w:t xml:space="preserve"> to emerging market economies </w:t>
      </w:r>
      <w:r w:rsidRPr="00896AA1">
        <w:rPr>
          <w:rFonts w:ascii="Times New Roman" w:hAnsi="Times New Roman" w:cs="Times New Roman"/>
          <w:sz w:val="24"/>
          <w:szCs w:val="24"/>
        </w:rPr>
        <w:t>have found partnerships with the private sector as an at</w:t>
      </w:r>
      <w:r w:rsidR="00EE6C20" w:rsidRPr="00896AA1">
        <w:rPr>
          <w:rFonts w:ascii="Times New Roman" w:hAnsi="Times New Roman" w:cs="Times New Roman"/>
          <w:sz w:val="24"/>
          <w:szCs w:val="24"/>
        </w:rPr>
        <w:t>tractive alternative to increasing</w:t>
      </w:r>
      <w:r w:rsidRPr="00896AA1">
        <w:rPr>
          <w:rFonts w:ascii="Times New Roman" w:hAnsi="Times New Roman" w:cs="Times New Roman"/>
          <w:sz w:val="24"/>
          <w:szCs w:val="24"/>
        </w:rPr>
        <w:t xml:space="preserve"> and improve the supply of public infrastructure facilities. In line with global </w:t>
      </w:r>
      <w:r w:rsidRPr="00896AA1">
        <w:rPr>
          <w:rFonts w:ascii="Times New Roman" w:hAnsi="Times New Roman" w:cs="Times New Roman"/>
          <w:sz w:val="24"/>
          <w:szCs w:val="24"/>
        </w:rPr>
        <w:lastRenderedPageBreak/>
        <w:t>trends, both the federal and state governments of Nigeria are ameliorating the key infrastructure challenges through the involvement of the private sector in infrastructure development via PPPs. This has led to over 51 infrastructure projects undertaken thr</w:t>
      </w:r>
      <w:r w:rsidR="00EE6C20" w:rsidRPr="00896AA1">
        <w:rPr>
          <w:rFonts w:ascii="Times New Roman" w:hAnsi="Times New Roman" w:cs="Times New Roman"/>
          <w:sz w:val="24"/>
          <w:szCs w:val="24"/>
        </w:rPr>
        <w:t>ough PPPs between 1990 and 2009 (</w:t>
      </w:r>
      <w:proofErr w:type="spellStart"/>
      <w:r w:rsidR="00EE6C20" w:rsidRPr="00896AA1">
        <w:rPr>
          <w:rFonts w:ascii="Times New Roman" w:hAnsi="Times New Roman" w:cs="Times New Roman"/>
          <w:sz w:val="24"/>
          <w:szCs w:val="24"/>
        </w:rPr>
        <w:t>Vetiva</w:t>
      </w:r>
      <w:proofErr w:type="spellEnd"/>
      <w:r w:rsidR="00EE6C20" w:rsidRPr="00896AA1">
        <w:rPr>
          <w:rFonts w:ascii="Times New Roman" w:hAnsi="Times New Roman" w:cs="Times New Roman"/>
          <w:sz w:val="24"/>
          <w:szCs w:val="24"/>
        </w:rPr>
        <w:t>, 2011).</w:t>
      </w:r>
      <w:r w:rsidRPr="00896AA1">
        <w:rPr>
          <w:rFonts w:ascii="Times New Roman" w:hAnsi="Times New Roman" w:cs="Times New Roman"/>
          <w:sz w:val="24"/>
          <w:szCs w:val="24"/>
        </w:rPr>
        <w:t xml:space="preserve"> </w:t>
      </w:r>
      <w:r w:rsidR="00EE6C20" w:rsidRPr="00896AA1">
        <w:rPr>
          <w:rFonts w:ascii="Times New Roman" w:hAnsi="Times New Roman" w:cs="Times New Roman"/>
          <w:sz w:val="24"/>
          <w:szCs w:val="24"/>
        </w:rPr>
        <w:t xml:space="preserve"> </w:t>
      </w:r>
      <w:r w:rsidRPr="00896AA1">
        <w:rPr>
          <w:rFonts w:ascii="Times New Roman" w:hAnsi="Times New Roman" w:cs="Times New Roman"/>
          <w:sz w:val="24"/>
          <w:szCs w:val="24"/>
        </w:rPr>
        <w:t>In 2013 and 2014, about 66</w:t>
      </w:r>
      <w:r w:rsidR="00C723A6" w:rsidRPr="00896AA1">
        <w:rPr>
          <w:rFonts w:ascii="Times New Roman" w:hAnsi="Times New Roman" w:cs="Times New Roman"/>
          <w:sz w:val="24"/>
          <w:szCs w:val="24"/>
        </w:rPr>
        <w:t xml:space="preserve"> PPP infrastructure projects were</w:t>
      </w:r>
      <w:r w:rsidRPr="00896AA1">
        <w:rPr>
          <w:rFonts w:ascii="Times New Roman" w:hAnsi="Times New Roman" w:cs="Times New Roman"/>
          <w:sz w:val="24"/>
          <w:szCs w:val="24"/>
        </w:rPr>
        <w:t xml:space="preserve"> in the pipeline</w:t>
      </w:r>
      <w:r w:rsidR="008D4320" w:rsidRPr="00896AA1">
        <w:rPr>
          <w:rFonts w:ascii="Times New Roman" w:hAnsi="Times New Roman" w:cs="Times New Roman"/>
          <w:sz w:val="24"/>
          <w:szCs w:val="24"/>
        </w:rPr>
        <w:t xml:space="preserve"> (Infrastructure Concession Regulatory Commission, 2014)</w:t>
      </w:r>
      <w:r w:rsidRPr="00896AA1">
        <w:rPr>
          <w:rFonts w:ascii="Times New Roman" w:hAnsi="Times New Roman" w:cs="Times New Roman"/>
          <w:sz w:val="24"/>
          <w:szCs w:val="24"/>
        </w:rPr>
        <w:t>. At present, the number of</w:t>
      </w:r>
      <w:r w:rsidR="00097A5C" w:rsidRPr="00896AA1">
        <w:rPr>
          <w:rFonts w:ascii="Times New Roman" w:hAnsi="Times New Roman" w:cs="Times New Roman"/>
          <w:sz w:val="24"/>
          <w:szCs w:val="24"/>
        </w:rPr>
        <w:t xml:space="preserve"> </w:t>
      </w:r>
      <w:r w:rsidRPr="00896AA1">
        <w:rPr>
          <w:rFonts w:ascii="Times New Roman" w:hAnsi="Times New Roman" w:cs="Times New Roman"/>
          <w:sz w:val="24"/>
          <w:szCs w:val="24"/>
        </w:rPr>
        <w:t xml:space="preserve">PPP infrastructure projects undertaken in Nigeria are of increase </w:t>
      </w:r>
      <w:r w:rsidR="000D12B4" w:rsidRPr="00896AA1">
        <w:rPr>
          <w:rFonts w:ascii="Times New Roman" w:hAnsi="Times New Roman" w:cs="Times New Roman"/>
          <w:sz w:val="24"/>
          <w:szCs w:val="24"/>
        </w:rPr>
        <w:t xml:space="preserve">ranging from airport, seaports, </w:t>
      </w:r>
      <w:r w:rsidRPr="00896AA1">
        <w:rPr>
          <w:rFonts w:ascii="Times New Roman" w:hAnsi="Times New Roman" w:cs="Times New Roman"/>
          <w:sz w:val="24"/>
          <w:szCs w:val="24"/>
        </w:rPr>
        <w:t xml:space="preserve">roads, rails, power and energy, markets complex development, university hostel development, housing, commercial offices among others. Therefore, </w:t>
      </w:r>
      <w:r w:rsidRPr="00896AA1">
        <w:rPr>
          <w:rFonts w:ascii="Times New Roman" w:eastAsia="Times New Roman" w:hAnsi="Times New Roman" w:cs="Times New Roman"/>
          <w:sz w:val="24"/>
          <w:szCs w:val="24"/>
          <w:lang w:eastAsia="en-GB"/>
        </w:rPr>
        <w:t xml:space="preserve">in a globalizing world </w:t>
      </w:r>
      <w:r w:rsidRPr="00896AA1">
        <w:rPr>
          <w:rFonts w:ascii="Times New Roman" w:hAnsi="Times New Roman" w:cs="Times New Roman"/>
          <w:sz w:val="24"/>
          <w:szCs w:val="24"/>
        </w:rPr>
        <w:t xml:space="preserve">there is a considerable interest in identifying critical success factors (CSFs) that made PPP projects successful (see </w:t>
      </w:r>
      <w:proofErr w:type="spellStart"/>
      <w:r w:rsidRPr="00896AA1">
        <w:rPr>
          <w:rFonts w:ascii="Times New Roman" w:hAnsi="Times New Roman" w:cs="Times New Roman"/>
          <w:sz w:val="24"/>
          <w:szCs w:val="24"/>
        </w:rPr>
        <w:t>Qiao</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2001; Jefferies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2002; Zhang, 2005; Li </w:t>
      </w:r>
      <w:r w:rsidRPr="00896AA1">
        <w:rPr>
          <w:rFonts w:ascii="Times New Roman" w:hAnsi="Times New Roman" w:cs="Times New Roman"/>
          <w:i/>
          <w:sz w:val="24"/>
          <w:szCs w:val="24"/>
        </w:rPr>
        <w:t>et al</w:t>
      </w:r>
      <w:r w:rsidR="00C723A6" w:rsidRPr="00896AA1">
        <w:rPr>
          <w:rFonts w:ascii="Times New Roman" w:hAnsi="Times New Roman" w:cs="Times New Roman"/>
          <w:sz w:val="24"/>
          <w:szCs w:val="24"/>
        </w:rPr>
        <w:t>., 2005</w:t>
      </w:r>
      <w:r w:rsidRPr="00896AA1">
        <w:rPr>
          <w:rFonts w:ascii="Times New Roman" w:hAnsi="Times New Roman" w:cs="Times New Roman"/>
          <w:sz w:val="24"/>
          <w:szCs w:val="24"/>
        </w:rPr>
        <w:t xml:space="preserve">; Cheung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2012; </w:t>
      </w:r>
      <w:proofErr w:type="spellStart"/>
      <w:r w:rsidRPr="00896AA1">
        <w:rPr>
          <w:rFonts w:ascii="Times New Roman" w:hAnsi="Times New Roman" w:cs="Times New Roman"/>
          <w:sz w:val="24"/>
          <w:szCs w:val="24"/>
        </w:rPr>
        <w:t>Babatunde</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2012; Dada and </w:t>
      </w:r>
      <w:proofErr w:type="spellStart"/>
      <w:r w:rsidRPr="00896AA1">
        <w:rPr>
          <w:rFonts w:ascii="Times New Roman" w:hAnsi="Times New Roman" w:cs="Times New Roman"/>
          <w:sz w:val="24"/>
          <w:szCs w:val="24"/>
        </w:rPr>
        <w:t>Oladokun</w:t>
      </w:r>
      <w:proofErr w:type="spellEnd"/>
      <w:r w:rsidRPr="00896AA1">
        <w:rPr>
          <w:rFonts w:ascii="Times New Roman" w:hAnsi="Times New Roman" w:cs="Times New Roman"/>
          <w:sz w:val="24"/>
          <w:szCs w:val="24"/>
        </w:rPr>
        <w:t xml:space="preserve">, 2012; </w:t>
      </w:r>
      <w:proofErr w:type="spellStart"/>
      <w:r w:rsidRPr="00896AA1">
        <w:rPr>
          <w:rFonts w:ascii="Times New Roman" w:hAnsi="Times New Roman" w:cs="Times New Roman"/>
          <w:sz w:val="24"/>
          <w:szCs w:val="24"/>
        </w:rPr>
        <w:t>Famakin</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2012</w:t>
      </w:r>
      <w:r w:rsidR="0042370B" w:rsidRPr="00896AA1">
        <w:rPr>
          <w:rFonts w:ascii="Times New Roman" w:hAnsi="Times New Roman" w:cs="Times New Roman"/>
          <w:sz w:val="24"/>
          <w:szCs w:val="24"/>
        </w:rPr>
        <w:t xml:space="preserve">; </w:t>
      </w:r>
      <w:proofErr w:type="spellStart"/>
      <w:r w:rsidR="0042370B" w:rsidRPr="00896AA1">
        <w:rPr>
          <w:rFonts w:ascii="Times New Roman" w:hAnsi="Times New Roman" w:cs="Times New Roman"/>
          <w:sz w:val="24"/>
          <w:szCs w:val="24"/>
        </w:rPr>
        <w:t>Babatunde</w:t>
      </w:r>
      <w:proofErr w:type="spellEnd"/>
      <w:r w:rsidR="0042370B" w:rsidRPr="00896AA1">
        <w:rPr>
          <w:rFonts w:ascii="Times New Roman" w:hAnsi="Times New Roman" w:cs="Times New Roman"/>
          <w:sz w:val="24"/>
          <w:szCs w:val="24"/>
        </w:rPr>
        <w:t xml:space="preserve"> </w:t>
      </w:r>
      <w:r w:rsidR="0042370B" w:rsidRPr="00896AA1">
        <w:rPr>
          <w:rFonts w:ascii="Times New Roman" w:hAnsi="Times New Roman" w:cs="Times New Roman"/>
          <w:i/>
          <w:sz w:val="24"/>
          <w:szCs w:val="24"/>
        </w:rPr>
        <w:t>et al</w:t>
      </w:r>
      <w:r w:rsidR="0042370B" w:rsidRPr="00896AA1">
        <w:rPr>
          <w:rFonts w:ascii="Times New Roman" w:hAnsi="Times New Roman" w:cs="Times New Roman"/>
          <w:sz w:val="24"/>
          <w:szCs w:val="24"/>
        </w:rPr>
        <w:t>., 2015</w:t>
      </w:r>
      <w:r w:rsidRPr="00896AA1">
        <w:rPr>
          <w:rFonts w:ascii="Times New Roman" w:hAnsi="Times New Roman" w:cs="Times New Roman"/>
          <w:sz w:val="24"/>
          <w:szCs w:val="24"/>
        </w:rPr>
        <w:t xml:space="preserve">) among others. </w:t>
      </w:r>
    </w:p>
    <w:p w:rsidR="0008505B" w:rsidRPr="00896AA1" w:rsidRDefault="0008505B" w:rsidP="0008505B">
      <w:pPr>
        <w:autoSpaceDE w:val="0"/>
        <w:autoSpaceDN w:val="0"/>
        <w:adjustRightInd w:val="0"/>
        <w:spacing w:after="0" w:line="240" w:lineRule="auto"/>
        <w:jc w:val="both"/>
        <w:rPr>
          <w:rFonts w:ascii="Times New Roman" w:hAnsi="Times New Roman" w:cs="Times New Roman"/>
          <w:sz w:val="24"/>
          <w:szCs w:val="24"/>
        </w:rPr>
      </w:pPr>
    </w:p>
    <w:p w:rsidR="0008505B" w:rsidRPr="00896AA1" w:rsidRDefault="0008505B" w:rsidP="0008505B">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Bullen and </w:t>
      </w:r>
      <w:proofErr w:type="spellStart"/>
      <w:r w:rsidRPr="00896AA1">
        <w:rPr>
          <w:rFonts w:ascii="Times New Roman" w:hAnsi="Times New Roman" w:cs="Times New Roman"/>
          <w:sz w:val="24"/>
          <w:szCs w:val="24"/>
        </w:rPr>
        <w:t>Rockart</w:t>
      </w:r>
      <w:proofErr w:type="spellEnd"/>
      <w:r w:rsidRPr="00896AA1">
        <w:rPr>
          <w:rFonts w:ascii="Times New Roman" w:hAnsi="Times New Roman" w:cs="Times New Roman"/>
          <w:sz w:val="24"/>
          <w:szCs w:val="24"/>
        </w:rPr>
        <w:t xml:space="preserve"> (1981) argue</w:t>
      </w:r>
      <w:r w:rsidR="00CE30CD" w:rsidRPr="00896AA1">
        <w:rPr>
          <w:rFonts w:ascii="Times New Roman" w:hAnsi="Times New Roman" w:cs="Times New Roman"/>
          <w:sz w:val="24"/>
          <w:szCs w:val="24"/>
        </w:rPr>
        <w:t>d</w:t>
      </w:r>
      <w:r w:rsidRPr="00896AA1">
        <w:rPr>
          <w:rFonts w:ascii="Times New Roman" w:hAnsi="Times New Roman" w:cs="Times New Roman"/>
          <w:sz w:val="24"/>
          <w:szCs w:val="24"/>
        </w:rPr>
        <w:t xml:space="preserve"> that the potential application and usefulness of the CSFs concept generated considerable interest in industry, as CSFs seemed to be an aid to management to strategize, plan, manage, monitor and achieve organisational goals. </w:t>
      </w:r>
      <w:r w:rsidR="00CE30CD" w:rsidRPr="00896AA1">
        <w:rPr>
          <w:rFonts w:ascii="Times New Roman" w:hAnsi="Times New Roman" w:cs="Times New Roman"/>
          <w:sz w:val="24"/>
          <w:szCs w:val="24"/>
        </w:rPr>
        <w:t xml:space="preserve">This is affirmed by many </w:t>
      </w:r>
      <w:r w:rsidRPr="00896AA1">
        <w:rPr>
          <w:rFonts w:ascii="Times New Roman" w:hAnsi="Times New Roman" w:cs="Times New Roman"/>
          <w:sz w:val="24"/>
          <w:szCs w:val="24"/>
        </w:rPr>
        <w:t xml:space="preserve">researchers. For instance, Ram and </w:t>
      </w:r>
      <w:proofErr w:type="spellStart"/>
      <w:r w:rsidRPr="00896AA1">
        <w:rPr>
          <w:rFonts w:ascii="Times New Roman" w:hAnsi="Times New Roman" w:cs="Times New Roman"/>
          <w:sz w:val="24"/>
          <w:szCs w:val="24"/>
        </w:rPr>
        <w:t>Corkindale</w:t>
      </w:r>
      <w:proofErr w:type="spellEnd"/>
      <w:r w:rsidRPr="00896AA1">
        <w:rPr>
          <w:rFonts w:ascii="Times New Roman" w:hAnsi="Times New Roman" w:cs="Times New Roman"/>
          <w:sz w:val="24"/>
          <w:szCs w:val="24"/>
        </w:rPr>
        <w:t xml:space="preserve"> (2014) assert</w:t>
      </w:r>
      <w:r w:rsidR="00CE30CD" w:rsidRPr="00896AA1">
        <w:rPr>
          <w:rFonts w:ascii="Times New Roman" w:hAnsi="Times New Roman" w:cs="Times New Roman"/>
          <w:sz w:val="24"/>
          <w:szCs w:val="24"/>
        </w:rPr>
        <w:t>ed</w:t>
      </w:r>
      <w:r w:rsidRPr="00896AA1">
        <w:rPr>
          <w:rFonts w:ascii="Times New Roman" w:hAnsi="Times New Roman" w:cs="Times New Roman"/>
          <w:sz w:val="24"/>
          <w:szCs w:val="24"/>
        </w:rPr>
        <w:t xml:space="preserve"> that the births of CSFs have introduced a new organisational approach for helping to achieve performance goals and competitiveness. The CSFs concept promised a systematic way of identifying the key areas that require the constant and careful a</w:t>
      </w:r>
      <w:r w:rsidR="004836D9" w:rsidRPr="00896AA1">
        <w:rPr>
          <w:rFonts w:ascii="Times New Roman" w:hAnsi="Times New Roman" w:cs="Times New Roman"/>
          <w:sz w:val="24"/>
          <w:szCs w:val="24"/>
        </w:rPr>
        <w:t xml:space="preserve">ttention of management </w:t>
      </w:r>
      <w:r w:rsidRPr="00896AA1">
        <w:rPr>
          <w:rFonts w:ascii="Times New Roman" w:hAnsi="Times New Roman" w:cs="Times New Roman"/>
          <w:sz w:val="24"/>
          <w:szCs w:val="24"/>
        </w:rPr>
        <w:t>to achieve performance goals. Fortune and White (2006) assert</w:t>
      </w:r>
      <w:r w:rsidR="004836D9" w:rsidRPr="00896AA1">
        <w:rPr>
          <w:rFonts w:ascii="Times New Roman" w:hAnsi="Times New Roman" w:cs="Times New Roman"/>
          <w:sz w:val="24"/>
          <w:szCs w:val="24"/>
        </w:rPr>
        <w:t>ed</w:t>
      </w:r>
      <w:r w:rsidRPr="00896AA1">
        <w:rPr>
          <w:rFonts w:ascii="Times New Roman" w:hAnsi="Times New Roman" w:cs="Times New Roman"/>
          <w:sz w:val="24"/>
          <w:szCs w:val="24"/>
        </w:rPr>
        <w:t xml:space="preserve"> that CSFs are </w:t>
      </w:r>
      <w:r w:rsidR="004836D9" w:rsidRPr="00896AA1">
        <w:rPr>
          <w:rFonts w:ascii="Times New Roman" w:hAnsi="Times New Roman" w:cs="Times New Roman"/>
          <w:sz w:val="24"/>
          <w:szCs w:val="24"/>
        </w:rPr>
        <w:t xml:space="preserve">the </w:t>
      </w:r>
      <w:r w:rsidR="00227E59" w:rsidRPr="00896AA1">
        <w:rPr>
          <w:rFonts w:ascii="Times New Roman" w:hAnsi="Times New Roman" w:cs="Times New Roman"/>
          <w:sz w:val="24"/>
          <w:szCs w:val="24"/>
        </w:rPr>
        <w:t>best-</w:t>
      </w:r>
      <w:r w:rsidRPr="00896AA1">
        <w:rPr>
          <w:rFonts w:ascii="Times New Roman" w:hAnsi="Times New Roman" w:cs="Times New Roman"/>
          <w:sz w:val="24"/>
          <w:szCs w:val="24"/>
        </w:rPr>
        <w:t xml:space="preserve">known approach for tackling the human and organisational aspects of projects. </w:t>
      </w:r>
      <w:proofErr w:type="spellStart"/>
      <w:r w:rsidRPr="00896AA1">
        <w:rPr>
          <w:rFonts w:ascii="Times New Roman" w:hAnsi="Times New Roman" w:cs="Times New Roman"/>
          <w:sz w:val="24"/>
          <w:szCs w:val="24"/>
        </w:rPr>
        <w:t>Niazi</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w:t>
      </w:r>
      <w:r w:rsidR="0042370B" w:rsidRPr="00896AA1">
        <w:rPr>
          <w:rFonts w:ascii="Times New Roman" w:hAnsi="Times New Roman" w:cs="Times New Roman"/>
          <w:sz w:val="24"/>
          <w:szCs w:val="24"/>
        </w:rPr>
        <w:t>2003) argue</w:t>
      </w:r>
      <w:r w:rsidR="004836D9" w:rsidRPr="00896AA1">
        <w:rPr>
          <w:rFonts w:ascii="Times New Roman" w:hAnsi="Times New Roman" w:cs="Times New Roman"/>
          <w:sz w:val="24"/>
          <w:szCs w:val="24"/>
        </w:rPr>
        <w:t>d</w:t>
      </w:r>
      <w:r w:rsidRPr="00896AA1">
        <w:rPr>
          <w:rFonts w:ascii="Times New Roman" w:hAnsi="Times New Roman" w:cs="Times New Roman"/>
          <w:sz w:val="24"/>
          <w:szCs w:val="24"/>
        </w:rPr>
        <w:t xml:space="preserve"> that CSFs are used to establish a baseline to formulate a means for the maturity of </w:t>
      </w:r>
      <w:r w:rsidR="004836D9" w:rsidRPr="00896AA1">
        <w:rPr>
          <w:rFonts w:ascii="Times New Roman" w:hAnsi="Times New Roman" w:cs="Times New Roman"/>
          <w:sz w:val="24"/>
          <w:szCs w:val="24"/>
        </w:rPr>
        <w:t xml:space="preserve">the </w:t>
      </w:r>
      <w:r w:rsidRPr="00896AA1">
        <w:rPr>
          <w:rFonts w:ascii="Times New Roman" w:hAnsi="Times New Roman" w:cs="Times New Roman"/>
          <w:sz w:val="24"/>
          <w:szCs w:val="24"/>
        </w:rPr>
        <w:t>process. Yeo and Ren (2009</w:t>
      </w:r>
      <w:r w:rsidR="0042370B" w:rsidRPr="00896AA1">
        <w:rPr>
          <w:rFonts w:ascii="Times New Roman" w:hAnsi="Times New Roman" w:cs="Times New Roman"/>
          <w:sz w:val="24"/>
          <w:szCs w:val="24"/>
        </w:rPr>
        <w:t>) claim</w:t>
      </w:r>
      <w:r w:rsidR="004836D9" w:rsidRPr="00896AA1">
        <w:rPr>
          <w:rFonts w:ascii="Times New Roman" w:hAnsi="Times New Roman" w:cs="Times New Roman"/>
          <w:sz w:val="24"/>
          <w:szCs w:val="24"/>
        </w:rPr>
        <w:t>ed</w:t>
      </w:r>
      <w:r w:rsidRPr="00896AA1">
        <w:rPr>
          <w:rFonts w:ascii="Times New Roman" w:hAnsi="Times New Roman" w:cs="Times New Roman"/>
          <w:sz w:val="24"/>
          <w:szCs w:val="24"/>
        </w:rPr>
        <w:t xml:space="preserve"> that process maturity is mainly dependent on key capability areas extracted from CSF</w:t>
      </w:r>
      <w:r w:rsidR="0042370B" w:rsidRPr="00896AA1">
        <w:rPr>
          <w:rFonts w:ascii="Times New Roman" w:hAnsi="Times New Roman" w:cs="Times New Roman"/>
          <w:sz w:val="24"/>
          <w:szCs w:val="24"/>
        </w:rPr>
        <w:t>s</w:t>
      </w:r>
      <w:r w:rsidRPr="00896AA1">
        <w:rPr>
          <w:rFonts w:ascii="Times New Roman" w:hAnsi="Times New Roman" w:cs="Times New Roman"/>
          <w:sz w:val="24"/>
          <w:szCs w:val="24"/>
        </w:rPr>
        <w:t>. Ali and Kidd (2013) state</w:t>
      </w:r>
      <w:r w:rsidR="004836D9" w:rsidRPr="00896AA1">
        <w:rPr>
          <w:rFonts w:ascii="Times New Roman" w:hAnsi="Times New Roman" w:cs="Times New Roman"/>
          <w:sz w:val="24"/>
          <w:szCs w:val="24"/>
        </w:rPr>
        <w:t>d</w:t>
      </w:r>
      <w:r w:rsidRPr="00896AA1">
        <w:rPr>
          <w:rFonts w:ascii="Times New Roman" w:hAnsi="Times New Roman" w:cs="Times New Roman"/>
          <w:sz w:val="24"/>
          <w:szCs w:val="24"/>
        </w:rPr>
        <w:t xml:space="preserve"> that the identification of CSFs </w:t>
      </w:r>
      <w:r w:rsidR="006C2A99" w:rsidRPr="00896AA1">
        <w:rPr>
          <w:rFonts w:ascii="Times New Roman" w:hAnsi="Times New Roman" w:cs="Times New Roman"/>
          <w:sz w:val="24"/>
          <w:szCs w:val="24"/>
        </w:rPr>
        <w:t>help</w:t>
      </w:r>
      <w:r w:rsidRPr="00896AA1">
        <w:rPr>
          <w:rFonts w:ascii="Times New Roman" w:hAnsi="Times New Roman" w:cs="Times New Roman"/>
          <w:sz w:val="24"/>
          <w:szCs w:val="24"/>
        </w:rPr>
        <w:t xml:space="preserve"> practitioners to work on areas responsible for the success of a process. </w:t>
      </w:r>
      <w:proofErr w:type="spellStart"/>
      <w:r w:rsidRPr="00896AA1">
        <w:rPr>
          <w:rFonts w:ascii="Times New Roman" w:hAnsi="Times New Roman" w:cs="Times New Roman"/>
          <w:sz w:val="24"/>
          <w:szCs w:val="24"/>
        </w:rPr>
        <w:t>Niazi</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(2003) </w:t>
      </w:r>
      <w:r w:rsidR="006C2A99" w:rsidRPr="00896AA1">
        <w:rPr>
          <w:rFonts w:ascii="Times New Roman" w:hAnsi="Times New Roman" w:cs="Times New Roman"/>
          <w:sz w:val="24"/>
          <w:szCs w:val="24"/>
        </w:rPr>
        <w:t>emphasis</w:t>
      </w:r>
      <w:r w:rsidR="004836D9" w:rsidRPr="00896AA1">
        <w:rPr>
          <w:rFonts w:ascii="Times New Roman" w:hAnsi="Times New Roman" w:cs="Times New Roman"/>
          <w:sz w:val="24"/>
          <w:szCs w:val="24"/>
        </w:rPr>
        <w:t>ed</w:t>
      </w:r>
      <w:r w:rsidR="006C2A99" w:rsidRPr="00896AA1">
        <w:rPr>
          <w:rFonts w:ascii="Times New Roman" w:hAnsi="Times New Roman" w:cs="Times New Roman"/>
          <w:sz w:val="24"/>
          <w:szCs w:val="24"/>
        </w:rPr>
        <w:t xml:space="preserve"> on the identification of CSFs is</w:t>
      </w:r>
      <w:r w:rsidRPr="00896AA1">
        <w:rPr>
          <w:rFonts w:ascii="Times New Roman" w:hAnsi="Times New Roman" w:cs="Times New Roman"/>
          <w:sz w:val="24"/>
          <w:szCs w:val="24"/>
        </w:rPr>
        <w:t xml:space="preserve"> </w:t>
      </w:r>
      <w:r w:rsidR="004836D9"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measure to provide guidelines for improvements. </w:t>
      </w:r>
    </w:p>
    <w:p w:rsidR="0008505B" w:rsidRPr="00896AA1" w:rsidRDefault="0008505B" w:rsidP="0008505B">
      <w:pPr>
        <w:autoSpaceDE w:val="0"/>
        <w:autoSpaceDN w:val="0"/>
        <w:adjustRightInd w:val="0"/>
        <w:spacing w:after="0" w:line="240" w:lineRule="auto"/>
        <w:jc w:val="both"/>
        <w:rPr>
          <w:rFonts w:ascii="Times New Roman" w:hAnsi="Times New Roman" w:cs="Times New Roman"/>
          <w:sz w:val="24"/>
          <w:szCs w:val="24"/>
        </w:rPr>
      </w:pPr>
    </w:p>
    <w:p w:rsidR="0008505B" w:rsidRPr="00896AA1" w:rsidRDefault="00B73A14" w:rsidP="0008505B">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noProof/>
          <w:sz w:val="24"/>
          <w:szCs w:val="24"/>
        </w:rPr>
        <w:t>World Economic Forum (</w:t>
      </w:r>
      <w:r w:rsidR="0008505B" w:rsidRPr="00896AA1">
        <w:rPr>
          <w:rFonts w:ascii="Times New Roman" w:hAnsi="Times New Roman" w:cs="Times New Roman"/>
          <w:sz w:val="24"/>
          <w:szCs w:val="24"/>
        </w:rPr>
        <w:t>WEF</w:t>
      </w:r>
      <w:r w:rsidRPr="00896AA1">
        <w:rPr>
          <w:rFonts w:ascii="Times New Roman" w:hAnsi="Times New Roman" w:cs="Times New Roman"/>
          <w:sz w:val="24"/>
          <w:szCs w:val="24"/>
        </w:rPr>
        <w:t>)</w:t>
      </w:r>
      <w:r w:rsidR="0008505B" w:rsidRPr="00896AA1">
        <w:rPr>
          <w:rFonts w:ascii="Times New Roman" w:hAnsi="Times New Roman" w:cs="Times New Roman"/>
          <w:sz w:val="24"/>
          <w:szCs w:val="24"/>
        </w:rPr>
        <w:t xml:space="preserve"> </w:t>
      </w:r>
      <w:r w:rsidR="004836D9" w:rsidRPr="00896AA1">
        <w:rPr>
          <w:rFonts w:ascii="Times New Roman" w:hAnsi="Times New Roman" w:cs="Times New Roman"/>
          <w:sz w:val="24"/>
          <w:szCs w:val="24"/>
        </w:rPr>
        <w:t>(2013) reported</w:t>
      </w:r>
      <w:r w:rsidR="0008505B" w:rsidRPr="00896AA1">
        <w:rPr>
          <w:rFonts w:ascii="Times New Roman" w:hAnsi="Times New Roman" w:cs="Times New Roman"/>
          <w:sz w:val="24"/>
          <w:szCs w:val="24"/>
        </w:rPr>
        <w:t xml:space="preserve"> that the success of any PPP project is largely dependent on the country’s maturity on each CSF that made PPP projects successful. Thus, </w:t>
      </w:r>
      <w:r w:rsidR="004836D9" w:rsidRPr="00896AA1">
        <w:rPr>
          <w:rFonts w:ascii="Times New Roman" w:hAnsi="Times New Roman" w:cs="Times New Roman"/>
          <w:sz w:val="24"/>
          <w:szCs w:val="24"/>
        </w:rPr>
        <w:t>approaches to</w:t>
      </w:r>
      <w:r w:rsidR="0008505B" w:rsidRPr="00896AA1">
        <w:rPr>
          <w:rFonts w:ascii="Times New Roman" w:hAnsi="Times New Roman" w:cs="Times New Roman"/>
          <w:sz w:val="24"/>
          <w:szCs w:val="24"/>
        </w:rPr>
        <w:t xml:space="preserve"> using CSFs to develop PPP process maturity received scarce attention. For instance, </w:t>
      </w:r>
      <w:r w:rsidR="004836D9" w:rsidRPr="00896AA1">
        <w:rPr>
          <w:rFonts w:ascii="Times New Roman" w:hAnsi="Times New Roman" w:cs="Times New Roman"/>
          <w:sz w:val="24"/>
          <w:szCs w:val="24"/>
        </w:rPr>
        <w:t xml:space="preserve">there is a </w:t>
      </w:r>
      <w:r w:rsidR="0008505B" w:rsidRPr="00896AA1">
        <w:rPr>
          <w:rFonts w:ascii="Times New Roman" w:hAnsi="Times New Roman" w:cs="Times New Roman"/>
          <w:sz w:val="24"/>
          <w:szCs w:val="24"/>
        </w:rPr>
        <w:t>paucity of studies conducted to investigate the maturity of stakeholder organisations on CSFs for PPP projects, especially in Nigeria and developing countries at large. Few studies that investigated PPPs maturity (see Deloitte, 2007) failed to discuss the phenomenon from primary stakeholder organisations’ perspectives. This study aims to fill this gap. It is in pursuance of this that primary stakeholder organisations in both</w:t>
      </w:r>
      <w:r w:rsidR="00C056ED" w:rsidRPr="00896AA1">
        <w:rPr>
          <w:rFonts w:ascii="Times New Roman" w:hAnsi="Times New Roman" w:cs="Times New Roman"/>
          <w:sz w:val="24"/>
          <w:szCs w:val="24"/>
        </w:rPr>
        <w:t xml:space="preserve"> the</w:t>
      </w:r>
      <w:r w:rsidR="0008505B" w:rsidRPr="00896AA1">
        <w:rPr>
          <w:rFonts w:ascii="Times New Roman" w:hAnsi="Times New Roman" w:cs="Times New Roman"/>
          <w:sz w:val="24"/>
          <w:szCs w:val="24"/>
        </w:rPr>
        <w:t xml:space="preserve"> public and private sectors already involved in PPP projects implementation to include public sector authorities, concessionaires, local lenders/banks, consultants, and contractors are assessed to know their current capability maturity levels in respect to CSFs for PPP projects in Nigeria.</w:t>
      </w:r>
    </w:p>
    <w:p w:rsidR="006817C6" w:rsidRPr="00896AA1" w:rsidRDefault="006817C6" w:rsidP="00532AFD">
      <w:pPr>
        <w:pStyle w:val="Heading2"/>
        <w:numPr>
          <w:ilvl w:val="0"/>
          <w:numId w:val="0"/>
        </w:numPr>
        <w:ind w:left="576" w:hanging="576"/>
        <w:rPr>
          <w:rFonts w:ascii="Times New Roman" w:hAnsi="Times New Roman" w:cs="Times New Roman"/>
          <w:color w:val="auto"/>
        </w:rPr>
      </w:pPr>
      <w:bookmarkStart w:id="0" w:name="_Toc410769098"/>
      <w:r w:rsidRPr="00896AA1">
        <w:rPr>
          <w:rFonts w:ascii="Times New Roman" w:hAnsi="Times New Roman" w:cs="Times New Roman"/>
          <w:color w:val="auto"/>
        </w:rPr>
        <w:t>Capability maturity model (CMM) concept</w:t>
      </w:r>
      <w:bookmarkEnd w:id="0"/>
    </w:p>
    <w:p w:rsidR="006817C6" w:rsidRPr="00896AA1" w:rsidRDefault="006817C6" w:rsidP="00DD69A8">
      <w:pPr>
        <w:spacing w:after="0" w:line="240" w:lineRule="auto"/>
        <w:ind w:right="-45"/>
        <w:jc w:val="both"/>
        <w:rPr>
          <w:rFonts w:ascii="Times New Roman" w:hAnsi="Times New Roman" w:cs="Times New Roman"/>
          <w:sz w:val="24"/>
          <w:szCs w:val="24"/>
        </w:rPr>
      </w:pPr>
      <w:r w:rsidRPr="00896AA1">
        <w:rPr>
          <w:rFonts w:ascii="Times New Roman" w:hAnsi="Times New Roman" w:cs="Times New Roman"/>
          <w:sz w:val="24"/>
          <w:szCs w:val="24"/>
        </w:rPr>
        <w:t xml:space="preserve">Capability maturity concept has its origin in quality process improvements and traces back to Crosby (1979) studies in the late </w:t>
      </w:r>
      <w:r w:rsidR="00555B5E" w:rsidRPr="00896AA1">
        <w:rPr>
          <w:rFonts w:ascii="Times New Roman" w:hAnsi="Times New Roman" w:cs="Times New Roman"/>
          <w:sz w:val="24"/>
          <w:szCs w:val="24"/>
        </w:rPr>
        <w:t>19</w:t>
      </w:r>
      <w:r w:rsidRPr="00896AA1">
        <w:rPr>
          <w:rFonts w:ascii="Times New Roman" w:hAnsi="Times New Roman" w:cs="Times New Roman"/>
          <w:sz w:val="24"/>
          <w:szCs w:val="24"/>
        </w:rPr>
        <w:t>70’s.</w:t>
      </w:r>
      <w:r w:rsidR="00B55E3C" w:rsidRPr="00896AA1">
        <w:rPr>
          <w:rFonts w:ascii="Times New Roman" w:hAnsi="Times New Roman"/>
          <w:sz w:val="24"/>
          <w:szCs w:val="24"/>
        </w:rPr>
        <w:t xml:space="preserve">  </w:t>
      </w:r>
      <w:r w:rsidR="00B55E3C" w:rsidRPr="00896AA1">
        <w:rPr>
          <w:rFonts w:ascii="Times New Roman" w:hAnsi="Times New Roman"/>
          <w:sz w:val="24"/>
          <w:szCs w:val="24"/>
        </w:rPr>
        <w:fldChar w:fldCharType="begin"/>
      </w:r>
      <w:r w:rsidR="00B55E3C" w:rsidRPr="00896AA1">
        <w:rPr>
          <w:rFonts w:ascii="Times New Roman" w:hAnsi="Times New Roman"/>
          <w:sz w:val="24"/>
          <w:szCs w:val="24"/>
        </w:rPr>
        <w:instrText xml:space="preserve"> ADDIN EN.CITE &lt;EndNote&gt;&lt;Cite&gt;&lt;Author&gt;Paulk&lt;/Author&gt;&lt;Year&gt;1993&lt;/Year&gt;&lt;RecNum&gt;64&lt;/RecNum&gt;&lt;record&gt;&lt;rec-number&gt;64&lt;/rec-number&gt;&lt;foreign-keys&gt;&lt;key app="EN" db-id="2ax25a5r3sx2soerd25xep0r2rastvwdtf5f"&gt;64&lt;/key&gt;&lt;/foreign-keys&gt;&lt;ref-type name="Report"&gt;27&lt;/ref-type&gt;&lt;contributors&gt;&lt;authors&gt;&lt;author&gt;Mark C Paulk&lt;/author&gt;&lt;author&gt;Bill Curtis&lt;/author&gt;&lt;author&gt;Mary Beth Chrissis&lt;/author&gt;&lt;author&gt;Charles V Weber&lt;/author&gt;&lt;/authors&gt;&lt;/contributors&gt;&lt;titles&gt;&lt;title&gt;Capability maturity model for software, version 1.1&lt;/title&gt;&lt;/titles&gt;&lt;number&gt;CMU/SEI-93-TR-024&lt;/number&gt;&lt;dates&gt;&lt;year&gt;1993&lt;/year&gt;&lt;/dates&gt;&lt;publisher&gt;Software Engineering Institute, Cargnie Mellon university&lt;/publisher&gt;&lt;urls&gt;&lt;/urls&gt;&lt;/record&gt;&lt;/Cite&gt;&lt;/EndNote&gt;</w:instrText>
      </w:r>
      <w:r w:rsidR="00B55E3C" w:rsidRPr="00896AA1">
        <w:rPr>
          <w:rFonts w:ascii="Times New Roman" w:hAnsi="Times New Roman"/>
          <w:sz w:val="24"/>
          <w:szCs w:val="24"/>
        </w:rPr>
        <w:fldChar w:fldCharType="separate"/>
      </w:r>
      <w:r w:rsidR="00B55E3C" w:rsidRPr="00896AA1">
        <w:rPr>
          <w:rFonts w:ascii="Times New Roman" w:hAnsi="Times New Roman"/>
          <w:sz w:val="24"/>
          <w:szCs w:val="24"/>
        </w:rPr>
        <w:t xml:space="preserve">Paulk </w:t>
      </w:r>
      <w:r w:rsidR="00B55E3C" w:rsidRPr="00896AA1">
        <w:rPr>
          <w:rFonts w:ascii="Times New Roman" w:hAnsi="Times New Roman"/>
          <w:i/>
          <w:sz w:val="24"/>
          <w:szCs w:val="24"/>
        </w:rPr>
        <w:t>et al</w:t>
      </w:r>
      <w:r w:rsidR="00B55E3C" w:rsidRPr="00896AA1">
        <w:rPr>
          <w:rFonts w:ascii="Times New Roman" w:hAnsi="Times New Roman"/>
          <w:sz w:val="24"/>
          <w:szCs w:val="24"/>
        </w:rPr>
        <w:t>. (1993)</w:t>
      </w:r>
      <w:r w:rsidR="00B55E3C" w:rsidRPr="00896AA1">
        <w:rPr>
          <w:rFonts w:ascii="Times New Roman" w:hAnsi="Times New Roman"/>
          <w:sz w:val="24"/>
          <w:szCs w:val="24"/>
        </w:rPr>
        <w:fldChar w:fldCharType="end"/>
      </w:r>
      <w:r w:rsidR="00B55E3C" w:rsidRPr="00896AA1">
        <w:rPr>
          <w:rFonts w:ascii="Times New Roman" w:hAnsi="Times New Roman"/>
          <w:sz w:val="24"/>
          <w:szCs w:val="24"/>
        </w:rPr>
        <w:t xml:space="preserve"> stated that Capability Maturity Model (CMM) was first developed in the software industry by the Carnegie Mellon University as a framework to inspect capability maturity of software providers.</w:t>
      </w:r>
      <w:r w:rsidR="00F53131" w:rsidRPr="00896AA1">
        <w:rPr>
          <w:rFonts w:ascii="Times New Roman" w:hAnsi="Times New Roman"/>
          <w:sz w:val="24"/>
          <w:szCs w:val="24"/>
        </w:rPr>
        <w:t xml:space="preserve"> </w:t>
      </w:r>
      <w:r w:rsidR="00B55E3C" w:rsidRPr="00896AA1">
        <w:rPr>
          <w:rFonts w:ascii="Times New Roman" w:hAnsi="Times New Roman" w:cs="Times New Roman"/>
          <w:sz w:val="24"/>
          <w:szCs w:val="24"/>
        </w:rPr>
        <w:t xml:space="preserve">Fraser </w:t>
      </w:r>
      <w:r w:rsidR="00B55E3C" w:rsidRPr="00896AA1">
        <w:rPr>
          <w:rFonts w:ascii="Times New Roman" w:hAnsi="Times New Roman" w:cs="Times New Roman"/>
          <w:i/>
          <w:sz w:val="24"/>
          <w:szCs w:val="24"/>
        </w:rPr>
        <w:t>et al</w:t>
      </w:r>
      <w:r w:rsidR="00B55E3C" w:rsidRPr="00896AA1">
        <w:rPr>
          <w:rFonts w:ascii="Times New Roman" w:hAnsi="Times New Roman" w:cs="Times New Roman"/>
          <w:sz w:val="24"/>
          <w:szCs w:val="24"/>
        </w:rPr>
        <w:t>. (2002)</w:t>
      </w:r>
      <w:r w:rsidR="00F53131" w:rsidRPr="00896AA1">
        <w:rPr>
          <w:rFonts w:ascii="Times New Roman" w:hAnsi="Times New Roman" w:cs="Times New Roman"/>
          <w:sz w:val="24"/>
          <w:szCs w:val="24"/>
        </w:rPr>
        <w:t xml:space="preserve"> affirmed</w:t>
      </w:r>
      <w:r w:rsidR="00B55E3C" w:rsidRPr="00896AA1">
        <w:rPr>
          <w:rFonts w:ascii="Times New Roman" w:hAnsi="Times New Roman" w:cs="Times New Roman"/>
          <w:sz w:val="24"/>
          <w:szCs w:val="24"/>
        </w:rPr>
        <w:t xml:space="preserve"> that</w:t>
      </w:r>
      <w:r w:rsidR="00B55E3C" w:rsidRPr="00896AA1">
        <w:rPr>
          <w:rFonts w:ascii="Times New Roman" w:hAnsi="Times New Roman"/>
          <w:sz w:val="24"/>
          <w:szCs w:val="24"/>
        </w:rPr>
        <w:t xml:space="preserve"> </w:t>
      </w:r>
      <w:r w:rsidR="00B55E3C" w:rsidRPr="00896AA1">
        <w:rPr>
          <w:rFonts w:ascii="Times New Roman" w:hAnsi="Times New Roman" w:cs="Times New Roman"/>
          <w:sz w:val="24"/>
          <w:szCs w:val="24"/>
        </w:rPr>
        <w:t>t</w:t>
      </w:r>
      <w:r w:rsidRPr="00896AA1">
        <w:rPr>
          <w:rFonts w:ascii="Times New Roman" w:hAnsi="Times New Roman" w:cs="Times New Roman"/>
          <w:sz w:val="24"/>
          <w:szCs w:val="24"/>
        </w:rPr>
        <w:t>he modern day capability maturity concept gained its popularity based on the soft</w:t>
      </w:r>
      <w:r w:rsidR="00B55E3C" w:rsidRPr="00896AA1">
        <w:rPr>
          <w:rFonts w:ascii="Times New Roman" w:hAnsi="Times New Roman" w:cs="Times New Roman"/>
          <w:sz w:val="24"/>
          <w:szCs w:val="24"/>
        </w:rPr>
        <w:t>ware CMM</w:t>
      </w:r>
      <w:r w:rsidRPr="00896AA1">
        <w:rPr>
          <w:rFonts w:ascii="Times New Roman" w:hAnsi="Times New Roman" w:cs="Times New Roman"/>
          <w:sz w:val="24"/>
          <w:szCs w:val="24"/>
        </w:rPr>
        <w:t xml:space="preserve">, initiated in the early </w:t>
      </w:r>
      <w:r w:rsidR="00555B5E" w:rsidRPr="00896AA1">
        <w:rPr>
          <w:rFonts w:ascii="Times New Roman" w:hAnsi="Times New Roman" w:cs="Times New Roman"/>
          <w:sz w:val="24"/>
          <w:szCs w:val="24"/>
        </w:rPr>
        <w:t>19</w:t>
      </w:r>
      <w:r w:rsidR="00B55E3C" w:rsidRPr="00896AA1">
        <w:rPr>
          <w:rFonts w:ascii="Times New Roman" w:hAnsi="Times New Roman" w:cs="Times New Roman"/>
          <w:sz w:val="24"/>
          <w:szCs w:val="24"/>
        </w:rPr>
        <w:t>90’s in the USA</w:t>
      </w:r>
      <w:r w:rsidRPr="00896AA1">
        <w:rPr>
          <w:rFonts w:ascii="Times New Roman" w:hAnsi="Times New Roman" w:cs="Times New Roman"/>
          <w:sz w:val="24"/>
          <w:szCs w:val="24"/>
        </w:rPr>
        <w:t xml:space="preserve">. </w:t>
      </w:r>
      <w:proofErr w:type="spellStart"/>
      <w:r w:rsidRPr="00896AA1">
        <w:rPr>
          <w:rFonts w:ascii="Times New Roman" w:hAnsi="Times New Roman" w:cs="Times New Roman"/>
          <w:sz w:val="24"/>
          <w:szCs w:val="24"/>
        </w:rPr>
        <w:t>Eadie</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(2011) assert</w:t>
      </w:r>
      <w:r w:rsidR="00555B5E" w:rsidRPr="00896AA1">
        <w:rPr>
          <w:rFonts w:ascii="Times New Roman" w:hAnsi="Times New Roman" w:cs="Times New Roman"/>
          <w:sz w:val="24"/>
          <w:szCs w:val="24"/>
        </w:rPr>
        <w:t>ed</w:t>
      </w:r>
      <w:r w:rsidRPr="00896AA1">
        <w:rPr>
          <w:rFonts w:ascii="Times New Roman" w:hAnsi="Times New Roman" w:cs="Times New Roman"/>
          <w:sz w:val="24"/>
          <w:szCs w:val="24"/>
        </w:rPr>
        <w:t xml:space="preserve"> that since 1991, many CMMs have been developed and recognised internationally. The concept of CMM is increasingly applied in many disciplines</w:t>
      </w:r>
      <w:r w:rsidR="0042370B" w:rsidRPr="00896AA1">
        <w:rPr>
          <w:rFonts w:ascii="Times New Roman" w:hAnsi="Times New Roman" w:cs="Times New Roman"/>
          <w:sz w:val="24"/>
          <w:szCs w:val="24"/>
        </w:rPr>
        <w:t>. F</w:t>
      </w:r>
      <w:r w:rsidRPr="00896AA1">
        <w:rPr>
          <w:rFonts w:ascii="Times New Roman" w:hAnsi="Times New Roman" w:cs="Times New Roman"/>
          <w:sz w:val="24"/>
          <w:szCs w:val="24"/>
        </w:rPr>
        <w:t>or example</w:t>
      </w:r>
      <w:r w:rsidR="0042370B" w:rsidRPr="00896AA1">
        <w:rPr>
          <w:rFonts w:ascii="Times New Roman" w:hAnsi="Times New Roman" w:cs="Times New Roman"/>
          <w:sz w:val="24"/>
          <w:szCs w:val="24"/>
        </w:rPr>
        <w:t>,</w:t>
      </w:r>
      <w:r w:rsidRPr="00896AA1">
        <w:rPr>
          <w:rFonts w:ascii="Times New Roman" w:hAnsi="Times New Roman" w:cs="Times New Roman"/>
          <w:sz w:val="24"/>
          <w:szCs w:val="24"/>
        </w:rPr>
        <w:t xml:space="preserve"> software </w:t>
      </w:r>
      <w:r w:rsidRPr="00896AA1">
        <w:rPr>
          <w:rFonts w:ascii="Times New Roman" w:hAnsi="Times New Roman" w:cs="Times New Roman"/>
          <w:sz w:val="24"/>
          <w:szCs w:val="24"/>
        </w:rPr>
        <w:lastRenderedPageBreak/>
        <w:t xml:space="preserve">engineering, manufacturing, project management in construction industry among others </w:t>
      </w:r>
      <w:r w:rsidRPr="00896AA1">
        <w:rPr>
          <w:rFonts w:ascii="Times New Roman" w:eastAsia="TimesNewRoman" w:hAnsi="Times New Roman" w:cs="Times New Roman"/>
          <w:sz w:val="24"/>
          <w:szCs w:val="24"/>
        </w:rPr>
        <w:t>as a means for both assessment</w:t>
      </w:r>
      <w:r w:rsidRPr="00896AA1">
        <w:rPr>
          <w:rFonts w:ascii="Times New Roman" w:hAnsi="Times New Roman" w:cs="Times New Roman"/>
          <w:sz w:val="24"/>
          <w:szCs w:val="24"/>
        </w:rPr>
        <w:t xml:space="preserve"> and a roadmap for improvement (Fraser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2002; Yeo and Yen, </w:t>
      </w:r>
      <w:r w:rsidR="00F53131" w:rsidRPr="00896AA1">
        <w:rPr>
          <w:rFonts w:ascii="Times New Roman" w:hAnsi="Times New Roman" w:cs="Times New Roman"/>
          <w:sz w:val="24"/>
          <w:szCs w:val="24"/>
        </w:rPr>
        <w:t xml:space="preserve">2009). </w:t>
      </w:r>
      <w:r w:rsidR="00B73A14" w:rsidRPr="00896AA1">
        <w:rPr>
          <w:rFonts w:ascii="Times New Roman" w:hAnsi="Times New Roman" w:cs="Times New Roman"/>
          <w:noProof/>
          <w:sz w:val="24"/>
          <w:szCs w:val="24"/>
        </w:rPr>
        <w:t>Software Engineering Institute</w:t>
      </w:r>
      <w:r w:rsidR="00B73A14" w:rsidRPr="00896AA1">
        <w:rPr>
          <w:rFonts w:ascii="Times New Roman" w:hAnsi="Times New Roman" w:cs="Times New Roman"/>
          <w:sz w:val="24"/>
          <w:szCs w:val="24"/>
        </w:rPr>
        <w:t xml:space="preserve"> (</w:t>
      </w:r>
      <w:r w:rsidRPr="00896AA1">
        <w:rPr>
          <w:rFonts w:ascii="Times New Roman" w:hAnsi="Times New Roman" w:cs="Times New Roman"/>
          <w:sz w:val="24"/>
          <w:szCs w:val="24"/>
        </w:rPr>
        <w:t>SEI</w:t>
      </w:r>
      <w:r w:rsidR="00B73A14" w:rsidRPr="00896AA1">
        <w:rPr>
          <w:rFonts w:ascii="Times New Roman" w:hAnsi="Times New Roman" w:cs="Times New Roman"/>
          <w:sz w:val="24"/>
          <w:szCs w:val="24"/>
        </w:rPr>
        <w:t>)</w:t>
      </w:r>
      <w:r w:rsidRPr="00896AA1">
        <w:rPr>
          <w:rFonts w:ascii="Times New Roman" w:hAnsi="Times New Roman" w:cs="Times New Roman"/>
          <w:sz w:val="24"/>
          <w:szCs w:val="24"/>
        </w:rPr>
        <w:t xml:space="preserve"> (2010)</w:t>
      </w:r>
      <w:r w:rsidR="00F53131" w:rsidRPr="00896AA1">
        <w:rPr>
          <w:rFonts w:ascii="Times New Roman" w:hAnsi="Times New Roman" w:cs="Times New Roman"/>
          <w:sz w:val="24"/>
          <w:szCs w:val="24"/>
        </w:rPr>
        <w:t xml:space="preserve"> reported</w:t>
      </w:r>
      <w:r w:rsidRPr="00896AA1">
        <w:rPr>
          <w:rFonts w:ascii="Times New Roman" w:hAnsi="Times New Roman" w:cs="Times New Roman"/>
          <w:sz w:val="24"/>
          <w:szCs w:val="24"/>
        </w:rPr>
        <w:t xml:space="preserve"> that CMMs focus on improvi</w:t>
      </w:r>
      <w:r w:rsidR="00766871" w:rsidRPr="00896AA1">
        <w:rPr>
          <w:rFonts w:ascii="Times New Roman" w:hAnsi="Times New Roman" w:cs="Times New Roman"/>
          <w:sz w:val="24"/>
          <w:szCs w:val="24"/>
        </w:rPr>
        <w:t>ng processes in an organis</w:t>
      </w:r>
      <w:r w:rsidRPr="00896AA1">
        <w:rPr>
          <w:rFonts w:ascii="Times New Roman" w:hAnsi="Times New Roman" w:cs="Times New Roman"/>
          <w:sz w:val="24"/>
          <w:szCs w:val="24"/>
        </w:rPr>
        <w:t>ation.</w:t>
      </w:r>
      <w:r w:rsidR="0042370B" w:rsidRPr="00896AA1">
        <w:rPr>
          <w:rFonts w:ascii="Times New Roman" w:hAnsi="Times New Roman" w:cs="Times New Roman"/>
          <w:sz w:val="24"/>
          <w:szCs w:val="24"/>
        </w:rPr>
        <w:t xml:space="preserve"> </w:t>
      </w:r>
      <w:r w:rsidR="00227E59" w:rsidRPr="00896AA1">
        <w:rPr>
          <w:rFonts w:ascii="Times New Roman" w:hAnsi="Times New Roman" w:cs="Times New Roman"/>
          <w:sz w:val="24"/>
          <w:szCs w:val="24"/>
        </w:rPr>
        <w:t xml:space="preserve">However, a </w:t>
      </w:r>
      <w:r w:rsidR="00C056ED" w:rsidRPr="00896AA1">
        <w:rPr>
          <w:rFonts w:ascii="Times New Roman" w:hAnsi="Times New Roman" w:cs="Times New Roman"/>
          <w:sz w:val="24"/>
          <w:szCs w:val="24"/>
        </w:rPr>
        <w:t>similar application o</w:t>
      </w:r>
      <w:r w:rsidRPr="00896AA1">
        <w:rPr>
          <w:rFonts w:ascii="Times New Roman" w:hAnsi="Times New Roman" w:cs="Times New Roman"/>
          <w:sz w:val="24"/>
          <w:szCs w:val="24"/>
        </w:rPr>
        <w:t>n stakeholder organisations involved in PPP projects im</w:t>
      </w:r>
      <w:r w:rsidR="005146CE" w:rsidRPr="00896AA1">
        <w:rPr>
          <w:rFonts w:ascii="Times New Roman" w:hAnsi="Times New Roman" w:cs="Times New Roman"/>
          <w:sz w:val="24"/>
          <w:szCs w:val="24"/>
        </w:rPr>
        <w:t>plementation across the world</w:t>
      </w:r>
      <w:r w:rsidR="00766871" w:rsidRPr="00896AA1">
        <w:rPr>
          <w:rFonts w:ascii="Times New Roman" w:hAnsi="Times New Roman" w:cs="Times New Roman"/>
          <w:sz w:val="24"/>
          <w:szCs w:val="24"/>
        </w:rPr>
        <w:t xml:space="preserve"> is limited</w:t>
      </w:r>
      <w:r w:rsidR="005146CE" w:rsidRPr="00896AA1">
        <w:rPr>
          <w:rFonts w:ascii="Times New Roman" w:hAnsi="Times New Roman" w:cs="Times New Roman"/>
          <w:sz w:val="24"/>
          <w:szCs w:val="24"/>
        </w:rPr>
        <w:t>. Considering this awareness</w:t>
      </w:r>
      <w:r w:rsidRPr="00896AA1">
        <w:rPr>
          <w:rFonts w:ascii="Times New Roman" w:hAnsi="Times New Roman" w:cs="Times New Roman"/>
          <w:sz w:val="24"/>
          <w:szCs w:val="24"/>
        </w:rPr>
        <w:t xml:space="preserve">, there is a need for a framework to be developed to assess the current maturity of </w:t>
      </w:r>
      <w:r w:rsidR="00DD1FEF" w:rsidRPr="00896AA1">
        <w:rPr>
          <w:rFonts w:ascii="Times New Roman" w:hAnsi="Times New Roman" w:cs="Times New Roman"/>
          <w:sz w:val="24"/>
          <w:szCs w:val="24"/>
        </w:rPr>
        <w:t>stakeholder</w:t>
      </w:r>
      <w:r w:rsidRPr="00896AA1">
        <w:rPr>
          <w:rFonts w:ascii="Times New Roman" w:hAnsi="Times New Roman" w:cs="Times New Roman"/>
          <w:sz w:val="24"/>
          <w:szCs w:val="24"/>
        </w:rPr>
        <w:t xml:space="preserve"> organisation</w:t>
      </w:r>
      <w:r w:rsidR="00DD1FEF" w:rsidRPr="00896AA1">
        <w:rPr>
          <w:rFonts w:ascii="Times New Roman" w:hAnsi="Times New Roman" w:cs="Times New Roman"/>
          <w:sz w:val="24"/>
          <w:szCs w:val="24"/>
        </w:rPr>
        <w:t>s</w:t>
      </w:r>
      <w:r w:rsidRPr="00896AA1">
        <w:rPr>
          <w:rFonts w:ascii="Times New Roman" w:hAnsi="Times New Roman" w:cs="Times New Roman"/>
          <w:sz w:val="24"/>
          <w:szCs w:val="24"/>
        </w:rPr>
        <w:t xml:space="preserve"> in PPP projects</w:t>
      </w:r>
      <w:r w:rsidR="00F53131" w:rsidRPr="00896AA1">
        <w:rPr>
          <w:rFonts w:ascii="Times New Roman" w:hAnsi="Times New Roman" w:cs="Times New Roman"/>
          <w:sz w:val="24"/>
          <w:szCs w:val="24"/>
        </w:rPr>
        <w:t>. The framework would provide</w:t>
      </w:r>
      <w:r w:rsidRPr="00896AA1">
        <w:rPr>
          <w:rFonts w:ascii="Times New Roman" w:hAnsi="Times New Roman" w:cs="Times New Roman"/>
          <w:sz w:val="24"/>
          <w:szCs w:val="24"/>
        </w:rPr>
        <w:t xml:space="preserve"> </w:t>
      </w:r>
      <w:r w:rsidR="00E35810" w:rsidRPr="00896AA1">
        <w:rPr>
          <w:rFonts w:ascii="Times New Roman" w:hAnsi="Times New Roman" w:cs="Times New Roman"/>
          <w:sz w:val="24"/>
          <w:szCs w:val="24"/>
        </w:rPr>
        <w:t xml:space="preserve">the </w:t>
      </w:r>
      <w:r w:rsidRPr="00896AA1">
        <w:rPr>
          <w:rFonts w:ascii="Times New Roman" w:hAnsi="Times New Roman" w:cs="Times New Roman"/>
          <w:sz w:val="24"/>
          <w:szCs w:val="24"/>
        </w:rPr>
        <w:t>roadmap for continuou</w:t>
      </w:r>
      <w:r w:rsidR="00F53131" w:rsidRPr="00896AA1">
        <w:rPr>
          <w:rFonts w:ascii="Times New Roman" w:hAnsi="Times New Roman" w:cs="Times New Roman"/>
          <w:sz w:val="24"/>
          <w:szCs w:val="24"/>
        </w:rPr>
        <w:t xml:space="preserve">s improvement to guarantee </w:t>
      </w:r>
      <w:r w:rsidR="00227E59" w:rsidRPr="00896AA1">
        <w:rPr>
          <w:rFonts w:ascii="Times New Roman" w:hAnsi="Times New Roman" w:cs="Times New Roman"/>
          <w:sz w:val="24"/>
          <w:szCs w:val="24"/>
        </w:rPr>
        <w:t xml:space="preserve">the </w:t>
      </w:r>
      <w:r w:rsidR="00F53131" w:rsidRPr="00896AA1">
        <w:rPr>
          <w:rFonts w:ascii="Times New Roman" w:hAnsi="Times New Roman" w:cs="Times New Roman"/>
          <w:sz w:val="24"/>
          <w:szCs w:val="24"/>
        </w:rPr>
        <w:t>long-</w:t>
      </w:r>
      <w:r w:rsidRPr="00896AA1">
        <w:rPr>
          <w:rFonts w:ascii="Times New Roman" w:hAnsi="Times New Roman" w:cs="Times New Roman"/>
          <w:sz w:val="24"/>
          <w:szCs w:val="24"/>
        </w:rPr>
        <w:t>term success of PPP projects</w:t>
      </w:r>
      <w:r w:rsidR="00B35129" w:rsidRPr="00896AA1">
        <w:rPr>
          <w:rFonts w:ascii="Times New Roman" w:hAnsi="Times New Roman" w:cs="Times New Roman"/>
          <w:sz w:val="24"/>
          <w:szCs w:val="24"/>
        </w:rPr>
        <w:t xml:space="preserve"> </w:t>
      </w:r>
      <w:r w:rsidRPr="00896AA1">
        <w:rPr>
          <w:rFonts w:ascii="Times New Roman" w:hAnsi="Times New Roman" w:cs="Times New Roman"/>
          <w:sz w:val="24"/>
          <w:szCs w:val="24"/>
        </w:rPr>
        <w:t>implementation, particularly in developing countries. Today, the CMM has metamorphosed to become CMMI, where “I” denotes “Integration” of System or Software Engineering</w:t>
      </w:r>
      <w:r w:rsidR="005146CE" w:rsidRPr="00896AA1">
        <w:rPr>
          <w:rFonts w:ascii="Times New Roman" w:hAnsi="Times New Roman" w:cs="Times New Roman"/>
          <w:sz w:val="24"/>
          <w:szCs w:val="24"/>
        </w:rPr>
        <w:t xml:space="preserve"> (SEI, 2010). This study</w:t>
      </w:r>
      <w:r w:rsidRPr="00896AA1">
        <w:rPr>
          <w:rFonts w:ascii="Times New Roman" w:hAnsi="Times New Roman" w:cs="Times New Roman"/>
          <w:sz w:val="24"/>
          <w:szCs w:val="24"/>
        </w:rPr>
        <w:t xml:space="preserve"> adopted CMMI concept out of a number of maturity models available. The rationale for adopting CMMI is</w:t>
      </w:r>
      <w:r w:rsidR="007A054C" w:rsidRPr="00896AA1">
        <w:rPr>
          <w:rFonts w:ascii="Times New Roman" w:hAnsi="Times New Roman" w:cs="Times New Roman"/>
          <w:sz w:val="24"/>
          <w:szCs w:val="24"/>
        </w:rPr>
        <w:t xml:space="preserve"> that it</w:t>
      </w:r>
      <w:r w:rsidRPr="00896AA1">
        <w:rPr>
          <w:rFonts w:ascii="Times New Roman" w:hAnsi="Times New Roman" w:cs="Times New Roman"/>
          <w:sz w:val="24"/>
          <w:szCs w:val="24"/>
        </w:rPr>
        <w:t xml:space="preserve"> </w:t>
      </w:r>
      <w:r w:rsidR="002130D2" w:rsidRPr="00896AA1">
        <w:rPr>
          <w:rFonts w:ascii="Times New Roman" w:hAnsi="Times New Roman"/>
          <w:sz w:val="24"/>
          <w:szCs w:val="24"/>
        </w:rPr>
        <w:t>provides a step-by-step framework</w:t>
      </w:r>
      <w:r w:rsidR="00E35810" w:rsidRPr="00896AA1">
        <w:rPr>
          <w:rFonts w:ascii="Times New Roman" w:hAnsi="Times New Roman"/>
          <w:sz w:val="24"/>
          <w:szCs w:val="24"/>
        </w:rPr>
        <w:t>,</w:t>
      </w:r>
      <w:r w:rsidR="002130D2" w:rsidRPr="00896AA1">
        <w:rPr>
          <w:rFonts w:ascii="Times New Roman" w:hAnsi="Times New Roman"/>
          <w:sz w:val="24"/>
          <w:szCs w:val="24"/>
        </w:rPr>
        <w:t xml:space="preserve"> which enables organis</w:t>
      </w:r>
      <w:r w:rsidR="00E35810" w:rsidRPr="00896AA1">
        <w:rPr>
          <w:rFonts w:ascii="Times New Roman" w:hAnsi="Times New Roman"/>
          <w:sz w:val="24"/>
          <w:szCs w:val="24"/>
        </w:rPr>
        <w:t xml:space="preserve">ations to assess where they </w:t>
      </w:r>
      <w:r w:rsidR="002130D2" w:rsidRPr="00896AA1">
        <w:rPr>
          <w:rFonts w:ascii="Times New Roman" w:hAnsi="Times New Roman"/>
          <w:sz w:val="24"/>
          <w:szCs w:val="24"/>
        </w:rPr>
        <w:t>positioned within the framework and then provides guidelines on what are their process improvement priorities</w:t>
      </w:r>
      <w:r w:rsidR="00DD69A8" w:rsidRPr="00896AA1">
        <w:rPr>
          <w:rFonts w:ascii="Times New Roman" w:hAnsi="Times New Roman"/>
          <w:sz w:val="24"/>
          <w:szCs w:val="24"/>
        </w:rPr>
        <w:t xml:space="preserve"> (see </w:t>
      </w:r>
      <w:r w:rsidR="00DD69A8" w:rsidRPr="00896AA1">
        <w:rPr>
          <w:rFonts w:ascii="Times New Roman" w:hAnsi="Times New Roman"/>
          <w:sz w:val="24"/>
          <w:szCs w:val="24"/>
        </w:rPr>
        <w:fldChar w:fldCharType="begin"/>
      </w:r>
      <w:r w:rsidR="00DD69A8" w:rsidRPr="00896AA1">
        <w:rPr>
          <w:rFonts w:ascii="Times New Roman" w:hAnsi="Times New Roman"/>
          <w:sz w:val="24"/>
          <w:szCs w:val="24"/>
        </w:rPr>
        <w:instrText xml:space="preserve"> ADDIN EN.CITE &lt;EndNote&gt;&lt;Cite&gt;&lt;Author&gt;Paulk&lt;/Author&gt;&lt;Year&gt;1993&lt;/Year&gt;&lt;RecNum&gt;64&lt;/RecNum&gt;&lt;record&gt;&lt;rec-number&gt;64&lt;/rec-number&gt;&lt;foreign-keys&gt;&lt;key app="EN" db-id="2ax25a5r3sx2soerd25xep0r2rastvwdtf5f"&gt;64&lt;/key&gt;&lt;/foreign-keys&gt;&lt;ref-type name="Report"&gt;27&lt;/ref-type&gt;&lt;contributors&gt;&lt;authors&gt;&lt;author&gt;Mark C Paulk&lt;/author&gt;&lt;author&gt;Bill Curtis&lt;/author&gt;&lt;author&gt;Mary Beth Chrissis&lt;/author&gt;&lt;author&gt;Charles V Weber&lt;/author&gt;&lt;/authors&gt;&lt;/contributors&gt;&lt;titles&gt;&lt;title&gt;Capability maturity model for software, version 1.1&lt;/title&gt;&lt;/titles&gt;&lt;number&gt;CMU/SEI-93-TR-024&lt;/number&gt;&lt;dates&gt;&lt;year&gt;1993&lt;/year&gt;&lt;/dates&gt;&lt;publisher&gt;Software Engineering Institute, Cargnie Mellon university&lt;/publisher&gt;&lt;urls&gt;&lt;/urls&gt;&lt;/record&gt;&lt;/Cite&gt;&lt;/EndNote&gt;</w:instrText>
      </w:r>
      <w:r w:rsidR="00DD69A8" w:rsidRPr="00896AA1">
        <w:rPr>
          <w:rFonts w:ascii="Times New Roman" w:hAnsi="Times New Roman"/>
          <w:sz w:val="24"/>
          <w:szCs w:val="24"/>
        </w:rPr>
        <w:fldChar w:fldCharType="separate"/>
      </w:r>
      <w:r w:rsidR="00DD69A8" w:rsidRPr="00896AA1">
        <w:rPr>
          <w:rFonts w:ascii="Times New Roman" w:hAnsi="Times New Roman"/>
          <w:sz w:val="24"/>
          <w:szCs w:val="24"/>
        </w:rPr>
        <w:t xml:space="preserve">Paulk </w:t>
      </w:r>
      <w:r w:rsidR="00DD69A8" w:rsidRPr="00896AA1">
        <w:rPr>
          <w:rFonts w:ascii="Times New Roman" w:hAnsi="Times New Roman"/>
          <w:i/>
          <w:sz w:val="24"/>
          <w:szCs w:val="24"/>
        </w:rPr>
        <w:t>et al</w:t>
      </w:r>
      <w:r w:rsidR="00DD69A8" w:rsidRPr="00896AA1">
        <w:rPr>
          <w:rFonts w:ascii="Times New Roman" w:hAnsi="Times New Roman"/>
          <w:sz w:val="24"/>
          <w:szCs w:val="24"/>
        </w:rPr>
        <w:t>.,1993</w:t>
      </w:r>
      <w:r w:rsidR="00DD69A8" w:rsidRPr="00896AA1">
        <w:rPr>
          <w:rFonts w:ascii="Times New Roman" w:hAnsi="Times New Roman"/>
          <w:sz w:val="24"/>
          <w:szCs w:val="24"/>
        </w:rPr>
        <w:fldChar w:fldCharType="end"/>
      </w:r>
      <w:r w:rsidR="00DD69A8" w:rsidRPr="00896AA1">
        <w:rPr>
          <w:rFonts w:ascii="Times New Roman" w:hAnsi="Times New Roman"/>
          <w:sz w:val="24"/>
          <w:szCs w:val="24"/>
        </w:rPr>
        <w:t>;</w:t>
      </w:r>
      <w:r w:rsidR="00DD69A8" w:rsidRPr="00896AA1">
        <w:rPr>
          <w:rFonts w:ascii="Times New Roman" w:hAnsi="Times New Roman" w:cs="Times New Roman"/>
          <w:sz w:val="24"/>
          <w:szCs w:val="24"/>
        </w:rPr>
        <w:t xml:space="preserve"> Hutchinson</w:t>
      </w:r>
      <w:r w:rsidR="00DD69A8" w:rsidRPr="00896AA1">
        <w:rPr>
          <w:rFonts w:ascii="Times New Roman" w:hAnsi="Times New Roman"/>
          <w:sz w:val="24"/>
          <w:szCs w:val="24"/>
        </w:rPr>
        <w:t xml:space="preserve"> and </w:t>
      </w:r>
      <w:proofErr w:type="spellStart"/>
      <w:r w:rsidR="00DD69A8" w:rsidRPr="00896AA1">
        <w:rPr>
          <w:rFonts w:ascii="Times New Roman" w:hAnsi="Times New Roman"/>
          <w:sz w:val="24"/>
          <w:szCs w:val="24"/>
        </w:rPr>
        <w:t>Finnemore</w:t>
      </w:r>
      <w:proofErr w:type="spellEnd"/>
      <w:r w:rsidR="00DD69A8" w:rsidRPr="00896AA1">
        <w:rPr>
          <w:rFonts w:ascii="Times New Roman" w:hAnsi="Times New Roman"/>
          <w:sz w:val="24"/>
          <w:szCs w:val="24"/>
        </w:rPr>
        <w:t>, 1999;</w:t>
      </w:r>
      <w:r w:rsidR="00442C22" w:rsidRPr="00896AA1">
        <w:rPr>
          <w:rFonts w:ascii="Times New Roman" w:hAnsi="Times New Roman" w:cs="Times New Roman"/>
          <w:sz w:val="24"/>
          <w:szCs w:val="24"/>
        </w:rPr>
        <w:t xml:space="preserve"> </w:t>
      </w:r>
      <w:r w:rsidR="00DD69A8" w:rsidRPr="00896AA1">
        <w:rPr>
          <w:rFonts w:ascii="Times New Roman" w:hAnsi="Times New Roman" w:cs="Times New Roman"/>
          <w:sz w:val="24"/>
          <w:szCs w:val="24"/>
        </w:rPr>
        <w:t xml:space="preserve">SEI, 2010). </w:t>
      </w:r>
      <w:r w:rsidRPr="00896AA1">
        <w:rPr>
          <w:rFonts w:ascii="Times New Roman" w:hAnsi="Times New Roman" w:cs="Times New Roman"/>
          <w:sz w:val="24"/>
          <w:szCs w:val="24"/>
        </w:rPr>
        <w:t>It is also due to its huge recognit</w:t>
      </w:r>
      <w:r w:rsidR="00555B5E" w:rsidRPr="00896AA1">
        <w:rPr>
          <w:rFonts w:ascii="Times New Roman" w:hAnsi="Times New Roman" w:cs="Times New Roman"/>
          <w:sz w:val="24"/>
          <w:szCs w:val="24"/>
        </w:rPr>
        <w:t>ion by the industry and academia</w:t>
      </w:r>
      <w:r w:rsidRPr="00896AA1">
        <w:rPr>
          <w:rFonts w:ascii="Times New Roman" w:hAnsi="Times New Roman" w:cs="Times New Roman"/>
          <w:sz w:val="24"/>
          <w:szCs w:val="24"/>
        </w:rPr>
        <w:t>. For instance, notable earlier researchers in construction management and economics have adopted CMMI for their studies and have been published</w:t>
      </w:r>
      <w:r w:rsidR="005146CE" w:rsidRPr="00896AA1">
        <w:rPr>
          <w:rFonts w:ascii="Times New Roman" w:hAnsi="Times New Roman" w:cs="Times New Roman"/>
          <w:sz w:val="24"/>
          <w:szCs w:val="24"/>
        </w:rPr>
        <w:t xml:space="preserve"> in reputable refereed journals</w:t>
      </w:r>
      <w:r w:rsidR="00DB6279" w:rsidRPr="00896AA1">
        <w:rPr>
          <w:rFonts w:ascii="Times New Roman" w:hAnsi="Times New Roman" w:cs="Times New Roman"/>
          <w:sz w:val="24"/>
          <w:szCs w:val="24"/>
        </w:rPr>
        <w:t xml:space="preserve"> (see </w:t>
      </w:r>
      <w:proofErr w:type="spellStart"/>
      <w:r w:rsidR="00DB6279" w:rsidRPr="00896AA1">
        <w:rPr>
          <w:rFonts w:ascii="Times New Roman" w:hAnsi="Times New Roman" w:cs="Times New Roman"/>
          <w:sz w:val="24"/>
          <w:szCs w:val="24"/>
        </w:rPr>
        <w:t>Sarshar</w:t>
      </w:r>
      <w:proofErr w:type="spellEnd"/>
      <w:r w:rsidR="00DB6279" w:rsidRPr="00896AA1">
        <w:rPr>
          <w:rFonts w:ascii="Times New Roman" w:hAnsi="Times New Roman" w:cs="Times New Roman"/>
          <w:sz w:val="24"/>
          <w:szCs w:val="24"/>
        </w:rPr>
        <w:t xml:space="preserve"> </w:t>
      </w:r>
      <w:r w:rsidR="00DB6279" w:rsidRPr="00896AA1">
        <w:rPr>
          <w:rFonts w:ascii="Times New Roman" w:hAnsi="Times New Roman" w:cs="Times New Roman"/>
          <w:i/>
          <w:sz w:val="24"/>
          <w:szCs w:val="24"/>
        </w:rPr>
        <w:t>et al</w:t>
      </w:r>
      <w:r w:rsidR="00DB6279" w:rsidRPr="00896AA1">
        <w:rPr>
          <w:rFonts w:ascii="Times New Roman" w:hAnsi="Times New Roman" w:cs="Times New Roman"/>
          <w:sz w:val="24"/>
          <w:szCs w:val="24"/>
        </w:rPr>
        <w:t xml:space="preserve">., 2000; </w:t>
      </w:r>
      <w:proofErr w:type="spellStart"/>
      <w:r w:rsidR="00DB6279" w:rsidRPr="00896AA1">
        <w:rPr>
          <w:rFonts w:ascii="Times New Roman" w:hAnsi="Times New Roman" w:cs="Times New Roman"/>
          <w:sz w:val="24"/>
          <w:szCs w:val="24"/>
        </w:rPr>
        <w:t>Keraminiyage</w:t>
      </w:r>
      <w:proofErr w:type="spellEnd"/>
      <w:r w:rsidR="00DB6279" w:rsidRPr="00896AA1">
        <w:rPr>
          <w:rFonts w:ascii="Times New Roman" w:hAnsi="Times New Roman" w:cs="Times New Roman"/>
          <w:sz w:val="24"/>
          <w:szCs w:val="24"/>
        </w:rPr>
        <w:t xml:space="preserve"> </w:t>
      </w:r>
      <w:r w:rsidR="00DB6279" w:rsidRPr="00896AA1">
        <w:rPr>
          <w:rFonts w:ascii="Times New Roman" w:hAnsi="Times New Roman" w:cs="Times New Roman"/>
          <w:i/>
          <w:sz w:val="24"/>
          <w:szCs w:val="24"/>
        </w:rPr>
        <w:t>et al</w:t>
      </w:r>
      <w:r w:rsidR="00DB6279" w:rsidRPr="00896AA1">
        <w:rPr>
          <w:rFonts w:ascii="Times New Roman" w:hAnsi="Times New Roman" w:cs="Times New Roman"/>
          <w:sz w:val="24"/>
          <w:szCs w:val="24"/>
        </w:rPr>
        <w:t xml:space="preserve">., 2006; </w:t>
      </w:r>
      <w:proofErr w:type="spellStart"/>
      <w:r w:rsidR="00DB6279" w:rsidRPr="00896AA1">
        <w:rPr>
          <w:rFonts w:ascii="Times New Roman" w:hAnsi="Times New Roman" w:cs="Times New Roman"/>
          <w:sz w:val="24"/>
          <w:szCs w:val="24"/>
        </w:rPr>
        <w:t>Keraminiyage</w:t>
      </w:r>
      <w:proofErr w:type="spellEnd"/>
      <w:r w:rsidR="00DB6279" w:rsidRPr="00896AA1">
        <w:rPr>
          <w:rFonts w:ascii="Times New Roman" w:hAnsi="Times New Roman" w:cs="Times New Roman"/>
          <w:sz w:val="24"/>
          <w:szCs w:val="24"/>
        </w:rPr>
        <w:t xml:space="preserve"> </w:t>
      </w:r>
      <w:r w:rsidR="00DB6279" w:rsidRPr="00896AA1">
        <w:rPr>
          <w:rFonts w:ascii="Times New Roman" w:hAnsi="Times New Roman" w:cs="Times New Roman"/>
          <w:i/>
          <w:sz w:val="24"/>
          <w:szCs w:val="24"/>
        </w:rPr>
        <w:t>et al</w:t>
      </w:r>
      <w:r w:rsidR="00424AEA" w:rsidRPr="00896AA1">
        <w:rPr>
          <w:rFonts w:ascii="Times New Roman" w:hAnsi="Times New Roman" w:cs="Times New Roman"/>
          <w:sz w:val="24"/>
          <w:szCs w:val="24"/>
        </w:rPr>
        <w:t xml:space="preserve">., 2007; Sun, 2009; </w:t>
      </w:r>
      <w:proofErr w:type="spellStart"/>
      <w:r w:rsidR="00DB6279" w:rsidRPr="00896AA1">
        <w:rPr>
          <w:rFonts w:ascii="Times New Roman" w:hAnsi="Times New Roman" w:cs="Times New Roman"/>
          <w:sz w:val="24"/>
          <w:szCs w:val="24"/>
        </w:rPr>
        <w:t>Eadie</w:t>
      </w:r>
      <w:proofErr w:type="spellEnd"/>
      <w:r w:rsidR="00DB6279" w:rsidRPr="00896AA1">
        <w:rPr>
          <w:rFonts w:ascii="Times New Roman" w:hAnsi="Times New Roman" w:cs="Times New Roman"/>
          <w:sz w:val="24"/>
          <w:szCs w:val="24"/>
        </w:rPr>
        <w:t xml:space="preserve"> </w:t>
      </w:r>
      <w:r w:rsidR="00DB6279" w:rsidRPr="00896AA1">
        <w:rPr>
          <w:rFonts w:ascii="Times New Roman" w:hAnsi="Times New Roman" w:cs="Times New Roman"/>
          <w:i/>
          <w:sz w:val="24"/>
          <w:szCs w:val="24"/>
        </w:rPr>
        <w:t>et al</w:t>
      </w:r>
      <w:r w:rsidR="00DB6279" w:rsidRPr="00896AA1">
        <w:rPr>
          <w:rFonts w:ascii="Times New Roman" w:hAnsi="Times New Roman" w:cs="Times New Roman"/>
          <w:sz w:val="24"/>
          <w:szCs w:val="24"/>
        </w:rPr>
        <w:t>., 2011</w:t>
      </w:r>
      <w:r w:rsidR="00424AEA" w:rsidRPr="00896AA1">
        <w:rPr>
          <w:rFonts w:ascii="Times New Roman" w:hAnsi="Times New Roman" w:cs="Times New Roman"/>
          <w:sz w:val="24"/>
          <w:szCs w:val="24"/>
        </w:rPr>
        <w:t xml:space="preserve">; </w:t>
      </w:r>
      <w:proofErr w:type="spellStart"/>
      <w:r w:rsidR="00424AEA" w:rsidRPr="00896AA1">
        <w:rPr>
          <w:rFonts w:ascii="Times New Roman" w:hAnsi="Times New Roman" w:cs="Times New Roman"/>
          <w:sz w:val="24"/>
          <w:szCs w:val="24"/>
        </w:rPr>
        <w:t>Eadie</w:t>
      </w:r>
      <w:proofErr w:type="spellEnd"/>
      <w:r w:rsidR="00424AEA" w:rsidRPr="00896AA1">
        <w:rPr>
          <w:rFonts w:ascii="Times New Roman" w:hAnsi="Times New Roman" w:cs="Times New Roman"/>
          <w:sz w:val="24"/>
          <w:szCs w:val="24"/>
        </w:rPr>
        <w:t xml:space="preserve"> </w:t>
      </w:r>
      <w:r w:rsidR="00424AEA" w:rsidRPr="00896AA1">
        <w:rPr>
          <w:rFonts w:ascii="Times New Roman" w:hAnsi="Times New Roman" w:cs="Times New Roman"/>
          <w:i/>
          <w:sz w:val="24"/>
          <w:szCs w:val="24"/>
        </w:rPr>
        <w:t>et al</w:t>
      </w:r>
      <w:r w:rsidR="00424AEA" w:rsidRPr="00896AA1">
        <w:rPr>
          <w:rFonts w:ascii="Times New Roman" w:hAnsi="Times New Roman" w:cs="Times New Roman"/>
          <w:sz w:val="24"/>
          <w:szCs w:val="24"/>
        </w:rPr>
        <w:t>., 2012</w:t>
      </w:r>
      <w:r w:rsidR="00227E59" w:rsidRPr="00896AA1">
        <w:rPr>
          <w:rFonts w:ascii="Times New Roman" w:hAnsi="Times New Roman" w:cs="Times New Roman"/>
          <w:sz w:val="24"/>
          <w:szCs w:val="24"/>
        </w:rPr>
        <w:t>).</w:t>
      </w:r>
    </w:p>
    <w:p w:rsidR="00DB3D73" w:rsidRPr="00896AA1" w:rsidRDefault="00DB3D73" w:rsidP="00F158FC">
      <w:pPr>
        <w:spacing w:after="0" w:line="240" w:lineRule="auto"/>
        <w:rPr>
          <w:rFonts w:ascii="Times New Roman" w:hAnsi="Times New Roman" w:cs="Times New Roman"/>
          <w:sz w:val="24"/>
          <w:szCs w:val="24"/>
        </w:rPr>
      </w:pPr>
      <w:bookmarkStart w:id="1" w:name="_Toc394762146"/>
      <w:bookmarkStart w:id="2" w:name="_Toc396997670"/>
      <w:bookmarkStart w:id="3" w:name="_Toc410769099"/>
    </w:p>
    <w:p w:rsidR="006817C6" w:rsidRPr="00896AA1" w:rsidRDefault="006817C6" w:rsidP="00532AFD">
      <w:pPr>
        <w:pStyle w:val="Heading3"/>
        <w:numPr>
          <w:ilvl w:val="0"/>
          <w:numId w:val="0"/>
        </w:numPr>
        <w:spacing w:line="240" w:lineRule="auto"/>
        <w:ind w:left="720" w:hanging="720"/>
        <w:rPr>
          <w:rFonts w:ascii="Times New Roman" w:hAnsi="Times New Roman" w:cs="Times New Roman"/>
          <w:b/>
          <w:color w:val="auto"/>
        </w:rPr>
      </w:pPr>
      <w:r w:rsidRPr="00896AA1">
        <w:rPr>
          <w:rFonts w:ascii="Times New Roman" w:hAnsi="Times New Roman" w:cs="Times New Roman"/>
          <w:b/>
          <w:color w:val="auto"/>
        </w:rPr>
        <w:t>CMMI process areas</w:t>
      </w:r>
      <w:bookmarkEnd w:id="1"/>
      <w:bookmarkEnd w:id="2"/>
      <w:bookmarkEnd w:id="3"/>
    </w:p>
    <w:p w:rsidR="006817C6" w:rsidRPr="00896AA1" w:rsidRDefault="006817C6" w:rsidP="00242D01">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CMMI identify 22 ge</w:t>
      </w:r>
      <w:r w:rsidR="006524FB" w:rsidRPr="00896AA1">
        <w:rPr>
          <w:rFonts w:ascii="Times New Roman" w:hAnsi="Times New Roman" w:cs="Times New Roman"/>
          <w:sz w:val="24"/>
          <w:szCs w:val="24"/>
        </w:rPr>
        <w:t xml:space="preserve">neric process areas </w:t>
      </w:r>
      <w:r w:rsidRPr="00896AA1">
        <w:rPr>
          <w:rFonts w:ascii="Times New Roman" w:hAnsi="Times New Roman" w:cs="Times New Roman"/>
          <w:sz w:val="24"/>
          <w:szCs w:val="24"/>
        </w:rPr>
        <w:t>and describes it as a cluster of related practices in an area with a view to making improvement in that area (SEI, 2010). The identified 22 process are</w:t>
      </w:r>
      <w:r w:rsidR="006524FB" w:rsidRPr="00896AA1">
        <w:rPr>
          <w:rFonts w:ascii="Times New Roman" w:hAnsi="Times New Roman" w:cs="Times New Roman"/>
          <w:sz w:val="24"/>
          <w:szCs w:val="24"/>
        </w:rPr>
        <w:t xml:space="preserve">as in CMMI are </w:t>
      </w:r>
      <w:r w:rsidRPr="00896AA1">
        <w:rPr>
          <w:rFonts w:ascii="Times New Roman" w:hAnsi="Times New Roman" w:cs="Times New Roman"/>
          <w:sz w:val="24"/>
          <w:szCs w:val="24"/>
        </w:rPr>
        <w:t>classified into four. This includes</w:t>
      </w:r>
      <w:r w:rsidRPr="00896AA1">
        <w:rPr>
          <w:rFonts w:ascii="Times New Roman" w:hAnsi="Times New Roman" w:cs="Times New Roman"/>
          <w:b/>
          <w:sz w:val="20"/>
          <w:szCs w:val="20"/>
        </w:rPr>
        <w:t xml:space="preserve"> </w:t>
      </w:r>
      <w:r w:rsidRPr="00896AA1">
        <w:rPr>
          <w:rFonts w:ascii="Times New Roman" w:hAnsi="Times New Roman" w:cs="Times New Roman"/>
          <w:sz w:val="24"/>
          <w:szCs w:val="24"/>
        </w:rPr>
        <w:t>process management,</w:t>
      </w:r>
      <w:r w:rsidRPr="00896AA1">
        <w:rPr>
          <w:rFonts w:ascii="Times New Roman" w:eastAsia="TimesNewRoman" w:hAnsi="Times New Roman" w:cs="Times New Roman"/>
          <w:sz w:val="24"/>
          <w:szCs w:val="24"/>
        </w:rPr>
        <w:t xml:space="preserve"> project management, engineering, and </w:t>
      </w:r>
      <w:r w:rsidRPr="00896AA1">
        <w:rPr>
          <w:rFonts w:ascii="Times New Roman" w:hAnsi="Times New Roman" w:cs="Times New Roman"/>
          <w:sz w:val="24"/>
          <w:szCs w:val="24"/>
        </w:rPr>
        <w:t xml:space="preserve">support. </w:t>
      </w:r>
      <w:r w:rsidR="00DD1FEF" w:rsidRPr="00896AA1">
        <w:rPr>
          <w:rFonts w:ascii="Times New Roman" w:hAnsi="Times New Roman" w:cs="Times New Roman"/>
          <w:sz w:val="24"/>
          <w:szCs w:val="24"/>
        </w:rPr>
        <w:t>The concept of process capability maturity within an organisation is presented as models, which comprise several maturity levels (</w:t>
      </w:r>
      <w:proofErr w:type="spellStart"/>
      <w:r w:rsidR="00DD1FEF" w:rsidRPr="00896AA1">
        <w:rPr>
          <w:rFonts w:ascii="Times New Roman" w:hAnsi="Times New Roman" w:cs="Times New Roman"/>
          <w:bCs/>
          <w:sz w:val="24"/>
          <w:szCs w:val="24"/>
        </w:rPr>
        <w:t>Keraminiyage</w:t>
      </w:r>
      <w:proofErr w:type="spellEnd"/>
      <w:r w:rsidR="00DD1FEF" w:rsidRPr="00896AA1">
        <w:rPr>
          <w:rFonts w:ascii="Times New Roman" w:hAnsi="Times New Roman" w:cs="Times New Roman"/>
          <w:bCs/>
          <w:sz w:val="24"/>
          <w:szCs w:val="24"/>
        </w:rPr>
        <w:t xml:space="preserve"> </w:t>
      </w:r>
      <w:r w:rsidR="00DD1FEF" w:rsidRPr="00896AA1">
        <w:rPr>
          <w:rFonts w:ascii="Times New Roman" w:hAnsi="Times New Roman" w:cs="Times New Roman"/>
          <w:bCs/>
          <w:i/>
          <w:sz w:val="24"/>
          <w:szCs w:val="24"/>
        </w:rPr>
        <w:t>et al</w:t>
      </w:r>
      <w:r w:rsidR="00DD1FEF" w:rsidRPr="00896AA1">
        <w:rPr>
          <w:rFonts w:ascii="Times New Roman" w:hAnsi="Times New Roman" w:cs="Times New Roman"/>
          <w:bCs/>
          <w:sz w:val="24"/>
          <w:szCs w:val="24"/>
        </w:rPr>
        <w:t xml:space="preserve">., 2007). </w:t>
      </w:r>
      <w:r w:rsidRPr="00896AA1">
        <w:rPr>
          <w:rFonts w:ascii="Times New Roman" w:hAnsi="Times New Roman" w:cs="Times New Roman"/>
          <w:sz w:val="24"/>
          <w:szCs w:val="24"/>
        </w:rPr>
        <w:t xml:space="preserve">Therefore, </w:t>
      </w:r>
      <w:r w:rsidR="006524FB"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maturity level is described as an </w:t>
      </w:r>
      <w:r w:rsidR="006524FB" w:rsidRPr="00896AA1">
        <w:rPr>
          <w:rFonts w:ascii="Times New Roman" w:hAnsi="Times New Roman" w:cs="Times New Roman"/>
          <w:sz w:val="24"/>
          <w:szCs w:val="24"/>
        </w:rPr>
        <w:t>evolutionary plateau for organis</w:t>
      </w:r>
      <w:r w:rsidRPr="00896AA1">
        <w:rPr>
          <w:rFonts w:ascii="Times New Roman" w:hAnsi="Times New Roman" w:cs="Times New Roman"/>
          <w:sz w:val="24"/>
          <w:szCs w:val="24"/>
        </w:rPr>
        <w:t>ational process improvement (SEI, 2010).  In CMMI</w:t>
      </w:r>
      <w:r w:rsidR="006524FB" w:rsidRPr="00896AA1">
        <w:rPr>
          <w:rFonts w:ascii="Times New Roman" w:hAnsi="Times New Roman" w:cs="Times New Roman"/>
          <w:sz w:val="24"/>
          <w:szCs w:val="24"/>
        </w:rPr>
        <w:t>,</w:t>
      </w:r>
      <w:r w:rsidRPr="00896AA1">
        <w:rPr>
          <w:rFonts w:ascii="Times New Roman" w:hAnsi="Times New Roman" w:cs="Times New Roman"/>
          <w:sz w:val="24"/>
          <w:szCs w:val="24"/>
        </w:rPr>
        <w:t xml:space="preserve"> there are five maturity levels, and each level provides for process improvement in an organisation. The five maturity levels in CMMI are represented by the numbers</w:t>
      </w:r>
      <w:r w:rsidR="005146CE" w:rsidRPr="00896AA1">
        <w:rPr>
          <w:rFonts w:ascii="Times New Roman" w:hAnsi="Times New Roman" w:cs="Times New Roman"/>
          <w:sz w:val="24"/>
          <w:szCs w:val="24"/>
        </w:rPr>
        <w:t xml:space="preserve"> “</w:t>
      </w:r>
      <w:r w:rsidRPr="00896AA1">
        <w:rPr>
          <w:rFonts w:ascii="Times New Roman" w:hAnsi="Times New Roman" w:cs="Times New Roman"/>
          <w:sz w:val="24"/>
          <w:szCs w:val="24"/>
        </w:rPr>
        <w:t>1 to 5</w:t>
      </w:r>
      <w:r w:rsidR="005146CE" w:rsidRPr="00896AA1">
        <w:rPr>
          <w:rFonts w:ascii="Times New Roman" w:hAnsi="Times New Roman" w:cs="Times New Roman"/>
          <w:sz w:val="24"/>
          <w:szCs w:val="24"/>
        </w:rPr>
        <w:t>”</w:t>
      </w:r>
      <w:r w:rsidRPr="00896AA1">
        <w:rPr>
          <w:rFonts w:ascii="Times New Roman" w:hAnsi="Times New Roman" w:cs="Times New Roman"/>
          <w:sz w:val="24"/>
          <w:szCs w:val="24"/>
        </w:rPr>
        <w:t xml:space="preserve">, and are presented in </w:t>
      </w:r>
      <w:r w:rsidR="00190CDF" w:rsidRPr="00896AA1">
        <w:rPr>
          <w:rFonts w:ascii="Times New Roman" w:hAnsi="Times New Roman" w:cs="Times New Roman"/>
          <w:sz w:val="24"/>
          <w:szCs w:val="24"/>
        </w:rPr>
        <w:t xml:space="preserve">Figure 1 </w:t>
      </w:r>
      <w:r w:rsidRPr="00896AA1">
        <w:rPr>
          <w:rFonts w:ascii="Times New Roman" w:hAnsi="Times New Roman" w:cs="Times New Roman"/>
          <w:sz w:val="24"/>
          <w:szCs w:val="24"/>
        </w:rPr>
        <w:t xml:space="preserve">as follows: </w:t>
      </w:r>
    </w:p>
    <w:p w:rsidR="00242D01" w:rsidRPr="00896AA1" w:rsidRDefault="00242D01" w:rsidP="006817C6">
      <w:pPr>
        <w:autoSpaceDE w:val="0"/>
        <w:autoSpaceDN w:val="0"/>
        <w:adjustRightInd w:val="0"/>
        <w:spacing w:after="0" w:line="240" w:lineRule="auto"/>
        <w:rPr>
          <w:rFonts w:ascii="Times New Roman" w:hAnsi="Times New Roman" w:cs="Times New Roman"/>
          <w:sz w:val="20"/>
          <w:szCs w:val="20"/>
        </w:rPr>
      </w:pPr>
    </w:p>
    <w:p w:rsidR="00242D01" w:rsidRPr="00896AA1" w:rsidRDefault="00242D01" w:rsidP="006817C6">
      <w:pPr>
        <w:autoSpaceDE w:val="0"/>
        <w:autoSpaceDN w:val="0"/>
        <w:adjustRightInd w:val="0"/>
        <w:spacing w:after="0" w:line="240" w:lineRule="auto"/>
        <w:rPr>
          <w:rFonts w:ascii="Times New Roman" w:hAnsi="Times New Roman" w:cs="Times New Roman"/>
          <w:sz w:val="20"/>
          <w:szCs w:val="20"/>
        </w:rPr>
      </w:pPr>
    </w:p>
    <w:p w:rsidR="006817C6" w:rsidRPr="00896AA1" w:rsidRDefault="00242D01" w:rsidP="00F27136">
      <w:pPr>
        <w:autoSpaceDE w:val="0"/>
        <w:autoSpaceDN w:val="0"/>
        <w:adjustRightInd w:val="0"/>
        <w:spacing w:line="240" w:lineRule="auto"/>
        <w:rPr>
          <w:rFonts w:ascii="Times New Roman" w:hAnsi="Times New Roman" w:cs="Times New Roman"/>
          <w:b/>
          <w:sz w:val="24"/>
          <w:szCs w:val="24"/>
        </w:rPr>
      </w:pPr>
      <w:r w:rsidRPr="00896AA1">
        <w:rPr>
          <w:rFonts w:ascii="Times New Roman" w:hAnsi="Times New Roman" w:cs="Times New Roman"/>
          <w:b/>
          <w:sz w:val="20"/>
          <w:szCs w:val="20"/>
        </w:rPr>
        <w:t xml:space="preserve">       </w:t>
      </w:r>
      <w:r w:rsidR="006817C6" w:rsidRPr="00896AA1">
        <w:rPr>
          <w:b/>
        </w:rPr>
        <w:t xml:space="preserve">     </w:t>
      </w:r>
      <w:r w:rsidRPr="00896AA1">
        <w:rPr>
          <w:b/>
        </w:rPr>
        <w:t xml:space="preserve">       </w:t>
      </w:r>
      <w:r w:rsidRPr="00896AA1">
        <w:rPr>
          <w:rFonts w:ascii="Times New Roman" w:hAnsi="Times New Roman" w:cs="Times New Roman"/>
          <w:b/>
          <w:sz w:val="24"/>
          <w:szCs w:val="24"/>
        </w:rPr>
        <w:t>&gt;&gt;&gt;&gt;&gt;&gt;&gt;&gt;&gt;&gt;&gt;&gt;&gt;&gt;&gt;Insert Figure 1 &lt;&lt;&lt;&lt;&lt;&lt;&lt;&lt;&lt;&lt;&lt;&lt;&lt;&lt;&lt;&lt;&lt;&lt;&lt;&lt;</w:t>
      </w:r>
      <w:r w:rsidR="006817C6" w:rsidRPr="00896AA1">
        <w:rPr>
          <w:rFonts w:ascii="Times New Roman" w:hAnsi="Times New Roman" w:cs="Times New Roman"/>
          <w:b/>
          <w:sz w:val="24"/>
          <w:szCs w:val="24"/>
        </w:rPr>
        <w:t xml:space="preserve">                                        </w:t>
      </w:r>
    </w:p>
    <w:p w:rsidR="006817C6" w:rsidRPr="00896AA1" w:rsidRDefault="006817C6" w:rsidP="006817C6">
      <w:pPr>
        <w:autoSpaceDE w:val="0"/>
        <w:autoSpaceDN w:val="0"/>
        <w:adjustRightInd w:val="0"/>
        <w:spacing w:after="0" w:line="240" w:lineRule="auto"/>
      </w:pPr>
    </w:p>
    <w:p w:rsidR="006817C6" w:rsidRPr="00896AA1" w:rsidRDefault="00DB6279" w:rsidP="00242D01">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As </w:t>
      </w:r>
      <w:r w:rsidR="006817C6" w:rsidRPr="00896AA1">
        <w:rPr>
          <w:rFonts w:ascii="Times New Roman" w:hAnsi="Times New Roman" w:cs="Times New Roman"/>
          <w:sz w:val="24"/>
          <w:szCs w:val="24"/>
        </w:rPr>
        <w:t>shown in</w:t>
      </w:r>
      <w:r w:rsidR="00190CDF" w:rsidRPr="00896AA1">
        <w:rPr>
          <w:rFonts w:ascii="Times New Roman" w:hAnsi="Times New Roman" w:cs="Times New Roman"/>
          <w:sz w:val="24"/>
          <w:szCs w:val="24"/>
        </w:rPr>
        <w:t xml:space="preserve"> Figure 1</w:t>
      </w:r>
      <w:r w:rsidR="006817C6" w:rsidRPr="00896AA1">
        <w:rPr>
          <w:rFonts w:ascii="Times New Roman" w:hAnsi="Times New Roman" w:cs="Times New Roman"/>
          <w:sz w:val="24"/>
          <w:szCs w:val="24"/>
        </w:rPr>
        <w:t>, the maturity lev</w:t>
      </w:r>
      <w:r w:rsidR="00C42BED" w:rsidRPr="00896AA1">
        <w:rPr>
          <w:rFonts w:ascii="Times New Roman" w:hAnsi="Times New Roman" w:cs="Times New Roman"/>
          <w:sz w:val="24"/>
          <w:szCs w:val="24"/>
        </w:rPr>
        <w:t>els are in ascending order that</w:t>
      </w:r>
      <w:r w:rsidR="006817C6" w:rsidRPr="00896AA1">
        <w:rPr>
          <w:rFonts w:ascii="Times New Roman" w:hAnsi="Times New Roman" w:cs="Times New Roman"/>
          <w:sz w:val="24"/>
          <w:szCs w:val="24"/>
        </w:rPr>
        <w:t xml:space="preserve"> indicates that organisation that intends to advance to higher levels </w:t>
      </w:r>
      <w:r w:rsidRPr="00896AA1">
        <w:rPr>
          <w:rFonts w:ascii="Times New Roman" w:hAnsi="Times New Roman" w:cs="Times New Roman"/>
          <w:sz w:val="24"/>
          <w:szCs w:val="24"/>
        </w:rPr>
        <w:t>h</w:t>
      </w:r>
      <w:r w:rsidR="006817C6" w:rsidRPr="00896AA1">
        <w:rPr>
          <w:rFonts w:ascii="Times New Roman" w:hAnsi="Times New Roman" w:cs="Times New Roman"/>
          <w:sz w:val="24"/>
          <w:szCs w:val="24"/>
        </w:rPr>
        <w:t>as to fulfil higher capability levels</w:t>
      </w:r>
      <w:r w:rsidRPr="00896AA1">
        <w:rPr>
          <w:rFonts w:ascii="Times New Roman" w:hAnsi="Times New Roman" w:cs="Times New Roman"/>
          <w:sz w:val="24"/>
          <w:szCs w:val="24"/>
        </w:rPr>
        <w:t xml:space="preserve"> criteria. This study </w:t>
      </w:r>
      <w:r w:rsidR="006817C6" w:rsidRPr="00896AA1">
        <w:rPr>
          <w:rFonts w:ascii="Times New Roman" w:hAnsi="Times New Roman" w:cs="Times New Roman"/>
          <w:sz w:val="24"/>
          <w:szCs w:val="24"/>
        </w:rPr>
        <w:t xml:space="preserve">adopted the CMMI concept to assess and determine the current </w:t>
      </w:r>
      <w:r w:rsidR="00190CDF" w:rsidRPr="00896AA1">
        <w:rPr>
          <w:rFonts w:ascii="Times New Roman" w:hAnsi="Times New Roman" w:cs="Times New Roman"/>
          <w:sz w:val="24"/>
          <w:szCs w:val="24"/>
        </w:rPr>
        <w:t>maturity levels of stakeholder</w:t>
      </w:r>
      <w:r w:rsidR="006817C6" w:rsidRPr="00896AA1">
        <w:rPr>
          <w:rFonts w:ascii="Times New Roman" w:hAnsi="Times New Roman" w:cs="Times New Roman"/>
          <w:sz w:val="24"/>
          <w:szCs w:val="24"/>
        </w:rPr>
        <w:t xml:space="preserve"> organisations in PPP projects with a view to provi</w:t>
      </w:r>
      <w:bookmarkStart w:id="4" w:name="_Toc394762147"/>
      <w:bookmarkStart w:id="5" w:name="_Toc396997671"/>
      <w:r w:rsidR="006817C6" w:rsidRPr="00896AA1">
        <w:rPr>
          <w:rFonts w:ascii="Times New Roman" w:hAnsi="Times New Roman" w:cs="Times New Roman"/>
          <w:sz w:val="24"/>
          <w:szCs w:val="24"/>
        </w:rPr>
        <w:t>ding a roadmap for improvement.</w:t>
      </w:r>
    </w:p>
    <w:p w:rsidR="00190CDF" w:rsidRPr="00896AA1" w:rsidRDefault="00190CDF" w:rsidP="00F158FC">
      <w:pPr>
        <w:autoSpaceDE w:val="0"/>
        <w:autoSpaceDN w:val="0"/>
        <w:adjustRightInd w:val="0"/>
        <w:spacing w:after="0" w:line="240" w:lineRule="auto"/>
        <w:jc w:val="both"/>
        <w:rPr>
          <w:rFonts w:ascii="Times New Roman" w:hAnsi="Times New Roman" w:cs="Times New Roman"/>
          <w:sz w:val="24"/>
          <w:szCs w:val="24"/>
        </w:rPr>
      </w:pPr>
    </w:p>
    <w:p w:rsidR="006817C6" w:rsidRPr="00896AA1" w:rsidRDefault="006817C6" w:rsidP="00532AFD">
      <w:pPr>
        <w:pStyle w:val="Heading3"/>
        <w:numPr>
          <w:ilvl w:val="0"/>
          <w:numId w:val="0"/>
        </w:numPr>
        <w:ind w:left="720" w:hanging="720"/>
        <w:rPr>
          <w:rFonts w:ascii="Times New Roman" w:hAnsi="Times New Roman" w:cs="Times New Roman"/>
          <w:b/>
          <w:color w:val="auto"/>
        </w:rPr>
      </w:pPr>
      <w:bookmarkStart w:id="6" w:name="_Toc410769100"/>
      <w:r w:rsidRPr="00896AA1">
        <w:rPr>
          <w:rFonts w:ascii="Times New Roman" w:hAnsi="Times New Roman" w:cs="Times New Roman"/>
          <w:b/>
          <w:color w:val="auto"/>
        </w:rPr>
        <w:t>Characteristics of capability maturity levels</w:t>
      </w:r>
      <w:bookmarkEnd w:id="4"/>
      <w:bookmarkEnd w:id="5"/>
      <w:bookmarkEnd w:id="6"/>
    </w:p>
    <w:p w:rsidR="006817C6" w:rsidRPr="00896AA1" w:rsidRDefault="006817C6" w:rsidP="00242D01">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Curtis </w:t>
      </w:r>
      <w:r w:rsidRPr="00896AA1">
        <w:rPr>
          <w:rFonts w:ascii="Times New Roman" w:hAnsi="Times New Roman" w:cs="Times New Roman"/>
          <w:i/>
          <w:sz w:val="24"/>
          <w:szCs w:val="24"/>
        </w:rPr>
        <w:t>et al</w:t>
      </w:r>
      <w:r w:rsidRPr="00896AA1">
        <w:rPr>
          <w:rFonts w:ascii="Times New Roman" w:hAnsi="Times New Roman" w:cs="Times New Roman"/>
          <w:sz w:val="24"/>
          <w:szCs w:val="24"/>
        </w:rPr>
        <w:t>. (2002) assert</w:t>
      </w:r>
      <w:r w:rsidR="00276752" w:rsidRPr="00896AA1">
        <w:rPr>
          <w:rFonts w:ascii="Times New Roman" w:hAnsi="Times New Roman" w:cs="Times New Roman"/>
          <w:sz w:val="24"/>
          <w:szCs w:val="24"/>
        </w:rPr>
        <w:t>ed</w:t>
      </w:r>
      <w:r w:rsidRPr="00896AA1">
        <w:rPr>
          <w:rFonts w:ascii="Times New Roman" w:hAnsi="Times New Roman" w:cs="Times New Roman"/>
          <w:sz w:val="24"/>
          <w:szCs w:val="24"/>
        </w:rPr>
        <w:t xml:space="preserve"> that excluding maturity level 1; all othe</w:t>
      </w:r>
      <w:r w:rsidR="00DB6279" w:rsidRPr="00896AA1">
        <w:rPr>
          <w:rFonts w:ascii="Times New Roman" w:hAnsi="Times New Roman" w:cs="Times New Roman"/>
          <w:sz w:val="24"/>
          <w:szCs w:val="24"/>
        </w:rPr>
        <w:t>r maturity levels (i.e. level 2 to</w:t>
      </w:r>
      <w:r w:rsidR="00A00AE6" w:rsidRPr="00896AA1">
        <w:rPr>
          <w:rFonts w:ascii="Times New Roman" w:hAnsi="Times New Roman" w:cs="Times New Roman"/>
          <w:sz w:val="24"/>
          <w:szCs w:val="24"/>
        </w:rPr>
        <w:t xml:space="preserve"> level 5) are characteris</w:t>
      </w:r>
      <w:r w:rsidRPr="00896AA1">
        <w:rPr>
          <w:rFonts w:ascii="Times New Roman" w:hAnsi="Times New Roman" w:cs="Times New Roman"/>
          <w:sz w:val="24"/>
          <w:szCs w:val="24"/>
        </w:rPr>
        <w:t>ed by a set of interrelated practices. Therefore, it is necessary to understand the peculiarities of each maturity level (i.e. le</w:t>
      </w:r>
      <w:r w:rsidR="00DB6279" w:rsidRPr="00896AA1">
        <w:rPr>
          <w:rFonts w:ascii="Times New Roman" w:hAnsi="Times New Roman" w:cs="Times New Roman"/>
          <w:sz w:val="24"/>
          <w:szCs w:val="24"/>
        </w:rPr>
        <w:t>vel 1- level 5) as depicted in F</w:t>
      </w:r>
      <w:r w:rsidRPr="00896AA1">
        <w:rPr>
          <w:rFonts w:ascii="Times New Roman" w:hAnsi="Times New Roman" w:cs="Times New Roman"/>
          <w:sz w:val="24"/>
          <w:szCs w:val="24"/>
        </w:rPr>
        <w:t>ig</w:t>
      </w:r>
      <w:r w:rsidR="00DB6279" w:rsidRPr="00896AA1">
        <w:rPr>
          <w:rFonts w:ascii="Times New Roman" w:hAnsi="Times New Roman" w:cs="Times New Roman"/>
          <w:sz w:val="24"/>
          <w:szCs w:val="24"/>
        </w:rPr>
        <w:t xml:space="preserve">ure 1. </w:t>
      </w:r>
      <w:r w:rsidRPr="00896AA1">
        <w:rPr>
          <w:rFonts w:ascii="Times New Roman" w:hAnsi="Times New Roman" w:cs="Times New Roman"/>
          <w:sz w:val="24"/>
          <w:szCs w:val="24"/>
        </w:rPr>
        <w:t>The five maturity levels are named as ad hoc, repeatable, defined, managed, and optimising. The characteristics of each maturity level are briefly discussed as follows</w:t>
      </w:r>
      <w:r w:rsidRPr="00896AA1">
        <w:rPr>
          <w:rFonts w:ascii="Times New Roman" w:hAnsi="Times New Roman" w:cs="Times New Roman"/>
          <w:sz w:val="18"/>
          <w:szCs w:val="18"/>
        </w:rPr>
        <w:t>:</w:t>
      </w:r>
    </w:p>
    <w:p w:rsidR="006817C6" w:rsidRPr="00896AA1" w:rsidRDefault="006817C6" w:rsidP="00532AFD">
      <w:pPr>
        <w:pStyle w:val="Heading4"/>
        <w:numPr>
          <w:ilvl w:val="0"/>
          <w:numId w:val="0"/>
        </w:numPr>
        <w:spacing w:line="240" w:lineRule="auto"/>
        <w:ind w:left="864" w:hanging="864"/>
        <w:jc w:val="both"/>
        <w:rPr>
          <w:rFonts w:ascii="Times New Roman" w:hAnsi="Times New Roman" w:cs="Times New Roman"/>
          <w:color w:val="auto"/>
        </w:rPr>
      </w:pPr>
      <w:r w:rsidRPr="00896AA1">
        <w:rPr>
          <w:rFonts w:ascii="Times New Roman" w:hAnsi="Times New Roman" w:cs="Times New Roman"/>
          <w:color w:val="auto"/>
        </w:rPr>
        <w:t>Level 1—Ad hoc</w:t>
      </w:r>
    </w:p>
    <w:p w:rsidR="006817C6" w:rsidRPr="00896AA1" w:rsidRDefault="006817C6" w:rsidP="00242D01">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Some earlier researchers also called this level initial (Curtis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2002). Whatever this level is called either ad </w:t>
      </w:r>
      <w:r w:rsidR="00276752" w:rsidRPr="00896AA1">
        <w:rPr>
          <w:rFonts w:ascii="Times New Roman" w:hAnsi="Times New Roman" w:cs="Times New Roman"/>
          <w:sz w:val="24"/>
          <w:szCs w:val="24"/>
        </w:rPr>
        <w:t xml:space="preserve">hoc or initial, it is </w:t>
      </w:r>
      <w:r w:rsidRPr="00896AA1">
        <w:rPr>
          <w:rFonts w:ascii="Times New Roman" w:hAnsi="Times New Roman" w:cs="Times New Roman"/>
          <w:sz w:val="24"/>
          <w:szCs w:val="24"/>
        </w:rPr>
        <w:t>referred to as immature (</w:t>
      </w:r>
      <w:proofErr w:type="spellStart"/>
      <w:r w:rsidRPr="00896AA1">
        <w:rPr>
          <w:rFonts w:ascii="Times New Roman" w:hAnsi="Times New Roman" w:cs="Times New Roman"/>
          <w:sz w:val="24"/>
          <w:szCs w:val="24"/>
        </w:rPr>
        <w:t>Sarshar</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2000). </w:t>
      </w:r>
      <w:r w:rsidRPr="00896AA1">
        <w:rPr>
          <w:rFonts w:ascii="Times New Roman" w:hAnsi="Times New Roman" w:cs="Times New Roman"/>
          <w:sz w:val="24"/>
          <w:szCs w:val="24"/>
        </w:rPr>
        <w:lastRenderedPageBreak/>
        <w:t xml:space="preserve">Organisations at this level usually have difficulty in retaining talented individuals, processes are chaotic, results are unpredictable, and project success depends on individual efforts within the organisations (Curtis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2002; </w:t>
      </w:r>
      <w:proofErr w:type="spellStart"/>
      <w:r w:rsidRPr="00896AA1">
        <w:rPr>
          <w:rFonts w:ascii="Times New Roman" w:hAnsi="Times New Roman" w:cs="Times New Roman"/>
          <w:sz w:val="24"/>
          <w:szCs w:val="24"/>
        </w:rPr>
        <w:t>Kwak</w:t>
      </w:r>
      <w:proofErr w:type="spellEnd"/>
      <w:r w:rsidRPr="00896AA1">
        <w:rPr>
          <w:rFonts w:ascii="Times New Roman" w:hAnsi="Times New Roman" w:cs="Times New Roman"/>
          <w:sz w:val="24"/>
          <w:szCs w:val="24"/>
        </w:rPr>
        <w:t xml:space="preserve"> and </w:t>
      </w:r>
      <w:proofErr w:type="spellStart"/>
      <w:r w:rsidRPr="00896AA1">
        <w:rPr>
          <w:rFonts w:ascii="Times New Roman" w:hAnsi="Times New Roman" w:cs="Times New Roman"/>
          <w:sz w:val="24"/>
          <w:szCs w:val="24"/>
        </w:rPr>
        <w:t>Ibbs</w:t>
      </w:r>
      <w:proofErr w:type="spellEnd"/>
      <w:r w:rsidRPr="00896AA1">
        <w:rPr>
          <w:rFonts w:ascii="Times New Roman" w:hAnsi="Times New Roman" w:cs="Times New Roman"/>
          <w:sz w:val="24"/>
          <w:szCs w:val="24"/>
        </w:rPr>
        <w:t xml:space="preserve">, 2002; </w:t>
      </w:r>
      <w:proofErr w:type="spellStart"/>
      <w:r w:rsidRPr="00896AA1">
        <w:rPr>
          <w:rFonts w:ascii="Times New Roman" w:hAnsi="Times New Roman" w:cs="Times New Roman"/>
          <w:sz w:val="24"/>
          <w:szCs w:val="24"/>
        </w:rPr>
        <w:t>Keraminiyage</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2007). </w:t>
      </w:r>
    </w:p>
    <w:p w:rsidR="006817C6" w:rsidRPr="00896AA1" w:rsidRDefault="006817C6" w:rsidP="00532AFD">
      <w:pPr>
        <w:pStyle w:val="Heading4"/>
        <w:numPr>
          <w:ilvl w:val="0"/>
          <w:numId w:val="0"/>
        </w:numPr>
        <w:spacing w:line="240" w:lineRule="auto"/>
        <w:ind w:left="864" w:hanging="864"/>
        <w:rPr>
          <w:rFonts w:ascii="Times New Roman" w:hAnsi="Times New Roman" w:cs="Times New Roman"/>
          <w:color w:val="auto"/>
        </w:rPr>
      </w:pPr>
      <w:r w:rsidRPr="00896AA1">
        <w:rPr>
          <w:rFonts w:ascii="Times New Roman" w:hAnsi="Times New Roman" w:cs="Times New Roman"/>
          <w:color w:val="auto"/>
        </w:rPr>
        <w:t>Level 2—Repeatable</w:t>
      </w:r>
    </w:p>
    <w:p w:rsidR="006817C6" w:rsidRPr="00896AA1" w:rsidRDefault="006817C6" w:rsidP="00242D01">
      <w:pPr>
        <w:tabs>
          <w:tab w:val="right" w:pos="9026"/>
        </w:tabs>
        <w:autoSpaceDE w:val="0"/>
        <w:autoSpaceDN w:val="0"/>
        <w:adjustRightInd w:val="0"/>
        <w:spacing w:after="0" w:line="240" w:lineRule="auto"/>
        <w:jc w:val="both"/>
        <w:rPr>
          <w:rFonts w:ascii="Times New Roman" w:hAnsi="Times New Roman" w:cs="Times New Roman"/>
          <w:b/>
          <w:sz w:val="24"/>
          <w:szCs w:val="24"/>
        </w:rPr>
      </w:pPr>
      <w:r w:rsidRPr="00896AA1">
        <w:rPr>
          <w:rFonts w:ascii="Times New Roman" w:hAnsi="Times New Roman" w:cs="Times New Roman"/>
          <w:sz w:val="24"/>
          <w:szCs w:val="24"/>
        </w:rPr>
        <w:t>Organisations at this level have the likelihood to predict the project (</w:t>
      </w:r>
      <w:proofErr w:type="spellStart"/>
      <w:r w:rsidRPr="00896AA1">
        <w:rPr>
          <w:rFonts w:ascii="Times New Roman" w:hAnsi="Times New Roman" w:cs="Times New Roman"/>
          <w:sz w:val="24"/>
          <w:szCs w:val="24"/>
        </w:rPr>
        <w:t>Sarshar</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2000). In level 2, processes</w:t>
      </w:r>
      <w:r w:rsidR="00615C53" w:rsidRPr="00896AA1">
        <w:rPr>
          <w:rFonts w:ascii="Times New Roman" w:hAnsi="Times New Roman" w:cs="Times New Roman"/>
          <w:sz w:val="24"/>
          <w:szCs w:val="24"/>
        </w:rPr>
        <w:t xml:space="preserve"> are established, </w:t>
      </w:r>
      <w:r w:rsidR="0045066A" w:rsidRPr="00896AA1">
        <w:rPr>
          <w:rFonts w:ascii="Times New Roman" w:hAnsi="Times New Roman" w:cs="Times New Roman"/>
          <w:sz w:val="24"/>
          <w:szCs w:val="24"/>
        </w:rPr>
        <w:t xml:space="preserve">and practises/or </w:t>
      </w:r>
      <w:r w:rsidRPr="00896AA1">
        <w:rPr>
          <w:rFonts w:ascii="Times New Roman" w:hAnsi="Times New Roman" w:cs="Times New Roman"/>
          <w:sz w:val="24"/>
          <w:szCs w:val="24"/>
        </w:rPr>
        <w:t xml:space="preserve">activities are carried out in line with organisation policy (SEI, 2010; </w:t>
      </w:r>
      <w:r w:rsidR="00B73A14" w:rsidRPr="00896AA1">
        <w:rPr>
          <w:rFonts w:ascii="Times New Roman" w:hAnsi="Times New Roman" w:cs="Times New Roman"/>
          <w:noProof/>
          <w:sz w:val="24"/>
          <w:szCs w:val="24"/>
        </w:rPr>
        <w:t xml:space="preserve">Office of Government Commerce </w:t>
      </w:r>
      <w:r w:rsidRPr="00896AA1">
        <w:rPr>
          <w:rFonts w:ascii="Times New Roman" w:hAnsi="Times New Roman" w:cs="Times New Roman"/>
          <w:sz w:val="24"/>
          <w:szCs w:val="24"/>
        </w:rPr>
        <w:t>OGC, 2010). The practices undertaken are unit level issues including establishment of comm</w:t>
      </w:r>
      <w:r w:rsidR="00615C53" w:rsidRPr="00896AA1">
        <w:rPr>
          <w:rFonts w:ascii="Times New Roman" w:hAnsi="Times New Roman" w:cs="Times New Roman"/>
          <w:sz w:val="24"/>
          <w:szCs w:val="24"/>
        </w:rPr>
        <w:t>itments, resources and training</w:t>
      </w:r>
      <w:r w:rsidRPr="00896AA1">
        <w:rPr>
          <w:rFonts w:ascii="Times New Roman" w:hAnsi="Times New Roman" w:cs="Times New Roman"/>
          <w:sz w:val="24"/>
          <w:szCs w:val="24"/>
        </w:rPr>
        <w:t xml:space="preserve"> are provided, and</w:t>
      </w:r>
      <w:r w:rsidR="00F158FC" w:rsidRPr="00896AA1">
        <w:rPr>
          <w:rFonts w:ascii="Times New Roman" w:hAnsi="Times New Roman" w:cs="Times New Roman"/>
          <w:sz w:val="24"/>
          <w:szCs w:val="24"/>
        </w:rPr>
        <w:t xml:space="preserve"> </w:t>
      </w:r>
      <w:r w:rsidRPr="00896AA1">
        <w:rPr>
          <w:rFonts w:ascii="Times New Roman" w:hAnsi="Times New Roman" w:cs="Times New Roman"/>
          <w:sz w:val="24"/>
          <w:szCs w:val="24"/>
        </w:rPr>
        <w:t xml:space="preserve">responsibilities are assigned among others (Curtis </w:t>
      </w:r>
      <w:r w:rsidRPr="00896AA1">
        <w:rPr>
          <w:rFonts w:ascii="Times New Roman" w:hAnsi="Times New Roman" w:cs="Times New Roman"/>
          <w:i/>
          <w:sz w:val="24"/>
          <w:szCs w:val="24"/>
        </w:rPr>
        <w:t>et al</w:t>
      </w:r>
      <w:r w:rsidRPr="00896AA1">
        <w:rPr>
          <w:rFonts w:ascii="Times New Roman" w:hAnsi="Times New Roman" w:cs="Times New Roman"/>
          <w:sz w:val="24"/>
          <w:szCs w:val="24"/>
        </w:rPr>
        <w:t>., 200</w:t>
      </w:r>
      <w:r w:rsidR="00615C53" w:rsidRPr="00896AA1">
        <w:rPr>
          <w:rFonts w:ascii="Times New Roman" w:hAnsi="Times New Roman" w:cs="Times New Roman"/>
          <w:sz w:val="24"/>
          <w:szCs w:val="24"/>
        </w:rPr>
        <w:t>2; SEI, 2010, PRINCE 2, 2012). The e</w:t>
      </w:r>
      <w:r w:rsidRPr="00896AA1">
        <w:rPr>
          <w:rFonts w:ascii="Times New Roman" w:hAnsi="Times New Roman" w:cs="Times New Roman"/>
          <w:sz w:val="24"/>
          <w:szCs w:val="24"/>
        </w:rPr>
        <w:t xml:space="preserve">stablishment of </w:t>
      </w:r>
      <w:r w:rsidR="00615C53" w:rsidRPr="00896AA1">
        <w:rPr>
          <w:rFonts w:ascii="Times New Roman" w:hAnsi="Times New Roman" w:cs="Times New Roman"/>
          <w:sz w:val="24"/>
          <w:szCs w:val="24"/>
        </w:rPr>
        <w:t xml:space="preserve">a </w:t>
      </w:r>
      <w:r w:rsidRPr="00896AA1">
        <w:rPr>
          <w:rFonts w:ascii="Times New Roman" w:hAnsi="Times New Roman" w:cs="Times New Roman"/>
          <w:sz w:val="24"/>
          <w:szCs w:val="24"/>
        </w:rPr>
        <w:t>strong unit for practices guarantee more sophisticated practices at higher levels of maturity.</w:t>
      </w:r>
    </w:p>
    <w:p w:rsidR="006817C6" w:rsidRPr="00896AA1" w:rsidRDefault="006817C6" w:rsidP="00532AFD">
      <w:pPr>
        <w:pStyle w:val="Heading4"/>
        <w:numPr>
          <w:ilvl w:val="0"/>
          <w:numId w:val="0"/>
        </w:numPr>
        <w:spacing w:line="240" w:lineRule="auto"/>
        <w:ind w:left="864" w:hanging="864"/>
        <w:jc w:val="both"/>
        <w:rPr>
          <w:rFonts w:ascii="Times New Roman" w:hAnsi="Times New Roman" w:cs="Times New Roman"/>
          <w:color w:val="auto"/>
        </w:rPr>
      </w:pPr>
      <w:r w:rsidRPr="00896AA1">
        <w:rPr>
          <w:rFonts w:ascii="Times New Roman" w:hAnsi="Times New Roman" w:cs="Times New Roman"/>
          <w:color w:val="auto"/>
        </w:rPr>
        <w:t>Level 3—Defined</w:t>
      </w:r>
    </w:p>
    <w:p w:rsidR="006817C6" w:rsidRPr="00896AA1" w:rsidRDefault="006817C6" w:rsidP="00242D01">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At level 3 standard processes, methodologies among others are established within the organisation (SEI,</w:t>
      </w:r>
      <w:r w:rsidR="003630AD" w:rsidRPr="00896AA1">
        <w:rPr>
          <w:rFonts w:ascii="Times New Roman" w:hAnsi="Times New Roman" w:cs="Times New Roman"/>
          <w:sz w:val="24"/>
          <w:szCs w:val="24"/>
        </w:rPr>
        <w:t xml:space="preserve"> 2010). These standard practices</w:t>
      </w:r>
      <w:r w:rsidRPr="00896AA1">
        <w:rPr>
          <w:rFonts w:ascii="Times New Roman" w:hAnsi="Times New Roman" w:cs="Times New Roman"/>
          <w:sz w:val="24"/>
          <w:szCs w:val="24"/>
        </w:rPr>
        <w:t xml:space="preserve"> are used to establish consistency across the organisation (SEI, 2010).</w:t>
      </w:r>
      <w:r w:rsidR="0045066A" w:rsidRPr="00896AA1">
        <w:rPr>
          <w:rFonts w:ascii="Times New Roman" w:hAnsi="Times New Roman" w:cs="Times New Roman"/>
          <w:sz w:val="24"/>
          <w:szCs w:val="24"/>
        </w:rPr>
        <w:t xml:space="preserve"> </w:t>
      </w:r>
      <w:proofErr w:type="spellStart"/>
      <w:r w:rsidRPr="00896AA1">
        <w:rPr>
          <w:rFonts w:ascii="Times New Roman" w:hAnsi="Times New Roman" w:cs="Times New Roman"/>
          <w:sz w:val="24"/>
          <w:szCs w:val="24"/>
        </w:rPr>
        <w:t>Sarshar</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(2000)</w:t>
      </w:r>
      <w:r w:rsidR="0045066A" w:rsidRPr="00896AA1">
        <w:rPr>
          <w:rFonts w:ascii="Times New Roman" w:hAnsi="Times New Roman" w:cs="Times New Roman"/>
          <w:sz w:val="24"/>
          <w:szCs w:val="24"/>
        </w:rPr>
        <w:t xml:space="preserve"> argue</w:t>
      </w:r>
      <w:r w:rsidR="003630AD" w:rsidRPr="00896AA1">
        <w:rPr>
          <w:rFonts w:ascii="Times New Roman" w:hAnsi="Times New Roman" w:cs="Times New Roman"/>
          <w:sz w:val="24"/>
          <w:szCs w:val="24"/>
        </w:rPr>
        <w:t>d that organis</w:t>
      </w:r>
      <w:r w:rsidRPr="00896AA1">
        <w:rPr>
          <w:rFonts w:ascii="Times New Roman" w:hAnsi="Times New Roman" w:cs="Times New Roman"/>
          <w:sz w:val="24"/>
          <w:szCs w:val="24"/>
        </w:rPr>
        <w:t>ation at level 3 develops the capability to capture and share best practices.</w:t>
      </w:r>
      <w:r w:rsidR="003630AD" w:rsidRPr="00896AA1">
        <w:rPr>
          <w:rFonts w:ascii="Times New Roman" w:hAnsi="Times New Roman" w:cs="Times New Roman"/>
          <w:sz w:val="24"/>
          <w:szCs w:val="24"/>
        </w:rPr>
        <w:t xml:space="preserve"> </w:t>
      </w:r>
      <w:r w:rsidR="0045066A" w:rsidRPr="00896AA1">
        <w:rPr>
          <w:rFonts w:ascii="Times New Roman" w:hAnsi="Times New Roman" w:cs="Times New Roman"/>
          <w:sz w:val="24"/>
          <w:szCs w:val="24"/>
        </w:rPr>
        <w:t xml:space="preserve">Curtis </w:t>
      </w:r>
      <w:r w:rsidR="0045066A" w:rsidRPr="00896AA1">
        <w:rPr>
          <w:rFonts w:ascii="Times New Roman" w:hAnsi="Times New Roman" w:cs="Times New Roman"/>
          <w:i/>
          <w:sz w:val="24"/>
          <w:szCs w:val="24"/>
        </w:rPr>
        <w:t>et al</w:t>
      </w:r>
      <w:r w:rsidR="0045066A" w:rsidRPr="00896AA1">
        <w:rPr>
          <w:rFonts w:ascii="Times New Roman" w:hAnsi="Times New Roman" w:cs="Times New Roman"/>
          <w:sz w:val="24"/>
          <w:szCs w:val="24"/>
        </w:rPr>
        <w:t>. (2002)</w:t>
      </w:r>
      <w:r w:rsidR="003630AD" w:rsidRPr="00896AA1">
        <w:rPr>
          <w:rFonts w:ascii="Times New Roman" w:hAnsi="Times New Roman" w:cs="Times New Roman"/>
          <w:sz w:val="24"/>
          <w:szCs w:val="24"/>
        </w:rPr>
        <w:t xml:space="preserve"> averred</w:t>
      </w:r>
      <w:r w:rsidR="0045066A" w:rsidRPr="00896AA1">
        <w:rPr>
          <w:rFonts w:ascii="Times New Roman" w:hAnsi="Times New Roman" w:cs="Times New Roman"/>
          <w:sz w:val="24"/>
          <w:szCs w:val="24"/>
        </w:rPr>
        <w:t xml:space="preserve"> that maturity level 3 helps an organisation gaining competitive advantage with the development of different competencies to achieve organisation and business strategies. </w:t>
      </w:r>
      <w:r w:rsidRPr="00896AA1">
        <w:rPr>
          <w:rFonts w:ascii="Times New Roman" w:hAnsi="Times New Roman" w:cs="Times New Roman"/>
          <w:sz w:val="24"/>
          <w:szCs w:val="24"/>
        </w:rPr>
        <w:t xml:space="preserve"> Therefore</w:t>
      </w:r>
      <w:r w:rsidR="003630AD" w:rsidRPr="00896AA1">
        <w:rPr>
          <w:rFonts w:ascii="Times New Roman" w:hAnsi="Times New Roman" w:cs="Times New Roman"/>
          <w:sz w:val="24"/>
          <w:szCs w:val="24"/>
        </w:rPr>
        <w:t>,</w:t>
      </w:r>
      <w:r w:rsidRPr="00896AA1">
        <w:rPr>
          <w:rFonts w:ascii="Times New Roman" w:hAnsi="Times New Roman" w:cs="Times New Roman"/>
          <w:sz w:val="24"/>
          <w:szCs w:val="24"/>
        </w:rPr>
        <w:t xml:space="preserve"> an organisation at level 3 has established </w:t>
      </w:r>
      <w:r w:rsidR="003630AD" w:rsidRPr="00896AA1">
        <w:rPr>
          <w:rFonts w:ascii="Times New Roman" w:hAnsi="Times New Roman" w:cs="Times New Roman"/>
          <w:sz w:val="24"/>
          <w:szCs w:val="24"/>
        </w:rPr>
        <w:t xml:space="preserve">the </w:t>
      </w:r>
      <w:r w:rsidRPr="00896AA1">
        <w:rPr>
          <w:rFonts w:ascii="Times New Roman" w:hAnsi="Times New Roman" w:cs="Times New Roman"/>
          <w:sz w:val="24"/>
          <w:szCs w:val="24"/>
        </w:rPr>
        <w:t>organisational framework for developing its workforce.</w:t>
      </w:r>
    </w:p>
    <w:p w:rsidR="006817C6" w:rsidRPr="00896AA1" w:rsidRDefault="006817C6" w:rsidP="00532AFD">
      <w:pPr>
        <w:pStyle w:val="Heading4"/>
        <w:numPr>
          <w:ilvl w:val="0"/>
          <w:numId w:val="0"/>
        </w:numPr>
        <w:spacing w:line="240" w:lineRule="auto"/>
        <w:ind w:left="864" w:hanging="864"/>
        <w:jc w:val="both"/>
        <w:rPr>
          <w:rFonts w:ascii="Times New Roman" w:hAnsi="Times New Roman" w:cs="Times New Roman"/>
          <w:color w:val="auto"/>
          <w:sz w:val="24"/>
          <w:szCs w:val="24"/>
        </w:rPr>
      </w:pPr>
      <w:r w:rsidRPr="00896AA1">
        <w:rPr>
          <w:rFonts w:ascii="Times New Roman" w:hAnsi="Times New Roman" w:cs="Times New Roman"/>
          <w:color w:val="auto"/>
        </w:rPr>
        <w:t>Level 4—Managed</w:t>
      </w:r>
    </w:p>
    <w:p w:rsidR="006817C6" w:rsidRPr="00896AA1" w:rsidRDefault="006817C6" w:rsidP="00242D01">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At level 4, tools and database are in use, and predictions are made, based on statistical analysis (Crawford 2006; SEI, 2010; APSC, 2012; PRINCE 2, 2012). Therefore, the organisation is managing its capability and performance quantitatively (Curtis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2002; SEI, 2010; OGC, 2010; PRINCE 2, 2012). This capability is sustained and used as criteria in managing projects and other activities (Curtis </w:t>
      </w:r>
      <w:r w:rsidRPr="00896AA1">
        <w:rPr>
          <w:rFonts w:ascii="Times New Roman" w:hAnsi="Times New Roman" w:cs="Times New Roman"/>
          <w:i/>
          <w:sz w:val="24"/>
          <w:szCs w:val="24"/>
        </w:rPr>
        <w:t>et al</w:t>
      </w:r>
      <w:r w:rsidRPr="00896AA1">
        <w:rPr>
          <w:rFonts w:ascii="Times New Roman" w:hAnsi="Times New Roman" w:cs="Times New Roman"/>
          <w:sz w:val="24"/>
          <w:szCs w:val="24"/>
        </w:rPr>
        <w:t>., 2002; SEI, 2010).</w:t>
      </w:r>
    </w:p>
    <w:p w:rsidR="006817C6" w:rsidRPr="00896AA1" w:rsidRDefault="006817C6" w:rsidP="00532AFD">
      <w:pPr>
        <w:pStyle w:val="Heading4"/>
        <w:numPr>
          <w:ilvl w:val="0"/>
          <w:numId w:val="0"/>
        </w:numPr>
        <w:spacing w:line="240" w:lineRule="auto"/>
        <w:ind w:left="864" w:hanging="864"/>
        <w:jc w:val="both"/>
        <w:rPr>
          <w:rFonts w:ascii="Times New Roman" w:hAnsi="Times New Roman" w:cs="Times New Roman"/>
          <w:color w:val="auto"/>
          <w:sz w:val="24"/>
          <w:szCs w:val="24"/>
        </w:rPr>
      </w:pPr>
      <w:r w:rsidRPr="00896AA1">
        <w:rPr>
          <w:rFonts w:ascii="Times New Roman" w:hAnsi="Times New Roman" w:cs="Times New Roman"/>
          <w:color w:val="auto"/>
        </w:rPr>
        <w:t>Level 5—Optimising</w:t>
      </w:r>
    </w:p>
    <w:p w:rsidR="006817C6" w:rsidRPr="00896AA1" w:rsidRDefault="00415413" w:rsidP="00242D01">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bCs/>
          <w:sz w:val="24"/>
          <w:szCs w:val="24"/>
        </w:rPr>
        <w:t>This is the most mature level. T</w:t>
      </w:r>
      <w:r w:rsidR="006817C6" w:rsidRPr="00896AA1">
        <w:rPr>
          <w:rFonts w:ascii="Times New Roman" w:hAnsi="Times New Roman" w:cs="Times New Roman"/>
          <w:bCs/>
          <w:sz w:val="24"/>
          <w:szCs w:val="24"/>
        </w:rPr>
        <w:t>herefore, organisation focuses on continual improvement through incremental and innovative process (</w:t>
      </w:r>
      <w:r w:rsidR="006817C6" w:rsidRPr="00896AA1">
        <w:rPr>
          <w:rFonts w:ascii="Times New Roman" w:hAnsi="Times New Roman" w:cs="Times New Roman"/>
          <w:sz w:val="24"/>
          <w:szCs w:val="24"/>
        </w:rPr>
        <w:t xml:space="preserve">Curtis </w:t>
      </w:r>
      <w:r w:rsidR="006817C6" w:rsidRPr="00896AA1">
        <w:rPr>
          <w:rFonts w:ascii="Times New Roman" w:hAnsi="Times New Roman" w:cs="Times New Roman"/>
          <w:i/>
          <w:sz w:val="24"/>
          <w:szCs w:val="24"/>
        </w:rPr>
        <w:t>et al</w:t>
      </w:r>
      <w:r w:rsidR="006817C6" w:rsidRPr="00896AA1">
        <w:rPr>
          <w:rFonts w:ascii="Times New Roman" w:hAnsi="Times New Roman" w:cs="Times New Roman"/>
          <w:sz w:val="24"/>
          <w:szCs w:val="24"/>
        </w:rPr>
        <w:t xml:space="preserve">., 2002; </w:t>
      </w:r>
      <w:proofErr w:type="spellStart"/>
      <w:r w:rsidR="006817C6" w:rsidRPr="00896AA1">
        <w:rPr>
          <w:rFonts w:ascii="Times New Roman" w:hAnsi="Times New Roman" w:cs="Times New Roman"/>
          <w:sz w:val="24"/>
          <w:szCs w:val="24"/>
        </w:rPr>
        <w:t>Kwak</w:t>
      </w:r>
      <w:proofErr w:type="spellEnd"/>
      <w:r w:rsidR="006817C6" w:rsidRPr="00896AA1">
        <w:rPr>
          <w:rFonts w:ascii="Times New Roman" w:hAnsi="Times New Roman" w:cs="Times New Roman"/>
          <w:sz w:val="24"/>
          <w:szCs w:val="24"/>
        </w:rPr>
        <w:t xml:space="preserve"> and </w:t>
      </w:r>
      <w:proofErr w:type="spellStart"/>
      <w:r w:rsidR="006817C6" w:rsidRPr="00896AA1">
        <w:rPr>
          <w:rFonts w:ascii="Times New Roman" w:hAnsi="Times New Roman" w:cs="Times New Roman"/>
          <w:sz w:val="24"/>
          <w:szCs w:val="24"/>
        </w:rPr>
        <w:t>Ibbs</w:t>
      </w:r>
      <w:proofErr w:type="spellEnd"/>
      <w:r w:rsidR="006817C6" w:rsidRPr="00896AA1">
        <w:rPr>
          <w:rFonts w:ascii="Times New Roman" w:hAnsi="Times New Roman" w:cs="Times New Roman"/>
          <w:sz w:val="24"/>
          <w:szCs w:val="24"/>
        </w:rPr>
        <w:t xml:space="preserve">, 2002; </w:t>
      </w:r>
      <w:proofErr w:type="spellStart"/>
      <w:r w:rsidR="006817C6" w:rsidRPr="00896AA1">
        <w:rPr>
          <w:rFonts w:ascii="Times New Roman" w:hAnsi="Times New Roman" w:cs="Times New Roman"/>
          <w:sz w:val="24"/>
          <w:szCs w:val="24"/>
        </w:rPr>
        <w:t>Keraminiyage</w:t>
      </w:r>
      <w:proofErr w:type="spellEnd"/>
      <w:r w:rsidR="006817C6" w:rsidRPr="00896AA1">
        <w:rPr>
          <w:rFonts w:ascii="Times New Roman" w:hAnsi="Times New Roman" w:cs="Times New Roman"/>
          <w:sz w:val="24"/>
          <w:szCs w:val="24"/>
        </w:rPr>
        <w:t xml:space="preserve"> </w:t>
      </w:r>
      <w:r w:rsidR="006817C6" w:rsidRPr="00896AA1">
        <w:rPr>
          <w:rFonts w:ascii="Times New Roman" w:hAnsi="Times New Roman" w:cs="Times New Roman"/>
          <w:i/>
          <w:sz w:val="24"/>
          <w:szCs w:val="24"/>
        </w:rPr>
        <w:t>et al</w:t>
      </w:r>
      <w:r w:rsidR="006817C6" w:rsidRPr="00896AA1">
        <w:rPr>
          <w:rFonts w:ascii="Times New Roman" w:hAnsi="Times New Roman" w:cs="Times New Roman"/>
          <w:sz w:val="24"/>
          <w:szCs w:val="24"/>
        </w:rPr>
        <w:t>., 2007; SEI, 2010; OGC, 2010; PRINCE 2, 2012).  At this stage, individuals are empowered to improve their process, organisation capturing lessons learn</w:t>
      </w:r>
      <w:r w:rsidR="00207B33" w:rsidRPr="00896AA1">
        <w:rPr>
          <w:rFonts w:ascii="Times New Roman" w:hAnsi="Times New Roman" w:cs="Times New Roman"/>
          <w:sz w:val="24"/>
          <w:szCs w:val="24"/>
        </w:rPr>
        <w:t>ed and feedback loop in place. Further, b</w:t>
      </w:r>
      <w:r w:rsidR="006817C6" w:rsidRPr="00896AA1">
        <w:rPr>
          <w:rFonts w:ascii="Times New Roman" w:hAnsi="Times New Roman" w:cs="Times New Roman"/>
          <w:sz w:val="24"/>
          <w:szCs w:val="24"/>
        </w:rPr>
        <w:t xml:space="preserve">oth qualitative and quantitative approaches are adopted by organisation to understand the variations inherent in the process (Paulk </w:t>
      </w:r>
      <w:r w:rsidR="006817C6" w:rsidRPr="00896AA1">
        <w:rPr>
          <w:rFonts w:ascii="Times New Roman" w:hAnsi="Times New Roman" w:cs="Times New Roman"/>
          <w:i/>
          <w:iCs/>
          <w:sz w:val="24"/>
          <w:szCs w:val="24"/>
        </w:rPr>
        <w:t>et al.,</w:t>
      </w:r>
      <w:r w:rsidR="00B42925" w:rsidRPr="00896AA1">
        <w:rPr>
          <w:rFonts w:ascii="Times New Roman" w:hAnsi="Times New Roman" w:cs="Times New Roman"/>
          <w:sz w:val="24"/>
          <w:szCs w:val="24"/>
        </w:rPr>
        <w:t xml:space="preserve"> 1993</w:t>
      </w:r>
      <w:r w:rsidR="006817C6" w:rsidRPr="00896AA1">
        <w:rPr>
          <w:rFonts w:ascii="Times New Roman" w:hAnsi="Times New Roman" w:cs="Times New Roman"/>
          <w:sz w:val="24"/>
          <w:szCs w:val="24"/>
        </w:rPr>
        <w:t xml:space="preserve">; Curtis </w:t>
      </w:r>
      <w:r w:rsidR="006817C6" w:rsidRPr="00896AA1">
        <w:rPr>
          <w:rFonts w:ascii="Times New Roman" w:hAnsi="Times New Roman" w:cs="Times New Roman"/>
          <w:i/>
          <w:sz w:val="24"/>
          <w:szCs w:val="24"/>
        </w:rPr>
        <w:t>et al</w:t>
      </w:r>
      <w:r w:rsidR="006817C6" w:rsidRPr="00896AA1">
        <w:rPr>
          <w:rFonts w:ascii="Times New Roman" w:hAnsi="Times New Roman" w:cs="Times New Roman"/>
          <w:sz w:val="24"/>
          <w:szCs w:val="24"/>
        </w:rPr>
        <w:t xml:space="preserve">., 2002; SEI, 2010; OGC, 2010; </w:t>
      </w:r>
      <w:bookmarkStart w:id="7" w:name="_Toc394762148"/>
      <w:bookmarkStart w:id="8" w:name="_Toc396997672"/>
      <w:r w:rsidR="006817C6" w:rsidRPr="00896AA1">
        <w:rPr>
          <w:rFonts w:ascii="Times New Roman" w:hAnsi="Times New Roman" w:cs="Times New Roman"/>
          <w:sz w:val="24"/>
          <w:szCs w:val="24"/>
        </w:rPr>
        <w:t>PRINCE 2, 2012).</w:t>
      </w:r>
      <w:r w:rsidR="00016C50" w:rsidRPr="00896AA1">
        <w:rPr>
          <w:rFonts w:ascii="Times New Roman" w:hAnsi="Times New Roman" w:cs="Times New Roman"/>
          <w:sz w:val="24"/>
          <w:szCs w:val="24"/>
        </w:rPr>
        <w:t xml:space="preserve"> Th</w:t>
      </w:r>
      <w:r w:rsidR="00207B33" w:rsidRPr="00896AA1">
        <w:rPr>
          <w:rFonts w:ascii="Times New Roman" w:hAnsi="Times New Roman" w:cs="Times New Roman"/>
          <w:sz w:val="24"/>
          <w:szCs w:val="24"/>
        </w:rPr>
        <w:t>e summary of each</w:t>
      </w:r>
      <w:r w:rsidR="00016C50" w:rsidRPr="00896AA1">
        <w:rPr>
          <w:rFonts w:ascii="Times New Roman" w:hAnsi="Times New Roman" w:cs="Times New Roman"/>
          <w:sz w:val="24"/>
          <w:szCs w:val="24"/>
        </w:rPr>
        <w:t xml:space="preserve"> maturity level characteristics is presented in Table</w:t>
      </w:r>
      <w:r w:rsidR="006C2C47" w:rsidRPr="00896AA1">
        <w:rPr>
          <w:rFonts w:ascii="Times New Roman" w:hAnsi="Times New Roman" w:cs="Times New Roman"/>
          <w:sz w:val="24"/>
          <w:szCs w:val="24"/>
        </w:rPr>
        <w:t xml:space="preserve"> 1 as follows:</w:t>
      </w:r>
    </w:p>
    <w:p w:rsidR="00F27136" w:rsidRPr="00896AA1" w:rsidRDefault="00F27136" w:rsidP="00242D01">
      <w:pPr>
        <w:autoSpaceDE w:val="0"/>
        <w:autoSpaceDN w:val="0"/>
        <w:adjustRightInd w:val="0"/>
        <w:spacing w:after="0" w:line="240" w:lineRule="auto"/>
        <w:jc w:val="both"/>
        <w:rPr>
          <w:rFonts w:ascii="Times New Roman" w:hAnsi="Times New Roman" w:cs="Times New Roman"/>
          <w:sz w:val="24"/>
          <w:szCs w:val="24"/>
        </w:rPr>
      </w:pPr>
    </w:p>
    <w:p w:rsidR="00F27136" w:rsidRPr="00896AA1" w:rsidRDefault="00F27136" w:rsidP="00242D01">
      <w:pPr>
        <w:autoSpaceDE w:val="0"/>
        <w:autoSpaceDN w:val="0"/>
        <w:adjustRightInd w:val="0"/>
        <w:spacing w:after="0" w:line="240" w:lineRule="auto"/>
        <w:jc w:val="both"/>
        <w:rPr>
          <w:rFonts w:ascii="Times New Roman" w:hAnsi="Times New Roman" w:cs="Times New Roman"/>
          <w:b/>
          <w:sz w:val="24"/>
          <w:szCs w:val="24"/>
        </w:rPr>
      </w:pPr>
      <w:r w:rsidRPr="00896AA1">
        <w:rPr>
          <w:rFonts w:ascii="Times New Roman" w:hAnsi="Times New Roman" w:cs="Times New Roman"/>
          <w:b/>
          <w:sz w:val="24"/>
          <w:szCs w:val="24"/>
        </w:rPr>
        <w:t xml:space="preserve">                  &gt;&gt;&gt;&gt;&gt;&gt;&gt;&gt;&gt;&gt;&gt;&gt;&gt;&gt;&gt;Insert Table 1 &lt;&lt;&lt;&lt;&lt;&lt;&lt;&lt;&lt;&lt;&lt;&lt;&lt;&lt;&lt;&lt;&lt;&lt;&lt;&lt;</w:t>
      </w:r>
    </w:p>
    <w:p w:rsidR="00A2611A" w:rsidRPr="00896AA1" w:rsidRDefault="00A2611A" w:rsidP="00242D01">
      <w:pPr>
        <w:autoSpaceDE w:val="0"/>
        <w:autoSpaceDN w:val="0"/>
        <w:adjustRightInd w:val="0"/>
        <w:spacing w:after="0" w:line="240" w:lineRule="auto"/>
        <w:jc w:val="both"/>
        <w:rPr>
          <w:rFonts w:ascii="Times New Roman" w:hAnsi="Times New Roman" w:cs="Times New Roman"/>
          <w:sz w:val="24"/>
          <w:szCs w:val="24"/>
        </w:rPr>
      </w:pPr>
    </w:p>
    <w:p w:rsidR="00A2611A" w:rsidRPr="00896AA1" w:rsidRDefault="00A2611A" w:rsidP="00A2611A">
      <w:pPr>
        <w:spacing w:after="0" w:line="240" w:lineRule="auto"/>
        <w:jc w:val="both"/>
        <w:rPr>
          <w:rFonts w:ascii="Times New Roman" w:hAnsi="Times New Roman" w:cs="Times New Roman"/>
          <w:bCs/>
          <w:sz w:val="24"/>
          <w:szCs w:val="24"/>
        </w:rPr>
      </w:pPr>
      <w:r w:rsidRPr="00896AA1">
        <w:rPr>
          <w:rFonts w:ascii="Times New Roman" w:hAnsi="Times New Roman" w:cs="Times New Roman"/>
          <w:sz w:val="24"/>
          <w:szCs w:val="24"/>
        </w:rPr>
        <w:t>Having identified the characteristics of each capability maturity level as indicated in Table 1,</w:t>
      </w:r>
      <w:r w:rsidRPr="00896AA1">
        <w:rPr>
          <w:rFonts w:ascii="Times New Roman" w:hAnsi="Times New Roman" w:cs="Times New Roman"/>
          <w:bCs/>
          <w:sz w:val="24"/>
          <w:szCs w:val="24"/>
        </w:rPr>
        <w:t xml:space="preserve"> the following criteria are provided</w:t>
      </w:r>
      <w:r w:rsidRPr="00896AA1">
        <w:rPr>
          <w:rFonts w:ascii="Times New Roman" w:hAnsi="Times New Roman" w:cs="Times New Roman"/>
          <w:sz w:val="24"/>
          <w:szCs w:val="24"/>
        </w:rPr>
        <w:t xml:space="preserve"> as a guide to ensure that organisations are not overstayed when </w:t>
      </w:r>
      <w:r w:rsidRPr="00896AA1">
        <w:rPr>
          <w:rFonts w:ascii="Times New Roman" w:hAnsi="Times New Roman" w:cs="Times New Roman"/>
          <w:bCs/>
          <w:sz w:val="24"/>
          <w:szCs w:val="24"/>
        </w:rPr>
        <w:t>advancing through their capability maturity levels. The criteria are as follows:</w:t>
      </w:r>
    </w:p>
    <w:p w:rsidR="00A2611A" w:rsidRPr="00896AA1" w:rsidRDefault="00A2611A" w:rsidP="00A2611A">
      <w:pPr>
        <w:numPr>
          <w:ilvl w:val="0"/>
          <w:numId w:val="9"/>
        </w:num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Organisations seeking to move from </w:t>
      </w:r>
      <w:r w:rsidRPr="00896AA1">
        <w:rPr>
          <w:rFonts w:ascii="Times New Roman" w:hAnsi="Times New Roman" w:cs="Times New Roman"/>
          <w:bCs/>
          <w:sz w:val="24"/>
          <w:szCs w:val="24"/>
        </w:rPr>
        <w:t xml:space="preserve">capability maturity </w:t>
      </w:r>
      <w:r w:rsidRPr="00896AA1">
        <w:rPr>
          <w:rFonts w:ascii="Times New Roman" w:hAnsi="Times New Roman" w:cs="Times New Roman"/>
          <w:sz w:val="24"/>
          <w:szCs w:val="24"/>
        </w:rPr>
        <w:t>level 1 to level 2 should establish a more disciplined process and a process group.</w:t>
      </w:r>
    </w:p>
    <w:p w:rsidR="00A2611A" w:rsidRPr="00896AA1" w:rsidRDefault="00A2611A" w:rsidP="00A2611A">
      <w:pPr>
        <w:numPr>
          <w:ilvl w:val="0"/>
          <w:numId w:val="10"/>
        </w:num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Organisations advancing from level 2 to level 3 must have in place: (</w:t>
      </w:r>
      <w:proofErr w:type="spellStart"/>
      <w:r w:rsidRPr="00896AA1">
        <w:rPr>
          <w:rFonts w:ascii="Times New Roman" w:hAnsi="Times New Roman" w:cs="Times New Roman"/>
          <w:sz w:val="24"/>
          <w:szCs w:val="24"/>
        </w:rPr>
        <w:t>i</w:t>
      </w:r>
      <w:proofErr w:type="spellEnd"/>
      <w:r w:rsidRPr="00896AA1">
        <w:rPr>
          <w:rFonts w:ascii="Times New Roman" w:hAnsi="Times New Roman" w:cs="Times New Roman"/>
          <w:sz w:val="24"/>
          <w:szCs w:val="24"/>
        </w:rPr>
        <w:t>) policies and plans that indicated the organisation will perform the process; and (ii) the organisation has been disciplined by establishing sound project management.</w:t>
      </w:r>
    </w:p>
    <w:p w:rsidR="00A2611A" w:rsidRPr="00896AA1" w:rsidRDefault="00A2611A" w:rsidP="00A2611A">
      <w:pPr>
        <w:numPr>
          <w:ilvl w:val="0"/>
          <w:numId w:val="10"/>
        </w:num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lastRenderedPageBreak/>
        <w:t>Organisations moving from level 3 to level 4 must have demonstrated: (</w:t>
      </w:r>
      <w:proofErr w:type="spellStart"/>
      <w:r w:rsidRPr="00896AA1">
        <w:rPr>
          <w:rFonts w:ascii="Times New Roman" w:hAnsi="Times New Roman" w:cs="Times New Roman"/>
          <w:sz w:val="24"/>
          <w:szCs w:val="24"/>
        </w:rPr>
        <w:t>i</w:t>
      </w:r>
      <w:proofErr w:type="spellEnd"/>
      <w:r w:rsidRPr="00896AA1">
        <w:rPr>
          <w:rFonts w:ascii="Times New Roman" w:hAnsi="Times New Roman" w:cs="Times New Roman"/>
          <w:sz w:val="24"/>
          <w:szCs w:val="24"/>
        </w:rPr>
        <w:t>) organisational standard process exists that associated with that process area; (ii) the processes in the organisation are more consistently defined and applied because they are based on organisational standard processes.</w:t>
      </w:r>
    </w:p>
    <w:p w:rsidR="00A2611A" w:rsidRPr="00896AA1" w:rsidRDefault="00A2611A" w:rsidP="00A2611A">
      <w:pPr>
        <w:numPr>
          <w:ilvl w:val="0"/>
          <w:numId w:val="10"/>
        </w:num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Organisations seeking to move from level 4 to level 5 must have exhibited: (</w:t>
      </w:r>
      <w:proofErr w:type="spellStart"/>
      <w:r w:rsidRPr="00896AA1">
        <w:rPr>
          <w:rFonts w:ascii="Times New Roman" w:hAnsi="Times New Roman" w:cs="Times New Roman"/>
          <w:sz w:val="24"/>
          <w:szCs w:val="24"/>
        </w:rPr>
        <w:t>i</w:t>
      </w:r>
      <w:proofErr w:type="spellEnd"/>
      <w:r w:rsidRPr="00896AA1">
        <w:rPr>
          <w:rFonts w:ascii="Times New Roman" w:hAnsi="Times New Roman" w:cs="Times New Roman"/>
          <w:sz w:val="24"/>
          <w:szCs w:val="24"/>
        </w:rPr>
        <w:t>) organisation focused on performance improvement of processes by using statistical and other quantitative techniques to improve organisational and</w:t>
      </w:r>
      <w:r w:rsidR="00452056" w:rsidRPr="00896AA1">
        <w:rPr>
          <w:rFonts w:ascii="Times New Roman" w:hAnsi="Times New Roman" w:cs="Times New Roman"/>
          <w:sz w:val="24"/>
          <w:szCs w:val="24"/>
        </w:rPr>
        <w:t xml:space="preserve"> project processes; (ii) organis</w:t>
      </w:r>
      <w:r w:rsidRPr="00896AA1">
        <w:rPr>
          <w:rFonts w:ascii="Times New Roman" w:hAnsi="Times New Roman" w:cs="Times New Roman"/>
          <w:sz w:val="24"/>
          <w:szCs w:val="24"/>
        </w:rPr>
        <w:t>ation focused on understanding and controlling performance at the sub-process level and using the results to manage projects, and predictions are based in part, on a statistical analysis.</w:t>
      </w:r>
    </w:p>
    <w:p w:rsidR="00A2611A" w:rsidRPr="00896AA1" w:rsidRDefault="00A2611A" w:rsidP="00A2611A">
      <w:pPr>
        <w:numPr>
          <w:ilvl w:val="0"/>
          <w:numId w:val="10"/>
        </w:num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Organisations in level 5 should be demonstrating: (</w:t>
      </w:r>
      <w:proofErr w:type="spellStart"/>
      <w:r w:rsidRPr="00896AA1">
        <w:rPr>
          <w:rFonts w:ascii="Times New Roman" w:hAnsi="Times New Roman" w:cs="Times New Roman"/>
          <w:sz w:val="24"/>
          <w:szCs w:val="24"/>
        </w:rPr>
        <w:t>i</w:t>
      </w:r>
      <w:proofErr w:type="spellEnd"/>
      <w:r w:rsidRPr="00896AA1">
        <w:rPr>
          <w:rFonts w:ascii="Times New Roman" w:hAnsi="Times New Roman" w:cs="Times New Roman"/>
          <w:sz w:val="24"/>
          <w:szCs w:val="24"/>
        </w:rPr>
        <w:t xml:space="preserve">) continuous wide performance management and process improvement </w:t>
      </w:r>
      <w:r w:rsidR="00452056" w:rsidRPr="00896AA1">
        <w:rPr>
          <w:rFonts w:ascii="Times New Roman" w:hAnsi="Times New Roman" w:cs="Times New Roman"/>
          <w:sz w:val="24"/>
          <w:szCs w:val="24"/>
        </w:rPr>
        <w:t xml:space="preserve">by </w:t>
      </w:r>
      <w:r w:rsidRPr="00896AA1">
        <w:rPr>
          <w:rFonts w:ascii="Times New Roman" w:hAnsi="Times New Roman" w:cs="Times New Roman"/>
          <w:sz w:val="24"/>
          <w:szCs w:val="24"/>
        </w:rPr>
        <w:t>using both qualitative and quantitative data to make decisions.</w:t>
      </w:r>
    </w:p>
    <w:p w:rsidR="00696F26" w:rsidRPr="00896AA1" w:rsidRDefault="00696F26" w:rsidP="00532AFD">
      <w:pPr>
        <w:pStyle w:val="Heading2"/>
        <w:numPr>
          <w:ilvl w:val="0"/>
          <w:numId w:val="0"/>
        </w:numPr>
        <w:ind w:left="576" w:hanging="576"/>
        <w:rPr>
          <w:rFonts w:ascii="Times New Roman" w:hAnsi="Times New Roman" w:cs="Times New Roman"/>
          <w:color w:val="auto"/>
        </w:rPr>
      </w:pPr>
      <w:bookmarkStart w:id="9" w:name="_Toc410769101"/>
      <w:r w:rsidRPr="00896AA1">
        <w:rPr>
          <w:rFonts w:ascii="Times New Roman" w:hAnsi="Times New Roman" w:cs="Times New Roman"/>
          <w:color w:val="auto"/>
        </w:rPr>
        <w:t xml:space="preserve">Maturity models in </w:t>
      </w:r>
      <w:r w:rsidR="00BC18B4" w:rsidRPr="00896AA1">
        <w:rPr>
          <w:rFonts w:ascii="Times New Roman" w:hAnsi="Times New Roman" w:cs="Times New Roman"/>
          <w:color w:val="auto"/>
        </w:rPr>
        <w:t xml:space="preserve">the </w:t>
      </w:r>
      <w:r w:rsidRPr="00896AA1">
        <w:rPr>
          <w:rFonts w:ascii="Times New Roman" w:hAnsi="Times New Roman" w:cs="Times New Roman"/>
          <w:color w:val="auto"/>
        </w:rPr>
        <w:t>construction industry</w:t>
      </w:r>
      <w:bookmarkEnd w:id="9"/>
    </w:p>
    <w:p w:rsidR="00696F26" w:rsidRPr="00896AA1" w:rsidRDefault="00BC18B4" w:rsidP="00F27136">
      <w:pPr>
        <w:pStyle w:val="Default"/>
        <w:jc w:val="both"/>
        <w:rPr>
          <w:rFonts w:ascii="Times New Roman" w:hAnsi="Times New Roman" w:cs="Times New Roman"/>
          <w:color w:val="auto"/>
        </w:rPr>
      </w:pPr>
      <w:r w:rsidRPr="00896AA1">
        <w:rPr>
          <w:rFonts w:ascii="Times New Roman" w:hAnsi="Times New Roman" w:cs="Times New Roman"/>
          <w:color w:val="auto"/>
        </w:rPr>
        <w:t>Some studies on CMM</w:t>
      </w:r>
      <w:r w:rsidR="00696F26" w:rsidRPr="00896AA1">
        <w:rPr>
          <w:rFonts w:ascii="Times New Roman" w:hAnsi="Times New Roman" w:cs="Times New Roman"/>
          <w:color w:val="auto"/>
        </w:rPr>
        <w:t xml:space="preserve"> have been conducted in </w:t>
      </w:r>
      <w:r w:rsidRPr="00896AA1">
        <w:rPr>
          <w:rFonts w:ascii="Times New Roman" w:hAnsi="Times New Roman" w:cs="Times New Roman"/>
          <w:color w:val="auto"/>
        </w:rPr>
        <w:t xml:space="preserve">the </w:t>
      </w:r>
      <w:r w:rsidR="00696F26" w:rsidRPr="00896AA1">
        <w:rPr>
          <w:rFonts w:ascii="Times New Roman" w:hAnsi="Times New Roman" w:cs="Times New Roman"/>
          <w:color w:val="auto"/>
        </w:rPr>
        <w:t xml:space="preserve">construction industry. For instance, </w:t>
      </w:r>
      <w:proofErr w:type="spellStart"/>
      <w:r w:rsidR="00696F26" w:rsidRPr="00896AA1">
        <w:rPr>
          <w:rFonts w:ascii="Times New Roman" w:hAnsi="Times New Roman" w:cs="Times New Roman"/>
          <w:color w:val="auto"/>
        </w:rPr>
        <w:t>Sarshar</w:t>
      </w:r>
      <w:proofErr w:type="spellEnd"/>
      <w:r w:rsidR="00696F26" w:rsidRPr="00896AA1">
        <w:rPr>
          <w:rFonts w:ascii="Times New Roman" w:hAnsi="Times New Roman" w:cs="Times New Roman"/>
          <w:color w:val="auto"/>
        </w:rPr>
        <w:t xml:space="preserve"> </w:t>
      </w:r>
      <w:r w:rsidR="00696F26" w:rsidRPr="00896AA1">
        <w:rPr>
          <w:rFonts w:ascii="Times New Roman" w:hAnsi="Times New Roman" w:cs="Times New Roman"/>
          <w:i/>
          <w:color w:val="auto"/>
        </w:rPr>
        <w:t>et al</w:t>
      </w:r>
      <w:r w:rsidRPr="00896AA1">
        <w:rPr>
          <w:rFonts w:ascii="Times New Roman" w:hAnsi="Times New Roman" w:cs="Times New Roman"/>
          <w:color w:val="auto"/>
        </w:rPr>
        <w:t xml:space="preserve">. (2000) conducted </w:t>
      </w:r>
      <w:r w:rsidR="00696F26" w:rsidRPr="00896AA1">
        <w:rPr>
          <w:rFonts w:ascii="Times New Roman" w:hAnsi="Times New Roman" w:cs="Times New Roman"/>
          <w:color w:val="auto"/>
        </w:rPr>
        <w:t>research called Structured Process Improvement in Construction Enterprises (SPICE) to understand the applicability of the principles of CMM in</w:t>
      </w:r>
      <w:r w:rsidRPr="00896AA1">
        <w:rPr>
          <w:rFonts w:ascii="Times New Roman" w:hAnsi="Times New Roman" w:cs="Times New Roman"/>
          <w:color w:val="auto"/>
        </w:rPr>
        <w:t xml:space="preserve"> the</w:t>
      </w:r>
      <w:r w:rsidR="00696F26" w:rsidRPr="00896AA1">
        <w:rPr>
          <w:rFonts w:ascii="Times New Roman" w:hAnsi="Times New Roman" w:cs="Times New Roman"/>
          <w:color w:val="auto"/>
        </w:rPr>
        <w:t xml:space="preserve"> construction industry. The SPICE project aimed at improving processes on individual construction projects.</w:t>
      </w:r>
      <w:r w:rsidR="00696F26" w:rsidRPr="00896AA1">
        <w:rPr>
          <w:rStyle w:val="personname2"/>
          <w:rFonts w:ascii="Times New Roman" w:hAnsi="Times New Roman" w:cs="Times New Roman"/>
          <w:color w:val="auto"/>
        </w:rPr>
        <w:t xml:space="preserve"> </w:t>
      </w:r>
      <w:proofErr w:type="spellStart"/>
      <w:r w:rsidR="00696F26" w:rsidRPr="00896AA1">
        <w:rPr>
          <w:rFonts w:ascii="Times New Roman" w:hAnsi="Times New Roman" w:cs="Times New Roman"/>
          <w:color w:val="auto"/>
        </w:rPr>
        <w:t>Keraminiyage</w:t>
      </w:r>
      <w:proofErr w:type="spellEnd"/>
      <w:r w:rsidR="00696F26" w:rsidRPr="00896AA1">
        <w:rPr>
          <w:rFonts w:ascii="Times New Roman" w:hAnsi="Times New Roman" w:cs="Times New Roman"/>
          <w:color w:val="auto"/>
        </w:rPr>
        <w:t xml:space="preserve"> </w:t>
      </w:r>
      <w:r w:rsidR="00696F26" w:rsidRPr="00896AA1">
        <w:rPr>
          <w:rFonts w:ascii="Times New Roman" w:hAnsi="Times New Roman" w:cs="Times New Roman"/>
          <w:i/>
          <w:color w:val="auto"/>
        </w:rPr>
        <w:t>et al</w:t>
      </w:r>
      <w:r w:rsidR="00696F26" w:rsidRPr="00896AA1">
        <w:rPr>
          <w:rFonts w:ascii="Times New Roman" w:hAnsi="Times New Roman" w:cs="Times New Roman"/>
          <w:color w:val="auto"/>
        </w:rPr>
        <w:t>. (2006) present</w:t>
      </w:r>
      <w:r w:rsidR="0074288E" w:rsidRPr="00896AA1">
        <w:rPr>
          <w:rFonts w:ascii="Times New Roman" w:hAnsi="Times New Roman" w:cs="Times New Roman"/>
          <w:color w:val="auto"/>
        </w:rPr>
        <w:t>ed</w:t>
      </w:r>
      <w:r w:rsidR="00696F26" w:rsidRPr="00896AA1">
        <w:rPr>
          <w:rFonts w:ascii="Times New Roman" w:hAnsi="Times New Roman" w:cs="Times New Roman"/>
          <w:color w:val="auto"/>
        </w:rPr>
        <w:t xml:space="preserve"> a conceptual framework for the construction higher capability maturity level dynamics. </w:t>
      </w:r>
      <w:r w:rsidR="00696F26" w:rsidRPr="00896AA1">
        <w:rPr>
          <w:rStyle w:val="personname2"/>
          <w:rFonts w:ascii="Times New Roman" w:hAnsi="Times New Roman" w:cs="Times New Roman"/>
          <w:color w:val="auto"/>
        </w:rPr>
        <w:t xml:space="preserve"> </w:t>
      </w:r>
      <w:proofErr w:type="spellStart"/>
      <w:r w:rsidR="00696F26" w:rsidRPr="00896AA1">
        <w:rPr>
          <w:rStyle w:val="personname2"/>
          <w:rFonts w:ascii="Times New Roman" w:hAnsi="Times New Roman" w:cs="Times New Roman"/>
          <w:color w:val="auto"/>
        </w:rPr>
        <w:t>Keraminiyage</w:t>
      </w:r>
      <w:proofErr w:type="spellEnd"/>
      <w:r w:rsidR="00696F26" w:rsidRPr="00896AA1">
        <w:rPr>
          <w:rStyle w:val="personname2"/>
          <w:rFonts w:ascii="Times New Roman" w:hAnsi="Times New Roman" w:cs="Times New Roman"/>
          <w:color w:val="auto"/>
        </w:rPr>
        <w:t xml:space="preserve"> </w:t>
      </w:r>
      <w:r w:rsidR="00696F26" w:rsidRPr="00896AA1">
        <w:rPr>
          <w:rStyle w:val="personname2"/>
          <w:rFonts w:ascii="Times New Roman" w:hAnsi="Times New Roman" w:cs="Times New Roman"/>
          <w:i/>
          <w:color w:val="auto"/>
        </w:rPr>
        <w:t>et al</w:t>
      </w:r>
      <w:r w:rsidR="0074288E" w:rsidRPr="00896AA1">
        <w:rPr>
          <w:rStyle w:val="personname2"/>
          <w:rFonts w:ascii="Times New Roman" w:hAnsi="Times New Roman" w:cs="Times New Roman"/>
          <w:color w:val="auto"/>
        </w:rPr>
        <w:t>. (2007) identified</w:t>
      </w:r>
      <w:r w:rsidR="00696F26" w:rsidRPr="00896AA1">
        <w:rPr>
          <w:rStyle w:val="personname2"/>
          <w:rFonts w:ascii="Times New Roman" w:hAnsi="Times New Roman" w:cs="Times New Roman"/>
          <w:color w:val="auto"/>
        </w:rPr>
        <w:t xml:space="preserve"> </w:t>
      </w:r>
      <w:r w:rsidR="0074288E" w:rsidRPr="00896AA1">
        <w:rPr>
          <w:rStyle w:val="personname2"/>
          <w:rFonts w:ascii="Times New Roman" w:hAnsi="Times New Roman" w:cs="Times New Roman"/>
          <w:color w:val="auto"/>
        </w:rPr>
        <w:t xml:space="preserve">higher capability maturity KPAs (key process areas) </w:t>
      </w:r>
      <w:r w:rsidR="00696F26" w:rsidRPr="00896AA1">
        <w:rPr>
          <w:rStyle w:val="personname2"/>
          <w:rFonts w:ascii="Times New Roman" w:hAnsi="Times New Roman" w:cs="Times New Roman"/>
          <w:color w:val="auto"/>
        </w:rPr>
        <w:t xml:space="preserve">of construction organisations. Sun </w:t>
      </w:r>
      <w:r w:rsidR="00696F26" w:rsidRPr="00896AA1">
        <w:rPr>
          <w:rStyle w:val="personname2"/>
          <w:rFonts w:ascii="Times New Roman" w:hAnsi="Times New Roman" w:cs="Times New Roman"/>
          <w:i/>
          <w:color w:val="auto"/>
        </w:rPr>
        <w:t>et al</w:t>
      </w:r>
      <w:r w:rsidR="0074288E" w:rsidRPr="00896AA1">
        <w:rPr>
          <w:rStyle w:val="personname2"/>
          <w:rFonts w:ascii="Times New Roman" w:hAnsi="Times New Roman" w:cs="Times New Roman"/>
          <w:color w:val="auto"/>
        </w:rPr>
        <w:t xml:space="preserve">. (2009) conducted </w:t>
      </w:r>
      <w:r w:rsidR="00696F26" w:rsidRPr="00896AA1">
        <w:rPr>
          <w:rStyle w:val="personname2"/>
          <w:rFonts w:ascii="Times New Roman" w:hAnsi="Times New Roman" w:cs="Times New Roman"/>
          <w:color w:val="auto"/>
        </w:rPr>
        <w:t>a</w:t>
      </w:r>
      <w:r w:rsidR="00661B9E" w:rsidRPr="00896AA1">
        <w:rPr>
          <w:rStyle w:val="personname2"/>
          <w:rFonts w:ascii="Times New Roman" w:hAnsi="Times New Roman" w:cs="Times New Roman"/>
          <w:color w:val="auto"/>
        </w:rPr>
        <w:t xml:space="preserve"> </w:t>
      </w:r>
      <w:r w:rsidR="00696F26" w:rsidRPr="00896AA1">
        <w:rPr>
          <w:rStyle w:val="personname2"/>
          <w:rFonts w:ascii="Times New Roman" w:hAnsi="Times New Roman" w:cs="Times New Roman"/>
          <w:color w:val="auto"/>
        </w:rPr>
        <w:t>study on</w:t>
      </w:r>
      <w:r w:rsidR="00696F26" w:rsidRPr="00896AA1">
        <w:rPr>
          <w:rFonts w:ascii="Times New Roman" w:hAnsi="Times New Roman" w:cs="Times New Roman"/>
          <w:color w:val="auto"/>
        </w:rPr>
        <w:t xml:space="preserve"> </w:t>
      </w:r>
      <w:r w:rsidR="00696F26" w:rsidRPr="00896AA1">
        <w:rPr>
          <w:rFonts w:ascii="Times New Roman" w:hAnsi="Times New Roman" w:cs="Times New Roman"/>
          <w:bCs/>
          <w:color w:val="auto"/>
        </w:rPr>
        <w:t>a change management maturity model for construction projects</w:t>
      </w:r>
      <w:r w:rsidR="00696F26" w:rsidRPr="00896AA1">
        <w:rPr>
          <w:rFonts w:ascii="Times New Roman" w:hAnsi="Times New Roman" w:cs="Times New Roman"/>
          <w:color w:val="auto"/>
        </w:rPr>
        <w:t>.</w:t>
      </w:r>
      <w:r w:rsidR="00532AFD" w:rsidRPr="00896AA1">
        <w:rPr>
          <w:rStyle w:val="personname2"/>
          <w:rFonts w:ascii="Times New Roman" w:hAnsi="Times New Roman" w:cs="Times New Roman"/>
          <w:color w:val="auto"/>
        </w:rPr>
        <w:t xml:space="preserve"> </w:t>
      </w:r>
      <w:proofErr w:type="spellStart"/>
      <w:r w:rsidR="00532AFD" w:rsidRPr="00896AA1">
        <w:rPr>
          <w:rStyle w:val="personname2"/>
          <w:rFonts w:ascii="Times New Roman" w:hAnsi="Times New Roman" w:cs="Times New Roman"/>
          <w:color w:val="auto"/>
        </w:rPr>
        <w:t>Eadie</w:t>
      </w:r>
      <w:proofErr w:type="spellEnd"/>
      <w:r w:rsidR="00532AFD" w:rsidRPr="00896AA1">
        <w:rPr>
          <w:rStyle w:val="personname2"/>
          <w:rFonts w:ascii="Times New Roman" w:hAnsi="Times New Roman" w:cs="Times New Roman"/>
          <w:color w:val="auto"/>
        </w:rPr>
        <w:t xml:space="preserve"> </w:t>
      </w:r>
      <w:r w:rsidR="00532AFD" w:rsidRPr="00896AA1">
        <w:rPr>
          <w:rStyle w:val="personname2"/>
          <w:rFonts w:ascii="Times New Roman" w:hAnsi="Times New Roman" w:cs="Times New Roman"/>
          <w:i/>
          <w:color w:val="auto"/>
        </w:rPr>
        <w:t>et al</w:t>
      </w:r>
      <w:r w:rsidR="0074288E" w:rsidRPr="00896AA1">
        <w:rPr>
          <w:rStyle w:val="personname2"/>
          <w:rFonts w:ascii="Times New Roman" w:hAnsi="Times New Roman" w:cs="Times New Roman"/>
          <w:color w:val="auto"/>
        </w:rPr>
        <w:t xml:space="preserve">. (2011) identified the </w:t>
      </w:r>
      <w:r w:rsidR="0074288E" w:rsidRPr="00896AA1">
        <w:rPr>
          <w:rFonts w:ascii="Times New Roman" w:hAnsi="Times New Roman" w:cs="Times New Roman"/>
          <w:color w:val="auto"/>
        </w:rPr>
        <w:t xml:space="preserve">KPAs </w:t>
      </w:r>
      <w:r w:rsidR="00532AFD" w:rsidRPr="00896AA1">
        <w:rPr>
          <w:rFonts w:ascii="Times New Roman" w:hAnsi="Times New Roman" w:cs="Times New Roman"/>
          <w:color w:val="auto"/>
        </w:rPr>
        <w:t>for an e-capability maturity model for construction organisations in the UK.</w:t>
      </w:r>
      <w:r w:rsidR="00532AFD" w:rsidRPr="00896AA1">
        <w:rPr>
          <w:rStyle w:val="personname2"/>
          <w:rFonts w:ascii="Times New Roman" w:hAnsi="Times New Roman" w:cs="Times New Roman"/>
          <w:color w:val="auto"/>
        </w:rPr>
        <w:t xml:space="preserve"> </w:t>
      </w:r>
      <w:proofErr w:type="spellStart"/>
      <w:r w:rsidR="00532AFD" w:rsidRPr="00896AA1">
        <w:rPr>
          <w:rStyle w:val="personname2"/>
          <w:rFonts w:ascii="Times New Roman" w:hAnsi="Times New Roman" w:cs="Times New Roman"/>
          <w:color w:val="auto"/>
        </w:rPr>
        <w:t>Eadie</w:t>
      </w:r>
      <w:proofErr w:type="spellEnd"/>
      <w:r w:rsidR="00532AFD" w:rsidRPr="00896AA1">
        <w:rPr>
          <w:rStyle w:val="personname2"/>
          <w:rFonts w:ascii="Times New Roman" w:hAnsi="Times New Roman" w:cs="Times New Roman"/>
          <w:color w:val="auto"/>
        </w:rPr>
        <w:t xml:space="preserve"> </w:t>
      </w:r>
      <w:r w:rsidR="00532AFD" w:rsidRPr="00896AA1">
        <w:rPr>
          <w:rStyle w:val="personname2"/>
          <w:rFonts w:ascii="Times New Roman" w:hAnsi="Times New Roman" w:cs="Times New Roman"/>
          <w:i/>
          <w:color w:val="auto"/>
        </w:rPr>
        <w:t>et al</w:t>
      </w:r>
      <w:r w:rsidR="00532AFD" w:rsidRPr="00896AA1">
        <w:rPr>
          <w:rStyle w:val="personname2"/>
          <w:rFonts w:ascii="Times New Roman" w:hAnsi="Times New Roman" w:cs="Times New Roman"/>
          <w:color w:val="auto"/>
        </w:rPr>
        <w:t xml:space="preserve">. (2012) </w:t>
      </w:r>
      <w:r w:rsidR="00532AFD" w:rsidRPr="00896AA1">
        <w:rPr>
          <w:rFonts w:ascii="Times New Roman" w:hAnsi="Times New Roman" w:cs="Times New Roman"/>
          <w:color w:val="auto"/>
        </w:rPr>
        <w:t>develop</w:t>
      </w:r>
      <w:r w:rsidR="0074288E" w:rsidRPr="00896AA1">
        <w:rPr>
          <w:rFonts w:ascii="Times New Roman" w:hAnsi="Times New Roman" w:cs="Times New Roman"/>
          <w:color w:val="auto"/>
        </w:rPr>
        <w:t>ed</w:t>
      </w:r>
      <w:r w:rsidR="00532AFD" w:rsidRPr="00896AA1">
        <w:rPr>
          <w:rFonts w:ascii="Times New Roman" w:hAnsi="Times New Roman" w:cs="Times New Roman"/>
          <w:color w:val="auto"/>
        </w:rPr>
        <w:t xml:space="preserve"> measures to capture capability maturity of ICT applications in the construction industry among others. </w:t>
      </w:r>
      <w:r w:rsidR="00C23F61" w:rsidRPr="00896AA1">
        <w:rPr>
          <w:rFonts w:ascii="Times New Roman" w:hAnsi="Times New Roman" w:cs="Times New Roman"/>
          <w:color w:val="auto"/>
        </w:rPr>
        <w:t xml:space="preserve">Saleh and </w:t>
      </w:r>
      <w:proofErr w:type="spellStart"/>
      <w:r w:rsidR="00C23F61" w:rsidRPr="00896AA1">
        <w:rPr>
          <w:rFonts w:ascii="Times New Roman" w:hAnsi="Times New Roman" w:cs="Times New Roman"/>
          <w:color w:val="auto"/>
        </w:rPr>
        <w:t>Alshawi</w:t>
      </w:r>
      <w:proofErr w:type="spellEnd"/>
      <w:r w:rsidR="00C23F61" w:rsidRPr="00896AA1">
        <w:rPr>
          <w:rFonts w:ascii="Times New Roman" w:hAnsi="Times New Roman" w:cs="Times New Roman"/>
          <w:color w:val="auto"/>
        </w:rPr>
        <w:t xml:space="preserve"> (2005) asserted that there are some different models that can be used to establish the maturity of a system. Thus, the selected maturity models applied to project management in the construction industry are presented in Table 2 as follows</w:t>
      </w:r>
      <w:r w:rsidR="00696F26" w:rsidRPr="00896AA1">
        <w:rPr>
          <w:rFonts w:ascii="Times New Roman" w:hAnsi="Times New Roman" w:cs="Times New Roman"/>
          <w:color w:val="auto"/>
        </w:rPr>
        <w:t>:</w:t>
      </w:r>
    </w:p>
    <w:p w:rsidR="00233C40" w:rsidRPr="00896AA1" w:rsidRDefault="00233C40" w:rsidP="00F27136">
      <w:pPr>
        <w:pStyle w:val="Default"/>
        <w:jc w:val="both"/>
        <w:rPr>
          <w:rFonts w:ascii="Times New Roman" w:hAnsi="Times New Roman" w:cs="Times New Roman"/>
          <w:color w:val="auto"/>
        </w:rPr>
      </w:pPr>
    </w:p>
    <w:p w:rsidR="00233C40" w:rsidRPr="00896AA1" w:rsidRDefault="00233C40" w:rsidP="00F27136">
      <w:pPr>
        <w:pStyle w:val="Default"/>
        <w:jc w:val="both"/>
        <w:rPr>
          <w:rFonts w:ascii="Times New Roman" w:hAnsi="Times New Roman" w:cs="Times New Roman"/>
          <w:color w:val="auto"/>
        </w:rPr>
      </w:pPr>
    </w:p>
    <w:p w:rsidR="00F27136" w:rsidRPr="00896AA1" w:rsidRDefault="00F27136" w:rsidP="00696F26">
      <w:pPr>
        <w:pStyle w:val="Default"/>
        <w:spacing w:line="360" w:lineRule="auto"/>
        <w:jc w:val="both"/>
        <w:rPr>
          <w:rFonts w:ascii="Times New Roman" w:hAnsi="Times New Roman" w:cs="Times New Roman"/>
          <w:b/>
          <w:color w:val="auto"/>
        </w:rPr>
      </w:pPr>
      <w:r w:rsidRPr="00896AA1">
        <w:rPr>
          <w:rFonts w:ascii="Times New Roman" w:hAnsi="Times New Roman" w:cs="Times New Roman"/>
          <w:b/>
          <w:color w:val="auto"/>
        </w:rPr>
        <w:t xml:space="preserve">                          &gt;&gt;&gt;&gt;&gt;&gt;&gt;&gt;&gt;&gt;&gt;&gt;&gt;&gt;&gt;Insert Table 2 &lt;&lt;&lt;&lt;&lt;&lt;&lt;&lt;&lt;&lt;&lt;&lt;&lt;&lt;&lt;&lt;&lt;&lt;&lt;&lt;</w:t>
      </w:r>
    </w:p>
    <w:p w:rsidR="00696F26" w:rsidRPr="00896AA1" w:rsidRDefault="00696F26" w:rsidP="00696F26">
      <w:pPr>
        <w:pStyle w:val="Default"/>
        <w:rPr>
          <w:rFonts w:ascii="Times New Roman" w:hAnsi="Times New Roman" w:cs="Times New Roman"/>
          <w:color w:val="auto"/>
        </w:rPr>
      </w:pPr>
    </w:p>
    <w:p w:rsidR="00696F26" w:rsidRPr="00896AA1" w:rsidRDefault="00796F48" w:rsidP="00F27136">
      <w:pPr>
        <w:pStyle w:val="Default"/>
        <w:spacing w:after="240"/>
        <w:jc w:val="both"/>
        <w:rPr>
          <w:rFonts w:ascii="Times New Roman" w:hAnsi="Times New Roman" w:cs="Times New Roman"/>
          <w:color w:val="auto"/>
        </w:rPr>
      </w:pPr>
      <w:r w:rsidRPr="00896AA1">
        <w:rPr>
          <w:rFonts w:ascii="Times New Roman" w:hAnsi="Times New Roman" w:cs="Times New Roman"/>
          <w:color w:val="auto"/>
        </w:rPr>
        <w:t xml:space="preserve">It is evident from Table 2 that some maturity models are in existence and applied to project management in the construction industry with a view to improving productivity and attains quality gains. However, </w:t>
      </w:r>
      <w:r w:rsidR="00696F26" w:rsidRPr="00896AA1">
        <w:rPr>
          <w:rFonts w:ascii="Times New Roman" w:hAnsi="Times New Roman" w:cs="Times New Roman"/>
          <w:color w:val="auto"/>
        </w:rPr>
        <w:t>contributions of these maturity models to PPP project implementation</w:t>
      </w:r>
      <w:r w:rsidRPr="00896AA1">
        <w:rPr>
          <w:rFonts w:ascii="Times New Roman" w:hAnsi="Times New Roman" w:cs="Times New Roman"/>
          <w:color w:val="auto"/>
        </w:rPr>
        <w:t xml:space="preserve"> are limited</w:t>
      </w:r>
      <w:r w:rsidR="00696F26" w:rsidRPr="00896AA1">
        <w:rPr>
          <w:rFonts w:ascii="Times New Roman" w:hAnsi="Times New Roman" w:cs="Times New Roman"/>
          <w:color w:val="auto"/>
        </w:rPr>
        <w:t xml:space="preserve">. </w:t>
      </w:r>
      <w:proofErr w:type="spellStart"/>
      <w:r w:rsidR="00696F26" w:rsidRPr="00896AA1">
        <w:rPr>
          <w:rFonts w:ascii="Times New Roman" w:hAnsi="Times New Roman" w:cs="Times New Roman"/>
          <w:color w:val="auto"/>
        </w:rPr>
        <w:t>Sarshar</w:t>
      </w:r>
      <w:proofErr w:type="spellEnd"/>
      <w:r w:rsidR="00696F26" w:rsidRPr="00896AA1">
        <w:rPr>
          <w:rFonts w:ascii="Times New Roman" w:hAnsi="Times New Roman" w:cs="Times New Roman"/>
          <w:color w:val="auto"/>
        </w:rPr>
        <w:t xml:space="preserve"> </w:t>
      </w:r>
      <w:r w:rsidR="00696F26" w:rsidRPr="00896AA1">
        <w:rPr>
          <w:rFonts w:ascii="Times New Roman" w:hAnsi="Times New Roman" w:cs="Times New Roman"/>
          <w:i/>
          <w:color w:val="auto"/>
        </w:rPr>
        <w:t>et al</w:t>
      </w:r>
      <w:r w:rsidR="00696F26" w:rsidRPr="00896AA1">
        <w:rPr>
          <w:rFonts w:ascii="Times New Roman" w:hAnsi="Times New Roman" w:cs="Times New Roman"/>
          <w:color w:val="auto"/>
        </w:rPr>
        <w:t>. (2000) advocate</w:t>
      </w:r>
      <w:r w:rsidR="00C23F61" w:rsidRPr="00896AA1">
        <w:rPr>
          <w:rFonts w:ascii="Times New Roman" w:hAnsi="Times New Roman" w:cs="Times New Roman"/>
          <w:color w:val="auto"/>
        </w:rPr>
        <w:t>d</w:t>
      </w:r>
      <w:r w:rsidR="00696F26" w:rsidRPr="00896AA1">
        <w:rPr>
          <w:rFonts w:ascii="Times New Roman" w:hAnsi="Times New Roman" w:cs="Times New Roman"/>
          <w:color w:val="auto"/>
        </w:rPr>
        <w:t xml:space="preserve"> for a process improvement framework for the</w:t>
      </w:r>
      <w:r w:rsidR="00C23F61" w:rsidRPr="00896AA1">
        <w:rPr>
          <w:rFonts w:ascii="Times New Roman" w:hAnsi="Times New Roman" w:cs="Times New Roman"/>
          <w:color w:val="auto"/>
        </w:rPr>
        <w:t xml:space="preserve"> construction industry </w:t>
      </w:r>
      <w:r w:rsidR="00696F26" w:rsidRPr="00896AA1">
        <w:rPr>
          <w:rFonts w:ascii="Times New Roman" w:hAnsi="Times New Roman" w:cs="Times New Roman"/>
          <w:color w:val="auto"/>
        </w:rPr>
        <w:t xml:space="preserve">to meet the targets set by Sir Michael Latham in </w:t>
      </w:r>
      <w:r w:rsidR="008808A6" w:rsidRPr="00896AA1">
        <w:rPr>
          <w:rFonts w:ascii="Times New Roman" w:hAnsi="Times New Roman" w:cs="Times New Roman"/>
          <w:i/>
          <w:color w:val="auto"/>
        </w:rPr>
        <w:t>c</w:t>
      </w:r>
      <w:r w:rsidR="00696F26" w:rsidRPr="00896AA1">
        <w:rPr>
          <w:rFonts w:ascii="Times New Roman" w:hAnsi="Times New Roman" w:cs="Times New Roman"/>
          <w:i/>
          <w:color w:val="auto"/>
        </w:rPr>
        <w:t>onstructing the team</w:t>
      </w:r>
      <w:r w:rsidR="00696F26" w:rsidRPr="00896AA1">
        <w:rPr>
          <w:rFonts w:ascii="Times New Roman" w:hAnsi="Times New Roman" w:cs="Times New Roman"/>
          <w:color w:val="auto"/>
        </w:rPr>
        <w:t xml:space="preserve"> (Latham, 1994).</w:t>
      </w:r>
      <w:r w:rsidR="00C23F61" w:rsidRPr="00896AA1">
        <w:rPr>
          <w:rFonts w:ascii="Times New Roman" w:hAnsi="Times New Roman" w:cs="Times New Roman"/>
          <w:color w:val="auto"/>
        </w:rPr>
        <w:t xml:space="preserve"> It is against this backdrop</w:t>
      </w:r>
      <w:r w:rsidR="00696F26" w:rsidRPr="00896AA1">
        <w:rPr>
          <w:rFonts w:ascii="Times New Roman" w:hAnsi="Times New Roman" w:cs="Times New Roman"/>
          <w:color w:val="auto"/>
        </w:rPr>
        <w:t xml:space="preserve"> that necessitated this study aims at using CSFs to develop a capability enhancement framework for stakeholder organisations in PP</w:t>
      </w:r>
      <w:r w:rsidR="0026461E" w:rsidRPr="00896AA1">
        <w:rPr>
          <w:rFonts w:ascii="Times New Roman" w:hAnsi="Times New Roman" w:cs="Times New Roman"/>
          <w:color w:val="auto"/>
        </w:rPr>
        <w:t xml:space="preserve">P </w:t>
      </w:r>
      <w:r w:rsidR="00696F26" w:rsidRPr="00896AA1">
        <w:rPr>
          <w:rFonts w:ascii="Times New Roman" w:hAnsi="Times New Roman" w:cs="Times New Roman"/>
          <w:color w:val="auto"/>
        </w:rPr>
        <w:t>projects in Nigeria.</w:t>
      </w:r>
      <w:r w:rsidRPr="00896AA1">
        <w:rPr>
          <w:rFonts w:ascii="Times New Roman" w:hAnsi="Times New Roman" w:cs="Times New Roman"/>
          <w:color w:val="auto"/>
        </w:rPr>
        <w:t xml:space="preserve"> Currently, no such framework exists in PPP projects, and this development is considered to be beneficial to the construction industry at large. Therefore, this framework would be useful in assessing the current capability maturity level of stakeholder organisations involved in PPP projects. It would further provide the roadmap for continuous improvement to guarantee the long-term success of PPP projects implementation in Nigeria an</w:t>
      </w:r>
      <w:r w:rsidR="00147ECF" w:rsidRPr="00896AA1">
        <w:rPr>
          <w:rFonts w:ascii="Times New Roman" w:hAnsi="Times New Roman" w:cs="Times New Roman"/>
          <w:color w:val="auto"/>
        </w:rPr>
        <w:t>d developing countries at large</w:t>
      </w:r>
      <w:r w:rsidR="0026461E" w:rsidRPr="00896AA1">
        <w:rPr>
          <w:rFonts w:ascii="Times New Roman" w:hAnsi="Times New Roman" w:cs="Times New Roman"/>
          <w:color w:val="auto"/>
        </w:rPr>
        <w:t>.</w:t>
      </w:r>
    </w:p>
    <w:p w:rsidR="00C44EB4" w:rsidRPr="00896AA1" w:rsidRDefault="00C44EB4" w:rsidP="00F27136">
      <w:pPr>
        <w:pStyle w:val="Default"/>
        <w:spacing w:after="240"/>
        <w:jc w:val="both"/>
        <w:rPr>
          <w:rFonts w:ascii="Times New Roman" w:hAnsi="Times New Roman" w:cs="Times New Roman"/>
          <w:color w:val="auto"/>
        </w:rPr>
      </w:pPr>
    </w:p>
    <w:bookmarkEnd w:id="7"/>
    <w:bookmarkEnd w:id="8"/>
    <w:p w:rsidR="000D7BE9" w:rsidRPr="00896AA1" w:rsidRDefault="000D7BE9" w:rsidP="00A07D9B">
      <w:pPr>
        <w:pStyle w:val="Heading2"/>
        <w:numPr>
          <w:ilvl w:val="0"/>
          <w:numId w:val="0"/>
        </w:numPr>
        <w:spacing w:line="240" w:lineRule="auto"/>
        <w:ind w:left="576" w:hanging="576"/>
        <w:rPr>
          <w:rFonts w:ascii="Times New Roman" w:hAnsi="Times New Roman" w:cs="Times New Roman"/>
          <w:color w:val="auto"/>
        </w:rPr>
      </w:pPr>
      <w:r w:rsidRPr="00896AA1">
        <w:rPr>
          <w:rFonts w:ascii="Times New Roman" w:hAnsi="Times New Roman" w:cs="Times New Roman"/>
          <w:color w:val="auto"/>
        </w:rPr>
        <w:lastRenderedPageBreak/>
        <w:t>Research method</w:t>
      </w:r>
      <w:r w:rsidR="00BA51DF" w:rsidRPr="00896AA1">
        <w:rPr>
          <w:rFonts w:ascii="Times New Roman" w:hAnsi="Times New Roman" w:cs="Times New Roman"/>
          <w:color w:val="auto"/>
        </w:rPr>
        <w:t>ology</w:t>
      </w:r>
    </w:p>
    <w:p w:rsidR="00B8040F" w:rsidRPr="00896AA1" w:rsidRDefault="00C44EB4" w:rsidP="00C44EB4">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The methodology adopted for this study comprised a number of methods, namely, review of the literature, </w:t>
      </w:r>
      <w:r w:rsidRPr="00896AA1">
        <w:rPr>
          <w:rFonts w:ascii="Times New Roman" w:eastAsia="Times New Roman" w:hAnsi="Times New Roman" w:cs="Times New Roman"/>
          <w:sz w:val="24"/>
          <w:szCs w:val="24"/>
        </w:rPr>
        <w:t xml:space="preserve">case studies (including semi-structured interview and </w:t>
      </w:r>
      <w:r w:rsidRPr="00896AA1">
        <w:rPr>
          <w:rFonts w:ascii="Times New Roman" w:hAnsi="Times New Roman" w:cs="Times New Roman"/>
          <w:sz w:val="24"/>
          <w:szCs w:val="24"/>
        </w:rPr>
        <w:t>review of documentary evidence</w:t>
      </w:r>
      <w:r w:rsidRPr="00896AA1">
        <w:rPr>
          <w:rFonts w:ascii="Times New Roman" w:eastAsia="Times New Roman" w:hAnsi="Times New Roman" w:cs="Times New Roman"/>
          <w:sz w:val="24"/>
          <w:szCs w:val="24"/>
        </w:rPr>
        <w:t xml:space="preserve"> within each case study), expert forum</w:t>
      </w:r>
      <w:r w:rsidRPr="00896AA1">
        <w:rPr>
          <w:rFonts w:ascii="Times New Roman" w:hAnsi="Times New Roman" w:cs="Times New Roman"/>
          <w:sz w:val="24"/>
          <w:szCs w:val="24"/>
        </w:rPr>
        <w:t xml:space="preserve"> and validation</w:t>
      </w:r>
      <w:r w:rsidR="00B8040F" w:rsidRPr="00896AA1">
        <w:rPr>
          <w:rFonts w:ascii="Times New Roman" w:hAnsi="Times New Roman" w:cs="Times New Roman"/>
          <w:sz w:val="24"/>
          <w:szCs w:val="24"/>
        </w:rPr>
        <w:t xml:space="preserve"> (see Figure 2)</w:t>
      </w:r>
      <w:r w:rsidRPr="00896AA1">
        <w:rPr>
          <w:rFonts w:ascii="Times New Roman" w:hAnsi="Times New Roman" w:cs="Times New Roman"/>
          <w:sz w:val="24"/>
          <w:szCs w:val="24"/>
        </w:rPr>
        <w:t>.</w:t>
      </w:r>
    </w:p>
    <w:p w:rsidR="00B8040F" w:rsidRPr="00896AA1" w:rsidRDefault="00B8040F" w:rsidP="00B8040F">
      <w:pPr>
        <w:autoSpaceDE w:val="0"/>
        <w:autoSpaceDN w:val="0"/>
        <w:adjustRightInd w:val="0"/>
        <w:spacing w:after="0" w:line="240" w:lineRule="auto"/>
        <w:jc w:val="both"/>
        <w:rPr>
          <w:rFonts w:ascii="Times New Roman" w:hAnsi="Times New Roman" w:cs="Times New Roman"/>
          <w:sz w:val="24"/>
          <w:szCs w:val="24"/>
        </w:rPr>
      </w:pPr>
    </w:p>
    <w:p w:rsidR="00B8040F" w:rsidRPr="00896AA1" w:rsidRDefault="00B8040F" w:rsidP="00B8040F">
      <w:pPr>
        <w:autoSpaceDE w:val="0"/>
        <w:autoSpaceDN w:val="0"/>
        <w:adjustRightInd w:val="0"/>
        <w:spacing w:line="240" w:lineRule="auto"/>
        <w:rPr>
          <w:rFonts w:ascii="Times New Roman" w:hAnsi="Times New Roman" w:cs="Times New Roman"/>
          <w:b/>
          <w:sz w:val="24"/>
          <w:szCs w:val="24"/>
        </w:rPr>
      </w:pPr>
      <w:r w:rsidRPr="00896AA1">
        <w:rPr>
          <w:rFonts w:ascii="Times New Roman" w:hAnsi="Times New Roman" w:cs="Times New Roman"/>
          <w:b/>
          <w:sz w:val="20"/>
          <w:szCs w:val="20"/>
        </w:rPr>
        <w:t xml:space="preserve">       </w:t>
      </w:r>
      <w:r w:rsidRPr="00896AA1">
        <w:rPr>
          <w:b/>
        </w:rPr>
        <w:t xml:space="preserve">            </w:t>
      </w:r>
      <w:r w:rsidRPr="00896AA1">
        <w:rPr>
          <w:rFonts w:ascii="Times New Roman" w:hAnsi="Times New Roman" w:cs="Times New Roman"/>
          <w:b/>
          <w:sz w:val="24"/>
          <w:szCs w:val="24"/>
        </w:rPr>
        <w:t xml:space="preserve">&gt;&gt;&gt;&gt;&gt;&gt;&gt;&gt;&gt;&gt;&gt;&gt;&gt;&gt;&gt;Insert Figure 2 &lt;&lt;&lt;&lt;&lt;&lt;&lt;&lt;&lt;&lt;&lt;&lt;&lt;&lt;&lt;&lt;&lt;&lt;&lt;&lt;   </w:t>
      </w:r>
    </w:p>
    <w:p w:rsidR="00B8040F" w:rsidRPr="00896AA1" w:rsidRDefault="00B8040F" w:rsidP="00B8040F">
      <w:pPr>
        <w:autoSpaceDE w:val="0"/>
        <w:autoSpaceDN w:val="0"/>
        <w:adjustRightInd w:val="0"/>
        <w:spacing w:after="0" w:line="240" w:lineRule="auto"/>
        <w:jc w:val="both"/>
        <w:rPr>
          <w:rFonts w:ascii="Times New Roman" w:hAnsi="Times New Roman" w:cs="Times New Roman"/>
          <w:sz w:val="24"/>
          <w:szCs w:val="24"/>
        </w:rPr>
      </w:pPr>
    </w:p>
    <w:p w:rsidR="00C44EB4" w:rsidRPr="00896AA1" w:rsidRDefault="00C44EB4" w:rsidP="00C44EB4">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 In order to produce a plan that guides the process of collecting and analysing the data for</w:t>
      </w:r>
      <w:r w:rsidR="00A00AE6" w:rsidRPr="00896AA1">
        <w:rPr>
          <w:rFonts w:ascii="Times New Roman" w:hAnsi="Times New Roman" w:cs="Times New Roman"/>
          <w:sz w:val="24"/>
          <w:szCs w:val="24"/>
        </w:rPr>
        <w:t xml:space="preserve"> this study, it is important, </w:t>
      </w:r>
      <w:r w:rsidRPr="00896AA1">
        <w:rPr>
          <w:rFonts w:ascii="Times New Roman" w:hAnsi="Times New Roman" w:cs="Times New Roman"/>
          <w:sz w:val="24"/>
          <w:szCs w:val="24"/>
        </w:rPr>
        <w:t>first</w:t>
      </w:r>
      <w:r w:rsidR="00A00AE6" w:rsidRPr="00896AA1">
        <w:rPr>
          <w:rFonts w:ascii="Times New Roman" w:hAnsi="Times New Roman" w:cs="Times New Roman"/>
          <w:sz w:val="24"/>
          <w:szCs w:val="24"/>
        </w:rPr>
        <w:t xml:space="preserve"> to</w:t>
      </w:r>
      <w:r w:rsidRPr="00896AA1">
        <w:rPr>
          <w:rFonts w:ascii="Times New Roman" w:hAnsi="Times New Roman" w:cs="Times New Roman"/>
          <w:sz w:val="24"/>
          <w:szCs w:val="24"/>
        </w:rPr>
        <w:t xml:space="preserve"> establish the philosophical underpinning on which the study stands. For instance, earlier researchers have emphasised a philosophical underpinning in the research process (see Collis and Hussey, 2003; Flick, 2006; </w:t>
      </w:r>
      <w:proofErr w:type="spellStart"/>
      <w:r w:rsidRPr="00896AA1">
        <w:rPr>
          <w:rFonts w:ascii="Times New Roman" w:hAnsi="Times New Roman" w:cs="Times New Roman"/>
          <w:sz w:val="24"/>
          <w:szCs w:val="24"/>
        </w:rPr>
        <w:t>Thurairajah</w:t>
      </w:r>
      <w:proofErr w:type="spellEnd"/>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2006; Dainty, 2007; Badu </w:t>
      </w:r>
      <w:r w:rsidRPr="00896AA1">
        <w:rPr>
          <w:rFonts w:ascii="Times New Roman" w:hAnsi="Times New Roman" w:cs="Times New Roman"/>
          <w:i/>
          <w:sz w:val="24"/>
          <w:szCs w:val="24"/>
        </w:rPr>
        <w:t>et al</w:t>
      </w:r>
      <w:r w:rsidRPr="00896AA1">
        <w:rPr>
          <w:rFonts w:ascii="Times New Roman" w:hAnsi="Times New Roman" w:cs="Times New Roman"/>
          <w:sz w:val="24"/>
          <w:szCs w:val="24"/>
        </w:rPr>
        <w:t xml:space="preserve">., 2012). Against this backdrop, the philosophical approach to case study design is based on post-positivist. This is supported by earlier researchers (see </w:t>
      </w:r>
      <w:proofErr w:type="spellStart"/>
      <w:r w:rsidRPr="00896AA1">
        <w:rPr>
          <w:rFonts w:ascii="Times New Roman" w:hAnsi="Times New Roman" w:cs="Times New Roman"/>
          <w:sz w:val="24"/>
          <w:szCs w:val="24"/>
        </w:rPr>
        <w:t>Eisenhardt</w:t>
      </w:r>
      <w:proofErr w:type="spellEnd"/>
      <w:r w:rsidRPr="00896AA1">
        <w:rPr>
          <w:rFonts w:ascii="Times New Roman" w:hAnsi="Times New Roman" w:cs="Times New Roman"/>
          <w:sz w:val="24"/>
          <w:szCs w:val="24"/>
        </w:rPr>
        <w:t xml:space="preserve">, 1989; </w:t>
      </w:r>
      <w:proofErr w:type="spellStart"/>
      <w:r w:rsidRPr="00896AA1">
        <w:rPr>
          <w:rFonts w:ascii="Times New Roman" w:hAnsi="Times New Roman" w:cs="Times New Roman"/>
          <w:sz w:val="24"/>
          <w:szCs w:val="24"/>
        </w:rPr>
        <w:t>Flyvbjerg</w:t>
      </w:r>
      <w:proofErr w:type="spellEnd"/>
      <w:r w:rsidRPr="00896AA1">
        <w:rPr>
          <w:rFonts w:ascii="Times New Roman" w:hAnsi="Times New Roman" w:cs="Times New Roman"/>
          <w:sz w:val="24"/>
          <w:szCs w:val="24"/>
        </w:rPr>
        <w:t xml:space="preserve">, 2011; Yin, 2012) that viewed the case study approach from a post-positivist viewpoint. Also, a number of earlier researchers supported case study research design. For instance, </w:t>
      </w:r>
      <w:proofErr w:type="spellStart"/>
      <w:r w:rsidRPr="00896AA1">
        <w:rPr>
          <w:rFonts w:ascii="Times New Roman" w:hAnsi="Times New Roman" w:cs="Times New Roman"/>
          <w:sz w:val="24"/>
          <w:szCs w:val="24"/>
        </w:rPr>
        <w:t>Amaratunga</w:t>
      </w:r>
      <w:proofErr w:type="spellEnd"/>
      <w:r w:rsidRPr="00896AA1">
        <w:rPr>
          <w:rFonts w:ascii="Times New Roman" w:hAnsi="Times New Roman" w:cs="Times New Roman"/>
          <w:sz w:val="24"/>
          <w:szCs w:val="24"/>
        </w:rPr>
        <w:t xml:space="preserve"> and Baldry (2001) asserted that case study research provides a holistic view of an event being studied. Fellows &amp; Liu (2008) stated that case study allows an in-depth investigation of a research subject. Barkley (2004) argued that case study design is suitable for addressing “how” and “why” research question (s) within a study. Within the context of this study, a multiple case study approach was adopted to answer the research question:</w:t>
      </w:r>
    </w:p>
    <w:p w:rsidR="00C44EB4" w:rsidRPr="00896AA1" w:rsidRDefault="00C44EB4" w:rsidP="00C44EB4">
      <w:pPr>
        <w:spacing w:line="240" w:lineRule="auto"/>
        <w:ind w:left="720"/>
        <w:jc w:val="both"/>
        <w:rPr>
          <w:rFonts w:ascii="Times New Roman" w:hAnsi="Times New Roman" w:cs="Times New Roman"/>
          <w:sz w:val="24"/>
          <w:szCs w:val="24"/>
        </w:rPr>
      </w:pPr>
      <w:r w:rsidRPr="00896AA1">
        <w:rPr>
          <w:rFonts w:ascii="Times New Roman" w:hAnsi="Times New Roman" w:cs="Times New Roman"/>
          <w:i/>
          <w:sz w:val="24"/>
          <w:szCs w:val="24"/>
        </w:rPr>
        <w:t>RQ1.</w:t>
      </w:r>
      <w:r w:rsidRPr="00896AA1">
        <w:rPr>
          <w:rFonts w:ascii="Times New Roman" w:hAnsi="Times New Roman" w:cs="Times New Roman"/>
          <w:sz w:val="24"/>
          <w:szCs w:val="24"/>
        </w:rPr>
        <w:t xml:space="preserve"> </w:t>
      </w:r>
      <w:r w:rsidR="000A0358" w:rsidRPr="00896AA1">
        <w:rPr>
          <w:rFonts w:ascii="Times New Roman" w:hAnsi="Times New Roman" w:cs="Times New Roman"/>
          <w:sz w:val="24"/>
          <w:szCs w:val="24"/>
        </w:rPr>
        <w:t>How can capability maturity levels of</w:t>
      </w:r>
      <w:r w:rsidRPr="00896AA1">
        <w:rPr>
          <w:rFonts w:ascii="Times New Roman" w:hAnsi="Times New Roman" w:cs="Times New Roman"/>
          <w:sz w:val="24"/>
          <w:szCs w:val="24"/>
        </w:rPr>
        <w:t xml:space="preserve"> </w:t>
      </w:r>
      <w:r w:rsidR="000A0358" w:rsidRPr="00896AA1">
        <w:rPr>
          <w:rFonts w:ascii="Times New Roman" w:hAnsi="Times New Roman" w:cs="Times New Roman"/>
          <w:sz w:val="24"/>
          <w:szCs w:val="24"/>
        </w:rPr>
        <w:t xml:space="preserve">PPP </w:t>
      </w:r>
      <w:r w:rsidRPr="00896AA1">
        <w:rPr>
          <w:rFonts w:ascii="Times New Roman" w:hAnsi="Times New Roman" w:cs="Times New Roman"/>
          <w:sz w:val="24"/>
          <w:szCs w:val="24"/>
        </w:rPr>
        <w:t xml:space="preserve">stakeholder </w:t>
      </w:r>
      <w:r w:rsidR="000A0358" w:rsidRPr="00896AA1">
        <w:rPr>
          <w:rFonts w:ascii="Times New Roman" w:hAnsi="Times New Roman" w:cs="Times New Roman"/>
          <w:sz w:val="24"/>
          <w:szCs w:val="24"/>
        </w:rPr>
        <w:t xml:space="preserve">organisations be developed using </w:t>
      </w:r>
      <w:r w:rsidRPr="00896AA1">
        <w:rPr>
          <w:rFonts w:ascii="Times New Roman" w:hAnsi="Times New Roman" w:cs="Times New Roman"/>
          <w:sz w:val="24"/>
          <w:szCs w:val="24"/>
        </w:rPr>
        <w:t>CSFs?</w:t>
      </w:r>
    </w:p>
    <w:p w:rsidR="00C44EB4" w:rsidRPr="00896AA1" w:rsidRDefault="001051F2" w:rsidP="00C44EB4">
      <w:p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Case study design can be in two forms: (</w:t>
      </w:r>
      <w:proofErr w:type="spellStart"/>
      <w:r w:rsidRPr="00896AA1">
        <w:rPr>
          <w:rFonts w:ascii="Times New Roman" w:hAnsi="Times New Roman" w:cs="Times New Roman"/>
          <w:sz w:val="24"/>
          <w:szCs w:val="24"/>
        </w:rPr>
        <w:t>i</w:t>
      </w:r>
      <w:proofErr w:type="spellEnd"/>
      <w:r w:rsidRPr="00896AA1">
        <w:rPr>
          <w:rFonts w:ascii="Times New Roman" w:hAnsi="Times New Roman" w:cs="Times New Roman"/>
          <w:sz w:val="24"/>
          <w:szCs w:val="24"/>
        </w:rPr>
        <w:t xml:space="preserve">) </w:t>
      </w:r>
      <w:r w:rsidR="00A00AE6" w:rsidRPr="00896AA1">
        <w:rPr>
          <w:rFonts w:ascii="Times New Roman" w:hAnsi="Times New Roman" w:cs="Times New Roman"/>
          <w:sz w:val="24"/>
          <w:szCs w:val="24"/>
        </w:rPr>
        <w:t xml:space="preserve">a </w:t>
      </w:r>
      <w:r w:rsidRPr="00896AA1">
        <w:rPr>
          <w:rFonts w:ascii="Times New Roman" w:hAnsi="Times New Roman" w:cs="Times New Roman"/>
          <w:sz w:val="24"/>
          <w:szCs w:val="24"/>
        </w:rPr>
        <w:t xml:space="preserve">single case; and (ii) a multiple cases (Yin, 1994). Barkley (2004) argued that the choice of either single case or multiple case </w:t>
      </w:r>
      <w:r w:rsidR="0075152F" w:rsidRPr="00896AA1">
        <w:rPr>
          <w:rFonts w:ascii="Times New Roman" w:hAnsi="Times New Roman" w:cs="Times New Roman"/>
          <w:sz w:val="24"/>
          <w:szCs w:val="24"/>
        </w:rPr>
        <w:t>designs</w:t>
      </w:r>
      <w:r w:rsidR="00A00AE6" w:rsidRPr="00896AA1">
        <w:rPr>
          <w:rFonts w:ascii="Times New Roman" w:hAnsi="Times New Roman" w:cs="Times New Roman"/>
          <w:sz w:val="24"/>
          <w:szCs w:val="24"/>
        </w:rPr>
        <w:t xml:space="preserve"> is</w:t>
      </w:r>
      <w:r w:rsidRPr="00896AA1">
        <w:rPr>
          <w:rFonts w:ascii="Times New Roman" w:hAnsi="Times New Roman" w:cs="Times New Roman"/>
          <w:sz w:val="24"/>
          <w:szCs w:val="24"/>
        </w:rPr>
        <w:t xml:space="preserve"> greatly influenced by the nature of the research study. Yin (2003) claimed that using a single case study may not be relied on to draw conclusions about the population. Barkley (2004) argued that using a multiple case design allows generalisation of findings or replication within the cases. Yin (2009) affirmed that the results generated through multiple case studies are considered more compelling and robust. Thus, PPP infrastructure projects are unique, and it is unlikely to generalise the findings from a single project case study, particularly in developing countries where culture and stakeholders maturity are different. It is against this backdrop that multiple case studies were employed to in</w:t>
      </w:r>
      <w:r w:rsidR="00C44EB4" w:rsidRPr="00896AA1">
        <w:rPr>
          <w:rFonts w:ascii="Times New Roman" w:hAnsi="Times New Roman" w:cs="Times New Roman"/>
          <w:sz w:val="24"/>
          <w:szCs w:val="24"/>
        </w:rPr>
        <w:t>vestigate the research question</w:t>
      </w:r>
      <w:r w:rsidRPr="00896AA1">
        <w:rPr>
          <w:rFonts w:ascii="Times New Roman" w:hAnsi="Times New Roman" w:cs="Times New Roman"/>
          <w:sz w:val="24"/>
          <w:szCs w:val="24"/>
        </w:rPr>
        <w:t xml:space="preserve"> and generate more reliable data, and t</w:t>
      </w:r>
      <w:r w:rsidR="00C44EB4" w:rsidRPr="00896AA1">
        <w:rPr>
          <w:rFonts w:ascii="Times New Roman" w:hAnsi="Times New Roman" w:cs="Times New Roman"/>
          <w:sz w:val="24"/>
          <w:szCs w:val="24"/>
        </w:rPr>
        <w:t xml:space="preserve">o minimise misrepresentation. </w:t>
      </w:r>
      <w:proofErr w:type="spellStart"/>
      <w:r w:rsidRPr="00896AA1">
        <w:rPr>
          <w:rFonts w:ascii="Times New Roman" w:hAnsi="Times New Roman" w:cs="Times New Roman"/>
          <w:sz w:val="24"/>
          <w:szCs w:val="24"/>
        </w:rPr>
        <w:t>Amaratunga</w:t>
      </w:r>
      <w:proofErr w:type="spellEnd"/>
      <w:r w:rsidRPr="00896AA1">
        <w:rPr>
          <w:rFonts w:ascii="Times New Roman" w:hAnsi="Times New Roman" w:cs="Times New Roman"/>
          <w:sz w:val="24"/>
          <w:szCs w:val="24"/>
        </w:rPr>
        <w:t xml:space="preserve"> and Baldry (2001) argued that cases selections are unavoidably involved discretion and judgement. Creswell (2009) asserted that the researchers are purposively select cases and participants. Thus, the selection of the participants and cases does not necessarily involve a large number of participants and cases (Creswell, 2009). It is on this note that this study selected six PPP infrastructure project case studies in Lagos metropolis, Nigeria. The selected case studies were grouped into two sets. The first set comprised physical infrastructure/or civil and engineeri</w:t>
      </w:r>
      <w:r w:rsidR="0075152F" w:rsidRPr="00896AA1">
        <w:rPr>
          <w:rFonts w:ascii="Times New Roman" w:hAnsi="Times New Roman" w:cs="Times New Roman"/>
          <w:sz w:val="24"/>
          <w:szCs w:val="24"/>
        </w:rPr>
        <w:t xml:space="preserve">ng PPP projects. This includes </w:t>
      </w:r>
      <w:r w:rsidRPr="00896AA1">
        <w:rPr>
          <w:rFonts w:ascii="Times New Roman" w:hAnsi="Times New Roman" w:cs="Times New Roman"/>
          <w:sz w:val="24"/>
          <w:szCs w:val="24"/>
        </w:rPr>
        <w:t xml:space="preserve">the concession of </w:t>
      </w:r>
      <w:proofErr w:type="spellStart"/>
      <w:r w:rsidRPr="00896AA1">
        <w:rPr>
          <w:rFonts w:ascii="Times New Roman" w:hAnsi="Times New Roman" w:cs="Times New Roman"/>
          <w:sz w:val="24"/>
          <w:szCs w:val="24"/>
        </w:rPr>
        <w:t>Lekki-Epe</w:t>
      </w:r>
      <w:proofErr w:type="spellEnd"/>
      <w:r w:rsidRPr="00896AA1">
        <w:rPr>
          <w:rFonts w:ascii="Times New Roman" w:hAnsi="Times New Roman" w:cs="Times New Roman"/>
          <w:sz w:val="24"/>
          <w:szCs w:val="24"/>
        </w:rPr>
        <w:t xml:space="preserve"> Expressway (road); the concession of </w:t>
      </w:r>
      <w:proofErr w:type="spellStart"/>
      <w:r w:rsidRPr="00896AA1">
        <w:rPr>
          <w:rFonts w:ascii="Times New Roman" w:hAnsi="Times New Roman" w:cs="Times New Roman"/>
          <w:sz w:val="24"/>
          <w:szCs w:val="24"/>
        </w:rPr>
        <w:t>Muritala</w:t>
      </w:r>
      <w:proofErr w:type="spellEnd"/>
      <w:r w:rsidRPr="00896AA1">
        <w:rPr>
          <w:rFonts w:ascii="Times New Roman" w:hAnsi="Times New Roman" w:cs="Times New Roman"/>
          <w:sz w:val="24"/>
          <w:szCs w:val="24"/>
        </w:rPr>
        <w:t xml:space="preserve"> Mohammed Airport (MMA2); and the concession of seaports. The second set encompassed social infrastructu</w:t>
      </w:r>
      <w:r w:rsidR="0075152F" w:rsidRPr="00896AA1">
        <w:rPr>
          <w:rFonts w:ascii="Times New Roman" w:hAnsi="Times New Roman" w:cs="Times New Roman"/>
          <w:sz w:val="24"/>
          <w:szCs w:val="24"/>
        </w:rPr>
        <w:t xml:space="preserve">re PPP projects. This includes the </w:t>
      </w:r>
      <w:r w:rsidRPr="00896AA1">
        <w:rPr>
          <w:rFonts w:ascii="Times New Roman" w:hAnsi="Times New Roman" w:cs="Times New Roman"/>
          <w:sz w:val="24"/>
          <w:szCs w:val="24"/>
        </w:rPr>
        <w:t xml:space="preserve">development of university hostel accommodation (i.e. Emerald hostel at University of Lagos); </w:t>
      </w:r>
      <w:proofErr w:type="spellStart"/>
      <w:r w:rsidRPr="00896AA1">
        <w:rPr>
          <w:rFonts w:ascii="Times New Roman" w:hAnsi="Times New Roman" w:cs="Times New Roman"/>
          <w:sz w:val="24"/>
          <w:szCs w:val="24"/>
        </w:rPr>
        <w:t>Kanti</w:t>
      </w:r>
      <w:proofErr w:type="spellEnd"/>
      <w:r w:rsidRPr="00896AA1">
        <w:rPr>
          <w:rFonts w:ascii="Times New Roman" w:hAnsi="Times New Roman" w:cs="Times New Roman"/>
          <w:sz w:val="24"/>
          <w:szCs w:val="24"/>
        </w:rPr>
        <w:t xml:space="preserve"> towers modern office complex; and development of </w:t>
      </w:r>
      <w:proofErr w:type="spellStart"/>
      <w:r w:rsidRPr="00896AA1">
        <w:rPr>
          <w:rFonts w:ascii="Times New Roman" w:hAnsi="Times New Roman" w:cs="Times New Roman"/>
          <w:sz w:val="24"/>
          <w:szCs w:val="24"/>
        </w:rPr>
        <w:t>Tejuosho</w:t>
      </w:r>
      <w:proofErr w:type="spellEnd"/>
      <w:r w:rsidRPr="00896AA1">
        <w:rPr>
          <w:rFonts w:ascii="Times New Roman" w:hAnsi="Times New Roman" w:cs="Times New Roman"/>
          <w:sz w:val="24"/>
          <w:szCs w:val="24"/>
        </w:rPr>
        <w:t xml:space="preserve"> ultra-modern shopping complex within the study area</w:t>
      </w:r>
      <w:r w:rsidR="00C44EB4" w:rsidRPr="00896AA1">
        <w:rPr>
          <w:rFonts w:ascii="Times New Roman" w:hAnsi="Times New Roman" w:cs="Times New Roman"/>
          <w:sz w:val="24"/>
          <w:szCs w:val="24"/>
        </w:rPr>
        <w:t>.</w:t>
      </w:r>
      <w:r w:rsidR="00B8040F" w:rsidRPr="00896AA1">
        <w:rPr>
          <w:rFonts w:ascii="Times New Roman" w:hAnsi="Times New Roman" w:cs="Times New Roman"/>
          <w:sz w:val="24"/>
          <w:szCs w:val="24"/>
        </w:rPr>
        <w:t xml:space="preserve"> The summary of the selected six case studies is presented in Table 3. </w:t>
      </w:r>
    </w:p>
    <w:p w:rsidR="001051F2" w:rsidRPr="00896AA1" w:rsidRDefault="001051F2" w:rsidP="00B8040F">
      <w:p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 </w:t>
      </w:r>
    </w:p>
    <w:p w:rsidR="00A65045" w:rsidRPr="00896AA1" w:rsidRDefault="00A65045" w:rsidP="00A65045">
      <w:pPr>
        <w:autoSpaceDE w:val="0"/>
        <w:autoSpaceDN w:val="0"/>
        <w:adjustRightInd w:val="0"/>
        <w:spacing w:line="240" w:lineRule="auto"/>
        <w:rPr>
          <w:rFonts w:ascii="Times New Roman" w:hAnsi="Times New Roman" w:cs="Times New Roman"/>
          <w:b/>
          <w:sz w:val="24"/>
          <w:szCs w:val="24"/>
        </w:rPr>
      </w:pPr>
      <w:r w:rsidRPr="00896AA1">
        <w:rPr>
          <w:rFonts w:ascii="Times New Roman" w:hAnsi="Times New Roman" w:cs="Times New Roman"/>
          <w:b/>
          <w:sz w:val="20"/>
          <w:szCs w:val="20"/>
        </w:rPr>
        <w:lastRenderedPageBreak/>
        <w:t xml:space="preserve">       </w:t>
      </w:r>
      <w:r w:rsidRPr="00896AA1">
        <w:rPr>
          <w:b/>
        </w:rPr>
        <w:t xml:space="preserve">            </w:t>
      </w:r>
      <w:r w:rsidR="00B8040F" w:rsidRPr="00896AA1">
        <w:rPr>
          <w:rFonts w:ascii="Times New Roman" w:hAnsi="Times New Roman" w:cs="Times New Roman"/>
          <w:b/>
          <w:sz w:val="24"/>
          <w:szCs w:val="24"/>
        </w:rPr>
        <w:t>&gt;&gt;&gt;&gt;&gt;&gt;&gt;&gt;&gt;&gt;&gt;&gt;&gt;&gt;&gt;Insert Table 3</w:t>
      </w:r>
      <w:r w:rsidRPr="00896AA1">
        <w:rPr>
          <w:rFonts w:ascii="Times New Roman" w:hAnsi="Times New Roman" w:cs="Times New Roman"/>
          <w:b/>
          <w:sz w:val="24"/>
          <w:szCs w:val="24"/>
        </w:rPr>
        <w:t xml:space="preserve"> &lt;&lt;&lt;&lt;&lt;&lt;&lt;&lt;&lt;&lt;&lt;&lt;&lt;&lt;&lt;&lt;&lt;&lt;&lt;&lt;   </w:t>
      </w:r>
    </w:p>
    <w:p w:rsidR="001051F2" w:rsidRPr="00896AA1" w:rsidRDefault="001051F2" w:rsidP="001B057D">
      <w:pPr>
        <w:autoSpaceDE w:val="0"/>
        <w:autoSpaceDN w:val="0"/>
        <w:adjustRightInd w:val="0"/>
        <w:spacing w:after="0" w:line="240" w:lineRule="auto"/>
        <w:rPr>
          <w:rFonts w:ascii="Times New Roman" w:hAnsi="Times New Roman" w:cs="Times New Roman"/>
          <w:b/>
          <w:sz w:val="24"/>
          <w:szCs w:val="24"/>
        </w:rPr>
      </w:pPr>
    </w:p>
    <w:p w:rsidR="00A65045" w:rsidRPr="00896AA1" w:rsidRDefault="00A65045" w:rsidP="00A65045">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bCs/>
          <w:sz w:val="24"/>
          <w:szCs w:val="24"/>
        </w:rPr>
        <w:t>The rationales for choosing these PPP infrastructure project case studies are: (</w:t>
      </w:r>
      <w:proofErr w:type="spellStart"/>
      <w:r w:rsidRPr="00896AA1">
        <w:rPr>
          <w:rFonts w:ascii="Times New Roman" w:hAnsi="Times New Roman" w:cs="Times New Roman"/>
          <w:bCs/>
          <w:sz w:val="24"/>
          <w:szCs w:val="24"/>
        </w:rPr>
        <w:t>i</w:t>
      </w:r>
      <w:proofErr w:type="spellEnd"/>
      <w:r w:rsidRPr="00896AA1">
        <w:rPr>
          <w:rFonts w:ascii="Times New Roman" w:hAnsi="Times New Roman" w:cs="Times New Roman"/>
          <w:bCs/>
          <w:sz w:val="24"/>
          <w:szCs w:val="24"/>
        </w:rPr>
        <w:t>) they are the first set of PPP infrastructure projects awarded by federal government and Lagos state government in Nigeria; (ii) the six selected case studies are in operation stage; (iii) it is apparent that the selected case studies are exhibiting appropriate characteris</w:t>
      </w:r>
      <w:r w:rsidR="00634E4B" w:rsidRPr="00896AA1">
        <w:rPr>
          <w:rFonts w:ascii="Times New Roman" w:hAnsi="Times New Roman" w:cs="Times New Roman"/>
          <w:bCs/>
          <w:sz w:val="24"/>
          <w:szCs w:val="24"/>
        </w:rPr>
        <w:t>tics of CSFs</w:t>
      </w:r>
      <w:r w:rsidRPr="00896AA1">
        <w:rPr>
          <w:rFonts w:ascii="Times New Roman" w:hAnsi="Times New Roman" w:cs="Times New Roman"/>
          <w:bCs/>
          <w:sz w:val="24"/>
          <w:szCs w:val="24"/>
        </w:rPr>
        <w:t xml:space="preserve"> that made the case studies successful; and (iv) the stakeholder organisations involved in these case studies have the ability to determine their current capability maturity levels</w:t>
      </w:r>
      <w:r w:rsidR="00634E4B" w:rsidRPr="00896AA1">
        <w:rPr>
          <w:rFonts w:ascii="Times New Roman" w:hAnsi="Times New Roman" w:cs="Times New Roman"/>
          <w:bCs/>
          <w:sz w:val="24"/>
          <w:szCs w:val="24"/>
        </w:rPr>
        <w:t xml:space="preserve"> on each CSF</w:t>
      </w:r>
      <w:r w:rsidRPr="00896AA1">
        <w:rPr>
          <w:rFonts w:ascii="Times New Roman" w:hAnsi="Times New Roman" w:cs="Times New Roman"/>
          <w:bCs/>
          <w:sz w:val="24"/>
          <w:szCs w:val="24"/>
        </w:rPr>
        <w:t xml:space="preserve"> and possibility for continuous improvement. Therefore, the selected PPP case studies are adjudged appropriate and suitable </w:t>
      </w:r>
      <w:r w:rsidR="00683F98" w:rsidRPr="00896AA1">
        <w:rPr>
          <w:rFonts w:ascii="Times New Roman" w:hAnsi="Times New Roman" w:cs="Times New Roman"/>
          <w:sz w:val="24"/>
          <w:szCs w:val="24"/>
        </w:rPr>
        <w:t>for</w:t>
      </w:r>
      <w:r w:rsidRPr="00896AA1">
        <w:rPr>
          <w:rFonts w:ascii="Times New Roman" w:hAnsi="Times New Roman" w:cs="Times New Roman"/>
          <w:sz w:val="24"/>
          <w:szCs w:val="24"/>
        </w:rPr>
        <w:t xml:space="preserve"> developing a capability enhancement framework for stakeholder organisations in PPP infrastructure projects in Nigeria. </w:t>
      </w:r>
      <w:r w:rsidRPr="00896AA1">
        <w:rPr>
          <w:rFonts w:ascii="Times New Roman" w:hAnsi="Times New Roman" w:cs="Times New Roman"/>
          <w:iCs/>
          <w:sz w:val="24"/>
          <w:szCs w:val="24"/>
        </w:rPr>
        <w:t xml:space="preserve">This is similar to earlier studies on Capability Maturity Model (CMM). For instance, </w:t>
      </w:r>
      <w:proofErr w:type="spellStart"/>
      <w:r w:rsidRPr="00896AA1">
        <w:rPr>
          <w:rFonts w:ascii="Times New Roman" w:hAnsi="Times New Roman" w:cs="Times New Roman"/>
          <w:iCs/>
          <w:sz w:val="24"/>
          <w:szCs w:val="24"/>
        </w:rPr>
        <w:t>Sarshar</w:t>
      </w:r>
      <w:proofErr w:type="spellEnd"/>
      <w:r w:rsidRPr="00896AA1">
        <w:rPr>
          <w:rFonts w:ascii="Times New Roman" w:hAnsi="Times New Roman" w:cs="Times New Roman"/>
          <w:iCs/>
          <w:sz w:val="24"/>
          <w:szCs w:val="24"/>
        </w:rPr>
        <w:t xml:space="preserve"> </w:t>
      </w:r>
      <w:r w:rsidRPr="00896AA1">
        <w:rPr>
          <w:rFonts w:ascii="Times New Roman" w:hAnsi="Times New Roman" w:cs="Times New Roman"/>
          <w:i/>
          <w:iCs/>
          <w:sz w:val="24"/>
          <w:szCs w:val="24"/>
        </w:rPr>
        <w:t>et al.</w:t>
      </w:r>
      <w:r w:rsidRPr="00896AA1">
        <w:rPr>
          <w:rFonts w:ascii="Times New Roman" w:hAnsi="Times New Roman" w:cs="Times New Roman"/>
          <w:iCs/>
          <w:sz w:val="24"/>
          <w:szCs w:val="24"/>
        </w:rPr>
        <w:t xml:space="preserve"> (2000) adopted two case studies when conducting a business process diagnostics tool for construction projects (i.e. SPICE).</w:t>
      </w:r>
      <w:r w:rsidRPr="00896AA1">
        <w:rPr>
          <w:rFonts w:ascii="Times New Roman" w:hAnsi="Times New Roman" w:cs="Times New Roman"/>
        </w:rPr>
        <w:t xml:space="preserve"> </w:t>
      </w:r>
      <w:r w:rsidRPr="00896AA1">
        <w:rPr>
          <w:rFonts w:ascii="Times New Roman" w:hAnsi="Times New Roman" w:cs="Times New Roman"/>
          <w:sz w:val="24"/>
          <w:szCs w:val="24"/>
        </w:rPr>
        <w:t xml:space="preserve">Cooke-Davies and </w:t>
      </w:r>
      <w:proofErr w:type="spellStart"/>
      <w:r w:rsidRPr="00896AA1">
        <w:rPr>
          <w:rFonts w:ascii="Times New Roman" w:hAnsi="Times New Roman" w:cs="Times New Roman"/>
          <w:sz w:val="24"/>
          <w:szCs w:val="24"/>
        </w:rPr>
        <w:t>Arzymanow</w:t>
      </w:r>
      <w:proofErr w:type="spellEnd"/>
      <w:r w:rsidRPr="00896AA1">
        <w:rPr>
          <w:rFonts w:ascii="Times New Roman" w:hAnsi="Times New Roman" w:cs="Times New Roman"/>
          <w:sz w:val="24"/>
          <w:szCs w:val="24"/>
        </w:rPr>
        <w:t xml:space="preserve"> (2003) adopted case study when exploring the maturity of project management in six different industries. Bay and </w:t>
      </w:r>
      <w:proofErr w:type="spellStart"/>
      <w:r w:rsidRPr="00896AA1">
        <w:rPr>
          <w:rFonts w:ascii="Times New Roman" w:hAnsi="Times New Roman" w:cs="Times New Roman"/>
          <w:sz w:val="24"/>
          <w:szCs w:val="24"/>
        </w:rPr>
        <w:t>Skitmore</w:t>
      </w:r>
      <w:proofErr w:type="spellEnd"/>
      <w:r w:rsidRPr="00896AA1">
        <w:rPr>
          <w:rFonts w:ascii="Times New Roman" w:hAnsi="Times New Roman" w:cs="Times New Roman"/>
          <w:sz w:val="24"/>
          <w:szCs w:val="24"/>
        </w:rPr>
        <w:t xml:space="preserve"> (2006) conducted six case studies when assessing the level of project management maturity in Indonesian companies. </w:t>
      </w:r>
      <w:proofErr w:type="spellStart"/>
      <w:r w:rsidRPr="00896AA1">
        <w:rPr>
          <w:rFonts w:ascii="Times New Roman" w:hAnsi="Times New Roman" w:cs="Times New Roman"/>
          <w:sz w:val="24"/>
          <w:szCs w:val="24"/>
        </w:rPr>
        <w:t>Rwelamila</w:t>
      </w:r>
      <w:proofErr w:type="spellEnd"/>
      <w:r w:rsidRPr="00896AA1">
        <w:rPr>
          <w:rFonts w:ascii="Times New Roman" w:hAnsi="Times New Roman" w:cs="Times New Roman"/>
          <w:sz w:val="24"/>
          <w:szCs w:val="24"/>
        </w:rPr>
        <w:t xml:space="preserve"> (2007) conducted one case study when exploring </w:t>
      </w:r>
      <w:r w:rsidRPr="00896AA1">
        <w:rPr>
          <w:rFonts w:ascii="AdvP8585" w:hAnsi="AdvP8585" w:cs="AdvP8585"/>
          <w:sz w:val="24"/>
          <w:szCs w:val="24"/>
        </w:rPr>
        <w:t>project management maturity in public sector infrastructure organisations in South Africa.</w:t>
      </w:r>
      <w:r w:rsidRPr="00896AA1">
        <w:rPr>
          <w:rFonts w:ascii="Times New Roman" w:hAnsi="Times New Roman" w:cs="Times New Roman"/>
          <w:sz w:val="24"/>
          <w:szCs w:val="24"/>
        </w:rPr>
        <w:t xml:space="preserve"> </w:t>
      </w:r>
      <w:proofErr w:type="spellStart"/>
      <w:r w:rsidRPr="00896AA1">
        <w:rPr>
          <w:rFonts w:ascii="Times New Roman" w:hAnsi="Times New Roman" w:cs="Times New Roman"/>
          <w:sz w:val="24"/>
          <w:szCs w:val="24"/>
        </w:rPr>
        <w:t>Rwelamila</w:t>
      </w:r>
      <w:proofErr w:type="spellEnd"/>
      <w:r w:rsidRPr="00896AA1">
        <w:rPr>
          <w:rFonts w:ascii="Times New Roman" w:hAnsi="Times New Roman" w:cs="Times New Roman"/>
          <w:sz w:val="24"/>
          <w:szCs w:val="24"/>
        </w:rPr>
        <w:t xml:space="preserve"> and </w:t>
      </w:r>
      <w:proofErr w:type="spellStart"/>
      <w:r w:rsidRPr="00896AA1">
        <w:rPr>
          <w:rFonts w:ascii="Times New Roman" w:hAnsi="Times New Roman" w:cs="Times New Roman"/>
          <w:sz w:val="24"/>
          <w:szCs w:val="24"/>
        </w:rPr>
        <w:t>Phungula</w:t>
      </w:r>
      <w:proofErr w:type="spellEnd"/>
      <w:r w:rsidRPr="00896AA1">
        <w:rPr>
          <w:rFonts w:ascii="Times New Roman" w:hAnsi="Times New Roman" w:cs="Times New Roman"/>
          <w:sz w:val="24"/>
          <w:szCs w:val="24"/>
        </w:rPr>
        <w:t xml:space="preserve"> (2009</w:t>
      </w:r>
      <w:r w:rsidR="00C11F11" w:rsidRPr="00896AA1">
        <w:rPr>
          <w:rFonts w:ascii="Times New Roman" w:hAnsi="Times New Roman" w:cs="Times New Roman"/>
          <w:sz w:val="24"/>
          <w:szCs w:val="24"/>
        </w:rPr>
        <w:t>) undertook</w:t>
      </w:r>
      <w:r w:rsidRPr="00896AA1">
        <w:rPr>
          <w:rFonts w:ascii="Times New Roman" w:hAnsi="Times New Roman" w:cs="Times New Roman"/>
          <w:sz w:val="24"/>
          <w:szCs w:val="24"/>
        </w:rPr>
        <w:t xml:space="preserve"> one case study when assessing </w:t>
      </w:r>
      <w:r w:rsidRPr="00896AA1">
        <w:rPr>
          <w:rFonts w:ascii="Times New Roman" w:hAnsi="Times New Roman" w:cs="Times New Roman"/>
          <w:bCs/>
          <w:sz w:val="24"/>
          <w:szCs w:val="24"/>
          <w:lang w:eastAsia="zh-CN"/>
        </w:rPr>
        <w:t xml:space="preserve">organisational project management maturity of the South African </w:t>
      </w:r>
      <w:r w:rsidRPr="00896AA1">
        <w:rPr>
          <w:rFonts w:ascii="Times New Roman" w:hAnsi="Times New Roman" w:cs="Times New Roman"/>
          <w:sz w:val="24"/>
          <w:szCs w:val="24"/>
        </w:rPr>
        <w:t xml:space="preserve">public institutions </w:t>
      </w:r>
      <w:r w:rsidRPr="00896AA1">
        <w:rPr>
          <w:rFonts w:ascii="Times New Roman" w:hAnsi="Times New Roman" w:cs="Times New Roman"/>
          <w:bCs/>
          <w:sz w:val="24"/>
          <w:szCs w:val="24"/>
          <w:lang w:eastAsia="zh-CN"/>
        </w:rPr>
        <w:t>involved in public-private partnership (PPP) proje</w:t>
      </w:r>
      <w:r w:rsidR="00C11F11" w:rsidRPr="00896AA1">
        <w:rPr>
          <w:rFonts w:ascii="Times New Roman" w:hAnsi="Times New Roman" w:cs="Times New Roman"/>
          <w:bCs/>
          <w:sz w:val="24"/>
          <w:szCs w:val="24"/>
          <w:lang w:eastAsia="zh-CN"/>
        </w:rPr>
        <w:t>cts.</w:t>
      </w:r>
    </w:p>
    <w:p w:rsidR="00986B84" w:rsidRPr="00896AA1" w:rsidRDefault="00683F98" w:rsidP="00986B84">
      <w:pPr>
        <w:autoSpaceDE w:val="0"/>
        <w:autoSpaceDN w:val="0"/>
        <w:adjustRightInd w:val="0"/>
        <w:spacing w:line="240" w:lineRule="auto"/>
        <w:jc w:val="both"/>
        <w:rPr>
          <w:rFonts w:ascii="Times New Roman" w:eastAsia="TimesNewRoman" w:hAnsi="Times New Roman" w:cs="Times New Roman"/>
          <w:sz w:val="24"/>
          <w:szCs w:val="24"/>
        </w:rPr>
      </w:pPr>
      <w:r w:rsidRPr="00896AA1">
        <w:rPr>
          <w:rFonts w:ascii="Times New Roman" w:eastAsia="TimesNewRoman" w:hAnsi="Times New Roman" w:cs="Times New Roman"/>
          <w:sz w:val="24"/>
          <w:szCs w:val="24"/>
        </w:rPr>
        <w:t>The target population for this study are key stakeholders/top management to include public sector authorities (i.e. ministries, department, and agencies), concessionaires, local lenders/banks, consultants, and contractors’ organisations involved in the aforementioned six PPP project case studies. As earlier stated,</w:t>
      </w:r>
      <w:r w:rsidR="00030C0A" w:rsidRPr="00896AA1">
        <w:rPr>
          <w:rFonts w:ascii="Times New Roman" w:eastAsia="TimesNewRoman" w:hAnsi="Times New Roman" w:cs="Times New Roman"/>
          <w:sz w:val="24"/>
          <w:szCs w:val="24"/>
        </w:rPr>
        <w:t xml:space="preserve"> the study adopted</w:t>
      </w:r>
      <w:r w:rsidRPr="00896AA1">
        <w:rPr>
          <w:rFonts w:ascii="Times New Roman" w:eastAsia="TimesNewRoman" w:hAnsi="Times New Roman" w:cs="Times New Roman"/>
          <w:sz w:val="24"/>
          <w:szCs w:val="24"/>
        </w:rPr>
        <w:t xml:space="preserve"> </w:t>
      </w:r>
      <w:r w:rsidR="00030C0A" w:rsidRPr="00896AA1">
        <w:rPr>
          <w:rFonts w:ascii="Times New Roman" w:hAnsi="Times New Roman" w:cs="Times New Roman"/>
          <w:sz w:val="24"/>
          <w:szCs w:val="24"/>
        </w:rPr>
        <w:t>a number of methods</w:t>
      </w:r>
      <w:r w:rsidR="00030C0A" w:rsidRPr="00896AA1">
        <w:rPr>
          <w:rFonts w:ascii="Times New Roman" w:eastAsia="TimesNewRoman" w:hAnsi="Times New Roman" w:cs="Times New Roman"/>
          <w:sz w:val="24"/>
          <w:szCs w:val="24"/>
        </w:rPr>
        <w:t xml:space="preserve"> </w:t>
      </w:r>
      <w:r w:rsidR="00C11F11" w:rsidRPr="00896AA1">
        <w:rPr>
          <w:rFonts w:ascii="Times New Roman" w:eastAsia="TimesNewRoman" w:hAnsi="Times New Roman" w:cs="Times New Roman"/>
          <w:sz w:val="24"/>
          <w:szCs w:val="24"/>
        </w:rPr>
        <w:t>for</w:t>
      </w:r>
      <w:r w:rsidR="00030C0A" w:rsidRPr="00896AA1">
        <w:rPr>
          <w:rFonts w:ascii="Times New Roman" w:eastAsia="TimesNewRoman" w:hAnsi="Times New Roman" w:cs="Times New Roman"/>
          <w:sz w:val="24"/>
          <w:szCs w:val="24"/>
        </w:rPr>
        <w:t xml:space="preserve"> gathering the data </w:t>
      </w:r>
      <w:r w:rsidRPr="00896AA1">
        <w:rPr>
          <w:rFonts w:ascii="Times New Roman" w:eastAsia="TimesNewRoman" w:hAnsi="Times New Roman" w:cs="Times New Roman"/>
          <w:sz w:val="24"/>
          <w:szCs w:val="24"/>
        </w:rPr>
        <w:t>(see Figure 2).</w:t>
      </w:r>
      <w:r w:rsidR="00030C0A" w:rsidRPr="00896AA1">
        <w:rPr>
          <w:rFonts w:ascii="Times New Roman" w:eastAsia="TimesNewRoman" w:hAnsi="Times New Roman" w:cs="Times New Roman"/>
          <w:sz w:val="24"/>
          <w:szCs w:val="24"/>
        </w:rPr>
        <w:t xml:space="preserve"> For instance, a</w:t>
      </w:r>
      <w:r w:rsidRPr="00896AA1">
        <w:rPr>
          <w:rFonts w:ascii="Times New Roman" w:eastAsia="TimesNewRoman" w:hAnsi="Times New Roman" w:cs="Times New Roman"/>
          <w:sz w:val="24"/>
          <w:szCs w:val="24"/>
        </w:rPr>
        <w:t xml:space="preserve"> comprehensive literature review was conducted.</w:t>
      </w:r>
      <w:r w:rsidR="00030C0A" w:rsidRPr="00896AA1">
        <w:rPr>
          <w:rFonts w:ascii="Times New Roman" w:hAnsi="Times New Roman" w:cs="Times New Roman"/>
          <w:sz w:val="24"/>
          <w:szCs w:val="24"/>
        </w:rPr>
        <w:t xml:space="preserve"> The outcome of the literature review made a significant input into the identification of the specific CSFs for the successful PPP infrastructure projects in Nigeria. It also strengthened the basis of inquiry for the empirical data collection and analysis. </w:t>
      </w:r>
      <w:r w:rsidRPr="00896AA1">
        <w:rPr>
          <w:rFonts w:ascii="Times New Roman" w:eastAsia="TimesNewRoman" w:hAnsi="Times New Roman" w:cs="Times New Roman"/>
          <w:sz w:val="24"/>
          <w:szCs w:val="24"/>
        </w:rPr>
        <w:t xml:space="preserve">This study therefore, adopted the CSFs for PPP projects identified by previous researchers through a rigorous primary data collection and analysis in Nigeria (see </w:t>
      </w:r>
      <w:proofErr w:type="spellStart"/>
      <w:r w:rsidRPr="00896AA1">
        <w:rPr>
          <w:rFonts w:ascii="Times New Roman" w:eastAsia="TimesNewRoman" w:hAnsi="Times New Roman" w:cs="Times New Roman"/>
          <w:sz w:val="24"/>
          <w:szCs w:val="24"/>
        </w:rPr>
        <w:t>Babatunde</w:t>
      </w:r>
      <w:proofErr w:type="spellEnd"/>
      <w:r w:rsidRPr="00896AA1">
        <w:rPr>
          <w:rFonts w:ascii="Times New Roman" w:eastAsia="TimesNewRoman" w:hAnsi="Times New Roman" w:cs="Times New Roman"/>
          <w:sz w:val="24"/>
          <w:szCs w:val="24"/>
        </w:rPr>
        <w:t xml:space="preserve"> </w:t>
      </w:r>
      <w:r w:rsidRPr="00896AA1">
        <w:rPr>
          <w:rFonts w:ascii="Times New Roman" w:eastAsia="TimesNewRoman" w:hAnsi="Times New Roman" w:cs="Times New Roman"/>
          <w:i/>
          <w:sz w:val="24"/>
          <w:szCs w:val="24"/>
        </w:rPr>
        <w:t>et al</w:t>
      </w:r>
      <w:r w:rsidRPr="00896AA1">
        <w:rPr>
          <w:rFonts w:ascii="Times New Roman" w:eastAsia="TimesNewRoman" w:hAnsi="Times New Roman" w:cs="Times New Roman"/>
          <w:sz w:val="24"/>
          <w:szCs w:val="24"/>
        </w:rPr>
        <w:t xml:space="preserve">., 2012; Dada and </w:t>
      </w:r>
      <w:proofErr w:type="spellStart"/>
      <w:r w:rsidRPr="00896AA1">
        <w:rPr>
          <w:rFonts w:ascii="Times New Roman" w:eastAsia="TimesNewRoman" w:hAnsi="Times New Roman" w:cs="Times New Roman"/>
          <w:sz w:val="24"/>
          <w:szCs w:val="24"/>
        </w:rPr>
        <w:t>Oladokun</w:t>
      </w:r>
      <w:proofErr w:type="spellEnd"/>
      <w:r w:rsidRPr="00896AA1">
        <w:rPr>
          <w:rFonts w:ascii="Times New Roman" w:eastAsia="TimesNewRoman" w:hAnsi="Times New Roman" w:cs="Times New Roman"/>
          <w:sz w:val="24"/>
          <w:szCs w:val="24"/>
        </w:rPr>
        <w:t xml:space="preserve">, 2012; and </w:t>
      </w:r>
      <w:proofErr w:type="spellStart"/>
      <w:r w:rsidRPr="00896AA1">
        <w:rPr>
          <w:rFonts w:ascii="Times New Roman" w:eastAsia="TimesNewRoman" w:hAnsi="Times New Roman" w:cs="Times New Roman"/>
          <w:sz w:val="24"/>
          <w:szCs w:val="24"/>
        </w:rPr>
        <w:t>Babatunde</w:t>
      </w:r>
      <w:proofErr w:type="spellEnd"/>
      <w:r w:rsidRPr="00896AA1">
        <w:rPr>
          <w:rFonts w:ascii="Times New Roman" w:eastAsia="TimesNewRoman" w:hAnsi="Times New Roman" w:cs="Times New Roman"/>
          <w:sz w:val="24"/>
          <w:szCs w:val="24"/>
        </w:rPr>
        <w:t xml:space="preserve"> </w:t>
      </w:r>
      <w:r w:rsidRPr="00896AA1">
        <w:rPr>
          <w:rFonts w:ascii="Times New Roman" w:eastAsia="TimesNewRoman" w:hAnsi="Times New Roman" w:cs="Times New Roman"/>
          <w:i/>
          <w:sz w:val="24"/>
          <w:szCs w:val="24"/>
        </w:rPr>
        <w:t>et al</w:t>
      </w:r>
      <w:r w:rsidRPr="00896AA1">
        <w:rPr>
          <w:rFonts w:ascii="Times New Roman" w:eastAsia="TimesNewRoman" w:hAnsi="Times New Roman" w:cs="Times New Roman"/>
          <w:sz w:val="24"/>
          <w:szCs w:val="24"/>
        </w:rPr>
        <w:t xml:space="preserve">., 2015). These selected studies on CSFs in Nigeria have been published in reputable international journals and thus recognised by both academia and industry in Nigeria. Thus, the identified CSFs were filtered (i.e. to avoid duplication) to generate a total of 14 CSFs that made PPP projects successful in Nigeria. In this regard, the identified 14 CSFs are adjudged typical of any successful PPP project in Nigeria. </w:t>
      </w:r>
    </w:p>
    <w:p w:rsidR="00683F98" w:rsidRPr="00896AA1" w:rsidRDefault="00683F98" w:rsidP="00030C0A">
      <w:pPr>
        <w:autoSpaceDE w:val="0"/>
        <w:autoSpaceDN w:val="0"/>
        <w:adjustRightInd w:val="0"/>
        <w:spacing w:after="0" w:line="240" w:lineRule="auto"/>
        <w:jc w:val="both"/>
        <w:rPr>
          <w:rFonts w:ascii="Times New Roman" w:eastAsia="TimesNewRoman" w:hAnsi="Times New Roman" w:cs="Times New Roman"/>
          <w:sz w:val="24"/>
          <w:szCs w:val="24"/>
        </w:rPr>
      </w:pPr>
      <w:r w:rsidRPr="00896AA1">
        <w:rPr>
          <w:rFonts w:ascii="Times New Roman" w:eastAsia="TimesNewRoman" w:hAnsi="Times New Roman" w:cs="Times New Roman"/>
          <w:sz w:val="24"/>
          <w:szCs w:val="24"/>
        </w:rPr>
        <w:t>Therefore, the 14 identified CSFs were employed for capability maturity levels definition ranging from level 1(Ad hoc) to leve</w:t>
      </w:r>
      <w:r w:rsidR="007C3B62" w:rsidRPr="00896AA1">
        <w:rPr>
          <w:rFonts w:ascii="Times New Roman" w:eastAsia="TimesNewRoman" w:hAnsi="Times New Roman" w:cs="Times New Roman"/>
          <w:sz w:val="24"/>
          <w:szCs w:val="24"/>
        </w:rPr>
        <w:t>l 5(Optimizing) in accordance with</w:t>
      </w:r>
      <w:r w:rsidRPr="00896AA1">
        <w:rPr>
          <w:rFonts w:ascii="Times New Roman" w:eastAsia="TimesNewRoman" w:hAnsi="Times New Roman" w:cs="Times New Roman"/>
          <w:sz w:val="24"/>
          <w:szCs w:val="24"/>
        </w:rPr>
        <w:t xml:space="preserve"> Capability Maturity Model (CMM) concept, this led to the development of conceptual framework (see Figure 2). This approach is similar to earlier studies. For instance, </w:t>
      </w:r>
      <w:proofErr w:type="spellStart"/>
      <w:r w:rsidRPr="00896AA1">
        <w:rPr>
          <w:rFonts w:ascii="Times New Roman" w:eastAsia="TimesNewRoman" w:hAnsi="Times New Roman" w:cs="Times New Roman"/>
          <w:sz w:val="24"/>
          <w:szCs w:val="24"/>
        </w:rPr>
        <w:t>Keraminiyage</w:t>
      </w:r>
      <w:proofErr w:type="spellEnd"/>
      <w:r w:rsidRPr="00896AA1">
        <w:rPr>
          <w:rFonts w:ascii="Times New Roman" w:eastAsia="TimesNewRoman" w:hAnsi="Times New Roman" w:cs="Times New Roman"/>
          <w:sz w:val="24"/>
          <w:szCs w:val="24"/>
        </w:rPr>
        <w:t xml:space="preserve"> </w:t>
      </w:r>
      <w:r w:rsidRPr="00896AA1">
        <w:rPr>
          <w:rFonts w:ascii="Times New Roman" w:eastAsia="TimesNewRoman" w:hAnsi="Times New Roman" w:cs="Times New Roman"/>
          <w:i/>
          <w:sz w:val="24"/>
          <w:szCs w:val="24"/>
        </w:rPr>
        <w:t>et al.</w:t>
      </w:r>
      <w:r w:rsidRPr="00896AA1">
        <w:rPr>
          <w:rFonts w:ascii="Times New Roman" w:eastAsia="TimesNewRoman" w:hAnsi="Times New Roman" w:cs="Times New Roman"/>
          <w:sz w:val="24"/>
          <w:szCs w:val="24"/>
        </w:rPr>
        <w:t xml:space="preserve"> (2006) adopted literature review to identify KPAs when exploring the dynamics of the CMM higher capability maturity level characteristics within the UK construction. Ram and </w:t>
      </w:r>
      <w:proofErr w:type="spellStart"/>
      <w:r w:rsidRPr="00896AA1">
        <w:rPr>
          <w:rFonts w:ascii="Times New Roman" w:eastAsia="TimesNewRoman" w:hAnsi="Times New Roman" w:cs="Times New Roman"/>
          <w:sz w:val="24"/>
          <w:szCs w:val="24"/>
        </w:rPr>
        <w:t>Corkindale</w:t>
      </w:r>
      <w:proofErr w:type="spellEnd"/>
      <w:r w:rsidRPr="00896AA1">
        <w:rPr>
          <w:rFonts w:ascii="Times New Roman" w:eastAsia="TimesNewRoman" w:hAnsi="Times New Roman" w:cs="Times New Roman"/>
          <w:sz w:val="24"/>
          <w:szCs w:val="24"/>
        </w:rPr>
        <w:t xml:space="preserve"> (2014) used already identified CSFs in the literature when examining the role of CSFs for enterprise resource planning (ERP) among others. In order to refine the conceptual framework, a five-man expert panel drawn from both public and private sector organisations was constituted, due their organisations notable involvement in PPP infrastructure projects in Nigeria. The criteria formulated by Chan </w:t>
      </w:r>
      <w:r w:rsidRPr="00896AA1">
        <w:rPr>
          <w:rFonts w:ascii="Times New Roman" w:eastAsia="TimesNewRoman" w:hAnsi="Times New Roman" w:cs="Times New Roman"/>
          <w:i/>
          <w:sz w:val="24"/>
          <w:szCs w:val="24"/>
        </w:rPr>
        <w:t>et al</w:t>
      </w:r>
      <w:r w:rsidRPr="00896AA1">
        <w:rPr>
          <w:rFonts w:ascii="Times New Roman" w:eastAsia="TimesNewRoman" w:hAnsi="Times New Roman" w:cs="Times New Roman"/>
          <w:sz w:val="24"/>
          <w:szCs w:val="24"/>
        </w:rPr>
        <w:t>. (2001) were modified to identify eligible experts for the panel as follows:</w:t>
      </w:r>
    </w:p>
    <w:p w:rsidR="00661B9E" w:rsidRPr="00896AA1" w:rsidRDefault="00661B9E" w:rsidP="00661B9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lastRenderedPageBreak/>
        <w:t>Having above 10 years working experience in construction industry.</w:t>
      </w:r>
    </w:p>
    <w:p w:rsidR="00661B9E" w:rsidRPr="00896AA1" w:rsidRDefault="00661B9E" w:rsidP="00661B9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Involving directly in over 5 PPP infrastructure projects implementation.</w:t>
      </w:r>
    </w:p>
    <w:p w:rsidR="00661B9E" w:rsidRPr="00896AA1" w:rsidRDefault="00661B9E" w:rsidP="00661B9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Having reached </w:t>
      </w:r>
      <w:r w:rsidR="00683F98"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managerial level in </w:t>
      </w:r>
      <w:r w:rsidR="00683F98"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public sector or managing director in </w:t>
      </w:r>
      <w:r w:rsidR="00683F98"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private sector or head of </w:t>
      </w:r>
      <w:r w:rsidR="00683F98" w:rsidRPr="00896AA1">
        <w:rPr>
          <w:rFonts w:ascii="Times New Roman" w:hAnsi="Times New Roman" w:cs="Times New Roman"/>
          <w:sz w:val="24"/>
          <w:szCs w:val="24"/>
        </w:rPr>
        <w:t xml:space="preserve">the </w:t>
      </w:r>
      <w:r w:rsidRPr="00896AA1">
        <w:rPr>
          <w:rFonts w:ascii="Times New Roman" w:hAnsi="Times New Roman" w:cs="Times New Roman"/>
          <w:sz w:val="24"/>
          <w:szCs w:val="24"/>
        </w:rPr>
        <w:t>unit in financial institutions/local banks.</w:t>
      </w:r>
    </w:p>
    <w:p w:rsidR="00661B9E" w:rsidRPr="00896AA1" w:rsidRDefault="00986B84" w:rsidP="00661B9E">
      <w:pPr>
        <w:autoSpaceDE w:val="0"/>
        <w:autoSpaceDN w:val="0"/>
        <w:adjustRightInd w:val="0"/>
        <w:spacing w:before="240"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Consequently</w:t>
      </w:r>
      <w:r w:rsidR="00F50683" w:rsidRPr="00896AA1">
        <w:rPr>
          <w:rFonts w:ascii="Times New Roman" w:hAnsi="Times New Roman" w:cs="Times New Roman"/>
          <w:sz w:val="24"/>
          <w:szCs w:val="24"/>
        </w:rPr>
        <w:t xml:space="preserve">, 5 experts were purposively selected after satisfying the criteria as mentioned earlier. This approach is supported by some earlier researchers. For instance, Marshall (1996) asserted that purposive sampling technique enables the researcher to select actively the most productive sample to answer the research question(s). Badu </w:t>
      </w:r>
      <w:r w:rsidR="00F50683" w:rsidRPr="00896AA1">
        <w:rPr>
          <w:rFonts w:ascii="Times New Roman" w:hAnsi="Times New Roman" w:cs="Times New Roman"/>
          <w:i/>
          <w:sz w:val="24"/>
          <w:szCs w:val="24"/>
        </w:rPr>
        <w:t>et al</w:t>
      </w:r>
      <w:r w:rsidR="00F50683" w:rsidRPr="00896AA1">
        <w:rPr>
          <w:rFonts w:ascii="Times New Roman" w:hAnsi="Times New Roman" w:cs="Times New Roman"/>
          <w:sz w:val="24"/>
          <w:szCs w:val="24"/>
        </w:rPr>
        <w:t xml:space="preserve">. (2012) argued that purposive sampling technique enables a researcher to select the study participants consciously. </w:t>
      </w:r>
      <w:r w:rsidR="00661B9E" w:rsidRPr="00896AA1">
        <w:rPr>
          <w:rFonts w:ascii="Times New Roman" w:hAnsi="Times New Roman" w:cs="Times New Roman"/>
          <w:sz w:val="24"/>
          <w:szCs w:val="24"/>
        </w:rPr>
        <w:t>The category of stakeholder organisations selected for the expert forum is as follows:</w:t>
      </w:r>
    </w:p>
    <w:p w:rsidR="00661B9E" w:rsidRPr="00896AA1" w:rsidRDefault="00661B9E" w:rsidP="00E21F34">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Expert 1: Local lender/Bank- First Bank of Nigeria Plc. (Head office)</w:t>
      </w:r>
    </w:p>
    <w:p w:rsidR="00661B9E" w:rsidRPr="00896AA1" w:rsidRDefault="00661B9E" w:rsidP="00E21F34">
      <w:pPr>
        <w:pStyle w:val="ListParagraph"/>
        <w:numPr>
          <w:ilvl w:val="0"/>
          <w:numId w:val="8"/>
        </w:numPr>
        <w:autoSpaceDE w:val="0"/>
        <w:autoSpaceDN w:val="0"/>
        <w:adjustRightInd w:val="0"/>
        <w:spacing w:before="240"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Expert 2: Public sector authorities- PPP office, Lagos</w:t>
      </w:r>
    </w:p>
    <w:p w:rsidR="00661B9E" w:rsidRPr="00896AA1" w:rsidRDefault="00661B9E" w:rsidP="00E21F34">
      <w:pPr>
        <w:pStyle w:val="ListParagraph"/>
        <w:numPr>
          <w:ilvl w:val="0"/>
          <w:numId w:val="8"/>
        </w:numPr>
        <w:autoSpaceDE w:val="0"/>
        <w:autoSpaceDN w:val="0"/>
        <w:adjustRightInd w:val="0"/>
        <w:spacing w:before="240"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Expert 3: Public sector authorities- Lagos State Development and Property Corporation </w:t>
      </w:r>
    </w:p>
    <w:p w:rsidR="00661B9E" w:rsidRPr="00896AA1" w:rsidRDefault="00F50683" w:rsidP="00E21F34">
      <w:pPr>
        <w:pStyle w:val="ListParagraph"/>
        <w:numPr>
          <w:ilvl w:val="0"/>
          <w:numId w:val="8"/>
        </w:numPr>
        <w:autoSpaceDE w:val="0"/>
        <w:autoSpaceDN w:val="0"/>
        <w:adjustRightInd w:val="0"/>
        <w:spacing w:before="240" w:after="0" w:line="240" w:lineRule="auto"/>
        <w:jc w:val="both"/>
        <w:rPr>
          <w:rFonts w:ascii="Times New Roman" w:hAnsi="Times New Roman" w:cs="Times New Roman"/>
          <w:sz w:val="24"/>
          <w:szCs w:val="24"/>
          <w:lang w:val="fr-FR"/>
        </w:rPr>
      </w:pPr>
      <w:r w:rsidRPr="00896AA1">
        <w:rPr>
          <w:rFonts w:ascii="Times New Roman" w:hAnsi="Times New Roman" w:cs="Times New Roman"/>
          <w:sz w:val="24"/>
          <w:szCs w:val="24"/>
          <w:lang w:val="fr-FR"/>
        </w:rPr>
        <w:t>Expert 4: Concessio</w:t>
      </w:r>
      <w:r w:rsidR="00661B9E" w:rsidRPr="00896AA1">
        <w:rPr>
          <w:rFonts w:ascii="Times New Roman" w:hAnsi="Times New Roman" w:cs="Times New Roman"/>
          <w:sz w:val="24"/>
          <w:szCs w:val="24"/>
          <w:lang w:val="fr-FR"/>
        </w:rPr>
        <w:t xml:space="preserve">naire- </w:t>
      </w:r>
      <w:proofErr w:type="spellStart"/>
      <w:r w:rsidR="00661B9E" w:rsidRPr="00896AA1">
        <w:rPr>
          <w:rFonts w:ascii="Times New Roman" w:hAnsi="Times New Roman" w:cs="Times New Roman"/>
          <w:sz w:val="24"/>
          <w:szCs w:val="24"/>
          <w:lang w:val="fr-FR"/>
        </w:rPr>
        <w:t>Lekki</w:t>
      </w:r>
      <w:proofErr w:type="spellEnd"/>
      <w:r w:rsidR="00661B9E" w:rsidRPr="00896AA1">
        <w:rPr>
          <w:rFonts w:ascii="Times New Roman" w:hAnsi="Times New Roman" w:cs="Times New Roman"/>
          <w:sz w:val="24"/>
          <w:szCs w:val="24"/>
          <w:lang w:val="fr-FR"/>
        </w:rPr>
        <w:t xml:space="preserve"> Concession </w:t>
      </w:r>
      <w:proofErr w:type="spellStart"/>
      <w:r w:rsidR="00661B9E" w:rsidRPr="00896AA1">
        <w:rPr>
          <w:rFonts w:ascii="Times New Roman" w:hAnsi="Times New Roman" w:cs="Times New Roman"/>
          <w:sz w:val="24"/>
          <w:szCs w:val="24"/>
          <w:lang w:val="fr-FR"/>
        </w:rPr>
        <w:t>Company</w:t>
      </w:r>
      <w:proofErr w:type="spellEnd"/>
      <w:r w:rsidR="00661B9E" w:rsidRPr="00896AA1">
        <w:rPr>
          <w:rFonts w:ascii="Times New Roman" w:hAnsi="Times New Roman" w:cs="Times New Roman"/>
          <w:sz w:val="24"/>
          <w:szCs w:val="24"/>
          <w:lang w:val="fr-FR"/>
        </w:rPr>
        <w:t>, Lagos</w:t>
      </w:r>
    </w:p>
    <w:p w:rsidR="00661B9E" w:rsidRPr="00896AA1" w:rsidRDefault="00661B9E" w:rsidP="00E21F34">
      <w:pPr>
        <w:pStyle w:val="ListParagraph"/>
        <w:numPr>
          <w:ilvl w:val="0"/>
          <w:numId w:val="8"/>
        </w:numPr>
        <w:autoSpaceDE w:val="0"/>
        <w:autoSpaceDN w:val="0"/>
        <w:adjustRightInd w:val="0"/>
        <w:spacing w:before="240"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Expert 5: Consultant-Royal </w:t>
      </w:r>
      <w:proofErr w:type="spellStart"/>
      <w:r w:rsidRPr="00896AA1">
        <w:rPr>
          <w:rFonts w:ascii="Times New Roman" w:hAnsi="Times New Roman" w:cs="Times New Roman"/>
          <w:sz w:val="24"/>
          <w:szCs w:val="24"/>
        </w:rPr>
        <w:t>Haskoning</w:t>
      </w:r>
      <w:proofErr w:type="spellEnd"/>
      <w:r w:rsidRPr="00896AA1">
        <w:rPr>
          <w:rFonts w:ascii="Times New Roman" w:hAnsi="Times New Roman" w:cs="Times New Roman"/>
          <w:sz w:val="24"/>
          <w:szCs w:val="24"/>
        </w:rPr>
        <w:t xml:space="preserve"> DHV (Nigeria office)</w:t>
      </w:r>
      <w:r w:rsidR="00683F98" w:rsidRPr="00896AA1">
        <w:rPr>
          <w:rFonts w:ascii="Times New Roman" w:hAnsi="Times New Roman" w:cs="Times New Roman"/>
          <w:sz w:val="24"/>
          <w:szCs w:val="24"/>
        </w:rPr>
        <w:t>.</w:t>
      </w:r>
    </w:p>
    <w:p w:rsidR="00661B9E" w:rsidRPr="00896AA1" w:rsidRDefault="00661B9E" w:rsidP="00661B9E">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The selected experts were consented to participate in the forum. Thus, the documents encompassed: cover letter; instructions; conceptual framework; capability maturity levels (1-5) characteristics; and editing document w</w:t>
      </w:r>
      <w:r w:rsidR="00485E83" w:rsidRPr="00896AA1">
        <w:rPr>
          <w:rFonts w:ascii="Times New Roman" w:hAnsi="Times New Roman" w:cs="Times New Roman"/>
          <w:sz w:val="24"/>
          <w:szCs w:val="24"/>
        </w:rPr>
        <w:t>ere sent through email to the</w:t>
      </w:r>
      <w:r w:rsidRPr="00896AA1">
        <w:rPr>
          <w:rFonts w:ascii="Times New Roman" w:hAnsi="Times New Roman" w:cs="Times New Roman"/>
          <w:sz w:val="24"/>
          <w:szCs w:val="24"/>
        </w:rPr>
        <w:t xml:space="preserve"> 5-man expert panel. After one month, they all gave their feedback. Hence, the feedback was used to refine and improve the conceptual framework. </w:t>
      </w:r>
      <w:r w:rsidRPr="00896AA1">
        <w:rPr>
          <w:rFonts w:ascii="Times New Roman" w:hAnsi="Times New Roman"/>
          <w:sz w:val="24"/>
          <w:szCs w:val="24"/>
        </w:rPr>
        <w:t xml:space="preserve">Thereafter, the conceptual framework was taking to the aforementioned six PPP case studies for the purpose of verification of the capability maturity levels definition of the framework and to use the framework to determine the current </w:t>
      </w:r>
      <w:r w:rsidR="00634E4B" w:rsidRPr="00896AA1">
        <w:rPr>
          <w:rFonts w:ascii="Times New Roman" w:hAnsi="Times New Roman"/>
          <w:sz w:val="24"/>
          <w:szCs w:val="24"/>
        </w:rPr>
        <w:t xml:space="preserve">capability </w:t>
      </w:r>
      <w:r w:rsidRPr="00896AA1">
        <w:rPr>
          <w:rFonts w:ascii="Times New Roman" w:hAnsi="Times New Roman"/>
          <w:sz w:val="24"/>
          <w:szCs w:val="24"/>
        </w:rPr>
        <w:t xml:space="preserve">maturity levels of stakeholder organisation on each CSF (see Figure 2). </w:t>
      </w:r>
      <w:r w:rsidR="00C02117" w:rsidRPr="00896AA1">
        <w:rPr>
          <w:rFonts w:ascii="Times New Roman" w:hAnsi="Times New Roman"/>
          <w:sz w:val="24"/>
          <w:szCs w:val="24"/>
        </w:rPr>
        <w:t xml:space="preserve">The semi-structured interviews were conducted to tap lived experience and interviewees were selected from the top management of different key stakeholders in both </w:t>
      </w:r>
      <w:r w:rsidR="00986B84" w:rsidRPr="00896AA1">
        <w:rPr>
          <w:rFonts w:ascii="Times New Roman" w:hAnsi="Times New Roman"/>
          <w:sz w:val="24"/>
          <w:szCs w:val="24"/>
        </w:rPr>
        <w:t xml:space="preserve">the </w:t>
      </w:r>
      <w:r w:rsidR="00C02117" w:rsidRPr="00896AA1">
        <w:rPr>
          <w:rFonts w:ascii="Times New Roman" w:hAnsi="Times New Roman"/>
          <w:sz w:val="24"/>
          <w:szCs w:val="24"/>
        </w:rPr>
        <w:t>public and private sectors in the afore</w:t>
      </w:r>
      <w:r w:rsidR="00986B84" w:rsidRPr="00896AA1">
        <w:rPr>
          <w:rFonts w:ascii="Times New Roman" w:hAnsi="Times New Roman"/>
          <w:sz w:val="24"/>
          <w:szCs w:val="24"/>
        </w:rPr>
        <w:t xml:space="preserve">mentioned six PPP case studies (see Figure 2). </w:t>
      </w:r>
      <w:r w:rsidR="00C02117" w:rsidRPr="00896AA1">
        <w:rPr>
          <w:rFonts w:ascii="Times New Roman" w:hAnsi="Times New Roman"/>
          <w:sz w:val="24"/>
          <w:szCs w:val="24"/>
        </w:rPr>
        <w:t xml:space="preserve">Thus, face-to-face interviews were conducted with 36 key stakeholders comprised 18 interviewees from the public sector and 18 interviewees from the private sector in the six PPP case studies (see Table 3 for details). These key stakeholders in each case study comprised 3 from the public sector authorities (i.e. ministries, department and agencies) and 3 from the private sector to include: consultants, concessionaires, local lenders/banks, and contractors (see Table 3 for details). In ensuring the reliability and validity, both internal and external </w:t>
      </w:r>
      <w:r w:rsidR="001B057D" w:rsidRPr="00896AA1">
        <w:rPr>
          <w:rFonts w:ascii="Times New Roman" w:hAnsi="Times New Roman"/>
          <w:sz w:val="24"/>
          <w:szCs w:val="24"/>
        </w:rPr>
        <w:t>validations were</w:t>
      </w:r>
      <w:r w:rsidR="00C02117" w:rsidRPr="00896AA1">
        <w:rPr>
          <w:rFonts w:ascii="Times New Roman" w:hAnsi="Times New Roman"/>
          <w:sz w:val="24"/>
          <w:szCs w:val="24"/>
        </w:rPr>
        <w:t xml:space="preserve"> conducted on the framework developed in this study (see Figure 2).</w:t>
      </w:r>
    </w:p>
    <w:p w:rsidR="00110C76" w:rsidRPr="00896AA1" w:rsidRDefault="00110C76" w:rsidP="00A07D9B">
      <w:pPr>
        <w:pStyle w:val="Heading2"/>
        <w:numPr>
          <w:ilvl w:val="0"/>
          <w:numId w:val="0"/>
        </w:numPr>
        <w:spacing w:line="240" w:lineRule="auto"/>
        <w:ind w:left="576" w:hanging="576"/>
        <w:jc w:val="both"/>
        <w:rPr>
          <w:rFonts w:ascii="Times New Roman" w:hAnsi="Times New Roman" w:cs="Times New Roman"/>
          <w:color w:val="auto"/>
        </w:rPr>
      </w:pPr>
      <w:r w:rsidRPr="00896AA1">
        <w:rPr>
          <w:rFonts w:ascii="Times New Roman" w:hAnsi="Times New Roman" w:cs="Times New Roman"/>
          <w:color w:val="auto"/>
        </w:rPr>
        <w:t>Results and discussion</w:t>
      </w:r>
    </w:p>
    <w:p w:rsidR="00E50ECE" w:rsidRPr="00896AA1" w:rsidRDefault="00634E4B" w:rsidP="00F27136">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Table 4</w:t>
      </w:r>
      <w:r w:rsidR="00E50ECE" w:rsidRPr="00896AA1">
        <w:rPr>
          <w:rFonts w:ascii="Times New Roman" w:hAnsi="Times New Roman" w:cs="Times New Roman"/>
          <w:sz w:val="24"/>
          <w:szCs w:val="24"/>
        </w:rPr>
        <w:t xml:space="preserve"> shows the background information of </w:t>
      </w:r>
      <w:r w:rsidR="00805A93" w:rsidRPr="00896AA1">
        <w:rPr>
          <w:rFonts w:ascii="Times New Roman" w:hAnsi="Times New Roman" w:cs="Times New Roman"/>
          <w:sz w:val="24"/>
          <w:szCs w:val="24"/>
        </w:rPr>
        <w:t xml:space="preserve">36 </w:t>
      </w:r>
      <w:r w:rsidR="00E50ECE" w:rsidRPr="00896AA1">
        <w:rPr>
          <w:rFonts w:ascii="Times New Roman" w:hAnsi="Times New Roman" w:cs="Times New Roman"/>
          <w:sz w:val="24"/>
          <w:szCs w:val="24"/>
        </w:rPr>
        <w:t xml:space="preserve">interviewees from both </w:t>
      </w:r>
      <w:r w:rsidR="0045219D" w:rsidRPr="00896AA1">
        <w:rPr>
          <w:rFonts w:ascii="Times New Roman" w:hAnsi="Times New Roman" w:cs="Times New Roman"/>
          <w:sz w:val="24"/>
          <w:szCs w:val="24"/>
        </w:rPr>
        <w:t xml:space="preserve">the </w:t>
      </w:r>
      <w:r w:rsidR="00E50ECE" w:rsidRPr="00896AA1">
        <w:rPr>
          <w:rFonts w:ascii="Times New Roman" w:hAnsi="Times New Roman" w:cs="Times New Roman"/>
          <w:sz w:val="24"/>
          <w:szCs w:val="24"/>
        </w:rPr>
        <w:t>public and private sectors in the six PPP case studies (representing six interviewees in each case study). The interviewees were top management with their professional years of experience ranging</w:t>
      </w:r>
      <w:r w:rsidRPr="00896AA1">
        <w:rPr>
          <w:rFonts w:ascii="Times New Roman" w:hAnsi="Times New Roman" w:cs="Times New Roman"/>
          <w:sz w:val="24"/>
          <w:szCs w:val="24"/>
        </w:rPr>
        <w:t xml:space="preserve"> from 8 to 28 years (see Table 4</w:t>
      </w:r>
      <w:r w:rsidR="007C3B62" w:rsidRPr="00896AA1">
        <w:rPr>
          <w:rFonts w:ascii="Times New Roman" w:hAnsi="Times New Roman" w:cs="Times New Roman"/>
          <w:sz w:val="24"/>
          <w:szCs w:val="24"/>
        </w:rPr>
        <w:t xml:space="preserve"> for details) and had</w:t>
      </w:r>
      <w:r w:rsidR="003535E5" w:rsidRPr="00896AA1">
        <w:rPr>
          <w:rFonts w:ascii="Times New Roman" w:hAnsi="Times New Roman" w:cs="Times New Roman"/>
          <w:sz w:val="24"/>
          <w:szCs w:val="24"/>
        </w:rPr>
        <w:t xml:space="preserve"> directly involved in </w:t>
      </w:r>
      <w:r w:rsidR="00E50ECE" w:rsidRPr="00896AA1">
        <w:rPr>
          <w:rFonts w:ascii="Times New Roman" w:hAnsi="Times New Roman" w:cs="Times New Roman"/>
          <w:sz w:val="24"/>
          <w:szCs w:val="24"/>
        </w:rPr>
        <w:t>PPP infrastructure projects from conception to completion.</w:t>
      </w:r>
    </w:p>
    <w:p w:rsidR="00F27136" w:rsidRPr="00896AA1" w:rsidRDefault="00F27136" w:rsidP="00F27136">
      <w:pPr>
        <w:autoSpaceDE w:val="0"/>
        <w:autoSpaceDN w:val="0"/>
        <w:adjustRightInd w:val="0"/>
        <w:spacing w:after="0" w:line="240" w:lineRule="auto"/>
        <w:jc w:val="both"/>
        <w:rPr>
          <w:rFonts w:ascii="Times New Roman" w:hAnsi="Times New Roman" w:cs="Times New Roman"/>
          <w:sz w:val="24"/>
          <w:szCs w:val="24"/>
        </w:rPr>
      </w:pPr>
    </w:p>
    <w:p w:rsidR="00F27136" w:rsidRPr="00896AA1" w:rsidRDefault="00F27136" w:rsidP="00F27136">
      <w:pPr>
        <w:pStyle w:val="Default"/>
        <w:spacing w:line="360" w:lineRule="auto"/>
        <w:jc w:val="both"/>
        <w:rPr>
          <w:rFonts w:ascii="Times New Roman" w:hAnsi="Times New Roman" w:cs="Times New Roman"/>
          <w:b/>
          <w:color w:val="auto"/>
        </w:rPr>
      </w:pPr>
      <w:r w:rsidRPr="00896AA1">
        <w:rPr>
          <w:rFonts w:ascii="Times New Roman" w:hAnsi="Times New Roman" w:cs="Times New Roman"/>
          <w:b/>
          <w:color w:val="auto"/>
        </w:rPr>
        <w:t xml:space="preserve">                       </w:t>
      </w:r>
      <w:r w:rsidR="00634E4B" w:rsidRPr="00896AA1">
        <w:rPr>
          <w:rFonts w:ascii="Times New Roman" w:hAnsi="Times New Roman" w:cs="Times New Roman"/>
          <w:b/>
          <w:color w:val="auto"/>
        </w:rPr>
        <w:t xml:space="preserve">   &gt;&gt;&gt;&gt;&gt;&gt;&gt;&gt;&gt;&gt;&gt;&gt;&gt;&gt;&gt;Insert Table 4</w:t>
      </w:r>
      <w:r w:rsidRPr="00896AA1">
        <w:rPr>
          <w:rFonts w:ascii="Times New Roman" w:hAnsi="Times New Roman" w:cs="Times New Roman"/>
          <w:b/>
          <w:color w:val="auto"/>
        </w:rPr>
        <w:t xml:space="preserve"> &lt;&lt;&lt;&lt;&lt;&lt;&lt;&lt;&lt;&lt;&lt;&lt;&lt;&lt;&lt;&lt;&lt;&lt;&lt;&lt;</w:t>
      </w:r>
    </w:p>
    <w:p w:rsidR="00A616BE" w:rsidRPr="00896AA1" w:rsidRDefault="00A616BE" w:rsidP="00A616BE">
      <w:pPr>
        <w:pStyle w:val="Default"/>
        <w:jc w:val="both"/>
        <w:rPr>
          <w:rFonts w:ascii="Times New Roman" w:hAnsi="Times New Roman" w:cs="Times New Roman"/>
          <w:b/>
          <w:color w:val="auto"/>
        </w:rPr>
      </w:pPr>
    </w:p>
    <w:p w:rsidR="00F27136" w:rsidRPr="00896AA1" w:rsidRDefault="00733E45" w:rsidP="00B82782">
      <w:pPr>
        <w:pStyle w:val="Default"/>
        <w:jc w:val="both"/>
        <w:rPr>
          <w:rFonts w:ascii="Times New Roman" w:hAnsi="Times New Roman" w:cs="Times New Roman"/>
          <w:color w:val="auto"/>
        </w:rPr>
      </w:pPr>
      <w:r w:rsidRPr="00896AA1">
        <w:rPr>
          <w:rFonts w:ascii="Times New Roman" w:hAnsi="Times New Roman" w:cs="Times New Roman"/>
          <w:color w:val="auto"/>
        </w:rPr>
        <w:t xml:space="preserve">The verification and refinement of the framework were achieved through the use of framework for the semi-structured interviews coupled with personal observation, and review of documentary evidence in the six case studies. In order to use the framework to assess the </w:t>
      </w:r>
      <w:r w:rsidRPr="00896AA1">
        <w:rPr>
          <w:rFonts w:ascii="Times New Roman" w:hAnsi="Times New Roman" w:cs="Times New Roman"/>
          <w:color w:val="auto"/>
        </w:rPr>
        <w:lastRenderedPageBreak/>
        <w:t>stakeholder organisations current capability maturity level on the identified 14 CSFs, a capability maturity level between 1-5,</w:t>
      </w:r>
      <w:r w:rsidR="007C3B62" w:rsidRPr="00896AA1">
        <w:rPr>
          <w:rFonts w:ascii="Times New Roman" w:hAnsi="Times New Roman" w:cs="Times New Roman"/>
          <w:color w:val="auto"/>
        </w:rPr>
        <w:t xml:space="preserve"> where 1 = ad hoc and 5= optimizing</w:t>
      </w:r>
      <w:r w:rsidRPr="00896AA1">
        <w:rPr>
          <w:rFonts w:ascii="Times New Roman" w:hAnsi="Times New Roman" w:cs="Times New Roman"/>
          <w:color w:val="auto"/>
        </w:rPr>
        <w:t xml:space="preserve"> was provided in the framework. Consequently, within a particular capability maturity level (i.e.1-5), an identified factors characteristics were provided, which were used a</w:t>
      </w:r>
      <w:r w:rsidR="007C3B62" w:rsidRPr="00896AA1">
        <w:rPr>
          <w:rFonts w:ascii="Times New Roman" w:hAnsi="Times New Roman" w:cs="Times New Roman"/>
          <w:color w:val="auto"/>
        </w:rPr>
        <w:t>s the criteria for the rating of</w:t>
      </w:r>
      <w:r w:rsidRPr="00896AA1">
        <w:rPr>
          <w:rFonts w:ascii="Times New Roman" w:hAnsi="Times New Roman" w:cs="Times New Roman"/>
          <w:color w:val="auto"/>
        </w:rPr>
        <w:t xml:space="preserve"> the interview questions with respect to each CSF. In this regard, a scale rating 1-5 was developed to rate the extent the stakeholder organisations have gone into a particular capability maturity level they belong. Therefore, the quantitative assessment was considered as a support tool for making an overall assessment of both </w:t>
      </w:r>
      <w:r w:rsidR="00A616BE" w:rsidRPr="00896AA1">
        <w:rPr>
          <w:rFonts w:ascii="Times New Roman" w:hAnsi="Times New Roman" w:cs="Times New Roman"/>
          <w:color w:val="auto"/>
        </w:rPr>
        <w:t xml:space="preserve">the </w:t>
      </w:r>
      <w:r w:rsidRPr="00896AA1">
        <w:rPr>
          <w:rFonts w:ascii="Times New Roman" w:hAnsi="Times New Roman" w:cs="Times New Roman"/>
          <w:color w:val="auto"/>
        </w:rPr>
        <w:t xml:space="preserve">public and private organisations current capability maturity levels and for comparison approach. This is supported by previous researchers. For instance, Bay and </w:t>
      </w:r>
      <w:proofErr w:type="spellStart"/>
      <w:r w:rsidRPr="00896AA1">
        <w:rPr>
          <w:rFonts w:ascii="Times New Roman" w:hAnsi="Times New Roman" w:cs="Times New Roman"/>
          <w:color w:val="auto"/>
        </w:rPr>
        <w:t>Skitmore</w:t>
      </w:r>
      <w:proofErr w:type="spellEnd"/>
      <w:r w:rsidRPr="00896AA1">
        <w:rPr>
          <w:rFonts w:ascii="Times New Roman" w:hAnsi="Times New Roman" w:cs="Times New Roman"/>
          <w:color w:val="auto"/>
        </w:rPr>
        <w:t xml:space="preserve"> (2006) quantitatively assessed the level of project management maturity in Indonesian companies. </w:t>
      </w:r>
      <w:proofErr w:type="spellStart"/>
      <w:r w:rsidRPr="00896AA1">
        <w:rPr>
          <w:rFonts w:ascii="Times New Roman" w:hAnsi="Times New Roman" w:cs="Times New Roman"/>
          <w:color w:val="auto"/>
        </w:rPr>
        <w:t>Tembo</w:t>
      </w:r>
      <w:proofErr w:type="spellEnd"/>
      <w:r w:rsidRPr="00896AA1">
        <w:rPr>
          <w:rFonts w:ascii="Times New Roman" w:hAnsi="Times New Roman" w:cs="Times New Roman"/>
          <w:color w:val="auto"/>
        </w:rPr>
        <w:t xml:space="preserve"> and </w:t>
      </w:r>
      <w:proofErr w:type="spellStart"/>
      <w:r w:rsidRPr="00896AA1">
        <w:rPr>
          <w:rFonts w:ascii="Times New Roman" w:hAnsi="Times New Roman" w:cs="Times New Roman"/>
          <w:color w:val="auto"/>
        </w:rPr>
        <w:t>Rwelamila</w:t>
      </w:r>
      <w:proofErr w:type="spellEnd"/>
      <w:r w:rsidRPr="00896AA1">
        <w:rPr>
          <w:rFonts w:ascii="Times New Roman" w:hAnsi="Times New Roman" w:cs="Times New Roman"/>
          <w:color w:val="auto"/>
        </w:rPr>
        <w:t xml:space="preserve"> (2008) measured project management maturity in public sector organisation in Botswana. Cooke-Davies and </w:t>
      </w:r>
      <w:proofErr w:type="spellStart"/>
      <w:r w:rsidRPr="00896AA1">
        <w:rPr>
          <w:rFonts w:ascii="Times New Roman" w:hAnsi="Times New Roman" w:cs="Times New Roman"/>
          <w:color w:val="auto"/>
        </w:rPr>
        <w:t>Arzymanow</w:t>
      </w:r>
      <w:proofErr w:type="spellEnd"/>
      <w:r w:rsidRPr="00896AA1">
        <w:rPr>
          <w:rFonts w:ascii="Times New Roman" w:hAnsi="Times New Roman" w:cs="Times New Roman"/>
          <w:color w:val="auto"/>
        </w:rPr>
        <w:t xml:space="preserve"> (2003) quantitatively assessed the maturity of project management in six different industries. </w:t>
      </w:r>
      <w:proofErr w:type="spellStart"/>
      <w:r w:rsidRPr="00896AA1">
        <w:rPr>
          <w:rFonts w:ascii="Times New Roman" w:hAnsi="Times New Roman" w:cs="Times New Roman"/>
          <w:color w:val="auto"/>
        </w:rPr>
        <w:t>Rwelamila</w:t>
      </w:r>
      <w:proofErr w:type="spellEnd"/>
      <w:r w:rsidRPr="00896AA1">
        <w:rPr>
          <w:rFonts w:ascii="Times New Roman" w:hAnsi="Times New Roman" w:cs="Times New Roman"/>
          <w:color w:val="auto"/>
        </w:rPr>
        <w:t xml:space="preserve"> and </w:t>
      </w:r>
      <w:proofErr w:type="spellStart"/>
      <w:r w:rsidRPr="00896AA1">
        <w:rPr>
          <w:rFonts w:ascii="Times New Roman" w:hAnsi="Times New Roman" w:cs="Times New Roman"/>
          <w:color w:val="auto"/>
        </w:rPr>
        <w:t>Phungula</w:t>
      </w:r>
      <w:proofErr w:type="spellEnd"/>
      <w:r w:rsidRPr="00896AA1">
        <w:rPr>
          <w:rFonts w:ascii="Times New Roman" w:hAnsi="Times New Roman" w:cs="Times New Roman"/>
          <w:color w:val="auto"/>
        </w:rPr>
        <w:t xml:space="preserve"> (2009) adopted quantitative assessment when exploring organisational project management maturity of the South African public institutions involved in public-private partnership (PPP) projects among others. It is on this premise that the researcher was able to assess the current capability maturity levels of stakeholder organisations involved in PPP projects imple</w:t>
      </w:r>
      <w:r w:rsidR="007C3B62" w:rsidRPr="00896AA1">
        <w:rPr>
          <w:rFonts w:ascii="Times New Roman" w:hAnsi="Times New Roman" w:cs="Times New Roman"/>
          <w:color w:val="auto"/>
        </w:rPr>
        <w:t xml:space="preserve">mentation. The results of </w:t>
      </w:r>
      <w:r w:rsidRPr="00896AA1">
        <w:rPr>
          <w:rFonts w:ascii="Times New Roman" w:hAnsi="Times New Roman" w:cs="Times New Roman"/>
          <w:color w:val="auto"/>
        </w:rPr>
        <w:t>average</w:t>
      </w:r>
      <w:r w:rsidR="007C3B62" w:rsidRPr="00896AA1">
        <w:rPr>
          <w:rFonts w:ascii="Times New Roman" w:hAnsi="Times New Roman" w:cs="Times New Roman"/>
          <w:color w:val="auto"/>
        </w:rPr>
        <w:t xml:space="preserve"> total</w:t>
      </w:r>
      <w:r w:rsidRPr="00896AA1">
        <w:rPr>
          <w:rFonts w:ascii="Times New Roman" w:hAnsi="Times New Roman" w:cs="Times New Roman"/>
          <w:color w:val="auto"/>
        </w:rPr>
        <w:t xml:space="preserve"> scores for each of the assessed 14 identified CSF from both </w:t>
      </w:r>
      <w:r w:rsidR="00A616BE" w:rsidRPr="00896AA1">
        <w:rPr>
          <w:rFonts w:ascii="Times New Roman" w:hAnsi="Times New Roman" w:cs="Times New Roman"/>
          <w:color w:val="auto"/>
        </w:rPr>
        <w:t xml:space="preserve">the </w:t>
      </w:r>
      <w:r w:rsidRPr="00896AA1">
        <w:rPr>
          <w:rFonts w:ascii="Times New Roman" w:hAnsi="Times New Roman" w:cs="Times New Roman"/>
          <w:color w:val="auto"/>
        </w:rPr>
        <w:t>public and private sectors in the six ca</w:t>
      </w:r>
      <w:r w:rsidR="00634E4B" w:rsidRPr="00896AA1">
        <w:rPr>
          <w:rFonts w:ascii="Times New Roman" w:hAnsi="Times New Roman" w:cs="Times New Roman"/>
          <w:color w:val="auto"/>
        </w:rPr>
        <w:t xml:space="preserve">se studies are presented </w:t>
      </w:r>
      <w:r w:rsidR="006A7A94" w:rsidRPr="00896AA1">
        <w:rPr>
          <w:rFonts w:ascii="Times New Roman" w:hAnsi="Times New Roman" w:cs="Times New Roman"/>
          <w:color w:val="auto"/>
        </w:rPr>
        <w:t xml:space="preserve">in </w:t>
      </w:r>
      <w:r w:rsidR="00634E4B" w:rsidRPr="00896AA1">
        <w:rPr>
          <w:rFonts w:ascii="Times New Roman" w:hAnsi="Times New Roman" w:cs="Times New Roman"/>
          <w:color w:val="auto"/>
        </w:rPr>
        <w:t>Table 5</w:t>
      </w:r>
      <w:r w:rsidRPr="00896AA1">
        <w:rPr>
          <w:rFonts w:ascii="Times New Roman" w:hAnsi="Times New Roman" w:cs="Times New Roman"/>
          <w:color w:val="auto"/>
        </w:rPr>
        <w:t xml:space="preserve"> as follows:</w:t>
      </w:r>
    </w:p>
    <w:p w:rsidR="00A616BE" w:rsidRPr="00896AA1" w:rsidRDefault="00A616BE" w:rsidP="00B82782">
      <w:pPr>
        <w:pStyle w:val="Default"/>
        <w:jc w:val="both"/>
        <w:rPr>
          <w:rFonts w:ascii="Times New Roman" w:hAnsi="Times New Roman" w:cs="Times New Roman"/>
          <w:color w:val="auto"/>
        </w:rPr>
      </w:pPr>
    </w:p>
    <w:p w:rsidR="00B82782" w:rsidRPr="00896AA1" w:rsidRDefault="00B82782" w:rsidP="00125F72">
      <w:pPr>
        <w:autoSpaceDE w:val="0"/>
        <w:autoSpaceDN w:val="0"/>
        <w:adjustRightInd w:val="0"/>
        <w:spacing w:line="240" w:lineRule="auto"/>
        <w:rPr>
          <w:rFonts w:ascii="Times New Roman" w:hAnsi="Times New Roman" w:cs="Times New Roman"/>
          <w:b/>
          <w:sz w:val="24"/>
          <w:szCs w:val="24"/>
        </w:rPr>
      </w:pPr>
      <w:r w:rsidRPr="00896AA1">
        <w:rPr>
          <w:rFonts w:ascii="Times New Roman" w:hAnsi="Times New Roman" w:cs="Times New Roman"/>
          <w:b/>
          <w:sz w:val="24"/>
          <w:szCs w:val="24"/>
        </w:rPr>
        <w:t xml:space="preserve">                      &gt;&gt;&gt;&gt;&gt;&gt;&gt;&gt;&gt;&gt;&gt;&gt;&gt;&gt;&gt;Insert Table</w:t>
      </w:r>
      <w:r w:rsidR="00634E4B" w:rsidRPr="00896AA1">
        <w:rPr>
          <w:rFonts w:ascii="Times New Roman" w:hAnsi="Times New Roman" w:cs="Times New Roman"/>
          <w:b/>
        </w:rPr>
        <w:t xml:space="preserve"> 5</w:t>
      </w:r>
      <w:r w:rsidRPr="00896AA1">
        <w:rPr>
          <w:rFonts w:ascii="Times New Roman" w:hAnsi="Times New Roman" w:cs="Times New Roman"/>
          <w:b/>
          <w:sz w:val="24"/>
          <w:szCs w:val="24"/>
        </w:rPr>
        <w:t xml:space="preserve"> &lt;&lt;&lt;&lt;&lt;&lt;&lt;&lt;&lt;&lt;&lt;&lt;&lt;&lt;&lt;&lt;&lt;&lt;&lt;&lt;</w:t>
      </w:r>
    </w:p>
    <w:p w:rsidR="00A616BE" w:rsidRPr="00896AA1" w:rsidRDefault="00634E4B" w:rsidP="004E5015">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Table 5</w:t>
      </w:r>
      <w:r w:rsidR="004E5015" w:rsidRPr="00896AA1">
        <w:rPr>
          <w:rFonts w:ascii="Times New Roman" w:hAnsi="Times New Roman" w:cs="Times New Roman"/>
          <w:sz w:val="24"/>
          <w:szCs w:val="24"/>
        </w:rPr>
        <w:t xml:space="preserve"> indicates the capability maturity levels of the stakeholder organisations involved in PPP infrastructure projects from both the public and private sectors on 14 CSFs assessed in this study. The findings reveal that 12 (out of 14) CSFs that assessed were applicable to the public sector organisations and their capability maturity levels ranging from 1.40 to 2.85, which is maturity level 1 (ad hoc) and maturity level 2 (repeatable). It can be deduced that the public sector organisations including ministries, departments, and agencies have low capability maturity levels between level 1 (ad hoc) and level 2 (repeatable) on these CSFs. For instance, the public sector organisations were in level 1 (ad hoc) on project technical feasibility, transparency in the procurement process, and appropriate risk allocation and risk sharing with their overall average scores of 1.40, 1.60, and 1.70 respectively. Thus, these scores were equivalent to 28%, 32%, and 34% respectively of the overall total score of 5 points assigned to the maximum point achievable. This finding is similar to previous studies. For instance, </w:t>
      </w:r>
      <w:proofErr w:type="spellStart"/>
      <w:r w:rsidR="004E5015" w:rsidRPr="00896AA1">
        <w:rPr>
          <w:rFonts w:ascii="Times New Roman" w:hAnsi="Times New Roman" w:cs="Times New Roman"/>
          <w:sz w:val="24"/>
          <w:szCs w:val="24"/>
        </w:rPr>
        <w:t>Rwelamila</w:t>
      </w:r>
      <w:proofErr w:type="spellEnd"/>
      <w:r w:rsidR="004E5015" w:rsidRPr="00896AA1">
        <w:rPr>
          <w:rFonts w:ascii="Times New Roman" w:hAnsi="Times New Roman" w:cs="Times New Roman"/>
          <w:sz w:val="24"/>
          <w:szCs w:val="24"/>
        </w:rPr>
        <w:t xml:space="preserve"> (2007) found that the public sector organisations involved in large infrastructure projects in South Africa were at the lowest level of maturity, which is level 1 (out of 5 maturity levels). </w:t>
      </w:r>
      <w:proofErr w:type="spellStart"/>
      <w:r w:rsidR="004E5015" w:rsidRPr="00896AA1">
        <w:rPr>
          <w:rFonts w:ascii="Times New Roman" w:hAnsi="Times New Roman" w:cs="Times New Roman"/>
          <w:sz w:val="24"/>
          <w:szCs w:val="24"/>
        </w:rPr>
        <w:t>Rwelamila</w:t>
      </w:r>
      <w:proofErr w:type="spellEnd"/>
      <w:r w:rsidR="004E5015" w:rsidRPr="00896AA1">
        <w:rPr>
          <w:rFonts w:ascii="Times New Roman" w:hAnsi="Times New Roman" w:cs="Times New Roman"/>
          <w:sz w:val="24"/>
          <w:szCs w:val="24"/>
        </w:rPr>
        <w:t xml:space="preserve"> and </w:t>
      </w:r>
      <w:proofErr w:type="spellStart"/>
      <w:r w:rsidR="004E5015" w:rsidRPr="00896AA1">
        <w:rPr>
          <w:rFonts w:ascii="Times New Roman" w:hAnsi="Times New Roman" w:cs="Times New Roman"/>
          <w:sz w:val="24"/>
          <w:szCs w:val="24"/>
        </w:rPr>
        <w:t>Phungula</w:t>
      </w:r>
      <w:proofErr w:type="spellEnd"/>
      <w:r w:rsidR="004E5015" w:rsidRPr="00896AA1">
        <w:rPr>
          <w:rFonts w:ascii="Times New Roman" w:hAnsi="Times New Roman" w:cs="Times New Roman"/>
          <w:sz w:val="24"/>
          <w:szCs w:val="24"/>
        </w:rPr>
        <w:t xml:space="preserve"> (2009) found that project management maturity of the South African public sector organisations involved in PPP projects were in maturity level 1 (out of 5 maturity levels) which is ‘ad hoc’. </w:t>
      </w:r>
      <w:proofErr w:type="spellStart"/>
      <w:r w:rsidR="004E5015" w:rsidRPr="00896AA1">
        <w:rPr>
          <w:rFonts w:ascii="Times New Roman" w:hAnsi="Times New Roman" w:cs="Times New Roman"/>
          <w:sz w:val="24"/>
          <w:szCs w:val="24"/>
        </w:rPr>
        <w:t>Tembo</w:t>
      </w:r>
      <w:proofErr w:type="spellEnd"/>
      <w:r w:rsidR="004E5015" w:rsidRPr="00896AA1">
        <w:rPr>
          <w:rFonts w:ascii="Times New Roman" w:hAnsi="Times New Roman" w:cs="Times New Roman"/>
          <w:sz w:val="24"/>
          <w:szCs w:val="24"/>
        </w:rPr>
        <w:t xml:space="preserve"> and </w:t>
      </w:r>
      <w:proofErr w:type="spellStart"/>
      <w:r w:rsidR="004E5015" w:rsidRPr="00896AA1">
        <w:rPr>
          <w:rFonts w:ascii="Times New Roman" w:hAnsi="Times New Roman" w:cs="Times New Roman"/>
          <w:sz w:val="24"/>
          <w:szCs w:val="24"/>
        </w:rPr>
        <w:t>Rwelamila</w:t>
      </w:r>
      <w:proofErr w:type="spellEnd"/>
      <w:r w:rsidR="004E5015" w:rsidRPr="00896AA1">
        <w:rPr>
          <w:rFonts w:ascii="Times New Roman" w:hAnsi="Times New Roman" w:cs="Times New Roman"/>
          <w:sz w:val="24"/>
          <w:szCs w:val="24"/>
        </w:rPr>
        <w:t xml:space="preserve"> (2008) found an average maturity level of 2.3, which is maturity level 2 in all project management knowledge areas in public sector organisations responsible for infrastructure development in Botswana among others.</w:t>
      </w:r>
    </w:p>
    <w:p w:rsidR="003144E3" w:rsidRPr="00896AA1" w:rsidRDefault="00634E4B" w:rsidP="00B82782">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Table 5</w:t>
      </w:r>
      <w:r w:rsidR="004E5015" w:rsidRPr="00896AA1">
        <w:rPr>
          <w:rFonts w:ascii="Times New Roman" w:hAnsi="Times New Roman" w:cs="Times New Roman"/>
          <w:sz w:val="24"/>
          <w:szCs w:val="24"/>
        </w:rPr>
        <w:t xml:space="preserve"> further shows the capability maturity levels of the private sector organisations including concessionaires, local lenders/banks, contractors, and consultants on 8 (out of 14) CSFs associated with</w:t>
      </w:r>
      <w:r w:rsidRPr="00896AA1">
        <w:rPr>
          <w:rFonts w:ascii="Times New Roman" w:hAnsi="Times New Roman" w:cs="Times New Roman"/>
          <w:sz w:val="24"/>
          <w:szCs w:val="24"/>
        </w:rPr>
        <w:t xml:space="preserve"> the private sector (see Table 5</w:t>
      </w:r>
      <w:r w:rsidR="004E5015" w:rsidRPr="00896AA1">
        <w:rPr>
          <w:rFonts w:ascii="Times New Roman" w:hAnsi="Times New Roman" w:cs="Times New Roman"/>
          <w:sz w:val="24"/>
          <w:szCs w:val="24"/>
        </w:rPr>
        <w:t xml:space="preserve"> for details). The result indicates that the private sector organisations capability maturity levels were ranging from 2.45 to 3.20, which is maturity level 2 (repeatable) and maturity level 3 (defined). Thus, the private sector organisations were in level 3 (i.e. defined) on project economic viability, and thorough and realistic assessment of the cost and benefits with their overall average scores of 3.20 and </w:t>
      </w:r>
      <w:r w:rsidR="004E5015" w:rsidRPr="00896AA1">
        <w:rPr>
          <w:rFonts w:ascii="Times New Roman" w:hAnsi="Times New Roman" w:cs="Times New Roman"/>
          <w:sz w:val="24"/>
          <w:szCs w:val="24"/>
        </w:rPr>
        <w:lastRenderedPageBreak/>
        <w:t>3.13, which is equivalent to 64% and 62.6% of the overall total score of 5 points assigned to the maximum point achievable. Also, the private sector organisations were in level 2 (i.e. repeatable) on the others CSFs applicable to them (see Table 4). Moreover, the total average scores attained under each CSF from both the public and private sector organisations were mapped along the capability maturity levels (i.e. Level 1 – Level 5) to show the trends of their current capability maturity levels as illustrated in Figure 3  and Figure 4 as follows:</w:t>
      </w:r>
    </w:p>
    <w:p w:rsidR="004E5015" w:rsidRPr="00896AA1" w:rsidRDefault="004E5015" w:rsidP="00B82782">
      <w:pPr>
        <w:autoSpaceDE w:val="0"/>
        <w:autoSpaceDN w:val="0"/>
        <w:adjustRightInd w:val="0"/>
        <w:spacing w:after="0" w:line="240" w:lineRule="auto"/>
        <w:jc w:val="both"/>
        <w:rPr>
          <w:rFonts w:ascii="Times New Roman" w:hAnsi="Times New Roman" w:cs="Times New Roman"/>
          <w:sz w:val="24"/>
          <w:szCs w:val="24"/>
        </w:rPr>
      </w:pPr>
    </w:p>
    <w:p w:rsidR="00891E9D" w:rsidRPr="00896AA1" w:rsidRDefault="00891E9D" w:rsidP="00B82782">
      <w:pPr>
        <w:tabs>
          <w:tab w:val="left" w:pos="3531"/>
        </w:tabs>
        <w:spacing w:after="0" w:line="240" w:lineRule="auto"/>
      </w:pPr>
    </w:p>
    <w:p w:rsidR="00B82782" w:rsidRPr="00896AA1" w:rsidRDefault="00B82782" w:rsidP="00B82782">
      <w:pPr>
        <w:autoSpaceDE w:val="0"/>
        <w:autoSpaceDN w:val="0"/>
        <w:adjustRightInd w:val="0"/>
        <w:spacing w:line="240" w:lineRule="auto"/>
        <w:rPr>
          <w:rFonts w:ascii="Times New Roman" w:hAnsi="Times New Roman" w:cs="Times New Roman"/>
          <w:b/>
          <w:sz w:val="24"/>
          <w:szCs w:val="24"/>
        </w:rPr>
      </w:pPr>
      <w:r w:rsidRPr="00896AA1">
        <w:rPr>
          <w:rFonts w:ascii="Times New Roman" w:hAnsi="Times New Roman" w:cs="Times New Roman"/>
          <w:b/>
          <w:sz w:val="24"/>
          <w:szCs w:val="24"/>
        </w:rPr>
        <w:t xml:space="preserve">                      &gt;&gt;&gt;&gt;&gt;&gt;&gt;&gt;&gt;&gt;&gt;&gt;&gt;&gt;&gt;Insert Figure 3 &lt;&lt;&lt;&lt;&lt;&lt;&lt;&lt;&lt;&lt;&lt;&lt;&lt;&lt;&lt;&lt;&lt;&lt;&lt;&lt;</w:t>
      </w:r>
    </w:p>
    <w:p w:rsidR="00B82782" w:rsidRPr="00896AA1" w:rsidRDefault="00B82782" w:rsidP="00B82782">
      <w:pPr>
        <w:tabs>
          <w:tab w:val="left" w:pos="3531"/>
        </w:tabs>
        <w:spacing w:after="0" w:line="240" w:lineRule="auto"/>
      </w:pPr>
    </w:p>
    <w:p w:rsidR="006215EF" w:rsidRPr="00896AA1" w:rsidRDefault="006215EF" w:rsidP="00607A81">
      <w:pPr>
        <w:tabs>
          <w:tab w:val="left" w:pos="3531"/>
        </w:tabs>
        <w:spacing w:after="0" w:line="360" w:lineRule="auto"/>
      </w:pPr>
    </w:p>
    <w:p w:rsidR="00B82782" w:rsidRPr="00896AA1" w:rsidRDefault="00B82782" w:rsidP="00B82782">
      <w:pPr>
        <w:autoSpaceDE w:val="0"/>
        <w:autoSpaceDN w:val="0"/>
        <w:adjustRightInd w:val="0"/>
        <w:spacing w:line="240" w:lineRule="auto"/>
        <w:rPr>
          <w:rFonts w:ascii="Times New Roman" w:hAnsi="Times New Roman" w:cs="Times New Roman"/>
          <w:b/>
          <w:sz w:val="24"/>
          <w:szCs w:val="24"/>
        </w:rPr>
      </w:pPr>
      <w:r w:rsidRPr="00896AA1">
        <w:rPr>
          <w:rFonts w:ascii="Times New Roman" w:hAnsi="Times New Roman" w:cs="Times New Roman"/>
          <w:b/>
          <w:sz w:val="24"/>
          <w:szCs w:val="24"/>
        </w:rPr>
        <w:t xml:space="preserve">                      &gt;&gt;&gt;&gt;&gt;&gt;&gt;&gt;&gt;&gt;&gt;&gt;&gt;&gt;&gt;Insert Figure 4 &lt;&lt;&lt;&lt;&lt;&lt;&lt;&lt;&lt;&lt;&lt;&lt;&lt;&lt;&lt;&lt;&lt;&lt;&lt;&lt;</w:t>
      </w:r>
    </w:p>
    <w:p w:rsidR="00444A54" w:rsidRPr="00896AA1" w:rsidRDefault="00444A54" w:rsidP="00934AF2">
      <w:pPr>
        <w:autoSpaceDE w:val="0"/>
        <w:autoSpaceDN w:val="0"/>
        <w:adjustRightInd w:val="0"/>
        <w:spacing w:after="0" w:line="240" w:lineRule="auto"/>
        <w:rPr>
          <w:rFonts w:ascii="Times New Roman" w:hAnsi="Times New Roman" w:cs="Times New Roman"/>
          <w:b/>
          <w:sz w:val="24"/>
          <w:szCs w:val="24"/>
        </w:rPr>
      </w:pPr>
    </w:p>
    <w:p w:rsidR="006215EF" w:rsidRPr="00896AA1" w:rsidRDefault="00444A54" w:rsidP="00444A54">
      <w:pPr>
        <w:tabs>
          <w:tab w:val="left" w:pos="3531"/>
        </w:tabs>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The arrows in Figure 3 and Figure 4 indicate the public and private sector organisations current capability maturity levels with respect to each CSF associated with each stakeholder organisation in PPP projects implementation in Nigeria. Therefore, as stated earlier the quantitative assessment was considered as a support tool for making an overall assessment of both the public and private organisations current capability maturity levels and for comparison approach. Therefore, this study presents the framework that contains two CSFs applicable to both the public and private sector organisations in Figure 5 as follows:</w:t>
      </w:r>
    </w:p>
    <w:p w:rsidR="00B82782" w:rsidRPr="00896AA1" w:rsidRDefault="00B82782" w:rsidP="00B82782">
      <w:pPr>
        <w:autoSpaceDE w:val="0"/>
        <w:autoSpaceDN w:val="0"/>
        <w:adjustRightInd w:val="0"/>
        <w:spacing w:after="0" w:line="240" w:lineRule="auto"/>
        <w:jc w:val="both"/>
        <w:rPr>
          <w:rFonts w:ascii="Times New Roman" w:hAnsi="Times New Roman" w:cs="Times New Roman"/>
          <w:sz w:val="24"/>
          <w:szCs w:val="24"/>
        </w:rPr>
      </w:pPr>
    </w:p>
    <w:p w:rsidR="00B82782" w:rsidRPr="00896AA1" w:rsidRDefault="00B82782" w:rsidP="00B82782">
      <w:pPr>
        <w:autoSpaceDE w:val="0"/>
        <w:autoSpaceDN w:val="0"/>
        <w:adjustRightInd w:val="0"/>
        <w:spacing w:after="0" w:line="240" w:lineRule="auto"/>
        <w:jc w:val="both"/>
        <w:rPr>
          <w:rFonts w:ascii="Times New Roman" w:hAnsi="Times New Roman" w:cs="Times New Roman"/>
          <w:sz w:val="24"/>
          <w:szCs w:val="24"/>
        </w:rPr>
      </w:pPr>
    </w:p>
    <w:p w:rsidR="00B82782" w:rsidRPr="00896AA1" w:rsidRDefault="00B82782" w:rsidP="00B82782">
      <w:pPr>
        <w:autoSpaceDE w:val="0"/>
        <w:autoSpaceDN w:val="0"/>
        <w:adjustRightInd w:val="0"/>
        <w:spacing w:after="0" w:line="240" w:lineRule="auto"/>
        <w:jc w:val="both"/>
        <w:rPr>
          <w:rFonts w:ascii="Times New Roman" w:hAnsi="Times New Roman" w:cs="Times New Roman"/>
          <w:b/>
          <w:sz w:val="24"/>
          <w:szCs w:val="24"/>
        </w:rPr>
      </w:pPr>
      <w:r w:rsidRPr="00896AA1">
        <w:rPr>
          <w:rFonts w:ascii="Times New Roman" w:hAnsi="Times New Roman" w:cs="Times New Roman"/>
          <w:b/>
          <w:sz w:val="24"/>
          <w:szCs w:val="24"/>
        </w:rPr>
        <w:t xml:space="preserve">                    &gt;&gt;&gt;&gt;&gt;&gt;&gt;&gt;&gt;&gt;&gt;&gt;&gt;&gt;&gt;Insert Figure 5 &lt;&lt;&lt;&lt;&lt;&lt;&lt;&lt;&lt;&lt;&lt;&lt;&lt;&lt;&lt;&lt;&lt;&lt;&lt;&lt;</w:t>
      </w:r>
    </w:p>
    <w:p w:rsidR="00D821D4" w:rsidRPr="00896AA1" w:rsidRDefault="00D821D4" w:rsidP="00B82782">
      <w:pPr>
        <w:autoSpaceDE w:val="0"/>
        <w:autoSpaceDN w:val="0"/>
        <w:adjustRightInd w:val="0"/>
        <w:spacing w:after="0" w:line="240" w:lineRule="auto"/>
        <w:jc w:val="both"/>
        <w:rPr>
          <w:rFonts w:ascii="Times New Roman" w:hAnsi="Times New Roman" w:cs="Times New Roman"/>
          <w:b/>
          <w:sz w:val="24"/>
          <w:szCs w:val="24"/>
        </w:rPr>
      </w:pPr>
    </w:p>
    <w:p w:rsidR="002F2CD2" w:rsidRPr="00896AA1" w:rsidRDefault="002F2CD2" w:rsidP="00A07D9B">
      <w:pPr>
        <w:pStyle w:val="Heading2"/>
        <w:numPr>
          <w:ilvl w:val="0"/>
          <w:numId w:val="0"/>
        </w:numPr>
        <w:ind w:left="576" w:hanging="576"/>
        <w:rPr>
          <w:rStyle w:val="Heading2Char"/>
          <w:rFonts w:ascii="Times New Roman" w:hAnsi="Times New Roman" w:cs="Times New Roman"/>
          <w:b/>
          <w:bCs/>
          <w:color w:val="auto"/>
        </w:rPr>
      </w:pPr>
      <w:bookmarkStart w:id="10" w:name="_Toc420970864"/>
      <w:r w:rsidRPr="00896AA1">
        <w:rPr>
          <w:rStyle w:val="Heading2Char"/>
          <w:rFonts w:ascii="Times New Roman" w:hAnsi="Times New Roman" w:cs="Times New Roman"/>
          <w:b/>
          <w:bCs/>
          <w:color w:val="auto"/>
        </w:rPr>
        <w:t>Framework</w:t>
      </w:r>
      <w:bookmarkEnd w:id="10"/>
      <w:r w:rsidRPr="00896AA1">
        <w:rPr>
          <w:rStyle w:val="Heading2Char"/>
          <w:rFonts w:ascii="Times New Roman" w:hAnsi="Times New Roman" w:cs="Times New Roman"/>
          <w:b/>
          <w:bCs/>
          <w:color w:val="auto"/>
        </w:rPr>
        <w:t xml:space="preserve"> validation and evaluation</w:t>
      </w:r>
    </w:p>
    <w:p w:rsidR="00DF1AB4" w:rsidRPr="00896AA1" w:rsidRDefault="00DF1AB4" w:rsidP="00106F61">
      <w:p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Framework validation is important to ensure the quality of the research outcomes (Che</w:t>
      </w:r>
      <w:r w:rsidR="00444A54" w:rsidRPr="00896AA1">
        <w:rPr>
          <w:rFonts w:ascii="Times New Roman" w:hAnsi="Times New Roman" w:cs="Times New Roman"/>
          <w:sz w:val="24"/>
          <w:szCs w:val="24"/>
        </w:rPr>
        <w:t xml:space="preserve">ung, 2009). </w:t>
      </w:r>
      <w:proofErr w:type="spellStart"/>
      <w:r w:rsidR="00444A54" w:rsidRPr="00896AA1">
        <w:rPr>
          <w:rFonts w:ascii="Times New Roman" w:hAnsi="Times New Roman" w:cs="Times New Roman"/>
          <w:sz w:val="24"/>
          <w:szCs w:val="24"/>
        </w:rPr>
        <w:t>Awodele</w:t>
      </w:r>
      <w:proofErr w:type="spellEnd"/>
      <w:r w:rsidR="00444A54" w:rsidRPr="00896AA1">
        <w:rPr>
          <w:rFonts w:ascii="Times New Roman" w:hAnsi="Times New Roman" w:cs="Times New Roman"/>
          <w:sz w:val="24"/>
          <w:szCs w:val="24"/>
        </w:rPr>
        <w:t xml:space="preserve"> (2012) affirmed </w:t>
      </w:r>
      <w:r w:rsidRPr="00896AA1">
        <w:rPr>
          <w:rFonts w:ascii="Times New Roman" w:hAnsi="Times New Roman" w:cs="Times New Roman"/>
          <w:sz w:val="24"/>
          <w:szCs w:val="24"/>
        </w:rPr>
        <w:t xml:space="preserve">that framework validation and evaluation are complementary in nature and both are required to prove the reliability and validity of a given framework. It is on this premise that both </w:t>
      </w:r>
      <w:r w:rsidR="00444A54" w:rsidRPr="00896AA1">
        <w:rPr>
          <w:rFonts w:ascii="Times New Roman" w:hAnsi="Times New Roman" w:cs="Times New Roman"/>
          <w:sz w:val="24"/>
          <w:szCs w:val="24"/>
        </w:rPr>
        <w:t xml:space="preserve">the </w:t>
      </w:r>
      <w:r w:rsidRPr="00896AA1">
        <w:rPr>
          <w:rFonts w:ascii="Times New Roman" w:hAnsi="Times New Roman" w:cs="Times New Roman"/>
          <w:sz w:val="24"/>
          <w:szCs w:val="24"/>
        </w:rPr>
        <w:t>internal and external validation was conducted on the stakeholder organisations capability enhancement framework developed in this study (see Figure 2). In achieving</w:t>
      </w:r>
      <w:r w:rsidR="00444A54" w:rsidRPr="00896AA1">
        <w:rPr>
          <w:rFonts w:ascii="Times New Roman" w:hAnsi="Times New Roman" w:cs="Times New Roman"/>
          <w:sz w:val="24"/>
          <w:szCs w:val="24"/>
        </w:rPr>
        <w:t xml:space="preserve"> the</w:t>
      </w:r>
      <w:r w:rsidRPr="00896AA1">
        <w:rPr>
          <w:rFonts w:ascii="Times New Roman" w:hAnsi="Times New Roman" w:cs="Times New Roman"/>
          <w:sz w:val="24"/>
          <w:szCs w:val="24"/>
        </w:rPr>
        <w:t xml:space="preserve"> internal validation, the researcher presented the framework to already interviewed top management staff in the six PPP project case s</w:t>
      </w:r>
      <w:r w:rsidR="00634E4B" w:rsidRPr="00896AA1">
        <w:rPr>
          <w:rFonts w:ascii="Times New Roman" w:hAnsi="Times New Roman" w:cs="Times New Roman"/>
          <w:sz w:val="24"/>
          <w:szCs w:val="24"/>
        </w:rPr>
        <w:t>tudies (see Figure 2 and Table 4</w:t>
      </w:r>
      <w:r w:rsidRPr="00896AA1">
        <w:rPr>
          <w:rFonts w:ascii="Times New Roman" w:hAnsi="Times New Roman" w:cs="Times New Roman"/>
          <w:sz w:val="24"/>
          <w:szCs w:val="24"/>
        </w:rPr>
        <w:t xml:space="preserve"> for interviewees’ details). T</w:t>
      </w:r>
      <w:r w:rsidR="000D12B4" w:rsidRPr="00896AA1">
        <w:rPr>
          <w:rFonts w:ascii="Times New Roman" w:hAnsi="Times New Roman" w:cs="Times New Roman"/>
          <w:sz w:val="24"/>
          <w:szCs w:val="24"/>
        </w:rPr>
        <w:t xml:space="preserve">he selected top management </w:t>
      </w:r>
      <w:r w:rsidRPr="00896AA1">
        <w:rPr>
          <w:rFonts w:ascii="Times New Roman" w:hAnsi="Times New Roman" w:cs="Times New Roman"/>
          <w:sz w:val="24"/>
          <w:szCs w:val="24"/>
        </w:rPr>
        <w:t xml:space="preserve">are prospective users of the framework. Thus, the </w:t>
      </w:r>
      <w:r w:rsidR="000D12B4" w:rsidRPr="00896AA1">
        <w:rPr>
          <w:rFonts w:ascii="Times New Roman" w:hAnsi="Times New Roman" w:cs="Times New Roman"/>
          <w:sz w:val="24"/>
          <w:szCs w:val="24"/>
        </w:rPr>
        <w:t>purposes of presenting the framework in the case studies are</w:t>
      </w:r>
      <w:r w:rsidRPr="00896AA1">
        <w:rPr>
          <w:rFonts w:ascii="Times New Roman" w:hAnsi="Times New Roman" w:cs="Times New Roman"/>
          <w:sz w:val="24"/>
          <w:szCs w:val="24"/>
        </w:rPr>
        <w:t>:</w:t>
      </w:r>
    </w:p>
    <w:p w:rsidR="00DF1AB4" w:rsidRPr="00896AA1" w:rsidRDefault="00DF1AB4" w:rsidP="00CA4994">
      <w:pPr>
        <w:pStyle w:val="ListParagraph"/>
        <w:numPr>
          <w:ilvl w:val="0"/>
          <w:numId w:val="11"/>
        </w:numPr>
        <w:spacing w:line="240" w:lineRule="auto"/>
        <w:jc w:val="both"/>
        <w:rPr>
          <w:rStyle w:val="Heading2Char"/>
          <w:rFonts w:ascii="Times New Roman" w:hAnsi="Times New Roman" w:cs="Times New Roman"/>
          <w:b w:val="0"/>
          <w:color w:val="auto"/>
          <w:sz w:val="24"/>
          <w:szCs w:val="24"/>
        </w:rPr>
      </w:pPr>
      <w:bookmarkStart w:id="11" w:name="_Toc419762735"/>
      <w:bookmarkStart w:id="12" w:name="_Toc420970865"/>
      <w:r w:rsidRPr="00896AA1">
        <w:rPr>
          <w:rStyle w:val="Heading2Char"/>
          <w:rFonts w:ascii="Times New Roman" w:hAnsi="Times New Roman" w:cs="Times New Roman"/>
          <w:b w:val="0"/>
          <w:color w:val="auto"/>
          <w:sz w:val="24"/>
          <w:szCs w:val="24"/>
        </w:rPr>
        <w:t>To enable the key stakeholders/top management assess and identify any process issues not addressed in the framework</w:t>
      </w:r>
      <w:bookmarkEnd w:id="11"/>
      <w:bookmarkEnd w:id="12"/>
      <w:r w:rsidRPr="00896AA1">
        <w:rPr>
          <w:rStyle w:val="Heading2Char"/>
          <w:rFonts w:ascii="Times New Roman" w:hAnsi="Times New Roman" w:cs="Times New Roman"/>
          <w:b w:val="0"/>
          <w:color w:val="auto"/>
          <w:sz w:val="24"/>
          <w:szCs w:val="24"/>
        </w:rPr>
        <w:t>.</w:t>
      </w:r>
    </w:p>
    <w:p w:rsidR="00DF1AB4" w:rsidRPr="00896AA1" w:rsidRDefault="00DF1AB4" w:rsidP="00CA4994">
      <w:pPr>
        <w:pStyle w:val="ListParagraph"/>
        <w:numPr>
          <w:ilvl w:val="0"/>
          <w:numId w:val="11"/>
        </w:numPr>
        <w:spacing w:line="240" w:lineRule="auto"/>
        <w:jc w:val="both"/>
        <w:rPr>
          <w:rFonts w:ascii="Times New Roman" w:hAnsi="Times New Roman" w:cs="Times New Roman"/>
          <w:b/>
          <w:sz w:val="24"/>
          <w:szCs w:val="24"/>
        </w:rPr>
      </w:pPr>
      <w:bookmarkStart w:id="13" w:name="_Toc419762736"/>
      <w:bookmarkStart w:id="14" w:name="_Toc420970866"/>
      <w:r w:rsidRPr="00896AA1">
        <w:rPr>
          <w:rStyle w:val="Heading2Char"/>
          <w:rFonts w:ascii="Times New Roman" w:hAnsi="Times New Roman" w:cs="Times New Roman"/>
          <w:b w:val="0"/>
          <w:color w:val="auto"/>
          <w:sz w:val="24"/>
          <w:szCs w:val="24"/>
        </w:rPr>
        <w:t>To internally validate the framework, based on suitability and applicability of the framework</w:t>
      </w:r>
      <w:bookmarkEnd w:id="13"/>
      <w:bookmarkEnd w:id="14"/>
      <w:r w:rsidRPr="00896AA1">
        <w:rPr>
          <w:rStyle w:val="Heading2Char"/>
          <w:rFonts w:ascii="Times New Roman" w:hAnsi="Times New Roman" w:cs="Times New Roman"/>
          <w:b w:val="0"/>
          <w:color w:val="auto"/>
          <w:sz w:val="24"/>
          <w:szCs w:val="24"/>
        </w:rPr>
        <w:t xml:space="preserve"> </w:t>
      </w:r>
      <w:r w:rsidRPr="00896AA1">
        <w:rPr>
          <w:rFonts w:ascii="Times New Roman" w:hAnsi="Times New Roman" w:cs="Times New Roman"/>
          <w:sz w:val="24"/>
          <w:szCs w:val="24"/>
        </w:rPr>
        <w:t>in PPP projects implementation in Nigeria</w:t>
      </w:r>
      <w:r w:rsidR="003B51D9" w:rsidRPr="00896AA1">
        <w:rPr>
          <w:rStyle w:val="Heading2Char"/>
          <w:rFonts w:ascii="Times New Roman" w:hAnsi="Times New Roman" w:cs="Times New Roman"/>
          <w:b w:val="0"/>
          <w:color w:val="auto"/>
          <w:sz w:val="24"/>
          <w:szCs w:val="24"/>
        </w:rPr>
        <w:t>.</w:t>
      </w:r>
    </w:p>
    <w:p w:rsidR="00DF1AB4" w:rsidRPr="00896AA1" w:rsidRDefault="00DF1AB4" w:rsidP="00CA4994">
      <w:pPr>
        <w:pStyle w:val="ListParagraph"/>
        <w:numPr>
          <w:ilvl w:val="0"/>
          <w:numId w:val="11"/>
        </w:numPr>
        <w:spacing w:line="240" w:lineRule="auto"/>
        <w:jc w:val="both"/>
        <w:rPr>
          <w:rStyle w:val="Heading2Char"/>
          <w:rFonts w:ascii="Times New Roman" w:hAnsi="Times New Roman" w:cs="Times New Roman"/>
          <w:b w:val="0"/>
          <w:i/>
          <w:color w:val="auto"/>
          <w:sz w:val="24"/>
          <w:szCs w:val="24"/>
        </w:rPr>
      </w:pPr>
      <w:bookmarkStart w:id="15" w:name="_Toc419762737"/>
      <w:bookmarkStart w:id="16" w:name="_Toc420970867"/>
      <w:r w:rsidRPr="00896AA1">
        <w:rPr>
          <w:rStyle w:val="Heading2Char"/>
          <w:rFonts w:ascii="Times New Roman" w:hAnsi="Times New Roman" w:cs="Times New Roman"/>
          <w:b w:val="0"/>
          <w:color w:val="auto"/>
          <w:sz w:val="24"/>
          <w:szCs w:val="24"/>
        </w:rPr>
        <w:t>To determine if the recommendations derived are meaningful.</w:t>
      </w:r>
      <w:bookmarkEnd w:id="15"/>
      <w:bookmarkEnd w:id="16"/>
    </w:p>
    <w:p w:rsidR="00DF1AB4" w:rsidRPr="00896AA1" w:rsidRDefault="00CA4994" w:rsidP="00DF1AB4">
      <w:pPr>
        <w:spacing w:line="240" w:lineRule="auto"/>
        <w:jc w:val="both"/>
        <w:rPr>
          <w:rStyle w:val="Heading2Char"/>
          <w:rFonts w:ascii="Times New Roman" w:hAnsi="Times New Roman" w:cs="Times New Roman"/>
          <w:b w:val="0"/>
          <w:color w:val="auto"/>
          <w:sz w:val="24"/>
          <w:szCs w:val="24"/>
        </w:rPr>
      </w:pPr>
      <w:bookmarkStart w:id="17" w:name="_Toc419762738"/>
      <w:bookmarkStart w:id="18" w:name="_Toc420970868"/>
      <w:r w:rsidRPr="00896AA1">
        <w:rPr>
          <w:rStyle w:val="Heading2Char"/>
          <w:rFonts w:ascii="Times New Roman" w:hAnsi="Times New Roman" w:cs="Times New Roman"/>
          <w:b w:val="0"/>
          <w:color w:val="auto"/>
          <w:sz w:val="24"/>
          <w:szCs w:val="24"/>
        </w:rPr>
        <w:t xml:space="preserve">(1) </w:t>
      </w:r>
      <w:r w:rsidR="00DF1AB4" w:rsidRPr="00896AA1">
        <w:rPr>
          <w:rStyle w:val="Heading2Char"/>
          <w:rFonts w:ascii="Times New Roman" w:hAnsi="Times New Roman" w:cs="Times New Roman"/>
          <w:b w:val="0"/>
          <w:color w:val="auto"/>
          <w:sz w:val="24"/>
          <w:szCs w:val="24"/>
        </w:rPr>
        <w:t>The case studies assessment on any process issues not addressed in the framework revealed t</w:t>
      </w:r>
      <w:r w:rsidR="00934AF2" w:rsidRPr="00896AA1">
        <w:rPr>
          <w:rStyle w:val="Heading2Char"/>
          <w:rFonts w:ascii="Times New Roman" w:hAnsi="Times New Roman" w:cs="Times New Roman"/>
          <w:b w:val="0"/>
          <w:color w:val="auto"/>
          <w:sz w:val="24"/>
          <w:szCs w:val="24"/>
        </w:rPr>
        <w:t xml:space="preserve">hat stakeholders were </w:t>
      </w:r>
      <w:r w:rsidR="00DF1AB4" w:rsidRPr="00896AA1">
        <w:rPr>
          <w:rStyle w:val="Heading2Char"/>
          <w:rFonts w:ascii="Times New Roman" w:hAnsi="Times New Roman" w:cs="Times New Roman"/>
          <w:b w:val="0"/>
          <w:color w:val="auto"/>
          <w:sz w:val="24"/>
          <w:szCs w:val="24"/>
        </w:rPr>
        <w:t>satis</w:t>
      </w:r>
      <w:r w:rsidR="00766871" w:rsidRPr="00896AA1">
        <w:rPr>
          <w:rStyle w:val="Heading2Char"/>
          <w:rFonts w:ascii="Times New Roman" w:hAnsi="Times New Roman" w:cs="Times New Roman"/>
          <w:b w:val="0"/>
          <w:color w:val="auto"/>
          <w:sz w:val="24"/>
          <w:szCs w:val="24"/>
        </w:rPr>
        <w:t>fied with the framework, but several</w:t>
      </w:r>
      <w:r w:rsidR="00DF1AB4" w:rsidRPr="00896AA1">
        <w:rPr>
          <w:rStyle w:val="Heading2Char"/>
          <w:rFonts w:ascii="Times New Roman" w:hAnsi="Times New Roman" w:cs="Times New Roman"/>
          <w:b w:val="0"/>
          <w:color w:val="auto"/>
          <w:sz w:val="24"/>
          <w:szCs w:val="24"/>
        </w:rPr>
        <w:t xml:space="preserve"> comments were raised as follows:</w:t>
      </w:r>
      <w:bookmarkEnd w:id="17"/>
      <w:bookmarkEnd w:id="18"/>
    </w:p>
    <w:p w:rsidR="00DF1AB4" w:rsidRPr="00896AA1" w:rsidRDefault="00DF1AB4" w:rsidP="00E21F34">
      <w:pPr>
        <w:pStyle w:val="ListParagraph"/>
        <w:numPr>
          <w:ilvl w:val="0"/>
          <w:numId w:val="5"/>
        </w:numPr>
        <w:spacing w:line="240" w:lineRule="auto"/>
        <w:jc w:val="both"/>
        <w:rPr>
          <w:rStyle w:val="Heading2Char"/>
          <w:rFonts w:ascii="Times New Roman" w:hAnsi="Times New Roman" w:cs="Times New Roman"/>
          <w:b w:val="0"/>
          <w:i/>
          <w:color w:val="auto"/>
          <w:sz w:val="24"/>
          <w:szCs w:val="24"/>
        </w:rPr>
      </w:pPr>
      <w:bookmarkStart w:id="19" w:name="_Toc420970869"/>
      <w:r w:rsidRPr="00896AA1">
        <w:rPr>
          <w:rStyle w:val="Heading2Char"/>
          <w:rFonts w:ascii="Times New Roman" w:hAnsi="Times New Roman" w:cs="Times New Roman"/>
          <w:b w:val="0"/>
          <w:i/>
          <w:color w:val="auto"/>
          <w:sz w:val="24"/>
          <w:szCs w:val="24"/>
        </w:rPr>
        <w:t xml:space="preserve">“Though </w:t>
      </w:r>
      <w:r w:rsidR="003B51D9" w:rsidRPr="00896AA1">
        <w:rPr>
          <w:rStyle w:val="Heading2Char"/>
          <w:rFonts w:ascii="Times New Roman" w:hAnsi="Times New Roman" w:cs="Times New Roman"/>
          <w:b w:val="0"/>
          <w:i/>
          <w:color w:val="auto"/>
          <w:sz w:val="24"/>
          <w:szCs w:val="24"/>
        </w:rPr>
        <w:t xml:space="preserve">is </w:t>
      </w:r>
      <w:r w:rsidRPr="00896AA1">
        <w:rPr>
          <w:rStyle w:val="Heading2Char"/>
          <w:rFonts w:ascii="Times New Roman" w:hAnsi="Times New Roman" w:cs="Times New Roman"/>
          <w:b w:val="0"/>
          <w:i/>
          <w:color w:val="auto"/>
          <w:sz w:val="24"/>
          <w:szCs w:val="24"/>
        </w:rPr>
        <w:t xml:space="preserve">not part of the framework, but it is important to prepare the mind of stakeholders on </w:t>
      </w:r>
      <w:r w:rsidRPr="00896AA1">
        <w:rPr>
          <w:rFonts w:ascii="Times New Roman" w:hAnsi="Times New Roman" w:cs="Times New Roman"/>
          <w:i/>
          <w:sz w:val="24"/>
          <w:szCs w:val="24"/>
        </w:rPr>
        <w:t>constraints that can influence the</w:t>
      </w:r>
      <w:r w:rsidRPr="00896AA1">
        <w:rPr>
          <w:rStyle w:val="Heading2Char"/>
          <w:rFonts w:ascii="Times New Roman" w:hAnsi="Times New Roman" w:cs="Times New Roman"/>
          <w:b w:val="0"/>
          <w:i/>
          <w:color w:val="auto"/>
          <w:sz w:val="24"/>
          <w:szCs w:val="24"/>
        </w:rPr>
        <w:t xml:space="preserve"> organisations maturity on those critical success factors in the framework in Nigeria”.</w:t>
      </w:r>
      <w:bookmarkEnd w:id="19"/>
    </w:p>
    <w:p w:rsidR="00DF1AB4" w:rsidRPr="00896AA1" w:rsidRDefault="00DF1AB4" w:rsidP="00E21F34">
      <w:pPr>
        <w:pStyle w:val="ListParagraph"/>
        <w:numPr>
          <w:ilvl w:val="0"/>
          <w:numId w:val="5"/>
        </w:numPr>
        <w:spacing w:line="240" w:lineRule="auto"/>
        <w:jc w:val="both"/>
        <w:rPr>
          <w:rStyle w:val="Heading2Char"/>
          <w:rFonts w:ascii="Times New Roman" w:hAnsi="Times New Roman" w:cs="Times New Roman"/>
          <w:b w:val="0"/>
          <w:i/>
          <w:color w:val="auto"/>
          <w:sz w:val="24"/>
          <w:szCs w:val="24"/>
        </w:rPr>
      </w:pPr>
      <w:bookmarkStart w:id="20" w:name="_Toc419762741"/>
      <w:bookmarkStart w:id="21" w:name="_Toc420970871"/>
      <w:r w:rsidRPr="00896AA1">
        <w:rPr>
          <w:rFonts w:ascii="Times New Roman" w:hAnsi="Times New Roman" w:cs="Times New Roman"/>
          <w:i/>
          <w:sz w:val="24"/>
          <w:szCs w:val="24"/>
        </w:rPr>
        <w:t>“The framework is too</w:t>
      </w:r>
      <w:r w:rsidRPr="00896AA1">
        <w:rPr>
          <w:rStyle w:val="Heading2Char"/>
          <w:rFonts w:ascii="Times New Roman" w:hAnsi="Times New Roman" w:cs="Times New Roman"/>
          <w:b w:val="0"/>
          <w:i/>
          <w:color w:val="auto"/>
          <w:sz w:val="24"/>
          <w:szCs w:val="24"/>
        </w:rPr>
        <w:t xml:space="preserve"> voluminous”.</w:t>
      </w:r>
      <w:bookmarkEnd w:id="20"/>
      <w:bookmarkEnd w:id="21"/>
    </w:p>
    <w:p w:rsidR="00DF1AB4" w:rsidRPr="00896AA1" w:rsidRDefault="00CA4994" w:rsidP="00DF1AB4">
      <w:pPr>
        <w:spacing w:line="240" w:lineRule="auto"/>
        <w:jc w:val="both"/>
        <w:rPr>
          <w:rFonts w:ascii="Times New Roman" w:hAnsi="Times New Roman" w:cs="Times New Roman"/>
          <w:sz w:val="24"/>
          <w:szCs w:val="24"/>
        </w:rPr>
      </w:pPr>
      <w:bookmarkStart w:id="22" w:name="_Toc419762742"/>
      <w:bookmarkStart w:id="23" w:name="_Toc420970872"/>
      <w:r w:rsidRPr="00896AA1">
        <w:rPr>
          <w:rStyle w:val="Heading2Char"/>
          <w:rFonts w:ascii="Times New Roman" w:hAnsi="Times New Roman" w:cs="Times New Roman"/>
          <w:b w:val="0"/>
          <w:color w:val="auto"/>
          <w:sz w:val="24"/>
          <w:szCs w:val="24"/>
        </w:rPr>
        <w:lastRenderedPageBreak/>
        <w:t xml:space="preserve">(2) </w:t>
      </w:r>
      <w:r w:rsidR="00DF1AB4" w:rsidRPr="00896AA1">
        <w:rPr>
          <w:rStyle w:val="Heading2Char"/>
          <w:rFonts w:ascii="Times New Roman" w:hAnsi="Times New Roman" w:cs="Times New Roman"/>
          <w:b w:val="0"/>
          <w:color w:val="auto"/>
          <w:sz w:val="24"/>
          <w:szCs w:val="24"/>
        </w:rPr>
        <w:t>The case studies assessment on suitability and applicability of the framework</w:t>
      </w:r>
      <w:bookmarkEnd w:id="22"/>
      <w:bookmarkEnd w:id="23"/>
      <w:r w:rsidR="00DF1AB4" w:rsidRPr="00896AA1">
        <w:rPr>
          <w:rStyle w:val="Heading2Char"/>
          <w:rFonts w:ascii="Times New Roman" w:hAnsi="Times New Roman" w:cs="Times New Roman"/>
          <w:color w:val="auto"/>
          <w:sz w:val="24"/>
          <w:szCs w:val="24"/>
        </w:rPr>
        <w:t xml:space="preserve"> </w:t>
      </w:r>
      <w:r w:rsidR="00DF1AB4" w:rsidRPr="00896AA1">
        <w:rPr>
          <w:rFonts w:ascii="Times New Roman" w:hAnsi="Times New Roman" w:cs="Times New Roman"/>
          <w:sz w:val="24"/>
          <w:szCs w:val="24"/>
        </w:rPr>
        <w:t>showed a consensus among the stakeholders that the framework is suitable for use and has practical relevance in PPP projects implementat</w:t>
      </w:r>
      <w:r w:rsidR="00766871" w:rsidRPr="00896AA1">
        <w:rPr>
          <w:rFonts w:ascii="Times New Roman" w:hAnsi="Times New Roman" w:cs="Times New Roman"/>
          <w:sz w:val="24"/>
          <w:szCs w:val="24"/>
        </w:rPr>
        <w:t>ion particularly in Nigeria. Several</w:t>
      </w:r>
      <w:r w:rsidR="00DF1AB4" w:rsidRPr="00896AA1">
        <w:rPr>
          <w:rFonts w:ascii="Times New Roman" w:hAnsi="Times New Roman" w:cs="Times New Roman"/>
          <w:sz w:val="24"/>
          <w:szCs w:val="24"/>
        </w:rPr>
        <w:t xml:space="preserve"> of the stakeholder responses are as follows:</w:t>
      </w:r>
    </w:p>
    <w:p w:rsidR="00DF1AB4" w:rsidRPr="00896AA1" w:rsidRDefault="00DF1AB4" w:rsidP="00CA4994">
      <w:pPr>
        <w:pStyle w:val="ListParagraph"/>
        <w:numPr>
          <w:ilvl w:val="0"/>
          <w:numId w:val="12"/>
        </w:num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A project consultant in case study 3 has this to say:</w:t>
      </w:r>
      <w:r w:rsidRPr="00896AA1">
        <w:rPr>
          <w:rFonts w:ascii="Times New Roman" w:hAnsi="Times New Roman" w:cs="Times New Roman"/>
          <w:sz w:val="24"/>
          <w:szCs w:val="24"/>
        </w:rPr>
        <w:tab/>
      </w:r>
    </w:p>
    <w:p w:rsidR="00DF1AB4" w:rsidRPr="00896AA1" w:rsidRDefault="00DF1AB4" w:rsidP="005927CB">
      <w:pPr>
        <w:pStyle w:val="ListParagraph"/>
        <w:spacing w:line="240" w:lineRule="auto"/>
        <w:ind w:left="709"/>
        <w:jc w:val="both"/>
        <w:rPr>
          <w:rFonts w:ascii="Times New Roman" w:hAnsi="Times New Roman" w:cs="Times New Roman"/>
          <w:sz w:val="24"/>
          <w:szCs w:val="24"/>
        </w:rPr>
      </w:pPr>
      <w:r w:rsidRPr="00896AA1">
        <w:rPr>
          <w:rFonts w:ascii="Times New Roman" w:hAnsi="Times New Roman" w:cs="Times New Roman"/>
          <w:sz w:val="24"/>
          <w:szCs w:val="24"/>
        </w:rPr>
        <w:t>“</w:t>
      </w:r>
      <w:r w:rsidRPr="00896AA1">
        <w:rPr>
          <w:rFonts w:ascii="Times New Roman" w:hAnsi="Times New Roman" w:cs="Times New Roman"/>
          <w:i/>
          <w:sz w:val="24"/>
          <w:szCs w:val="24"/>
        </w:rPr>
        <w:t>The framework is first of its kind in implementing PPP projects in Nigeria. It offers a useful guide”</w:t>
      </w:r>
      <w:r w:rsidR="00CA4994" w:rsidRPr="00896AA1">
        <w:rPr>
          <w:rFonts w:ascii="Times New Roman" w:hAnsi="Times New Roman" w:cs="Times New Roman"/>
          <w:sz w:val="24"/>
          <w:szCs w:val="24"/>
        </w:rPr>
        <w:t>.</w:t>
      </w:r>
    </w:p>
    <w:p w:rsidR="00DF1AB4" w:rsidRPr="00896AA1" w:rsidRDefault="00DF1AB4" w:rsidP="00CA4994">
      <w:pPr>
        <w:pStyle w:val="ListParagraph"/>
        <w:numPr>
          <w:ilvl w:val="0"/>
          <w:numId w:val="12"/>
        </w:numPr>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A stakeholder from Lagos State Development and Property Corporation (LSDPC) that involved in case study 5 said:</w:t>
      </w:r>
    </w:p>
    <w:p w:rsidR="00DF1AB4" w:rsidRPr="00896AA1" w:rsidRDefault="00DF1AB4" w:rsidP="005927CB">
      <w:pPr>
        <w:pStyle w:val="ListParagraph"/>
        <w:spacing w:line="240" w:lineRule="auto"/>
        <w:ind w:left="709"/>
        <w:jc w:val="both"/>
        <w:rPr>
          <w:rFonts w:ascii="Times New Roman" w:hAnsi="Times New Roman" w:cs="Times New Roman"/>
          <w:i/>
          <w:sz w:val="24"/>
          <w:szCs w:val="24"/>
        </w:rPr>
      </w:pPr>
      <w:r w:rsidRPr="00896AA1">
        <w:rPr>
          <w:rFonts w:ascii="Times New Roman" w:hAnsi="Times New Roman" w:cs="Times New Roman"/>
          <w:i/>
          <w:sz w:val="24"/>
          <w:szCs w:val="24"/>
        </w:rPr>
        <w:t xml:space="preserve">“The framework is logical, clear and very useful. But if it can be assessed electronically, it would facilitate the usage”. </w:t>
      </w:r>
    </w:p>
    <w:p w:rsidR="00DF1AB4" w:rsidRPr="00896AA1" w:rsidRDefault="00DF1AB4" w:rsidP="00CA4994">
      <w:pPr>
        <w:pStyle w:val="ListParagraph"/>
        <w:numPr>
          <w:ilvl w:val="0"/>
          <w:numId w:val="12"/>
        </w:numPr>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A stakeholder from Lagos State Public Private Partnership (PPP) Office that involved in case study 1 said:</w:t>
      </w:r>
    </w:p>
    <w:p w:rsidR="00DF1AB4" w:rsidRPr="00896AA1" w:rsidRDefault="00DF1AB4" w:rsidP="00DF1AB4">
      <w:pPr>
        <w:pStyle w:val="ListParagraph"/>
        <w:spacing w:line="240" w:lineRule="auto"/>
        <w:jc w:val="both"/>
        <w:rPr>
          <w:rFonts w:ascii="Times New Roman" w:hAnsi="Times New Roman" w:cs="Times New Roman"/>
          <w:sz w:val="24"/>
          <w:szCs w:val="24"/>
        </w:rPr>
      </w:pPr>
      <w:r w:rsidRPr="00896AA1">
        <w:rPr>
          <w:rFonts w:ascii="Times New Roman" w:hAnsi="Times New Roman" w:cs="Times New Roman"/>
          <w:i/>
          <w:sz w:val="24"/>
          <w:szCs w:val="24"/>
        </w:rPr>
        <w:t xml:space="preserve">“This is a thorough framework for measuring </w:t>
      </w:r>
      <w:r w:rsidR="00CA4994" w:rsidRPr="00896AA1">
        <w:rPr>
          <w:rFonts w:ascii="Times New Roman" w:hAnsi="Times New Roman" w:cs="Times New Roman"/>
          <w:i/>
          <w:sz w:val="24"/>
          <w:szCs w:val="24"/>
        </w:rPr>
        <w:t xml:space="preserve">the </w:t>
      </w:r>
      <w:r w:rsidRPr="00896AA1">
        <w:rPr>
          <w:rFonts w:ascii="Times New Roman" w:hAnsi="Times New Roman" w:cs="Times New Roman"/>
          <w:i/>
          <w:sz w:val="24"/>
          <w:szCs w:val="24"/>
        </w:rPr>
        <w:t>maturity of different stakeholder organisations on critical success factors. The framework captured all critical success factors that always present in successful PPP projects in Nigeria. Moreover, the framework can be used as an assessment tool for prequalification of bidders in future PPP projects in Nigeria</w:t>
      </w:r>
      <w:r w:rsidRPr="00896AA1">
        <w:rPr>
          <w:rFonts w:ascii="Times New Roman" w:hAnsi="Times New Roman" w:cs="Times New Roman"/>
          <w:sz w:val="24"/>
          <w:szCs w:val="24"/>
        </w:rPr>
        <w:t>”</w:t>
      </w:r>
      <w:r w:rsidR="00CA4994" w:rsidRPr="00896AA1">
        <w:rPr>
          <w:rFonts w:ascii="Times New Roman" w:hAnsi="Times New Roman" w:cs="Times New Roman"/>
          <w:sz w:val="24"/>
          <w:szCs w:val="24"/>
        </w:rPr>
        <w:t>.</w:t>
      </w:r>
      <w:r w:rsidRPr="00896AA1">
        <w:rPr>
          <w:rFonts w:ascii="Times New Roman" w:hAnsi="Times New Roman" w:cs="Times New Roman"/>
          <w:sz w:val="24"/>
          <w:szCs w:val="24"/>
        </w:rPr>
        <w:t xml:space="preserve"> </w:t>
      </w:r>
    </w:p>
    <w:p w:rsidR="007B53A0" w:rsidRPr="00896AA1" w:rsidRDefault="005927CB" w:rsidP="007B53A0">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(3) </w:t>
      </w:r>
      <w:r w:rsidR="00DF1AB4" w:rsidRPr="00896AA1">
        <w:rPr>
          <w:rFonts w:ascii="Times New Roman" w:hAnsi="Times New Roman" w:cs="Times New Roman"/>
          <w:sz w:val="24"/>
          <w:szCs w:val="24"/>
        </w:rPr>
        <w:t xml:space="preserve">Based on these selected responses and other meaningful recommendations made by the </w:t>
      </w:r>
      <w:r w:rsidR="003B51D9" w:rsidRPr="00896AA1">
        <w:rPr>
          <w:rFonts w:ascii="Times New Roman" w:hAnsi="Times New Roman" w:cs="Times New Roman"/>
          <w:sz w:val="24"/>
          <w:szCs w:val="24"/>
        </w:rPr>
        <w:t xml:space="preserve">selected </w:t>
      </w:r>
      <w:r w:rsidR="00DF1AB4" w:rsidRPr="00896AA1">
        <w:rPr>
          <w:rFonts w:ascii="Times New Roman" w:hAnsi="Times New Roman" w:cs="Times New Roman"/>
          <w:sz w:val="24"/>
          <w:szCs w:val="24"/>
        </w:rPr>
        <w:t>stakeholders</w:t>
      </w:r>
      <w:r w:rsidR="003B51D9" w:rsidRPr="00896AA1">
        <w:rPr>
          <w:rFonts w:ascii="Times New Roman" w:hAnsi="Times New Roman" w:cs="Times New Roman"/>
          <w:sz w:val="24"/>
          <w:szCs w:val="24"/>
        </w:rPr>
        <w:t xml:space="preserve"> in the six case studies</w:t>
      </w:r>
      <w:r w:rsidR="00DF1AB4" w:rsidRPr="00896AA1">
        <w:rPr>
          <w:rFonts w:ascii="Times New Roman" w:hAnsi="Times New Roman" w:cs="Times New Roman"/>
          <w:sz w:val="24"/>
          <w:szCs w:val="24"/>
        </w:rPr>
        <w:t>, it is evident that the framework is relevant and very useful in PPP projects implementation in Nigeria and the stakeholders are happy to use the framework.</w:t>
      </w:r>
      <w:r w:rsidR="005E1823" w:rsidRPr="00896AA1">
        <w:rPr>
          <w:rFonts w:ascii="Times New Roman" w:hAnsi="Times New Roman" w:cs="Times New Roman"/>
          <w:sz w:val="24"/>
          <w:szCs w:val="24"/>
        </w:rPr>
        <w:t xml:space="preserve"> </w:t>
      </w:r>
    </w:p>
    <w:p w:rsidR="0031447E" w:rsidRPr="00896AA1" w:rsidRDefault="0031447E" w:rsidP="0031447E">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To further prove the reliability and validity of the framework developed in this study, external validation was conducted (see Figure 2). This validation process involved the PPP experts in </w:t>
      </w:r>
      <w:r w:rsidR="00034DF1"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public and private sector organisations, and academia. This is supported by earlier researchers. For instance, </w:t>
      </w:r>
      <w:proofErr w:type="spellStart"/>
      <w:r w:rsidRPr="00896AA1">
        <w:rPr>
          <w:rFonts w:ascii="Times New Roman" w:hAnsi="Times New Roman" w:cs="Times New Roman"/>
          <w:sz w:val="24"/>
          <w:szCs w:val="24"/>
        </w:rPr>
        <w:t>Liyanage</w:t>
      </w:r>
      <w:proofErr w:type="spellEnd"/>
      <w:r w:rsidRPr="00896AA1">
        <w:rPr>
          <w:rFonts w:ascii="Times New Roman" w:hAnsi="Times New Roman" w:cs="Times New Roman"/>
          <w:sz w:val="24"/>
          <w:szCs w:val="24"/>
        </w:rPr>
        <w:t xml:space="preserve"> and </w:t>
      </w:r>
      <w:proofErr w:type="spellStart"/>
      <w:r w:rsidRPr="00896AA1">
        <w:rPr>
          <w:rFonts w:ascii="Times New Roman" w:hAnsi="Times New Roman" w:cs="Times New Roman"/>
          <w:sz w:val="24"/>
          <w:szCs w:val="24"/>
        </w:rPr>
        <w:t>Egbu</w:t>
      </w:r>
      <w:proofErr w:type="spellEnd"/>
      <w:r w:rsidRPr="00896AA1">
        <w:rPr>
          <w:rFonts w:ascii="Times New Roman" w:hAnsi="Times New Roman" w:cs="Times New Roman"/>
          <w:sz w:val="24"/>
          <w:szCs w:val="24"/>
        </w:rPr>
        <w:t xml:space="preserve"> (2008) refined and validated the performance management framework (PMF) using the views of practitioners and academia, and the academia were mainly university lecturers and professors. Cheung (2009) validated a best practice framework for implementing PPPs in Hong Kong using nine respondents comprised PPP experts and academia among others. Therefore, the validation and evaluation of the framework was based on six assessment criteria identified by Yeung (2007), Cheung (2009), and </w:t>
      </w:r>
      <w:proofErr w:type="spellStart"/>
      <w:r w:rsidRPr="00896AA1">
        <w:rPr>
          <w:rFonts w:ascii="Times New Roman" w:hAnsi="Times New Roman" w:cs="Times New Roman"/>
          <w:sz w:val="24"/>
          <w:szCs w:val="24"/>
        </w:rPr>
        <w:t>Awodele</w:t>
      </w:r>
      <w:proofErr w:type="spellEnd"/>
      <w:r w:rsidRPr="00896AA1">
        <w:rPr>
          <w:rFonts w:ascii="Times New Roman" w:hAnsi="Times New Roman" w:cs="Times New Roman"/>
          <w:sz w:val="24"/>
          <w:szCs w:val="24"/>
        </w:rPr>
        <w:t xml:space="preserve"> (2012). The s</w:t>
      </w:r>
      <w:r w:rsidR="00934AF2" w:rsidRPr="00896AA1">
        <w:rPr>
          <w:rFonts w:ascii="Times New Roman" w:hAnsi="Times New Roman" w:cs="Times New Roman"/>
          <w:sz w:val="24"/>
          <w:szCs w:val="24"/>
        </w:rPr>
        <w:t xml:space="preserve">ix assessment criteria include </w:t>
      </w:r>
      <w:r w:rsidRPr="00896AA1">
        <w:rPr>
          <w:rFonts w:ascii="Times New Roman" w:hAnsi="Times New Roman" w:cs="Times New Roman"/>
          <w:sz w:val="24"/>
          <w:szCs w:val="24"/>
        </w:rPr>
        <w:t xml:space="preserve">comprehensiveness; objectivity; practicality; replicability; reliability; and overall suitability of the framework for use in Nigeria. In this regard, the six aforementioned assessment criteria were used to develop a questionnaire survey for validation and evaluation of the framework. The questionnaire survey was based on a similar validation process undertaken by previous researchers. For instance, Yeung (2007) adopted questionnaire survey to validate the partnering performance index model. Cheung (2009) conducted questionnaire survey to validate the best practice framework for implementing PPP projects in Hong Kong. </w:t>
      </w:r>
      <w:proofErr w:type="spellStart"/>
      <w:r w:rsidRPr="00896AA1">
        <w:rPr>
          <w:rFonts w:ascii="Times New Roman" w:hAnsi="Times New Roman" w:cs="Times New Roman"/>
          <w:sz w:val="24"/>
          <w:szCs w:val="24"/>
        </w:rPr>
        <w:t>Awodele</w:t>
      </w:r>
      <w:proofErr w:type="spellEnd"/>
      <w:r w:rsidRPr="00896AA1">
        <w:rPr>
          <w:rFonts w:ascii="Times New Roman" w:hAnsi="Times New Roman" w:cs="Times New Roman"/>
          <w:sz w:val="24"/>
          <w:szCs w:val="24"/>
        </w:rPr>
        <w:t xml:space="preserve"> (2012) employed questionnaire survey to validate the framework for managing risk in </w:t>
      </w:r>
      <w:r w:rsidR="00934AF2" w:rsidRPr="00896AA1">
        <w:rPr>
          <w:rFonts w:ascii="Times New Roman" w:hAnsi="Times New Roman" w:cs="Times New Roman"/>
          <w:sz w:val="24"/>
          <w:szCs w:val="24"/>
        </w:rPr>
        <w:t xml:space="preserve">the </w:t>
      </w:r>
      <w:r w:rsidRPr="00896AA1">
        <w:rPr>
          <w:rFonts w:ascii="Times New Roman" w:hAnsi="Times New Roman" w:cs="Times New Roman"/>
          <w:sz w:val="24"/>
          <w:szCs w:val="24"/>
        </w:rPr>
        <w:t>privately financed project in Nigeria among others. Thus, the following criteria were set-up to select the respondents for validation exercise:</w:t>
      </w:r>
    </w:p>
    <w:p w:rsidR="0031447E" w:rsidRPr="00896AA1" w:rsidRDefault="0031447E" w:rsidP="0031447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Having extensive working experience in PPP projects in Nigeria.</w:t>
      </w:r>
    </w:p>
    <w:p w:rsidR="0031447E" w:rsidRPr="00896AA1" w:rsidRDefault="0031447E" w:rsidP="0031447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Involving directly, recently, or currently in PPP projects in Nigeria.</w:t>
      </w:r>
    </w:p>
    <w:p w:rsidR="0031447E" w:rsidRPr="00896AA1" w:rsidRDefault="0031447E" w:rsidP="00D6462B">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Having reached </w:t>
      </w:r>
      <w:r w:rsidR="00AB7E9C"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managerial level in </w:t>
      </w:r>
      <w:r w:rsidR="00AB7E9C" w:rsidRPr="00896AA1">
        <w:rPr>
          <w:rFonts w:ascii="Times New Roman" w:hAnsi="Times New Roman" w:cs="Times New Roman"/>
          <w:sz w:val="24"/>
          <w:szCs w:val="24"/>
        </w:rPr>
        <w:t xml:space="preserve">the </w:t>
      </w:r>
      <w:r w:rsidRPr="00896AA1">
        <w:rPr>
          <w:rFonts w:ascii="Times New Roman" w:hAnsi="Times New Roman" w:cs="Times New Roman"/>
          <w:sz w:val="24"/>
          <w:szCs w:val="24"/>
        </w:rPr>
        <w:t>public sector or managing director in</w:t>
      </w:r>
      <w:r w:rsidR="00AB7E9C" w:rsidRPr="00896AA1">
        <w:rPr>
          <w:rFonts w:ascii="Times New Roman" w:hAnsi="Times New Roman" w:cs="Times New Roman"/>
          <w:sz w:val="24"/>
          <w:szCs w:val="24"/>
        </w:rPr>
        <w:t xml:space="preserve"> the</w:t>
      </w:r>
      <w:r w:rsidRPr="00896AA1">
        <w:rPr>
          <w:rFonts w:ascii="Times New Roman" w:hAnsi="Times New Roman" w:cs="Times New Roman"/>
          <w:sz w:val="24"/>
          <w:szCs w:val="24"/>
        </w:rPr>
        <w:t xml:space="preserve"> private sector or active researcher in academia.</w:t>
      </w:r>
    </w:p>
    <w:p w:rsidR="0031447E" w:rsidRPr="00896AA1" w:rsidRDefault="0031447E" w:rsidP="0031447E">
      <w:pPr>
        <w:autoSpaceDE w:val="0"/>
        <w:autoSpaceDN w:val="0"/>
        <w:adjustRightInd w:val="0"/>
        <w:spacing w:line="240" w:lineRule="auto"/>
        <w:jc w:val="both"/>
        <w:rPr>
          <w:rFonts w:ascii="Times New Roman" w:hAnsi="Times New Roman" w:cs="Times New Roman"/>
          <w:sz w:val="24"/>
          <w:szCs w:val="24"/>
        </w:rPr>
      </w:pPr>
      <w:r w:rsidRPr="00896AA1">
        <w:rPr>
          <w:rFonts w:ascii="Times New Roman" w:hAnsi="Times New Roman" w:cs="Times New Roman"/>
          <w:sz w:val="24"/>
          <w:szCs w:val="24"/>
        </w:rPr>
        <w:lastRenderedPageBreak/>
        <w:t>Therefore, for equal representation nine prospective respondents were purposively selected having met the aforementioned criteria to include three each from</w:t>
      </w:r>
      <w:r w:rsidR="00AB7E9C" w:rsidRPr="00896AA1">
        <w:rPr>
          <w:rFonts w:ascii="Times New Roman" w:hAnsi="Times New Roman" w:cs="Times New Roman"/>
          <w:sz w:val="24"/>
          <w:szCs w:val="24"/>
        </w:rPr>
        <w:t xml:space="preserve"> the</w:t>
      </w:r>
      <w:r w:rsidRPr="00896AA1">
        <w:rPr>
          <w:rFonts w:ascii="Times New Roman" w:hAnsi="Times New Roman" w:cs="Times New Roman"/>
          <w:sz w:val="24"/>
          <w:szCs w:val="24"/>
        </w:rPr>
        <w:t xml:space="preserve"> public sector, private sector, and academia. This approach is supported by earlier researchers (see Cheung, 2009) among others. Against this backdrop, an e-mail invitation/request for participation in the validation and evaluation stage of the framework was sent to the nine selected prospective respondents. The nine selected respondents were agreed to participate in t</w:t>
      </w:r>
      <w:r w:rsidR="00AB7E9C" w:rsidRPr="00896AA1">
        <w:rPr>
          <w:rFonts w:ascii="Times New Roman" w:hAnsi="Times New Roman" w:cs="Times New Roman"/>
          <w:sz w:val="24"/>
          <w:szCs w:val="24"/>
        </w:rPr>
        <w:t>he validation exercise. Therefore,</w:t>
      </w:r>
      <w:r w:rsidRPr="00896AA1">
        <w:rPr>
          <w:rFonts w:ascii="Times New Roman" w:hAnsi="Times New Roman" w:cs="Times New Roman"/>
          <w:sz w:val="24"/>
          <w:szCs w:val="24"/>
        </w:rPr>
        <w:t xml:space="preserve"> the evaluation instrument (i.e. questionnaire) and </w:t>
      </w:r>
      <w:r w:rsidR="00AB7E9C" w:rsidRPr="00896AA1">
        <w:rPr>
          <w:rFonts w:ascii="Times New Roman" w:hAnsi="Times New Roman" w:cs="Times New Roman"/>
          <w:sz w:val="24"/>
          <w:szCs w:val="24"/>
        </w:rPr>
        <w:t xml:space="preserve">the </w:t>
      </w:r>
      <w:r w:rsidRPr="00896AA1">
        <w:rPr>
          <w:rFonts w:ascii="Times New Roman" w:hAnsi="Times New Roman" w:cs="Times New Roman"/>
          <w:sz w:val="24"/>
          <w:szCs w:val="24"/>
        </w:rPr>
        <w:t xml:space="preserve">framework </w:t>
      </w:r>
      <w:r w:rsidR="0028498A" w:rsidRPr="00896AA1">
        <w:rPr>
          <w:rFonts w:ascii="Times New Roman" w:hAnsi="Times New Roman" w:cs="Times New Roman"/>
          <w:sz w:val="24"/>
          <w:szCs w:val="24"/>
        </w:rPr>
        <w:t>were</w:t>
      </w:r>
      <w:r w:rsidRPr="00896AA1">
        <w:rPr>
          <w:rFonts w:ascii="Times New Roman" w:hAnsi="Times New Roman" w:cs="Times New Roman"/>
          <w:sz w:val="24"/>
          <w:szCs w:val="24"/>
        </w:rPr>
        <w:t xml:space="preserve"> sent to the nine respondents via email. The questionnaire was divided into two sections. The first section contained purpose, background and information of the respondent. The other section comprised the six validati</w:t>
      </w:r>
      <w:r w:rsidR="00AB7E9C" w:rsidRPr="00896AA1">
        <w:rPr>
          <w:rFonts w:ascii="Times New Roman" w:hAnsi="Times New Roman" w:cs="Times New Roman"/>
          <w:sz w:val="24"/>
          <w:szCs w:val="24"/>
        </w:rPr>
        <w:t>on assessment criteria. Thus,</w:t>
      </w:r>
      <w:r w:rsidRPr="00896AA1">
        <w:rPr>
          <w:rFonts w:ascii="Times New Roman" w:hAnsi="Times New Roman" w:cs="Times New Roman"/>
          <w:sz w:val="24"/>
          <w:szCs w:val="24"/>
        </w:rPr>
        <w:t xml:space="preserve"> the respondents were asked to rate their extent of satisfaction for each of the six validation criteria, based on a scoring scale from 1-5: Where, 5- Excellent; 4- Above Average; 3- Average; 2- Below Average; and 1- Poor. The detail background information of respondents involved in validation of the f</w:t>
      </w:r>
      <w:r w:rsidR="0028498A" w:rsidRPr="00896AA1">
        <w:rPr>
          <w:rFonts w:ascii="Times New Roman" w:hAnsi="Times New Roman" w:cs="Times New Roman"/>
          <w:sz w:val="24"/>
          <w:szCs w:val="24"/>
        </w:rPr>
        <w:t>ramework is presented in Table 6</w:t>
      </w:r>
      <w:r w:rsidRPr="00896AA1">
        <w:rPr>
          <w:rFonts w:ascii="Times New Roman" w:hAnsi="Times New Roman" w:cs="Times New Roman"/>
          <w:sz w:val="24"/>
          <w:szCs w:val="24"/>
        </w:rPr>
        <w:t xml:space="preserve"> as follows:</w:t>
      </w:r>
    </w:p>
    <w:p w:rsidR="0031447E" w:rsidRPr="00896AA1" w:rsidRDefault="00D6462B" w:rsidP="0031447E">
      <w:pPr>
        <w:autoSpaceDE w:val="0"/>
        <w:autoSpaceDN w:val="0"/>
        <w:adjustRightInd w:val="0"/>
        <w:spacing w:line="240" w:lineRule="auto"/>
        <w:jc w:val="center"/>
        <w:rPr>
          <w:rFonts w:ascii="Times New Roman" w:hAnsi="Times New Roman" w:cs="Times New Roman"/>
          <w:b/>
          <w:sz w:val="24"/>
          <w:szCs w:val="24"/>
        </w:rPr>
      </w:pPr>
      <w:r w:rsidRPr="00896AA1">
        <w:rPr>
          <w:rFonts w:ascii="Times New Roman" w:hAnsi="Times New Roman" w:cs="Times New Roman"/>
          <w:b/>
          <w:sz w:val="24"/>
          <w:szCs w:val="24"/>
        </w:rPr>
        <w:t>&lt;&lt;&lt;&lt;&lt;&lt;&lt;</w:t>
      </w:r>
      <w:r w:rsidR="0028498A" w:rsidRPr="00896AA1">
        <w:rPr>
          <w:rFonts w:ascii="Times New Roman" w:hAnsi="Times New Roman" w:cs="Times New Roman"/>
          <w:b/>
          <w:sz w:val="24"/>
          <w:szCs w:val="24"/>
        </w:rPr>
        <w:t>&lt;&lt;&lt;&lt;&lt;&lt;&lt;&lt;&lt;&lt;&lt;&lt;&lt; Insert Table 6</w:t>
      </w:r>
      <w:r w:rsidR="0031447E" w:rsidRPr="00896AA1">
        <w:rPr>
          <w:rFonts w:ascii="Times New Roman" w:hAnsi="Times New Roman" w:cs="Times New Roman"/>
          <w:b/>
          <w:sz w:val="24"/>
          <w:szCs w:val="24"/>
        </w:rPr>
        <w:t>&gt;&gt;&gt;&gt;&gt;&gt;&gt;&gt;&gt;&gt;</w:t>
      </w:r>
      <w:r w:rsidRPr="00896AA1">
        <w:rPr>
          <w:rFonts w:ascii="Times New Roman" w:hAnsi="Times New Roman" w:cs="Times New Roman"/>
          <w:b/>
          <w:sz w:val="24"/>
          <w:szCs w:val="24"/>
        </w:rPr>
        <w:t>&gt;&gt;&gt;&gt;&gt;&gt;&gt;&gt;</w:t>
      </w:r>
    </w:p>
    <w:p w:rsidR="006E7092" w:rsidRPr="00896AA1" w:rsidRDefault="0028498A" w:rsidP="00EB3F79">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Table 6</w:t>
      </w:r>
      <w:r w:rsidR="00AB7E9C" w:rsidRPr="00896AA1">
        <w:rPr>
          <w:rFonts w:ascii="Times New Roman" w:hAnsi="Times New Roman" w:cs="Times New Roman"/>
          <w:sz w:val="24"/>
          <w:szCs w:val="24"/>
        </w:rPr>
        <w:t xml:space="preserve"> revealed a total of nine respondents comprised three each from the public sector, private sector, and academia. The academic qualification of the respondents indicates that one respondent has the bachelor degree (BSc). Six respondents have master’s degree (MSc), and two of the respondents have PhD in their fields of study. Similarly, the respondents have professional experience ranging from 18-36 years in their various sectors comprising construction industry, active rese</w:t>
      </w:r>
      <w:r w:rsidRPr="00896AA1">
        <w:rPr>
          <w:rFonts w:ascii="Times New Roman" w:hAnsi="Times New Roman" w:cs="Times New Roman"/>
          <w:sz w:val="24"/>
          <w:szCs w:val="24"/>
        </w:rPr>
        <w:t>archer among others (see Table 6</w:t>
      </w:r>
      <w:r w:rsidR="00AB7E9C" w:rsidRPr="00896AA1">
        <w:rPr>
          <w:rFonts w:ascii="Times New Roman" w:hAnsi="Times New Roman" w:cs="Times New Roman"/>
          <w:sz w:val="24"/>
          <w:szCs w:val="24"/>
        </w:rPr>
        <w:t>). Based on the foregoing, it is evident that the respondents have vast experience in PPPs and adequate professional experience. It can be deduced that the validation and evaluation provided by these respondents are reliable and a true assessment of the newly developed framework. Further, the result of the framework va</w:t>
      </w:r>
      <w:r w:rsidRPr="00896AA1">
        <w:rPr>
          <w:rFonts w:ascii="Times New Roman" w:hAnsi="Times New Roman" w:cs="Times New Roman"/>
          <w:sz w:val="24"/>
          <w:szCs w:val="24"/>
        </w:rPr>
        <w:t>lidation is presented in Table 7</w:t>
      </w:r>
      <w:r w:rsidR="00AB7E9C" w:rsidRPr="00896AA1">
        <w:rPr>
          <w:rFonts w:ascii="Times New Roman" w:hAnsi="Times New Roman" w:cs="Times New Roman"/>
          <w:sz w:val="24"/>
          <w:szCs w:val="24"/>
        </w:rPr>
        <w:t>.</w:t>
      </w:r>
    </w:p>
    <w:p w:rsidR="00F80532" w:rsidRPr="00896AA1" w:rsidRDefault="00F80532" w:rsidP="006E7092">
      <w:pPr>
        <w:autoSpaceDE w:val="0"/>
        <w:autoSpaceDN w:val="0"/>
        <w:adjustRightInd w:val="0"/>
        <w:spacing w:after="0" w:line="240" w:lineRule="auto"/>
        <w:jc w:val="both"/>
        <w:rPr>
          <w:rFonts w:ascii="Times New Roman" w:hAnsi="Times New Roman" w:cs="Times New Roman"/>
          <w:sz w:val="24"/>
          <w:szCs w:val="24"/>
        </w:rPr>
      </w:pPr>
    </w:p>
    <w:p w:rsidR="00F80532" w:rsidRPr="00896AA1" w:rsidRDefault="00F80532" w:rsidP="0031447E">
      <w:pPr>
        <w:autoSpaceDE w:val="0"/>
        <w:autoSpaceDN w:val="0"/>
        <w:adjustRightInd w:val="0"/>
        <w:spacing w:line="240" w:lineRule="auto"/>
        <w:jc w:val="both"/>
        <w:rPr>
          <w:rFonts w:ascii="Times New Roman" w:hAnsi="Times New Roman" w:cs="Times New Roman"/>
          <w:b/>
          <w:sz w:val="24"/>
          <w:szCs w:val="24"/>
        </w:rPr>
      </w:pPr>
      <w:r w:rsidRPr="00896AA1">
        <w:rPr>
          <w:rFonts w:ascii="Times New Roman" w:hAnsi="Times New Roman" w:cs="Times New Roman"/>
          <w:b/>
          <w:sz w:val="24"/>
          <w:szCs w:val="24"/>
        </w:rPr>
        <w:t xml:space="preserve">                  &lt;&lt;&lt;</w:t>
      </w:r>
      <w:r w:rsidR="0028498A" w:rsidRPr="00896AA1">
        <w:rPr>
          <w:rFonts w:ascii="Times New Roman" w:hAnsi="Times New Roman" w:cs="Times New Roman"/>
          <w:b/>
          <w:sz w:val="24"/>
          <w:szCs w:val="24"/>
        </w:rPr>
        <w:t xml:space="preserve">&lt;&lt;&lt;&lt;&lt;&lt;&lt;&lt;&lt;&lt;&lt;&lt;&lt;&lt;&lt;&lt; Insert Table 7 </w:t>
      </w:r>
      <w:r w:rsidRPr="00896AA1">
        <w:rPr>
          <w:rFonts w:ascii="Times New Roman" w:hAnsi="Times New Roman" w:cs="Times New Roman"/>
          <w:b/>
          <w:sz w:val="24"/>
          <w:szCs w:val="24"/>
        </w:rPr>
        <w:t>&gt;&gt;&gt;&gt;&gt;&gt;&gt;&gt;&gt;&gt;&gt;&gt;&gt;&gt;&gt;&gt;&gt;&gt;&gt;&gt;</w:t>
      </w:r>
    </w:p>
    <w:p w:rsidR="00F80532" w:rsidRPr="00896AA1" w:rsidRDefault="00EB3F79" w:rsidP="00F80532">
      <w:p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sz w:val="24"/>
          <w:szCs w:val="24"/>
        </w:rPr>
        <w:t xml:space="preserve">Based on the results obtained from the </w:t>
      </w:r>
      <w:r w:rsidR="0028498A" w:rsidRPr="00896AA1">
        <w:rPr>
          <w:rFonts w:ascii="Times New Roman" w:hAnsi="Times New Roman" w:cs="Times New Roman"/>
          <w:sz w:val="24"/>
          <w:szCs w:val="24"/>
        </w:rPr>
        <w:t>validation exercise (see Table 7</w:t>
      </w:r>
      <w:r w:rsidRPr="00896AA1">
        <w:rPr>
          <w:rFonts w:ascii="Times New Roman" w:hAnsi="Times New Roman" w:cs="Times New Roman"/>
          <w:sz w:val="24"/>
          <w:szCs w:val="24"/>
        </w:rPr>
        <w:t>), it is evident that “degree of comprehensiveness” of the framework has the highest mean score value of 4.11 among the six validation assessment criteria adopted in evalu</w:t>
      </w:r>
      <w:r w:rsidR="0028498A" w:rsidRPr="00896AA1">
        <w:rPr>
          <w:rFonts w:ascii="Times New Roman" w:hAnsi="Times New Roman" w:cs="Times New Roman"/>
          <w:sz w:val="24"/>
          <w:szCs w:val="24"/>
        </w:rPr>
        <w:t>ating the framework (see Table 7</w:t>
      </w:r>
      <w:r w:rsidRPr="00896AA1">
        <w:rPr>
          <w:rFonts w:ascii="Times New Roman" w:hAnsi="Times New Roman" w:cs="Times New Roman"/>
          <w:sz w:val="24"/>
          <w:szCs w:val="24"/>
        </w:rPr>
        <w:t xml:space="preserve">). This implies that the framework is very thorough and rigorous.  Also, “overall suitability of the framework in PPP projects in Nigeria” was rated second with a mean score value of 4.00; this means that the framework offers a useful guide for improvement and suitable for use by stakeholder organisations involved in PPP </w:t>
      </w:r>
      <w:r w:rsidR="005B5C01" w:rsidRPr="00896AA1">
        <w:rPr>
          <w:rFonts w:ascii="Times New Roman" w:hAnsi="Times New Roman" w:cs="Times New Roman"/>
          <w:sz w:val="24"/>
          <w:szCs w:val="24"/>
        </w:rPr>
        <w:t xml:space="preserve">infrastructure </w:t>
      </w:r>
      <w:r w:rsidRPr="00896AA1">
        <w:rPr>
          <w:rFonts w:ascii="Times New Roman" w:hAnsi="Times New Roman" w:cs="Times New Roman"/>
          <w:sz w:val="24"/>
          <w:szCs w:val="24"/>
        </w:rPr>
        <w:t>projects implementation</w:t>
      </w:r>
      <w:r w:rsidR="005B5C01" w:rsidRPr="00896AA1">
        <w:rPr>
          <w:rFonts w:ascii="Times New Roman" w:hAnsi="Times New Roman" w:cs="Times New Roman"/>
          <w:sz w:val="24"/>
          <w:szCs w:val="24"/>
        </w:rPr>
        <w:t xml:space="preserve"> in Nigeria</w:t>
      </w:r>
      <w:r w:rsidRPr="00896AA1">
        <w:rPr>
          <w:rFonts w:ascii="Times New Roman" w:hAnsi="Times New Roman" w:cs="Times New Roman"/>
          <w:sz w:val="24"/>
          <w:szCs w:val="24"/>
        </w:rPr>
        <w:t>. Thus, it can be deduced that the framework offers a better value in the identification of specific capabilities</w:t>
      </w:r>
      <w:r w:rsidR="005B5C01" w:rsidRPr="00896AA1">
        <w:rPr>
          <w:rFonts w:ascii="Times New Roman" w:hAnsi="Times New Roman" w:cs="Times New Roman"/>
          <w:sz w:val="24"/>
          <w:szCs w:val="24"/>
        </w:rPr>
        <w:t>/or CSFs</w:t>
      </w:r>
      <w:r w:rsidRPr="00896AA1">
        <w:rPr>
          <w:rFonts w:ascii="Times New Roman" w:hAnsi="Times New Roman" w:cs="Times New Roman"/>
          <w:sz w:val="24"/>
          <w:szCs w:val="24"/>
        </w:rPr>
        <w:t xml:space="preserve"> that demands special attention for successful </w:t>
      </w:r>
      <w:r w:rsidR="0028498A" w:rsidRPr="00896AA1">
        <w:rPr>
          <w:rFonts w:ascii="Times New Roman" w:hAnsi="Times New Roman" w:cs="Times New Roman"/>
          <w:sz w:val="24"/>
          <w:szCs w:val="24"/>
        </w:rPr>
        <w:t>PPP projects in Nigeria. Table 7</w:t>
      </w:r>
      <w:r w:rsidRPr="00896AA1">
        <w:rPr>
          <w:rFonts w:ascii="Times New Roman" w:hAnsi="Times New Roman" w:cs="Times New Roman"/>
          <w:sz w:val="24"/>
          <w:szCs w:val="24"/>
        </w:rPr>
        <w:t xml:space="preserve"> further indicated that all the six validation assessment criteria have the mean score values ranging from 3.67 to 4.11; this implies that all the respondents considered the framework very satisfactory in each of the six validation assessment criterion. Therefore, it is apparent that the newly developed framework was validated to be comprehensive, objective, practical, replicable, reliable, and suitable for use by stakeholder organisations in PPP projects implementation in Nigeria.</w:t>
      </w:r>
    </w:p>
    <w:p w:rsidR="00CE0C32" w:rsidRPr="00896AA1" w:rsidRDefault="00CE0C32" w:rsidP="00A07D9B">
      <w:pPr>
        <w:pStyle w:val="Heading2"/>
        <w:numPr>
          <w:ilvl w:val="0"/>
          <w:numId w:val="0"/>
        </w:numPr>
        <w:spacing w:line="240" w:lineRule="auto"/>
        <w:ind w:left="576" w:hanging="576"/>
        <w:rPr>
          <w:rFonts w:ascii="Times New Roman" w:hAnsi="Times New Roman" w:cs="Times New Roman"/>
          <w:color w:val="auto"/>
        </w:rPr>
      </w:pPr>
      <w:r w:rsidRPr="00896AA1">
        <w:rPr>
          <w:rFonts w:ascii="Times New Roman" w:hAnsi="Times New Roman" w:cs="Times New Roman"/>
          <w:color w:val="auto"/>
        </w:rPr>
        <w:t>Conclusions</w:t>
      </w:r>
    </w:p>
    <w:p w:rsidR="00895175" w:rsidRPr="00896AA1" w:rsidRDefault="008A3C60" w:rsidP="00895175">
      <w:pPr>
        <w:autoSpaceDE w:val="0"/>
        <w:autoSpaceDN w:val="0"/>
        <w:adjustRightInd w:val="0"/>
        <w:spacing w:after="0" w:line="240" w:lineRule="auto"/>
        <w:jc w:val="both"/>
        <w:rPr>
          <w:rFonts w:ascii="Times New Roman" w:eastAsia="TimesNewRoman" w:hAnsi="Times New Roman" w:cs="Times New Roman"/>
          <w:sz w:val="24"/>
          <w:szCs w:val="24"/>
          <w:lang w:eastAsia="zh-CN"/>
        </w:rPr>
      </w:pPr>
      <w:r w:rsidRPr="00896AA1">
        <w:rPr>
          <w:rFonts w:ascii="Times New Roman" w:hAnsi="Times New Roman" w:cs="Times New Roman"/>
          <w:sz w:val="24"/>
          <w:szCs w:val="24"/>
        </w:rPr>
        <w:t>Today, it is increasingly evident that a number of maturity models are in existence and applied to project management in the construction industry, most especially Capability Maturity Models (CMM) which has been docum</w:t>
      </w:r>
      <w:r w:rsidR="00C82727" w:rsidRPr="00896AA1">
        <w:rPr>
          <w:rFonts w:ascii="Times New Roman" w:hAnsi="Times New Roman" w:cs="Times New Roman"/>
          <w:sz w:val="24"/>
          <w:szCs w:val="24"/>
        </w:rPr>
        <w:t>ented being successfully used</w:t>
      </w:r>
      <w:r w:rsidRPr="00896AA1">
        <w:rPr>
          <w:rFonts w:ascii="Times New Roman" w:hAnsi="Times New Roman" w:cs="Times New Roman"/>
          <w:sz w:val="24"/>
          <w:szCs w:val="24"/>
        </w:rPr>
        <w:t xml:space="preserve"> for process improvement in many dis</w:t>
      </w:r>
      <w:r w:rsidR="00C82727" w:rsidRPr="00896AA1">
        <w:rPr>
          <w:rFonts w:ascii="Times New Roman" w:hAnsi="Times New Roman" w:cs="Times New Roman"/>
          <w:sz w:val="24"/>
          <w:szCs w:val="24"/>
        </w:rPr>
        <w:t>ciplines. However, the applications</w:t>
      </w:r>
      <w:r w:rsidRPr="00896AA1">
        <w:rPr>
          <w:rFonts w:ascii="Times New Roman" w:hAnsi="Times New Roman" w:cs="Times New Roman"/>
          <w:sz w:val="24"/>
          <w:szCs w:val="24"/>
        </w:rPr>
        <w:t xml:space="preserve"> of these maturity models to </w:t>
      </w:r>
      <w:r w:rsidRPr="00896AA1">
        <w:rPr>
          <w:rFonts w:ascii="Times New Roman" w:hAnsi="Times New Roman" w:cs="Times New Roman"/>
          <w:sz w:val="24"/>
          <w:szCs w:val="24"/>
        </w:rPr>
        <w:lastRenderedPageBreak/>
        <w:t xml:space="preserve">process improvement in PPP infrastructure projects implementation received scarce attention. Thus, there is a need for a methodical approach and standard to process improvement in PPP projects. Against this backdrop, this study adopted the concept of CMM with respect to critical success </w:t>
      </w:r>
      <w:r w:rsidR="00A821A0" w:rsidRPr="00896AA1">
        <w:rPr>
          <w:rFonts w:ascii="Times New Roman" w:hAnsi="Times New Roman" w:cs="Times New Roman"/>
          <w:sz w:val="24"/>
          <w:szCs w:val="24"/>
        </w:rPr>
        <w:t xml:space="preserve">factors (CSFs) to </w:t>
      </w:r>
      <w:r w:rsidRPr="00896AA1">
        <w:rPr>
          <w:rFonts w:ascii="Times New Roman" w:hAnsi="Times New Roman" w:cs="Times New Roman"/>
          <w:sz w:val="24"/>
          <w:szCs w:val="24"/>
        </w:rPr>
        <w:t>develop a capability enhancement framework for stakeholder organisations in PPP pro</w:t>
      </w:r>
      <w:r w:rsidR="00A821A0" w:rsidRPr="00896AA1">
        <w:rPr>
          <w:rFonts w:ascii="Times New Roman" w:hAnsi="Times New Roman" w:cs="Times New Roman"/>
          <w:sz w:val="24"/>
          <w:szCs w:val="24"/>
        </w:rPr>
        <w:t>jects</w:t>
      </w:r>
      <w:r w:rsidRPr="00896AA1">
        <w:rPr>
          <w:rFonts w:ascii="Times New Roman" w:hAnsi="Times New Roman" w:cs="Times New Roman"/>
          <w:sz w:val="24"/>
          <w:szCs w:val="24"/>
        </w:rPr>
        <w:t xml:space="preserve">. </w:t>
      </w:r>
      <w:r w:rsidR="00A821A0" w:rsidRPr="00896AA1">
        <w:rPr>
          <w:rFonts w:ascii="Times New Roman" w:hAnsi="Times New Roman" w:cs="Times New Roman"/>
          <w:sz w:val="24"/>
          <w:szCs w:val="24"/>
        </w:rPr>
        <w:t xml:space="preserve">The application of the framework </w:t>
      </w:r>
      <w:r w:rsidRPr="00896AA1">
        <w:rPr>
          <w:rFonts w:ascii="Times New Roman" w:hAnsi="Times New Roman" w:cs="Times New Roman"/>
          <w:sz w:val="24"/>
          <w:szCs w:val="24"/>
        </w:rPr>
        <w:t>in assessing the current capability maturity levels of primary stakeholder organisations involved in PPP infrastructure projects</w:t>
      </w:r>
      <w:r w:rsidR="00A821A0" w:rsidRPr="00896AA1">
        <w:rPr>
          <w:rFonts w:ascii="Times New Roman" w:hAnsi="Times New Roman" w:cs="Times New Roman"/>
          <w:sz w:val="24"/>
          <w:szCs w:val="24"/>
        </w:rPr>
        <w:t xml:space="preserve"> in Nigeria</w:t>
      </w:r>
      <w:r w:rsidRPr="00896AA1">
        <w:rPr>
          <w:rFonts w:ascii="Times New Roman" w:hAnsi="Times New Roman" w:cs="Times New Roman"/>
          <w:sz w:val="24"/>
          <w:szCs w:val="24"/>
        </w:rPr>
        <w:t xml:space="preserve"> revealed that public sector organisations were between maturity level 1 and maturity level 2 (out of 5 maturity levels) on each CSF applicable to them. While private sector organisations were mostly in maturity level 2 on each CSF associated with them. It is established in this study that Nigeria’s maturity is between maturity level 1 and maturity level 2 (out of 5 maturity levels) on CSFs that made PPP projects successful. These findings are similar to previous studies that found low maturity level, which is between level 1 and level 2 in all project management knowledge areas for public sector organisations involved in both large infrastructure projects development and in PPP infrastructure projects in South Africa and Botswana among others. This study is not without limitations. First, the identification of CSFs adopted to develop the framework based on a literature review, having other methods together such as questionnaire survey, which allows a rigorous statistical analysis may enrich the findings. Second, currently no such framework developed in this study exists for process improvement in PPP projects. Thus, the accuracy needs improvement in future work. Third, the framework is currently designed for stakeholder organisations in PPP projects, hence limiting the use of the framework to PPP projects only.</w:t>
      </w:r>
      <w:r w:rsidR="00FC0325" w:rsidRPr="00896AA1">
        <w:rPr>
          <w:rFonts w:ascii="Times New Roman" w:hAnsi="Times New Roman" w:cs="Times New Roman"/>
          <w:sz w:val="24"/>
          <w:szCs w:val="24"/>
        </w:rPr>
        <w:t xml:space="preserve"> </w:t>
      </w:r>
      <w:r w:rsidR="00010EC9" w:rsidRPr="00896AA1">
        <w:rPr>
          <w:rFonts w:ascii="Times New Roman" w:hAnsi="Times New Roman" w:cs="Times New Roman"/>
          <w:sz w:val="24"/>
          <w:szCs w:val="24"/>
        </w:rPr>
        <w:t xml:space="preserve">Despite its limitations, </w:t>
      </w:r>
      <w:r w:rsidR="00CE0C32" w:rsidRPr="00896AA1">
        <w:rPr>
          <w:rFonts w:ascii="Times New Roman" w:hAnsi="Times New Roman" w:cs="Times New Roman"/>
          <w:sz w:val="24"/>
          <w:szCs w:val="24"/>
        </w:rPr>
        <w:t xml:space="preserve">the framework </w:t>
      </w:r>
      <w:r w:rsidR="00E31E1B" w:rsidRPr="00896AA1">
        <w:rPr>
          <w:rFonts w:ascii="Times New Roman" w:hAnsi="Times New Roman" w:cs="Times New Roman"/>
          <w:sz w:val="24"/>
          <w:szCs w:val="24"/>
        </w:rPr>
        <w:t xml:space="preserve">developed in this study </w:t>
      </w:r>
      <w:r w:rsidR="002922D2" w:rsidRPr="00896AA1">
        <w:rPr>
          <w:rFonts w:ascii="Times New Roman" w:hAnsi="Times New Roman" w:cs="Times New Roman"/>
          <w:sz w:val="24"/>
          <w:szCs w:val="24"/>
        </w:rPr>
        <w:t>would be</w:t>
      </w:r>
      <w:r w:rsidR="00CE0C32" w:rsidRPr="00896AA1">
        <w:rPr>
          <w:rFonts w:ascii="Times New Roman" w:hAnsi="Times New Roman" w:cs="Times New Roman"/>
          <w:sz w:val="24"/>
          <w:szCs w:val="24"/>
        </w:rPr>
        <w:t xml:space="preserve"> a useful guide and providing roadmaps for improvement by indicating ‘what’ needs to be done in achieving higher capability maturity level</w:t>
      </w:r>
      <w:r w:rsidR="006832A6" w:rsidRPr="00896AA1">
        <w:rPr>
          <w:rFonts w:ascii="Times New Roman" w:hAnsi="Times New Roman" w:cs="Times New Roman"/>
          <w:sz w:val="24"/>
          <w:szCs w:val="24"/>
        </w:rPr>
        <w:t>s</w:t>
      </w:r>
      <w:r w:rsidR="00CE0C32" w:rsidRPr="00896AA1">
        <w:rPr>
          <w:rFonts w:ascii="Times New Roman" w:hAnsi="Times New Roman" w:cs="Times New Roman"/>
          <w:sz w:val="24"/>
          <w:szCs w:val="24"/>
        </w:rPr>
        <w:t xml:space="preserve"> on each CSF applicable to </w:t>
      </w:r>
      <w:r w:rsidR="00120F6C" w:rsidRPr="00896AA1">
        <w:rPr>
          <w:rFonts w:ascii="Times New Roman" w:hAnsi="Times New Roman" w:cs="Times New Roman"/>
          <w:sz w:val="24"/>
          <w:szCs w:val="24"/>
        </w:rPr>
        <w:t xml:space="preserve">both </w:t>
      </w:r>
      <w:r w:rsidR="002922D2" w:rsidRPr="00896AA1">
        <w:rPr>
          <w:rFonts w:ascii="Times New Roman" w:hAnsi="Times New Roman" w:cs="Times New Roman"/>
          <w:sz w:val="24"/>
          <w:szCs w:val="24"/>
        </w:rPr>
        <w:t xml:space="preserve">the </w:t>
      </w:r>
      <w:r w:rsidR="00120F6C" w:rsidRPr="00896AA1">
        <w:rPr>
          <w:rFonts w:ascii="Times New Roman" w:hAnsi="Times New Roman" w:cs="Times New Roman"/>
          <w:sz w:val="24"/>
          <w:szCs w:val="24"/>
        </w:rPr>
        <w:t>public and private sector</w:t>
      </w:r>
      <w:r w:rsidR="00CE0C32" w:rsidRPr="00896AA1">
        <w:rPr>
          <w:rFonts w:ascii="Times New Roman" w:hAnsi="Times New Roman" w:cs="Times New Roman"/>
          <w:sz w:val="24"/>
          <w:szCs w:val="24"/>
        </w:rPr>
        <w:t xml:space="preserve"> orga</w:t>
      </w:r>
      <w:r w:rsidR="00120F6C" w:rsidRPr="00896AA1">
        <w:rPr>
          <w:rFonts w:ascii="Times New Roman" w:hAnsi="Times New Roman" w:cs="Times New Roman"/>
          <w:sz w:val="24"/>
          <w:szCs w:val="24"/>
        </w:rPr>
        <w:t xml:space="preserve">nisations in PPP </w:t>
      </w:r>
      <w:r w:rsidR="002922D2" w:rsidRPr="00896AA1">
        <w:rPr>
          <w:rFonts w:ascii="Times New Roman" w:hAnsi="Times New Roman" w:cs="Times New Roman"/>
          <w:sz w:val="24"/>
          <w:szCs w:val="24"/>
        </w:rPr>
        <w:t>projects in Nigeria. Also</w:t>
      </w:r>
      <w:r w:rsidR="00CE0C32" w:rsidRPr="00896AA1">
        <w:rPr>
          <w:rFonts w:ascii="Times New Roman" w:hAnsi="Times New Roman" w:cs="Times New Roman"/>
          <w:sz w:val="24"/>
          <w:szCs w:val="24"/>
        </w:rPr>
        <w:t>, the fram</w:t>
      </w:r>
      <w:r w:rsidR="00120F6C" w:rsidRPr="00896AA1">
        <w:rPr>
          <w:rFonts w:ascii="Times New Roman" w:hAnsi="Times New Roman" w:cs="Times New Roman"/>
          <w:sz w:val="24"/>
          <w:szCs w:val="24"/>
        </w:rPr>
        <w:t xml:space="preserve">ework </w:t>
      </w:r>
      <w:r w:rsidR="00CE0C32" w:rsidRPr="00896AA1">
        <w:rPr>
          <w:rFonts w:ascii="Times New Roman" w:hAnsi="Times New Roman" w:cs="Times New Roman"/>
          <w:sz w:val="24"/>
          <w:szCs w:val="24"/>
        </w:rPr>
        <w:t xml:space="preserve">had provided </w:t>
      </w:r>
      <w:r w:rsidR="002922D2" w:rsidRPr="00896AA1">
        <w:rPr>
          <w:rFonts w:ascii="Times New Roman" w:hAnsi="Times New Roman" w:cs="Times New Roman"/>
          <w:sz w:val="24"/>
          <w:szCs w:val="24"/>
        </w:rPr>
        <w:t xml:space="preserve">the </w:t>
      </w:r>
      <w:r w:rsidR="00CE0C32" w:rsidRPr="00896AA1">
        <w:rPr>
          <w:rFonts w:ascii="Times New Roman" w:hAnsi="Times New Roman" w:cs="Times New Roman"/>
          <w:sz w:val="24"/>
          <w:szCs w:val="24"/>
        </w:rPr>
        <w:t>benchmark for the identification of methodical approach and standard to process improve</w:t>
      </w:r>
      <w:r w:rsidR="00120F6C" w:rsidRPr="00896AA1">
        <w:rPr>
          <w:rFonts w:ascii="Times New Roman" w:hAnsi="Times New Roman" w:cs="Times New Roman"/>
          <w:sz w:val="24"/>
          <w:szCs w:val="24"/>
        </w:rPr>
        <w:t xml:space="preserve">ment in PPP </w:t>
      </w:r>
      <w:r w:rsidR="00233C40" w:rsidRPr="00896AA1">
        <w:rPr>
          <w:rFonts w:ascii="Times New Roman" w:hAnsi="Times New Roman" w:cs="Times New Roman"/>
          <w:sz w:val="24"/>
          <w:szCs w:val="24"/>
        </w:rPr>
        <w:t>projects</w:t>
      </w:r>
      <w:r w:rsidR="008029CD" w:rsidRPr="00896AA1">
        <w:rPr>
          <w:rFonts w:ascii="Times New Roman" w:hAnsi="Times New Roman" w:cs="Times New Roman"/>
          <w:sz w:val="24"/>
          <w:szCs w:val="24"/>
        </w:rPr>
        <w:t>, which can be replicated in the developed and developing countries</w:t>
      </w:r>
      <w:r w:rsidR="00CE0C32" w:rsidRPr="00896AA1">
        <w:rPr>
          <w:rFonts w:ascii="Times New Roman" w:hAnsi="Times New Roman" w:cs="Times New Roman"/>
          <w:sz w:val="24"/>
          <w:szCs w:val="24"/>
        </w:rPr>
        <w:t xml:space="preserve">. </w:t>
      </w:r>
      <w:r w:rsidR="00010EC9" w:rsidRPr="00896AA1">
        <w:rPr>
          <w:rFonts w:ascii="Times New Roman" w:hAnsi="Times New Roman" w:cs="Times New Roman"/>
          <w:sz w:val="24"/>
          <w:szCs w:val="24"/>
        </w:rPr>
        <w:t>Therefore, t</w:t>
      </w:r>
      <w:r w:rsidR="00CE0C32" w:rsidRPr="00896AA1">
        <w:rPr>
          <w:rFonts w:ascii="Times New Roman" w:hAnsi="Times New Roman" w:cs="Times New Roman"/>
          <w:sz w:val="24"/>
          <w:szCs w:val="24"/>
        </w:rPr>
        <w:t>he framework is expected to enhance the success rate of PPP projects implementation</w:t>
      </w:r>
      <w:r w:rsidR="006832A6" w:rsidRPr="00896AA1">
        <w:rPr>
          <w:rFonts w:ascii="Times New Roman" w:hAnsi="Times New Roman" w:cs="Times New Roman"/>
          <w:sz w:val="24"/>
          <w:szCs w:val="24"/>
        </w:rPr>
        <w:t>, most especially</w:t>
      </w:r>
      <w:r w:rsidR="00CE0C32" w:rsidRPr="00896AA1">
        <w:rPr>
          <w:rFonts w:ascii="Times New Roman" w:hAnsi="Times New Roman" w:cs="Times New Roman"/>
          <w:sz w:val="24"/>
          <w:szCs w:val="24"/>
        </w:rPr>
        <w:t xml:space="preserve"> in Nigeria</w:t>
      </w:r>
      <w:r w:rsidR="002922D2" w:rsidRPr="00896AA1">
        <w:rPr>
          <w:rFonts w:ascii="Times New Roman" w:hAnsi="Times New Roman" w:cs="Times New Roman"/>
          <w:sz w:val="24"/>
          <w:szCs w:val="24"/>
        </w:rPr>
        <w:t xml:space="preserve"> and developing countries as a </w:t>
      </w:r>
      <w:r w:rsidR="00233C40" w:rsidRPr="00896AA1">
        <w:rPr>
          <w:rFonts w:ascii="Times New Roman" w:hAnsi="Times New Roman" w:cs="Times New Roman"/>
          <w:sz w:val="24"/>
          <w:szCs w:val="24"/>
        </w:rPr>
        <w:t>whole</w:t>
      </w:r>
      <w:r w:rsidR="00120F6C" w:rsidRPr="00896AA1">
        <w:rPr>
          <w:rFonts w:ascii="Times New Roman" w:hAnsi="Times New Roman" w:cs="Times New Roman"/>
          <w:sz w:val="24"/>
          <w:szCs w:val="24"/>
        </w:rPr>
        <w:t xml:space="preserve">. The </w:t>
      </w:r>
      <w:r w:rsidR="002D5A9D" w:rsidRPr="00896AA1">
        <w:rPr>
          <w:rFonts w:ascii="Times New Roman" w:hAnsi="Times New Roman" w:cs="Times New Roman"/>
          <w:sz w:val="24"/>
          <w:szCs w:val="24"/>
        </w:rPr>
        <w:t xml:space="preserve">study </w:t>
      </w:r>
      <w:r w:rsidR="00120F6C" w:rsidRPr="00896AA1">
        <w:rPr>
          <w:rFonts w:ascii="Times New Roman" w:hAnsi="Times New Roman" w:cs="Times New Roman"/>
          <w:sz w:val="24"/>
          <w:szCs w:val="24"/>
        </w:rPr>
        <w:t>findings would further enhance the conceptual and practical utility of the CSFs concept in</w:t>
      </w:r>
      <w:r w:rsidR="00C06734" w:rsidRPr="00896AA1">
        <w:rPr>
          <w:rFonts w:ascii="Times New Roman" w:hAnsi="Times New Roman" w:cs="Times New Roman"/>
          <w:sz w:val="24"/>
          <w:szCs w:val="24"/>
        </w:rPr>
        <w:t xml:space="preserve"> the</w:t>
      </w:r>
      <w:r w:rsidR="00120F6C" w:rsidRPr="00896AA1">
        <w:rPr>
          <w:rFonts w:ascii="Times New Roman" w:hAnsi="Times New Roman" w:cs="Times New Roman"/>
          <w:sz w:val="24"/>
          <w:szCs w:val="24"/>
        </w:rPr>
        <w:t xml:space="preserve"> construction industry at large.</w:t>
      </w:r>
      <w:r w:rsidR="002D5A9D" w:rsidRPr="00896AA1">
        <w:rPr>
          <w:rFonts w:ascii="Times New Roman" w:hAnsi="Times New Roman"/>
          <w:sz w:val="24"/>
          <w:szCs w:val="24"/>
        </w:rPr>
        <w:t xml:space="preserve"> </w:t>
      </w:r>
      <w:r w:rsidR="00616F7C" w:rsidRPr="00896AA1">
        <w:rPr>
          <w:rFonts w:ascii="Times New Roman" w:hAnsi="Times New Roman"/>
          <w:sz w:val="24"/>
          <w:szCs w:val="24"/>
        </w:rPr>
        <w:t>Based on the findings of this study, the following policy recommendations are proposed:</w:t>
      </w:r>
      <w:r w:rsidR="00616F7C" w:rsidRPr="00896AA1">
        <w:rPr>
          <w:rFonts w:ascii="Times New Roman" w:eastAsia="TimesNewRoman" w:hAnsi="Times New Roman" w:cs="Times New Roman"/>
          <w:sz w:val="24"/>
          <w:szCs w:val="24"/>
          <w:lang w:eastAsia="zh-CN"/>
        </w:rPr>
        <w:t xml:space="preserve"> </w:t>
      </w:r>
    </w:p>
    <w:p w:rsidR="00895175" w:rsidRPr="00896AA1" w:rsidRDefault="00895175" w:rsidP="00E21F34">
      <w:pPr>
        <w:pStyle w:val="ListParagraph"/>
        <w:numPr>
          <w:ilvl w:val="0"/>
          <w:numId w:val="6"/>
        </w:numPr>
        <w:autoSpaceDE w:val="0"/>
        <w:autoSpaceDN w:val="0"/>
        <w:adjustRightInd w:val="0"/>
        <w:spacing w:line="240" w:lineRule="auto"/>
        <w:jc w:val="both"/>
        <w:rPr>
          <w:rFonts w:ascii="Times New Roman" w:hAnsi="Times New Roman" w:cs="Times New Roman"/>
        </w:rPr>
      </w:pPr>
      <w:r w:rsidRPr="00896AA1">
        <w:rPr>
          <w:rFonts w:ascii="Times New Roman" w:eastAsia="TimesNewRoman" w:hAnsi="Times New Roman" w:cs="Times New Roman"/>
          <w:sz w:val="24"/>
          <w:szCs w:val="24"/>
          <w:lang w:eastAsia="zh-CN"/>
        </w:rPr>
        <w:t xml:space="preserve">It is </w:t>
      </w:r>
      <w:r w:rsidR="00010EC9" w:rsidRPr="00896AA1">
        <w:rPr>
          <w:rFonts w:ascii="Times New Roman" w:hAnsi="Times New Roman" w:cs="Times New Roman"/>
        </w:rPr>
        <w:t>recommended</w:t>
      </w:r>
      <w:r w:rsidR="00616F7C" w:rsidRPr="00896AA1">
        <w:rPr>
          <w:rFonts w:ascii="Times New Roman" w:hAnsi="Times New Roman" w:cs="Times New Roman"/>
        </w:rPr>
        <w:t xml:space="preserve"> that </w:t>
      </w:r>
      <w:r w:rsidR="002922D2" w:rsidRPr="00896AA1">
        <w:rPr>
          <w:rFonts w:ascii="Times New Roman" w:hAnsi="Times New Roman" w:cs="Times New Roman"/>
        </w:rPr>
        <w:t xml:space="preserve">the </w:t>
      </w:r>
      <w:r w:rsidR="00616F7C" w:rsidRPr="00896AA1">
        <w:rPr>
          <w:rFonts w:ascii="Times New Roman" w:hAnsi="Times New Roman" w:cs="Times New Roman"/>
        </w:rPr>
        <w:t>public and private secto</w:t>
      </w:r>
      <w:r w:rsidRPr="00896AA1">
        <w:rPr>
          <w:rFonts w:ascii="Times New Roman" w:hAnsi="Times New Roman" w:cs="Times New Roman"/>
        </w:rPr>
        <w:t>r organisations in PPP projects, most especially in Nigeria</w:t>
      </w:r>
      <w:r w:rsidR="00616F7C" w:rsidRPr="00896AA1">
        <w:rPr>
          <w:rFonts w:ascii="Times New Roman" w:hAnsi="Times New Roman" w:cs="Times New Roman"/>
        </w:rPr>
        <w:t xml:space="preserve"> and other developing countries </w:t>
      </w:r>
      <w:r w:rsidR="006832A6" w:rsidRPr="00896AA1">
        <w:rPr>
          <w:rFonts w:ascii="Times New Roman" w:hAnsi="Times New Roman" w:cs="Times New Roman"/>
        </w:rPr>
        <w:t>are encouraged to apply the framework, as the framework</w:t>
      </w:r>
      <w:r w:rsidR="004D79A4" w:rsidRPr="00896AA1">
        <w:rPr>
          <w:rFonts w:ascii="Times New Roman" w:hAnsi="Times New Roman" w:cs="Times New Roman"/>
        </w:rPr>
        <w:t xml:space="preserve"> provided feasible improvement roadmaps in</w:t>
      </w:r>
      <w:r w:rsidR="006832A6" w:rsidRPr="00896AA1">
        <w:rPr>
          <w:rFonts w:ascii="Times New Roman" w:hAnsi="Times New Roman" w:cs="Times New Roman"/>
        </w:rPr>
        <w:t xml:space="preserve"> </w:t>
      </w:r>
      <w:r w:rsidR="006832A6" w:rsidRPr="00896AA1">
        <w:rPr>
          <w:rFonts w:ascii="Times New Roman" w:hAnsi="Times New Roman" w:cs="Times New Roman"/>
          <w:sz w:val="24"/>
          <w:szCs w:val="24"/>
        </w:rPr>
        <w:t>achieving higher capability maturity levels</w:t>
      </w:r>
      <w:r w:rsidR="006832A6" w:rsidRPr="00896AA1">
        <w:rPr>
          <w:rFonts w:ascii="Times New Roman" w:hAnsi="Times New Roman" w:cs="Times New Roman"/>
        </w:rPr>
        <w:t xml:space="preserve">. </w:t>
      </w:r>
    </w:p>
    <w:p w:rsidR="00616F7C" w:rsidRPr="00896AA1" w:rsidRDefault="00895175" w:rsidP="00E21F3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96AA1">
        <w:rPr>
          <w:rFonts w:ascii="Times New Roman" w:hAnsi="Times New Roman" w:cs="Times New Roman"/>
        </w:rPr>
        <w:t xml:space="preserve">Since </w:t>
      </w:r>
      <w:r w:rsidR="00616F7C" w:rsidRPr="00896AA1">
        <w:rPr>
          <w:rFonts w:ascii="Times New Roman" w:hAnsi="Times New Roman" w:cs="Times New Roman"/>
          <w:sz w:val="24"/>
          <w:szCs w:val="24"/>
        </w:rPr>
        <w:t xml:space="preserve">both </w:t>
      </w:r>
      <w:r w:rsidR="002922D2" w:rsidRPr="00896AA1">
        <w:rPr>
          <w:rFonts w:ascii="Times New Roman" w:hAnsi="Times New Roman" w:cs="Times New Roman"/>
          <w:sz w:val="24"/>
          <w:szCs w:val="24"/>
        </w:rPr>
        <w:t xml:space="preserve">the </w:t>
      </w:r>
      <w:r w:rsidR="00616F7C" w:rsidRPr="00896AA1">
        <w:rPr>
          <w:rFonts w:ascii="Times New Roman" w:hAnsi="Times New Roman" w:cs="Times New Roman"/>
          <w:sz w:val="24"/>
          <w:szCs w:val="24"/>
        </w:rPr>
        <w:t>public and private sector organisations are in low capability maturity levels, it is therefore require</w:t>
      </w:r>
      <w:r w:rsidR="002922D2" w:rsidRPr="00896AA1">
        <w:rPr>
          <w:rFonts w:ascii="Times New Roman" w:hAnsi="Times New Roman" w:cs="Times New Roman"/>
          <w:sz w:val="24"/>
          <w:szCs w:val="24"/>
        </w:rPr>
        <w:t>d</w:t>
      </w:r>
      <w:r w:rsidR="00616F7C" w:rsidRPr="00896AA1">
        <w:rPr>
          <w:rFonts w:ascii="Times New Roman" w:hAnsi="Times New Roman" w:cs="Times New Roman"/>
          <w:sz w:val="24"/>
          <w:szCs w:val="24"/>
        </w:rPr>
        <w:t xml:space="preserve"> of the stakeholder organisations in PPP project</w:t>
      </w:r>
      <w:r w:rsidR="00856DF6" w:rsidRPr="00896AA1">
        <w:rPr>
          <w:rFonts w:ascii="Times New Roman" w:hAnsi="Times New Roman" w:cs="Times New Roman"/>
          <w:sz w:val="24"/>
          <w:szCs w:val="24"/>
        </w:rPr>
        <w:t xml:space="preserve">s implementation to undertake </w:t>
      </w:r>
      <w:r w:rsidR="00616F7C" w:rsidRPr="00896AA1">
        <w:rPr>
          <w:rFonts w:ascii="Times New Roman" w:hAnsi="Times New Roman" w:cs="Times New Roman"/>
          <w:sz w:val="24"/>
          <w:szCs w:val="24"/>
        </w:rPr>
        <w:t>broad improvement program</w:t>
      </w:r>
      <w:r w:rsidR="00856DF6" w:rsidRPr="00896AA1">
        <w:rPr>
          <w:rFonts w:ascii="Times New Roman" w:hAnsi="Times New Roman" w:cs="Times New Roman"/>
          <w:sz w:val="24"/>
          <w:szCs w:val="24"/>
        </w:rPr>
        <w:t>me</w:t>
      </w:r>
      <w:r w:rsidR="00616F7C" w:rsidRPr="00896AA1">
        <w:rPr>
          <w:rFonts w:ascii="Times New Roman" w:hAnsi="Times New Roman" w:cs="Times New Roman"/>
          <w:sz w:val="24"/>
          <w:szCs w:val="24"/>
        </w:rPr>
        <w:t>s in achieving higher capability maturity l</w:t>
      </w:r>
      <w:r w:rsidRPr="00896AA1">
        <w:rPr>
          <w:rFonts w:ascii="Times New Roman" w:hAnsi="Times New Roman" w:cs="Times New Roman"/>
          <w:sz w:val="24"/>
          <w:szCs w:val="24"/>
        </w:rPr>
        <w:t>evels. Consequently, o</w:t>
      </w:r>
      <w:r w:rsidR="00616F7C" w:rsidRPr="00896AA1">
        <w:rPr>
          <w:rFonts w:ascii="Times New Roman" w:hAnsi="Times New Roman" w:cs="Times New Roman"/>
          <w:sz w:val="24"/>
          <w:szCs w:val="24"/>
        </w:rPr>
        <w:t>nce the improvement program</w:t>
      </w:r>
      <w:r w:rsidR="00856DF6" w:rsidRPr="00896AA1">
        <w:rPr>
          <w:rFonts w:ascii="Times New Roman" w:hAnsi="Times New Roman" w:cs="Times New Roman"/>
          <w:sz w:val="24"/>
          <w:szCs w:val="24"/>
        </w:rPr>
        <w:t>me</w:t>
      </w:r>
      <w:r w:rsidR="00616F7C" w:rsidRPr="00896AA1">
        <w:rPr>
          <w:rFonts w:ascii="Times New Roman" w:hAnsi="Times New Roman" w:cs="Times New Roman"/>
          <w:sz w:val="24"/>
          <w:szCs w:val="24"/>
        </w:rPr>
        <w:t xml:space="preserve">s are implemented; they need to be assessed to see whether they are effective. </w:t>
      </w:r>
    </w:p>
    <w:p w:rsidR="002D5A9D" w:rsidRPr="00896AA1" w:rsidRDefault="00FC1ACC" w:rsidP="007F7585">
      <w:pPr>
        <w:spacing w:line="240" w:lineRule="auto"/>
        <w:jc w:val="both"/>
        <w:rPr>
          <w:rFonts w:ascii="Times New Roman" w:hAnsi="Times New Roman"/>
          <w:sz w:val="24"/>
          <w:szCs w:val="24"/>
        </w:rPr>
      </w:pPr>
      <w:r w:rsidRPr="00896AA1">
        <w:rPr>
          <w:rFonts w:ascii="Times New Roman" w:hAnsi="Times New Roman"/>
          <w:sz w:val="24"/>
          <w:szCs w:val="24"/>
        </w:rPr>
        <w:t>It is evident that t</w:t>
      </w:r>
      <w:r w:rsidRPr="00896AA1">
        <w:rPr>
          <w:rFonts w:ascii="Times New Roman" w:hAnsi="Times New Roman" w:cs="Times New Roman"/>
          <w:sz w:val="24"/>
          <w:szCs w:val="24"/>
        </w:rPr>
        <w:t>his study has not only made contributions to knowledge in relation to the use of CSFs to develop PPP process maturity framework for stakeholder organisations in PPP projects, but also contributes to the wider body of knowledge of process improvement in the construction industry.</w:t>
      </w:r>
      <w:r w:rsidR="007F7585" w:rsidRPr="00896AA1">
        <w:rPr>
          <w:rFonts w:ascii="Times New Roman" w:hAnsi="Times New Roman" w:cs="Times New Roman"/>
          <w:sz w:val="24"/>
          <w:szCs w:val="24"/>
        </w:rPr>
        <w:t xml:space="preserve"> </w:t>
      </w:r>
      <w:r w:rsidR="007F7585" w:rsidRPr="00896AA1">
        <w:rPr>
          <w:rFonts w:ascii="Times New Roman" w:hAnsi="Times New Roman"/>
          <w:sz w:val="24"/>
          <w:szCs w:val="24"/>
        </w:rPr>
        <w:t>Therefore, f</w:t>
      </w:r>
      <w:r w:rsidR="007F2428" w:rsidRPr="00896AA1">
        <w:rPr>
          <w:rFonts w:ascii="Times New Roman" w:hAnsi="Times New Roman"/>
          <w:sz w:val="24"/>
          <w:szCs w:val="24"/>
        </w:rPr>
        <w:t>urther study</w:t>
      </w:r>
      <w:r w:rsidR="002D5A9D" w:rsidRPr="00896AA1">
        <w:rPr>
          <w:rFonts w:ascii="Times New Roman" w:hAnsi="Times New Roman"/>
          <w:sz w:val="24"/>
          <w:szCs w:val="24"/>
        </w:rPr>
        <w:t xml:space="preserve"> should</w:t>
      </w:r>
      <w:r w:rsidR="004D79A4" w:rsidRPr="00896AA1">
        <w:rPr>
          <w:rFonts w:ascii="Times New Roman" w:hAnsi="Times New Roman"/>
          <w:sz w:val="24"/>
          <w:szCs w:val="24"/>
        </w:rPr>
        <w:t xml:space="preserve"> be conducted </w:t>
      </w:r>
      <w:r w:rsidR="007D3140" w:rsidRPr="00896AA1">
        <w:rPr>
          <w:rFonts w:ascii="Times New Roman" w:hAnsi="Times New Roman"/>
          <w:sz w:val="24"/>
          <w:szCs w:val="24"/>
        </w:rPr>
        <w:t>to widening the understanding of CSFs to develop PPP project process maturity in other countries, using a</w:t>
      </w:r>
      <w:r w:rsidR="004D79A4" w:rsidRPr="00896AA1">
        <w:rPr>
          <w:rFonts w:ascii="Times New Roman" w:hAnsi="Times New Roman"/>
          <w:sz w:val="24"/>
          <w:szCs w:val="24"/>
        </w:rPr>
        <w:t xml:space="preserve"> comparative approach.</w:t>
      </w:r>
      <w:r w:rsidR="00686426" w:rsidRPr="00896AA1">
        <w:rPr>
          <w:rFonts w:ascii="Times New Roman" w:hAnsi="Times New Roman"/>
          <w:sz w:val="24"/>
          <w:szCs w:val="24"/>
        </w:rPr>
        <w:t xml:space="preserve"> </w:t>
      </w:r>
    </w:p>
    <w:p w:rsidR="002D5A9D" w:rsidRPr="00896AA1" w:rsidRDefault="002D5A9D" w:rsidP="00B42925">
      <w:pPr>
        <w:pStyle w:val="Heading2"/>
        <w:numPr>
          <w:ilvl w:val="0"/>
          <w:numId w:val="0"/>
        </w:numPr>
        <w:spacing w:before="0" w:line="360" w:lineRule="auto"/>
        <w:ind w:left="576" w:hanging="576"/>
        <w:rPr>
          <w:rFonts w:ascii="Times New Roman" w:hAnsi="Times New Roman" w:cs="Times New Roman"/>
          <w:color w:val="auto"/>
        </w:rPr>
      </w:pPr>
      <w:r w:rsidRPr="00896AA1">
        <w:rPr>
          <w:rFonts w:ascii="Times New Roman" w:hAnsi="Times New Roman" w:cs="Times New Roman"/>
          <w:color w:val="auto"/>
        </w:rPr>
        <w:lastRenderedPageBreak/>
        <w:t>References</w:t>
      </w:r>
    </w:p>
    <w:p w:rsidR="00BE6F8A" w:rsidRPr="00896AA1" w:rsidRDefault="00BE6F8A"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Ali, U., and Kidd, C. (2013)</w:t>
      </w:r>
      <w:r w:rsidR="00024B2D" w:rsidRPr="00896AA1">
        <w:rPr>
          <w:rFonts w:ascii="Times New Roman" w:hAnsi="Times New Roman" w:cs="Times New Roman"/>
          <w:noProof/>
          <w:sz w:val="24"/>
          <w:szCs w:val="24"/>
        </w:rPr>
        <w:t>, “</w:t>
      </w:r>
      <w:r w:rsidRPr="00896AA1">
        <w:rPr>
          <w:rFonts w:ascii="Times New Roman" w:hAnsi="Times New Roman" w:cs="Times New Roman"/>
          <w:noProof/>
          <w:sz w:val="24"/>
          <w:szCs w:val="24"/>
        </w:rPr>
        <w:t>Critical success factors for configuration management implementation</w:t>
      </w:r>
      <w:r w:rsidR="00024B2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Industrial Management and Data </w:t>
      </w:r>
      <w:r w:rsidRPr="00896AA1">
        <w:rPr>
          <w:rFonts w:ascii="Times New Roman" w:hAnsi="Times New Roman" w:cs="Times New Roman"/>
          <w:noProof/>
          <w:sz w:val="24"/>
          <w:szCs w:val="24"/>
        </w:rPr>
        <w:t>Systems, Vol. 113 No. 2, pp. 250-264.</w:t>
      </w:r>
    </w:p>
    <w:p w:rsidR="00E77C7E" w:rsidRPr="00896AA1" w:rsidRDefault="00E77C7E"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Amaratunga, D. and Baldry, D. (2001), “Case study methodology as a means of theory building: performance measurement in facilities management organisations”, </w:t>
      </w:r>
      <w:r w:rsidRPr="00896AA1">
        <w:rPr>
          <w:rFonts w:ascii="Times New Roman" w:hAnsi="Times New Roman" w:cs="Times New Roman"/>
          <w:i/>
          <w:noProof/>
          <w:sz w:val="24"/>
          <w:szCs w:val="24"/>
        </w:rPr>
        <w:t xml:space="preserve">Work Study, </w:t>
      </w:r>
      <w:r w:rsidRPr="00896AA1">
        <w:rPr>
          <w:rFonts w:ascii="Times New Roman" w:hAnsi="Times New Roman" w:cs="Times New Roman"/>
          <w:noProof/>
          <w:sz w:val="24"/>
          <w:szCs w:val="24"/>
        </w:rPr>
        <w:t xml:space="preserve">Vol. 50 No. 3, pp. 95-104. </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Australian Public Service Commission,(APSC) Report (2012)</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Organisat</w:t>
      </w:r>
      <w:r w:rsidR="0090646B" w:rsidRPr="00896AA1">
        <w:rPr>
          <w:rFonts w:ascii="Times New Roman" w:hAnsi="Times New Roman" w:cs="Times New Roman"/>
          <w:noProof/>
          <w:sz w:val="24"/>
          <w:szCs w:val="24"/>
        </w:rPr>
        <w:t xml:space="preserve">ional capability”, available at: </w:t>
      </w:r>
      <w:r w:rsidRPr="00896AA1">
        <w:rPr>
          <w:rFonts w:ascii="Times New Roman" w:hAnsi="Times New Roman" w:cs="Times New Roman"/>
          <w:noProof/>
          <w:sz w:val="24"/>
          <w:szCs w:val="24"/>
        </w:rPr>
        <w:t xml:space="preserve"> </w:t>
      </w:r>
      <w:hyperlink r:id="rId9" w:history="1">
        <w:r w:rsidRPr="00896AA1">
          <w:rPr>
            <w:rStyle w:val="Hyperlink"/>
            <w:rFonts w:ascii="Times New Roman" w:hAnsi="Times New Roman" w:cs="Times New Roman"/>
            <w:noProof/>
            <w:color w:val="auto"/>
            <w:sz w:val="24"/>
            <w:szCs w:val="24"/>
          </w:rPr>
          <w:t>http://www.apsc.gov.au/_data/assests/pdf_file/</w:t>
        </w:r>
      </w:hyperlink>
      <w:r w:rsidRPr="00896AA1">
        <w:rPr>
          <w:rFonts w:ascii="Times New Roman" w:hAnsi="Times New Roman" w:cs="Times New Roman"/>
          <w:noProof/>
          <w:sz w:val="24"/>
          <w:szCs w:val="24"/>
        </w:rPr>
        <w:t>(Accessed 28 July 2014).</w:t>
      </w:r>
    </w:p>
    <w:p w:rsidR="00525E14" w:rsidRPr="00896AA1" w:rsidRDefault="00525E14"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Awodele, A. O. (2012), </w:t>
      </w:r>
      <w:r w:rsidR="00A310BD" w:rsidRPr="00896AA1">
        <w:rPr>
          <w:rFonts w:ascii="Times New Roman" w:hAnsi="Times New Roman" w:cs="Times New Roman"/>
          <w:noProof/>
          <w:sz w:val="24"/>
          <w:szCs w:val="24"/>
        </w:rPr>
        <w:t>“</w:t>
      </w:r>
      <w:r w:rsidRPr="00896AA1">
        <w:rPr>
          <w:rFonts w:ascii="Times New Roman" w:hAnsi="Times New Roman" w:cs="Times New Roman"/>
          <w:noProof/>
          <w:sz w:val="24"/>
          <w:szCs w:val="24"/>
        </w:rPr>
        <w:t>Framework for managing risk in privately fina</w:t>
      </w:r>
      <w:r w:rsidR="00A310BD" w:rsidRPr="00896AA1">
        <w:rPr>
          <w:rFonts w:ascii="Times New Roman" w:hAnsi="Times New Roman" w:cs="Times New Roman"/>
          <w:noProof/>
          <w:sz w:val="24"/>
          <w:szCs w:val="24"/>
        </w:rPr>
        <w:t xml:space="preserve">nced market projects in Nigeria”, unpublished </w:t>
      </w:r>
      <w:r w:rsidRPr="00896AA1">
        <w:rPr>
          <w:rFonts w:ascii="Times New Roman" w:hAnsi="Times New Roman" w:cs="Times New Roman"/>
          <w:noProof/>
          <w:sz w:val="24"/>
          <w:szCs w:val="24"/>
        </w:rPr>
        <w:t>PhD</w:t>
      </w:r>
      <w:r w:rsidR="00A310BD" w:rsidRPr="00896AA1">
        <w:rPr>
          <w:rFonts w:ascii="Times New Roman" w:hAnsi="Times New Roman" w:cs="Times New Roman"/>
          <w:noProof/>
          <w:sz w:val="24"/>
          <w:szCs w:val="24"/>
        </w:rPr>
        <w:t xml:space="preserve"> thesis</w:t>
      </w:r>
      <w:r w:rsidRPr="00896AA1">
        <w:rPr>
          <w:rFonts w:ascii="Times New Roman" w:hAnsi="Times New Roman" w:cs="Times New Roman"/>
          <w:noProof/>
          <w:sz w:val="24"/>
          <w:szCs w:val="24"/>
        </w:rPr>
        <w:t>, Heriot-Watt University, UK.</w:t>
      </w:r>
    </w:p>
    <w:p w:rsidR="00702779" w:rsidRPr="00896AA1" w:rsidRDefault="00702779" w:rsidP="00E37DA0">
      <w:pPr>
        <w:spacing w:after="0" w:line="240" w:lineRule="auto"/>
        <w:ind w:left="576" w:hanging="576"/>
        <w:jc w:val="both"/>
        <w:rPr>
          <w:rFonts w:ascii="Times New Roman" w:hAnsi="Times New Roman" w:cs="Times New Roman"/>
          <w:sz w:val="24"/>
          <w:szCs w:val="24"/>
        </w:rPr>
      </w:pPr>
      <w:proofErr w:type="spellStart"/>
      <w:proofErr w:type="gramStart"/>
      <w:r w:rsidRPr="00896AA1">
        <w:rPr>
          <w:rFonts w:ascii="Times New Roman" w:hAnsi="Times New Roman" w:cs="Times New Roman"/>
          <w:sz w:val="24"/>
          <w:szCs w:val="24"/>
        </w:rPr>
        <w:t>Babatunde</w:t>
      </w:r>
      <w:proofErr w:type="spellEnd"/>
      <w:r w:rsidRPr="00896AA1">
        <w:rPr>
          <w:rFonts w:ascii="Times New Roman" w:hAnsi="Times New Roman" w:cs="Times New Roman"/>
          <w:sz w:val="24"/>
          <w:szCs w:val="24"/>
        </w:rPr>
        <w:t xml:space="preserve">, S.O., </w:t>
      </w:r>
      <w:proofErr w:type="spellStart"/>
      <w:r w:rsidRPr="00896AA1">
        <w:rPr>
          <w:rFonts w:ascii="Times New Roman" w:hAnsi="Times New Roman" w:cs="Times New Roman"/>
          <w:sz w:val="24"/>
          <w:szCs w:val="24"/>
        </w:rPr>
        <w:t>Opawole</w:t>
      </w:r>
      <w:proofErr w:type="spellEnd"/>
      <w:r w:rsidR="006521DF" w:rsidRPr="00896AA1">
        <w:rPr>
          <w:rFonts w:ascii="Times New Roman" w:hAnsi="Times New Roman" w:cs="Times New Roman"/>
          <w:sz w:val="24"/>
          <w:szCs w:val="24"/>
        </w:rPr>
        <w:t xml:space="preserve">, A. and </w:t>
      </w:r>
      <w:proofErr w:type="spellStart"/>
      <w:r w:rsidR="006521DF" w:rsidRPr="00896AA1">
        <w:rPr>
          <w:rFonts w:ascii="Times New Roman" w:hAnsi="Times New Roman" w:cs="Times New Roman"/>
          <w:sz w:val="24"/>
          <w:szCs w:val="24"/>
        </w:rPr>
        <w:t>Akinsiku</w:t>
      </w:r>
      <w:proofErr w:type="spellEnd"/>
      <w:r w:rsidR="006521DF" w:rsidRPr="00896AA1">
        <w:rPr>
          <w:rFonts w:ascii="Times New Roman" w:hAnsi="Times New Roman" w:cs="Times New Roman"/>
          <w:sz w:val="24"/>
          <w:szCs w:val="24"/>
        </w:rPr>
        <w:t>, O. E. (2012),</w:t>
      </w:r>
      <w:r w:rsidRPr="00896AA1">
        <w:rPr>
          <w:rFonts w:ascii="Times New Roman" w:hAnsi="Times New Roman" w:cs="Times New Roman"/>
          <w:sz w:val="24"/>
          <w:szCs w:val="24"/>
        </w:rPr>
        <w:t xml:space="preserve"> </w:t>
      </w:r>
      <w:r w:rsidR="006521DF" w:rsidRPr="00896AA1">
        <w:rPr>
          <w:rFonts w:ascii="Times New Roman" w:hAnsi="Times New Roman" w:cs="Times New Roman"/>
          <w:sz w:val="24"/>
          <w:szCs w:val="24"/>
        </w:rPr>
        <w:t>“</w:t>
      </w:r>
      <w:r w:rsidRPr="00896AA1">
        <w:rPr>
          <w:rFonts w:ascii="Times New Roman" w:hAnsi="Times New Roman" w:cs="Times New Roman"/>
          <w:sz w:val="24"/>
          <w:szCs w:val="24"/>
        </w:rPr>
        <w:t>Critical success factors in public-private partnership (PPP) on infrastructure delivery in Nigeria</w:t>
      </w:r>
      <w:r w:rsidR="006521DF" w:rsidRPr="00896AA1">
        <w:rPr>
          <w:rFonts w:ascii="Times New Roman" w:hAnsi="Times New Roman" w:cs="Times New Roman"/>
          <w:sz w:val="24"/>
          <w:szCs w:val="24"/>
        </w:rPr>
        <w:t>”</w:t>
      </w:r>
      <w:r w:rsidRPr="00896AA1">
        <w:rPr>
          <w:rFonts w:ascii="Times New Roman" w:hAnsi="Times New Roman" w:cs="Times New Roman"/>
          <w:sz w:val="24"/>
          <w:szCs w:val="24"/>
        </w:rPr>
        <w:t xml:space="preserve">, </w:t>
      </w:r>
      <w:r w:rsidRPr="00896AA1">
        <w:rPr>
          <w:rFonts w:ascii="Times New Roman" w:hAnsi="Times New Roman" w:cs="Times New Roman"/>
          <w:i/>
          <w:sz w:val="24"/>
          <w:szCs w:val="24"/>
        </w:rPr>
        <w:t>Journal of Facilities Management,</w:t>
      </w:r>
      <w:r w:rsidRPr="00896AA1">
        <w:rPr>
          <w:rFonts w:ascii="Times New Roman" w:hAnsi="Times New Roman" w:cs="Times New Roman"/>
          <w:sz w:val="24"/>
          <w:szCs w:val="24"/>
        </w:rPr>
        <w:t xml:space="preserve"> </w:t>
      </w:r>
      <w:r w:rsidR="006521DF" w:rsidRPr="00896AA1">
        <w:rPr>
          <w:rFonts w:ascii="Times New Roman" w:hAnsi="Times New Roman" w:cs="Times New Roman"/>
          <w:sz w:val="24"/>
          <w:szCs w:val="24"/>
        </w:rPr>
        <w:t xml:space="preserve">Vol. </w:t>
      </w:r>
      <w:r w:rsidRPr="00896AA1">
        <w:rPr>
          <w:rFonts w:ascii="Times New Roman" w:hAnsi="Times New Roman" w:cs="Times New Roman"/>
          <w:sz w:val="24"/>
          <w:szCs w:val="24"/>
        </w:rPr>
        <w:t>10</w:t>
      </w:r>
      <w:r w:rsidR="006521DF" w:rsidRPr="00896AA1">
        <w:rPr>
          <w:rFonts w:ascii="Times New Roman" w:hAnsi="Times New Roman" w:cs="Times New Roman"/>
          <w:sz w:val="24"/>
          <w:szCs w:val="24"/>
        </w:rPr>
        <w:t xml:space="preserve"> No.3</w:t>
      </w:r>
      <w:r w:rsidRPr="00896AA1">
        <w:rPr>
          <w:rFonts w:ascii="Times New Roman" w:hAnsi="Times New Roman" w:cs="Times New Roman"/>
          <w:sz w:val="24"/>
          <w:szCs w:val="24"/>
        </w:rPr>
        <w:t xml:space="preserve">, </w:t>
      </w:r>
      <w:r w:rsidR="006521DF" w:rsidRPr="00896AA1">
        <w:rPr>
          <w:rFonts w:ascii="Times New Roman" w:hAnsi="Times New Roman" w:cs="Times New Roman"/>
          <w:sz w:val="24"/>
          <w:szCs w:val="24"/>
        </w:rPr>
        <w:t xml:space="preserve">pp. </w:t>
      </w:r>
      <w:r w:rsidRPr="00896AA1">
        <w:rPr>
          <w:rFonts w:ascii="Times New Roman" w:hAnsi="Times New Roman" w:cs="Times New Roman"/>
          <w:sz w:val="24"/>
          <w:szCs w:val="24"/>
        </w:rPr>
        <w:t>212 – 225.</w:t>
      </w:r>
      <w:proofErr w:type="gramEnd"/>
    </w:p>
    <w:p w:rsidR="00702779" w:rsidRPr="00896AA1" w:rsidRDefault="006521DF" w:rsidP="00E37DA0">
      <w:pPr>
        <w:spacing w:after="0" w:line="240" w:lineRule="auto"/>
        <w:ind w:left="720" w:hanging="720"/>
        <w:jc w:val="both"/>
        <w:rPr>
          <w:rStyle w:val="Emphasis"/>
          <w:rFonts w:ascii="Times New Roman" w:hAnsi="Times New Roman" w:cs="Times New Roman"/>
          <w:i w:val="0"/>
          <w:sz w:val="24"/>
          <w:szCs w:val="24"/>
        </w:rPr>
      </w:pPr>
      <w:proofErr w:type="spellStart"/>
      <w:proofErr w:type="gramStart"/>
      <w:r w:rsidRPr="00896AA1">
        <w:rPr>
          <w:rFonts w:ascii="Times New Roman" w:hAnsi="Times New Roman" w:cs="Times New Roman"/>
          <w:sz w:val="24"/>
          <w:szCs w:val="24"/>
        </w:rPr>
        <w:t>Babatunde</w:t>
      </w:r>
      <w:proofErr w:type="spellEnd"/>
      <w:r w:rsidRPr="00896AA1">
        <w:rPr>
          <w:rFonts w:ascii="Times New Roman" w:hAnsi="Times New Roman" w:cs="Times New Roman"/>
          <w:sz w:val="24"/>
          <w:szCs w:val="24"/>
        </w:rPr>
        <w:t xml:space="preserve">, S.O., </w:t>
      </w:r>
      <w:proofErr w:type="spellStart"/>
      <w:r w:rsidRPr="00896AA1">
        <w:rPr>
          <w:rFonts w:ascii="Times New Roman" w:hAnsi="Times New Roman" w:cs="Times New Roman"/>
          <w:sz w:val="24"/>
          <w:szCs w:val="24"/>
        </w:rPr>
        <w:t>Perera</w:t>
      </w:r>
      <w:proofErr w:type="spellEnd"/>
      <w:r w:rsidRPr="00896AA1">
        <w:rPr>
          <w:rFonts w:ascii="Times New Roman" w:hAnsi="Times New Roman" w:cs="Times New Roman"/>
          <w:sz w:val="24"/>
          <w:szCs w:val="24"/>
        </w:rPr>
        <w:t xml:space="preserve">, S., </w:t>
      </w:r>
      <w:r w:rsidR="00702779" w:rsidRPr="00896AA1">
        <w:rPr>
          <w:rFonts w:ascii="Times New Roman" w:hAnsi="Times New Roman" w:cs="Times New Roman"/>
          <w:sz w:val="24"/>
          <w:szCs w:val="24"/>
        </w:rPr>
        <w:t>Zhou, L.</w:t>
      </w:r>
      <w:r w:rsidRPr="00896AA1">
        <w:rPr>
          <w:rFonts w:ascii="Times New Roman" w:hAnsi="Times New Roman" w:cs="Times New Roman"/>
          <w:sz w:val="24"/>
          <w:szCs w:val="24"/>
        </w:rPr>
        <w:t xml:space="preserve"> and </w:t>
      </w:r>
      <w:proofErr w:type="spellStart"/>
      <w:r w:rsidRPr="00896AA1">
        <w:rPr>
          <w:rFonts w:ascii="Times New Roman" w:hAnsi="Times New Roman" w:cs="Times New Roman"/>
          <w:sz w:val="24"/>
          <w:szCs w:val="24"/>
        </w:rPr>
        <w:t>Udeaja</w:t>
      </w:r>
      <w:proofErr w:type="spellEnd"/>
      <w:r w:rsidRPr="00896AA1">
        <w:rPr>
          <w:rFonts w:ascii="Times New Roman" w:hAnsi="Times New Roman" w:cs="Times New Roman"/>
          <w:sz w:val="24"/>
          <w:szCs w:val="24"/>
        </w:rPr>
        <w:t>, C.</w:t>
      </w:r>
      <w:r w:rsidR="00702779" w:rsidRPr="00896AA1">
        <w:rPr>
          <w:rFonts w:ascii="Times New Roman" w:hAnsi="Times New Roman" w:cs="Times New Roman"/>
          <w:sz w:val="24"/>
          <w:szCs w:val="24"/>
        </w:rPr>
        <w:t xml:space="preserve"> (2015)</w:t>
      </w:r>
      <w:r w:rsidRPr="00896AA1">
        <w:rPr>
          <w:rFonts w:ascii="Times New Roman" w:hAnsi="Times New Roman" w:cs="Times New Roman"/>
          <w:sz w:val="24"/>
          <w:szCs w:val="24"/>
        </w:rPr>
        <w:t>,</w:t>
      </w:r>
      <w:r w:rsidR="00702779" w:rsidRPr="00896AA1">
        <w:rPr>
          <w:rFonts w:ascii="Times New Roman" w:hAnsi="Times New Roman" w:cs="Times New Roman"/>
          <w:sz w:val="24"/>
          <w:szCs w:val="24"/>
        </w:rPr>
        <w:t xml:space="preserve"> </w:t>
      </w:r>
      <w:r w:rsidRPr="00896AA1">
        <w:rPr>
          <w:rFonts w:ascii="Times New Roman" w:hAnsi="Times New Roman" w:cs="Times New Roman"/>
          <w:sz w:val="24"/>
          <w:szCs w:val="24"/>
        </w:rPr>
        <w:t>“</w:t>
      </w:r>
      <w:r w:rsidR="00702779" w:rsidRPr="00896AA1">
        <w:rPr>
          <w:rFonts w:ascii="Times New Roman" w:hAnsi="Times New Roman" w:cs="Times New Roman"/>
          <w:sz w:val="24"/>
          <w:szCs w:val="24"/>
        </w:rPr>
        <w:t>Stakeholders’ perceptions on critical success fact</w:t>
      </w:r>
      <w:r w:rsidRPr="00896AA1">
        <w:rPr>
          <w:rFonts w:ascii="Times New Roman" w:hAnsi="Times New Roman" w:cs="Times New Roman"/>
          <w:sz w:val="24"/>
          <w:szCs w:val="24"/>
        </w:rPr>
        <w:t>ors for public-private partnership</w:t>
      </w:r>
      <w:r w:rsidR="00421D48" w:rsidRPr="00896AA1">
        <w:rPr>
          <w:rFonts w:ascii="Times New Roman" w:hAnsi="Times New Roman" w:cs="Times New Roman"/>
          <w:sz w:val="24"/>
          <w:szCs w:val="24"/>
        </w:rPr>
        <w:t xml:space="preserve"> projects in Nigeria</w:t>
      </w:r>
      <w:r w:rsidRPr="00896AA1">
        <w:rPr>
          <w:rFonts w:ascii="Times New Roman" w:hAnsi="Times New Roman" w:cs="Times New Roman"/>
          <w:sz w:val="24"/>
          <w:szCs w:val="24"/>
        </w:rPr>
        <w:t>”</w:t>
      </w:r>
      <w:r w:rsidR="00421D48" w:rsidRPr="00896AA1">
        <w:rPr>
          <w:rFonts w:ascii="Times New Roman" w:hAnsi="Times New Roman" w:cs="Times New Roman"/>
          <w:sz w:val="24"/>
          <w:szCs w:val="24"/>
        </w:rPr>
        <w:t>,</w:t>
      </w:r>
      <w:r w:rsidR="00702779" w:rsidRPr="00896AA1">
        <w:rPr>
          <w:rFonts w:ascii="Times New Roman" w:hAnsi="Times New Roman" w:cs="Times New Roman"/>
          <w:sz w:val="24"/>
          <w:szCs w:val="24"/>
        </w:rPr>
        <w:t xml:space="preserve"> </w:t>
      </w:r>
      <w:r w:rsidR="00702779" w:rsidRPr="00896AA1">
        <w:rPr>
          <w:rStyle w:val="Emphasis"/>
          <w:rFonts w:ascii="Times New Roman" w:hAnsi="Times New Roman" w:cs="Times New Roman"/>
          <w:sz w:val="24"/>
          <w:szCs w:val="24"/>
        </w:rPr>
        <w:t xml:space="preserve">Built Environment Project and Asset Management </w:t>
      </w:r>
      <w:r w:rsidR="00702779" w:rsidRPr="00896AA1">
        <w:rPr>
          <w:rStyle w:val="Emphasis"/>
          <w:rFonts w:ascii="Times New Roman" w:hAnsi="Times New Roman" w:cs="Times New Roman"/>
          <w:i w:val="0"/>
          <w:sz w:val="24"/>
          <w:szCs w:val="24"/>
        </w:rPr>
        <w:t>(In press).</w:t>
      </w:r>
      <w:proofErr w:type="gramEnd"/>
    </w:p>
    <w:p w:rsidR="00396066" w:rsidRPr="00896AA1" w:rsidRDefault="00396066"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Badu, E., Edwards, D. J., Owusu-Manu, D., and Brown, D. M. (2012), “Barriers to the implementation of innovative financing (IF) of infrastructure”, </w:t>
      </w:r>
      <w:r w:rsidRPr="00896AA1">
        <w:rPr>
          <w:rFonts w:ascii="Times New Roman" w:hAnsi="Times New Roman" w:cs="Times New Roman"/>
          <w:i/>
          <w:noProof/>
          <w:sz w:val="24"/>
          <w:szCs w:val="24"/>
        </w:rPr>
        <w:t xml:space="preserve">Journal of Financial Management of Property and Construction, </w:t>
      </w:r>
      <w:r w:rsidRPr="00896AA1">
        <w:rPr>
          <w:rFonts w:ascii="Times New Roman" w:hAnsi="Times New Roman" w:cs="Times New Roman"/>
          <w:noProof/>
          <w:sz w:val="24"/>
          <w:szCs w:val="24"/>
        </w:rPr>
        <w:t>Vol. 17 No. 3, pp. 253 – 273.</w:t>
      </w:r>
    </w:p>
    <w:p w:rsidR="00B44496" w:rsidRPr="00896AA1" w:rsidRDefault="00B44496"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Barkley, B. T. (2004), </w:t>
      </w:r>
      <w:r w:rsidRPr="00896AA1">
        <w:rPr>
          <w:rFonts w:ascii="Times New Roman" w:hAnsi="Times New Roman" w:cs="Times New Roman"/>
          <w:i/>
          <w:noProof/>
          <w:sz w:val="24"/>
          <w:szCs w:val="24"/>
        </w:rPr>
        <w:t>Project Risk Management</w:t>
      </w:r>
      <w:r w:rsidRPr="00896AA1">
        <w:rPr>
          <w:rFonts w:ascii="Times New Roman" w:hAnsi="Times New Roman" w:cs="Times New Roman"/>
          <w:noProof/>
          <w:sz w:val="24"/>
          <w:szCs w:val="24"/>
        </w:rPr>
        <w:t>, McGraw-Hill, New York.</w:t>
      </w:r>
    </w:p>
    <w:p w:rsidR="00F63F64" w:rsidRPr="00896AA1" w:rsidRDefault="00F63F64" w:rsidP="00E37DA0">
      <w:pPr>
        <w:autoSpaceDE w:val="0"/>
        <w:autoSpaceDN w:val="0"/>
        <w:adjustRightInd w:val="0"/>
        <w:spacing w:after="0" w:line="240" w:lineRule="auto"/>
        <w:ind w:left="720" w:hanging="720"/>
        <w:jc w:val="both"/>
        <w:rPr>
          <w:rFonts w:ascii="Times New Roman" w:hAnsi="Times New Roman" w:cs="Times New Roman"/>
          <w:sz w:val="24"/>
          <w:szCs w:val="24"/>
        </w:rPr>
      </w:pPr>
      <w:r w:rsidRPr="00896AA1">
        <w:rPr>
          <w:rFonts w:ascii="Times New Roman" w:eastAsia="TimesNewRoman" w:hAnsi="Times New Roman" w:cs="Times New Roman"/>
          <w:sz w:val="24"/>
          <w:szCs w:val="24"/>
          <w:lang w:eastAsia="zh-CN"/>
        </w:rPr>
        <w:t xml:space="preserve">Bay, A. F. and </w:t>
      </w:r>
      <w:proofErr w:type="spellStart"/>
      <w:r w:rsidRPr="00896AA1">
        <w:rPr>
          <w:rFonts w:ascii="Times New Roman" w:eastAsia="TimesNewRoman" w:hAnsi="Times New Roman" w:cs="Times New Roman"/>
          <w:sz w:val="24"/>
          <w:szCs w:val="24"/>
          <w:lang w:eastAsia="zh-CN"/>
        </w:rPr>
        <w:t>Skitmore</w:t>
      </w:r>
      <w:proofErr w:type="spellEnd"/>
      <w:r w:rsidRPr="00896AA1">
        <w:rPr>
          <w:rFonts w:ascii="Times New Roman" w:eastAsia="TimesNewRoman" w:hAnsi="Times New Roman" w:cs="Times New Roman"/>
          <w:sz w:val="24"/>
          <w:szCs w:val="24"/>
          <w:lang w:eastAsia="zh-CN"/>
        </w:rPr>
        <w:t xml:space="preserve">, M. (2006), “Project management maturity: some results from Indonesia”, </w:t>
      </w:r>
      <w:r w:rsidRPr="00896AA1">
        <w:rPr>
          <w:rFonts w:ascii="Times New Roman" w:eastAsia="TimesNewRoman" w:hAnsi="Times New Roman" w:cs="Times New Roman"/>
          <w:i/>
          <w:sz w:val="24"/>
          <w:szCs w:val="24"/>
          <w:lang w:eastAsia="zh-CN"/>
        </w:rPr>
        <w:t>Journal of Building and Construction Management</w:t>
      </w:r>
      <w:r w:rsidRPr="00896AA1">
        <w:rPr>
          <w:rFonts w:ascii="Times New Roman" w:eastAsia="TimesNewRoman" w:hAnsi="Times New Roman" w:cs="Times New Roman"/>
          <w:sz w:val="24"/>
          <w:szCs w:val="24"/>
          <w:lang w:eastAsia="zh-CN"/>
        </w:rPr>
        <w:t>, Vol. 10, pp. 1-5.</w:t>
      </w:r>
    </w:p>
    <w:p w:rsidR="00024B2D" w:rsidRPr="00896AA1" w:rsidRDefault="00024B2D" w:rsidP="00E37DA0">
      <w:pPr>
        <w:autoSpaceDE w:val="0"/>
        <w:autoSpaceDN w:val="0"/>
        <w:adjustRightInd w:val="0"/>
        <w:spacing w:after="0" w:line="240" w:lineRule="auto"/>
        <w:ind w:left="720" w:hanging="720"/>
        <w:rPr>
          <w:rFonts w:ascii="Times New Roman" w:hAnsi="Times New Roman" w:cs="Times New Roman"/>
          <w:sz w:val="24"/>
          <w:szCs w:val="24"/>
          <w:lang w:eastAsia="zh-CN"/>
        </w:rPr>
      </w:pPr>
      <w:proofErr w:type="gramStart"/>
      <w:r w:rsidRPr="00896AA1">
        <w:rPr>
          <w:rFonts w:ascii="Times New Roman" w:hAnsi="Times New Roman" w:cs="Times New Roman"/>
          <w:sz w:val="24"/>
          <w:szCs w:val="24"/>
          <w:lang w:eastAsia="zh-CN"/>
        </w:rPr>
        <w:t xml:space="preserve">Bullen, C.V. and </w:t>
      </w:r>
      <w:proofErr w:type="spellStart"/>
      <w:r w:rsidRPr="00896AA1">
        <w:rPr>
          <w:rFonts w:ascii="Times New Roman" w:hAnsi="Times New Roman" w:cs="Times New Roman"/>
          <w:sz w:val="24"/>
          <w:szCs w:val="24"/>
          <w:lang w:eastAsia="zh-CN"/>
        </w:rPr>
        <w:t>Rockart</w:t>
      </w:r>
      <w:proofErr w:type="spellEnd"/>
      <w:r w:rsidRPr="00896AA1">
        <w:rPr>
          <w:rFonts w:ascii="Times New Roman" w:hAnsi="Times New Roman" w:cs="Times New Roman"/>
          <w:sz w:val="24"/>
          <w:szCs w:val="24"/>
          <w:lang w:eastAsia="zh-CN"/>
        </w:rPr>
        <w:t>, J. F. (1981), “A primer on critical success factors”, Sloan Working Paper No. 1220-81, CISR No. 69.</w:t>
      </w:r>
      <w:proofErr w:type="gramEnd"/>
    </w:p>
    <w:p w:rsidR="00106F61" w:rsidRPr="00896AA1" w:rsidRDefault="00106F61"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Chan, A. P. C., Yung, E. H. K., Lam, P. T. I., Tam, C. M., and Cheung, S. O. (2001), “Application of Delphi method in selection of procurement systems for construction projects”, </w:t>
      </w:r>
      <w:r w:rsidRPr="00896AA1">
        <w:rPr>
          <w:rFonts w:ascii="Times New Roman" w:hAnsi="Times New Roman" w:cs="Times New Roman"/>
          <w:i/>
          <w:noProof/>
          <w:sz w:val="24"/>
          <w:szCs w:val="24"/>
        </w:rPr>
        <w:t>Construction Management and Economics,</w:t>
      </w:r>
      <w:r w:rsidRPr="00896AA1">
        <w:rPr>
          <w:rFonts w:ascii="Times New Roman" w:hAnsi="Times New Roman" w:cs="Times New Roman"/>
          <w:noProof/>
          <w:sz w:val="24"/>
          <w:szCs w:val="24"/>
        </w:rPr>
        <w:t>Vol.</w:t>
      </w:r>
      <w:r w:rsidRPr="00896AA1">
        <w:rPr>
          <w:rFonts w:ascii="Times New Roman" w:hAnsi="Times New Roman" w:cs="Times New Roman"/>
          <w:i/>
          <w:noProof/>
          <w:sz w:val="24"/>
          <w:szCs w:val="24"/>
        </w:rPr>
        <w:t xml:space="preserve"> </w:t>
      </w:r>
      <w:r w:rsidRPr="00896AA1">
        <w:rPr>
          <w:rFonts w:ascii="Times New Roman" w:hAnsi="Times New Roman" w:cs="Times New Roman"/>
          <w:noProof/>
          <w:sz w:val="24"/>
          <w:szCs w:val="24"/>
        </w:rPr>
        <w:t xml:space="preserve">19 No.7, pp. 699-718. </w:t>
      </w:r>
    </w:p>
    <w:p w:rsidR="00A310BD" w:rsidRPr="00896AA1" w:rsidRDefault="00A310BD" w:rsidP="00E37DA0">
      <w:pPr>
        <w:spacing w:after="0" w:line="240" w:lineRule="auto"/>
        <w:ind w:left="720" w:hanging="720"/>
        <w:jc w:val="both"/>
        <w:rPr>
          <w:rStyle w:val="Emphasis"/>
          <w:rFonts w:ascii="Times New Roman" w:hAnsi="Times New Roman" w:cs="Times New Roman"/>
          <w:i w:val="0"/>
          <w:sz w:val="24"/>
          <w:szCs w:val="24"/>
        </w:rPr>
      </w:pPr>
      <w:r w:rsidRPr="00896AA1">
        <w:rPr>
          <w:rFonts w:ascii="Times New Roman" w:hAnsi="Times New Roman" w:cs="Times New Roman"/>
          <w:noProof/>
          <w:sz w:val="24"/>
          <w:szCs w:val="24"/>
        </w:rPr>
        <w:t>Cheung, E. (2009), “Developing a best practice framework for implementing public private partnership (PPPs) in Hong Kong</w:t>
      </w:r>
      <w:r w:rsidRPr="00896AA1">
        <w:rPr>
          <w:rFonts w:ascii="Times New Roman" w:hAnsi="Times New Roman" w:cs="Times New Roman"/>
          <w:i/>
          <w:noProof/>
          <w:sz w:val="24"/>
          <w:szCs w:val="24"/>
        </w:rPr>
        <w:t>”</w:t>
      </w:r>
      <w:r w:rsidRPr="00896AA1">
        <w:rPr>
          <w:rFonts w:ascii="Times New Roman" w:hAnsi="Times New Roman" w:cs="Times New Roman"/>
          <w:noProof/>
          <w:sz w:val="24"/>
          <w:szCs w:val="24"/>
        </w:rPr>
        <w:t>, unpublished PhD thesis, Queensland University of Technology, Australia.</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Cheung, E., Chan, A. P. C., Lam, P. T. I., Ch</w:t>
      </w:r>
      <w:r w:rsidR="006521DF" w:rsidRPr="00896AA1">
        <w:rPr>
          <w:rFonts w:ascii="Times New Roman" w:hAnsi="Times New Roman" w:cs="Times New Roman"/>
          <w:noProof/>
          <w:sz w:val="24"/>
          <w:szCs w:val="24"/>
        </w:rPr>
        <w:t>an, D. W. M., and Ke, Y. (2012),</w:t>
      </w:r>
      <w:r w:rsidRPr="00896AA1">
        <w:rPr>
          <w:rFonts w:ascii="Times New Roman" w:hAnsi="Times New Roman" w:cs="Times New Roman"/>
          <w:noProof/>
          <w:sz w:val="24"/>
          <w:szCs w:val="24"/>
        </w:rPr>
        <w:t xml:space="preserve"> </w:t>
      </w:r>
      <w:r w:rsidR="006521DF" w:rsidRPr="00896AA1">
        <w:rPr>
          <w:rFonts w:ascii="Times New Roman" w:hAnsi="Times New Roman" w:cs="Times New Roman"/>
          <w:noProof/>
          <w:sz w:val="24"/>
          <w:szCs w:val="24"/>
        </w:rPr>
        <w:t>“</w:t>
      </w:r>
      <w:r w:rsidRPr="00896AA1">
        <w:rPr>
          <w:rFonts w:ascii="Times New Roman" w:hAnsi="Times New Roman" w:cs="Times New Roman"/>
          <w:noProof/>
          <w:sz w:val="24"/>
          <w:szCs w:val="24"/>
        </w:rPr>
        <w:t>A comparative study of critical success factors for public private partnerships (PPP) between Mainland China and Hong Kong special administrative region</w:t>
      </w:r>
      <w:r w:rsidR="006521DF"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Facilities-Special Issue on Facility Management Development, </w:t>
      </w:r>
      <w:r w:rsidR="006521DF"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30</w:t>
      </w:r>
      <w:r w:rsidR="006521DF" w:rsidRPr="00896AA1">
        <w:rPr>
          <w:rFonts w:ascii="Times New Roman" w:hAnsi="Times New Roman" w:cs="Times New Roman"/>
          <w:noProof/>
          <w:sz w:val="24"/>
          <w:szCs w:val="24"/>
        </w:rPr>
        <w:t xml:space="preserve"> No.13/14</w:t>
      </w:r>
      <w:r w:rsidRPr="00896AA1">
        <w:rPr>
          <w:rFonts w:ascii="Times New Roman" w:hAnsi="Times New Roman" w:cs="Times New Roman"/>
          <w:noProof/>
          <w:sz w:val="24"/>
          <w:szCs w:val="24"/>
        </w:rPr>
        <w:t>,</w:t>
      </w:r>
      <w:r w:rsidR="006521DF" w:rsidRPr="00896AA1">
        <w:rPr>
          <w:rFonts w:ascii="Times New Roman" w:hAnsi="Times New Roman" w:cs="Times New Roman"/>
          <w:noProof/>
          <w:sz w:val="24"/>
          <w:szCs w:val="24"/>
        </w:rPr>
        <w:t xml:space="preserve"> pp.</w:t>
      </w:r>
      <w:r w:rsidRPr="00896AA1">
        <w:rPr>
          <w:rFonts w:ascii="Times New Roman" w:hAnsi="Times New Roman" w:cs="Times New Roman"/>
          <w:noProof/>
          <w:sz w:val="24"/>
          <w:szCs w:val="24"/>
        </w:rPr>
        <w:t xml:space="preserve"> 647-666.</w:t>
      </w:r>
    </w:p>
    <w:p w:rsidR="005648A5" w:rsidRPr="00896AA1" w:rsidRDefault="005648A5" w:rsidP="00E37DA0">
      <w:pPr>
        <w:autoSpaceDE w:val="0"/>
        <w:autoSpaceDN w:val="0"/>
        <w:adjustRightInd w:val="0"/>
        <w:spacing w:after="0" w:line="240" w:lineRule="auto"/>
        <w:ind w:left="720" w:hanging="720"/>
        <w:jc w:val="both"/>
        <w:rPr>
          <w:rFonts w:ascii="Times New Roman" w:hAnsi="Times New Roman" w:cs="Times New Roman"/>
          <w:sz w:val="24"/>
          <w:szCs w:val="24"/>
        </w:rPr>
      </w:pPr>
      <w:r w:rsidRPr="00896AA1">
        <w:rPr>
          <w:rFonts w:ascii="Times New Roman" w:hAnsi="Times New Roman" w:cs="Times New Roman"/>
          <w:sz w:val="24"/>
          <w:szCs w:val="24"/>
        </w:rPr>
        <w:t>Collis, J. and Hussey, R. (2003), Business Research: A Practical Guide for Undergraduate and</w:t>
      </w:r>
      <w:r w:rsidR="00530671" w:rsidRPr="00896AA1">
        <w:rPr>
          <w:rFonts w:ascii="Times New Roman" w:hAnsi="Times New Roman" w:cs="Times New Roman"/>
          <w:sz w:val="24"/>
          <w:szCs w:val="24"/>
        </w:rPr>
        <w:t xml:space="preserve"> </w:t>
      </w:r>
      <w:r w:rsidRPr="00896AA1">
        <w:rPr>
          <w:rFonts w:ascii="Times New Roman" w:hAnsi="Times New Roman" w:cs="Times New Roman"/>
          <w:sz w:val="24"/>
          <w:szCs w:val="24"/>
        </w:rPr>
        <w:t>Postgraduate Students, Palgrave Macmillan, New York, NY.</w:t>
      </w:r>
    </w:p>
    <w:p w:rsidR="00530671" w:rsidRPr="00896AA1" w:rsidRDefault="00530671" w:rsidP="00E37DA0">
      <w:pPr>
        <w:autoSpaceDE w:val="0"/>
        <w:autoSpaceDN w:val="0"/>
        <w:adjustRightInd w:val="0"/>
        <w:spacing w:after="0" w:line="240" w:lineRule="auto"/>
        <w:ind w:left="360" w:hanging="360"/>
        <w:jc w:val="both"/>
        <w:rPr>
          <w:rFonts w:ascii="Times New Roman" w:hAnsi="Times New Roman" w:cs="Times New Roman"/>
          <w:sz w:val="24"/>
          <w:szCs w:val="24"/>
        </w:rPr>
      </w:pPr>
      <w:r w:rsidRPr="00896AA1">
        <w:rPr>
          <w:rFonts w:ascii="Times New Roman" w:hAnsi="Times New Roman" w:cs="Times New Roman"/>
          <w:sz w:val="24"/>
          <w:szCs w:val="24"/>
        </w:rPr>
        <w:t xml:space="preserve">Construct IT, (2000), </w:t>
      </w:r>
      <w:r w:rsidRPr="00896AA1">
        <w:rPr>
          <w:rFonts w:ascii="Times New Roman" w:hAnsi="Times New Roman" w:cs="Times New Roman"/>
          <w:i/>
          <w:sz w:val="24"/>
          <w:szCs w:val="24"/>
        </w:rPr>
        <w:t>Introduction</w:t>
      </w:r>
      <w:r w:rsidRPr="00896AA1">
        <w:rPr>
          <w:rFonts w:ascii="Times New Roman" w:hAnsi="Times New Roman" w:cs="Times New Roman"/>
          <w:i/>
          <w:iCs/>
          <w:sz w:val="24"/>
          <w:szCs w:val="24"/>
        </w:rPr>
        <w:t xml:space="preserve"> to SPICE</w:t>
      </w:r>
      <w:r w:rsidRPr="00896AA1">
        <w:rPr>
          <w:rFonts w:ascii="Times New Roman" w:hAnsi="Times New Roman" w:cs="Times New Roman"/>
          <w:sz w:val="24"/>
          <w:szCs w:val="24"/>
        </w:rPr>
        <w:t>, Construct IT Centre of Excellence, University of Salford, UK</w:t>
      </w:r>
      <w:r w:rsidR="0049340F" w:rsidRPr="00896AA1">
        <w:rPr>
          <w:rFonts w:ascii="Times New Roman" w:hAnsi="Times New Roman" w:cs="Times New Roman"/>
          <w:sz w:val="24"/>
          <w:szCs w:val="24"/>
        </w:rPr>
        <w:t>.</w:t>
      </w:r>
      <w:r w:rsidRPr="00896AA1">
        <w:rPr>
          <w:rFonts w:ascii="Times New Roman" w:hAnsi="Times New Roman" w:cs="Times New Roman"/>
          <w:sz w:val="24"/>
          <w:szCs w:val="24"/>
        </w:rPr>
        <w:t xml:space="preserve"> </w:t>
      </w:r>
    </w:p>
    <w:p w:rsidR="00530671" w:rsidRPr="00896AA1" w:rsidRDefault="00530671" w:rsidP="00E37DA0">
      <w:pPr>
        <w:spacing w:after="0" w:line="240" w:lineRule="auto"/>
        <w:ind w:left="720" w:hanging="720"/>
        <w:jc w:val="both"/>
        <w:rPr>
          <w:rFonts w:ascii="Times New Roman" w:hAnsi="Times New Roman" w:cs="Times New Roman"/>
          <w:sz w:val="24"/>
          <w:szCs w:val="24"/>
        </w:rPr>
      </w:pPr>
      <w:r w:rsidRPr="00896AA1">
        <w:rPr>
          <w:rFonts w:ascii="Times New Roman" w:hAnsi="Times New Roman" w:cs="Times New Roman"/>
          <w:sz w:val="24"/>
          <w:szCs w:val="24"/>
        </w:rPr>
        <w:t xml:space="preserve">Construct IT, (2001), </w:t>
      </w:r>
      <w:r w:rsidRPr="00896AA1">
        <w:rPr>
          <w:rFonts w:ascii="Times New Roman" w:hAnsi="Times New Roman" w:cs="Times New Roman"/>
          <w:i/>
          <w:iCs/>
          <w:sz w:val="24"/>
          <w:szCs w:val="24"/>
        </w:rPr>
        <w:t>SPICE FM: A step by step organisational development framework for facilities management</w:t>
      </w:r>
      <w:r w:rsidRPr="00896AA1">
        <w:rPr>
          <w:rFonts w:ascii="Times New Roman" w:hAnsi="Times New Roman" w:cs="Times New Roman"/>
          <w:sz w:val="24"/>
          <w:szCs w:val="24"/>
        </w:rPr>
        <w:t>, Construct IT Centre of Excellence, University of Salford, UK</w:t>
      </w:r>
      <w:r w:rsidR="0049340F" w:rsidRPr="00896AA1">
        <w:rPr>
          <w:rFonts w:ascii="Times New Roman" w:hAnsi="Times New Roman" w:cs="Times New Roman"/>
          <w:sz w:val="24"/>
          <w:szCs w:val="24"/>
        </w:rPr>
        <w:t>.</w:t>
      </w:r>
    </w:p>
    <w:p w:rsidR="00F63F64" w:rsidRPr="00896AA1" w:rsidRDefault="00F63F64" w:rsidP="00E37DA0">
      <w:pPr>
        <w:autoSpaceDE w:val="0"/>
        <w:autoSpaceDN w:val="0"/>
        <w:adjustRightInd w:val="0"/>
        <w:spacing w:after="0" w:line="240" w:lineRule="auto"/>
        <w:ind w:left="720" w:hanging="720"/>
        <w:jc w:val="both"/>
        <w:rPr>
          <w:rFonts w:ascii="Times New Roman" w:hAnsi="Times New Roman" w:cs="Times New Roman"/>
          <w:sz w:val="24"/>
          <w:szCs w:val="24"/>
          <w:lang w:eastAsia="zh-CN"/>
        </w:rPr>
      </w:pPr>
      <w:r w:rsidRPr="00896AA1">
        <w:rPr>
          <w:rFonts w:ascii="Times New Roman" w:hAnsi="Times New Roman" w:cs="Times New Roman"/>
          <w:sz w:val="24"/>
          <w:szCs w:val="24"/>
          <w:lang w:eastAsia="zh-CN"/>
        </w:rPr>
        <w:t xml:space="preserve">Cooke-Davies, T. J. and </w:t>
      </w:r>
      <w:proofErr w:type="spellStart"/>
      <w:r w:rsidRPr="00896AA1">
        <w:rPr>
          <w:rFonts w:ascii="Times New Roman" w:hAnsi="Times New Roman" w:cs="Times New Roman"/>
          <w:sz w:val="24"/>
          <w:szCs w:val="24"/>
          <w:lang w:eastAsia="zh-CN"/>
        </w:rPr>
        <w:t>Arzymanow</w:t>
      </w:r>
      <w:proofErr w:type="spellEnd"/>
      <w:r w:rsidRPr="00896AA1">
        <w:rPr>
          <w:rFonts w:ascii="Times New Roman" w:hAnsi="Times New Roman" w:cs="Times New Roman"/>
          <w:sz w:val="24"/>
          <w:szCs w:val="24"/>
          <w:lang w:eastAsia="zh-CN"/>
        </w:rPr>
        <w:t xml:space="preserve">, A. (2003), “The maturity of project management in different industries: an investigation into variations between project management models”, </w:t>
      </w:r>
      <w:r w:rsidRPr="00896AA1">
        <w:rPr>
          <w:rFonts w:ascii="Times New Roman" w:hAnsi="Times New Roman" w:cs="Times New Roman"/>
          <w:i/>
          <w:sz w:val="24"/>
          <w:szCs w:val="24"/>
          <w:lang w:eastAsia="zh-CN"/>
        </w:rPr>
        <w:t>International Journal of Project Management</w:t>
      </w:r>
      <w:r w:rsidRPr="00896AA1">
        <w:rPr>
          <w:rFonts w:ascii="Times New Roman" w:hAnsi="Times New Roman" w:cs="Times New Roman"/>
          <w:sz w:val="24"/>
          <w:szCs w:val="24"/>
          <w:lang w:eastAsia="zh-CN"/>
        </w:rPr>
        <w:t>, Vol. 21, pp. 471–478.</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Crawford, J. K. (2006)</w:t>
      </w:r>
      <w:r w:rsidR="006521DF"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6521DF" w:rsidRPr="00896AA1">
        <w:rPr>
          <w:rFonts w:ascii="Times New Roman" w:hAnsi="Times New Roman" w:cs="Times New Roman"/>
          <w:noProof/>
          <w:sz w:val="24"/>
          <w:szCs w:val="24"/>
        </w:rPr>
        <w:t>“</w:t>
      </w:r>
      <w:r w:rsidRPr="00896AA1">
        <w:rPr>
          <w:rFonts w:ascii="Times New Roman" w:hAnsi="Times New Roman" w:cs="Times New Roman"/>
          <w:noProof/>
          <w:sz w:val="24"/>
          <w:szCs w:val="24"/>
        </w:rPr>
        <w:t>The project management maturity model</w:t>
      </w:r>
      <w:r w:rsidR="006521DF"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Information Systems Management,</w:t>
      </w:r>
      <w:r w:rsidR="006521DF" w:rsidRPr="00896AA1">
        <w:rPr>
          <w:rFonts w:ascii="Times New Roman" w:hAnsi="Times New Roman" w:cs="Times New Roman"/>
          <w:noProof/>
          <w:sz w:val="24"/>
          <w:szCs w:val="24"/>
        </w:rPr>
        <w:t>Vol.</w:t>
      </w:r>
      <w:r w:rsidRPr="00896AA1">
        <w:rPr>
          <w:rFonts w:ascii="Times New Roman" w:hAnsi="Times New Roman" w:cs="Times New Roman"/>
          <w:i/>
          <w:noProof/>
          <w:sz w:val="24"/>
          <w:szCs w:val="24"/>
        </w:rPr>
        <w:t xml:space="preserve"> </w:t>
      </w:r>
      <w:r w:rsidRPr="00896AA1">
        <w:rPr>
          <w:rFonts w:ascii="Times New Roman" w:hAnsi="Times New Roman" w:cs="Times New Roman"/>
          <w:noProof/>
          <w:sz w:val="24"/>
          <w:szCs w:val="24"/>
        </w:rPr>
        <w:t>23</w:t>
      </w:r>
      <w:r w:rsidR="006521DF" w:rsidRPr="00896AA1">
        <w:rPr>
          <w:rFonts w:ascii="Times New Roman" w:hAnsi="Times New Roman" w:cs="Times New Roman"/>
          <w:noProof/>
          <w:sz w:val="24"/>
          <w:szCs w:val="24"/>
        </w:rPr>
        <w:t xml:space="preserve"> No.4</w:t>
      </w:r>
      <w:r w:rsidRPr="00896AA1">
        <w:rPr>
          <w:rFonts w:ascii="Times New Roman" w:hAnsi="Times New Roman" w:cs="Times New Roman"/>
          <w:noProof/>
          <w:sz w:val="24"/>
          <w:szCs w:val="24"/>
        </w:rPr>
        <w:t xml:space="preserve">, </w:t>
      </w:r>
      <w:r w:rsidR="006521DF"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 xml:space="preserve">50-58. </w:t>
      </w:r>
    </w:p>
    <w:p w:rsidR="00E77C7E" w:rsidRPr="00896AA1" w:rsidRDefault="00E77C7E"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Creswell, J. W. (2009), </w:t>
      </w:r>
      <w:r w:rsidRPr="00896AA1">
        <w:rPr>
          <w:rFonts w:ascii="Times New Roman" w:hAnsi="Times New Roman" w:cs="Times New Roman"/>
          <w:i/>
          <w:noProof/>
          <w:sz w:val="24"/>
          <w:szCs w:val="24"/>
        </w:rPr>
        <w:t>Research design: Qualitative, quantitative and mixed methods approaches</w:t>
      </w:r>
      <w:r w:rsidRPr="00896AA1">
        <w:rPr>
          <w:rFonts w:ascii="Times New Roman" w:hAnsi="Times New Roman" w:cs="Times New Roman"/>
          <w:noProof/>
          <w:sz w:val="24"/>
          <w:szCs w:val="24"/>
        </w:rPr>
        <w:t>, Sage Publications: Thousand Oaks, California.</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Crosby, P. B. (1979)</w:t>
      </w:r>
      <w:r w:rsidR="0069763A"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Quality is Free</w:t>
      </w:r>
      <w:r w:rsidR="0069763A"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69763A" w:rsidRPr="00896AA1">
        <w:rPr>
          <w:rFonts w:ascii="Times New Roman" w:hAnsi="Times New Roman" w:cs="Times New Roman"/>
          <w:noProof/>
          <w:sz w:val="24"/>
          <w:szCs w:val="24"/>
        </w:rPr>
        <w:t>McGraw-Hill: New York.</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lastRenderedPageBreak/>
        <w:t>Curtis, B., Hefley, W. E., and Miller, S. A. (2002)</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Overview of the p</w:t>
      </w:r>
      <w:r w:rsidR="0090646B" w:rsidRPr="00896AA1">
        <w:rPr>
          <w:rFonts w:ascii="Times New Roman" w:hAnsi="Times New Roman" w:cs="Times New Roman"/>
          <w:noProof/>
          <w:sz w:val="24"/>
          <w:szCs w:val="24"/>
        </w:rPr>
        <w:t>eople capability maturity model”, availabe at</w:t>
      </w:r>
      <w:r w:rsidRPr="00896AA1">
        <w:rPr>
          <w:rFonts w:ascii="Times New Roman" w:hAnsi="Times New Roman" w:cs="Times New Roman"/>
          <w:noProof/>
          <w:sz w:val="24"/>
          <w:szCs w:val="24"/>
        </w:rPr>
        <w:t xml:space="preserve">: </w:t>
      </w:r>
      <w:hyperlink r:id="rId10" w:history="1">
        <w:r w:rsidRPr="00896AA1">
          <w:rPr>
            <w:rStyle w:val="Hyperlink"/>
            <w:rFonts w:ascii="Times New Roman" w:hAnsi="Times New Roman" w:cs="Times New Roman"/>
            <w:noProof/>
            <w:color w:val="auto"/>
            <w:sz w:val="24"/>
            <w:szCs w:val="24"/>
          </w:rPr>
          <w:t>http://www.informit.com/articles/article.aspx?p=25349&amp;seqNum=4</w:t>
        </w:r>
      </w:hyperlink>
      <w:r w:rsidRPr="00896AA1">
        <w:rPr>
          <w:rFonts w:ascii="Times New Roman" w:hAnsi="Times New Roman" w:cs="Times New Roman"/>
          <w:noProof/>
          <w:sz w:val="24"/>
          <w:szCs w:val="24"/>
        </w:rPr>
        <w:t>(Accessed 28 July 2014)</w:t>
      </w:r>
    </w:p>
    <w:p w:rsidR="00702779" w:rsidRPr="00896AA1" w:rsidRDefault="00702779" w:rsidP="00E37DA0">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896AA1">
        <w:rPr>
          <w:rFonts w:ascii="Times New Roman" w:hAnsi="Times New Roman" w:cs="Times New Roman"/>
          <w:bCs/>
          <w:sz w:val="24"/>
          <w:szCs w:val="24"/>
        </w:rPr>
        <w:t>Dada, M.</w:t>
      </w:r>
      <w:r w:rsidR="005648A5" w:rsidRPr="00896AA1">
        <w:rPr>
          <w:rFonts w:ascii="Times New Roman" w:hAnsi="Times New Roman" w:cs="Times New Roman"/>
          <w:bCs/>
          <w:sz w:val="24"/>
          <w:szCs w:val="24"/>
        </w:rPr>
        <w:t xml:space="preserve"> </w:t>
      </w:r>
      <w:r w:rsidRPr="00896AA1">
        <w:rPr>
          <w:rFonts w:ascii="Times New Roman" w:hAnsi="Times New Roman" w:cs="Times New Roman"/>
          <w:bCs/>
          <w:sz w:val="24"/>
          <w:szCs w:val="24"/>
        </w:rPr>
        <w:t xml:space="preserve">O. and </w:t>
      </w:r>
      <w:proofErr w:type="spellStart"/>
      <w:r w:rsidRPr="00896AA1">
        <w:rPr>
          <w:rFonts w:ascii="Times New Roman" w:hAnsi="Times New Roman" w:cs="Times New Roman"/>
          <w:bCs/>
          <w:sz w:val="24"/>
          <w:szCs w:val="24"/>
        </w:rPr>
        <w:t>Oladokun</w:t>
      </w:r>
      <w:proofErr w:type="spellEnd"/>
      <w:r w:rsidRPr="00896AA1">
        <w:rPr>
          <w:rFonts w:ascii="Times New Roman" w:hAnsi="Times New Roman" w:cs="Times New Roman"/>
          <w:bCs/>
          <w:sz w:val="24"/>
          <w:szCs w:val="24"/>
        </w:rPr>
        <w:t>, M.</w:t>
      </w:r>
      <w:r w:rsidR="005648A5" w:rsidRPr="00896AA1">
        <w:rPr>
          <w:rFonts w:ascii="Times New Roman" w:hAnsi="Times New Roman" w:cs="Times New Roman"/>
          <w:bCs/>
          <w:sz w:val="24"/>
          <w:szCs w:val="24"/>
        </w:rPr>
        <w:t xml:space="preserve"> </w:t>
      </w:r>
      <w:r w:rsidRPr="00896AA1">
        <w:rPr>
          <w:rFonts w:ascii="Times New Roman" w:hAnsi="Times New Roman" w:cs="Times New Roman"/>
          <w:bCs/>
          <w:sz w:val="24"/>
          <w:szCs w:val="24"/>
        </w:rPr>
        <w:t>G</w:t>
      </w:r>
      <w:r w:rsidR="0069763A" w:rsidRPr="00896AA1">
        <w:rPr>
          <w:rFonts w:ascii="Times New Roman" w:hAnsi="Times New Roman" w:cs="Times New Roman"/>
          <w:bCs/>
          <w:sz w:val="24"/>
          <w:szCs w:val="24"/>
        </w:rPr>
        <w:t>.</w:t>
      </w:r>
      <w:r w:rsidRPr="00896AA1">
        <w:rPr>
          <w:rFonts w:ascii="Times New Roman" w:hAnsi="Times New Roman" w:cs="Times New Roman"/>
          <w:bCs/>
          <w:sz w:val="24"/>
          <w:szCs w:val="24"/>
        </w:rPr>
        <w:t xml:space="preserve"> (2012)</w:t>
      </w:r>
      <w:r w:rsidR="0069763A" w:rsidRPr="00896AA1">
        <w:rPr>
          <w:rFonts w:ascii="Times New Roman" w:hAnsi="Times New Roman" w:cs="Times New Roman"/>
          <w:bCs/>
          <w:sz w:val="24"/>
          <w:szCs w:val="24"/>
        </w:rPr>
        <w:t>,</w:t>
      </w:r>
      <w:r w:rsidRPr="00896AA1">
        <w:rPr>
          <w:rFonts w:ascii="Times New Roman" w:hAnsi="Times New Roman" w:cs="Times New Roman"/>
          <w:bCs/>
          <w:sz w:val="24"/>
          <w:szCs w:val="24"/>
        </w:rPr>
        <w:t xml:space="preserve"> </w:t>
      </w:r>
      <w:r w:rsidR="0069763A" w:rsidRPr="00896AA1">
        <w:rPr>
          <w:rFonts w:ascii="Times New Roman" w:hAnsi="Times New Roman" w:cs="Times New Roman"/>
          <w:bCs/>
          <w:sz w:val="24"/>
          <w:szCs w:val="24"/>
        </w:rPr>
        <w:t>“</w:t>
      </w:r>
      <w:r w:rsidRPr="00896AA1">
        <w:rPr>
          <w:rFonts w:ascii="Times New Roman" w:hAnsi="Times New Roman" w:cs="Times New Roman"/>
          <w:bCs/>
          <w:sz w:val="24"/>
          <w:szCs w:val="24"/>
        </w:rPr>
        <w:t>Analysis of critical success sub-factors for public–private-partnerships in Nigeria</w:t>
      </w:r>
      <w:r w:rsidR="0069763A" w:rsidRPr="00896AA1">
        <w:rPr>
          <w:rFonts w:ascii="Times New Roman" w:hAnsi="Times New Roman" w:cs="Times New Roman"/>
          <w:bCs/>
          <w:sz w:val="24"/>
          <w:szCs w:val="24"/>
        </w:rPr>
        <w:t>”</w:t>
      </w:r>
      <w:r w:rsidRPr="00896AA1">
        <w:rPr>
          <w:rFonts w:ascii="Times New Roman" w:hAnsi="Times New Roman" w:cs="Times New Roman"/>
          <w:bCs/>
          <w:sz w:val="24"/>
          <w:szCs w:val="24"/>
        </w:rPr>
        <w:t xml:space="preserve">, </w:t>
      </w:r>
      <w:proofErr w:type="spellStart"/>
      <w:r w:rsidRPr="00896AA1">
        <w:rPr>
          <w:rFonts w:ascii="Times New Roman" w:hAnsi="Times New Roman" w:cs="Times New Roman"/>
          <w:bCs/>
          <w:i/>
          <w:sz w:val="24"/>
          <w:szCs w:val="24"/>
        </w:rPr>
        <w:t>Alam</w:t>
      </w:r>
      <w:proofErr w:type="spellEnd"/>
      <w:r w:rsidRPr="00896AA1">
        <w:rPr>
          <w:rFonts w:ascii="Times New Roman" w:hAnsi="Times New Roman" w:cs="Times New Roman"/>
          <w:bCs/>
          <w:i/>
          <w:sz w:val="24"/>
          <w:szCs w:val="24"/>
        </w:rPr>
        <w:t xml:space="preserve"> </w:t>
      </w:r>
      <w:proofErr w:type="spellStart"/>
      <w:r w:rsidRPr="00896AA1">
        <w:rPr>
          <w:rFonts w:ascii="Times New Roman" w:hAnsi="Times New Roman" w:cs="Times New Roman"/>
          <w:bCs/>
          <w:i/>
          <w:sz w:val="24"/>
          <w:szCs w:val="24"/>
        </w:rPr>
        <w:t>Cipta</w:t>
      </w:r>
      <w:proofErr w:type="spellEnd"/>
      <w:r w:rsidR="00F158FC" w:rsidRPr="00896AA1">
        <w:rPr>
          <w:rFonts w:ascii="Times New Roman" w:hAnsi="Times New Roman" w:cs="Times New Roman"/>
          <w:bCs/>
          <w:i/>
          <w:sz w:val="24"/>
          <w:szCs w:val="24"/>
        </w:rPr>
        <w:t>,</w:t>
      </w:r>
      <w:r w:rsidRPr="00896AA1">
        <w:rPr>
          <w:rFonts w:ascii="Times New Roman" w:hAnsi="Times New Roman" w:cs="Times New Roman"/>
          <w:bCs/>
          <w:sz w:val="24"/>
          <w:szCs w:val="24"/>
        </w:rPr>
        <w:t xml:space="preserve"> </w:t>
      </w:r>
      <w:r w:rsidR="0069763A" w:rsidRPr="00896AA1">
        <w:rPr>
          <w:rFonts w:ascii="Times New Roman" w:hAnsi="Times New Roman" w:cs="Times New Roman"/>
          <w:bCs/>
          <w:sz w:val="24"/>
          <w:szCs w:val="24"/>
        </w:rPr>
        <w:t xml:space="preserve">Vol. </w:t>
      </w:r>
      <w:r w:rsidR="0069763A" w:rsidRPr="00896AA1">
        <w:rPr>
          <w:rFonts w:ascii="Times New Roman" w:hAnsi="Times New Roman" w:cs="Times New Roman"/>
          <w:sz w:val="24"/>
          <w:szCs w:val="24"/>
        </w:rPr>
        <w:t>5 No. 2</w:t>
      </w:r>
      <w:r w:rsidRPr="00896AA1">
        <w:rPr>
          <w:rFonts w:ascii="Times New Roman" w:hAnsi="Times New Roman" w:cs="Times New Roman"/>
          <w:sz w:val="24"/>
          <w:szCs w:val="24"/>
        </w:rPr>
        <w:t>,</w:t>
      </w:r>
      <w:r w:rsidR="0069763A" w:rsidRPr="00896AA1">
        <w:rPr>
          <w:rFonts w:ascii="Times New Roman" w:hAnsi="Times New Roman" w:cs="Times New Roman"/>
          <w:sz w:val="24"/>
          <w:szCs w:val="24"/>
        </w:rPr>
        <w:t xml:space="preserve"> pp.</w:t>
      </w:r>
      <w:r w:rsidRPr="00896AA1">
        <w:rPr>
          <w:rFonts w:ascii="Times New Roman" w:hAnsi="Times New Roman" w:cs="Times New Roman"/>
          <w:sz w:val="24"/>
          <w:szCs w:val="24"/>
        </w:rPr>
        <w:t>13-26.</w:t>
      </w:r>
      <w:proofErr w:type="gramEnd"/>
    </w:p>
    <w:p w:rsidR="00761128" w:rsidRPr="00896AA1" w:rsidRDefault="00761128"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Dainty, A. (2007), “A call for methodological pluralism in built environment research”, Proceedings of the Third Scottish Conference for Postgraduate Researchers of the Built and Natural Environment, November 20-22, Glasgow Caledonian University, UK.</w:t>
      </w:r>
    </w:p>
    <w:p w:rsidR="00702779" w:rsidRPr="00896AA1" w:rsidRDefault="0069763A" w:rsidP="00E37DA0">
      <w:pPr>
        <w:autoSpaceDE w:val="0"/>
        <w:autoSpaceDN w:val="0"/>
        <w:adjustRightInd w:val="0"/>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Deloitte (2007),</w:t>
      </w:r>
      <w:r w:rsidR="00702779" w:rsidRPr="00896AA1">
        <w:rPr>
          <w:rFonts w:ascii="Times New Roman" w:hAnsi="Times New Roman" w:cs="Times New Roman"/>
          <w:noProof/>
          <w:sz w:val="24"/>
          <w:szCs w:val="24"/>
        </w:rPr>
        <w:t xml:space="preserve"> </w:t>
      </w:r>
      <w:r w:rsidRPr="00896AA1">
        <w:rPr>
          <w:rFonts w:ascii="Times New Roman" w:hAnsi="Times New Roman" w:cs="Times New Roman"/>
          <w:noProof/>
          <w:sz w:val="24"/>
          <w:szCs w:val="24"/>
        </w:rPr>
        <w:t>“</w:t>
      </w:r>
      <w:r w:rsidR="00702779" w:rsidRPr="00896AA1">
        <w:rPr>
          <w:rFonts w:ascii="Times New Roman" w:hAnsi="Times New Roman" w:cs="Times New Roman"/>
          <w:noProof/>
          <w:sz w:val="24"/>
          <w:szCs w:val="24"/>
        </w:rPr>
        <w:t>Closing American infrastructure gap: the role</w:t>
      </w:r>
      <w:r w:rsidRPr="00896AA1">
        <w:rPr>
          <w:rFonts w:ascii="Times New Roman" w:hAnsi="Times New Roman" w:cs="Times New Roman"/>
          <w:noProof/>
          <w:sz w:val="24"/>
          <w:szCs w:val="24"/>
        </w:rPr>
        <w:t xml:space="preserve"> of public private partnerships”, available at</w:t>
      </w:r>
      <w:r w:rsidR="00702779" w:rsidRPr="00896AA1">
        <w:rPr>
          <w:rFonts w:ascii="Times New Roman" w:hAnsi="Times New Roman" w:cs="Times New Roman"/>
          <w:noProof/>
          <w:sz w:val="24"/>
          <w:szCs w:val="24"/>
        </w:rPr>
        <w:t xml:space="preserve">: http://www.delotte.com/assets/Dcom-UnitedStates/Local%20Assets/Documents/us_ps_PPPUS_final(1).pdf </w:t>
      </w:r>
      <w:r w:rsidRPr="00896AA1">
        <w:rPr>
          <w:rFonts w:ascii="Times New Roman" w:hAnsi="Times New Roman" w:cs="Times New Roman"/>
          <w:noProof/>
          <w:sz w:val="24"/>
          <w:szCs w:val="24"/>
        </w:rPr>
        <w:t xml:space="preserve">(Accessed </w:t>
      </w:r>
      <w:r w:rsidR="00702779" w:rsidRPr="00896AA1">
        <w:rPr>
          <w:rFonts w:ascii="Times New Roman" w:hAnsi="Times New Roman" w:cs="Times New Roman"/>
          <w:noProof/>
          <w:sz w:val="24"/>
          <w:szCs w:val="24"/>
        </w:rPr>
        <w:t>25 January 2013</w:t>
      </w:r>
      <w:r w:rsidRPr="00896AA1">
        <w:rPr>
          <w:rFonts w:ascii="Times New Roman" w:hAnsi="Times New Roman" w:cs="Times New Roman"/>
          <w:noProof/>
          <w:sz w:val="24"/>
          <w:szCs w:val="24"/>
        </w:rPr>
        <w:t>).</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Eadie,</w:t>
      </w:r>
      <w:r w:rsidR="00F63F64" w:rsidRPr="00896AA1">
        <w:rPr>
          <w:rFonts w:ascii="Times New Roman" w:hAnsi="Times New Roman" w:cs="Times New Roman"/>
          <w:noProof/>
          <w:sz w:val="24"/>
          <w:szCs w:val="24"/>
        </w:rPr>
        <w:t xml:space="preserve"> R., Perera, S.</w:t>
      </w:r>
      <w:r w:rsidRPr="00896AA1">
        <w:rPr>
          <w:rFonts w:ascii="Times New Roman" w:hAnsi="Times New Roman" w:cs="Times New Roman"/>
          <w:noProof/>
          <w:sz w:val="24"/>
          <w:szCs w:val="24"/>
        </w:rPr>
        <w:t xml:space="preserve"> and Heaney, G. (2011)</w:t>
      </w:r>
      <w:r w:rsidR="0069763A"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69763A" w:rsidRPr="00896AA1">
        <w:rPr>
          <w:rFonts w:ascii="Times New Roman" w:hAnsi="Times New Roman" w:cs="Times New Roman"/>
          <w:noProof/>
          <w:sz w:val="24"/>
          <w:szCs w:val="24"/>
        </w:rPr>
        <w:t>“</w:t>
      </w:r>
      <w:r w:rsidRPr="00896AA1">
        <w:rPr>
          <w:rFonts w:ascii="Times New Roman" w:hAnsi="Times New Roman" w:cs="Times New Roman"/>
          <w:noProof/>
          <w:sz w:val="24"/>
          <w:szCs w:val="24"/>
        </w:rPr>
        <w:t>Key process area mapping in the production of an e-capability maturity model fo</w:t>
      </w:r>
      <w:r w:rsidR="0069763A" w:rsidRPr="00896AA1">
        <w:rPr>
          <w:rFonts w:ascii="Times New Roman" w:hAnsi="Times New Roman" w:cs="Times New Roman"/>
          <w:noProof/>
          <w:sz w:val="24"/>
          <w:szCs w:val="24"/>
        </w:rPr>
        <w:t>r UK construction organisations”,</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Journal of Financial Management of Property and Construction, </w:t>
      </w:r>
      <w:r w:rsidR="0069763A" w:rsidRPr="00896AA1">
        <w:rPr>
          <w:rFonts w:ascii="Times New Roman" w:hAnsi="Times New Roman" w:cs="Times New Roman"/>
          <w:noProof/>
          <w:sz w:val="24"/>
          <w:szCs w:val="24"/>
        </w:rPr>
        <w:t>Vol.</w:t>
      </w:r>
      <w:r w:rsidRPr="00896AA1">
        <w:rPr>
          <w:rFonts w:ascii="Times New Roman" w:hAnsi="Times New Roman" w:cs="Times New Roman"/>
          <w:noProof/>
          <w:sz w:val="24"/>
          <w:szCs w:val="24"/>
        </w:rPr>
        <w:t>16</w:t>
      </w:r>
      <w:r w:rsidR="0069763A" w:rsidRPr="00896AA1">
        <w:rPr>
          <w:rFonts w:ascii="Times New Roman" w:hAnsi="Times New Roman" w:cs="Times New Roman"/>
          <w:noProof/>
          <w:sz w:val="24"/>
          <w:szCs w:val="24"/>
        </w:rPr>
        <w:t xml:space="preserve"> No. 3</w:t>
      </w:r>
      <w:r w:rsidRPr="00896AA1">
        <w:rPr>
          <w:rFonts w:ascii="Times New Roman" w:hAnsi="Times New Roman" w:cs="Times New Roman"/>
          <w:noProof/>
          <w:sz w:val="24"/>
          <w:szCs w:val="24"/>
        </w:rPr>
        <w:t xml:space="preserve">, </w:t>
      </w:r>
      <w:r w:rsidR="0069763A"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197 – 210.</w:t>
      </w:r>
    </w:p>
    <w:p w:rsidR="00F63F64" w:rsidRPr="00896AA1" w:rsidRDefault="00F63F64" w:rsidP="00E37DA0">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896AA1">
        <w:rPr>
          <w:rFonts w:ascii="Times New Roman" w:eastAsia="Calibri" w:hAnsi="Times New Roman" w:cs="Times New Roman"/>
          <w:sz w:val="24"/>
          <w:szCs w:val="24"/>
        </w:rPr>
        <w:t>Eadie</w:t>
      </w:r>
      <w:proofErr w:type="spellEnd"/>
      <w:r w:rsidRPr="00896AA1">
        <w:rPr>
          <w:rFonts w:ascii="Times New Roman" w:eastAsia="Calibri" w:hAnsi="Times New Roman" w:cs="Times New Roman"/>
          <w:sz w:val="24"/>
          <w:szCs w:val="24"/>
        </w:rPr>
        <w:t xml:space="preserve">, R., </w:t>
      </w:r>
      <w:proofErr w:type="spellStart"/>
      <w:r w:rsidRPr="00896AA1">
        <w:rPr>
          <w:rFonts w:ascii="Times New Roman" w:eastAsia="Calibri" w:hAnsi="Times New Roman" w:cs="Times New Roman"/>
          <w:sz w:val="24"/>
          <w:szCs w:val="24"/>
        </w:rPr>
        <w:t>Perera</w:t>
      </w:r>
      <w:proofErr w:type="spellEnd"/>
      <w:r w:rsidRPr="00896AA1">
        <w:rPr>
          <w:rFonts w:ascii="Times New Roman" w:eastAsia="Calibri" w:hAnsi="Times New Roman" w:cs="Times New Roman"/>
          <w:sz w:val="24"/>
          <w:szCs w:val="24"/>
        </w:rPr>
        <w:t xml:space="preserve">, S. and Heaney, G. (2012),"Capturing maturity of ICT applications in construction processes", </w:t>
      </w:r>
      <w:r w:rsidRPr="00896AA1">
        <w:rPr>
          <w:rFonts w:ascii="Times New Roman" w:eastAsia="Calibri" w:hAnsi="Times New Roman" w:cs="Times New Roman"/>
          <w:i/>
          <w:sz w:val="24"/>
          <w:szCs w:val="24"/>
        </w:rPr>
        <w:t>Journal of Financial Management of Property and Construction</w:t>
      </w:r>
      <w:r w:rsidRPr="00896AA1">
        <w:rPr>
          <w:rFonts w:ascii="Times New Roman" w:eastAsia="Calibri" w:hAnsi="Times New Roman" w:cs="Times New Roman"/>
          <w:sz w:val="24"/>
          <w:szCs w:val="24"/>
        </w:rPr>
        <w:t>, Vol. 17 No. 2,  pp. 176 – 194.</w:t>
      </w:r>
    </w:p>
    <w:p w:rsidR="00B44496" w:rsidRPr="00896AA1" w:rsidRDefault="00B44496"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Eisenhardt, K. M. (1989), “Building theories from case study research”, </w:t>
      </w:r>
      <w:r w:rsidRPr="00896AA1">
        <w:rPr>
          <w:rFonts w:ascii="Times New Roman" w:hAnsi="Times New Roman" w:cs="Times New Roman"/>
          <w:i/>
          <w:noProof/>
          <w:sz w:val="24"/>
          <w:szCs w:val="24"/>
        </w:rPr>
        <w:t>Academy of Management Review,</w:t>
      </w:r>
      <w:r w:rsidRPr="00896AA1">
        <w:rPr>
          <w:rFonts w:ascii="Times New Roman" w:hAnsi="Times New Roman" w:cs="Times New Roman"/>
          <w:noProof/>
          <w:sz w:val="24"/>
          <w:szCs w:val="24"/>
        </w:rPr>
        <w:t xml:space="preserve"> Vol. 14 No. 4, pp. 532-550.</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Famakin, I. O., Aje, I. O., and Ogunsemi, D. R. (2012)</w:t>
      </w:r>
      <w:r w:rsidR="0069763A"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69763A" w:rsidRPr="00896AA1">
        <w:rPr>
          <w:rFonts w:ascii="Times New Roman" w:hAnsi="Times New Roman" w:cs="Times New Roman"/>
          <w:noProof/>
          <w:sz w:val="24"/>
          <w:szCs w:val="24"/>
        </w:rPr>
        <w:t>“</w:t>
      </w:r>
      <w:r w:rsidRPr="00896AA1">
        <w:rPr>
          <w:rFonts w:ascii="Times New Roman" w:hAnsi="Times New Roman" w:cs="Times New Roman"/>
          <w:noProof/>
          <w:sz w:val="24"/>
          <w:szCs w:val="24"/>
        </w:rPr>
        <w:t>Assessment of success factors for joint venture construction projects in Nigeria</w:t>
      </w:r>
      <w:r w:rsidR="0069763A"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Journal of Financial Management of Property and Construction, </w:t>
      </w:r>
      <w:r w:rsidR="0069763A" w:rsidRPr="00896AA1">
        <w:rPr>
          <w:rFonts w:ascii="Times New Roman" w:hAnsi="Times New Roman" w:cs="Times New Roman"/>
          <w:noProof/>
          <w:sz w:val="24"/>
          <w:szCs w:val="24"/>
        </w:rPr>
        <w:t>Vol. 17 No. 2</w:t>
      </w:r>
      <w:r w:rsidRPr="00896AA1">
        <w:rPr>
          <w:rFonts w:ascii="Times New Roman" w:hAnsi="Times New Roman" w:cs="Times New Roman"/>
          <w:noProof/>
          <w:sz w:val="24"/>
          <w:szCs w:val="24"/>
        </w:rPr>
        <w:t xml:space="preserve">, </w:t>
      </w:r>
      <w:r w:rsidR="0069763A"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153 - 165.</w:t>
      </w:r>
    </w:p>
    <w:p w:rsidR="00E77C7E" w:rsidRPr="00896AA1" w:rsidRDefault="00E77C7E" w:rsidP="00E37DA0">
      <w:pPr>
        <w:spacing w:after="0" w:line="240" w:lineRule="auto"/>
        <w:ind w:left="720" w:hanging="720"/>
        <w:jc w:val="both"/>
        <w:rPr>
          <w:rStyle w:val="Heading1Char"/>
          <w:rFonts w:ascii="Times New Roman" w:hAnsi="Times New Roman" w:cs="Times New Roman"/>
          <w:b/>
          <w:noProof/>
          <w:color w:val="auto"/>
          <w:sz w:val="24"/>
          <w:szCs w:val="24"/>
        </w:rPr>
      </w:pPr>
      <w:bookmarkStart w:id="24" w:name="_Toc394921364"/>
      <w:bookmarkStart w:id="25" w:name="_Toc394925997"/>
      <w:bookmarkStart w:id="26" w:name="_Toc394926610"/>
      <w:bookmarkStart w:id="27" w:name="_Toc395219054"/>
      <w:bookmarkStart w:id="28" w:name="_Toc396997720"/>
      <w:bookmarkStart w:id="29" w:name="_Toc410769248"/>
      <w:bookmarkStart w:id="30" w:name="_Toc419762774"/>
      <w:bookmarkStart w:id="31" w:name="_Toc420970904"/>
      <w:bookmarkStart w:id="32" w:name="_Toc422858733"/>
      <w:bookmarkStart w:id="33" w:name="_Toc423984416"/>
      <w:r w:rsidRPr="00896AA1">
        <w:rPr>
          <w:rStyle w:val="Heading1Char"/>
          <w:rFonts w:ascii="Times New Roman" w:hAnsi="Times New Roman" w:cs="Times New Roman"/>
          <w:noProof/>
          <w:color w:val="auto"/>
          <w:sz w:val="24"/>
          <w:szCs w:val="24"/>
        </w:rPr>
        <w:t xml:space="preserve">Fellows, R. R. and Liu, A. (2008), </w:t>
      </w:r>
      <w:r w:rsidRPr="00896AA1">
        <w:rPr>
          <w:rStyle w:val="Heading1Char"/>
          <w:rFonts w:ascii="Times New Roman" w:hAnsi="Times New Roman" w:cs="Times New Roman"/>
          <w:i/>
          <w:noProof/>
          <w:color w:val="auto"/>
          <w:sz w:val="24"/>
          <w:szCs w:val="24"/>
        </w:rPr>
        <w:t>Research methods for construction</w:t>
      </w:r>
      <w:r w:rsidRPr="00896AA1">
        <w:rPr>
          <w:rStyle w:val="Heading1Char"/>
          <w:rFonts w:ascii="Times New Roman" w:hAnsi="Times New Roman" w:cs="Times New Roman"/>
          <w:noProof/>
          <w:color w:val="auto"/>
          <w:sz w:val="24"/>
          <w:szCs w:val="24"/>
        </w:rPr>
        <w:t>,</w:t>
      </w:r>
      <w:bookmarkEnd w:id="24"/>
      <w:bookmarkEnd w:id="25"/>
      <w:bookmarkEnd w:id="26"/>
      <w:bookmarkEnd w:id="27"/>
      <w:bookmarkEnd w:id="28"/>
      <w:bookmarkEnd w:id="29"/>
      <w:bookmarkEnd w:id="30"/>
      <w:r w:rsidRPr="00896AA1">
        <w:rPr>
          <w:rStyle w:val="Heading1Char"/>
          <w:rFonts w:ascii="Times New Roman" w:hAnsi="Times New Roman" w:cs="Times New Roman"/>
          <w:noProof/>
          <w:color w:val="auto"/>
          <w:sz w:val="24"/>
          <w:szCs w:val="24"/>
        </w:rPr>
        <w:t xml:space="preserve"> Wiley-Blackwell Science</w:t>
      </w:r>
      <w:bookmarkEnd w:id="31"/>
      <w:bookmarkEnd w:id="32"/>
      <w:bookmarkEnd w:id="33"/>
      <w:r w:rsidRPr="00896AA1">
        <w:rPr>
          <w:rStyle w:val="Heading1Char"/>
          <w:rFonts w:ascii="Times New Roman" w:hAnsi="Times New Roman" w:cs="Times New Roman"/>
          <w:noProof/>
          <w:color w:val="auto"/>
          <w:sz w:val="24"/>
          <w:szCs w:val="24"/>
        </w:rPr>
        <w:t>: London.</w:t>
      </w:r>
    </w:p>
    <w:p w:rsidR="00761128" w:rsidRPr="00896AA1" w:rsidRDefault="00761128"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Flick, U. (2006), </w:t>
      </w:r>
      <w:r w:rsidRPr="00896AA1">
        <w:rPr>
          <w:rFonts w:ascii="Times New Roman" w:hAnsi="Times New Roman" w:cs="Times New Roman"/>
          <w:i/>
          <w:noProof/>
          <w:sz w:val="24"/>
          <w:szCs w:val="24"/>
        </w:rPr>
        <w:t>An introduction to qualitative research</w:t>
      </w:r>
      <w:r w:rsidRPr="00896AA1">
        <w:rPr>
          <w:rFonts w:ascii="Times New Roman" w:hAnsi="Times New Roman" w:cs="Times New Roman"/>
          <w:noProof/>
          <w:sz w:val="24"/>
          <w:szCs w:val="24"/>
        </w:rPr>
        <w:t>, Sage Publications: London.</w:t>
      </w:r>
    </w:p>
    <w:p w:rsidR="00B44496" w:rsidRPr="00896AA1" w:rsidRDefault="00B44496"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Flyvbjerg, B. (2011), “Case study”, in N. K. Denzin and Y. S. Lincoln (Eds.), The SAGE handbook of qualitative research, Sage, Thousand Oaks, CA.</w:t>
      </w:r>
    </w:p>
    <w:p w:rsidR="00BE6F8A" w:rsidRPr="00896AA1" w:rsidRDefault="00BE6F8A"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Fortune, J., and White, D. (2006), “Framing of project critical success factors by a systems model</w:t>
      </w:r>
      <w:r w:rsidR="00024B2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International Journal of Project Management,</w:t>
      </w:r>
      <w:r w:rsidRPr="00896AA1">
        <w:rPr>
          <w:rFonts w:ascii="Times New Roman" w:hAnsi="Times New Roman" w:cs="Times New Roman"/>
          <w:noProof/>
          <w:sz w:val="24"/>
          <w:szCs w:val="24"/>
        </w:rPr>
        <w:t xml:space="preserve"> Vol. 24 No. 1, pp. 53-65.</w:t>
      </w:r>
    </w:p>
    <w:p w:rsidR="00160200" w:rsidRPr="00896AA1" w:rsidRDefault="00160200" w:rsidP="00E37DA0">
      <w:pPr>
        <w:spacing w:after="0" w:line="240" w:lineRule="auto"/>
        <w:ind w:left="720" w:hanging="720"/>
        <w:jc w:val="both"/>
        <w:rPr>
          <w:rFonts w:ascii="Times New Roman" w:hAnsi="Times New Roman" w:cs="Times New Roman"/>
          <w:sz w:val="24"/>
          <w:szCs w:val="24"/>
        </w:rPr>
      </w:pPr>
      <w:proofErr w:type="gramStart"/>
      <w:r w:rsidRPr="00896AA1">
        <w:rPr>
          <w:rFonts w:ascii="Times New Roman" w:hAnsi="Times New Roman" w:cs="Times New Roman"/>
          <w:sz w:val="24"/>
          <w:szCs w:val="24"/>
        </w:rPr>
        <w:t>Fraser, P</w:t>
      </w:r>
      <w:r w:rsidR="00442C22" w:rsidRPr="00896AA1">
        <w:rPr>
          <w:rFonts w:ascii="Times New Roman" w:hAnsi="Times New Roman" w:cs="Times New Roman"/>
          <w:sz w:val="24"/>
          <w:szCs w:val="24"/>
        </w:rPr>
        <w:t>.</w:t>
      </w:r>
      <w:r w:rsidRPr="00896AA1">
        <w:rPr>
          <w:rFonts w:ascii="Times New Roman" w:hAnsi="Times New Roman" w:cs="Times New Roman"/>
          <w:sz w:val="24"/>
          <w:szCs w:val="24"/>
        </w:rPr>
        <w:t>, Mo</w:t>
      </w:r>
      <w:r w:rsidR="0069763A" w:rsidRPr="00896AA1">
        <w:rPr>
          <w:rFonts w:ascii="Times New Roman" w:hAnsi="Times New Roman" w:cs="Times New Roman"/>
          <w:sz w:val="24"/>
          <w:szCs w:val="24"/>
        </w:rPr>
        <w:t>ultrie, J</w:t>
      </w:r>
      <w:r w:rsidR="00442C22" w:rsidRPr="00896AA1">
        <w:rPr>
          <w:rFonts w:ascii="Times New Roman" w:hAnsi="Times New Roman" w:cs="Times New Roman"/>
          <w:sz w:val="24"/>
          <w:szCs w:val="24"/>
        </w:rPr>
        <w:t>.</w:t>
      </w:r>
      <w:r w:rsidR="0069763A" w:rsidRPr="00896AA1">
        <w:rPr>
          <w:rFonts w:ascii="Times New Roman" w:hAnsi="Times New Roman" w:cs="Times New Roman"/>
          <w:sz w:val="24"/>
          <w:szCs w:val="24"/>
        </w:rPr>
        <w:t xml:space="preserve"> and Gregory, M</w:t>
      </w:r>
      <w:r w:rsidR="00442C22" w:rsidRPr="00896AA1">
        <w:rPr>
          <w:rFonts w:ascii="Times New Roman" w:hAnsi="Times New Roman" w:cs="Times New Roman"/>
          <w:sz w:val="24"/>
          <w:szCs w:val="24"/>
        </w:rPr>
        <w:t>.</w:t>
      </w:r>
      <w:r w:rsidR="0069763A" w:rsidRPr="00896AA1">
        <w:rPr>
          <w:rFonts w:ascii="Times New Roman" w:hAnsi="Times New Roman" w:cs="Times New Roman"/>
          <w:sz w:val="24"/>
          <w:szCs w:val="24"/>
        </w:rPr>
        <w:t xml:space="preserve"> (2002),</w:t>
      </w:r>
      <w:r w:rsidRPr="00896AA1">
        <w:rPr>
          <w:rFonts w:ascii="Times New Roman" w:hAnsi="Times New Roman" w:cs="Times New Roman"/>
          <w:sz w:val="24"/>
          <w:szCs w:val="24"/>
        </w:rPr>
        <w:t xml:space="preserve"> </w:t>
      </w:r>
      <w:r w:rsidR="0090646B" w:rsidRPr="00896AA1">
        <w:rPr>
          <w:rFonts w:ascii="Times New Roman" w:hAnsi="Times New Roman" w:cs="Times New Roman"/>
          <w:sz w:val="24"/>
          <w:szCs w:val="24"/>
        </w:rPr>
        <w:t>“</w:t>
      </w:r>
      <w:r w:rsidRPr="00896AA1">
        <w:rPr>
          <w:rFonts w:ascii="Times New Roman" w:hAnsi="Times New Roman" w:cs="Times New Roman"/>
          <w:sz w:val="24"/>
          <w:szCs w:val="24"/>
        </w:rPr>
        <w:t>The use of maturity models/grids as a tool in assessing product development capability</w:t>
      </w:r>
      <w:r w:rsidR="0090646B" w:rsidRPr="00896AA1">
        <w:rPr>
          <w:rFonts w:ascii="Times New Roman" w:hAnsi="Times New Roman" w:cs="Times New Roman"/>
          <w:sz w:val="24"/>
          <w:szCs w:val="24"/>
        </w:rPr>
        <w:t>”,</w:t>
      </w:r>
      <w:r w:rsidRPr="00896AA1">
        <w:rPr>
          <w:rFonts w:ascii="Times New Roman" w:hAnsi="Times New Roman" w:cs="Times New Roman"/>
          <w:sz w:val="24"/>
          <w:szCs w:val="24"/>
        </w:rPr>
        <w:t xml:space="preserve"> </w:t>
      </w:r>
      <w:r w:rsidRPr="00896AA1">
        <w:rPr>
          <w:rFonts w:ascii="Times New Roman" w:hAnsi="Times New Roman" w:cs="Times New Roman"/>
          <w:iCs/>
          <w:sz w:val="24"/>
          <w:szCs w:val="24"/>
        </w:rPr>
        <w:t>Proceedings of IEEE International Engineering Management Conference</w:t>
      </w:r>
      <w:r w:rsidRPr="00896AA1">
        <w:rPr>
          <w:rFonts w:ascii="Times New Roman" w:hAnsi="Times New Roman" w:cs="Times New Roman"/>
          <w:sz w:val="24"/>
          <w:szCs w:val="24"/>
        </w:rPr>
        <w:t>, 19-20 August, IEMC, Cambridge, UK.</w:t>
      </w:r>
      <w:proofErr w:type="gramEnd"/>
    </w:p>
    <w:p w:rsidR="00442C22" w:rsidRPr="00896AA1" w:rsidRDefault="00442C22" w:rsidP="00E37DA0">
      <w:pPr>
        <w:spacing w:after="0" w:line="240" w:lineRule="auto"/>
        <w:ind w:left="567" w:hanging="567"/>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Hutchinson, A. &amp; Finnemore, M. (1999), “Standardised process improvement for construction enterprises (SPICE)”, </w:t>
      </w:r>
      <w:r w:rsidRPr="00896AA1">
        <w:rPr>
          <w:rFonts w:ascii="Times New Roman" w:hAnsi="Times New Roman" w:cs="Times New Roman"/>
          <w:i/>
          <w:noProof/>
          <w:sz w:val="24"/>
          <w:szCs w:val="24"/>
        </w:rPr>
        <w:t>Total quality management &amp; business excellence,</w:t>
      </w:r>
      <w:r w:rsidRPr="00896AA1">
        <w:rPr>
          <w:rFonts w:ascii="Times New Roman" w:hAnsi="Times New Roman" w:cs="Times New Roman"/>
          <w:noProof/>
          <w:sz w:val="24"/>
          <w:szCs w:val="24"/>
        </w:rPr>
        <w:t xml:space="preserve"> Vol. 10 No.4, pp. 576-583.</w:t>
      </w:r>
    </w:p>
    <w:p w:rsidR="0087356C" w:rsidRPr="00896AA1" w:rsidRDefault="0087356C" w:rsidP="00E37DA0">
      <w:pPr>
        <w:spacing w:after="0" w:line="240" w:lineRule="auto"/>
        <w:ind w:left="720" w:hanging="720"/>
        <w:jc w:val="both"/>
        <w:rPr>
          <w:rFonts w:ascii="Times New Roman" w:hAnsi="Times New Roman" w:cs="Times New Roman"/>
          <w:sz w:val="24"/>
          <w:szCs w:val="24"/>
        </w:rPr>
      </w:pPr>
      <w:r w:rsidRPr="00896AA1">
        <w:rPr>
          <w:rFonts w:ascii="Times New Roman" w:hAnsi="Times New Roman" w:cs="Times New Roman"/>
          <w:sz w:val="24"/>
          <w:szCs w:val="24"/>
        </w:rPr>
        <w:t>Infrastructure Concession Regul</w:t>
      </w:r>
      <w:r w:rsidR="00272BFC" w:rsidRPr="00896AA1">
        <w:rPr>
          <w:rFonts w:ascii="Times New Roman" w:hAnsi="Times New Roman" w:cs="Times New Roman"/>
          <w:sz w:val="24"/>
          <w:szCs w:val="24"/>
        </w:rPr>
        <w:t>atory Commission (ICRC) (2014)</w:t>
      </w:r>
      <w:proofErr w:type="gramStart"/>
      <w:r w:rsidR="00272BFC" w:rsidRPr="00896AA1">
        <w:rPr>
          <w:rFonts w:ascii="Times New Roman" w:hAnsi="Times New Roman" w:cs="Times New Roman"/>
          <w:sz w:val="24"/>
          <w:szCs w:val="24"/>
        </w:rPr>
        <w:t>,</w:t>
      </w:r>
      <w:r w:rsidRPr="00896AA1">
        <w:rPr>
          <w:rFonts w:ascii="Times New Roman" w:hAnsi="Times New Roman" w:cs="Times New Roman"/>
          <w:sz w:val="24"/>
          <w:szCs w:val="24"/>
        </w:rPr>
        <w:t>“</w:t>
      </w:r>
      <w:proofErr w:type="gramEnd"/>
      <w:r w:rsidRPr="00896AA1">
        <w:rPr>
          <w:rFonts w:ascii="Times New Roman" w:hAnsi="Times New Roman" w:cs="Times New Roman"/>
          <w:sz w:val="24"/>
          <w:szCs w:val="24"/>
        </w:rPr>
        <w:t xml:space="preserve">Public-private partnership projects pipeline”, </w:t>
      </w:r>
      <w:r w:rsidR="00A63ACB" w:rsidRPr="00896AA1">
        <w:rPr>
          <w:rFonts w:ascii="Times New Roman" w:hAnsi="Times New Roman" w:cs="Times New Roman"/>
          <w:sz w:val="24"/>
          <w:szCs w:val="24"/>
        </w:rPr>
        <w:t>available at:</w:t>
      </w:r>
      <w:r w:rsidRPr="00896AA1">
        <w:rPr>
          <w:rFonts w:ascii="Times New Roman" w:hAnsi="Times New Roman" w:cs="Times New Roman"/>
          <w:sz w:val="24"/>
          <w:szCs w:val="24"/>
        </w:rPr>
        <w:t xml:space="preserve"> </w:t>
      </w:r>
      <w:hyperlink r:id="rId11" w:history="1">
        <w:r w:rsidRPr="00896AA1">
          <w:rPr>
            <w:rStyle w:val="Hyperlink"/>
            <w:rFonts w:ascii="Times New Roman" w:hAnsi="Times New Roman" w:cs="Times New Roman"/>
            <w:color w:val="auto"/>
            <w:sz w:val="24"/>
            <w:szCs w:val="24"/>
          </w:rPr>
          <w:t>http://www.icrc.gov.ng/projects.php</w:t>
        </w:r>
      </w:hyperlink>
      <w:r w:rsidRPr="00896AA1">
        <w:rPr>
          <w:rFonts w:ascii="Times New Roman" w:hAnsi="Times New Roman" w:cs="Times New Roman"/>
          <w:sz w:val="24"/>
          <w:szCs w:val="24"/>
        </w:rPr>
        <w:t xml:space="preserve"> </w:t>
      </w:r>
      <w:r w:rsidR="00A63ACB" w:rsidRPr="00896AA1">
        <w:rPr>
          <w:rFonts w:ascii="Times New Roman" w:hAnsi="Times New Roman" w:cs="Times New Roman"/>
          <w:noProof/>
          <w:sz w:val="24"/>
          <w:szCs w:val="24"/>
        </w:rPr>
        <w:t>(Accessed 24 May, 2015</w:t>
      </w:r>
      <w:r w:rsidRPr="00896AA1">
        <w:rPr>
          <w:rFonts w:ascii="Times New Roman" w:hAnsi="Times New Roman" w:cs="Times New Roman"/>
          <w:noProof/>
          <w:sz w:val="24"/>
          <w:szCs w:val="24"/>
        </w:rPr>
        <w:t>).</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Jefferies, M. C., Gameso</w:t>
      </w:r>
      <w:r w:rsidR="0090646B" w:rsidRPr="00896AA1">
        <w:rPr>
          <w:rFonts w:ascii="Times New Roman" w:hAnsi="Times New Roman" w:cs="Times New Roman"/>
          <w:noProof/>
          <w:sz w:val="24"/>
          <w:szCs w:val="24"/>
        </w:rPr>
        <w:t>n, R., and Rowlinson, S. (2002),</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Critical success factors of the BOOT procurement system: Reflection from the stadium Australia case study</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Engineering, Construction and Architectural Management, </w:t>
      </w:r>
      <w:r w:rsidR="0090646B"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9</w:t>
      </w:r>
      <w:r w:rsidR="0090646B" w:rsidRPr="00896AA1">
        <w:rPr>
          <w:rFonts w:ascii="Times New Roman" w:hAnsi="Times New Roman" w:cs="Times New Roman"/>
          <w:noProof/>
          <w:sz w:val="24"/>
          <w:szCs w:val="24"/>
        </w:rPr>
        <w:t xml:space="preserve"> No. 4</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352-361.</w:t>
      </w:r>
    </w:p>
    <w:p w:rsidR="006C2A99" w:rsidRPr="00896AA1" w:rsidRDefault="006C2A9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Kaur, J. (2014)</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Comparative stu</w:t>
      </w:r>
      <w:r w:rsidR="0090646B" w:rsidRPr="00896AA1">
        <w:rPr>
          <w:rFonts w:ascii="Times New Roman" w:hAnsi="Times New Roman" w:cs="Times New Roman"/>
          <w:noProof/>
          <w:sz w:val="24"/>
          <w:szCs w:val="24"/>
        </w:rPr>
        <w:t>dy of capability maturity model”,</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International Journal of Advanced Research in Computer Science &amp; Technology, </w:t>
      </w:r>
      <w:r w:rsidR="0090646B"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2</w:t>
      </w:r>
      <w:r w:rsidR="0090646B" w:rsidRPr="00896AA1">
        <w:rPr>
          <w:rFonts w:ascii="Times New Roman" w:hAnsi="Times New Roman" w:cs="Times New Roman"/>
          <w:noProof/>
          <w:sz w:val="24"/>
          <w:szCs w:val="24"/>
        </w:rPr>
        <w:t xml:space="preserve"> No.1</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47-49.</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Keraminiyage, K. P., Amaratung</w:t>
      </w:r>
      <w:r w:rsidR="0090646B" w:rsidRPr="00896AA1">
        <w:rPr>
          <w:rFonts w:ascii="Times New Roman" w:hAnsi="Times New Roman" w:cs="Times New Roman"/>
          <w:noProof/>
          <w:sz w:val="24"/>
          <w:szCs w:val="24"/>
        </w:rPr>
        <w:t>a, D., and Haigh, R. P. (2006), “</w:t>
      </w:r>
      <w:r w:rsidRPr="00896AA1">
        <w:rPr>
          <w:rFonts w:ascii="Times New Roman" w:hAnsi="Times New Roman" w:cs="Times New Roman"/>
          <w:i/>
          <w:noProof/>
          <w:sz w:val="24"/>
          <w:szCs w:val="24"/>
        </w:rPr>
        <w:t>Higher capability maturity dynamics of UK construction organisations</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Paper presented at the 6th International Postgraduate Conference , 3-7 April, Salford, UK.</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lastRenderedPageBreak/>
        <w:t>Keraminiyage, K. P., Amaratunga, R.</w:t>
      </w:r>
      <w:r w:rsidR="0090646B" w:rsidRPr="00896AA1">
        <w:rPr>
          <w:rFonts w:ascii="Times New Roman" w:hAnsi="Times New Roman" w:cs="Times New Roman"/>
          <w:noProof/>
          <w:sz w:val="24"/>
          <w:szCs w:val="24"/>
        </w:rPr>
        <w:t xml:space="preserve"> D. G., and Haigh, R. P. (2007),</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w:t>
      </w:r>
      <w:r w:rsidRPr="00896AA1">
        <w:rPr>
          <w:rFonts w:ascii="Times New Roman" w:hAnsi="Times New Roman" w:cs="Times New Roman"/>
          <w:i/>
          <w:noProof/>
          <w:sz w:val="24"/>
          <w:szCs w:val="24"/>
        </w:rPr>
        <w:t>Identifying higher capability maturity KPAs of construction organisat</w:t>
      </w:r>
      <w:r w:rsidR="0090646B" w:rsidRPr="00896AA1">
        <w:rPr>
          <w:rFonts w:ascii="Times New Roman" w:hAnsi="Times New Roman" w:cs="Times New Roman"/>
          <w:i/>
          <w:noProof/>
          <w:sz w:val="24"/>
          <w:szCs w:val="24"/>
        </w:rPr>
        <w:t>ions; m</w:t>
      </w:r>
      <w:r w:rsidRPr="00896AA1">
        <w:rPr>
          <w:rFonts w:ascii="Times New Roman" w:hAnsi="Times New Roman" w:cs="Times New Roman"/>
          <w:i/>
          <w:noProof/>
          <w:sz w:val="24"/>
          <w:szCs w:val="24"/>
        </w:rPr>
        <w:t>odel refinement through expert interviews</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Paper presented at the 7th International Postgraduate Conference in the Built and Human Environment 28th - 29th March, Salford Quays, UK. </w:t>
      </w:r>
    </w:p>
    <w:p w:rsidR="00BC24AF" w:rsidRPr="00896AA1" w:rsidRDefault="00BC24AF" w:rsidP="00E37DA0">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896AA1">
        <w:rPr>
          <w:rFonts w:ascii="Times New Roman" w:eastAsia="TimesNewRoman" w:hAnsi="Times New Roman" w:cs="Times New Roman"/>
          <w:sz w:val="24"/>
          <w:szCs w:val="24"/>
          <w:lang w:eastAsia="zh-CN"/>
        </w:rPr>
        <w:t>Kerzner</w:t>
      </w:r>
      <w:proofErr w:type="spellEnd"/>
      <w:r w:rsidRPr="00896AA1">
        <w:rPr>
          <w:rFonts w:ascii="Times New Roman" w:eastAsia="TimesNewRoman" w:hAnsi="Times New Roman" w:cs="Times New Roman"/>
          <w:sz w:val="24"/>
          <w:szCs w:val="24"/>
          <w:lang w:eastAsia="zh-CN"/>
        </w:rPr>
        <w:t xml:space="preserve">, H. (1997), </w:t>
      </w:r>
      <w:r w:rsidRPr="00896AA1">
        <w:rPr>
          <w:rFonts w:ascii="Times New Roman" w:eastAsia="TimesNewRoman" w:hAnsi="Times New Roman" w:cs="Times New Roman"/>
          <w:i/>
          <w:sz w:val="24"/>
          <w:szCs w:val="24"/>
          <w:lang w:eastAsia="zh-CN"/>
        </w:rPr>
        <w:t>Project management: a systems approach to planning, scheduling, and controlling</w:t>
      </w:r>
      <w:r w:rsidRPr="00896AA1">
        <w:rPr>
          <w:rFonts w:ascii="Times New Roman" w:eastAsia="TimesNewRoman" w:hAnsi="Times New Roman" w:cs="Times New Roman"/>
          <w:sz w:val="24"/>
          <w:szCs w:val="24"/>
          <w:lang w:eastAsia="zh-CN"/>
        </w:rPr>
        <w:t xml:space="preserve">, John Wiley &amp; Sons: Canada. </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Kwak,</w:t>
      </w:r>
      <w:r w:rsidR="0090646B" w:rsidRPr="00896AA1">
        <w:rPr>
          <w:rFonts w:ascii="Times New Roman" w:hAnsi="Times New Roman" w:cs="Times New Roman"/>
          <w:noProof/>
          <w:sz w:val="24"/>
          <w:szCs w:val="24"/>
        </w:rPr>
        <w:t xml:space="preserve"> Y. H., and Ibbs, C. W. (2002), “</w:t>
      </w:r>
      <w:r w:rsidRPr="00896AA1">
        <w:rPr>
          <w:rFonts w:ascii="Times New Roman" w:hAnsi="Times New Roman" w:cs="Times New Roman"/>
          <w:noProof/>
          <w:sz w:val="24"/>
          <w:szCs w:val="24"/>
        </w:rPr>
        <w:t>Project management process maturity (PM)</w:t>
      </w:r>
      <w:r w:rsidRPr="00896AA1">
        <w:rPr>
          <w:rFonts w:ascii="Times New Roman" w:hAnsi="Times New Roman" w:cs="Times New Roman"/>
          <w:noProof/>
          <w:sz w:val="24"/>
          <w:szCs w:val="24"/>
          <w:vertAlign w:val="superscript"/>
        </w:rPr>
        <w:t xml:space="preserve">2 </w:t>
      </w:r>
      <w:r w:rsidR="0090646B" w:rsidRPr="00896AA1">
        <w:rPr>
          <w:rFonts w:ascii="Times New Roman" w:hAnsi="Times New Roman" w:cs="Times New Roman"/>
          <w:noProof/>
          <w:sz w:val="24"/>
          <w:szCs w:val="24"/>
        </w:rPr>
        <w:t>model”,</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Journal of Management in Engineering, </w:t>
      </w:r>
      <w:r w:rsidR="0090646B"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18</w:t>
      </w:r>
      <w:r w:rsidR="0090646B" w:rsidRPr="00896AA1">
        <w:rPr>
          <w:rFonts w:ascii="Times New Roman" w:hAnsi="Times New Roman" w:cs="Times New Roman"/>
          <w:noProof/>
          <w:sz w:val="24"/>
          <w:szCs w:val="24"/>
        </w:rPr>
        <w:t xml:space="preserve"> No. 3</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150–155.</w:t>
      </w:r>
    </w:p>
    <w:p w:rsidR="006D5915" w:rsidRPr="00896AA1" w:rsidRDefault="0090646B" w:rsidP="00E37DA0">
      <w:pPr>
        <w:spacing w:after="0" w:line="240" w:lineRule="auto"/>
        <w:ind w:left="720" w:hanging="720"/>
        <w:rPr>
          <w:rFonts w:ascii="Times New Roman" w:hAnsi="Times New Roman" w:cs="Times New Roman"/>
          <w:noProof/>
          <w:sz w:val="24"/>
          <w:szCs w:val="24"/>
        </w:rPr>
      </w:pPr>
      <w:r w:rsidRPr="00896AA1">
        <w:rPr>
          <w:rFonts w:ascii="Times New Roman" w:hAnsi="Times New Roman" w:cs="Times New Roman"/>
          <w:noProof/>
          <w:sz w:val="24"/>
          <w:szCs w:val="24"/>
        </w:rPr>
        <w:t>Latham, M. (1994),</w:t>
      </w:r>
      <w:r w:rsidR="006D5915"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Constructing the T</w:t>
      </w:r>
      <w:r w:rsidR="006D5915" w:rsidRPr="00896AA1">
        <w:rPr>
          <w:rFonts w:ascii="Times New Roman" w:hAnsi="Times New Roman" w:cs="Times New Roman"/>
          <w:i/>
          <w:noProof/>
          <w:sz w:val="24"/>
          <w:szCs w:val="24"/>
        </w:rPr>
        <w:t>eam</w:t>
      </w:r>
      <w:r w:rsidRPr="00896AA1">
        <w:rPr>
          <w:rFonts w:ascii="Times New Roman" w:hAnsi="Times New Roman" w:cs="Times New Roman"/>
          <w:noProof/>
          <w:sz w:val="24"/>
          <w:szCs w:val="24"/>
        </w:rPr>
        <w:t>,</w:t>
      </w:r>
      <w:r w:rsidR="006D5915" w:rsidRPr="00896AA1">
        <w:rPr>
          <w:rFonts w:ascii="Times New Roman" w:hAnsi="Times New Roman" w:cs="Times New Roman"/>
          <w:noProof/>
          <w:sz w:val="24"/>
          <w:szCs w:val="24"/>
        </w:rPr>
        <w:t xml:space="preserve"> </w:t>
      </w:r>
      <w:r w:rsidRPr="00896AA1">
        <w:rPr>
          <w:rFonts w:ascii="Times New Roman" w:hAnsi="Times New Roman" w:cs="Times New Roman"/>
          <w:noProof/>
          <w:sz w:val="24"/>
          <w:szCs w:val="24"/>
        </w:rPr>
        <w:t>HMSO: London.</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Li, B., Akintoye, A., Edwards, P</w:t>
      </w:r>
      <w:r w:rsidR="0090646B" w:rsidRPr="00896AA1">
        <w:rPr>
          <w:rFonts w:ascii="Times New Roman" w:hAnsi="Times New Roman" w:cs="Times New Roman"/>
          <w:noProof/>
          <w:sz w:val="24"/>
          <w:szCs w:val="24"/>
        </w:rPr>
        <w:t>. J., and Hardcastle, C. (2005),</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Critical success factors for PPP/PFI projects </w:t>
      </w:r>
      <w:r w:rsidR="0090646B" w:rsidRPr="00896AA1">
        <w:rPr>
          <w:rFonts w:ascii="Times New Roman" w:hAnsi="Times New Roman" w:cs="Times New Roman"/>
          <w:noProof/>
          <w:sz w:val="24"/>
          <w:szCs w:val="24"/>
        </w:rPr>
        <w:t>in the UK construction industry”,</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Construction Management and Economics, </w:t>
      </w:r>
      <w:r w:rsidR="0090646B"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23</w:t>
      </w:r>
      <w:r w:rsidR="0090646B" w:rsidRPr="00896AA1">
        <w:rPr>
          <w:rFonts w:ascii="Times New Roman" w:hAnsi="Times New Roman" w:cs="Times New Roman"/>
          <w:noProof/>
          <w:sz w:val="24"/>
          <w:szCs w:val="24"/>
        </w:rPr>
        <w:t xml:space="preserve"> No. 5</w:t>
      </w:r>
      <w:r w:rsidRPr="00896AA1">
        <w:rPr>
          <w:rFonts w:ascii="Times New Roman" w:hAnsi="Times New Roman" w:cs="Times New Roman"/>
          <w:noProof/>
          <w:sz w:val="24"/>
          <w:szCs w:val="24"/>
        </w:rPr>
        <w:t xml:space="preserve">, </w:t>
      </w:r>
      <w:r w:rsidR="0090646B"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459-471</w:t>
      </w:r>
      <w:r w:rsidR="006C2A99" w:rsidRPr="00896AA1">
        <w:rPr>
          <w:rFonts w:ascii="Times New Roman" w:hAnsi="Times New Roman" w:cs="Times New Roman"/>
          <w:noProof/>
          <w:sz w:val="24"/>
          <w:szCs w:val="24"/>
        </w:rPr>
        <w:t>.</w:t>
      </w:r>
    </w:p>
    <w:p w:rsidR="006C2A99" w:rsidRPr="00896AA1" w:rsidRDefault="006C2A99" w:rsidP="00E37DA0">
      <w:pPr>
        <w:spacing w:after="0" w:line="240" w:lineRule="auto"/>
        <w:ind w:left="720" w:hanging="720"/>
        <w:rPr>
          <w:rFonts w:ascii="Times New Roman" w:hAnsi="Times New Roman" w:cs="Times New Roman"/>
          <w:noProof/>
          <w:sz w:val="24"/>
          <w:szCs w:val="24"/>
        </w:rPr>
      </w:pPr>
      <w:r w:rsidRPr="00896AA1">
        <w:rPr>
          <w:rFonts w:ascii="Times New Roman" w:hAnsi="Times New Roman" w:cs="Times New Roman"/>
          <w:noProof/>
          <w:sz w:val="24"/>
          <w:szCs w:val="24"/>
        </w:rPr>
        <w:t>Lianying, Z., Jing, H., and Xinxing, Z. (2012)</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The project management maturity model a</w:t>
      </w:r>
      <w:r w:rsidR="0072555D" w:rsidRPr="00896AA1">
        <w:rPr>
          <w:rFonts w:ascii="Times New Roman" w:hAnsi="Times New Roman" w:cs="Times New Roman"/>
          <w:noProof/>
          <w:sz w:val="24"/>
          <w:szCs w:val="24"/>
        </w:rPr>
        <w:t xml:space="preserve">nd application based on PRINCE2”, </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Procedia Engineering, </w:t>
      </w:r>
      <w:r w:rsidR="0072555D"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 xml:space="preserve">29, </w:t>
      </w:r>
      <w:r w:rsidR="0072555D"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3691-3697.</w:t>
      </w:r>
    </w:p>
    <w:p w:rsidR="00106F61" w:rsidRPr="00896AA1" w:rsidRDefault="00106F61" w:rsidP="00E37DA0">
      <w:pPr>
        <w:pStyle w:val="Default"/>
        <w:ind w:left="720" w:hanging="720"/>
        <w:jc w:val="both"/>
        <w:rPr>
          <w:rFonts w:ascii="Times New Roman" w:hAnsi="Times New Roman" w:cs="Times New Roman"/>
          <w:noProof/>
          <w:color w:val="auto"/>
        </w:rPr>
      </w:pPr>
      <w:r w:rsidRPr="00896AA1">
        <w:rPr>
          <w:rFonts w:ascii="Times New Roman" w:hAnsi="Times New Roman" w:cs="Times New Roman"/>
          <w:noProof/>
          <w:color w:val="auto"/>
        </w:rPr>
        <w:t xml:space="preserve">Liyanage, C. &amp; Egbu, C. (2008), “A performance management framework for healthcare facilities management”, </w:t>
      </w:r>
      <w:r w:rsidRPr="00896AA1">
        <w:rPr>
          <w:rFonts w:ascii="Times New Roman" w:hAnsi="Times New Roman" w:cs="Times New Roman"/>
          <w:i/>
          <w:noProof/>
          <w:color w:val="auto"/>
        </w:rPr>
        <w:t>Journal of Facilities Management,</w:t>
      </w:r>
      <w:r w:rsidRPr="00896AA1">
        <w:rPr>
          <w:rFonts w:ascii="Times New Roman" w:hAnsi="Times New Roman" w:cs="Times New Roman"/>
          <w:noProof/>
          <w:color w:val="auto"/>
        </w:rPr>
        <w:t xml:space="preserve"> Vol. 6 No. 1, pp. 23 – 36.</w:t>
      </w:r>
    </w:p>
    <w:p w:rsidR="006C2A99" w:rsidRPr="00896AA1" w:rsidRDefault="006C2A9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Niazi, M., Wilson, D., and Zowghi, D. (2003)</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A maturity model for the implementation of software process </w:t>
      </w:r>
      <w:r w:rsidR="0072555D" w:rsidRPr="00896AA1">
        <w:rPr>
          <w:rFonts w:ascii="Times New Roman" w:hAnsi="Times New Roman" w:cs="Times New Roman"/>
          <w:noProof/>
          <w:sz w:val="24"/>
          <w:szCs w:val="24"/>
        </w:rPr>
        <w:t>improvement: an empirical study”,</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The Journal of Systems and Software</w:t>
      </w:r>
      <w:r w:rsidR="0072555D" w:rsidRPr="00896AA1">
        <w:rPr>
          <w:rFonts w:ascii="Times New Roman" w:hAnsi="Times New Roman" w:cs="Times New Roman"/>
          <w:i/>
          <w:noProof/>
          <w:sz w:val="24"/>
          <w:szCs w:val="24"/>
        </w:rPr>
        <w:t>,</w:t>
      </w:r>
      <w:r w:rsidRPr="00896AA1">
        <w:rPr>
          <w:rFonts w:ascii="Times New Roman" w:hAnsi="Times New Roman" w:cs="Times New Roman"/>
          <w:i/>
          <w:noProof/>
          <w:sz w:val="24"/>
          <w:szCs w:val="24"/>
        </w:rPr>
        <w:t xml:space="preserve"> </w:t>
      </w:r>
      <w:r w:rsidR="0072555D"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74</w:t>
      </w:r>
      <w:r w:rsidR="0072555D" w:rsidRPr="00896AA1">
        <w:rPr>
          <w:rFonts w:ascii="Times New Roman" w:hAnsi="Times New Roman" w:cs="Times New Roman"/>
          <w:noProof/>
          <w:sz w:val="24"/>
          <w:szCs w:val="24"/>
        </w:rPr>
        <w:t xml:space="preserve"> No. 2</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155–172.</w:t>
      </w:r>
    </w:p>
    <w:p w:rsidR="00A63ACB" w:rsidRPr="00896AA1" w:rsidRDefault="00A63ACB" w:rsidP="00E37DA0">
      <w:pPr>
        <w:pStyle w:val="Default"/>
        <w:ind w:left="720" w:hanging="720"/>
        <w:jc w:val="both"/>
        <w:rPr>
          <w:rFonts w:ascii="Times New Roman" w:hAnsi="Times New Roman" w:cs="Times New Roman"/>
          <w:color w:val="auto"/>
        </w:rPr>
      </w:pPr>
      <w:proofErr w:type="gramStart"/>
      <w:r w:rsidRPr="00896AA1">
        <w:rPr>
          <w:rFonts w:ascii="Times New Roman" w:hAnsi="Times New Roman" w:cs="Times New Roman"/>
          <w:noProof/>
          <w:color w:val="auto"/>
        </w:rPr>
        <w:t>Office of Government Commerce (</w:t>
      </w:r>
      <w:r w:rsidRPr="00896AA1">
        <w:rPr>
          <w:rFonts w:ascii="Times New Roman" w:hAnsi="Times New Roman" w:cs="Times New Roman"/>
          <w:color w:val="auto"/>
        </w:rPr>
        <w:t>OGC) (2003), “Portfolio, programme and project management maturity model (P3M3)”, version 0.1, December 2003, Office of Government Commerce.</w:t>
      </w:r>
      <w:proofErr w:type="gramEnd"/>
      <w:r w:rsidRPr="00896AA1">
        <w:rPr>
          <w:rFonts w:ascii="Times New Roman" w:hAnsi="Times New Roman" w:cs="Times New Roman"/>
          <w:color w:val="auto"/>
        </w:rPr>
        <w:t xml:space="preserve"> </w:t>
      </w:r>
    </w:p>
    <w:p w:rsidR="00A63ACB" w:rsidRPr="00896AA1" w:rsidRDefault="00A63ACB" w:rsidP="00E37DA0">
      <w:pPr>
        <w:spacing w:after="0" w:line="240" w:lineRule="auto"/>
        <w:ind w:left="720" w:hanging="720"/>
        <w:jc w:val="both"/>
        <w:rPr>
          <w:rFonts w:ascii="Times New Roman" w:hAnsi="Times New Roman" w:cs="Times New Roman"/>
          <w:sz w:val="24"/>
          <w:szCs w:val="24"/>
        </w:rPr>
      </w:pPr>
      <w:proofErr w:type="gramStart"/>
      <w:r w:rsidRPr="00896AA1">
        <w:rPr>
          <w:rFonts w:ascii="Times New Roman" w:hAnsi="Times New Roman" w:cs="Times New Roman"/>
          <w:noProof/>
          <w:sz w:val="24"/>
          <w:szCs w:val="24"/>
        </w:rPr>
        <w:t>Office of Government Commerce (</w:t>
      </w:r>
      <w:r w:rsidRPr="00896AA1">
        <w:rPr>
          <w:rFonts w:ascii="Times New Roman" w:hAnsi="Times New Roman" w:cs="Times New Roman"/>
          <w:sz w:val="24"/>
          <w:szCs w:val="24"/>
        </w:rPr>
        <w:t>OGC) (2004), “Prince2 Maturity Model”, version 3.0, Draft, April 2004, Office of Government Commerce.</w:t>
      </w:r>
      <w:proofErr w:type="gramEnd"/>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Office of G</w:t>
      </w:r>
      <w:r w:rsidR="0072555D" w:rsidRPr="00896AA1">
        <w:rPr>
          <w:rFonts w:ascii="Times New Roman" w:hAnsi="Times New Roman" w:cs="Times New Roman"/>
          <w:noProof/>
          <w:sz w:val="24"/>
          <w:szCs w:val="24"/>
        </w:rPr>
        <w:t>overnment Commerce (OGC) (2010),</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“Portfolio, programme and project management maturity m</w:t>
      </w:r>
      <w:r w:rsidR="00A63ACB" w:rsidRPr="00896AA1">
        <w:rPr>
          <w:rFonts w:ascii="Times New Roman" w:hAnsi="Times New Roman" w:cs="Times New Roman"/>
          <w:noProof/>
          <w:sz w:val="24"/>
          <w:szCs w:val="24"/>
        </w:rPr>
        <w:t>odel (P3M3)”, v</w:t>
      </w:r>
      <w:r w:rsidRPr="00896AA1">
        <w:rPr>
          <w:rFonts w:ascii="Times New Roman" w:hAnsi="Times New Roman" w:cs="Times New Roman"/>
          <w:noProof/>
          <w:sz w:val="24"/>
          <w:szCs w:val="24"/>
        </w:rPr>
        <w:t>ersion 2.1</w:t>
      </w:r>
      <w:r w:rsidR="00A63ACB" w:rsidRPr="00896AA1">
        <w:rPr>
          <w:rFonts w:ascii="Times New Roman" w:hAnsi="Times New Roman" w:cs="Times New Roman"/>
          <w:noProof/>
          <w:sz w:val="24"/>
          <w:szCs w:val="24"/>
        </w:rPr>
        <w:t>,</w:t>
      </w:r>
      <w:r w:rsidR="0072555D" w:rsidRPr="00896AA1">
        <w:rPr>
          <w:rFonts w:ascii="Times New Roman" w:hAnsi="Times New Roman" w:cs="Times New Roman"/>
          <w:noProof/>
          <w:sz w:val="24"/>
          <w:szCs w:val="24"/>
        </w:rPr>
        <w:t xml:space="preserve"> available at</w:t>
      </w:r>
      <w:r w:rsidR="00A63ACB" w:rsidRPr="00896AA1">
        <w:rPr>
          <w:rFonts w:ascii="Times New Roman" w:hAnsi="Times New Roman" w:cs="Times New Roman"/>
          <w:noProof/>
          <w:sz w:val="24"/>
          <w:szCs w:val="24"/>
        </w:rPr>
        <w:t>:</w:t>
      </w:r>
      <w:r w:rsidR="0072555D" w:rsidRPr="00896AA1">
        <w:rPr>
          <w:rFonts w:ascii="Times New Roman" w:hAnsi="Times New Roman" w:cs="Times New Roman"/>
          <w:noProof/>
          <w:sz w:val="24"/>
          <w:szCs w:val="24"/>
        </w:rPr>
        <w:t xml:space="preserve"> </w:t>
      </w:r>
      <w:hyperlink r:id="rId12" w:history="1">
        <w:r w:rsidRPr="00896AA1">
          <w:rPr>
            <w:rStyle w:val="Hyperlink"/>
            <w:rFonts w:ascii="Times New Roman" w:hAnsi="Times New Roman" w:cs="Times New Roman"/>
            <w:noProof/>
            <w:color w:val="auto"/>
            <w:sz w:val="24"/>
            <w:szCs w:val="24"/>
          </w:rPr>
          <w:t>http://www.p3m3-officialsite.com/P3M3Model/Model_mhtry.aspx</w:t>
        </w:r>
      </w:hyperlink>
      <w:r w:rsidRPr="00896AA1">
        <w:rPr>
          <w:rFonts w:ascii="Times New Roman" w:hAnsi="Times New Roman" w:cs="Times New Roman"/>
          <w:noProof/>
          <w:sz w:val="24"/>
          <w:szCs w:val="24"/>
        </w:rPr>
        <w:t xml:space="preserve"> (Accessed 30 July 2014).</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Paulk, M. C., Curtis, B., Chrissi</w:t>
      </w:r>
      <w:r w:rsidR="00B42925" w:rsidRPr="00896AA1">
        <w:rPr>
          <w:rFonts w:ascii="Times New Roman" w:hAnsi="Times New Roman" w:cs="Times New Roman"/>
          <w:noProof/>
          <w:sz w:val="24"/>
          <w:szCs w:val="24"/>
        </w:rPr>
        <w:t>s, M. B., and Weber, C. V. (1993</w:t>
      </w:r>
      <w:r w:rsidRPr="00896AA1">
        <w:rPr>
          <w:rFonts w:ascii="Times New Roman" w:hAnsi="Times New Roman" w:cs="Times New Roman"/>
          <w:noProof/>
          <w:sz w:val="24"/>
          <w:szCs w:val="24"/>
        </w:rPr>
        <w:t>)</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Capability Maturity Model for software, version 1.1</w:t>
      </w:r>
      <w:r w:rsidRPr="00896AA1">
        <w:rPr>
          <w:rFonts w:ascii="Times New Roman" w:hAnsi="Times New Roman" w:cs="Times New Roman"/>
          <w:noProof/>
          <w:sz w:val="24"/>
          <w:szCs w:val="24"/>
        </w:rPr>
        <w:t>. Software Engineering Institute, Carnegie Mellon University</w:t>
      </w:r>
      <w:r w:rsidR="00764219" w:rsidRPr="00896AA1">
        <w:rPr>
          <w:rFonts w:ascii="Times New Roman" w:hAnsi="Times New Roman" w:cs="Times New Roman"/>
          <w:noProof/>
          <w:sz w:val="24"/>
          <w:szCs w:val="24"/>
        </w:rPr>
        <w:t>, (CMU/SEI-93-TR-024)</w:t>
      </w:r>
      <w:r w:rsidRPr="00896AA1">
        <w:rPr>
          <w:rFonts w:ascii="Times New Roman" w:hAnsi="Times New Roman" w:cs="Times New Roman"/>
          <w:noProof/>
          <w:sz w:val="24"/>
          <w:szCs w:val="24"/>
        </w:rPr>
        <w:t>.</w:t>
      </w:r>
    </w:p>
    <w:p w:rsidR="008A4223" w:rsidRPr="00896AA1" w:rsidRDefault="008A4223" w:rsidP="00E37DA0">
      <w:pPr>
        <w:spacing w:after="0" w:line="240" w:lineRule="auto"/>
        <w:ind w:left="720" w:hanging="720"/>
        <w:rPr>
          <w:rFonts w:ascii="Times New Roman" w:hAnsi="Times New Roman" w:cs="Times New Roman"/>
          <w:noProof/>
          <w:sz w:val="24"/>
          <w:szCs w:val="24"/>
        </w:rPr>
      </w:pPr>
      <w:r w:rsidRPr="00896AA1">
        <w:rPr>
          <w:rFonts w:ascii="Times New Roman" w:eastAsia="TimesNewRoman" w:hAnsi="Times New Roman" w:cs="Times New Roman"/>
          <w:sz w:val="24"/>
          <w:szCs w:val="24"/>
          <w:lang w:eastAsia="zh-CN"/>
        </w:rPr>
        <w:t>Project Management Institute (PMI) (2003), “Organizational project management maturity models (OPM3) knowledge foundation”, available at:</w:t>
      </w:r>
      <w:r w:rsidRPr="00896AA1">
        <w:rPr>
          <w:rFonts w:ascii="Times New Roman" w:hAnsi="Times New Roman" w:cs="Times New Roman"/>
          <w:sz w:val="24"/>
          <w:szCs w:val="24"/>
        </w:rPr>
        <w:t xml:space="preserve"> </w:t>
      </w:r>
      <w:hyperlink r:id="rId13" w:history="1">
        <w:r w:rsidRPr="00896AA1">
          <w:rPr>
            <w:rStyle w:val="Hyperlink"/>
            <w:rFonts w:ascii="Times New Roman" w:eastAsia="TimesNewRoman" w:hAnsi="Times New Roman" w:cs="Times New Roman"/>
            <w:color w:val="auto"/>
            <w:sz w:val="24"/>
            <w:szCs w:val="24"/>
            <w:lang w:eastAsia="zh-CN"/>
          </w:rPr>
          <w:t>http://faculty.kfupm.edu.sa/MGM/bubshait/project%20managem/PDF/opm3KF.pdf</w:t>
        </w:r>
      </w:hyperlink>
      <w:r w:rsidRPr="00896AA1">
        <w:rPr>
          <w:rFonts w:ascii="Times New Roman" w:eastAsia="TimesNewRoman" w:hAnsi="Times New Roman" w:cs="Times New Roman"/>
          <w:sz w:val="24"/>
          <w:szCs w:val="24"/>
          <w:lang w:eastAsia="zh-CN"/>
        </w:rPr>
        <w:t xml:space="preserve"> </w:t>
      </w:r>
      <w:r w:rsidRPr="00896AA1">
        <w:rPr>
          <w:rFonts w:ascii="Times New Roman" w:hAnsi="Times New Roman" w:cs="Times New Roman"/>
          <w:noProof/>
          <w:sz w:val="24"/>
          <w:szCs w:val="24"/>
        </w:rPr>
        <w:t>(Accessed 30 July 2014).</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PRINCE </w:t>
      </w:r>
      <w:r w:rsidR="0072555D" w:rsidRPr="00896AA1">
        <w:rPr>
          <w:rFonts w:ascii="Times New Roman" w:hAnsi="Times New Roman" w:cs="Times New Roman"/>
          <w:noProof/>
          <w:sz w:val="24"/>
          <w:szCs w:val="24"/>
        </w:rPr>
        <w:t>2 (2012), “</w:t>
      </w:r>
      <w:r w:rsidRPr="00896AA1">
        <w:rPr>
          <w:rFonts w:ascii="Times New Roman" w:hAnsi="Times New Roman" w:cs="Times New Roman"/>
          <w:noProof/>
          <w:sz w:val="24"/>
          <w:szCs w:val="24"/>
        </w:rPr>
        <w:t>Maturity model (P2MM)</w:t>
      </w:r>
      <w:r w:rsidR="0072555D" w:rsidRPr="00896AA1">
        <w:rPr>
          <w:rFonts w:ascii="Times New Roman" w:hAnsi="Times New Roman" w:cs="Times New Roman"/>
          <w:noProof/>
          <w:sz w:val="24"/>
          <w:szCs w:val="24"/>
        </w:rPr>
        <w:t>”,</w:t>
      </w:r>
      <w:r w:rsidRPr="00896AA1">
        <w:rPr>
          <w:rFonts w:ascii="Times New Roman" w:hAnsi="Times New Roman" w:cs="Times New Roman"/>
          <w:i/>
          <w:noProof/>
          <w:sz w:val="24"/>
          <w:szCs w:val="24"/>
        </w:rPr>
        <w:t xml:space="preserve"> </w:t>
      </w:r>
      <w:r w:rsidR="0072555D" w:rsidRPr="00896AA1">
        <w:rPr>
          <w:rFonts w:ascii="Times New Roman" w:hAnsi="Times New Roman" w:cs="Times New Roman"/>
          <w:noProof/>
          <w:sz w:val="24"/>
          <w:szCs w:val="24"/>
        </w:rPr>
        <w:t>available at</w:t>
      </w:r>
      <w:r w:rsidRPr="00896AA1">
        <w:rPr>
          <w:rFonts w:ascii="Times New Roman" w:hAnsi="Times New Roman" w:cs="Times New Roman"/>
          <w:noProof/>
          <w:sz w:val="24"/>
          <w:szCs w:val="24"/>
        </w:rPr>
        <w:t xml:space="preserve">: </w:t>
      </w:r>
      <w:hyperlink r:id="rId14" w:history="1">
        <w:r w:rsidRPr="00896AA1">
          <w:rPr>
            <w:rStyle w:val="Hyperlink"/>
            <w:rFonts w:ascii="Times New Roman" w:hAnsi="Times New Roman" w:cs="Times New Roman"/>
            <w:noProof/>
            <w:color w:val="auto"/>
            <w:sz w:val="24"/>
            <w:szCs w:val="24"/>
          </w:rPr>
          <w:t>http://www.prince2.com/prince2-maturity-models.aspx</w:t>
        </w:r>
      </w:hyperlink>
      <w:r w:rsidRPr="00896AA1">
        <w:rPr>
          <w:rFonts w:ascii="Times New Roman" w:hAnsi="Times New Roman" w:cs="Times New Roman"/>
          <w:noProof/>
          <w:sz w:val="24"/>
          <w:szCs w:val="24"/>
        </w:rPr>
        <w:t xml:space="preserve"> (Accessed 30 July 2014).</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Qiao, L., Wang, S. Q., Tiong, R</w:t>
      </w:r>
      <w:r w:rsidR="0072555D" w:rsidRPr="00896AA1">
        <w:rPr>
          <w:rFonts w:ascii="Times New Roman" w:hAnsi="Times New Roman" w:cs="Times New Roman"/>
          <w:noProof/>
          <w:sz w:val="24"/>
          <w:szCs w:val="24"/>
        </w:rPr>
        <w:t>. L. K., and Chan, T. S. (2001),</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Framework for critical success factors of BOT projects in</w:t>
      </w:r>
      <w:r w:rsidR="0072555D" w:rsidRPr="00896AA1">
        <w:rPr>
          <w:rFonts w:ascii="Times New Roman" w:hAnsi="Times New Roman" w:cs="Times New Roman"/>
          <w:noProof/>
          <w:sz w:val="24"/>
          <w:szCs w:val="24"/>
        </w:rPr>
        <w:t xml:space="preserve"> China”, </w:t>
      </w:r>
      <w:r w:rsidRPr="00896AA1">
        <w:rPr>
          <w:rFonts w:ascii="Times New Roman" w:hAnsi="Times New Roman" w:cs="Times New Roman"/>
          <w:i/>
          <w:noProof/>
          <w:sz w:val="24"/>
          <w:szCs w:val="24"/>
        </w:rPr>
        <w:t xml:space="preserve">Journal of Project Finance, </w:t>
      </w:r>
      <w:r w:rsidR="0072555D"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7</w:t>
      </w:r>
      <w:r w:rsidR="0072555D" w:rsidRPr="00896AA1">
        <w:rPr>
          <w:rFonts w:ascii="Times New Roman" w:hAnsi="Times New Roman" w:cs="Times New Roman"/>
          <w:noProof/>
          <w:sz w:val="24"/>
          <w:szCs w:val="24"/>
        </w:rPr>
        <w:t xml:space="preserve"> No. 1</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53-61.</w:t>
      </w:r>
    </w:p>
    <w:p w:rsidR="00BE6F8A" w:rsidRPr="00896AA1" w:rsidRDefault="00BE6F8A"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Ram, J., and Corkindale, D. (2014)</w:t>
      </w:r>
      <w:r w:rsidR="00024B2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024B2D" w:rsidRPr="00896AA1">
        <w:rPr>
          <w:rFonts w:ascii="Times New Roman" w:hAnsi="Times New Roman" w:cs="Times New Roman"/>
          <w:noProof/>
          <w:sz w:val="24"/>
          <w:szCs w:val="24"/>
        </w:rPr>
        <w:t>“</w:t>
      </w:r>
      <w:r w:rsidRPr="00896AA1">
        <w:rPr>
          <w:rFonts w:ascii="Times New Roman" w:hAnsi="Times New Roman" w:cs="Times New Roman"/>
          <w:noProof/>
          <w:sz w:val="24"/>
          <w:szCs w:val="24"/>
        </w:rPr>
        <w:t>How “critical” are the critical success factors (CSFs)? examining the role of CSFs for ERP</w:t>
      </w:r>
      <w:r w:rsidR="00024B2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Business Process Management Journal,</w:t>
      </w:r>
      <w:r w:rsidRPr="00896AA1">
        <w:rPr>
          <w:rFonts w:ascii="Times New Roman" w:hAnsi="Times New Roman" w:cs="Times New Roman"/>
          <w:noProof/>
          <w:sz w:val="24"/>
          <w:szCs w:val="24"/>
        </w:rPr>
        <w:t xml:space="preserve"> </w:t>
      </w:r>
      <w:r w:rsidR="00024B2D"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20</w:t>
      </w:r>
      <w:r w:rsidR="00024B2D" w:rsidRPr="00896AA1">
        <w:rPr>
          <w:rFonts w:ascii="Times New Roman" w:hAnsi="Times New Roman" w:cs="Times New Roman"/>
          <w:noProof/>
          <w:sz w:val="24"/>
          <w:szCs w:val="24"/>
        </w:rPr>
        <w:t xml:space="preserve"> No. 1</w:t>
      </w:r>
      <w:r w:rsidRPr="00896AA1">
        <w:rPr>
          <w:rFonts w:ascii="Times New Roman" w:hAnsi="Times New Roman" w:cs="Times New Roman"/>
          <w:noProof/>
          <w:sz w:val="24"/>
          <w:szCs w:val="24"/>
        </w:rPr>
        <w:t>,</w:t>
      </w:r>
      <w:r w:rsidR="00024B2D" w:rsidRPr="00896AA1">
        <w:rPr>
          <w:rFonts w:ascii="Times New Roman" w:hAnsi="Times New Roman" w:cs="Times New Roman"/>
          <w:noProof/>
          <w:sz w:val="24"/>
          <w:szCs w:val="24"/>
        </w:rPr>
        <w:t xml:space="preserve"> pp.</w:t>
      </w:r>
      <w:r w:rsidRPr="00896AA1">
        <w:rPr>
          <w:rFonts w:ascii="Times New Roman" w:hAnsi="Times New Roman" w:cs="Times New Roman"/>
          <w:noProof/>
          <w:sz w:val="24"/>
          <w:szCs w:val="24"/>
        </w:rPr>
        <w:t xml:space="preserve"> 151-174.</w:t>
      </w:r>
    </w:p>
    <w:p w:rsidR="00F63F64" w:rsidRPr="00896AA1" w:rsidRDefault="00F63F64" w:rsidP="00E37DA0">
      <w:pPr>
        <w:autoSpaceDE w:val="0"/>
        <w:autoSpaceDN w:val="0"/>
        <w:adjustRightInd w:val="0"/>
        <w:spacing w:after="0" w:line="240" w:lineRule="auto"/>
        <w:ind w:left="720" w:hanging="720"/>
        <w:jc w:val="both"/>
        <w:rPr>
          <w:rFonts w:ascii="Times New Roman" w:hAnsi="Times New Roman" w:cs="Times New Roman"/>
          <w:sz w:val="24"/>
          <w:szCs w:val="24"/>
          <w:lang w:eastAsia="zh-CN"/>
        </w:rPr>
      </w:pPr>
      <w:proofErr w:type="spellStart"/>
      <w:proofErr w:type="gramStart"/>
      <w:r w:rsidRPr="00896AA1">
        <w:rPr>
          <w:rFonts w:ascii="Times New Roman" w:hAnsi="Times New Roman" w:cs="Times New Roman"/>
          <w:sz w:val="24"/>
          <w:szCs w:val="24"/>
          <w:lang w:eastAsia="zh-CN"/>
        </w:rPr>
        <w:t>Rwelamila</w:t>
      </w:r>
      <w:proofErr w:type="spellEnd"/>
      <w:r w:rsidRPr="00896AA1">
        <w:rPr>
          <w:rFonts w:ascii="Times New Roman" w:hAnsi="Times New Roman" w:cs="Times New Roman"/>
          <w:sz w:val="24"/>
          <w:szCs w:val="24"/>
          <w:lang w:eastAsia="zh-CN"/>
        </w:rPr>
        <w:t>, P. M. D. (2007)</w:t>
      </w:r>
      <w:r w:rsidR="005B4704" w:rsidRPr="00896AA1">
        <w:rPr>
          <w:rFonts w:ascii="Times New Roman" w:hAnsi="Times New Roman" w:cs="Times New Roman"/>
          <w:sz w:val="24"/>
          <w:szCs w:val="24"/>
          <w:lang w:eastAsia="zh-CN"/>
        </w:rPr>
        <w:t>, “</w:t>
      </w:r>
      <w:r w:rsidRPr="00896AA1">
        <w:rPr>
          <w:rFonts w:ascii="Times New Roman" w:hAnsi="Times New Roman" w:cs="Times New Roman"/>
          <w:sz w:val="24"/>
          <w:szCs w:val="24"/>
          <w:lang w:eastAsia="zh-CN"/>
        </w:rPr>
        <w:t xml:space="preserve">Project management competence in public sector infrastructure </w:t>
      </w:r>
      <w:r w:rsidR="005B4704" w:rsidRPr="00896AA1">
        <w:rPr>
          <w:rFonts w:ascii="Times New Roman" w:hAnsi="Times New Roman" w:cs="Times New Roman"/>
          <w:sz w:val="24"/>
          <w:szCs w:val="24"/>
          <w:lang w:eastAsia="zh-CN"/>
        </w:rPr>
        <w:t>organisations”</w:t>
      </w:r>
      <w:r w:rsidRPr="00896AA1">
        <w:rPr>
          <w:rFonts w:ascii="Times New Roman" w:hAnsi="Times New Roman" w:cs="Times New Roman"/>
          <w:sz w:val="24"/>
          <w:szCs w:val="24"/>
          <w:lang w:eastAsia="zh-CN"/>
        </w:rPr>
        <w:t xml:space="preserve">, </w:t>
      </w:r>
      <w:r w:rsidRPr="00896AA1">
        <w:rPr>
          <w:rFonts w:ascii="Times New Roman" w:hAnsi="Times New Roman" w:cs="Times New Roman"/>
          <w:i/>
          <w:iCs/>
          <w:sz w:val="24"/>
          <w:szCs w:val="24"/>
          <w:lang w:eastAsia="zh-CN"/>
        </w:rPr>
        <w:t>Construction Management and Economics</w:t>
      </w:r>
      <w:r w:rsidRPr="00896AA1">
        <w:rPr>
          <w:rFonts w:ascii="Times New Roman" w:hAnsi="Times New Roman" w:cs="Times New Roman"/>
          <w:sz w:val="24"/>
          <w:szCs w:val="24"/>
          <w:lang w:eastAsia="zh-CN"/>
        </w:rPr>
        <w:t xml:space="preserve">, </w:t>
      </w:r>
      <w:r w:rsidR="005B4704" w:rsidRPr="00896AA1">
        <w:rPr>
          <w:rFonts w:ascii="Times New Roman" w:hAnsi="Times New Roman" w:cs="Times New Roman"/>
          <w:sz w:val="24"/>
          <w:szCs w:val="24"/>
          <w:lang w:eastAsia="zh-CN"/>
        </w:rPr>
        <w:t xml:space="preserve">Vol. 25 No. 1, pp. </w:t>
      </w:r>
      <w:r w:rsidRPr="00896AA1">
        <w:rPr>
          <w:rFonts w:ascii="Times New Roman" w:hAnsi="Times New Roman" w:cs="Times New Roman"/>
          <w:sz w:val="24"/>
          <w:szCs w:val="24"/>
          <w:lang w:eastAsia="zh-CN"/>
        </w:rPr>
        <w:t>55 – 66.</w:t>
      </w:r>
      <w:proofErr w:type="gramEnd"/>
    </w:p>
    <w:p w:rsidR="00F63F64" w:rsidRPr="00896AA1" w:rsidRDefault="00F63F64" w:rsidP="00E37DA0">
      <w:pPr>
        <w:spacing w:after="0" w:line="240" w:lineRule="auto"/>
        <w:ind w:left="720" w:hanging="720"/>
        <w:jc w:val="both"/>
        <w:rPr>
          <w:rFonts w:ascii="Times New Roman" w:hAnsi="Times New Roman" w:cs="Times New Roman"/>
          <w:noProof/>
          <w:sz w:val="24"/>
          <w:szCs w:val="24"/>
        </w:rPr>
      </w:pPr>
      <w:proofErr w:type="spellStart"/>
      <w:r w:rsidRPr="00896AA1">
        <w:rPr>
          <w:rFonts w:ascii="Times New Roman" w:hAnsi="Times New Roman" w:cs="Times New Roman"/>
          <w:sz w:val="24"/>
          <w:szCs w:val="24"/>
        </w:rPr>
        <w:t>Rwelamila</w:t>
      </w:r>
      <w:proofErr w:type="spellEnd"/>
      <w:r w:rsidRPr="00896AA1">
        <w:rPr>
          <w:rFonts w:ascii="Times New Roman" w:hAnsi="Times New Roman" w:cs="Times New Roman"/>
          <w:sz w:val="24"/>
          <w:szCs w:val="24"/>
        </w:rPr>
        <w:t xml:space="preserve">, P. D. and </w:t>
      </w:r>
      <w:proofErr w:type="spellStart"/>
      <w:r w:rsidRPr="00896AA1">
        <w:rPr>
          <w:rFonts w:ascii="Times New Roman" w:hAnsi="Times New Roman" w:cs="Times New Roman"/>
          <w:sz w:val="24"/>
          <w:szCs w:val="24"/>
        </w:rPr>
        <w:t>Phungula</w:t>
      </w:r>
      <w:proofErr w:type="spellEnd"/>
      <w:r w:rsidRPr="00896AA1">
        <w:rPr>
          <w:rFonts w:ascii="Times New Roman" w:hAnsi="Times New Roman" w:cs="Times New Roman"/>
          <w:sz w:val="24"/>
          <w:szCs w:val="24"/>
        </w:rPr>
        <w:t xml:space="preserve">, M.G. (2009) Managing the complexity of public private partnerships initiatives: how mature are South African public institutions? </w:t>
      </w:r>
      <w:r w:rsidRPr="00896AA1">
        <w:rPr>
          <w:rFonts w:ascii="Times New Roman" w:hAnsi="Times New Roman" w:cs="Times New Roman"/>
          <w:i/>
          <w:iCs/>
          <w:sz w:val="24"/>
          <w:szCs w:val="24"/>
        </w:rPr>
        <w:t xml:space="preserve">In: </w:t>
      </w:r>
      <w:r w:rsidRPr="00896AA1">
        <w:rPr>
          <w:rFonts w:ascii="Times New Roman" w:hAnsi="Times New Roman" w:cs="Times New Roman"/>
          <w:sz w:val="24"/>
          <w:szCs w:val="24"/>
        </w:rPr>
        <w:t xml:space="preserve">Dainty, A. (Ed) </w:t>
      </w:r>
      <w:r w:rsidRPr="00896AA1">
        <w:rPr>
          <w:rFonts w:ascii="Times New Roman" w:hAnsi="Times New Roman" w:cs="Times New Roman"/>
          <w:i/>
          <w:iCs/>
          <w:sz w:val="24"/>
          <w:szCs w:val="24"/>
        </w:rPr>
        <w:t>Proc</w:t>
      </w:r>
      <w:r w:rsidR="005B4704" w:rsidRPr="00896AA1">
        <w:rPr>
          <w:rFonts w:ascii="Times New Roman" w:hAnsi="Times New Roman" w:cs="Times New Roman"/>
          <w:i/>
          <w:iCs/>
          <w:sz w:val="24"/>
          <w:szCs w:val="24"/>
        </w:rPr>
        <w:t>eeding</w:t>
      </w:r>
      <w:r w:rsidRPr="00896AA1">
        <w:rPr>
          <w:rFonts w:ascii="Times New Roman" w:hAnsi="Times New Roman" w:cs="Times New Roman"/>
          <w:i/>
          <w:iCs/>
          <w:sz w:val="24"/>
          <w:szCs w:val="24"/>
        </w:rPr>
        <w:t>s 25th Annual ARCOM Conference</w:t>
      </w:r>
      <w:r w:rsidR="005B4704" w:rsidRPr="00896AA1">
        <w:rPr>
          <w:rFonts w:ascii="Times New Roman" w:hAnsi="Times New Roman" w:cs="Times New Roman"/>
          <w:sz w:val="24"/>
          <w:szCs w:val="24"/>
        </w:rPr>
        <w:t>, 7-9 September</w:t>
      </w:r>
      <w:r w:rsidRPr="00896AA1">
        <w:rPr>
          <w:rFonts w:ascii="Times New Roman" w:hAnsi="Times New Roman" w:cs="Times New Roman"/>
          <w:sz w:val="24"/>
          <w:szCs w:val="24"/>
        </w:rPr>
        <w:t>, Nottingham, UK.</w:t>
      </w:r>
    </w:p>
    <w:p w:rsidR="00160200" w:rsidRPr="00896AA1" w:rsidRDefault="005648A5" w:rsidP="00E37DA0">
      <w:pPr>
        <w:spacing w:after="0" w:line="240" w:lineRule="auto"/>
        <w:ind w:left="720" w:hanging="720"/>
        <w:rPr>
          <w:rFonts w:ascii="Times New Roman" w:hAnsi="Times New Roman" w:cs="Times New Roman"/>
          <w:noProof/>
          <w:sz w:val="24"/>
          <w:szCs w:val="24"/>
        </w:rPr>
      </w:pPr>
      <w:r w:rsidRPr="00896AA1">
        <w:rPr>
          <w:rFonts w:ascii="Times New Roman" w:hAnsi="Times New Roman" w:cs="Times New Roman"/>
          <w:noProof/>
          <w:sz w:val="24"/>
          <w:szCs w:val="24"/>
        </w:rPr>
        <w:lastRenderedPageBreak/>
        <w:t>Saleh, Y.</w:t>
      </w:r>
      <w:r w:rsidR="00160200" w:rsidRPr="00896AA1">
        <w:rPr>
          <w:rFonts w:ascii="Times New Roman" w:hAnsi="Times New Roman" w:cs="Times New Roman"/>
          <w:noProof/>
          <w:sz w:val="24"/>
          <w:szCs w:val="24"/>
        </w:rPr>
        <w:t xml:space="preserve"> and Alshawi, M. (2005)</w:t>
      </w:r>
      <w:r w:rsidR="0072555D" w:rsidRPr="00896AA1">
        <w:rPr>
          <w:rFonts w:ascii="Times New Roman" w:hAnsi="Times New Roman" w:cs="Times New Roman"/>
          <w:noProof/>
          <w:sz w:val="24"/>
          <w:szCs w:val="24"/>
        </w:rPr>
        <w:t xml:space="preserve">, </w:t>
      </w:r>
      <w:r w:rsidR="00160200"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w:t>
      </w:r>
      <w:r w:rsidR="00160200" w:rsidRPr="00896AA1">
        <w:rPr>
          <w:rFonts w:ascii="Times New Roman" w:hAnsi="Times New Roman" w:cs="Times New Roman"/>
          <w:noProof/>
          <w:sz w:val="24"/>
          <w:szCs w:val="24"/>
        </w:rPr>
        <w:t xml:space="preserve">An alternative model for measuring the success of IS </w:t>
      </w:r>
      <w:r w:rsidR="0072555D" w:rsidRPr="00896AA1">
        <w:rPr>
          <w:rFonts w:ascii="Times New Roman" w:hAnsi="Times New Roman" w:cs="Times New Roman"/>
          <w:noProof/>
          <w:sz w:val="24"/>
          <w:szCs w:val="24"/>
        </w:rPr>
        <w:t>projects: the GPIS model”,</w:t>
      </w:r>
      <w:r w:rsidR="00160200" w:rsidRPr="00896AA1">
        <w:rPr>
          <w:rFonts w:ascii="Times New Roman" w:hAnsi="Times New Roman" w:cs="Times New Roman"/>
          <w:noProof/>
          <w:sz w:val="24"/>
          <w:szCs w:val="24"/>
        </w:rPr>
        <w:t xml:space="preserve"> </w:t>
      </w:r>
      <w:r w:rsidR="00160200" w:rsidRPr="00896AA1">
        <w:rPr>
          <w:rFonts w:ascii="Times New Roman" w:hAnsi="Times New Roman" w:cs="Times New Roman"/>
          <w:i/>
          <w:noProof/>
          <w:sz w:val="24"/>
          <w:szCs w:val="24"/>
        </w:rPr>
        <w:t xml:space="preserve">Journal of Enterprise Information Management, </w:t>
      </w:r>
      <w:r w:rsidR="0072555D" w:rsidRPr="00896AA1">
        <w:rPr>
          <w:rFonts w:ascii="Times New Roman" w:hAnsi="Times New Roman" w:cs="Times New Roman"/>
          <w:noProof/>
          <w:sz w:val="24"/>
          <w:szCs w:val="24"/>
        </w:rPr>
        <w:t xml:space="preserve">Vol. </w:t>
      </w:r>
      <w:r w:rsidR="00160200" w:rsidRPr="00896AA1">
        <w:rPr>
          <w:rFonts w:ascii="Times New Roman" w:hAnsi="Times New Roman" w:cs="Times New Roman"/>
          <w:noProof/>
          <w:sz w:val="24"/>
          <w:szCs w:val="24"/>
        </w:rPr>
        <w:t>18</w:t>
      </w:r>
      <w:r w:rsidR="0072555D" w:rsidRPr="00896AA1">
        <w:rPr>
          <w:rFonts w:ascii="Times New Roman" w:hAnsi="Times New Roman" w:cs="Times New Roman"/>
          <w:noProof/>
          <w:sz w:val="24"/>
          <w:szCs w:val="24"/>
        </w:rPr>
        <w:t xml:space="preserve"> No. 1</w:t>
      </w:r>
      <w:r w:rsidR="00160200" w:rsidRPr="00896AA1">
        <w:rPr>
          <w:rFonts w:ascii="Times New Roman" w:hAnsi="Times New Roman" w:cs="Times New Roman"/>
          <w:noProof/>
          <w:sz w:val="24"/>
          <w:szCs w:val="24"/>
        </w:rPr>
        <w:t>,</w:t>
      </w:r>
      <w:r w:rsidR="0072555D" w:rsidRPr="00896AA1">
        <w:rPr>
          <w:rFonts w:ascii="Times New Roman" w:hAnsi="Times New Roman" w:cs="Times New Roman"/>
          <w:noProof/>
          <w:sz w:val="24"/>
          <w:szCs w:val="24"/>
        </w:rPr>
        <w:t xml:space="preserve"> pp.</w:t>
      </w:r>
      <w:r w:rsidR="00160200" w:rsidRPr="00896AA1">
        <w:rPr>
          <w:rFonts w:ascii="Times New Roman" w:hAnsi="Times New Roman" w:cs="Times New Roman"/>
          <w:noProof/>
          <w:sz w:val="24"/>
          <w:szCs w:val="24"/>
        </w:rPr>
        <w:t xml:space="preserve"> 47-63.</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Sarshar, M., Haigh, R. P., Finnemore, M., Aouad, G., Barrett, P., Baldry, D., and Sexton, M. (2000)</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“SPICE: a business process diagnostic tool for construction projects”,</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 xml:space="preserve">Engineering, Construction and </w:t>
      </w:r>
      <w:r w:rsidR="0072555D" w:rsidRPr="00896AA1">
        <w:rPr>
          <w:rFonts w:ascii="Times New Roman" w:hAnsi="Times New Roman" w:cs="Times New Roman"/>
          <w:i/>
          <w:noProof/>
          <w:sz w:val="24"/>
          <w:szCs w:val="24"/>
        </w:rPr>
        <w:t>Architectural Management</w:t>
      </w:r>
      <w:r w:rsidRPr="00896AA1">
        <w:rPr>
          <w:rFonts w:ascii="Times New Roman" w:hAnsi="Times New Roman" w:cs="Times New Roman"/>
          <w:i/>
          <w:noProof/>
          <w:sz w:val="24"/>
          <w:szCs w:val="24"/>
        </w:rPr>
        <w:t xml:space="preserve">, </w:t>
      </w:r>
      <w:r w:rsidR="0072555D"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3</w:t>
      </w:r>
      <w:r w:rsidR="0072555D" w:rsidRPr="00896AA1">
        <w:rPr>
          <w:rFonts w:ascii="Times New Roman" w:hAnsi="Times New Roman" w:cs="Times New Roman"/>
          <w:noProof/>
          <w:sz w:val="24"/>
          <w:szCs w:val="24"/>
        </w:rPr>
        <w:t xml:space="preserve"> No. 3</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241-250.</w:t>
      </w:r>
    </w:p>
    <w:p w:rsidR="00530671" w:rsidRPr="00896AA1" w:rsidRDefault="00530671" w:rsidP="00E37DA0">
      <w:pPr>
        <w:pStyle w:val="Default"/>
        <w:ind w:left="720" w:hanging="720"/>
        <w:jc w:val="both"/>
        <w:rPr>
          <w:rFonts w:ascii="Times New Roman" w:hAnsi="Times New Roman" w:cs="Times New Roman"/>
          <w:color w:val="auto"/>
        </w:rPr>
      </w:pPr>
      <w:proofErr w:type="gramStart"/>
      <w:r w:rsidRPr="00896AA1">
        <w:rPr>
          <w:rFonts w:ascii="Times New Roman" w:hAnsi="Times New Roman" w:cs="Times New Roman"/>
          <w:color w:val="auto"/>
        </w:rPr>
        <w:t>SCRI, (2005), SPICE 3 - Structured process improvement for construction enterprises (SPICE) level III, Salford Centre for Research and Innovation (SCRI) in the built and human environment, University of Salford, UK.</w:t>
      </w:r>
      <w:proofErr w:type="gramEnd"/>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Software Engi</w:t>
      </w:r>
      <w:r w:rsidR="0072555D" w:rsidRPr="00896AA1">
        <w:rPr>
          <w:rFonts w:ascii="Times New Roman" w:hAnsi="Times New Roman" w:cs="Times New Roman"/>
          <w:noProof/>
          <w:sz w:val="24"/>
          <w:szCs w:val="24"/>
        </w:rPr>
        <w:t>neering Institute, (SEI) (2010),</w:t>
      </w:r>
      <w:r w:rsidRPr="00896AA1">
        <w:rPr>
          <w:rFonts w:ascii="Times New Roman" w:hAnsi="Times New Roman" w:cs="Times New Roman"/>
          <w:noProof/>
          <w:sz w:val="24"/>
          <w:szCs w:val="24"/>
        </w:rPr>
        <w:t xml:space="preserve"> </w:t>
      </w:r>
      <w:r w:rsidR="0072555D" w:rsidRPr="00896AA1">
        <w:rPr>
          <w:rFonts w:ascii="Times New Roman" w:hAnsi="Times New Roman" w:cs="Times New Roman"/>
          <w:noProof/>
          <w:sz w:val="24"/>
          <w:szCs w:val="24"/>
        </w:rPr>
        <w:t>“</w:t>
      </w:r>
      <w:r w:rsidRPr="00896AA1">
        <w:rPr>
          <w:rFonts w:ascii="Times New Roman" w:hAnsi="Times New Roman" w:cs="Times New Roman"/>
          <w:noProof/>
          <w:sz w:val="24"/>
          <w:szCs w:val="24"/>
        </w:rPr>
        <w:t>CMMI for development, version 1.3: improving processes for developing better products and services</w:t>
      </w:r>
      <w:r w:rsidR="0072555D" w:rsidRPr="00896AA1">
        <w:rPr>
          <w:rFonts w:ascii="Times New Roman" w:hAnsi="Times New Roman" w:cs="Times New Roman"/>
          <w:noProof/>
          <w:sz w:val="24"/>
          <w:szCs w:val="24"/>
        </w:rPr>
        <w:t>”,</w:t>
      </w:r>
      <w:r w:rsidR="00764219" w:rsidRPr="00896AA1">
        <w:rPr>
          <w:rFonts w:ascii="Times New Roman" w:hAnsi="Times New Roman" w:cs="Times New Roman"/>
          <w:sz w:val="24"/>
          <w:szCs w:val="24"/>
        </w:rPr>
        <w:t xml:space="preserve"> technical report,</w:t>
      </w:r>
      <w:r w:rsidR="00764219" w:rsidRPr="00896AA1">
        <w:rPr>
          <w:rFonts w:ascii="Times New Roman" w:eastAsia="Times New Roman" w:hAnsi="Times New Roman" w:cs="Times New Roman"/>
          <w:sz w:val="24"/>
          <w:szCs w:val="24"/>
          <w:lang w:eastAsia="en-GB"/>
        </w:rPr>
        <w:t xml:space="preserve"> CMU/SEI-2010-TR-033,</w:t>
      </w:r>
      <w:r w:rsidR="0072555D" w:rsidRPr="00896AA1">
        <w:rPr>
          <w:rFonts w:ascii="Times New Roman" w:hAnsi="Times New Roman" w:cs="Times New Roman"/>
          <w:noProof/>
          <w:sz w:val="24"/>
          <w:szCs w:val="24"/>
        </w:rPr>
        <w:t xml:space="preserve"> available at:</w:t>
      </w:r>
      <w:r w:rsidRPr="00896AA1">
        <w:rPr>
          <w:rFonts w:ascii="Times New Roman" w:hAnsi="Times New Roman" w:cs="Times New Roman"/>
          <w:noProof/>
          <w:sz w:val="24"/>
          <w:szCs w:val="24"/>
        </w:rPr>
        <w:t xml:space="preserve"> </w:t>
      </w:r>
      <w:hyperlink r:id="rId15" w:history="1">
        <w:r w:rsidRPr="00896AA1">
          <w:rPr>
            <w:rStyle w:val="Hyperlink"/>
            <w:rFonts w:ascii="Times New Roman" w:hAnsi="Times New Roman" w:cs="Times New Roman"/>
            <w:noProof/>
            <w:color w:val="auto"/>
            <w:sz w:val="24"/>
            <w:szCs w:val="24"/>
          </w:rPr>
          <w:t>http://www.sei.cmu.edu/reports/10tr033.pdf</w:t>
        </w:r>
      </w:hyperlink>
      <w:r w:rsidRPr="00896AA1">
        <w:rPr>
          <w:rFonts w:ascii="Times New Roman" w:hAnsi="Times New Roman" w:cs="Times New Roman"/>
          <w:noProof/>
          <w:sz w:val="24"/>
          <w:szCs w:val="24"/>
        </w:rPr>
        <w:t xml:space="preserve"> (Accessed 28 July 2014).</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Sun, M., Vidalakis, C., and Oza, T. (2009)</w:t>
      </w:r>
      <w:r w:rsidR="00A63931"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A63931" w:rsidRPr="00896AA1">
        <w:rPr>
          <w:rFonts w:ascii="Times New Roman" w:hAnsi="Times New Roman" w:cs="Times New Roman"/>
          <w:noProof/>
          <w:sz w:val="24"/>
          <w:szCs w:val="24"/>
        </w:rPr>
        <w:t>“</w:t>
      </w:r>
      <w:r w:rsidRPr="00896AA1">
        <w:rPr>
          <w:rFonts w:ascii="Times New Roman" w:hAnsi="Times New Roman" w:cs="Times New Roman"/>
          <w:i/>
          <w:noProof/>
          <w:sz w:val="24"/>
          <w:szCs w:val="24"/>
        </w:rPr>
        <w:t xml:space="preserve">A change management maturity </w:t>
      </w:r>
      <w:r w:rsidR="00A63931" w:rsidRPr="00896AA1">
        <w:rPr>
          <w:rFonts w:ascii="Times New Roman" w:hAnsi="Times New Roman" w:cs="Times New Roman"/>
          <w:i/>
          <w:noProof/>
          <w:sz w:val="24"/>
          <w:szCs w:val="24"/>
        </w:rPr>
        <w:t>model for construction projects”,</w:t>
      </w:r>
      <w:r w:rsidR="00A63931" w:rsidRPr="00896AA1">
        <w:rPr>
          <w:rFonts w:ascii="Times New Roman" w:hAnsi="Times New Roman" w:cs="Times New Roman"/>
          <w:iCs/>
          <w:sz w:val="24"/>
          <w:szCs w:val="24"/>
        </w:rPr>
        <w:t xml:space="preserve"> Proceedings</w:t>
      </w:r>
      <w:r w:rsidRPr="00896AA1">
        <w:rPr>
          <w:rFonts w:ascii="Times New Roman" w:hAnsi="Times New Roman" w:cs="Times New Roman"/>
          <w:noProof/>
          <w:sz w:val="24"/>
          <w:szCs w:val="24"/>
        </w:rPr>
        <w:t xml:space="preserve"> 25th Annual ARCOM Conference, 7-9 September, Nottingham, UK.</w:t>
      </w:r>
    </w:p>
    <w:p w:rsidR="00F63F64" w:rsidRPr="00896AA1" w:rsidRDefault="00F63F64" w:rsidP="00E37DA0">
      <w:pPr>
        <w:autoSpaceDE w:val="0"/>
        <w:autoSpaceDN w:val="0"/>
        <w:adjustRightInd w:val="0"/>
        <w:spacing w:after="0" w:line="240" w:lineRule="auto"/>
        <w:ind w:left="720" w:hanging="720"/>
        <w:jc w:val="both"/>
        <w:rPr>
          <w:rStyle w:val="HTMLCite"/>
          <w:rFonts w:ascii="Times New Roman" w:hAnsi="Times New Roman" w:cs="Times New Roman"/>
          <w:i w:val="0"/>
          <w:sz w:val="24"/>
          <w:szCs w:val="24"/>
        </w:rPr>
      </w:pPr>
      <w:proofErr w:type="spellStart"/>
      <w:r w:rsidRPr="00896AA1">
        <w:rPr>
          <w:rStyle w:val="author"/>
          <w:rFonts w:ascii="Times New Roman" w:hAnsi="Times New Roman" w:cs="Times New Roman"/>
          <w:iCs/>
          <w:sz w:val="24"/>
          <w:szCs w:val="24"/>
        </w:rPr>
        <w:t>Tembo</w:t>
      </w:r>
      <w:proofErr w:type="spellEnd"/>
      <w:r w:rsidRPr="00896AA1">
        <w:rPr>
          <w:rStyle w:val="author"/>
          <w:rFonts w:ascii="Times New Roman" w:hAnsi="Times New Roman" w:cs="Times New Roman"/>
          <w:iCs/>
          <w:sz w:val="24"/>
          <w:szCs w:val="24"/>
        </w:rPr>
        <w:t>, E.</w:t>
      </w:r>
      <w:r w:rsidRPr="00896AA1">
        <w:rPr>
          <w:rStyle w:val="HTMLCite"/>
          <w:rFonts w:ascii="Times New Roman" w:hAnsi="Times New Roman" w:cs="Times New Roman"/>
          <w:i w:val="0"/>
          <w:sz w:val="24"/>
          <w:szCs w:val="24"/>
        </w:rPr>
        <w:t>,</w:t>
      </w:r>
      <w:r w:rsidRPr="00896AA1">
        <w:rPr>
          <w:rStyle w:val="HTMLCite"/>
          <w:rFonts w:ascii="Times New Roman" w:hAnsi="Times New Roman" w:cs="Times New Roman"/>
          <w:sz w:val="24"/>
          <w:szCs w:val="24"/>
        </w:rPr>
        <w:t xml:space="preserve"> </w:t>
      </w:r>
      <w:r w:rsidRPr="00896AA1">
        <w:rPr>
          <w:rStyle w:val="HTMLCite"/>
          <w:rFonts w:ascii="Times New Roman" w:hAnsi="Times New Roman" w:cs="Times New Roman"/>
          <w:i w:val="0"/>
          <w:sz w:val="24"/>
          <w:szCs w:val="24"/>
        </w:rPr>
        <w:t>and</w:t>
      </w:r>
      <w:r w:rsidRPr="00896AA1">
        <w:rPr>
          <w:rStyle w:val="HTMLCite"/>
          <w:rFonts w:ascii="Times New Roman" w:hAnsi="Times New Roman" w:cs="Times New Roman"/>
          <w:sz w:val="24"/>
          <w:szCs w:val="24"/>
        </w:rPr>
        <w:t xml:space="preserve"> </w:t>
      </w:r>
      <w:proofErr w:type="spellStart"/>
      <w:r w:rsidRPr="00896AA1">
        <w:rPr>
          <w:rStyle w:val="author"/>
          <w:rFonts w:ascii="Times New Roman" w:hAnsi="Times New Roman" w:cs="Times New Roman"/>
          <w:iCs/>
          <w:sz w:val="24"/>
          <w:szCs w:val="24"/>
        </w:rPr>
        <w:t>Rwelamila</w:t>
      </w:r>
      <w:proofErr w:type="spellEnd"/>
      <w:r w:rsidRPr="00896AA1">
        <w:rPr>
          <w:rStyle w:val="author"/>
          <w:rFonts w:ascii="Times New Roman" w:hAnsi="Times New Roman" w:cs="Times New Roman"/>
          <w:iCs/>
          <w:sz w:val="24"/>
          <w:szCs w:val="24"/>
        </w:rPr>
        <w:t>, P. D.</w:t>
      </w:r>
      <w:r w:rsidRPr="00896AA1">
        <w:rPr>
          <w:rStyle w:val="HTMLCite"/>
          <w:rFonts w:ascii="Times New Roman" w:hAnsi="Times New Roman" w:cs="Times New Roman"/>
          <w:sz w:val="24"/>
          <w:szCs w:val="24"/>
        </w:rPr>
        <w:t xml:space="preserve"> </w:t>
      </w:r>
      <w:r w:rsidRPr="00896AA1">
        <w:rPr>
          <w:rStyle w:val="HTMLCite"/>
          <w:rFonts w:ascii="Times New Roman" w:hAnsi="Times New Roman" w:cs="Times New Roman"/>
          <w:i w:val="0"/>
          <w:sz w:val="24"/>
          <w:szCs w:val="24"/>
        </w:rPr>
        <w:t>(</w:t>
      </w:r>
      <w:r w:rsidRPr="00896AA1">
        <w:rPr>
          <w:rStyle w:val="pubyear"/>
          <w:rFonts w:ascii="Times New Roman" w:hAnsi="Times New Roman" w:cs="Times New Roman"/>
          <w:iCs/>
          <w:sz w:val="24"/>
          <w:szCs w:val="24"/>
        </w:rPr>
        <w:t>2008)</w:t>
      </w:r>
      <w:r w:rsidRPr="00896AA1">
        <w:rPr>
          <w:rStyle w:val="HTMLCite"/>
          <w:rFonts w:ascii="Times New Roman" w:hAnsi="Times New Roman" w:cs="Times New Roman"/>
          <w:sz w:val="24"/>
          <w:szCs w:val="24"/>
        </w:rPr>
        <w:t xml:space="preserve">, </w:t>
      </w:r>
      <w:r w:rsidRPr="00896AA1">
        <w:rPr>
          <w:rStyle w:val="chaptertitle"/>
          <w:rFonts w:ascii="Times New Roman" w:hAnsi="Times New Roman" w:cs="Times New Roman"/>
          <w:iCs/>
          <w:sz w:val="24"/>
          <w:szCs w:val="24"/>
        </w:rPr>
        <w:t>Project management maturity in public sector organizations: the case of Botswana”, in</w:t>
      </w:r>
      <w:r w:rsidRPr="00896AA1">
        <w:rPr>
          <w:rStyle w:val="HTMLCite"/>
          <w:rFonts w:ascii="Times New Roman" w:hAnsi="Times New Roman" w:cs="Times New Roman"/>
          <w:i w:val="0"/>
          <w:sz w:val="24"/>
          <w:szCs w:val="24"/>
        </w:rPr>
        <w:t xml:space="preserve">: </w:t>
      </w:r>
      <w:r w:rsidRPr="00896AA1">
        <w:rPr>
          <w:rStyle w:val="editor"/>
          <w:rFonts w:ascii="Times New Roman" w:hAnsi="Times New Roman" w:cs="Times New Roman"/>
          <w:iCs/>
          <w:sz w:val="24"/>
          <w:szCs w:val="24"/>
        </w:rPr>
        <w:t>K. Carter</w:t>
      </w:r>
      <w:r w:rsidRPr="00896AA1">
        <w:rPr>
          <w:rStyle w:val="HTMLCite"/>
          <w:rFonts w:ascii="Times New Roman" w:hAnsi="Times New Roman" w:cs="Times New Roman"/>
          <w:sz w:val="24"/>
          <w:szCs w:val="24"/>
        </w:rPr>
        <w:t xml:space="preserve">, </w:t>
      </w:r>
      <w:r w:rsidRPr="00896AA1">
        <w:rPr>
          <w:rStyle w:val="editor"/>
          <w:rFonts w:ascii="Times New Roman" w:hAnsi="Times New Roman" w:cs="Times New Roman"/>
          <w:iCs/>
          <w:sz w:val="24"/>
          <w:szCs w:val="24"/>
        </w:rPr>
        <w:t xml:space="preserve">S. </w:t>
      </w:r>
      <w:proofErr w:type="spellStart"/>
      <w:r w:rsidRPr="00896AA1">
        <w:rPr>
          <w:rStyle w:val="editor"/>
          <w:rFonts w:ascii="Times New Roman" w:hAnsi="Times New Roman" w:cs="Times New Roman"/>
          <w:iCs/>
          <w:sz w:val="24"/>
          <w:szCs w:val="24"/>
        </w:rPr>
        <w:t>Ogunlana</w:t>
      </w:r>
      <w:proofErr w:type="spellEnd"/>
      <w:r w:rsidRPr="00896AA1">
        <w:rPr>
          <w:rStyle w:val="HTMLCite"/>
          <w:rFonts w:ascii="Times New Roman" w:hAnsi="Times New Roman" w:cs="Times New Roman"/>
          <w:sz w:val="24"/>
          <w:szCs w:val="24"/>
        </w:rPr>
        <w:t>,</w:t>
      </w:r>
      <w:r w:rsidRPr="00896AA1">
        <w:rPr>
          <w:rStyle w:val="HTMLCite"/>
          <w:rFonts w:ascii="Times New Roman" w:hAnsi="Times New Roman" w:cs="Times New Roman"/>
          <w:i w:val="0"/>
          <w:sz w:val="24"/>
          <w:szCs w:val="24"/>
        </w:rPr>
        <w:t xml:space="preserve"> &amp;</w:t>
      </w:r>
      <w:r w:rsidRPr="00896AA1">
        <w:rPr>
          <w:rStyle w:val="HTMLCite"/>
          <w:rFonts w:ascii="Times New Roman" w:hAnsi="Times New Roman" w:cs="Times New Roman"/>
          <w:sz w:val="24"/>
          <w:szCs w:val="24"/>
        </w:rPr>
        <w:t xml:space="preserve"> </w:t>
      </w:r>
      <w:r w:rsidRPr="00896AA1">
        <w:rPr>
          <w:rStyle w:val="editor"/>
          <w:rFonts w:ascii="Times New Roman" w:hAnsi="Times New Roman" w:cs="Times New Roman"/>
          <w:iCs/>
          <w:sz w:val="24"/>
          <w:szCs w:val="24"/>
        </w:rPr>
        <w:t>A. Kaka</w:t>
      </w:r>
      <w:r w:rsidRPr="00896AA1">
        <w:rPr>
          <w:rStyle w:val="HTMLCite"/>
          <w:rFonts w:ascii="Times New Roman" w:hAnsi="Times New Roman" w:cs="Times New Roman"/>
          <w:sz w:val="24"/>
          <w:szCs w:val="24"/>
        </w:rPr>
        <w:t xml:space="preserve"> </w:t>
      </w:r>
      <w:r w:rsidRPr="00896AA1">
        <w:rPr>
          <w:rStyle w:val="HTMLCite"/>
          <w:rFonts w:ascii="Times New Roman" w:hAnsi="Times New Roman" w:cs="Times New Roman"/>
          <w:i w:val="0"/>
          <w:sz w:val="24"/>
          <w:szCs w:val="24"/>
        </w:rPr>
        <w:t>(Eds.),</w:t>
      </w:r>
      <w:r w:rsidRPr="00896AA1">
        <w:rPr>
          <w:rStyle w:val="HTMLCite"/>
          <w:rFonts w:ascii="Times New Roman" w:hAnsi="Times New Roman" w:cs="Times New Roman"/>
          <w:sz w:val="24"/>
          <w:szCs w:val="24"/>
        </w:rPr>
        <w:t xml:space="preserve"> </w:t>
      </w:r>
      <w:r w:rsidRPr="00896AA1">
        <w:rPr>
          <w:rStyle w:val="booktitle2"/>
          <w:rFonts w:ascii="Times New Roman" w:hAnsi="Times New Roman" w:cs="Times New Roman"/>
          <w:i w:val="0"/>
          <w:sz w:val="24"/>
          <w:szCs w:val="24"/>
        </w:rPr>
        <w:t>Transformation through Construction, Proceedings of the CIB W55/W65 Joint Symposium</w:t>
      </w:r>
      <w:r w:rsidRPr="00896AA1">
        <w:rPr>
          <w:rStyle w:val="HTMLCite"/>
          <w:rFonts w:ascii="Times New Roman" w:hAnsi="Times New Roman" w:cs="Times New Roman"/>
          <w:i w:val="0"/>
          <w:sz w:val="24"/>
          <w:szCs w:val="24"/>
        </w:rPr>
        <w:t>,</w:t>
      </w:r>
      <w:r w:rsidRPr="00896AA1">
        <w:rPr>
          <w:rStyle w:val="HTMLCite"/>
          <w:rFonts w:ascii="Times New Roman" w:hAnsi="Times New Roman" w:cs="Times New Roman"/>
          <w:sz w:val="24"/>
          <w:szCs w:val="24"/>
        </w:rPr>
        <w:t xml:space="preserve"> </w:t>
      </w:r>
      <w:r w:rsidRPr="00896AA1">
        <w:rPr>
          <w:rStyle w:val="publisherlocation"/>
          <w:rFonts w:ascii="Times New Roman" w:hAnsi="Times New Roman" w:cs="Times New Roman"/>
          <w:iCs/>
          <w:sz w:val="24"/>
          <w:szCs w:val="24"/>
        </w:rPr>
        <w:t>Dubai, United Arab Emirates</w:t>
      </w:r>
      <w:r w:rsidRPr="00896AA1">
        <w:rPr>
          <w:rStyle w:val="HTMLCite"/>
          <w:rFonts w:ascii="Times New Roman" w:hAnsi="Times New Roman" w:cs="Times New Roman"/>
          <w:i w:val="0"/>
          <w:sz w:val="24"/>
          <w:szCs w:val="24"/>
        </w:rPr>
        <w:t xml:space="preserve">, </w:t>
      </w:r>
      <w:proofErr w:type="spellStart"/>
      <w:r w:rsidRPr="00896AA1">
        <w:rPr>
          <w:rStyle w:val="HTMLCite"/>
          <w:rFonts w:ascii="Times New Roman" w:hAnsi="Times New Roman" w:cs="Times New Roman"/>
          <w:i w:val="0"/>
          <w:sz w:val="24"/>
          <w:szCs w:val="24"/>
        </w:rPr>
        <w:t>Heriott</w:t>
      </w:r>
      <w:proofErr w:type="spellEnd"/>
      <w:r w:rsidRPr="00896AA1">
        <w:rPr>
          <w:rStyle w:val="HTMLCite"/>
          <w:rFonts w:ascii="Times New Roman" w:hAnsi="Times New Roman" w:cs="Times New Roman"/>
          <w:i w:val="0"/>
          <w:sz w:val="24"/>
          <w:szCs w:val="24"/>
        </w:rPr>
        <w:t xml:space="preserve"> Watt University.</w:t>
      </w:r>
    </w:p>
    <w:p w:rsidR="005648A5" w:rsidRPr="00896AA1" w:rsidRDefault="005648A5" w:rsidP="00E37DA0">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896AA1">
        <w:rPr>
          <w:rFonts w:ascii="Times New Roman" w:hAnsi="Times New Roman" w:cs="Times New Roman"/>
          <w:sz w:val="24"/>
          <w:szCs w:val="24"/>
        </w:rPr>
        <w:t>Thurairajah</w:t>
      </w:r>
      <w:proofErr w:type="spellEnd"/>
      <w:r w:rsidRPr="00896AA1">
        <w:rPr>
          <w:rFonts w:ascii="Times New Roman" w:hAnsi="Times New Roman" w:cs="Times New Roman"/>
          <w:sz w:val="24"/>
          <w:szCs w:val="24"/>
        </w:rPr>
        <w:t xml:space="preserve">, N., Haigh, R. and </w:t>
      </w:r>
      <w:proofErr w:type="spellStart"/>
      <w:r w:rsidRPr="00896AA1">
        <w:rPr>
          <w:rFonts w:ascii="Times New Roman" w:hAnsi="Times New Roman" w:cs="Times New Roman"/>
          <w:sz w:val="24"/>
          <w:szCs w:val="24"/>
        </w:rPr>
        <w:t>Amaratunga</w:t>
      </w:r>
      <w:proofErr w:type="spellEnd"/>
      <w:r w:rsidRPr="00896AA1">
        <w:rPr>
          <w:rFonts w:ascii="Times New Roman" w:hAnsi="Times New Roman" w:cs="Times New Roman"/>
          <w:sz w:val="24"/>
          <w:szCs w:val="24"/>
        </w:rPr>
        <w:t>, R.D.G. (2006), “Leadership in construction partnering projects: research methodological perspectives”, in Stephenson, P. and</w:t>
      </w:r>
    </w:p>
    <w:p w:rsidR="005648A5" w:rsidRPr="00896AA1" w:rsidRDefault="005648A5" w:rsidP="00E37DA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896AA1">
        <w:rPr>
          <w:rFonts w:ascii="Times New Roman" w:hAnsi="Times New Roman" w:cs="Times New Roman"/>
          <w:sz w:val="24"/>
          <w:szCs w:val="24"/>
        </w:rPr>
        <w:t>Akintoye</w:t>
      </w:r>
      <w:proofErr w:type="spellEnd"/>
      <w:r w:rsidRPr="00896AA1">
        <w:rPr>
          <w:rFonts w:ascii="Times New Roman" w:hAnsi="Times New Roman" w:cs="Times New Roman"/>
          <w:sz w:val="24"/>
          <w:szCs w:val="24"/>
        </w:rPr>
        <w:t>, A. (</w:t>
      </w:r>
      <w:proofErr w:type="spellStart"/>
      <w:r w:rsidRPr="00896AA1">
        <w:rPr>
          <w:rFonts w:ascii="Times New Roman" w:hAnsi="Times New Roman" w:cs="Times New Roman"/>
          <w:sz w:val="24"/>
          <w:szCs w:val="24"/>
        </w:rPr>
        <w:t>Eds</w:t>
      </w:r>
      <w:proofErr w:type="spellEnd"/>
      <w:r w:rsidRPr="00896AA1">
        <w:rPr>
          <w:rFonts w:ascii="Times New Roman" w:hAnsi="Times New Roman" w:cs="Times New Roman"/>
          <w:sz w:val="24"/>
          <w:szCs w:val="24"/>
        </w:rPr>
        <w:t>), ARCOM Doctoral Workshop, Glasgow Caledonian University,</w:t>
      </w:r>
    </w:p>
    <w:p w:rsidR="005648A5" w:rsidRPr="00896AA1" w:rsidRDefault="005648A5" w:rsidP="00E37DA0">
      <w:pPr>
        <w:spacing w:after="0" w:line="240" w:lineRule="auto"/>
        <w:ind w:firstLine="720"/>
        <w:jc w:val="both"/>
        <w:rPr>
          <w:rFonts w:ascii="Times New Roman" w:hAnsi="Times New Roman" w:cs="Times New Roman"/>
          <w:sz w:val="24"/>
          <w:szCs w:val="24"/>
        </w:rPr>
      </w:pPr>
      <w:r w:rsidRPr="00896AA1">
        <w:rPr>
          <w:rFonts w:ascii="Times New Roman" w:hAnsi="Times New Roman" w:cs="Times New Roman"/>
          <w:sz w:val="24"/>
          <w:szCs w:val="24"/>
        </w:rPr>
        <w:t>Glasgow.</w:t>
      </w:r>
    </w:p>
    <w:p w:rsidR="00EE6C20" w:rsidRPr="00896AA1" w:rsidRDefault="00EE6C20" w:rsidP="00E37DA0">
      <w:pPr>
        <w:spacing w:after="0" w:line="240" w:lineRule="auto"/>
        <w:ind w:left="720" w:hanging="720"/>
        <w:jc w:val="both"/>
        <w:rPr>
          <w:rFonts w:ascii="Times New Roman" w:hAnsi="Times New Roman" w:cs="Times New Roman"/>
          <w:noProof/>
          <w:sz w:val="24"/>
          <w:szCs w:val="24"/>
        </w:rPr>
      </w:pPr>
      <w:bookmarkStart w:id="34" w:name="_ENREF_82"/>
      <w:r w:rsidRPr="00896AA1">
        <w:rPr>
          <w:rFonts w:ascii="Times New Roman" w:hAnsi="Times New Roman" w:cs="Times New Roman"/>
          <w:noProof/>
          <w:sz w:val="24"/>
          <w:szCs w:val="24"/>
        </w:rPr>
        <w:t xml:space="preserve">Vetiva (2011), “Construction industry report a haven of opportunities”, available at </w:t>
      </w:r>
      <w:hyperlink r:id="rId16" w:history="1">
        <w:r w:rsidRPr="00896AA1">
          <w:rPr>
            <w:rStyle w:val="Hyperlink"/>
            <w:rFonts w:ascii="Times New Roman" w:hAnsi="Times New Roman" w:cs="Times New Roman"/>
            <w:noProof/>
            <w:color w:val="auto"/>
            <w:sz w:val="24"/>
            <w:szCs w:val="24"/>
          </w:rPr>
          <w:t>http://www.proshareng.com/admin/upload/reports/VetivResearchConstructioSectorReportMay2011.pdf</w:t>
        </w:r>
        <w:bookmarkEnd w:id="34"/>
      </w:hyperlink>
      <w:r w:rsidRPr="00896AA1">
        <w:rPr>
          <w:rFonts w:ascii="Times New Roman" w:hAnsi="Times New Roman" w:cs="Times New Roman"/>
          <w:noProof/>
          <w:sz w:val="24"/>
          <w:szCs w:val="24"/>
        </w:rPr>
        <w:t xml:space="preserve">  (Accessed 10 October 2012).</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W</w:t>
      </w:r>
      <w:r w:rsidR="00A63931" w:rsidRPr="00896AA1">
        <w:rPr>
          <w:rFonts w:ascii="Times New Roman" w:hAnsi="Times New Roman" w:cs="Times New Roman"/>
          <w:noProof/>
          <w:sz w:val="24"/>
          <w:szCs w:val="24"/>
        </w:rPr>
        <w:t>orld Economic Forum (WEF)(2013),</w:t>
      </w:r>
      <w:r w:rsidRPr="00896AA1">
        <w:rPr>
          <w:rStyle w:val="A0"/>
          <w:rFonts w:ascii="Times New Roman" w:hAnsi="Times New Roman" w:cs="Times New Roman"/>
          <w:color w:val="auto"/>
          <w:sz w:val="24"/>
          <w:szCs w:val="24"/>
        </w:rPr>
        <w:t xml:space="preserve"> </w:t>
      </w:r>
      <w:r w:rsidR="00A63931" w:rsidRPr="00896AA1">
        <w:rPr>
          <w:rStyle w:val="A0"/>
          <w:rFonts w:ascii="Times New Roman" w:hAnsi="Times New Roman" w:cs="Times New Roman"/>
          <w:color w:val="auto"/>
          <w:sz w:val="24"/>
          <w:szCs w:val="24"/>
        </w:rPr>
        <w:t>“</w:t>
      </w:r>
      <w:r w:rsidRPr="00896AA1">
        <w:rPr>
          <w:rStyle w:val="A0"/>
          <w:rFonts w:ascii="Times New Roman" w:hAnsi="Times New Roman" w:cs="Times New Roman"/>
          <w:color w:val="auto"/>
          <w:sz w:val="24"/>
          <w:szCs w:val="24"/>
        </w:rPr>
        <w:t>Strategic infrastructure steps to prepare and acceler</w:t>
      </w:r>
      <w:r w:rsidR="00A63931" w:rsidRPr="00896AA1">
        <w:rPr>
          <w:rStyle w:val="A0"/>
          <w:rFonts w:ascii="Times New Roman" w:hAnsi="Times New Roman" w:cs="Times New Roman"/>
          <w:color w:val="auto"/>
          <w:sz w:val="24"/>
          <w:szCs w:val="24"/>
        </w:rPr>
        <w:t>ate public-private partnerships”,</w:t>
      </w:r>
      <w:r w:rsidRPr="00896AA1">
        <w:rPr>
          <w:rStyle w:val="A0"/>
          <w:rFonts w:ascii="Times New Roman" w:hAnsi="Times New Roman" w:cs="Times New Roman"/>
          <w:color w:val="auto"/>
          <w:sz w:val="24"/>
          <w:szCs w:val="24"/>
        </w:rPr>
        <w:t xml:space="preserve"> </w:t>
      </w:r>
      <w:r w:rsidR="00A63931" w:rsidRPr="00896AA1">
        <w:rPr>
          <w:rStyle w:val="A2"/>
          <w:rFonts w:ascii="Times New Roman" w:hAnsi="Times New Roman" w:cs="Times New Roman"/>
          <w:color w:val="auto"/>
          <w:sz w:val="24"/>
          <w:szCs w:val="24"/>
        </w:rPr>
        <w:t>p</w:t>
      </w:r>
      <w:r w:rsidRPr="00896AA1">
        <w:rPr>
          <w:rStyle w:val="A2"/>
          <w:rFonts w:ascii="Times New Roman" w:hAnsi="Times New Roman" w:cs="Times New Roman"/>
          <w:color w:val="auto"/>
          <w:sz w:val="24"/>
          <w:szCs w:val="24"/>
        </w:rPr>
        <w:t xml:space="preserve">repared in collaboration with </w:t>
      </w:r>
      <w:r w:rsidR="00A63931" w:rsidRPr="00896AA1">
        <w:rPr>
          <w:rStyle w:val="A2"/>
          <w:rFonts w:ascii="Times New Roman" w:hAnsi="Times New Roman" w:cs="Times New Roman"/>
          <w:color w:val="auto"/>
          <w:sz w:val="24"/>
          <w:szCs w:val="24"/>
        </w:rPr>
        <w:t>the Boston consulting group, available at</w:t>
      </w:r>
      <w:r w:rsidRPr="00896AA1">
        <w:rPr>
          <w:rStyle w:val="A2"/>
          <w:rFonts w:ascii="Times New Roman" w:hAnsi="Times New Roman" w:cs="Times New Roman"/>
          <w:color w:val="auto"/>
          <w:sz w:val="24"/>
          <w:szCs w:val="24"/>
        </w:rPr>
        <w:t>:</w:t>
      </w:r>
      <w:r w:rsidRPr="00896AA1">
        <w:rPr>
          <w:rFonts w:ascii="Times New Roman" w:hAnsi="Times New Roman" w:cs="Times New Roman"/>
          <w:sz w:val="24"/>
          <w:szCs w:val="24"/>
        </w:rPr>
        <w:t xml:space="preserve"> </w:t>
      </w:r>
      <w:hyperlink r:id="rId17" w:history="1">
        <w:r w:rsidRPr="00896AA1">
          <w:rPr>
            <w:rStyle w:val="Hyperlink"/>
            <w:rFonts w:ascii="Times New Roman" w:hAnsi="Times New Roman" w:cs="Times New Roman"/>
            <w:color w:val="auto"/>
            <w:sz w:val="24"/>
            <w:szCs w:val="24"/>
          </w:rPr>
          <w:t>http://www3.weforum.org/docs/AF13/WEF_AF13_Strategic_Infrastructure_Initiative.pdf</w:t>
        </w:r>
      </w:hyperlink>
      <w:r w:rsidRPr="00896AA1">
        <w:rPr>
          <w:rStyle w:val="A2"/>
          <w:rFonts w:ascii="Times New Roman" w:hAnsi="Times New Roman" w:cs="Times New Roman"/>
          <w:color w:val="auto"/>
          <w:sz w:val="24"/>
          <w:szCs w:val="24"/>
        </w:rPr>
        <w:t xml:space="preserve"> </w:t>
      </w:r>
      <w:r w:rsidRPr="00896AA1">
        <w:rPr>
          <w:rFonts w:ascii="Times New Roman" w:hAnsi="Times New Roman" w:cs="Times New Roman"/>
          <w:noProof/>
          <w:sz w:val="24"/>
          <w:szCs w:val="24"/>
        </w:rPr>
        <w:t>(Accessed 10 December 2014)</w:t>
      </w:r>
    </w:p>
    <w:p w:rsidR="00702779" w:rsidRPr="00896AA1" w:rsidRDefault="00702779"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Yeo, K. T., and Ren, Y. T. (2009)</w:t>
      </w:r>
      <w:r w:rsidR="00A63931"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00A63931" w:rsidRPr="00896AA1">
        <w:rPr>
          <w:rFonts w:ascii="Times New Roman" w:hAnsi="Times New Roman" w:cs="Times New Roman"/>
          <w:noProof/>
          <w:sz w:val="24"/>
          <w:szCs w:val="24"/>
        </w:rPr>
        <w:t>“</w:t>
      </w:r>
      <w:r w:rsidRPr="00896AA1">
        <w:rPr>
          <w:rFonts w:ascii="Times New Roman" w:hAnsi="Times New Roman" w:cs="Times New Roman"/>
          <w:noProof/>
          <w:sz w:val="24"/>
          <w:szCs w:val="24"/>
        </w:rPr>
        <w:t>Risk management</w:t>
      </w:r>
      <w:r w:rsidR="00A63931" w:rsidRPr="00896AA1">
        <w:rPr>
          <w:rFonts w:ascii="Times New Roman" w:hAnsi="Times New Roman" w:cs="Times New Roman"/>
          <w:noProof/>
          <w:sz w:val="24"/>
          <w:szCs w:val="24"/>
        </w:rPr>
        <w:t xml:space="preserve"> capability maturity model for complex product systems (CoPS) projects”, </w:t>
      </w:r>
      <w:r w:rsidRPr="00896AA1">
        <w:rPr>
          <w:rFonts w:ascii="Times New Roman" w:hAnsi="Times New Roman" w:cs="Times New Roman"/>
          <w:i/>
          <w:noProof/>
          <w:sz w:val="24"/>
          <w:szCs w:val="24"/>
        </w:rPr>
        <w:t xml:space="preserve">Systems Engineering </w:t>
      </w:r>
      <w:r w:rsidR="00A63931"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12</w:t>
      </w:r>
      <w:r w:rsidR="00A63931" w:rsidRPr="00896AA1">
        <w:rPr>
          <w:rFonts w:ascii="Times New Roman" w:hAnsi="Times New Roman" w:cs="Times New Roman"/>
          <w:noProof/>
          <w:sz w:val="24"/>
          <w:szCs w:val="24"/>
        </w:rPr>
        <w:t xml:space="preserve"> No.4</w:t>
      </w:r>
      <w:r w:rsidRPr="00896AA1">
        <w:rPr>
          <w:rFonts w:ascii="Times New Roman" w:hAnsi="Times New Roman" w:cs="Times New Roman"/>
          <w:noProof/>
          <w:sz w:val="24"/>
          <w:szCs w:val="24"/>
        </w:rPr>
        <w:t xml:space="preserve">, </w:t>
      </w:r>
      <w:r w:rsidR="00A63931"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 xml:space="preserve">275–294. </w:t>
      </w:r>
    </w:p>
    <w:p w:rsidR="00106F61" w:rsidRPr="00896AA1" w:rsidRDefault="00106F61"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Yeung, F. Y. (2007), “Developing a partnering performance index (PPI) for construction projects-a fuzzy set theory approach”, (PhD thesis), The Hong Kong Polytechnic University, Hong Kong.</w:t>
      </w:r>
    </w:p>
    <w:p w:rsidR="00E77C7E" w:rsidRPr="00896AA1" w:rsidRDefault="00E77C7E"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 xml:space="preserve">Yin, R. K. (1994), “Discovering the future of the case study method in evaluation research”, </w:t>
      </w:r>
      <w:r w:rsidRPr="00896AA1">
        <w:rPr>
          <w:rFonts w:ascii="Times New Roman" w:hAnsi="Times New Roman" w:cs="Times New Roman"/>
          <w:i/>
          <w:noProof/>
          <w:sz w:val="24"/>
          <w:szCs w:val="24"/>
        </w:rPr>
        <w:t>Evaluation Practice,</w:t>
      </w:r>
      <w:r w:rsidRPr="00896AA1">
        <w:rPr>
          <w:rFonts w:ascii="Times New Roman" w:hAnsi="Times New Roman" w:cs="Times New Roman"/>
          <w:noProof/>
          <w:sz w:val="24"/>
          <w:szCs w:val="24"/>
        </w:rPr>
        <w:t xml:space="preserve"> </w:t>
      </w:r>
      <w:r w:rsidR="00436880" w:rsidRPr="00896AA1">
        <w:rPr>
          <w:rFonts w:ascii="Times New Roman" w:hAnsi="Times New Roman" w:cs="Times New Roman"/>
          <w:noProof/>
          <w:sz w:val="24"/>
          <w:szCs w:val="24"/>
        </w:rPr>
        <w:t xml:space="preserve">Vol. </w:t>
      </w:r>
      <w:r w:rsidRPr="00896AA1">
        <w:rPr>
          <w:rFonts w:ascii="Times New Roman" w:hAnsi="Times New Roman" w:cs="Times New Roman"/>
          <w:noProof/>
          <w:sz w:val="24"/>
          <w:szCs w:val="24"/>
        </w:rPr>
        <w:t xml:space="preserve">15, </w:t>
      </w:r>
      <w:r w:rsidR="00436880" w:rsidRPr="00896AA1">
        <w:rPr>
          <w:rFonts w:ascii="Times New Roman" w:hAnsi="Times New Roman" w:cs="Times New Roman"/>
          <w:noProof/>
          <w:sz w:val="24"/>
          <w:szCs w:val="24"/>
        </w:rPr>
        <w:t xml:space="preserve">pp. </w:t>
      </w:r>
      <w:r w:rsidRPr="00896AA1">
        <w:rPr>
          <w:rFonts w:ascii="Times New Roman" w:hAnsi="Times New Roman" w:cs="Times New Roman"/>
          <w:noProof/>
          <w:sz w:val="24"/>
          <w:szCs w:val="24"/>
        </w:rPr>
        <w:t xml:space="preserve">283-290. </w:t>
      </w:r>
    </w:p>
    <w:p w:rsidR="00E77C7E" w:rsidRPr="00896AA1" w:rsidRDefault="00E77C7E"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Yin, R. K. (2003)</w:t>
      </w:r>
      <w:r w:rsidR="00436880"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Case study research: design and methods</w:t>
      </w:r>
      <w:r w:rsidR="00436880" w:rsidRPr="00896AA1">
        <w:rPr>
          <w:rFonts w:ascii="Times New Roman" w:hAnsi="Times New Roman" w:cs="Times New Roman"/>
          <w:noProof/>
          <w:sz w:val="24"/>
          <w:szCs w:val="24"/>
        </w:rPr>
        <w:t xml:space="preserve">, Sage: </w:t>
      </w:r>
      <w:r w:rsidRPr="00896AA1">
        <w:rPr>
          <w:rFonts w:ascii="Times New Roman" w:hAnsi="Times New Roman" w:cs="Times New Roman"/>
          <w:noProof/>
          <w:sz w:val="24"/>
          <w:szCs w:val="24"/>
        </w:rPr>
        <w:t>Thousand Oaks, CA</w:t>
      </w:r>
      <w:r w:rsidR="00436880" w:rsidRPr="00896AA1">
        <w:rPr>
          <w:rFonts w:ascii="Times New Roman" w:hAnsi="Times New Roman" w:cs="Times New Roman"/>
          <w:noProof/>
          <w:sz w:val="24"/>
          <w:szCs w:val="24"/>
        </w:rPr>
        <w:t>.</w:t>
      </w:r>
    </w:p>
    <w:p w:rsidR="00E77C7E" w:rsidRPr="00896AA1" w:rsidRDefault="00436880"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Yin, R. K. (2009),</w:t>
      </w:r>
      <w:r w:rsidR="00E77C7E" w:rsidRPr="00896AA1">
        <w:rPr>
          <w:rFonts w:ascii="Times New Roman" w:hAnsi="Times New Roman" w:cs="Times New Roman"/>
          <w:noProof/>
          <w:sz w:val="24"/>
          <w:szCs w:val="24"/>
        </w:rPr>
        <w:t xml:space="preserve"> </w:t>
      </w:r>
      <w:r w:rsidR="00E77C7E" w:rsidRPr="00896AA1">
        <w:rPr>
          <w:rFonts w:ascii="Times New Roman" w:hAnsi="Times New Roman" w:cs="Times New Roman"/>
          <w:i/>
          <w:noProof/>
          <w:sz w:val="24"/>
          <w:szCs w:val="24"/>
        </w:rPr>
        <w:t>Case study research, design and methods: Applied social research methods series</w:t>
      </w:r>
      <w:r w:rsidRPr="00896AA1">
        <w:rPr>
          <w:rFonts w:ascii="Times New Roman" w:hAnsi="Times New Roman" w:cs="Times New Roman"/>
          <w:noProof/>
          <w:sz w:val="24"/>
          <w:szCs w:val="24"/>
        </w:rPr>
        <w:t>, Sage Publications: London.</w:t>
      </w:r>
    </w:p>
    <w:p w:rsidR="00E77C7E" w:rsidRPr="00896AA1" w:rsidRDefault="00E77C7E" w:rsidP="00E37DA0">
      <w:pPr>
        <w:spacing w:after="0" w:line="240" w:lineRule="auto"/>
        <w:ind w:left="720" w:hanging="720"/>
        <w:jc w:val="both"/>
        <w:rPr>
          <w:rFonts w:ascii="Times New Roman" w:hAnsi="Times New Roman" w:cs="Times New Roman"/>
          <w:noProof/>
          <w:sz w:val="24"/>
          <w:szCs w:val="24"/>
        </w:rPr>
      </w:pPr>
      <w:r w:rsidRPr="00896AA1">
        <w:rPr>
          <w:rFonts w:ascii="Times New Roman" w:hAnsi="Times New Roman" w:cs="Times New Roman"/>
          <w:noProof/>
          <w:sz w:val="24"/>
          <w:szCs w:val="24"/>
        </w:rPr>
        <w:t>Yin, R. K. (2012)</w:t>
      </w:r>
      <w:r w:rsidR="00436880" w:rsidRPr="00896AA1">
        <w:rPr>
          <w:rFonts w:ascii="Times New Roman" w:hAnsi="Times New Roman" w:cs="Times New Roman"/>
          <w:noProof/>
          <w:sz w:val="24"/>
          <w:szCs w:val="24"/>
        </w:rPr>
        <w:t>,</w:t>
      </w:r>
      <w:r w:rsidRPr="00896AA1">
        <w:rPr>
          <w:rFonts w:ascii="Times New Roman" w:hAnsi="Times New Roman" w:cs="Times New Roman"/>
          <w:noProof/>
          <w:sz w:val="24"/>
          <w:szCs w:val="24"/>
        </w:rPr>
        <w:t xml:space="preserve"> </w:t>
      </w:r>
      <w:r w:rsidRPr="00896AA1">
        <w:rPr>
          <w:rFonts w:ascii="Times New Roman" w:hAnsi="Times New Roman" w:cs="Times New Roman"/>
          <w:i/>
          <w:noProof/>
          <w:sz w:val="24"/>
          <w:szCs w:val="24"/>
        </w:rPr>
        <w:t>Applications of case study research</w:t>
      </w:r>
      <w:r w:rsidR="00436880" w:rsidRPr="00896AA1">
        <w:rPr>
          <w:rFonts w:ascii="Times New Roman" w:hAnsi="Times New Roman" w:cs="Times New Roman"/>
          <w:noProof/>
          <w:sz w:val="24"/>
          <w:szCs w:val="24"/>
        </w:rPr>
        <w:t xml:space="preserve">, Sage: </w:t>
      </w:r>
      <w:r w:rsidRPr="00896AA1">
        <w:rPr>
          <w:rFonts w:ascii="Times New Roman" w:hAnsi="Times New Roman" w:cs="Times New Roman"/>
          <w:noProof/>
          <w:sz w:val="24"/>
          <w:szCs w:val="24"/>
        </w:rPr>
        <w:t>Thousand Oaks, CA</w:t>
      </w:r>
      <w:r w:rsidR="00436880" w:rsidRPr="00896AA1">
        <w:rPr>
          <w:rFonts w:ascii="Times New Roman" w:hAnsi="Times New Roman" w:cs="Times New Roman"/>
          <w:noProof/>
          <w:sz w:val="24"/>
          <w:szCs w:val="24"/>
        </w:rPr>
        <w:t>.</w:t>
      </w:r>
    </w:p>
    <w:p w:rsidR="00CE0C32" w:rsidRPr="00896AA1" w:rsidRDefault="00A63931" w:rsidP="00E37DA0">
      <w:pPr>
        <w:spacing w:after="0" w:line="240" w:lineRule="auto"/>
        <w:ind w:left="720" w:hanging="720"/>
        <w:jc w:val="both"/>
        <w:rPr>
          <w:rFonts w:ascii="Times New Roman" w:hAnsi="Times New Roman" w:cs="Times New Roman"/>
          <w:sz w:val="24"/>
          <w:szCs w:val="24"/>
        </w:rPr>
      </w:pPr>
      <w:r w:rsidRPr="00896AA1">
        <w:rPr>
          <w:rFonts w:ascii="Times New Roman" w:hAnsi="Times New Roman" w:cs="Times New Roman"/>
          <w:noProof/>
          <w:sz w:val="24"/>
          <w:szCs w:val="24"/>
        </w:rPr>
        <w:t>Zhang, X. (2005),</w:t>
      </w:r>
      <w:r w:rsidR="00702779" w:rsidRPr="00896AA1">
        <w:rPr>
          <w:rFonts w:ascii="Times New Roman" w:hAnsi="Times New Roman" w:cs="Times New Roman"/>
          <w:noProof/>
          <w:sz w:val="24"/>
          <w:szCs w:val="24"/>
        </w:rPr>
        <w:t xml:space="preserve"> </w:t>
      </w:r>
      <w:r w:rsidRPr="00896AA1">
        <w:rPr>
          <w:rFonts w:ascii="Times New Roman" w:hAnsi="Times New Roman" w:cs="Times New Roman"/>
          <w:noProof/>
          <w:sz w:val="24"/>
          <w:szCs w:val="24"/>
        </w:rPr>
        <w:t>“</w:t>
      </w:r>
      <w:r w:rsidR="00702779" w:rsidRPr="00896AA1">
        <w:rPr>
          <w:rFonts w:ascii="Times New Roman" w:hAnsi="Times New Roman" w:cs="Times New Roman"/>
          <w:noProof/>
          <w:sz w:val="24"/>
          <w:szCs w:val="24"/>
        </w:rPr>
        <w:t>Critical success factors for public private partnerships in infrastructure develo</w:t>
      </w:r>
      <w:r w:rsidRPr="00896AA1">
        <w:rPr>
          <w:rFonts w:ascii="Times New Roman" w:hAnsi="Times New Roman" w:cs="Times New Roman"/>
          <w:noProof/>
          <w:sz w:val="24"/>
          <w:szCs w:val="24"/>
        </w:rPr>
        <w:t>pment”,</w:t>
      </w:r>
      <w:r w:rsidR="00702779" w:rsidRPr="00896AA1">
        <w:rPr>
          <w:rFonts w:ascii="Times New Roman" w:hAnsi="Times New Roman" w:cs="Times New Roman"/>
          <w:noProof/>
          <w:sz w:val="24"/>
          <w:szCs w:val="24"/>
        </w:rPr>
        <w:t xml:space="preserve"> </w:t>
      </w:r>
      <w:r w:rsidR="00702779" w:rsidRPr="00896AA1">
        <w:rPr>
          <w:rFonts w:ascii="Times New Roman" w:hAnsi="Times New Roman" w:cs="Times New Roman"/>
          <w:i/>
          <w:noProof/>
          <w:sz w:val="24"/>
          <w:szCs w:val="24"/>
        </w:rPr>
        <w:t xml:space="preserve">Journal of Construction Engineering and Mangement, ASCE, </w:t>
      </w:r>
      <w:r w:rsidRPr="00896AA1">
        <w:rPr>
          <w:rFonts w:ascii="Times New Roman" w:hAnsi="Times New Roman" w:cs="Times New Roman"/>
          <w:noProof/>
          <w:sz w:val="24"/>
          <w:szCs w:val="24"/>
        </w:rPr>
        <w:t xml:space="preserve">Vol. </w:t>
      </w:r>
      <w:r w:rsidR="00702779" w:rsidRPr="00896AA1">
        <w:rPr>
          <w:rFonts w:ascii="Times New Roman" w:hAnsi="Times New Roman" w:cs="Times New Roman"/>
          <w:noProof/>
          <w:sz w:val="24"/>
          <w:szCs w:val="24"/>
        </w:rPr>
        <w:t>131</w:t>
      </w:r>
      <w:r w:rsidRPr="00896AA1">
        <w:rPr>
          <w:rFonts w:ascii="Times New Roman" w:hAnsi="Times New Roman" w:cs="Times New Roman"/>
          <w:noProof/>
          <w:sz w:val="24"/>
          <w:szCs w:val="24"/>
        </w:rPr>
        <w:t xml:space="preserve"> No. 1</w:t>
      </w:r>
      <w:r w:rsidR="00702779" w:rsidRPr="00896AA1">
        <w:rPr>
          <w:rFonts w:ascii="Times New Roman" w:hAnsi="Times New Roman" w:cs="Times New Roman"/>
          <w:noProof/>
          <w:sz w:val="24"/>
          <w:szCs w:val="24"/>
        </w:rPr>
        <w:t xml:space="preserve">, </w:t>
      </w:r>
      <w:r w:rsidRPr="00896AA1">
        <w:rPr>
          <w:rFonts w:ascii="Times New Roman" w:hAnsi="Times New Roman" w:cs="Times New Roman"/>
          <w:noProof/>
          <w:sz w:val="24"/>
          <w:szCs w:val="24"/>
        </w:rPr>
        <w:t xml:space="preserve">pp. </w:t>
      </w:r>
      <w:r w:rsidR="00702779" w:rsidRPr="00896AA1">
        <w:rPr>
          <w:rFonts w:ascii="Times New Roman" w:hAnsi="Times New Roman" w:cs="Times New Roman"/>
          <w:noProof/>
          <w:sz w:val="24"/>
          <w:szCs w:val="24"/>
        </w:rPr>
        <w:t>3-14</w:t>
      </w:r>
      <w:r w:rsidR="00E5432E" w:rsidRPr="00896AA1">
        <w:rPr>
          <w:rFonts w:ascii="Times New Roman" w:hAnsi="Times New Roman" w:cs="Times New Roman"/>
          <w:noProof/>
          <w:sz w:val="24"/>
          <w:szCs w:val="24"/>
        </w:rPr>
        <w:t>.</w:t>
      </w:r>
      <w:bookmarkStart w:id="35" w:name="_GoBack"/>
      <w:bookmarkEnd w:id="35"/>
    </w:p>
    <w:sectPr w:rsidR="00CE0C32" w:rsidRPr="00896AA1" w:rsidSect="001107C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FC" w:rsidRDefault="005D40FC" w:rsidP="00BA012C">
      <w:pPr>
        <w:spacing w:after="0" w:line="240" w:lineRule="auto"/>
      </w:pPr>
      <w:r>
        <w:separator/>
      </w:r>
    </w:p>
  </w:endnote>
  <w:endnote w:type="continuationSeparator" w:id="0">
    <w:p w:rsidR="005D40FC" w:rsidRDefault="005D40FC" w:rsidP="00BA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PIOYOR+Frutiger-Bold">
    <w:altName w:val="Frutiger"/>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dvP8585">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FC" w:rsidRDefault="005D40FC" w:rsidP="00BA012C">
      <w:pPr>
        <w:spacing w:after="0" w:line="240" w:lineRule="auto"/>
      </w:pPr>
      <w:r>
        <w:separator/>
      </w:r>
    </w:p>
  </w:footnote>
  <w:footnote w:type="continuationSeparator" w:id="0">
    <w:p w:rsidR="005D40FC" w:rsidRDefault="005D40FC" w:rsidP="00BA0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B3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191290"/>
    <w:multiLevelType w:val="multilevel"/>
    <w:tmpl w:val="799CEB72"/>
    <w:lvl w:ilvl="0">
      <w:start w:val="2"/>
      <w:numFmt w:val="decimal"/>
      <w:pStyle w:val="Heading1"/>
      <w:lvlText w:val="Chapter %1: "/>
      <w:lvlJc w:val="left"/>
      <w:pPr>
        <w:ind w:left="432" w:hanging="432"/>
      </w:pPr>
      <w:rPr>
        <w:rFonts w:ascii="Times New Roman" w:hAnsi="Times New Roman" w:cs="Times New Roman" w:hint="default"/>
        <w:sz w:val="28"/>
        <w:szCs w:val="28"/>
      </w:rPr>
    </w:lvl>
    <w:lvl w:ilvl="1">
      <w:start w:val="1"/>
      <w:numFmt w:val="decimal"/>
      <w:pStyle w:val="Heading2"/>
      <w:lvlText w:val="%1.%2"/>
      <w:lvlJc w:val="left"/>
      <w:pPr>
        <w:ind w:left="576" w:hanging="576"/>
      </w:pPr>
      <w:rPr>
        <w:rFonts w:hint="default"/>
        <w:b/>
        <w:color w:val="auto"/>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B1A0772"/>
    <w:multiLevelType w:val="hybridMultilevel"/>
    <w:tmpl w:val="BE4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E7F98"/>
    <w:multiLevelType w:val="hybridMultilevel"/>
    <w:tmpl w:val="5ACA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37D79"/>
    <w:multiLevelType w:val="hybridMultilevel"/>
    <w:tmpl w:val="B97A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C64C8"/>
    <w:multiLevelType w:val="hybridMultilevel"/>
    <w:tmpl w:val="6FCC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20C7D"/>
    <w:multiLevelType w:val="hybridMultilevel"/>
    <w:tmpl w:val="E5186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FD791B"/>
    <w:multiLevelType w:val="hybridMultilevel"/>
    <w:tmpl w:val="933C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6608CB"/>
    <w:multiLevelType w:val="hybridMultilevel"/>
    <w:tmpl w:val="BEFC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B7963"/>
    <w:multiLevelType w:val="hybridMultilevel"/>
    <w:tmpl w:val="3D94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2C5C7B"/>
    <w:multiLevelType w:val="hybridMultilevel"/>
    <w:tmpl w:val="2D1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4C2C96"/>
    <w:multiLevelType w:val="hybridMultilevel"/>
    <w:tmpl w:val="83A24C36"/>
    <w:lvl w:ilvl="0" w:tplc="0F688B6C">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4374FB"/>
    <w:multiLevelType w:val="hybridMultilevel"/>
    <w:tmpl w:val="723E2F42"/>
    <w:lvl w:ilvl="0" w:tplc="87AC77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12"/>
  </w:num>
  <w:num w:numId="6">
    <w:abstractNumId w:val="8"/>
  </w:num>
  <w:num w:numId="7">
    <w:abstractNumId w:val="7"/>
  </w:num>
  <w:num w:numId="8">
    <w:abstractNumId w:val="9"/>
  </w:num>
  <w:num w:numId="9">
    <w:abstractNumId w:val="10"/>
  </w:num>
  <w:num w:numId="10">
    <w:abstractNumId w:val="4"/>
  </w:num>
  <w:num w:numId="11">
    <w:abstractNumId w:val="11"/>
  </w:num>
  <w:num w:numId="12">
    <w:abstractNumId w:val="3"/>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09"/>
    <w:rsid w:val="0000557B"/>
    <w:rsid w:val="00010EC9"/>
    <w:rsid w:val="000119EA"/>
    <w:rsid w:val="00011DB4"/>
    <w:rsid w:val="00013318"/>
    <w:rsid w:val="00013A08"/>
    <w:rsid w:val="00013E14"/>
    <w:rsid w:val="00014635"/>
    <w:rsid w:val="00016C50"/>
    <w:rsid w:val="0002056E"/>
    <w:rsid w:val="0002308F"/>
    <w:rsid w:val="0002384A"/>
    <w:rsid w:val="00024B2D"/>
    <w:rsid w:val="00030BF6"/>
    <w:rsid w:val="00030C0A"/>
    <w:rsid w:val="0003271B"/>
    <w:rsid w:val="000349F1"/>
    <w:rsid w:val="00034DF1"/>
    <w:rsid w:val="00034FE2"/>
    <w:rsid w:val="0003628D"/>
    <w:rsid w:val="00040491"/>
    <w:rsid w:val="00040624"/>
    <w:rsid w:val="00041C0C"/>
    <w:rsid w:val="000423C3"/>
    <w:rsid w:val="00042AB5"/>
    <w:rsid w:val="00051D49"/>
    <w:rsid w:val="00057ABE"/>
    <w:rsid w:val="0006411D"/>
    <w:rsid w:val="00067961"/>
    <w:rsid w:val="00073896"/>
    <w:rsid w:val="00074253"/>
    <w:rsid w:val="00075128"/>
    <w:rsid w:val="00077499"/>
    <w:rsid w:val="00081FCB"/>
    <w:rsid w:val="000836D1"/>
    <w:rsid w:val="0008381C"/>
    <w:rsid w:val="00084C45"/>
    <w:rsid w:val="0008505B"/>
    <w:rsid w:val="00085070"/>
    <w:rsid w:val="000902DE"/>
    <w:rsid w:val="00097A5C"/>
    <w:rsid w:val="000A0358"/>
    <w:rsid w:val="000A737E"/>
    <w:rsid w:val="000B40F8"/>
    <w:rsid w:val="000B514D"/>
    <w:rsid w:val="000B6C1C"/>
    <w:rsid w:val="000C0A8A"/>
    <w:rsid w:val="000C13CB"/>
    <w:rsid w:val="000C2463"/>
    <w:rsid w:val="000D0AEC"/>
    <w:rsid w:val="000D12B4"/>
    <w:rsid w:val="000D47F0"/>
    <w:rsid w:val="000D5837"/>
    <w:rsid w:val="000D59EE"/>
    <w:rsid w:val="000D7BE9"/>
    <w:rsid w:val="000E6412"/>
    <w:rsid w:val="000F3BE7"/>
    <w:rsid w:val="000F3C35"/>
    <w:rsid w:val="000F5BB2"/>
    <w:rsid w:val="0010054A"/>
    <w:rsid w:val="001009E5"/>
    <w:rsid w:val="00103D39"/>
    <w:rsid w:val="001051F2"/>
    <w:rsid w:val="00106F61"/>
    <w:rsid w:val="00107298"/>
    <w:rsid w:val="001107CB"/>
    <w:rsid w:val="00110C76"/>
    <w:rsid w:val="00110D10"/>
    <w:rsid w:val="0011664E"/>
    <w:rsid w:val="00120F6C"/>
    <w:rsid w:val="0012107B"/>
    <w:rsid w:val="00122EA7"/>
    <w:rsid w:val="00125F72"/>
    <w:rsid w:val="00126CCF"/>
    <w:rsid w:val="00127DAF"/>
    <w:rsid w:val="00132F49"/>
    <w:rsid w:val="0013300C"/>
    <w:rsid w:val="00133A10"/>
    <w:rsid w:val="00136B48"/>
    <w:rsid w:val="00137594"/>
    <w:rsid w:val="00137B4B"/>
    <w:rsid w:val="00146F71"/>
    <w:rsid w:val="00147554"/>
    <w:rsid w:val="00147ECF"/>
    <w:rsid w:val="001554E4"/>
    <w:rsid w:val="00156417"/>
    <w:rsid w:val="00160200"/>
    <w:rsid w:val="001606DA"/>
    <w:rsid w:val="00161299"/>
    <w:rsid w:val="00163EEE"/>
    <w:rsid w:val="001706B0"/>
    <w:rsid w:val="00173A73"/>
    <w:rsid w:val="00175236"/>
    <w:rsid w:val="001759D9"/>
    <w:rsid w:val="00181356"/>
    <w:rsid w:val="00181C80"/>
    <w:rsid w:val="00182C34"/>
    <w:rsid w:val="001839B2"/>
    <w:rsid w:val="00184E37"/>
    <w:rsid w:val="00186056"/>
    <w:rsid w:val="00190CDF"/>
    <w:rsid w:val="00194D6C"/>
    <w:rsid w:val="001A248E"/>
    <w:rsid w:val="001A272B"/>
    <w:rsid w:val="001A65BD"/>
    <w:rsid w:val="001A67F0"/>
    <w:rsid w:val="001B057D"/>
    <w:rsid w:val="001B37CA"/>
    <w:rsid w:val="001B3EFA"/>
    <w:rsid w:val="001C0C89"/>
    <w:rsid w:val="001C0DDC"/>
    <w:rsid w:val="001C288D"/>
    <w:rsid w:val="001C3CD8"/>
    <w:rsid w:val="001C4EF8"/>
    <w:rsid w:val="001D722C"/>
    <w:rsid w:val="001E1FD7"/>
    <w:rsid w:val="001E5BB4"/>
    <w:rsid w:val="001E663A"/>
    <w:rsid w:val="001E76BA"/>
    <w:rsid w:val="001F6CDE"/>
    <w:rsid w:val="001F75F6"/>
    <w:rsid w:val="0020377F"/>
    <w:rsid w:val="00207B33"/>
    <w:rsid w:val="002109E8"/>
    <w:rsid w:val="002118D2"/>
    <w:rsid w:val="00211C03"/>
    <w:rsid w:val="00212473"/>
    <w:rsid w:val="002130D2"/>
    <w:rsid w:val="00217DA1"/>
    <w:rsid w:val="00227E59"/>
    <w:rsid w:val="0023027B"/>
    <w:rsid w:val="00233C40"/>
    <w:rsid w:val="002348F4"/>
    <w:rsid w:val="00240A0F"/>
    <w:rsid w:val="00240CFA"/>
    <w:rsid w:val="00242D01"/>
    <w:rsid w:val="0024673E"/>
    <w:rsid w:val="00251EC4"/>
    <w:rsid w:val="002578C5"/>
    <w:rsid w:val="002614C7"/>
    <w:rsid w:val="00263DD9"/>
    <w:rsid w:val="0026461E"/>
    <w:rsid w:val="00272BFC"/>
    <w:rsid w:val="00274026"/>
    <w:rsid w:val="002740C0"/>
    <w:rsid w:val="00275527"/>
    <w:rsid w:val="002760F5"/>
    <w:rsid w:val="00276752"/>
    <w:rsid w:val="0028063A"/>
    <w:rsid w:val="0028498A"/>
    <w:rsid w:val="00286741"/>
    <w:rsid w:val="002922D2"/>
    <w:rsid w:val="00292689"/>
    <w:rsid w:val="00296070"/>
    <w:rsid w:val="00297C49"/>
    <w:rsid w:val="002A4526"/>
    <w:rsid w:val="002A4673"/>
    <w:rsid w:val="002B423A"/>
    <w:rsid w:val="002B626D"/>
    <w:rsid w:val="002C0FF5"/>
    <w:rsid w:val="002C1113"/>
    <w:rsid w:val="002C30E3"/>
    <w:rsid w:val="002D5842"/>
    <w:rsid w:val="002D5A9D"/>
    <w:rsid w:val="002E2313"/>
    <w:rsid w:val="002E39CA"/>
    <w:rsid w:val="002F2CD2"/>
    <w:rsid w:val="003017E7"/>
    <w:rsid w:val="00306E41"/>
    <w:rsid w:val="00307C2F"/>
    <w:rsid w:val="0031447E"/>
    <w:rsid w:val="003144E3"/>
    <w:rsid w:val="00315170"/>
    <w:rsid w:val="003213EA"/>
    <w:rsid w:val="00321497"/>
    <w:rsid w:val="00321687"/>
    <w:rsid w:val="00322B09"/>
    <w:rsid w:val="00325FF3"/>
    <w:rsid w:val="0033035D"/>
    <w:rsid w:val="00331F75"/>
    <w:rsid w:val="0033331C"/>
    <w:rsid w:val="0034568E"/>
    <w:rsid w:val="003535E5"/>
    <w:rsid w:val="00357CE3"/>
    <w:rsid w:val="00361BF4"/>
    <w:rsid w:val="003630AD"/>
    <w:rsid w:val="00363BAE"/>
    <w:rsid w:val="0036427C"/>
    <w:rsid w:val="00374511"/>
    <w:rsid w:val="003752DF"/>
    <w:rsid w:val="00377DB1"/>
    <w:rsid w:val="00377E93"/>
    <w:rsid w:val="00381137"/>
    <w:rsid w:val="00385503"/>
    <w:rsid w:val="00391ADD"/>
    <w:rsid w:val="00396066"/>
    <w:rsid w:val="003A093E"/>
    <w:rsid w:val="003A3D6C"/>
    <w:rsid w:val="003A5845"/>
    <w:rsid w:val="003B3822"/>
    <w:rsid w:val="003B51D9"/>
    <w:rsid w:val="003B5553"/>
    <w:rsid w:val="003B7E34"/>
    <w:rsid w:val="003C053C"/>
    <w:rsid w:val="003C1DEC"/>
    <w:rsid w:val="003C3BED"/>
    <w:rsid w:val="003C5D0B"/>
    <w:rsid w:val="003C6FB5"/>
    <w:rsid w:val="003D149B"/>
    <w:rsid w:val="003D3BCB"/>
    <w:rsid w:val="003D50CE"/>
    <w:rsid w:val="003D7856"/>
    <w:rsid w:val="003E05E1"/>
    <w:rsid w:val="003E1B9B"/>
    <w:rsid w:val="003E3A27"/>
    <w:rsid w:val="003E5352"/>
    <w:rsid w:val="003E6ABF"/>
    <w:rsid w:val="003F2DAE"/>
    <w:rsid w:val="003F3147"/>
    <w:rsid w:val="003F3531"/>
    <w:rsid w:val="00402702"/>
    <w:rsid w:val="00403B8A"/>
    <w:rsid w:val="004040A1"/>
    <w:rsid w:val="004040FA"/>
    <w:rsid w:val="00415413"/>
    <w:rsid w:val="00417E28"/>
    <w:rsid w:val="004206EB"/>
    <w:rsid w:val="00421D48"/>
    <w:rsid w:val="0042370B"/>
    <w:rsid w:val="0042428C"/>
    <w:rsid w:val="00424AEA"/>
    <w:rsid w:val="00424BF6"/>
    <w:rsid w:val="00430DF6"/>
    <w:rsid w:val="0043348D"/>
    <w:rsid w:val="00436880"/>
    <w:rsid w:val="00442C22"/>
    <w:rsid w:val="004430B1"/>
    <w:rsid w:val="00444A54"/>
    <w:rsid w:val="0044516F"/>
    <w:rsid w:val="004459E3"/>
    <w:rsid w:val="00446CAD"/>
    <w:rsid w:val="0045066A"/>
    <w:rsid w:val="00452056"/>
    <w:rsid w:val="0045219D"/>
    <w:rsid w:val="00452E48"/>
    <w:rsid w:val="00453CA3"/>
    <w:rsid w:val="004556BF"/>
    <w:rsid w:val="004578EA"/>
    <w:rsid w:val="00461987"/>
    <w:rsid w:val="00461C2D"/>
    <w:rsid w:val="00472905"/>
    <w:rsid w:val="00472FD8"/>
    <w:rsid w:val="00481838"/>
    <w:rsid w:val="004836D9"/>
    <w:rsid w:val="00483925"/>
    <w:rsid w:val="00485E83"/>
    <w:rsid w:val="00490EDB"/>
    <w:rsid w:val="00491D88"/>
    <w:rsid w:val="0049340F"/>
    <w:rsid w:val="004940E7"/>
    <w:rsid w:val="00494E85"/>
    <w:rsid w:val="004A4FAE"/>
    <w:rsid w:val="004A6919"/>
    <w:rsid w:val="004A71D6"/>
    <w:rsid w:val="004B44F0"/>
    <w:rsid w:val="004B47D9"/>
    <w:rsid w:val="004C3212"/>
    <w:rsid w:val="004C336C"/>
    <w:rsid w:val="004C73DE"/>
    <w:rsid w:val="004D0D95"/>
    <w:rsid w:val="004D1F3C"/>
    <w:rsid w:val="004D6965"/>
    <w:rsid w:val="004D79A4"/>
    <w:rsid w:val="004E2EEC"/>
    <w:rsid w:val="004E3B57"/>
    <w:rsid w:val="004E5015"/>
    <w:rsid w:val="004F035C"/>
    <w:rsid w:val="004F0DA0"/>
    <w:rsid w:val="004F69C9"/>
    <w:rsid w:val="00501176"/>
    <w:rsid w:val="005029BD"/>
    <w:rsid w:val="00503442"/>
    <w:rsid w:val="00504A64"/>
    <w:rsid w:val="005146CE"/>
    <w:rsid w:val="0051636A"/>
    <w:rsid w:val="00516525"/>
    <w:rsid w:val="0052291B"/>
    <w:rsid w:val="00525E14"/>
    <w:rsid w:val="00530671"/>
    <w:rsid w:val="00530F4A"/>
    <w:rsid w:val="00532AFD"/>
    <w:rsid w:val="00532C59"/>
    <w:rsid w:val="00533DB4"/>
    <w:rsid w:val="00534836"/>
    <w:rsid w:val="0053674A"/>
    <w:rsid w:val="005376AA"/>
    <w:rsid w:val="005408C8"/>
    <w:rsid w:val="00546C74"/>
    <w:rsid w:val="005521D3"/>
    <w:rsid w:val="005538BB"/>
    <w:rsid w:val="00554DD1"/>
    <w:rsid w:val="00555B5E"/>
    <w:rsid w:val="00556D57"/>
    <w:rsid w:val="0056328A"/>
    <w:rsid w:val="00563C16"/>
    <w:rsid w:val="005648A5"/>
    <w:rsid w:val="00566030"/>
    <w:rsid w:val="00567F50"/>
    <w:rsid w:val="0057427C"/>
    <w:rsid w:val="005772B0"/>
    <w:rsid w:val="00582BE0"/>
    <w:rsid w:val="00583A53"/>
    <w:rsid w:val="00583B80"/>
    <w:rsid w:val="005856FF"/>
    <w:rsid w:val="00586A11"/>
    <w:rsid w:val="005902FC"/>
    <w:rsid w:val="00591304"/>
    <w:rsid w:val="005927CB"/>
    <w:rsid w:val="0059474E"/>
    <w:rsid w:val="005A15D2"/>
    <w:rsid w:val="005A1661"/>
    <w:rsid w:val="005A2B69"/>
    <w:rsid w:val="005A3E26"/>
    <w:rsid w:val="005A554F"/>
    <w:rsid w:val="005B4704"/>
    <w:rsid w:val="005B5C01"/>
    <w:rsid w:val="005B5D61"/>
    <w:rsid w:val="005B6AD1"/>
    <w:rsid w:val="005C214A"/>
    <w:rsid w:val="005C2F0E"/>
    <w:rsid w:val="005D11F1"/>
    <w:rsid w:val="005D40FC"/>
    <w:rsid w:val="005D497A"/>
    <w:rsid w:val="005D4BE2"/>
    <w:rsid w:val="005D7755"/>
    <w:rsid w:val="005E1823"/>
    <w:rsid w:val="005E4590"/>
    <w:rsid w:val="005E7A73"/>
    <w:rsid w:val="005E7A7B"/>
    <w:rsid w:val="005F303E"/>
    <w:rsid w:val="005F4237"/>
    <w:rsid w:val="005F48C3"/>
    <w:rsid w:val="005F5528"/>
    <w:rsid w:val="005F5AF8"/>
    <w:rsid w:val="005F6737"/>
    <w:rsid w:val="005F72FB"/>
    <w:rsid w:val="0060023E"/>
    <w:rsid w:val="0060238C"/>
    <w:rsid w:val="00605C14"/>
    <w:rsid w:val="00607A81"/>
    <w:rsid w:val="00615C53"/>
    <w:rsid w:val="00616F7C"/>
    <w:rsid w:val="006210BF"/>
    <w:rsid w:val="006215EF"/>
    <w:rsid w:val="00621611"/>
    <w:rsid w:val="00627042"/>
    <w:rsid w:val="0063436D"/>
    <w:rsid w:val="00634E4B"/>
    <w:rsid w:val="00641184"/>
    <w:rsid w:val="0064613F"/>
    <w:rsid w:val="006501AD"/>
    <w:rsid w:val="006521DF"/>
    <w:rsid w:val="006524FB"/>
    <w:rsid w:val="006551CE"/>
    <w:rsid w:val="00660F43"/>
    <w:rsid w:val="00661B9E"/>
    <w:rsid w:val="00661DCD"/>
    <w:rsid w:val="00663EBA"/>
    <w:rsid w:val="0066678F"/>
    <w:rsid w:val="00670C90"/>
    <w:rsid w:val="0067584D"/>
    <w:rsid w:val="00675A99"/>
    <w:rsid w:val="006817C6"/>
    <w:rsid w:val="006832A6"/>
    <w:rsid w:val="00683F98"/>
    <w:rsid w:val="006843E4"/>
    <w:rsid w:val="00686426"/>
    <w:rsid w:val="00690C03"/>
    <w:rsid w:val="006919BB"/>
    <w:rsid w:val="0069568D"/>
    <w:rsid w:val="00696F26"/>
    <w:rsid w:val="0069763A"/>
    <w:rsid w:val="006A2F44"/>
    <w:rsid w:val="006A6137"/>
    <w:rsid w:val="006A7A94"/>
    <w:rsid w:val="006B0362"/>
    <w:rsid w:val="006B3BFB"/>
    <w:rsid w:val="006C207D"/>
    <w:rsid w:val="006C2355"/>
    <w:rsid w:val="006C2A99"/>
    <w:rsid w:val="006C2C47"/>
    <w:rsid w:val="006D5915"/>
    <w:rsid w:val="006D5AA3"/>
    <w:rsid w:val="006E1492"/>
    <w:rsid w:val="006E36FE"/>
    <w:rsid w:val="006E3795"/>
    <w:rsid w:val="006E7092"/>
    <w:rsid w:val="006E7AE8"/>
    <w:rsid w:val="006F1E67"/>
    <w:rsid w:val="006F3713"/>
    <w:rsid w:val="006F63A7"/>
    <w:rsid w:val="00702779"/>
    <w:rsid w:val="00707EB4"/>
    <w:rsid w:val="007158A7"/>
    <w:rsid w:val="00721ECA"/>
    <w:rsid w:val="00722B5D"/>
    <w:rsid w:val="007250EF"/>
    <w:rsid w:val="007254F7"/>
    <w:rsid w:val="0072555D"/>
    <w:rsid w:val="00726C17"/>
    <w:rsid w:val="00731E44"/>
    <w:rsid w:val="00733E45"/>
    <w:rsid w:val="0074288E"/>
    <w:rsid w:val="00743A35"/>
    <w:rsid w:val="007442DC"/>
    <w:rsid w:val="00745491"/>
    <w:rsid w:val="00747C98"/>
    <w:rsid w:val="0075152F"/>
    <w:rsid w:val="00754346"/>
    <w:rsid w:val="00756332"/>
    <w:rsid w:val="00756845"/>
    <w:rsid w:val="00756ABE"/>
    <w:rsid w:val="00756C20"/>
    <w:rsid w:val="00760D09"/>
    <w:rsid w:val="00761128"/>
    <w:rsid w:val="00764219"/>
    <w:rsid w:val="00766871"/>
    <w:rsid w:val="0076724F"/>
    <w:rsid w:val="00775FCF"/>
    <w:rsid w:val="00782FCE"/>
    <w:rsid w:val="00783B29"/>
    <w:rsid w:val="00784A45"/>
    <w:rsid w:val="00784A48"/>
    <w:rsid w:val="00785436"/>
    <w:rsid w:val="00785627"/>
    <w:rsid w:val="00787C06"/>
    <w:rsid w:val="0079093D"/>
    <w:rsid w:val="0079291A"/>
    <w:rsid w:val="00796F48"/>
    <w:rsid w:val="007A054C"/>
    <w:rsid w:val="007A1A89"/>
    <w:rsid w:val="007A3277"/>
    <w:rsid w:val="007B1852"/>
    <w:rsid w:val="007B2C51"/>
    <w:rsid w:val="007B3F33"/>
    <w:rsid w:val="007B53A0"/>
    <w:rsid w:val="007C1034"/>
    <w:rsid w:val="007C3B62"/>
    <w:rsid w:val="007C3CA5"/>
    <w:rsid w:val="007C7645"/>
    <w:rsid w:val="007D1E3F"/>
    <w:rsid w:val="007D3140"/>
    <w:rsid w:val="007D37AE"/>
    <w:rsid w:val="007D5FE0"/>
    <w:rsid w:val="007E1803"/>
    <w:rsid w:val="007F09EE"/>
    <w:rsid w:val="007F1C96"/>
    <w:rsid w:val="007F2428"/>
    <w:rsid w:val="007F3BE2"/>
    <w:rsid w:val="007F3D43"/>
    <w:rsid w:val="007F7585"/>
    <w:rsid w:val="0080293B"/>
    <w:rsid w:val="008029CD"/>
    <w:rsid w:val="00805636"/>
    <w:rsid w:val="00805A93"/>
    <w:rsid w:val="00810485"/>
    <w:rsid w:val="00811E2C"/>
    <w:rsid w:val="00811E61"/>
    <w:rsid w:val="008121CD"/>
    <w:rsid w:val="008139BB"/>
    <w:rsid w:val="00817FAC"/>
    <w:rsid w:val="00820D43"/>
    <w:rsid w:val="00822CE7"/>
    <w:rsid w:val="0082386A"/>
    <w:rsid w:val="00824D1F"/>
    <w:rsid w:val="00826963"/>
    <w:rsid w:val="00833516"/>
    <w:rsid w:val="0083463A"/>
    <w:rsid w:val="008347C6"/>
    <w:rsid w:val="00834A8C"/>
    <w:rsid w:val="00837A8B"/>
    <w:rsid w:val="00842961"/>
    <w:rsid w:val="00844536"/>
    <w:rsid w:val="00844945"/>
    <w:rsid w:val="00844AE0"/>
    <w:rsid w:val="00844EDA"/>
    <w:rsid w:val="008520F2"/>
    <w:rsid w:val="00856DF6"/>
    <w:rsid w:val="008622E7"/>
    <w:rsid w:val="00865C8B"/>
    <w:rsid w:val="00866935"/>
    <w:rsid w:val="00870745"/>
    <w:rsid w:val="008709FA"/>
    <w:rsid w:val="0087356C"/>
    <w:rsid w:val="00877670"/>
    <w:rsid w:val="008808A6"/>
    <w:rsid w:val="0088292D"/>
    <w:rsid w:val="00882EDC"/>
    <w:rsid w:val="00890860"/>
    <w:rsid w:val="00890C47"/>
    <w:rsid w:val="00890F9A"/>
    <w:rsid w:val="00891E9D"/>
    <w:rsid w:val="00894367"/>
    <w:rsid w:val="00895175"/>
    <w:rsid w:val="008968CA"/>
    <w:rsid w:val="00896AA1"/>
    <w:rsid w:val="008A1112"/>
    <w:rsid w:val="008A2760"/>
    <w:rsid w:val="008A3C60"/>
    <w:rsid w:val="008A4223"/>
    <w:rsid w:val="008B2705"/>
    <w:rsid w:val="008B36D6"/>
    <w:rsid w:val="008B60AB"/>
    <w:rsid w:val="008C2E6D"/>
    <w:rsid w:val="008C5444"/>
    <w:rsid w:val="008C79CE"/>
    <w:rsid w:val="008D1D3B"/>
    <w:rsid w:val="008D28A8"/>
    <w:rsid w:val="008D4320"/>
    <w:rsid w:val="008D4EAF"/>
    <w:rsid w:val="008D6620"/>
    <w:rsid w:val="008D79BE"/>
    <w:rsid w:val="008E1CE2"/>
    <w:rsid w:val="008E2656"/>
    <w:rsid w:val="008E2F9D"/>
    <w:rsid w:val="008E5ED2"/>
    <w:rsid w:val="008F0FE0"/>
    <w:rsid w:val="00901310"/>
    <w:rsid w:val="00902C83"/>
    <w:rsid w:val="00902E8A"/>
    <w:rsid w:val="00905DC8"/>
    <w:rsid w:val="0090646B"/>
    <w:rsid w:val="00907BB6"/>
    <w:rsid w:val="00911438"/>
    <w:rsid w:val="00915AE1"/>
    <w:rsid w:val="0092264C"/>
    <w:rsid w:val="00924B1F"/>
    <w:rsid w:val="0092586E"/>
    <w:rsid w:val="0093137C"/>
    <w:rsid w:val="00932C11"/>
    <w:rsid w:val="00934659"/>
    <w:rsid w:val="00934AF2"/>
    <w:rsid w:val="009432BE"/>
    <w:rsid w:val="00945372"/>
    <w:rsid w:val="00953809"/>
    <w:rsid w:val="0096565F"/>
    <w:rsid w:val="00966810"/>
    <w:rsid w:val="00982564"/>
    <w:rsid w:val="00982E19"/>
    <w:rsid w:val="00986B84"/>
    <w:rsid w:val="00986BCE"/>
    <w:rsid w:val="00986FA1"/>
    <w:rsid w:val="009935EA"/>
    <w:rsid w:val="009A47E3"/>
    <w:rsid w:val="009B215C"/>
    <w:rsid w:val="009C7226"/>
    <w:rsid w:val="009D4137"/>
    <w:rsid w:val="009E34D3"/>
    <w:rsid w:val="009E4766"/>
    <w:rsid w:val="009E5ADC"/>
    <w:rsid w:val="009F3127"/>
    <w:rsid w:val="009F40AE"/>
    <w:rsid w:val="00A00AE6"/>
    <w:rsid w:val="00A07D9B"/>
    <w:rsid w:val="00A11AAB"/>
    <w:rsid w:val="00A13C42"/>
    <w:rsid w:val="00A143F3"/>
    <w:rsid w:val="00A23099"/>
    <w:rsid w:val="00A24B10"/>
    <w:rsid w:val="00A2611A"/>
    <w:rsid w:val="00A26E34"/>
    <w:rsid w:val="00A310BD"/>
    <w:rsid w:val="00A349A1"/>
    <w:rsid w:val="00A368D9"/>
    <w:rsid w:val="00A45F9E"/>
    <w:rsid w:val="00A47EB7"/>
    <w:rsid w:val="00A512E2"/>
    <w:rsid w:val="00A51FA7"/>
    <w:rsid w:val="00A616BE"/>
    <w:rsid w:val="00A631C3"/>
    <w:rsid w:val="00A63931"/>
    <w:rsid w:val="00A63ACB"/>
    <w:rsid w:val="00A65045"/>
    <w:rsid w:val="00A663B6"/>
    <w:rsid w:val="00A73EE0"/>
    <w:rsid w:val="00A802C8"/>
    <w:rsid w:val="00A804D6"/>
    <w:rsid w:val="00A812F6"/>
    <w:rsid w:val="00A821A0"/>
    <w:rsid w:val="00A85262"/>
    <w:rsid w:val="00A87124"/>
    <w:rsid w:val="00A8713C"/>
    <w:rsid w:val="00A90657"/>
    <w:rsid w:val="00A95912"/>
    <w:rsid w:val="00A95BD5"/>
    <w:rsid w:val="00A97EBB"/>
    <w:rsid w:val="00AA1195"/>
    <w:rsid w:val="00AA27B6"/>
    <w:rsid w:val="00AA3543"/>
    <w:rsid w:val="00AA4ED3"/>
    <w:rsid w:val="00AA4F7E"/>
    <w:rsid w:val="00AB1EFB"/>
    <w:rsid w:val="00AB7E9C"/>
    <w:rsid w:val="00AC3C63"/>
    <w:rsid w:val="00AC3FFC"/>
    <w:rsid w:val="00AC7FD5"/>
    <w:rsid w:val="00AD0979"/>
    <w:rsid w:val="00AD0F6D"/>
    <w:rsid w:val="00AD46AF"/>
    <w:rsid w:val="00AD595E"/>
    <w:rsid w:val="00AD6238"/>
    <w:rsid w:val="00AD7BD4"/>
    <w:rsid w:val="00AD7D04"/>
    <w:rsid w:val="00AE2AA6"/>
    <w:rsid w:val="00AF5D23"/>
    <w:rsid w:val="00B00C1C"/>
    <w:rsid w:val="00B0303E"/>
    <w:rsid w:val="00B037F3"/>
    <w:rsid w:val="00B05563"/>
    <w:rsid w:val="00B05F4F"/>
    <w:rsid w:val="00B13222"/>
    <w:rsid w:val="00B23D33"/>
    <w:rsid w:val="00B27D90"/>
    <w:rsid w:val="00B35129"/>
    <w:rsid w:val="00B40AC5"/>
    <w:rsid w:val="00B42925"/>
    <w:rsid w:val="00B44496"/>
    <w:rsid w:val="00B553FA"/>
    <w:rsid w:val="00B55E3C"/>
    <w:rsid w:val="00B561B1"/>
    <w:rsid w:val="00B56D6D"/>
    <w:rsid w:val="00B6330A"/>
    <w:rsid w:val="00B7071E"/>
    <w:rsid w:val="00B7237B"/>
    <w:rsid w:val="00B73A14"/>
    <w:rsid w:val="00B75CC7"/>
    <w:rsid w:val="00B8040F"/>
    <w:rsid w:val="00B82782"/>
    <w:rsid w:val="00B8578A"/>
    <w:rsid w:val="00B95890"/>
    <w:rsid w:val="00BA012C"/>
    <w:rsid w:val="00BA51DF"/>
    <w:rsid w:val="00BA7E82"/>
    <w:rsid w:val="00BB03F0"/>
    <w:rsid w:val="00BB12E3"/>
    <w:rsid w:val="00BB6036"/>
    <w:rsid w:val="00BC18B4"/>
    <w:rsid w:val="00BC241F"/>
    <w:rsid w:val="00BC24AF"/>
    <w:rsid w:val="00BC48CD"/>
    <w:rsid w:val="00BC6481"/>
    <w:rsid w:val="00BC6744"/>
    <w:rsid w:val="00BC681A"/>
    <w:rsid w:val="00BC7588"/>
    <w:rsid w:val="00BD08C6"/>
    <w:rsid w:val="00BD1A5C"/>
    <w:rsid w:val="00BD78E6"/>
    <w:rsid w:val="00BE0B75"/>
    <w:rsid w:val="00BE4DB4"/>
    <w:rsid w:val="00BE6F8A"/>
    <w:rsid w:val="00BF1631"/>
    <w:rsid w:val="00BF6132"/>
    <w:rsid w:val="00C02117"/>
    <w:rsid w:val="00C040F8"/>
    <w:rsid w:val="00C056ED"/>
    <w:rsid w:val="00C06554"/>
    <w:rsid w:val="00C06734"/>
    <w:rsid w:val="00C078DC"/>
    <w:rsid w:val="00C11F11"/>
    <w:rsid w:val="00C126DE"/>
    <w:rsid w:val="00C16454"/>
    <w:rsid w:val="00C16AEE"/>
    <w:rsid w:val="00C17DB6"/>
    <w:rsid w:val="00C2060D"/>
    <w:rsid w:val="00C20BC1"/>
    <w:rsid w:val="00C23664"/>
    <w:rsid w:val="00C23F61"/>
    <w:rsid w:val="00C2485E"/>
    <w:rsid w:val="00C261CE"/>
    <w:rsid w:val="00C353DC"/>
    <w:rsid w:val="00C36216"/>
    <w:rsid w:val="00C4008A"/>
    <w:rsid w:val="00C42BED"/>
    <w:rsid w:val="00C4355F"/>
    <w:rsid w:val="00C44EB4"/>
    <w:rsid w:val="00C509B0"/>
    <w:rsid w:val="00C56569"/>
    <w:rsid w:val="00C619AB"/>
    <w:rsid w:val="00C650BA"/>
    <w:rsid w:val="00C6763C"/>
    <w:rsid w:val="00C67EB3"/>
    <w:rsid w:val="00C723A6"/>
    <w:rsid w:val="00C73A48"/>
    <w:rsid w:val="00C743CA"/>
    <w:rsid w:val="00C82580"/>
    <w:rsid w:val="00C82727"/>
    <w:rsid w:val="00C8589C"/>
    <w:rsid w:val="00C869B5"/>
    <w:rsid w:val="00C87252"/>
    <w:rsid w:val="00C93715"/>
    <w:rsid w:val="00C95F3D"/>
    <w:rsid w:val="00CA4825"/>
    <w:rsid w:val="00CA4994"/>
    <w:rsid w:val="00CB14E3"/>
    <w:rsid w:val="00CB49D3"/>
    <w:rsid w:val="00CB50E2"/>
    <w:rsid w:val="00CB5541"/>
    <w:rsid w:val="00CC0DFE"/>
    <w:rsid w:val="00CC1971"/>
    <w:rsid w:val="00CC35EC"/>
    <w:rsid w:val="00CC394D"/>
    <w:rsid w:val="00CC43D2"/>
    <w:rsid w:val="00CC7860"/>
    <w:rsid w:val="00CD0EFC"/>
    <w:rsid w:val="00CD2D61"/>
    <w:rsid w:val="00CD40F7"/>
    <w:rsid w:val="00CD736F"/>
    <w:rsid w:val="00CD78E5"/>
    <w:rsid w:val="00CE0C32"/>
    <w:rsid w:val="00CE30CD"/>
    <w:rsid w:val="00CE3E4F"/>
    <w:rsid w:val="00CE5BF2"/>
    <w:rsid w:val="00CE5F9B"/>
    <w:rsid w:val="00CF53BD"/>
    <w:rsid w:val="00D01DCC"/>
    <w:rsid w:val="00D02F14"/>
    <w:rsid w:val="00D1039A"/>
    <w:rsid w:val="00D15678"/>
    <w:rsid w:val="00D16350"/>
    <w:rsid w:val="00D16F35"/>
    <w:rsid w:val="00D17EB2"/>
    <w:rsid w:val="00D213EA"/>
    <w:rsid w:val="00D22521"/>
    <w:rsid w:val="00D22D92"/>
    <w:rsid w:val="00D27B10"/>
    <w:rsid w:val="00D34436"/>
    <w:rsid w:val="00D37200"/>
    <w:rsid w:val="00D4614A"/>
    <w:rsid w:val="00D47FAB"/>
    <w:rsid w:val="00D518DF"/>
    <w:rsid w:val="00D527EE"/>
    <w:rsid w:val="00D53A19"/>
    <w:rsid w:val="00D61C4F"/>
    <w:rsid w:val="00D6462B"/>
    <w:rsid w:val="00D710AC"/>
    <w:rsid w:val="00D75825"/>
    <w:rsid w:val="00D75D7A"/>
    <w:rsid w:val="00D7785B"/>
    <w:rsid w:val="00D8144E"/>
    <w:rsid w:val="00D821D4"/>
    <w:rsid w:val="00D82F79"/>
    <w:rsid w:val="00D85C21"/>
    <w:rsid w:val="00D9109A"/>
    <w:rsid w:val="00D94563"/>
    <w:rsid w:val="00DA147A"/>
    <w:rsid w:val="00DA182D"/>
    <w:rsid w:val="00DA4534"/>
    <w:rsid w:val="00DA4633"/>
    <w:rsid w:val="00DA615C"/>
    <w:rsid w:val="00DB0274"/>
    <w:rsid w:val="00DB3D73"/>
    <w:rsid w:val="00DB61D7"/>
    <w:rsid w:val="00DB6279"/>
    <w:rsid w:val="00DB62E9"/>
    <w:rsid w:val="00DB6F0C"/>
    <w:rsid w:val="00DC01EE"/>
    <w:rsid w:val="00DC0AB7"/>
    <w:rsid w:val="00DC1C80"/>
    <w:rsid w:val="00DC516F"/>
    <w:rsid w:val="00DC5D99"/>
    <w:rsid w:val="00DD1761"/>
    <w:rsid w:val="00DD1FEF"/>
    <w:rsid w:val="00DD3F50"/>
    <w:rsid w:val="00DD5FA1"/>
    <w:rsid w:val="00DD69A8"/>
    <w:rsid w:val="00DE099E"/>
    <w:rsid w:val="00DE199C"/>
    <w:rsid w:val="00DE1ABA"/>
    <w:rsid w:val="00DE401B"/>
    <w:rsid w:val="00DF117D"/>
    <w:rsid w:val="00DF1AB4"/>
    <w:rsid w:val="00DF1CBB"/>
    <w:rsid w:val="00DF4C96"/>
    <w:rsid w:val="00DF5E53"/>
    <w:rsid w:val="00E0070D"/>
    <w:rsid w:val="00E01A32"/>
    <w:rsid w:val="00E05FDE"/>
    <w:rsid w:val="00E111E5"/>
    <w:rsid w:val="00E115D0"/>
    <w:rsid w:val="00E118D4"/>
    <w:rsid w:val="00E11EFA"/>
    <w:rsid w:val="00E1382F"/>
    <w:rsid w:val="00E21F34"/>
    <w:rsid w:val="00E317AD"/>
    <w:rsid w:val="00E31E1B"/>
    <w:rsid w:val="00E34246"/>
    <w:rsid w:val="00E35810"/>
    <w:rsid w:val="00E3696D"/>
    <w:rsid w:val="00E37DA0"/>
    <w:rsid w:val="00E41A9F"/>
    <w:rsid w:val="00E44A2E"/>
    <w:rsid w:val="00E44E47"/>
    <w:rsid w:val="00E47090"/>
    <w:rsid w:val="00E50ECE"/>
    <w:rsid w:val="00E5432E"/>
    <w:rsid w:val="00E557D3"/>
    <w:rsid w:val="00E56271"/>
    <w:rsid w:val="00E60F76"/>
    <w:rsid w:val="00E62D5B"/>
    <w:rsid w:val="00E6628E"/>
    <w:rsid w:val="00E76F8A"/>
    <w:rsid w:val="00E77C7E"/>
    <w:rsid w:val="00E80798"/>
    <w:rsid w:val="00E81C0E"/>
    <w:rsid w:val="00E85936"/>
    <w:rsid w:val="00E9035F"/>
    <w:rsid w:val="00E92D4C"/>
    <w:rsid w:val="00EA0982"/>
    <w:rsid w:val="00EA0AA7"/>
    <w:rsid w:val="00EA4702"/>
    <w:rsid w:val="00EA59D1"/>
    <w:rsid w:val="00EB0C64"/>
    <w:rsid w:val="00EB2176"/>
    <w:rsid w:val="00EB3F79"/>
    <w:rsid w:val="00EC0F26"/>
    <w:rsid w:val="00EC1E05"/>
    <w:rsid w:val="00EC3D41"/>
    <w:rsid w:val="00EC57AE"/>
    <w:rsid w:val="00EC6F8E"/>
    <w:rsid w:val="00ED14B0"/>
    <w:rsid w:val="00ED5ED0"/>
    <w:rsid w:val="00ED7840"/>
    <w:rsid w:val="00EE2A15"/>
    <w:rsid w:val="00EE3AFC"/>
    <w:rsid w:val="00EE5660"/>
    <w:rsid w:val="00EE6C20"/>
    <w:rsid w:val="00EE6D0B"/>
    <w:rsid w:val="00EF544C"/>
    <w:rsid w:val="00F02DF3"/>
    <w:rsid w:val="00F0336D"/>
    <w:rsid w:val="00F07436"/>
    <w:rsid w:val="00F07531"/>
    <w:rsid w:val="00F075EE"/>
    <w:rsid w:val="00F158FC"/>
    <w:rsid w:val="00F16848"/>
    <w:rsid w:val="00F20D40"/>
    <w:rsid w:val="00F22909"/>
    <w:rsid w:val="00F25D8D"/>
    <w:rsid w:val="00F27136"/>
    <w:rsid w:val="00F30A0B"/>
    <w:rsid w:val="00F31306"/>
    <w:rsid w:val="00F3142D"/>
    <w:rsid w:val="00F3533A"/>
    <w:rsid w:val="00F36A48"/>
    <w:rsid w:val="00F407D8"/>
    <w:rsid w:val="00F42A7C"/>
    <w:rsid w:val="00F43187"/>
    <w:rsid w:val="00F50683"/>
    <w:rsid w:val="00F51442"/>
    <w:rsid w:val="00F53131"/>
    <w:rsid w:val="00F62BB0"/>
    <w:rsid w:val="00F62F93"/>
    <w:rsid w:val="00F63161"/>
    <w:rsid w:val="00F63F64"/>
    <w:rsid w:val="00F66B3B"/>
    <w:rsid w:val="00F71900"/>
    <w:rsid w:val="00F72477"/>
    <w:rsid w:val="00F75552"/>
    <w:rsid w:val="00F7640B"/>
    <w:rsid w:val="00F76632"/>
    <w:rsid w:val="00F76E15"/>
    <w:rsid w:val="00F80532"/>
    <w:rsid w:val="00F8427D"/>
    <w:rsid w:val="00F86388"/>
    <w:rsid w:val="00FA2211"/>
    <w:rsid w:val="00FA357C"/>
    <w:rsid w:val="00FB2C56"/>
    <w:rsid w:val="00FB3077"/>
    <w:rsid w:val="00FB5C8B"/>
    <w:rsid w:val="00FC0325"/>
    <w:rsid w:val="00FC1AB1"/>
    <w:rsid w:val="00FC1ACC"/>
    <w:rsid w:val="00FC553E"/>
    <w:rsid w:val="00FD00D7"/>
    <w:rsid w:val="00FD1374"/>
    <w:rsid w:val="00FD1BE1"/>
    <w:rsid w:val="00FD7120"/>
    <w:rsid w:val="00FE14DB"/>
    <w:rsid w:val="00FE4CBA"/>
    <w:rsid w:val="00FE537D"/>
    <w:rsid w:val="00FE723E"/>
    <w:rsid w:val="00FF0F95"/>
    <w:rsid w:val="00FF2FA8"/>
    <w:rsid w:val="00FF4AB8"/>
    <w:rsid w:val="00FF72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09"/>
    <w:pPr>
      <w:spacing w:after="200" w:line="276" w:lineRule="auto"/>
    </w:pPr>
  </w:style>
  <w:style w:type="paragraph" w:styleId="Heading1">
    <w:name w:val="heading 1"/>
    <w:basedOn w:val="Normal"/>
    <w:next w:val="Normal"/>
    <w:link w:val="Heading1Char"/>
    <w:uiPriority w:val="9"/>
    <w:qFormat/>
    <w:rsid w:val="00A26E3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E34"/>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6E3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595E"/>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11EF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11EFA"/>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11EF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1EF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1EF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2C"/>
  </w:style>
  <w:style w:type="paragraph" w:styleId="Footer">
    <w:name w:val="footer"/>
    <w:basedOn w:val="Normal"/>
    <w:link w:val="FooterChar"/>
    <w:uiPriority w:val="99"/>
    <w:unhideWhenUsed/>
    <w:rsid w:val="00BA0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2C"/>
  </w:style>
  <w:style w:type="paragraph" w:styleId="ListParagraph">
    <w:name w:val="List Paragraph"/>
    <w:basedOn w:val="Normal"/>
    <w:uiPriority w:val="34"/>
    <w:qFormat/>
    <w:rsid w:val="00A26E34"/>
    <w:pPr>
      <w:ind w:left="720"/>
      <w:contextualSpacing/>
    </w:pPr>
  </w:style>
  <w:style w:type="paragraph" w:styleId="BalloonText">
    <w:name w:val="Balloon Text"/>
    <w:basedOn w:val="Normal"/>
    <w:link w:val="BalloonTextChar"/>
    <w:uiPriority w:val="99"/>
    <w:semiHidden/>
    <w:unhideWhenUsed/>
    <w:rsid w:val="00A2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34"/>
    <w:rPr>
      <w:rFonts w:ascii="Tahoma" w:hAnsi="Tahoma" w:cs="Tahoma"/>
      <w:sz w:val="16"/>
      <w:szCs w:val="16"/>
    </w:rPr>
  </w:style>
  <w:style w:type="character" w:customStyle="1" w:styleId="Heading1Char">
    <w:name w:val="Heading 1 Char"/>
    <w:basedOn w:val="DefaultParagraphFont"/>
    <w:link w:val="Heading1"/>
    <w:uiPriority w:val="9"/>
    <w:rsid w:val="00A26E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E3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26E34"/>
    <w:rPr>
      <w:rFonts w:asciiTheme="majorHAnsi" w:eastAsiaTheme="majorEastAsia" w:hAnsiTheme="majorHAnsi" w:cstheme="majorBidi"/>
      <w:color w:val="1F4D78" w:themeColor="accent1" w:themeShade="7F"/>
      <w:sz w:val="24"/>
      <w:szCs w:val="24"/>
    </w:rPr>
  </w:style>
  <w:style w:type="paragraph" w:customStyle="1" w:styleId="Default">
    <w:name w:val="Default"/>
    <w:rsid w:val="00A26E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2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6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E34"/>
    <w:rPr>
      <w:sz w:val="20"/>
      <w:szCs w:val="20"/>
    </w:rPr>
  </w:style>
  <w:style w:type="character" w:styleId="FootnoteReference">
    <w:name w:val="footnote reference"/>
    <w:basedOn w:val="DefaultParagraphFont"/>
    <w:uiPriority w:val="99"/>
    <w:semiHidden/>
    <w:unhideWhenUsed/>
    <w:rsid w:val="00A26E34"/>
    <w:rPr>
      <w:vertAlign w:val="superscript"/>
    </w:rPr>
  </w:style>
  <w:style w:type="character" w:styleId="Hyperlink">
    <w:name w:val="Hyperlink"/>
    <w:basedOn w:val="DefaultParagraphFont"/>
    <w:uiPriority w:val="99"/>
    <w:unhideWhenUsed/>
    <w:rsid w:val="00A26E34"/>
    <w:rPr>
      <w:color w:val="0563C1" w:themeColor="hyperlink"/>
      <w:u w:val="single"/>
    </w:rPr>
  </w:style>
  <w:style w:type="character" w:customStyle="1" w:styleId="Heading4Char">
    <w:name w:val="Heading 4 Char"/>
    <w:basedOn w:val="DefaultParagraphFont"/>
    <w:link w:val="Heading4"/>
    <w:uiPriority w:val="9"/>
    <w:rsid w:val="00AD595E"/>
    <w:rPr>
      <w:rFonts w:asciiTheme="majorHAnsi" w:eastAsiaTheme="majorEastAsia" w:hAnsiTheme="majorHAnsi" w:cstheme="majorBidi"/>
      <w:b/>
      <w:bCs/>
      <w:i/>
      <w:iCs/>
      <w:color w:val="5B9BD5" w:themeColor="accent1"/>
    </w:rPr>
  </w:style>
  <w:style w:type="character" w:customStyle="1" w:styleId="A9">
    <w:name w:val="A9"/>
    <w:uiPriority w:val="99"/>
    <w:rsid w:val="00530F4A"/>
    <w:rPr>
      <w:rFonts w:cs="HelveticaNeueLT Pro 45 Lt"/>
      <w:color w:val="000000"/>
      <w:sz w:val="18"/>
      <w:szCs w:val="18"/>
    </w:rPr>
  </w:style>
  <w:style w:type="character" w:styleId="Emphasis">
    <w:name w:val="Emphasis"/>
    <w:basedOn w:val="DefaultParagraphFont"/>
    <w:uiPriority w:val="20"/>
    <w:qFormat/>
    <w:rsid w:val="00530F4A"/>
    <w:rPr>
      <w:i/>
      <w:iCs/>
    </w:rPr>
  </w:style>
  <w:style w:type="character" w:customStyle="1" w:styleId="Heading5Char">
    <w:name w:val="Heading 5 Char"/>
    <w:basedOn w:val="DefaultParagraphFont"/>
    <w:link w:val="Heading5"/>
    <w:uiPriority w:val="9"/>
    <w:semiHidden/>
    <w:rsid w:val="00E11EF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11EF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E11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1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1EFA"/>
    <w:rPr>
      <w:rFonts w:asciiTheme="majorHAnsi" w:eastAsiaTheme="majorEastAsia" w:hAnsiTheme="majorHAnsi" w:cstheme="majorBidi"/>
      <w:i/>
      <w:iCs/>
      <w:color w:val="404040" w:themeColor="text1" w:themeTint="BF"/>
      <w:sz w:val="20"/>
      <w:szCs w:val="20"/>
    </w:rPr>
  </w:style>
  <w:style w:type="paragraph" w:customStyle="1" w:styleId="MainArticle">
    <w:name w:val="Main Article"/>
    <w:basedOn w:val="Normal"/>
    <w:uiPriority w:val="99"/>
    <w:semiHidden/>
    <w:rsid w:val="00E11EFA"/>
    <w:pPr>
      <w:spacing w:before="60" w:after="60" w:line="240" w:lineRule="auto"/>
      <w:jc w:val="both"/>
    </w:pPr>
    <w:rPr>
      <w:rFonts w:ascii="Times New Roman" w:eastAsiaTheme="minorEastAsia" w:hAnsi="Times New Roman" w:cs="Times New Roman"/>
      <w:lang w:eastAsia="en-GB"/>
    </w:rPr>
  </w:style>
  <w:style w:type="paragraph" w:styleId="TOCHeading">
    <w:name w:val="TOC Heading"/>
    <w:basedOn w:val="Heading1"/>
    <w:next w:val="Normal"/>
    <w:uiPriority w:val="39"/>
    <w:unhideWhenUsed/>
    <w:qFormat/>
    <w:rsid w:val="00E11EFA"/>
    <w:pPr>
      <w:spacing w:before="480"/>
      <w:outlineLvl w:val="9"/>
    </w:pPr>
    <w:rPr>
      <w:b/>
      <w:bCs/>
      <w:sz w:val="28"/>
      <w:szCs w:val="28"/>
      <w:lang w:val="en-US" w:eastAsia="ja-JP"/>
    </w:rPr>
  </w:style>
  <w:style w:type="paragraph" w:styleId="TOC1">
    <w:name w:val="toc 1"/>
    <w:basedOn w:val="Normal"/>
    <w:next w:val="Normal"/>
    <w:autoRedefine/>
    <w:uiPriority w:val="39"/>
    <w:unhideWhenUsed/>
    <w:qFormat/>
    <w:rsid w:val="00E11EFA"/>
    <w:pPr>
      <w:spacing w:after="100"/>
    </w:pPr>
  </w:style>
  <w:style w:type="paragraph" w:styleId="TOC2">
    <w:name w:val="toc 2"/>
    <w:basedOn w:val="Normal"/>
    <w:next w:val="Normal"/>
    <w:autoRedefine/>
    <w:uiPriority w:val="39"/>
    <w:unhideWhenUsed/>
    <w:qFormat/>
    <w:rsid w:val="00E11EFA"/>
    <w:pPr>
      <w:tabs>
        <w:tab w:val="left" w:pos="880"/>
        <w:tab w:val="right" w:leader="dot" w:pos="9016"/>
      </w:tabs>
      <w:spacing w:after="100"/>
      <w:ind w:left="220"/>
    </w:pPr>
  </w:style>
  <w:style w:type="paragraph" w:styleId="TOC3">
    <w:name w:val="toc 3"/>
    <w:basedOn w:val="Normal"/>
    <w:next w:val="Normal"/>
    <w:autoRedefine/>
    <w:uiPriority w:val="39"/>
    <w:unhideWhenUsed/>
    <w:qFormat/>
    <w:rsid w:val="00E11EFA"/>
    <w:pPr>
      <w:spacing w:after="100"/>
      <w:ind w:left="440"/>
    </w:pPr>
    <w:rPr>
      <w:rFonts w:eastAsiaTheme="minorEastAsia"/>
      <w:lang w:val="en-US" w:eastAsia="ja-JP"/>
    </w:rPr>
  </w:style>
  <w:style w:type="paragraph" w:styleId="NoSpacing">
    <w:name w:val="No Spacing"/>
    <w:uiPriority w:val="1"/>
    <w:qFormat/>
    <w:rsid w:val="00E11EFA"/>
    <w:pPr>
      <w:spacing w:after="0" w:line="240" w:lineRule="auto"/>
    </w:pPr>
  </w:style>
  <w:style w:type="paragraph" w:styleId="Caption">
    <w:name w:val="caption"/>
    <w:basedOn w:val="Normal"/>
    <w:next w:val="Normal"/>
    <w:uiPriority w:val="35"/>
    <w:unhideWhenUsed/>
    <w:qFormat/>
    <w:rsid w:val="00E11EFA"/>
    <w:pPr>
      <w:spacing w:line="240" w:lineRule="auto"/>
    </w:pPr>
    <w:rPr>
      <w:rFonts w:ascii="Times New Roman" w:hAnsi="Times New Roman"/>
      <w:bCs/>
      <w:sz w:val="24"/>
      <w:szCs w:val="18"/>
    </w:rPr>
  </w:style>
  <w:style w:type="paragraph" w:styleId="TableofFigures">
    <w:name w:val="table of figures"/>
    <w:basedOn w:val="Normal"/>
    <w:next w:val="Normal"/>
    <w:uiPriority w:val="99"/>
    <w:unhideWhenUsed/>
    <w:rsid w:val="00E11EFA"/>
    <w:pPr>
      <w:spacing w:after="0"/>
    </w:pPr>
  </w:style>
  <w:style w:type="character" w:styleId="CommentReference">
    <w:name w:val="annotation reference"/>
    <w:basedOn w:val="DefaultParagraphFont"/>
    <w:uiPriority w:val="99"/>
    <w:semiHidden/>
    <w:unhideWhenUsed/>
    <w:rsid w:val="00E11EFA"/>
    <w:rPr>
      <w:sz w:val="16"/>
      <w:szCs w:val="16"/>
    </w:rPr>
  </w:style>
  <w:style w:type="paragraph" w:styleId="CommentText">
    <w:name w:val="annotation text"/>
    <w:basedOn w:val="Normal"/>
    <w:link w:val="CommentTextChar"/>
    <w:uiPriority w:val="99"/>
    <w:unhideWhenUsed/>
    <w:rsid w:val="00E11EFA"/>
    <w:pPr>
      <w:spacing w:line="240" w:lineRule="auto"/>
    </w:pPr>
    <w:rPr>
      <w:sz w:val="20"/>
      <w:szCs w:val="20"/>
    </w:rPr>
  </w:style>
  <w:style w:type="character" w:customStyle="1" w:styleId="CommentTextChar">
    <w:name w:val="Comment Text Char"/>
    <w:basedOn w:val="DefaultParagraphFont"/>
    <w:link w:val="CommentText"/>
    <w:uiPriority w:val="99"/>
    <w:rsid w:val="00E11EFA"/>
    <w:rPr>
      <w:sz w:val="20"/>
      <w:szCs w:val="20"/>
    </w:rPr>
  </w:style>
  <w:style w:type="paragraph" w:styleId="CommentSubject">
    <w:name w:val="annotation subject"/>
    <w:basedOn w:val="CommentText"/>
    <w:next w:val="CommentText"/>
    <w:link w:val="CommentSubjectChar"/>
    <w:uiPriority w:val="99"/>
    <w:semiHidden/>
    <w:unhideWhenUsed/>
    <w:rsid w:val="00E11EFA"/>
    <w:rPr>
      <w:b/>
      <w:bCs/>
    </w:rPr>
  </w:style>
  <w:style w:type="character" w:customStyle="1" w:styleId="CommentSubjectChar">
    <w:name w:val="Comment Subject Char"/>
    <w:basedOn w:val="CommentTextChar"/>
    <w:link w:val="CommentSubject"/>
    <w:uiPriority w:val="99"/>
    <w:semiHidden/>
    <w:rsid w:val="00E11EFA"/>
    <w:rPr>
      <w:b/>
      <w:bCs/>
      <w:sz w:val="20"/>
      <w:szCs w:val="20"/>
    </w:rPr>
  </w:style>
  <w:style w:type="paragraph" w:styleId="NormalWeb">
    <w:name w:val="Normal (Web)"/>
    <w:basedOn w:val="Normal"/>
    <w:uiPriority w:val="99"/>
    <w:unhideWhenUsed/>
    <w:rsid w:val="00E11EFA"/>
    <w:pPr>
      <w:spacing w:after="0" w:line="240" w:lineRule="auto"/>
      <w:textAlignment w:val="baseline"/>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1EFA"/>
    <w:rPr>
      <w:color w:val="954F72" w:themeColor="followedHyperlink"/>
      <w:u w:val="single"/>
    </w:rPr>
  </w:style>
  <w:style w:type="character" w:styleId="Strong">
    <w:name w:val="Strong"/>
    <w:basedOn w:val="DefaultParagraphFont"/>
    <w:uiPriority w:val="22"/>
    <w:qFormat/>
    <w:rsid w:val="00E11EFA"/>
    <w:rPr>
      <w:b/>
      <w:bCs/>
    </w:rPr>
  </w:style>
  <w:style w:type="character" w:customStyle="1" w:styleId="st">
    <w:name w:val="st"/>
    <w:basedOn w:val="DefaultParagraphFont"/>
    <w:rsid w:val="00E11EFA"/>
  </w:style>
  <w:style w:type="character" w:styleId="HTMLCite">
    <w:name w:val="HTML Cite"/>
    <w:basedOn w:val="DefaultParagraphFont"/>
    <w:uiPriority w:val="99"/>
    <w:unhideWhenUsed/>
    <w:rsid w:val="00E11EFA"/>
    <w:rPr>
      <w:i/>
      <w:iCs/>
    </w:rPr>
  </w:style>
  <w:style w:type="character" w:customStyle="1" w:styleId="personname2">
    <w:name w:val="person_name2"/>
    <w:basedOn w:val="DefaultParagraphFont"/>
    <w:rsid w:val="00E11EFA"/>
  </w:style>
  <w:style w:type="paragraph" w:styleId="BodyTextIndent">
    <w:name w:val="Body Text Indent"/>
    <w:basedOn w:val="Normal"/>
    <w:link w:val="BodyTextIndentChar"/>
    <w:rsid w:val="00E11EFA"/>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11EFA"/>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E11EF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1EFA"/>
    <w:rPr>
      <w:rFonts w:asciiTheme="majorHAnsi" w:eastAsiaTheme="majorEastAsia" w:hAnsiTheme="majorHAnsi" w:cstheme="majorBidi"/>
      <w:color w:val="323E4F" w:themeColor="text2" w:themeShade="BF"/>
      <w:spacing w:val="5"/>
      <w:kern w:val="28"/>
      <w:sz w:val="52"/>
      <w:szCs w:val="52"/>
    </w:rPr>
  </w:style>
  <w:style w:type="paragraph" w:customStyle="1" w:styleId="Pa4">
    <w:name w:val="Pa4"/>
    <w:basedOn w:val="Normal"/>
    <w:next w:val="Normal"/>
    <w:uiPriority w:val="99"/>
    <w:rsid w:val="00E11EFA"/>
    <w:pPr>
      <w:autoSpaceDE w:val="0"/>
      <w:autoSpaceDN w:val="0"/>
      <w:adjustRightInd w:val="0"/>
      <w:spacing w:after="0" w:line="180" w:lineRule="atLeast"/>
    </w:pPr>
    <w:rPr>
      <w:rFonts w:ascii="PIOYOR+Frutiger-Bold" w:eastAsia="Calibri" w:hAnsi="PIOYOR+Frutiger-Bold" w:cs="Times New Roman"/>
      <w:sz w:val="24"/>
      <w:szCs w:val="24"/>
      <w:lang w:val="en-CA" w:eastAsia="en-CA"/>
    </w:rPr>
  </w:style>
  <w:style w:type="numbering" w:customStyle="1" w:styleId="Style1">
    <w:name w:val="Style1"/>
    <w:uiPriority w:val="99"/>
    <w:rsid w:val="00E11EFA"/>
    <w:pPr>
      <w:numPr>
        <w:numId w:val="3"/>
      </w:numPr>
    </w:pPr>
  </w:style>
  <w:style w:type="character" w:customStyle="1" w:styleId="profileheaders">
    <w:name w:val="profileheaders"/>
    <w:basedOn w:val="DefaultParagraphFont"/>
    <w:rsid w:val="00E11EFA"/>
  </w:style>
  <w:style w:type="table" w:customStyle="1" w:styleId="GridTable41">
    <w:name w:val="Grid Table 41"/>
    <w:basedOn w:val="TableNormal"/>
    <w:uiPriority w:val="49"/>
    <w:rsid w:val="00E11E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E11E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5Dark1">
    <w:name w:val="List Table 5 Dark1"/>
    <w:basedOn w:val="TableNormal"/>
    <w:uiPriority w:val="50"/>
    <w:rsid w:val="00E11EF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1">
    <w:name w:val="List Table 31"/>
    <w:basedOn w:val="TableNormal"/>
    <w:uiPriority w:val="48"/>
    <w:rsid w:val="00E11EF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6Colorful1">
    <w:name w:val="Grid Table 6 Colorful1"/>
    <w:basedOn w:val="TableNormal"/>
    <w:uiPriority w:val="51"/>
    <w:rsid w:val="00E11E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11E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3">
    <w:name w:val="p3"/>
    <w:basedOn w:val="Normal"/>
    <w:rsid w:val="00E11E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61">
    <w:name w:val="Grid Table 4 - Accent 61"/>
    <w:basedOn w:val="TableNormal"/>
    <w:uiPriority w:val="49"/>
    <w:rsid w:val="00E11E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1">
    <w:name w:val="Grid Table 21"/>
    <w:basedOn w:val="TableNormal"/>
    <w:uiPriority w:val="47"/>
    <w:rsid w:val="00E11E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E11E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E11E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2">
    <w:name w:val="Grid Table 42"/>
    <w:basedOn w:val="TableNormal"/>
    <w:uiPriority w:val="49"/>
    <w:rsid w:val="00E11E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DC516F"/>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DC516F"/>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DC516F"/>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DC516F"/>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DC516F"/>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DC516F"/>
    <w:pPr>
      <w:spacing w:after="100" w:line="259" w:lineRule="auto"/>
      <w:ind w:left="1760"/>
    </w:pPr>
    <w:rPr>
      <w:rFonts w:eastAsiaTheme="minorEastAsia"/>
      <w:lang w:eastAsia="en-GB"/>
    </w:rPr>
  </w:style>
  <w:style w:type="character" w:styleId="PlaceholderText">
    <w:name w:val="Placeholder Text"/>
    <w:basedOn w:val="DefaultParagraphFont"/>
    <w:uiPriority w:val="99"/>
    <w:semiHidden/>
    <w:rsid w:val="005029BD"/>
    <w:rPr>
      <w:color w:val="808080"/>
    </w:rPr>
  </w:style>
  <w:style w:type="character" w:customStyle="1" w:styleId="A0">
    <w:name w:val="A0"/>
    <w:uiPriority w:val="99"/>
    <w:rsid w:val="00702779"/>
    <w:rPr>
      <w:rFonts w:cs="HelveticaNeueLT Pro 65 Md"/>
      <w:color w:val="221E1F"/>
      <w:sz w:val="74"/>
      <w:szCs w:val="74"/>
    </w:rPr>
  </w:style>
  <w:style w:type="character" w:customStyle="1" w:styleId="A2">
    <w:name w:val="A2"/>
    <w:uiPriority w:val="99"/>
    <w:rsid w:val="00702779"/>
    <w:rPr>
      <w:rFonts w:cs="HelveticaNeueLT Pro 65 Md"/>
      <w:color w:val="808285"/>
      <w:sz w:val="27"/>
      <w:szCs w:val="27"/>
    </w:rPr>
  </w:style>
  <w:style w:type="character" w:customStyle="1" w:styleId="author">
    <w:name w:val="author"/>
    <w:rsid w:val="00AD46AF"/>
  </w:style>
  <w:style w:type="character" w:customStyle="1" w:styleId="pubyear">
    <w:name w:val="pubyear"/>
    <w:rsid w:val="00AD46AF"/>
  </w:style>
  <w:style w:type="character" w:customStyle="1" w:styleId="chaptertitle">
    <w:name w:val="chaptertitle"/>
    <w:rsid w:val="00F63F64"/>
  </w:style>
  <w:style w:type="character" w:customStyle="1" w:styleId="editor">
    <w:name w:val="editor"/>
    <w:rsid w:val="00F63F64"/>
  </w:style>
  <w:style w:type="character" w:customStyle="1" w:styleId="booktitle2">
    <w:name w:val="booktitle2"/>
    <w:rsid w:val="00F63F64"/>
    <w:rPr>
      <w:i/>
      <w:iCs/>
    </w:rPr>
  </w:style>
  <w:style w:type="character" w:customStyle="1" w:styleId="publisherlocation">
    <w:name w:val="publisherlocation"/>
    <w:rsid w:val="00F6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09"/>
    <w:pPr>
      <w:spacing w:after="200" w:line="276" w:lineRule="auto"/>
    </w:pPr>
  </w:style>
  <w:style w:type="paragraph" w:styleId="Heading1">
    <w:name w:val="heading 1"/>
    <w:basedOn w:val="Normal"/>
    <w:next w:val="Normal"/>
    <w:link w:val="Heading1Char"/>
    <w:uiPriority w:val="9"/>
    <w:qFormat/>
    <w:rsid w:val="00A26E3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6E34"/>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26E3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595E"/>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11EFA"/>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11EFA"/>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11EF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1EF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1EF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2C"/>
  </w:style>
  <w:style w:type="paragraph" w:styleId="Footer">
    <w:name w:val="footer"/>
    <w:basedOn w:val="Normal"/>
    <w:link w:val="FooterChar"/>
    <w:uiPriority w:val="99"/>
    <w:unhideWhenUsed/>
    <w:rsid w:val="00BA0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2C"/>
  </w:style>
  <w:style w:type="paragraph" w:styleId="ListParagraph">
    <w:name w:val="List Paragraph"/>
    <w:basedOn w:val="Normal"/>
    <w:uiPriority w:val="34"/>
    <w:qFormat/>
    <w:rsid w:val="00A26E34"/>
    <w:pPr>
      <w:ind w:left="720"/>
      <w:contextualSpacing/>
    </w:pPr>
  </w:style>
  <w:style w:type="paragraph" w:styleId="BalloonText">
    <w:name w:val="Balloon Text"/>
    <w:basedOn w:val="Normal"/>
    <w:link w:val="BalloonTextChar"/>
    <w:uiPriority w:val="99"/>
    <w:semiHidden/>
    <w:unhideWhenUsed/>
    <w:rsid w:val="00A2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34"/>
    <w:rPr>
      <w:rFonts w:ascii="Tahoma" w:hAnsi="Tahoma" w:cs="Tahoma"/>
      <w:sz w:val="16"/>
      <w:szCs w:val="16"/>
    </w:rPr>
  </w:style>
  <w:style w:type="character" w:customStyle="1" w:styleId="Heading1Char">
    <w:name w:val="Heading 1 Char"/>
    <w:basedOn w:val="DefaultParagraphFont"/>
    <w:link w:val="Heading1"/>
    <w:uiPriority w:val="9"/>
    <w:rsid w:val="00A26E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6E3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26E34"/>
    <w:rPr>
      <w:rFonts w:asciiTheme="majorHAnsi" w:eastAsiaTheme="majorEastAsia" w:hAnsiTheme="majorHAnsi" w:cstheme="majorBidi"/>
      <w:color w:val="1F4D78" w:themeColor="accent1" w:themeShade="7F"/>
      <w:sz w:val="24"/>
      <w:szCs w:val="24"/>
    </w:rPr>
  </w:style>
  <w:style w:type="paragraph" w:customStyle="1" w:styleId="Default">
    <w:name w:val="Default"/>
    <w:rsid w:val="00A26E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2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6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E34"/>
    <w:rPr>
      <w:sz w:val="20"/>
      <w:szCs w:val="20"/>
    </w:rPr>
  </w:style>
  <w:style w:type="character" w:styleId="FootnoteReference">
    <w:name w:val="footnote reference"/>
    <w:basedOn w:val="DefaultParagraphFont"/>
    <w:uiPriority w:val="99"/>
    <w:semiHidden/>
    <w:unhideWhenUsed/>
    <w:rsid w:val="00A26E34"/>
    <w:rPr>
      <w:vertAlign w:val="superscript"/>
    </w:rPr>
  </w:style>
  <w:style w:type="character" w:styleId="Hyperlink">
    <w:name w:val="Hyperlink"/>
    <w:basedOn w:val="DefaultParagraphFont"/>
    <w:uiPriority w:val="99"/>
    <w:unhideWhenUsed/>
    <w:rsid w:val="00A26E34"/>
    <w:rPr>
      <w:color w:val="0563C1" w:themeColor="hyperlink"/>
      <w:u w:val="single"/>
    </w:rPr>
  </w:style>
  <w:style w:type="character" w:customStyle="1" w:styleId="Heading4Char">
    <w:name w:val="Heading 4 Char"/>
    <w:basedOn w:val="DefaultParagraphFont"/>
    <w:link w:val="Heading4"/>
    <w:uiPriority w:val="9"/>
    <w:rsid w:val="00AD595E"/>
    <w:rPr>
      <w:rFonts w:asciiTheme="majorHAnsi" w:eastAsiaTheme="majorEastAsia" w:hAnsiTheme="majorHAnsi" w:cstheme="majorBidi"/>
      <w:b/>
      <w:bCs/>
      <w:i/>
      <w:iCs/>
      <w:color w:val="5B9BD5" w:themeColor="accent1"/>
    </w:rPr>
  </w:style>
  <w:style w:type="character" w:customStyle="1" w:styleId="A9">
    <w:name w:val="A9"/>
    <w:uiPriority w:val="99"/>
    <w:rsid w:val="00530F4A"/>
    <w:rPr>
      <w:rFonts w:cs="HelveticaNeueLT Pro 45 Lt"/>
      <w:color w:val="000000"/>
      <w:sz w:val="18"/>
      <w:szCs w:val="18"/>
    </w:rPr>
  </w:style>
  <w:style w:type="character" w:styleId="Emphasis">
    <w:name w:val="Emphasis"/>
    <w:basedOn w:val="DefaultParagraphFont"/>
    <w:uiPriority w:val="20"/>
    <w:qFormat/>
    <w:rsid w:val="00530F4A"/>
    <w:rPr>
      <w:i/>
      <w:iCs/>
    </w:rPr>
  </w:style>
  <w:style w:type="character" w:customStyle="1" w:styleId="Heading5Char">
    <w:name w:val="Heading 5 Char"/>
    <w:basedOn w:val="DefaultParagraphFont"/>
    <w:link w:val="Heading5"/>
    <w:uiPriority w:val="9"/>
    <w:semiHidden/>
    <w:rsid w:val="00E11EF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11EF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E11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1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1EFA"/>
    <w:rPr>
      <w:rFonts w:asciiTheme="majorHAnsi" w:eastAsiaTheme="majorEastAsia" w:hAnsiTheme="majorHAnsi" w:cstheme="majorBidi"/>
      <w:i/>
      <w:iCs/>
      <w:color w:val="404040" w:themeColor="text1" w:themeTint="BF"/>
      <w:sz w:val="20"/>
      <w:szCs w:val="20"/>
    </w:rPr>
  </w:style>
  <w:style w:type="paragraph" w:customStyle="1" w:styleId="MainArticle">
    <w:name w:val="Main Article"/>
    <w:basedOn w:val="Normal"/>
    <w:uiPriority w:val="99"/>
    <w:semiHidden/>
    <w:rsid w:val="00E11EFA"/>
    <w:pPr>
      <w:spacing w:before="60" w:after="60" w:line="240" w:lineRule="auto"/>
      <w:jc w:val="both"/>
    </w:pPr>
    <w:rPr>
      <w:rFonts w:ascii="Times New Roman" w:eastAsiaTheme="minorEastAsia" w:hAnsi="Times New Roman" w:cs="Times New Roman"/>
      <w:lang w:eastAsia="en-GB"/>
    </w:rPr>
  </w:style>
  <w:style w:type="paragraph" w:styleId="TOCHeading">
    <w:name w:val="TOC Heading"/>
    <w:basedOn w:val="Heading1"/>
    <w:next w:val="Normal"/>
    <w:uiPriority w:val="39"/>
    <w:unhideWhenUsed/>
    <w:qFormat/>
    <w:rsid w:val="00E11EFA"/>
    <w:pPr>
      <w:spacing w:before="480"/>
      <w:outlineLvl w:val="9"/>
    </w:pPr>
    <w:rPr>
      <w:b/>
      <w:bCs/>
      <w:sz w:val="28"/>
      <w:szCs w:val="28"/>
      <w:lang w:val="en-US" w:eastAsia="ja-JP"/>
    </w:rPr>
  </w:style>
  <w:style w:type="paragraph" w:styleId="TOC1">
    <w:name w:val="toc 1"/>
    <w:basedOn w:val="Normal"/>
    <w:next w:val="Normal"/>
    <w:autoRedefine/>
    <w:uiPriority w:val="39"/>
    <w:unhideWhenUsed/>
    <w:qFormat/>
    <w:rsid w:val="00E11EFA"/>
    <w:pPr>
      <w:spacing w:after="100"/>
    </w:pPr>
  </w:style>
  <w:style w:type="paragraph" w:styleId="TOC2">
    <w:name w:val="toc 2"/>
    <w:basedOn w:val="Normal"/>
    <w:next w:val="Normal"/>
    <w:autoRedefine/>
    <w:uiPriority w:val="39"/>
    <w:unhideWhenUsed/>
    <w:qFormat/>
    <w:rsid w:val="00E11EFA"/>
    <w:pPr>
      <w:tabs>
        <w:tab w:val="left" w:pos="880"/>
        <w:tab w:val="right" w:leader="dot" w:pos="9016"/>
      </w:tabs>
      <w:spacing w:after="100"/>
      <w:ind w:left="220"/>
    </w:pPr>
  </w:style>
  <w:style w:type="paragraph" w:styleId="TOC3">
    <w:name w:val="toc 3"/>
    <w:basedOn w:val="Normal"/>
    <w:next w:val="Normal"/>
    <w:autoRedefine/>
    <w:uiPriority w:val="39"/>
    <w:unhideWhenUsed/>
    <w:qFormat/>
    <w:rsid w:val="00E11EFA"/>
    <w:pPr>
      <w:spacing w:after="100"/>
      <w:ind w:left="440"/>
    </w:pPr>
    <w:rPr>
      <w:rFonts w:eastAsiaTheme="minorEastAsia"/>
      <w:lang w:val="en-US" w:eastAsia="ja-JP"/>
    </w:rPr>
  </w:style>
  <w:style w:type="paragraph" w:styleId="NoSpacing">
    <w:name w:val="No Spacing"/>
    <w:uiPriority w:val="1"/>
    <w:qFormat/>
    <w:rsid w:val="00E11EFA"/>
    <w:pPr>
      <w:spacing w:after="0" w:line="240" w:lineRule="auto"/>
    </w:pPr>
  </w:style>
  <w:style w:type="paragraph" w:styleId="Caption">
    <w:name w:val="caption"/>
    <w:basedOn w:val="Normal"/>
    <w:next w:val="Normal"/>
    <w:uiPriority w:val="35"/>
    <w:unhideWhenUsed/>
    <w:qFormat/>
    <w:rsid w:val="00E11EFA"/>
    <w:pPr>
      <w:spacing w:line="240" w:lineRule="auto"/>
    </w:pPr>
    <w:rPr>
      <w:rFonts w:ascii="Times New Roman" w:hAnsi="Times New Roman"/>
      <w:bCs/>
      <w:sz w:val="24"/>
      <w:szCs w:val="18"/>
    </w:rPr>
  </w:style>
  <w:style w:type="paragraph" w:styleId="TableofFigures">
    <w:name w:val="table of figures"/>
    <w:basedOn w:val="Normal"/>
    <w:next w:val="Normal"/>
    <w:uiPriority w:val="99"/>
    <w:unhideWhenUsed/>
    <w:rsid w:val="00E11EFA"/>
    <w:pPr>
      <w:spacing w:after="0"/>
    </w:pPr>
  </w:style>
  <w:style w:type="character" w:styleId="CommentReference">
    <w:name w:val="annotation reference"/>
    <w:basedOn w:val="DefaultParagraphFont"/>
    <w:uiPriority w:val="99"/>
    <w:semiHidden/>
    <w:unhideWhenUsed/>
    <w:rsid w:val="00E11EFA"/>
    <w:rPr>
      <w:sz w:val="16"/>
      <w:szCs w:val="16"/>
    </w:rPr>
  </w:style>
  <w:style w:type="paragraph" w:styleId="CommentText">
    <w:name w:val="annotation text"/>
    <w:basedOn w:val="Normal"/>
    <w:link w:val="CommentTextChar"/>
    <w:uiPriority w:val="99"/>
    <w:unhideWhenUsed/>
    <w:rsid w:val="00E11EFA"/>
    <w:pPr>
      <w:spacing w:line="240" w:lineRule="auto"/>
    </w:pPr>
    <w:rPr>
      <w:sz w:val="20"/>
      <w:szCs w:val="20"/>
    </w:rPr>
  </w:style>
  <w:style w:type="character" w:customStyle="1" w:styleId="CommentTextChar">
    <w:name w:val="Comment Text Char"/>
    <w:basedOn w:val="DefaultParagraphFont"/>
    <w:link w:val="CommentText"/>
    <w:uiPriority w:val="99"/>
    <w:rsid w:val="00E11EFA"/>
    <w:rPr>
      <w:sz w:val="20"/>
      <w:szCs w:val="20"/>
    </w:rPr>
  </w:style>
  <w:style w:type="paragraph" w:styleId="CommentSubject">
    <w:name w:val="annotation subject"/>
    <w:basedOn w:val="CommentText"/>
    <w:next w:val="CommentText"/>
    <w:link w:val="CommentSubjectChar"/>
    <w:uiPriority w:val="99"/>
    <w:semiHidden/>
    <w:unhideWhenUsed/>
    <w:rsid w:val="00E11EFA"/>
    <w:rPr>
      <w:b/>
      <w:bCs/>
    </w:rPr>
  </w:style>
  <w:style w:type="character" w:customStyle="1" w:styleId="CommentSubjectChar">
    <w:name w:val="Comment Subject Char"/>
    <w:basedOn w:val="CommentTextChar"/>
    <w:link w:val="CommentSubject"/>
    <w:uiPriority w:val="99"/>
    <w:semiHidden/>
    <w:rsid w:val="00E11EFA"/>
    <w:rPr>
      <w:b/>
      <w:bCs/>
      <w:sz w:val="20"/>
      <w:szCs w:val="20"/>
    </w:rPr>
  </w:style>
  <w:style w:type="paragraph" w:styleId="NormalWeb">
    <w:name w:val="Normal (Web)"/>
    <w:basedOn w:val="Normal"/>
    <w:uiPriority w:val="99"/>
    <w:unhideWhenUsed/>
    <w:rsid w:val="00E11EFA"/>
    <w:pPr>
      <w:spacing w:after="0" w:line="240" w:lineRule="auto"/>
      <w:textAlignment w:val="baseline"/>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1EFA"/>
    <w:rPr>
      <w:color w:val="954F72" w:themeColor="followedHyperlink"/>
      <w:u w:val="single"/>
    </w:rPr>
  </w:style>
  <w:style w:type="character" w:styleId="Strong">
    <w:name w:val="Strong"/>
    <w:basedOn w:val="DefaultParagraphFont"/>
    <w:uiPriority w:val="22"/>
    <w:qFormat/>
    <w:rsid w:val="00E11EFA"/>
    <w:rPr>
      <w:b/>
      <w:bCs/>
    </w:rPr>
  </w:style>
  <w:style w:type="character" w:customStyle="1" w:styleId="st">
    <w:name w:val="st"/>
    <w:basedOn w:val="DefaultParagraphFont"/>
    <w:rsid w:val="00E11EFA"/>
  </w:style>
  <w:style w:type="character" w:styleId="HTMLCite">
    <w:name w:val="HTML Cite"/>
    <w:basedOn w:val="DefaultParagraphFont"/>
    <w:uiPriority w:val="99"/>
    <w:unhideWhenUsed/>
    <w:rsid w:val="00E11EFA"/>
    <w:rPr>
      <w:i/>
      <w:iCs/>
    </w:rPr>
  </w:style>
  <w:style w:type="character" w:customStyle="1" w:styleId="personname2">
    <w:name w:val="person_name2"/>
    <w:basedOn w:val="DefaultParagraphFont"/>
    <w:rsid w:val="00E11EFA"/>
  </w:style>
  <w:style w:type="paragraph" w:styleId="BodyTextIndent">
    <w:name w:val="Body Text Indent"/>
    <w:basedOn w:val="Normal"/>
    <w:link w:val="BodyTextIndentChar"/>
    <w:rsid w:val="00E11EFA"/>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11EFA"/>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E11EF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1EFA"/>
    <w:rPr>
      <w:rFonts w:asciiTheme="majorHAnsi" w:eastAsiaTheme="majorEastAsia" w:hAnsiTheme="majorHAnsi" w:cstheme="majorBidi"/>
      <w:color w:val="323E4F" w:themeColor="text2" w:themeShade="BF"/>
      <w:spacing w:val="5"/>
      <w:kern w:val="28"/>
      <w:sz w:val="52"/>
      <w:szCs w:val="52"/>
    </w:rPr>
  </w:style>
  <w:style w:type="paragraph" w:customStyle="1" w:styleId="Pa4">
    <w:name w:val="Pa4"/>
    <w:basedOn w:val="Normal"/>
    <w:next w:val="Normal"/>
    <w:uiPriority w:val="99"/>
    <w:rsid w:val="00E11EFA"/>
    <w:pPr>
      <w:autoSpaceDE w:val="0"/>
      <w:autoSpaceDN w:val="0"/>
      <w:adjustRightInd w:val="0"/>
      <w:spacing w:after="0" w:line="180" w:lineRule="atLeast"/>
    </w:pPr>
    <w:rPr>
      <w:rFonts w:ascii="PIOYOR+Frutiger-Bold" w:eastAsia="Calibri" w:hAnsi="PIOYOR+Frutiger-Bold" w:cs="Times New Roman"/>
      <w:sz w:val="24"/>
      <w:szCs w:val="24"/>
      <w:lang w:val="en-CA" w:eastAsia="en-CA"/>
    </w:rPr>
  </w:style>
  <w:style w:type="numbering" w:customStyle="1" w:styleId="Style1">
    <w:name w:val="Style1"/>
    <w:uiPriority w:val="99"/>
    <w:rsid w:val="00E11EFA"/>
    <w:pPr>
      <w:numPr>
        <w:numId w:val="3"/>
      </w:numPr>
    </w:pPr>
  </w:style>
  <w:style w:type="character" w:customStyle="1" w:styleId="profileheaders">
    <w:name w:val="profileheaders"/>
    <w:basedOn w:val="DefaultParagraphFont"/>
    <w:rsid w:val="00E11EFA"/>
  </w:style>
  <w:style w:type="table" w:customStyle="1" w:styleId="GridTable41">
    <w:name w:val="Grid Table 41"/>
    <w:basedOn w:val="TableNormal"/>
    <w:uiPriority w:val="49"/>
    <w:rsid w:val="00E11E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E11E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5Dark1">
    <w:name w:val="List Table 5 Dark1"/>
    <w:basedOn w:val="TableNormal"/>
    <w:uiPriority w:val="50"/>
    <w:rsid w:val="00E11EF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1">
    <w:name w:val="List Table 31"/>
    <w:basedOn w:val="TableNormal"/>
    <w:uiPriority w:val="48"/>
    <w:rsid w:val="00E11EF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6Colorful1">
    <w:name w:val="Grid Table 6 Colorful1"/>
    <w:basedOn w:val="TableNormal"/>
    <w:uiPriority w:val="51"/>
    <w:rsid w:val="00E11E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11E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3">
    <w:name w:val="p3"/>
    <w:basedOn w:val="Normal"/>
    <w:rsid w:val="00E11E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61">
    <w:name w:val="Grid Table 4 - Accent 61"/>
    <w:basedOn w:val="TableNormal"/>
    <w:uiPriority w:val="49"/>
    <w:rsid w:val="00E11E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1">
    <w:name w:val="Grid Table 21"/>
    <w:basedOn w:val="TableNormal"/>
    <w:uiPriority w:val="47"/>
    <w:rsid w:val="00E11E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E11E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E11E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2">
    <w:name w:val="Grid Table 42"/>
    <w:basedOn w:val="TableNormal"/>
    <w:uiPriority w:val="49"/>
    <w:rsid w:val="00E11E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DC516F"/>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DC516F"/>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DC516F"/>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DC516F"/>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DC516F"/>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DC516F"/>
    <w:pPr>
      <w:spacing w:after="100" w:line="259" w:lineRule="auto"/>
      <w:ind w:left="1760"/>
    </w:pPr>
    <w:rPr>
      <w:rFonts w:eastAsiaTheme="minorEastAsia"/>
      <w:lang w:eastAsia="en-GB"/>
    </w:rPr>
  </w:style>
  <w:style w:type="character" w:styleId="PlaceholderText">
    <w:name w:val="Placeholder Text"/>
    <w:basedOn w:val="DefaultParagraphFont"/>
    <w:uiPriority w:val="99"/>
    <w:semiHidden/>
    <w:rsid w:val="005029BD"/>
    <w:rPr>
      <w:color w:val="808080"/>
    </w:rPr>
  </w:style>
  <w:style w:type="character" w:customStyle="1" w:styleId="A0">
    <w:name w:val="A0"/>
    <w:uiPriority w:val="99"/>
    <w:rsid w:val="00702779"/>
    <w:rPr>
      <w:rFonts w:cs="HelveticaNeueLT Pro 65 Md"/>
      <w:color w:val="221E1F"/>
      <w:sz w:val="74"/>
      <w:szCs w:val="74"/>
    </w:rPr>
  </w:style>
  <w:style w:type="character" w:customStyle="1" w:styleId="A2">
    <w:name w:val="A2"/>
    <w:uiPriority w:val="99"/>
    <w:rsid w:val="00702779"/>
    <w:rPr>
      <w:rFonts w:cs="HelveticaNeueLT Pro 65 Md"/>
      <w:color w:val="808285"/>
      <w:sz w:val="27"/>
      <w:szCs w:val="27"/>
    </w:rPr>
  </w:style>
  <w:style w:type="character" w:customStyle="1" w:styleId="author">
    <w:name w:val="author"/>
    <w:rsid w:val="00AD46AF"/>
  </w:style>
  <w:style w:type="character" w:customStyle="1" w:styleId="pubyear">
    <w:name w:val="pubyear"/>
    <w:rsid w:val="00AD46AF"/>
  </w:style>
  <w:style w:type="character" w:customStyle="1" w:styleId="chaptertitle">
    <w:name w:val="chaptertitle"/>
    <w:rsid w:val="00F63F64"/>
  </w:style>
  <w:style w:type="character" w:customStyle="1" w:styleId="editor">
    <w:name w:val="editor"/>
    <w:rsid w:val="00F63F64"/>
  </w:style>
  <w:style w:type="character" w:customStyle="1" w:styleId="booktitle2">
    <w:name w:val="booktitle2"/>
    <w:rsid w:val="00F63F64"/>
    <w:rPr>
      <w:i/>
      <w:iCs/>
    </w:rPr>
  </w:style>
  <w:style w:type="character" w:customStyle="1" w:styleId="publisherlocation">
    <w:name w:val="publisherlocation"/>
    <w:rsid w:val="00F6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961">
      <w:bodyDiv w:val="1"/>
      <w:marLeft w:val="0"/>
      <w:marRight w:val="0"/>
      <w:marTop w:val="0"/>
      <w:marBottom w:val="0"/>
      <w:divBdr>
        <w:top w:val="none" w:sz="0" w:space="0" w:color="auto"/>
        <w:left w:val="none" w:sz="0" w:space="0" w:color="auto"/>
        <w:bottom w:val="none" w:sz="0" w:space="0" w:color="auto"/>
        <w:right w:val="none" w:sz="0" w:space="0" w:color="auto"/>
      </w:divBdr>
    </w:div>
    <w:div w:id="258025157">
      <w:bodyDiv w:val="1"/>
      <w:marLeft w:val="0"/>
      <w:marRight w:val="0"/>
      <w:marTop w:val="0"/>
      <w:marBottom w:val="0"/>
      <w:divBdr>
        <w:top w:val="none" w:sz="0" w:space="0" w:color="auto"/>
        <w:left w:val="none" w:sz="0" w:space="0" w:color="auto"/>
        <w:bottom w:val="none" w:sz="0" w:space="0" w:color="auto"/>
        <w:right w:val="none" w:sz="0" w:space="0" w:color="auto"/>
      </w:divBdr>
    </w:div>
    <w:div w:id="483670008">
      <w:bodyDiv w:val="1"/>
      <w:marLeft w:val="0"/>
      <w:marRight w:val="0"/>
      <w:marTop w:val="0"/>
      <w:marBottom w:val="0"/>
      <w:divBdr>
        <w:top w:val="none" w:sz="0" w:space="0" w:color="auto"/>
        <w:left w:val="none" w:sz="0" w:space="0" w:color="auto"/>
        <w:bottom w:val="none" w:sz="0" w:space="0" w:color="auto"/>
        <w:right w:val="none" w:sz="0" w:space="0" w:color="auto"/>
      </w:divBdr>
    </w:div>
    <w:div w:id="15735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ulty.kfupm.edu.sa/MGM/bubshait/project%20managem/PDF/opm3K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3m3-officialsite.com/P3M3Model/Model_mhtry.aspx" TargetMode="External"/><Relationship Id="rId17" Type="http://schemas.openxmlformats.org/officeDocument/2006/relationships/hyperlink" Target="http://www3.weforum.org/docs/AF13/WEF_AF13_Strategic_Infrastructure_Initiative.pdf" TargetMode="External"/><Relationship Id="rId2" Type="http://schemas.openxmlformats.org/officeDocument/2006/relationships/numbering" Target="numbering.xml"/><Relationship Id="rId16" Type="http://schemas.openxmlformats.org/officeDocument/2006/relationships/hyperlink" Target="http://www.proshareng.com/admin/upload/reports/VetivResearchConstructioSectorReportMay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rc.gov.ng/projects.php" TargetMode="External"/><Relationship Id="rId5" Type="http://schemas.openxmlformats.org/officeDocument/2006/relationships/settings" Target="settings.xml"/><Relationship Id="rId15" Type="http://schemas.openxmlformats.org/officeDocument/2006/relationships/hyperlink" Target="http://www.sei.cmu.edu/reports/10tr033.pdf" TargetMode="External"/><Relationship Id="rId10" Type="http://schemas.openxmlformats.org/officeDocument/2006/relationships/hyperlink" Target="http://www.informit.com/articles/article.aspx?p=25349&amp;seqNum=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sc.gov.au/_data/assests/pdf_file/" TargetMode="External"/><Relationship Id="rId14" Type="http://schemas.openxmlformats.org/officeDocument/2006/relationships/hyperlink" Target="http://www.prince2.com/prince2-maturity-mode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4196-F801-4798-BC19-1E11C93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17</Pages>
  <Words>9470</Words>
  <Characters>53979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solomon.babatunde</cp:lastModifiedBy>
  <cp:revision>17</cp:revision>
  <cp:lastPrinted>2015-03-06T15:52:00Z</cp:lastPrinted>
  <dcterms:created xsi:type="dcterms:W3CDTF">2015-08-18T15:01:00Z</dcterms:created>
  <dcterms:modified xsi:type="dcterms:W3CDTF">2016-01-18T14:26:00Z</dcterms:modified>
</cp:coreProperties>
</file>