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0FFD00" w14:textId="6FA3F497" w:rsidR="00862398" w:rsidRDefault="00ED421F">
      <w:pPr>
        <w:rPr>
          <w:b/>
        </w:rPr>
      </w:pPr>
      <w:r>
        <w:rPr>
          <w:b/>
        </w:rPr>
        <w:t>Problematiz</w:t>
      </w:r>
      <w:r w:rsidR="00FF0BC1">
        <w:rPr>
          <w:b/>
        </w:rPr>
        <w:t>ing</w:t>
      </w:r>
      <w:r w:rsidR="00B969F5">
        <w:rPr>
          <w:b/>
        </w:rPr>
        <w:t xml:space="preserve"> </w:t>
      </w:r>
      <w:r w:rsidR="00862398">
        <w:rPr>
          <w:b/>
        </w:rPr>
        <w:t>l</w:t>
      </w:r>
      <w:r w:rsidR="00B969F5">
        <w:rPr>
          <w:b/>
        </w:rPr>
        <w:t xml:space="preserve">esson </w:t>
      </w:r>
      <w:r w:rsidR="00862398">
        <w:rPr>
          <w:b/>
        </w:rPr>
        <w:t>s</w:t>
      </w:r>
      <w:r w:rsidR="00B969F5">
        <w:rPr>
          <w:b/>
        </w:rPr>
        <w:t>tudy</w:t>
      </w:r>
      <w:r w:rsidR="004C4C76">
        <w:rPr>
          <w:b/>
        </w:rPr>
        <w:t xml:space="preserve"> and its impact</w:t>
      </w:r>
      <w:r w:rsidR="00871AFE">
        <w:rPr>
          <w:b/>
        </w:rPr>
        <w:t>s</w:t>
      </w:r>
      <w:r w:rsidR="00D9263A">
        <w:rPr>
          <w:b/>
        </w:rPr>
        <w:t>:</w:t>
      </w:r>
      <w:r w:rsidR="003F1E0F">
        <w:rPr>
          <w:b/>
        </w:rPr>
        <w:t xml:space="preserve"> studying </w:t>
      </w:r>
      <w:r w:rsidR="00862398">
        <w:rPr>
          <w:b/>
        </w:rPr>
        <w:t xml:space="preserve">a </w:t>
      </w:r>
      <w:r w:rsidR="00B969F5">
        <w:rPr>
          <w:b/>
        </w:rPr>
        <w:t>highly</w:t>
      </w:r>
      <w:r w:rsidR="00BA1132">
        <w:rPr>
          <w:b/>
        </w:rPr>
        <w:t xml:space="preserve"> contextualised</w:t>
      </w:r>
      <w:r w:rsidR="00862398">
        <w:rPr>
          <w:b/>
        </w:rPr>
        <w:t xml:space="preserve"> </w:t>
      </w:r>
      <w:r w:rsidR="00B969F5">
        <w:rPr>
          <w:b/>
        </w:rPr>
        <w:t>approach to professional learning</w:t>
      </w:r>
    </w:p>
    <w:p w14:paraId="0EF0ACB8" w14:textId="77777777" w:rsidR="00C1072E" w:rsidRDefault="00C1072E">
      <w:pPr>
        <w:rPr>
          <w:b/>
        </w:rPr>
      </w:pPr>
    </w:p>
    <w:p w14:paraId="421EDA5F" w14:textId="405593E9" w:rsidR="00C1072E" w:rsidRDefault="00C1072E">
      <w:pPr>
        <w:rPr>
          <w:b/>
        </w:rPr>
      </w:pPr>
      <w:r>
        <w:rPr>
          <w:b/>
        </w:rPr>
        <w:t>Mark Hadfield, Cardiff University</w:t>
      </w:r>
    </w:p>
    <w:p w14:paraId="34AC4BF3" w14:textId="6D7158F3" w:rsidR="00C1072E" w:rsidRPr="008D787F" w:rsidRDefault="00C1072E">
      <w:pPr>
        <w:rPr>
          <w:b/>
        </w:rPr>
      </w:pPr>
      <w:r>
        <w:rPr>
          <w:b/>
        </w:rPr>
        <w:t>Micha</w:t>
      </w:r>
      <w:bookmarkStart w:id="0" w:name="_GoBack"/>
      <w:bookmarkEnd w:id="0"/>
      <w:r>
        <w:rPr>
          <w:b/>
        </w:rPr>
        <w:t xml:space="preserve">el Jopling, Northumbria University </w:t>
      </w:r>
    </w:p>
    <w:p w14:paraId="50ECC863" w14:textId="77777777" w:rsidR="00C02D07" w:rsidRDefault="00C02D07">
      <w:pPr>
        <w:rPr>
          <w:b/>
          <w:lang w:val="uz-Cyrl-UZ" w:eastAsia="uz-Cyrl-UZ" w:bidi="uz-Cyrl-UZ"/>
        </w:rPr>
      </w:pPr>
    </w:p>
    <w:p w14:paraId="26D0575B" w14:textId="77777777" w:rsidR="00C02D07" w:rsidRDefault="00C02D07">
      <w:pPr>
        <w:rPr>
          <w:b/>
          <w:lang w:val="uz-Cyrl-UZ" w:eastAsia="uz-Cyrl-UZ" w:bidi="uz-Cyrl-UZ"/>
        </w:rPr>
      </w:pPr>
    </w:p>
    <w:p w14:paraId="4FD80168" w14:textId="36ABE1B2" w:rsidR="00C02D07" w:rsidRPr="00ED2C90" w:rsidRDefault="00B969F5">
      <w:pPr>
        <w:rPr>
          <w:b/>
          <w:lang w:val="uz-Cyrl-UZ" w:eastAsia="uz-Cyrl-UZ" w:bidi="uz-Cyrl-UZ"/>
        </w:rPr>
      </w:pPr>
      <w:r>
        <w:rPr>
          <w:b/>
        </w:rPr>
        <w:t>Abstract</w:t>
      </w:r>
      <w:r w:rsidR="00ED2C90">
        <w:rPr>
          <w:b/>
          <w:lang w:val="uz-Cyrl-UZ" w:eastAsia="uz-Cyrl-UZ" w:bidi="uz-Cyrl-UZ"/>
        </w:rPr>
        <w:br/>
      </w:r>
      <w:r w:rsidR="00E34903" w:rsidRPr="00E34903">
        <w:rPr>
          <w:lang w:val="uz-Cyrl-UZ" w:eastAsia="uz-Cyrl-UZ" w:bidi="uz-Cyrl-UZ"/>
        </w:rPr>
        <w:t>Researching the efficacy of lesson study has been complicated by the manner in which it has been reinterpreted in different settings and contexts. Drawing on research into a national school improvement programme in England, this paper looks at how various reconfigurations of lesson study were affected by the different collaborative arrangements among schools and practitioners in the programme. Utilising a mixed methods approach, the paper provides and problematizes new empirical evidence concerning the effectiveness of lesson study.  It concludes with a consideration of how those researching lesson study intitaives would benefit from adopting a more critical contextual analysis.</w:t>
      </w:r>
    </w:p>
    <w:p w14:paraId="2CBAD3AA" w14:textId="77777777" w:rsidR="00C02D07" w:rsidRDefault="00B969F5">
      <w:pPr>
        <w:rPr>
          <w:b/>
          <w:lang w:val="uz-Cyrl-UZ" w:eastAsia="uz-Cyrl-UZ" w:bidi="uz-Cyrl-UZ"/>
        </w:rPr>
      </w:pPr>
      <w:r>
        <w:rPr>
          <w:b/>
        </w:rPr>
        <w:br w:type="page"/>
      </w:r>
    </w:p>
    <w:p w14:paraId="1656F548" w14:textId="77777777" w:rsidR="00C02D07" w:rsidRDefault="00B969F5">
      <w:pPr>
        <w:spacing w:after="120"/>
        <w:rPr>
          <w:b/>
          <w:lang w:val="uz-Cyrl-UZ" w:eastAsia="uz-Cyrl-UZ" w:bidi="uz-Cyrl-UZ"/>
        </w:rPr>
      </w:pPr>
      <w:r>
        <w:rPr>
          <w:b/>
        </w:rPr>
        <w:lastRenderedPageBreak/>
        <w:t xml:space="preserve">1. Introduction </w:t>
      </w:r>
    </w:p>
    <w:p w14:paraId="26B9C571" w14:textId="78AA7199" w:rsidR="00821AA5" w:rsidRDefault="00B969F5">
      <w:r>
        <w:t xml:space="preserve">Lesson Study originated in Japan and became a global phenomenon after </w:t>
      </w:r>
      <w:r w:rsidR="003F1E0F">
        <w:t>being</w:t>
      </w:r>
      <w:r>
        <w:t xml:space="preserve"> brought to worldwide attention by the Third International Trends in Mathematics and Science Study (TIMSS, 1998). Its popularity has grown steadily since</w:t>
      </w:r>
      <w:r w:rsidR="00BC4C36">
        <w:t>. Xu and</w:t>
      </w:r>
      <w:r w:rsidR="000D75D0">
        <w:t xml:space="preserve"> Pedder (2015) state that the World Association of Lesson Studies, established in Hong Kong in 2005, has members from over 60 countries and</w:t>
      </w:r>
      <w:r w:rsidR="00660529">
        <w:t xml:space="preserve"> a </w:t>
      </w:r>
      <w:r>
        <w:t xml:space="preserve">recent estimate </w:t>
      </w:r>
      <w:r w:rsidR="00660529">
        <w:t>wa</w:t>
      </w:r>
      <w:r w:rsidR="000D75D0">
        <w:t>s that</w:t>
      </w:r>
      <w:r w:rsidR="00660529">
        <w:t xml:space="preserve"> it has been used in</w:t>
      </w:r>
      <w:r>
        <w:t xml:space="preserve"> </w:t>
      </w:r>
      <w:r w:rsidR="000D75D0" w:rsidRPr="00F87982">
        <w:t xml:space="preserve">over </w:t>
      </w:r>
      <w:r w:rsidRPr="00F87982">
        <w:t xml:space="preserve">2500 </w:t>
      </w:r>
      <w:r w:rsidR="00D83AD0" w:rsidRPr="00F87982">
        <w:t xml:space="preserve">primary and secondary </w:t>
      </w:r>
      <w:r w:rsidRPr="00F87982">
        <w:t>schools</w:t>
      </w:r>
      <w:r>
        <w:t xml:space="preserve"> in En</w:t>
      </w:r>
      <w:r w:rsidR="000D75D0">
        <w:t xml:space="preserve">gland </w:t>
      </w:r>
      <w:r w:rsidR="000D75D0" w:rsidRPr="00DE275C">
        <w:t>(Dudley, 201</w:t>
      </w:r>
      <w:r w:rsidR="00572A3E" w:rsidRPr="00DE275C">
        <w:t>4</w:t>
      </w:r>
      <w:r w:rsidRPr="00DE275C">
        <w:t xml:space="preserve">). </w:t>
      </w:r>
      <w:r w:rsidR="004F59B4" w:rsidRPr="00DE275C">
        <w:t>Since the 1990s, lesson study</w:t>
      </w:r>
      <w:r w:rsidR="003F1E0F" w:rsidRPr="00CF6D3E">
        <w:rPr>
          <w:rStyle w:val="FootnoteReference"/>
        </w:rPr>
        <w:footnoteReference w:id="2"/>
      </w:r>
      <w:r w:rsidR="003F1E0F">
        <w:t xml:space="preserve"> </w:t>
      </w:r>
      <w:r w:rsidR="004F59B4" w:rsidRPr="00DE275C">
        <w:t>has been applied internationally to a range of</w:t>
      </w:r>
      <w:r w:rsidR="004F59B4">
        <w:t xml:space="preserve"> curriculum areas and reinterpreted in numerous professional development programmes (</w:t>
      </w:r>
      <w:r w:rsidR="0095134C">
        <w:t xml:space="preserve">Dudley, 2013; </w:t>
      </w:r>
      <w:r w:rsidR="004F59B4">
        <w:t>Lewis</w:t>
      </w:r>
      <w:r w:rsidR="004F54B1">
        <w:t>, Perry, &amp; Hurd</w:t>
      </w:r>
      <w:r w:rsidR="004F59B4">
        <w:t xml:space="preserve">, </w:t>
      </w:r>
      <w:r w:rsidR="004F59B4" w:rsidRPr="0014336A">
        <w:t xml:space="preserve">2004; </w:t>
      </w:r>
      <w:r w:rsidR="0014336A">
        <w:t>Lieberman, 2009</w:t>
      </w:r>
      <w:r w:rsidR="004F59B4" w:rsidRPr="0014336A">
        <w:t>).</w:t>
      </w:r>
      <w:r w:rsidR="004F59B4">
        <w:t xml:space="preserve"> </w:t>
      </w:r>
    </w:p>
    <w:p w14:paraId="698496EE" w14:textId="77777777" w:rsidR="00821AA5" w:rsidRDefault="00821AA5"/>
    <w:p w14:paraId="42568B56" w14:textId="774B20C0" w:rsidR="00CF6D3E" w:rsidRDefault="00821AA5">
      <w:r>
        <w:t>Researching the potential</w:t>
      </w:r>
      <w:r w:rsidR="004F59B4">
        <w:t xml:space="preserve"> </w:t>
      </w:r>
      <w:r w:rsidR="00033544">
        <w:t>impact</w:t>
      </w:r>
      <w:r>
        <w:t xml:space="preserve"> </w:t>
      </w:r>
      <w:r w:rsidR="004F59B4">
        <w:t>of lesson study</w:t>
      </w:r>
      <w:r w:rsidR="00572A3E" w:rsidRPr="00CF6D3E">
        <w:t xml:space="preserve"> </w:t>
      </w:r>
      <w:r w:rsidR="004F59B4">
        <w:t xml:space="preserve">has been made problematic by </w:t>
      </w:r>
      <w:r w:rsidR="00E25E24">
        <w:t xml:space="preserve">its versatility (Xu &amp; Pedder, 2009) and </w:t>
      </w:r>
      <w:r w:rsidR="004F59B4">
        <w:t>the variability of its reinterpretation</w:t>
      </w:r>
      <w:r>
        <w:t>s</w:t>
      </w:r>
      <w:r w:rsidR="004F59B4">
        <w:t>, maki</w:t>
      </w:r>
      <w:r w:rsidR="00160451">
        <w:t xml:space="preserve">ng it difficult to identify its </w:t>
      </w:r>
      <w:r w:rsidR="004F59B4">
        <w:t>common</w:t>
      </w:r>
      <w:r w:rsidR="003E150D">
        <w:t xml:space="preserve"> characteristics </w:t>
      </w:r>
      <w:r w:rsidR="005747D1">
        <w:t>(Perry &amp; Lewis</w:t>
      </w:r>
      <w:r w:rsidR="004F59B4">
        <w:t>, 2009</w:t>
      </w:r>
      <w:r w:rsidR="00D83AD0">
        <w:t xml:space="preserve">; Murata, </w:t>
      </w:r>
      <w:r w:rsidR="00C71A7A">
        <w:t>2011</w:t>
      </w:r>
      <w:r w:rsidR="004F59B4">
        <w:t>)</w:t>
      </w:r>
      <w:r w:rsidR="001A4048">
        <w:t>.</w:t>
      </w:r>
      <w:r>
        <w:t xml:space="preserve"> </w:t>
      </w:r>
      <w:r w:rsidR="00660529">
        <w:t>In the UK t</w:t>
      </w:r>
      <w:r w:rsidR="00B969F5">
        <w:t>h</w:t>
      </w:r>
      <w:r w:rsidR="00862398">
        <w:t>e</w:t>
      </w:r>
      <w:r w:rsidR="00B969F5">
        <w:t xml:space="preserve"> widespread </w:t>
      </w:r>
      <w:r w:rsidR="00B969F5" w:rsidRPr="00CF6D3E">
        <w:t>adoption</w:t>
      </w:r>
      <w:r w:rsidR="00097AD2" w:rsidRPr="00CF6D3E">
        <w:t>, and reinterpretation,</w:t>
      </w:r>
      <w:r w:rsidR="00B969F5" w:rsidRPr="00CF6D3E">
        <w:t xml:space="preserve"> of </w:t>
      </w:r>
      <w:r w:rsidR="00862398" w:rsidRPr="00CF6D3E">
        <w:t>l</w:t>
      </w:r>
      <w:r w:rsidR="00B969F5" w:rsidRPr="00CF6D3E">
        <w:t xml:space="preserve">esson </w:t>
      </w:r>
      <w:r w:rsidR="00862398" w:rsidRPr="00CF6D3E">
        <w:t>s</w:t>
      </w:r>
      <w:r w:rsidR="00B969F5" w:rsidRPr="00CF6D3E">
        <w:t>tudy</w:t>
      </w:r>
      <w:r w:rsidR="00C9614F">
        <w:t xml:space="preserve"> </w:t>
      </w:r>
      <w:r w:rsidR="00B969F5" w:rsidRPr="00CF6D3E">
        <w:t>has occurred against a backdrop of broader school improvement</w:t>
      </w:r>
      <w:r w:rsidR="00527298">
        <w:t xml:space="preserve"> </w:t>
      </w:r>
      <w:r w:rsidR="000E31AC">
        <w:t>phases</w:t>
      </w:r>
      <w:r w:rsidR="003F1E0F" w:rsidRPr="00CF6D3E">
        <w:t xml:space="preserve"> </w:t>
      </w:r>
      <w:r w:rsidR="00B969F5" w:rsidRPr="00CF6D3E">
        <w:t xml:space="preserve">that have </w:t>
      </w:r>
      <w:r w:rsidR="001707ED">
        <w:t>focu</w:t>
      </w:r>
      <w:r w:rsidR="00033544">
        <w:t>sed on</w:t>
      </w:r>
      <w:r w:rsidR="00CF6D3E">
        <w:t xml:space="preserve"> integrat</w:t>
      </w:r>
      <w:r w:rsidR="00033544">
        <w:t>ing</w:t>
      </w:r>
      <w:r w:rsidR="00B969F5" w:rsidRPr="00CF6D3E">
        <w:t xml:space="preserve"> professional learning</w:t>
      </w:r>
      <w:r w:rsidR="00CF6D3E">
        <w:t xml:space="preserve"> </w:t>
      </w:r>
      <w:r w:rsidR="000E31AC">
        <w:t xml:space="preserve">and </w:t>
      </w:r>
      <w:r w:rsidR="00CF6D3E">
        <w:t xml:space="preserve">school development </w:t>
      </w:r>
      <w:r w:rsidR="00CF6D3E" w:rsidRPr="003676AC">
        <w:t>(</w:t>
      </w:r>
      <w:r w:rsidR="003E150D" w:rsidRPr="003676AC">
        <w:t>Harris &amp;</w:t>
      </w:r>
      <w:r w:rsidR="003F1E0F" w:rsidRPr="003676AC">
        <w:t xml:space="preserve"> Chrispeels, 2008;</w:t>
      </w:r>
      <w:r w:rsidR="003F1E0F">
        <w:t xml:space="preserve"> </w:t>
      </w:r>
      <w:r w:rsidR="003F1E0F" w:rsidRPr="00FC5C60">
        <w:t>Hopkins, 2016</w:t>
      </w:r>
      <w:r w:rsidR="00CF6D3E" w:rsidRPr="00FC5C60">
        <w:t>)</w:t>
      </w:r>
      <w:r w:rsidR="00B969F5" w:rsidRPr="00FC5C60">
        <w:t>.</w:t>
      </w:r>
      <w:r w:rsidR="00B969F5" w:rsidRPr="00CF6D3E">
        <w:t xml:space="preserve"> </w:t>
      </w:r>
      <w:r w:rsidR="00FC5C60">
        <w:t>The</w:t>
      </w:r>
      <w:r w:rsidR="003F1E0F">
        <w:t xml:space="preserve"> d</w:t>
      </w:r>
      <w:r w:rsidR="00FC5C60">
        <w:t>ifferent phases</w:t>
      </w:r>
      <w:r w:rsidR="00CF6D3E" w:rsidRPr="00CF6D3E">
        <w:t xml:space="preserve"> have formed </w:t>
      </w:r>
      <w:r w:rsidR="003F1E0F">
        <w:t xml:space="preserve">a key </w:t>
      </w:r>
      <w:r w:rsidR="00710C19">
        <w:t>part of the “practice architecture”</w:t>
      </w:r>
      <w:r w:rsidR="00CF6D3E" w:rsidRPr="00CF6D3E">
        <w:t xml:space="preserve"> (Kemmis</w:t>
      </w:r>
      <w:r w:rsidR="00143D3A">
        <w:t xml:space="preserve"> &amp; </w:t>
      </w:r>
      <w:r w:rsidR="00143D3A" w:rsidRPr="003E150D">
        <w:rPr>
          <w:rFonts w:eastAsiaTheme="minorEastAsia"/>
        </w:rPr>
        <w:t>Grootenboer</w:t>
      </w:r>
      <w:r w:rsidR="00143D3A">
        <w:t>, 2008</w:t>
      </w:r>
      <w:r w:rsidR="00CF6D3E" w:rsidRPr="00CF6D3E">
        <w:t>)</w:t>
      </w:r>
      <w:r w:rsidR="000F5FAF">
        <w:t xml:space="preserve">, </w:t>
      </w:r>
      <w:r w:rsidR="00527298">
        <w:t xml:space="preserve">or </w:t>
      </w:r>
      <w:r w:rsidR="00CF6D3E" w:rsidRPr="008D787F">
        <w:rPr>
          <w:rFonts w:eastAsiaTheme="minorEastAsia"/>
          <w:lang w:val="en-US" w:eastAsia="en-US"/>
        </w:rPr>
        <w:t>preconditions</w:t>
      </w:r>
      <w:r w:rsidR="000F5FAF">
        <w:rPr>
          <w:rFonts w:eastAsiaTheme="minorEastAsia"/>
          <w:lang w:val="en-US" w:eastAsia="en-US"/>
        </w:rPr>
        <w:t>,</w:t>
      </w:r>
      <w:r w:rsidR="00CF6D3E" w:rsidRPr="008D787F">
        <w:rPr>
          <w:rFonts w:eastAsiaTheme="minorEastAsia"/>
          <w:lang w:val="en-US" w:eastAsia="en-US"/>
        </w:rPr>
        <w:t xml:space="preserve"> that </w:t>
      </w:r>
      <w:r w:rsidR="00FC5C60">
        <w:rPr>
          <w:rFonts w:eastAsiaTheme="minorEastAsia"/>
          <w:lang w:val="en-US" w:eastAsia="en-US"/>
        </w:rPr>
        <w:t>have</w:t>
      </w:r>
      <w:r w:rsidR="003F1E0F">
        <w:rPr>
          <w:rFonts w:eastAsiaTheme="minorEastAsia"/>
          <w:lang w:val="en-US" w:eastAsia="en-US"/>
        </w:rPr>
        <w:t xml:space="preserve"> </w:t>
      </w:r>
      <w:r w:rsidR="001B58BF">
        <w:rPr>
          <w:rFonts w:eastAsiaTheme="minorEastAsia"/>
          <w:lang w:val="en-US" w:eastAsia="en-US"/>
        </w:rPr>
        <w:t>affect</w:t>
      </w:r>
      <w:r w:rsidR="003F1E0F">
        <w:rPr>
          <w:rFonts w:eastAsiaTheme="minorEastAsia"/>
          <w:lang w:val="en-US" w:eastAsia="en-US"/>
        </w:rPr>
        <w:t>ed</w:t>
      </w:r>
      <w:r w:rsidR="00CF6D3E" w:rsidRPr="008D787F">
        <w:rPr>
          <w:rFonts w:eastAsiaTheme="minorEastAsia"/>
          <w:lang w:val="en-US" w:eastAsia="en-US"/>
        </w:rPr>
        <w:t xml:space="preserve"> how </w:t>
      </w:r>
      <w:r w:rsidR="00CF6D3E" w:rsidRPr="00CF6D3E">
        <w:t>lesson study has been enacted in classrooms and schools.</w:t>
      </w:r>
      <w:r w:rsidR="00CF6D3E">
        <w:t xml:space="preserve">  </w:t>
      </w:r>
      <w:r w:rsidR="00B969F5">
        <w:t xml:space="preserve"> </w:t>
      </w:r>
    </w:p>
    <w:p w14:paraId="598FD188" w14:textId="77777777" w:rsidR="00C02D07" w:rsidRDefault="00C02D07">
      <w:pPr>
        <w:rPr>
          <w:lang w:val="uz-Cyrl-UZ" w:eastAsia="uz-Cyrl-UZ" w:bidi="uz-Cyrl-UZ"/>
        </w:rPr>
      </w:pPr>
    </w:p>
    <w:p w14:paraId="74F0CC7B" w14:textId="421E3C4B" w:rsidR="00206C61" w:rsidRPr="008D787F" w:rsidRDefault="00206C61" w:rsidP="00206C61">
      <w:r>
        <w:t xml:space="preserve">In this paper we consider </w:t>
      </w:r>
      <w:r w:rsidR="009611DA">
        <w:t xml:space="preserve">the effect of a range of contextual influences on the </w:t>
      </w:r>
      <w:r>
        <w:t xml:space="preserve">lesson study </w:t>
      </w:r>
      <w:r w:rsidR="009611DA">
        <w:t>model used</w:t>
      </w:r>
      <w:r>
        <w:t xml:space="preserve"> within a </w:t>
      </w:r>
      <w:r w:rsidR="009611DA">
        <w:t xml:space="preserve">national </w:t>
      </w:r>
      <w:r>
        <w:t>school improvement initiative</w:t>
      </w:r>
      <w:r w:rsidR="009611DA">
        <w:t>. T</w:t>
      </w:r>
      <w:r>
        <w:t xml:space="preserve">he </w:t>
      </w:r>
      <w:r w:rsidR="009611DA">
        <w:t xml:space="preserve">initiative was the </w:t>
      </w:r>
      <w:r>
        <w:t xml:space="preserve">Leading Teachers (LT) Programme which set out to improve pupil attainment in primary schools in England by training almost 1000 lead teachers in lesson study. Programme data indicated that 1175 primary schools in 92 local authorities (LAs, which are equivalent to school districts), representing 61 per cent of all LAs in England, were involved in the programme between 2008 and 2010.  The research is based on case studies of </w:t>
      </w:r>
      <w:r w:rsidR="009611DA">
        <w:t xml:space="preserve">three </w:t>
      </w:r>
      <w:r>
        <w:t xml:space="preserve">LAs where lesson study was credited with playing a key role in improving pupil attainment. </w:t>
      </w:r>
      <w:r w:rsidR="009611DA">
        <w:t>The cases</w:t>
      </w:r>
      <w:r w:rsidDel="00213424">
        <w:t xml:space="preserve"> </w:t>
      </w:r>
      <w:r w:rsidR="009611DA">
        <w:t>describe</w:t>
      </w:r>
      <w:r>
        <w:t xml:space="preserve"> how existing approaches to school improvement and collaborative conditions within LAs prefigured how lesson study was </w:t>
      </w:r>
      <w:r w:rsidR="009611DA">
        <w:t xml:space="preserve">interpreted and enacted </w:t>
      </w:r>
      <w:r>
        <w:t xml:space="preserve">and in doing so shaped the nature of the impacts on teachers and pupils. </w:t>
      </w:r>
    </w:p>
    <w:p w14:paraId="567E43E4" w14:textId="77777777" w:rsidR="00C02D07" w:rsidRDefault="00C02D07">
      <w:pPr>
        <w:rPr>
          <w:lang w:val="uz-Cyrl-UZ" w:eastAsia="uz-Cyrl-UZ" w:bidi="uz-Cyrl-UZ"/>
        </w:rPr>
      </w:pPr>
    </w:p>
    <w:p w14:paraId="44FF56B9" w14:textId="6F0B9788" w:rsidR="00C02D07" w:rsidRDefault="00B969F5">
      <w:pPr>
        <w:spacing w:after="120"/>
        <w:rPr>
          <w:b/>
          <w:lang w:val="uz-Cyrl-UZ" w:eastAsia="uz-Cyrl-UZ" w:bidi="uz-Cyrl-UZ"/>
        </w:rPr>
      </w:pPr>
      <w:r>
        <w:rPr>
          <w:b/>
        </w:rPr>
        <w:t xml:space="preserve">2. </w:t>
      </w:r>
      <w:r w:rsidR="00ED421F">
        <w:rPr>
          <w:b/>
        </w:rPr>
        <w:t xml:space="preserve"> Problematiz</w:t>
      </w:r>
      <w:r w:rsidR="00E608B7">
        <w:rPr>
          <w:b/>
        </w:rPr>
        <w:t>ing</w:t>
      </w:r>
      <w:r w:rsidR="00104FE5">
        <w:rPr>
          <w:b/>
        </w:rPr>
        <w:t xml:space="preserve"> </w:t>
      </w:r>
      <w:r w:rsidR="00710C19">
        <w:rPr>
          <w:b/>
        </w:rPr>
        <w:t>the impact</w:t>
      </w:r>
      <w:r w:rsidR="00E608B7">
        <w:rPr>
          <w:b/>
        </w:rPr>
        <w:t xml:space="preserve"> of</w:t>
      </w:r>
      <w:r>
        <w:rPr>
          <w:b/>
        </w:rPr>
        <w:t xml:space="preserve"> </w:t>
      </w:r>
      <w:r w:rsidR="00E608B7">
        <w:rPr>
          <w:b/>
        </w:rPr>
        <w:t>l</w:t>
      </w:r>
      <w:r>
        <w:rPr>
          <w:b/>
        </w:rPr>
        <w:t xml:space="preserve">esson </w:t>
      </w:r>
      <w:r w:rsidR="00E608B7">
        <w:rPr>
          <w:b/>
        </w:rPr>
        <w:t>s</w:t>
      </w:r>
      <w:r>
        <w:rPr>
          <w:b/>
        </w:rPr>
        <w:t>tudy</w:t>
      </w:r>
      <w:r w:rsidR="009C6D20">
        <w:rPr>
          <w:b/>
        </w:rPr>
        <w:t>: the role of context</w:t>
      </w:r>
      <w:r w:rsidR="00513E81">
        <w:rPr>
          <w:b/>
        </w:rPr>
        <w:t>(s)</w:t>
      </w:r>
    </w:p>
    <w:p w14:paraId="0B770D54" w14:textId="6BCBF56D" w:rsidR="009E74DD" w:rsidRDefault="009E74DD" w:rsidP="009E74DD">
      <w:r>
        <w:t>F</w:t>
      </w:r>
      <w:r w:rsidRPr="00361E52">
        <w:t>rom a post-positivist perspective</w:t>
      </w:r>
      <w:r>
        <w:t>,</w:t>
      </w:r>
      <w:r w:rsidRPr="00361E52">
        <w:t xml:space="preserve"> </w:t>
      </w:r>
      <w:r>
        <w:t>problematiz</w:t>
      </w:r>
      <w:r w:rsidRPr="00361E52">
        <w:t>ing the outcomes from engagement in lesson study involv</w:t>
      </w:r>
      <w:r>
        <w:t>es</w:t>
      </w:r>
      <w:r w:rsidRPr="00361E52">
        <w:t xml:space="preserve"> </w:t>
      </w:r>
      <w:r>
        <w:t xml:space="preserve">developing </w:t>
      </w:r>
      <w:r w:rsidRPr="00361E52">
        <w:t xml:space="preserve">a more complex conceptualisation of </w:t>
      </w:r>
      <w:r>
        <w:t xml:space="preserve">the role played by the </w:t>
      </w:r>
      <w:r w:rsidRPr="00361E52">
        <w:t>context</w:t>
      </w:r>
      <w:r>
        <w:t xml:space="preserve"> in which it takes place. This </w:t>
      </w:r>
      <w:r w:rsidRPr="00361E52">
        <w:t xml:space="preserve">raises a number of methodological and epistemological issues primarily because </w:t>
      </w:r>
      <w:r>
        <w:t>adopting such a</w:t>
      </w:r>
      <w:r w:rsidRPr="00361E52">
        <w:t xml:space="preserve"> perspective undermines simplistic notions of linear causality, based on </w:t>
      </w:r>
      <w:r w:rsidRPr="00361E52">
        <w:rPr>
          <w:color w:val="000000" w:themeColor="text1"/>
        </w:rPr>
        <w:t>regularity</w:t>
      </w:r>
      <w:r w:rsidRPr="00361E52">
        <w:t xml:space="preserve"> and predictability, and treats the links</w:t>
      </w:r>
      <w:r>
        <w:t xml:space="preserve"> between a practice and its effects as belonging to a complex set of relationships with the contexts in which they are achieved (Ling, 2012). The methodological implications of </w:t>
      </w:r>
      <w:r w:rsidR="009611DA">
        <w:t>adopting a</w:t>
      </w:r>
      <w:r w:rsidR="009611DA" w:rsidRPr="00361E52">
        <w:t xml:space="preserve"> post-positivist perspective</w:t>
      </w:r>
      <w:r w:rsidR="009611DA">
        <w:t xml:space="preserve"> </w:t>
      </w:r>
      <w:r>
        <w:t>have been extensively debated in evaluation research (Mowles, 2014; Jolley, 2014). The aim of this section is not to repeat these general arguments but to present a reflective critique of how the</w:t>
      </w:r>
      <w:r w:rsidR="00710C19">
        <w:t xml:space="preserve"> relationship between practice and context</w:t>
      </w:r>
      <w:r>
        <w:t xml:space="preserve"> has often been under-theorised in research on lesson study. In doing so, we distinguish between three levels of contex</w:t>
      </w:r>
      <w:r w:rsidR="009611DA">
        <w:t>t that affect how a particular model of lesson study wa</w:t>
      </w:r>
      <w:r>
        <w:t xml:space="preserve">s implemented and received: the national/local system (macro), the organisation (meso), and </w:t>
      </w:r>
      <w:r w:rsidR="009611DA">
        <w:t xml:space="preserve">lesson study </w:t>
      </w:r>
      <w:r>
        <w:t xml:space="preserve">process itself (micro). </w:t>
      </w:r>
    </w:p>
    <w:p w14:paraId="091BD285" w14:textId="77777777" w:rsidR="000937DE" w:rsidRDefault="000937DE"/>
    <w:p w14:paraId="3E201E51" w14:textId="17C56B48" w:rsidR="004127B6" w:rsidRDefault="000F2700">
      <w:r>
        <w:t>In</w:t>
      </w:r>
      <w:r w:rsidR="005D0CEF">
        <w:t xml:space="preserve"> </w:t>
      </w:r>
      <w:r w:rsidR="003F1E0F">
        <w:t xml:space="preserve">this </w:t>
      </w:r>
      <w:r w:rsidR="004127B6">
        <w:t xml:space="preserve">critique </w:t>
      </w:r>
      <w:r>
        <w:t>we have drawn on the findings of</w:t>
      </w:r>
      <w:r w:rsidR="004127B6">
        <w:t xml:space="preserve"> </w:t>
      </w:r>
      <w:r w:rsidR="00AC44DF">
        <w:t>what is</w:t>
      </w:r>
      <w:r w:rsidR="005D0CEF">
        <w:t xml:space="preserve"> so far</w:t>
      </w:r>
      <w:r w:rsidR="003676AC">
        <w:t xml:space="preserve"> the</w:t>
      </w:r>
      <w:r w:rsidR="005D0CEF">
        <w:t xml:space="preserve"> </w:t>
      </w:r>
      <w:r w:rsidR="000F5FAF">
        <w:t>only</w:t>
      </w:r>
      <w:r w:rsidR="00B969F5">
        <w:t xml:space="preserve"> systematic review </w:t>
      </w:r>
      <w:r w:rsidR="000F5FAF">
        <w:t>of lesson study</w:t>
      </w:r>
      <w:r w:rsidR="005D0CEF">
        <w:t xml:space="preserve"> (Cheung &amp; </w:t>
      </w:r>
      <w:r w:rsidR="00B969F5">
        <w:t>Wong</w:t>
      </w:r>
      <w:r w:rsidR="005D0CEF">
        <w:t xml:space="preserve">, </w:t>
      </w:r>
      <w:r w:rsidR="00B969F5">
        <w:t>2014</w:t>
      </w:r>
      <w:r w:rsidR="00B746C2">
        <w:t>), which</w:t>
      </w:r>
      <w:r w:rsidR="00A9671B">
        <w:t xml:space="preserve"> consider</w:t>
      </w:r>
      <w:r>
        <w:t>ed</w:t>
      </w:r>
      <w:r w:rsidR="00A9671B">
        <w:t xml:space="preserve"> what constitu</w:t>
      </w:r>
      <w:r w:rsidR="003B67FF">
        <w:t>tes</w:t>
      </w:r>
      <w:r w:rsidR="00A123E7">
        <w:t xml:space="preserve"> </w:t>
      </w:r>
      <w:r w:rsidR="00A9671B">
        <w:t xml:space="preserve">lesson study, the nature of its </w:t>
      </w:r>
      <w:r w:rsidR="00821AA5">
        <w:t xml:space="preserve">intended </w:t>
      </w:r>
      <w:r w:rsidR="00A9671B">
        <w:t xml:space="preserve">effects, and the </w:t>
      </w:r>
      <w:r w:rsidR="00821AA5">
        <w:t>relationship between actual</w:t>
      </w:r>
      <w:r w:rsidR="003B67FF">
        <w:t xml:space="preserve"> </w:t>
      </w:r>
      <w:r w:rsidR="00A9671B">
        <w:t xml:space="preserve">effects </w:t>
      </w:r>
      <w:r w:rsidR="00821AA5">
        <w:t>and</w:t>
      </w:r>
      <w:r w:rsidR="00A9671B">
        <w:t xml:space="preserve"> the practice</w:t>
      </w:r>
      <w:r w:rsidR="00821AA5">
        <w:t>s</w:t>
      </w:r>
      <w:r w:rsidR="00A9671B">
        <w:t xml:space="preserve"> of </w:t>
      </w:r>
      <w:r w:rsidR="003B67FF">
        <w:t>lesson study</w:t>
      </w:r>
      <w:r>
        <w:t xml:space="preserve"> </w:t>
      </w:r>
      <w:r w:rsidR="00821AA5">
        <w:t>by examining</w:t>
      </w:r>
      <w:r w:rsidR="00B969F5">
        <w:t xml:space="preserve"> the evidence base </w:t>
      </w:r>
      <w:r w:rsidR="00643423">
        <w:t>relating to</w:t>
      </w:r>
      <w:r w:rsidR="00B969F5">
        <w:t xml:space="preserve"> </w:t>
      </w:r>
      <w:r w:rsidR="004F59B4">
        <w:t>L</w:t>
      </w:r>
      <w:r w:rsidR="00B969F5">
        <w:t xml:space="preserve">esson </w:t>
      </w:r>
      <w:r w:rsidR="004F59B4">
        <w:t>S</w:t>
      </w:r>
      <w:r w:rsidR="00B969F5">
        <w:t>tudy</w:t>
      </w:r>
      <w:r w:rsidR="005D0CEF">
        <w:t xml:space="preserve"> and its effectiveness</w:t>
      </w:r>
      <w:r w:rsidR="00B969F5">
        <w:t xml:space="preserve">, as reported in journal articles published between 2000 and 2010. </w:t>
      </w:r>
    </w:p>
    <w:p w14:paraId="09D40555" w14:textId="77777777" w:rsidR="004127B6" w:rsidRDefault="004127B6"/>
    <w:p w14:paraId="00FBA234" w14:textId="1B5FA84D" w:rsidR="003F1E0F" w:rsidRDefault="003F1E0F">
      <w:r w:rsidRPr="00223F95">
        <w:rPr>
          <w:b/>
          <w:i/>
        </w:rPr>
        <w:t>2.1 System context (macro</w:t>
      </w:r>
      <w:r>
        <w:rPr>
          <w:b/>
          <w:i/>
        </w:rPr>
        <w:t>)</w:t>
      </w:r>
      <w:r>
        <w:t xml:space="preserve"> </w:t>
      </w:r>
    </w:p>
    <w:p w14:paraId="3CF17E36" w14:textId="30443F08" w:rsidR="00C958A8" w:rsidRDefault="003B67FF">
      <w:pPr>
        <w:rPr>
          <w:color w:val="000000"/>
        </w:rPr>
      </w:pPr>
      <w:r>
        <w:t>T</w:t>
      </w:r>
      <w:r w:rsidR="004F59B4">
        <w:t>he</w:t>
      </w:r>
      <w:r w:rsidR="00B969F5">
        <w:t xml:space="preserve"> </w:t>
      </w:r>
      <w:r w:rsidR="005D0CEF">
        <w:t xml:space="preserve">macro </w:t>
      </w:r>
      <w:r w:rsidR="003F1E0F">
        <w:t>level o</w:t>
      </w:r>
      <w:r w:rsidR="005D0CEF">
        <w:t xml:space="preserve">f contextual analysis focuses </w:t>
      </w:r>
      <w:r w:rsidR="003F1E0F">
        <w:t xml:space="preserve">on differences between and within </w:t>
      </w:r>
      <w:r w:rsidR="00BF4F74">
        <w:t xml:space="preserve">educational </w:t>
      </w:r>
      <w:r w:rsidR="00BE5FF8">
        <w:t>systems</w:t>
      </w:r>
      <w:r w:rsidR="003F1E0F">
        <w:t xml:space="preserve">. </w:t>
      </w:r>
      <w:r w:rsidR="00D87645">
        <w:t>T</w:t>
      </w:r>
      <w:r w:rsidR="00821AA5">
        <w:t>he</w:t>
      </w:r>
      <w:r w:rsidR="001B58BF">
        <w:t xml:space="preserve"> </w:t>
      </w:r>
      <w:r w:rsidR="00121E02">
        <w:t>issue</w:t>
      </w:r>
      <w:r w:rsidR="00D87645">
        <w:t xml:space="preserve"> of </w:t>
      </w:r>
      <w:r w:rsidR="001B58BF">
        <w:t xml:space="preserve">variations </w:t>
      </w:r>
      <w:r w:rsidR="003F1E0F">
        <w:t xml:space="preserve">between </w:t>
      </w:r>
      <w:r w:rsidR="00D87645">
        <w:t>different</w:t>
      </w:r>
      <w:r w:rsidR="00121E02">
        <w:t xml:space="preserve"> education </w:t>
      </w:r>
      <w:r w:rsidR="00D87645">
        <w:t>systems</w:t>
      </w:r>
      <w:r w:rsidR="005D0CEF">
        <w:t>’</w:t>
      </w:r>
      <w:r w:rsidR="00EE17A3">
        <w:t xml:space="preserve"> </w:t>
      </w:r>
      <w:r w:rsidR="00643423">
        <w:t xml:space="preserve">interpretation </w:t>
      </w:r>
      <w:r w:rsidR="00BF4F74">
        <w:t xml:space="preserve">of </w:t>
      </w:r>
      <w:r w:rsidR="00D87645">
        <w:t xml:space="preserve">the practice </w:t>
      </w:r>
      <w:r w:rsidR="00D87645" w:rsidRPr="00D01D6E">
        <w:t xml:space="preserve">known </w:t>
      </w:r>
      <w:r w:rsidR="009802B7" w:rsidRPr="00D01D6E">
        <w:t xml:space="preserve">as </w:t>
      </w:r>
      <w:r w:rsidR="00970EA2" w:rsidRPr="00D01D6E">
        <w:rPr>
          <w:i/>
        </w:rPr>
        <w:t>j</w:t>
      </w:r>
      <w:r w:rsidR="009802B7" w:rsidRPr="00D01D6E">
        <w:rPr>
          <w:i/>
        </w:rPr>
        <w:t>ugyou kenkyuu</w:t>
      </w:r>
      <w:r w:rsidR="009802B7" w:rsidRPr="00D01D6E">
        <w:t xml:space="preserve"> </w:t>
      </w:r>
      <w:r w:rsidR="00821AA5" w:rsidRPr="00D01D6E">
        <w:t>in Japan</w:t>
      </w:r>
      <w:r w:rsidR="005D0CEF" w:rsidRPr="00D01D6E">
        <w:t xml:space="preserve"> and</w:t>
      </w:r>
      <w:r w:rsidR="009802B7" w:rsidRPr="00D01D6E">
        <w:t xml:space="preserve"> renamed Lesson Study </w:t>
      </w:r>
      <w:r w:rsidR="00A123E7">
        <w:t xml:space="preserve">elsewhere </w:t>
      </w:r>
      <w:r w:rsidR="009802B7" w:rsidRPr="00D01D6E">
        <w:t>(Yoshida, 1999; Watanabe, 2002)</w:t>
      </w:r>
      <w:r w:rsidR="00121E02" w:rsidRPr="00D01D6E">
        <w:t xml:space="preserve"> has</w:t>
      </w:r>
      <w:r w:rsidR="00121E02">
        <w:t xml:space="preserve"> been the focus</w:t>
      </w:r>
      <w:r w:rsidR="00821AA5">
        <w:t xml:space="preserve"> of considerable debate</w:t>
      </w:r>
      <w:r w:rsidR="00483173">
        <w:t xml:space="preserve"> (</w:t>
      </w:r>
      <w:r w:rsidR="00FB324C">
        <w:t xml:space="preserve">Perry &amp; Lewis </w:t>
      </w:r>
      <w:r w:rsidR="00121E02">
        <w:t>2009</w:t>
      </w:r>
      <w:r w:rsidR="00167BC9">
        <w:t>; Yoshida &amp; Jackson, 2011</w:t>
      </w:r>
      <w:r w:rsidR="00121E02">
        <w:t xml:space="preserve">).  </w:t>
      </w:r>
      <w:r w:rsidR="00821AA5">
        <w:t>The</w:t>
      </w:r>
      <w:r w:rsidR="004127B6">
        <w:t xml:space="preserve"> issue </w:t>
      </w:r>
      <w:r w:rsidR="00821AA5">
        <w:t xml:space="preserve">is </w:t>
      </w:r>
      <w:r w:rsidR="004127B6">
        <w:t xml:space="preserve">exacerbated by a paucity of case </w:t>
      </w:r>
      <w:r w:rsidR="00016803">
        <w:t>studies that</w:t>
      </w:r>
      <w:r w:rsidR="00643423">
        <w:t xml:space="preserve"> </w:t>
      </w:r>
      <w:r w:rsidR="004127B6">
        <w:t xml:space="preserve">set the process within its original </w:t>
      </w:r>
      <w:r w:rsidR="003A16A7">
        <w:t xml:space="preserve">Japanese </w:t>
      </w:r>
      <w:r w:rsidR="004127B6">
        <w:t>context</w:t>
      </w:r>
      <w:r w:rsidR="003A16A7">
        <w:t xml:space="preserve"> (</w:t>
      </w:r>
      <w:r w:rsidR="006061AD">
        <w:t xml:space="preserve">Ermeling &amp; </w:t>
      </w:r>
      <w:r w:rsidR="004127B6">
        <w:t>Graff-Ermeling</w:t>
      </w:r>
      <w:r w:rsidR="003A16A7">
        <w:t xml:space="preserve">, </w:t>
      </w:r>
      <w:r w:rsidR="004127B6">
        <w:t>2014</w:t>
      </w:r>
      <w:r w:rsidR="003A16A7">
        <w:t>)</w:t>
      </w:r>
      <w:r w:rsidR="00B746C2">
        <w:t>. This</w:t>
      </w:r>
      <w:r w:rsidR="003A16A7">
        <w:t xml:space="preserve"> </w:t>
      </w:r>
      <w:r w:rsidR="00580F91">
        <w:rPr>
          <w:color w:val="000000"/>
        </w:rPr>
        <w:t xml:space="preserve">led </w:t>
      </w:r>
      <w:r w:rsidR="00483173">
        <w:rPr>
          <w:color w:val="000000"/>
        </w:rPr>
        <w:t xml:space="preserve">Cheng and Ling (2013) </w:t>
      </w:r>
      <w:r w:rsidR="00580F91">
        <w:rPr>
          <w:color w:val="000000"/>
        </w:rPr>
        <w:t>to argue</w:t>
      </w:r>
      <w:r w:rsidR="00A123E7">
        <w:rPr>
          <w:color w:val="000000"/>
        </w:rPr>
        <w:t xml:space="preserve"> that </w:t>
      </w:r>
      <w:r w:rsidR="00483173">
        <w:rPr>
          <w:color w:val="000000"/>
        </w:rPr>
        <w:t>widespread uptake of lesson study</w:t>
      </w:r>
      <w:r w:rsidR="00D61E5A">
        <w:rPr>
          <w:color w:val="000000"/>
        </w:rPr>
        <w:t xml:space="preserve"> in North America</w:t>
      </w:r>
      <w:r w:rsidR="00663A02">
        <w:rPr>
          <w:color w:val="000000"/>
        </w:rPr>
        <w:t>:</w:t>
      </w:r>
      <w:r w:rsidR="00483173">
        <w:rPr>
          <w:color w:val="000000"/>
        </w:rPr>
        <w:t xml:space="preserve"> </w:t>
      </w:r>
    </w:p>
    <w:p w14:paraId="3161695A" w14:textId="77777777" w:rsidR="00C958A8" w:rsidRDefault="00C958A8">
      <w:pPr>
        <w:rPr>
          <w:color w:val="000000"/>
        </w:rPr>
      </w:pPr>
    </w:p>
    <w:p w14:paraId="6266387F" w14:textId="1DB92D45" w:rsidR="00483173" w:rsidRDefault="00483173" w:rsidP="00C958A8">
      <w:pPr>
        <w:ind w:left="720"/>
        <w:rPr>
          <w:color w:val="000000"/>
        </w:rPr>
      </w:pPr>
      <w:r w:rsidRPr="00483173">
        <w:rPr>
          <w:i/>
          <w:color w:val="000000"/>
        </w:rPr>
        <w:t>is based more on the perception of an ideal rather than on a fidelity approach. This is true of all countries adapting the lesson study approach. This also explains why the interpretations and practices of lesson study vary so widely across countries</w:t>
      </w:r>
      <w:r w:rsidR="009E32FF">
        <w:rPr>
          <w:i/>
          <w:color w:val="000000"/>
        </w:rPr>
        <w:t xml:space="preserve"> </w:t>
      </w:r>
      <w:r w:rsidR="009E32FF">
        <w:rPr>
          <w:color w:val="000000"/>
        </w:rPr>
        <w:t>(p. 2)</w:t>
      </w:r>
      <w:r w:rsidRPr="00483173">
        <w:rPr>
          <w:i/>
          <w:color w:val="000000"/>
        </w:rPr>
        <w:t>.</w:t>
      </w:r>
      <w:r>
        <w:rPr>
          <w:color w:val="000000"/>
        </w:rPr>
        <w:t xml:space="preserve"> </w:t>
      </w:r>
    </w:p>
    <w:p w14:paraId="0BF6DF78" w14:textId="77777777" w:rsidR="001D7753" w:rsidRDefault="001D7753">
      <w:pPr>
        <w:rPr>
          <w:color w:val="000000"/>
        </w:rPr>
      </w:pPr>
    </w:p>
    <w:p w14:paraId="0E5D27A3" w14:textId="5C78E3AB" w:rsidR="00D366F7" w:rsidRDefault="00483173">
      <w:r>
        <w:t>The</w:t>
      </w:r>
      <w:r w:rsidR="004127B6">
        <w:t xml:space="preserve"> </w:t>
      </w:r>
      <w:r w:rsidR="00121E02">
        <w:t xml:space="preserve">debate </w:t>
      </w:r>
      <w:r w:rsidR="00196F46">
        <w:t xml:space="preserve">over what constitutes a lesson study </w:t>
      </w:r>
      <w:r>
        <w:t xml:space="preserve">has </w:t>
      </w:r>
      <w:r w:rsidR="00821AA5">
        <w:t>resulted in various</w:t>
      </w:r>
      <w:r w:rsidR="000609F3">
        <w:t xml:space="preserve"> attempts to</w:t>
      </w:r>
      <w:r>
        <w:t xml:space="preserve"> </w:t>
      </w:r>
      <w:r w:rsidR="00971AE5">
        <w:t xml:space="preserve">define </w:t>
      </w:r>
      <w:r w:rsidR="009611DA">
        <w:t xml:space="preserve">the </w:t>
      </w:r>
      <w:r w:rsidR="00980FBF">
        <w:t xml:space="preserve">key characteristics </w:t>
      </w:r>
      <w:r w:rsidR="009611DA">
        <w:t>that</w:t>
      </w:r>
      <w:r w:rsidR="00980FBF">
        <w:t xml:space="preserve"> determine whether a particular </w:t>
      </w:r>
      <w:r w:rsidR="00D502EB">
        <w:t xml:space="preserve">professional </w:t>
      </w:r>
      <w:r w:rsidR="00980FBF">
        <w:t>lear</w:t>
      </w:r>
      <w:r w:rsidR="00710C19">
        <w:t>ning process is a “lesson study”</w:t>
      </w:r>
      <w:r w:rsidR="00980FBF">
        <w:t xml:space="preserve"> </w:t>
      </w:r>
      <w:r>
        <w:t>(</w:t>
      </w:r>
      <w:r w:rsidR="00167BC9">
        <w:t>Takahashi</w:t>
      </w:r>
      <w:r w:rsidR="001D7753">
        <w:t>, Watanabe</w:t>
      </w:r>
      <w:r w:rsidR="00F2270D">
        <w:t>,</w:t>
      </w:r>
      <w:r w:rsidR="001D7753">
        <w:t xml:space="preserve"> &amp; Yoshida</w:t>
      </w:r>
      <w:r w:rsidR="00167BC9">
        <w:t xml:space="preserve">, 2006; </w:t>
      </w:r>
      <w:r>
        <w:t>Perry &amp; Lewis, 2009)</w:t>
      </w:r>
      <w:r w:rsidR="000609F3">
        <w:t xml:space="preserve">. </w:t>
      </w:r>
      <w:r w:rsidR="00A123E7">
        <w:t>The</w:t>
      </w:r>
      <w:r w:rsidR="009611DA">
        <w:t xml:space="preserve"> resulting </w:t>
      </w:r>
      <w:r w:rsidR="00F1287C">
        <w:t xml:space="preserve">definitions </w:t>
      </w:r>
      <w:r w:rsidR="000609F3">
        <w:t xml:space="preserve">tend </w:t>
      </w:r>
      <w:r w:rsidR="00821AA5">
        <w:t>to</w:t>
      </w:r>
      <w:r w:rsidR="00980FBF">
        <w:t xml:space="preserve"> be lists of core practice elements </w:t>
      </w:r>
      <w:r w:rsidR="00A123E7">
        <w:t>with</w:t>
      </w:r>
      <w:r w:rsidR="0045459B">
        <w:t xml:space="preserve"> few references to</w:t>
      </w:r>
      <w:r w:rsidR="000154AD">
        <w:t xml:space="preserve"> </w:t>
      </w:r>
      <w:r w:rsidR="00C466B1">
        <w:t>contextual</w:t>
      </w:r>
      <w:r w:rsidR="00821AA5">
        <w:t xml:space="preserve"> </w:t>
      </w:r>
      <w:r w:rsidR="000154AD">
        <w:t>features</w:t>
      </w:r>
      <w:r w:rsidR="00CE36CD">
        <w:t xml:space="preserve">.  </w:t>
      </w:r>
      <w:r w:rsidR="002F35EA">
        <w:t>Cheung and Wong’s (2014) systematic review</w:t>
      </w:r>
      <w:r w:rsidR="002F35EA" w:rsidRPr="001B7167">
        <w:t xml:space="preserve"> only </w:t>
      </w:r>
      <w:r w:rsidR="002F35EA">
        <w:t xml:space="preserve">identified </w:t>
      </w:r>
      <w:r w:rsidR="002F35EA" w:rsidRPr="001B7167">
        <w:t>20 articles</w:t>
      </w:r>
      <w:r w:rsidR="002F35EA">
        <w:t xml:space="preserve"> </w:t>
      </w:r>
      <w:r w:rsidR="002F35EA" w:rsidRPr="001B7167">
        <w:t>that they</w:t>
      </w:r>
      <w:r w:rsidR="002F35EA">
        <w:t xml:space="preserve"> considered to be examples of lesson study or the related process of Learning Study. </w:t>
      </w:r>
      <w:r w:rsidR="007A2D0A">
        <w:t xml:space="preserve">The criteria for rejecting </w:t>
      </w:r>
      <w:r w:rsidR="007A2D0A" w:rsidRPr="007A2D0A">
        <w:t xml:space="preserve">studies </w:t>
      </w:r>
      <w:r w:rsidR="00F1287C">
        <w:t>w</w:t>
      </w:r>
      <w:r w:rsidR="00EB10CA">
        <w:t>ere</w:t>
      </w:r>
      <w:r w:rsidR="00F1287C">
        <w:t xml:space="preserve"> </w:t>
      </w:r>
      <w:r w:rsidR="007A2D0A" w:rsidRPr="007A2D0A">
        <w:t xml:space="preserve">based </w:t>
      </w:r>
      <w:r w:rsidR="002F35EA" w:rsidRPr="007A2D0A">
        <w:t xml:space="preserve">on the practices described </w:t>
      </w:r>
      <w:r w:rsidR="00F1287C">
        <w:t>in</w:t>
      </w:r>
      <w:r w:rsidR="00B746C2">
        <w:t xml:space="preserve"> th</w:t>
      </w:r>
      <w:r w:rsidR="00F1287C">
        <w:t>e original research</w:t>
      </w:r>
      <w:r w:rsidR="00B746C2">
        <w:t xml:space="preserve">, </w:t>
      </w:r>
      <w:r w:rsidR="00F1287C">
        <w:t xml:space="preserve">with </w:t>
      </w:r>
      <w:r w:rsidR="002F35EA" w:rsidRPr="007A2D0A">
        <w:t>little consideration of the ro</w:t>
      </w:r>
      <w:r w:rsidR="009611DA">
        <w:t>le</w:t>
      </w:r>
      <w:r w:rsidR="00F1287C">
        <w:t xml:space="preserve"> lesson study played in the local</w:t>
      </w:r>
      <w:r w:rsidR="002F35EA" w:rsidRPr="007A2D0A">
        <w:t xml:space="preserve"> </w:t>
      </w:r>
      <w:r w:rsidR="004C5F50">
        <w:t xml:space="preserve">education </w:t>
      </w:r>
      <w:r w:rsidR="002F35EA" w:rsidRPr="007A2D0A">
        <w:t xml:space="preserve">systems. </w:t>
      </w:r>
    </w:p>
    <w:p w14:paraId="7A4BD654" w14:textId="77777777" w:rsidR="009611DA" w:rsidRDefault="009611DA"/>
    <w:p w14:paraId="0B040996" w14:textId="2AD3BC3A" w:rsidR="00446C70" w:rsidRDefault="00710C19" w:rsidP="000E01DB">
      <w:r>
        <w:t>“</w:t>
      </w:r>
      <w:r w:rsidR="00D45B54">
        <w:t>Between</w:t>
      </w:r>
      <w:r w:rsidR="00F1287C">
        <w:t xml:space="preserve"> system</w:t>
      </w:r>
      <w:r>
        <w:t>”</w:t>
      </w:r>
      <w:r w:rsidR="00F1287C">
        <w:t xml:space="preserve"> analyses provide </w:t>
      </w:r>
      <w:r w:rsidR="009611DA">
        <w:t xml:space="preserve">a </w:t>
      </w:r>
      <w:r w:rsidR="00EB10CA">
        <w:t>bet</w:t>
      </w:r>
      <w:r w:rsidR="00F1287C">
        <w:t xml:space="preserve">ter understanding of </w:t>
      </w:r>
      <w:r w:rsidR="009611DA">
        <w:t xml:space="preserve">contextual </w:t>
      </w:r>
      <w:r w:rsidR="00F1287C">
        <w:t xml:space="preserve">differences </w:t>
      </w:r>
      <w:r w:rsidR="00D45B54">
        <w:t>in</w:t>
      </w:r>
      <w:r w:rsidR="00F1287C">
        <w:t xml:space="preserve"> the </w:t>
      </w:r>
      <w:r w:rsidR="00D45B54">
        <w:t>purposes and intended outcomes</w:t>
      </w:r>
      <w:r w:rsidR="00EB10CA">
        <w:t xml:space="preserve"> </w:t>
      </w:r>
      <w:r w:rsidR="009611DA">
        <w:t>that led to</w:t>
      </w:r>
      <w:r w:rsidR="00EB10CA">
        <w:t xml:space="preserve"> </w:t>
      </w:r>
      <w:r>
        <w:t>the adoption of lesson study. “</w:t>
      </w:r>
      <w:r w:rsidR="00D45B54">
        <w:t>W</w:t>
      </w:r>
      <w:r>
        <w:t>ithin-system”</w:t>
      </w:r>
      <w:r w:rsidR="009611DA">
        <w:t xml:space="preserve"> analyse</w:t>
      </w:r>
      <w:r w:rsidR="002F35EA">
        <w:t xml:space="preserve">s </w:t>
      </w:r>
      <w:r w:rsidR="009611DA">
        <w:t>are</w:t>
      </w:r>
      <w:r w:rsidR="002F35EA">
        <w:t xml:space="preserve"> important </w:t>
      </w:r>
      <w:r w:rsidR="009611DA">
        <w:t>when</w:t>
      </w:r>
      <w:r w:rsidR="002F35EA">
        <w:t xml:space="preserve"> </w:t>
      </w:r>
      <w:r w:rsidR="009611DA">
        <w:t>examining</w:t>
      </w:r>
      <w:r w:rsidR="00EB10CA">
        <w:t xml:space="preserve"> </w:t>
      </w:r>
      <w:r w:rsidR="002F35EA">
        <w:t>how lesson study has been positioned and reinterpreted over time</w:t>
      </w:r>
      <w:r w:rsidR="00D45B54">
        <w:t xml:space="preserve">, </w:t>
      </w:r>
      <w:r w:rsidR="00EB10CA">
        <w:t>reflecting</w:t>
      </w:r>
      <w:r w:rsidR="002F35EA">
        <w:t xml:space="preserve"> changes in national and local policy agendas</w:t>
      </w:r>
      <w:r w:rsidR="00D45B54">
        <w:t xml:space="preserve">, and how this affects </w:t>
      </w:r>
      <w:r w:rsidR="009611DA">
        <w:t xml:space="preserve">the intentions behind its adoption, and </w:t>
      </w:r>
      <w:r w:rsidR="00D45B54">
        <w:t xml:space="preserve">the </w:t>
      </w:r>
      <w:r w:rsidR="002F35EA">
        <w:t>impacts</w:t>
      </w:r>
      <w:r w:rsidR="00D45B54">
        <w:t xml:space="preserve"> sought</w:t>
      </w:r>
      <w:r w:rsidR="002F35EA">
        <w:t xml:space="preserve">.  </w:t>
      </w:r>
      <w:r w:rsidR="00317B2E">
        <w:t xml:space="preserve">The need for </w:t>
      </w:r>
      <w:r w:rsidR="002F35EA">
        <w:t xml:space="preserve">more </w:t>
      </w:r>
      <w:r w:rsidR="00317B2E">
        <w:t>within-</w:t>
      </w:r>
      <w:r w:rsidR="004C5F50">
        <w:t xml:space="preserve">system </w:t>
      </w:r>
      <w:r w:rsidR="00695DEE">
        <w:t>contextual analys</w:t>
      </w:r>
      <w:r w:rsidR="000B4DA9">
        <w:t>e</w:t>
      </w:r>
      <w:r w:rsidR="00695DEE">
        <w:t xml:space="preserve">s </w:t>
      </w:r>
      <w:r w:rsidR="00A123E7">
        <w:t xml:space="preserve">of lesson study </w:t>
      </w:r>
      <w:r w:rsidR="000B4DA9">
        <w:t xml:space="preserve">can be </w:t>
      </w:r>
      <w:r w:rsidR="00A123E7">
        <w:t>illustrated with</w:t>
      </w:r>
      <w:r w:rsidR="00695DEE">
        <w:t xml:space="preserve"> reference to the </w:t>
      </w:r>
      <w:r w:rsidR="001A624F">
        <w:t xml:space="preserve">macro </w:t>
      </w:r>
      <w:r w:rsidR="00FB579D">
        <w:t xml:space="preserve">policy context </w:t>
      </w:r>
      <w:r w:rsidR="00695DEE">
        <w:t xml:space="preserve">of </w:t>
      </w:r>
      <w:r w:rsidR="00BF4F74">
        <w:t xml:space="preserve">the </w:t>
      </w:r>
      <w:r w:rsidR="00FB579D">
        <w:t>Engl</w:t>
      </w:r>
      <w:r w:rsidR="00695DEE">
        <w:t>ish education system</w:t>
      </w:r>
      <w:r w:rsidR="00FB579D">
        <w:t xml:space="preserve">, </w:t>
      </w:r>
      <w:r w:rsidR="00483173">
        <w:t>specific</w:t>
      </w:r>
      <w:r w:rsidR="00D502EB">
        <w:t>ally</w:t>
      </w:r>
      <w:r w:rsidR="00483173">
        <w:t xml:space="preserve"> the </w:t>
      </w:r>
      <w:r w:rsidR="00FB579D">
        <w:t>relationship between professional development and school improvement</w:t>
      </w:r>
      <w:r w:rsidR="00BF4F74">
        <w:t xml:space="preserve">. </w:t>
      </w:r>
      <w:r w:rsidR="00121E02">
        <w:t xml:space="preserve">Lesson study in England was initially popularised </w:t>
      </w:r>
      <w:r w:rsidR="00695DEE">
        <w:t>during</w:t>
      </w:r>
      <w:r w:rsidR="00121E02">
        <w:t xml:space="preserve"> the first </w:t>
      </w:r>
      <w:r w:rsidR="009611DA">
        <w:t>phase</w:t>
      </w:r>
      <w:r w:rsidR="00695DEE">
        <w:t xml:space="preserve"> </w:t>
      </w:r>
      <w:r w:rsidR="00121E02">
        <w:t xml:space="preserve">of school improvement research (Harris, 2002; Hopkins, 2003). One of the first publications to draw attention to lesson </w:t>
      </w:r>
      <w:r w:rsidR="00121E02" w:rsidRPr="00D01D6E">
        <w:t xml:space="preserve">study </w:t>
      </w:r>
      <w:r w:rsidR="00BC4C36" w:rsidRPr="00D01D6E">
        <w:t>after TIMSS (1998) was Stigler and</w:t>
      </w:r>
      <w:r w:rsidR="00121E02" w:rsidRPr="00D01D6E">
        <w:t xml:space="preserve"> Hiebert</w:t>
      </w:r>
      <w:r w:rsidR="00D06EAC" w:rsidRPr="00D01D6E">
        <w:t>’</w:t>
      </w:r>
      <w:r w:rsidR="00121E02" w:rsidRPr="00D01D6E">
        <w:t xml:space="preserve">s (1999) </w:t>
      </w:r>
      <w:r w:rsidR="00121E02" w:rsidRPr="00D01D6E">
        <w:rPr>
          <w:i/>
        </w:rPr>
        <w:t>The Teaching Gap</w:t>
      </w:r>
      <w:r w:rsidR="00121E02" w:rsidRPr="00D01D6E">
        <w:t xml:space="preserve"> </w:t>
      </w:r>
      <w:r w:rsidR="001A624F" w:rsidRPr="00D01D6E">
        <w:t>which focu</w:t>
      </w:r>
      <w:r w:rsidR="00121E02" w:rsidRPr="00D01D6E">
        <w:t>sed on</w:t>
      </w:r>
      <w:r w:rsidR="00121E02">
        <w:t xml:space="preserve"> articulating, validating and disseminating </w:t>
      </w:r>
      <w:r w:rsidR="006D71AA">
        <w:t xml:space="preserve">what were considered </w:t>
      </w:r>
      <w:r w:rsidR="00121E02">
        <w:t xml:space="preserve">effective teaching practices. </w:t>
      </w:r>
      <w:r w:rsidR="00CC3755">
        <w:t>The</w:t>
      </w:r>
      <w:r w:rsidR="00121E02">
        <w:t xml:space="preserve"> </w:t>
      </w:r>
      <w:r w:rsidR="006D71AA">
        <w:t xml:space="preserve">policy discourse at this point </w:t>
      </w:r>
      <w:r w:rsidR="00317B2E">
        <w:t>was concerned with identifying</w:t>
      </w:r>
      <w:r w:rsidR="00121E02">
        <w:t xml:space="preserve"> gaps in teaching quality, rather than </w:t>
      </w:r>
      <w:r w:rsidR="006D71AA">
        <w:t xml:space="preserve">variations in pupil </w:t>
      </w:r>
      <w:r w:rsidR="00CC3755">
        <w:t>performance</w:t>
      </w:r>
      <w:r w:rsidR="00BF4F74">
        <w:t xml:space="preserve">, and lesson study was seen as </w:t>
      </w:r>
      <w:r w:rsidR="0020129A">
        <w:t>a</w:t>
      </w:r>
      <w:r w:rsidR="00BF4F74">
        <w:t xml:space="preserve"> promising approac</w:t>
      </w:r>
      <w:r w:rsidR="004A3E20">
        <w:t>h to professional development</w:t>
      </w:r>
      <w:r w:rsidR="00317B2E">
        <w:t>.</w:t>
      </w:r>
      <w:r w:rsidR="00642A56">
        <w:t xml:space="preserve"> </w:t>
      </w:r>
      <w:r w:rsidR="003146C2">
        <w:t xml:space="preserve">As </w:t>
      </w:r>
      <w:r w:rsidR="00446C70">
        <w:t xml:space="preserve">school </w:t>
      </w:r>
      <w:r w:rsidR="00CC3755">
        <w:t xml:space="preserve">improvement </w:t>
      </w:r>
      <w:r w:rsidR="00121E02">
        <w:t>policy</w:t>
      </w:r>
      <w:r w:rsidR="003146C2">
        <w:t xml:space="preserve"> </w:t>
      </w:r>
      <w:r w:rsidR="009611DA">
        <w:t xml:space="preserve">subsequently </w:t>
      </w:r>
      <w:r w:rsidR="003146C2">
        <w:t>moved towards</w:t>
      </w:r>
      <w:r w:rsidR="00642A56">
        <w:t xml:space="preserve"> </w:t>
      </w:r>
      <w:r w:rsidR="003146C2">
        <w:t>assessing</w:t>
      </w:r>
      <w:r w:rsidR="00642A56">
        <w:t xml:space="preserve"> the</w:t>
      </w:r>
      <w:r w:rsidR="006D71AA">
        <w:t xml:space="preserve"> </w:t>
      </w:r>
      <w:r w:rsidR="0020129A">
        <w:t xml:space="preserve">impact </w:t>
      </w:r>
      <w:r w:rsidR="006D71AA">
        <w:t xml:space="preserve">of school-based interventions </w:t>
      </w:r>
      <w:r w:rsidR="0020129A">
        <w:t>o</w:t>
      </w:r>
      <w:r w:rsidR="003146C2">
        <w:t>n</w:t>
      </w:r>
      <w:r w:rsidR="006D71AA">
        <w:t xml:space="preserve"> pupil </w:t>
      </w:r>
      <w:r w:rsidR="00CC3755">
        <w:t>test scores</w:t>
      </w:r>
      <w:r w:rsidR="00FE6FA5">
        <w:t xml:space="preserve"> (Cordingley, Bell, Rundell, &amp; Evans, 2003</w:t>
      </w:r>
      <w:r w:rsidR="003146C2">
        <w:t xml:space="preserve">), </w:t>
      </w:r>
      <w:r w:rsidR="006D71AA">
        <w:t xml:space="preserve">lesson study </w:t>
      </w:r>
      <w:r w:rsidR="008877D0">
        <w:t xml:space="preserve">became </w:t>
      </w:r>
      <w:r w:rsidR="00CC3755">
        <w:t>increas</w:t>
      </w:r>
      <w:r w:rsidR="003146C2">
        <w:t>ingly judged</w:t>
      </w:r>
      <w:r w:rsidR="008877D0">
        <w:t xml:space="preserve"> </w:t>
      </w:r>
      <w:r w:rsidR="002F35EA">
        <w:t xml:space="preserve">on </w:t>
      </w:r>
      <w:r w:rsidR="00A123E7">
        <w:t>this criterion</w:t>
      </w:r>
      <w:r w:rsidR="00642A56">
        <w:t>.</w:t>
      </w:r>
      <w:r w:rsidR="003146C2">
        <w:t xml:space="preserve">  </w:t>
      </w:r>
      <w:r w:rsidR="002F35EA">
        <w:t>In l</w:t>
      </w:r>
      <w:r w:rsidR="00446C70">
        <w:t>ater phases</w:t>
      </w:r>
      <w:r w:rsidR="00CC3755">
        <w:t xml:space="preserve"> of school improvement</w:t>
      </w:r>
      <w:r w:rsidR="00A123E7">
        <w:t xml:space="preserve"> in England</w:t>
      </w:r>
      <w:r w:rsidR="004C5F50">
        <w:t>,</w:t>
      </w:r>
      <w:r w:rsidR="00CC3755">
        <w:t xml:space="preserve"> </w:t>
      </w:r>
      <w:r w:rsidR="002F35EA">
        <w:t xml:space="preserve">the </w:t>
      </w:r>
      <w:r w:rsidR="006D71AA">
        <w:t>focus</w:t>
      </w:r>
      <w:r w:rsidR="009E74DD">
        <w:t xml:space="preserve"> </w:t>
      </w:r>
      <w:r w:rsidR="004C5F50">
        <w:t xml:space="preserve">has </w:t>
      </w:r>
      <w:r w:rsidR="00341F44">
        <w:t>mo</w:t>
      </w:r>
      <w:r w:rsidR="002F35EA">
        <w:t xml:space="preserve">ved towards </w:t>
      </w:r>
      <w:r w:rsidR="00E91FDF">
        <w:t>system-</w:t>
      </w:r>
      <w:r w:rsidR="002F35EA">
        <w:t xml:space="preserve">level </w:t>
      </w:r>
      <w:r w:rsidR="006D71AA">
        <w:t xml:space="preserve">change </w:t>
      </w:r>
      <w:r w:rsidR="008877D0">
        <w:t xml:space="preserve">and </w:t>
      </w:r>
      <w:r w:rsidR="00D502EB">
        <w:t>leaders</w:t>
      </w:r>
      <w:r w:rsidR="008877D0">
        <w:t>hip</w:t>
      </w:r>
      <w:r w:rsidR="00A123E7">
        <w:t>,</w:t>
      </w:r>
      <w:r w:rsidR="00446C70">
        <w:t xml:space="preserve"> </w:t>
      </w:r>
      <w:r w:rsidR="00121E02">
        <w:t>set within a dis</w:t>
      </w:r>
      <w:r>
        <w:t>course of the “</w:t>
      </w:r>
      <w:r w:rsidR="00121E02">
        <w:t>self-improving syste</w:t>
      </w:r>
      <w:r w:rsidR="00642A56">
        <w:t>m</w:t>
      </w:r>
      <w:r>
        <w:t>”</w:t>
      </w:r>
      <w:r w:rsidR="00642A56">
        <w:t xml:space="preserve"> (DfE, 2010, Hargreaves 2012)</w:t>
      </w:r>
      <w:r w:rsidR="00E91FDF">
        <w:t>. System-</w:t>
      </w:r>
      <w:r w:rsidR="002F35EA">
        <w:t xml:space="preserve">level change was premised upon </w:t>
      </w:r>
      <w:r w:rsidR="00CC3755">
        <w:t>develop</w:t>
      </w:r>
      <w:r w:rsidR="002F35EA">
        <w:t>ing</w:t>
      </w:r>
      <w:r w:rsidR="00CC3755">
        <w:t xml:space="preserve"> capacity at </w:t>
      </w:r>
      <w:r w:rsidR="00446C70">
        <w:t xml:space="preserve">different </w:t>
      </w:r>
      <w:r w:rsidR="00CC3755">
        <w:t>level</w:t>
      </w:r>
      <w:r w:rsidR="00642A56">
        <w:t>s</w:t>
      </w:r>
      <w:r w:rsidR="009611DA">
        <w:t>. S</w:t>
      </w:r>
      <w:r w:rsidR="002F35EA">
        <w:t xml:space="preserve">chools were encouraged to generate sufficient capacity to meet their own </w:t>
      </w:r>
      <w:r w:rsidR="009611DA">
        <w:t xml:space="preserve">improvement </w:t>
      </w:r>
      <w:r w:rsidR="002F35EA">
        <w:t xml:space="preserve">needs </w:t>
      </w:r>
      <w:r w:rsidR="009E74DD">
        <w:t xml:space="preserve">before </w:t>
      </w:r>
      <w:r w:rsidR="002F35EA">
        <w:t>support</w:t>
      </w:r>
      <w:r w:rsidR="00073CF9">
        <w:t>ing</w:t>
      </w:r>
      <w:r w:rsidR="002F35EA">
        <w:t xml:space="preserve"> others</w:t>
      </w:r>
      <w:r w:rsidR="009E74DD">
        <w:t xml:space="preserve">, </w:t>
      </w:r>
      <w:r w:rsidR="00E91FDF">
        <w:t>leading to</w:t>
      </w:r>
      <w:r w:rsidR="002F35EA">
        <w:t xml:space="preserve"> </w:t>
      </w:r>
      <w:r w:rsidR="00782073">
        <w:t xml:space="preserve">a </w:t>
      </w:r>
      <w:r w:rsidR="002F35EA">
        <w:t xml:space="preserve">range </w:t>
      </w:r>
      <w:r w:rsidR="00782073">
        <w:t>of</w:t>
      </w:r>
      <w:r w:rsidR="00642A56">
        <w:t xml:space="preserve"> collaborative initiatives </w:t>
      </w:r>
      <w:r w:rsidR="00FB324C">
        <w:t>(Author</w:t>
      </w:r>
      <w:r w:rsidR="0020129A">
        <w:t>(s)</w:t>
      </w:r>
      <w:r w:rsidR="00FB324C">
        <w:t xml:space="preserve"> et al</w:t>
      </w:r>
      <w:r w:rsidR="00F2270D">
        <w:t>.</w:t>
      </w:r>
      <w:r w:rsidR="00FB324C">
        <w:t>, 2009)</w:t>
      </w:r>
      <w:r w:rsidR="00121E02">
        <w:t>.</w:t>
      </w:r>
      <w:r w:rsidR="00642A56">
        <w:t xml:space="preserve">  A</w:t>
      </w:r>
      <w:r w:rsidR="00121E02">
        <w:t xml:space="preserve">long with approaches such as walk-throughs (Bickford, 2010) </w:t>
      </w:r>
      <w:r w:rsidR="0020129A">
        <w:t>and</w:t>
      </w:r>
      <w:r w:rsidR="00121E02">
        <w:t xml:space="preserve"> instructional rounds (City</w:t>
      </w:r>
      <w:r w:rsidR="001D7753">
        <w:t>,</w:t>
      </w:r>
      <w:r w:rsidR="001D7753" w:rsidRPr="001D7753">
        <w:rPr>
          <w:lang w:val="en-US" w:eastAsia="en-US"/>
        </w:rPr>
        <w:t xml:space="preserve"> </w:t>
      </w:r>
      <w:r w:rsidR="001D7753">
        <w:rPr>
          <w:lang w:val="en-US" w:eastAsia="en-US"/>
        </w:rPr>
        <w:t>Elmore, Fiarman</w:t>
      </w:r>
      <w:r w:rsidR="00F2270D">
        <w:rPr>
          <w:lang w:val="en-US" w:eastAsia="en-US"/>
        </w:rPr>
        <w:t>,</w:t>
      </w:r>
      <w:r w:rsidR="001D7753">
        <w:rPr>
          <w:lang w:val="en-US" w:eastAsia="en-US"/>
        </w:rPr>
        <w:t xml:space="preserve"> &amp; Teitel,</w:t>
      </w:r>
      <w:r w:rsidR="00121E02">
        <w:t xml:space="preserve"> 2009),</w:t>
      </w:r>
      <w:r w:rsidR="00642A56">
        <w:t xml:space="preserve"> lesson study </w:t>
      </w:r>
      <w:r w:rsidR="00A75F9A">
        <w:t>became</w:t>
      </w:r>
      <w:r w:rsidR="00642A56">
        <w:t xml:space="preserve"> </w:t>
      </w:r>
      <w:r w:rsidR="002F35EA">
        <w:t xml:space="preserve">increasingly </w:t>
      </w:r>
      <w:r w:rsidR="00642A56">
        <w:t>positioned</w:t>
      </w:r>
      <w:r w:rsidR="00121E02">
        <w:t xml:space="preserve"> as </w:t>
      </w:r>
      <w:r w:rsidR="002F35EA">
        <w:t>a</w:t>
      </w:r>
      <w:r w:rsidR="00121E02">
        <w:t xml:space="preserve"> means of engendering </w:t>
      </w:r>
      <w:r w:rsidR="00782073">
        <w:t xml:space="preserve">the </w:t>
      </w:r>
      <w:r w:rsidR="00121E02">
        <w:t xml:space="preserve">forms of </w:t>
      </w:r>
      <w:r w:rsidR="00121E02">
        <w:rPr>
          <w:color w:val="000000"/>
        </w:rPr>
        <w:t>joint practice development</w:t>
      </w:r>
      <w:r w:rsidR="00642A56">
        <w:rPr>
          <w:color w:val="000000"/>
        </w:rPr>
        <w:t>,</w:t>
      </w:r>
      <w:r w:rsidR="00121E02">
        <w:rPr>
          <w:color w:val="000000"/>
        </w:rPr>
        <w:t xml:space="preserve"> reci</w:t>
      </w:r>
      <w:r w:rsidR="009E74DD">
        <w:rPr>
          <w:color w:val="000000"/>
        </w:rPr>
        <w:t>procal knowledge transfer</w:t>
      </w:r>
      <w:r w:rsidR="00642A56">
        <w:rPr>
          <w:color w:val="000000"/>
        </w:rPr>
        <w:t xml:space="preserve"> and distributed leadership regarded as</w:t>
      </w:r>
      <w:r w:rsidR="002F35EA">
        <w:rPr>
          <w:color w:val="000000"/>
        </w:rPr>
        <w:t xml:space="preserve"> </w:t>
      </w:r>
      <w:r w:rsidR="00121E02">
        <w:rPr>
          <w:color w:val="000000"/>
        </w:rPr>
        <w:t>key element</w:t>
      </w:r>
      <w:r w:rsidR="002F35EA">
        <w:rPr>
          <w:color w:val="000000"/>
        </w:rPr>
        <w:t>s</w:t>
      </w:r>
      <w:r w:rsidR="00121E02">
        <w:rPr>
          <w:color w:val="000000"/>
        </w:rPr>
        <w:t xml:space="preserve"> </w:t>
      </w:r>
      <w:r w:rsidR="002F35EA">
        <w:rPr>
          <w:color w:val="000000"/>
        </w:rPr>
        <w:t xml:space="preserve">of capacity building within </w:t>
      </w:r>
      <w:r w:rsidR="009611DA">
        <w:rPr>
          <w:color w:val="000000"/>
        </w:rPr>
        <w:t xml:space="preserve">a </w:t>
      </w:r>
      <w:r w:rsidR="00CC3755">
        <w:rPr>
          <w:color w:val="000000"/>
        </w:rPr>
        <w:t>self-</w:t>
      </w:r>
      <w:r w:rsidR="009E74DD">
        <w:rPr>
          <w:color w:val="000000"/>
        </w:rPr>
        <w:t>i</w:t>
      </w:r>
      <w:r w:rsidR="00782073">
        <w:rPr>
          <w:color w:val="000000"/>
        </w:rPr>
        <w:t>mproving</w:t>
      </w:r>
      <w:r w:rsidR="00121E02">
        <w:rPr>
          <w:color w:val="000000"/>
        </w:rPr>
        <w:t xml:space="preserve"> </w:t>
      </w:r>
      <w:r w:rsidR="00782073">
        <w:rPr>
          <w:color w:val="000000"/>
        </w:rPr>
        <w:t>system</w:t>
      </w:r>
      <w:r w:rsidR="00121E02">
        <w:rPr>
          <w:color w:val="000000"/>
        </w:rPr>
        <w:t xml:space="preserve"> (</w:t>
      </w:r>
      <w:r w:rsidR="005D0CEF">
        <w:rPr>
          <w:rFonts w:eastAsiaTheme="minorEastAsia"/>
          <w:lang w:val="en-US" w:eastAsia="en-US"/>
        </w:rPr>
        <w:t xml:space="preserve">Mourshed, </w:t>
      </w:r>
      <w:r w:rsidR="005D0CEF" w:rsidRPr="005D0CEF">
        <w:rPr>
          <w:rFonts w:eastAsiaTheme="minorEastAsia"/>
          <w:lang w:val="en-US" w:eastAsia="en-US"/>
        </w:rPr>
        <w:t>Chijioke, &amp; Barber</w:t>
      </w:r>
      <w:r w:rsidR="00121E02" w:rsidRPr="005D0CEF">
        <w:rPr>
          <w:color w:val="000000"/>
        </w:rPr>
        <w:t>, 2010</w:t>
      </w:r>
      <w:r w:rsidR="00642A56">
        <w:rPr>
          <w:color w:val="000000"/>
        </w:rPr>
        <w:t>; Hargreaves, 2012</w:t>
      </w:r>
      <w:r w:rsidR="00121E02" w:rsidRPr="005D0CEF">
        <w:rPr>
          <w:color w:val="000000"/>
        </w:rPr>
        <w:t>)</w:t>
      </w:r>
      <w:r w:rsidR="00E91FDF">
        <w:rPr>
          <w:color w:val="000000"/>
        </w:rPr>
        <w:t>,</w:t>
      </w:r>
      <w:r w:rsidR="002F35EA">
        <w:rPr>
          <w:color w:val="000000"/>
        </w:rPr>
        <w:t xml:space="preserve"> and assessments of its effectiveness began to shift to accommodate th</w:t>
      </w:r>
      <w:r w:rsidR="009E74DD">
        <w:rPr>
          <w:color w:val="000000"/>
        </w:rPr>
        <w:t>ese</w:t>
      </w:r>
      <w:r w:rsidR="002F35EA">
        <w:rPr>
          <w:color w:val="000000"/>
        </w:rPr>
        <w:t xml:space="preserve"> element</w:t>
      </w:r>
      <w:r w:rsidR="009E74DD">
        <w:rPr>
          <w:color w:val="000000"/>
        </w:rPr>
        <w:t>s</w:t>
      </w:r>
      <w:r w:rsidR="00121E02" w:rsidRPr="005D0CEF">
        <w:t>.</w:t>
      </w:r>
      <w:r w:rsidR="00121E02">
        <w:t xml:space="preserve"> </w:t>
      </w:r>
    </w:p>
    <w:p w14:paraId="493E6160" w14:textId="7700D99D" w:rsidR="00FA0020" w:rsidRPr="00642A56" w:rsidRDefault="00E91FDF" w:rsidP="00FA0020">
      <w:pPr>
        <w:pStyle w:val="NormalWeb"/>
        <w:rPr>
          <w:rFonts w:ascii="Times New Roman" w:hAnsi="Times New Roman"/>
          <w:sz w:val="24"/>
          <w:szCs w:val="24"/>
        </w:rPr>
      </w:pPr>
      <w:r>
        <w:rPr>
          <w:rFonts w:ascii="Times New Roman" w:hAnsi="Times New Roman"/>
          <w:sz w:val="24"/>
          <w:szCs w:val="24"/>
        </w:rPr>
        <w:t xml:space="preserve">A </w:t>
      </w:r>
      <w:r w:rsidR="002F35EA">
        <w:rPr>
          <w:rFonts w:ascii="Times New Roman" w:hAnsi="Times New Roman"/>
          <w:sz w:val="24"/>
          <w:szCs w:val="24"/>
        </w:rPr>
        <w:t>s</w:t>
      </w:r>
      <w:r w:rsidR="000B4DA9">
        <w:rPr>
          <w:rFonts w:ascii="Times New Roman" w:hAnsi="Times New Roman"/>
          <w:sz w:val="24"/>
          <w:szCs w:val="24"/>
        </w:rPr>
        <w:t>ystem</w:t>
      </w:r>
      <w:r w:rsidR="0020129A">
        <w:rPr>
          <w:rFonts w:ascii="Times New Roman" w:hAnsi="Times New Roman"/>
          <w:sz w:val="24"/>
          <w:szCs w:val="24"/>
        </w:rPr>
        <w:t>-</w:t>
      </w:r>
      <w:r w:rsidR="00A75F9A">
        <w:rPr>
          <w:rFonts w:ascii="Times New Roman" w:hAnsi="Times New Roman"/>
          <w:sz w:val="24"/>
          <w:szCs w:val="24"/>
        </w:rPr>
        <w:t xml:space="preserve">level </w:t>
      </w:r>
      <w:r w:rsidR="000B4DA9">
        <w:rPr>
          <w:rFonts w:ascii="Times New Roman" w:hAnsi="Times New Roman"/>
          <w:sz w:val="24"/>
          <w:szCs w:val="24"/>
        </w:rPr>
        <w:t xml:space="preserve">contextual analysis </w:t>
      </w:r>
      <w:r>
        <w:rPr>
          <w:rFonts w:ascii="Times New Roman" w:hAnsi="Times New Roman"/>
          <w:sz w:val="24"/>
          <w:szCs w:val="24"/>
        </w:rPr>
        <w:t xml:space="preserve">allows for </w:t>
      </w:r>
      <w:r w:rsidR="00446C70" w:rsidRPr="00642A56">
        <w:rPr>
          <w:rFonts w:ascii="Times New Roman" w:hAnsi="Times New Roman"/>
          <w:sz w:val="24"/>
          <w:szCs w:val="24"/>
        </w:rPr>
        <w:t xml:space="preserve">consideration of </w:t>
      </w:r>
      <w:r w:rsidR="00FF1A21">
        <w:rPr>
          <w:rFonts w:ascii="Times New Roman" w:hAnsi="Times New Roman"/>
          <w:sz w:val="24"/>
          <w:szCs w:val="24"/>
        </w:rPr>
        <w:t xml:space="preserve">whether the adoption of </w:t>
      </w:r>
      <w:r w:rsidR="00446C70" w:rsidRPr="00642A56">
        <w:rPr>
          <w:rFonts w:ascii="Times New Roman" w:hAnsi="Times New Roman"/>
          <w:sz w:val="24"/>
          <w:szCs w:val="24"/>
        </w:rPr>
        <w:t>lesson study</w:t>
      </w:r>
      <w:r w:rsidR="00FF1A21">
        <w:rPr>
          <w:rFonts w:ascii="Times New Roman" w:hAnsi="Times New Roman"/>
          <w:sz w:val="24"/>
          <w:szCs w:val="24"/>
        </w:rPr>
        <w:t xml:space="preserve"> </w:t>
      </w:r>
      <w:r w:rsidR="00A75F9A">
        <w:rPr>
          <w:rFonts w:ascii="Times New Roman" w:hAnsi="Times New Roman"/>
          <w:sz w:val="24"/>
          <w:szCs w:val="24"/>
        </w:rPr>
        <w:t xml:space="preserve">in a locality, </w:t>
      </w:r>
      <w:r w:rsidR="00FF1A21">
        <w:rPr>
          <w:rFonts w:ascii="Times New Roman" w:hAnsi="Times New Roman"/>
          <w:sz w:val="24"/>
          <w:szCs w:val="24"/>
        </w:rPr>
        <w:t xml:space="preserve">posited on the achievement of </w:t>
      </w:r>
      <w:r>
        <w:rPr>
          <w:rFonts w:ascii="Times New Roman" w:hAnsi="Times New Roman"/>
          <w:sz w:val="24"/>
          <w:szCs w:val="24"/>
        </w:rPr>
        <w:t>broad system-</w:t>
      </w:r>
      <w:r w:rsidR="009E74DD">
        <w:rPr>
          <w:rFonts w:ascii="Times New Roman" w:hAnsi="Times New Roman"/>
          <w:sz w:val="24"/>
          <w:szCs w:val="24"/>
        </w:rPr>
        <w:t>level</w:t>
      </w:r>
      <w:r w:rsidR="00FF1A21">
        <w:rPr>
          <w:rFonts w:ascii="Times New Roman" w:hAnsi="Times New Roman"/>
          <w:sz w:val="24"/>
          <w:szCs w:val="24"/>
        </w:rPr>
        <w:t xml:space="preserve"> </w:t>
      </w:r>
      <w:r w:rsidR="00642A56">
        <w:rPr>
          <w:rFonts w:ascii="Times New Roman" w:hAnsi="Times New Roman"/>
          <w:sz w:val="24"/>
          <w:szCs w:val="24"/>
        </w:rPr>
        <w:t>impact</w:t>
      </w:r>
      <w:r w:rsidR="00FF1A21">
        <w:rPr>
          <w:rFonts w:ascii="Times New Roman" w:hAnsi="Times New Roman"/>
          <w:sz w:val="24"/>
          <w:szCs w:val="24"/>
        </w:rPr>
        <w:t>s</w:t>
      </w:r>
      <w:r w:rsidR="00A75F9A">
        <w:rPr>
          <w:rFonts w:ascii="Times New Roman" w:hAnsi="Times New Roman"/>
          <w:sz w:val="24"/>
          <w:szCs w:val="24"/>
        </w:rPr>
        <w:t xml:space="preserve">, has an effect on the way it is reconstructed </w:t>
      </w:r>
      <w:r w:rsidR="0020129A">
        <w:rPr>
          <w:rFonts w:ascii="Times New Roman" w:hAnsi="Times New Roman"/>
          <w:sz w:val="24"/>
          <w:szCs w:val="24"/>
        </w:rPr>
        <w:t>at other</w:t>
      </w:r>
      <w:r w:rsidR="00A75F9A">
        <w:rPr>
          <w:rFonts w:ascii="Times New Roman" w:hAnsi="Times New Roman"/>
          <w:sz w:val="24"/>
          <w:szCs w:val="24"/>
        </w:rPr>
        <w:t xml:space="preserve"> levels</w:t>
      </w:r>
      <w:r w:rsidR="00446C70" w:rsidRPr="00642A56">
        <w:rPr>
          <w:rFonts w:ascii="Times New Roman" w:hAnsi="Times New Roman"/>
          <w:sz w:val="24"/>
          <w:szCs w:val="24"/>
        </w:rPr>
        <w:t xml:space="preserve">. </w:t>
      </w:r>
      <w:r w:rsidR="00D17196">
        <w:rPr>
          <w:rFonts w:ascii="Times New Roman" w:hAnsi="Times New Roman"/>
          <w:sz w:val="24"/>
          <w:szCs w:val="24"/>
        </w:rPr>
        <w:t>Cheung and Wong’s (2014)</w:t>
      </w:r>
      <w:r w:rsidR="009049AD" w:rsidRPr="00642A56">
        <w:rPr>
          <w:rFonts w:ascii="Times New Roman" w:hAnsi="Times New Roman"/>
          <w:sz w:val="24"/>
          <w:szCs w:val="24"/>
        </w:rPr>
        <w:t xml:space="preserve"> review </w:t>
      </w:r>
      <w:r>
        <w:rPr>
          <w:rFonts w:ascii="Times New Roman" w:hAnsi="Times New Roman"/>
          <w:sz w:val="24"/>
          <w:szCs w:val="24"/>
        </w:rPr>
        <w:t xml:space="preserve">included </w:t>
      </w:r>
      <w:r w:rsidR="009611DA">
        <w:rPr>
          <w:rFonts w:ascii="Times New Roman" w:hAnsi="Times New Roman"/>
          <w:sz w:val="24"/>
          <w:szCs w:val="24"/>
        </w:rPr>
        <w:t xml:space="preserve">only </w:t>
      </w:r>
      <w:r w:rsidR="00642A56">
        <w:rPr>
          <w:rFonts w:ascii="Times New Roman" w:hAnsi="Times New Roman"/>
          <w:sz w:val="24"/>
          <w:szCs w:val="24"/>
        </w:rPr>
        <w:t>nine</w:t>
      </w:r>
      <w:r w:rsidR="009049AD" w:rsidRPr="00642A56">
        <w:rPr>
          <w:rFonts w:ascii="Times New Roman" w:hAnsi="Times New Roman"/>
          <w:sz w:val="24"/>
          <w:szCs w:val="24"/>
        </w:rPr>
        <w:t xml:space="preserve"> articles </w:t>
      </w:r>
      <w:r w:rsidR="00EE283B" w:rsidRPr="00642A56">
        <w:rPr>
          <w:rFonts w:ascii="Times New Roman" w:hAnsi="Times New Roman"/>
          <w:sz w:val="24"/>
          <w:szCs w:val="24"/>
        </w:rPr>
        <w:t xml:space="preserve">in </w:t>
      </w:r>
      <w:r w:rsidR="009E74DD">
        <w:rPr>
          <w:rFonts w:ascii="Times New Roman" w:hAnsi="Times New Roman"/>
          <w:sz w:val="24"/>
          <w:szCs w:val="24"/>
        </w:rPr>
        <w:t>its</w:t>
      </w:r>
      <w:r w:rsidR="00EE283B" w:rsidRPr="00642A56">
        <w:rPr>
          <w:rFonts w:ascii="Times New Roman" w:hAnsi="Times New Roman"/>
          <w:sz w:val="24"/>
          <w:szCs w:val="24"/>
        </w:rPr>
        <w:t xml:space="preserve"> final analysis</w:t>
      </w:r>
      <w:r w:rsidR="009E74DD">
        <w:rPr>
          <w:rFonts w:ascii="Times New Roman" w:hAnsi="Times New Roman"/>
          <w:sz w:val="24"/>
          <w:szCs w:val="24"/>
        </w:rPr>
        <w:t>,</w:t>
      </w:r>
      <w:r w:rsidR="00FF1A21">
        <w:rPr>
          <w:rFonts w:ascii="Times New Roman" w:hAnsi="Times New Roman"/>
          <w:sz w:val="24"/>
          <w:szCs w:val="24"/>
        </w:rPr>
        <w:t xml:space="preserve"> mainly due to lack of evidence of impact</w:t>
      </w:r>
      <w:r w:rsidR="00A75F9A">
        <w:rPr>
          <w:rFonts w:ascii="Times New Roman" w:hAnsi="Times New Roman"/>
          <w:sz w:val="24"/>
          <w:szCs w:val="24"/>
        </w:rPr>
        <w:t>.</w:t>
      </w:r>
      <w:r>
        <w:rPr>
          <w:rFonts w:ascii="Times New Roman" w:hAnsi="Times New Roman"/>
          <w:sz w:val="24"/>
          <w:szCs w:val="24"/>
        </w:rPr>
        <w:t xml:space="preserve"> </w:t>
      </w:r>
      <w:r w:rsidR="00A75F9A">
        <w:rPr>
          <w:rFonts w:ascii="Times New Roman" w:hAnsi="Times New Roman"/>
          <w:sz w:val="24"/>
          <w:szCs w:val="24"/>
        </w:rPr>
        <w:t>T</w:t>
      </w:r>
      <w:r>
        <w:rPr>
          <w:rFonts w:ascii="Times New Roman" w:hAnsi="Times New Roman"/>
          <w:sz w:val="24"/>
          <w:szCs w:val="24"/>
        </w:rPr>
        <w:t>he</w:t>
      </w:r>
      <w:r w:rsidR="00FF1A21">
        <w:rPr>
          <w:rFonts w:ascii="Times New Roman" w:hAnsi="Times New Roman"/>
          <w:sz w:val="24"/>
          <w:szCs w:val="24"/>
        </w:rPr>
        <w:t xml:space="preserve"> notion of impact used was </w:t>
      </w:r>
      <w:r w:rsidR="002F35EA">
        <w:rPr>
          <w:rFonts w:ascii="Times New Roman" w:hAnsi="Times New Roman"/>
          <w:sz w:val="24"/>
          <w:szCs w:val="24"/>
        </w:rPr>
        <w:t xml:space="preserve">unfortunately </w:t>
      </w:r>
      <w:r w:rsidR="00FF1A21">
        <w:rPr>
          <w:rFonts w:ascii="Times New Roman" w:hAnsi="Times New Roman"/>
          <w:sz w:val="24"/>
          <w:szCs w:val="24"/>
        </w:rPr>
        <w:t xml:space="preserve">restricted to meso and </w:t>
      </w:r>
      <w:r w:rsidR="00A75F9A">
        <w:rPr>
          <w:rFonts w:ascii="Times New Roman" w:hAnsi="Times New Roman"/>
          <w:sz w:val="24"/>
          <w:szCs w:val="24"/>
        </w:rPr>
        <w:t>micro</w:t>
      </w:r>
      <w:r w:rsidR="00155EC8">
        <w:rPr>
          <w:rFonts w:ascii="Times New Roman" w:hAnsi="Times New Roman"/>
          <w:sz w:val="24"/>
          <w:szCs w:val="24"/>
        </w:rPr>
        <w:t xml:space="preserve"> level analyses even though some </w:t>
      </w:r>
      <w:r w:rsidR="00FF1A21">
        <w:rPr>
          <w:rFonts w:ascii="Times New Roman" w:hAnsi="Times New Roman"/>
          <w:sz w:val="24"/>
          <w:szCs w:val="24"/>
        </w:rPr>
        <w:t>o</w:t>
      </w:r>
      <w:r w:rsidR="00155EC8">
        <w:rPr>
          <w:rFonts w:ascii="Times New Roman" w:hAnsi="Times New Roman"/>
          <w:sz w:val="24"/>
          <w:szCs w:val="24"/>
        </w:rPr>
        <w:t>f</w:t>
      </w:r>
      <w:r w:rsidR="00FF1A21">
        <w:rPr>
          <w:rFonts w:ascii="Times New Roman" w:hAnsi="Times New Roman"/>
          <w:sz w:val="24"/>
          <w:szCs w:val="24"/>
        </w:rPr>
        <w:t xml:space="preserve"> the articles</w:t>
      </w:r>
      <w:r w:rsidR="009E74DD">
        <w:rPr>
          <w:rFonts w:ascii="Times New Roman" w:hAnsi="Times New Roman"/>
          <w:sz w:val="24"/>
          <w:szCs w:val="24"/>
        </w:rPr>
        <w:t xml:space="preserve"> reviewed </w:t>
      </w:r>
      <w:r w:rsidR="00A75F9A">
        <w:rPr>
          <w:rFonts w:ascii="Times New Roman" w:hAnsi="Times New Roman"/>
          <w:sz w:val="24"/>
          <w:szCs w:val="24"/>
        </w:rPr>
        <w:t>contained studies that aspired to effect wider change</w:t>
      </w:r>
      <w:r w:rsidR="009E74DD">
        <w:rPr>
          <w:rFonts w:ascii="Times New Roman" w:hAnsi="Times New Roman"/>
          <w:sz w:val="24"/>
          <w:szCs w:val="24"/>
        </w:rPr>
        <w:t>.  For example,</w:t>
      </w:r>
      <w:r w:rsidR="00D366F7">
        <w:rPr>
          <w:rFonts w:ascii="Times New Roman" w:hAnsi="Times New Roman"/>
          <w:sz w:val="24"/>
          <w:szCs w:val="24"/>
        </w:rPr>
        <w:t xml:space="preserve"> </w:t>
      </w:r>
      <w:r w:rsidR="00FA0020" w:rsidRPr="00642A56">
        <w:rPr>
          <w:rFonts w:ascii="Times New Roman" w:hAnsi="Times New Roman"/>
          <w:sz w:val="24"/>
          <w:szCs w:val="24"/>
        </w:rPr>
        <w:t>Stewart and Brendefur</w:t>
      </w:r>
      <w:r w:rsidR="005F05FF">
        <w:rPr>
          <w:rFonts w:ascii="Times New Roman" w:hAnsi="Times New Roman"/>
          <w:sz w:val="24"/>
          <w:szCs w:val="24"/>
        </w:rPr>
        <w:t>’</w:t>
      </w:r>
      <w:r w:rsidR="00D366F7">
        <w:rPr>
          <w:rFonts w:ascii="Times New Roman" w:hAnsi="Times New Roman"/>
          <w:sz w:val="24"/>
          <w:szCs w:val="24"/>
        </w:rPr>
        <w:t>s</w:t>
      </w:r>
      <w:r w:rsidR="00FA0020" w:rsidRPr="00642A56">
        <w:rPr>
          <w:rFonts w:ascii="Times New Roman" w:hAnsi="Times New Roman"/>
          <w:sz w:val="24"/>
          <w:szCs w:val="24"/>
        </w:rPr>
        <w:t xml:space="preserve"> (</w:t>
      </w:r>
      <w:r w:rsidR="009049AD" w:rsidRPr="00642A56">
        <w:rPr>
          <w:rFonts w:ascii="Times New Roman" w:hAnsi="Times New Roman"/>
          <w:sz w:val="24"/>
          <w:szCs w:val="24"/>
        </w:rPr>
        <w:t xml:space="preserve">2005) </w:t>
      </w:r>
      <w:r w:rsidR="009E74DD">
        <w:rPr>
          <w:rFonts w:ascii="Times New Roman" w:hAnsi="Times New Roman"/>
          <w:sz w:val="24"/>
          <w:szCs w:val="24"/>
        </w:rPr>
        <w:t>research</w:t>
      </w:r>
      <w:r w:rsidR="002F35EA">
        <w:rPr>
          <w:rFonts w:ascii="Times New Roman" w:hAnsi="Times New Roman"/>
          <w:sz w:val="24"/>
          <w:szCs w:val="24"/>
        </w:rPr>
        <w:t xml:space="preserve"> </w:t>
      </w:r>
      <w:r w:rsidR="00FA0020" w:rsidRPr="00642A56">
        <w:rPr>
          <w:rFonts w:ascii="Times New Roman" w:hAnsi="Times New Roman"/>
          <w:sz w:val="24"/>
          <w:szCs w:val="24"/>
        </w:rPr>
        <w:t xml:space="preserve">involved 50 teams of teachers </w:t>
      </w:r>
      <w:r w:rsidR="00642A56">
        <w:rPr>
          <w:rFonts w:ascii="Times New Roman" w:hAnsi="Times New Roman"/>
          <w:sz w:val="24"/>
          <w:szCs w:val="24"/>
        </w:rPr>
        <w:t>in</w:t>
      </w:r>
      <w:r w:rsidR="00FA0020" w:rsidRPr="00642A56">
        <w:rPr>
          <w:rFonts w:ascii="Times New Roman" w:hAnsi="Times New Roman"/>
          <w:sz w:val="24"/>
          <w:szCs w:val="24"/>
        </w:rPr>
        <w:t xml:space="preserve"> 13 US school districts</w:t>
      </w:r>
      <w:r w:rsidR="006604C2">
        <w:rPr>
          <w:rFonts w:ascii="Times New Roman" w:hAnsi="Times New Roman"/>
          <w:sz w:val="24"/>
          <w:szCs w:val="24"/>
        </w:rPr>
        <w:t xml:space="preserve"> and </w:t>
      </w:r>
      <w:r w:rsidR="00D366F7">
        <w:rPr>
          <w:rFonts w:ascii="Times New Roman" w:hAnsi="Times New Roman"/>
          <w:sz w:val="24"/>
          <w:szCs w:val="24"/>
        </w:rPr>
        <w:t xml:space="preserve">was </w:t>
      </w:r>
      <w:r w:rsidR="00FA0020" w:rsidRPr="00642A56">
        <w:rPr>
          <w:rFonts w:ascii="Times New Roman" w:hAnsi="Times New Roman"/>
          <w:sz w:val="24"/>
          <w:szCs w:val="24"/>
        </w:rPr>
        <w:t xml:space="preserve">set explicitly within </w:t>
      </w:r>
      <w:r w:rsidR="006604C2">
        <w:rPr>
          <w:rFonts w:ascii="Times New Roman" w:hAnsi="Times New Roman"/>
          <w:sz w:val="24"/>
          <w:szCs w:val="24"/>
        </w:rPr>
        <w:t>a</w:t>
      </w:r>
      <w:r>
        <w:rPr>
          <w:rFonts w:ascii="Times New Roman" w:hAnsi="Times New Roman"/>
          <w:sz w:val="24"/>
          <w:szCs w:val="24"/>
        </w:rPr>
        <w:t xml:space="preserve"> discourse of system-</w:t>
      </w:r>
      <w:r w:rsidR="00FF1A21">
        <w:rPr>
          <w:rFonts w:ascii="Times New Roman" w:hAnsi="Times New Roman"/>
          <w:sz w:val="24"/>
          <w:szCs w:val="24"/>
        </w:rPr>
        <w:t xml:space="preserve">level </w:t>
      </w:r>
      <w:r w:rsidR="00FA0020" w:rsidRPr="00642A56">
        <w:rPr>
          <w:rFonts w:ascii="Times New Roman" w:hAnsi="Times New Roman"/>
          <w:sz w:val="24"/>
          <w:szCs w:val="24"/>
        </w:rPr>
        <w:t>change</w:t>
      </w:r>
      <w:r w:rsidR="006604C2">
        <w:rPr>
          <w:rFonts w:ascii="Times New Roman" w:hAnsi="Times New Roman"/>
          <w:sz w:val="24"/>
          <w:szCs w:val="24"/>
        </w:rPr>
        <w:t xml:space="preserve"> based on </w:t>
      </w:r>
      <w:r w:rsidR="006604C2" w:rsidRPr="00642A56">
        <w:rPr>
          <w:rFonts w:ascii="Times New Roman" w:hAnsi="Times New Roman"/>
          <w:sz w:val="24"/>
          <w:szCs w:val="24"/>
        </w:rPr>
        <w:t>the perceived failure of previous large-scale reform</w:t>
      </w:r>
      <w:r w:rsidR="007A2D0A">
        <w:rPr>
          <w:rFonts w:ascii="Times New Roman" w:hAnsi="Times New Roman"/>
          <w:sz w:val="24"/>
          <w:szCs w:val="24"/>
        </w:rPr>
        <w:t>:</w:t>
      </w:r>
    </w:p>
    <w:p w14:paraId="39E597EE" w14:textId="36AA7FC1" w:rsidR="006D451A" w:rsidRPr="000B2C51" w:rsidRDefault="00FA0020" w:rsidP="00A205CF">
      <w:pPr>
        <w:pStyle w:val="NormalWeb"/>
        <w:ind w:left="567"/>
        <w:rPr>
          <w:rFonts w:ascii="Times New Roman" w:hAnsi="Times New Roman"/>
          <w:i/>
          <w:sz w:val="24"/>
          <w:szCs w:val="24"/>
        </w:rPr>
      </w:pPr>
      <w:r w:rsidRPr="000B2C51">
        <w:rPr>
          <w:rFonts w:ascii="AGaramond" w:eastAsiaTheme="minorEastAsia" w:hAnsi="AGaramond"/>
          <w:i/>
          <w:sz w:val="24"/>
          <w:szCs w:val="24"/>
          <w:lang w:eastAsia="en-US"/>
        </w:rPr>
        <w:t>The systems we were working with were fragment</w:t>
      </w:r>
      <w:r w:rsidR="00B713FE" w:rsidRPr="000B2C51">
        <w:rPr>
          <w:rFonts w:ascii="AGaramond" w:eastAsiaTheme="minorEastAsia" w:hAnsi="AGaramond"/>
          <w:i/>
          <w:sz w:val="24"/>
          <w:szCs w:val="24"/>
          <w:lang w:eastAsia="en-US"/>
        </w:rPr>
        <w:t>ed and overloaded, and the time</w:t>
      </w:r>
      <w:r w:rsidRPr="000B2C51">
        <w:rPr>
          <w:rFonts w:ascii="AGaramond" w:eastAsiaTheme="minorEastAsia" w:hAnsi="AGaramond"/>
          <w:i/>
          <w:sz w:val="24"/>
          <w:szCs w:val="24"/>
          <w:lang w:eastAsia="en-US"/>
        </w:rPr>
        <w:t>lines were too long. Some teachers and administrators felt that there was too much going on. Others wanted to opt out because they could see little direct connection between the reform efforts and their day-to-day working lives</w:t>
      </w:r>
      <w:r w:rsidR="009E32FF">
        <w:rPr>
          <w:rFonts w:ascii="AGaramond" w:eastAsiaTheme="minorEastAsia" w:hAnsi="AGaramond"/>
          <w:i/>
          <w:sz w:val="24"/>
          <w:szCs w:val="24"/>
          <w:lang w:eastAsia="en-US"/>
        </w:rPr>
        <w:t xml:space="preserve"> </w:t>
      </w:r>
      <w:r w:rsidR="009E32FF">
        <w:rPr>
          <w:rFonts w:ascii="AGaramond" w:eastAsiaTheme="minorEastAsia" w:hAnsi="AGaramond"/>
          <w:sz w:val="24"/>
          <w:szCs w:val="24"/>
          <w:lang w:eastAsia="en-US"/>
        </w:rPr>
        <w:t>(p. 682)</w:t>
      </w:r>
      <w:r w:rsidRPr="000B2C51">
        <w:rPr>
          <w:rFonts w:ascii="AGaramond" w:eastAsiaTheme="minorEastAsia" w:hAnsi="AGaramond"/>
          <w:i/>
          <w:sz w:val="24"/>
          <w:szCs w:val="24"/>
          <w:lang w:eastAsia="en-US"/>
        </w:rPr>
        <w:t xml:space="preserve">. </w:t>
      </w:r>
    </w:p>
    <w:p w14:paraId="45A98131" w14:textId="59B4A85F" w:rsidR="00EE283B" w:rsidRDefault="00A75F9A" w:rsidP="009611DA">
      <w:r>
        <w:t>System level analyses are the starting point for understand</w:t>
      </w:r>
      <w:r w:rsidR="009611DA">
        <w:t xml:space="preserve">ing the extent to which contextual factors </w:t>
      </w:r>
      <w:r>
        <w:t xml:space="preserve">interact with </w:t>
      </w:r>
      <w:r w:rsidR="009611DA">
        <w:t xml:space="preserve">a lesson study process. Factors from a system’s new policy priorities to historical structural relationships can directly affect the lesson study model being promoted or exert indirect influence by means of the criteria used to judge its effectiveness. </w:t>
      </w:r>
      <w:r w:rsidR="009611DA" w:rsidRPr="007A2D0A">
        <w:t xml:space="preserve">A contextual analysis </w:t>
      </w:r>
      <w:r w:rsidR="009611DA">
        <w:t>at this level address effects on system level</w:t>
      </w:r>
      <w:r w:rsidR="009611DA" w:rsidRPr="007A2D0A">
        <w:t xml:space="preserve"> </w:t>
      </w:r>
      <w:r w:rsidR="009611DA">
        <w:t>practices</w:t>
      </w:r>
      <w:r w:rsidR="009611DA" w:rsidRPr="007A2D0A">
        <w:t xml:space="preserve"> and </w:t>
      </w:r>
      <w:r w:rsidR="009611DA">
        <w:t>structures</w:t>
      </w:r>
      <w:r w:rsidR="009611DA" w:rsidRPr="007A2D0A">
        <w:t>,</w:t>
      </w:r>
      <w:r w:rsidR="009611DA">
        <w:t xml:space="preserve"> enabling researchers to</w:t>
      </w:r>
      <w:r w:rsidR="009611DA" w:rsidRPr="007A2D0A">
        <w:t xml:space="preserve"> different</w:t>
      </w:r>
      <w:r w:rsidR="009611DA">
        <w:t xml:space="preserve">iate </w:t>
      </w:r>
      <w:r w:rsidR="009611DA" w:rsidRPr="007A2D0A">
        <w:t>between forms of lesson study</w:t>
      </w:r>
      <w:r w:rsidR="009611DA">
        <w:t xml:space="preserve"> on more holistic grounds than e</w:t>
      </w:r>
      <w:r w:rsidR="009611DA" w:rsidRPr="007A2D0A">
        <w:t>ssentialist definitions</w:t>
      </w:r>
      <w:r w:rsidR="009611DA">
        <w:t xml:space="preserve"> </w:t>
      </w:r>
      <w:r w:rsidR="009611DA" w:rsidRPr="007A2D0A">
        <w:t>based on key process characteristics</w:t>
      </w:r>
      <w:r w:rsidR="005F05FF">
        <w:t xml:space="preserve">. This level of analysis </w:t>
      </w:r>
      <w:r w:rsidR="0019144E">
        <w:t xml:space="preserve">also allows for </w:t>
      </w:r>
      <w:r w:rsidR="009611DA">
        <w:t>a</w:t>
      </w:r>
      <w:r w:rsidR="0019144E">
        <w:t xml:space="preserve"> consideration of how lesson study affects</w:t>
      </w:r>
      <w:r w:rsidR="007F2CA1">
        <w:t>, and potentially re</w:t>
      </w:r>
      <w:r w:rsidR="007E2743">
        <w:t>-</w:t>
      </w:r>
      <w:r w:rsidR="007F2CA1">
        <w:t>configure</w:t>
      </w:r>
      <w:r w:rsidR="0020129A">
        <w:t>s,</w:t>
      </w:r>
      <w:r w:rsidR="0019144E">
        <w:t xml:space="preserve"> systems</w:t>
      </w:r>
      <w:r w:rsidR="003702F9">
        <w:t xml:space="preserve"> by changing professional development structures</w:t>
      </w:r>
      <w:r w:rsidR="00EE283B" w:rsidRPr="00642A56">
        <w:t>.</w:t>
      </w:r>
    </w:p>
    <w:p w14:paraId="5FD6E910" w14:textId="77777777" w:rsidR="00121E02" w:rsidRDefault="00121E02"/>
    <w:p w14:paraId="6076D220" w14:textId="24C2F921" w:rsidR="0052064F" w:rsidRDefault="00223F95" w:rsidP="00580F91">
      <w:r w:rsidRPr="00223F95">
        <w:rPr>
          <w:b/>
          <w:i/>
        </w:rPr>
        <w:t>2.2 School context (meso)</w:t>
      </w:r>
      <w:r w:rsidRPr="00223F95">
        <w:rPr>
          <w:b/>
          <w:i/>
        </w:rPr>
        <w:br/>
      </w:r>
      <w:r w:rsidR="00155EC8">
        <w:t>A</w:t>
      </w:r>
      <w:r w:rsidR="00155EC8" w:rsidRPr="00F87982">
        <w:t xml:space="preserve"> </w:t>
      </w:r>
      <w:r w:rsidR="007A2D0A">
        <w:t>meso-</w:t>
      </w:r>
      <w:r w:rsidR="00C16C29">
        <w:t xml:space="preserve">level </w:t>
      </w:r>
      <w:r w:rsidR="000E01DB" w:rsidRPr="00F87982">
        <w:t>context</w:t>
      </w:r>
      <w:r w:rsidR="00C16C29">
        <w:t>ual analysis</w:t>
      </w:r>
      <w:r w:rsidR="000E01DB" w:rsidRPr="001B7167">
        <w:t xml:space="preserve"> </w:t>
      </w:r>
      <w:r w:rsidR="00C16C29">
        <w:t xml:space="preserve">considers the </w:t>
      </w:r>
      <w:r w:rsidR="006C069E">
        <w:t xml:space="preserve">interaction between </w:t>
      </w:r>
      <w:r w:rsidR="009802B7">
        <w:t>organisation</w:t>
      </w:r>
      <w:r w:rsidR="006C069E">
        <w:t xml:space="preserve">al context and the </w:t>
      </w:r>
      <w:r w:rsidR="00C16C29">
        <w:t>lesson study</w:t>
      </w:r>
      <w:r w:rsidR="006C069E">
        <w:t xml:space="preserve"> process. </w:t>
      </w:r>
      <w:r w:rsidR="004F2DE8">
        <w:t>F</w:t>
      </w:r>
      <w:r w:rsidR="007F2CA1">
        <w:t xml:space="preserve">rom a positivist perspective, </w:t>
      </w:r>
      <w:r w:rsidR="004F2DE8">
        <w:t xml:space="preserve">organisational contexts </w:t>
      </w:r>
      <w:r w:rsidR="007F2CA1">
        <w:t xml:space="preserve">are treated </w:t>
      </w:r>
      <w:r w:rsidR="0040694C">
        <w:t xml:space="preserve">as </w:t>
      </w:r>
      <w:r w:rsidR="00B52DAF">
        <w:t>external to practice</w:t>
      </w:r>
      <w:r w:rsidR="007F2CA1">
        <w:t>,</w:t>
      </w:r>
      <w:r>
        <w:t xml:space="preserve"> </w:t>
      </w:r>
      <w:r w:rsidR="000E731E">
        <w:t>a</w:t>
      </w:r>
      <w:r w:rsidR="007F2CA1">
        <w:t xml:space="preserve"> medium through which they pass, </w:t>
      </w:r>
      <w:r w:rsidR="009652AA">
        <w:t>made up of</w:t>
      </w:r>
      <w:r w:rsidR="008F7DDF">
        <w:t xml:space="preserve"> </w:t>
      </w:r>
      <w:r w:rsidR="00B24300">
        <w:t xml:space="preserve">moderating </w:t>
      </w:r>
      <w:r w:rsidR="0020129A">
        <w:t>and</w:t>
      </w:r>
      <w:r w:rsidR="00B24300">
        <w:t xml:space="preserve"> mediating </w:t>
      </w:r>
      <w:r w:rsidR="00B61A19">
        <w:t>factors</w:t>
      </w:r>
      <w:r w:rsidR="00B24300">
        <w:t xml:space="preserve">. </w:t>
      </w:r>
      <w:r w:rsidR="0020129A">
        <w:t>From</w:t>
      </w:r>
      <w:r w:rsidR="00B52DAF">
        <w:t xml:space="preserve"> a post-positivist perspective</w:t>
      </w:r>
      <w:r w:rsidR="0001410B">
        <w:t>,</w:t>
      </w:r>
      <w:r w:rsidR="00B52DAF">
        <w:t xml:space="preserve"> </w:t>
      </w:r>
      <w:r w:rsidR="0040694C">
        <w:t xml:space="preserve">the relationship between </w:t>
      </w:r>
      <w:r w:rsidR="00B61A19">
        <w:t xml:space="preserve">context </w:t>
      </w:r>
      <w:r w:rsidR="0040694C">
        <w:t xml:space="preserve">and practice </w:t>
      </w:r>
      <w:r w:rsidR="006604C2">
        <w:t xml:space="preserve">is </w:t>
      </w:r>
      <w:r w:rsidR="009D3E72">
        <w:t>a dynamic</w:t>
      </w:r>
      <w:r w:rsidR="0052064F">
        <w:t xml:space="preserve"> of pr</w:t>
      </w:r>
      <w:r w:rsidR="00EE283B">
        <w:t>e</w:t>
      </w:r>
      <w:r w:rsidR="0052064F">
        <w:t>figuration and re-configuration</w:t>
      </w:r>
      <w:r w:rsidR="00CC3755">
        <w:t>,</w:t>
      </w:r>
      <w:r w:rsidR="0052064F">
        <w:t xml:space="preserve"> as </w:t>
      </w:r>
      <w:r w:rsidR="0052064F" w:rsidRPr="00B713FE">
        <w:t>pra</w:t>
      </w:r>
      <w:r w:rsidR="00D17196">
        <w:t xml:space="preserve">ctice is shaped by </w:t>
      </w:r>
      <w:r w:rsidR="002D59A6">
        <w:t xml:space="preserve">the school </w:t>
      </w:r>
      <w:r w:rsidR="00D17196">
        <w:t>context and</w:t>
      </w:r>
      <w:r w:rsidR="0052064F" w:rsidRPr="00B713FE">
        <w:t xml:space="preserve"> simultaneously reshap</w:t>
      </w:r>
      <w:r w:rsidR="00D17196">
        <w:t>es</w:t>
      </w:r>
      <w:r w:rsidR="0052064F" w:rsidRPr="00B713FE">
        <w:t xml:space="preserve"> it</w:t>
      </w:r>
      <w:r w:rsidR="00A72F69" w:rsidRPr="00B713FE">
        <w:t xml:space="preserve"> </w:t>
      </w:r>
      <w:r w:rsidR="00A72F69" w:rsidRPr="00B713FE">
        <w:rPr>
          <w:rFonts w:eastAsiaTheme="minorEastAsia"/>
          <w:lang w:val="en-US" w:eastAsia="en-US"/>
        </w:rPr>
        <w:t>(Kemmis et al</w:t>
      </w:r>
      <w:r w:rsidR="00F2270D">
        <w:rPr>
          <w:rFonts w:eastAsiaTheme="minorEastAsia"/>
          <w:lang w:val="en-US" w:eastAsia="en-US"/>
        </w:rPr>
        <w:t>.</w:t>
      </w:r>
      <w:r w:rsidR="00A72F69" w:rsidRPr="00B713FE">
        <w:rPr>
          <w:rFonts w:eastAsiaTheme="minorEastAsia"/>
          <w:lang w:val="en-US" w:eastAsia="en-US"/>
        </w:rPr>
        <w:t>, 2014)</w:t>
      </w:r>
      <w:r w:rsidR="0052064F" w:rsidRPr="00B713FE">
        <w:t>.</w:t>
      </w:r>
      <w:r w:rsidR="0052064F">
        <w:t xml:space="preserve"> </w:t>
      </w:r>
    </w:p>
    <w:p w14:paraId="56A57428" w14:textId="77777777" w:rsidR="00245E42" w:rsidRDefault="00245E42" w:rsidP="008D787F">
      <w:pPr>
        <w:widowControl w:val="0"/>
        <w:autoSpaceDE w:val="0"/>
        <w:autoSpaceDN w:val="0"/>
        <w:adjustRightInd w:val="0"/>
        <w:rPr>
          <w:rFonts w:eastAsiaTheme="minorEastAsia"/>
          <w:lang w:val="en-US" w:eastAsia="en-US"/>
        </w:rPr>
      </w:pPr>
    </w:p>
    <w:p w14:paraId="5DB578DD" w14:textId="3C547FB2" w:rsidR="0053792D" w:rsidRDefault="00A72F69" w:rsidP="00295724">
      <w:pPr>
        <w:widowControl w:val="0"/>
        <w:autoSpaceDE w:val="0"/>
        <w:autoSpaceDN w:val="0"/>
        <w:adjustRightInd w:val="0"/>
        <w:rPr>
          <w:rFonts w:eastAsiaTheme="minorEastAsia"/>
          <w:lang w:val="en-US" w:eastAsia="en-US"/>
        </w:rPr>
      </w:pPr>
      <w:r>
        <w:t xml:space="preserve">As </w:t>
      </w:r>
      <w:r w:rsidR="007F17F8">
        <w:t xml:space="preserve">a </w:t>
      </w:r>
      <w:r w:rsidR="000A2FC9">
        <w:t xml:space="preserve">collaborative </w:t>
      </w:r>
      <w:r w:rsidR="0005055F">
        <w:t xml:space="preserve">process of </w:t>
      </w:r>
      <w:r w:rsidR="000A2FC9">
        <w:t>co-construction</w:t>
      </w:r>
      <w:r w:rsidR="007F17F8">
        <w:t>,</w:t>
      </w:r>
      <w:r w:rsidR="000A2FC9">
        <w:t xml:space="preserve"> </w:t>
      </w:r>
      <w:r>
        <w:t>lesson study</w:t>
      </w:r>
      <w:r w:rsidR="000A2FC9">
        <w:t xml:space="preserve"> </w:t>
      </w:r>
      <w:r w:rsidR="00BE00DE">
        <w:t xml:space="preserve">is </w:t>
      </w:r>
      <w:r w:rsidR="000A2FC9">
        <w:t xml:space="preserve">a social </w:t>
      </w:r>
      <w:r w:rsidR="00155EC8">
        <w:t xml:space="preserve">learning </w:t>
      </w:r>
      <w:r w:rsidR="000A2FC9">
        <w:t>proc</w:t>
      </w:r>
      <w:r w:rsidR="00D17196">
        <w:t xml:space="preserve">ess that is </w:t>
      </w:r>
      <w:r w:rsidR="00223F95">
        <w:t>close to practi</w:t>
      </w:r>
      <w:r w:rsidR="00D17196">
        <w:t>ce</w:t>
      </w:r>
      <w:r w:rsidR="002D59A6">
        <w:t xml:space="preserve"> and practitioner</w:t>
      </w:r>
      <w:r w:rsidR="0020129A">
        <w:t>s’</w:t>
      </w:r>
      <w:r w:rsidR="002D59A6">
        <w:t xml:space="preserve"> needs</w:t>
      </w:r>
      <w:r w:rsidR="00B86F6F">
        <w:t>.</w:t>
      </w:r>
      <w:r w:rsidR="00155EC8" w:rsidRPr="000024F9">
        <w:t xml:space="preserve"> </w:t>
      </w:r>
      <w:r>
        <w:rPr>
          <w:color w:val="000000"/>
        </w:rPr>
        <w:t xml:space="preserve">The adaptive nature of the </w:t>
      </w:r>
      <w:r>
        <w:t>lesson study cycle</w:t>
      </w:r>
      <w:r w:rsidR="00B713FE">
        <w:t xml:space="preserve"> </w:t>
      </w:r>
      <w:r>
        <w:t xml:space="preserve">makes it sensitive to how practice issues are constructed and improvement </w:t>
      </w:r>
      <w:r w:rsidR="007F17F8">
        <w:t xml:space="preserve">is </w:t>
      </w:r>
      <w:r>
        <w:t xml:space="preserve">defined in a specific context (Maughan 2012; Koelner &amp; Jacobs, 2015).  </w:t>
      </w:r>
      <w:r w:rsidR="00513E81">
        <w:t>A</w:t>
      </w:r>
      <w:r w:rsidR="00245E42">
        <w:t xml:space="preserve">s </w:t>
      </w:r>
      <w:r w:rsidR="00560B25">
        <w:t xml:space="preserve">a </w:t>
      </w:r>
      <w:r w:rsidR="00245E42">
        <w:t>complex set of practice arrangements</w:t>
      </w:r>
      <w:r w:rsidR="00513E81">
        <w:t>, lesson study</w:t>
      </w:r>
      <w:r w:rsidR="00245E42">
        <w:t xml:space="preserve"> </w:t>
      </w:r>
      <w:r w:rsidR="00560B25">
        <w:t>will</w:t>
      </w:r>
      <w:r w:rsidR="00245E42">
        <w:t xml:space="preserve"> </w:t>
      </w:r>
      <w:r w:rsidR="000258C2">
        <w:t xml:space="preserve">therefore </w:t>
      </w:r>
      <w:r w:rsidR="00245E42">
        <w:t xml:space="preserve">be </w:t>
      </w:r>
      <w:r w:rsidR="00BE00DE">
        <w:t xml:space="preserve">prefigured </w:t>
      </w:r>
      <w:r w:rsidR="000258C2">
        <w:t xml:space="preserve">to </w:t>
      </w:r>
      <w:r>
        <w:t>different</w:t>
      </w:r>
      <w:r w:rsidR="000258C2">
        <w:t xml:space="preserve"> degrees </w:t>
      </w:r>
      <w:r w:rsidR="00BE00DE">
        <w:t xml:space="preserve">by </w:t>
      </w:r>
      <w:r w:rsidR="0020129A">
        <w:t>schools’</w:t>
      </w:r>
      <w:r w:rsidR="00BE00DE">
        <w:t xml:space="preserve"> </w:t>
      </w:r>
      <w:r w:rsidR="00E465DC">
        <w:t xml:space="preserve">existing </w:t>
      </w:r>
      <w:r w:rsidR="005F05FF">
        <w:t>“</w:t>
      </w:r>
      <w:r w:rsidR="000A2FC9">
        <w:rPr>
          <w:rFonts w:eastAsiaTheme="minorEastAsia"/>
          <w:lang w:val="en-US" w:eastAsia="en-US"/>
        </w:rPr>
        <w:t>practice architectures</w:t>
      </w:r>
      <w:r w:rsidR="005F05FF">
        <w:rPr>
          <w:rFonts w:eastAsiaTheme="minorEastAsia"/>
          <w:lang w:val="en-US" w:eastAsia="en-US"/>
        </w:rPr>
        <w:t>”</w:t>
      </w:r>
      <w:r w:rsidR="000A2FC9">
        <w:rPr>
          <w:rFonts w:eastAsiaTheme="minorEastAsia"/>
          <w:lang w:val="en-US" w:eastAsia="en-US"/>
        </w:rPr>
        <w:t xml:space="preserve"> </w:t>
      </w:r>
      <w:r>
        <w:rPr>
          <w:rFonts w:eastAsiaTheme="minorEastAsia"/>
          <w:lang w:val="en-US" w:eastAsia="en-US"/>
        </w:rPr>
        <w:t>(Kem</w:t>
      </w:r>
      <w:r w:rsidR="007F17F8">
        <w:rPr>
          <w:rFonts w:eastAsiaTheme="minorEastAsia"/>
          <w:lang w:val="en-US" w:eastAsia="en-US"/>
        </w:rPr>
        <w:t>m</w:t>
      </w:r>
      <w:r w:rsidR="003E150D">
        <w:rPr>
          <w:rFonts w:eastAsiaTheme="minorEastAsia"/>
          <w:lang w:val="en-US" w:eastAsia="en-US"/>
        </w:rPr>
        <w:t>is</w:t>
      </w:r>
      <w:r w:rsidR="00143D3A">
        <w:rPr>
          <w:rFonts w:eastAsiaTheme="minorEastAsia"/>
          <w:lang w:val="en-US" w:eastAsia="en-US"/>
        </w:rPr>
        <w:t xml:space="preserve"> &amp; </w:t>
      </w:r>
      <w:r w:rsidR="00143D3A" w:rsidRPr="003E150D">
        <w:rPr>
          <w:rFonts w:eastAsiaTheme="minorEastAsia"/>
        </w:rPr>
        <w:t>Grootenboer</w:t>
      </w:r>
      <w:r w:rsidR="00143D3A">
        <w:rPr>
          <w:rFonts w:eastAsiaTheme="minorEastAsia"/>
          <w:lang w:val="en-US" w:eastAsia="en-US"/>
        </w:rPr>
        <w:t>, 2008</w:t>
      </w:r>
      <w:r>
        <w:rPr>
          <w:rFonts w:eastAsiaTheme="minorEastAsia"/>
          <w:lang w:val="en-US" w:eastAsia="en-US"/>
        </w:rPr>
        <w:t>)</w:t>
      </w:r>
      <w:r w:rsidR="0068075D">
        <w:rPr>
          <w:rFonts w:eastAsiaTheme="minorEastAsia"/>
          <w:lang w:val="en-US" w:eastAsia="en-US"/>
        </w:rPr>
        <w:t>.</w:t>
      </w:r>
      <w:r>
        <w:rPr>
          <w:rFonts w:eastAsiaTheme="minorEastAsia"/>
          <w:lang w:val="en-US" w:eastAsia="en-US"/>
        </w:rPr>
        <w:t xml:space="preserve"> </w:t>
      </w:r>
      <w:r w:rsidR="00EE283B">
        <w:rPr>
          <w:rFonts w:eastAsiaTheme="minorEastAsia"/>
          <w:lang w:val="en-US" w:eastAsia="en-US"/>
        </w:rPr>
        <w:t xml:space="preserve">These </w:t>
      </w:r>
      <w:r w:rsidR="00BD115C">
        <w:rPr>
          <w:rFonts w:eastAsiaTheme="minorEastAsia"/>
          <w:lang w:val="en-US" w:eastAsia="en-US"/>
        </w:rPr>
        <w:t>architecture</w:t>
      </w:r>
      <w:r w:rsidR="007F17F8">
        <w:rPr>
          <w:rFonts w:eastAsiaTheme="minorEastAsia"/>
          <w:lang w:val="en-US" w:eastAsia="en-US"/>
        </w:rPr>
        <w:t>s are</w:t>
      </w:r>
      <w:r w:rsidR="0005055F">
        <w:rPr>
          <w:rFonts w:eastAsiaTheme="minorEastAsia"/>
          <w:lang w:val="en-US" w:eastAsia="en-US"/>
        </w:rPr>
        <w:t xml:space="preserve"> </w:t>
      </w:r>
      <w:r w:rsidR="00BD115C">
        <w:rPr>
          <w:rFonts w:eastAsiaTheme="minorEastAsia"/>
          <w:lang w:val="en-US" w:eastAsia="en-US"/>
        </w:rPr>
        <w:t xml:space="preserve">composed of </w:t>
      </w:r>
      <w:r w:rsidR="00BD115C">
        <w:t xml:space="preserve">the </w:t>
      </w:r>
      <w:r w:rsidR="00BD115C" w:rsidRPr="002B4AAE">
        <w:rPr>
          <w:rFonts w:eastAsiaTheme="minorEastAsia"/>
          <w:lang w:val="en-US" w:eastAsia="en-US"/>
        </w:rPr>
        <w:t>v</w:t>
      </w:r>
      <w:r w:rsidR="00BD115C">
        <w:rPr>
          <w:rFonts w:eastAsiaTheme="minorEastAsia"/>
          <w:lang w:val="en-US" w:eastAsia="en-US"/>
        </w:rPr>
        <w:t>a</w:t>
      </w:r>
      <w:r w:rsidR="00BD115C" w:rsidRPr="008D787F">
        <w:rPr>
          <w:rFonts w:eastAsiaTheme="minorEastAsia"/>
          <w:lang w:val="en-US" w:eastAsia="en-US"/>
        </w:rPr>
        <w:t>lues and beli</w:t>
      </w:r>
      <w:r w:rsidR="00BD115C">
        <w:rPr>
          <w:rFonts w:eastAsiaTheme="minorEastAsia"/>
          <w:lang w:val="en-US" w:eastAsia="en-US"/>
        </w:rPr>
        <w:t>efs that underpin practice</w:t>
      </w:r>
      <w:r w:rsidR="00B713FE">
        <w:rPr>
          <w:rFonts w:eastAsiaTheme="minorEastAsia"/>
          <w:lang w:val="en-US" w:eastAsia="en-US"/>
        </w:rPr>
        <w:t xml:space="preserve">; </w:t>
      </w:r>
      <w:r w:rsidR="00BD115C" w:rsidRPr="008D787F">
        <w:rPr>
          <w:rFonts w:eastAsiaTheme="minorEastAsia"/>
          <w:lang w:val="en-US" w:eastAsia="en-US"/>
        </w:rPr>
        <w:t xml:space="preserve">the language </w:t>
      </w:r>
      <w:r w:rsidR="00BD115C">
        <w:rPr>
          <w:rFonts w:eastAsiaTheme="minorEastAsia"/>
          <w:lang w:val="en-US" w:eastAsia="en-US"/>
        </w:rPr>
        <w:t>used</w:t>
      </w:r>
      <w:r w:rsidR="00755F64">
        <w:rPr>
          <w:rFonts w:eastAsiaTheme="minorEastAsia"/>
          <w:lang w:val="en-US" w:eastAsia="en-US"/>
        </w:rPr>
        <w:t xml:space="preserve"> to describe it</w:t>
      </w:r>
      <w:r w:rsidR="00BD115C">
        <w:rPr>
          <w:rFonts w:eastAsiaTheme="minorEastAsia"/>
          <w:lang w:val="en-US" w:eastAsia="en-US"/>
        </w:rPr>
        <w:t xml:space="preserve"> </w:t>
      </w:r>
      <w:r w:rsidR="00BD115C" w:rsidRPr="008D787F">
        <w:rPr>
          <w:rFonts w:eastAsiaTheme="minorEastAsia"/>
          <w:lang w:val="en-US" w:eastAsia="en-US"/>
        </w:rPr>
        <w:t xml:space="preserve">and </w:t>
      </w:r>
      <w:r w:rsidR="0005055F">
        <w:rPr>
          <w:rFonts w:eastAsiaTheme="minorEastAsia"/>
          <w:lang w:val="en-US" w:eastAsia="en-US"/>
        </w:rPr>
        <w:t xml:space="preserve">justify </w:t>
      </w:r>
      <w:r w:rsidR="003146C2">
        <w:rPr>
          <w:rFonts w:eastAsiaTheme="minorEastAsia"/>
          <w:lang w:val="en-US" w:eastAsia="en-US"/>
        </w:rPr>
        <w:t>its</w:t>
      </w:r>
      <w:r w:rsidR="00B713FE">
        <w:rPr>
          <w:rFonts w:eastAsiaTheme="minorEastAsia"/>
          <w:lang w:val="en-US" w:eastAsia="en-US"/>
        </w:rPr>
        <w:t xml:space="preserve"> outcomes; </w:t>
      </w:r>
      <w:r w:rsidR="0005055F">
        <w:rPr>
          <w:rFonts w:eastAsiaTheme="minorEastAsia"/>
          <w:lang w:val="en-US" w:eastAsia="en-US"/>
        </w:rPr>
        <w:t xml:space="preserve">the </w:t>
      </w:r>
      <w:r w:rsidR="00BD115C">
        <w:rPr>
          <w:rFonts w:eastAsiaTheme="minorEastAsia"/>
          <w:lang w:val="en-US" w:eastAsia="en-US"/>
        </w:rPr>
        <w:t xml:space="preserve">material conditions within which </w:t>
      </w:r>
      <w:r w:rsidR="003146C2">
        <w:rPr>
          <w:rFonts w:eastAsiaTheme="minorEastAsia"/>
          <w:lang w:val="en-US" w:eastAsia="en-US"/>
        </w:rPr>
        <w:t xml:space="preserve">it </w:t>
      </w:r>
      <w:r w:rsidR="00BD115C">
        <w:rPr>
          <w:rFonts w:eastAsiaTheme="minorEastAsia"/>
          <w:lang w:val="en-US" w:eastAsia="en-US"/>
        </w:rPr>
        <w:t>is enacted</w:t>
      </w:r>
      <w:r w:rsidR="00D17196">
        <w:rPr>
          <w:rFonts w:eastAsiaTheme="minorEastAsia"/>
          <w:lang w:val="en-US" w:eastAsia="en-US"/>
        </w:rPr>
        <w:t>;</w:t>
      </w:r>
      <w:r w:rsidR="007F17F8">
        <w:rPr>
          <w:rFonts w:eastAsiaTheme="minorEastAsia"/>
          <w:lang w:val="en-US" w:eastAsia="en-US"/>
        </w:rPr>
        <w:t xml:space="preserve"> and</w:t>
      </w:r>
      <w:r w:rsidR="00785F93">
        <w:rPr>
          <w:rFonts w:eastAsiaTheme="minorEastAsia"/>
          <w:lang w:val="en-US" w:eastAsia="en-US"/>
        </w:rPr>
        <w:t xml:space="preserve"> the time, </w:t>
      </w:r>
      <w:r w:rsidR="00BD115C">
        <w:rPr>
          <w:rFonts w:eastAsiaTheme="minorEastAsia"/>
          <w:lang w:val="en-US" w:eastAsia="en-US"/>
        </w:rPr>
        <w:t>resources and</w:t>
      </w:r>
      <w:r w:rsidR="00BD115C" w:rsidRPr="008D787F">
        <w:rPr>
          <w:rFonts w:eastAsiaTheme="minorEastAsia"/>
          <w:lang w:val="en-US" w:eastAsia="en-US"/>
        </w:rPr>
        <w:t xml:space="preserve"> practical</w:t>
      </w:r>
      <w:r w:rsidR="00BD115C">
        <w:rPr>
          <w:rFonts w:eastAsiaTheme="minorEastAsia"/>
          <w:lang w:val="en-US" w:eastAsia="en-US"/>
        </w:rPr>
        <w:t xml:space="preserve"> </w:t>
      </w:r>
      <w:r w:rsidR="00BD115C" w:rsidRPr="008D787F">
        <w:rPr>
          <w:rFonts w:eastAsiaTheme="minorEastAsia"/>
          <w:lang w:val="en-US" w:eastAsia="en-US"/>
        </w:rPr>
        <w:t xml:space="preserve">arrangements </w:t>
      </w:r>
      <w:r w:rsidR="00BD115C">
        <w:rPr>
          <w:rFonts w:eastAsiaTheme="minorEastAsia"/>
          <w:lang w:val="en-US" w:eastAsia="en-US"/>
        </w:rPr>
        <w:t>provided</w:t>
      </w:r>
      <w:r w:rsidR="004376E2">
        <w:rPr>
          <w:rFonts w:eastAsiaTheme="minorEastAsia"/>
          <w:lang w:val="en-US" w:eastAsia="en-US"/>
        </w:rPr>
        <w:t>, as well as</w:t>
      </w:r>
      <w:r w:rsidR="0005055F">
        <w:rPr>
          <w:rFonts w:eastAsiaTheme="minorEastAsia"/>
          <w:lang w:val="en-US" w:eastAsia="en-US"/>
        </w:rPr>
        <w:t xml:space="preserve"> </w:t>
      </w:r>
      <w:r w:rsidR="004376E2">
        <w:rPr>
          <w:rFonts w:eastAsiaTheme="minorEastAsia"/>
          <w:lang w:val="en-US" w:eastAsia="en-US"/>
        </w:rPr>
        <w:t>the formal and informal roles and relationships of those involved.</w:t>
      </w:r>
      <w:r w:rsidR="004376E2">
        <w:rPr>
          <w:rFonts w:eastAsiaTheme="minorEastAsia"/>
          <w:lang w:val="en-US" w:eastAsia="en-US"/>
        </w:rPr>
        <w:br/>
      </w:r>
    </w:p>
    <w:p w14:paraId="13483161" w14:textId="4E71E091" w:rsidR="0083333A" w:rsidRDefault="003D2DA5" w:rsidP="00295724">
      <w:pPr>
        <w:widowControl w:val="0"/>
        <w:autoSpaceDE w:val="0"/>
        <w:autoSpaceDN w:val="0"/>
        <w:adjustRightInd w:val="0"/>
        <w:rPr>
          <w:rFonts w:eastAsiaTheme="minorEastAsia"/>
          <w:lang w:val="en-US" w:eastAsia="en-US"/>
        </w:rPr>
      </w:pPr>
      <w:r>
        <w:rPr>
          <w:rFonts w:eastAsiaTheme="minorEastAsia"/>
          <w:lang w:val="en-US" w:eastAsia="en-US"/>
        </w:rPr>
        <w:t xml:space="preserve">The dynamic </w:t>
      </w:r>
      <w:r w:rsidR="00EE283B">
        <w:rPr>
          <w:rFonts w:eastAsiaTheme="minorEastAsia"/>
          <w:lang w:val="en-US" w:eastAsia="en-US"/>
        </w:rPr>
        <w:t xml:space="preserve">nature </w:t>
      </w:r>
      <w:r>
        <w:rPr>
          <w:rFonts w:eastAsiaTheme="minorEastAsia"/>
          <w:lang w:val="en-US" w:eastAsia="en-US"/>
        </w:rPr>
        <w:t xml:space="preserve">of the relationship between context and practice means </w:t>
      </w:r>
      <w:r w:rsidR="00E465DC">
        <w:rPr>
          <w:rFonts w:eastAsiaTheme="minorEastAsia"/>
          <w:lang w:val="en-US" w:eastAsia="en-US"/>
        </w:rPr>
        <w:t xml:space="preserve">lesson study has the potential to change </w:t>
      </w:r>
      <w:r w:rsidR="0068075D">
        <w:rPr>
          <w:rFonts w:eastAsiaTheme="minorEastAsia"/>
          <w:lang w:val="en-US" w:eastAsia="en-US"/>
        </w:rPr>
        <w:t xml:space="preserve">a school’s </w:t>
      </w:r>
      <w:r w:rsidR="00E465DC">
        <w:rPr>
          <w:rFonts w:eastAsiaTheme="minorEastAsia"/>
          <w:lang w:val="en-US" w:eastAsia="en-US"/>
        </w:rPr>
        <w:t xml:space="preserve">practice architecture over time. The </w:t>
      </w:r>
      <w:r w:rsidR="00AB5EEB">
        <w:rPr>
          <w:rFonts w:eastAsiaTheme="minorEastAsia"/>
          <w:lang w:val="en-US" w:eastAsia="en-US"/>
        </w:rPr>
        <w:t>potential outc</w:t>
      </w:r>
      <w:r w:rsidR="00E465DC">
        <w:rPr>
          <w:rFonts w:eastAsiaTheme="minorEastAsia"/>
          <w:lang w:val="en-US" w:eastAsia="en-US"/>
        </w:rPr>
        <w:t xml:space="preserve">omes </w:t>
      </w:r>
      <w:r w:rsidR="00B713FE">
        <w:rPr>
          <w:rFonts w:eastAsiaTheme="minorEastAsia"/>
          <w:lang w:val="en-US" w:eastAsia="en-US"/>
        </w:rPr>
        <w:t>of</w:t>
      </w:r>
      <w:r w:rsidR="00E465DC">
        <w:rPr>
          <w:rFonts w:eastAsiaTheme="minorEastAsia"/>
          <w:lang w:val="en-US" w:eastAsia="en-US"/>
        </w:rPr>
        <w:t xml:space="preserve"> lesson study </w:t>
      </w:r>
      <w:r w:rsidR="00AB5EEB">
        <w:rPr>
          <w:rFonts w:eastAsiaTheme="minorEastAsia"/>
          <w:lang w:val="en-US" w:eastAsia="en-US"/>
        </w:rPr>
        <w:t xml:space="preserve">therefore </w:t>
      </w:r>
      <w:r w:rsidR="0053792D">
        <w:rPr>
          <w:rFonts w:eastAsiaTheme="minorEastAsia"/>
          <w:lang w:val="en-US" w:eastAsia="en-US"/>
        </w:rPr>
        <w:t>need</w:t>
      </w:r>
      <w:r>
        <w:rPr>
          <w:rFonts w:eastAsiaTheme="minorEastAsia"/>
          <w:lang w:val="en-US" w:eastAsia="en-US"/>
        </w:rPr>
        <w:t xml:space="preserve"> not</w:t>
      </w:r>
      <w:r w:rsidR="00AB5EEB">
        <w:rPr>
          <w:rFonts w:eastAsiaTheme="minorEastAsia"/>
          <w:lang w:val="en-US" w:eastAsia="en-US"/>
        </w:rPr>
        <w:t xml:space="preserve"> be restricted to either pupils or teachers but </w:t>
      </w:r>
      <w:r w:rsidR="0053792D">
        <w:rPr>
          <w:rFonts w:eastAsiaTheme="minorEastAsia"/>
          <w:lang w:val="en-US" w:eastAsia="en-US"/>
        </w:rPr>
        <w:t>could</w:t>
      </w:r>
      <w:r>
        <w:rPr>
          <w:rFonts w:eastAsiaTheme="minorEastAsia"/>
          <w:lang w:val="en-US" w:eastAsia="en-US"/>
        </w:rPr>
        <w:t xml:space="preserve"> also include effects on</w:t>
      </w:r>
      <w:r w:rsidR="00AB5EEB">
        <w:rPr>
          <w:rFonts w:eastAsiaTheme="minorEastAsia"/>
          <w:lang w:val="en-US" w:eastAsia="en-US"/>
        </w:rPr>
        <w:t xml:space="preserve"> the contexts </w:t>
      </w:r>
      <w:r>
        <w:rPr>
          <w:rFonts w:eastAsiaTheme="minorEastAsia"/>
          <w:lang w:val="en-US" w:eastAsia="en-US"/>
        </w:rPr>
        <w:t>in which it takes place</w:t>
      </w:r>
      <w:r w:rsidR="00AB5EEB">
        <w:rPr>
          <w:rFonts w:eastAsiaTheme="minorEastAsia"/>
          <w:lang w:val="en-US" w:eastAsia="en-US"/>
        </w:rPr>
        <w:t xml:space="preserve">. </w:t>
      </w:r>
      <w:r w:rsidR="00E465DC">
        <w:rPr>
          <w:rFonts w:eastAsiaTheme="minorEastAsia"/>
          <w:lang w:val="en-US" w:eastAsia="en-US"/>
        </w:rPr>
        <w:t xml:space="preserve"> </w:t>
      </w:r>
      <w:r w:rsidR="00785F93">
        <w:rPr>
          <w:rFonts w:eastAsiaTheme="minorEastAsia"/>
          <w:lang w:val="en-US" w:eastAsia="en-US"/>
        </w:rPr>
        <w:t xml:space="preserve">Cheung and Wong (2014) only include </w:t>
      </w:r>
      <w:r w:rsidR="006061AD">
        <w:rPr>
          <w:rFonts w:eastAsiaTheme="minorEastAsia"/>
          <w:lang w:val="en-US" w:eastAsia="en-US"/>
        </w:rPr>
        <w:t xml:space="preserve">two </w:t>
      </w:r>
      <w:r w:rsidR="00AB5EEB">
        <w:rPr>
          <w:rFonts w:eastAsiaTheme="minorEastAsia"/>
          <w:lang w:val="en-US" w:eastAsia="en-US"/>
        </w:rPr>
        <w:t>outcome categories</w:t>
      </w:r>
      <w:r w:rsidR="00B9639B">
        <w:rPr>
          <w:rFonts w:eastAsiaTheme="minorEastAsia"/>
          <w:lang w:val="en-US" w:eastAsia="en-US"/>
        </w:rPr>
        <w:t xml:space="preserve"> in their systematic review</w:t>
      </w:r>
      <w:r w:rsidR="00785F93">
        <w:rPr>
          <w:rFonts w:eastAsiaTheme="minorEastAsia"/>
          <w:lang w:val="en-US" w:eastAsia="en-US"/>
        </w:rPr>
        <w:t>:</w:t>
      </w:r>
      <w:r w:rsidR="005F05FF">
        <w:rPr>
          <w:rFonts w:eastAsiaTheme="minorEastAsia"/>
          <w:lang w:val="en-US" w:eastAsia="en-US"/>
        </w:rPr>
        <w:t xml:space="preserve"> “</w:t>
      </w:r>
      <w:r w:rsidR="00B9639B">
        <w:rPr>
          <w:rFonts w:eastAsiaTheme="minorEastAsia"/>
          <w:lang w:val="en-US" w:eastAsia="en-US"/>
        </w:rPr>
        <w:t>effect</w:t>
      </w:r>
      <w:r w:rsidR="005F05FF">
        <w:rPr>
          <w:rFonts w:eastAsiaTheme="minorEastAsia"/>
          <w:lang w:val="en-US" w:eastAsia="en-US"/>
        </w:rPr>
        <w:t xml:space="preserve"> on teacher or teaching”</w:t>
      </w:r>
      <w:r w:rsidR="00AB5EEB">
        <w:rPr>
          <w:rFonts w:eastAsiaTheme="minorEastAsia"/>
          <w:lang w:val="en-US" w:eastAsia="en-US"/>
        </w:rPr>
        <w:t xml:space="preserve"> </w:t>
      </w:r>
      <w:r w:rsidR="005F05FF">
        <w:rPr>
          <w:rFonts w:eastAsiaTheme="minorEastAsia"/>
          <w:lang w:val="en-US" w:eastAsia="en-US"/>
        </w:rPr>
        <w:t>and “effect on students”</w:t>
      </w:r>
      <w:r w:rsidR="00D17196">
        <w:rPr>
          <w:rFonts w:eastAsiaTheme="minorEastAsia"/>
          <w:lang w:val="en-US" w:eastAsia="en-US"/>
        </w:rPr>
        <w:t>. R</w:t>
      </w:r>
      <w:r w:rsidR="00785F93">
        <w:rPr>
          <w:rFonts w:eastAsiaTheme="minorEastAsia"/>
          <w:lang w:val="en-US" w:eastAsia="en-US"/>
        </w:rPr>
        <w:t xml:space="preserve">eference to broader </w:t>
      </w:r>
      <w:r w:rsidR="00B9639B">
        <w:rPr>
          <w:rFonts w:eastAsiaTheme="minorEastAsia"/>
          <w:lang w:val="en-US" w:eastAsia="en-US"/>
        </w:rPr>
        <w:t>organiz</w:t>
      </w:r>
      <w:r w:rsidR="006C069E">
        <w:rPr>
          <w:rFonts w:eastAsiaTheme="minorEastAsia"/>
          <w:lang w:val="en-US" w:eastAsia="en-US"/>
        </w:rPr>
        <w:t xml:space="preserve">ational </w:t>
      </w:r>
      <w:r w:rsidR="00785F93">
        <w:rPr>
          <w:rFonts w:eastAsiaTheme="minorEastAsia"/>
          <w:lang w:val="en-US" w:eastAsia="en-US"/>
        </w:rPr>
        <w:t xml:space="preserve">outcomes are </w:t>
      </w:r>
      <w:r w:rsidR="00D17196">
        <w:rPr>
          <w:rFonts w:eastAsiaTheme="minorEastAsia"/>
          <w:lang w:val="en-US" w:eastAsia="en-US"/>
        </w:rPr>
        <w:t xml:space="preserve">only </w:t>
      </w:r>
      <w:r w:rsidR="002F35EA">
        <w:rPr>
          <w:rFonts w:eastAsiaTheme="minorEastAsia"/>
          <w:lang w:val="en-US" w:eastAsia="en-US"/>
        </w:rPr>
        <w:t xml:space="preserve">to be </w:t>
      </w:r>
      <w:r w:rsidR="00785F93">
        <w:rPr>
          <w:rFonts w:eastAsiaTheme="minorEastAsia"/>
          <w:lang w:val="en-US" w:eastAsia="en-US"/>
        </w:rPr>
        <w:t>found in one study</w:t>
      </w:r>
      <w:r w:rsidR="00B86F6F">
        <w:rPr>
          <w:rFonts w:eastAsiaTheme="minorEastAsia"/>
          <w:lang w:val="en-US" w:eastAsia="en-US"/>
        </w:rPr>
        <w:t xml:space="preserve"> (</w:t>
      </w:r>
      <w:r w:rsidR="00B86F6F" w:rsidRPr="00B86F6F">
        <w:rPr>
          <w:rFonts w:eastAsiaTheme="minorEastAsia"/>
          <w:lang w:val="en-US"/>
        </w:rPr>
        <w:t>Matoba, Shibata, Reza, &amp; Arani</w:t>
      </w:r>
      <w:r w:rsidR="00B86F6F">
        <w:rPr>
          <w:rFonts w:eastAsiaTheme="minorEastAsia"/>
          <w:lang w:val="en-US"/>
        </w:rPr>
        <w:t xml:space="preserve">, </w:t>
      </w:r>
      <w:r w:rsidR="00B86F6F" w:rsidRPr="00B86F6F">
        <w:rPr>
          <w:rFonts w:eastAsiaTheme="minorEastAsia"/>
          <w:lang w:val="en-US"/>
        </w:rPr>
        <w:t>2007</w:t>
      </w:r>
      <w:r w:rsidR="00B86F6F" w:rsidRPr="00B86F6F">
        <w:rPr>
          <w:rFonts w:eastAsiaTheme="minorEastAsia"/>
          <w:lang w:val="en-US" w:eastAsia="en-US"/>
        </w:rPr>
        <w:t>)</w:t>
      </w:r>
      <w:r w:rsidR="00B86F6F">
        <w:rPr>
          <w:rFonts w:eastAsiaTheme="minorEastAsia"/>
          <w:lang w:val="en-US" w:eastAsia="en-US"/>
        </w:rPr>
        <w:t>,</w:t>
      </w:r>
      <w:r w:rsidR="00B86F6F" w:rsidRPr="00B86F6F">
        <w:rPr>
          <w:rFonts w:eastAsiaTheme="minorEastAsia"/>
          <w:lang w:val="en-US" w:eastAsia="en-US"/>
        </w:rPr>
        <w:t xml:space="preserve"> </w:t>
      </w:r>
      <w:r w:rsidR="006C069E">
        <w:rPr>
          <w:rFonts w:eastAsiaTheme="minorEastAsia"/>
          <w:lang w:val="en-US" w:eastAsia="en-US"/>
        </w:rPr>
        <w:t>the</w:t>
      </w:r>
      <w:r w:rsidR="00AB5EEB" w:rsidRPr="00BA5449">
        <w:rPr>
          <w:rFonts w:eastAsiaTheme="minorEastAsia"/>
          <w:lang w:val="en-US" w:eastAsia="en-US"/>
        </w:rPr>
        <w:t xml:space="preserve"> </w:t>
      </w:r>
      <w:r w:rsidR="00EE283B">
        <w:rPr>
          <w:rFonts w:eastAsiaTheme="minorEastAsia"/>
          <w:lang w:val="en-US" w:eastAsia="en-US"/>
        </w:rPr>
        <w:t>only</w:t>
      </w:r>
      <w:r w:rsidR="00EE283B" w:rsidRPr="00BA5449">
        <w:rPr>
          <w:rFonts w:eastAsiaTheme="minorEastAsia"/>
          <w:lang w:val="en-US" w:eastAsia="en-US"/>
        </w:rPr>
        <w:t xml:space="preserve"> </w:t>
      </w:r>
      <w:r w:rsidR="00AB5EEB" w:rsidRPr="00B86F6F">
        <w:rPr>
          <w:rFonts w:eastAsiaTheme="minorEastAsia"/>
          <w:lang w:val="en-US" w:eastAsia="en-US"/>
        </w:rPr>
        <w:t xml:space="preserve">Japanese </w:t>
      </w:r>
      <w:r w:rsidR="0083333A" w:rsidRPr="00B86F6F">
        <w:rPr>
          <w:rFonts w:eastAsiaTheme="minorEastAsia"/>
          <w:lang w:val="en-US" w:eastAsia="en-US"/>
        </w:rPr>
        <w:t xml:space="preserve">Lesson Study </w:t>
      </w:r>
      <w:r w:rsidR="003702F9">
        <w:rPr>
          <w:rFonts w:eastAsiaTheme="minorEastAsia"/>
          <w:lang w:val="en-US" w:eastAsia="en-US"/>
        </w:rPr>
        <w:t>included</w:t>
      </w:r>
      <w:r w:rsidR="00B86F6F">
        <w:rPr>
          <w:rFonts w:eastAsiaTheme="minorEastAsia"/>
          <w:lang w:val="en-US" w:eastAsia="en-US"/>
        </w:rPr>
        <w:t>,</w:t>
      </w:r>
      <w:r w:rsidR="003702F9">
        <w:rPr>
          <w:rFonts w:eastAsiaTheme="minorEastAsia"/>
          <w:lang w:val="en-US" w:eastAsia="en-US"/>
        </w:rPr>
        <w:t xml:space="preserve"> </w:t>
      </w:r>
      <w:r w:rsidR="00AB5EEB" w:rsidRPr="00B86F6F">
        <w:rPr>
          <w:rFonts w:eastAsiaTheme="minorEastAsia"/>
          <w:lang w:val="en-US" w:eastAsia="en-US"/>
        </w:rPr>
        <w:t>where reference is made</w:t>
      </w:r>
      <w:r w:rsidR="005F05FF">
        <w:rPr>
          <w:rFonts w:eastAsiaTheme="minorEastAsia"/>
          <w:lang w:val="en-US" w:eastAsia="en-US"/>
        </w:rPr>
        <w:t xml:space="preserve"> to “</w:t>
      </w:r>
      <w:r w:rsidR="00BA5449">
        <w:rPr>
          <w:rFonts w:eastAsiaTheme="minorEastAsia"/>
          <w:lang w:val="en-US" w:eastAsia="en-US"/>
        </w:rPr>
        <w:t>h</w:t>
      </w:r>
      <w:r w:rsidR="00AB5EEB">
        <w:rPr>
          <w:rFonts w:eastAsiaTheme="minorEastAsia"/>
          <w:lang w:val="en-US" w:eastAsia="en-US"/>
        </w:rPr>
        <w:t xml:space="preserve">igher % evaluation on school environment </w:t>
      </w:r>
      <w:r w:rsidR="005F05FF">
        <w:rPr>
          <w:rFonts w:eastAsiaTheme="minorEastAsia"/>
          <w:lang w:val="en-US" w:eastAsia="en-US"/>
        </w:rPr>
        <w:t>from teacher questionnaire”</w:t>
      </w:r>
      <w:r w:rsidR="00AB5EEB">
        <w:rPr>
          <w:rFonts w:eastAsiaTheme="minorEastAsia"/>
          <w:lang w:val="en-US" w:eastAsia="en-US"/>
        </w:rPr>
        <w:t xml:space="preserve"> (</w:t>
      </w:r>
      <w:r w:rsidR="00E438C1">
        <w:rPr>
          <w:rFonts w:eastAsiaTheme="minorEastAsia"/>
          <w:lang w:val="en-US" w:eastAsia="en-US"/>
        </w:rPr>
        <w:t xml:space="preserve">Cheung &amp; Wong, 2014, </w:t>
      </w:r>
      <w:r w:rsidR="00AB5EEB">
        <w:rPr>
          <w:rFonts w:eastAsiaTheme="minorEastAsia"/>
          <w:lang w:val="en-US" w:eastAsia="en-US"/>
        </w:rPr>
        <w:t xml:space="preserve">p.141). </w:t>
      </w:r>
      <w:r w:rsidR="00785F93">
        <w:rPr>
          <w:rFonts w:eastAsiaTheme="minorEastAsia"/>
          <w:lang w:val="en-US" w:eastAsia="en-US"/>
        </w:rPr>
        <w:t xml:space="preserve">It </w:t>
      </w:r>
      <w:r w:rsidR="003702F9">
        <w:rPr>
          <w:rFonts w:eastAsiaTheme="minorEastAsia"/>
          <w:lang w:val="en-US" w:eastAsia="en-US"/>
        </w:rPr>
        <w:t>is</w:t>
      </w:r>
      <w:r w:rsidR="00B86F6F">
        <w:rPr>
          <w:rFonts w:eastAsiaTheme="minorEastAsia"/>
          <w:lang w:val="en-US" w:eastAsia="en-US"/>
        </w:rPr>
        <w:t xml:space="preserve"> significant that</w:t>
      </w:r>
      <w:r w:rsidR="00785F93">
        <w:rPr>
          <w:rFonts w:eastAsiaTheme="minorEastAsia"/>
          <w:lang w:val="en-US" w:eastAsia="en-US"/>
        </w:rPr>
        <w:t xml:space="preserve"> a</w:t>
      </w:r>
      <w:r w:rsidR="00B86F6F">
        <w:rPr>
          <w:rFonts w:eastAsiaTheme="minorEastAsia"/>
          <w:lang w:val="en-US" w:eastAsia="en-US"/>
        </w:rPr>
        <w:t>t four years duration</w:t>
      </w:r>
      <w:r w:rsidR="001B7167">
        <w:rPr>
          <w:rFonts w:eastAsiaTheme="minorEastAsia"/>
          <w:lang w:val="en-US" w:eastAsia="en-US"/>
        </w:rPr>
        <w:t xml:space="preserve"> t</w:t>
      </w:r>
      <w:r w:rsidR="00AB5EEB">
        <w:rPr>
          <w:rFonts w:eastAsiaTheme="minorEastAsia"/>
          <w:lang w:val="en-US" w:eastAsia="en-US"/>
        </w:rPr>
        <w:t xml:space="preserve">his </w:t>
      </w:r>
      <w:r w:rsidR="002F35EA">
        <w:rPr>
          <w:rFonts w:eastAsiaTheme="minorEastAsia"/>
          <w:lang w:val="en-US" w:eastAsia="en-US"/>
        </w:rPr>
        <w:t xml:space="preserve">was </w:t>
      </w:r>
      <w:r w:rsidR="00AB5EEB">
        <w:rPr>
          <w:rFonts w:eastAsiaTheme="minorEastAsia"/>
          <w:lang w:val="en-US" w:eastAsia="en-US"/>
        </w:rPr>
        <w:t>also one of the longest stu</w:t>
      </w:r>
      <w:r w:rsidR="0083333A">
        <w:rPr>
          <w:rFonts w:eastAsiaTheme="minorEastAsia"/>
          <w:lang w:val="en-US" w:eastAsia="en-US"/>
        </w:rPr>
        <w:t>dies included in the review</w:t>
      </w:r>
      <w:r w:rsidR="001B7167">
        <w:rPr>
          <w:rFonts w:eastAsiaTheme="minorEastAsia"/>
          <w:lang w:val="en-US" w:eastAsia="en-US"/>
        </w:rPr>
        <w:t>.</w:t>
      </w:r>
      <w:r w:rsidR="0083333A">
        <w:rPr>
          <w:rFonts w:eastAsiaTheme="minorEastAsia"/>
          <w:lang w:val="en-US" w:eastAsia="en-US"/>
        </w:rPr>
        <w:t xml:space="preserve"> </w:t>
      </w:r>
      <w:r w:rsidR="00AB5EEB">
        <w:rPr>
          <w:rFonts w:eastAsiaTheme="minorEastAsia"/>
          <w:lang w:val="en-US" w:eastAsia="en-US"/>
        </w:rPr>
        <w:t xml:space="preserve"> </w:t>
      </w:r>
    </w:p>
    <w:p w14:paraId="7D1E4B2B" w14:textId="77777777" w:rsidR="0083333A" w:rsidRDefault="0083333A" w:rsidP="00295724">
      <w:pPr>
        <w:widowControl w:val="0"/>
        <w:autoSpaceDE w:val="0"/>
        <w:autoSpaceDN w:val="0"/>
        <w:adjustRightInd w:val="0"/>
        <w:rPr>
          <w:rFonts w:eastAsiaTheme="minorEastAsia"/>
          <w:lang w:val="en-US" w:eastAsia="en-US"/>
        </w:rPr>
      </w:pPr>
    </w:p>
    <w:p w14:paraId="2792B7D9" w14:textId="62F297CE" w:rsidR="006A46B8" w:rsidRDefault="00223F95" w:rsidP="006A46B8">
      <w:pPr>
        <w:widowControl w:val="0"/>
        <w:autoSpaceDE w:val="0"/>
        <w:autoSpaceDN w:val="0"/>
        <w:adjustRightInd w:val="0"/>
      </w:pPr>
      <w:r w:rsidRPr="00223F95">
        <w:rPr>
          <w:rFonts w:eastAsiaTheme="minorEastAsia"/>
          <w:b/>
          <w:i/>
          <w:lang w:val="en-US" w:eastAsia="en-US"/>
        </w:rPr>
        <w:t>2.3 Lesson study process context (micro)</w:t>
      </w:r>
      <w:r w:rsidRPr="00223F95">
        <w:rPr>
          <w:rFonts w:eastAsiaTheme="minorEastAsia"/>
          <w:b/>
          <w:i/>
          <w:lang w:val="en-US" w:eastAsia="en-US"/>
        </w:rPr>
        <w:br/>
      </w:r>
      <w:r w:rsidR="00BD115C" w:rsidRPr="001B7167">
        <w:rPr>
          <w:rFonts w:eastAsiaTheme="minorEastAsia"/>
          <w:lang w:val="en-US" w:eastAsia="en-US"/>
        </w:rPr>
        <w:t>The final context</w:t>
      </w:r>
      <w:r w:rsidR="006A46B8">
        <w:rPr>
          <w:rFonts w:eastAsiaTheme="minorEastAsia"/>
          <w:lang w:val="en-US" w:eastAsia="en-US"/>
        </w:rPr>
        <w:t xml:space="preserve"> that needs to be considered</w:t>
      </w:r>
      <w:r w:rsidR="00BD115C" w:rsidRPr="001B7167">
        <w:rPr>
          <w:rFonts w:eastAsiaTheme="minorEastAsia"/>
          <w:lang w:val="en-US" w:eastAsia="en-US"/>
        </w:rPr>
        <w:t xml:space="preserve"> </w:t>
      </w:r>
      <w:r>
        <w:rPr>
          <w:rFonts w:eastAsiaTheme="minorEastAsia"/>
          <w:lang w:val="en-US" w:eastAsia="en-US"/>
        </w:rPr>
        <w:t xml:space="preserve">is </w:t>
      </w:r>
      <w:r w:rsidR="00373F79">
        <w:rPr>
          <w:rFonts w:eastAsiaTheme="minorEastAsia"/>
          <w:lang w:val="en-US" w:eastAsia="en-US"/>
        </w:rPr>
        <w:t>that</w:t>
      </w:r>
      <w:r w:rsidR="00BD115C" w:rsidRPr="001B7167">
        <w:rPr>
          <w:rFonts w:eastAsiaTheme="minorEastAsia"/>
          <w:lang w:val="en-US" w:eastAsia="en-US"/>
        </w:rPr>
        <w:t xml:space="preserve"> created by the</w:t>
      </w:r>
      <w:r w:rsidR="008D13C6" w:rsidRPr="001B7167">
        <w:rPr>
          <w:rFonts w:eastAsiaTheme="minorEastAsia"/>
          <w:lang w:val="en-US" w:eastAsia="en-US"/>
        </w:rPr>
        <w:t xml:space="preserve"> lesson study process itself,</w:t>
      </w:r>
      <w:r w:rsidR="008D13C6">
        <w:rPr>
          <w:rFonts w:eastAsiaTheme="minorEastAsia"/>
          <w:lang w:val="en-US" w:eastAsia="en-US"/>
        </w:rPr>
        <w:t xml:space="preserve"> its</w:t>
      </w:r>
      <w:r w:rsidR="00BD115C">
        <w:rPr>
          <w:rFonts w:eastAsiaTheme="minorEastAsia"/>
          <w:lang w:val="en-US" w:eastAsia="en-US"/>
        </w:rPr>
        <w:t xml:space="preserve"> complex arrangement of practices</w:t>
      </w:r>
      <w:r w:rsidR="00BA5449">
        <w:rPr>
          <w:rFonts w:eastAsiaTheme="minorEastAsia"/>
          <w:lang w:val="en-US" w:eastAsia="en-US"/>
        </w:rPr>
        <w:t xml:space="preserve"> and</w:t>
      </w:r>
      <w:r w:rsidR="00BD115C">
        <w:rPr>
          <w:rFonts w:eastAsiaTheme="minorEastAsia"/>
          <w:lang w:val="en-US" w:eastAsia="en-US"/>
        </w:rPr>
        <w:t xml:space="preserve"> interactions </w:t>
      </w:r>
      <w:r w:rsidR="008D13C6">
        <w:rPr>
          <w:rFonts w:eastAsiaTheme="minorEastAsia"/>
          <w:lang w:val="en-US" w:eastAsia="en-US"/>
        </w:rPr>
        <w:t>a</w:t>
      </w:r>
      <w:r w:rsidR="006A46B8">
        <w:rPr>
          <w:rFonts w:eastAsiaTheme="minorEastAsia"/>
          <w:lang w:val="en-US" w:eastAsia="en-US"/>
        </w:rPr>
        <w:t xml:space="preserve">re </w:t>
      </w:r>
      <w:r w:rsidR="005F05FF">
        <w:rPr>
          <w:rFonts w:eastAsiaTheme="minorEastAsia"/>
          <w:lang w:val="en-US" w:eastAsia="en-US"/>
        </w:rPr>
        <w:t>a “</w:t>
      </w:r>
      <w:r w:rsidR="008D13C6">
        <w:rPr>
          <w:rFonts w:eastAsiaTheme="minorEastAsia"/>
          <w:lang w:val="en-US" w:eastAsia="en-US"/>
        </w:rPr>
        <w:t>social site</w:t>
      </w:r>
      <w:r w:rsidR="005F05FF">
        <w:rPr>
          <w:rFonts w:eastAsiaTheme="minorEastAsia"/>
          <w:lang w:val="en-US" w:eastAsia="en-US"/>
        </w:rPr>
        <w:t>”</w:t>
      </w:r>
      <w:r w:rsidR="008D13C6">
        <w:rPr>
          <w:rFonts w:eastAsiaTheme="minorEastAsia"/>
          <w:lang w:val="en-US" w:eastAsia="en-US"/>
        </w:rPr>
        <w:t xml:space="preserve"> (Chia and Holt, 2006</w:t>
      </w:r>
      <w:r w:rsidR="00785F93">
        <w:rPr>
          <w:rFonts w:eastAsiaTheme="minorEastAsia"/>
          <w:lang w:val="en-US" w:eastAsia="en-US"/>
        </w:rPr>
        <w:t>)</w:t>
      </w:r>
      <w:r w:rsidR="00F616DD">
        <w:rPr>
          <w:rFonts w:eastAsiaTheme="minorEastAsia"/>
          <w:lang w:val="en-US" w:eastAsia="en-US"/>
        </w:rPr>
        <w:t xml:space="preserve"> for learning</w:t>
      </w:r>
      <w:r w:rsidR="00096624">
        <w:t xml:space="preserve">. </w:t>
      </w:r>
      <w:r w:rsidR="006A46B8">
        <w:t>As with the other levels</w:t>
      </w:r>
      <w:r w:rsidR="0020129A">
        <w:t>,</w:t>
      </w:r>
      <w:r w:rsidR="006A46B8">
        <w:t xml:space="preserve"> there is a strong temporal dimension</w:t>
      </w:r>
      <w:r w:rsidR="00E76DEF">
        <w:t xml:space="preserve"> to the achievement of </w:t>
      </w:r>
      <w:r w:rsidR="00373F79">
        <w:t>certain</w:t>
      </w:r>
      <w:r w:rsidR="00E76DEF">
        <w:t xml:space="preserve"> impacts</w:t>
      </w:r>
      <w:r w:rsidR="00373F79">
        <w:t xml:space="preserve"> </w:t>
      </w:r>
      <w:r w:rsidR="006A46B8">
        <w:t>on practice and professional understanding at this level</w:t>
      </w:r>
      <w:r w:rsidR="00B86F6F">
        <w:t>.</w:t>
      </w:r>
      <w:r w:rsidR="006A46B8">
        <w:t xml:space="preserve"> These sites for learning </w:t>
      </w:r>
      <w:r w:rsidR="006A46B8">
        <w:rPr>
          <w:color w:val="000000"/>
        </w:rPr>
        <w:t>need to be</w:t>
      </w:r>
      <w:r w:rsidR="006A46B8">
        <w:t xml:space="preserve"> sustained over time to</w:t>
      </w:r>
      <w:r w:rsidR="006A46B8" w:rsidRPr="000024F9">
        <w:t xml:space="preserve"> </w:t>
      </w:r>
      <w:r w:rsidR="006A46B8">
        <w:t>bring about deep professional learning that results in the development of new professional theories and substantive professional growth (Cl</w:t>
      </w:r>
      <w:r w:rsidR="006061AD">
        <w:t xml:space="preserve">arke &amp; </w:t>
      </w:r>
      <w:r w:rsidR="006A46B8">
        <w:t xml:space="preserve">Hollingsworth, 2002). </w:t>
      </w:r>
      <w:r w:rsidR="00B86F6F">
        <w:t xml:space="preserve"> </w:t>
      </w:r>
      <w:r w:rsidR="006A46B8">
        <w:t>In their review of 67 article</w:t>
      </w:r>
      <w:r w:rsidR="00CD67AD">
        <w:t>s relating to lesson study, Xu and</w:t>
      </w:r>
      <w:r w:rsidR="006A46B8">
        <w:t xml:space="preserve"> Pedder (2015, p. 38) noted</w:t>
      </w:r>
      <w:r w:rsidR="0020129A">
        <w:t xml:space="preserve"> that</w:t>
      </w:r>
      <w:r w:rsidR="006A46B8">
        <w:t xml:space="preserve"> the short timespans</w:t>
      </w:r>
      <w:r w:rsidR="0020129A">
        <w:t xml:space="preserve"> </w:t>
      </w:r>
      <w:r w:rsidR="006A46B8">
        <w:t xml:space="preserve">and atheoretical nature of many the studies resulted in a narrow focus on: </w:t>
      </w:r>
    </w:p>
    <w:p w14:paraId="42A3C8D0" w14:textId="77777777" w:rsidR="006A46B8" w:rsidRDefault="006A46B8" w:rsidP="006A46B8">
      <w:pPr>
        <w:widowControl w:val="0"/>
        <w:autoSpaceDE w:val="0"/>
        <w:autoSpaceDN w:val="0"/>
        <w:adjustRightInd w:val="0"/>
      </w:pPr>
    </w:p>
    <w:p w14:paraId="205BAA42" w14:textId="77777777" w:rsidR="006A46B8" w:rsidRDefault="006A46B8" w:rsidP="006A46B8">
      <w:pPr>
        <w:widowControl w:val="0"/>
        <w:autoSpaceDE w:val="0"/>
        <w:autoSpaceDN w:val="0"/>
        <w:adjustRightInd w:val="0"/>
        <w:ind w:left="720"/>
        <w:rPr>
          <w:i/>
        </w:rPr>
      </w:pPr>
      <w:r>
        <w:rPr>
          <w:i/>
        </w:rPr>
        <w:t>questions of benefits and implementation challenges and so little research with questions of how teachers learn and develop practice through participation in [lesson study].</w:t>
      </w:r>
    </w:p>
    <w:p w14:paraId="779F5F85" w14:textId="77777777" w:rsidR="006A46B8" w:rsidRDefault="006A46B8" w:rsidP="006A46B8">
      <w:pPr>
        <w:widowControl w:val="0"/>
        <w:autoSpaceDE w:val="0"/>
        <w:autoSpaceDN w:val="0"/>
        <w:adjustRightInd w:val="0"/>
        <w:rPr>
          <w:i/>
        </w:rPr>
      </w:pPr>
    </w:p>
    <w:p w14:paraId="54385B48" w14:textId="66DC30F1" w:rsidR="00513E81" w:rsidRDefault="006A46B8" w:rsidP="006A46B8">
      <w:pPr>
        <w:widowControl w:val="0"/>
        <w:autoSpaceDE w:val="0"/>
        <w:autoSpaceDN w:val="0"/>
        <w:adjustRightInd w:val="0"/>
        <w:rPr>
          <w:rFonts w:eastAsiaTheme="minorEastAsia"/>
          <w:lang w:val="en-US" w:eastAsia="en-US"/>
        </w:rPr>
      </w:pPr>
      <w:r>
        <w:t xml:space="preserve">The issue of lesson studies being undertaken over insufficient number of cycles to prompt deeper </w:t>
      </w:r>
      <w:r w:rsidR="00016803">
        <w:t>learning</w:t>
      </w:r>
      <w:r>
        <w:t xml:space="preserve"> was also reflected in Cheung and Wong’s (2014) review in which only the longest study </w:t>
      </w:r>
      <w:r w:rsidR="0020129A">
        <w:t>(Matoba et al</w:t>
      </w:r>
      <w:r w:rsidR="00F2270D">
        <w:t>.</w:t>
      </w:r>
      <w:r w:rsidR="0020129A">
        <w:t xml:space="preserve">, 2007) </w:t>
      </w:r>
      <w:r>
        <w:t>discussed any aspect of longer-term professional growth</w:t>
      </w:r>
      <w:r w:rsidR="0020129A">
        <w:t>.</w:t>
      </w:r>
      <w:r w:rsidR="00E41AF9">
        <w:rPr>
          <w:rFonts w:eastAsiaTheme="minorEastAsia"/>
          <w:lang w:val="en-US" w:eastAsia="en-US"/>
        </w:rPr>
        <w:t xml:space="preserve"> </w:t>
      </w:r>
    </w:p>
    <w:p w14:paraId="263ABC79" w14:textId="77777777" w:rsidR="00E41AF9" w:rsidRDefault="00E41AF9" w:rsidP="006A46B8">
      <w:pPr>
        <w:widowControl w:val="0"/>
        <w:autoSpaceDE w:val="0"/>
        <w:autoSpaceDN w:val="0"/>
        <w:adjustRightInd w:val="0"/>
        <w:rPr>
          <w:rFonts w:eastAsiaTheme="minorEastAsia"/>
          <w:lang w:val="en-US" w:eastAsia="en-US"/>
        </w:rPr>
      </w:pPr>
    </w:p>
    <w:p w14:paraId="365D331E" w14:textId="77777777" w:rsidR="00E41AF9" w:rsidRDefault="00E41AF9" w:rsidP="006A46B8">
      <w:pPr>
        <w:widowControl w:val="0"/>
        <w:autoSpaceDE w:val="0"/>
        <w:autoSpaceDN w:val="0"/>
        <w:adjustRightInd w:val="0"/>
        <w:rPr>
          <w:i/>
        </w:rPr>
      </w:pPr>
    </w:p>
    <w:p w14:paraId="1CE7DF17" w14:textId="668A16C9" w:rsidR="00E16CCF" w:rsidRDefault="000609F3" w:rsidP="00C20E5B">
      <w:pPr>
        <w:pStyle w:val="Heading2"/>
        <w:spacing w:before="0" w:after="120"/>
        <w:rPr>
          <w:rFonts w:ascii="Times New Roman" w:hAnsi="Times New Roman" w:cs="Times New Roman"/>
          <w:b w:val="0"/>
        </w:rPr>
      </w:pPr>
      <w:r w:rsidRPr="00223F95">
        <w:rPr>
          <w:rFonts w:ascii="Times New Roman" w:hAnsi="Times New Roman"/>
          <w:i/>
        </w:rPr>
        <w:t>2.</w:t>
      </w:r>
      <w:r w:rsidR="00223F95" w:rsidRPr="00223F95">
        <w:rPr>
          <w:rFonts w:ascii="Times New Roman" w:hAnsi="Times New Roman"/>
          <w:i/>
        </w:rPr>
        <w:t>4</w:t>
      </w:r>
      <w:r w:rsidRPr="00223F95">
        <w:rPr>
          <w:rFonts w:ascii="Times New Roman" w:hAnsi="Times New Roman"/>
          <w:i/>
        </w:rPr>
        <w:t xml:space="preserve"> The reconstruction of Lesson S</w:t>
      </w:r>
      <w:r w:rsidR="00B969F5" w:rsidRPr="00223F95">
        <w:rPr>
          <w:rFonts w:ascii="Times New Roman" w:hAnsi="Times New Roman"/>
          <w:i/>
        </w:rPr>
        <w:t>tudy in</w:t>
      </w:r>
      <w:r w:rsidR="00E41AF9">
        <w:rPr>
          <w:rFonts w:ascii="Times New Roman" w:hAnsi="Times New Roman"/>
          <w:i/>
        </w:rPr>
        <w:t xml:space="preserve"> the context of</w:t>
      </w:r>
      <w:r w:rsidR="00B969F5" w:rsidRPr="00223F95">
        <w:rPr>
          <w:rFonts w:ascii="Times New Roman" w:hAnsi="Times New Roman"/>
          <w:i/>
        </w:rPr>
        <w:t xml:space="preserve"> a major government initiative</w:t>
      </w:r>
      <w:r w:rsidR="00223F95">
        <w:rPr>
          <w:rFonts w:ascii="Times New Roman" w:hAnsi="Times New Roman"/>
          <w:i/>
        </w:rPr>
        <w:br/>
      </w:r>
      <w:r w:rsidR="0020510A">
        <w:rPr>
          <w:rFonts w:ascii="Times New Roman" w:hAnsi="Times New Roman" w:cs="Times New Roman"/>
          <w:b w:val="0"/>
        </w:rPr>
        <w:t xml:space="preserve">The LT </w:t>
      </w:r>
      <w:r w:rsidR="00C20E5B">
        <w:rPr>
          <w:rFonts w:ascii="Times New Roman" w:hAnsi="Times New Roman" w:cs="Times New Roman"/>
          <w:b w:val="0"/>
        </w:rPr>
        <w:t xml:space="preserve">programme was </w:t>
      </w:r>
      <w:r w:rsidR="004D3496">
        <w:rPr>
          <w:rFonts w:ascii="Times New Roman" w:hAnsi="Times New Roman" w:cs="Times New Roman"/>
          <w:b w:val="0"/>
        </w:rPr>
        <w:t xml:space="preserve">a later phase </w:t>
      </w:r>
      <w:r w:rsidR="00C20E5B">
        <w:rPr>
          <w:rFonts w:ascii="Times New Roman" w:hAnsi="Times New Roman" w:cs="Times New Roman"/>
          <w:b w:val="0"/>
        </w:rPr>
        <w:t>school improvement</w:t>
      </w:r>
      <w:r w:rsidR="00E16CCF">
        <w:rPr>
          <w:rFonts w:ascii="Times New Roman" w:hAnsi="Times New Roman" w:cs="Times New Roman"/>
          <w:b w:val="0"/>
        </w:rPr>
        <w:t xml:space="preserve"> initiative that set out to </w:t>
      </w:r>
      <w:r w:rsidR="00E41AF9">
        <w:rPr>
          <w:rFonts w:ascii="Times New Roman" w:hAnsi="Times New Roman" w:cs="Times New Roman"/>
          <w:b w:val="0"/>
        </w:rPr>
        <w:t xml:space="preserve">improve </w:t>
      </w:r>
      <w:r w:rsidR="00E16CCF">
        <w:rPr>
          <w:rFonts w:ascii="Times New Roman" w:hAnsi="Times New Roman" w:cs="Times New Roman"/>
          <w:b w:val="0"/>
        </w:rPr>
        <w:t>practice in classrooms and school</w:t>
      </w:r>
      <w:r w:rsidR="00730AD6">
        <w:rPr>
          <w:rFonts w:ascii="Times New Roman" w:hAnsi="Times New Roman" w:cs="Times New Roman"/>
          <w:b w:val="0"/>
        </w:rPr>
        <w:t>s,</w:t>
      </w:r>
      <w:r w:rsidR="00E16CCF">
        <w:rPr>
          <w:rFonts w:ascii="Times New Roman" w:hAnsi="Times New Roman" w:cs="Times New Roman"/>
          <w:b w:val="0"/>
        </w:rPr>
        <w:t xml:space="preserve"> </w:t>
      </w:r>
      <w:r w:rsidR="00E41AF9">
        <w:rPr>
          <w:rFonts w:ascii="Times New Roman" w:hAnsi="Times New Roman" w:cs="Times New Roman"/>
          <w:b w:val="0"/>
        </w:rPr>
        <w:t>and</w:t>
      </w:r>
      <w:r w:rsidR="00E16CCF">
        <w:rPr>
          <w:rFonts w:ascii="Times New Roman" w:hAnsi="Times New Roman" w:cs="Times New Roman"/>
          <w:b w:val="0"/>
        </w:rPr>
        <w:t xml:space="preserve"> </w:t>
      </w:r>
      <w:r w:rsidR="00730AD6">
        <w:rPr>
          <w:rFonts w:ascii="Times New Roman" w:hAnsi="Times New Roman" w:cs="Times New Roman"/>
          <w:b w:val="0"/>
        </w:rPr>
        <w:t xml:space="preserve">build </w:t>
      </w:r>
      <w:r w:rsidR="00E41AF9">
        <w:rPr>
          <w:rFonts w:ascii="Times New Roman" w:hAnsi="Times New Roman" w:cs="Times New Roman"/>
          <w:b w:val="0"/>
        </w:rPr>
        <w:t xml:space="preserve">the </w:t>
      </w:r>
      <w:r w:rsidR="00730AD6">
        <w:rPr>
          <w:rFonts w:ascii="Times New Roman" w:hAnsi="Times New Roman" w:cs="Times New Roman"/>
          <w:b w:val="0"/>
        </w:rPr>
        <w:t xml:space="preserve">leadership capacity </w:t>
      </w:r>
      <w:r w:rsidR="00E41AF9">
        <w:rPr>
          <w:rFonts w:ascii="Times New Roman" w:hAnsi="Times New Roman" w:cs="Times New Roman"/>
          <w:b w:val="0"/>
        </w:rPr>
        <w:t>required to</w:t>
      </w:r>
      <w:r w:rsidR="00730AD6">
        <w:rPr>
          <w:rFonts w:ascii="Times New Roman" w:hAnsi="Times New Roman" w:cs="Times New Roman"/>
          <w:b w:val="0"/>
        </w:rPr>
        <w:t xml:space="preserve"> </w:t>
      </w:r>
      <w:r w:rsidR="00205D2A">
        <w:rPr>
          <w:rFonts w:ascii="Times New Roman" w:hAnsi="Times New Roman" w:cs="Times New Roman"/>
          <w:b w:val="0"/>
        </w:rPr>
        <w:t>re</w:t>
      </w:r>
      <w:r w:rsidR="00E16CCF">
        <w:rPr>
          <w:rFonts w:ascii="Times New Roman" w:hAnsi="Times New Roman" w:cs="Times New Roman"/>
          <w:b w:val="0"/>
        </w:rPr>
        <w:t xml:space="preserve">shape </w:t>
      </w:r>
      <w:r w:rsidR="00C20E5B">
        <w:rPr>
          <w:rFonts w:ascii="Times New Roman" w:hAnsi="Times New Roman" w:cs="Times New Roman"/>
          <w:b w:val="0"/>
        </w:rPr>
        <w:t xml:space="preserve">local </w:t>
      </w:r>
      <w:r w:rsidR="00E41AF9">
        <w:rPr>
          <w:rFonts w:ascii="Times New Roman" w:hAnsi="Times New Roman" w:cs="Times New Roman"/>
          <w:b w:val="0"/>
        </w:rPr>
        <w:t xml:space="preserve">education </w:t>
      </w:r>
      <w:r w:rsidR="00C20E5B">
        <w:rPr>
          <w:rFonts w:ascii="Times New Roman" w:hAnsi="Times New Roman" w:cs="Times New Roman"/>
          <w:b w:val="0"/>
        </w:rPr>
        <w:t>systems</w:t>
      </w:r>
      <w:r w:rsidR="00730AD6">
        <w:rPr>
          <w:rFonts w:ascii="Times New Roman" w:hAnsi="Times New Roman" w:cs="Times New Roman"/>
          <w:b w:val="0"/>
        </w:rPr>
        <w:t xml:space="preserve">.  </w:t>
      </w:r>
      <w:r w:rsidR="00E41AF9">
        <w:rPr>
          <w:rFonts w:ascii="Times New Roman" w:hAnsi="Times New Roman" w:cs="Times New Roman"/>
          <w:b w:val="0"/>
        </w:rPr>
        <w:t>T</w:t>
      </w:r>
      <w:r w:rsidR="0020129A">
        <w:rPr>
          <w:rFonts w:ascii="Times New Roman" w:hAnsi="Times New Roman" w:cs="Times New Roman"/>
          <w:b w:val="0"/>
        </w:rPr>
        <w:t>o understand t</w:t>
      </w:r>
      <w:r w:rsidR="00E41AF9">
        <w:rPr>
          <w:rFonts w:ascii="Times New Roman" w:hAnsi="Times New Roman" w:cs="Times New Roman"/>
          <w:b w:val="0"/>
        </w:rPr>
        <w:t>he</w:t>
      </w:r>
      <w:r w:rsidR="00C20E5B">
        <w:rPr>
          <w:rFonts w:ascii="Times New Roman" w:hAnsi="Times New Roman" w:cs="Times New Roman"/>
          <w:b w:val="0"/>
        </w:rPr>
        <w:t xml:space="preserve"> </w:t>
      </w:r>
      <w:r w:rsidR="00E16CCF">
        <w:rPr>
          <w:rFonts w:ascii="Times New Roman" w:hAnsi="Times New Roman" w:cs="Times New Roman"/>
          <w:b w:val="0"/>
        </w:rPr>
        <w:t>approaches to</w:t>
      </w:r>
      <w:r w:rsidR="00C20E5B">
        <w:rPr>
          <w:rFonts w:ascii="Times New Roman" w:hAnsi="Times New Roman" w:cs="Times New Roman"/>
          <w:b w:val="0"/>
        </w:rPr>
        <w:t xml:space="preserve"> </w:t>
      </w:r>
      <w:r w:rsidR="00E16CCF">
        <w:rPr>
          <w:rFonts w:ascii="Times New Roman" w:hAnsi="Times New Roman" w:cs="Times New Roman"/>
          <w:b w:val="0"/>
        </w:rPr>
        <w:t>lesson study</w:t>
      </w:r>
      <w:r w:rsidR="00C20E5B">
        <w:rPr>
          <w:rFonts w:ascii="Times New Roman" w:hAnsi="Times New Roman" w:cs="Times New Roman"/>
          <w:b w:val="0"/>
        </w:rPr>
        <w:t xml:space="preserve"> </w:t>
      </w:r>
      <w:r w:rsidR="00E16CCF">
        <w:rPr>
          <w:rFonts w:ascii="Times New Roman" w:hAnsi="Times New Roman" w:cs="Times New Roman"/>
          <w:b w:val="0"/>
        </w:rPr>
        <w:t>that were enacted within it</w:t>
      </w:r>
      <w:r w:rsidR="00C20E5B">
        <w:rPr>
          <w:rFonts w:ascii="Times New Roman" w:hAnsi="Times New Roman" w:cs="Times New Roman"/>
          <w:b w:val="0"/>
        </w:rPr>
        <w:t xml:space="preserve"> and the nature of </w:t>
      </w:r>
      <w:r w:rsidR="00E16CCF">
        <w:rPr>
          <w:rFonts w:ascii="Times New Roman" w:hAnsi="Times New Roman" w:cs="Times New Roman"/>
          <w:b w:val="0"/>
        </w:rPr>
        <w:t>their</w:t>
      </w:r>
      <w:r w:rsidR="00C20E5B">
        <w:rPr>
          <w:rFonts w:ascii="Times New Roman" w:hAnsi="Times New Roman" w:cs="Times New Roman"/>
          <w:b w:val="0"/>
        </w:rPr>
        <w:t xml:space="preserve"> impact</w:t>
      </w:r>
      <w:r w:rsidR="00E16CCF">
        <w:rPr>
          <w:rFonts w:ascii="Times New Roman" w:hAnsi="Times New Roman" w:cs="Times New Roman"/>
          <w:b w:val="0"/>
        </w:rPr>
        <w:t>s</w:t>
      </w:r>
      <w:r w:rsidR="009611DA">
        <w:rPr>
          <w:rFonts w:ascii="Times New Roman" w:hAnsi="Times New Roman" w:cs="Times New Roman"/>
          <w:b w:val="0"/>
        </w:rPr>
        <w:t xml:space="preserve"> required</w:t>
      </w:r>
      <w:r w:rsidR="00C20E5B">
        <w:rPr>
          <w:rFonts w:ascii="Times New Roman" w:hAnsi="Times New Roman" w:cs="Times New Roman"/>
          <w:b w:val="0"/>
        </w:rPr>
        <w:t xml:space="preserve"> a degree of contextual analysis.</w:t>
      </w:r>
      <w:r w:rsidR="00B969F5" w:rsidRPr="00223F95">
        <w:rPr>
          <w:rFonts w:ascii="Times New Roman" w:hAnsi="Times New Roman" w:cs="Times New Roman"/>
          <w:b w:val="0"/>
        </w:rPr>
        <w:t xml:space="preserve"> </w:t>
      </w:r>
    </w:p>
    <w:p w14:paraId="1C941240" w14:textId="183E877B" w:rsidR="00C02D07" w:rsidRPr="00223F95" w:rsidRDefault="00C20E5B" w:rsidP="00C20E5B">
      <w:pPr>
        <w:pStyle w:val="Heading2"/>
        <w:spacing w:before="0" w:after="120"/>
        <w:rPr>
          <w:rFonts w:ascii="Times New Roman" w:hAnsi="Times New Roman" w:cs="Times New Roman"/>
          <w:b w:val="0"/>
        </w:rPr>
      </w:pPr>
      <w:r>
        <w:rPr>
          <w:rFonts w:ascii="Times New Roman" w:hAnsi="Times New Roman" w:cs="Times New Roman"/>
          <w:b w:val="0"/>
        </w:rPr>
        <w:t>T</w:t>
      </w:r>
      <w:r w:rsidR="00B969F5" w:rsidRPr="00223F95">
        <w:rPr>
          <w:rFonts w:ascii="Times New Roman" w:hAnsi="Times New Roman" w:cs="Times New Roman"/>
          <w:b w:val="0"/>
        </w:rPr>
        <w:t xml:space="preserve">he </w:t>
      </w:r>
      <w:r w:rsidR="0020510A">
        <w:rPr>
          <w:rFonts w:ascii="Times New Roman" w:hAnsi="Times New Roman" w:cs="Times New Roman"/>
          <w:b w:val="0"/>
        </w:rPr>
        <w:t>LT</w:t>
      </w:r>
      <w:r w:rsidR="00B969F5" w:rsidRPr="00223F95">
        <w:rPr>
          <w:rFonts w:ascii="Times New Roman" w:hAnsi="Times New Roman" w:cs="Times New Roman"/>
          <w:b w:val="0"/>
        </w:rPr>
        <w:t xml:space="preserve"> programme </w:t>
      </w:r>
      <w:r>
        <w:rPr>
          <w:rFonts w:ascii="Times New Roman" w:hAnsi="Times New Roman" w:cs="Times New Roman"/>
          <w:b w:val="0"/>
        </w:rPr>
        <w:t>was part of</w:t>
      </w:r>
      <w:r w:rsidR="00B969F5" w:rsidRPr="00223F95">
        <w:rPr>
          <w:rFonts w:ascii="Times New Roman" w:hAnsi="Times New Roman" w:cs="Times New Roman"/>
          <w:b w:val="0"/>
        </w:rPr>
        <w:t xml:space="preserve"> the National Strategies policy that ran in England from 1998 to 2011. </w:t>
      </w:r>
      <w:r w:rsidR="002E4BE9">
        <w:rPr>
          <w:rFonts w:ascii="Times New Roman" w:hAnsi="Times New Roman" w:cs="Times New Roman"/>
          <w:b w:val="0"/>
        </w:rPr>
        <w:t>It was</w:t>
      </w:r>
      <w:r w:rsidR="00B969F5" w:rsidRPr="00223F95">
        <w:rPr>
          <w:rFonts w:ascii="Times New Roman" w:hAnsi="Times New Roman" w:cs="Times New Roman"/>
          <w:b w:val="0"/>
        </w:rPr>
        <w:t xml:space="preserve"> the first national improvement policy </w:t>
      </w:r>
      <w:r w:rsidR="00730AD6">
        <w:rPr>
          <w:rFonts w:ascii="Times New Roman" w:hAnsi="Times New Roman" w:cs="Times New Roman"/>
          <w:b w:val="0"/>
        </w:rPr>
        <w:t xml:space="preserve">that </w:t>
      </w:r>
      <w:r w:rsidR="00B969F5" w:rsidRPr="00223F95">
        <w:rPr>
          <w:rFonts w:ascii="Times New Roman" w:hAnsi="Times New Roman" w:cs="Times New Roman"/>
          <w:b w:val="0"/>
        </w:rPr>
        <w:t>focused on changing how the core subject areas in the National Curriculum were taught</w:t>
      </w:r>
      <w:r w:rsidR="00400458">
        <w:rPr>
          <w:rFonts w:ascii="Times New Roman" w:hAnsi="Times New Roman" w:cs="Times New Roman"/>
          <w:b w:val="0"/>
        </w:rPr>
        <w:t xml:space="preserve">, </w:t>
      </w:r>
      <w:r w:rsidR="002E4BE9">
        <w:rPr>
          <w:rFonts w:ascii="Times New Roman" w:hAnsi="Times New Roman" w:cs="Times New Roman"/>
          <w:b w:val="0"/>
        </w:rPr>
        <w:t xml:space="preserve">initially </w:t>
      </w:r>
      <w:r w:rsidR="00400458">
        <w:rPr>
          <w:rFonts w:ascii="Times New Roman" w:hAnsi="Times New Roman" w:cs="Times New Roman"/>
          <w:b w:val="0"/>
        </w:rPr>
        <w:t>ta</w:t>
      </w:r>
      <w:r w:rsidR="000C3B98">
        <w:rPr>
          <w:rFonts w:ascii="Times New Roman" w:hAnsi="Times New Roman" w:cs="Times New Roman"/>
          <w:b w:val="0"/>
        </w:rPr>
        <w:t xml:space="preserve">rgeting </w:t>
      </w:r>
      <w:r w:rsidR="00B969F5" w:rsidRPr="00223F95">
        <w:rPr>
          <w:rFonts w:ascii="Times New Roman" w:hAnsi="Times New Roman" w:cs="Times New Roman"/>
          <w:b w:val="0"/>
        </w:rPr>
        <w:t>literacy and numeracy</w:t>
      </w:r>
      <w:r w:rsidR="00D17196">
        <w:rPr>
          <w:rFonts w:ascii="Times New Roman" w:hAnsi="Times New Roman" w:cs="Times New Roman"/>
          <w:b w:val="0"/>
        </w:rPr>
        <w:t xml:space="preserve"> and</w:t>
      </w:r>
      <w:r w:rsidR="00400458">
        <w:rPr>
          <w:rFonts w:ascii="Times New Roman" w:hAnsi="Times New Roman" w:cs="Times New Roman"/>
          <w:b w:val="0"/>
        </w:rPr>
        <w:t xml:space="preserve"> </w:t>
      </w:r>
      <w:r w:rsidR="00B969F5" w:rsidRPr="00223F95">
        <w:rPr>
          <w:rFonts w:ascii="Times New Roman" w:hAnsi="Times New Roman" w:cs="Times New Roman"/>
          <w:b w:val="0"/>
        </w:rPr>
        <w:t>poorly performing LAs (Earl</w:t>
      </w:r>
      <w:r w:rsidR="00C71C5A">
        <w:rPr>
          <w:rFonts w:ascii="Times New Roman" w:hAnsi="Times New Roman" w:cs="Times New Roman"/>
          <w:b w:val="0"/>
        </w:rPr>
        <w:t xml:space="preserve"> et al</w:t>
      </w:r>
      <w:r w:rsidR="00F2270D">
        <w:rPr>
          <w:rFonts w:ascii="Times New Roman" w:hAnsi="Times New Roman" w:cs="Times New Roman"/>
          <w:b w:val="0"/>
        </w:rPr>
        <w:t>.</w:t>
      </w:r>
      <w:r w:rsidR="001D7753">
        <w:rPr>
          <w:rFonts w:ascii="Times New Roman" w:hAnsi="Times New Roman" w:cs="Times New Roman"/>
          <w:b w:val="0"/>
        </w:rPr>
        <w:t>, 2003)</w:t>
      </w:r>
      <w:r w:rsidR="00400458">
        <w:rPr>
          <w:rFonts w:ascii="Times New Roman" w:hAnsi="Times New Roman" w:cs="Times New Roman"/>
          <w:b w:val="0"/>
        </w:rPr>
        <w:t xml:space="preserve">.  </w:t>
      </w:r>
      <w:r w:rsidR="00073CF9">
        <w:rPr>
          <w:rFonts w:ascii="Times New Roman" w:hAnsi="Times New Roman" w:cs="Times New Roman"/>
          <w:b w:val="0"/>
        </w:rPr>
        <w:t>L</w:t>
      </w:r>
      <w:r w:rsidR="00B969F5" w:rsidRPr="00223F95">
        <w:rPr>
          <w:rFonts w:ascii="Times New Roman" w:hAnsi="Times New Roman" w:cs="Times New Roman"/>
          <w:b w:val="0"/>
        </w:rPr>
        <w:t>aunched against a backdrop of concerns about the failure to improve pupil attainment</w:t>
      </w:r>
      <w:r w:rsidR="00E34903">
        <w:rPr>
          <w:rFonts w:ascii="Times New Roman" w:hAnsi="Times New Roman" w:cs="Times New Roman"/>
          <w:b w:val="0"/>
        </w:rPr>
        <w:t xml:space="preserve"> </w:t>
      </w:r>
      <w:r w:rsidR="00B969F5" w:rsidRPr="00223F95">
        <w:rPr>
          <w:rFonts w:ascii="Times New Roman" w:hAnsi="Times New Roman" w:cs="Times New Roman"/>
          <w:b w:val="0"/>
        </w:rPr>
        <w:t>and England’s low standing in comparative studies of</w:t>
      </w:r>
      <w:r w:rsidR="00660529" w:rsidRPr="00223F95">
        <w:rPr>
          <w:rFonts w:ascii="Times New Roman" w:hAnsi="Times New Roman" w:cs="Times New Roman"/>
          <w:b w:val="0"/>
        </w:rPr>
        <w:t xml:space="preserve"> international performance</w:t>
      </w:r>
      <w:r w:rsidR="002E4BE9">
        <w:rPr>
          <w:rFonts w:ascii="Times New Roman" w:hAnsi="Times New Roman" w:cs="Times New Roman"/>
          <w:b w:val="0"/>
        </w:rPr>
        <w:t xml:space="preserve"> </w:t>
      </w:r>
      <w:r w:rsidR="00B969F5" w:rsidRPr="00223F95">
        <w:rPr>
          <w:rFonts w:ascii="Times New Roman" w:hAnsi="Times New Roman" w:cs="Times New Roman"/>
          <w:b w:val="0"/>
        </w:rPr>
        <w:t>(</w:t>
      </w:r>
      <w:r w:rsidR="001D7753" w:rsidRPr="001D7753">
        <w:rPr>
          <w:rFonts w:ascii="Times New Roman" w:hAnsi="Times New Roman" w:cs="Times New Roman"/>
          <w:b w:val="0"/>
        </w:rPr>
        <w:t>Keys</w:t>
      </w:r>
      <w:r w:rsidR="00660529" w:rsidRPr="001D7753">
        <w:rPr>
          <w:rFonts w:ascii="Times New Roman" w:hAnsi="Times New Roman" w:cs="Times New Roman"/>
          <w:b w:val="0"/>
        </w:rPr>
        <w:t>,</w:t>
      </w:r>
      <w:r w:rsidR="001D7753" w:rsidRPr="001D7753">
        <w:rPr>
          <w:rFonts w:ascii="Times New Roman" w:hAnsi="Times New Roman" w:cs="Times New Roman"/>
          <w:b w:val="0"/>
        </w:rPr>
        <w:t xml:space="preserve"> Harris</w:t>
      </w:r>
      <w:r w:rsidR="00F2270D">
        <w:rPr>
          <w:rFonts w:ascii="Times New Roman" w:hAnsi="Times New Roman" w:cs="Times New Roman"/>
          <w:b w:val="0"/>
        </w:rPr>
        <w:t>,</w:t>
      </w:r>
      <w:r w:rsidR="001D7753" w:rsidRPr="001D7753">
        <w:rPr>
          <w:rFonts w:ascii="Times New Roman" w:hAnsi="Times New Roman" w:cs="Times New Roman"/>
          <w:b w:val="0"/>
        </w:rPr>
        <w:t xml:space="preserve"> &amp; Fernandes,</w:t>
      </w:r>
      <w:r w:rsidR="001D7753">
        <w:t xml:space="preserve"> </w:t>
      </w:r>
      <w:r w:rsidR="001D7753">
        <w:rPr>
          <w:rFonts w:ascii="Times New Roman" w:hAnsi="Times New Roman" w:cs="Times New Roman"/>
          <w:b w:val="0"/>
        </w:rPr>
        <w:t>1</w:t>
      </w:r>
      <w:r w:rsidR="00660529" w:rsidRPr="00223F95">
        <w:rPr>
          <w:rFonts w:ascii="Times New Roman" w:hAnsi="Times New Roman" w:cs="Times New Roman"/>
          <w:b w:val="0"/>
        </w:rPr>
        <w:t xml:space="preserve">996; </w:t>
      </w:r>
      <w:r w:rsidR="00B969F5" w:rsidRPr="00223F95">
        <w:rPr>
          <w:rFonts w:ascii="Times New Roman" w:hAnsi="Times New Roman" w:cs="Times New Roman"/>
          <w:b w:val="0"/>
        </w:rPr>
        <w:t>Brooks, 1998)</w:t>
      </w:r>
      <w:r w:rsidR="00073CF9">
        <w:rPr>
          <w:rFonts w:ascii="Times New Roman" w:hAnsi="Times New Roman" w:cs="Times New Roman"/>
          <w:b w:val="0"/>
        </w:rPr>
        <w:t>, t</w:t>
      </w:r>
      <w:r w:rsidR="00B969F5" w:rsidRPr="00223F95">
        <w:rPr>
          <w:rFonts w:ascii="Times New Roman" w:hAnsi="Times New Roman" w:cs="Times New Roman"/>
          <w:b w:val="0"/>
        </w:rPr>
        <w:t xml:space="preserve">he </w:t>
      </w:r>
      <w:r w:rsidR="00E34903">
        <w:rPr>
          <w:rFonts w:ascii="Times New Roman" w:hAnsi="Times New Roman" w:cs="Times New Roman"/>
          <w:b w:val="0"/>
        </w:rPr>
        <w:t>National Strategies</w:t>
      </w:r>
      <w:r w:rsidR="00B969F5" w:rsidRPr="00223F95">
        <w:rPr>
          <w:rFonts w:ascii="Times New Roman" w:hAnsi="Times New Roman" w:cs="Times New Roman"/>
          <w:b w:val="0"/>
        </w:rPr>
        <w:t xml:space="preserve"> expanded </w:t>
      </w:r>
      <w:r w:rsidR="00D17196">
        <w:rPr>
          <w:rFonts w:ascii="Times New Roman" w:hAnsi="Times New Roman" w:cs="Times New Roman"/>
          <w:b w:val="0"/>
        </w:rPr>
        <w:t>to cover</w:t>
      </w:r>
      <w:r w:rsidR="00B969F5" w:rsidRPr="00223F95">
        <w:rPr>
          <w:rFonts w:ascii="Times New Roman" w:hAnsi="Times New Roman" w:cs="Times New Roman"/>
          <w:b w:val="0"/>
        </w:rPr>
        <w:t xml:space="preserve"> </w:t>
      </w:r>
      <w:r w:rsidR="00400458">
        <w:rPr>
          <w:rFonts w:ascii="Times New Roman" w:hAnsi="Times New Roman" w:cs="Times New Roman"/>
          <w:b w:val="0"/>
        </w:rPr>
        <w:t>first all primary schools, then</w:t>
      </w:r>
      <w:r w:rsidR="00730AD6">
        <w:rPr>
          <w:rFonts w:ascii="Times New Roman" w:hAnsi="Times New Roman" w:cs="Times New Roman"/>
          <w:b w:val="0"/>
        </w:rPr>
        <w:t xml:space="preserve"> all </w:t>
      </w:r>
      <w:r w:rsidR="00D17196">
        <w:rPr>
          <w:rFonts w:ascii="Times New Roman" w:hAnsi="Times New Roman" w:cs="Times New Roman"/>
          <w:b w:val="0"/>
        </w:rPr>
        <w:t xml:space="preserve">of </w:t>
      </w:r>
      <w:r w:rsidR="00B969F5" w:rsidRPr="00223F95">
        <w:rPr>
          <w:rFonts w:ascii="Times New Roman" w:hAnsi="Times New Roman" w:cs="Times New Roman"/>
          <w:b w:val="0"/>
        </w:rPr>
        <w:t xml:space="preserve">compulsory education. </w:t>
      </w:r>
      <w:r w:rsidR="00E34903">
        <w:rPr>
          <w:rFonts w:ascii="Times New Roman" w:hAnsi="Times New Roman" w:cs="Times New Roman"/>
          <w:b w:val="0"/>
        </w:rPr>
        <w:t>Intially</w:t>
      </w:r>
      <w:r w:rsidR="00B969F5" w:rsidRPr="00223F95">
        <w:rPr>
          <w:rFonts w:ascii="Times New Roman" w:hAnsi="Times New Roman" w:cs="Times New Roman"/>
          <w:b w:val="0"/>
        </w:rPr>
        <w:t>, the</w:t>
      </w:r>
      <w:r w:rsidR="00FB324C">
        <w:rPr>
          <w:rFonts w:ascii="Times New Roman" w:hAnsi="Times New Roman" w:cs="Times New Roman"/>
          <w:b w:val="0"/>
        </w:rPr>
        <w:t xml:space="preserve"> Strategies</w:t>
      </w:r>
      <w:r w:rsidR="00B969F5" w:rsidRPr="00223F95">
        <w:rPr>
          <w:rFonts w:ascii="Times New Roman" w:hAnsi="Times New Roman" w:cs="Times New Roman"/>
          <w:b w:val="0"/>
        </w:rPr>
        <w:t xml:space="preserve"> were marked by a relatively hierarchical and centralised approach </w:t>
      </w:r>
      <w:r w:rsidR="00E41AF9">
        <w:rPr>
          <w:rFonts w:ascii="Times New Roman" w:hAnsi="Times New Roman" w:cs="Times New Roman"/>
          <w:b w:val="0"/>
        </w:rPr>
        <w:t xml:space="preserve">to reform </w:t>
      </w:r>
      <w:r w:rsidR="00B969F5" w:rsidRPr="00223F95">
        <w:rPr>
          <w:rFonts w:ascii="Times New Roman" w:hAnsi="Times New Roman" w:cs="Times New Roman"/>
          <w:b w:val="0"/>
        </w:rPr>
        <w:t>based on a three-tier delivery model</w:t>
      </w:r>
      <w:r w:rsidR="00730AD6">
        <w:rPr>
          <w:rFonts w:ascii="Times New Roman" w:hAnsi="Times New Roman" w:cs="Times New Roman"/>
          <w:b w:val="0"/>
        </w:rPr>
        <w:t xml:space="preserve"> comprising</w:t>
      </w:r>
      <w:r w:rsidR="00B969F5" w:rsidRPr="00223F95">
        <w:rPr>
          <w:rFonts w:ascii="Times New Roman" w:hAnsi="Times New Roman" w:cs="Times New Roman"/>
          <w:b w:val="0"/>
        </w:rPr>
        <w:t xml:space="preserve"> the Department of Education’s </w:t>
      </w:r>
      <w:r w:rsidR="00E41AF9">
        <w:rPr>
          <w:rFonts w:ascii="Times New Roman" w:hAnsi="Times New Roman" w:cs="Times New Roman"/>
          <w:b w:val="0"/>
        </w:rPr>
        <w:t xml:space="preserve">developing the </w:t>
      </w:r>
      <w:r w:rsidR="00B969F5" w:rsidRPr="00223F95">
        <w:rPr>
          <w:rFonts w:ascii="Times New Roman" w:hAnsi="Times New Roman" w:cs="Times New Roman"/>
          <w:b w:val="0"/>
        </w:rPr>
        <w:t>training an</w:t>
      </w:r>
      <w:r w:rsidR="00730AD6">
        <w:rPr>
          <w:rFonts w:ascii="Times New Roman" w:hAnsi="Times New Roman" w:cs="Times New Roman"/>
          <w:b w:val="0"/>
        </w:rPr>
        <w:t>d materials,</w:t>
      </w:r>
      <w:r w:rsidR="00B969F5" w:rsidRPr="00223F95">
        <w:rPr>
          <w:rFonts w:ascii="Times New Roman" w:hAnsi="Times New Roman" w:cs="Times New Roman"/>
          <w:b w:val="0"/>
        </w:rPr>
        <w:t xml:space="preserve"> then LA advisers, </w:t>
      </w:r>
      <w:r w:rsidR="0020129A">
        <w:rPr>
          <w:rFonts w:ascii="Times New Roman" w:hAnsi="Times New Roman" w:cs="Times New Roman"/>
          <w:b w:val="0"/>
        </w:rPr>
        <w:t xml:space="preserve">who </w:t>
      </w:r>
      <w:r w:rsidR="00B969F5" w:rsidRPr="00223F95">
        <w:rPr>
          <w:rFonts w:ascii="Times New Roman" w:hAnsi="Times New Roman" w:cs="Times New Roman"/>
          <w:b w:val="0"/>
        </w:rPr>
        <w:t>engaged the third t</w:t>
      </w:r>
      <w:r w:rsidR="00E34903">
        <w:rPr>
          <w:rFonts w:ascii="Times New Roman" w:hAnsi="Times New Roman" w:cs="Times New Roman"/>
          <w:b w:val="0"/>
        </w:rPr>
        <w:t>ier: schools. The</w:t>
      </w:r>
      <w:r w:rsidR="00B969F5" w:rsidRPr="00223F95">
        <w:rPr>
          <w:rFonts w:ascii="Times New Roman" w:hAnsi="Times New Roman" w:cs="Times New Roman"/>
          <w:b w:val="0"/>
        </w:rPr>
        <w:t xml:space="preserve"> </w:t>
      </w:r>
      <w:r w:rsidR="00E34903">
        <w:rPr>
          <w:rFonts w:ascii="Times New Roman" w:hAnsi="Times New Roman" w:cs="Times New Roman"/>
          <w:b w:val="0"/>
        </w:rPr>
        <w:t xml:space="preserve">initial </w:t>
      </w:r>
      <w:r w:rsidR="00E41AF9" w:rsidRPr="00223F95">
        <w:rPr>
          <w:rFonts w:ascii="Times New Roman" w:hAnsi="Times New Roman" w:cs="Times New Roman"/>
          <w:b w:val="0"/>
        </w:rPr>
        <w:t>implementation model</w:t>
      </w:r>
      <w:r w:rsidR="00E41AF9">
        <w:rPr>
          <w:rFonts w:ascii="Times New Roman" w:hAnsi="Times New Roman" w:cs="Times New Roman"/>
          <w:b w:val="0"/>
        </w:rPr>
        <w:t xml:space="preserve"> </w:t>
      </w:r>
      <w:r w:rsidR="00730AD6">
        <w:rPr>
          <w:rFonts w:ascii="Times New Roman" w:hAnsi="Times New Roman" w:cs="Times New Roman"/>
          <w:b w:val="0"/>
        </w:rPr>
        <w:t>left</w:t>
      </w:r>
      <w:r w:rsidR="00B969F5" w:rsidRPr="00223F95">
        <w:rPr>
          <w:rFonts w:ascii="Times New Roman" w:hAnsi="Times New Roman" w:cs="Times New Roman"/>
          <w:b w:val="0"/>
        </w:rPr>
        <w:t xml:space="preserve"> relativ</w:t>
      </w:r>
      <w:r w:rsidR="00E34903">
        <w:rPr>
          <w:rFonts w:ascii="Times New Roman" w:hAnsi="Times New Roman" w:cs="Times New Roman"/>
          <w:b w:val="0"/>
        </w:rPr>
        <w:t>ely little space for innovation but</w:t>
      </w:r>
      <w:r w:rsidR="00B969F5" w:rsidRPr="00223F95">
        <w:rPr>
          <w:rFonts w:ascii="Times New Roman" w:hAnsi="Times New Roman" w:cs="Times New Roman"/>
          <w:b w:val="0"/>
        </w:rPr>
        <w:t xml:space="preserve"> </w:t>
      </w:r>
      <w:r w:rsidR="00E34903">
        <w:rPr>
          <w:rFonts w:ascii="Times New Roman" w:hAnsi="Times New Roman" w:cs="Times New Roman"/>
          <w:b w:val="0"/>
        </w:rPr>
        <w:t>o</w:t>
      </w:r>
      <w:r w:rsidR="00E41AF9">
        <w:rPr>
          <w:rFonts w:ascii="Times New Roman" w:hAnsi="Times New Roman" w:cs="Times New Roman"/>
          <w:b w:val="0"/>
        </w:rPr>
        <w:t xml:space="preserve">ver time </w:t>
      </w:r>
      <w:r w:rsidR="002E4BE9">
        <w:rPr>
          <w:rFonts w:ascii="Times New Roman" w:hAnsi="Times New Roman" w:cs="Times New Roman"/>
          <w:b w:val="0"/>
        </w:rPr>
        <w:t xml:space="preserve">more collaborative approaches </w:t>
      </w:r>
      <w:r w:rsidR="00E41AF9">
        <w:rPr>
          <w:rFonts w:ascii="Times New Roman" w:hAnsi="Times New Roman" w:cs="Times New Roman"/>
          <w:b w:val="0"/>
        </w:rPr>
        <w:t>were developed, including the</w:t>
      </w:r>
      <w:r w:rsidR="00730AD6">
        <w:rPr>
          <w:rFonts w:ascii="Times New Roman" w:hAnsi="Times New Roman" w:cs="Times New Roman"/>
          <w:b w:val="0"/>
        </w:rPr>
        <w:t xml:space="preserve"> </w:t>
      </w:r>
      <w:r w:rsidR="0020510A">
        <w:rPr>
          <w:rFonts w:ascii="Times New Roman" w:hAnsi="Times New Roman" w:cs="Times New Roman"/>
          <w:b w:val="0"/>
        </w:rPr>
        <w:t>LT</w:t>
      </w:r>
      <w:r w:rsidR="00730AD6">
        <w:rPr>
          <w:rFonts w:ascii="Times New Roman" w:hAnsi="Times New Roman" w:cs="Times New Roman"/>
          <w:b w:val="0"/>
        </w:rPr>
        <w:t xml:space="preserve"> pr</w:t>
      </w:r>
      <w:r w:rsidR="00481F32">
        <w:rPr>
          <w:rFonts w:ascii="Times New Roman" w:hAnsi="Times New Roman" w:cs="Times New Roman"/>
          <w:b w:val="0"/>
        </w:rPr>
        <w:t>ogramme.</w:t>
      </w:r>
    </w:p>
    <w:p w14:paraId="570DF003" w14:textId="201580C1" w:rsidR="00660529" w:rsidRDefault="00B969F5">
      <w:r>
        <w:t xml:space="preserve">Following a pilot in 2007, the </w:t>
      </w:r>
      <w:r w:rsidR="0020510A">
        <w:t>LT</w:t>
      </w:r>
      <w:r>
        <w:t xml:space="preserve"> programme ran from 2008 to 2010.  Focusing on the final two years of primary school, Years 5 and 6, its objectives included: </w:t>
      </w:r>
    </w:p>
    <w:p w14:paraId="1E938F6F" w14:textId="77777777" w:rsidR="00660529" w:rsidRDefault="00660529"/>
    <w:p w14:paraId="1DF25ADC" w14:textId="44A71AF2" w:rsidR="00660529" w:rsidRDefault="00B969F5" w:rsidP="00660529">
      <w:pPr>
        <w:ind w:left="720"/>
        <w:rPr>
          <w:i/>
        </w:rPr>
      </w:pPr>
      <w:r>
        <w:rPr>
          <w:i/>
        </w:rPr>
        <w:t xml:space="preserve">training lead teachers to use the Lesson Study coaching cycle in order to help teachers increase the rate of progress of particular children. </w:t>
      </w:r>
    </w:p>
    <w:p w14:paraId="5B0BBE7B" w14:textId="77777777" w:rsidR="00660529" w:rsidRDefault="00660529">
      <w:pPr>
        <w:rPr>
          <w:i/>
        </w:rPr>
      </w:pPr>
    </w:p>
    <w:p w14:paraId="732839F4" w14:textId="759472F9" w:rsidR="00C02D07" w:rsidRDefault="00B969F5">
      <w:pPr>
        <w:rPr>
          <w:lang w:val="uz-Cyrl-UZ" w:eastAsia="uz-Cyrl-UZ" w:bidi="uz-Cyrl-UZ"/>
        </w:rPr>
      </w:pPr>
      <w:r>
        <w:t>Lead teachers were described in documentation from one of the case study authorities as classroom teachers with:</w:t>
      </w:r>
    </w:p>
    <w:p w14:paraId="69442BEA" w14:textId="77777777" w:rsidR="00C02D07" w:rsidRDefault="00C02D07">
      <w:pPr>
        <w:rPr>
          <w:lang w:val="uz-Cyrl-UZ" w:eastAsia="uz-Cyrl-UZ" w:bidi="uz-Cyrl-UZ"/>
        </w:rPr>
      </w:pPr>
    </w:p>
    <w:p w14:paraId="7755ADF6" w14:textId="70925DD8" w:rsidR="00C02D07" w:rsidRDefault="00B969F5">
      <w:pPr>
        <w:ind w:left="720"/>
        <w:rPr>
          <w:lang w:val="uz-Cyrl-UZ" w:eastAsia="uz-Cyrl-UZ" w:bidi="uz-Cyrl-UZ"/>
        </w:rPr>
      </w:pPr>
      <w:r>
        <w:rPr>
          <w:i/>
        </w:rPr>
        <w:t>two or more years’ worth of experience in a particular year group and their quality of teaching will have been judged either by Ofsted</w:t>
      </w:r>
      <w:r>
        <w:rPr>
          <w:rStyle w:val="FootnoteReference"/>
          <w:i/>
        </w:rPr>
        <w:footnoteReference w:id="3"/>
      </w:r>
      <w:r>
        <w:rPr>
          <w:i/>
        </w:rPr>
        <w:t xml:space="preserve"> or</w:t>
      </w:r>
      <w:r>
        <w:rPr>
          <w:i/>
          <w:color w:val="FF0000"/>
        </w:rPr>
        <w:t xml:space="preserve"> </w:t>
      </w:r>
      <w:r>
        <w:rPr>
          <w:i/>
        </w:rPr>
        <w:t xml:space="preserve">their own headteacher as consistently good or better over the preceding academic year. </w:t>
      </w:r>
      <w:r>
        <w:t>(Role description, Authority E)</w:t>
      </w:r>
    </w:p>
    <w:p w14:paraId="2CFF9D2C" w14:textId="77777777" w:rsidR="00C02D07" w:rsidRDefault="00C02D07">
      <w:pPr>
        <w:ind w:left="720"/>
        <w:rPr>
          <w:lang w:val="uz-Cyrl-UZ" w:eastAsia="uz-Cyrl-UZ" w:bidi="uz-Cyrl-UZ"/>
        </w:rPr>
      </w:pPr>
    </w:p>
    <w:p w14:paraId="653D5C8D" w14:textId="29BDD6D5" w:rsidR="00C02D07" w:rsidRDefault="00B969F5">
      <w:pPr>
        <w:rPr>
          <w:lang w:val="uz-Cyrl-UZ" w:eastAsia="uz-Cyrl-UZ" w:bidi="uz-Cyrl-UZ"/>
        </w:rPr>
      </w:pPr>
      <w:r>
        <w:t>The programme</w:t>
      </w:r>
      <w:r w:rsidR="005F05FF">
        <w:t xml:space="preserve"> began with 14 LAs regarded as “</w:t>
      </w:r>
      <w:r>
        <w:t>coasting</w:t>
      </w:r>
      <w:r w:rsidR="005F05FF">
        <w:t>”</w:t>
      </w:r>
      <w:r>
        <w:t xml:space="preserve"> in Spring 2008</w:t>
      </w:r>
      <w:r w:rsidR="0068075D">
        <w:t>. B</w:t>
      </w:r>
      <w:r w:rsidR="00267C41" w:rsidRPr="00267C41">
        <w:t xml:space="preserve">y its conclusion </w:t>
      </w:r>
      <w:r w:rsidRPr="00267C41">
        <w:t xml:space="preserve">92 LAs had engaged in the programme. </w:t>
      </w:r>
      <w:r w:rsidR="009E2C70" w:rsidRPr="00267C41">
        <w:t xml:space="preserve">The guidance provided to </w:t>
      </w:r>
      <w:r w:rsidRPr="00267C41">
        <w:t>LAs</w:t>
      </w:r>
      <w:r w:rsidR="009E2C70" w:rsidRPr="00267C41">
        <w:t xml:space="preserve"> for the national roll-out contained materials on planning and evaluating lesson study in Mathematics and </w:t>
      </w:r>
      <w:r w:rsidR="00267C41" w:rsidRPr="00267C41">
        <w:t>Literacy</w:t>
      </w:r>
      <w:r w:rsidR="00481F32">
        <w:t xml:space="preserve"> and a</w:t>
      </w:r>
      <w:r w:rsidR="009E2C70" w:rsidRPr="00267C41">
        <w:t xml:space="preserve"> broad outline of the lesson study cycle </w:t>
      </w:r>
      <w:r w:rsidR="00240CBB">
        <w:t>(</w:t>
      </w:r>
      <w:r w:rsidR="009E2C70" w:rsidRPr="00267C41">
        <w:t>Figure 1)</w:t>
      </w:r>
      <w:r w:rsidR="00481F32">
        <w:t>.  L</w:t>
      </w:r>
      <w:r w:rsidR="0098752C" w:rsidRPr="00267C41">
        <w:t>ead teachers</w:t>
      </w:r>
      <w:r w:rsidRPr="00267C41">
        <w:t xml:space="preserve"> </w:t>
      </w:r>
      <w:r w:rsidR="009E2C70" w:rsidRPr="00267C41">
        <w:t>were funded to make an average</w:t>
      </w:r>
      <w:r w:rsidR="00267C41" w:rsidRPr="00267C41">
        <w:t xml:space="preserve"> of four visits to each teacher</w:t>
      </w:r>
      <w:r w:rsidRPr="00267C41">
        <w:t xml:space="preserve">. </w:t>
      </w:r>
      <w:r w:rsidR="00481F32">
        <w:t>While</w:t>
      </w:r>
      <w:r w:rsidR="00481F32" w:rsidRPr="00267C41">
        <w:t xml:space="preserve"> overall take-up and implementation of lesson study varied</w:t>
      </w:r>
      <w:r w:rsidR="00481F32">
        <w:t xml:space="preserve"> across LAs</w:t>
      </w:r>
      <w:r w:rsidR="00481F32" w:rsidRPr="00267C41">
        <w:t xml:space="preserve"> (Dudley, 2012)</w:t>
      </w:r>
      <w:r w:rsidR="00481F32">
        <w:t>, t</w:t>
      </w:r>
      <w:r w:rsidR="009E2C70" w:rsidRPr="00267C41">
        <w:t>his research focuses on three LAs which adopted the guida</w:t>
      </w:r>
      <w:r w:rsidR="00481F32">
        <w:t>nce and implemented it strategically</w:t>
      </w:r>
      <w:r w:rsidR="009E2C70" w:rsidRPr="00267C41">
        <w:t xml:space="preserve">. </w:t>
      </w:r>
      <w:r w:rsidRPr="00267C41">
        <w:t xml:space="preserve"> </w:t>
      </w:r>
    </w:p>
    <w:p w14:paraId="7E147692" w14:textId="77777777" w:rsidR="00C02D07" w:rsidRDefault="00C02D07">
      <w:pPr>
        <w:rPr>
          <w:lang w:val="uz-Cyrl-UZ" w:eastAsia="uz-Cyrl-UZ" w:bidi="uz-Cyrl-UZ"/>
        </w:rPr>
      </w:pPr>
    </w:p>
    <w:p w14:paraId="7215A7B6" w14:textId="77777777" w:rsidR="00C02D07" w:rsidRDefault="00B969F5">
      <w:pPr>
        <w:rPr>
          <w:i/>
          <w:lang w:val="uz-Cyrl-UZ" w:eastAsia="uz-Cyrl-UZ" w:bidi="uz-Cyrl-UZ"/>
        </w:rPr>
      </w:pPr>
      <w:r>
        <w:rPr>
          <w:i/>
        </w:rPr>
        <w:t>Insert Fig 1</w:t>
      </w:r>
    </w:p>
    <w:p w14:paraId="43CFE7E1" w14:textId="77777777" w:rsidR="00C02D07" w:rsidRDefault="00C02D07">
      <w:pPr>
        <w:rPr>
          <w:lang w:val="uz-Cyrl-UZ" w:eastAsia="uz-Cyrl-UZ" w:bidi="uz-Cyrl-UZ"/>
        </w:rPr>
      </w:pPr>
    </w:p>
    <w:p w14:paraId="19FF78D5" w14:textId="31E0486F" w:rsidR="00C02D07" w:rsidRDefault="00B969F5" w:rsidP="000A65DD">
      <w:r>
        <w:t xml:space="preserve">The </w:t>
      </w:r>
      <w:r w:rsidR="0020510A">
        <w:t>LT</w:t>
      </w:r>
      <w:r>
        <w:t xml:space="preserve"> programme was constructed on the basis </w:t>
      </w:r>
      <w:r w:rsidR="000F265F">
        <w:t>of collaborative professional learning, or school</w:t>
      </w:r>
      <w:r w:rsidR="00B86F6F">
        <w:t>-</w:t>
      </w:r>
      <w:r w:rsidR="000F265F">
        <w:t xml:space="preserve">led improvement, in </w:t>
      </w:r>
      <w:r>
        <w:t>that schools with acknowledged expertise in Mathematics and Literacy would be prepared to share this with other schools. The belief that primary schools would be pre</w:t>
      </w:r>
      <w:r w:rsidR="00240CBB">
        <w:t xml:space="preserve">pared to engage in </w:t>
      </w:r>
      <w:r w:rsidR="00B86F6F">
        <w:t xml:space="preserve">these </w:t>
      </w:r>
      <w:r w:rsidR="00651A9F">
        <w:t>type</w:t>
      </w:r>
      <w:r w:rsidR="00B86F6F">
        <w:t>s</w:t>
      </w:r>
      <w:r w:rsidR="00651A9F">
        <w:t xml:space="preserve"> of reform </w:t>
      </w:r>
      <w:r>
        <w:t>was based on the experience of numerous collaborative initiatives that the English system had recently implemented</w:t>
      </w:r>
      <w:r w:rsidR="00730AD6">
        <w:t xml:space="preserve">, </w:t>
      </w:r>
      <w:r>
        <w:t>such as Exce</w:t>
      </w:r>
      <w:r w:rsidR="00730AD6">
        <w:t>llence in Cities (Ofsted, 2003).</w:t>
      </w:r>
      <w:r>
        <w:t xml:space="preserve"> The legacy of these programmes was not only a patina of collaborative arrangements in many areas but also a growing awareness among headteachers of the potential benefits of networking (Deloitt</w:t>
      </w:r>
      <w:r w:rsidR="009603FC">
        <w:t xml:space="preserve">e </w:t>
      </w:r>
      <w:r w:rsidR="00FB324C">
        <w:t>&amp;</w:t>
      </w:r>
      <w:r w:rsidR="009603FC">
        <w:t xml:space="preserve"> Touche, 2000;</w:t>
      </w:r>
      <w:r>
        <w:t xml:space="preserve"> Sammons</w:t>
      </w:r>
      <w:r w:rsidR="002E4BE9">
        <w:rPr>
          <w:lang w:val="en-US" w:eastAsia="en-US"/>
        </w:rPr>
        <w:t xml:space="preserve">, Mujtaba, Earl, </w:t>
      </w:r>
      <w:r w:rsidR="000A65DD">
        <w:rPr>
          <w:lang w:val="en-US" w:eastAsia="en-US"/>
        </w:rPr>
        <w:t xml:space="preserve">&amp; Gu, </w:t>
      </w:r>
      <w:r w:rsidR="00730AD6">
        <w:t>2007)</w:t>
      </w:r>
      <w:r w:rsidR="00E41AF9">
        <w:t>.</w:t>
      </w:r>
      <w:r w:rsidR="00730AD6">
        <w:t xml:space="preserve"> These collaborative</w:t>
      </w:r>
      <w:r>
        <w:t xml:space="preserve"> programmes were not without their critics and participation in them was motivated by a complex mixture of moral purpose, voluntarism and instrumental pursuit of funding (Ainscow</w:t>
      </w:r>
      <w:r w:rsidR="000A65DD">
        <w:t>, Muijs</w:t>
      </w:r>
      <w:r w:rsidR="00F2270D">
        <w:t>,</w:t>
      </w:r>
      <w:r w:rsidR="000A65DD">
        <w:t xml:space="preserve"> &amp; West</w:t>
      </w:r>
      <w:r>
        <w:t xml:space="preserve">, 2006). </w:t>
      </w:r>
    </w:p>
    <w:p w14:paraId="02263DD3" w14:textId="77777777" w:rsidR="00240CBB" w:rsidRDefault="00240CBB" w:rsidP="000A65DD">
      <w:pPr>
        <w:rPr>
          <w:lang w:val="uz-Cyrl-UZ" w:eastAsia="uz-Cyrl-UZ" w:bidi="uz-Cyrl-UZ"/>
        </w:rPr>
      </w:pPr>
    </w:p>
    <w:p w14:paraId="78CB51E7" w14:textId="77777777" w:rsidR="00C02D07" w:rsidRDefault="00C02D07">
      <w:pPr>
        <w:rPr>
          <w:b/>
          <w:lang w:val="uz-Cyrl-UZ" w:eastAsia="uz-Cyrl-UZ" w:bidi="uz-Cyrl-UZ"/>
        </w:rPr>
      </w:pPr>
    </w:p>
    <w:p w14:paraId="13DE4704" w14:textId="39C287F1" w:rsidR="00761C32" w:rsidRDefault="00B969F5">
      <w:r>
        <w:rPr>
          <w:b/>
        </w:rPr>
        <w:t>3. Purpose of the study</w:t>
      </w:r>
      <w:r w:rsidR="00223F95">
        <w:rPr>
          <w:b/>
        </w:rPr>
        <w:br/>
      </w:r>
      <w:r w:rsidR="00761C32">
        <w:t>Th</w:t>
      </w:r>
      <w:r w:rsidR="00A40F96">
        <w:t>e overall purpose of the</w:t>
      </w:r>
      <w:r w:rsidR="009C6D20">
        <w:t xml:space="preserve"> study </w:t>
      </w:r>
      <w:r w:rsidR="00761C32">
        <w:t xml:space="preserve">was to assess the </w:t>
      </w:r>
      <w:r w:rsidR="0020510A">
        <w:t>LT</w:t>
      </w:r>
      <w:r w:rsidR="004D3496">
        <w:t xml:space="preserve"> </w:t>
      </w:r>
      <w:r w:rsidR="00761C32">
        <w:t>programme</w:t>
      </w:r>
      <w:r w:rsidR="00730AD6">
        <w:t>’</w:t>
      </w:r>
      <w:r w:rsidR="004D3496">
        <w:t>s</w:t>
      </w:r>
      <w:r w:rsidR="00761C32">
        <w:t xml:space="preserve"> </w:t>
      </w:r>
      <w:r w:rsidR="003B099A">
        <w:rPr>
          <w:color w:val="000000"/>
        </w:rPr>
        <w:t>effective</w:t>
      </w:r>
      <w:r w:rsidR="004D3496">
        <w:rPr>
          <w:color w:val="000000"/>
        </w:rPr>
        <w:t>ness as a</w:t>
      </w:r>
      <w:r w:rsidR="00761C32">
        <w:rPr>
          <w:color w:val="000000"/>
        </w:rPr>
        <w:t xml:space="preserve"> </w:t>
      </w:r>
      <w:r w:rsidR="005F05FF">
        <w:t>“third wave”</w:t>
      </w:r>
      <w:r w:rsidR="00761C32" w:rsidRPr="00414726">
        <w:t xml:space="preserve"> </w:t>
      </w:r>
      <w:r w:rsidR="00761C32" w:rsidRPr="003E0557">
        <w:t>school improvement initiative</w:t>
      </w:r>
      <w:r w:rsidR="000F546D" w:rsidRPr="003E0557">
        <w:t xml:space="preserve"> </w:t>
      </w:r>
      <w:r w:rsidR="005A6F7D" w:rsidRPr="003E0557">
        <w:t>(Fullan, 200</w:t>
      </w:r>
      <w:r w:rsidR="006061AD">
        <w:t>9; Hargreaves &amp;</w:t>
      </w:r>
      <w:r w:rsidR="00C35640" w:rsidRPr="003E0557">
        <w:t xml:space="preserve"> Shirley 2010)</w:t>
      </w:r>
      <w:r w:rsidR="00E41AF9">
        <w:t>, which meant that to be deemed</w:t>
      </w:r>
      <w:r w:rsidR="00761C32" w:rsidRPr="003E0557">
        <w:t xml:space="preserve"> effective </w:t>
      </w:r>
      <w:r w:rsidR="000E779C">
        <w:t>it</w:t>
      </w:r>
      <w:r w:rsidR="00E41AF9">
        <w:t xml:space="preserve"> needed </w:t>
      </w:r>
      <w:r w:rsidR="00761C32">
        <w:t xml:space="preserve">to raise </w:t>
      </w:r>
      <w:r w:rsidR="00A40F96">
        <w:t>teaching and learning</w:t>
      </w:r>
      <w:r w:rsidR="00761C32">
        <w:rPr>
          <w:color w:val="000000"/>
        </w:rPr>
        <w:t xml:space="preserve"> </w:t>
      </w:r>
      <w:r w:rsidR="00F4412D">
        <w:t>standards</w:t>
      </w:r>
      <w:r w:rsidR="00A40F96">
        <w:t>,</w:t>
      </w:r>
      <w:r w:rsidR="00761C32">
        <w:t xml:space="preserve"> while simultaneously developing </w:t>
      </w:r>
      <w:r w:rsidR="00E41AF9">
        <w:t>a</w:t>
      </w:r>
      <w:r w:rsidR="00761C32">
        <w:t xml:space="preserve"> </w:t>
      </w:r>
      <w:r w:rsidR="009C6D20">
        <w:t xml:space="preserve">local education </w:t>
      </w:r>
      <w:r w:rsidR="00761C32">
        <w:t>system</w:t>
      </w:r>
      <w:r w:rsidR="009C6D20">
        <w:t>’</w:t>
      </w:r>
      <w:r w:rsidR="00761C32">
        <w:t>s capacity to</w:t>
      </w:r>
      <w:r w:rsidR="00651A9F">
        <w:t xml:space="preserve"> improve</w:t>
      </w:r>
      <w:r w:rsidR="00761C32">
        <w:t xml:space="preserve">. </w:t>
      </w:r>
      <w:r w:rsidR="009611DA">
        <w:t>Capacity development</w:t>
      </w:r>
      <w:r w:rsidR="00651A9F">
        <w:rPr>
          <w:color w:val="000000"/>
        </w:rPr>
        <w:t xml:space="preserve"> </w:t>
      </w:r>
      <w:r w:rsidR="00240CBB">
        <w:rPr>
          <w:color w:val="000000"/>
        </w:rPr>
        <w:t xml:space="preserve">was </w:t>
      </w:r>
      <w:r w:rsidR="00E41AF9">
        <w:rPr>
          <w:color w:val="000000"/>
        </w:rPr>
        <w:t>based</w:t>
      </w:r>
      <w:r w:rsidR="00651A9F">
        <w:rPr>
          <w:color w:val="000000"/>
        </w:rPr>
        <w:t xml:space="preserve"> </w:t>
      </w:r>
      <w:r w:rsidR="00E41AF9">
        <w:t>on</w:t>
      </w:r>
      <w:r w:rsidR="00160451">
        <w:t xml:space="preserve"> creating </w:t>
      </w:r>
      <w:r w:rsidR="00A40F96">
        <w:t>cohorts of lead</w:t>
      </w:r>
      <w:r w:rsidR="003B099A">
        <w:t xml:space="preserve"> t</w:t>
      </w:r>
      <w:r w:rsidR="00761C32">
        <w:t>eacher</w:t>
      </w:r>
      <w:r w:rsidR="00A40F96">
        <w:t xml:space="preserve">s </w:t>
      </w:r>
      <w:r w:rsidR="00160451">
        <w:t>to</w:t>
      </w:r>
      <w:r w:rsidR="00A40F96">
        <w:rPr>
          <w:color w:val="000000"/>
        </w:rPr>
        <w:t xml:space="preserve"> </w:t>
      </w:r>
      <w:r w:rsidR="00761C32">
        <w:rPr>
          <w:color w:val="000000"/>
        </w:rPr>
        <w:t>form</w:t>
      </w:r>
      <w:r w:rsidR="00A40F96">
        <w:t xml:space="preserve"> </w:t>
      </w:r>
      <w:r w:rsidR="009C6D20">
        <w:t>supportive</w:t>
      </w:r>
      <w:r w:rsidR="00E41AF9">
        <w:t xml:space="preserve"> relationships between schools</w:t>
      </w:r>
      <w:r w:rsidR="00761C32">
        <w:t xml:space="preserve"> us</w:t>
      </w:r>
      <w:r w:rsidR="00A40F96">
        <w:t>ing</w:t>
      </w:r>
      <w:r w:rsidR="00761C32">
        <w:t xml:space="preserve"> </w:t>
      </w:r>
      <w:r w:rsidR="0020129A">
        <w:t xml:space="preserve">lesson study as </w:t>
      </w:r>
      <w:r w:rsidR="00E41AF9">
        <w:t xml:space="preserve">a </w:t>
      </w:r>
      <w:r w:rsidR="00761C32">
        <w:t xml:space="preserve">collaborative </w:t>
      </w:r>
      <w:r w:rsidR="00E41AF9">
        <w:t>professional learning process</w:t>
      </w:r>
      <w:r w:rsidR="0068075D">
        <w:t>.</w:t>
      </w:r>
    </w:p>
    <w:p w14:paraId="15F8AEBB" w14:textId="77777777" w:rsidR="00761C32" w:rsidRDefault="00761C32"/>
    <w:p w14:paraId="6A92A06D" w14:textId="79627DB6" w:rsidR="00C02D07" w:rsidRDefault="00B969F5">
      <w:pPr>
        <w:rPr>
          <w:lang w:val="uz-Cyrl-UZ" w:eastAsia="uz-Cyrl-UZ" w:bidi="uz-Cyrl-UZ"/>
        </w:rPr>
      </w:pPr>
      <w:r>
        <w:t xml:space="preserve">The research </w:t>
      </w:r>
      <w:r w:rsidR="006D1331">
        <w:t xml:space="preserve">study </w:t>
      </w:r>
      <w:r>
        <w:t xml:space="preserve">had two </w:t>
      </w:r>
      <w:r w:rsidR="00761C32">
        <w:t>set</w:t>
      </w:r>
      <w:r w:rsidR="009C6D20">
        <w:t>s</w:t>
      </w:r>
      <w:r w:rsidR="00761C32">
        <w:t xml:space="preserve"> of</w:t>
      </w:r>
      <w:r w:rsidR="00965F71">
        <w:t xml:space="preserve"> </w:t>
      </w:r>
      <w:r>
        <w:t xml:space="preserve">objectives. The first was to assess the short-term impact of the programme on pupil attainment and the </w:t>
      </w:r>
      <w:r w:rsidR="005A6F7D">
        <w:t>medium</w:t>
      </w:r>
      <w:r w:rsidR="004D3496">
        <w:t>-</w:t>
      </w:r>
      <w:r>
        <w:t>term impact on</w:t>
      </w:r>
      <w:r w:rsidR="005A6F7D">
        <w:t xml:space="preserve"> local systems’ capacity to support </w:t>
      </w:r>
      <w:r w:rsidR="00651A9F">
        <w:t xml:space="preserve">collaborative </w:t>
      </w:r>
      <w:r>
        <w:t>professional learning. The impact research questions were:</w:t>
      </w:r>
    </w:p>
    <w:p w14:paraId="16215EF3" w14:textId="77777777" w:rsidR="00C02D07" w:rsidRDefault="00B969F5">
      <w:pPr>
        <w:rPr>
          <w:lang w:val="uz-Cyrl-UZ" w:eastAsia="uz-Cyrl-UZ" w:bidi="uz-Cyrl-UZ"/>
        </w:rPr>
      </w:pPr>
      <w:r>
        <w:t xml:space="preserve"> </w:t>
      </w:r>
    </w:p>
    <w:p w14:paraId="19445297" w14:textId="41E2299F" w:rsidR="00C02D07" w:rsidRPr="004C48DE" w:rsidRDefault="00B969F5" w:rsidP="004C48DE">
      <w:pPr>
        <w:ind w:left="720"/>
        <w:rPr>
          <w:lang w:val="uz-Cyrl-UZ" w:eastAsia="uz-Cyrl-UZ" w:bidi="uz-Cyrl-UZ"/>
        </w:rPr>
      </w:pPr>
      <w:r>
        <w:t>W</w:t>
      </w:r>
      <w:r w:rsidR="00114386">
        <w:t>hat evidence</w:t>
      </w:r>
      <w:r w:rsidR="003A16A7">
        <w:t xml:space="preserve"> was there of short-</w:t>
      </w:r>
      <w:r>
        <w:t>term effects on pupil outcomes?</w:t>
      </w:r>
    </w:p>
    <w:p w14:paraId="6D213B2D" w14:textId="3ACCEDC3" w:rsidR="00C02D07" w:rsidRPr="004C48DE" w:rsidRDefault="00B969F5" w:rsidP="004C48DE">
      <w:pPr>
        <w:ind w:left="720"/>
        <w:rPr>
          <w:lang w:val="uz-Cyrl-UZ" w:eastAsia="uz-Cyrl-UZ" w:bidi="uz-Cyrl-UZ"/>
        </w:rPr>
      </w:pPr>
      <w:r>
        <w:t xml:space="preserve">What evidence was there of any </w:t>
      </w:r>
      <w:r w:rsidR="00B83045">
        <w:t>medium</w:t>
      </w:r>
      <w:r w:rsidR="003A16A7">
        <w:t>-</w:t>
      </w:r>
      <w:r>
        <w:t xml:space="preserve">term effects on the professional learning structures and habits in the case study authority areas? </w:t>
      </w:r>
    </w:p>
    <w:p w14:paraId="35324BE7" w14:textId="77777777" w:rsidR="000F546D" w:rsidRDefault="000F546D">
      <w:pPr>
        <w:rPr>
          <w:lang w:val="uz-Cyrl-UZ" w:eastAsia="uz-Cyrl-UZ" w:bidi="uz-Cyrl-UZ"/>
        </w:rPr>
      </w:pPr>
    </w:p>
    <w:p w14:paraId="5EDC940B" w14:textId="28928525" w:rsidR="00C02D07" w:rsidRDefault="00B969F5">
      <w:pPr>
        <w:rPr>
          <w:lang w:val="uz-Cyrl-UZ" w:eastAsia="uz-Cyrl-UZ" w:bidi="uz-Cyrl-UZ"/>
        </w:rPr>
      </w:pPr>
      <w:r>
        <w:t xml:space="preserve">The second </w:t>
      </w:r>
      <w:r w:rsidR="009C6D20">
        <w:t xml:space="preserve">set of </w:t>
      </w:r>
      <w:r>
        <w:t>objective</w:t>
      </w:r>
      <w:r w:rsidR="009C6D20">
        <w:t>s</w:t>
      </w:r>
      <w:r>
        <w:t xml:space="preserve"> </w:t>
      </w:r>
      <w:r w:rsidR="0020129A">
        <w:t>addressed</w:t>
      </w:r>
      <w:r>
        <w:t xml:space="preserve"> the implementation of the pr</w:t>
      </w:r>
      <w:r w:rsidR="00A40F96">
        <w:t>ogramme, particularly the role context</w:t>
      </w:r>
      <w:r>
        <w:t xml:space="preserve"> played in determining the</w:t>
      </w:r>
      <w:r w:rsidR="00761C32">
        <w:t xml:space="preserve"> way in which lesson study was enacted</w:t>
      </w:r>
      <w:r>
        <w:t xml:space="preserve">. The </w:t>
      </w:r>
      <w:r w:rsidR="00761C32">
        <w:t xml:space="preserve">key </w:t>
      </w:r>
      <w:r>
        <w:t>context</w:t>
      </w:r>
      <w:r w:rsidR="003B26FB">
        <w:t>s</w:t>
      </w:r>
      <w:r>
        <w:t xml:space="preserve"> </w:t>
      </w:r>
      <w:r w:rsidR="00761C32">
        <w:t xml:space="preserve">considered </w:t>
      </w:r>
      <w:r>
        <w:t xml:space="preserve">in this instance </w:t>
      </w:r>
      <w:r w:rsidR="003B26FB">
        <w:t>were</w:t>
      </w:r>
      <w:r>
        <w:t xml:space="preserve"> the </w:t>
      </w:r>
      <w:r w:rsidR="00114386">
        <w:t>LA</w:t>
      </w:r>
      <w:r w:rsidR="00160451">
        <w:t>;</w:t>
      </w:r>
      <w:r w:rsidR="00240CBB">
        <w:t xml:space="preserve"> </w:t>
      </w:r>
      <w:r w:rsidR="003B26FB">
        <w:t>collaborative</w:t>
      </w:r>
      <w:r w:rsidR="00240CBB">
        <w:t xml:space="preserve"> relationships among </w:t>
      </w:r>
      <w:r w:rsidR="003B26FB">
        <w:t>the schools involved in the programme</w:t>
      </w:r>
      <w:r w:rsidR="00160451">
        <w:t>;</w:t>
      </w:r>
      <w:r w:rsidR="003B26FB">
        <w:t xml:space="preserve"> and the interactions between the </w:t>
      </w:r>
      <w:r w:rsidR="00114386">
        <w:t>lead t</w:t>
      </w:r>
      <w:r w:rsidR="003B26FB">
        <w:t>eacher and colleagues</w:t>
      </w:r>
      <w:r>
        <w:t xml:space="preserve">. The </w:t>
      </w:r>
      <w:r w:rsidR="00761C32">
        <w:t xml:space="preserve">research </w:t>
      </w:r>
      <w:r>
        <w:t xml:space="preserve">questions that underpinned </w:t>
      </w:r>
      <w:r w:rsidR="00160451">
        <w:rPr>
          <w:color w:val="000000"/>
        </w:rPr>
        <w:t xml:space="preserve">this </w:t>
      </w:r>
      <w:r w:rsidR="00761C32">
        <w:rPr>
          <w:color w:val="000000"/>
        </w:rPr>
        <w:t>were</w:t>
      </w:r>
      <w:r>
        <w:t xml:space="preserve">: </w:t>
      </w:r>
    </w:p>
    <w:p w14:paraId="4F2864E1" w14:textId="77777777" w:rsidR="00C02D07" w:rsidRDefault="00C02D07">
      <w:pPr>
        <w:rPr>
          <w:highlight w:val="yellow"/>
          <w:lang w:val="uz-Cyrl-UZ" w:eastAsia="uz-Cyrl-UZ" w:bidi="uz-Cyrl-UZ"/>
        </w:rPr>
      </w:pPr>
    </w:p>
    <w:p w14:paraId="5BB2E161" w14:textId="77777777" w:rsidR="00C02D07" w:rsidRDefault="00B969F5" w:rsidP="004C48DE">
      <w:pPr>
        <w:ind w:left="720"/>
        <w:rPr>
          <w:lang w:val="uz-Cyrl-UZ" w:eastAsia="uz-Cyrl-UZ" w:bidi="uz-Cyrl-UZ"/>
        </w:rPr>
      </w:pPr>
      <w:r>
        <w:rPr>
          <w:i/>
        </w:rPr>
        <w:t xml:space="preserve">Local Authority: </w:t>
      </w:r>
      <w:r>
        <w:t>What were key factors that affected LAs’ development and implementation of the programme?</w:t>
      </w:r>
    </w:p>
    <w:p w14:paraId="787D37AD" w14:textId="68B67B0B" w:rsidR="00C02D07" w:rsidRDefault="00B969F5" w:rsidP="004C48DE">
      <w:pPr>
        <w:ind w:left="720"/>
        <w:rPr>
          <w:lang w:val="uz-Cyrl-UZ" w:eastAsia="uz-Cyrl-UZ" w:bidi="uz-Cyrl-UZ"/>
        </w:rPr>
      </w:pPr>
      <w:r>
        <w:rPr>
          <w:i/>
        </w:rPr>
        <w:t xml:space="preserve">Between and Within schools: </w:t>
      </w:r>
      <w:r>
        <w:t>What were the key factors that informed headteachers’ decisions to engage with the L</w:t>
      </w:r>
      <w:r w:rsidR="0020510A">
        <w:t xml:space="preserve">eading </w:t>
      </w:r>
      <w:r>
        <w:t>T</w:t>
      </w:r>
      <w:r w:rsidR="0020510A">
        <w:t>eachers</w:t>
      </w:r>
      <w:r>
        <w:t xml:space="preserve"> programme?</w:t>
      </w:r>
    </w:p>
    <w:p w14:paraId="61140BCE" w14:textId="5AC010EA" w:rsidR="00C02D07" w:rsidRDefault="00B969F5" w:rsidP="004C48DE">
      <w:pPr>
        <w:ind w:left="720"/>
        <w:rPr>
          <w:lang w:val="uz-Cyrl-UZ" w:eastAsia="uz-Cyrl-UZ" w:bidi="uz-Cyrl-UZ"/>
        </w:rPr>
      </w:pPr>
      <w:r>
        <w:rPr>
          <w:i/>
        </w:rPr>
        <w:t xml:space="preserve">Within classrooms: </w:t>
      </w:r>
      <w:r w:rsidR="009C6D20">
        <w:t>What aspects of the lesson s</w:t>
      </w:r>
      <w:r w:rsidR="0018055A">
        <w:t>tudy</w:t>
      </w:r>
      <w:r>
        <w:t xml:space="preserve"> cycle were seen as key in achieving changes in classroom practice? </w:t>
      </w:r>
      <w:r>
        <w:br/>
      </w:r>
    </w:p>
    <w:p w14:paraId="5915D605" w14:textId="77777777" w:rsidR="00C02D07" w:rsidRDefault="00B969F5">
      <w:pPr>
        <w:spacing w:after="120"/>
        <w:rPr>
          <w:b/>
          <w:lang w:val="uz-Cyrl-UZ" w:eastAsia="uz-Cyrl-UZ" w:bidi="uz-Cyrl-UZ"/>
        </w:rPr>
      </w:pPr>
      <w:r>
        <w:rPr>
          <w:b/>
        </w:rPr>
        <w:t>4. Methodology</w:t>
      </w:r>
    </w:p>
    <w:p w14:paraId="35C06525" w14:textId="772D0DD3" w:rsidR="00C02D07" w:rsidRDefault="00B969F5">
      <w:r>
        <w:t xml:space="preserve">The research was designed as a multiple </w:t>
      </w:r>
      <w:r w:rsidR="003643C8">
        <w:t xml:space="preserve">site </w:t>
      </w:r>
      <w:r>
        <w:t xml:space="preserve">case study exploring how the </w:t>
      </w:r>
      <w:r w:rsidR="0020510A">
        <w:t>LT</w:t>
      </w:r>
      <w:r>
        <w:t xml:space="preserve"> programme was implemented in three LAs. Each case was bounded by the development </w:t>
      </w:r>
      <w:r w:rsidR="00710C19">
        <w:t>of a non-recursive linear path</w:t>
      </w:r>
      <w:r>
        <w:t xml:space="preserve"> model (Desimone, 2009) that described the key steps between the programme’</w:t>
      </w:r>
      <w:r w:rsidR="00160451">
        <w:t xml:space="preserve">s inception, as designed by </w:t>
      </w:r>
      <w:r>
        <w:t xml:space="preserve">the </w:t>
      </w:r>
      <w:r w:rsidR="00160451">
        <w:t>National</w:t>
      </w:r>
      <w:r>
        <w:t xml:space="preserve"> St</w:t>
      </w:r>
      <w:r w:rsidR="00114386">
        <w:t>rategies, the enactment of the lesson s</w:t>
      </w:r>
      <w:r>
        <w:t xml:space="preserve">tudy cycle in classrooms, and its potential impacts. </w:t>
      </w:r>
      <w:r w:rsidR="00160451">
        <w:t>This is outlined</w:t>
      </w:r>
      <w:r>
        <w:t xml:space="preserve"> in Figure 2.</w:t>
      </w:r>
    </w:p>
    <w:p w14:paraId="73889AC1" w14:textId="77777777" w:rsidR="003D34C9" w:rsidRDefault="003D34C9">
      <w:pPr>
        <w:rPr>
          <w:lang w:val="uz-Cyrl-UZ" w:eastAsia="uz-Cyrl-UZ" w:bidi="uz-Cyrl-UZ"/>
        </w:rPr>
      </w:pPr>
    </w:p>
    <w:p w14:paraId="426ADC1A" w14:textId="77777777" w:rsidR="00C02D07" w:rsidRDefault="00B969F5">
      <w:pPr>
        <w:rPr>
          <w:i/>
          <w:lang w:val="uz-Cyrl-UZ" w:eastAsia="uz-Cyrl-UZ" w:bidi="uz-Cyrl-UZ"/>
        </w:rPr>
      </w:pPr>
      <w:r>
        <w:rPr>
          <w:i/>
        </w:rPr>
        <w:t>Insert Fig 2</w:t>
      </w:r>
    </w:p>
    <w:p w14:paraId="188A9662" w14:textId="77777777" w:rsidR="00C02D07" w:rsidRDefault="00C02D07">
      <w:pPr>
        <w:rPr>
          <w:lang w:val="uz-Cyrl-UZ" w:eastAsia="uz-Cyrl-UZ" w:bidi="uz-Cyrl-UZ"/>
        </w:rPr>
      </w:pPr>
    </w:p>
    <w:p w14:paraId="0F6DA2EB" w14:textId="6B2F524E" w:rsidR="001C4B81" w:rsidRPr="00114386" w:rsidRDefault="006D1331">
      <w:r>
        <w:t xml:space="preserve">The </w:t>
      </w:r>
      <w:r w:rsidR="006E5BF7">
        <w:t>use of</w:t>
      </w:r>
      <w:r>
        <w:t xml:space="preserve"> </w:t>
      </w:r>
      <w:r w:rsidR="00350522">
        <w:t xml:space="preserve">a </w:t>
      </w:r>
      <w:r w:rsidR="00B969F5">
        <w:t xml:space="preserve">logic model </w:t>
      </w:r>
      <w:r w:rsidR="00965F71">
        <w:t xml:space="preserve">approach </w:t>
      </w:r>
      <w:r w:rsidR="006A6CCB">
        <w:t xml:space="preserve">with a series of </w:t>
      </w:r>
      <w:r w:rsidR="00B969F5">
        <w:t xml:space="preserve">illuminative </w:t>
      </w:r>
      <w:r w:rsidR="006A6CCB">
        <w:t xml:space="preserve">cases </w:t>
      </w:r>
      <w:r w:rsidR="006061AD">
        <w:t xml:space="preserve">(Parlett &amp; </w:t>
      </w:r>
      <w:r w:rsidR="00B969F5">
        <w:t xml:space="preserve">Hamilton, 1987) </w:t>
      </w:r>
      <w:r w:rsidR="006A6CCB">
        <w:t xml:space="preserve">was an attempt to </w:t>
      </w:r>
      <w:r w:rsidR="006B57C6">
        <w:t>provide two types of insights: fir</w:t>
      </w:r>
      <w:r w:rsidR="00240CBB">
        <w:t>stly</w:t>
      </w:r>
      <w:r w:rsidR="00F4412D">
        <w:t>,</w:t>
      </w:r>
      <w:r w:rsidR="001C4B81">
        <w:t xml:space="preserve"> </w:t>
      </w:r>
      <w:r w:rsidR="006E5BF7">
        <w:t xml:space="preserve">overarching </w:t>
      </w:r>
      <w:r w:rsidR="00350522">
        <w:t xml:space="preserve">insights into </w:t>
      </w:r>
      <w:r w:rsidR="006E5BF7">
        <w:t xml:space="preserve">how </w:t>
      </w:r>
      <w:r w:rsidR="00B969F5">
        <w:t>the interaction of multiple factors</w:t>
      </w:r>
      <w:r w:rsidR="007D6947">
        <w:t>, both</w:t>
      </w:r>
      <w:r w:rsidR="00B969F5">
        <w:t xml:space="preserve"> </w:t>
      </w:r>
      <w:r w:rsidR="00350522">
        <w:t>internal and external to the programme</w:t>
      </w:r>
      <w:r w:rsidR="007D6947">
        <w:t>,</w:t>
      </w:r>
      <w:r w:rsidR="00114386">
        <w:t xml:space="preserve"> </w:t>
      </w:r>
      <w:r w:rsidR="00FE6FA5">
        <w:t>affected</w:t>
      </w:r>
      <w:r w:rsidR="00350522">
        <w:t xml:space="preserve"> its intended outcomes, including improved pupil attainment</w:t>
      </w:r>
      <w:r w:rsidR="00240CBB">
        <w:t xml:space="preserve">; and </w:t>
      </w:r>
      <w:r w:rsidR="00FE6FA5">
        <w:t>s</w:t>
      </w:r>
      <w:r w:rsidR="00350522">
        <w:t>econd</w:t>
      </w:r>
      <w:r w:rsidR="00240CBB">
        <w:t>ly</w:t>
      </w:r>
      <w:r w:rsidR="00F4412D">
        <w:t>,</w:t>
      </w:r>
      <w:r w:rsidR="001C4B81">
        <w:t xml:space="preserve"> </w:t>
      </w:r>
      <w:r w:rsidR="006E5BF7">
        <w:t>context specific insights into the</w:t>
      </w:r>
      <w:r w:rsidR="00793A4F">
        <w:t xml:space="preserve"> </w:t>
      </w:r>
      <w:r w:rsidR="00793A4F" w:rsidRPr="00114386">
        <w:t>complexity</w:t>
      </w:r>
      <w:r w:rsidR="004F3987" w:rsidRPr="00114386">
        <w:t xml:space="preserve"> </w:t>
      </w:r>
      <w:r w:rsidR="00793A4F" w:rsidRPr="00114386">
        <w:t xml:space="preserve">of </w:t>
      </w:r>
      <w:r w:rsidR="009C6D20" w:rsidRPr="00114386">
        <w:t>implementing the</w:t>
      </w:r>
      <w:r w:rsidR="009C6D20">
        <w:t xml:space="preserve"> programme at a local level</w:t>
      </w:r>
      <w:r w:rsidR="00FE6FA5">
        <w:t xml:space="preserve"> </w:t>
      </w:r>
      <w:r w:rsidR="00FE6FA5" w:rsidRPr="00114386">
        <w:t>(Jolley, 2014)</w:t>
      </w:r>
      <w:r w:rsidR="00B969F5">
        <w:t xml:space="preserve">. </w:t>
      </w:r>
    </w:p>
    <w:p w14:paraId="04E386B3" w14:textId="77777777" w:rsidR="00C02D07" w:rsidRDefault="00C02D07">
      <w:pPr>
        <w:rPr>
          <w:lang w:val="uz-Cyrl-UZ" w:eastAsia="uz-Cyrl-UZ" w:bidi="uz-Cyrl-UZ"/>
        </w:rPr>
      </w:pPr>
    </w:p>
    <w:p w14:paraId="161DB299" w14:textId="0447A07F" w:rsidR="00C16EE1" w:rsidRDefault="00B969F5" w:rsidP="00FE6FA5">
      <w:pPr>
        <w:spacing w:after="120"/>
      </w:pPr>
      <w:r w:rsidRPr="009F7697">
        <w:rPr>
          <w:b/>
          <w:i/>
        </w:rPr>
        <w:t>4.1. Analytical framework</w:t>
      </w:r>
      <w:r w:rsidR="009F7697">
        <w:rPr>
          <w:b/>
          <w:i/>
          <w:lang w:val="uz-Cyrl-UZ" w:eastAsia="uz-Cyrl-UZ" w:bidi="uz-Cyrl-UZ"/>
        </w:rPr>
        <w:br/>
      </w:r>
      <w:r>
        <w:t xml:space="preserve">The </w:t>
      </w:r>
      <w:r w:rsidR="009611DA">
        <w:t>analytical</w:t>
      </w:r>
      <w:r>
        <w:t xml:space="preserve"> framework </w:t>
      </w:r>
      <w:r w:rsidR="00607A13">
        <w:t xml:space="preserve">for the three case reports </w:t>
      </w:r>
      <w:r w:rsidR="001A1E10">
        <w:rPr>
          <w:color w:val="000000"/>
        </w:rPr>
        <w:t>treated</w:t>
      </w:r>
      <w:r>
        <w:t xml:space="preserve"> </w:t>
      </w:r>
      <w:r w:rsidR="001A1E10">
        <w:t>the</w:t>
      </w:r>
      <w:r>
        <w:t xml:space="preserve"> development and implementation</w:t>
      </w:r>
      <w:r>
        <w:rPr>
          <w:color w:val="000000"/>
        </w:rPr>
        <w:t xml:space="preserve"> </w:t>
      </w:r>
      <w:r w:rsidR="001A1E10" w:rsidRPr="009F7697">
        <w:rPr>
          <w:color w:val="000000"/>
        </w:rPr>
        <w:t xml:space="preserve">of the programme </w:t>
      </w:r>
      <w:r w:rsidRPr="009F7697">
        <w:t xml:space="preserve">as </w:t>
      </w:r>
      <w:r w:rsidR="001A1E10" w:rsidRPr="009F7697">
        <w:t>a process of reconstruction</w:t>
      </w:r>
      <w:r w:rsidRPr="009F7697">
        <w:t xml:space="preserve"> </w:t>
      </w:r>
      <w:r w:rsidR="009C6D20" w:rsidRPr="009F7697">
        <w:t>at</w:t>
      </w:r>
      <w:r w:rsidRPr="009F7697">
        <w:t xml:space="preserve"> </w:t>
      </w:r>
      <w:r w:rsidR="009C6D20" w:rsidRPr="009F7697">
        <w:t xml:space="preserve">the </w:t>
      </w:r>
      <w:r w:rsidR="009F7697" w:rsidRPr="009F7697">
        <w:t>three</w:t>
      </w:r>
      <w:r w:rsidRPr="009F7697">
        <w:t xml:space="preserve"> </w:t>
      </w:r>
      <w:r w:rsidR="009C6D20" w:rsidRPr="009F7697">
        <w:t xml:space="preserve">levels, or </w:t>
      </w:r>
      <w:r w:rsidR="00793A4F" w:rsidRPr="009F7697">
        <w:t>contexts</w:t>
      </w:r>
      <w:r w:rsidR="009C6D20" w:rsidRPr="009F7697">
        <w:t>,</w:t>
      </w:r>
      <w:r w:rsidR="00793A4F" w:rsidRPr="009F7697">
        <w:t xml:space="preserve"> </w:t>
      </w:r>
      <w:r w:rsidR="009C6D20" w:rsidRPr="009F7697">
        <w:t>which</w:t>
      </w:r>
      <w:r w:rsidR="009C6D20">
        <w:t xml:space="preserve"> framed the research questions </w:t>
      </w:r>
      <w:r>
        <w:t>(Bowe</w:t>
      </w:r>
      <w:r w:rsidR="00FE6FA5">
        <w:t>, Bal</w:t>
      </w:r>
      <w:r w:rsidR="000A65DD">
        <w:t>l</w:t>
      </w:r>
      <w:r w:rsidR="00F2270D">
        <w:t>,</w:t>
      </w:r>
      <w:r w:rsidR="000A65DD">
        <w:t xml:space="preserve"> &amp; Gold</w:t>
      </w:r>
      <w:r>
        <w:t>, 1992). Th</w:t>
      </w:r>
      <w:r w:rsidR="00651A9F">
        <w:t>e cases</w:t>
      </w:r>
      <w:r>
        <w:t xml:space="preserve"> </w:t>
      </w:r>
      <w:r w:rsidR="00793A4F">
        <w:t>focused</w:t>
      </w:r>
      <w:r w:rsidR="00240CBB">
        <w:t xml:space="preserve"> on </w:t>
      </w:r>
      <w:r w:rsidR="005F05FF">
        <w:t>“</w:t>
      </w:r>
      <w:r w:rsidR="000A65DD">
        <w:t>enactment</w:t>
      </w:r>
      <w:r w:rsidR="005F05FF">
        <w:t>”</w:t>
      </w:r>
      <w:r w:rsidR="000A65DD">
        <w:t xml:space="preserve"> (Ball, Maguire, &amp; Braun</w:t>
      </w:r>
      <w:r w:rsidR="00FE6FA5">
        <w:t xml:space="preserve">, 2012): </w:t>
      </w:r>
      <w:r>
        <w:t xml:space="preserve">how </w:t>
      </w:r>
      <w:r w:rsidR="00607A13">
        <w:t>a</w:t>
      </w:r>
      <w:r>
        <w:t xml:space="preserve"> </w:t>
      </w:r>
      <w:r w:rsidR="001A1E10">
        <w:t>programme</w:t>
      </w:r>
      <w:r w:rsidR="00651A9F">
        <w:t xml:space="preserve"> or policy</w:t>
      </w:r>
      <w:r w:rsidR="001A1E10">
        <w:t xml:space="preserve"> </w:t>
      </w:r>
      <w:r>
        <w:t xml:space="preserve">is shaped by the interaction of </w:t>
      </w:r>
      <w:r w:rsidR="00FE6FA5">
        <w:t>individual and collective agency</w:t>
      </w:r>
      <w:r w:rsidR="009C6D20">
        <w:t xml:space="preserve"> in</w:t>
      </w:r>
      <w:r w:rsidR="00684C55">
        <w:t xml:space="preserve"> </w:t>
      </w:r>
      <w:r w:rsidR="00C16EE1">
        <w:t xml:space="preserve">overlapping </w:t>
      </w:r>
      <w:r w:rsidR="00684C55">
        <w:t>contexts</w:t>
      </w:r>
      <w:r>
        <w:t>.</w:t>
      </w:r>
      <w:r w:rsidR="00684C55">
        <w:rPr>
          <w:lang w:val="uz-Cyrl-UZ" w:eastAsia="uz-Cyrl-UZ" w:bidi="uz-Cyrl-UZ"/>
        </w:rPr>
        <w:t xml:space="preserve"> </w:t>
      </w:r>
      <w:r w:rsidR="00793A4F">
        <w:t>The</w:t>
      </w:r>
      <w:r w:rsidR="009C6D20">
        <w:t xml:space="preserve"> case reports</w:t>
      </w:r>
      <w:r w:rsidR="00FE6FA5">
        <w:t xml:space="preserve"> </w:t>
      </w:r>
      <w:r w:rsidR="00607A13">
        <w:t xml:space="preserve">were </w:t>
      </w:r>
      <w:r w:rsidR="005E15A8">
        <w:t xml:space="preserve">based on </w:t>
      </w:r>
      <w:r w:rsidR="00607A13">
        <w:t>a</w:t>
      </w:r>
      <w:r w:rsidR="00793A4F">
        <w:t xml:space="preserve"> two-stage analytical </w:t>
      </w:r>
      <w:r w:rsidR="00CC1646">
        <w:t xml:space="preserve">process </w:t>
      </w:r>
      <w:r w:rsidR="00793A4F">
        <w:t xml:space="preserve">adapted </w:t>
      </w:r>
      <w:r w:rsidR="00607A13">
        <w:rPr>
          <w:color w:val="000000"/>
        </w:rPr>
        <w:t>f</w:t>
      </w:r>
      <w:r w:rsidR="00793A4F">
        <w:rPr>
          <w:color w:val="000000"/>
        </w:rPr>
        <w:t>r</w:t>
      </w:r>
      <w:r w:rsidR="00607A13">
        <w:rPr>
          <w:color w:val="000000"/>
        </w:rPr>
        <w:t>o</w:t>
      </w:r>
      <w:r w:rsidR="00793A4F">
        <w:rPr>
          <w:color w:val="000000"/>
        </w:rPr>
        <w:t>m</w:t>
      </w:r>
      <w:r w:rsidR="00607A13">
        <w:t xml:space="preserve"> </w:t>
      </w:r>
      <w:r>
        <w:t xml:space="preserve">framework analysis (Braun &amp; Clarke, 2006). The initial stage </w:t>
      </w:r>
      <w:r w:rsidR="00CC1646">
        <w:t>consisted of</w:t>
      </w:r>
      <w:r w:rsidR="00793A4F">
        <w:t xml:space="preserve"> a</w:t>
      </w:r>
      <w:r>
        <w:t xml:space="preserve"> thematic </w:t>
      </w:r>
      <w:r w:rsidR="00607A13">
        <w:t>analysis</w:t>
      </w:r>
      <w:r>
        <w:t xml:space="preserve"> </w:t>
      </w:r>
      <w:r w:rsidR="005E15A8">
        <w:t>of the</w:t>
      </w:r>
      <w:r>
        <w:t xml:space="preserve"> </w:t>
      </w:r>
      <w:r w:rsidR="00CC1646">
        <w:t>similarities and differences in the</w:t>
      </w:r>
      <w:r>
        <w:t xml:space="preserve"> sta</w:t>
      </w:r>
      <w:r w:rsidR="00793A4F">
        <w:t>ted experiences of participants</w:t>
      </w:r>
      <w:r w:rsidR="00FE6FA5">
        <w:t xml:space="preserve"> </w:t>
      </w:r>
      <w:r w:rsidR="009611DA">
        <w:t xml:space="preserve">at the same level </w:t>
      </w:r>
      <w:r w:rsidR="00C16EE1">
        <w:t xml:space="preserve">in </w:t>
      </w:r>
      <w:r w:rsidR="005E15A8">
        <w:t xml:space="preserve">each </w:t>
      </w:r>
      <w:r w:rsidR="00C16EE1">
        <w:t>context in which the programme was reconstructed</w:t>
      </w:r>
      <w:r w:rsidR="00793A4F">
        <w:t xml:space="preserve">. </w:t>
      </w:r>
      <w:r w:rsidR="00607A13">
        <w:t>The second stage</w:t>
      </w:r>
      <w:r>
        <w:t xml:space="preserve"> </w:t>
      </w:r>
      <w:r w:rsidR="00607A13">
        <w:t>related</w:t>
      </w:r>
      <w:r>
        <w:t xml:space="preserve"> these themes to the existing research literature. The intention behind this two-stage analysis process was to c</w:t>
      </w:r>
      <w:r w:rsidR="00607A13">
        <w:t>apture</w:t>
      </w:r>
      <w:r>
        <w:t xml:space="preserve"> </w:t>
      </w:r>
      <w:r w:rsidR="00607A13">
        <w:t xml:space="preserve">variations </w:t>
      </w:r>
      <w:r w:rsidR="00C16EE1">
        <w:t>between</w:t>
      </w:r>
      <w:r w:rsidR="00607A13">
        <w:t xml:space="preserve"> participants</w:t>
      </w:r>
      <w:r w:rsidR="00C16EE1">
        <w:t>’</w:t>
      </w:r>
      <w:r w:rsidR="00607A13">
        <w:t xml:space="preserve"> </w:t>
      </w:r>
      <w:r>
        <w:t>initial reaction</w:t>
      </w:r>
      <w:r w:rsidR="000B2282">
        <w:t xml:space="preserve"> to</w:t>
      </w:r>
      <w:r>
        <w:t xml:space="preserve">, and reconstruction of, the programme </w:t>
      </w:r>
      <w:r w:rsidR="00C16EE1">
        <w:t xml:space="preserve">across the three cases </w:t>
      </w:r>
      <w:r>
        <w:t>before exploring th</w:t>
      </w:r>
      <w:r w:rsidR="000B2282">
        <w:t>eir</w:t>
      </w:r>
      <w:r>
        <w:t xml:space="preserve"> significance with reference to the existing knowled</w:t>
      </w:r>
      <w:r>
        <w:rPr>
          <w:color w:val="000000"/>
        </w:rPr>
        <w:t>ge base</w:t>
      </w:r>
      <w:r>
        <w:t xml:space="preserve">. </w:t>
      </w:r>
    </w:p>
    <w:p w14:paraId="597046CF" w14:textId="77777777" w:rsidR="00C16EE1" w:rsidRDefault="00C16EE1"/>
    <w:p w14:paraId="03C3D924" w14:textId="647C4681" w:rsidR="009F7697" w:rsidRPr="00F60D3B" w:rsidRDefault="00CC1646" w:rsidP="00F60D3B">
      <w:r>
        <w:t>D</w:t>
      </w:r>
      <w:r w:rsidR="00C16EE1">
        <w:t xml:space="preserve">ifferent aspects of </w:t>
      </w:r>
      <w:r w:rsidR="00651A9F">
        <w:t>research literature</w:t>
      </w:r>
      <w:r w:rsidR="00651A9F" w:rsidDel="00651A9F">
        <w:t xml:space="preserve"> </w:t>
      </w:r>
      <w:r>
        <w:t xml:space="preserve">were </w:t>
      </w:r>
      <w:r w:rsidR="00C16EE1">
        <w:t>used to explore each context</w:t>
      </w:r>
      <w:r w:rsidR="00651A9F">
        <w:t>ual level</w:t>
      </w:r>
      <w:r w:rsidR="00C16EE1">
        <w:t xml:space="preserve">. At the </w:t>
      </w:r>
      <w:r w:rsidR="009F7697">
        <w:t>LA</w:t>
      </w:r>
      <w:r w:rsidR="00C16EE1">
        <w:t xml:space="preserve"> level </w:t>
      </w:r>
      <w:r w:rsidR="009F7697">
        <w:t xml:space="preserve">(macro), the effects of </w:t>
      </w:r>
      <w:r w:rsidR="00C16EE1">
        <w:t xml:space="preserve">the </w:t>
      </w:r>
      <w:r w:rsidR="009F7697">
        <w:t xml:space="preserve">local </w:t>
      </w:r>
      <w:r w:rsidR="00B969F5">
        <w:t xml:space="preserve">history of collaboration </w:t>
      </w:r>
      <w:r w:rsidR="009F7697">
        <w:t>on</w:t>
      </w:r>
      <w:r w:rsidR="00B969F5">
        <w:t xml:space="preserve"> </w:t>
      </w:r>
      <w:r w:rsidR="00C16EE1">
        <w:t xml:space="preserve">the </w:t>
      </w:r>
      <w:r w:rsidR="00B969F5">
        <w:t xml:space="preserve">programme </w:t>
      </w:r>
      <w:r w:rsidR="00C16EE1">
        <w:t>w</w:t>
      </w:r>
      <w:r w:rsidR="009F7697">
        <w:t>ere</w:t>
      </w:r>
      <w:r w:rsidR="00C16EE1">
        <w:t xml:space="preserve"> related to a </w:t>
      </w:r>
      <w:r w:rsidR="00B969F5">
        <w:t>review of collaborative school improvement programmes (</w:t>
      </w:r>
      <w:r w:rsidR="00B969F5" w:rsidRPr="009F7697">
        <w:rPr>
          <w:i/>
        </w:rPr>
        <w:t>Author(s), 2007</w:t>
      </w:r>
      <w:r w:rsidR="00B969F5">
        <w:t>).  D</w:t>
      </w:r>
      <w:r w:rsidR="00F100F3">
        <w:t xml:space="preserve">ifferences in </w:t>
      </w:r>
      <w:r w:rsidR="00DC790D">
        <w:t>how</w:t>
      </w:r>
      <w:r w:rsidR="00F100F3">
        <w:t xml:space="preserve"> lesson s</w:t>
      </w:r>
      <w:r w:rsidR="00B969F5">
        <w:t xml:space="preserve">tudy </w:t>
      </w:r>
      <w:r w:rsidR="00DC790D">
        <w:t xml:space="preserve">was enacted </w:t>
      </w:r>
      <w:r w:rsidR="00B969F5">
        <w:t xml:space="preserve">in schools </w:t>
      </w:r>
      <w:r w:rsidR="009F7697">
        <w:t xml:space="preserve">(meso level) </w:t>
      </w:r>
      <w:r w:rsidR="00B969F5">
        <w:t>used a framework based on a systematic review of collaborative professional development (Cordingley</w:t>
      </w:r>
      <w:r w:rsidR="00FE6FA5">
        <w:t xml:space="preserve"> et al</w:t>
      </w:r>
      <w:r w:rsidR="00F2270D">
        <w:t>.</w:t>
      </w:r>
      <w:r w:rsidR="000A65DD">
        <w:t xml:space="preserve">, </w:t>
      </w:r>
      <w:r w:rsidR="00B969F5">
        <w:t>2003) and research into school-base</w:t>
      </w:r>
      <w:r w:rsidR="000A65DD">
        <w:t xml:space="preserve">d mentoring of teachers (Hobson, Ashby, Malderez, &amp; Tomlinson, </w:t>
      </w:r>
      <w:r w:rsidR="00B969F5">
        <w:t xml:space="preserve">2009).  The in-classroom analysis </w:t>
      </w:r>
      <w:r w:rsidR="009F7697">
        <w:t xml:space="preserve">(micro) </w:t>
      </w:r>
      <w:r w:rsidR="00B969F5">
        <w:t>was guide</w:t>
      </w:r>
      <w:r w:rsidR="009603FC">
        <w:t>d by Clarke and Hollingsworth’s</w:t>
      </w:r>
      <w:r w:rsidR="00B969F5">
        <w:t xml:space="preserve"> (2002) </w:t>
      </w:r>
      <w:r w:rsidR="005F05FF">
        <w:t>“</w:t>
      </w:r>
      <w:r w:rsidR="00B969F5">
        <w:t>Interconnected Model</w:t>
      </w:r>
      <w:r w:rsidR="005F05FF">
        <w:t>”</w:t>
      </w:r>
      <w:r w:rsidR="00B969F5">
        <w:t xml:space="preserve"> of professional learning. The Interconnected Model provided a th</w:t>
      </w:r>
      <w:r w:rsidR="00C16EE1">
        <w:t>eoretical formalisation of the lesson s</w:t>
      </w:r>
      <w:r w:rsidR="00B969F5">
        <w:t>tudy cycle as a process</w:t>
      </w:r>
      <w:r w:rsidR="00B969F5">
        <w:rPr>
          <w:color w:val="000000"/>
        </w:rPr>
        <w:t xml:space="preserve"> </w:t>
      </w:r>
      <w:r w:rsidR="00C16EE1">
        <w:rPr>
          <w:color w:val="000000"/>
        </w:rPr>
        <w:t>of</w:t>
      </w:r>
      <w:r w:rsidR="00DA73C9">
        <w:t xml:space="preserve"> stimulating</w:t>
      </w:r>
      <w:r w:rsidR="00B969F5">
        <w:t xml:space="preserve"> links</w:t>
      </w:r>
      <w:r w:rsidR="00F4412D">
        <w:t>,</w:t>
      </w:r>
      <w:r w:rsidR="00DA73C9">
        <w:t xml:space="preserve"> or interconnections,</w:t>
      </w:r>
      <w:r w:rsidR="00FE6FA5">
        <w:t xml:space="preserve"> between different domains</w:t>
      </w:r>
      <w:r w:rsidR="00B969F5">
        <w:t xml:space="preserve"> of </w:t>
      </w:r>
      <w:r w:rsidR="00DA73C9">
        <w:t>teachers’ professional world</w:t>
      </w:r>
      <w:r w:rsidR="006D110B">
        <w:t>s</w:t>
      </w:r>
      <w:r w:rsidR="00DA73C9">
        <w:t xml:space="preserve">. </w:t>
      </w:r>
      <w:r w:rsidR="00B971A9">
        <w:t>The model views professional learning as resulting from a complex</w:t>
      </w:r>
      <w:r w:rsidR="00160451">
        <w:t xml:space="preserve">, </w:t>
      </w:r>
      <w:r w:rsidR="00B971A9">
        <w:t>non-linear</w:t>
      </w:r>
      <w:r w:rsidR="00B971A9">
        <w:rPr>
          <w:color w:val="000000"/>
        </w:rPr>
        <w:t xml:space="preserve"> combination</w:t>
      </w:r>
      <w:r w:rsidR="00B971A9">
        <w:t xml:space="preserve"> of improved understandings, changes </w:t>
      </w:r>
      <w:r w:rsidR="00160451">
        <w:t>to practice and inferences about</w:t>
      </w:r>
      <w:r w:rsidR="00B971A9">
        <w:t xml:space="preserve"> outcomes for pupils. </w:t>
      </w:r>
      <w:r w:rsidR="00FE6FA5">
        <w:rPr>
          <w:color w:val="000000"/>
        </w:rPr>
        <w:t>Its</w:t>
      </w:r>
      <w:r w:rsidR="00B969F5">
        <w:rPr>
          <w:color w:val="000000"/>
        </w:rPr>
        <w:t xml:space="preserve"> </w:t>
      </w:r>
      <w:r w:rsidR="00B969F5">
        <w:t xml:space="preserve">key analytical </w:t>
      </w:r>
      <w:r w:rsidR="000E779C">
        <w:t xml:space="preserve">power </w:t>
      </w:r>
      <w:r w:rsidR="006E5BF7">
        <w:t>lay</w:t>
      </w:r>
      <w:r w:rsidR="000E779C">
        <w:t xml:space="preserve"> in the distinction it </w:t>
      </w:r>
      <w:r w:rsidR="006E5BF7">
        <w:t>made</w:t>
      </w:r>
      <w:r w:rsidR="000E779C">
        <w:t xml:space="preserve"> </w:t>
      </w:r>
      <w:r w:rsidR="00B969F5">
        <w:t xml:space="preserve">between </w:t>
      </w:r>
      <w:r>
        <w:t>brief professional experimentation</w:t>
      </w:r>
      <w:r w:rsidR="006E5BF7">
        <w:t xml:space="preserve"> that resulted</w:t>
      </w:r>
      <w:r w:rsidR="00F4412D">
        <w:t xml:space="preserve"> in short lived change sequences</w:t>
      </w:r>
      <w:r w:rsidR="009603FC">
        <w:t xml:space="preserve"> and</w:t>
      </w:r>
      <w:r w:rsidR="00B969F5">
        <w:t xml:space="preserve"> sustained </w:t>
      </w:r>
      <w:r w:rsidR="006E5BF7">
        <w:t xml:space="preserve">engagement that led </w:t>
      </w:r>
      <w:r w:rsidR="00DC790D">
        <w:t xml:space="preserve">to </w:t>
      </w:r>
      <w:r w:rsidR="00B969F5">
        <w:t xml:space="preserve">professional learning </w:t>
      </w:r>
      <w:r>
        <w:t>and</w:t>
      </w:r>
      <w:r w:rsidR="00B969F5">
        <w:t xml:space="preserve"> growth</w:t>
      </w:r>
      <w:r w:rsidR="00B969F5">
        <w:rPr>
          <w:color w:val="000000"/>
        </w:rPr>
        <w:t xml:space="preserve">. </w:t>
      </w:r>
      <w:r w:rsidR="00B969F5">
        <w:br/>
      </w:r>
    </w:p>
    <w:p w14:paraId="68C32F9B" w14:textId="67AE9783" w:rsidR="00C02D07" w:rsidRPr="006D110B" w:rsidRDefault="00B969F5">
      <w:pPr>
        <w:spacing w:after="120"/>
        <w:rPr>
          <w:b/>
          <w:i/>
          <w:lang w:val="uz-Cyrl-UZ" w:eastAsia="uz-Cyrl-UZ" w:bidi="uz-Cyrl-UZ"/>
        </w:rPr>
      </w:pPr>
      <w:r w:rsidRPr="009F7697">
        <w:rPr>
          <w:b/>
          <w:i/>
        </w:rPr>
        <w:t>4.2. Sampling</w:t>
      </w:r>
      <w:r w:rsidR="006D110B">
        <w:rPr>
          <w:b/>
          <w:i/>
          <w:lang w:val="uz-Cyrl-UZ" w:eastAsia="uz-Cyrl-UZ" w:bidi="uz-Cyrl-UZ"/>
        </w:rPr>
        <w:br/>
      </w:r>
      <w:r>
        <w:t>Purposive sampling (Mason, 2002) was used at two levels: LA and school.  Authorities were selected on the basis of being involved in the programme for a minimum of two years, improvements in pupil test scores, and their approach to implementation. Secondary criteria were the size of the authorities and the number of schools where pupil performance at Key Stage</w:t>
      </w:r>
      <w:r>
        <w:rPr>
          <w:color w:val="000000"/>
        </w:rPr>
        <w:t xml:space="preserve"> 2</w:t>
      </w:r>
      <w:r w:rsidR="00F60D3B">
        <w:rPr>
          <w:rStyle w:val="FootnoteReference"/>
          <w:color w:val="000000"/>
        </w:rPr>
        <w:footnoteReference w:id="4"/>
      </w:r>
      <w:r>
        <w:t xml:space="preserve"> were of concern. Three LAs were selected using these criteria:</w:t>
      </w:r>
    </w:p>
    <w:p w14:paraId="2306445F" w14:textId="77777777" w:rsidR="00C02D07" w:rsidRDefault="00B969F5">
      <w:pPr>
        <w:pStyle w:val="ListParagraph"/>
        <w:numPr>
          <w:ilvl w:val="0"/>
          <w:numId w:val="35"/>
        </w:numPr>
        <w:spacing w:after="120"/>
        <w:ind w:left="357" w:hanging="357"/>
        <w:rPr>
          <w:lang w:val="uz-Cyrl-UZ" w:eastAsia="uz-Cyrl-UZ" w:bidi="uz-Cyrl-UZ"/>
        </w:rPr>
      </w:pPr>
      <w:r>
        <w:t>Authority E was selected for the funded programme in December 2007 because it was a large authority of 464 primary schools in which a high percentage of pupils were judged as having made poor progress across Key Stages 1</w:t>
      </w:r>
      <w:r>
        <w:rPr>
          <w:rStyle w:val="FootnoteReference"/>
        </w:rPr>
        <w:footnoteReference w:id="5"/>
      </w:r>
      <w:r>
        <w:t xml:space="preserve"> and 2, assessed using contextual value added data (CVA, a statistic developed by government to assess the progress of children over time, incorporating external factors such as age and first language). 70 schools participated in the programme in this LA.</w:t>
      </w:r>
    </w:p>
    <w:p w14:paraId="4279BC0A" w14:textId="77777777" w:rsidR="00C02D07" w:rsidRDefault="00B969F5">
      <w:pPr>
        <w:pStyle w:val="ListParagraph"/>
        <w:numPr>
          <w:ilvl w:val="0"/>
          <w:numId w:val="35"/>
        </w:numPr>
        <w:spacing w:after="120"/>
        <w:ind w:left="357" w:hanging="357"/>
        <w:rPr>
          <w:lang w:val="uz-Cyrl-UZ" w:eastAsia="uz-Cyrl-UZ" w:bidi="uz-Cyrl-UZ"/>
        </w:rPr>
      </w:pPr>
      <w:r>
        <w:t>Authority N was selected for the funded programme in December 2007 because it was a large authority of 295 primary schools, also with poor progress across Key Stages 1 and 2. 51 schools participated in the programme.</w:t>
      </w:r>
    </w:p>
    <w:p w14:paraId="532FA911" w14:textId="77777777" w:rsidR="00C02D07" w:rsidRDefault="00B969F5">
      <w:pPr>
        <w:pStyle w:val="ListParagraph"/>
        <w:numPr>
          <w:ilvl w:val="0"/>
          <w:numId w:val="35"/>
        </w:numPr>
        <w:spacing w:after="120"/>
        <w:ind w:left="357" w:hanging="357"/>
        <w:rPr>
          <w:lang w:val="uz-Cyrl-UZ" w:eastAsia="uz-Cyrl-UZ" w:bidi="uz-Cyrl-UZ"/>
        </w:rPr>
      </w:pPr>
      <w:r>
        <w:t>Authority B joined the programme in September 2008. It was a medium-sized LA with 156 schools with over a third of schools (55) identified as making poor progress. 13 schools took part in the programme.</w:t>
      </w:r>
    </w:p>
    <w:p w14:paraId="52E2A8A1" w14:textId="6534B977" w:rsidR="00C02D07" w:rsidRDefault="00B969F5">
      <w:pPr>
        <w:rPr>
          <w:lang w:val="uz-Cyrl-UZ" w:eastAsia="uz-Cyrl-UZ" w:bidi="uz-Cyrl-UZ"/>
        </w:rPr>
      </w:pPr>
      <w:r>
        <w:t xml:space="preserve">Five supported schools in each authority were selected for the research on the basis of having been involved in the programme for more than one year and improved pupil attainment. The views of LA staff about which schools had typified the approach to the programme were also taken into account. </w:t>
      </w:r>
      <w:r w:rsidR="009603FC">
        <w:t>A</w:t>
      </w:r>
      <w:r>
        <w:t xml:space="preserve"> secondary criterion was that schools which provided lead teachers were also willing to take part in the research. This resulted in a final sample of 22 participant schools.</w:t>
      </w:r>
    </w:p>
    <w:p w14:paraId="5C6C08B2" w14:textId="77777777" w:rsidR="00C02D07" w:rsidRDefault="00C02D07">
      <w:pPr>
        <w:rPr>
          <w:lang w:val="uz-Cyrl-UZ" w:eastAsia="uz-Cyrl-UZ" w:bidi="uz-Cyrl-UZ"/>
        </w:rPr>
      </w:pPr>
    </w:p>
    <w:p w14:paraId="79AD8879" w14:textId="18188409" w:rsidR="00C02D07" w:rsidRPr="0018055A" w:rsidRDefault="00B969F5" w:rsidP="0018055A">
      <w:pPr>
        <w:spacing w:after="120"/>
        <w:rPr>
          <w:b/>
          <w:i/>
          <w:lang w:val="uz-Cyrl-UZ" w:eastAsia="uz-Cyrl-UZ" w:bidi="uz-Cyrl-UZ"/>
        </w:rPr>
      </w:pPr>
      <w:r w:rsidRPr="0018055A">
        <w:rPr>
          <w:b/>
          <w:i/>
        </w:rPr>
        <w:t>4.3. Data collection and analysis</w:t>
      </w:r>
      <w:r w:rsidR="0018055A">
        <w:rPr>
          <w:b/>
          <w:i/>
          <w:lang w:val="uz-Cyrl-UZ" w:eastAsia="uz-Cyrl-UZ" w:bidi="uz-Cyrl-UZ"/>
        </w:rPr>
        <w:br/>
      </w:r>
      <w:r>
        <w:t>In each of the three LAs data collection took a similar form, which involved:</w:t>
      </w:r>
    </w:p>
    <w:p w14:paraId="115983A5" w14:textId="56A5692E" w:rsidR="00C02D07" w:rsidRDefault="00B969F5">
      <w:pPr>
        <w:numPr>
          <w:ilvl w:val="0"/>
          <w:numId w:val="11"/>
        </w:numPr>
        <w:spacing w:after="120"/>
        <w:ind w:left="357" w:hanging="357"/>
        <w:rPr>
          <w:lang w:val="uz-Cyrl-UZ" w:eastAsia="uz-Cyrl-UZ" w:bidi="uz-Cyrl-UZ"/>
        </w:rPr>
      </w:pPr>
      <w:r>
        <w:t xml:space="preserve">Semi-structured interviews with LA officers with strategic and operational responsibility for the implementation of the </w:t>
      </w:r>
      <w:r w:rsidR="0020510A">
        <w:t>LT</w:t>
      </w:r>
      <w:r>
        <w:t xml:space="preserve"> programme in their authority. Seven officers were interviewed in the three LAs.</w:t>
      </w:r>
    </w:p>
    <w:p w14:paraId="321C03D2" w14:textId="67BF3244" w:rsidR="00C02D07" w:rsidRDefault="00B969F5">
      <w:pPr>
        <w:numPr>
          <w:ilvl w:val="0"/>
          <w:numId w:val="11"/>
        </w:numPr>
        <w:spacing w:after="120"/>
        <w:ind w:left="357" w:hanging="357"/>
        <w:rPr>
          <w:lang w:val="uz-Cyrl-UZ" w:eastAsia="uz-Cyrl-UZ" w:bidi="uz-Cyrl-UZ"/>
        </w:rPr>
      </w:pPr>
      <w:r>
        <w:t xml:space="preserve">Semi-structured interviews with headteachers and teachers from </w:t>
      </w:r>
      <w:r w:rsidR="005F05FF">
        <w:t>“leading”</w:t>
      </w:r>
      <w:r>
        <w:t xml:space="preserve"> </w:t>
      </w:r>
      <w:r w:rsidR="005F05FF">
        <w:t>and “</w:t>
      </w:r>
      <w:r w:rsidR="000E779C">
        <w:t>supported</w:t>
      </w:r>
      <w:r w:rsidR="005F05FF">
        <w:t>”</w:t>
      </w:r>
      <w:r w:rsidR="000E779C">
        <w:t xml:space="preserve"> </w:t>
      </w:r>
      <w:r>
        <w:t>schools in each LA. As far as possible these were partnered schools. A total of 21 headteachers, 12 lead teachers and 10 supported teachers were interviewed across the three LAs.</w:t>
      </w:r>
    </w:p>
    <w:p w14:paraId="77CB4F93" w14:textId="5AA5E4D5" w:rsidR="00C02D07" w:rsidRDefault="00B969F5">
      <w:pPr>
        <w:numPr>
          <w:ilvl w:val="0"/>
          <w:numId w:val="11"/>
        </w:numPr>
        <w:spacing w:after="120"/>
        <w:ind w:left="357" w:hanging="357"/>
        <w:rPr>
          <w:lang w:val="uz-Cyrl-UZ" w:eastAsia="uz-Cyrl-UZ" w:bidi="uz-Cyrl-UZ"/>
        </w:rPr>
      </w:pPr>
      <w:r>
        <w:t xml:space="preserve">Documentation, including programme materials, </w:t>
      </w:r>
      <w:r w:rsidR="003D34C9">
        <w:t xml:space="preserve">national and local </w:t>
      </w:r>
      <w:r>
        <w:t>school performance data and existing case studies, were collected from each LA and analysed.</w:t>
      </w:r>
    </w:p>
    <w:p w14:paraId="41FB6825" w14:textId="70558F3D" w:rsidR="00C02D07" w:rsidRDefault="00B969F5">
      <w:pPr>
        <w:rPr>
          <w:lang w:val="uz-Cyrl-UZ" w:eastAsia="uz-Cyrl-UZ" w:bidi="uz-Cyrl-UZ"/>
        </w:rPr>
      </w:pPr>
      <w:r>
        <w:t>A researcher was allocated to each LA, undertook all the interviews and partially transcribed them using an ana</w:t>
      </w:r>
      <w:r w:rsidR="006061AD">
        <w:t>lytical note approach (Miles &amp;</w:t>
      </w:r>
      <w:r>
        <w:t xml:space="preserve"> Huberman, 1994). As the research took place after the final iteration of the programme, it was not possible to observe classroom</w:t>
      </w:r>
      <w:r w:rsidR="00E34903">
        <w:t xml:space="preserve"> practice directly. E</w:t>
      </w:r>
      <w:r>
        <w:t xml:space="preserve">vidence of </w:t>
      </w:r>
      <w:r w:rsidR="00E34903">
        <w:t>changes to</w:t>
      </w:r>
      <w:r>
        <w:t xml:space="preserve"> practice w</w:t>
      </w:r>
      <w:r w:rsidR="00240CBB">
        <w:t>as</w:t>
      </w:r>
      <w:r>
        <w:t xml:space="preserve"> based on documentation </w:t>
      </w:r>
      <w:r w:rsidR="000E779C">
        <w:t xml:space="preserve">provided by </w:t>
      </w:r>
      <w:r>
        <w:t xml:space="preserve">LAs and schools and interviews with the teachers involved. Data analysis was undertaken by the three researchers in collaboration.  The overall analytical flow followed the general structure of the logic model. </w:t>
      </w:r>
    </w:p>
    <w:p w14:paraId="64D71BF8" w14:textId="77777777" w:rsidR="00C02D07" w:rsidRDefault="00C02D07">
      <w:pPr>
        <w:rPr>
          <w:lang w:val="uz-Cyrl-UZ" w:eastAsia="uz-Cyrl-UZ" w:bidi="uz-Cyrl-UZ"/>
        </w:rPr>
      </w:pPr>
    </w:p>
    <w:p w14:paraId="5976A1F7" w14:textId="6AF24E83" w:rsidR="00ED2C90" w:rsidRDefault="00B969F5" w:rsidP="0018055A">
      <w:r>
        <w:rPr>
          <w:b/>
        </w:rPr>
        <w:t>5. Results</w:t>
      </w:r>
      <w:r>
        <w:rPr>
          <w:b/>
        </w:rPr>
        <w:br/>
      </w:r>
      <w:r>
        <w:br/>
        <w:t xml:space="preserve">The </w:t>
      </w:r>
      <w:r>
        <w:rPr>
          <w:color w:val="000000"/>
        </w:rPr>
        <w:t xml:space="preserve">results </w:t>
      </w:r>
      <w:r>
        <w:t>sectio</w:t>
      </w:r>
      <w:r>
        <w:rPr>
          <w:color w:val="000000"/>
        </w:rPr>
        <w:t xml:space="preserve">n is divided into two parts addressing the two overarching objectives </w:t>
      </w:r>
      <w:r>
        <w:t>of th</w:t>
      </w:r>
      <w:r>
        <w:rPr>
          <w:color w:val="000000"/>
        </w:rPr>
        <w:t>e research</w:t>
      </w:r>
      <w:r>
        <w:t xml:space="preserve"> results</w:t>
      </w:r>
      <w:r>
        <w:rPr>
          <w:color w:val="000000"/>
        </w:rPr>
        <w:t xml:space="preserve">. The first part </w:t>
      </w:r>
      <w:r w:rsidR="00787613">
        <w:rPr>
          <w:color w:val="000000"/>
        </w:rPr>
        <w:t xml:space="preserve">(5.1) </w:t>
      </w:r>
      <w:r>
        <w:t>analy</w:t>
      </w:r>
      <w:r>
        <w:rPr>
          <w:color w:val="000000"/>
        </w:rPr>
        <w:t>ses t</w:t>
      </w:r>
      <w:r w:rsidR="00F74E81">
        <w:t>he programme as a “third wave”</w:t>
      </w:r>
      <w:r>
        <w:t xml:space="preserve"> school improvement initiative </w:t>
      </w:r>
      <w:r w:rsidR="000B2282">
        <w:t>with</w:t>
      </w:r>
      <w:r>
        <w:t xml:space="preserve"> a focus on short</w:t>
      </w:r>
      <w:r w:rsidR="00954E47">
        <w:rPr>
          <w:color w:val="000000"/>
        </w:rPr>
        <w:t>-</w:t>
      </w:r>
      <w:r>
        <w:t>term effec</w:t>
      </w:r>
      <w:r>
        <w:rPr>
          <w:color w:val="000000"/>
        </w:rPr>
        <w:t>ts o</w:t>
      </w:r>
      <w:r>
        <w:t xml:space="preserve">n pupil outcomes and </w:t>
      </w:r>
      <w:r w:rsidR="00DA3E1F">
        <w:t>medium</w:t>
      </w:r>
      <w:r w:rsidR="000B2282">
        <w:rPr>
          <w:color w:val="000000"/>
        </w:rPr>
        <w:t>-</w:t>
      </w:r>
      <w:r>
        <w:rPr>
          <w:color w:val="000000"/>
        </w:rPr>
        <w:t>t</w:t>
      </w:r>
      <w:r>
        <w:t xml:space="preserve">erm effects on </w:t>
      </w:r>
      <w:r w:rsidR="00F74E81">
        <w:t>capacity</w:t>
      </w:r>
      <w:r w:rsidR="00F863E5">
        <w:t xml:space="preserve"> improvement, in this</w:t>
      </w:r>
      <w:r w:rsidR="000E779C">
        <w:t xml:space="preserve"> instance the dispositions of </w:t>
      </w:r>
      <w:r w:rsidR="00F863E5">
        <w:t>participants to continue leading</w:t>
      </w:r>
      <w:r w:rsidR="000E779C">
        <w:t xml:space="preserve"> </w:t>
      </w:r>
      <w:r w:rsidR="00787613">
        <w:t xml:space="preserve">collaborative professional learning </w:t>
      </w:r>
      <w:r w:rsidR="00B86E06">
        <w:t xml:space="preserve">and </w:t>
      </w:r>
      <w:r w:rsidR="000E779C">
        <w:t>cross-school working</w:t>
      </w:r>
      <w:r>
        <w:t xml:space="preserve">. The second </w:t>
      </w:r>
      <w:r>
        <w:rPr>
          <w:color w:val="000000"/>
        </w:rPr>
        <w:t xml:space="preserve">part </w:t>
      </w:r>
      <w:r w:rsidR="00787613">
        <w:rPr>
          <w:color w:val="000000"/>
        </w:rPr>
        <w:t xml:space="preserve">(5.2) </w:t>
      </w:r>
      <w:r w:rsidR="00DA3E1F">
        <w:rPr>
          <w:color w:val="000000"/>
        </w:rPr>
        <w:t>is a contextual analysis of</w:t>
      </w:r>
      <w:r>
        <w:t xml:space="preserve"> how the </w:t>
      </w:r>
      <w:r w:rsidR="0020510A">
        <w:t>LT</w:t>
      </w:r>
      <w:r w:rsidR="00B86E06">
        <w:t xml:space="preserve"> </w:t>
      </w:r>
      <w:r>
        <w:t>programme was reconstructed at different l</w:t>
      </w:r>
      <w:r w:rsidR="00787613">
        <w:t xml:space="preserve">evels </w:t>
      </w:r>
      <w:r w:rsidR="00DA3E1F">
        <w:t xml:space="preserve">in each authority and </w:t>
      </w:r>
      <w:r w:rsidR="00C6579C">
        <w:t xml:space="preserve">the ways in which </w:t>
      </w:r>
      <w:r w:rsidR="00DA3E1F">
        <w:t xml:space="preserve">this </w:t>
      </w:r>
      <w:r w:rsidR="00C6579C">
        <w:t>a</w:t>
      </w:r>
      <w:r w:rsidR="00DA3E1F">
        <w:t xml:space="preserve">ffected how lesson study was enacted </w:t>
      </w:r>
      <w:r w:rsidR="00F863E5">
        <w:t xml:space="preserve">across the </w:t>
      </w:r>
      <w:r w:rsidR="0020129A">
        <w:t>three</w:t>
      </w:r>
      <w:r w:rsidR="00F863E5">
        <w:t xml:space="preserve"> LAs and the outcomes </w:t>
      </w:r>
      <w:r w:rsidR="0020129A">
        <w:t>that resulted</w:t>
      </w:r>
      <w:r>
        <w:t>.</w:t>
      </w:r>
    </w:p>
    <w:p w14:paraId="7F8E1B6B" w14:textId="7F7AAFBB" w:rsidR="0018055A" w:rsidRDefault="0018055A" w:rsidP="0018055A"/>
    <w:p w14:paraId="223CFF2B" w14:textId="764C6710" w:rsidR="00C02D07" w:rsidRPr="0018055A" w:rsidRDefault="00B969F5" w:rsidP="009603FC">
      <w:pPr>
        <w:spacing w:after="120"/>
        <w:rPr>
          <w:lang w:val="uz-Cyrl-UZ" w:eastAsia="uz-Cyrl-UZ" w:bidi="uz-Cyrl-UZ"/>
        </w:rPr>
      </w:pPr>
      <w:r>
        <w:t xml:space="preserve"> </w:t>
      </w:r>
      <w:r w:rsidRPr="006D110B">
        <w:rPr>
          <w:b/>
          <w:i/>
          <w:color w:val="000000"/>
        </w:rPr>
        <w:t>5.1 Impact</w:t>
      </w:r>
      <w:r w:rsidR="00787613" w:rsidRPr="006D110B">
        <w:rPr>
          <w:b/>
          <w:i/>
          <w:color w:val="000000"/>
        </w:rPr>
        <w:t xml:space="preserve"> of the programme</w:t>
      </w:r>
    </w:p>
    <w:p w14:paraId="1915E83E" w14:textId="17EE2E4A" w:rsidR="00C02D07" w:rsidRPr="009603FC" w:rsidRDefault="00B969F5">
      <w:pPr>
        <w:rPr>
          <w:i/>
          <w:lang w:val="uz-Cyrl-UZ" w:eastAsia="uz-Cyrl-UZ" w:bidi="uz-Cyrl-UZ"/>
        </w:rPr>
      </w:pPr>
      <w:r w:rsidRPr="009603FC">
        <w:rPr>
          <w:i/>
        </w:rPr>
        <w:t>5.1.</w:t>
      </w:r>
      <w:r w:rsidRPr="009603FC">
        <w:rPr>
          <w:i/>
          <w:color w:val="000000"/>
        </w:rPr>
        <w:t>1</w:t>
      </w:r>
      <w:r w:rsidRPr="009603FC">
        <w:rPr>
          <w:i/>
        </w:rPr>
        <w:t xml:space="preserve"> W</w:t>
      </w:r>
      <w:r w:rsidR="00927FFE">
        <w:rPr>
          <w:i/>
        </w:rPr>
        <w:t>hat evidence was there of short</w:t>
      </w:r>
      <w:r w:rsidR="003A16A7">
        <w:rPr>
          <w:i/>
        </w:rPr>
        <w:t>-</w:t>
      </w:r>
      <w:r w:rsidRPr="009603FC">
        <w:rPr>
          <w:i/>
        </w:rPr>
        <w:t>term effects on pupil outcomes</w:t>
      </w:r>
      <w:r w:rsidR="003D34C9">
        <w:rPr>
          <w:i/>
        </w:rPr>
        <w:t>?</w:t>
      </w:r>
    </w:p>
    <w:p w14:paraId="70CBEC1C" w14:textId="2FBC1E37" w:rsidR="001429AC" w:rsidRDefault="003A16A7">
      <w:r>
        <w:t>Short-</w:t>
      </w:r>
      <w:r w:rsidR="00927FFE">
        <w:t xml:space="preserve">term effects on pupil outcomes were examined by analysing national attainment data supplied by the National Strategies.  This indicated that </w:t>
      </w:r>
      <w:r w:rsidR="00B969F5">
        <w:t xml:space="preserve">1175 primary schools were involved in the programme nationally in 2009 and 2010. </w:t>
      </w:r>
      <w:r w:rsidR="00927FFE">
        <w:t>Analysis was restricted by the fact that</w:t>
      </w:r>
      <w:r w:rsidR="00F571CD">
        <w:t xml:space="preserve"> the</w:t>
      </w:r>
      <w:r w:rsidR="00EF33D4">
        <w:t xml:space="preserve"> Key Stage 2</w:t>
      </w:r>
      <w:r w:rsidR="00F571CD">
        <w:t xml:space="preserve"> </w:t>
      </w:r>
      <w:r w:rsidR="00EF33D4">
        <w:t xml:space="preserve">data </w:t>
      </w:r>
      <w:r w:rsidR="00927FFE">
        <w:t>were</w:t>
      </w:r>
      <w:r w:rsidR="00F571CD">
        <w:t xml:space="preserve"> </w:t>
      </w:r>
      <w:r w:rsidR="00EF33D4">
        <w:t>aggregated at</w:t>
      </w:r>
      <w:r w:rsidR="00F571CD">
        <w:t xml:space="preserve"> LA level, </w:t>
      </w:r>
      <w:r w:rsidR="00EF33D4">
        <w:t>giving mean percentage scores in each LA</w:t>
      </w:r>
      <w:r w:rsidR="00F571CD">
        <w:t xml:space="preserve"> </w:t>
      </w:r>
      <w:r w:rsidR="00EF33D4">
        <w:t xml:space="preserve">for </w:t>
      </w:r>
      <w:r w:rsidR="00F571CD">
        <w:t xml:space="preserve">schools in and outside the </w:t>
      </w:r>
      <w:r w:rsidR="0020510A">
        <w:t>LT</w:t>
      </w:r>
      <w:r w:rsidR="00F571CD">
        <w:t xml:space="preserve"> programme.  School and pupil level data were not available.  This meant that analysis was restricted to calculating weighted mean scores comparing schools in the programme to those not in the programme in the same LAs</w:t>
      </w:r>
      <w:r w:rsidR="00EF33D4">
        <w:t xml:space="preserve"> and comparing the outcomes at LA level</w:t>
      </w:r>
      <w:r w:rsidR="00F571CD">
        <w:t xml:space="preserve">. Significance testing was not undertaken because </w:t>
      </w:r>
      <w:r w:rsidR="00EF33D4">
        <w:t xml:space="preserve">the LA data was </w:t>
      </w:r>
      <w:r w:rsidR="00F571CD">
        <w:t xml:space="preserve">population data and the unavailability of </w:t>
      </w:r>
      <w:r w:rsidR="00835FF2">
        <w:t>school level data meant that effect sizes could not be calculated.</w:t>
      </w:r>
      <w:r w:rsidR="00EF33D4">
        <w:t xml:space="preserve"> LAs were included in the analysis where they had sc</w:t>
      </w:r>
      <w:r w:rsidR="00C87A1E">
        <w:t xml:space="preserve">hools both in the programme (LT </w:t>
      </w:r>
      <w:r w:rsidR="00EF33D4">
        <w:t xml:space="preserve">schools) and outside it (non-LT schools).  This resulted </w:t>
      </w:r>
      <w:r w:rsidR="00951323">
        <w:t xml:space="preserve">in </w:t>
      </w:r>
      <w:r w:rsidR="00C87A1E">
        <w:t xml:space="preserve">data being analysed for a total of 1147 LT </w:t>
      </w:r>
      <w:r w:rsidR="00EF33D4">
        <w:t xml:space="preserve">schools and 5728 non-LT schools </w:t>
      </w:r>
      <w:r w:rsidR="00C87A1E">
        <w:t>in 91 LAs</w:t>
      </w:r>
      <w:r w:rsidR="00EF33D4">
        <w:t xml:space="preserve">.  </w:t>
      </w:r>
      <w:r w:rsidR="00951323">
        <w:t>Cross-tabulation with</w:t>
      </w:r>
      <w:r w:rsidR="00EF33D4">
        <w:t xml:space="preserve"> national </w:t>
      </w:r>
      <w:r w:rsidR="00C87A1E">
        <w:t xml:space="preserve">assessment data </w:t>
      </w:r>
      <w:r w:rsidR="00EF33D4">
        <w:t xml:space="preserve">for </w:t>
      </w:r>
      <w:r w:rsidR="00951323">
        <w:t>2010 indicated that the analysis involved</w:t>
      </w:r>
      <w:r w:rsidR="00EF33D4">
        <w:t xml:space="preserve"> included 265,412 </w:t>
      </w:r>
      <w:r w:rsidR="00C87A1E">
        <w:t xml:space="preserve">pupils </w:t>
      </w:r>
      <w:r w:rsidR="00EF33D4">
        <w:t xml:space="preserve">eligible </w:t>
      </w:r>
      <w:r w:rsidR="00C87A1E">
        <w:t>for Key Stage 2</w:t>
      </w:r>
      <w:r w:rsidR="00EF33D4">
        <w:t xml:space="preserve">, representing 63 per cent of all </w:t>
      </w:r>
      <w:r w:rsidR="00951323">
        <w:t xml:space="preserve">such </w:t>
      </w:r>
      <w:r w:rsidR="00EF33D4">
        <w:t>pupils in England in 2010.</w:t>
      </w:r>
    </w:p>
    <w:p w14:paraId="2B3097E3" w14:textId="77777777" w:rsidR="001429AC" w:rsidRDefault="001429AC"/>
    <w:p w14:paraId="787B6145" w14:textId="558F9F11" w:rsidR="00C02D07" w:rsidRPr="00835FF2" w:rsidRDefault="00B969F5">
      <w:r>
        <w:t>The analysis focused on Key Stage 2 results in English, Math</w:t>
      </w:r>
      <w:r w:rsidR="00B2383A">
        <w:t>ematic</w:t>
      </w:r>
      <w:r>
        <w:t>s</w:t>
      </w:r>
      <w:r w:rsidR="00951323">
        <w:t>,</w:t>
      </w:r>
      <w:r>
        <w:t xml:space="preserve"> and English and </w:t>
      </w:r>
      <w:r w:rsidR="00B2383A">
        <w:t>Mathematics</w:t>
      </w:r>
      <w:r>
        <w:t xml:space="preserve"> combined at Level 4 or above as this was the expected attainment level for all child</w:t>
      </w:r>
      <w:r w:rsidR="00835FF2">
        <w:t xml:space="preserve">ren at the end of Key Stage 2.  </w:t>
      </w:r>
      <w:r w:rsidR="00C87A1E">
        <w:t xml:space="preserve">Analysis </w:t>
      </w:r>
      <w:r>
        <w:t xml:space="preserve">indicated that both </w:t>
      </w:r>
      <w:r w:rsidR="00835FF2">
        <w:t xml:space="preserve">programme </w:t>
      </w:r>
      <w:r>
        <w:t>and non-</w:t>
      </w:r>
      <w:r w:rsidR="00835FF2">
        <w:t>programme</w:t>
      </w:r>
      <w:r>
        <w:t xml:space="preserve"> schools improved their results in </w:t>
      </w:r>
      <w:r w:rsidR="00B2383A">
        <w:t>Mathematics</w:t>
      </w:r>
      <w:r>
        <w:t xml:space="preserve"> and </w:t>
      </w:r>
      <w:r w:rsidR="00835FF2">
        <w:t>English and Mathematics</w:t>
      </w:r>
      <w:r>
        <w:t xml:space="preserve"> combined</w:t>
      </w:r>
      <w:r w:rsidR="00951323">
        <w:t xml:space="preserve"> between 2009 and 2010</w:t>
      </w:r>
      <w:r w:rsidR="00835FF2">
        <w:t>, albeit marginally in some cases</w:t>
      </w:r>
      <w:r>
        <w:t xml:space="preserve"> (see Appendix A Table 1). </w:t>
      </w:r>
      <w:r w:rsidR="00835FF2">
        <w:t>Results decreased slightly for non-LT schools in English (</w:t>
      </w:r>
      <w:r w:rsidR="00C87A1E">
        <w:t xml:space="preserve">by </w:t>
      </w:r>
      <w:r w:rsidR="00835FF2">
        <w:t>0.20</w:t>
      </w:r>
      <w:r w:rsidR="00951323">
        <w:t xml:space="preserve"> percentage points</w:t>
      </w:r>
      <w:r w:rsidR="00835FF2">
        <w:t xml:space="preserve">) but increased for LT schools (0.63). The biggest increases in weighted mean scores were for LT schools in Mathematics (2.86) and English and Mathematics combined (2.62).  </w:t>
      </w:r>
      <w:r>
        <w:t xml:space="preserve">Comparing the </w:t>
      </w:r>
      <w:r w:rsidR="00835FF2">
        <w:t xml:space="preserve">weighted </w:t>
      </w:r>
      <w:r>
        <w:t xml:space="preserve">mean percentage of children achieving Level 4 in LT and non-LT schools in 2009 and 2010 indicated that while non-LT schools continued to outperform LT schools, </w:t>
      </w:r>
      <w:r w:rsidR="00A23768">
        <w:t>LT schools narrowed the gap in all three areas</w:t>
      </w:r>
      <w:r>
        <w:t xml:space="preserve">.  </w:t>
      </w:r>
      <w:r w:rsidR="00835FF2">
        <w:t>Again, s</w:t>
      </w:r>
      <w:r>
        <w:t xml:space="preserve">lightly greater improvements were seen in </w:t>
      </w:r>
      <w:r w:rsidR="00B2383A">
        <w:t>Mathematics</w:t>
      </w:r>
      <w:r w:rsidR="00835FF2">
        <w:t xml:space="preserve">, narrowing the gap </w:t>
      </w:r>
      <w:r w:rsidR="00A23768">
        <w:t>by</w:t>
      </w:r>
      <w:r w:rsidR="00835FF2">
        <w:t xml:space="preserve"> 1.81 percentage points</w:t>
      </w:r>
      <w:r w:rsidR="00A23768">
        <w:t xml:space="preserve"> compared to 1.68 in English and Mathematics combined and 0.83 in English, reflecting improvements in Mathematics at Level 4</w:t>
      </w:r>
      <w:r w:rsidR="00BC0CB5">
        <w:t xml:space="preserve"> </w:t>
      </w:r>
      <w:r w:rsidR="00A23768">
        <w:t xml:space="preserve">overall. </w:t>
      </w:r>
      <w:r>
        <w:t xml:space="preserve">  </w:t>
      </w:r>
    </w:p>
    <w:p w14:paraId="304F9099" w14:textId="77777777" w:rsidR="00C02D07" w:rsidRDefault="00C02D07">
      <w:pPr>
        <w:rPr>
          <w:lang w:val="uz-Cyrl-UZ" w:eastAsia="uz-Cyrl-UZ" w:bidi="uz-Cyrl-UZ"/>
        </w:rPr>
      </w:pPr>
    </w:p>
    <w:p w14:paraId="0F6CFFE8" w14:textId="01D62A25" w:rsidR="00BC0CB5" w:rsidRDefault="00BC0CB5">
      <w:r>
        <w:t xml:space="preserve">The analysis also looked at weighted means for the </w:t>
      </w:r>
      <w:r w:rsidR="00B969F5">
        <w:t xml:space="preserve">percentage of pupils achieving Level 5, that is children performing above expected levels. Here, </w:t>
      </w:r>
      <w:r>
        <w:t xml:space="preserve">although </w:t>
      </w:r>
      <w:r w:rsidR="00B969F5">
        <w:t xml:space="preserve">non-LT schools </w:t>
      </w:r>
      <w:r>
        <w:t>continued to outperform</w:t>
      </w:r>
      <w:r w:rsidR="00B969F5">
        <w:t xml:space="preserve"> LT schools</w:t>
      </w:r>
      <w:r>
        <w:t xml:space="preserve"> as was expected</w:t>
      </w:r>
      <w:r w:rsidR="00B969F5">
        <w:t xml:space="preserve">, </w:t>
      </w:r>
      <w:r>
        <w:t xml:space="preserve">results increased in all three areas for LT schools, while decreasing for non-LT schools in Mathematics (by 0.83).  The biggest increases at Level 5 were in English for both non-LT schools (2.94) and LT schools (2.62) and the increase for LT schools in Mathematics was marginal (0.17).  Consequently, while LT schools narrowed the gap in Mathematics at Level 5 (by 1.0), the gap increased </w:t>
      </w:r>
      <w:r w:rsidR="00951323">
        <w:t xml:space="preserve">slightly </w:t>
      </w:r>
      <w:r>
        <w:t xml:space="preserve">between 2009 and 2010 in both English (0.33) and English and Mathematics combined (0.06). </w:t>
      </w:r>
    </w:p>
    <w:p w14:paraId="5EDA9FC6" w14:textId="77777777" w:rsidR="00BC0CB5" w:rsidRDefault="00BC0CB5"/>
    <w:p w14:paraId="41D72B2E" w14:textId="33F4B5B7" w:rsidR="00C02D07" w:rsidRDefault="00B969F5">
      <w:pPr>
        <w:rPr>
          <w:lang w:val="uz-Cyrl-UZ" w:eastAsia="uz-Cyrl-UZ" w:bidi="uz-Cyrl-UZ"/>
        </w:rPr>
      </w:pPr>
      <w:r>
        <w:t xml:space="preserve">In terms of valued added scores, measured by the percentage of pupils making two or more levels of progress from Key Stage 1, </w:t>
      </w:r>
      <w:r w:rsidR="00BC0CB5">
        <w:t>results i</w:t>
      </w:r>
      <w:r w:rsidR="00C87A1E">
        <w:t>mproved</w:t>
      </w:r>
      <w:r w:rsidR="00BC0CB5">
        <w:t xml:space="preserve"> for both LT and non-LT schools</w:t>
      </w:r>
      <w:r w:rsidR="00951323">
        <w:t>.  T</w:t>
      </w:r>
      <w:r>
        <w:t>he gap in the mean percentage of children making such progress between LT and non-LT school</w:t>
      </w:r>
      <w:r w:rsidR="0017241E">
        <w:t>s narrowed in both English (0.52</w:t>
      </w:r>
      <w:r>
        <w:t xml:space="preserve">) and </w:t>
      </w:r>
      <w:r w:rsidR="00B2383A">
        <w:t>Mathematics</w:t>
      </w:r>
      <w:r>
        <w:t xml:space="preserve"> (</w:t>
      </w:r>
      <w:r w:rsidR="0017241E">
        <w:t>1</w:t>
      </w:r>
      <w:r>
        <w:t>.</w:t>
      </w:r>
      <w:r w:rsidR="0017241E">
        <w:t>74</w:t>
      </w:r>
      <w:r w:rsidR="00C87A1E">
        <w:t xml:space="preserve">) in 2010 </w:t>
      </w:r>
      <w:r w:rsidR="00BC0CB5" w:rsidRPr="0022351F">
        <w:t>(see Appendix A Table 2</w:t>
      </w:r>
      <w:r w:rsidRPr="0022351F">
        <w:t>). Thus</w:t>
      </w:r>
      <w:r>
        <w:t>, at a national</w:t>
      </w:r>
      <w:r w:rsidR="00951323">
        <w:t xml:space="preserve"> level LT schools’ Key Stage 2 results </w:t>
      </w:r>
      <w:r>
        <w:t xml:space="preserve">improved </w:t>
      </w:r>
      <w:r w:rsidR="00951323">
        <w:t xml:space="preserve">in all measures used </w:t>
      </w:r>
      <w:r>
        <w:t xml:space="preserve">and narrowed the achievement gap </w:t>
      </w:r>
      <w:r w:rsidR="00951323">
        <w:t>at Level 4 in the three subject areas and in Mathematics at Level 5</w:t>
      </w:r>
      <w:r>
        <w:t>.</w:t>
      </w:r>
      <w:r w:rsidR="00C87A1E">
        <w:t xml:space="preserve">  </w:t>
      </w:r>
      <w:r>
        <w:t xml:space="preserve">This </w:t>
      </w:r>
      <w:r w:rsidR="00C87A1E">
        <w:t xml:space="preserve">all </w:t>
      </w:r>
      <w:r>
        <w:t xml:space="preserve">occurred against a national background in which Ofsted found that teaching and learning was good or outstanding in 69 per cent of primary schools in 2008-09 (Ofsted, 2009) and that teaching was good or outstanding in </w:t>
      </w:r>
      <w:r w:rsidR="00F74E81">
        <w:t>“</w:t>
      </w:r>
      <w:r>
        <w:t>over two-thirds</w:t>
      </w:r>
      <w:r w:rsidR="00F74E81">
        <w:t>”</w:t>
      </w:r>
      <w:r>
        <w:t xml:space="preserve"> of primary schools in 2010 (Ofsted, 2010).  However, the quality of teaching was also found to be highly variable: teaching was found to be only satisfactory in 39 per cent of the 4620 primary schools inspected between September 2009 and August 2010 (Ofsted, 2010). </w:t>
      </w:r>
    </w:p>
    <w:p w14:paraId="2F575AF0" w14:textId="4EE9F9F5" w:rsidR="0017241F" w:rsidRDefault="00361E52">
      <w:pPr>
        <w:rPr>
          <w:lang w:val="uz-Cyrl-UZ" w:eastAsia="uz-Cyrl-UZ" w:bidi="uz-Cyrl-UZ"/>
        </w:rPr>
      </w:pPr>
      <w:r>
        <w:rPr>
          <w:lang w:val="uz-Cyrl-UZ" w:eastAsia="uz-Cyrl-UZ" w:bidi="uz-Cyrl-UZ"/>
        </w:rPr>
        <w:br/>
      </w:r>
      <w:r w:rsidR="00C87A1E">
        <w:rPr>
          <w:lang w:val="uz-Cyrl-UZ" w:eastAsia="uz-Cyrl-UZ" w:bidi="uz-Cyrl-UZ"/>
        </w:rPr>
        <w:t xml:space="preserve">Scatterplots were </w:t>
      </w:r>
      <w:r w:rsidR="00951323">
        <w:rPr>
          <w:lang w:val="uz-Cyrl-UZ" w:eastAsia="uz-Cyrl-UZ" w:bidi="uz-Cyrl-UZ"/>
        </w:rPr>
        <w:t>created</w:t>
      </w:r>
      <w:r w:rsidR="0017241E">
        <w:rPr>
          <w:lang w:val="uz-Cyrl-UZ" w:eastAsia="uz-Cyrl-UZ" w:bidi="uz-Cyrl-UZ"/>
        </w:rPr>
        <w:t xml:space="preserve"> </w:t>
      </w:r>
      <w:r w:rsidR="00012D3D">
        <w:rPr>
          <w:lang w:val="uz-Cyrl-UZ" w:eastAsia="uz-Cyrl-UZ" w:bidi="uz-Cyrl-UZ"/>
        </w:rPr>
        <w:t xml:space="preserve">to show the spread of outcomes, </w:t>
      </w:r>
      <w:r w:rsidR="0017241E">
        <w:rPr>
          <w:lang w:val="uz-Cyrl-UZ" w:eastAsia="uz-Cyrl-UZ" w:bidi="uz-Cyrl-UZ"/>
        </w:rPr>
        <w:t>comparing the differences between results in 2010 and 2009 for English, Mathematics</w:t>
      </w:r>
      <w:r w:rsidR="00C87A1E">
        <w:rPr>
          <w:lang w:val="uz-Cyrl-UZ" w:eastAsia="uz-Cyrl-UZ" w:bidi="uz-Cyrl-UZ"/>
        </w:rPr>
        <w:t>,</w:t>
      </w:r>
      <w:r w:rsidR="0017241E">
        <w:rPr>
          <w:lang w:val="uz-Cyrl-UZ" w:eastAsia="uz-Cyrl-UZ" w:bidi="uz-Cyrl-UZ"/>
        </w:rPr>
        <w:t xml:space="preserve"> and the subjects combined</w:t>
      </w:r>
      <w:r w:rsidR="00012D3D">
        <w:rPr>
          <w:lang w:val="uz-Cyrl-UZ" w:eastAsia="uz-Cyrl-UZ" w:bidi="uz-Cyrl-UZ"/>
        </w:rPr>
        <w:t>.</w:t>
      </w:r>
      <w:r w:rsidR="0017241E">
        <w:rPr>
          <w:lang w:val="uz-Cyrl-UZ" w:eastAsia="uz-Cyrl-UZ" w:bidi="uz-Cyrl-UZ"/>
        </w:rPr>
        <w:t xml:space="preserve"> Figures 3 and 4 indicate the most striking outcomes, both o</w:t>
      </w:r>
      <w:r w:rsidR="00012D3D">
        <w:rPr>
          <w:lang w:val="uz-Cyrl-UZ" w:eastAsia="uz-Cyrl-UZ" w:bidi="uz-Cyrl-UZ"/>
        </w:rPr>
        <w:t>f which are at Level 5.</w:t>
      </w:r>
      <w:r>
        <w:rPr>
          <w:lang w:val="uz-Cyrl-UZ" w:eastAsia="uz-Cyrl-UZ" w:bidi="uz-Cyrl-UZ"/>
        </w:rPr>
        <w:t xml:space="preserve"> Differences between outcomes for LT schools in each LA are indicated on the x axis, differences for non-LT schools are indicated on the </w:t>
      </w:r>
      <w:r w:rsidR="00FE21B8">
        <w:rPr>
          <w:lang w:val="uz-Cyrl-UZ" w:eastAsia="uz-Cyrl-UZ" w:bidi="uz-Cyrl-UZ"/>
        </w:rPr>
        <w:t>y</w:t>
      </w:r>
      <w:r>
        <w:rPr>
          <w:lang w:val="uz-Cyrl-UZ" w:eastAsia="uz-Cyrl-UZ" w:bidi="uz-Cyrl-UZ"/>
        </w:rPr>
        <w:t xml:space="preserve"> axis.  </w:t>
      </w:r>
      <w:r w:rsidR="00012D3D">
        <w:rPr>
          <w:lang w:val="uz-Cyrl-UZ" w:eastAsia="uz-Cyrl-UZ" w:bidi="uz-Cyrl-UZ"/>
        </w:rPr>
        <w:t>Figure 3</w:t>
      </w:r>
      <w:r w:rsidR="00FE21B8">
        <w:rPr>
          <w:lang w:val="uz-Cyrl-UZ" w:eastAsia="uz-Cyrl-UZ" w:bidi="uz-Cyrl-UZ"/>
        </w:rPr>
        <w:t xml:space="preserve"> illustrates</w:t>
      </w:r>
      <w:r w:rsidR="0017241E">
        <w:rPr>
          <w:lang w:val="uz-Cyrl-UZ" w:eastAsia="uz-Cyrl-UZ" w:bidi="uz-Cyrl-UZ"/>
        </w:rPr>
        <w:t xml:space="preserve"> the outcomes for English, which had the highest proportion of LAs with </w:t>
      </w:r>
      <w:r w:rsidR="005E58AD">
        <w:rPr>
          <w:lang w:val="uz-Cyrl-UZ" w:eastAsia="uz-Cyrl-UZ" w:bidi="uz-Cyrl-UZ"/>
        </w:rPr>
        <w:t xml:space="preserve">mean overall </w:t>
      </w:r>
      <w:r w:rsidR="0017241E">
        <w:rPr>
          <w:lang w:val="uz-Cyrl-UZ" w:eastAsia="uz-Cyrl-UZ" w:bidi="uz-Cyrl-UZ"/>
        </w:rPr>
        <w:t>improvements for</w:t>
      </w:r>
      <w:r w:rsidR="005E58AD">
        <w:rPr>
          <w:lang w:val="uz-Cyrl-UZ" w:eastAsia="uz-Cyrl-UZ" w:bidi="uz-Cyrl-UZ"/>
        </w:rPr>
        <w:t xml:space="preserve"> both</w:t>
      </w:r>
      <w:r w:rsidR="0017241E">
        <w:rPr>
          <w:lang w:val="uz-Cyrl-UZ" w:eastAsia="uz-Cyrl-UZ" w:bidi="uz-Cyrl-UZ"/>
        </w:rPr>
        <w:t xml:space="preserve"> </w:t>
      </w:r>
      <w:r w:rsidR="005E58AD">
        <w:rPr>
          <w:lang w:val="uz-Cyrl-UZ" w:eastAsia="uz-Cyrl-UZ" w:bidi="uz-Cyrl-UZ"/>
        </w:rPr>
        <w:t xml:space="preserve">LT </w:t>
      </w:r>
      <w:r w:rsidR="0017241E">
        <w:rPr>
          <w:lang w:val="uz-Cyrl-UZ" w:eastAsia="uz-Cyrl-UZ" w:bidi="uz-Cyrl-UZ"/>
        </w:rPr>
        <w:t xml:space="preserve">and non-LT schools (66% - </w:t>
      </w:r>
      <w:r w:rsidR="00012D3D">
        <w:rPr>
          <w:lang w:val="uz-Cyrl-UZ" w:eastAsia="uz-Cyrl-UZ" w:bidi="uz-Cyrl-UZ"/>
        </w:rPr>
        <w:t>upper right quadrant) and the lowest proportion</w:t>
      </w:r>
      <w:r w:rsidR="0017241E">
        <w:rPr>
          <w:lang w:val="uz-Cyrl-UZ" w:eastAsia="uz-Cyrl-UZ" w:bidi="uz-Cyrl-UZ"/>
        </w:rPr>
        <w:t xml:space="preserve"> </w:t>
      </w:r>
      <w:r w:rsidR="00012D3D">
        <w:rPr>
          <w:lang w:val="uz-Cyrl-UZ" w:eastAsia="uz-Cyrl-UZ" w:bidi="uz-Cyrl-UZ"/>
        </w:rPr>
        <w:t xml:space="preserve">where results declined for both groups (1 school – lower right quadrant).  </w:t>
      </w:r>
      <w:r w:rsidR="0017241E">
        <w:rPr>
          <w:lang w:val="uz-Cyrl-UZ" w:eastAsia="uz-Cyrl-UZ" w:bidi="uz-Cyrl-UZ"/>
        </w:rPr>
        <w:t xml:space="preserve"> </w:t>
      </w:r>
    </w:p>
    <w:p w14:paraId="06E0975C" w14:textId="77777777" w:rsidR="0017241F" w:rsidRDefault="0017241F">
      <w:pPr>
        <w:rPr>
          <w:lang w:val="uz-Cyrl-UZ" w:eastAsia="uz-Cyrl-UZ" w:bidi="uz-Cyrl-UZ"/>
        </w:rPr>
      </w:pPr>
    </w:p>
    <w:p w14:paraId="711B653B" w14:textId="75D7F911" w:rsidR="0017241F" w:rsidRDefault="0017241F" w:rsidP="0017241F">
      <w:pPr>
        <w:rPr>
          <w:i/>
        </w:rPr>
      </w:pPr>
      <w:r>
        <w:rPr>
          <w:i/>
        </w:rPr>
        <w:t>Insert Fig 3</w:t>
      </w:r>
    </w:p>
    <w:p w14:paraId="23A7C25C" w14:textId="77777777" w:rsidR="0017241F" w:rsidRDefault="0017241F" w:rsidP="0017241F">
      <w:pPr>
        <w:rPr>
          <w:i/>
          <w:lang w:val="uz-Cyrl-UZ" w:eastAsia="uz-Cyrl-UZ" w:bidi="uz-Cyrl-UZ"/>
        </w:rPr>
      </w:pPr>
    </w:p>
    <w:p w14:paraId="0B6D912D" w14:textId="781DA1A2" w:rsidR="00BC0CB5" w:rsidRDefault="00012D3D">
      <w:pPr>
        <w:rPr>
          <w:lang w:val="uz-Cyrl-UZ" w:eastAsia="uz-Cyrl-UZ" w:bidi="uz-Cyrl-UZ"/>
        </w:rPr>
      </w:pPr>
      <w:r>
        <w:rPr>
          <w:lang w:val="uz-Cyrl-UZ" w:eastAsia="uz-Cyrl-UZ" w:bidi="uz-Cyrl-UZ"/>
        </w:rPr>
        <w:t>Figure 4 indicates the outcomes for Mathematics</w:t>
      </w:r>
      <w:r w:rsidR="00281641">
        <w:rPr>
          <w:lang w:val="uz-Cyrl-UZ" w:eastAsia="uz-Cyrl-UZ" w:bidi="uz-Cyrl-UZ"/>
        </w:rPr>
        <w:t xml:space="preserve"> at Level 5</w:t>
      </w:r>
      <w:r>
        <w:rPr>
          <w:lang w:val="uz-Cyrl-UZ" w:eastAsia="uz-Cyrl-UZ" w:bidi="uz-Cyrl-UZ"/>
        </w:rPr>
        <w:t xml:space="preserve">, which had the lowest proportion of LAs with improvements for both LT and non-LT schools (14% - upper right quadrant) and the highest proportion of negative outcomes for both groups (36% - lower right quadrant). </w:t>
      </w:r>
      <w:r w:rsidR="0017241F">
        <w:rPr>
          <w:lang w:val="uz-Cyrl-UZ" w:eastAsia="uz-Cyrl-UZ" w:bidi="uz-Cyrl-UZ"/>
        </w:rPr>
        <w:t xml:space="preserve">Outliers are mostly LAs with low numbers of schools in the programme. </w:t>
      </w:r>
      <w:r>
        <w:rPr>
          <w:lang w:val="uz-Cyrl-UZ" w:eastAsia="uz-Cyrl-UZ" w:bidi="uz-Cyrl-UZ"/>
        </w:rPr>
        <w:t xml:space="preserve">The outcomes were more mixed at Level 4 </w:t>
      </w:r>
      <w:r w:rsidRPr="0022351F">
        <w:rPr>
          <w:lang w:val="uz-Cyrl-UZ" w:eastAsia="uz-Cyrl-UZ" w:bidi="uz-Cyrl-UZ"/>
        </w:rPr>
        <w:t>(s</w:t>
      </w:r>
      <w:r w:rsidR="0022351F" w:rsidRPr="0022351F">
        <w:rPr>
          <w:lang w:val="uz-Cyrl-UZ" w:eastAsia="uz-Cyrl-UZ" w:bidi="uz-Cyrl-UZ"/>
        </w:rPr>
        <w:t>ee Appendix A</w:t>
      </w:r>
      <w:r w:rsidR="00C87A1E">
        <w:rPr>
          <w:lang w:val="uz-Cyrl-UZ" w:eastAsia="uz-Cyrl-UZ" w:bidi="uz-Cyrl-UZ"/>
        </w:rPr>
        <w:t xml:space="preserve"> Figs 5-7</w:t>
      </w:r>
      <w:r w:rsidRPr="0022351F">
        <w:rPr>
          <w:lang w:val="uz-Cyrl-UZ" w:eastAsia="uz-Cyrl-UZ" w:bidi="uz-Cyrl-UZ"/>
        </w:rPr>
        <w:t xml:space="preserve">) with Mathematics attracting a much higher proportion of </w:t>
      </w:r>
      <w:r w:rsidR="005E58AD" w:rsidRPr="0022351F">
        <w:rPr>
          <w:lang w:val="uz-Cyrl-UZ" w:eastAsia="uz-Cyrl-UZ" w:bidi="uz-Cyrl-UZ"/>
        </w:rPr>
        <w:t>overall</w:t>
      </w:r>
      <w:r w:rsidR="005E58AD">
        <w:rPr>
          <w:lang w:val="uz-Cyrl-UZ" w:eastAsia="uz-Cyrl-UZ" w:bidi="uz-Cyrl-UZ"/>
        </w:rPr>
        <w:t xml:space="preserve"> </w:t>
      </w:r>
      <w:r>
        <w:rPr>
          <w:lang w:val="uz-Cyrl-UZ" w:eastAsia="uz-Cyrl-UZ" w:bidi="uz-Cyrl-UZ"/>
        </w:rPr>
        <w:t>positive scores for all LT</w:t>
      </w:r>
      <w:r w:rsidR="005E58AD">
        <w:rPr>
          <w:lang w:val="uz-Cyrl-UZ" w:eastAsia="uz-Cyrl-UZ" w:bidi="uz-Cyrl-UZ"/>
        </w:rPr>
        <w:t xml:space="preserve"> and non-LT schools (60%) than English (34%).</w:t>
      </w:r>
      <w:r w:rsidR="00281641">
        <w:rPr>
          <w:lang w:val="uz-Cyrl-UZ" w:eastAsia="uz-Cyrl-UZ" w:bidi="uz-Cyrl-UZ"/>
        </w:rPr>
        <w:t xml:space="preserve"> This underlines the large amount of variation in the system nationally and the challenges of trying to</w:t>
      </w:r>
      <w:r w:rsidR="00FE21B8">
        <w:rPr>
          <w:lang w:val="uz-Cyrl-UZ" w:eastAsia="uz-Cyrl-UZ" w:bidi="uz-Cyrl-UZ"/>
        </w:rPr>
        <w:t xml:space="preserve"> track and effect change across only </w:t>
      </w:r>
      <w:r w:rsidR="00281641">
        <w:rPr>
          <w:lang w:val="uz-Cyrl-UZ" w:eastAsia="uz-Cyrl-UZ" w:bidi="uz-Cyrl-UZ"/>
        </w:rPr>
        <w:t>two years of measurement.</w:t>
      </w:r>
    </w:p>
    <w:p w14:paraId="6374C7DA" w14:textId="77777777" w:rsidR="0017241E" w:rsidRDefault="0017241E">
      <w:pPr>
        <w:rPr>
          <w:lang w:val="uz-Cyrl-UZ" w:eastAsia="uz-Cyrl-UZ" w:bidi="uz-Cyrl-UZ"/>
        </w:rPr>
      </w:pPr>
    </w:p>
    <w:p w14:paraId="797B0379" w14:textId="7F41345C" w:rsidR="0017241F" w:rsidRDefault="0017241F" w:rsidP="0017241F">
      <w:pPr>
        <w:rPr>
          <w:i/>
          <w:lang w:val="uz-Cyrl-UZ" w:eastAsia="uz-Cyrl-UZ" w:bidi="uz-Cyrl-UZ"/>
        </w:rPr>
      </w:pPr>
      <w:r>
        <w:rPr>
          <w:i/>
        </w:rPr>
        <w:t>Insert Fig 4</w:t>
      </w:r>
    </w:p>
    <w:p w14:paraId="5FCB99AF" w14:textId="77777777" w:rsidR="00BC0CB5" w:rsidRDefault="00BC0CB5">
      <w:pPr>
        <w:rPr>
          <w:lang w:val="uz-Cyrl-UZ" w:eastAsia="uz-Cyrl-UZ" w:bidi="uz-Cyrl-UZ"/>
        </w:rPr>
      </w:pPr>
    </w:p>
    <w:p w14:paraId="00D0004C" w14:textId="603AE72E" w:rsidR="00C02D07" w:rsidRDefault="0017241F">
      <w:pPr>
        <w:rPr>
          <w:lang w:val="uz-Cyrl-UZ" w:eastAsia="uz-Cyrl-UZ" w:bidi="uz-Cyrl-UZ"/>
        </w:rPr>
      </w:pPr>
      <w:r>
        <w:t>As already indicated, the fact that the</w:t>
      </w:r>
      <w:r w:rsidR="00B969F5">
        <w:t xml:space="preserve"> Key Stage 2 data supplied by the National Strategies w</w:t>
      </w:r>
      <w:r w:rsidR="00C87A1E">
        <w:t>ere</w:t>
      </w:r>
      <w:r w:rsidR="00B969F5">
        <w:t xml:space="preserve"> not disaggregated below the LA level</w:t>
      </w:r>
      <w:r>
        <w:t xml:space="preserve"> limited </w:t>
      </w:r>
      <w:r w:rsidR="00C87A1E">
        <w:t xml:space="preserve">the </w:t>
      </w:r>
      <w:r>
        <w:t>a</w:t>
      </w:r>
      <w:r w:rsidR="00B969F5">
        <w:t>nalysis</w:t>
      </w:r>
      <w:r w:rsidR="00281641">
        <w:t xml:space="preserve"> that could be</w:t>
      </w:r>
      <w:r w:rsidR="00B969F5">
        <w:t xml:space="preserve"> </w:t>
      </w:r>
      <w:r w:rsidR="00C87A1E">
        <w:t xml:space="preserve">undertaken </w:t>
      </w:r>
      <w:r w:rsidR="00B969F5">
        <w:t>for the three case study LAs to exploratory analysis.  Of the case study LAs, N had the highest proportio</w:t>
      </w:r>
      <w:r>
        <w:t>n of schools in the programme (27%), compared with 20 per cent in E and 18</w:t>
      </w:r>
      <w:r w:rsidR="00B969F5">
        <w:t xml:space="preserve"> per cent in B.  All narrowed the performance gap between LT and non-LT schools in English and </w:t>
      </w:r>
      <w:r w:rsidR="00B2383A">
        <w:t>Mathematics</w:t>
      </w:r>
      <w:r w:rsidR="00B969F5">
        <w:t xml:space="preserve"> combined at Level 4 or above between 2009 and 2010, by just over 7 per cent in the case of Authority B, and outperformed its geographical region as a whole. Only Authority E narrowed the gap in English and </w:t>
      </w:r>
      <w:r w:rsidR="00B2383A">
        <w:t>Mathematics</w:t>
      </w:r>
      <w:r w:rsidR="00B969F5">
        <w:t xml:space="preserve"> combined at Level 5 (see Appendix A Table 4). </w:t>
      </w:r>
    </w:p>
    <w:p w14:paraId="46A8094C" w14:textId="77777777" w:rsidR="00C02D07" w:rsidRDefault="00C02D07">
      <w:pPr>
        <w:rPr>
          <w:lang w:val="uz-Cyrl-UZ" w:eastAsia="uz-Cyrl-UZ" w:bidi="uz-Cyrl-UZ"/>
        </w:rPr>
      </w:pPr>
    </w:p>
    <w:p w14:paraId="22CBF9A8" w14:textId="39C9F00C" w:rsidR="00E21AA7" w:rsidRPr="00B51451" w:rsidRDefault="00B969F5">
      <w:r>
        <w:t xml:space="preserve">The picture was also mixed when the case study LAs’ results were examined in more detail. Improvements in Authority B were greatest with LT schools outperforming non-LT schools in all areas (except English and </w:t>
      </w:r>
      <w:r w:rsidR="00B2383A">
        <w:t>Mathematics</w:t>
      </w:r>
      <w:r>
        <w:t xml:space="preserve"> combined at Level 5).  A similar pattern was evident in Authority N, whereas in E programme schools performed well in </w:t>
      </w:r>
      <w:r w:rsidR="00B2383A">
        <w:t>Mathematics</w:t>
      </w:r>
      <w:r>
        <w:t xml:space="preserve"> and English and </w:t>
      </w:r>
      <w:r w:rsidR="00B2383A">
        <w:t>Mathematics</w:t>
      </w:r>
      <w:r>
        <w:t xml:space="preserve"> combined at Level 4 but less so in English at both levels.  This followed data produced in 2009, when Authority B had been in the programme for only a short time, when Level 4 results for programme schools were significantly below schools not involved (and below programme schools nationally). The selection of schools for inclusion was made more rigorous in Authority B in the second year of the programme to try to improve results.  Following this, results improved for programme schools in Authority B in 2010 but the rate of progress in closing the gap slowed in E and N. </w:t>
      </w:r>
      <w:r w:rsidR="00C87A1E">
        <w:t xml:space="preserve">However, LT </w:t>
      </w:r>
      <w:r w:rsidR="0022351F">
        <w:t xml:space="preserve">schools showed improvements between 2009 and 2010 </w:t>
      </w:r>
      <w:r w:rsidR="00222107">
        <w:t>on all</w:t>
      </w:r>
      <w:r w:rsidR="0022351F">
        <w:t xml:space="preserve"> measures</w:t>
      </w:r>
      <w:r w:rsidR="00222107">
        <w:t xml:space="preserve"> in the three LAs</w:t>
      </w:r>
      <w:r w:rsidR="0022351F">
        <w:t xml:space="preserve">.  Thus, all of the LAs appear in the upper right quadrant of Figure 3, indicating improvements for both LT and non-LT schools in English at Level 5, but in the lower right quadrant of Figure 4 because while the mean score for LT schools improved in Maths at Level 5, it declined for non-LT schools in all three LAs.  </w:t>
      </w:r>
    </w:p>
    <w:p w14:paraId="4DA7DABB" w14:textId="77777777" w:rsidR="00C02D07" w:rsidRDefault="00C02D07">
      <w:pPr>
        <w:rPr>
          <w:lang w:val="uz-Cyrl-UZ" w:eastAsia="uz-Cyrl-UZ" w:bidi="uz-Cyrl-UZ"/>
        </w:rPr>
      </w:pPr>
    </w:p>
    <w:p w14:paraId="3B7F05EF" w14:textId="12C20F19" w:rsidR="00C02D07" w:rsidRDefault="00B969F5">
      <w:pPr>
        <w:rPr>
          <w:lang w:val="uz-Cyrl-UZ" w:eastAsia="uz-Cyrl-UZ" w:bidi="uz-Cyrl-UZ"/>
        </w:rPr>
      </w:pPr>
      <w:r>
        <w:t xml:space="preserve">There was a range of different forms of evidence of more general impacts on pupils, mainly generated by LAs’ own evaluations and feedback from lead teachers and headteachers. These highlighted enhanced pupil confidence, increased engagement and greater enjoyment. The following </w:t>
      </w:r>
      <w:r w:rsidRPr="00081A98">
        <w:t xml:space="preserve">free responses from a survey of headteachers in the final year of the programme </w:t>
      </w:r>
      <w:r w:rsidR="00A533B4">
        <w:t>we</w:t>
      </w:r>
      <w:r w:rsidRPr="00081A98">
        <w:t>re fairly typical:</w:t>
      </w:r>
    </w:p>
    <w:p w14:paraId="13137F0A" w14:textId="77777777" w:rsidR="00C02D07" w:rsidRDefault="00C02D07">
      <w:pPr>
        <w:rPr>
          <w:b/>
          <w:i/>
          <w:lang w:val="uz-Cyrl-UZ" w:eastAsia="uz-Cyrl-UZ" w:bidi="uz-Cyrl-UZ"/>
        </w:rPr>
      </w:pPr>
    </w:p>
    <w:p w14:paraId="6DFD549C" w14:textId="77777777" w:rsidR="00C02D07" w:rsidRPr="00787613" w:rsidRDefault="00B969F5">
      <w:pPr>
        <w:numPr>
          <w:ilvl w:val="0"/>
          <w:numId w:val="39"/>
        </w:numPr>
        <w:rPr>
          <w:lang w:val="uz-Cyrl-UZ" w:eastAsia="uz-Cyrl-UZ" w:bidi="uz-Cyrl-UZ"/>
        </w:rPr>
      </w:pPr>
      <w:r w:rsidRPr="00787613">
        <w:t>Improved attitude of pupils with an increase in self-esteem and confidence and a reduction in anxiety around taking the SATs</w:t>
      </w:r>
      <w:r w:rsidRPr="00787613">
        <w:rPr>
          <w:rStyle w:val="FootnoteReference"/>
        </w:rPr>
        <w:footnoteReference w:id="6"/>
      </w:r>
      <w:r w:rsidRPr="00787613">
        <w:t>.</w:t>
      </w:r>
    </w:p>
    <w:p w14:paraId="2AA3C46F" w14:textId="77777777" w:rsidR="00C02D07" w:rsidRPr="00787613" w:rsidRDefault="00B969F5">
      <w:pPr>
        <w:numPr>
          <w:ilvl w:val="0"/>
          <w:numId w:val="39"/>
        </w:numPr>
        <w:rPr>
          <w:lang w:val="uz-Cyrl-UZ" w:eastAsia="uz-Cyrl-UZ" w:bidi="uz-Cyrl-UZ"/>
        </w:rPr>
      </w:pPr>
      <w:r w:rsidRPr="00787613">
        <w:t>Greater engagement on homework tasks to support preparation for SATs.</w:t>
      </w:r>
    </w:p>
    <w:p w14:paraId="67B38F31" w14:textId="77777777" w:rsidR="00C02D07" w:rsidRPr="00081A98" w:rsidRDefault="00B969F5">
      <w:pPr>
        <w:numPr>
          <w:ilvl w:val="0"/>
          <w:numId w:val="39"/>
        </w:numPr>
        <w:rPr>
          <w:lang w:val="uz-Cyrl-UZ" w:eastAsia="uz-Cyrl-UZ" w:bidi="uz-Cyrl-UZ"/>
        </w:rPr>
      </w:pPr>
      <w:r w:rsidRPr="00787613">
        <w:t>Positive enjoyment of working with a teacher other than their class</w:t>
      </w:r>
      <w:r w:rsidRPr="00787613">
        <w:rPr>
          <w:color w:val="000000"/>
        </w:rPr>
        <w:t xml:space="preserve"> teacher</w:t>
      </w:r>
      <w:r w:rsidR="00787613">
        <w:rPr>
          <w:color w:val="000000"/>
        </w:rPr>
        <w:t>.</w:t>
      </w:r>
      <w:r w:rsidRPr="00787613">
        <w:rPr>
          <w:color w:val="000000"/>
        </w:rPr>
        <w:t xml:space="preserve"> </w:t>
      </w:r>
    </w:p>
    <w:p w14:paraId="262CDF80" w14:textId="2051DCBB" w:rsidR="00081A98" w:rsidRPr="00787613" w:rsidRDefault="00081A98" w:rsidP="00081A98">
      <w:pPr>
        <w:ind w:left="720"/>
        <w:rPr>
          <w:lang w:val="uz-Cyrl-UZ" w:eastAsia="uz-Cyrl-UZ" w:bidi="uz-Cyrl-UZ"/>
        </w:rPr>
      </w:pPr>
      <w:r w:rsidRPr="00267C41">
        <w:t>(Headteacher Questionnaire Feedback, 2010 Authority N)</w:t>
      </w:r>
    </w:p>
    <w:p w14:paraId="6E8945D5" w14:textId="77777777" w:rsidR="00C02D07" w:rsidRDefault="00C02D07">
      <w:pPr>
        <w:rPr>
          <w:lang w:val="uz-Cyrl-UZ" w:eastAsia="uz-Cyrl-UZ" w:bidi="uz-Cyrl-UZ"/>
        </w:rPr>
      </w:pPr>
    </w:p>
    <w:p w14:paraId="3DC4A347" w14:textId="140B5F95" w:rsidR="00C02D07" w:rsidRDefault="00B969F5">
      <w:pPr>
        <w:rPr>
          <w:i/>
          <w:lang w:val="uz-Cyrl-UZ" w:eastAsia="uz-Cyrl-UZ" w:bidi="uz-Cyrl-UZ"/>
        </w:rPr>
      </w:pPr>
      <w:r>
        <w:rPr>
          <w:i/>
        </w:rPr>
        <w:t>5.</w:t>
      </w:r>
      <w:r>
        <w:rPr>
          <w:i/>
          <w:color w:val="000000"/>
        </w:rPr>
        <w:t>1.2</w:t>
      </w:r>
      <w:r>
        <w:rPr>
          <w:i/>
        </w:rPr>
        <w:t xml:space="preserve">. What evidence was there of any medium-term effects on the professional learning structures and habits in the case study authority areas. </w:t>
      </w:r>
    </w:p>
    <w:p w14:paraId="3BB8BC80" w14:textId="7C69D332" w:rsidR="00C02D07" w:rsidRDefault="00B969F5">
      <w:pPr>
        <w:rPr>
          <w:lang w:val="en-US"/>
        </w:rPr>
      </w:pPr>
      <w:r>
        <w:t>The analysis of any</w:t>
      </w:r>
      <w:r>
        <w:rPr>
          <w:lang w:val="en-US"/>
        </w:rPr>
        <w:t xml:space="preserve"> medium-term impact</w:t>
      </w:r>
      <w:r w:rsidR="009611DA">
        <w:rPr>
          <w:lang w:val="en-US"/>
        </w:rPr>
        <w:t>s</w:t>
      </w:r>
      <w:r>
        <w:rPr>
          <w:lang w:val="en-US"/>
        </w:rPr>
        <w:t xml:space="preserve"> on professional learning was based on two types of evidence</w:t>
      </w:r>
      <w:r w:rsidR="0068075D">
        <w:rPr>
          <w:lang w:val="en-US"/>
        </w:rPr>
        <w:t xml:space="preserve">; </w:t>
      </w:r>
      <w:r w:rsidR="00FE21B8">
        <w:rPr>
          <w:lang w:val="en-US"/>
        </w:rPr>
        <w:t>the extent to which</w:t>
      </w:r>
      <w:r>
        <w:rPr>
          <w:lang w:val="en-US"/>
        </w:rPr>
        <w:t xml:space="preserve"> </w:t>
      </w:r>
      <w:r w:rsidR="009611DA">
        <w:rPr>
          <w:lang w:val="en-US"/>
        </w:rPr>
        <w:t>the programme</w:t>
      </w:r>
      <w:r>
        <w:rPr>
          <w:lang w:val="en-US"/>
        </w:rPr>
        <w:t xml:space="preserve"> had affected teachers’ beliefs about the potential of collaborative professional learning</w:t>
      </w:r>
      <w:r w:rsidR="0068075D">
        <w:rPr>
          <w:lang w:val="en-US"/>
        </w:rPr>
        <w:t>, and</w:t>
      </w:r>
      <w:r>
        <w:rPr>
          <w:lang w:val="en-US"/>
        </w:rPr>
        <w:t xml:space="preserve"> </w:t>
      </w:r>
      <w:r w:rsidR="009611DA">
        <w:rPr>
          <w:lang w:val="en-US"/>
        </w:rPr>
        <w:t xml:space="preserve">the extent to which it </w:t>
      </w:r>
      <w:r w:rsidR="00F863E5">
        <w:rPr>
          <w:lang w:val="en-US"/>
        </w:rPr>
        <w:t>had helped t</w:t>
      </w:r>
      <w:r w:rsidR="0020129A">
        <w:rPr>
          <w:lang w:val="en-US"/>
        </w:rPr>
        <w:t>o</w:t>
      </w:r>
      <w:r w:rsidR="00F863E5">
        <w:rPr>
          <w:lang w:val="en-US"/>
        </w:rPr>
        <w:t xml:space="preserve"> develop sustained cross-school working</w:t>
      </w:r>
      <w:r w:rsidR="000811E8">
        <w:rPr>
          <w:lang w:val="en-US"/>
        </w:rPr>
        <w:t xml:space="preserve"> and networking</w:t>
      </w:r>
      <w:r>
        <w:rPr>
          <w:lang w:val="en-US"/>
        </w:rPr>
        <w:t xml:space="preserve">. </w:t>
      </w:r>
    </w:p>
    <w:p w14:paraId="39244EF2" w14:textId="77777777" w:rsidR="00C02D07" w:rsidRDefault="00C02D07">
      <w:pPr>
        <w:rPr>
          <w:lang w:val="en-US"/>
        </w:rPr>
      </w:pPr>
    </w:p>
    <w:p w14:paraId="02D8199B" w14:textId="77777777" w:rsidR="009611DA" w:rsidRDefault="00C831CB" w:rsidP="00281641">
      <w:r>
        <w:t xml:space="preserve">The extent to which the LT programme </w:t>
      </w:r>
      <w:r w:rsidR="00A6519D">
        <w:t>a</w:t>
      </w:r>
      <w:r>
        <w:t>ffect</w:t>
      </w:r>
      <w:r w:rsidR="00A6519D">
        <w:t>ed</w:t>
      </w:r>
      <w:r>
        <w:t xml:space="preserve"> professional learning structures and networking between schools was difficult to ascertain because of the speed and depth of LA reforms that </w:t>
      </w:r>
      <w:r w:rsidR="006F596A">
        <w:t xml:space="preserve">led to </w:t>
      </w:r>
      <w:r w:rsidR="00B51451">
        <w:t>extensive</w:t>
      </w:r>
      <w:r w:rsidR="006F596A">
        <w:t xml:space="preserve"> restructuring of </w:t>
      </w:r>
      <w:r w:rsidR="0020129A">
        <w:t xml:space="preserve">professional learning </w:t>
      </w:r>
      <w:r w:rsidR="006F596A">
        <w:t>provision</w:t>
      </w:r>
      <w:r w:rsidR="001D23D0">
        <w:t xml:space="preserve"> locally</w:t>
      </w:r>
      <w:r>
        <w:t xml:space="preserve">. However, changes in beliefs about, and dispositions towards, collaborative professional learning </w:t>
      </w:r>
      <w:r w:rsidR="00FE4DA9">
        <w:t xml:space="preserve">associated with the programme </w:t>
      </w:r>
      <w:r>
        <w:t xml:space="preserve">were more easily identifiable and there was some evidence of growing recognition of both benefits and costs. </w:t>
      </w:r>
    </w:p>
    <w:p w14:paraId="3B191897" w14:textId="77777777" w:rsidR="009611DA" w:rsidRDefault="009611DA" w:rsidP="00281641"/>
    <w:p w14:paraId="00054AB4" w14:textId="375B0D46" w:rsidR="00C02D07" w:rsidRDefault="00A533B4" w:rsidP="00281641">
      <w:r>
        <w:t>Across all three cases</w:t>
      </w:r>
      <w:r w:rsidR="00B969F5">
        <w:t>, lead teachers were the most enthusiastic supporters of continuing to learn collaboratively, but their emphasis was on developing their professional networks rather than engaging in substantive school-to-school networking. A</w:t>
      </w:r>
      <w:r w:rsidR="000C3B98">
        <w:t>s</w:t>
      </w:r>
      <w:r w:rsidR="00B969F5">
        <w:t xml:space="preserve"> LAs withdr</w:t>
      </w:r>
      <w:r w:rsidR="000C3B98">
        <w:t>e</w:t>
      </w:r>
      <w:r w:rsidR="00B969F5">
        <w:t>w or substantially reduc</w:t>
      </w:r>
      <w:r w:rsidR="000C3B98">
        <w:t>ed</w:t>
      </w:r>
      <w:r w:rsidR="00B969F5">
        <w:t xml:space="preserve"> subject-specialist support, the </w:t>
      </w:r>
      <w:r>
        <w:t xml:space="preserve">LT </w:t>
      </w:r>
      <w:r w:rsidR="00B969F5">
        <w:t xml:space="preserve">programme </w:t>
      </w:r>
      <w:r>
        <w:t xml:space="preserve">had </w:t>
      </w:r>
      <w:r w:rsidR="00B969F5">
        <w:t>played an increasingly important part in maintain</w:t>
      </w:r>
      <w:r w:rsidR="00281641">
        <w:t xml:space="preserve">ing their professional networks. </w:t>
      </w:r>
      <w:r w:rsidR="00B969F5">
        <w:rPr>
          <w:lang w:val="en-US"/>
        </w:rPr>
        <w:t xml:space="preserve">The approach adopted in authority N, where groups of lead </w:t>
      </w:r>
      <w:r w:rsidR="00B969F5">
        <w:t>and supported teachers attend</w:t>
      </w:r>
      <w:r w:rsidR="000C3B98">
        <w:t xml:space="preserve">ed </w:t>
      </w:r>
      <w:r w:rsidR="00B969F5">
        <w:t xml:space="preserve">cluster meetings, appeared particularly effective in developing networks that </w:t>
      </w:r>
      <w:r w:rsidR="001D23D0">
        <w:rPr>
          <w:lang w:val="en-US"/>
        </w:rPr>
        <w:t>continued</w:t>
      </w:r>
      <w:r w:rsidR="00B969F5">
        <w:rPr>
          <w:lang w:val="en-US"/>
        </w:rPr>
        <w:t xml:space="preserve"> offering subject-specific support long after the programme had finished</w:t>
      </w:r>
      <w:r w:rsidR="00B969F5">
        <w:t>:</w:t>
      </w:r>
    </w:p>
    <w:p w14:paraId="1736251F" w14:textId="77777777" w:rsidR="00C408CF" w:rsidRDefault="00C408CF" w:rsidP="00281641">
      <w:pPr>
        <w:rPr>
          <w:lang w:val="en-US"/>
        </w:rPr>
      </w:pPr>
    </w:p>
    <w:p w14:paraId="660F9828" w14:textId="47ED8758" w:rsidR="00C02D07" w:rsidRDefault="00B969F5">
      <w:pPr>
        <w:pStyle w:val="ListParagraph"/>
        <w:jc w:val="both"/>
        <w:rPr>
          <w:lang w:val="uz-Cyrl-UZ" w:eastAsia="uz-Cyrl-UZ" w:bidi="uz-Cyrl-UZ"/>
        </w:rPr>
      </w:pPr>
      <w:r>
        <w:rPr>
          <w:i/>
        </w:rPr>
        <w:t>The project has ended but I would never think twice about contacting them and know wha</w:t>
      </w:r>
      <w:r w:rsidR="00663A02">
        <w:rPr>
          <w:i/>
        </w:rPr>
        <w:t>tever they had they would share.</w:t>
      </w:r>
      <w:r>
        <w:rPr>
          <w:i/>
        </w:rPr>
        <w:t xml:space="preserve"> </w:t>
      </w:r>
      <w:r>
        <w:t>(Supported teacher, N)</w:t>
      </w:r>
    </w:p>
    <w:p w14:paraId="7F4D1C48" w14:textId="77777777" w:rsidR="00C02D07" w:rsidRDefault="00C02D07">
      <w:pPr>
        <w:rPr>
          <w:lang w:val="uz-Cyrl-UZ" w:eastAsia="uz-Cyrl-UZ" w:bidi="uz-Cyrl-UZ"/>
        </w:rPr>
      </w:pPr>
    </w:p>
    <w:p w14:paraId="4EF0F0E4" w14:textId="4D3C1A16" w:rsidR="00222107" w:rsidRDefault="00A533B4">
      <w:r>
        <w:t>Across all three cases</w:t>
      </w:r>
      <w:r w:rsidR="001D23D0">
        <w:t>,</w:t>
      </w:r>
      <w:r>
        <w:t xml:space="preserve"> h</w:t>
      </w:r>
      <w:r w:rsidR="00B969F5">
        <w:t>eadteac</w:t>
      </w:r>
      <w:r w:rsidR="0098752C">
        <w:t>hers’ commitment to lesson s</w:t>
      </w:r>
      <w:r w:rsidR="00B969F5">
        <w:t xml:space="preserve">tudy </w:t>
      </w:r>
      <w:r>
        <w:t>appeared</w:t>
      </w:r>
      <w:r w:rsidR="00867B78">
        <w:t xml:space="preserve"> </w:t>
      </w:r>
      <w:r w:rsidR="00B969F5">
        <w:t>depend</w:t>
      </w:r>
      <w:r w:rsidR="00C6579C">
        <w:t>e</w:t>
      </w:r>
      <w:r w:rsidR="00867B78">
        <w:t xml:space="preserve">nt </w:t>
      </w:r>
      <w:r w:rsidR="00B969F5">
        <w:t xml:space="preserve">on </w:t>
      </w:r>
      <w:r w:rsidR="00867B78">
        <w:t xml:space="preserve">continued </w:t>
      </w:r>
      <w:r w:rsidR="00B969F5">
        <w:t xml:space="preserve">access to </w:t>
      </w:r>
      <w:r w:rsidR="00C57340">
        <w:t>some form of collaborative structure that</w:t>
      </w:r>
      <w:r w:rsidR="001D23D0">
        <w:t xml:space="preserve"> </w:t>
      </w:r>
      <w:r w:rsidR="00AA5551">
        <w:t>support</w:t>
      </w:r>
      <w:r w:rsidR="001D23D0">
        <w:t>ed</w:t>
      </w:r>
      <w:r w:rsidR="00C57340">
        <w:t xml:space="preserve"> cross-school working</w:t>
      </w:r>
      <w:r w:rsidR="00AA5551">
        <w:t xml:space="preserve">, mainly to reduce the cost of working with other schools. </w:t>
      </w:r>
      <w:r w:rsidR="00C57340">
        <w:t>H</w:t>
      </w:r>
      <w:r w:rsidR="00867B78">
        <w:t xml:space="preserve">eadteachers </w:t>
      </w:r>
      <w:r w:rsidR="00C57340">
        <w:t xml:space="preserve">with </w:t>
      </w:r>
      <w:r w:rsidR="00AA5551">
        <w:t xml:space="preserve">more </w:t>
      </w:r>
      <w:r w:rsidR="00C57340">
        <w:t>limited</w:t>
      </w:r>
      <w:r w:rsidR="00867B78">
        <w:t xml:space="preserve"> expe</w:t>
      </w:r>
      <w:r w:rsidR="00C57340">
        <w:t>rience</w:t>
      </w:r>
      <w:r w:rsidR="00AA5551">
        <w:t>s</w:t>
      </w:r>
      <w:r w:rsidR="00867B78">
        <w:t xml:space="preserve"> of </w:t>
      </w:r>
      <w:r w:rsidR="00B969F5">
        <w:t>collaborative</w:t>
      </w:r>
      <w:r w:rsidR="008D341B">
        <w:t xml:space="preserve"> </w:t>
      </w:r>
      <w:r w:rsidR="00AA5551">
        <w:t>working</w:t>
      </w:r>
      <w:r w:rsidR="00DA3E1F">
        <w:t xml:space="preserve"> </w:t>
      </w:r>
      <w:r w:rsidR="00867B78">
        <w:t>were generally</w:t>
      </w:r>
      <w:r w:rsidR="008D341B">
        <w:t xml:space="preserve"> less convinced of its benefits</w:t>
      </w:r>
      <w:r w:rsidR="0020129A">
        <w:t xml:space="preserve"> </w:t>
      </w:r>
      <w:r w:rsidR="00867B78">
        <w:t>and more insistent on continued</w:t>
      </w:r>
      <w:r w:rsidR="00B969F5">
        <w:t xml:space="preserve"> LA involvement </w:t>
      </w:r>
      <w:r w:rsidR="000811E8">
        <w:t>in</w:t>
      </w:r>
      <w:r w:rsidR="00867B78">
        <w:t xml:space="preserve"> maintain</w:t>
      </w:r>
      <w:r w:rsidR="000811E8">
        <w:t>ing</w:t>
      </w:r>
      <w:r w:rsidR="00867B78">
        <w:t xml:space="preserve"> </w:t>
      </w:r>
      <w:r w:rsidR="000811E8">
        <w:t xml:space="preserve">cross-school </w:t>
      </w:r>
      <w:r w:rsidR="008D341B">
        <w:t xml:space="preserve">collaborative </w:t>
      </w:r>
      <w:r w:rsidR="00C57340">
        <w:t>structures</w:t>
      </w:r>
      <w:r w:rsidR="001D23D0">
        <w:t>:</w:t>
      </w:r>
    </w:p>
    <w:p w14:paraId="69A0DC51" w14:textId="77777777" w:rsidR="0067487C" w:rsidRDefault="0067487C"/>
    <w:p w14:paraId="041A6633" w14:textId="03DABCCC" w:rsidR="0067487C" w:rsidRDefault="0067487C" w:rsidP="0067487C">
      <w:pPr>
        <w:ind w:left="720"/>
        <w:rPr>
          <w:szCs w:val="22"/>
        </w:rPr>
      </w:pPr>
      <w:r>
        <w:rPr>
          <w:i/>
        </w:rPr>
        <w:t xml:space="preserve">You can collaborate but </w:t>
      </w:r>
      <w:r w:rsidRPr="00BB0FCE">
        <w:rPr>
          <w:i/>
        </w:rPr>
        <w:t>someone has to say this school can offer that sort of support. If you are not careful you could get within a family of schools and you could all be in the foothills and never reach the top of the mountain</w:t>
      </w:r>
      <w:r w:rsidR="00F74E81">
        <w:rPr>
          <w:i/>
        </w:rPr>
        <w:t xml:space="preserve">. </w:t>
      </w:r>
      <w:r>
        <w:t>(Headteacher, N)</w:t>
      </w:r>
    </w:p>
    <w:p w14:paraId="13414214" w14:textId="77777777" w:rsidR="00E438C1" w:rsidRDefault="00E438C1" w:rsidP="009603FC">
      <w:pPr>
        <w:spacing w:after="120"/>
        <w:rPr>
          <w:b/>
          <w:i/>
          <w:color w:val="000000"/>
        </w:rPr>
      </w:pPr>
    </w:p>
    <w:p w14:paraId="5CC7C382" w14:textId="129B9E4B" w:rsidR="009603FC" w:rsidRPr="006D110B" w:rsidRDefault="00B969F5" w:rsidP="009603FC">
      <w:pPr>
        <w:spacing w:after="120"/>
        <w:rPr>
          <w:b/>
          <w:i/>
          <w:color w:val="000000"/>
        </w:rPr>
      </w:pPr>
      <w:r w:rsidRPr="006D110B">
        <w:rPr>
          <w:b/>
          <w:i/>
          <w:color w:val="000000"/>
        </w:rPr>
        <w:t xml:space="preserve">5.2. </w:t>
      </w:r>
      <w:r w:rsidR="00A533B4">
        <w:rPr>
          <w:b/>
          <w:i/>
          <w:color w:val="000000"/>
        </w:rPr>
        <w:t>A contextual analysis</w:t>
      </w:r>
      <w:r w:rsidR="00787613" w:rsidRPr="006D110B">
        <w:rPr>
          <w:b/>
          <w:i/>
          <w:color w:val="000000"/>
        </w:rPr>
        <w:t xml:space="preserve"> of the </w:t>
      </w:r>
      <w:r w:rsidR="00A533B4">
        <w:rPr>
          <w:b/>
          <w:i/>
          <w:color w:val="000000"/>
        </w:rPr>
        <w:t xml:space="preserve">LT </w:t>
      </w:r>
      <w:r w:rsidR="00787613" w:rsidRPr="006D110B">
        <w:rPr>
          <w:b/>
          <w:i/>
          <w:color w:val="000000"/>
        </w:rPr>
        <w:t>programme</w:t>
      </w:r>
    </w:p>
    <w:p w14:paraId="71973140" w14:textId="0DFAA637" w:rsidR="00081A98" w:rsidRPr="00081A98" w:rsidRDefault="00F646B7" w:rsidP="009603FC">
      <w:r>
        <w:t xml:space="preserve">A detailed contextual analysis </w:t>
      </w:r>
      <w:r w:rsidRPr="00267C41">
        <w:t xml:space="preserve">was </w:t>
      </w:r>
      <w:r>
        <w:t xml:space="preserve">undertaken </w:t>
      </w:r>
      <w:r w:rsidRPr="00267C41">
        <w:t>at three levels: LA (macro), school (meso), and within the lesson study cycle itself (micro).</w:t>
      </w:r>
      <w:r>
        <w:t xml:space="preserve"> </w:t>
      </w:r>
      <w:r w:rsidR="00C831CB">
        <w:t>T</w:t>
      </w:r>
      <w:r>
        <w:t xml:space="preserve">he aim was to </w:t>
      </w:r>
      <w:r w:rsidR="00C831CB">
        <w:t xml:space="preserve">understand </w:t>
      </w:r>
      <w:r w:rsidR="00AA5551">
        <w:t>how</w:t>
      </w:r>
      <w:r>
        <w:t xml:space="preserve"> the way</w:t>
      </w:r>
      <w:r w:rsidR="009E0299">
        <w:t>s</w:t>
      </w:r>
      <w:r>
        <w:t xml:space="preserve"> in which the </w:t>
      </w:r>
      <w:r w:rsidR="00C831CB">
        <w:t>LT programme had been enacted in the th</w:t>
      </w:r>
      <w:r w:rsidR="00FE4DA9">
        <w:t xml:space="preserve">ree local education systems had affected </w:t>
      </w:r>
      <w:r w:rsidR="00AA5551">
        <w:t>the form</w:t>
      </w:r>
      <w:r>
        <w:t xml:space="preserve"> </w:t>
      </w:r>
      <w:r w:rsidR="00AA5551">
        <w:t>lesso</w:t>
      </w:r>
      <w:r w:rsidR="00B51451">
        <w:t>n stud</w:t>
      </w:r>
      <w:r w:rsidR="009E0299">
        <w:t>y</w:t>
      </w:r>
      <w:r>
        <w:t xml:space="preserve"> had </w:t>
      </w:r>
      <w:r w:rsidR="00B51451">
        <w:t>taken</w:t>
      </w:r>
      <w:r w:rsidR="009611DA">
        <w:t>,</w:t>
      </w:r>
      <w:r>
        <w:t xml:space="preserve"> </w:t>
      </w:r>
      <w:r w:rsidR="00AA5551">
        <w:t>and</w:t>
      </w:r>
      <w:r w:rsidR="009611DA">
        <w:t xml:space="preserve"> hence</w:t>
      </w:r>
      <w:r w:rsidR="00AA5551">
        <w:t xml:space="preserve"> </w:t>
      </w:r>
      <w:r w:rsidR="009E0299">
        <w:t xml:space="preserve">its </w:t>
      </w:r>
      <w:r w:rsidR="00FE4DA9">
        <w:t>impacts</w:t>
      </w:r>
      <w:r w:rsidR="009E0299">
        <w:t>.</w:t>
      </w:r>
      <w:r w:rsidR="00FE4DA9">
        <w:t xml:space="preserve"> </w:t>
      </w:r>
    </w:p>
    <w:p w14:paraId="72D5D8A2" w14:textId="77777777" w:rsidR="00FE21B8" w:rsidRDefault="00FE21B8" w:rsidP="009603FC">
      <w:pPr>
        <w:rPr>
          <w:i/>
        </w:rPr>
      </w:pPr>
    </w:p>
    <w:p w14:paraId="57A3B2BF" w14:textId="310B4254" w:rsidR="00C02D07" w:rsidRPr="00F05394" w:rsidRDefault="00B969F5" w:rsidP="009603FC">
      <w:pPr>
        <w:rPr>
          <w:i/>
          <w:lang w:val="uz-Cyrl-UZ" w:eastAsia="uz-Cyrl-UZ" w:bidi="uz-Cyrl-UZ"/>
        </w:rPr>
      </w:pPr>
      <w:r w:rsidRPr="00F05394">
        <w:rPr>
          <w:i/>
        </w:rPr>
        <w:t>5.</w:t>
      </w:r>
      <w:r w:rsidRPr="00F05394">
        <w:rPr>
          <w:i/>
          <w:color w:val="000000"/>
        </w:rPr>
        <w:t>2.1.</w:t>
      </w:r>
      <w:r w:rsidRPr="00F05394">
        <w:rPr>
          <w:i/>
        </w:rPr>
        <w:t xml:space="preserve"> What were the key factors that affected LAs’ development and implementation of the programme?</w:t>
      </w:r>
    </w:p>
    <w:p w14:paraId="4EFB916D" w14:textId="4A499C04" w:rsidR="00CE0018" w:rsidRPr="000024F9" w:rsidRDefault="00AC44DF" w:rsidP="00CE0018">
      <w:r w:rsidRPr="00F05394">
        <w:t>At the macro level, t</w:t>
      </w:r>
      <w:r w:rsidR="00116EAF" w:rsidRPr="00F05394">
        <w:t xml:space="preserve">he first </w:t>
      </w:r>
      <w:r w:rsidR="00CE0018">
        <w:t xml:space="preserve">key </w:t>
      </w:r>
      <w:r w:rsidRPr="00F05394">
        <w:t>factor in the</w:t>
      </w:r>
      <w:r w:rsidR="0020510A">
        <w:t xml:space="preserve"> reconstruction of the L</w:t>
      </w:r>
      <w:r w:rsidR="00B971A9" w:rsidRPr="00F05394">
        <w:t xml:space="preserve">T programme was how LA officers positioned it in their overall school improvement strategy. </w:t>
      </w:r>
      <w:r w:rsidR="00B969F5" w:rsidRPr="00F05394">
        <w:t>At the time of the research</w:t>
      </w:r>
      <w:r w:rsidR="009A504D">
        <w:t>,</w:t>
      </w:r>
      <w:r w:rsidR="00B969F5" w:rsidRPr="00F05394">
        <w:t xml:space="preserve"> </w:t>
      </w:r>
      <w:r w:rsidR="00081A98" w:rsidRPr="00F05394">
        <w:t>c</w:t>
      </w:r>
      <w:r w:rsidR="003D1CD4" w:rsidRPr="00F05394">
        <w:t>entral government</w:t>
      </w:r>
      <w:r w:rsidR="00B969F5" w:rsidRPr="003C18CA">
        <w:t xml:space="preserve"> policy was starting to </w:t>
      </w:r>
      <w:r w:rsidR="00B971A9" w:rsidRPr="003C18CA">
        <w:t>cha</w:t>
      </w:r>
      <w:r w:rsidR="00281641" w:rsidRPr="003C18CA">
        <w:t>ng</w:t>
      </w:r>
      <w:r w:rsidR="00B971A9" w:rsidRPr="003C18CA">
        <w:t>e</w:t>
      </w:r>
      <w:r w:rsidR="00B969F5" w:rsidRPr="003C18CA">
        <w:t xml:space="preserve"> </w:t>
      </w:r>
      <w:r w:rsidR="005638F2">
        <w:t xml:space="preserve">and </w:t>
      </w:r>
      <w:r w:rsidR="009A504D">
        <w:t xml:space="preserve">affect </w:t>
      </w:r>
      <w:r w:rsidR="005638F2">
        <w:t>the</w:t>
      </w:r>
      <w:r w:rsidR="009A504D">
        <w:t xml:space="preserve"> role of</w:t>
      </w:r>
      <w:r w:rsidR="005638F2">
        <w:t xml:space="preserve"> </w:t>
      </w:r>
      <w:r w:rsidR="00B971A9" w:rsidRPr="003C18CA">
        <w:t>LAs</w:t>
      </w:r>
      <w:r w:rsidR="005F4960">
        <w:t>. A</w:t>
      </w:r>
      <w:r w:rsidR="00F74E81">
        <w:t>lthough still responsible for “</w:t>
      </w:r>
      <w:r w:rsidR="008C0213">
        <w:t>failing</w:t>
      </w:r>
      <w:r w:rsidR="00F74E81">
        <w:t>”</w:t>
      </w:r>
      <w:r w:rsidR="008C0213">
        <w:t xml:space="preserve"> schools</w:t>
      </w:r>
      <w:r w:rsidR="005638F2">
        <w:t>,</w:t>
      </w:r>
      <w:r w:rsidR="005F4960">
        <w:t xml:space="preserve"> LAs</w:t>
      </w:r>
      <w:r w:rsidR="008C0213">
        <w:t xml:space="preserve"> were being encouraged to </w:t>
      </w:r>
      <w:r w:rsidR="001E6CD3">
        <w:t xml:space="preserve">take a less direct role in </w:t>
      </w:r>
      <w:r w:rsidR="00AA5551">
        <w:t>school improvement</w:t>
      </w:r>
      <w:r w:rsidR="001E6CD3">
        <w:t xml:space="preserve"> and instead </w:t>
      </w:r>
      <w:r w:rsidR="00AA5551">
        <w:t xml:space="preserve">to </w:t>
      </w:r>
      <w:r w:rsidR="003D1CD4" w:rsidRPr="00F05394">
        <w:t xml:space="preserve">broker </w:t>
      </w:r>
      <w:r w:rsidR="008C0213">
        <w:t xml:space="preserve">enhanced </w:t>
      </w:r>
      <w:r w:rsidR="003D1CD4" w:rsidRPr="00F05394">
        <w:t>school-to-school</w:t>
      </w:r>
      <w:r w:rsidR="001E6CD3">
        <w:t xml:space="preserve"> support</w:t>
      </w:r>
      <w:r w:rsidR="005F4960">
        <w:t>;</w:t>
      </w:r>
      <w:r w:rsidR="001E6CD3">
        <w:t xml:space="preserve"> encourage leaders </w:t>
      </w:r>
      <w:r w:rsidR="00AA5551">
        <w:t xml:space="preserve">of high achieving </w:t>
      </w:r>
      <w:r w:rsidR="001E6CD3">
        <w:t>school</w:t>
      </w:r>
      <w:r w:rsidR="00AA5551">
        <w:t>s</w:t>
      </w:r>
      <w:r w:rsidR="001E6CD3">
        <w:t xml:space="preserve"> </w:t>
      </w:r>
      <w:r w:rsidR="00AA5551">
        <w:t>to work across the authority</w:t>
      </w:r>
      <w:r w:rsidR="001D23D0">
        <w:t xml:space="preserve"> and</w:t>
      </w:r>
      <w:r w:rsidR="001E6CD3">
        <w:t xml:space="preserve"> to </w:t>
      </w:r>
      <w:r w:rsidR="00F74E81">
        <w:t>“federate”</w:t>
      </w:r>
      <w:r w:rsidR="001E6CD3">
        <w:t xml:space="preserve"> </w:t>
      </w:r>
      <w:r w:rsidR="00A77289">
        <w:t xml:space="preserve">with </w:t>
      </w:r>
      <w:r w:rsidR="00F74E81">
        <w:t>“failing”</w:t>
      </w:r>
      <w:r w:rsidR="00A77289" w:rsidRPr="009A504D">
        <w:t xml:space="preserve"> schools </w:t>
      </w:r>
      <w:r w:rsidR="009E0299">
        <w:t>in</w:t>
      </w:r>
      <w:r w:rsidR="00AA5551">
        <w:t xml:space="preserve"> a</w:t>
      </w:r>
      <w:r w:rsidR="005F4960" w:rsidRPr="009A504D">
        <w:t xml:space="preserve"> </w:t>
      </w:r>
      <w:r w:rsidR="001E6CD3" w:rsidRPr="009A504D">
        <w:t>shared leadership and governance</w:t>
      </w:r>
      <w:r w:rsidR="001E6CD3">
        <w:t xml:space="preserve"> </w:t>
      </w:r>
      <w:r w:rsidR="00AA5551">
        <w:t>structure</w:t>
      </w:r>
      <w:r w:rsidR="001D23D0">
        <w:t xml:space="preserve"> </w:t>
      </w:r>
      <w:r w:rsidR="006061AD">
        <w:t>(Chapman &amp;</w:t>
      </w:r>
      <w:r w:rsidR="001D23D0" w:rsidRPr="009A504D">
        <w:t xml:space="preserve"> Muijs, 2013)</w:t>
      </w:r>
      <w:r w:rsidR="00CE0018">
        <w:t xml:space="preserve">. </w:t>
      </w:r>
      <w:r w:rsidR="00CE0018" w:rsidRPr="00F05394">
        <w:t xml:space="preserve">The second </w:t>
      </w:r>
      <w:r w:rsidR="00CE0018">
        <w:t xml:space="preserve">key </w:t>
      </w:r>
      <w:r w:rsidR="00CE0018" w:rsidRPr="00F05394">
        <w:t xml:space="preserve">factor was the </w:t>
      </w:r>
      <w:r w:rsidR="00F74E81">
        <w:t>patina</w:t>
      </w:r>
      <w:r w:rsidR="009E0299">
        <w:t xml:space="preserve">, consisting of school leaders’ dispositions towards working collaboratively and </w:t>
      </w:r>
      <w:r w:rsidR="001D23D0">
        <w:t xml:space="preserve">the </w:t>
      </w:r>
      <w:r w:rsidR="009E0299">
        <w:t>local structures that supported and coordinated improvement efforts,</w:t>
      </w:r>
      <w:r w:rsidR="00AA5551">
        <w:t xml:space="preserve"> created by the history of</w:t>
      </w:r>
      <w:r w:rsidR="00CE0018" w:rsidRPr="00F05394">
        <w:t xml:space="preserve"> school-to-school </w:t>
      </w:r>
      <w:r w:rsidR="00F26F55">
        <w:t>work</w:t>
      </w:r>
      <w:r w:rsidR="009E0299">
        <w:t>ing</w:t>
      </w:r>
      <w:r w:rsidR="00CE0018" w:rsidRPr="00F05394">
        <w:t xml:space="preserve"> in </w:t>
      </w:r>
      <w:r w:rsidR="00AA5551">
        <w:t>a</w:t>
      </w:r>
      <w:r w:rsidR="00CE0018" w:rsidRPr="00F05394">
        <w:t xml:space="preserve"> </w:t>
      </w:r>
      <w:r w:rsidR="00CE0018">
        <w:t>local system</w:t>
      </w:r>
      <w:r w:rsidR="00CE0018" w:rsidRPr="00F05394">
        <w:t xml:space="preserve">. </w:t>
      </w:r>
      <w:r w:rsidR="00254C82">
        <w:t>The third factor was the nature of t</w:t>
      </w:r>
      <w:r w:rsidR="009A504D">
        <w:t>he school improvement challenges</w:t>
      </w:r>
      <w:r w:rsidR="00254C82">
        <w:t xml:space="preserve"> faced within each LA, </w:t>
      </w:r>
      <w:r w:rsidR="005638F2">
        <w:t xml:space="preserve">specifically </w:t>
      </w:r>
      <w:r w:rsidR="00254C82">
        <w:t xml:space="preserve">the number of schools </w:t>
      </w:r>
      <w:r w:rsidR="009B513D">
        <w:t>regarded as</w:t>
      </w:r>
      <w:r w:rsidR="00F74E81">
        <w:t xml:space="preserve"> “</w:t>
      </w:r>
      <w:r w:rsidR="00254C82">
        <w:t>failing</w:t>
      </w:r>
      <w:r w:rsidR="00F74E81">
        <w:t>”</w:t>
      </w:r>
      <w:r w:rsidR="009B513D">
        <w:t xml:space="preserve"> (</w:t>
      </w:r>
      <w:r w:rsidR="00254C82">
        <w:t xml:space="preserve">missing national </w:t>
      </w:r>
      <w:r w:rsidR="009B513D">
        <w:t xml:space="preserve">pupil attainment </w:t>
      </w:r>
      <w:r w:rsidR="00254C82">
        <w:t>targets</w:t>
      </w:r>
      <w:r w:rsidR="009B513D">
        <w:t>)</w:t>
      </w:r>
      <w:r w:rsidR="00254C82">
        <w:t xml:space="preserve"> or </w:t>
      </w:r>
      <w:r w:rsidR="00F74E81">
        <w:t>“coasting”</w:t>
      </w:r>
      <w:r w:rsidR="00254C82">
        <w:t xml:space="preserve"> </w:t>
      </w:r>
      <w:r w:rsidR="009B513D">
        <w:t>(</w:t>
      </w:r>
      <w:r w:rsidR="00254C82">
        <w:t xml:space="preserve">improving </w:t>
      </w:r>
      <w:r w:rsidR="009B513D">
        <w:t>more slowly than</w:t>
      </w:r>
      <w:r w:rsidR="00254C82">
        <w:t xml:space="preserve"> other </w:t>
      </w:r>
      <w:r w:rsidR="009B513D">
        <w:t xml:space="preserve">local </w:t>
      </w:r>
      <w:r w:rsidR="00254C82">
        <w:t>schools</w:t>
      </w:r>
      <w:r w:rsidR="009B513D">
        <w:t>).</w:t>
      </w:r>
    </w:p>
    <w:p w14:paraId="1B579F5D" w14:textId="77777777" w:rsidR="00C02D07" w:rsidRPr="00F05394" w:rsidRDefault="00C02D07">
      <w:pPr>
        <w:rPr>
          <w:lang w:val="uz-Cyrl-UZ" w:eastAsia="uz-Cyrl-UZ" w:bidi="uz-Cyrl-UZ"/>
        </w:rPr>
      </w:pPr>
    </w:p>
    <w:p w14:paraId="0B89691D" w14:textId="0E4A6419" w:rsidR="00C02D07" w:rsidRPr="00A055B2" w:rsidRDefault="00CE0018">
      <w:r w:rsidRPr="003C18CA">
        <w:t xml:space="preserve">Authority N </w:t>
      </w:r>
      <w:r w:rsidR="00502984">
        <w:t xml:space="preserve">had only </w:t>
      </w:r>
      <w:r w:rsidR="00823001">
        <w:t>recently</w:t>
      </w:r>
      <w:r w:rsidR="00502984">
        <w:t xml:space="preserve"> started</w:t>
      </w:r>
      <w:r w:rsidRPr="003C18CA">
        <w:t xml:space="preserve"> to adopt </w:t>
      </w:r>
      <w:r>
        <w:t xml:space="preserve">more </w:t>
      </w:r>
      <w:r w:rsidRPr="003C18CA">
        <w:t>collaborative forms of school</w:t>
      </w:r>
      <w:r>
        <w:t>-to-school</w:t>
      </w:r>
      <w:r w:rsidRPr="003C18CA">
        <w:t xml:space="preserve"> improvement. </w:t>
      </w:r>
      <w:r w:rsidR="009B513D">
        <w:t>Its</w:t>
      </w:r>
      <w:r w:rsidR="00EA1E70">
        <w:t xml:space="preserve"> main strategy </w:t>
      </w:r>
      <w:r>
        <w:t xml:space="preserve">was </w:t>
      </w:r>
      <w:r w:rsidR="00EA1E70">
        <w:t>to</w:t>
      </w:r>
      <w:r>
        <w:t xml:space="preserve"> </w:t>
      </w:r>
      <w:r w:rsidR="00EA1E70">
        <w:t>develop</w:t>
      </w:r>
      <w:r w:rsidRPr="00F05394">
        <w:t xml:space="preserve"> </w:t>
      </w:r>
      <w:r>
        <w:t>cohorts</w:t>
      </w:r>
      <w:r w:rsidRPr="00F05394">
        <w:t xml:space="preserve"> of lead teachers</w:t>
      </w:r>
      <w:r>
        <w:t xml:space="preserve">, </w:t>
      </w:r>
      <w:r w:rsidR="009B513D">
        <w:t xml:space="preserve">of which </w:t>
      </w:r>
      <w:r>
        <w:t>i</w:t>
      </w:r>
      <w:r w:rsidRPr="00F05394">
        <w:t>t al</w:t>
      </w:r>
      <w:r w:rsidR="009B513D">
        <w:t>ready had over 150</w:t>
      </w:r>
      <w:r w:rsidR="00EA1E70">
        <w:t xml:space="preserve"> before the LT programme was announced, </w:t>
      </w:r>
      <w:r w:rsidR="009B513D">
        <w:t>to</w:t>
      </w:r>
      <w:r w:rsidR="00EA1E70">
        <w:t xml:space="preserve"> provide </w:t>
      </w:r>
      <w:r w:rsidR="00823001">
        <w:t xml:space="preserve">subject specialist </w:t>
      </w:r>
      <w:r w:rsidR="00EA1E70">
        <w:t>support to schools</w:t>
      </w:r>
      <w:r w:rsidR="00502984">
        <w:t xml:space="preserve"> selected by the LA</w:t>
      </w:r>
      <w:r w:rsidR="00EA1E70">
        <w:t>. The LT programme provided an opportunity</w:t>
      </w:r>
      <w:r w:rsidR="00254C82">
        <w:t xml:space="preserve"> to expand this offer</w:t>
      </w:r>
      <w:r w:rsidR="009B513D">
        <w:t>,</w:t>
      </w:r>
      <w:r w:rsidR="00254C82">
        <w:t xml:space="preserve"> </w:t>
      </w:r>
      <w:r w:rsidR="00823001">
        <w:t xml:space="preserve">mainly </w:t>
      </w:r>
      <w:r w:rsidR="00254C82">
        <w:t>to</w:t>
      </w:r>
      <w:r w:rsidR="00F74E81">
        <w:t xml:space="preserve"> “</w:t>
      </w:r>
      <w:r w:rsidR="00EA1E70" w:rsidRPr="00F05394">
        <w:t>coasting</w:t>
      </w:r>
      <w:r w:rsidR="00F74E81">
        <w:t>”</w:t>
      </w:r>
      <w:r w:rsidR="00EA1E70">
        <w:t xml:space="preserve"> </w:t>
      </w:r>
      <w:r w:rsidR="00EA1E70" w:rsidRPr="00F05394">
        <w:t>schools</w:t>
      </w:r>
      <w:r w:rsidR="00EA1E70">
        <w:t xml:space="preserve"> in the authority</w:t>
      </w:r>
      <w:r w:rsidR="00963412">
        <w:t xml:space="preserve">. </w:t>
      </w:r>
      <w:r w:rsidR="00823001">
        <w:t>T</w:t>
      </w:r>
      <w:r w:rsidR="00B969F5" w:rsidRPr="00F05394">
        <w:t xml:space="preserve">he </w:t>
      </w:r>
      <w:r w:rsidR="00823001">
        <w:t xml:space="preserve">intention </w:t>
      </w:r>
      <w:r w:rsidR="00963412">
        <w:t>was</w:t>
      </w:r>
      <w:r w:rsidR="00B969F5" w:rsidRPr="00F05394">
        <w:t xml:space="preserve"> to involve as many schools as possible in order to promote </w:t>
      </w:r>
      <w:r w:rsidR="00823001">
        <w:t xml:space="preserve">the benefits of </w:t>
      </w:r>
      <w:r w:rsidR="00B969F5" w:rsidRPr="00F05394">
        <w:t xml:space="preserve">collaborative </w:t>
      </w:r>
      <w:r w:rsidR="00FE21B8" w:rsidRPr="00F05394">
        <w:t>learning</w:t>
      </w:r>
      <w:r w:rsidR="00963412">
        <w:t xml:space="preserve"> and school-to-</w:t>
      </w:r>
      <w:r w:rsidR="008C0213">
        <w:t>school support</w:t>
      </w:r>
      <w:r w:rsidR="00FE21B8" w:rsidRPr="00F05394">
        <w:t>.</w:t>
      </w:r>
      <w:r w:rsidR="00B969F5" w:rsidRPr="00F05394">
        <w:t xml:space="preserve"> Authority E </w:t>
      </w:r>
      <w:r w:rsidR="00794E57">
        <w:t xml:space="preserve">had </w:t>
      </w:r>
      <w:r w:rsidR="00823001">
        <w:t>well</w:t>
      </w:r>
      <w:r w:rsidR="001D23D0">
        <w:t>-</w:t>
      </w:r>
      <w:r w:rsidR="00963412">
        <w:t xml:space="preserve">established </w:t>
      </w:r>
      <w:r w:rsidR="00034257">
        <w:t>collaborative approach</w:t>
      </w:r>
      <w:r w:rsidR="00963412">
        <w:t>es</w:t>
      </w:r>
      <w:r w:rsidR="00034257">
        <w:t xml:space="preserve"> to school improvement based </w:t>
      </w:r>
      <w:r w:rsidR="00823001">
        <w:t>around</w:t>
      </w:r>
      <w:r w:rsidR="00034257">
        <w:t xml:space="preserve"> </w:t>
      </w:r>
      <w:r w:rsidR="00794E57">
        <w:t xml:space="preserve">networks of schools </w:t>
      </w:r>
      <w:r w:rsidR="00823001">
        <w:t>wh</w:t>
      </w:r>
      <w:r w:rsidR="009B513D">
        <w:t>ich</w:t>
      </w:r>
      <w:r w:rsidR="00963412">
        <w:t xml:space="preserve"> had been involved in cross-school inquiry and improvement initiatives, including lesson study</w:t>
      </w:r>
      <w:r w:rsidR="00794E57">
        <w:t xml:space="preserve">. </w:t>
      </w:r>
      <w:r w:rsidR="00963412" w:rsidRPr="00F05394">
        <w:t xml:space="preserve">Authority E’s history enabled it to integrate the </w:t>
      </w:r>
      <w:r w:rsidR="0037156A">
        <w:t>LT</w:t>
      </w:r>
      <w:r w:rsidR="009B513D">
        <w:t xml:space="preserve"> </w:t>
      </w:r>
      <w:r w:rsidR="00963412" w:rsidRPr="00F05394">
        <w:t xml:space="preserve">programme </w:t>
      </w:r>
      <w:r w:rsidR="00823001">
        <w:t>with</w:t>
      </w:r>
      <w:r w:rsidR="0037156A">
        <w:t xml:space="preserve">in these </w:t>
      </w:r>
      <w:r w:rsidR="00502984">
        <w:t xml:space="preserve">collaborative </w:t>
      </w:r>
      <w:r w:rsidR="00963412">
        <w:t>structures</w:t>
      </w:r>
      <w:r w:rsidR="009B513D">
        <w:t xml:space="preserve">, </w:t>
      </w:r>
      <w:r w:rsidR="009611DA">
        <w:t xml:space="preserve">through which </w:t>
      </w:r>
      <w:r w:rsidR="00963412">
        <w:t xml:space="preserve">schools </w:t>
      </w:r>
      <w:r w:rsidR="009611DA">
        <w:t xml:space="preserve">were invited </w:t>
      </w:r>
      <w:r w:rsidR="00963412">
        <w:t xml:space="preserve">to join </w:t>
      </w:r>
      <w:r w:rsidR="0037156A">
        <w:t>the programme</w:t>
      </w:r>
      <w:r w:rsidR="009B513D">
        <w:t>.</w:t>
      </w:r>
      <w:r w:rsidR="009A504D">
        <w:t xml:space="preserve"> </w:t>
      </w:r>
      <w:r w:rsidR="00B969F5" w:rsidRPr="003C18CA">
        <w:t>Authority B</w:t>
      </w:r>
      <w:r w:rsidR="00981840">
        <w:t xml:space="preserve"> </w:t>
      </w:r>
      <w:r w:rsidR="00502984">
        <w:t xml:space="preserve">had a much higher level of </w:t>
      </w:r>
      <w:r w:rsidR="00F74E81">
        <w:t>“failing”</w:t>
      </w:r>
      <w:r w:rsidR="00254C82">
        <w:t xml:space="preserve"> schools </w:t>
      </w:r>
      <w:r w:rsidR="00502984">
        <w:t xml:space="preserve">than the other two </w:t>
      </w:r>
      <w:r w:rsidR="00981840">
        <w:t>authorities</w:t>
      </w:r>
      <w:r w:rsidR="000C3B98">
        <w:t xml:space="preserve"> and</w:t>
      </w:r>
      <w:r w:rsidR="00502984">
        <w:t xml:space="preserve"> </w:t>
      </w:r>
      <w:r w:rsidR="00B969F5" w:rsidRPr="00194A80">
        <w:t xml:space="preserve">constructed the programme as </w:t>
      </w:r>
      <w:r w:rsidR="00981840">
        <w:t xml:space="preserve">means of supplementing </w:t>
      </w:r>
      <w:r w:rsidR="009B513D">
        <w:t>its</w:t>
      </w:r>
      <w:r w:rsidR="00981840">
        <w:t xml:space="preserve"> </w:t>
      </w:r>
      <w:r w:rsidR="00B969F5" w:rsidRPr="00194A80">
        <w:t>existing improvement work</w:t>
      </w:r>
      <w:r w:rsidR="00A6562C">
        <w:t xml:space="preserve"> with</w:t>
      </w:r>
      <w:r w:rsidR="009B513D">
        <w:t xml:space="preserve"> schools that were</w:t>
      </w:r>
      <w:r w:rsidR="00A6562C">
        <w:t xml:space="preserve"> </w:t>
      </w:r>
      <w:r w:rsidR="009B513D">
        <w:t xml:space="preserve">failing or </w:t>
      </w:r>
      <w:r w:rsidR="00254C82">
        <w:t>at risk</w:t>
      </w:r>
      <w:r w:rsidR="009B513D">
        <w:t xml:space="preserve"> </w:t>
      </w:r>
      <w:r w:rsidR="00254C82">
        <w:t>of failing</w:t>
      </w:r>
      <w:r w:rsidR="009B513D">
        <w:t>,</w:t>
      </w:r>
      <w:r w:rsidR="00254C82">
        <w:t xml:space="preserve"> </w:t>
      </w:r>
      <w:r w:rsidR="00981840">
        <w:t xml:space="preserve">rather than extending </w:t>
      </w:r>
      <w:r w:rsidR="00254C82">
        <w:t>existing collaborative structures</w:t>
      </w:r>
      <w:r w:rsidR="003F45C9">
        <w:t>. During the period of the programme</w:t>
      </w:r>
      <w:r w:rsidR="009B513D">
        <w:t>,</w:t>
      </w:r>
      <w:r w:rsidR="003F45C9">
        <w:t xml:space="preserve"> </w:t>
      </w:r>
      <w:r w:rsidR="009603FC" w:rsidRPr="00F05394">
        <w:t>lead teacher</w:t>
      </w:r>
      <w:r w:rsidR="00254C82">
        <w:t>s</w:t>
      </w:r>
      <w:r w:rsidR="009603FC" w:rsidRPr="00F05394">
        <w:t xml:space="preserve"> </w:t>
      </w:r>
      <w:r w:rsidR="001E6CD3">
        <w:t>were used to replace LA of</w:t>
      </w:r>
      <w:r w:rsidR="00981840">
        <w:t xml:space="preserve">ficers and consultants </w:t>
      </w:r>
      <w:r w:rsidR="009611DA">
        <w:t xml:space="preserve">as part of an external </w:t>
      </w:r>
      <w:r w:rsidR="00981840">
        <w:t>teams that work</w:t>
      </w:r>
      <w:r w:rsidR="00254C82">
        <w:t>ed intensively wi</w:t>
      </w:r>
      <w:r w:rsidR="00981840">
        <w:t>th s</w:t>
      </w:r>
      <w:r w:rsidR="0037156A">
        <w:t>uch s</w:t>
      </w:r>
      <w:r w:rsidR="00981840">
        <w:t xml:space="preserve">chools until their </w:t>
      </w:r>
      <w:r w:rsidR="00254C82">
        <w:t>performance improved</w:t>
      </w:r>
      <w:r w:rsidR="009B513D">
        <w:t>.</w:t>
      </w:r>
      <w:r w:rsidR="00B969F5" w:rsidRPr="00F05394">
        <w:t xml:space="preserve"> </w:t>
      </w:r>
    </w:p>
    <w:p w14:paraId="524D7A9D" w14:textId="77777777" w:rsidR="00C02D07" w:rsidRPr="00F05394" w:rsidRDefault="00C02D07">
      <w:pPr>
        <w:rPr>
          <w:lang w:val="uz-Cyrl-UZ" w:eastAsia="uz-Cyrl-UZ" w:bidi="uz-Cyrl-UZ"/>
        </w:rPr>
      </w:pPr>
    </w:p>
    <w:p w14:paraId="5D1BA9A1" w14:textId="521FAEF0" w:rsidR="00D80DDB" w:rsidRPr="00F05394" w:rsidRDefault="00AC44DF" w:rsidP="00993D49">
      <w:r w:rsidRPr="00F05394">
        <w:t>Th</w:t>
      </w:r>
      <w:r w:rsidR="00254C82">
        <w:t>e ways in</w:t>
      </w:r>
      <w:r w:rsidR="0037156A">
        <w:t xml:space="preserve"> which</w:t>
      </w:r>
      <w:r w:rsidR="00254C82">
        <w:t xml:space="preserve"> the L</w:t>
      </w:r>
      <w:r w:rsidR="009B513D">
        <w:t>T</w:t>
      </w:r>
      <w:r w:rsidR="00254C82">
        <w:t xml:space="preserve"> programme was </w:t>
      </w:r>
      <w:r w:rsidR="00B969F5" w:rsidRPr="00F05394">
        <w:t>reconstruct</w:t>
      </w:r>
      <w:r w:rsidR="00254C82">
        <w:t xml:space="preserve">ed at this level affected </w:t>
      </w:r>
      <w:r w:rsidR="0037156A">
        <w:t xml:space="preserve">the type of schools that took part, the basis on which they </w:t>
      </w:r>
      <w:r w:rsidR="00993D49">
        <w:t xml:space="preserve">had been recruited </w:t>
      </w:r>
      <w:r w:rsidR="0037156A">
        <w:t>and partnered with other schools</w:t>
      </w:r>
      <w:r w:rsidR="009B513D">
        <w:t>,</w:t>
      </w:r>
      <w:r w:rsidR="0037156A">
        <w:t xml:space="preserve"> and even the structure of the lesson study process. </w:t>
      </w:r>
      <w:r w:rsidR="00F74E81">
        <w:t>“</w:t>
      </w:r>
      <w:r w:rsidR="009B513D">
        <w:t>L</w:t>
      </w:r>
      <w:r w:rsidR="00F74E81">
        <w:t>ead” and “supported”</w:t>
      </w:r>
      <w:r w:rsidR="0037156A" w:rsidRPr="00F05394">
        <w:t xml:space="preserve"> schools were positioned </w:t>
      </w:r>
      <w:r w:rsidR="0037156A">
        <w:t>differently</w:t>
      </w:r>
      <w:r w:rsidR="009B513D">
        <w:t xml:space="preserve"> in each LA</w:t>
      </w:r>
      <w:r w:rsidR="00993D49">
        <w:t xml:space="preserve">. </w:t>
      </w:r>
      <w:r w:rsidR="0037156A">
        <w:t xml:space="preserve"> </w:t>
      </w:r>
      <w:r w:rsidR="00B23475" w:rsidRPr="00F05394">
        <w:t xml:space="preserve">In </w:t>
      </w:r>
      <w:r w:rsidR="00E4565E" w:rsidRPr="00F05394">
        <w:t>A</w:t>
      </w:r>
      <w:r w:rsidR="00B23475" w:rsidRPr="00F05394">
        <w:t xml:space="preserve">uthority E, </w:t>
      </w:r>
      <w:r w:rsidR="00CD3678">
        <w:t>existing school</w:t>
      </w:r>
      <w:r w:rsidR="00993D49">
        <w:t xml:space="preserve"> networks committed their own resources to </w:t>
      </w:r>
      <w:r w:rsidR="00993D49" w:rsidRPr="003C18CA">
        <w:t xml:space="preserve">extend the period schools worked together </w:t>
      </w:r>
      <w:r w:rsidR="00993D49">
        <w:t xml:space="preserve">on lesson study </w:t>
      </w:r>
      <w:r w:rsidR="00993D49" w:rsidRPr="003C18CA">
        <w:t>to nine months</w:t>
      </w:r>
      <w:r w:rsidR="009B513D">
        <w:t>,</w:t>
      </w:r>
      <w:r w:rsidR="00993D49" w:rsidRPr="003C18CA">
        <w:t xml:space="preserve"> </w:t>
      </w:r>
      <w:r w:rsidR="00993D49">
        <w:t>with</w:t>
      </w:r>
      <w:r w:rsidR="00B23475" w:rsidRPr="00F05394">
        <w:t xml:space="preserve"> </w:t>
      </w:r>
      <w:r w:rsidR="00993D49" w:rsidRPr="00F05394">
        <w:t>lea</w:t>
      </w:r>
      <w:r w:rsidR="00993D49">
        <w:t>d and supported teachers visiting</w:t>
      </w:r>
      <w:r w:rsidR="00993D49" w:rsidRPr="00F05394">
        <w:t xml:space="preserve"> each other’s schools</w:t>
      </w:r>
      <w:r w:rsidR="00B23475" w:rsidRPr="00F05394">
        <w:t xml:space="preserve">. </w:t>
      </w:r>
      <w:r w:rsidR="009164B2" w:rsidRPr="003C18CA">
        <w:t xml:space="preserve">In authority N, the programme was restricted to a period of around three months, prior to pupil testing, with lead teachers working only in the supported school.  </w:t>
      </w:r>
      <w:r w:rsidR="00B23475" w:rsidRPr="00194A80">
        <w:t xml:space="preserve">In </w:t>
      </w:r>
      <w:r w:rsidR="00E4565E" w:rsidRPr="00F05394">
        <w:t>A</w:t>
      </w:r>
      <w:r w:rsidR="00B23475" w:rsidRPr="00F05394">
        <w:t>uthority B</w:t>
      </w:r>
      <w:r w:rsidR="00E4565E" w:rsidRPr="00F05394">
        <w:t>,</w:t>
      </w:r>
      <w:r w:rsidR="00B23475" w:rsidRPr="00F05394">
        <w:t xml:space="preserve"> the cycle normally ran over a mutually agreed number of sessions, often six, as part of </w:t>
      </w:r>
      <w:r w:rsidR="00993D49">
        <w:t xml:space="preserve">more general </w:t>
      </w:r>
      <w:r w:rsidR="00B23475" w:rsidRPr="00F05394">
        <w:t xml:space="preserve">support </w:t>
      </w:r>
      <w:r w:rsidR="00993D49">
        <w:t xml:space="preserve">framework </w:t>
      </w:r>
      <w:r w:rsidR="009B513D">
        <w:t xml:space="preserve">for </w:t>
      </w:r>
      <w:r w:rsidR="00B23475" w:rsidRPr="00F05394">
        <w:t>school</w:t>
      </w:r>
      <w:r w:rsidR="009B513D">
        <w:t>s</w:t>
      </w:r>
      <w:r w:rsidR="00F74E81">
        <w:t xml:space="preserve"> “at risk”</w:t>
      </w:r>
      <w:r w:rsidR="00B23475" w:rsidRPr="00F05394">
        <w:t>.</w:t>
      </w:r>
      <w:r w:rsidR="009164B2" w:rsidRPr="000024F9">
        <w:rPr>
          <w:lang w:val="uz-Cyrl-UZ"/>
        </w:rPr>
        <w:t xml:space="preserve"> </w:t>
      </w:r>
    </w:p>
    <w:p w14:paraId="3937FAA9" w14:textId="1FEE9C5D" w:rsidR="00C02D07" w:rsidRPr="003C18CA" w:rsidRDefault="00E4565E" w:rsidP="00AC44DF">
      <w:pPr>
        <w:rPr>
          <w:i/>
          <w:lang w:val="uz-Cyrl-UZ" w:eastAsia="uz-Cyrl-UZ" w:bidi="uz-Cyrl-UZ"/>
        </w:rPr>
      </w:pPr>
      <w:r w:rsidRPr="00F05394">
        <w:br/>
      </w:r>
      <w:r w:rsidR="00B969F5" w:rsidRPr="00F05394">
        <w:rPr>
          <w:i/>
        </w:rPr>
        <w:t>5.</w:t>
      </w:r>
      <w:r w:rsidR="00B969F5" w:rsidRPr="00F05394">
        <w:rPr>
          <w:i/>
          <w:color w:val="000000"/>
        </w:rPr>
        <w:t xml:space="preserve">2.2. </w:t>
      </w:r>
      <w:r w:rsidR="00B969F5" w:rsidRPr="00F05394">
        <w:rPr>
          <w:i/>
        </w:rPr>
        <w:t>What were the key factors that informed headteachers’ decisions to engage with the Leading Teacher programme?</w:t>
      </w:r>
    </w:p>
    <w:p w14:paraId="077CAB6C" w14:textId="57B011C3" w:rsidR="004C6AFE" w:rsidRDefault="009B513D" w:rsidP="004C6AFE">
      <w:r>
        <w:t>Each</w:t>
      </w:r>
      <w:r w:rsidR="00993D49">
        <w:t xml:space="preserve"> LA</w:t>
      </w:r>
      <w:r>
        <w:t xml:space="preserve"> </w:t>
      </w:r>
      <w:r w:rsidR="00993D49">
        <w:t xml:space="preserve">presented </w:t>
      </w:r>
      <w:r>
        <w:t xml:space="preserve">the programme differently </w:t>
      </w:r>
      <w:r w:rsidR="00993D49">
        <w:t xml:space="preserve">to school leaders.  Authorities </w:t>
      </w:r>
      <w:r w:rsidR="00D16F2B" w:rsidRPr="003C18CA">
        <w:t>N and E</w:t>
      </w:r>
      <w:r w:rsidR="00993D49">
        <w:t xml:space="preserve"> explicitly</w:t>
      </w:r>
      <w:r w:rsidR="00B969F5" w:rsidRPr="003C18CA">
        <w:t xml:space="preserve"> used </w:t>
      </w:r>
      <w:r w:rsidR="00793ED1">
        <w:t>it</w:t>
      </w:r>
      <w:r w:rsidR="00B969F5" w:rsidRPr="003C18CA">
        <w:t xml:space="preserve"> to develop more collaborative, school-led approaches to improvement</w:t>
      </w:r>
      <w:r w:rsidR="00E4565E" w:rsidRPr="00194A80">
        <w:t xml:space="preserve">, building on </w:t>
      </w:r>
      <w:r w:rsidR="00B969F5" w:rsidRPr="00F05394">
        <w:t>headteachers’ prior history</w:t>
      </w:r>
      <w:r w:rsidR="00B969F5">
        <w:t xml:space="preserve"> of collaboration. </w:t>
      </w:r>
      <w:r w:rsidR="00793ED1">
        <w:t xml:space="preserve">In both </w:t>
      </w:r>
      <w:r w:rsidR="00CD3678">
        <w:t xml:space="preserve">these </w:t>
      </w:r>
      <w:r w:rsidR="00793ED1">
        <w:t>LAs, h</w:t>
      </w:r>
      <w:r w:rsidR="00993D49">
        <w:t xml:space="preserve">eadteachers and lead teachers </w:t>
      </w:r>
      <w:r w:rsidR="00106537">
        <w:t xml:space="preserve">were concerned that </w:t>
      </w:r>
      <w:r w:rsidR="00793ED1">
        <w:t>it should</w:t>
      </w:r>
      <w:r w:rsidR="00106537">
        <w:t xml:space="preserve"> not be </w:t>
      </w:r>
      <w:r w:rsidR="00F74E81">
        <w:t>a “</w:t>
      </w:r>
      <w:r w:rsidR="00993D49">
        <w:t>quick fix</w:t>
      </w:r>
      <w:r w:rsidR="00F74E81">
        <w:t>”</w:t>
      </w:r>
      <w:r w:rsidR="001D23D0">
        <w:t>,</w:t>
      </w:r>
      <w:r w:rsidR="00106537">
        <w:t xml:space="preserve"> booster programme</w:t>
      </w:r>
      <w:r w:rsidR="00993D49">
        <w:t xml:space="preserve"> </w:t>
      </w:r>
      <w:r w:rsidR="00106537">
        <w:t>targeted</w:t>
      </w:r>
      <w:r w:rsidR="00793ED1">
        <w:t xml:space="preserve"> cynically</w:t>
      </w:r>
      <w:r w:rsidR="00106537">
        <w:t xml:space="preserve"> at</w:t>
      </w:r>
      <w:r w:rsidR="00993D49">
        <w:t xml:space="preserve"> teachers in the year before</w:t>
      </w:r>
      <w:r w:rsidR="00106537">
        <w:t xml:space="preserve"> national testing</w:t>
      </w:r>
      <w:r w:rsidR="00793ED1">
        <w:t>,</w:t>
      </w:r>
      <w:r w:rsidR="00106537">
        <w:t xml:space="preserve"> but a genuine opportunity </w:t>
      </w:r>
      <w:r w:rsidR="00CD3678">
        <w:t>for professional learning. This concern</w:t>
      </w:r>
      <w:r w:rsidR="00106537">
        <w:t xml:space="preserve"> </w:t>
      </w:r>
      <w:r w:rsidR="00CD3678">
        <w:t>was</w:t>
      </w:r>
      <w:r w:rsidR="00106537">
        <w:t xml:space="preserve"> </w:t>
      </w:r>
      <w:r w:rsidR="00793ED1">
        <w:t>addressed</w:t>
      </w:r>
      <w:r w:rsidR="00106537">
        <w:t xml:space="preserve"> in </w:t>
      </w:r>
      <w:r w:rsidR="00793ED1">
        <w:t>A</w:t>
      </w:r>
      <w:r w:rsidR="009A504D">
        <w:t>uthority E</w:t>
      </w:r>
      <w:r w:rsidR="00106537">
        <w:t xml:space="preserve"> by us</w:t>
      </w:r>
      <w:r w:rsidR="00793ED1">
        <w:t xml:space="preserve">ing </w:t>
      </w:r>
      <w:r w:rsidR="000740DA">
        <w:t xml:space="preserve">the </w:t>
      </w:r>
      <w:r w:rsidR="00106537">
        <w:t xml:space="preserve">existing collaborative structures </w:t>
      </w:r>
      <w:r w:rsidR="000740DA">
        <w:t xml:space="preserve">of school networks </w:t>
      </w:r>
      <w:r w:rsidR="00106537">
        <w:t xml:space="preserve">to </w:t>
      </w:r>
      <w:r w:rsidR="000740DA">
        <w:t xml:space="preserve">not only </w:t>
      </w:r>
      <w:r w:rsidR="00106537">
        <w:t>extend</w:t>
      </w:r>
      <w:r w:rsidR="00993D49">
        <w:t xml:space="preserve"> the </w:t>
      </w:r>
      <w:r w:rsidR="000740DA">
        <w:t xml:space="preserve">lesson study cycles to nine months but also to </w:t>
      </w:r>
      <w:r w:rsidR="009E0299">
        <w:t>apply</w:t>
      </w:r>
      <w:r w:rsidR="000740DA">
        <w:t xml:space="preserve"> the</w:t>
      </w:r>
      <w:r w:rsidR="009E0299">
        <w:t>m to</w:t>
      </w:r>
      <w:r w:rsidR="00993D49">
        <w:t xml:space="preserve"> the whole of Key Stage 2. </w:t>
      </w:r>
      <w:r w:rsidR="004C6AFE">
        <w:t>Experienced headteachers in these networks tended to construct the programme in capacity-building terms, seeing clearly identifiable benefits which ranged from improved teacher motivation and reflection to being better able to offer feedback and professional learning in their own school:</w:t>
      </w:r>
    </w:p>
    <w:p w14:paraId="54C8F9FE" w14:textId="77777777" w:rsidR="004C6AFE" w:rsidRDefault="004C6AFE" w:rsidP="004C6AFE"/>
    <w:p w14:paraId="3D2B621C" w14:textId="7CD7654D" w:rsidR="004C6AFE" w:rsidRPr="00AC44DF" w:rsidRDefault="004C6AFE" w:rsidP="004C6AFE">
      <w:pPr>
        <w:pStyle w:val="ColorfulList-Accent11"/>
        <w:spacing w:after="0"/>
        <w:ind w:left="720"/>
        <w:rPr>
          <w:rFonts w:ascii="Times New Roman" w:hAnsi="Times New Roman"/>
          <w:sz w:val="24"/>
          <w:lang w:val="uz-Cyrl-UZ" w:eastAsia="uz-Cyrl-UZ" w:bidi="uz-Cyrl-UZ"/>
        </w:rPr>
      </w:pPr>
      <w:r w:rsidRPr="00AC44DF">
        <w:rPr>
          <w:rFonts w:ascii="Times New Roman" w:hAnsi="Times New Roman"/>
          <w:i/>
          <w:sz w:val="24"/>
        </w:rPr>
        <w:t>A lot of my staff are more valuable out of the classroom than they are in because they’re working with other schools.</w:t>
      </w:r>
      <w:r w:rsidRPr="00AC44DF">
        <w:rPr>
          <w:rFonts w:ascii="Times New Roman" w:hAnsi="Times New Roman"/>
          <w:sz w:val="24"/>
        </w:rPr>
        <w:t xml:space="preserve"> (Headteacher, E)</w:t>
      </w:r>
    </w:p>
    <w:p w14:paraId="2ECBF2B6" w14:textId="77777777" w:rsidR="004C6AFE" w:rsidRDefault="004C6AFE"/>
    <w:p w14:paraId="5A9E4D5C" w14:textId="1EA833A5" w:rsidR="00C02D07" w:rsidRPr="00AC44DF" w:rsidRDefault="00993D49" w:rsidP="004C6AFE">
      <w:r>
        <w:t>Authority N</w:t>
      </w:r>
      <w:r w:rsidR="00106537">
        <w:t xml:space="preserve">’s lack of </w:t>
      </w:r>
      <w:r w:rsidR="000740DA">
        <w:t>school-to-school collaborative</w:t>
      </w:r>
      <w:r w:rsidR="00106537">
        <w:t xml:space="preserve"> structures</w:t>
      </w:r>
      <w:r w:rsidR="004C6AFE">
        <w:t xml:space="preserve"> </w:t>
      </w:r>
      <w:r w:rsidR="00793ED1">
        <w:t>or</w:t>
      </w:r>
      <w:r w:rsidR="004C6AFE">
        <w:t xml:space="preserve"> headteachers with extensive experience</w:t>
      </w:r>
      <w:r w:rsidR="0008257E">
        <w:t xml:space="preserve"> of collaborative working</w:t>
      </w:r>
      <w:r w:rsidR="000740DA">
        <w:t xml:space="preserve"> </w:t>
      </w:r>
      <w:r w:rsidR="00106537">
        <w:t xml:space="preserve">meant it </w:t>
      </w:r>
      <w:r w:rsidR="00BC5167">
        <w:t>did not have</w:t>
      </w:r>
      <w:r w:rsidR="00106537">
        <w:t xml:space="preserve"> the</w:t>
      </w:r>
      <w:r>
        <w:t xml:space="preserve"> capacity to reshape the programme </w:t>
      </w:r>
      <w:r w:rsidR="00793ED1">
        <w:t>substantively</w:t>
      </w:r>
      <w:r>
        <w:t xml:space="preserve"> and </w:t>
      </w:r>
      <w:r w:rsidR="00106537">
        <w:t xml:space="preserve">so </w:t>
      </w:r>
      <w:r>
        <w:t>presented it as a pilot</w:t>
      </w:r>
      <w:r w:rsidR="00197455">
        <w:t>,</w:t>
      </w:r>
      <w:r w:rsidR="00106537">
        <w:t xml:space="preserve"> hopeful that the benefits that accrued to individuals and schools would </w:t>
      </w:r>
      <w:r w:rsidR="000740DA">
        <w:t xml:space="preserve">eventually </w:t>
      </w:r>
      <w:r w:rsidR="009E0299">
        <w:t xml:space="preserve">lead </w:t>
      </w:r>
      <w:r w:rsidR="00106537">
        <w:t>to</w:t>
      </w:r>
      <w:r w:rsidR="00793ED1">
        <w:t xml:space="preserve"> </w:t>
      </w:r>
      <w:r w:rsidR="000740DA">
        <w:t xml:space="preserve">more </w:t>
      </w:r>
      <w:r w:rsidR="00106537">
        <w:t>sustained, school</w:t>
      </w:r>
      <w:r w:rsidR="00793ED1">
        <w:t>-</w:t>
      </w:r>
      <w:r w:rsidR="00106537">
        <w:t>funded collaboration</w:t>
      </w:r>
      <w:r>
        <w:t xml:space="preserve">. </w:t>
      </w:r>
      <w:r w:rsidR="00793ED1">
        <w:t xml:space="preserve"> I</w:t>
      </w:r>
      <w:r w:rsidR="00B969F5">
        <w:t xml:space="preserve">n </w:t>
      </w:r>
      <w:r w:rsidR="00793ED1">
        <w:t>A</w:t>
      </w:r>
      <w:r w:rsidR="00B969F5">
        <w:t>uthority B</w:t>
      </w:r>
      <w:r w:rsidR="00197455">
        <w:t>, building capacity for collaboration was never a key objective and</w:t>
      </w:r>
      <w:r w:rsidR="00B969F5">
        <w:t xml:space="preserve"> the </w:t>
      </w:r>
      <w:r w:rsidR="00E4565E">
        <w:t>programme</w:t>
      </w:r>
      <w:r w:rsidR="00106537">
        <w:t xml:space="preserve"> </w:t>
      </w:r>
      <w:r w:rsidR="00BC5167">
        <w:t>was</w:t>
      </w:r>
      <w:r w:rsidR="00106537">
        <w:t xml:space="preserve"> </w:t>
      </w:r>
      <w:r w:rsidR="00E4565E">
        <w:t xml:space="preserve">subsumed into </w:t>
      </w:r>
      <w:r w:rsidR="000740DA">
        <w:t xml:space="preserve">their </w:t>
      </w:r>
      <w:r w:rsidR="00B969F5">
        <w:t xml:space="preserve">existing </w:t>
      </w:r>
      <w:r w:rsidR="00E4565E">
        <w:t>approach</w:t>
      </w:r>
      <w:r w:rsidR="00106537">
        <w:t xml:space="preserve"> </w:t>
      </w:r>
      <w:r w:rsidR="000740DA">
        <w:t>to</w:t>
      </w:r>
      <w:r w:rsidR="00F74E81">
        <w:t xml:space="preserve"> “</w:t>
      </w:r>
      <w:r w:rsidR="00106537">
        <w:t>failing</w:t>
      </w:r>
      <w:r w:rsidR="00F74E81">
        <w:t>”</w:t>
      </w:r>
      <w:r w:rsidR="00106537">
        <w:t xml:space="preserve"> schools</w:t>
      </w:r>
      <w:r w:rsidR="00197455">
        <w:t>.</w:t>
      </w:r>
      <w:r w:rsidR="00E4565E">
        <w:t xml:space="preserve"> H</w:t>
      </w:r>
      <w:r w:rsidR="00B969F5">
        <w:t xml:space="preserve">eadteacher engagement </w:t>
      </w:r>
      <w:r w:rsidR="00D16F2B">
        <w:t>tended to be</w:t>
      </w:r>
      <w:r w:rsidR="00E4565E">
        <w:t xml:space="preserve"> </w:t>
      </w:r>
      <w:r w:rsidR="00B969F5">
        <w:t>mandated</w:t>
      </w:r>
      <w:r w:rsidR="0048785E">
        <w:t xml:space="preserve"> </w:t>
      </w:r>
      <w:r w:rsidR="00106537">
        <w:t xml:space="preserve">due to their </w:t>
      </w:r>
      <w:r w:rsidR="00B969F5">
        <w:t>school</w:t>
      </w:r>
      <w:r w:rsidR="00197455">
        <w:t>’</w:t>
      </w:r>
      <w:r w:rsidR="00B969F5">
        <w:t>s</w:t>
      </w:r>
      <w:r w:rsidR="0048785E">
        <w:t xml:space="preserve"> </w:t>
      </w:r>
      <w:r w:rsidR="00F74E81">
        <w:t>“</w:t>
      </w:r>
      <w:r w:rsidR="00B969F5">
        <w:t>at risk</w:t>
      </w:r>
      <w:r w:rsidR="00F74E81">
        <w:t>”</w:t>
      </w:r>
      <w:r w:rsidR="00106537">
        <w:t xml:space="preserve"> statu</w:t>
      </w:r>
      <w:r w:rsidR="00793ED1">
        <w:t>s</w:t>
      </w:r>
      <w:r w:rsidR="00B969F5">
        <w:t xml:space="preserve"> </w:t>
      </w:r>
      <w:r w:rsidR="004C6AFE">
        <w:t>and</w:t>
      </w:r>
      <w:r w:rsidR="00B969F5" w:rsidRPr="00AC44DF">
        <w:t xml:space="preserve"> the programme </w:t>
      </w:r>
      <w:r w:rsidR="004C6AFE">
        <w:t>became</w:t>
      </w:r>
      <w:r w:rsidR="004C6AFE" w:rsidRPr="00AC44DF">
        <w:t xml:space="preserve"> </w:t>
      </w:r>
      <w:r w:rsidR="00B969F5" w:rsidRPr="00AC44DF">
        <w:t>part of a short-term external support</w:t>
      </w:r>
      <w:r w:rsidR="004C6AFE">
        <w:t xml:space="preserve"> </w:t>
      </w:r>
      <w:r w:rsidR="00197455">
        <w:t xml:space="preserve">package </w:t>
      </w:r>
      <w:r w:rsidR="00B969F5" w:rsidRPr="00AC44DF">
        <w:t>focus</w:t>
      </w:r>
      <w:r w:rsidR="0048785E" w:rsidRPr="00AC44DF">
        <w:t>ed</w:t>
      </w:r>
      <w:r w:rsidR="00B969F5" w:rsidRPr="00AC44DF">
        <w:t xml:space="preserve"> on immediate impact</w:t>
      </w:r>
      <w:r w:rsidR="004C6AFE">
        <w:t>s</w:t>
      </w:r>
      <w:r w:rsidR="00B969F5" w:rsidRPr="00AC44DF">
        <w:t xml:space="preserve"> on the supported teacher</w:t>
      </w:r>
      <w:r w:rsidR="00793ED1">
        <w:t>:</w:t>
      </w:r>
      <w:r w:rsidR="00B969F5" w:rsidRPr="00AC44DF">
        <w:t xml:space="preserve"> </w:t>
      </w:r>
    </w:p>
    <w:p w14:paraId="28AD9A8E" w14:textId="77777777" w:rsidR="00D80DDB" w:rsidRPr="00AC44DF" w:rsidRDefault="00D80DDB" w:rsidP="00E10694"/>
    <w:p w14:paraId="6B5B58E4" w14:textId="3C806716" w:rsidR="00D80DDB" w:rsidRDefault="00D80DDB" w:rsidP="00AC44DF">
      <w:pPr>
        <w:ind w:left="720"/>
        <w:rPr>
          <w:lang w:val="uz-Cyrl-UZ" w:eastAsia="uz-Cyrl-UZ" w:bidi="uz-Cyrl-UZ"/>
        </w:rPr>
      </w:pPr>
      <w:r w:rsidRPr="00AC44DF">
        <w:rPr>
          <w:i/>
        </w:rPr>
        <w:t>There is nothing better than to have someone with you in the classroom in a kind of hands-on approach</w:t>
      </w:r>
      <w:r w:rsidR="00F74E81">
        <w:rPr>
          <w:i/>
        </w:rPr>
        <w:t xml:space="preserve">. </w:t>
      </w:r>
      <w:r w:rsidRPr="00AC44DF">
        <w:t>(Headteacher, B)</w:t>
      </w:r>
      <w:r>
        <w:t xml:space="preserve"> </w:t>
      </w:r>
    </w:p>
    <w:p w14:paraId="6291EB8F" w14:textId="77777777" w:rsidR="00C02D07" w:rsidRDefault="00C02D07">
      <w:pPr>
        <w:pStyle w:val="ColorfulList-Accent11"/>
        <w:spacing w:after="0"/>
        <w:rPr>
          <w:rFonts w:ascii="Times New Roman" w:hAnsi="Times New Roman"/>
          <w:sz w:val="24"/>
          <w:lang w:val="uz-Cyrl-UZ" w:eastAsia="uz-Cyrl-UZ" w:bidi="uz-Cyrl-UZ"/>
        </w:rPr>
      </w:pPr>
    </w:p>
    <w:p w14:paraId="1306B46E" w14:textId="71DFABF6" w:rsidR="00C02D07" w:rsidRDefault="00787613">
      <w:pPr>
        <w:spacing w:after="120"/>
        <w:rPr>
          <w:i/>
          <w:lang w:val="uz-Cyrl-UZ" w:eastAsia="uz-Cyrl-UZ" w:bidi="uz-Cyrl-UZ"/>
        </w:rPr>
      </w:pPr>
      <w:r w:rsidRPr="003C18CA">
        <w:rPr>
          <w:i/>
        </w:rPr>
        <w:t>5.2</w:t>
      </w:r>
      <w:r w:rsidR="00B969F5" w:rsidRPr="003C18CA">
        <w:rPr>
          <w:i/>
        </w:rPr>
        <w:t>.</w:t>
      </w:r>
      <w:r w:rsidRPr="003C18CA">
        <w:rPr>
          <w:i/>
        </w:rPr>
        <w:t>3.</w:t>
      </w:r>
      <w:r w:rsidR="0018055A" w:rsidRPr="003C18CA">
        <w:rPr>
          <w:i/>
        </w:rPr>
        <w:t xml:space="preserve"> What aspects of the lesson s</w:t>
      </w:r>
      <w:r w:rsidR="00B969F5" w:rsidRPr="003C18CA">
        <w:rPr>
          <w:i/>
        </w:rPr>
        <w:t>tudy cycle were seen as key in achieving changes in classroom</w:t>
      </w:r>
      <w:r w:rsidR="00B969F5">
        <w:rPr>
          <w:i/>
        </w:rPr>
        <w:t xml:space="preserve"> practice? </w:t>
      </w:r>
    </w:p>
    <w:p w14:paraId="22BA591B" w14:textId="2C2C57B4" w:rsidR="0018055A" w:rsidRPr="00C91D0F" w:rsidRDefault="00B969F5">
      <w:r>
        <w:t xml:space="preserve">The final </w:t>
      </w:r>
      <w:r w:rsidR="00116EAF">
        <w:t xml:space="preserve">(micro) </w:t>
      </w:r>
      <w:r>
        <w:t xml:space="preserve">level of </w:t>
      </w:r>
      <w:r w:rsidR="004C6AFE">
        <w:t xml:space="preserve">analysis, </w:t>
      </w:r>
      <w:r>
        <w:t>the relationships between lead and supported teachers in classrooms</w:t>
      </w:r>
      <w:r w:rsidR="004C6AFE">
        <w:t xml:space="preserve"> during the lesson study process, was nested within</w:t>
      </w:r>
      <w:r w:rsidR="00C5308D">
        <w:t xml:space="preserve"> the previous</w:t>
      </w:r>
      <w:r w:rsidR="004C6AFE">
        <w:t xml:space="preserve"> levels. </w:t>
      </w:r>
      <w:r w:rsidR="00C5308D">
        <w:t>P</w:t>
      </w:r>
      <w:r w:rsidR="0008257E">
        <w:t xml:space="preserve">ractitioners across all three </w:t>
      </w:r>
      <w:r w:rsidR="00C5308D">
        <w:t>authorities</w:t>
      </w:r>
      <w:r w:rsidR="0008257E">
        <w:t xml:space="preserve"> entered into a lesson study process that </w:t>
      </w:r>
      <w:r w:rsidR="00C5308D">
        <w:t xml:space="preserve">had </w:t>
      </w:r>
      <w:r w:rsidR="0008257E">
        <w:t xml:space="preserve">been </w:t>
      </w:r>
      <w:r w:rsidR="00F26F55">
        <w:t>positioned</w:t>
      </w:r>
      <w:r w:rsidR="0008257E">
        <w:t xml:space="preserve"> </w:t>
      </w:r>
      <w:r w:rsidR="00F26F55">
        <w:t>d</w:t>
      </w:r>
      <w:r w:rsidR="0008257E">
        <w:t>ifferently</w:t>
      </w:r>
      <w:r w:rsidR="00F26F55">
        <w:t xml:space="preserve"> in the local approach to school improvement</w:t>
      </w:r>
      <w:r w:rsidR="000740DA">
        <w:t>. Although s</w:t>
      </w:r>
      <w:r w:rsidR="0008257E">
        <w:t xml:space="preserve">chools </w:t>
      </w:r>
      <w:r w:rsidR="000740DA">
        <w:t xml:space="preserve">had </w:t>
      </w:r>
      <w:r w:rsidR="0008257E">
        <w:t>bec</w:t>
      </w:r>
      <w:r w:rsidR="000740DA">
        <w:t>o</w:t>
      </w:r>
      <w:r w:rsidR="0008257E">
        <w:t>m</w:t>
      </w:r>
      <w:r w:rsidR="00793ED1">
        <w:t>e</w:t>
      </w:r>
      <w:r w:rsidR="0008257E">
        <w:t xml:space="preserve"> engaged for </w:t>
      </w:r>
      <w:r w:rsidR="00197455">
        <w:t xml:space="preserve">different </w:t>
      </w:r>
      <w:r w:rsidR="0008257E">
        <w:t>reasons</w:t>
      </w:r>
      <w:r w:rsidR="00197455">
        <w:t>,</w:t>
      </w:r>
      <w:r w:rsidR="00EB27DC">
        <w:t xml:space="preserve"> </w:t>
      </w:r>
      <w:r w:rsidR="00C5308D">
        <w:t>t</w:t>
      </w:r>
      <w:r w:rsidR="0008257E">
        <w:t xml:space="preserve">he case studies revealed </w:t>
      </w:r>
      <w:r w:rsidR="000740DA">
        <w:t>that</w:t>
      </w:r>
      <w:r w:rsidR="0008257E">
        <w:t xml:space="preserve"> practitioners </w:t>
      </w:r>
      <w:r w:rsidR="002D1A7C">
        <w:t>could still exert</w:t>
      </w:r>
      <w:r w:rsidR="0008257E">
        <w:t xml:space="preserve"> considerable agency </w:t>
      </w:r>
      <w:r w:rsidR="000740DA">
        <w:t>as to how they</w:t>
      </w:r>
      <w:r w:rsidR="0008257E">
        <w:t xml:space="preserve"> reconstruct</w:t>
      </w:r>
      <w:r w:rsidR="000740DA">
        <w:t>ed</w:t>
      </w:r>
      <w:r w:rsidR="0008257E">
        <w:t xml:space="preserve"> </w:t>
      </w:r>
      <w:r w:rsidR="000740DA">
        <w:t>lesson study in the classroom</w:t>
      </w:r>
      <w:r w:rsidR="0008257E">
        <w:rPr>
          <w:rFonts w:eastAsiaTheme="minorEastAsia"/>
          <w:lang w:val="en-US" w:eastAsia="en-US"/>
        </w:rPr>
        <w:t>.</w:t>
      </w:r>
      <w:r w:rsidR="0008257E" w:rsidRPr="000024F9">
        <w:rPr>
          <w:rFonts w:eastAsiaTheme="minorEastAsia"/>
          <w:lang w:val="en-US"/>
        </w:rPr>
        <w:t xml:space="preserve"> The following </w:t>
      </w:r>
      <w:r>
        <w:t>analysis f</w:t>
      </w:r>
      <w:r w:rsidR="00810EA4">
        <w:t>ocuses on those aspects of the</w:t>
      </w:r>
      <w:r>
        <w:t xml:space="preserve"> relationships</w:t>
      </w:r>
      <w:r w:rsidR="009E0299">
        <w:t xml:space="preserve"> </w:t>
      </w:r>
      <w:r w:rsidR="00810EA4">
        <w:t xml:space="preserve">between </w:t>
      </w:r>
      <w:r w:rsidR="00F74E81">
        <w:t>“</w:t>
      </w:r>
      <w:r w:rsidR="00810EA4">
        <w:t>lea</w:t>
      </w:r>
      <w:r w:rsidR="00EB27DC">
        <w:t>d</w:t>
      </w:r>
      <w:r w:rsidR="00F74E81">
        <w:t>” and “supported”</w:t>
      </w:r>
      <w:r w:rsidR="00EB27DC">
        <w:t xml:space="preserve"> teachers</w:t>
      </w:r>
      <w:r w:rsidR="009E0299">
        <w:t xml:space="preserve">, and the practices they supported, </w:t>
      </w:r>
      <w:r w:rsidR="00EB27DC">
        <w:t xml:space="preserve">that </w:t>
      </w:r>
      <w:r w:rsidR="00C5308D">
        <w:t xml:space="preserve">were seen </w:t>
      </w:r>
      <w:r w:rsidR="002D1A7C">
        <w:t xml:space="preserve">as key in </w:t>
      </w:r>
      <w:r w:rsidR="00197455">
        <w:t xml:space="preserve">facilitating </w:t>
      </w:r>
      <w:r w:rsidR="00C5308D">
        <w:t xml:space="preserve">practice experimentation </w:t>
      </w:r>
      <w:r w:rsidR="00C419BC">
        <w:t>and</w:t>
      </w:r>
      <w:r w:rsidR="002D1A7C">
        <w:t xml:space="preserve"> professional learning</w:t>
      </w:r>
      <w:r w:rsidR="00810EA4">
        <w:t xml:space="preserve">. </w:t>
      </w:r>
    </w:p>
    <w:p w14:paraId="474C6938" w14:textId="77777777" w:rsidR="00711046" w:rsidRDefault="00711046" w:rsidP="00711046">
      <w:pPr>
        <w:rPr>
          <w:lang w:val="uz-Cyrl-UZ" w:eastAsia="uz-Cyrl-UZ" w:bidi="uz-Cyrl-UZ"/>
        </w:rPr>
      </w:pPr>
    </w:p>
    <w:p w14:paraId="596D6E92" w14:textId="52139E5D" w:rsidR="00711046" w:rsidRPr="00157366" w:rsidRDefault="00F74E81" w:rsidP="00711046">
      <w:r>
        <w:t>The LT programme was targeted</w:t>
      </w:r>
      <w:r w:rsidR="006F7989">
        <w:t xml:space="preserve"> across LAs</w:t>
      </w:r>
      <w:r w:rsidR="009E0299" w:rsidRPr="009E0299">
        <w:t xml:space="preserve"> </w:t>
      </w:r>
      <w:r w:rsidR="009E0299">
        <w:t>to varying degrees</w:t>
      </w:r>
      <w:r w:rsidR="006F7989">
        <w:t xml:space="preserve"> </w:t>
      </w:r>
      <w:r w:rsidR="00157366">
        <w:t xml:space="preserve">which meant that differences in expertise, and effectiveness as measured by pupil attainment, between lead and supported teachers varied.  At one end of the </w:t>
      </w:r>
      <w:r w:rsidR="00016803">
        <w:t>spectrum</w:t>
      </w:r>
      <w:r w:rsidR="00157366">
        <w:t xml:space="preserve"> </w:t>
      </w:r>
      <w:r w:rsidR="00016803">
        <w:t>of the</w:t>
      </w:r>
      <w:r w:rsidR="00157366">
        <w:t xml:space="preserve"> relationships between lead and supported teachers they were </w:t>
      </w:r>
      <w:r w:rsidR="00016803">
        <w:t>involved</w:t>
      </w:r>
      <w:r w:rsidR="00157366">
        <w:t xml:space="preserve"> in a mutual process of joint practice development, at the other end the </w:t>
      </w:r>
      <w:r w:rsidR="006F7989">
        <w:t xml:space="preserve">supported teacher </w:t>
      </w:r>
      <w:r w:rsidR="00157366">
        <w:t xml:space="preserve">was expected to </w:t>
      </w:r>
      <w:r w:rsidR="006F7989">
        <w:t>expose</w:t>
      </w:r>
      <w:r w:rsidR="00157366">
        <w:t xml:space="preserve"> far</w:t>
      </w:r>
      <w:r w:rsidR="006F7989">
        <w:t xml:space="preserve"> more of their practice and professional </w:t>
      </w:r>
      <w:r w:rsidR="00157366">
        <w:t>concerns than the lead</w:t>
      </w:r>
      <w:r w:rsidR="006F7989">
        <w:t xml:space="preserve">. </w:t>
      </w:r>
      <w:r w:rsidR="00157366">
        <w:t>A</w:t>
      </w:r>
      <w:r w:rsidR="00711046">
        <w:t xml:space="preserve"> </w:t>
      </w:r>
      <w:r w:rsidR="006F7989">
        <w:t xml:space="preserve">consistent theme was that </w:t>
      </w:r>
      <w:r w:rsidR="00157366">
        <w:t xml:space="preserve">the </w:t>
      </w:r>
      <w:r w:rsidR="006F7989">
        <w:t xml:space="preserve">potential </w:t>
      </w:r>
      <w:r w:rsidR="00157366">
        <w:t xml:space="preserve">for tension between </w:t>
      </w:r>
      <w:r w:rsidR="00711046">
        <w:t>participating teachers</w:t>
      </w:r>
      <w:r w:rsidR="00157366">
        <w:t>, because of perceived differences in status within their relationships,</w:t>
      </w:r>
      <w:r w:rsidR="00711046">
        <w:t xml:space="preserve"> </w:t>
      </w:r>
      <w:r w:rsidR="00943C7E">
        <w:t xml:space="preserve">were ameliorated if </w:t>
      </w:r>
      <w:r w:rsidR="00711046" w:rsidRPr="00AC44DF">
        <w:rPr>
          <w:b/>
        </w:rPr>
        <w:t>professional autonomy</w:t>
      </w:r>
      <w:r w:rsidR="00711046">
        <w:t xml:space="preserve"> </w:t>
      </w:r>
      <w:r w:rsidR="00943C7E">
        <w:t>was valued</w:t>
      </w:r>
      <w:r w:rsidR="00157366">
        <w:t>, particularly when</w:t>
      </w:r>
      <w:r w:rsidR="00943C7E">
        <w:t xml:space="preserve"> </w:t>
      </w:r>
      <w:r w:rsidR="00711046">
        <w:t>de</w:t>
      </w:r>
      <w:r w:rsidR="00157366">
        <w:t>ciding on</w:t>
      </w:r>
      <w:r w:rsidR="00943C7E">
        <w:t xml:space="preserve"> the focus of the lesson study: </w:t>
      </w:r>
    </w:p>
    <w:p w14:paraId="5637C016" w14:textId="77777777" w:rsidR="00711046" w:rsidRDefault="00711046" w:rsidP="00711046">
      <w:pPr>
        <w:ind w:left="720"/>
        <w:rPr>
          <w:lang w:val="uz-Cyrl-UZ" w:eastAsia="uz-Cyrl-UZ" w:bidi="uz-Cyrl-UZ"/>
        </w:rPr>
      </w:pPr>
    </w:p>
    <w:p w14:paraId="33D0FF28" w14:textId="6F20A661" w:rsidR="00711046" w:rsidRDefault="00711046" w:rsidP="00711046">
      <w:pPr>
        <w:ind w:left="720"/>
        <w:rPr>
          <w:lang w:val="uz-Cyrl-UZ" w:eastAsia="uz-Cyrl-UZ" w:bidi="uz-Cyrl-UZ"/>
        </w:rPr>
      </w:pPr>
      <w:r>
        <w:rPr>
          <w:i/>
        </w:rPr>
        <w:t xml:space="preserve">There were no preconceived ideas or anything. You sit down with your partner school and you discuss the areas you’d like to develop […] It’s not just a one-way thing, it’s a </w:t>
      </w:r>
      <w:r w:rsidR="00F74E81">
        <w:rPr>
          <w:i/>
        </w:rPr>
        <w:t>sharing of ideas.</w:t>
      </w:r>
      <w:r>
        <w:rPr>
          <w:i/>
        </w:rPr>
        <w:t xml:space="preserve"> </w:t>
      </w:r>
      <w:r>
        <w:t>(Lead teacher, Authority E)</w:t>
      </w:r>
    </w:p>
    <w:p w14:paraId="73D98256" w14:textId="77777777" w:rsidR="00711046" w:rsidRDefault="00711046" w:rsidP="00711046">
      <w:pPr>
        <w:rPr>
          <w:lang w:val="uz-Cyrl-UZ" w:eastAsia="uz-Cyrl-UZ" w:bidi="uz-Cyrl-UZ"/>
        </w:rPr>
      </w:pPr>
    </w:p>
    <w:p w14:paraId="7A6A1127" w14:textId="1EB44689" w:rsidR="00711046" w:rsidRPr="006F7989" w:rsidRDefault="00711046" w:rsidP="00711046">
      <w:r>
        <w:t xml:space="preserve">It was this sense of </w:t>
      </w:r>
      <w:r w:rsidRPr="00AC44DF">
        <w:t>professional autonomy and</w:t>
      </w:r>
      <w:r>
        <w:t xml:space="preserve"> collaborative endeavour that appeared key to the acceptance of the programme in the classrooms of supported teachers</w:t>
      </w:r>
      <w:r w:rsidR="00C5308D">
        <w:t xml:space="preserve"> and disposed them towards risk-taking and innovation</w:t>
      </w:r>
      <w:r w:rsidR="006F7989">
        <w:t xml:space="preserve">. </w:t>
      </w:r>
      <w:r w:rsidR="00086062">
        <w:t>A</w:t>
      </w:r>
      <w:r w:rsidR="00943C7E">
        <w:t xml:space="preserve">utonomy </w:t>
      </w:r>
      <w:r w:rsidR="00C419BC">
        <w:t xml:space="preserve">was more likely to be </w:t>
      </w:r>
      <w:r w:rsidR="00943C7E">
        <w:t>expressed in r</w:t>
      </w:r>
      <w:r w:rsidR="006F7989">
        <w:t>elationships</w:t>
      </w:r>
      <w:r w:rsidR="00943C7E">
        <w:t xml:space="preserve"> and practices based on</w:t>
      </w:r>
      <w:r w:rsidR="006F7989">
        <w:t xml:space="preserve"> </w:t>
      </w:r>
      <w:r w:rsidR="009E0299">
        <w:t xml:space="preserve">creating </w:t>
      </w:r>
      <w:r w:rsidR="006F7989">
        <w:t xml:space="preserve">opportunities for </w:t>
      </w:r>
      <w:r w:rsidR="00C419BC">
        <w:t xml:space="preserve">mutual </w:t>
      </w:r>
      <w:r w:rsidR="006F7989">
        <w:t>learning</w:t>
      </w:r>
      <w:r w:rsidR="009E0299">
        <w:t>, rather than</w:t>
      </w:r>
      <w:r w:rsidR="00943C7E">
        <w:t xml:space="preserve"> </w:t>
      </w:r>
      <w:r w:rsidR="006F7989">
        <w:t>d</w:t>
      </w:r>
      <w:r>
        <w:t>eficit</w:t>
      </w:r>
      <w:r w:rsidR="00943C7E">
        <w:t xml:space="preserve"> </w:t>
      </w:r>
      <w:r w:rsidR="003C18CA">
        <w:t>or one-sided</w:t>
      </w:r>
      <w:r w:rsidR="00943C7E">
        <w:t xml:space="preserve"> expert </w:t>
      </w:r>
      <w:r w:rsidR="003C18CA">
        <w:t xml:space="preserve">coaching </w:t>
      </w:r>
      <w:r>
        <w:t>model</w:t>
      </w:r>
      <w:r w:rsidR="006F7989">
        <w:t>s</w:t>
      </w:r>
      <w:r>
        <w:t xml:space="preserve">: </w:t>
      </w:r>
    </w:p>
    <w:p w14:paraId="5221055F" w14:textId="77777777" w:rsidR="00711046" w:rsidRDefault="00711046" w:rsidP="00711046">
      <w:pPr>
        <w:rPr>
          <w:lang w:val="uz-Cyrl-UZ" w:eastAsia="uz-Cyrl-UZ" w:bidi="uz-Cyrl-UZ"/>
        </w:rPr>
      </w:pPr>
    </w:p>
    <w:p w14:paraId="57D7DF42" w14:textId="79555CEC" w:rsidR="00711046" w:rsidRDefault="00711046" w:rsidP="00711046">
      <w:pPr>
        <w:ind w:left="720"/>
        <w:rPr>
          <w:i/>
          <w:lang w:val="uz-Cyrl-UZ" w:eastAsia="uz-Cyrl-UZ" w:bidi="uz-Cyrl-UZ"/>
        </w:rPr>
      </w:pPr>
      <w:r>
        <w:rPr>
          <w:i/>
        </w:rPr>
        <w:t>The success was mainly due to the quality of the leading teacher. The leading teacher confirmed their good practice and the positive and successful relationship with the leading teach</w:t>
      </w:r>
      <w:r w:rsidR="00F74E81">
        <w:rPr>
          <w:i/>
        </w:rPr>
        <w:t>er was the best resource of all</w:t>
      </w:r>
      <w:r>
        <w:rPr>
          <w:i/>
        </w:rPr>
        <w:t xml:space="preserve">. (Leading Teacher Evaluation, 2010, </w:t>
      </w:r>
      <w:r>
        <w:t>Authority N</w:t>
      </w:r>
      <w:r>
        <w:rPr>
          <w:i/>
        </w:rPr>
        <w:t>)</w:t>
      </w:r>
    </w:p>
    <w:p w14:paraId="7CB49B65" w14:textId="77777777" w:rsidR="00711046" w:rsidRDefault="00711046"/>
    <w:p w14:paraId="05FFE2C2" w14:textId="77777777" w:rsidR="00197455" w:rsidRDefault="0048785E">
      <w:r>
        <w:t xml:space="preserve">The second cross-case theme was the importance of </w:t>
      </w:r>
      <w:r w:rsidR="00AC44DF">
        <w:t>facilitating</w:t>
      </w:r>
      <w:r>
        <w:t xml:space="preserve"> </w:t>
      </w:r>
      <w:r w:rsidRPr="0048785E">
        <w:rPr>
          <w:b/>
        </w:rPr>
        <w:t>professional dialogue</w:t>
      </w:r>
      <w:r w:rsidR="00E5484D" w:rsidRPr="00A055B2">
        <w:t>, linked to the reflecting on practice and its outcomes</w:t>
      </w:r>
      <w:r>
        <w:t xml:space="preserve">: </w:t>
      </w:r>
    </w:p>
    <w:p w14:paraId="6AF0FEB7" w14:textId="77777777" w:rsidR="00197455" w:rsidRDefault="00197455"/>
    <w:p w14:paraId="3A689FE0" w14:textId="1830FA8A" w:rsidR="00197455" w:rsidRDefault="0048785E" w:rsidP="00DF18BD">
      <w:pPr>
        <w:ind w:left="720"/>
      </w:pPr>
      <w:r>
        <w:rPr>
          <w:i/>
        </w:rPr>
        <w:t>When do you ever sit down and talk to someone about your lesson you did that day?</w:t>
      </w:r>
      <w:r>
        <w:t xml:space="preserve"> (Lead teacher, Authority E). </w:t>
      </w:r>
    </w:p>
    <w:p w14:paraId="1A7B38B9" w14:textId="77777777" w:rsidR="00197455" w:rsidRDefault="00197455"/>
    <w:p w14:paraId="0CCD4492" w14:textId="44059BA8" w:rsidR="00197455" w:rsidRDefault="00D23608">
      <w:pPr>
        <w:rPr>
          <w:szCs w:val="22"/>
        </w:rPr>
      </w:pPr>
      <w:r>
        <w:t>A</w:t>
      </w:r>
      <w:r w:rsidR="00A83825">
        <w:t xml:space="preserve"> </w:t>
      </w:r>
      <w:r w:rsidR="0098752C">
        <w:t>lesson s</w:t>
      </w:r>
      <w:r w:rsidR="00B969F5">
        <w:t>tud</w:t>
      </w:r>
      <w:r w:rsidR="0048785E">
        <w:t xml:space="preserve">y cycle </w:t>
      </w:r>
      <w:r>
        <w:t>can potentially</w:t>
      </w:r>
      <w:r w:rsidR="00E5484D">
        <w:t xml:space="preserve"> support </w:t>
      </w:r>
      <w:r w:rsidR="00B969F5" w:rsidRPr="0048785E">
        <w:t>professional dialogue</w:t>
      </w:r>
      <w:r w:rsidR="00B969F5">
        <w:t xml:space="preserve"> </w:t>
      </w:r>
      <w:r w:rsidR="00E5484D">
        <w:t xml:space="preserve">around </w:t>
      </w:r>
      <w:r>
        <w:t>a number of issues</w:t>
      </w:r>
      <w:r w:rsidR="00197455">
        <w:t>, such as</w:t>
      </w:r>
      <w:r>
        <w:t xml:space="preserve"> </w:t>
      </w:r>
      <w:r w:rsidR="00B969F5">
        <w:t>specific children’s learning needs, meet</w:t>
      </w:r>
      <w:r w:rsidR="00E5484D">
        <w:t xml:space="preserve">ing </w:t>
      </w:r>
      <w:r w:rsidR="003E0D42">
        <w:t>these</w:t>
      </w:r>
      <w:r w:rsidR="00B969F5">
        <w:t xml:space="preserve"> needs, </w:t>
      </w:r>
      <w:r>
        <w:t>creatin</w:t>
      </w:r>
      <w:r w:rsidR="00197455">
        <w:t>g</w:t>
      </w:r>
      <w:r>
        <w:t xml:space="preserve"> teaching materials, </w:t>
      </w:r>
      <w:r w:rsidR="00E5484D">
        <w:t>and</w:t>
      </w:r>
      <w:r w:rsidR="009A504D">
        <w:t xml:space="preserve"> evaluatin</w:t>
      </w:r>
      <w:r w:rsidR="00197455">
        <w:t>g</w:t>
      </w:r>
      <w:r w:rsidR="009A504D">
        <w:t xml:space="preserve"> </w:t>
      </w:r>
      <w:r w:rsidR="00B969F5">
        <w:t>interventions</w:t>
      </w:r>
      <w:r w:rsidR="00116EAF">
        <w:t xml:space="preserve">. </w:t>
      </w:r>
      <w:r>
        <w:t>The short periods of co-teaching</w:t>
      </w:r>
      <w:r w:rsidR="0067487C">
        <w:t>,</w:t>
      </w:r>
      <w:r>
        <w:t xml:space="preserve"> </w:t>
      </w:r>
      <w:r w:rsidR="0067487C">
        <w:t>and the</w:t>
      </w:r>
      <w:r w:rsidR="0067487C">
        <w:rPr>
          <w:szCs w:val="22"/>
        </w:rPr>
        <w:t xml:space="preserve"> use of reference groups, which were present more frequently within the extended lesson study cycles in LA E were </w:t>
      </w:r>
      <w:r w:rsidR="009E0299">
        <w:rPr>
          <w:szCs w:val="22"/>
        </w:rPr>
        <w:t xml:space="preserve">regarded </w:t>
      </w:r>
      <w:r w:rsidR="0067487C">
        <w:t>as particularly effective in structuring dialogues that prompted reflection and the articulation of professional theories around the links between classro</w:t>
      </w:r>
      <w:r w:rsidR="00052275">
        <w:t>om practices and pupil learning</w:t>
      </w:r>
      <w:r w:rsidR="0067487C">
        <w:rPr>
          <w:szCs w:val="22"/>
        </w:rPr>
        <w:t xml:space="preserve">: </w:t>
      </w:r>
    </w:p>
    <w:p w14:paraId="6D687D3A" w14:textId="77777777" w:rsidR="00197455" w:rsidRDefault="00197455">
      <w:pPr>
        <w:rPr>
          <w:szCs w:val="22"/>
        </w:rPr>
      </w:pPr>
    </w:p>
    <w:p w14:paraId="5C9900CC" w14:textId="6FBD3D2F" w:rsidR="00197455" w:rsidRDefault="0067487C" w:rsidP="00DF18BD">
      <w:pPr>
        <w:ind w:left="720"/>
      </w:pPr>
      <w:r w:rsidRPr="000E0A28">
        <w:rPr>
          <w:i/>
        </w:rPr>
        <w:t>You pick up so much from each other</w:t>
      </w:r>
      <w:r>
        <w:rPr>
          <w:i/>
        </w:rPr>
        <w:t xml:space="preserve"> - t</w:t>
      </w:r>
      <w:r w:rsidRPr="000E0A28">
        <w:rPr>
          <w:i/>
        </w:rPr>
        <w:t>he skill of focusing on target children and making sure they’re progressing</w:t>
      </w:r>
      <w:r w:rsidR="00F74E81">
        <w:rPr>
          <w:i/>
        </w:rPr>
        <w:t>.</w:t>
      </w:r>
      <w:r>
        <w:t xml:space="preserve"> (Lead </w:t>
      </w:r>
      <w:r w:rsidRPr="00B139C3">
        <w:t>teacher, Authority E</w:t>
      </w:r>
      <w:r w:rsidR="00052275">
        <w:t xml:space="preserve">). </w:t>
      </w:r>
    </w:p>
    <w:p w14:paraId="152818E2" w14:textId="77777777" w:rsidR="00197455" w:rsidRDefault="00197455"/>
    <w:p w14:paraId="7DFBE24E" w14:textId="541032EF" w:rsidR="00D30A0B" w:rsidRPr="003659F6" w:rsidRDefault="00E5484D">
      <w:pPr>
        <w:rPr>
          <w:lang w:val="uz-Cyrl-UZ" w:eastAsia="uz-Cyrl-UZ" w:bidi="uz-Cyrl-UZ"/>
        </w:rPr>
      </w:pPr>
      <w:r>
        <w:t>In</w:t>
      </w:r>
      <w:r w:rsidR="00052275">
        <w:t xml:space="preserve"> contra</w:t>
      </w:r>
      <w:r w:rsidR="00197455">
        <w:t>s</w:t>
      </w:r>
      <w:r w:rsidR="00052275">
        <w:t>t</w:t>
      </w:r>
      <w:r w:rsidR="00197455">
        <w:t>,</w:t>
      </w:r>
      <w:r>
        <w:t xml:space="preserve"> the truncated forms of</w:t>
      </w:r>
      <w:r w:rsidR="00197455">
        <w:t xml:space="preserve"> </w:t>
      </w:r>
      <w:r>
        <w:t>lesson study that took place</w:t>
      </w:r>
      <w:r w:rsidR="003E0D42">
        <w:t xml:space="preserve"> in </w:t>
      </w:r>
      <w:r w:rsidR="00EB27DC">
        <w:t>the more pressurised</w:t>
      </w:r>
      <w:r w:rsidR="009A504D">
        <w:t xml:space="preserve"> context </w:t>
      </w:r>
      <w:r w:rsidR="003E0D42">
        <w:t>o</w:t>
      </w:r>
      <w:r w:rsidR="00F74E81">
        <w:t>f “</w:t>
      </w:r>
      <w:r w:rsidR="003E0D42">
        <w:t>failing</w:t>
      </w:r>
      <w:r w:rsidR="00F74E81">
        <w:t>”</w:t>
      </w:r>
      <w:r w:rsidR="003E0D42">
        <w:t xml:space="preserve"> school</w:t>
      </w:r>
      <w:r w:rsidR="00EB27DC">
        <w:t>s</w:t>
      </w:r>
      <w:r w:rsidR="00D30A0B">
        <w:t xml:space="preserve"> in LA B</w:t>
      </w:r>
      <w:r w:rsidR="003E0D42">
        <w:t xml:space="preserve"> </w:t>
      </w:r>
      <w:r w:rsidR="00144487">
        <w:t xml:space="preserve">resulted in </w:t>
      </w:r>
      <w:r w:rsidR="003E0D42">
        <w:t xml:space="preserve">lead teachers </w:t>
      </w:r>
      <w:r w:rsidR="00144487">
        <w:t>feeling</w:t>
      </w:r>
      <w:r w:rsidR="003E0D42">
        <w:t xml:space="preserve"> </w:t>
      </w:r>
      <w:r w:rsidR="00EB27DC">
        <w:t>they had to</w:t>
      </w:r>
      <w:r w:rsidR="003E0D42">
        <w:t xml:space="preserve"> shar</w:t>
      </w:r>
      <w:r w:rsidR="00EB27DC">
        <w:t>e</w:t>
      </w:r>
      <w:r w:rsidR="003E0D42">
        <w:t xml:space="preserve"> as much of their expertise as possible</w:t>
      </w:r>
      <w:r>
        <w:t xml:space="preserve">, </w:t>
      </w:r>
      <w:r w:rsidR="003E0D42">
        <w:t xml:space="preserve">rather than </w:t>
      </w:r>
      <w:r w:rsidR="00B83045">
        <w:t>engaging in dialogue</w:t>
      </w:r>
      <w:r w:rsidR="00EB27DC">
        <w:t xml:space="preserve">, </w:t>
      </w:r>
      <w:r w:rsidR="00157366">
        <w:t xml:space="preserve">and </w:t>
      </w:r>
      <w:r w:rsidR="0038404B">
        <w:t>mutual</w:t>
      </w:r>
      <w:r w:rsidR="00B969F5" w:rsidRPr="00F05394">
        <w:t xml:space="preserve"> observ</w:t>
      </w:r>
      <w:r w:rsidR="00F05394">
        <w:t>ation</w:t>
      </w:r>
      <w:r w:rsidR="00157366">
        <w:t xml:space="preserve"> tended to lose out to </w:t>
      </w:r>
      <w:r w:rsidR="003E0D42">
        <w:t>extended</w:t>
      </w:r>
      <w:r w:rsidR="0038404B">
        <w:t xml:space="preserve"> </w:t>
      </w:r>
      <w:r w:rsidR="00B969F5" w:rsidRPr="00F05394">
        <w:t xml:space="preserve">modelling </w:t>
      </w:r>
      <w:r w:rsidR="0038404B">
        <w:t xml:space="preserve">of </w:t>
      </w:r>
      <w:r w:rsidR="00B969F5" w:rsidRPr="00F05394">
        <w:t>practice</w:t>
      </w:r>
      <w:r w:rsidR="0038404B">
        <w:t>s</w:t>
      </w:r>
      <w:r w:rsidR="00157366">
        <w:t>.</w:t>
      </w:r>
      <w:r w:rsidR="00B969F5" w:rsidRPr="00F05394">
        <w:t xml:space="preserve"> </w:t>
      </w:r>
      <w:r w:rsidR="00A83825">
        <w:t>L</w:t>
      </w:r>
      <w:r w:rsidR="00B83045">
        <w:t xml:space="preserve">ead teachers </w:t>
      </w:r>
      <w:r w:rsidR="00D30A0B">
        <w:t>in authority</w:t>
      </w:r>
      <w:r w:rsidR="00157366">
        <w:t xml:space="preserve"> B</w:t>
      </w:r>
      <w:r w:rsidR="00D30A0B">
        <w:t xml:space="preserve"> </w:t>
      </w:r>
      <w:r w:rsidR="00B83045">
        <w:t xml:space="preserve">felt that </w:t>
      </w:r>
      <w:r w:rsidR="00A83825">
        <w:t xml:space="preserve">such </w:t>
      </w:r>
      <w:r w:rsidR="00B83045">
        <w:t xml:space="preserve">exchanges were </w:t>
      </w:r>
      <w:r w:rsidR="00B969F5">
        <w:t>less likely to result in sustained c</w:t>
      </w:r>
      <w:r w:rsidR="003D6503">
        <w:t>hanges to classroom practice or</w:t>
      </w:r>
      <w:r w:rsidR="00B969F5">
        <w:t xml:space="preserve"> </w:t>
      </w:r>
      <w:r w:rsidR="00B83045">
        <w:t>new professional insights</w:t>
      </w:r>
      <w:r w:rsidR="00B969F5">
        <w:t>.</w:t>
      </w:r>
    </w:p>
    <w:p w14:paraId="41AD15A4" w14:textId="77777777" w:rsidR="00711046" w:rsidRDefault="00711046"/>
    <w:p w14:paraId="6AED4359" w14:textId="0FBB9D3F" w:rsidR="00197455" w:rsidRDefault="00B969F5">
      <w:r>
        <w:t xml:space="preserve">The final theme of lead teachers’ </w:t>
      </w:r>
      <w:r>
        <w:rPr>
          <w:b/>
        </w:rPr>
        <w:t>professional disposition</w:t>
      </w:r>
      <w:r w:rsidR="00223C03">
        <w:t xml:space="preserve"> arose from analysis of </w:t>
      </w:r>
      <w:r>
        <w:t xml:space="preserve">their </w:t>
      </w:r>
      <w:r w:rsidR="00E5484D">
        <w:t xml:space="preserve">perceived </w:t>
      </w:r>
      <w:r>
        <w:t xml:space="preserve">role and how this compared with </w:t>
      </w:r>
      <w:r w:rsidR="00E5484D">
        <w:t xml:space="preserve">supported </w:t>
      </w:r>
      <w:r>
        <w:t>colleagues’ views of the types of interactions they had found supportive. Initially</w:t>
      </w:r>
      <w:r w:rsidR="00EB27DC">
        <w:t>,</w:t>
      </w:r>
      <w:r>
        <w:t xml:space="preserve"> the analysis revealed relatively little beyond broad </w:t>
      </w:r>
      <w:r w:rsidR="00157366">
        <w:t xml:space="preserve">a </w:t>
      </w:r>
      <w:r>
        <w:t xml:space="preserve">recognition of </w:t>
      </w:r>
      <w:r w:rsidR="0048785E">
        <w:t>what one lead teacher called</w:t>
      </w:r>
      <w:r w:rsidR="000C3B98">
        <w:t>:</w:t>
      </w:r>
      <w:r w:rsidR="0048785E">
        <w:t xml:space="preserve"> </w:t>
      </w:r>
    </w:p>
    <w:p w14:paraId="73E1A46F" w14:textId="77777777" w:rsidR="00197455" w:rsidRDefault="00197455"/>
    <w:p w14:paraId="326E2884" w14:textId="666FF92F" w:rsidR="00197455" w:rsidRDefault="0048785E" w:rsidP="00DF18BD">
      <w:pPr>
        <w:ind w:left="720"/>
        <w:rPr>
          <w:szCs w:val="22"/>
        </w:rPr>
      </w:pPr>
      <w:r>
        <w:rPr>
          <w:i/>
        </w:rPr>
        <w:t>a conglomeration of roles</w:t>
      </w:r>
      <w:r w:rsidR="00F05394">
        <w:rPr>
          <w:i/>
        </w:rPr>
        <w:t xml:space="preserve"> […] </w:t>
      </w:r>
      <w:r w:rsidR="00711046" w:rsidRPr="00F05394">
        <w:rPr>
          <w:i/>
          <w:szCs w:val="22"/>
        </w:rPr>
        <w:t>Partly you are going in as a troubleshooter, partly you are going in as a friend and colleague</w:t>
      </w:r>
      <w:r w:rsidR="00F74E81">
        <w:rPr>
          <w:szCs w:val="22"/>
        </w:rPr>
        <w:t>.</w:t>
      </w:r>
      <w:r w:rsidR="00711046" w:rsidRPr="00F05394">
        <w:rPr>
          <w:szCs w:val="22"/>
        </w:rPr>
        <w:t xml:space="preserve"> (Lead teacher, Authority N)</w:t>
      </w:r>
      <w:r w:rsidR="00F05394" w:rsidRPr="00F05394">
        <w:rPr>
          <w:szCs w:val="22"/>
        </w:rPr>
        <w:t>.</w:t>
      </w:r>
      <w:r w:rsidR="00EB27DC">
        <w:rPr>
          <w:szCs w:val="22"/>
        </w:rPr>
        <w:t xml:space="preserve"> </w:t>
      </w:r>
    </w:p>
    <w:p w14:paraId="10E8AE52" w14:textId="77777777" w:rsidR="00197455" w:rsidRDefault="00197455">
      <w:pPr>
        <w:rPr>
          <w:szCs w:val="22"/>
        </w:rPr>
      </w:pPr>
    </w:p>
    <w:p w14:paraId="21A9CEC7" w14:textId="471522E6" w:rsidR="00C02D07" w:rsidRPr="00A055B2" w:rsidRDefault="00B969F5">
      <w:r>
        <w:t xml:space="preserve">Further analysis </w:t>
      </w:r>
      <w:r w:rsidR="00E5484D">
        <w:t>highlighted</w:t>
      </w:r>
      <w:r>
        <w:t xml:space="preserve"> </w:t>
      </w:r>
      <w:r w:rsidR="0038404B">
        <w:t xml:space="preserve">a mixture of </w:t>
      </w:r>
      <w:r>
        <w:t xml:space="preserve">attitudes, values and demeanours that participants believed </w:t>
      </w:r>
      <w:r w:rsidR="0038404B">
        <w:t>constituted the dispositions</w:t>
      </w:r>
      <w:r>
        <w:t xml:space="preserve"> </w:t>
      </w:r>
      <w:r w:rsidR="0038404B">
        <w:t xml:space="preserve">required to </w:t>
      </w:r>
      <w:r>
        <w:t>establish productive learning relationship</w:t>
      </w:r>
      <w:r w:rsidR="009E0299">
        <w:t>s</w:t>
      </w:r>
      <w:r>
        <w:t>. Th</w:t>
      </w:r>
      <w:r w:rsidR="00E5484D">
        <w:t xml:space="preserve">ree </w:t>
      </w:r>
      <w:r>
        <w:t>dispositions</w:t>
      </w:r>
      <w:r w:rsidR="00E5484D">
        <w:t xml:space="preserve"> were </w:t>
      </w:r>
      <w:r w:rsidR="00B83045">
        <w:t>highlighted</w:t>
      </w:r>
      <w:r w:rsidR="00E5484D">
        <w:t xml:space="preserve"> </w:t>
      </w:r>
      <w:r w:rsidR="0038404B">
        <w:t>across the</w:t>
      </w:r>
      <w:r w:rsidR="00E5484D">
        <w:t xml:space="preserve"> case studies</w:t>
      </w:r>
      <w:r>
        <w:t>:</w:t>
      </w:r>
    </w:p>
    <w:p w14:paraId="0A6E70AD" w14:textId="77777777" w:rsidR="00C02D07" w:rsidRDefault="00C02D07">
      <w:pPr>
        <w:rPr>
          <w:lang w:val="uz-Cyrl-UZ" w:eastAsia="uz-Cyrl-UZ" w:bidi="uz-Cyrl-UZ"/>
        </w:rPr>
      </w:pPr>
    </w:p>
    <w:p w14:paraId="49E56228" w14:textId="1FE62D27" w:rsidR="00C02D07" w:rsidRDefault="00FA1771">
      <w:pPr>
        <w:pStyle w:val="ListParagraph"/>
        <w:numPr>
          <w:ilvl w:val="0"/>
          <w:numId w:val="31"/>
        </w:numPr>
        <w:rPr>
          <w:lang w:val="uz-Cyrl-UZ" w:eastAsia="uz-Cyrl-UZ" w:bidi="uz-Cyrl-UZ"/>
        </w:rPr>
      </w:pPr>
      <w:r>
        <w:t xml:space="preserve">adopting a </w:t>
      </w:r>
      <w:r w:rsidR="00B969F5">
        <w:t>non-confrontational stance to professional learning char</w:t>
      </w:r>
      <w:r w:rsidR="00F74E81">
        <w:t>acterised by questions such as “</w:t>
      </w:r>
      <w:r w:rsidR="00B969F5">
        <w:rPr>
          <w:i/>
        </w:rPr>
        <w:t>have you ever tried this way of doing it?</w:t>
      </w:r>
      <w:r w:rsidR="00F74E81">
        <w:rPr>
          <w:i/>
        </w:rPr>
        <w:t>”</w:t>
      </w:r>
      <w:r w:rsidR="00B969F5">
        <w:t xml:space="preserve"> (Lead teacher, Authority N)</w:t>
      </w:r>
      <w:r w:rsidR="00F74E81">
        <w:t>.</w:t>
      </w:r>
    </w:p>
    <w:p w14:paraId="7FF3730B" w14:textId="1B928BF8" w:rsidR="00C02D07" w:rsidRDefault="00B969F5">
      <w:pPr>
        <w:pStyle w:val="ListParagraph"/>
        <w:numPr>
          <w:ilvl w:val="0"/>
          <w:numId w:val="31"/>
        </w:numPr>
        <w:rPr>
          <w:lang w:val="uz-Cyrl-UZ" w:eastAsia="uz-Cyrl-UZ" w:bidi="uz-Cyrl-UZ"/>
        </w:rPr>
      </w:pPr>
      <w:r>
        <w:t xml:space="preserve">being open and sharing failures: </w:t>
      </w:r>
      <w:r w:rsidR="00F74E81">
        <w:t>“</w:t>
      </w:r>
      <w:r>
        <w:rPr>
          <w:i/>
        </w:rPr>
        <w:t>You need to be a risk taker and not afraid to have a go</w:t>
      </w:r>
      <w:r w:rsidR="00F74E81">
        <w:rPr>
          <w:i/>
        </w:rPr>
        <w:t>”</w:t>
      </w:r>
      <w:r>
        <w:t xml:space="preserve"> (Lead teacher, Authority B). </w:t>
      </w:r>
    </w:p>
    <w:p w14:paraId="39915705" w14:textId="57F6534A" w:rsidR="00C02D07" w:rsidRPr="00711046" w:rsidRDefault="00FA1771">
      <w:pPr>
        <w:pStyle w:val="ListParagraph"/>
        <w:numPr>
          <w:ilvl w:val="0"/>
          <w:numId w:val="31"/>
        </w:numPr>
        <w:rPr>
          <w:lang w:val="uz-Cyrl-UZ" w:eastAsia="uz-Cyrl-UZ" w:bidi="uz-Cyrl-UZ"/>
        </w:rPr>
      </w:pPr>
      <w:r>
        <w:t xml:space="preserve">motivating teachers through </w:t>
      </w:r>
      <w:r w:rsidR="00B969F5">
        <w:t>demonstrating enthu</w:t>
      </w:r>
      <w:r w:rsidR="00116EAF">
        <w:t xml:space="preserve">siasm for their subject and </w:t>
      </w:r>
      <w:r w:rsidR="00B969F5">
        <w:t xml:space="preserve">learning in general: </w:t>
      </w:r>
      <w:r w:rsidR="00F74E81">
        <w:t>“</w:t>
      </w:r>
      <w:r w:rsidR="00B969F5">
        <w:rPr>
          <w:i/>
        </w:rPr>
        <w:t xml:space="preserve">He was so passionate about </w:t>
      </w:r>
      <w:r w:rsidR="00B2383A">
        <w:rPr>
          <w:i/>
        </w:rPr>
        <w:t>Mathematics</w:t>
      </w:r>
      <w:r w:rsidR="00B969F5">
        <w:rPr>
          <w:i/>
        </w:rPr>
        <w:t xml:space="preserve"> […] that you wanted to take that idea and run back to the classroom and start using it there and then</w:t>
      </w:r>
      <w:r w:rsidR="00F74E81">
        <w:rPr>
          <w:i/>
        </w:rPr>
        <w:t>”</w:t>
      </w:r>
      <w:r w:rsidR="00B969F5">
        <w:t xml:space="preserve"> (Supported teacher, N)</w:t>
      </w:r>
      <w:r w:rsidR="00F74E81">
        <w:t>.</w:t>
      </w:r>
    </w:p>
    <w:p w14:paraId="5D476126" w14:textId="77777777" w:rsidR="00C02D07" w:rsidRDefault="00C02D07">
      <w:pPr>
        <w:rPr>
          <w:lang w:val="uz-Cyrl-UZ" w:eastAsia="uz-Cyrl-UZ" w:bidi="uz-Cyrl-UZ"/>
        </w:rPr>
      </w:pPr>
    </w:p>
    <w:p w14:paraId="39ED05F3" w14:textId="0EA9B4C2" w:rsidR="005C6292" w:rsidRDefault="000E2C6F" w:rsidP="00F05394">
      <w:r>
        <w:t>These dispositions we</w:t>
      </w:r>
      <w:r w:rsidR="00B969F5">
        <w:t>re consistent with resear</w:t>
      </w:r>
      <w:r w:rsidR="00B15909">
        <w:t>ch on effective mentoring (</w:t>
      </w:r>
      <w:r w:rsidR="00B969F5">
        <w:t>Hobson</w:t>
      </w:r>
      <w:r w:rsidR="00223C03">
        <w:t xml:space="preserve"> et al</w:t>
      </w:r>
      <w:r w:rsidR="00F2270D">
        <w:t>.</w:t>
      </w:r>
      <w:r w:rsidR="00B969F5">
        <w:t>, 20</w:t>
      </w:r>
      <w:r w:rsidR="000A65DD">
        <w:t>09</w:t>
      </w:r>
      <w:r w:rsidR="00B969F5">
        <w:t>)</w:t>
      </w:r>
      <w:r w:rsidR="00BB0211">
        <w:t xml:space="preserve">, </w:t>
      </w:r>
      <w:r w:rsidR="000C3B98">
        <w:t xml:space="preserve">although </w:t>
      </w:r>
      <w:r w:rsidR="00C96132">
        <w:t>a key</w:t>
      </w:r>
      <w:r w:rsidR="00157366">
        <w:t xml:space="preserve"> </w:t>
      </w:r>
      <w:r w:rsidR="00C96132">
        <w:t>missing</w:t>
      </w:r>
      <w:r w:rsidR="00157366">
        <w:t xml:space="preserve"> element </w:t>
      </w:r>
      <w:r w:rsidR="00C96132">
        <w:t>was</w:t>
      </w:r>
      <w:r w:rsidR="00BB0211">
        <w:t xml:space="preserve"> </w:t>
      </w:r>
      <w:r w:rsidR="00B969F5">
        <w:t>challeng</w:t>
      </w:r>
      <w:r w:rsidR="009E0299">
        <w:t>ing</w:t>
      </w:r>
      <w:r w:rsidR="00B969F5">
        <w:t xml:space="preserve"> low expectations or poor practice. Lead teachers, especially those involved in truncated cycle</w:t>
      </w:r>
      <w:r w:rsidR="000C3B98">
        <w:t>s</w:t>
      </w:r>
      <w:r w:rsidR="00B969F5">
        <w:t xml:space="preserve">, reported feeling uncomfortable about challenging certain practices and norms </w:t>
      </w:r>
      <w:r w:rsidR="00BB0211">
        <w:t xml:space="preserve">if </w:t>
      </w:r>
      <w:r w:rsidR="00B969F5">
        <w:t>there was in</w:t>
      </w:r>
      <w:r w:rsidR="00410353">
        <w:t>sufficient time to address</w:t>
      </w:r>
      <w:r w:rsidR="00B83045">
        <w:t xml:space="preserve"> them</w:t>
      </w:r>
      <w:r w:rsidR="00157366">
        <w:t xml:space="preserve"> in practice</w:t>
      </w:r>
      <w:r w:rsidR="00FA1771">
        <w:t>.</w:t>
      </w:r>
    </w:p>
    <w:p w14:paraId="257A6525" w14:textId="77777777" w:rsidR="00F05394" w:rsidRDefault="00F05394" w:rsidP="00FA1771">
      <w:pPr>
        <w:rPr>
          <w:i/>
          <w:lang w:val="uz-Cyrl-UZ" w:eastAsia="uz-Cyrl-UZ" w:bidi="uz-Cyrl-UZ"/>
        </w:rPr>
      </w:pPr>
    </w:p>
    <w:p w14:paraId="6905AEA7" w14:textId="06D6EBD1" w:rsidR="00C02D07" w:rsidRDefault="00B969F5">
      <w:pPr>
        <w:spacing w:after="120"/>
        <w:rPr>
          <w:b/>
          <w:lang w:val="uz-Cyrl-UZ" w:eastAsia="uz-Cyrl-UZ" w:bidi="uz-Cyrl-UZ"/>
        </w:rPr>
      </w:pPr>
      <w:r>
        <w:rPr>
          <w:b/>
        </w:rPr>
        <w:t>6. Discussion</w:t>
      </w:r>
      <w:r w:rsidR="00D80DDB">
        <w:rPr>
          <w:b/>
        </w:rPr>
        <w:t xml:space="preserve"> </w:t>
      </w:r>
    </w:p>
    <w:p w14:paraId="13597BAC" w14:textId="18C92688" w:rsidR="00C96132" w:rsidRDefault="00C96132" w:rsidP="00A055B2">
      <w:pPr>
        <w:spacing w:after="200"/>
      </w:pPr>
      <w:r>
        <w:t xml:space="preserve">The research set out to answer two sets of questions that addressed different aspects of the impact of involvement in lesson study on pupils, teachers and the contexts in which they worked. Did it make a difference to pupil attainment and did it enhance the capacity for profession learning in local systems?  </w:t>
      </w:r>
    </w:p>
    <w:p w14:paraId="30529EC2" w14:textId="7FDD8219" w:rsidR="00867B78" w:rsidRPr="00C96132" w:rsidRDefault="00DB034C" w:rsidP="00A055B2">
      <w:pPr>
        <w:spacing w:after="200"/>
      </w:pPr>
      <w:r>
        <w:t xml:space="preserve">In each LA and nationally, analysis of pupil test results indicated that LT schools demonstrated gains, significant in some subject areas, in pupil attainment and narrowed the performance gap with </w:t>
      </w:r>
      <w:r w:rsidRPr="00267C41">
        <w:t xml:space="preserve">non-programme schools in </w:t>
      </w:r>
      <w:r w:rsidR="00116EAF" w:rsidRPr="00267C41">
        <w:t>most</w:t>
      </w:r>
      <w:r w:rsidRPr="00267C41">
        <w:t xml:space="preserve"> areas measured. </w:t>
      </w:r>
      <w:r w:rsidR="00867B78">
        <w:t>These outcomes need to be seen in the context of the factors LAs used to identify schools for the L</w:t>
      </w:r>
      <w:r w:rsidR="0020510A">
        <w:t>T</w:t>
      </w:r>
      <w:r w:rsidR="00867B78">
        <w:t xml:space="preserve"> programme.  Alongside issues such as insufficient capacity to lead improvement, schools were targeted for inclusion following poor progress in attainment at Key Stage 2 or CVA scores.  In such LAs, it would not be expected that programme schools would be able to close the gap completely with non-programme schools in such a short space of time. In Authority B, which had large numbers of schools with pupils making poor progress across Key Stage 2, the programme was used to supplem</w:t>
      </w:r>
      <w:r w:rsidR="00F74E81">
        <w:t>ent and expand its “traditional”</w:t>
      </w:r>
      <w:r w:rsidR="00867B78">
        <w:t xml:space="preserve"> work with low performing schools</w:t>
      </w:r>
      <w:r w:rsidR="009E0299">
        <w:t xml:space="preserve">. </w:t>
      </w:r>
      <w:r w:rsidR="00C0110D">
        <w:t>Despite</w:t>
      </w:r>
      <w:r w:rsidR="00144487">
        <w:t xml:space="preserve"> operating in some of the most pressurised contexts with truncated lesson study cycle</w:t>
      </w:r>
      <w:r w:rsidR="00D2483C">
        <w:t>s,</w:t>
      </w:r>
      <w:r w:rsidR="00144487">
        <w:t xml:space="preserve"> some of the largest </w:t>
      </w:r>
      <w:r w:rsidR="00D2483C">
        <w:t xml:space="preserve">initial </w:t>
      </w:r>
      <w:r w:rsidR="00144487">
        <w:t>gains in pupil achievement</w:t>
      </w:r>
      <w:r w:rsidR="00C96132">
        <w:t xml:space="preserve"> were achieved in this authority</w:t>
      </w:r>
      <w:r w:rsidR="00144487">
        <w:t>.</w:t>
      </w:r>
      <w:r w:rsidR="00867B78">
        <w:t xml:space="preserve"> </w:t>
      </w:r>
      <w:r w:rsidR="00C96132">
        <w:t xml:space="preserve">As programme schools were working from a lower baseline </w:t>
      </w:r>
      <w:r w:rsidR="00710F75">
        <w:t xml:space="preserve">these </w:t>
      </w:r>
      <w:r w:rsidR="00C96132">
        <w:t>initial gains might be easier to achieve than in non-programme schools, and</w:t>
      </w:r>
      <w:r w:rsidR="00867B78">
        <w:t xml:space="preserve"> the relative levelling-off in programme schools’ progress</w:t>
      </w:r>
      <w:r w:rsidR="00C96132">
        <w:t xml:space="preserve"> </w:t>
      </w:r>
      <w:r w:rsidR="00710F75">
        <w:t xml:space="preserve">was </w:t>
      </w:r>
      <w:r w:rsidR="00C96132">
        <w:t>indicative that these initial gains were unsustainable</w:t>
      </w:r>
      <w:r w:rsidR="00867B78">
        <w:t xml:space="preserve">. Even so, the continuing improvement in both results and programme schools </w:t>
      </w:r>
      <w:r w:rsidR="00C96132">
        <w:t>relative performance to</w:t>
      </w:r>
      <w:r w:rsidR="00867B78">
        <w:t xml:space="preserve"> non-programme schools </w:t>
      </w:r>
      <w:r w:rsidR="00C96132">
        <w:t>in authorities E and N suggest</w:t>
      </w:r>
      <w:r w:rsidR="00867B78">
        <w:t xml:space="preserve"> that </w:t>
      </w:r>
      <w:r w:rsidR="00C96132">
        <w:t>involvement in lesson study</w:t>
      </w:r>
      <w:r w:rsidR="00867B78">
        <w:t xml:space="preserve"> </w:t>
      </w:r>
      <w:r w:rsidR="00C96132">
        <w:t>was</w:t>
      </w:r>
      <w:r w:rsidR="00867B78">
        <w:t xml:space="preserve"> associated with </w:t>
      </w:r>
      <w:r w:rsidR="00710F75">
        <w:t xml:space="preserve">gains in </w:t>
      </w:r>
      <w:r w:rsidR="00867B78">
        <w:t>pu</w:t>
      </w:r>
      <w:r w:rsidR="0038404B">
        <w:t xml:space="preserve">pil attainment over time. </w:t>
      </w:r>
    </w:p>
    <w:p w14:paraId="632B9959" w14:textId="2360C5D2" w:rsidR="00C831CB" w:rsidRDefault="00C831CB" w:rsidP="00C831CB">
      <w:r w:rsidRPr="000C7E85">
        <w:t xml:space="preserve">The extent to which </w:t>
      </w:r>
      <w:r w:rsidR="000C7E85" w:rsidRPr="000C7E85">
        <w:t>the LT programme</w:t>
      </w:r>
      <w:r w:rsidRPr="000C7E85">
        <w:t xml:space="preserve"> had any medium-term effects </w:t>
      </w:r>
      <w:r w:rsidR="000C7E85" w:rsidRPr="000C7E85">
        <w:t xml:space="preserve">on </w:t>
      </w:r>
      <w:r w:rsidR="000C7E85">
        <w:t xml:space="preserve">a </w:t>
      </w:r>
      <w:r w:rsidR="000C7E85" w:rsidRPr="000C7E85">
        <w:t>local system</w:t>
      </w:r>
      <w:r w:rsidR="000C7E85">
        <w:t>’</w:t>
      </w:r>
      <w:r w:rsidR="000C7E85" w:rsidRPr="000C7E85">
        <w:t xml:space="preserve">s capacity to improve </w:t>
      </w:r>
      <w:r w:rsidRPr="000C7E85">
        <w:t>was difficult to ascertain</w:t>
      </w:r>
      <w:r w:rsidR="000C7E85" w:rsidRPr="000C7E85">
        <w:t xml:space="preserve"> due to </w:t>
      </w:r>
      <w:r w:rsidR="00710F75">
        <w:t xml:space="preserve">national </w:t>
      </w:r>
      <w:r w:rsidR="000C7E85" w:rsidRPr="000C7E85">
        <w:t>reforms to</w:t>
      </w:r>
      <w:r w:rsidRPr="000C7E85">
        <w:t xml:space="preserve"> L</w:t>
      </w:r>
      <w:r w:rsidR="000C7E85" w:rsidRPr="000C7E85">
        <w:t>As</w:t>
      </w:r>
      <w:r w:rsidR="009E0299">
        <w:t>, which</w:t>
      </w:r>
      <w:r w:rsidR="000C7E85" w:rsidRPr="000C7E85">
        <w:t xml:space="preserve"> disrupt</w:t>
      </w:r>
      <w:r w:rsidR="00C0110D">
        <w:t>ed</w:t>
      </w:r>
      <w:r w:rsidR="000C7E85" w:rsidRPr="000C7E85">
        <w:t xml:space="preserve"> </w:t>
      </w:r>
      <w:r w:rsidR="00016803">
        <w:t>existing prof</w:t>
      </w:r>
      <w:r w:rsidRPr="000C7E85">
        <w:t xml:space="preserve">essional learning structures </w:t>
      </w:r>
      <w:r w:rsidR="000C7E85" w:rsidRPr="000C7E85">
        <w:t xml:space="preserve">and </w:t>
      </w:r>
      <w:r w:rsidRPr="000C7E85">
        <w:t>were likely to have overwhelmed any impacts of</w:t>
      </w:r>
      <w:r w:rsidR="000C7E85" w:rsidRPr="000C7E85">
        <w:t xml:space="preserve"> engagement in</w:t>
      </w:r>
      <w:r w:rsidRPr="000C7E85">
        <w:t xml:space="preserve"> </w:t>
      </w:r>
      <w:r w:rsidR="000C7E85" w:rsidRPr="000C7E85">
        <w:t>lesson study</w:t>
      </w:r>
      <w:r w:rsidRPr="000C7E85">
        <w:t xml:space="preserve">. </w:t>
      </w:r>
      <w:r w:rsidR="00C96132">
        <w:t>T</w:t>
      </w:r>
      <w:r w:rsidR="00C96132" w:rsidRPr="003C18CA">
        <w:t xml:space="preserve">he research </w:t>
      </w:r>
      <w:r w:rsidR="00C96132">
        <w:t>indicated</w:t>
      </w:r>
      <w:r w:rsidR="00C96132" w:rsidRPr="003C18CA">
        <w:t xml:space="preserve"> that</w:t>
      </w:r>
      <w:r w:rsidR="00C96132">
        <w:t xml:space="preserve"> attempts to embed cross-school lesson study</w:t>
      </w:r>
      <w:r w:rsidR="00C96132" w:rsidRPr="003C18CA">
        <w:t xml:space="preserve"> </w:t>
      </w:r>
      <w:r w:rsidR="00C96132">
        <w:t xml:space="preserve">cycles benefitted from </w:t>
      </w:r>
      <w:r w:rsidR="00C96132" w:rsidRPr="003C18CA">
        <w:t>pre-exist</w:t>
      </w:r>
      <w:r w:rsidR="00C96132">
        <w:t xml:space="preserve">ing collaborative structures and supportive system contexts. There was some evidence that involvement in lesson </w:t>
      </w:r>
      <w:r w:rsidR="00710F75">
        <w:t>study</w:t>
      </w:r>
      <w:r w:rsidR="00C96132">
        <w:t xml:space="preserve"> could at least temporarily reconfigure practice architectures in schools, making them more supportive of this form of professional learning. Positive c</w:t>
      </w:r>
      <w:r w:rsidRPr="000C7E85">
        <w:t xml:space="preserve">hanges in </w:t>
      </w:r>
      <w:r w:rsidR="000C7E85">
        <w:t>leaders and practitioners</w:t>
      </w:r>
      <w:r w:rsidR="009E0299">
        <w:t>’</w:t>
      </w:r>
      <w:r w:rsidR="000C7E85">
        <w:t xml:space="preserve"> </w:t>
      </w:r>
      <w:r w:rsidRPr="000C7E85">
        <w:t xml:space="preserve">beliefs about, and dispositions towards, </w:t>
      </w:r>
      <w:r w:rsidR="00C96132">
        <w:t xml:space="preserve">lesson study as a </w:t>
      </w:r>
      <w:r w:rsidRPr="000C7E85">
        <w:t xml:space="preserve">collaborative professional learning </w:t>
      </w:r>
      <w:r w:rsidR="00C96132">
        <w:t xml:space="preserve">process </w:t>
      </w:r>
      <w:r w:rsidRPr="000C7E85">
        <w:t xml:space="preserve">were </w:t>
      </w:r>
      <w:r w:rsidR="00C96132">
        <w:t xml:space="preserve">identified </w:t>
      </w:r>
      <w:r w:rsidRPr="000C7E85">
        <w:t xml:space="preserve">and </w:t>
      </w:r>
      <w:r w:rsidR="00C96132">
        <w:t>revealed a</w:t>
      </w:r>
      <w:r w:rsidRPr="000C7E85">
        <w:t xml:space="preserve"> growing recognition of both </w:t>
      </w:r>
      <w:r w:rsidR="00016803">
        <w:t xml:space="preserve">its </w:t>
      </w:r>
      <w:r w:rsidRPr="000C7E85">
        <w:t>benefits and costs.</w:t>
      </w:r>
      <w:r>
        <w:t xml:space="preserve"> </w:t>
      </w:r>
    </w:p>
    <w:p w14:paraId="01DD3640" w14:textId="00829EDD" w:rsidR="00867B78" w:rsidRDefault="00867B78" w:rsidP="00DB034C"/>
    <w:p w14:paraId="44454EE6" w14:textId="32487515" w:rsidR="00C96132" w:rsidRPr="002E4BE9" w:rsidRDefault="00C96132" w:rsidP="00C96132">
      <w:r>
        <w:t xml:space="preserve">The overarching findings raised further questions about the extent to which a lesson study process that </w:t>
      </w:r>
      <w:r w:rsidR="00710F75">
        <w:t xml:space="preserve">had </w:t>
      </w:r>
      <w:r>
        <w:t>result</w:t>
      </w:r>
      <w:r w:rsidR="00710F75">
        <w:t>ed</w:t>
      </w:r>
      <w:r>
        <w:t xml:space="preserve"> in increased pupil attainment necessarily prompted deep professional learning. This question arose </w:t>
      </w:r>
      <w:r w:rsidR="00710F75">
        <w:t xml:space="preserve">in part </w:t>
      </w:r>
      <w:r>
        <w:t xml:space="preserve">because </w:t>
      </w:r>
      <w:r w:rsidR="00710F75">
        <w:t xml:space="preserve">of how </w:t>
      </w:r>
      <w:r>
        <w:t xml:space="preserve">in LA B accountability pressures </w:t>
      </w:r>
      <w:r w:rsidR="00710F75">
        <w:t xml:space="preserve">had </w:t>
      </w:r>
      <w:r>
        <w:t xml:space="preserve">restricted the nature of the relationships between </w:t>
      </w:r>
      <w:r w:rsidR="00F74E81">
        <w:t>“lead”</w:t>
      </w:r>
      <w:r>
        <w:t xml:space="preserve"> and </w:t>
      </w:r>
      <w:r w:rsidR="00F74E81">
        <w:t>“</w:t>
      </w:r>
      <w:r>
        <w:t>supported</w:t>
      </w:r>
      <w:r w:rsidR="00F74E81">
        <w:t>”</w:t>
      </w:r>
      <w:r>
        <w:t xml:space="preserve"> teachers within a truncated lesson study cycle, but </w:t>
      </w:r>
      <w:r w:rsidR="00710F75">
        <w:t xml:space="preserve">this had </w:t>
      </w:r>
      <w:r>
        <w:t xml:space="preserve">still contributed to significant improvements in pupil outcomes. </w:t>
      </w:r>
      <w:r w:rsidR="00710F75">
        <w:t xml:space="preserve">The use of </w:t>
      </w:r>
      <w:r w:rsidRPr="002E4BE9">
        <w:t xml:space="preserve">Clarke and Hollingsworth’s (2002) </w:t>
      </w:r>
      <w:r>
        <w:t>m</w:t>
      </w:r>
      <w:r w:rsidRPr="002E4BE9">
        <w:t xml:space="preserve">odel of professional learning to </w:t>
      </w:r>
      <w:r w:rsidR="00710F75">
        <w:t>analyse the case studies had undermined</w:t>
      </w:r>
      <w:r w:rsidRPr="002E4BE9">
        <w:t xml:space="preserve"> </w:t>
      </w:r>
      <w:r w:rsidR="00710F75">
        <w:t xml:space="preserve">any </w:t>
      </w:r>
      <w:r w:rsidRPr="002E4BE9">
        <w:t xml:space="preserve">simplistic </w:t>
      </w:r>
      <w:r w:rsidR="00710F75">
        <w:t xml:space="preserve">notions linking </w:t>
      </w:r>
      <w:r w:rsidRPr="002E4BE9">
        <w:t xml:space="preserve">improvements in pupil outcomes </w:t>
      </w:r>
      <w:r w:rsidR="00710F75">
        <w:t>to</w:t>
      </w:r>
      <w:r>
        <w:t xml:space="preserve"> </w:t>
      </w:r>
      <w:r w:rsidR="00710F75">
        <w:t xml:space="preserve">professional learning. </w:t>
      </w:r>
    </w:p>
    <w:p w14:paraId="31F099AF" w14:textId="77777777" w:rsidR="00C96132" w:rsidRDefault="00C96132" w:rsidP="00DB034C"/>
    <w:p w14:paraId="35D882BE" w14:textId="39359E04" w:rsidR="00BB0211" w:rsidRDefault="00157366" w:rsidP="00DB034C">
      <w:r>
        <w:t>The</w:t>
      </w:r>
      <w:r w:rsidR="001653FA">
        <w:t xml:space="preserve"> multi-level contextual </w:t>
      </w:r>
      <w:r w:rsidR="00710F75">
        <w:t xml:space="preserve">cross-case </w:t>
      </w:r>
      <w:r w:rsidR="001653FA">
        <w:t xml:space="preserve">analysis </w:t>
      </w:r>
      <w:r w:rsidR="00710F75">
        <w:t xml:space="preserve">provided insights into </w:t>
      </w:r>
      <w:r w:rsidR="00C96132">
        <w:t>how the reconstruction of the LT programme in each authority</w:t>
      </w:r>
      <w:r w:rsidR="00710F75">
        <w:t xml:space="preserve"> had affected the way in which the </w:t>
      </w:r>
      <w:r w:rsidR="00C96132">
        <w:t>lesson study was enacted</w:t>
      </w:r>
      <w:r w:rsidR="00710F75">
        <w:t>, and hence the nature of professional learning it supported</w:t>
      </w:r>
      <w:r w:rsidR="001653FA">
        <w:t xml:space="preserve">. </w:t>
      </w:r>
      <w:r w:rsidR="00766B51" w:rsidRPr="000024F9">
        <w:t>Firstly,</w:t>
      </w:r>
      <w:r w:rsidR="00766B51">
        <w:t xml:space="preserve"> the </w:t>
      </w:r>
      <w:r w:rsidR="0020510A">
        <w:t>LT</w:t>
      </w:r>
      <w:r w:rsidR="00766B51">
        <w:t xml:space="preserve"> programme was </w:t>
      </w:r>
      <w:r>
        <w:t>positioned</w:t>
      </w:r>
      <w:r w:rsidR="00766B51">
        <w:t xml:space="preserve"> </w:t>
      </w:r>
      <w:r w:rsidR="00C96132">
        <w:t xml:space="preserve">differently </w:t>
      </w:r>
      <w:r w:rsidR="00766B51">
        <w:t>within each LA</w:t>
      </w:r>
      <w:r w:rsidR="00116EAF">
        <w:t>’s</w:t>
      </w:r>
      <w:r w:rsidR="00766B51">
        <w:t xml:space="preserve"> </w:t>
      </w:r>
      <w:r w:rsidR="00F05394">
        <w:t xml:space="preserve">overall </w:t>
      </w:r>
      <w:r w:rsidR="00766B51">
        <w:t>school improvement strateg</w:t>
      </w:r>
      <w:r w:rsidR="00F05394">
        <w:t>y</w:t>
      </w:r>
      <w:r w:rsidR="00C96132">
        <w:t>.</w:t>
      </w:r>
      <w:r>
        <w:t xml:space="preserve"> </w:t>
      </w:r>
      <w:r w:rsidR="00016803">
        <w:t>The strategies ranged</w:t>
      </w:r>
      <w:r w:rsidR="00766B51">
        <w:t xml:space="preserve"> from </w:t>
      </w:r>
      <w:r w:rsidR="00710F75">
        <w:t>short-term</w:t>
      </w:r>
      <w:r w:rsidR="00C96132">
        <w:t xml:space="preserve"> interventions by LA based teams that</w:t>
      </w:r>
      <w:r w:rsidR="00D2483C">
        <w:t xml:space="preserve"> targeted</w:t>
      </w:r>
      <w:r w:rsidR="00766B51">
        <w:t xml:space="preserve"> schools at risk of failure</w:t>
      </w:r>
      <w:r w:rsidR="00016803">
        <w:t>,</w:t>
      </w:r>
      <w:r w:rsidR="00766B51">
        <w:t xml:space="preserve"> to </w:t>
      </w:r>
      <w:r w:rsidR="00C96132">
        <w:t xml:space="preserve">those based on </w:t>
      </w:r>
      <w:r>
        <w:t>mutual</w:t>
      </w:r>
      <w:r w:rsidR="00766B51">
        <w:t xml:space="preserve"> support </w:t>
      </w:r>
      <w:r w:rsidR="00C96132">
        <w:t>brokered by the LA within</w:t>
      </w:r>
      <w:r w:rsidR="001653FA">
        <w:t xml:space="preserve"> networks of</w:t>
      </w:r>
      <w:r w:rsidR="00C96132" w:rsidRPr="00C96132">
        <w:t xml:space="preserve"> </w:t>
      </w:r>
      <w:r w:rsidR="00C96132">
        <w:t>local schools</w:t>
      </w:r>
      <w:r>
        <w:t xml:space="preserve">.  </w:t>
      </w:r>
      <w:r w:rsidR="00C96132">
        <w:t>Positioning the programme within these</w:t>
      </w:r>
      <w:r w:rsidR="00016803">
        <w:t xml:space="preserve"> strategies </w:t>
      </w:r>
      <w:r>
        <w:t xml:space="preserve">directly influenced the length of lesson cycles and patterns of </w:t>
      </w:r>
      <w:r w:rsidR="00A52FF0">
        <w:t>classroom</w:t>
      </w:r>
      <w:r w:rsidR="00016803">
        <w:t xml:space="preserve"> visits between participants</w:t>
      </w:r>
      <w:r>
        <w:t xml:space="preserve">, and indirectly shaped </w:t>
      </w:r>
      <w:r w:rsidR="00016803">
        <w:t>their interactions</w:t>
      </w:r>
      <w:r>
        <w:t xml:space="preserve"> by </w:t>
      </w:r>
      <w:r w:rsidR="00016803">
        <w:t>surrounding them</w:t>
      </w:r>
      <w:r>
        <w:t xml:space="preserve"> in </w:t>
      </w:r>
      <w:r w:rsidR="00410353">
        <w:t xml:space="preserve">contrasting </w:t>
      </w:r>
      <w:r w:rsidR="00710F75">
        <w:t xml:space="preserve">professional </w:t>
      </w:r>
      <w:r w:rsidR="00410353">
        <w:t xml:space="preserve">discourses, </w:t>
      </w:r>
      <w:r w:rsidR="00C96132">
        <w:t xml:space="preserve">from </w:t>
      </w:r>
      <w:r w:rsidR="0004373A">
        <w:t xml:space="preserve">being </w:t>
      </w:r>
      <w:r w:rsidR="00710F75">
        <w:t>a</w:t>
      </w:r>
      <w:r w:rsidR="00C96132">
        <w:t xml:space="preserve"> </w:t>
      </w:r>
      <w:r w:rsidR="00F74E81">
        <w:t>“quick fix”</w:t>
      </w:r>
      <w:r w:rsidR="00766B51">
        <w:t xml:space="preserve"> </w:t>
      </w:r>
      <w:r w:rsidR="00016803">
        <w:t xml:space="preserve">to deal </w:t>
      </w:r>
      <w:r w:rsidR="00A52FF0">
        <w:t>with low</w:t>
      </w:r>
      <w:r>
        <w:t xml:space="preserve"> pupil attainment </w:t>
      </w:r>
      <w:r w:rsidR="00C96132">
        <w:t xml:space="preserve">to </w:t>
      </w:r>
      <w:r w:rsidR="00710F75">
        <w:t xml:space="preserve">an </w:t>
      </w:r>
      <w:r w:rsidR="0004373A">
        <w:t>opportunity</w:t>
      </w:r>
      <w:r w:rsidR="00710F75">
        <w:t xml:space="preserve"> to extend </w:t>
      </w:r>
      <w:r w:rsidR="00C96132">
        <w:t xml:space="preserve">collaborative </w:t>
      </w:r>
      <w:r>
        <w:t>professional learning.</w:t>
      </w:r>
    </w:p>
    <w:p w14:paraId="34D9B40D" w14:textId="77777777" w:rsidR="00BB0211" w:rsidRDefault="00BB0211" w:rsidP="00DB034C"/>
    <w:p w14:paraId="1EDD154A" w14:textId="10511B64" w:rsidR="00BB0211" w:rsidRDefault="00C96132" w:rsidP="00DB034C">
      <w:r>
        <w:t>S</w:t>
      </w:r>
      <w:r w:rsidR="00766B51">
        <w:t>etting lesson study in th</w:t>
      </w:r>
      <w:r>
        <w:t>e context of a</w:t>
      </w:r>
      <w:r w:rsidR="00766B51">
        <w:t xml:space="preserve"> targeted </w:t>
      </w:r>
      <w:r w:rsidR="00710F75">
        <w:t xml:space="preserve">school-based </w:t>
      </w:r>
      <w:r w:rsidR="00766B51">
        <w:t xml:space="preserve">intervention </w:t>
      </w:r>
      <w:r w:rsidR="00680C3A">
        <w:t xml:space="preserve">in a high accountability system </w:t>
      </w:r>
      <w:r w:rsidR="00766B51">
        <w:t xml:space="preserve">increased </w:t>
      </w:r>
      <w:r w:rsidR="00116EAF">
        <w:t xml:space="preserve">the </w:t>
      </w:r>
      <w:r w:rsidR="00766B51">
        <w:t>pressures and constraints on</w:t>
      </w:r>
      <w:r w:rsidR="00410353">
        <w:t xml:space="preserve"> both</w:t>
      </w:r>
      <w:r w:rsidR="00766B51">
        <w:t xml:space="preserve"> lead and supported teachers. </w:t>
      </w:r>
      <w:r w:rsidR="00116EAF">
        <w:t>Whe</w:t>
      </w:r>
      <w:r w:rsidR="00B0777E">
        <w:t>n the</w:t>
      </w:r>
      <w:r w:rsidR="00116EAF">
        <w:t xml:space="preserve"> outcomes </w:t>
      </w:r>
      <w:r w:rsidR="00B0777E">
        <w:t xml:space="preserve">being </w:t>
      </w:r>
      <w:r w:rsidR="00116EAF">
        <w:t xml:space="preserve">sought were </w:t>
      </w:r>
      <w:r w:rsidR="00766B51">
        <w:t xml:space="preserve">heavily influenced by the requirement to hit pupil </w:t>
      </w:r>
      <w:r w:rsidR="00B0777E">
        <w:t>floor</w:t>
      </w:r>
      <w:r w:rsidR="00696D84">
        <w:t xml:space="preserve"> </w:t>
      </w:r>
      <w:r w:rsidR="00766B51">
        <w:t>targets</w:t>
      </w:r>
      <w:r w:rsidR="00B0777E">
        <w:t xml:space="preserve">, and </w:t>
      </w:r>
      <w:r w:rsidR="00B0777E" w:rsidRPr="002E4BE9">
        <w:t xml:space="preserve">expressed </w:t>
      </w:r>
      <w:r w:rsidR="00710F75">
        <w:t xml:space="preserve">solely </w:t>
      </w:r>
      <w:r w:rsidR="00B0777E" w:rsidRPr="002E4BE9">
        <w:t>in improve</w:t>
      </w:r>
      <w:r w:rsidR="00B0777E">
        <w:t>d level</w:t>
      </w:r>
      <w:r w:rsidR="00BB0211">
        <w:t>s</w:t>
      </w:r>
      <w:r w:rsidR="00B0777E">
        <w:t xml:space="preserve"> of </w:t>
      </w:r>
      <w:r w:rsidR="00B0777E" w:rsidRPr="002E4BE9">
        <w:t>attainment</w:t>
      </w:r>
      <w:r w:rsidR="002677FF">
        <w:t>,</w:t>
      </w:r>
      <w:r w:rsidR="00696D84">
        <w:t xml:space="preserve"> </w:t>
      </w:r>
      <w:r w:rsidR="00B0777E" w:rsidRPr="002E4BE9">
        <w:t>there was an unwillingness to engage in innovation</w:t>
      </w:r>
      <w:r w:rsidR="00696D84">
        <w:t xml:space="preserve">, </w:t>
      </w:r>
      <w:r w:rsidR="00B0777E" w:rsidRPr="002E4BE9">
        <w:t>risk-taking</w:t>
      </w:r>
      <w:r w:rsidR="00B0777E">
        <w:t xml:space="preserve"> and the</w:t>
      </w:r>
      <w:r w:rsidR="003E0557">
        <w:t xml:space="preserve"> forms of dialogue</w:t>
      </w:r>
      <w:r w:rsidR="00B0777E">
        <w:t xml:space="preserve"> required to prompt </w:t>
      </w:r>
      <w:r w:rsidR="00B0777E" w:rsidRPr="002E4BE9">
        <w:t>professional learning</w:t>
      </w:r>
      <w:r w:rsidR="00696D84">
        <w:t xml:space="preserve"> </w:t>
      </w:r>
      <w:r w:rsidR="00696D84" w:rsidRPr="002E4BE9">
        <w:t>(Harrison, 2004</w:t>
      </w:r>
      <w:r w:rsidR="00696D84">
        <w:t>)</w:t>
      </w:r>
      <w:r w:rsidR="00BF7D5D">
        <w:t xml:space="preserve">. </w:t>
      </w:r>
      <w:r w:rsidR="00710F75">
        <w:t>The cases illustrated how in some contexts the relationship between participants became one of expert coaching (Lord</w:t>
      </w:r>
      <w:r w:rsidR="006061AD">
        <w:rPr>
          <w:lang w:val="en-US" w:eastAsia="en-US"/>
        </w:rPr>
        <w:t>, Atkinson</w:t>
      </w:r>
      <w:r w:rsidR="000D0AD7">
        <w:rPr>
          <w:lang w:val="en-US" w:eastAsia="en-US"/>
        </w:rPr>
        <w:t>,</w:t>
      </w:r>
      <w:r w:rsidR="00710F75">
        <w:rPr>
          <w:lang w:val="en-US" w:eastAsia="en-US"/>
        </w:rPr>
        <w:t xml:space="preserve"> &amp; Mitchell, </w:t>
      </w:r>
      <w:r w:rsidR="00710F75">
        <w:t xml:space="preserve">2008), with a focus on raising attainment that limited the nature of professional learning. </w:t>
      </w:r>
      <w:r w:rsidR="00BF7D5D">
        <w:t xml:space="preserve">Lead teachers involved in </w:t>
      </w:r>
      <w:r w:rsidR="00B0777E">
        <w:t>a lesson study cycle</w:t>
      </w:r>
      <w:r w:rsidR="00BF7D5D">
        <w:t xml:space="preserve"> </w:t>
      </w:r>
      <w:r w:rsidR="002677FF">
        <w:t>with</w:t>
      </w:r>
      <w:r w:rsidR="00B02D84">
        <w:t xml:space="preserve"> </w:t>
      </w:r>
      <w:r w:rsidR="002677FF">
        <w:t>a</w:t>
      </w:r>
      <w:r w:rsidR="00F74E81">
        <w:t xml:space="preserve"> “failing”</w:t>
      </w:r>
      <w:r w:rsidR="00B02D84">
        <w:t xml:space="preserve"> school </w:t>
      </w:r>
      <w:r w:rsidR="00766B51">
        <w:t xml:space="preserve">felt under pressure to </w:t>
      </w:r>
      <w:r w:rsidR="00710F75">
        <w:t xml:space="preserve">share their existing expertise </w:t>
      </w:r>
      <w:r w:rsidR="00680C3A">
        <w:t xml:space="preserve">and </w:t>
      </w:r>
      <w:r w:rsidR="00BB0211">
        <w:t>struggled to</w:t>
      </w:r>
      <w:r w:rsidR="00B0777E">
        <w:t xml:space="preserve"> create</w:t>
      </w:r>
      <w:r w:rsidR="00766B51">
        <w:t xml:space="preserve"> the types of </w:t>
      </w:r>
      <w:r w:rsidR="00B0777E">
        <w:t xml:space="preserve">professional </w:t>
      </w:r>
      <w:r w:rsidR="00766B51">
        <w:t xml:space="preserve">relationships </w:t>
      </w:r>
      <w:r w:rsidR="00B02D84">
        <w:t>where</w:t>
      </w:r>
      <w:r w:rsidR="00766B51">
        <w:t xml:space="preserve"> </w:t>
      </w:r>
      <w:r w:rsidR="00710F75">
        <w:t xml:space="preserve">they could prompt supported teachers to reflect on </w:t>
      </w:r>
      <w:r w:rsidR="00B02D84">
        <w:t xml:space="preserve">misconceptions and </w:t>
      </w:r>
      <w:r w:rsidR="00B0777E">
        <w:t>poor practice</w:t>
      </w:r>
      <w:r w:rsidR="00766B51">
        <w:t xml:space="preserve">. </w:t>
      </w:r>
    </w:p>
    <w:p w14:paraId="1DAB6DBD" w14:textId="77777777" w:rsidR="00BB0211" w:rsidRDefault="00BB0211" w:rsidP="00DB034C"/>
    <w:p w14:paraId="793B3560" w14:textId="48A9B995" w:rsidR="00DB034C" w:rsidRDefault="00710F75" w:rsidP="00DB034C">
      <w:r>
        <w:t>T</w:t>
      </w:r>
      <w:r w:rsidR="00157366">
        <w:t xml:space="preserve">he macro and meso level analysis </w:t>
      </w:r>
      <w:r>
        <w:t>illustrated the extent to which the</w:t>
      </w:r>
      <w:r w:rsidR="00671FAB" w:rsidRPr="002E4BE9">
        <w:t xml:space="preserve"> </w:t>
      </w:r>
      <w:r w:rsidR="00B0777E">
        <w:t>lesson study</w:t>
      </w:r>
      <w:r w:rsidR="00D57198" w:rsidRPr="002E4BE9">
        <w:t xml:space="preserve"> </w:t>
      </w:r>
      <w:r>
        <w:t xml:space="preserve">process </w:t>
      </w:r>
      <w:r w:rsidR="00157366">
        <w:t xml:space="preserve">was prefigured </w:t>
      </w:r>
      <w:r>
        <w:t>by contextual factors in each LA. T</w:t>
      </w:r>
      <w:r w:rsidR="00157366">
        <w:t xml:space="preserve">he micro level </w:t>
      </w:r>
      <w:r>
        <w:t xml:space="preserve">analysis </w:t>
      </w:r>
      <w:r w:rsidR="00157366">
        <w:t xml:space="preserve">revealed </w:t>
      </w:r>
      <w:r>
        <w:t xml:space="preserve">that </w:t>
      </w:r>
      <w:r w:rsidR="00B0777E">
        <w:t xml:space="preserve">there was </w:t>
      </w:r>
      <w:r w:rsidR="00157366">
        <w:t xml:space="preserve">still </w:t>
      </w:r>
      <w:r w:rsidR="00B0777E">
        <w:t xml:space="preserve">considerable leeway for </w:t>
      </w:r>
      <w:r>
        <w:t xml:space="preserve">practitioners to express their </w:t>
      </w:r>
      <w:r w:rsidR="00B0777E">
        <w:t>professional</w:t>
      </w:r>
      <w:r w:rsidR="00BB0211">
        <w:t xml:space="preserve"> age</w:t>
      </w:r>
      <w:r w:rsidR="00B0777E">
        <w:t>ncy</w:t>
      </w:r>
      <w:r w:rsidR="00016803">
        <w:t xml:space="preserve"> </w:t>
      </w:r>
      <w:r>
        <w:t>as to</w:t>
      </w:r>
      <w:r w:rsidR="00016803">
        <w:t xml:space="preserve"> how </w:t>
      </w:r>
      <w:r>
        <w:t>lesson study was</w:t>
      </w:r>
      <w:r w:rsidR="00016803">
        <w:t xml:space="preserve"> enacted in classrooms</w:t>
      </w:r>
      <w:r w:rsidR="00B0777E">
        <w:t xml:space="preserve">. </w:t>
      </w:r>
      <w:r w:rsidR="00696D84">
        <w:t>A</w:t>
      </w:r>
      <w:r w:rsidR="00B0777E">
        <w:t>s a site of professional learning</w:t>
      </w:r>
      <w:r w:rsidR="00696D84">
        <w:t>, lesson study</w:t>
      </w:r>
      <w:r w:rsidR="00B0777E">
        <w:t xml:space="preserve"> appeared relatively resilient</w:t>
      </w:r>
      <w:r w:rsidR="00C96132">
        <w:t xml:space="preserve"> to</w:t>
      </w:r>
      <w:r w:rsidR="008046D0">
        <w:t xml:space="preserve"> </w:t>
      </w:r>
      <w:r>
        <w:t xml:space="preserve">the </w:t>
      </w:r>
      <w:r w:rsidR="008046D0">
        <w:t xml:space="preserve">influence </w:t>
      </w:r>
      <w:r>
        <w:t xml:space="preserve">of certain external </w:t>
      </w:r>
      <w:r w:rsidR="00C96132">
        <w:t>factors</w:t>
      </w:r>
      <w:r w:rsidR="00B0777E">
        <w:t xml:space="preserve"> if </w:t>
      </w:r>
      <w:r w:rsidR="00157366">
        <w:t>the</w:t>
      </w:r>
      <w:r w:rsidR="00B0777E">
        <w:t xml:space="preserve"> </w:t>
      </w:r>
      <w:r w:rsidR="00157366">
        <w:t>relationship</w:t>
      </w:r>
      <w:r w:rsidR="008046D0">
        <w:t>s</w:t>
      </w:r>
      <w:r w:rsidR="00157366">
        <w:t xml:space="preserve"> between participants </w:t>
      </w:r>
      <w:r w:rsidR="008046D0">
        <w:t>were</w:t>
      </w:r>
      <w:r w:rsidR="00157366">
        <w:t xml:space="preserve"> marked by </w:t>
      </w:r>
      <w:r w:rsidR="00B0777E">
        <w:t xml:space="preserve">professional autonomy, </w:t>
      </w:r>
      <w:r w:rsidR="00157366">
        <w:t xml:space="preserve">opportunities for focussed dialogue, </w:t>
      </w:r>
      <w:r w:rsidR="003E0557">
        <w:t xml:space="preserve">and </w:t>
      </w:r>
      <w:r w:rsidR="00016803">
        <w:t xml:space="preserve">a </w:t>
      </w:r>
      <w:r w:rsidR="00157366">
        <w:t>shared</w:t>
      </w:r>
      <w:r w:rsidR="00B0777E">
        <w:t xml:space="preserve"> disposition towards</w:t>
      </w:r>
      <w:r w:rsidR="00BB0211">
        <w:t xml:space="preserve"> openness</w:t>
      </w:r>
      <w:r w:rsidR="003E0557">
        <w:t xml:space="preserve"> and non-confrontation.</w:t>
      </w:r>
    </w:p>
    <w:p w14:paraId="70B917D6" w14:textId="566E1917" w:rsidR="00C02D07" w:rsidRDefault="00B969F5">
      <w:pPr>
        <w:spacing w:after="120"/>
        <w:rPr>
          <w:b/>
          <w:lang w:val="en-US" w:eastAsia="en-US"/>
        </w:rPr>
      </w:pPr>
      <w:r>
        <w:br/>
      </w:r>
      <w:r w:rsidR="00C96132">
        <w:rPr>
          <w:b/>
          <w:lang w:val="en-US" w:eastAsia="en-US"/>
        </w:rPr>
        <w:t>7</w:t>
      </w:r>
      <w:r>
        <w:rPr>
          <w:b/>
          <w:lang w:val="en-US" w:eastAsia="en-US"/>
        </w:rPr>
        <w:t>. Conclusions</w:t>
      </w:r>
      <w:r w:rsidR="00D80DDB">
        <w:rPr>
          <w:b/>
          <w:lang w:val="en-US" w:eastAsia="en-US"/>
        </w:rPr>
        <w:t xml:space="preserve"> </w:t>
      </w:r>
    </w:p>
    <w:p w14:paraId="077BEE2E" w14:textId="31FDA8E3" w:rsidR="00710F75" w:rsidRDefault="001C1A50">
      <w:r>
        <w:t xml:space="preserve">International research has provided </w:t>
      </w:r>
      <w:r w:rsidR="00E21139">
        <w:t xml:space="preserve">some </w:t>
      </w:r>
      <w:r>
        <w:t>evidence that lesson study is a powerful professional learning process (</w:t>
      </w:r>
      <w:r w:rsidR="00CD67AD">
        <w:t>X</w:t>
      </w:r>
      <w:r w:rsidR="00157366">
        <w:t>u</w:t>
      </w:r>
      <w:r>
        <w:t xml:space="preserve"> &amp; Pedder, 2015)</w:t>
      </w:r>
      <w:r w:rsidR="00222107">
        <w:t xml:space="preserve"> </w:t>
      </w:r>
      <w:r>
        <w:t>that</w:t>
      </w:r>
      <w:r w:rsidR="00737D7C">
        <w:t xml:space="preserve"> </w:t>
      </w:r>
      <w:r w:rsidR="00E4171E">
        <w:t>can be</w:t>
      </w:r>
      <w:r w:rsidR="00B969F5">
        <w:t xml:space="preserve"> adapted to meet the needs of a </w:t>
      </w:r>
      <w:r w:rsidR="005470FC">
        <w:t>range of teachers</w:t>
      </w:r>
      <w:r w:rsidR="00B969F5">
        <w:t xml:space="preserve"> and fulfil a number of profe</w:t>
      </w:r>
      <w:r w:rsidR="00E4171E">
        <w:t>ssional learning outcomes</w:t>
      </w:r>
      <w:r w:rsidR="008A5071">
        <w:t xml:space="preserve"> (</w:t>
      </w:r>
      <w:r w:rsidR="00954E47">
        <w:t>Saito, 2012</w:t>
      </w:r>
      <w:r w:rsidR="006943D5">
        <w:t>)</w:t>
      </w:r>
      <w:r w:rsidR="00E4171E" w:rsidRPr="008A5071">
        <w:t xml:space="preserve">. </w:t>
      </w:r>
      <w:r w:rsidR="00710F75">
        <w:t>The</w:t>
      </w:r>
      <w:r w:rsidR="00F42174">
        <w:t xml:space="preserve"> </w:t>
      </w:r>
      <w:r w:rsidR="00055041">
        <w:t xml:space="preserve">versatility and </w:t>
      </w:r>
      <w:r w:rsidR="00F42174">
        <w:t xml:space="preserve">adaptability </w:t>
      </w:r>
      <w:r w:rsidR="00F74E81">
        <w:t xml:space="preserve">of lesson study </w:t>
      </w:r>
      <w:r w:rsidR="00F42174">
        <w:t>means that</w:t>
      </w:r>
      <w:r w:rsidR="00710F75">
        <w:t xml:space="preserve"> the question of what are</w:t>
      </w:r>
      <w:r w:rsidR="00F42174">
        <w:t xml:space="preserve"> </w:t>
      </w:r>
      <w:r w:rsidR="00710F75">
        <w:t>its</w:t>
      </w:r>
      <w:r w:rsidR="00173C4F">
        <w:t xml:space="preserve"> </w:t>
      </w:r>
      <w:r w:rsidR="00F74E81">
        <w:t>“core"</w:t>
      </w:r>
      <w:r w:rsidR="00710F75">
        <w:t xml:space="preserve"> elements still</w:t>
      </w:r>
      <w:r w:rsidR="00173C4F">
        <w:t xml:space="preserve"> </w:t>
      </w:r>
      <w:r w:rsidR="00696D84">
        <w:t>remain</w:t>
      </w:r>
      <w:r w:rsidR="00710F75">
        <w:t>s of theoretical and practical interest</w:t>
      </w:r>
      <w:r w:rsidR="00173C4F">
        <w:t xml:space="preserve">. </w:t>
      </w:r>
    </w:p>
    <w:p w14:paraId="4C782595" w14:textId="77777777" w:rsidR="00710F75" w:rsidRDefault="00710F75"/>
    <w:p w14:paraId="253F6E9B" w14:textId="778AC518" w:rsidR="00C96132" w:rsidRDefault="00710F75">
      <w:r>
        <w:t xml:space="preserve">Lesson study as a global phenomenon has been taken up across numerous education systems, resulting in White and Lim (2008, p. 916) believing that it has become </w:t>
      </w:r>
      <w:r w:rsidR="00F74E81">
        <w:rPr>
          <w:i/>
        </w:rPr>
        <w:t>“</w:t>
      </w:r>
      <w:r w:rsidRPr="00485432">
        <w:rPr>
          <w:i/>
        </w:rPr>
        <w:t>an umbrella term for a variety of adaptations</w:t>
      </w:r>
      <w:r w:rsidR="00F74E81">
        <w:rPr>
          <w:i/>
        </w:rPr>
        <w:t>”</w:t>
      </w:r>
      <w:r>
        <w:t>. As lesson study programmes attract government attention, and funding, the issues around w</w:t>
      </w:r>
      <w:r w:rsidR="00F74E81">
        <w:t>hat constitutes a lesson study</w:t>
      </w:r>
      <w:r>
        <w:t xml:space="preserve"> have become re-cast. The adaptation of lesson study would now appear to be driven by wider systemic and contextual factors than simply its re-interpretation by enthusiastic researchers and early adopting practitioners. As this research and o</w:t>
      </w:r>
      <w:r w:rsidR="006061AD">
        <w:t>thers have indicated  (Akiba &amp;</w:t>
      </w:r>
      <w:r>
        <w:t xml:space="preserve"> Wilkinson, 2016) when lesson study is positioned within governmental improvement strategies it can result in d</w:t>
      </w:r>
      <w:r w:rsidR="00710C19">
        <w:t>ifferent forms of modification</w:t>
      </w:r>
      <w:r>
        <w:t xml:space="preserve">. Direct modifications to the nature of the process can arise due to structural factors within systems and organisations, such as the availability of funding or existing power relationships between groups. Indirect modifications, as to what being involved in a lesson study means to a practitioner and the status it is given, </w:t>
      </w:r>
      <w:r w:rsidR="0004373A">
        <w:t>occur</w:t>
      </w:r>
      <w:r>
        <w:t xml:space="preserve"> due to socio-cultural factors such as the discourses surrounding a governmental improvement strategy or traditional practices around professional learning. </w:t>
      </w:r>
    </w:p>
    <w:p w14:paraId="71FC0118" w14:textId="77777777" w:rsidR="00C96132" w:rsidRDefault="00C96132"/>
    <w:p w14:paraId="3845B7E0" w14:textId="7DBEF8A3" w:rsidR="00E21139" w:rsidRDefault="00710F75" w:rsidP="00E21139">
      <w:r>
        <w:t xml:space="preserve">A growing trend towards the </w:t>
      </w:r>
      <w:r w:rsidR="0004373A">
        <w:t>deliberate</w:t>
      </w:r>
      <w:r>
        <w:t xml:space="preserve"> adaptation, or modification, of lesson study, due </w:t>
      </w:r>
      <w:r w:rsidR="0004373A">
        <w:t>to its</w:t>
      </w:r>
      <w:r>
        <w:t xml:space="preserve"> increased integration within </w:t>
      </w:r>
      <w:r w:rsidR="0004373A">
        <w:t>government</w:t>
      </w:r>
      <w:r>
        <w:t xml:space="preserve"> policy agendas gives a degree of urgency to our</w:t>
      </w:r>
      <w:r w:rsidR="00E21139">
        <w:t xml:space="preserve"> critique </w:t>
      </w:r>
      <w:r>
        <w:t>of current research.</w:t>
      </w:r>
      <w:r w:rsidR="00157366">
        <w:t xml:space="preserve"> </w:t>
      </w:r>
      <w:r w:rsidR="00E21139">
        <w:t xml:space="preserve">The benefits of </w:t>
      </w:r>
      <w:r>
        <w:t xml:space="preserve">adopting a more critical contextual analysis of a lesson study initiative would </w:t>
      </w:r>
      <w:r w:rsidR="00E21139">
        <w:t>include:</w:t>
      </w:r>
    </w:p>
    <w:p w14:paraId="65ABD906" w14:textId="77777777" w:rsidR="00E21139" w:rsidRPr="000024F9" w:rsidRDefault="00E21139" w:rsidP="00E21139"/>
    <w:p w14:paraId="0CB1B46B" w14:textId="1BC0FF64" w:rsidR="00E21139" w:rsidRDefault="00E21139" w:rsidP="00016803">
      <w:pPr>
        <w:pStyle w:val="ListParagraph"/>
        <w:numPr>
          <w:ilvl w:val="0"/>
          <w:numId w:val="45"/>
        </w:numPr>
      </w:pPr>
      <w:r>
        <w:t>avoid</w:t>
      </w:r>
      <w:r w:rsidR="00710F75">
        <w:t>ing</w:t>
      </w:r>
      <w:r>
        <w:t xml:space="preserve"> </w:t>
      </w:r>
      <w:r w:rsidR="00710F75">
        <w:t>a narrow debate around whether it</w:t>
      </w:r>
      <w:r w:rsidR="00016803">
        <w:t xml:space="preserve"> is </w:t>
      </w:r>
      <w:r w:rsidR="00A52FF0">
        <w:t>a lesson</w:t>
      </w:r>
      <w:r>
        <w:t xml:space="preserve"> study</w:t>
      </w:r>
      <w:r w:rsidR="00F61A4A">
        <w:t xml:space="preserve"> by </w:t>
      </w:r>
      <w:r w:rsidR="00710F75">
        <w:t>focussing on</w:t>
      </w:r>
      <w:r w:rsidR="00F61A4A">
        <w:t xml:space="preserve"> </w:t>
      </w:r>
      <w:r w:rsidR="003E0557">
        <w:t>c</w:t>
      </w:r>
      <w:r w:rsidR="00710F75">
        <w:t>ore</w:t>
      </w:r>
      <w:r w:rsidR="003E0557">
        <w:t xml:space="preserve"> practices</w:t>
      </w:r>
      <w:r w:rsidR="00F61A4A">
        <w:t xml:space="preserve"> </w:t>
      </w:r>
      <w:r w:rsidR="00710F75">
        <w:t xml:space="preserve">by giving </w:t>
      </w:r>
      <w:r w:rsidR="00F61A4A">
        <w:t>consider</w:t>
      </w:r>
      <w:r w:rsidR="00710F75">
        <w:t>ation</w:t>
      </w:r>
      <w:r w:rsidR="00730921">
        <w:t xml:space="preserve"> </w:t>
      </w:r>
      <w:r w:rsidR="00710F75">
        <w:t>to</w:t>
      </w:r>
      <w:r w:rsidR="00016803">
        <w:t xml:space="preserve"> </w:t>
      </w:r>
      <w:r w:rsidR="00710F75">
        <w:t>the</w:t>
      </w:r>
      <w:r w:rsidR="00F61A4A">
        <w:t xml:space="preserve"> </w:t>
      </w:r>
      <w:r w:rsidR="00710F75">
        <w:t xml:space="preserve">wider </w:t>
      </w:r>
      <w:r w:rsidR="00710C19">
        <w:t>characteristic effects</w:t>
      </w:r>
      <w:r w:rsidR="00F61A4A">
        <w:t xml:space="preserve"> </w:t>
      </w:r>
      <w:r w:rsidR="00710F75">
        <w:t>being sought at different levels of a system by those who are promoting it</w:t>
      </w:r>
      <w:r w:rsidR="003E0557">
        <w:t>;</w:t>
      </w:r>
    </w:p>
    <w:p w14:paraId="2D418EFD" w14:textId="65B1096D" w:rsidR="00E21139" w:rsidRDefault="005E2285" w:rsidP="00F61A4A">
      <w:pPr>
        <w:pStyle w:val="ListParagraph"/>
        <w:numPr>
          <w:ilvl w:val="0"/>
          <w:numId w:val="45"/>
        </w:numPr>
      </w:pPr>
      <w:r>
        <w:t xml:space="preserve">greater recognition of how </w:t>
      </w:r>
      <w:r w:rsidR="00896BFC">
        <w:t xml:space="preserve">the </w:t>
      </w:r>
      <w:r>
        <w:t>impact</w:t>
      </w:r>
      <w:r w:rsidR="00896BFC">
        <w:t xml:space="preserve"> of lesson study</w:t>
      </w:r>
      <w:r>
        <w:t xml:space="preserve"> arise</w:t>
      </w:r>
      <w:r w:rsidR="00896BFC">
        <w:t>s</w:t>
      </w:r>
      <w:r>
        <w:t xml:space="preserve"> from the </w:t>
      </w:r>
      <w:r w:rsidR="00E21139">
        <w:t>emerge</w:t>
      </w:r>
      <w:r w:rsidR="00F61A4A">
        <w:t xml:space="preserve">nce and </w:t>
      </w:r>
      <w:r w:rsidR="00E21139">
        <w:t>interact</w:t>
      </w:r>
      <w:r w:rsidR="00F61A4A">
        <w:t>ion</w:t>
      </w:r>
      <w:r w:rsidR="000024F9">
        <w:t xml:space="preserve"> of various </w:t>
      </w:r>
      <w:r w:rsidR="00710C19">
        <w:t>effects</w:t>
      </w:r>
      <w:r w:rsidR="00710F75">
        <w:t xml:space="preserve"> or </w:t>
      </w:r>
      <w:r w:rsidR="000024F9">
        <w:t>outcomes</w:t>
      </w:r>
      <w:r>
        <w:t>,</w:t>
      </w:r>
      <w:r w:rsidR="00E21139">
        <w:t xml:space="preserve"> </w:t>
      </w:r>
      <w:r w:rsidR="00F61A4A">
        <w:t xml:space="preserve">both within and across </w:t>
      </w:r>
      <w:r w:rsidR="00157366">
        <w:t xml:space="preserve">the </w:t>
      </w:r>
      <w:r w:rsidR="00F61A4A">
        <w:t>levels</w:t>
      </w:r>
      <w:r w:rsidR="00157366">
        <w:t xml:space="preserve"> of a system</w:t>
      </w:r>
      <w:r w:rsidR="003E0557">
        <w:t>;</w:t>
      </w:r>
      <w:r>
        <w:t xml:space="preserve"> </w:t>
      </w:r>
    </w:p>
    <w:p w14:paraId="7C3FD0D0" w14:textId="02CC52F8" w:rsidR="00F61A4A" w:rsidRDefault="00F61A4A" w:rsidP="00A055B2">
      <w:pPr>
        <w:pStyle w:val="ListParagraph"/>
        <w:numPr>
          <w:ilvl w:val="0"/>
          <w:numId w:val="45"/>
        </w:numPr>
      </w:pPr>
      <w:r>
        <w:t>mov</w:t>
      </w:r>
      <w:r w:rsidR="000024F9">
        <w:t xml:space="preserve">ing </w:t>
      </w:r>
      <w:r>
        <w:t>research</w:t>
      </w:r>
      <w:r w:rsidRPr="002E4BE9">
        <w:t xml:space="preserve"> </w:t>
      </w:r>
      <w:r>
        <w:t>to</w:t>
      </w:r>
      <w:r w:rsidR="000024F9">
        <w:t>wards</w:t>
      </w:r>
      <w:r>
        <w:t xml:space="preserve"> </w:t>
      </w:r>
      <w:r w:rsidR="00016803">
        <w:t xml:space="preserve">a </w:t>
      </w:r>
      <w:r w:rsidRPr="002E4BE9">
        <w:t xml:space="preserve">consideration of </w:t>
      </w:r>
      <w:r>
        <w:t>the</w:t>
      </w:r>
      <w:r w:rsidRPr="002E4BE9">
        <w:t xml:space="preserve"> </w:t>
      </w:r>
      <w:r w:rsidR="00016803">
        <w:t>contextual factors, at different levels within a system,</w:t>
      </w:r>
      <w:r w:rsidRPr="002E4BE9">
        <w:t xml:space="preserve"> </w:t>
      </w:r>
      <w:r>
        <w:t xml:space="preserve">which </w:t>
      </w:r>
      <w:r w:rsidR="00016803">
        <w:t xml:space="preserve">support </w:t>
      </w:r>
      <w:r w:rsidR="00710F75">
        <w:t xml:space="preserve">the development and sustainability of </w:t>
      </w:r>
      <w:r w:rsidRPr="002E4BE9">
        <w:t>lesson study</w:t>
      </w:r>
      <w:r w:rsidR="00710F75">
        <w:t>.</w:t>
      </w:r>
      <w:r w:rsidR="00016803">
        <w:t xml:space="preserve"> </w:t>
      </w:r>
    </w:p>
    <w:p w14:paraId="712DCCEC" w14:textId="77777777" w:rsidR="00710F75" w:rsidRDefault="00710F75" w:rsidP="00710F75"/>
    <w:p w14:paraId="0B4F4EC8" w14:textId="3C479B33" w:rsidR="00C02D07" w:rsidRDefault="00C0110D">
      <w:r>
        <w:t>C</w:t>
      </w:r>
      <w:r w:rsidR="00E36893" w:rsidRPr="005747D1">
        <w:t xml:space="preserve">alls for </w:t>
      </w:r>
      <w:r w:rsidR="005E2285" w:rsidRPr="005747D1">
        <w:t xml:space="preserve">further </w:t>
      </w:r>
      <w:r w:rsidR="00E36893" w:rsidRPr="005747D1">
        <w:t xml:space="preserve">research into how lesson study helps teachers learn (Xu &amp; Pedder, 2015) </w:t>
      </w:r>
      <w:r w:rsidR="00016803">
        <w:t xml:space="preserve">will </w:t>
      </w:r>
      <w:r w:rsidR="00E36893" w:rsidRPr="005747D1">
        <w:t>need to</w:t>
      </w:r>
      <w:r w:rsidR="00FB324C" w:rsidRPr="005747D1">
        <w:t xml:space="preserve"> be </w:t>
      </w:r>
      <w:r w:rsidR="00710F75">
        <w:t>set within</w:t>
      </w:r>
      <w:r w:rsidR="00E36893" w:rsidRPr="005747D1">
        <w:t xml:space="preserve"> </w:t>
      </w:r>
      <w:r w:rsidR="00485432" w:rsidRPr="005747D1">
        <w:t xml:space="preserve">a </w:t>
      </w:r>
      <w:r w:rsidR="00710F75">
        <w:t>critical</w:t>
      </w:r>
      <w:r w:rsidR="00E36893" w:rsidRPr="005747D1">
        <w:t xml:space="preserve"> understandi</w:t>
      </w:r>
      <w:r w:rsidR="00485432" w:rsidRPr="005747D1">
        <w:t>ng</w:t>
      </w:r>
      <w:r w:rsidR="00E36893" w:rsidRPr="005747D1">
        <w:t xml:space="preserve"> of </w:t>
      </w:r>
      <w:r w:rsidR="005E2285" w:rsidRPr="005747D1">
        <w:t xml:space="preserve">how </w:t>
      </w:r>
      <w:r w:rsidR="003E0557" w:rsidRPr="005747D1">
        <w:t xml:space="preserve">as a social learning process </w:t>
      </w:r>
      <w:r w:rsidR="005E2285" w:rsidRPr="005747D1">
        <w:t xml:space="preserve">it is inextricably linked to the </w:t>
      </w:r>
      <w:r w:rsidR="00E36893" w:rsidRPr="005747D1">
        <w:t>context</w:t>
      </w:r>
      <w:r w:rsidR="005E2285" w:rsidRPr="005747D1">
        <w:t>s</w:t>
      </w:r>
      <w:r w:rsidR="00E36893" w:rsidRPr="005747D1">
        <w:t xml:space="preserve"> </w:t>
      </w:r>
      <w:r w:rsidR="005747D1">
        <w:t>in which it is enacted</w:t>
      </w:r>
      <w:r w:rsidR="00710F75">
        <w:t xml:space="preserve">. </w:t>
      </w:r>
      <w:r w:rsidR="0004373A">
        <w:t>The</w:t>
      </w:r>
      <w:r w:rsidR="00710F75">
        <w:t xml:space="preserve"> modification</w:t>
      </w:r>
      <w:r w:rsidR="0004373A">
        <w:t>s</w:t>
      </w:r>
      <w:r w:rsidR="00710F75">
        <w:t xml:space="preserve"> of </w:t>
      </w:r>
      <w:r w:rsidR="00016803">
        <w:t xml:space="preserve">lesson study </w:t>
      </w:r>
      <w:r w:rsidR="00710F75">
        <w:t xml:space="preserve">being promoted should be examined as to whether </w:t>
      </w:r>
      <w:r w:rsidR="0004373A">
        <w:t>they</w:t>
      </w:r>
      <w:r w:rsidR="00710F75">
        <w:t xml:space="preserve"> will</w:t>
      </w:r>
      <w:r w:rsidR="00896BFC">
        <w:t xml:space="preserve"> </w:t>
      </w:r>
      <w:r w:rsidR="00710F75">
        <w:t xml:space="preserve">provide </w:t>
      </w:r>
      <w:r w:rsidR="00016803">
        <w:t xml:space="preserve">teachers </w:t>
      </w:r>
      <w:r w:rsidR="00710F75">
        <w:t xml:space="preserve">with the opportunity to </w:t>
      </w:r>
      <w:r w:rsidR="00016803">
        <w:t xml:space="preserve">develop the </w:t>
      </w:r>
      <w:r w:rsidR="00710F75">
        <w:t xml:space="preserve">necessary </w:t>
      </w:r>
      <w:r w:rsidR="00016803">
        <w:t xml:space="preserve">professional agency, individual and collective, to </w:t>
      </w:r>
      <w:r w:rsidR="00710F75">
        <w:t xml:space="preserve">support each others learning and </w:t>
      </w:r>
      <w:r w:rsidR="005E2285" w:rsidRPr="005747D1">
        <w:t>reconfigure</w:t>
      </w:r>
      <w:r w:rsidR="00016803">
        <w:t xml:space="preserve"> the </w:t>
      </w:r>
      <w:r w:rsidR="00710F75">
        <w:t>practices</w:t>
      </w:r>
      <w:r w:rsidR="00016803">
        <w:t xml:space="preserve"> </w:t>
      </w:r>
      <w:r w:rsidR="00710F75">
        <w:t>that</w:t>
      </w:r>
      <w:r w:rsidR="00016803">
        <w:t xml:space="preserve"> surround them</w:t>
      </w:r>
      <w:r w:rsidR="00710F75">
        <w:t xml:space="preserve"> in order improve teaching and learning</w:t>
      </w:r>
      <w:r w:rsidR="00016803">
        <w:t>.</w:t>
      </w:r>
      <w:r w:rsidR="005E2285">
        <w:t xml:space="preserve"> </w:t>
      </w:r>
    </w:p>
    <w:p w14:paraId="2C991FFE" w14:textId="77777777" w:rsidR="00710F75" w:rsidRPr="00710F75" w:rsidRDefault="00710F75"/>
    <w:p w14:paraId="7C8E1682" w14:textId="01D36CB1" w:rsidR="00C02D07" w:rsidRDefault="006E5BF7">
      <w:pPr>
        <w:rPr>
          <w:lang w:val="uz-Cyrl-UZ" w:eastAsia="uz-Cyrl-UZ" w:bidi="uz-Cyrl-UZ"/>
        </w:rPr>
      </w:pPr>
      <w:r>
        <w:t>89</w:t>
      </w:r>
      <w:r w:rsidR="00B16E16">
        <w:t>74</w:t>
      </w:r>
      <w:r w:rsidR="00FB324C">
        <w:t xml:space="preserve"> </w:t>
      </w:r>
      <w:r w:rsidR="00B969F5">
        <w:t>words (excluding references tables and figures)</w:t>
      </w:r>
    </w:p>
    <w:p w14:paraId="394C076E" w14:textId="77777777" w:rsidR="00671FAB" w:rsidRDefault="00671FAB">
      <w:pPr>
        <w:rPr>
          <w:b/>
        </w:rPr>
      </w:pPr>
    </w:p>
    <w:p w14:paraId="2E4549A6" w14:textId="77777777" w:rsidR="00DF18BD" w:rsidRPr="00DF18BD" w:rsidRDefault="00DF18BD" w:rsidP="00DF18BD">
      <w:pPr>
        <w:rPr>
          <w:rFonts w:eastAsiaTheme="minorEastAsia"/>
        </w:rPr>
      </w:pPr>
    </w:p>
    <w:p w14:paraId="0CB77BA7" w14:textId="4D3CB1E1" w:rsidR="004D0D6E" w:rsidRDefault="00B969F5" w:rsidP="004D0D6E">
      <w:pPr>
        <w:pStyle w:val="NormalWeb"/>
        <w:spacing w:before="0" w:beforeAutospacing="0" w:after="0" w:afterAutospacing="0"/>
        <w:rPr>
          <w:rFonts w:ascii="Times New Roman" w:hAnsi="Times New Roman"/>
          <w:sz w:val="24"/>
          <w:lang w:eastAsia="en-US"/>
        </w:rPr>
      </w:pPr>
      <w:r>
        <w:rPr>
          <w:b/>
          <w:sz w:val="24"/>
        </w:rPr>
        <w:t>References</w:t>
      </w:r>
      <w:r w:rsidR="00B60D5E">
        <w:rPr>
          <w:b/>
          <w:sz w:val="24"/>
        </w:rPr>
        <w:br/>
      </w:r>
    </w:p>
    <w:p w14:paraId="760F72F5" w14:textId="01A7E658" w:rsidR="004D0D6E" w:rsidRDefault="00BC4C36" w:rsidP="001707ED">
      <w:pPr>
        <w:pStyle w:val="NormalWeb"/>
        <w:spacing w:before="0" w:beforeAutospacing="0" w:after="0" w:afterAutospacing="0"/>
        <w:rPr>
          <w:rFonts w:ascii="Times New Roman" w:hAnsi="Times New Roman"/>
          <w:sz w:val="24"/>
          <w:lang w:eastAsia="en-US"/>
        </w:rPr>
      </w:pPr>
      <w:r>
        <w:rPr>
          <w:rFonts w:ascii="Times New Roman" w:hAnsi="Times New Roman"/>
          <w:sz w:val="24"/>
          <w:lang w:eastAsia="en-US"/>
        </w:rPr>
        <w:t>Ainscow, M. Muijs, D.</w:t>
      </w:r>
      <w:r w:rsidR="00FD76E8">
        <w:rPr>
          <w:rFonts w:ascii="Times New Roman" w:hAnsi="Times New Roman"/>
          <w:sz w:val="24"/>
          <w:lang w:eastAsia="en-US"/>
        </w:rPr>
        <w:t>,</w:t>
      </w:r>
      <w:r>
        <w:rPr>
          <w:rFonts w:ascii="Times New Roman" w:hAnsi="Times New Roman"/>
          <w:sz w:val="24"/>
          <w:lang w:eastAsia="en-US"/>
        </w:rPr>
        <w:t xml:space="preserve"> &amp;</w:t>
      </w:r>
      <w:r w:rsidR="004D0D6E">
        <w:rPr>
          <w:rFonts w:ascii="Times New Roman" w:hAnsi="Times New Roman"/>
          <w:sz w:val="24"/>
          <w:lang w:eastAsia="en-US"/>
        </w:rPr>
        <w:t xml:space="preserve"> West, M</w:t>
      </w:r>
      <w:r w:rsidR="00952A48">
        <w:rPr>
          <w:rFonts w:ascii="Times New Roman" w:hAnsi="Times New Roman"/>
          <w:sz w:val="24"/>
          <w:lang w:eastAsia="en-US"/>
        </w:rPr>
        <w:t>.</w:t>
      </w:r>
      <w:r w:rsidR="004D0D6E">
        <w:rPr>
          <w:rFonts w:ascii="Times New Roman" w:hAnsi="Times New Roman"/>
          <w:sz w:val="24"/>
          <w:lang w:eastAsia="en-US"/>
        </w:rPr>
        <w:t xml:space="preserve"> (2006). Collaboration as a strategy for improving schools in</w:t>
      </w:r>
    </w:p>
    <w:p w14:paraId="59BCEDFB" w14:textId="2651D88F" w:rsidR="00710F75" w:rsidRDefault="004D0D6E" w:rsidP="001707ED">
      <w:pPr>
        <w:pStyle w:val="NormalWeb"/>
        <w:spacing w:before="0" w:beforeAutospacing="0" w:after="0" w:afterAutospacing="0"/>
        <w:ind w:firstLine="369"/>
        <w:rPr>
          <w:rFonts w:ascii="Times New Roman" w:hAnsi="Times New Roman"/>
          <w:sz w:val="24"/>
          <w:lang w:eastAsia="en-US"/>
        </w:rPr>
      </w:pPr>
      <w:r>
        <w:rPr>
          <w:rFonts w:ascii="Times New Roman" w:hAnsi="Times New Roman"/>
          <w:sz w:val="24"/>
          <w:lang w:eastAsia="en-US"/>
        </w:rPr>
        <w:t>challenging circumstances</w:t>
      </w:r>
      <w:r w:rsidR="00BC27F1">
        <w:rPr>
          <w:rFonts w:ascii="Times New Roman" w:hAnsi="Times New Roman"/>
          <w:sz w:val="24"/>
          <w:lang w:eastAsia="en-US"/>
        </w:rPr>
        <w:t>.</w:t>
      </w:r>
      <w:r>
        <w:rPr>
          <w:rFonts w:ascii="Times New Roman" w:hAnsi="Times New Roman"/>
          <w:sz w:val="24"/>
          <w:lang w:eastAsia="en-US"/>
        </w:rPr>
        <w:t xml:space="preserve"> </w:t>
      </w:r>
      <w:r>
        <w:rPr>
          <w:rFonts w:ascii="Times New Roman" w:hAnsi="Times New Roman"/>
          <w:i/>
          <w:sz w:val="24"/>
          <w:lang w:eastAsia="en-US"/>
        </w:rPr>
        <w:t xml:space="preserve">Improving Schools, </w:t>
      </w:r>
      <w:r w:rsidRPr="00512330">
        <w:rPr>
          <w:rFonts w:ascii="Times New Roman" w:hAnsi="Times New Roman"/>
          <w:i/>
          <w:sz w:val="24"/>
          <w:lang w:eastAsia="en-US"/>
        </w:rPr>
        <w:t>9</w:t>
      </w:r>
      <w:r w:rsidRPr="00C57610">
        <w:rPr>
          <w:rFonts w:ascii="Times New Roman" w:hAnsi="Times New Roman"/>
          <w:sz w:val="24"/>
          <w:lang w:eastAsia="en-US"/>
        </w:rPr>
        <w:t>(</w:t>
      </w:r>
      <w:r>
        <w:rPr>
          <w:rFonts w:ascii="Times New Roman" w:hAnsi="Times New Roman"/>
          <w:sz w:val="24"/>
          <w:lang w:eastAsia="en-US"/>
        </w:rPr>
        <w:t>3), 192-202.</w:t>
      </w:r>
    </w:p>
    <w:p w14:paraId="6C36538C" w14:textId="022666F2" w:rsidR="008605D5" w:rsidRDefault="00710F75" w:rsidP="00710F75">
      <w:pPr>
        <w:pStyle w:val="NormalWeb"/>
        <w:spacing w:before="0" w:beforeAutospacing="0" w:after="0" w:afterAutospacing="0"/>
        <w:rPr>
          <w:rFonts w:ascii="Times New Roman" w:hAnsi="Times New Roman"/>
          <w:sz w:val="24"/>
          <w:lang w:eastAsia="en-US"/>
        </w:rPr>
      </w:pPr>
      <w:r>
        <w:rPr>
          <w:rFonts w:ascii="Times New Roman" w:hAnsi="Times New Roman"/>
          <w:sz w:val="24"/>
          <w:lang w:eastAsia="en-US"/>
        </w:rPr>
        <w:t>Akiba, M.</w:t>
      </w:r>
      <w:r w:rsidR="00FD76E8">
        <w:rPr>
          <w:rFonts w:ascii="Times New Roman" w:hAnsi="Times New Roman"/>
          <w:sz w:val="24"/>
          <w:lang w:eastAsia="en-US"/>
        </w:rPr>
        <w:t>,</w:t>
      </w:r>
      <w:r>
        <w:rPr>
          <w:rFonts w:ascii="Times New Roman" w:hAnsi="Times New Roman"/>
          <w:sz w:val="24"/>
          <w:lang w:eastAsia="en-US"/>
        </w:rPr>
        <w:t xml:space="preserve"> &amp; Wilkinson, B. (2016)</w:t>
      </w:r>
      <w:r w:rsidR="004B18D1">
        <w:rPr>
          <w:rFonts w:ascii="Times New Roman" w:hAnsi="Times New Roman"/>
          <w:sz w:val="24"/>
          <w:lang w:eastAsia="en-US"/>
        </w:rPr>
        <w:t>.</w:t>
      </w:r>
      <w:r>
        <w:rPr>
          <w:rFonts w:ascii="Times New Roman" w:hAnsi="Times New Roman"/>
          <w:sz w:val="24"/>
          <w:lang w:eastAsia="en-US"/>
        </w:rPr>
        <w:t xml:space="preserve"> </w:t>
      </w:r>
      <w:r w:rsidRPr="00710F75">
        <w:rPr>
          <w:rFonts w:ascii="Times New Roman" w:hAnsi="Times New Roman"/>
          <w:sz w:val="24"/>
          <w:lang w:eastAsia="en-US"/>
        </w:rPr>
        <w:t xml:space="preserve">Adopting an </w:t>
      </w:r>
      <w:r w:rsidR="000747F6">
        <w:rPr>
          <w:rFonts w:ascii="Times New Roman" w:hAnsi="Times New Roman"/>
          <w:sz w:val="24"/>
          <w:lang w:eastAsia="en-US"/>
        </w:rPr>
        <w:t>i</w:t>
      </w:r>
      <w:r w:rsidRPr="00710F75">
        <w:rPr>
          <w:rFonts w:ascii="Times New Roman" w:hAnsi="Times New Roman"/>
          <w:sz w:val="24"/>
          <w:lang w:eastAsia="en-US"/>
        </w:rPr>
        <w:t xml:space="preserve">nternational </w:t>
      </w:r>
      <w:r w:rsidR="000747F6">
        <w:rPr>
          <w:rFonts w:ascii="Times New Roman" w:hAnsi="Times New Roman"/>
          <w:sz w:val="24"/>
          <w:lang w:eastAsia="en-US"/>
        </w:rPr>
        <w:t>innovation for t</w:t>
      </w:r>
      <w:r w:rsidRPr="00710F75">
        <w:rPr>
          <w:rFonts w:ascii="Times New Roman" w:hAnsi="Times New Roman"/>
          <w:sz w:val="24"/>
          <w:lang w:eastAsia="en-US"/>
        </w:rPr>
        <w:t xml:space="preserve">eacher </w:t>
      </w:r>
      <w:r w:rsidR="000747F6">
        <w:rPr>
          <w:rFonts w:ascii="Times New Roman" w:hAnsi="Times New Roman"/>
          <w:sz w:val="24"/>
          <w:lang w:eastAsia="en-US"/>
        </w:rPr>
        <w:t>p</w:t>
      </w:r>
      <w:r w:rsidR="008605D5">
        <w:rPr>
          <w:rFonts w:ascii="Times New Roman" w:hAnsi="Times New Roman"/>
          <w:sz w:val="24"/>
          <w:lang w:eastAsia="en-US"/>
        </w:rPr>
        <w:t>rofessional</w:t>
      </w:r>
    </w:p>
    <w:p w14:paraId="47352289" w14:textId="3742814C" w:rsidR="000747F6" w:rsidRDefault="000747F6" w:rsidP="008605D5">
      <w:pPr>
        <w:pStyle w:val="NormalWeb"/>
        <w:spacing w:before="0" w:beforeAutospacing="0" w:after="0" w:afterAutospacing="0"/>
        <w:ind w:firstLine="369"/>
        <w:rPr>
          <w:rFonts w:ascii="Times New Roman" w:hAnsi="Times New Roman"/>
          <w:i/>
          <w:sz w:val="24"/>
          <w:lang w:eastAsia="en-US"/>
        </w:rPr>
      </w:pPr>
      <w:r>
        <w:rPr>
          <w:rFonts w:ascii="Times New Roman" w:hAnsi="Times New Roman"/>
          <w:sz w:val="24"/>
          <w:lang w:eastAsia="en-US"/>
        </w:rPr>
        <w:t>development: State and district a</w:t>
      </w:r>
      <w:r w:rsidR="00710F75" w:rsidRPr="00710F75">
        <w:rPr>
          <w:rFonts w:ascii="Times New Roman" w:hAnsi="Times New Roman"/>
          <w:sz w:val="24"/>
          <w:lang w:eastAsia="en-US"/>
        </w:rPr>
        <w:t xml:space="preserve">pproaches to </w:t>
      </w:r>
      <w:r>
        <w:rPr>
          <w:rFonts w:ascii="Times New Roman" w:hAnsi="Times New Roman"/>
          <w:sz w:val="24"/>
          <w:lang w:eastAsia="en-US"/>
        </w:rPr>
        <w:t>Lesson S</w:t>
      </w:r>
      <w:r w:rsidR="00710F75" w:rsidRPr="00710F75">
        <w:rPr>
          <w:rFonts w:ascii="Times New Roman" w:hAnsi="Times New Roman"/>
          <w:sz w:val="24"/>
          <w:lang w:eastAsia="en-US"/>
        </w:rPr>
        <w:t>tudy in Florida</w:t>
      </w:r>
      <w:r w:rsidR="00BC27F1">
        <w:rPr>
          <w:rFonts w:ascii="Times New Roman" w:hAnsi="Times New Roman"/>
          <w:sz w:val="24"/>
          <w:lang w:eastAsia="en-US"/>
        </w:rPr>
        <w:t>.</w:t>
      </w:r>
      <w:r w:rsidR="00710F75" w:rsidRPr="00710F75">
        <w:rPr>
          <w:rFonts w:ascii="Times New Roman" w:hAnsi="Times New Roman"/>
          <w:sz w:val="24"/>
          <w:lang w:eastAsia="en-US"/>
        </w:rPr>
        <w:t xml:space="preserve"> </w:t>
      </w:r>
      <w:r w:rsidR="00710F75" w:rsidRPr="00710F75">
        <w:rPr>
          <w:rFonts w:ascii="Times New Roman" w:hAnsi="Times New Roman"/>
          <w:i/>
          <w:sz w:val="24"/>
          <w:lang w:eastAsia="en-US"/>
        </w:rPr>
        <w:t>Journal of Teacher</w:t>
      </w:r>
    </w:p>
    <w:p w14:paraId="49BA112C" w14:textId="7E081C9C" w:rsidR="004D0D6E" w:rsidRDefault="00710F75" w:rsidP="008605D5">
      <w:pPr>
        <w:pStyle w:val="NormalWeb"/>
        <w:spacing w:before="0" w:beforeAutospacing="0" w:after="0" w:afterAutospacing="0"/>
        <w:ind w:firstLine="369"/>
        <w:rPr>
          <w:i/>
          <w:sz w:val="24"/>
          <w:szCs w:val="24"/>
        </w:rPr>
      </w:pPr>
      <w:r w:rsidRPr="00710F75">
        <w:rPr>
          <w:rFonts w:ascii="Times New Roman" w:hAnsi="Times New Roman"/>
          <w:i/>
          <w:sz w:val="24"/>
          <w:lang w:eastAsia="en-US"/>
        </w:rPr>
        <w:t>Education</w:t>
      </w:r>
      <w:r w:rsidR="00B44DA1">
        <w:rPr>
          <w:rFonts w:ascii="Times New Roman" w:hAnsi="Times New Roman"/>
          <w:i/>
          <w:sz w:val="24"/>
          <w:lang w:eastAsia="en-US"/>
        </w:rPr>
        <w:t>,</w:t>
      </w:r>
      <w:r w:rsidRPr="00710F75">
        <w:rPr>
          <w:rFonts w:ascii="Times New Roman" w:hAnsi="Times New Roman"/>
          <w:sz w:val="24"/>
          <w:lang w:eastAsia="en-US"/>
        </w:rPr>
        <w:t xml:space="preserve"> </w:t>
      </w:r>
      <w:r w:rsidRPr="00B44DA1">
        <w:rPr>
          <w:rFonts w:ascii="Times New Roman" w:hAnsi="Times New Roman"/>
          <w:i/>
          <w:sz w:val="24"/>
          <w:lang w:eastAsia="en-US"/>
        </w:rPr>
        <w:t>67</w:t>
      </w:r>
      <w:r w:rsidRPr="00710F75">
        <w:rPr>
          <w:rFonts w:ascii="Times New Roman" w:hAnsi="Times New Roman"/>
          <w:sz w:val="24"/>
          <w:lang w:eastAsia="en-US"/>
        </w:rPr>
        <w:t>(1)</w:t>
      </w:r>
      <w:r>
        <w:rPr>
          <w:rFonts w:ascii="Times New Roman" w:hAnsi="Times New Roman"/>
          <w:sz w:val="24"/>
          <w:lang w:eastAsia="en-US"/>
        </w:rPr>
        <w:t>, 74 –93</w:t>
      </w:r>
      <w:r w:rsidR="004B18D1">
        <w:rPr>
          <w:rFonts w:ascii="Times New Roman" w:hAnsi="Times New Roman"/>
          <w:sz w:val="24"/>
          <w:lang w:eastAsia="en-US"/>
        </w:rPr>
        <w:t>.</w:t>
      </w:r>
      <w:r>
        <w:rPr>
          <w:rFonts w:ascii="Times New Roman" w:hAnsi="Times New Roman"/>
          <w:sz w:val="24"/>
          <w:lang w:eastAsia="en-US"/>
        </w:rPr>
        <w:t xml:space="preserve"> </w:t>
      </w:r>
      <w:r w:rsidR="004D0D6E">
        <w:rPr>
          <w:rFonts w:ascii="Times New Roman" w:hAnsi="Times New Roman"/>
          <w:sz w:val="24"/>
          <w:lang w:eastAsia="en-US"/>
        </w:rPr>
        <w:br/>
      </w:r>
      <w:r w:rsidR="004D0D6E">
        <w:rPr>
          <w:sz w:val="24"/>
        </w:rPr>
        <w:t>Author</w:t>
      </w:r>
      <w:r w:rsidR="00F2270D">
        <w:rPr>
          <w:sz w:val="24"/>
        </w:rPr>
        <w:t>(s)</w:t>
      </w:r>
      <w:r w:rsidR="004D0D6E">
        <w:rPr>
          <w:sz w:val="24"/>
        </w:rPr>
        <w:t xml:space="preserve"> et al</w:t>
      </w:r>
      <w:r w:rsidR="00F2270D">
        <w:rPr>
          <w:sz w:val="24"/>
        </w:rPr>
        <w:t>.</w:t>
      </w:r>
      <w:r w:rsidR="004D0D6E">
        <w:rPr>
          <w:sz w:val="24"/>
        </w:rPr>
        <w:t xml:space="preserve"> (2009)</w:t>
      </w:r>
      <w:r w:rsidR="004B18D1">
        <w:rPr>
          <w:sz w:val="24"/>
        </w:rPr>
        <w:t>.</w:t>
      </w:r>
      <w:r w:rsidR="004D0D6E">
        <w:rPr>
          <w:sz w:val="24"/>
        </w:rPr>
        <w:t xml:space="preserve"> Details removed for peer review. </w:t>
      </w:r>
      <w:r w:rsidR="004D0D6E">
        <w:rPr>
          <w:sz w:val="24"/>
        </w:rPr>
        <w:br/>
        <w:t>Author</w:t>
      </w:r>
      <w:r w:rsidR="00C71C5A">
        <w:rPr>
          <w:sz w:val="24"/>
        </w:rPr>
        <w:t>(</w:t>
      </w:r>
      <w:r w:rsidR="004D0D6E">
        <w:rPr>
          <w:sz w:val="24"/>
        </w:rPr>
        <w:t>s</w:t>
      </w:r>
      <w:r w:rsidR="00C71C5A">
        <w:rPr>
          <w:sz w:val="24"/>
        </w:rPr>
        <w:t>)</w:t>
      </w:r>
      <w:r w:rsidR="004D0D6E">
        <w:rPr>
          <w:sz w:val="24"/>
        </w:rPr>
        <w:t xml:space="preserve"> (2007)</w:t>
      </w:r>
      <w:r w:rsidR="004B18D1">
        <w:rPr>
          <w:sz w:val="24"/>
        </w:rPr>
        <w:t>.</w:t>
      </w:r>
      <w:r w:rsidR="004D0D6E">
        <w:rPr>
          <w:sz w:val="24"/>
        </w:rPr>
        <w:t xml:space="preserve"> Details removed for peer review</w:t>
      </w:r>
      <w:r w:rsidR="00B16E16">
        <w:rPr>
          <w:sz w:val="24"/>
        </w:rPr>
        <w:t>.</w:t>
      </w:r>
      <w:r w:rsidR="004D0D6E">
        <w:rPr>
          <w:sz w:val="24"/>
        </w:rPr>
        <w:br/>
      </w:r>
      <w:r w:rsidR="00BC4C36">
        <w:rPr>
          <w:sz w:val="24"/>
          <w:szCs w:val="24"/>
        </w:rPr>
        <w:t>Ball, S.J., Maguire, M.</w:t>
      </w:r>
      <w:r w:rsidR="00FD76E8">
        <w:rPr>
          <w:sz w:val="24"/>
          <w:szCs w:val="24"/>
        </w:rPr>
        <w:t>,</w:t>
      </w:r>
      <w:r w:rsidR="00BC4C36">
        <w:rPr>
          <w:sz w:val="24"/>
          <w:szCs w:val="24"/>
        </w:rPr>
        <w:t xml:space="preserve"> &amp;</w:t>
      </w:r>
      <w:r w:rsidR="004D0D6E" w:rsidRPr="00DB237D">
        <w:rPr>
          <w:sz w:val="24"/>
          <w:szCs w:val="24"/>
        </w:rPr>
        <w:t xml:space="preserve"> Braun, A. (2012)</w:t>
      </w:r>
      <w:r w:rsidR="004B18D1">
        <w:rPr>
          <w:sz w:val="24"/>
          <w:szCs w:val="24"/>
        </w:rPr>
        <w:t>.</w:t>
      </w:r>
      <w:r w:rsidR="004D0D6E" w:rsidRPr="00DB237D">
        <w:rPr>
          <w:sz w:val="24"/>
          <w:szCs w:val="24"/>
        </w:rPr>
        <w:t xml:space="preserve"> </w:t>
      </w:r>
      <w:r w:rsidR="00B44DA1">
        <w:rPr>
          <w:i/>
          <w:sz w:val="24"/>
          <w:szCs w:val="24"/>
        </w:rPr>
        <w:t>How schools do policy: Policy e</w:t>
      </w:r>
      <w:r w:rsidR="004D0D6E" w:rsidRPr="00DB237D">
        <w:rPr>
          <w:i/>
          <w:sz w:val="24"/>
          <w:szCs w:val="24"/>
        </w:rPr>
        <w:t>nactments in</w:t>
      </w:r>
    </w:p>
    <w:p w14:paraId="02319BAE" w14:textId="23ADFEA3" w:rsidR="004D0D6E" w:rsidRPr="00DB237D" w:rsidRDefault="00B44DA1" w:rsidP="001707ED">
      <w:pPr>
        <w:pStyle w:val="NormalWeb"/>
        <w:spacing w:before="0" w:beforeAutospacing="0" w:after="0" w:afterAutospacing="0"/>
        <w:ind w:firstLine="369"/>
        <w:rPr>
          <w:sz w:val="24"/>
          <w:szCs w:val="24"/>
        </w:rPr>
      </w:pPr>
      <w:r>
        <w:rPr>
          <w:i/>
          <w:sz w:val="24"/>
          <w:szCs w:val="24"/>
        </w:rPr>
        <w:t>secondary s</w:t>
      </w:r>
      <w:r w:rsidR="004D0D6E" w:rsidRPr="00DB237D">
        <w:rPr>
          <w:i/>
          <w:sz w:val="24"/>
          <w:szCs w:val="24"/>
        </w:rPr>
        <w:t xml:space="preserve">chools. </w:t>
      </w:r>
      <w:r w:rsidR="004D0D6E" w:rsidRPr="001448B3">
        <w:rPr>
          <w:sz w:val="24"/>
          <w:szCs w:val="24"/>
        </w:rPr>
        <w:t>London:</w:t>
      </w:r>
      <w:r w:rsidR="004D0D6E" w:rsidRPr="00DB237D">
        <w:rPr>
          <w:sz w:val="24"/>
          <w:szCs w:val="24"/>
        </w:rPr>
        <w:t xml:space="preserve"> Routledge, Taylor and Francis Group.</w:t>
      </w:r>
    </w:p>
    <w:p w14:paraId="37EBA823" w14:textId="213C5D97" w:rsidR="004D0D6E" w:rsidRDefault="004D0D6E" w:rsidP="001707ED">
      <w:pPr>
        <w:rPr>
          <w:i/>
        </w:rPr>
      </w:pPr>
      <w:r>
        <w:t>Bickford, H.L. (2010)</w:t>
      </w:r>
      <w:r w:rsidR="004B18D1">
        <w:t>.</w:t>
      </w:r>
      <w:r w:rsidR="000747F6">
        <w:t xml:space="preserve"> One school’s cautious use of classroom walk-t</w:t>
      </w:r>
      <w:r>
        <w:t>hroughs</w:t>
      </w:r>
      <w:r w:rsidR="00BC27F1">
        <w:t>.</w:t>
      </w:r>
      <w:r>
        <w:t xml:space="preserve"> </w:t>
      </w:r>
      <w:r>
        <w:rPr>
          <w:i/>
        </w:rPr>
        <w:t>The School</w:t>
      </w:r>
    </w:p>
    <w:p w14:paraId="669E1C35" w14:textId="388B6414" w:rsidR="004D0D6E" w:rsidRDefault="004D0D6E" w:rsidP="001707ED">
      <w:pPr>
        <w:ind w:firstLine="369"/>
        <w:rPr>
          <w:lang w:val="uz-Cyrl-UZ" w:eastAsia="uz-Cyrl-UZ" w:bidi="uz-Cyrl-UZ"/>
        </w:rPr>
      </w:pPr>
      <w:r>
        <w:rPr>
          <w:i/>
        </w:rPr>
        <w:t>Administrator</w:t>
      </w:r>
      <w:r w:rsidR="0076719C">
        <w:rPr>
          <w:i/>
        </w:rPr>
        <w:t>,</w:t>
      </w:r>
      <w:r w:rsidR="00C91D0F">
        <w:t xml:space="preserve"> </w:t>
      </w:r>
      <w:r w:rsidRPr="00512330">
        <w:rPr>
          <w:i/>
        </w:rPr>
        <w:t>10</w:t>
      </w:r>
      <w:r>
        <w:t>(67), 20-21.</w:t>
      </w:r>
    </w:p>
    <w:p w14:paraId="5AAD00C2" w14:textId="7B65C399" w:rsidR="004D0D6E" w:rsidRDefault="004D0D6E" w:rsidP="001707ED">
      <w:pPr>
        <w:rPr>
          <w:i/>
          <w:iCs/>
        </w:rPr>
      </w:pPr>
      <w:r>
        <w:t xml:space="preserve">Bowe, R., Ball, S. J., </w:t>
      </w:r>
      <w:r w:rsidR="00BC4C36">
        <w:t>&amp;</w:t>
      </w:r>
      <w:r w:rsidR="004B18D1">
        <w:t xml:space="preserve"> Gold, A. (1992).</w:t>
      </w:r>
      <w:r>
        <w:t xml:space="preserve"> </w:t>
      </w:r>
      <w:r>
        <w:rPr>
          <w:i/>
          <w:iCs/>
        </w:rPr>
        <w:t xml:space="preserve">Reforming </w:t>
      </w:r>
      <w:r w:rsidR="00B44DA1">
        <w:rPr>
          <w:i/>
          <w:iCs/>
        </w:rPr>
        <w:t>education and changing s</w:t>
      </w:r>
      <w:r>
        <w:rPr>
          <w:i/>
          <w:iCs/>
        </w:rPr>
        <w:t>chools: Case</w:t>
      </w:r>
    </w:p>
    <w:p w14:paraId="3A02F4B5" w14:textId="0F6B7901" w:rsidR="004D0D6E" w:rsidRDefault="00B44DA1" w:rsidP="001707ED">
      <w:pPr>
        <w:ind w:firstLine="369"/>
        <w:rPr>
          <w:lang w:val="uz-Cyrl-UZ" w:eastAsia="uz-Cyrl-UZ" w:bidi="uz-Cyrl-UZ"/>
        </w:rPr>
      </w:pPr>
      <w:r>
        <w:rPr>
          <w:i/>
          <w:iCs/>
        </w:rPr>
        <w:t>studies in policy s</w:t>
      </w:r>
      <w:r w:rsidR="004D0D6E">
        <w:rPr>
          <w:i/>
          <w:iCs/>
        </w:rPr>
        <w:t>ociology</w:t>
      </w:r>
      <w:r w:rsidR="004D0D6E">
        <w:t>. London: Routledge.</w:t>
      </w:r>
    </w:p>
    <w:p w14:paraId="1E72A29E" w14:textId="453537DB" w:rsidR="004D0D6E" w:rsidRDefault="004D0D6E" w:rsidP="001707ED">
      <w:pPr>
        <w:rPr>
          <w:i/>
        </w:rPr>
      </w:pPr>
      <w:r>
        <w:t>Braun</w:t>
      </w:r>
      <w:r w:rsidR="00952A48">
        <w:t>,</w:t>
      </w:r>
      <w:r>
        <w:t xml:space="preserve"> V.</w:t>
      </w:r>
      <w:r w:rsidR="00FD76E8">
        <w:t>,</w:t>
      </w:r>
      <w:r>
        <w:t xml:space="preserve"> </w:t>
      </w:r>
      <w:r w:rsidR="00BC4C36">
        <w:t>&amp;</w:t>
      </w:r>
      <w:r>
        <w:t xml:space="preserve"> Clarke</w:t>
      </w:r>
      <w:r w:rsidR="00952A48">
        <w:t>,</w:t>
      </w:r>
      <w:r>
        <w:t xml:space="preserve"> V. (2006)</w:t>
      </w:r>
      <w:r w:rsidR="004B18D1">
        <w:t>.</w:t>
      </w:r>
      <w:r>
        <w:t xml:space="preserve"> Using </w:t>
      </w:r>
      <w:r w:rsidR="00BC27F1">
        <w:t>thematic analysis in psychology.</w:t>
      </w:r>
      <w:r>
        <w:t xml:space="preserve"> </w:t>
      </w:r>
      <w:r>
        <w:rPr>
          <w:i/>
        </w:rPr>
        <w:t>Qualitative Research in</w:t>
      </w:r>
    </w:p>
    <w:p w14:paraId="4BD54F18" w14:textId="77777777" w:rsidR="00B16E16" w:rsidRDefault="004D0D6E" w:rsidP="004B18D1">
      <w:pPr>
        <w:ind w:firstLine="369"/>
        <w:rPr>
          <w:lang w:eastAsia="en-US"/>
        </w:rPr>
      </w:pPr>
      <w:r>
        <w:rPr>
          <w:i/>
        </w:rPr>
        <w:t>Psychology</w:t>
      </w:r>
      <w:r w:rsidR="00BC4C36">
        <w:t>,</w:t>
      </w:r>
      <w:r>
        <w:t xml:space="preserve"> </w:t>
      </w:r>
      <w:r w:rsidRPr="00512330">
        <w:rPr>
          <w:i/>
        </w:rPr>
        <w:t>3</w:t>
      </w:r>
      <w:r w:rsidRPr="00EF558C">
        <w:t>(2</w:t>
      </w:r>
      <w:r>
        <w:t>), 77-101.</w:t>
      </w:r>
      <w:r>
        <w:br/>
      </w:r>
      <w:r>
        <w:rPr>
          <w:lang w:eastAsia="en-US"/>
        </w:rPr>
        <w:t>Brooks, G. (1998)</w:t>
      </w:r>
      <w:r w:rsidR="004B18D1">
        <w:rPr>
          <w:lang w:eastAsia="en-US"/>
        </w:rPr>
        <w:t>.</w:t>
      </w:r>
      <w:r w:rsidR="000747F6">
        <w:rPr>
          <w:lang w:eastAsia="en-US"/>
        </w:rPr>
        <w:t xml:space="preserve"> Trends in standards of l</w:t>
      </w:r>
      <w:r w:rsidR="00BC27F1">
        <w:rPr>
          <w:lang w:eastAsia="en-US"/>
        </w:rPr>
        <w:t>iteracy in the United Kingdom 1948- 1996.</w:t>
      </w:r>
      <w:r>
        <w:rPr>
          <w:lang w:eastAsia="en-US"/>
        </w:rPr>
        <w:t xml:space="preserve"> </w:t>
      </w:r>
      <w:r>
        <w:rPr>
          <w:i/>
          <w:lang w:eastAsia="en-US"/>
        </w:rPr>
        <w:t>Topic</w:t>
      </w:r>
      <w:r w:rsidR="00B44DA1">
        <w:rPr>
          <w:i/>
          <w:lang w:eastAsia="en-US"/>
        </w:rPr>
        <w:t>,</w:t>
      </w:r>
      <w:r w:rsidRPr="00512330">
        <w:rPr>
          <w:i/>
          <w:lang w:eastAsia="en-US"/>
        </w:rPr>
        <w:t xml:space="preserve"> 19</w:t>
      </w:r>
      <w:r>
        <w:rPr>
          <w:lang w:eastAsia="en-US"/>
        </w:rPr>
        <w:t>(1),</w:t>
      </w:r>
    </w:p>
    <w:p w14:paraId="450137E4" w14:textId="51481FDD" w:rsidR="004D0D6E" w:rsidRDefault="004D0D6E" w:rsidP="004B18D1">
      <w:pPr>
        <w:ind w:firstLine="369"/>
        <w:rPr>
          <w:lang w:eastAsia="en-US"/>
        </w:rPr>
      </w:pPr>
      <w:r>
        <w:rPr>
          <w:lang w:eastAsia="en-US"/>
        </w:rPr>
        <w:t xml:space="preserve">1-10. </w:t>
      </w:r>
    </w:p>
    <w:p w14:paraId="5494E593" w14:textId="4BE866B0" w:rsidR="009A504D" w:rsidRPr="009A504D" w:rsidRDefault="009A504D" w:rsidP="009A504D">
      <w:pPr>
        <w:ind w:left="369" w:hanging="369"/>
        <w:rPr>
          <w:lang w:eastAsia="en-US"/>
        </w:rPr>
      </w:pPr>
      <w:r>
        <w:rPr>
          <w:lang w:eastAsia="en-US"/>
        </w:rPr>
        <w:t>Chapman, C.</w:t>
      </w:r>
      <w:r w:rsidR="00FD76E8">
        <w:rPr>
          <w:lang w:eastAsia="en-US"/>
        </w:rPr>
        <w:t>,</w:t>
      </w:r>
      <w:r>
        <w:rPr>
          <w:lang w:eastAsia="en-US"/>
        </w:rPr>
        <w:t xml:space="preserve"> &amp; Muijs, D. (2013)</w:t>
      </w:r>
      <w:r w:rsidR="004B18D1">
        <w:rPr>
          <w:lang w:eastAsia="en-US"/>
        </w:rPr>
        <w:t>.</w:t>
      </w:r>
      <w:r w:rsidR="000747F6">
        <w:rPr>
          <w:lang w:eastAsia="en-US"/>
        </w:rPr>
        <w:t xml:space="preserve"> Collaborative school turnaround: A s</w:t>
      </w:r>
      <w:r>
        <w:rPr>
          <w:lang w:eastAsia="en-US"/>
        </w:rPr>
        <w:t xml:space="preserve">tudy of the </w:t>
      </w:r>
      <w:r w:rsidR="000747F6">
        <w:rPr>
          <w:lang w:eastAsia="en-US"/>
        </w:rPr>
        <w:t>impact of</w:t>
      </w:r>
      <w:r w:rsidR="000747F6">
        <w:rPr>
          <w:lang w:eastAsia="en-US"/>
        </w:rPr>
        <w:br/>
        <w:t>school federations on s</w:t>
      </w:r>
      <w:r>
        <w:rPr>
          <w:lang w:eastAsia="en-US"/>
        </w:rPr>
        <w:t>tuden</w:t>
      </w:r>
      <w:r w:rsidR="000747F6">
        <w:rPr>
          <w:lang w:eastAsia="en-US"/>
        </w:rPr>
        <w:t>t o</w:t>
      </w:r>
      <w:r w:rsidR="00BC27F1">
        <w:rPr>
          <w:lang w:eastAsia="en-US"/>
        </w:rPr>
        <w:t>utcomes.</w:t>
      </w:r>
      <w:r>
        <w:rPr>
          <w:lang w:eastAsia="en-US"/>
        </w:rPr>
        <w:t xml:space="preserve"> </w:t>
      </w:r>
      <w:r>
        <w:rPr>
          <w:i/>
          <w:lang w:eastAsia="en-US"/>
        </w:rPr>
        <w:t>Leadership and Policy in Schools, 12</w:t>
      </w:r>
      <w:r>
        <w:rPr>
          <w:lang w:eastAsia="en-US"/>
        </w:rPr>
        <w:t>(3), 200-226.</w:t>
      </w:r>
    </w:p>
    <w:p w14:paraId="45F62538" w14:textId="48232F35" w:rsidR="00D61E5A" w:rsidRPr="00BC27F1" w:rsidRDefault="00D61E5A" w:rsidP="009A504D">
      <w:pPr>
        <w:rPr>
          <w:i/>
        </w:rPr>
      </w:pPr>
      <w:r>
        <w:t>Cheng, E.C.K.</w:t>
      </w:r>
      <w:r w:rsidR="00FD76E8">
        <w:t>,</w:t>
      </w:r>
      <w:r>
        <w:t xml:space="preserve"> &amp; Ling, L.M. (2013)</w:t>
      </w:r>
      <w:r w:rsidR="004B18D1">
        <w:t>.</w:t>
      </w:r>
      <w:r>
        <w:t xml:space="preserve"> </w:t>
      </w:r>
      <w:r w:rsidRPr="00BC27F1">
        <w:rPr>
          <w:i/>
        </w:rPr>
        <w:t>T</w:t>
      </w:r>
      <w:r w:rsidR="00F2270D">
        <w:rPr>
          <w:i/>
        </w:rPr>
        <w:t>he approach of learning study: I</w:t>
      </w:r>
      <w:r w:rsidRPr="00BC27F1">
        <w:rPr>
          <w:i/>
        </w:rPr>
        <w:t>ts origin and implications</w:t>
      </w:r>
      <w:r w:rsidR="00BC27F1" w:rsidRPr="00BC27F1">
        <w:rPr>
          <w:i/>
        </w:rPr>
        <w:t>.</w:t>
      </w:r>
    </w:p>
    <w:p w14:paraId="5ACA0D27" w14:textId="1CF3404E" w:rsidR="004D0D6E" w:rsidRDefault="000D0FD6" w:rsidP="001707ED">
      <w:pPr>
        <w:ind w:firstLine="369"/>
        <w:rPr>
          <w:lang w:val="en-US" w:eastAsia="en-US"/>
        </w:rPr>
      </w:pPr>
      <w:r>
        <w:rPr>
          <w:i/>
        </w:rPr>
        <w:t>OECD education working p</w:t>
      </w:r>
      <w:r w:rsidR="00D61E5A" w:rsidRPr="00D61E5A">
        <w:rPr>
          <w:i/>
        </w:rPr>
        <w:t>apers</w:t>
      </w:r>
      <w:r w:rsidR="00D61E5A">
        <w:t xml:space="preserve"> </w:t>
      </w:r>
      <w:r w:rsidR="00D61E5A" w:rsidRPr="0076719C">
        <w:rPr>
          <w:i/>
        </w:rPr>
        <w:t>No. 94</w:t>
      </w:r>
      <w:r w:rsidR="00D61E5A">
        <w:t xml:space="preserve">. Paris: OECD Publishing. </w:t>
      </w:r>
      <w:r w:rsidR="00D61E5A">
        <w:br/>
      </w:r>
      <w:r w:rsidR="004D0D6E" w:rsidRPr="00C57610">
        <w:t xml:space="preserve">Cheung, W.M., </w:t>
      </w:r>
      <w:r w:rsidR="004F54B1">
        <w:t>&amp;</w:t>
      </w:r>
      <w:r w:rsidR="004D0D6E" w:rsidRPr="00C57610">
        <w:t xml:space="preserve"> Wong, W.Y., (2014)</w:t>
      </w:r>
      <w:r w:rsidR="004B18D1">
        <w:t>.</w:t>
      </w:r>
      <w:r w:rsidR="00BC27F1">
        <w:rPr>
          <w:lang w:val="en-US" w:eastAsia="en-US"/>
        </w:rPr>
        <w:t xml:space="preserve"> Does lesson s</w:t>
      </w:r>
      <w:r w:rsidR="004D0D6E" w:rsidRPr="00C57610">
        <w:rPr>
          <w:lang w:val="en-US" w:eastAsia="en-US"/>
        </w:rPr>
        <w:t>tudy w</w:t>
      </w:r>
      <w:r w:rsidR="004D0D6E">
        <w:rPr>
          <w:lang w:val="en-US" w:eastAsia="en-US"/>
        </w:rPr>
        <w:t>ork? A systematic review on the</w:t>
      </w:r>
    </w:p>
    <w:p w14:paraId="14677D84" w14:textId="42F28A28" w:rsidR="004D0D6E" w:rsidRPr="00C57610" w:rsidRDefault="0076719C" w:rsidP="001707ED">
      <w:pPr>
        <w:ind w:left="369"/>
        <w:rPr>
          <w:lang w:val="uz-Cyrl-UZ" w:eastAsia="uz-Cyrl-UZ" w:bidi="uz-Cyrl-UZ"/>
        </w:rPr>
      </w:pPr>
      <w:r>
        <w:rPr>
          <w:lang w:val="en-US" w:eastAsia="en-US"/>
        </w:rPr>
        <w:t>effects of lesson study and l</w:t>
      </w:r>
      <w:r w:rsidR="004D0D6E" w:rsidRPr="00C57610">
        <w:rPr>
          <w:lang w:val="en-US" w:eastAsia="en-US"/>
        </w:rPr>
        <w:t>earning</w:t>
      </w:r>
      <w:r>
        <w:rPr>
          <w:lang w:val="en-US" w:eastAsia="en-US"/>
        </w:rPr>
        <w:t xml:space="preserve"> s</w:t>
      </w:r>
      <w:r w:rsidR="00BC27F1">
        <w:rPr>
          <w:lang w:val="en-US" w:eastAsia="en-US"/>
        </w:rPr>
        <w:t>tudy on teachers and students.</w:t>
      </w:r>
      <w:r w:rsidR="004D0D6E" w:rsidRPr="00C57610">
        <w:rPr>
          <w:lang w:val="en-US" w:eastAsia="en-US"/>
        </w:rPr>
        <w:t xml:space="preserve"> </w:t>
      </w:r>
      <w:r w:rsidR="004D0D6E">
        <w:rPr>
          <w:i/>
          <w:lang w:val="en-US" w:eastAsia="en-US"/>
        </w:rPr>
        <w:t xml:space="preserve">International Journal for </w:t>
      </w:r>
      <w:r w:rsidR="004D0D6E" w:rsidRPr="00C57610">
        <w:rPr>
          <w:i/>
          <w:lang w:val="en-US" w:eastAsia="en-US"/>
        </w:rPr>
        <w:t>Lesson and Learning Studies</w:t>
      </w:r>
      <w:r w:rsidR="004D0D6E" w:rsidRPr="00C57610">
        <w:rPr>
          <w:lang w:val="en-US" w:eastAsia="en-US"/>
        </w:rPr>
        <w:t xml:space="preserve">, </w:t>
      </w:r>
      <w:r w:rsidR="004D0D6E" w:rsidRPr="00512330">
        <w:rPr>
          <w:i/>
          <w:lang w:val="en-US" w:eastAsia="en-US"/>
        </w:rPr>
        <w:t>3</w:t>
      </w:r>
      <w:r w:rsidR="004D0D6E" w:rsidRPr="00C57610">
        <w:rPr>
          <w:lang w:val="en-US" w:eastAsia="en-US"/>
        </w:rPr>
        <w:t>(2), 137-149.</w:t>
      </w:r>
    </w:p>
    <w:p w14:paraId="463FF553" w14:textId="2831479E" w:rsidR="004F3987" w:rsidRDefault="00FD76E8" w:rsidP="001707ED">
      <w:r>
        <w:t>Chia, R.,</w:t>
      </w:r>
      <w:r w:rsidR="004F3987">
        <w:t xml:space="preserve"> </w:t>
      </w:r>
      <w:r w:rsidR="004F54B1">
        <w:t>&amp;</w:t>
      </w:r>
      <w:r w:rsidR="004F3987">
        <w:t xml:space="preserve"> Holt, R. (2006)</w:t>
      </w:r>
      <w:r w:rsidR="004B18D1">
        <w:t>.</w:t>
      </w:r>
      <w:r w:rsidR="004F3987">
        <w:t xml:space="preserve"> Strategy as practical coping: A Heideggerian perspective.</w:t>
      </w:r>
    </w:p>
    <w:p w14:paraId="4041BBC5" w14:textId="25ACB93E" w:rsidR="004F3987" w:rsidRDefault="004F3987" w:rsidP="001707ED">
      <w:pPr>
        <w:ind w:firstLine="369"/>
        <w:rPr>
          <w:lang w:val="en-US" w:eastAsia="en-US"/>
        </w:rPr>
      </w:pPr>
      <w:r w:rsidRPr="004F3987">
        <w:rPr>
          <w:i/>
        </w:rPr>
        <w:t>Organizational Studies</w:t>
      </w:r>
      <w:r w:rsidR="00B44DA1">
        <w:rPr>
          <w:i/>
        </w:rPr>
        <w:t>,</w:t>
      </w:r>
      <w:r>
        <w:t xml:space="preserve"> </w:t>
      </w:r>
      <w:r w:rsidRPr="004F3987">
        <w:rPr>
          <w:i/>
        </w:rPr>
        <w:t>27</w:t>
      </w:r>
      <w:r>
        <w:t>(5)</w:t>
      </w:r>
      <w:r w:rsidR="00952A48">
        <w:t>,</w:t>
      </w:r>
      <w:r>
        <w:t xml:space="preserve"> 635-655</w:t>
      </w:r>
      <w:r w:rsidR="00073CF9">
        <w:t>.</w:t>
      </w:r>
    </w:p>
    <w:p w14:paraId="2A623BCC" w14:textId="375501E8" w:rsidR="004F3987" w:rsidRDefault="004D0D6E" w:rsidP="001707ED">
      <w:pPr>
        <w:rPr>
          <w:lang w:val="en-US" w:eastAsia="en-US"/>
        </w:rPr>
      </w:pPr>
      <w:r>
        <w:rPr>
          <w:lang w:val="en-US" w:eastAsia="en-US"/>
        </w:rPr>
        <w:t xml:space="preserve">Chokshi, S. </w:t>
      </w:r>
      <w:r w:rsidR="004F54B1">
        <w:rPr>
          <w:lang w:val="en-US" w:eastAsia="en-US"/>
        </w:rPr>
        <w:t>&amp;</w:t>
      </w:r>
      <w:r>
        <w:rPr>
          <w:lang w:val="en-US" w:eastAsia="en-US"/>
        </w:rPr>
        <w:t xml:space="preserve"> Fernandez, C. (2004)</w:t>
      </w:r>
      <w:r w:rsidR="004B18D1">
        <w:rPr>
          <w:lang w:val="en-US" w:eastAsia="en-US"/>
        </w:rPr>
        <w:t>.</w:t>
      </w:r>
      <w:r>
        <w:rPr>
          <w:lang w:val="en-US" w:eastAsia="en-US"/>
        </w:rPr>
        <w:t xml:space="preserve"> Challenges to im</w:t>
      </w:r>
      <w:r w:rsidR="00F2270D">
        <w:rPr>
          <w:lang w:val="en-US" w:eastAsia="en-US"/>
        </w:rPr>
        <w:t>porting Japanese lesson study: C</w:t>
      </w:r>
      <w:r>
        <w:rPr>
          <w:lang w:val="en-US" w:eastAsia="en-US"/>
        </w:rPr>
        <w:t>oncerns,</w:t>
      </w:r>
    </w:p>
    <w:p w14:paraId="7B76366F" w14:textId="7B4DDF45" w:rsidR="004D0D6E" w:rsidRDefault="004D0D6E" w:rsidP="001707ED">
      <w:pPr>
        <w:ind w:firstLine="369"/>
        <w:rPr>
          <w:lang w:val="en-US" w:eastAsia="en-US"/>
        </w:rPr>
      </w:pPr>
      <w:r>
        <w:rPr>
          <w:lang w:val="en-US" w:eastAsia="en-US"/>
        </w:rPr>
        <w:t>misconceptions, and nuances</w:t>
      </w:r>
      <w:r w:rsidR="00BC27F1">
        <w:rPr>
          <w:lang w:val="en-US" w:eastAsia="en-US"/>
        </w:rPr>
        <w:t>.</w:t>
      </w:r>
      <w:r>
        <w:rPr>
          <w:lang w:val="en-US" w:eastAsia="en-US"/>
        </w:rPr>
        <w:t xml:space="preserve"> </w:t>
      </w:r>
      <w:r w:rsidRPr="00B44DA1">
        <w:rPr>
          <w:i/>
          <w:lang w:val="en-US" w:eastAsia="en-US"/>
        </w:rPr>
        <w:t>Phi Delta Kappan</w:t>
      </w:r>
      <w:r>
        <w:rPr>
          <w:lang w:val="en-US" w:eastAsia="en-US"/>
        </w:rPr>
        <w:t xml:space="preserve">, </w:t>
      </w:r>
      <w:r w:rsidRPr="00512330">
        <w:rPr>
          <w:i/>
          <w:lang w:val="en-US" w:eastAsia="en-US"/>
        </w:rPr>
        <w:t>85</w:t>
      </w:r>
      <w:r>
        <w:rPr>
          <w:lang w:val="en-US" w:eastAsia="en-US"/>
        </w:rPr>
        <w:t xml:space="preserve">(7), 520–5. </w:t>
      </w:r>
    </w:p>
    <w:p w14:paraId="011344BA" w14:textId="4AF1C8EA" w:rsidR="004D0D6E" w:rsidRDefault="004D0D6E" w:rsidP="001707ED">
      <w:pPr>
        <w:rPr>
          <w:i/>
          <w:lang w:val="en-US" w:eastAsia="en-US"/>
        </w:rPr>
      </w:pPr>
      <w:r>
        <w:rPr>
          <w:lang w:val="en-US" w:eastAsia="en-US"/>
        </w:rPr>
        <w:t>City, E., Elmore, R., Fiarman, S.</w:t>
      </w:r>
      <w:r w:rsidR="00FD76E8">
        <w:rPr>
          <w:lang w:val="en-US" w:eastAsia="en-US"/>
        </w:rPr>
        <w:t>,</w:t>
      </w:r>
      <w:r>
        <w:rPr>
          <w:lang w:val="en-US" w:eastAsia="en-US"/>
        </w:rPr>
        <w:t xml:space="preserve"> </w:t>
      </w:r>
      <w:r w:rsidR="004F54B1">
        <w:rPr>
          <w:lang w:val="en-US" w:eastAsia="en-US"/>
        </w:rPr>
        <w:t>&amp;</w:t>
      </w:r>
      <w:r>
        <w:rPr>
          <w:lang w:val="en-US" w:eastAsia="en-US"/>
        </w:rPr>
        <w:t xml:space="preserve"> Teitel, L. (2009)</w:t>
      </w:r>
      <w:r w:rsidR="004B18D1">
        <w:rPr>
          <w:lang w:val="en-US" w:eastAsia="en-US"/>
        </w:rPr>
        <w:t>.</w:t>
      </w:r>
      <w:r>
        <w:rPr>
          <w:lang w:val="en-US" w:eastAsia="en-US"/>
        </w:rPr>
        <w:t xml:space="preserve"> </w:t>
      </w:r>
      <w:r>
        <w:rPr>
          <w:i/>
          <w:lang w:val="en-US" w:eastAsia="en-US"/>
        </w:rPr>
        <w:t xml:space="preserve">Instructional </w:t>
      </w:r>
      <w:r w:rsidR="000D0FD6">
        <w:rPr>
          <w:i/>
          <w:lang w:val="en-US" w:eastAsia="en-US"/>
        </w:rPr>
        <w:t>rounds in e</w:t>
      </w:r>
      <w:r>
        <w:rPr>
          <w:i/>
          <w:lang w:val="en-US" w:eastAsia="en-US"/>
        </w:rPr>
        <w:t>ducation: A</w:t>
      </w:r>
    </w:p>
    <w:p w14:paraId="5B40458C" w14:textId="10136DD6" w:rsidR="004D0D6E" w:rsidRDefault="000D0FD6" w:rsidP="001707ED">
      <w:pPr>
        <w:ind w:firstLine="369"/>
        <w:rPr>
          <w:lang w:val="en-US" w:eastAsia="en-US"/>
        </w:rPr>
      </w:pPr>
      <w:r>
        <w:rPr>
          <w:i/>
          <w:lang w:val="en-US" w:eastAsia="en-US"/>
        </w:rPr>
        <w:t>network a</w:t>
      </w:r>
      <w:r w:rsidR="004D0D6E">
        <w:rPr>
          <w:i/>
          <w:lang w:val="en-US" w:eastAsia="en-US"/>
        </w:rPr>
        <w:t xml:space="preserve">pproach to </w:t>
      </w:r>
      <w:r>
        <w:rPr>
          <w:i/>
          <w:lang w:val="en-US" w:eastAsia="en-US"/>
        </w:rPr>
        <w:t>improving teaching and l</w:t>
      </w:r>
      <w:r w:rsidR="004D0D6E">
        <w:rPr>
          <w:i/>
          <w:lang w:val="en-US" w:eastAsia="en-US"/>
        </w:rPr>
        <w:t>earning</w:t>
      </w:r>
      <w:r w:rsidR="004D0D6E">
        <w:rPr>
          <w:lang w:val="en-US" w:eastAsia="en-US"/>
        </w:rPr>
        <w:t>. Boston, MA: Harvard Education</w:t>
      </w:r>
    </w:p>
    <w:p w14:paraId="4BB8EB9E" w14:textId="77777777" w:rsidR="004D0D6E" w:rsidRDefault="004D0D6E" w:rsidP="001707ED">
      <w:pPr>
        <w:ind w:firstLine="369"/>
        <w:rPr>
          <w:lang w:val="en-US" w:eastAsia="en-US"/>
        </w:rPr>
      </w:pPr>
      <w:r>
        <w:rPr>
          <w:lang w:val="en-US" w:eastAsia="en-US"/>
        </w:rPr>
        <w:t>Press.</w:t>
      </w:r>
    </w:p>
    <w:p w14:paraId="1033F6F3" w14:textId="2C080698" w:rsidR="004D0D6E" w:rsidRDefault="004D0D6E" w:rsidP="001707ED">
      <w:r>
        <w:t>Clarke, D.</w:t>
      </w:r>
      <w:r w:rsidR="00FD76E8">
        <w:t>,</w:t>
      </w:r>
      <w:r>
        <w:t xml:space="preserve"> </w:t>
      </w:r>
      <w:r w:rsidR="004F54B1">
        <w:t>&amp;</w:t>
      </w:r>
      <w:r>
        <w:t xml:space="preserve"> Hollingsworth, H. (2002)</w:t>
      </w:r>
      <w:r w:rsidR="004B18D1">
        <w:t>.</w:t>
      </w:r>
      <w:r>
        <w:t xml:space="preserve"> Elaborating a model</w:t>
      </w:r>
      <w:r w:rsidR="00BC27F1">
        <w:t xml:space="preserve"> of teacher professional growth.</w:t>
      </w:r>
    </w:p>
    <w:p w14:paraId="349586FE" w14:textId="1D2B1950" w:rsidR="004D0D6E" w:rsidRDefault="004D0D6E" w:rsidP="001707ED">
      <w:pPr>
        <w:ind w:firstLine="369"/>
        <w:rPr>
          <w:lang w:val="uz-Cyrl-UZ" w:eastAsia="uz-Cyrl-UZ" w:bidi="uz-Cyrl-UZ"/>
        </w:rPr>
      </w:pPr>
      <w:r>
        <w:rPr>
          <w:i/>
        </w:rPr>
        <w:t>Teaching and Teacher Education</w:t>
      </w:r>
      <w:r w:rsidR="00B44DA1">
        <w:rPr>
          <w:i/>
        </w:rPr>
        <w:t>,</w:t>
      </w:r>
      <w:r>
        <w:t xml:space="preserve"> </w:t>
      </w:r>
      <w:r w:rsidRPr="00512330">
        <w:rPr>
          <w:i/>
        </w:rPr>
        <w:t>18</w:t>
      </w:r>
      <w:r>
        <w:t>(8), 947–967.</w:t>
      </w:r>
    </w:p>
    <w:p w14:paraId="67689962" w14:textId="3411DAEA" w:rsidR="004D0D6E" w:rsidRDefault="004D0D6E" w:rsidP="001707ED">
      <w:pPr>
        <w:rPr>
          <w:i/>
        </w:rPr>
      </w:pPr>
      <w:r>
        <w:t>Cordingley, P., Bell, M., Rundell, B.</w:t>
      </w:r>
      <w:r w:rsidR="00FD76E8">
        <w:t>,</w:t>
      </w:r>
      <w:r>
        <w:t xml:space="preserve"> &amp; Evans, D. (2003)</w:t>
      </w:r>
      <w:r w:rsidR="004B18D1">
        <w:t>.</w:t>
      </w:r>
      <w:r>
        <w:t xml:space="preserve"> </w:t>
      </w:r>
      <w:r>
        <w:rPr>
          <w:i/>
        </w:rPr>
        <w:t>The impact of collaborative CPD on</w:t>
      </w:r>
    </w:p>
    <w:p w14:paraId="32D14002" w14:textId="77777777" w:rsidR="004D0D6E" w:rsidRDefault="004D0D6E" w:rsidP="001707ED">
      <w:pPr>
        <w:ind w:firstLine="369"/>
      </w:pPr>
      <w:r>
        <w:rPr>
          <w:i/>
        </w:rPr>
        <w:t>classroom teaching and learning.</w:t>
      </w:r>
      <w:r>
        <w:t xml:space="preserve"> In Research Evidence in Education Library. London: EPPI</w:t>
      </w:r>
    </w:p>
    <w:p w14:paraId="7CF03DEA" w14:textId="77777777" w:rsidR="000A65DD" w:rsidRDefault="004D0D6E" w:rsidP="001707ED">
      <w:pPr>
        <w:ind w:firstLine="369"/>
      </w:pPr>
      <w:r>
        <w:t xml:space="preserve">Centre, Social Science Research Unit, Institute of Education, University of London. </w:t>
      </w:r>
    </w:p>
    <w:p w14:paraId="78668542" w14:textId="0F8FB995" w:rsidR="004D0D6E" w:rsidRDefault="004B18D1" w:rsidP="001707ED">
      <w:pPr>
        <w:rPr>
          <w:i/>
          <w:lang w:eastAsia="en-US"/>
        </w:rPr>
      </w:pPr>
      <w:r>
        <w:rPr>
          <w:lang w:eastAsia="en-US"/>
        </w:rPr>
        <w:t>Deloitte and Touche (2000).</w:t>
      </w:r>
      <w:r w:rsidR="004D0D6E">
        <w:rPr>
          <w:lang w:eastAsia="en-US"/>
        </w:rPr>
        <w:t xml:space="preserve"> </w:t>
      </w:r>
      <w:r w:rsidR="00CD67AD">
        <w:rPr>
          <w:i/>
          <w:lang w:eastAsia="en-US"/>
        </w:rPr>
        <w:t>Evaluation of E</w:t>
      </w:r>
      <w:r w:rsidR="004D0D6E">
        <w:rPr>
          <w:i/>
          <w:lang w:eastAsia="en-US"/>
        </w:rPr>
        <w:t>uropean scho</w:t>
      </w:r>
      <w:r w:rsidR="00CD67AD">
        <w:rPr>
          <w:i/>
          <w:lang w:eastAsia="en-US"/>
        </w:rPr>
        <w:t>ol partnerships under Comenius a</w:t>
      </w:r>
      <w:r w:rsidR="004D0D6E">
        <w:rPr>
          <w:i/>
          <w:lang w:eastAsia="en-US"/>
        </w:rPr>
        <w:t>ction 1</w:t>
      </w:r>
    </w:p>
    <w:p w14:paraId="101335B5" w14:textId="6BDC0693" w:rsidR="004D0D6E" w:rsidRDefault="00CD67AD" w:rsidP="001707ED">
      <w:pPr>
        <w:ind w:firstLine="369"/>
        <w:rPr>
          <w:lang w:val="uz-Cyrl-UZ" w:eastAsia="uz-Cyrl-UZ" w:bidi="uz-Cyrl-UZ"/>
        </w:rPr>
      </w:pPr>
      <w:r>
        <w:rPr>
          <w:i/>
          <w:lang w:eastAsia="en-US"/>
        </w:rPr>
        <w:t>&amp; Lingua a</w:t>
      </w:r>
      <w:r w:rsidR="004D0D6E">
        <w:rPr>
          <w:i/>
          <w:lang w:eastAsia="en-US"/>
        </w:rPr>
        <w:t>ction E</w:t>
      </w:r>
      <w:r w:rsidR="004D0D6E">
        <w:rPr>
          <w:lang w:eastAsia="en-US"/>
        </w:rPr>
        <w:t xml:space="preserve">. London: Deloitte and Touche. </w:t>
      </w:r>
    </w:p>
    <w:p w14:paraId="163F2F61" w14:textId="77777777" w:rsidR="00CD67AD" w:rsidRDefault="004D0D6E" w:rsidP="00CD67AD">
      <w:r>
        <w:t>Department for Education (2010)</w:t>
      </w:r>
      <w:r w:rsidR="004B18D1">
        <w:t>.</w:t>
      </w:r>
      <w:r>
        <w:t xml:space="preserve"> </w:t>
      </w:r>
      <w:r w:rsidR="000D0FD6">
        <w:rPr>
          <w:i/>
        </w:rPr>
        <w:t>The i</w:t>
      </w:r>
      <w:r>
        <w:rPr>
          <w:i/>
        </w:rPr>
        <w:t xml:space="preserve">mportance of </w:t>
      </w:r>
      <w:r w:rsidR="000D0FD6">
        <w:rPr>
          <w:i/>
        </w:rPr>
        <w:t>t</w:t>
      </w:r>
      <w:r>
        <w:rPr>
          <w:i/>
        </w:rPr>
        <w:t>eaching</w:t>
      </w:r>
      <w:r w:rsidR="000D0FD6">
        <w:rPr>
          <w:i/>
        </w:rPr>
        <w:t>:</w:t>
      </w:r>
      <w:r>
        <w:rPr>
          <w:i/>
        </w:rPr>
        <w:t xml:space="preserve"> </w:t>
      </w:r>
      <w:r w:rsidR="00CD67AD">
        <w:rPr>
          <w:i/>
        </w:rPr>
        <w:t>The s</w:t>
      </w:r>
      <w:r>
        <w:rPr>
          <w:i/>
        </w:rPr>
        <w:t xml:space="preserve">chools </w:t>
      </w:r>
      <w:r w:rsidR="000D0FD6">
        <w:rPr>
          <w:i/>
        </w:rPr>
        <w:t>w</w:t>
      </w:r>
      <w:r>
        <w:rPr>
          <w:i/>
        </w:rPr>
        <w:t xml:space="preserve">hite </w:t>
      </w:r>
      <w:r w:rsidR="000D0FD6">
        <w:rPr>
          <w:i/>
        </w:rPr>
        <w:t>p</w:t>
      </w:r>
      <w:r>
        <w:rPr>
          <w:i/>
        </w:rPr>
        <w:t>aper 2010</w:t>
      </w:r>
      <w:r w:rsidR="00CD67AD">
        <w:t>.</w:t>
      </w:r>
    </w:p>
    <w:p w14:paraId="3A70E8F8" w14:textId="11096C31" w:rsidR="004D0D6E" w:rsidRDefault="004D0D6E" w:rsidP="00CD67AD">
      <w:pPr>
        <w:ind w:firstLine="357"/>
      </w:pPr>
      <w:r>
        <w:t>London:</w:t>
      </w:r>
      <w:r w:rsidR="00CD67AD">
        <w:t xml:space="preserve"> </w:t>
      </w:r>
      <w:r>
        <w:t>DfE.</w:t>
      </w:r>
    </w:p>
    <w:p w14:paraId="102C60A3" w14:textId="6E4B583C" w:rsidR="004D0D6E" w:rsidRDefault="004D0D6E" w:rsidP="001707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Desimone, L</w:t>
      </w:r>
      <w:r w:rsidR="00952A48">
        <w:rPr>
          <w:color w:val="000000"/>
        </w:rPr>
        <w:t>.</w:t>
      </w:r>
      <w:r>
        <w:rPr>
          <w:color w:val="000000"/>
        </w:rPr>
        <w:t xml:space="preserve"> (2009)</w:t>
      </w:r>
      <w:r w:rsidR="004B18D1">
        <w:rPr>
          <w:color w:val="000000"/>
        </w:rPr>
        <w:t>.</w:t>
      </w:r>
      <w:r w:rsidR="000747F6">
        <w:rPr>
          <w:color w:val="000000"/>
        </w:rPr>
        <w:t xml:space="preserve"> Improving impact studies of teachers’ professional d</w:t>
      </w:r>
      <w:r>
        <w:rPr>
          <w:color w:val="000000"/>
        </w:rPr>
        <w:t>evelopment: Toward</w:t>
      </w:r>
    </w:p>
    <w:p w14:paraId="1183F6F4" w14:textId="4CAF1871" w:rsidR="004D0D6E" w:rsidRDefault="000747F6" w:rsidP="001707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9"/>
        <w:rPr>
          <w:color w:val="000000"/>
          <w:lang w:val="uz-Cyrl-UZ" w:eastAsia="uz-Cyrl-UZ" w:bidi="uz-Cyrl-UZ"/>
        </w:rPr>
      </w:pPr>
      <w:r>
        <w:rPr>
          <w:color w:val="000000"/>
        </w:rPr>
        <w:tab/>
        <w:t>better conceptualizations and m</w:t>
      </w:r>
      <w:r w:rsidR="004D0D6E">
        <w:rPr>
          <w:color w:val="000000"/>
        </w:rPr>
        <w:t xml:space="preserve">easures. </w:t>
      </w:r>
      <w:r w:rsidR="004D0D6E">
        <w:rPr>
          <w:i/>
          <w:color w:val="000000"/>
        </w:rPr>
        <w:t>Educational Researcher,</w:t>
      </w:r>
      <w:r w:rsidR="004D0D6E">
        <w:rPr>
          <w:color w:val="000000"/>
        </w:rPr>
        <w:t xml:space="preserve"> </w:t>
      </w:r>
      <w:r w:rsidR="004D0D6E" w:rsidRPr="00512330">
        <w:rPr>
          <w:i/>
          <w:color w:val="000000"/>
        </w:rPr>
        <w:t>38</w:t>
      </w:r>
      <w:r w:rsidR="004D0D6E" w:rsidRPr="00EF558C">
        <w:rPr>
          <w:color w:val="000000"/>
        </w:rPr>
        <w:t>(3</w:t>
      </w:r>
      <w:r w:rsidR="004D0D6E">
        <w:rPr>
          <w:color w:val="000000"/>
        </w:rPr>
        <w:t>), 181-199.</w:t>
      </w:r>
    </w:p>
    <w:p w14:paraId="7F6DCCB2" w14:textId="7F0D68C6" w:rsidR="004D0D6E" w:rsidRDefault="004D0D6E" w:rsidP="00C71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t>Dudley, P. (2012)</w:t>
      </w:r>
      <w:r w:rsidR="004B18D1">
        <w:t>.</w:t>
      </w:r>
      <w:r>
        <w:t xml:space="preserve"> Lesson </w:t>
      </w:r>
      <w:r w:rsidR="00CD67AD">
        <w:t>s</w:t>
      </w:r>
      <w:r w:rsidR="00F2270D">
        <w:t>tudy in England: F</w:t>
      </w:r>
      <w:r>
        <w:t xml:space="preserve">rom school networks to national policy. </w:t>
      </w:r>
      <w:r>
        <w:rPr>
          <w:i/>
        </w:rPr>
        <w:t>International</w:t>
      </w:r>
    </w:p>
    <w:p w14:paraId="3252B83C" w14:textId="374F7423" w:rsidR="004D0D6E" w:rsidRPr="00C75351" w:rsidRDefault="004D0D6E" w:rsidP="001707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9"/>
      </w:pPr>
      <w:r>
        <w:rPr>
          <w:i/>
        </w:rPr>
        <w:tab/>
        <w:t>Journal for Lesson and Learning Studies</w:t>
      </w:r>
      <w:r>
        <w:t xml:space="preserve">, </w:t>
      </w:r>
      <w:r w:rsidRPr="00512330">
        <w:rPr>
          <w:i/>
        </w:rPr>
        <w:t>1</w:t>
      </w:r>
      <w:r w:rsidRPr="00EF558C">
        <w:t>(</w:t>
      </w:r>
      <w:r>
        <w:t xml:space="preserve">1), 85-100. </w:t>
      </w:r>
      <w:r>
        <w:br/>
      </w:r>
      <w:r w:rsidRPr="00C75351">
        <w:rPr>
          <w:lang w:val="en-US"/>
        </w:rPr>
        <w:t>Dudley, P. (2013)</w:t>
      </w:r>
      <w:r w:rsidR="004B18D1">
        <w:rPr>
          <w:lang w:val="en-US"/>
        </w:rPr>
        <w:t>.</w:t>
      </w:r>
      <w:r w:rsidRPr="00C75351">
        <w:rPr>
          <w:lang w:val="en-US"/>
        </w:rPr>
        <w:t xml:space="preserve"> </w:t>
      </w:r>
      <w:r w:rsidR="0076719C">
        <w:t>Teacher learning in lesson s</w:t>
      </w:r>
      <w:r w:rsidRPr="00C75351">
        <w:t>tudy: What interaction-level discourse analysis</w:t>
      </w:r>
    </w:p>
    <w:p w14:paraId="2A729B1B" w14:textId="77777777" w:rsidR="004D0D6E" w:rsidRPr="00C75351" w:rsidRDefault="004D0D6E" w:rsidP="001707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9"/>
      </w:pPr>
      <w:r w:rsidRPr="00C75351">
        <w:tab/>
        <w:t>revealed about how teachers utilised imagination, tacit knowledge of teaching and fresh</w:t>
      </w:r>
    </w:p>
    <w:p w14:paraId="09B53553" w14:textId="77777777" w:rsidR="004D0D6E" w:rsidRPr="00C75351" w:rsidRDefault="004D0D6E" w:rsidP="001707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9"/>
      </w:pPr>
      <w:r w:rsidRPr="00C75351">
        <w:tab/>
        <w:t>evidence of pupils learning, to develop practice knowledge and so enhance their pupils'</w:t>
      </w:r>
    </w:p>
    <w:p w14:paraId="07CB74D1" w14:textId="77777777" w:rsidR="004D0D6E" w:rsidRPr="00C75351" w:rsidRDefault="004D0D6E" w:rsidP="001707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9"/>
      </w:pPr>
      <w:r w:rsidRPr="00C75351">
        <w:tab/>
        <w:t xml:space="preserve">learning. </w:t>
      </w:r>
      <w:r w:rsidRPr="00C75351">
        <w:rPr>
          <w:i/>
        </w:rPr>
        <w:t>Teaching and Teacher Education, 34,</w:t>
      </w:r>
      <w:r w:rsidRPr="00C75351">
        <w:t>107-121.</w:t>
      </w:r>
    </w:p>
    <w:p w14:paraId="63B9EF13" w14:textId="7A9E4234" w:rsidR="001707ED" w:rsidRPr="008605D5" w:rsidRDefault="004D0D6E" w:rsidP="001707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75351">
        <w:t>Dudley, P. (2014)</w:t>
      </w:r>
      <w:r w:rsidR="004B18D1">
        <w:t>.</w:t>
      </w:r>
      <w:r w:rsidR="00DE275C" w:rsidRPr="00C75351">
        <w:t xml:space="preserve"> </w:t>
      </w:r>
      <w:r w:rsidR="00DE275C" w:rsidRPr="00C71C5A">
        <w:rPr>
          <w:i/>
        </w:rPr>
        <w:t xml:space="preserve">Lesson </w:t>
      </w:r>
      <w:r w:rsidR="000D0FD6">
        <w:rPr>
          <w:i/>
        </w:rPr>
        <w:t>s</w:t>
      </w:r>
      <w:r w:rsidR="00DE275C" w:rsidRPr="00C71C5A">
        <w:rPr>
          <w:i/>
        </w:rPr>
        <w:t>tudy: Professional learning for our time, a resume</w:t>
      </w:r>
      <w:r w:rsidR="008605D5">
        <w:rPr>
          <w:i/>
        </w:rPr>
        <w:t xml:space="preserve">. </w:t>
      </w:r>
      <w:r w:rsidR="008605D5">
        <w:t>Retrieved from</w:t>
      </w:r>
    </w:p>
    <w:p w14:paraId="7349BD7F" w14:textId="49C0D592" w:rsidR="00DE275C" w:rsidRDefault="001707ED" w:rsidP="001707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hyperlink r:id="rId10" w:history="1">
        <w:r w:rsidR="00DE275C" w:rsidRPr="00883E9B">
          <w:rPr>
            <w:rStyle w:val="Hyperlink"/>
          </w:rPr>
          <w:t>http://lessonstudy.co.uk</w:t>
        </w:r>
      </w:hyperlink>
      <w:r w:rsidR="00073CF9">
        <w:rPr>
          <w:rStyle w:val="Hyperlink"/>
        </w:rPr>
        <w:t>.</w:t>
      </w:r>
    </w:p>
    <w:p w14:paraId="234D2A3A" w14:textId="4079819F" w:rsidR="004D0D6E" w:rsidRDefault="004D0D6E" w:rsidP="001707ED">
      <w:pPr>
        <w:rPr>
          <w:i/>
        </w:rPr>
      </w:pPr>
      <w:r>
        <w:t>Earl, L., Watson, N., Levin, B., Leithwood, K., Fullan, M.</w:t>
      </w:r>
      <w:r w:rsidR="00F2270D">
        <w:t>,</w:t>
      </w:r>
      <w:r>
        <w:t xml:space="preserve"> &amp; Torrance, N., (2003)</w:t>
      </w:r>
      <w:r w:rsidR="004B18D1">
        <w:t>.</w:t>
      </w:r>
      <w:r>
        <w:t xml:space="preserve"> </w:t>
      </w:r>
      <w:r>
        <w:rPr>
          <w:i/>
        </w:rPr>
        <w:t>Watching and</w:t>
      </w:r>
    </w:p>
    <w:p w14:paraId="6259C4AA" w14:textId="08C725AA" w:rsidR="004D0D6E" w:rsidRDefault="000D0FD6" w:rsidP="001707ED">
      <w:pPr>
        <w:ind w:firstLine="369"/>
        <w:rPr>
          <w:i/>
        </w:rPr>
      </w:pPr>
      <w:r>
        <w:rPr>
          <w:i/>
        </w:rPr>
        <w:t>learning 3: Final r</w:t>
      </w:r>
      <w:r w:rsidR="004D0D6E">
        <w:rPr>
          <w:i/>
        </w:rPr>
        <w:t xml:space="preserve">eport of the </w:t>
      </w:r>
      <w:r>
        <w:rPr>
          <w:i/>
        </w:rPr>
        <w:t>e</w:t>
      </w:r>
      <w:r w:rsidR="004D0D6E">
        <w:rPr>
          <w:i/>
        </w:rPr>
        <w:t xml:space="preserve">xternal </w:t>
      </w:r>
      <w:r>
        <w:rPr>
          <w:i/>
        </w:rPr>
        <w:t>evaluation of England's n</w:t>
      </w:r>
      <w:r w:rsidR="004D0D6E">
        <w:rPr>
          <w:i/>
        </w:rPr>
        <w:t xml:space="preserve">ational </w:t>
      </w:r>
      <w:r>
        <w:rPr>
          <w:i/>
        </w:rPr>
        <w:t>l</w:t>
      </w:r>
      <w:r w:rsidR="004D0D6E">
        <w:rPr>
          <w:i/>
        </w:rPr>
        <w:t>iteracy and</w:t>
      </w:r>
    </w:p>
    <w:p w14:paraId="4F44CDD9" w14:textId="78D129C2" w:rsidR="004D0D6E" w:rsidRDefault="000D0FD6" w:rsidP="001707ED">
      <w:pPr>
        <w:ind w:firstLine="369"/>
      </w:pPr>
      <w:r>
        <w:rPr>
          <w:i/>
        </w:rPr>
        <w:t>n</w:t>
      </w:r>
      <w:r w:rsidR="004D0D6E">
        <w:rPr>
          <w:i/>
        </w:rPr>
        <w:t xml:space="preserve">umeracy </w:t>
      </w:r>
      <w:r w:rsidRPr="000D0FD6">
        <w:rPr>
          <w:i/>
        </w:rPr>
        <w:t>s</w:t>
      </w:r>
      <w:r w:rsidR="004D0D6E" w:rsidRPr="000D0FD6">
        <w:rPr>
          <w:i/>
        </w:rPr>
        <w:t>trategies</w:t>
      </w:r>
      <w:r w:rsidR="004D0D6E">
        <w:t>. London: DfES.</w:t>
      </w:r>
      <w:r w:rsidR="004D0D6E">
        <w:br/>
        <w:t>Ermeling</w:t>
      </w:r>
      <w:r w:rsidR="00952A48">
        <w:t>,</w:t>
      </w:r>
      <w:r w:rsidR="004D0D6E">
        <w:t xml:space="preserve"> B.A.</w:t>
      </w:r>
      <w:r w:rsidR="00FD76E8">
        <w:t>,</w:t>
      </w:r>
      <w:r w:rsidR="004D0D6E">
        <w:t xml:space="preserve"> </w:t>
      </w:r>
      <w:r w:rsidR="004F54B1">
        <w:t xml:space="preserve">&amp; </w:t>
      </w:r>
      <w:r w:rsidR="004D0D6E">
        <w:t>Graff-Ermeling, G. (2014)</w:t>
      </w:r>
      <w:r w:rsidR="004B18D1">
        <w:t>.</w:t>
      </w:r>
      <w:r w:rsidR="004D0D6E">
        <w:t xml:space="preserve"> Le</w:t>
      </w:r>
      <w:r w:rsidR="00F2270D">
        <w:t>arning to learn from teaching: A</w:t>
      </w:r>
      <w:r w:rsidR="004D0D6E">
        <w:t xml:space="preserve"> first-hand account</w:t>
      </w:r>
    </w:p>
    <w:p w14:paraId="1D99CD55" w14:textId="7EA505EC" w:rsidR="004D0D6E" w:rsidRDefault="00BC27F1" w:rsidP="001707ED">
      <w:pPr>
        <w:ind w:firstLine="369"/>
        <w:rPr>
          <w:lang w:val="uz-Cyrl-UZ" w:eastAsia="uz-Cyrl-UZ" w:bidi="uz-Cyrl-UZ"/>
        </w:rPr>
      </w:pPr>
      <w:r>
        <w:t>of lesson study in Japan.</w:t>
      </w:r>
      <w:r w:rsidR="004D0D6E">
        <w:t xml:space="preserve"> </w:t>
      </w:r>
      <w:r w:rsidR="004D0D6E" w:rsidRPr="00C57610">
        <w:rPr>
          <w:i/>
        </w:rPr>
        <w:t>International Journal for Lesson and Learning Studies</w:t>
      </w:r>
      <w:r w:rsidR="004D0D6E">
        <w:t xml:space="preserve">, </w:t>
      </w:r>
      <w:r w:rsidR="004D0D6E" w:rsidRPr="00512330">
        <w:rPr>
          <w:i/>
        </w:rPr>
        <w:t>3</w:t>
      </w:r>
      <w:r w:rsidR="004D0D6E">
        <w:t>(2), 170-191.</w:t>
      </w:r>
    </w:p>
    <w:p w14:paraId="715C045F" w14:textId="29D2535A" w:rsidR="003E0557" w:rsidRPr="003E0557" w:rsidRDefault="003E0557" w:rsidP="00866794">
      <w:r>
        <w:t>Fullan, M. (2009)</w:t>
      </w:r>
      <w:r w:rsidR="004B18D1">
        <w:t>.</w:t>
      </w:r>
      <w:r>
        <w:t xml:space="preserve"> Large scale reform comes of age</w:t>
      </w:r>
      <w:r w:rsidR="00BC27F1">
        <w:t>.</w:t>
      </w:r>
      <w:r>
        <w:t xml:space="preserve"> </w:t>
      </w:r>
      <w:r>
        <w:rPr>
          <w:i/>
        </w:rPr>
        <w:t>Journal of Educational Change, 10</w:t>
      </w:r>
      <w:r>
        <w:t>, 101-113.</w:t>
      </w:r>
    </w:p>
    <w:p w14:paraId="09836AB7" w14:textId="77777777" w:rsidR="00866794" w:rsidRDefault="004D0D6E" w:rsidP="00866794">
      <w:r>
        <w:t>Hammerness, K., Darling-Hammond, L., Bransford, J., Berliner, D., Cochran-Smith, M., McDonald,</w:t>
      </w:r>
    </w:p>
    <w:p w14:paraId="7C3A542A" w14:textId="77777777" w:rsidR="00B44DA1" w:rsidRDefault="004D0D6E" w:rsidP="004B18D1">
      <w:pPr>
        <w:ind w:left="369"/>
      </w:pPr>
      <w:r>
        <w:t>M., &amp; Zeichner, K. (2005). How te</w:t>
      </w:r>
      <w:r w:rsidR="00DF4863">
        <w:t>achers learn and develop</w:t>
      </w:r>
      <w:r w:rsidR="004B18D1">
        <w:t>. I</w:t>
      </w:r>
      <w:r w:rsidR="00DF4863">
        <w:t xml:space="preserve">n </w:t>
      </w:r>
      <w:r w:rsidR="004B18D1">
        <w:t xml:space="preserve">L. </w:t>
      </w:r>
      <w:r w:rsidR="00DF4863">
        <w:t>Darling-</w:t>
      </w:r>
      <w:r>
        <w:t>Hammond</w:t>
      </w:r>
      <w:r w:rsidR="004B18D1">
        <w:t xml:space="preserve"> (E</w:t>
      </w:r>
      <w:r>
        <w:t>d.)</w:t>
      </w:r>
      <w:r w:rsidR="00B44DA1">
        <w:t>,</w:t>
      </w:r>
      <w:r w:rsidR="004B18D1">
        <w:t xml:space="preserve"> </w:t>
      </w:r>
      <w:r w:rsidRPr="00C57610">
        <w:rPr>
          <w:i/>
        </w:rPr>
        <w:t>Preparing teachers for a changing world: What teachers should learn and be able to do</w:t>
      </w:r>
      <w:r w:rsidR="004B18D1" w:rsidRPr="004B18D1">
        <w:t xml:space="preserve"> </w:t>
      </w:r>
      <w:r w:rsidR="004B18D1">
        <w:t xml:space="preserve">(pp. </w:t>
      </w:r>
      <w:r w:rsidR="004B18D1" w:rsidRPr="003E143B">
        <w:t>358-389</w:t>
      </w:r>
      <w:r w:rsidR="004B18D1">
        <w:t>).</w:t>
      </w:r>
      <w:r>
        <w:t xml:space="preserve"> San</w:t>
      </w:r>
      <w:r w:rsidR="004B18D1">
        <w:t xml:space="preserve"> Francisco: John Wiley &amp; Sons</w:t>
      </w:r>
      <w:r w:rsidRPr="003E143B">
        <w:t>.</w:t>
      </w:r>
    </w:p>
    <w:p w14:paraId="6E0D4A6B" w14:textId="7462C146" w:rsidR="001707ED" w:rsidRPr="003E0557" w:rsidRDefault="00FD76E8" w:rsidP="00B44DA1">
      <w:r>
        <w:t>Hargreaves, A.,</w:t>
      </w:r>
      <w:r w:rsidR="003E0557">
        <w:t xml:space="preserve"> &amp; Shirley D. (2010)</w:t>
      </w:r>
      <w:r w:rsidR="004B18D1">
        <w:t>.</w:t>
      </w:r>
      <w:r w:rsidR="003E0557">
        <w:t xml:space="preserve"> </w:t>
      </w:r>
      <w:r w:rsidR="000D0FD6">
        <w:rPr>
          <w:i/>
        </w:rPr>
        <w:t>The f</w:t>
      </w:r>
      <w:r w:rsidR="003E0557">
        <w:rPr>
          <w:i/>
        </w:rPr>
        <w:t xml:space="preserve">ourth </w:t>
      </w:r>
      <w:r w:rsidR="000D0FD6">
        <w:rPr>
          <w:i/>
        </w:rPr>
        <w:t>w</w:t>
      </w:r>
      <w:r w:rsidR="003E0557">
        <w:rPr>
          <w:i/>
        </w:rPr>
        <w:t xml:space="preserve">ay. </w:t>
      </w:r>
      <w:r w:rsidR="003E0557">
        <w:t>Thousand Oaks, CA: Corwin Press.</w:t>
      </w:r>
    </w:p>
    <w:p w14:paraId="5299E8C1" w14:textId="0EECDB1E" w:rsidR="003E143B" w:rsidRDefault="003E143B" w:rsidP="001707ED">
      <w:r w:rsidRPr="003E143B">
        <w:t xml:space="preserve">Hargreaves, D.H. (2010) </w:t>
      </w:r>
      <w:r w:rsidRPr="003E143B">
        <w:rPr>
          <w:i/>
        </w:rPr>
        <w:t xml:space="preserve">Creating a self-improving system. </w:t>
      </w:r>
      <w:r w:rsidRPr="003E143B">
        <w:t>Nottingham: National College for</w:t>
      </w:r>
    </w:p>
    <w:p w14:paraId="23F34D14" w14:textId="3F3CA101" w:rsidR="003E143B" w:rsidRPr="003E143B" w:rsidRDefault="003E143B" w:rsidP="001707ED">
      <w:pPr>
        <w:ind w:firstLine="369"/>
      </w:pPr>
      <w:r w:rsidRPr="003E143B">
        <w:t>School Leadership.</w:t>
      </w:r>
    </w:p>
    <w:p w14:paraId="3D64DF4D" w14:textId="7EFE2D75" w:rsidR="00DF4863" w:rsidRDefault="004D0D6E" w:rsidP="001707ED">
      <w:pPr>
        <w:rPr>
          <w:rFonts w:eastAsiaTheme="minorEastAsia"/>
          <w:lang w:eastAsia="en-US"/>
        </w:rPr>
      </w:pPr>
      <w:r>
        <w:t>Harris, A. (2002)</w:t>
      </w:r>
      <w:r w:rsidR="004B18D1">
        <w:t>.</w:t>
      </w:r>
      <w:r>
        <w:t xml:space="preserve"> </w:t>
      </w:r>
      <w:r w:rsidRPr="00C57610">
        <w:rPr>
          <w:i/>
        </w:rPr>
        <w:t>School</w:t>
      </w:r>
      <w:r w:rsidR="000D0FD6">
        <w:rPr>
          <w:i/>
        </w:rPr>
        <w:t xml:space="preserve"> improvement. What’s in it for s</w:t>
      </w:r>
      <w:r w:rsidRPr="00C57610">
        <w:rPr>
          <w:i/>
        </w:rPr>
        <w:t>chools?</w:t>
      </w:r>
      <w:r>
        <w:t xml:space="preserve"> London: Routledge.</w:t>
      </w:r>
      <w:r w:rsidR="00DF4863">
        <w:br/>
      </w:r>
      <w:r w:rsidR="00DF4863">
        <w:rPr>
          <w:rFonts w:eastAsiaTheme="minorEastAsia"/>
          <w:lang w:eastAsia="en-US"/>
        </w:rPr>
        <w:t xml:space="preserve">Harris, A., &amp; </w:t>
      </w:r>
      <w:r w:rsidR="00DF4863" w:rsidRPr="00DF4863">
        <w:rPr>
          <w:rFonts w:eastAsiaTheme="minorEastAsia"/>
          <w:lang w:eastAsia="en-US"/>
        </w:rPr>
        <w:t>Chrispeels,</w:t>
      </w:r>
      <w:r w:rsidR="00DF4863">
        <w:rPr>
          <w:rFonts w:eastAsiaTheme="minorEastAsia"/>
          <w:lang w:eastAsia="en-US"/>
        </w:rPr>
        <w:t xml:space="preserve"> J. (</w:t>
      </w:r>
      <w:r w:rsidR="00BC27F1">
        <w:rPr>
          <w:rFonts w:eastAsiaTheme="minorEastAsia"/>
          <w:lang w:eastAsia="en-US"/>
        </w:rPr>
        <w:t>E</w:t>
      </w:r>
      <w:r w:rsidR="00DF4863" w:rsidRPr="00DF4863">
        <w:rPr>
          <w:rFonts w:eastAsiaTheme="minorEastAsia"/>
          <w:lang w:eastAsia="en-US"/>
        </w:rPr>
        <w:t>ds.</w:t>
      </w:r>
      <w:r w:rsidR="00DF4863">
        <w:rPr>
          <w:rFonts w:eastAsiaTheme="minorEastAsia"/>
          <w:lang w:eastAsia="en-US"/>
        </w:rPr>
        <w:t>)</w:t>
      </w:r>
      <w:r w:rsidR="00B16E16">
        <w:rPr>
          <w:rFonts w:eastAsiaTheme="minorEastAsia"/>
          <w:lang w:eastAsia="en-US"/>
        </w:rPr>
        <w:t>,</w:t>
      </w:r>
      <w:r w:rsidR="00DF4863" w:rsidRPr="00DF4863">
        <w:rPr>
          <w:rFonts w:eastAsiaTheme="minorEastAsia"/>
          <w:lang w:eastAsia="en-US"/>
        </w:rPr>
        <w:t xml:space="preserve"> </w:t>
      </w:r>
      <w:r w:rsidR="00DF4863">
        <w:rPr>
          <w:rFonts w:eastAsiaTheme="minorEastAsia"/>
          <w:lang w:eastAsia="en-US"/>
        </w:rPr>
        <w:t>(2008)</w:t>
      </w:r>
      <w:r w:rsidR="00DF4863" w:rsidRPr="00DF4863">
        <w:rPr>
          <w:rFonts w:eastAsiaTheme="minorEastAsia"/>
          <w:lang w:eastAsia="en-US"/>
        </w:rPr>
        <w:t xml:space="preserve"> </w:t>
      </w:r>
      <w:r w:rsidR="00DF4863" w:rsidRPr="00DF4863">
        <w:rPr>
          <w:rFonts w:eastAsiaTheme="minorEastAsia"/>
          <w:i/>
          <w:lang w:eastAsia="en-US"/>
        </w:rPr>
        <w:t>International perspectives on school improvement</w:t>
      </w:r>
      <w:r w:rsidR="00DF4863" w:rsidRPr="00DF4863">
        <w:rPr>
          <w:rFonts w:eastAsiaTheme="minorEastAsia"/>
          <w:lang w:eastAsia="en-US"/>
        </w:rPr>
        <w:t>.</w:t>
      </w:r>
    </w:p>
    <w:p w14:paraId="2DAACBE9" w14:textId="79C08260" w:rsidR="00DF4863" w:rsidRPr="00DF4863" w:rsidRDefault="00DF4863" w:rsidP="001707ED">
      <w:pPr>
        <w:ind w:firstLine="369"/>
        <w:rPr>
          <w:rFonts w:eastAsiaTheme="minorEastAsia"/>
          <w:lang w:eastAsia="en-US"/>
        </w:rPr>
      </w:pPr>
      <w:r w:rsidRPr="00DF4863">
        <w:rPr>
          <w:rFonts w:eastAsiaTheme="minorEastAsia"/>
          <w:lang w:eastAsia="en-US"/>
        </w:rPr>
        <w:t xml:space="preserve"> London:</w:t>
      </w:r>
      <w:r>
        <w:rPr>
          <w:rFonts w:eastAsiaTheme="minorEastAsia"/>
          <w:lang w:eastAsia="en-US"/>
        </w:rPr>
        <w:t xml:space="preserve"> </w:t>
      </w:r>
      <w:r w:rsidRPr="00DF4863">
        <w:rPr>
          <w:rFonts w:eastAsiaTheme="minorEastAsia"/>
          <w:lang w:eastAsia="en-US"/>
        </w:rPr>
        <w:t xml:space="preserve">Routledge Falmer. </w:t>
      </w:r>
    </w:p>
    <w:p w14:paraId="33425B9C" w14:textId="33D7BDF4" w:rsidR="004D0D6E" w:rsidRDefault="00C91D0F" w:rsidP="001707ED">
      <w:pPr>
        <w:rPr>
          <w:rFonts w:eastAsiaTheme="minorEastAsia"/>
        </w:rPr>
      </w:pPr>
      <w:r>
        <w:rPr>
          <w:rFonts w:eastAsiaTheme="minorEastAsia"/>
        </w:rPr>
        <w:t>Harrison, J.K. (2004)</w:t>
      </w:r>
      <w:r w:rsidR="004B18D1">
        <w:rPr>
          <w:rFonts w:eastAsiaTheme="minorEastAsia"/>
        </w:rPr>
        <w:t>.</w:t>
      </w:r>
      <w:r>
        <w:rPr>
          <w:rFonts w:eastAsiaTheme="minorEastAsia"/>
        </w:rPr>
        <w:t xml:space="preserve"> </w:t>
      </w:r>
      <w:r w:rsidR="004D0D6E" w:rsidRPr="008A5071">
        <w:rPr>
          <w:rFonts w:eastAsiaTheme="minorEastAsia"/>
        </w:rPr>
        <w:t>Enco</w:t>
      </w:r>
      <w:r w:rsidR="00464B2B">
        <w:rPr>
          <w:rFonts w:eastAsiaTheme="minorEastAsia"/>
        </w:rPr>
        <w:t>uraging professional autonomy: R</w:t>
      </w:r>
      <w:r w:rsidR="004D0D6E" w:rsidRPr="008A5071">
        <w:rPr>
          <w:rFonts w:eastAsiaTheme="minorEastAsia"/>
        </w:rPr>
        <w:t>eflec</w:t>
      </w:r>
      <w:r w:rsidR="004D0D6E">
        <w:rPr>
          <w:rFonts w:eastAsiaTheme="minorEastAsia"/>
        </w:rPr>
        <w:t>tive practice and the beginning</w:t>
      </w:r>
    </w:p>
    <w:p w14:paraId="13C1361C" w14:textId="12D98B28" w:rsidR="004D0D6E" w:rsidRPr="008A5071" w:rsidRDefault="0076719C" w:rsidP="001707ED">
      <w:pPr>
        <w:ind w:firstLine="369"/>
        <w:rPr>
          <w:rFonts w:eastAsiaTheme="minorEastAsia"/>
        </w:rPr>
      </w:pPr>
      <w:r>
        <w:rPr>
          <w:rFonts w:eastAsiaTheme="minorEastAsia"/>
        </w:rPr>
        <w:t>t</w:t>
      </w:r>
      <w:r w:rsidR="00C91D0F">
        <w:rPr>
          <w:rFonts w:eastAsiaTheme="minorEastAsia"/>
        </w:rPr>
        <w:t>eacher</w:t>
      </w:r>
      <w:r w:rsidR="00BC27F1">
        <w:rPr>
          <w:rFonts w:eastAsiaTheme="minorEastAsia"/>
        </w:rPr>
        <w:t>.</w:t>
      </w:r>
      <w:r w:rsidR="004D0D6E" w:rsidRPr="008A5071">
        <w:rPr>
          <w:rFonts w:eastAsiaTheme="minorEastAsia"/>
        </w:rPr>
        <w:t xml:space="preserve"> </w:t>
      </w:r>
      <w:r w:rsidR="00F2270D">
        <w:rPr>
          <w:rFonts w:eastAsiaTheme="minorEastAsia"/>
          <w:i/>
        </w:rPr>
        <w:t>Education 3-</w:t>
      </w:r>
      <w:r w:rsidR="004D0D6E" w:rsidRPr="008A5071">
        <w:rPr>
          <w:rFonts w:eastAsiaTheme="minorEastAsia"/>
          <w:i/>
        </w:rPr>
        <w:t>13,</w:t>
      </w:r>
      <w:r w:rsidR="004D0D6E">
        <w:rPr>
          <w:rFonts w:eastAsiaTheme="minorEastAsia"/>
        </w:rPr>
        <w:t xml:space="preserve"> </w:t>
      </w:r>
      <w:r w:rsidR="004D0D6E" w:rsidRPr="00512330">
        <w:rPr>
          <w:rFonts w:eastAsiaTheme="minorEastAsia"/>
          <w:i/>
        </w:rPr>
        <w:t>32</w:t>
      </w:r>
      <w:r w:rsidR="004D0D6E">
        <w:rPr>
          <w:rFonts w:eastAsiaTheme="minorEastAsia"/>
        </w:rPr>
        <w:t>(3)</w:t>
      </w:r>
      <w:r w:rsidR="00952A48">
        <w:rPr>
          <w:rFonts w:eastAsiaTheme="minorEastAsia"/>
        </w:rPr>
        <w:t>,</w:t>
      </w:r>
      <w:r w:rsidR="004D0D6E" w:rsidRPr="008A5071">
        <w:rPr>
          <w:rFonts w:eastAsiaTheme="minorEastAsia"/>
        </w:rPr>
        <w:t xml:space="preserve"> 10–18.</w:t>
      </w:r>
    </w:p>
    <w:p w14:paraId="02DB6749" w14:textId="3EBC32E1" w:rsidR="001707ED" w:rsidRDefault="004D0D6E" w:rsidP="00BC27F1">
      <w:r>
        <w:t>Hopkins, D. (2003)</w:t>
      </w:r>
      <w:r w:rsidR="004B18D1">
        <w:t>.</w:t>
      </w:r>
      <w:r>
        <w:t xml:space="preserve"> </w:t>
      </w:r>
      <w:r>
        <w:rPr>
          <w:i/>
        </w:rPr>
        <w:t xml:space="preserve">School </w:t>
      </w:r>
      <w:r w:rsidR="000D0FD6">
        <w:rPr>
          <w:i/>
        </w:rPr>
        <w:t>improvement for r</w:t>
      </w:r>
      <w:r>
        <w:rPr>
          <w:i/>
        </w:rPr>
        <w:t>eal</w:t>
      </w:r>
      <w:r>
        <w:t>. London: Routledge.</w:t>
      </w:r>
      <w:r w:rsidR="003676AC">
        <w:br/>
      </w:r>
      <w:r w:rsidR="001707ED">
        <w:t>Hopkins, D. (2016)</w:t>
      </w:r>
      <w:r w:rsidR="004B18D1">
        <w:t>.</w:t>
      </w:r>
      <w:r w:rsidR="001707ED">
        <w:t xml:space="preserve"> School improvement and system reform</w:t>
      </w:r>
      <w:r w:rsidR="000747F6">
        <w:t>. I</w:t>
      </w:r>
      <w:r w:rsidR="001707ED">
        <w:t xml:space="preserve">n </w:t>
      </w:r>
      <w:r w:rsidR="00BC27F1">
        <w:t xml:space="preserve">C. </w:t>
      </w:r>
      <w:r w:rsidR="001707ED">
        <w:t xml:space="preserve">Chapman, </w:t>
      </w:r>
      <w:r w:rsidR="00BC27F1">
        <w:t>D</w:t>
      </w:r>
      <w:r w:rsidR="001707ED">
        <w:t xml:space="preserve">. Muijs, </w:t>
      </w:r>
      <w:r w:rsidR="00BC27F1">
        <w:t xml:space="preserve">D. </w:t>
      </w:r>
      <w:r w:rsidR="001707ED">
        <w:t>Reynolds,</w:t>
      </w:r>
      <w:r w:rsidR="00BC27F1">
        <w:t xml:space="preserve"> P. Sammons</w:t>
      </w:r>
      <w:r w:rsidR="00F2270D">
        <w:t>,</w:t>
      </w:r>
      <w:r w:rsidR="00BC27F1">
        <w:t xml:space="preserve"> &amp;</w:t>
      </w:r>
      <w:r w:rsidR="000747F6">
        <w:t xml:space="preserve"> </w:t>
      </w:r>
      <w:r w:rsidR="00BC27F1">
        <w:t xml:space="preserve">C. </w:t>
      </w:r>
      <w:r w:rsidR="000747F6">
        <w:t>Teddlie (E</w:t>
      </w:r>
      <w:r w:rsidR="001707ED">
        <w:t>ds.)</w:t>
      </w:r>
      <w:r w:rsidR="00B16E16">
        <w:t>,</w:t>
      </w:r>
      <w:r w:rsidR="001707ED">
        <w:t xml:space="preserve"> </w:t>
      </w:r>
      <w:r w:rsidR="000747F6">
        <w:rPr>
          <w:i/>
        </w:rPr>
        <w:t>The R</w:t>
      </w:r>
      <w:r w:rsidR="001707ED" w:rsidRPr="00FC5C60">
        <w:rPr>
          <w:i/>
        </w:rPr>
        <w:t xml:space="preserve">outledge </w:t>
      </w:r>
      <w:r w:rsidR="000D0FD6">
        <w:rPr>
          <w:i/>
        </w:rPr>
        <w:t>i</w:t>
      </w:r>
      <w:r w:rsidR="001707ED">
        <w:rPr>
          <w:i/>
        </w:rPr>
        <w:t xml:space="preserve">nternational </w:t>
      </w:r>
      <w:r w:rsidR="000D0FD6">
        <w:rPr>
          <w:i/>
        </w:rPr>
        <w:t>handbook of e</w:t>
      </w:r>
      <w:r w:rsidR="001707ED">
        <w:rPr>
          <w:i/>
        </w:rPr>
        <w:t>ducational</w:t>
      </w:r>
      <w:r w:rsidR="001707ED">
        <w:t xml:space="preserve"> </w:t>
      </w:r>
      <w:r w:rsidR="000D0FD6">
        <w:rPr>
          <w:i/>
        </w:rPr>
        <w:t>e</w:t>
      </w:r>
      <w:r w:rsidR="001707ED" w:rsidRPr="00FC5C60">
        <w:rPr>
          <w:i/>
        </w:rPr>
        <w:t xml:space="preserve">ffectiveness and </w:t>
      </w:r>
      <w:r w:rsidR="000D0FD6">
        <w:rPr>
          <w:i/>
        </w:rPr>
        <w:t>i</w:t>
      </w:r>
      <w:r w:rsidR="001707ED" w:rsidRPr="00FC5C60">
        <w:rPr>
          <w:i/>
        </w:rPr>
        <w:t>mprovement</w:t>
      </w:r>
      <w:r w:rsidR="00A95B7D">
        <w:rPr>
          <w:i/>
        </w:rPr>
        <w:t xml:space="preserve"> </w:t>
      </w:r>
      <w:r w:rsidR="00A95B7D">
        <w:t>(pp. 124-148)</w:t>
      </w:r>
      <w:r w:rsidR="001707ED" w:rsidRPr="00FC5C60">
        <w:rPr>
          <w:i/>
        </w:rPr>
        <w:t>.</w:t>
      </w:r>
      <w:r w:rsidR="001707ED" w:rsidRPr="00FC5C60">
        <w:t xml:space="preserve"> </w:t>
      </w:r>
      <w:r w:rsidR="001707ED">
        <w:t>London: Routledge.</w:t>
      </w:r>
    </w:p>
    <w:p w14:paraId="620C14E2" w14:textId="225AF0D7" w:rsidR="003C7F24" w:rsidRDefault="003C7F24" w:rsidP="001707ED">
      <w:r>
        <w:t>Hobson, A.J., Ashby, P., Malderez, A., &amp; Tomlinson, P.D. (2009)</w:t>
      </w:r>
      <w:r w:rsidR="004B18D1">
        <w:t>.</w:t>
      </w:r>
      <w:r>
        <w:t xml:space="preserve"> Mentoring beginning teachers:</w:t>
      </w:r>
    </w:p>
    <w:p w14:paraId="64AAF1CC" w14:textId="21583540" w:rsidR="003E150D" w:rsidRDefault="003C7F24" w:rsidP="00C71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69"/>
      </w:pPr>
      <w:r>
        <w:t>What we know and what we don’t</w:t>
      </w:r>
      <w:r w:rsidR="00BC27F1">
        <w:t>.</w:t>
      </w:r>
      <w:r>
        <w:t xml:space="preserve"> </w:t>
      </w:r>
      <w:r w:rsidRPr="00C57610">
        <w:rPr>
          <w:i/>
        </w:rPr>
        <w:t>Teaching and Teacher Education,</w:t>
      </w:r>
      <w:r>
        <w:t xml:space="preserve"> </w:t>
      </w:r>
      <w:r w:rsidRPr="00512330">
        <w:rPr>
          <w:i/>
        </w:rPr>
        <w:t>25</w:t>
      </w:r>
      <w:r>
        <w:t>(1), 207-216.</w:t>
      </w:r>
      <w:r>
        <w:br/>
      </w:r>
      <w:r w:rsidR="003E150D" w:rsidRPr="003E150D">
        <w:t>Jolley</w:t>
      </w:r>
      <w:r w:rsidR="003E150D">
        <w:t xml:space="preserve">, </w:t>
      </w:r>
      <w:r w:rsidR="003E150D" w:rsidRPr="003E150D">
        <w:t>G. (2014)</w:t>
      </w:r>
      <w:r w:rsidR="004B18D1">
        <w:t>.</w:t>
      </w:r>
      <w:r w:rsidR="003E150D" w:rsidRPr="003E150D">
        <w:t xml:space="preserve"> Evaluating complex community-based health promotion: Addressing the</w:t>
      </w:r>
    </w:p>
    <w:p w14:paraId="34842BC9" w14:textId="1EAAD62D" w:rsidR="003E150D" w:rsidRPr="003E150D" w:rsidRDefault="003E150D" w:rsidP="001707ED">
      <w:pPr>
        <w:ind w:firstLine="369"/>
      </w:pPr>
      <w:r w:rsidRPr="003E150D">
        <w:t>Challenges</w:t>
      </w:r>
      <w:r w:rsidR="00BC27F1">
        <w:t>.</w:t>
      </w:r>
      <w:r>
        <w:t xml:space="preserve"> </w:t>
      </w:r>
      <w:r w:rsidRPr="00B44DA1">
        <w:rPr>
          <w:i/>
        </w:rPr>
        <w:t>Evaluation and Program Planning,</w:t>
      </w:r>
      <w:r>
        <w:t xml:space="preserve"> </w:t>
      </w:r>
      <w:r w:rsidRPr="00F2270D">
        <w:rPr>
          <w:i/>
        </w:rPr>
        <w:t>45</w:t>
      </w:r>
      <w:r>
        <w:t xml:space="preserve">, </w:t>
      </w:r>
      <w:r w:rsidRPr="003E150D">
        <w:t>71-81.</w:t>
      </w:r>
    </w:p>
    <w:p w14:paraId="620422F4" w14:textId="28354200" w:rsidR="00DF4863" w:rsidRDefault="003E150D" w:rsidP="001707ED">
      <w:pPr>
        <w:rPr>
          <w:rFonts w:eastAsiaTheme="minorEastAsia"/>
        </w:rPr>
      </w:pPr>
      <w:r w:rsidRPr="003E150D">
        <w:rPr>
          <w:rFonts w:eastAsiaTheme="minorEastAsia"/>
        </w:rPr>
        <w:t>Kemmis</w:t>
      </w:r>
      <w:r>
        <w:rPr>
          <w:rFonts w:eastAsiaTheme="minorEastAsia"/>
        </w:rPr>
        <w:t xml:space="preserve"> </w:t>
      </w:r>
      <w:r w:rsidRPr="003E150D">
        <w:rPr>
          <w:rFonts w:eastAsiaTheme="minorEastAsia"/>
        </w:rPr>
        <w:t>S.</w:t>
      </w:r>
      <w:r w:rsidR="00FD76E8">
        <w:rPr>
          <w:rFonts w:eastAsiaTheme="minorEastAsia"/>
        </w:rPr>
        <w:t>,</w:t>
      </w:r>
      <w:r>
        <w:rPr>
          <w:rFonts w:eastAsiaTheme="minorEastAsia"/>
        </w:rPr>
        <w:t xml:space="preserve"> </w:t>
      </w:r>
      <w:r w:rsidRPr="003E150D">
        <w:rPr>
          <w:rFonts w:eastAsiaTheme="minorEastAsia"/>
        </w:rPr>
        <w:t>&amp; Grootenboer</w:t>
      </w:r>
      <w:r>
        <w:rPr>
          <w:rFonts w:eastAsiaTheme="minorEastAsia"/>
        </w:rPr>
        <w:t xml:space="preserve">, </w:t>
      </w:r>
      <w:r w:rsidRPr="003E150D">
        <w:rPr>
          <w:rFonts w:eastAsiaTheme="minorEastAsia"/>
        </w:rPr>
        <w:t>P. (2008)</w:t>
      </w:r>
      <w:r w:rsidR="004B18D1">
        <w:rPr>
          <w:rFonts w:eastAsiaTheme="minorEastAsia"/>
        </w:rPr>
        <w:t>.</w:t>
      </w:r>
      <w:r w:rsidRPr="003E150D">
        <w:rPr>
          <w:rFonts w:eastAsiaTheme="minorEastAsia"/>
        </w:rPr>
        <w:t xml:space="preserve"> Situating praxis in practice:</w:t>
      </w:r>
      <w:r w:rsidR="00DF4863">
        <w:rPr>
          <w:rFonts w:eastAsiaTheme="minorEastAsia"/>
        </w:rPr>
        <w:t xml:space="preserve"> Practice architectures and the</w:t>
      </w:r>
    </w:p>
    <w:p w14:paraId="25C8C148" w14:textId="12C82AAE" w:rsidR="003E150D" w:rsidRPr="003E150D" w:rsidRDefault="003E150D" w:rsidP="001707ED">
      <w:pPr>
        <w:ind w:left="369"/>
        <w:rPr>
          <w:rFonts w:eastAsiaTheme="minorEastAsia"/>
        </w:rPr>
      </w:pPr>
      <w:r w:rsidRPr="003E150D">
        <w:rPr>
          <w:rFonts w:eastAsiaTheme="minorEastAsia"/>
        </w:rPr>
        <w:t>cultural</w:t>
      </w:r>
      <w:r>
        <w:rPr>
          <w:rFonts w:eastAsiaTheme="minorEastAsia"/>
        </w:rPr>
        <w:t xml:space="preserve"> </w:t>
      </w:r>
      <w:r w:rsidRPr="003E150D">
        <w:rPr>
          <w:rFonts w:eastAsiaTheme="minorEastAsia"/>
        </w:rPr>
        <w:t>social and material</w:t>
      </w:r>
      <w:r w:rsidR="00DF4863">
        <w:rPr>
          <w:rFonts w:eastAsiaTheme="minorEastAsia"/>
        </w:rPr>
        <w:t xml:space="preserve"> conditions for practice</w:t>
      </w:r>
      <w:r w:rsidR="000747F6">
        <w:rPr>
          <w:rFonts w:eastAsiaTheme="minorEastAsia"/>
        </w:rPr>
        <w:t>. I</w:t>
      </w:r>
      <w:r w:rsidR="00DF4863">
        <w:rPr>
          <w:rFonts w:eastAsiaTheme="minorEastAsia"/>
        </w:rPr>
        <w:t xml:space="preserve">n </w:t>
      </w:r>
      <w:r w:rsidR="00BC27F1">
        <w:rPr>
          <w:rFonts w:eastAsiaTheme="minorEastAsia"/>
        </w:rPr>
        <w:t xml:space="preserve">S. </w:t>
      </w:r>
      <w:r w:rsidRPr="003E150D">
        <w:rPr>
          <w:rFonts w:eastAsiaTheme="minorEastAsia"/>
        </w:rPr>
        <w:t>Kemmis</w:t>
      </w:r>
      <w:r w:rsidR="00BC27F1">
        <w:rPr>
          <w:rFonts w:eastAsiaTheme="minorEastAsia"/>
        </w:rPr>
        <w:t xml:space="preserve"> &amp; T.J. </w:t>
      </w:r>
      <w:r w:rsidRPr="003E150D">
        <w:rPr>
          <w:rFonts w:eastAsiaTheme="minorEastAsia"/>
        </w:rPr>
        <w:t>Smith</w:t>
      </w:r>
      <w:r w:rsidR="00BC27F1">
        <w:rPr>
          <w:rFonts w:eastAsiaTheme="minorEastAsia"/>
        </w:rPr>
        <w:t xml:space="preserve"> (E</w:t>
      </w:r>
      <w:r w:rsidRPr="003E150D">
        <w:rPr>
          <w:rFonts w:eastAsiaTheme="minorEastAsia"/>
        </w:rPr>
        <w:t>ds.)</w:t>
      </w:r>
      <w:r w:rsidR="00B16E16">
        <w:rPr>
          <w:rFonts w:eastAsiaTheme="minorEastAsia"/>
        </w:rPr>
        <w:t>,</w:t>
      </w:r>
      <w:r>
        <w:rPr>
          <w:rFonts w:eastAsiaTheme="minorEastAsia"/>
        </w:rPr>
        <w:t xml:space="preserve"> </w:t>
      </w:r>
      <w:r w:rsidR="001707ED">
        <w:rPr>
          <w:rFonts w:eastAsiaTheme="minorEastAsia"/>
          <w:i/>
        </w:rPr>
        <w:t xml:space="preserve">Enabling </w:t>
      </w:r>
      <w:r w:rsidRPr="00DF4863">
        <w:rPr>
          <w:rFonts w:eastAsiaTheme="minorEastAsia"/>
          <w:i/>
        </w:rPr>
        <w:t>praxis: C</w:t>
      </w:r>
      <w:r w:rsidR="002D563E" w:rsidRPr="00DF4863">
        <w:rPr>
          <w:rFonts w:eastAsiaTheme="minorEastAsia"/>
          <w:i/>
        </w:rPr>
        <w:t>hallenges for education</w:t>
      </w:r>
      <w:r w:rsidR="00C22E29">
        <w:rPr>
          <w:rFonts w:eastAsiaTheme="minorEastAsia"/>
          <w:i/>
        </w:rPr>
        <w:t xml:space="preserve"> </w:t>
      </w:r>
      <w:r w:rsidR="00C22E29">
        <w:rPr>
          <w:rFonts w:eastAsiaTheme="minorEastAsia"/>
        </w:rPr>
        <w:t>(pp. 37-62)</w:t>
      </w:r>
      <w:r w:rsidR="002D563E" w:rsidRPr="00DF4863">
        <w:rPr>
          <w:rFonts w:eastAsiaTheme="minorEastAsia"/>
          <w:i/>
        </w:rPr>
        <w:t xml:space="preserve">. </w:t>
      </w:r>
      <w:r w:rsidR="00C22E29">
        <w:rPr>
          <w:rFonts w:eastAsiaTheme="minorEastAsia"/>
        </w:rPr>
        <w:t>Rotterdam: Sense.</w:t>
      </w:r>
      <w:r w:rsidR="002D563E">
        <w:rPr>
          <w:rFonts w:eastAsiaTheme="minorEastAsia"/>
        </w:rPr>
        <w:t xml:space="preserve"> </w:t>
      </w:r>
    </w:p>
    <w:p w14:paraId="7E43DB37" w14:textId="71D358C0" w:rsidR="00DF4863" w:rsidRDefault="003E150D" w:rsidP="001707ED">
      <w:pPr>
        <w:rPr>
          <w:rFonts w:eastAsiaTheme="minorEastAsia"/>
        </w:rPr>
      </w:pPr>
      <w:r w:rsidRPr="003E150D">
        <w:rPr>
          <w:rFonts w:eastAsiaTheme="minorEastAsia"/>
        </w:rPr>
        <w:t>Kemmis</w:t>
      </w:r>
      <w:r w:rsidR="00DF4863">
        <w:rPr>
          <w:rFonts w:eastAsiaTheme="minorEastAsia"/>
        </w:rPr>
        <w:t xml:space="preserve">, </w:t>
      </w:r>
      <w:r w:rsidRPr="003E150D">
        <w:rPr>
          <w:rFonts w:eastAsiaTheme="minorEastAsia"/>
        </w:rPr>
        <w:t>S.</w:t>
      </w:r>
      <w:r w:rsidR="00DF4863">
        <w:rPr>
          <w:rFonts w:eastAsiaTheme="minorEastAsia"/>
        </w:rPr>
        <w:t xml:space="preserve">, </w:t>
      </w:r>
      <w:r w:rsidRPr="003E150D">
        <w:rPr>
          <w:rFonts w:eastAsiaTheme="minorEastAsia"/>
        </w:rPr>
        <w:t>Wilkinson</w:t>
      </w:r>
      <w:r w:rsidR="00DF4863">
        <w:rPr>
          <w:rFonts w:eastAsiaTheme="minorEastAsia"/>
        </w:rPr>
        <w:t xml:space="preserve"> J</w:t>
      </w:r>
      <w:r w:rsidRPr="003E150D">
        <w:rPr>
          <w:rFonts w:eastAsiaTheme="minorEastAsia"/>
        </w:rPr>
        <w:t>.</w:t>
      </w:r>
      <w:r w:rsidR="00DF4863">
        <w:rPr>
          <w:rFonts w:eastAsiaTheme="minorEastAsia"/>
        </w:rPr>
        <w:t xml:space="preserve"> </w:t>
      </w:r>
      <w:r w:rsidRPr="003E150D">
        <w:rPr>
          <w:rFonts w:eastAsiaTheme="minorEastAsia"/>
        </w:rPr>
        <w:t>Edwards-Groves</w:t>
      </w:r>
      <w:r w:rsidR="00DF4863">
        <w:rPr>
          <w:rFonts w:eastAsiaTheme="minorEastAsia"/>
        </w:rPr>
        <w:t xml:space="preserve">, </w:t>
      </w:r>
      <w:r w:rsidRPr="003E150D">
        <w:rPr>
          <w:rFonts w:eastAsiaTheme="minorEastAsia"/>
        </w:rPr>
        <w:t>C.</w:t>
      </w:r>
      <w:r w:rsidR="00DF4863">
        <w:rPr>
          <w:rFonts w:eastAsiaTheme="minorEastAsia"/>
        </w:rPr>
        <w:t xml:space="preserve">, </w:t>
      </w:r>
      <w:r w:rsidRPr="003E150D">
        <w:rPr>
          <w:rFonts w:eastAsiaTheme="minorEastAsia"/>
        </w:rPr>
        <w:t>Hardy</w:t>
      </w:r>
      <w:r w:rsidR="00DF4863">
        <w:rPr>
          <w:rFonts w:eastAsiaTheme="minorEastAsia"/>
        </w:rPr>
        <w:t xml:space="preserve">, </w:t>
      </w:r>
      <w:r w:rsidRPr="003E150D">
        <w:rPr>
          <w:rFonts w:eastAsiaTheme="minorEastAsia"/>
        </w:rPr>
        <w:t>I.</w:t>
      </w:r>
      <w:r w:rsidR="00DF4863">
        <w:rPr>
          <w:rFonts w:eastAsiaTheme="minorEastAsia"/>
        </w:rPr>
        <w:t xml:space="preserve">, </w:t>
      </w:r>
      <w:r w:rsidRPr="003E150D">
        <w:rPr>
          <w:rFonts w:eastAsiaTheme="minorEastAsia"/>
        </w:rPr>
        <w:t>Grootenboer</w:t>
      </w:r>
      <w:r w:rsidR="00DF4863">
        <w:rPr>
          <w:rFonts w:eastAsiaTheme="minorEastAsia"/>
        </w:rPr>
        <w:t xml:space="preserve">, </w:t>
      </w:r>
      <w:r w:rsidRPr="003E150D">
        <w:rPr>
          <w:rFonts w:eastAsiaTheme="minorEastAsia"/>
        </w:rPr>
        <w:t>P.</w:t>
      </w:r>
      <w:r w:rsidR="000747F6">
        <w:rPr>
          <w:rFonts w:eastAsiaTheme="minorEastAsia"/>
        </w:rPr>
        <w:t xml:space="preserve">, </w:t>
      </w:r>
      <w:r w:rsidRPr="003E150D">
        <w:rPr>
          <w:rFonts w:eastAsiaTheme="minorEastAsia"/>
        </w:rPr>
        <w:t>&amp; Bristol</w:t>
      </w:r>
      <w:r w:rsidR="00DF4863">
        <w:rPr>
          <w:rFonts w:eastAsiaTheme="minorEastAsia"/>
        </w:rPr>
        <w:t xml:space="preserve">, </w:t>
      </w:r>
      <w:r w:rsidRPr="003E150D">
        <w:rPr>
          <w:rFonts w:eastAsiaTheme="minorEastAsia"/>
        </w:rPr>
        <w:t>L.</w:t>
      </w:r>
      <w:r w:rsidR="00DF4863">
        <w:rPr>
          <w:rFonts w:eastAsiaTheme="minorEastAsia"/>
        </w:rPr>
        <w:t xml:space="preserve"> (2014)</w:t>
      </w:r>
      <w:r w:rsidR="004B18D1">
        <w:rPr>
          <w:rFonts w:eastAsiaTheme="minorEastAsia"/>
        </w:rPr>
        <w:t>.</w:t>
      </w:r>
    </w:p>
    <w:p w14:paraId="37822159" w14:textId="602AF66A" w:rsidR="003E150D" w:rsidRPr="003E150D" w:rsidRDefault="003E150D" w:rsidP="001707ED">
      <w:pPr>
        <w:ind w:firstLine="369"/>
        <w:rPr>
          <w:rFonts w:eastAsiaTheme="minorEastAsia"/>
        </w:rPr>
      </w:pPr>
      <w:r w:rsidRPr="00DF4863">
        <w:rPr>
          <w:rFonts w:eastAsiaTheme="minorEastAsia"/>
          <w:i/>
        </w:rPr>
        <w:t>Changing practices</w:t>
      </w:r>
      <w:r w:rsidR="00DF4863" w:rsidRPr="00DF4863">
        <w:rPr>
          <w:rFonts w:eastAsiaTheme="minorEastAsia"/>
          <w:i/>
        </w:rPr>
        <w:t xml:space="preserve">, </w:t>
      </w:r>
      <w:r w:rsidR="000D0FD6">
        <w:rPr>
          <w:rFonts w:eastAsiaTheme="minorEastAsia"/>
          <w:i/>
        </w:rPr>
        <w:t>changing e</w:t>
      </w:r>
      <w:r w:rsidRPr="00DF4863">
        <w:rPr>
          <w:rFonts w:eastAsiaTheme="minorEastAsia"/>
          <w:i/>
        </w:rPr>
        <w:t>ducation</w:t>
      </w:r>
      <w:r w:rsidRPr="003E150D">
        <w:rPr>
          <w:rFonts w:eastAsiaTheme="minorEastAsia"/>
        </w:rPr>
        <w:t xml:space="preserve">. Singapore: Springer. </w:t>
      </w:r>
    </w:p>
    <w:p w14:paraId="77605DCE" w14:textId="470BBBED" w:rsidR="004D0D6E" w:rsidRDefault="004D0D6E" w:rsidP="001707ED">
      <w:r>
        <w:t>Keys, W., Harris, S.</w:t>
      </w:r>
      <w:r w:rsidR="00FD76E8">
        <w:t>,</w:t>
      </w:r>
      <w:r>
        <w:t xml:space="preserve"> </w:t>
      </w:r>
      <w:r w:rsidR="004F54B1">
        <w:t xml:space="preserve">&amp; </w:t>
      </w:r>
      <w:r w:rsidR="000747F6">
        <w:t xml:space="preserve">Fernandes, C. (1996). </w:t>
      </w:r>
      <w:r w:rsidR="000747F6" w:rsidRPr="000747F6">
        <w:rPr>
          <w:i/>
        </w:rPr>
        <w:t xml:space="preserve">Third </w:t>
      </w:r>
      <w:r w:rsidR="00BC27F1">
        <w:rPr>
          <w:i/>
        </w:rPr>
        <w:t>international mathematics and science s</w:t>
      </w:r>
      <w:r w:rsidRPr="000747F6">
        <w:rPr>
          <w:i/>
        </w:rPr>
        <w:t>tudy</w:t>
      </w:r>
      <w:r w:rsidR="000747F6" w:rsidRPr="000747F6">
        <w:rPr>
          <w:i/>
        </w:rPr>
        <w:t>:</w:t>
      </w:r>
    </w:p>
    <w:p w14:paraId="46FB8FFC" w14:textId="4866E5E2" w:rsidR="004D0D6E" w:rsidRDefault="004D0D6E" w:rsidP="001707ED">
      <w:pPr>
        <w:ind w:firstLine="369"/>
        <w:rPr>
          <w:lang w:val="uz-Cyrl-UZ" w:eastAsia="uz-Cyrl-UZ" w:bidi="uz-Cyrl-UZ"/>
        </w:rPr>
      </w:pPr>
      <w:r>
        <w:rPr>
          <w:i/>
          <w:iCs/>
        </w:rPr>
        <w:t>First national</w:t>
      </w:r>
      <w:r w:rsidR="000D0FD6">
        <w:rPr>
          <w:i/>
          <w:iCs/>
        </w:rPr>
        <w:t xml:space="preserve"> report p</w:t>
      </w:r>
      <w:r>
        <w:rPr>
          <w:i/>
          <w:iCs/>
        </w:rPr>
        <w:t>art 1</w:t>
      </w:r>
      <w:r w:rsidR="000747F6">
        <w:rPr>
          <w:i/>
          <w:iCs/>
        </w:rPr>
        <w:t>.</w:t>
      </w:r>
      <w:r>
        <w:rPr>
          <w:i/>
          <w:iCs/>
        </w:rPr>
        <w:t xml:space="preserve"> Achievement in mathematics at age 13 in England. </w:t>
      </w:r>
      <w:r>
        <w:t>Slough: NFER.</w:t>
      </w:r>
    </w:p>
    <w:p w14:paraId="3BCFA2F8" w14:textId="66618A83" w:rsidR="004D0D6E" w:rsidRDefault="004D0D6E" w:rsidP="001707ED">
      <w:r>
        <w:t>Koelner, K.</w:t>
      </w:r>
      <w:r w:rsidR="00FD76E8">
        <w:t>,</w:t>
      </w:r>
      <w:r>
        <w:t xml:space="preserve"> </w:t>
      </w:r>
      <w:r w:rsidR="004F54B1">
        <w:t>&amp;</w:t>
      </w:r>
      <w:r>
        <w:t xml:space="preserve"> Jacobs, J. (2015)</w:t>
      </w:r>
      <w:r w:rsidR="004B18D1">
        <w:t>.</w:t>
      </w:r>
      <w:r>
        <w:t xml:space="preserve"> Distinguishing </w:t>
      </w:r>
      <w:r w:rsidR="000747F6">
        <w:t>m</w:t>
      </w:r>
      <w:r>
        <w:t xml:space="preserve">odels of </w:t>
      </w:r>
      <w:r w:rsidR="0076719C">
        <w:t>professional development</w:t>
      </w:r>
      <w:r w:rsidR="000747F6">
        <w:t>: The c</w:t>
      </w:r>
      <w:r>
        <w:t>ase of</w:t>
      </w:r>
    </w:p>
    <w:p w14:paraId="56364FEA" w14:textId="6B9443E2" w:rsidR="001707ED" w:rsidRDefault="000747F6" w:rsidP="001707ED">
      <w:pPr>
        <w:ind w:left="369"/>
      </w:pPr>
      <w:r>
        <w:t>an a</w:t>
      </w:r>
      <w:r w:rsidR="004D0D6E">
        <w:t xml:space="preserve">daptive </w:t>
      </w:r>
      <w:r>
        <w:t>m</w:t>
      </w:r>
      <w:r w:rsidR="004D0D6E">
        <w:t xml:space="preserve">odel’s </w:t>
      </w:r>
      <w:r>
        <w:t>impact on t</w:t>
      </w:r>
      <w:r w:rsidR="004D0D6E">
        <w:t xml:space="preserve">eachers’ </w:t>
      </w:r>
      <w:r>
        <w:t>knowledge</w:t>
      </w:r>
      <w:r w:rsidR="004D0D6E">
        <w:t xml:space="preserve">, </w:t>
      </w:r>
      <w:r>
        <w:t>i</w:t>
      </w:r>
      <w:r w:rsidR="004D0D6E">
        <w:t>nstru</w:t>
      </w:r>
      <w:r w:rsidR="001707ED">
        <w:t>ctio</w:t>
      </w:r>
      <w:r>
        <w:t>n, and s</w:t>
      </w:r>
      <w:r w:rsidR="001707ED">
        <w:t xml:space="preserve">tudent </w:t>
      </w:r>
      <w:r>
        <w:t>a</w:t>
      </w:r>
      <w:r w:rsidR="001707ED">
        <w:t>chievement</w:t>
      </w:r>
      <w:r w:rsidR="00BC27F1">
        <w:t>.</w:t>
      </w:r>
      <w:r w:rsidR="001707ED">
        <w:t xml:space="preserve"> </w:t>
      </w:r>
      <w:r w:rsidR="004D0D6E">
        <w:rPr>
          <w:i/>
        </w:rPr>
        <w:t>Journal of Teacher Education</w:t>
      </w:r>
      <w:r w:rsidR="00B44DA1">
        <w:t>,</w:t>
      </w:r>
      <w:r w:rsidR="004D0D6E">
        <w:t xml:space="preserve"> </w:t>
      </w:r>
      <w:r w:rsidR="004D0D6E" w:rsidRPr="00512330">
        <w:rPr>
          <w:i/>
        </w:rPr>
        <w:t>66</w:t>
      </w:r>
      <w:r w:rsidR="001707ED">
        <w:t>(1), 51-67.</w:t>
      </w:r>
    </w:p>
    <w:p w14:paraId="13E82575" w14:textId="2047324D" w:rsidR="004D0D6E" w:rsidRDefault="004D0D6E" w:rsidP="00C71C5A">
      <w:pPr>
        <w:rPr>
          <w:lang w:val="en-US" w:eastAsia="en-US"/>
        </w:rPr>
      </w:pPr>
      <w:r>
        <w:rPr>
          <w:lang w:val="en-US" w:eastAsia="en-US"/>
        </w:rPr>
        <w:t>Lewis, C., Perry, R.</w:t>
      </w:r>
      <w:r w:rsidR="00FD76E8">
        <w:rPr>
          <w:lang w:val="en-US" w:eastAsia="en-US"/>
        </w:rPr>
        <w:t>,</w:t>
      </w:r>
      <w:r>
        <w:rPr>
          <w:lang w:val="en-US" w:eastAsia="en-US"/>
        </w:rPr>
        <w:t xml:space="preserve"> </w:t>
      </w:r>
      <w:r w:rsidR="004F54B1">
        <w:rPr>
          <w:lang w:val="en-US" w:eastAsia="en-US"/>
        </w:rPr>
        <w:t>&amp;</w:t>
      </w:r>
      <w:r>
        <w:rPr>
          <w:lang w:val="en-US" w:eastAsia="en-US"/>
        </w:rPr>
        <w:t xml:space="preserve"> Hurd, J. (2004)</w:t>
      </w:r>
      <w:r w:rsidR="004B18D1">
        <w:rPr>
          <w:lang w:val="en-US" w:eastAsia="en-US"/>
        </w:rPr>
        <w:t>.</w:t>
      </w:r>
      <w:r>
        <w:rPr>
          <w:lang w:val="en-US" w:eastAsia="en-US"/>
        </w:rPr>
        <w:t xml:space="preserve"> A deeper look at </w:t>
      </w:r>
      <w:r w:rsidR="00BC27F1">
        <w:rPr>
          <w:lang w:val="en-US" w:eastAsia="en-US"/>
        </w:rPr>
        <w:t>lesson study.</w:t>
      </w:r>
      <w:r>
        <w:rPr>
          <w:lang w:val="en-US" w:eastAsia="en-US"/>
        </w:rPr>
        <w:t xml:space="preserve"> </w:t>
      </w:r>
      <w:r>
        <w:rPr>
          <w:i/>
          <w:lang w:val="en-US" w:eastAsia="en-US"/>
        </w:rPr>
        <w:t>Educational Leadership,</w:t>
      </w:r>
    </w:p>
    <w:p w14:paraId="4716354D" w14:textId="77777777" w:rsidR="00F2270D" w:rsidRDefault="004D0D6E" w:rsidP="001707ED">
      <w:pPr>
        <w:ind w:firstLine="369"/>
        <w:rPr>
          <w:rFonts w:eastAsiaTheme="minorEastAsia"/>
        </w:rPr>
      </w:pPr>
      <w:r w:rsidRPr="00512330">
        <w:rPr>
          <w:i/>
          <w:lang w:val="en-US" w:eastAsia="en-US"/>
        </w:rPr>
        <w:t>61</w:t>
      </w:r>
      <w:r>
        <w:rPr>
          <w:lang w:val="en-US" w:eastAsia="en-US"/>
        </w:rPr>
        <w:t>(5), 18–23.</w:t>
      </w:r>
      <w:r>
        <w:rPr>
          <w:lang w:val="en-US" w:eastAsia="en-US"/>
        </w:rPr>
        <w:br/>
      </w:r>
      <w:r w:rsidR="0014336A" w:rsidRPr="003E143B">
        <w:t>Lieberman</w:t>
      </w:r>
      <w:r w:rsidR="00FF7419">
        <w:t>, J.</w:t>
      </w:r>
      <w:r w:rsidR="0014336A" w:rsidRPr="003E143B">
        <w:t xml:space="preserve"> (2009)</w:t>
      </w:r>
      <w:r w:rsidR="004B18D1">
        <w:t>.</w:t>
      </w:r>
      <w:r w:rsidR="003E143B" w:rsidRPr="003E143B">
        <w:t xml:space="preserve"> </w:t>
      </w:r>
      <w:r w:rsidR="003E143B" w:rsidRPr="003E143B">
        <w:rPr>
          <w:rFonts w:eastAsiaTheme="minorEastAsia"/>
        </w:rPr>
        <w:t>Reinventing teacher prof</w:t>
      </w:r>
      <w:r w:rsidR="00F2270D">
        <w:rPr>
          <w:rFonts w:eastAsiaTheme="minorEastAsia"/>
        </w:rPr>
        <w:t>essional norms and identities: The role of lesson</w:t>
      </w:r>
    </w:p>
    <w:p w14:paraId="378A4DEB" w14:textId="66D182A9" w:rsidR="004F3987" w:rsidRDefault="003E143B" w:rsidP="00F2270D">
      <w:pPr>
        <w:ind w:firstLine="369"/>
      </w:pPr>
      <w:r w:rsidRPr="003E143B">
        <w:rPr>
          <w:rFonts w:eastAsiaTheme="minorEastAsia"/>
        </w:rPr>
        <w:t>study</w:t>
      </w:r>
      <w:r w:rsidR="00F2270D">
        <w:rPr>
          <w:rFonts w:eastAsiaTheme="minorEastAsia"/>
        </w:rPr>
        <w:t xml:space="preserve"> </w:t>
      </w:r>
      <w:r w:rsidRPr="003E143B">
        <w:rPr>
          <w:rFonts w:eastAsiaTheme="minorEastAsia"/>
        </w:rPr>
        <w:t>and learning</w:t>
      </w:r>
      <w:r>
        <w:rPr>
          <w:rFonts w:eastAsiaTheme="minorEastAsia"/>
        </w:rPr>
        <w:t xml:space="preserve"> </w:t>
      </w:r>
      <w:r w:rsidRPr="003E143B">
        <w:rPr>
          <w:rFonts w:eastAsiaTheme="minorEastAsia"/>
        </w:rPr>
        <w:t>communities</w:t>
      </w:r>
      <w:r w:rsidR="00BC27F1">
        <w:rPr>
          <w:rFonts w:eastAsiaTheme="minorEastAsia"/>
        </w:rPr>
        <w:t>.</w:t>
      </w:r>
      <w:r w:rsidRPr="003E143B">
        <w:rPr>
          <w:rFonts w:eastAsiaTheme="minorEastAsia"/>
        </w:rPr>
        <w:t xml:space="preserve"> </w:t>
      </w:r>
      <w:r w:rsidRPr="003E143B">
        <w:rPr>
          <w:rFonts w:eastAsiaTheme="minorEastAsia"/>
          <w:i/>
        </w:rPr>
        <w:t>Professional Development in Education,</w:t>
      </w:r>
      <w:r w:rsidRPr="003E143B">
        <w:rPr>
          <w:rFonts w:eastAsiaTheme="minorEastAsia"/>
        </w:rPr>
        <w:t xml:space="preserve"> </w:t>
      </w:r>
      <w:r w:rsidRPr="00F2270D">
        <w:rPr>
          <w:rFonts w:eastAsiaTheme="minorEastAsia"/>
          <w:i/>
        </w:rPr>
        <w:t>35</w:t>
      </w:r>
      <w:r w:rsidRPr="003E143B">
        <w:rPr>
          <w:rFonts w:eastAsiaTheme="minorEastAsia"/>
        </w:rPr>
        <w:t>(1), 83-99.</w:t>
      </w:r>
      <w:r w:rsidR="0014336A">
        <w:rPr>
          <w:lang w:val="en-US" w:eastAsia="en-US"/>
        </w:rPr>
        <w:br/>
      </w:r>
      <w:r w:rsidR="004F3987" w:rsidRPr="00C6636D">
        <w:t>Ling</w:t>
      </w:r>
      <w:r w:rsidR="00FF7419">
        <w:t>,</w:t>
      </w:r>
      <w:r w:rsidR="004F3987" w:rsidRPr="00C6636D">
        <w:t xml:space="preserve"> T</w:t>
      </w:r>
      <w:r w:rsidR="00FF7419">
        <w:t>.</w:t>
      </w:r>
      <w:r w:rsidR="004F3987" w:rsidRPr="00C6636D">
        <w:t xml:space="preserve"> (2012)</w:t>
      </w:r>
      <w:r w:rsidR="004B18D1">
        <w:t>.</w:t>
      </w:r>
      <w:r w:rsidR="004F3987" w:rsidRPr="00C6636D">
        <w:t xml:space="preserve"> Evaluating complex and unfolding interventions in real time. </w:t>
      </w:r>
      <w:r w:rsidR="004F3987" w:rsidRPr="004F3987">
        <w:rPr>
          <w:i/>
        </w:rPr>
        <w:t>Evaluation</w:t>
      </w:r>
      <w:r w:rsidR="00B44DA1">
        <w:rPr>
          <w:i/>
        </w:rPr>
        <w:t>,</w:t>
      </w:r>
      <w:r w:rsidR="004F3987" w:rsidRPr="004F3987">
        <w:rPr>
          <w:i/>
        </w:rPr>
        <w:t xml:space="preserve"> 18</w:t>
      </w:r>
      <w:r w:rsidR="00464B2B">
        <w:t>(1),</w:t>
      </w:r>
      <w:r w:rsidR="004F3987">
        <w:t xml:space="preserve"> 79-</w:t>
      </w:r>
    </w:p>
    <w:p w14:paraId="6799B014" w14:textId="4FDC14C6" w:rsidR="004F3987" w:rsidRDefault="004F3987" w:rsidP="001707ED">
      <w:pPr>
        <w:ind w:firstLine="369"/>
      </w:pPr>
      <w:r w:rsidRPr="00C6636D">
        <w:t>91.</w:t>
      </w:r>
    </w:p>
    <w:p w14:paraId="64864803" w14:textId="4E90B39B" w:rsidR="00BC27F1" w:rsidRDefault="004D0D6E" w:rsidP="00BC27F1">
      <w:pPr>
        <w:rPr>
          <w:i/>
          <w:lang w:val="en-US" w:eastAsia="en-US"/>
        </w:rPr>
      </w:pPr>
      <w:r>
        <w:rPr>
          <w:lang w:val="en-US" w:eastAsia="en-US"/>
        </w:rPr>
        <w:t>Lord, P., Atkinson, M.</w:t>
      </w:r>
      <w:r w:rsidR="00FD76E8">
        <w:rPr>
          <w:lang w:val="en-US" w:eastAsia="en-US"/>
        </w:rPr>
        <w:t>,</w:t>
      </w:r>
      <w:r>
        <w:rPr>
          <w:lang w:val="en-US" w:eastAsia="en-US"/>
        </w:rPr>
        <w:t xml:space="preserve"> </w:t>
      </w:r>
      <w:r w:rsidR="004F54B1">
        <w:rPr>
          <w:lang w:val="en-US" w:eastAsia="en-US"/>
        </w:rPr>
        <w:t>&amp;</w:t>
      </w:r>
      <w:r>
        <w:rPr>
          <w:lang w:val="en-US" w:eastAsia="en-US"/>
        </w:rPr>
        <w:t xml:space="preserve"> Mitchell, H. (2008)</w:t>
      </w:r>
      <w:r w:rsidR="004B18D1">
        <w:rPr>
          <w:lang w:val="en-US" w:eastAsia="en-US"/>
        </w:rPr>
        <w:t>.</w:t>
      </w:r>
      <w:r>
        <w:rPr>
          <w:lang w:val="en-US" w:eastAsia="en-US"/>
        </w:rPr>
        <w:t xml:space="preserve"> </w:t>
      </w:r>
      <w:r>
        <w:rPr>
          <w:i/>
          <w:lang w:val="en-US" w:eastAsia="en-US"/>
        </w:rPr>
        <w:t>Mentoring an</w:t>
      </w:r>
      <w:r w:rsidR="000D0FD6">
        <w:rPr>
          <w:i/>
          <w:lang w:val="en-US" w:eastAsia="en-US"/>
        </w:rPr>
        <w:t>d c</w:t>
      </w:r>
      <w:r w:rsidR="001707ED">
        <w:rPr>
          <w:i/>
          <w:lang w:val="en-US" w:eastAsia="en-US"/>
        </w:rPr>
        <w:t xml:space="preserve">oaching </w:t>
      </w:r>
      <w:r w:rsidR="000D0FD6">
        <w:rPr>
          <w:i/>
          <w:lang w:val="en-US" w:eastAsia="en-US"/>
        </w:rPr>
        <w:t>for p</w:t>
      </w:r>
      <w:r w:rsidR="001707ED">
        <w:rPr>
          <w:i/>
          <w:lang w:val="en-US" w:eastAsia="en-US"/>
        </w:rPr>
        <w:t xml:space="preserve">rofessionals: A </w:t>
      </w:r>
      <w:r w:rsidR="000D0FD6">
        <w:rPr>
          <w:i/>
          <w:lang w:val="en-US" w:eastAsia="en-US"/>
        </w:rPr>
        <w:t>s</w:t>
      </w:r>
      <w:r>
        <w:rPr>
          <w:i/>
          <w:lang w:val="en-US" w:eastAsia="en-US"/>
        </w:rPr>
        <w:t>tudy</w:t>
      </w:r>
      <w:r w:rsidR="001707ED">
        <w:rPr>
          <w:i/>
          <w:lang w:val="en-US" w:eastAsia="en-US"/>
        </w:rPr>
        <w:t xml:space="preserve"> of</w:t>
      </w:r>
    </w:p>
    <w:p w14:paraId="74FF82BC" w14:textId="0E85850B" w:rsidR="001707ED" w:rsidRPr="00BC27F1" w:rsidRDefault="000D0FD6" w:rsidP="00BC27F1">
      <w:pPr>
        <w:ind w:firstLine="357"/>
        <w:rPr>
          <w:i/>
          <w:lang w:val="en-US" w:eastAsia="en-US"/>
        </w:rPr>
      </w:pPr>
      <w:r>
        <w:rPr>
          <w:i/>
          <w:lang w:val="en-US" w:eastAsia="en-US"/>
        </w:rPr>
        <w:t>the research e</w:t>
      </w:r>
      <w:r w:rsidR="004D0D6E">
        <w:rPr>
          <w:i/>
          <w:lang w:val="en-US" w:eastAsia="en-US"/>
        </w:rPr>
        <w:t xml:space="preserve">vidence. </w:t>
      </w:r>
      <w:r w:rsidR="004D0D6E">
        <w:rPr>
          <w:lang w:val="en-US" w:eastAsia="en-US"/>
        </w:rPr>
        <w:t>London: The Training and Development Agency for Schools.</w:t>
      </w:r>
    </w:p>
    <w:p w14:paraId="14ECE3AC" w14:textId="09AC69B1" w:rsidR="004D0D6E" w:rsidRPr="001707ED" w:rsidRDefault="004D0D6E" w:rsidP="001707ED">
      <w:pPr>
        <w:rPr>
          <w:i/>
          <w:lang w:val="en-US" w:eastAsia="en-US"/>
        </w:rPr>
      </w:pPr>
      <w:r>
        <w:t>Mason, J. (2002)</w:t>
      </w:r>
      <w:r w:rsidR="004B18D1">
        <w:t>.</w:t>
      </w:r>
      <w:r>
        <w:t xml:space="preserve"> </w:t>
      </w:r>
      <w:r w:rsidR="000D0FD6">
        <w:rPr>
          <w:i/>
        </w:rPr>
        <w:t>Qualitative r</w:t>
      </w:r>
      <w:r>
        <w:rPr>
          <w:i/>
        </w:rPr>
        <w:t>esearching</w:t>
      </w:r>
      <w:r w:rsidR="00BC27F1">
        <w:t xml:space="preserve"> (</w:t>
      </w:r>
      <w:r w:rsidR="00CD67AD">
        <w:t>2</w:t>
      </w:r>
      <w:r w:rsidR="00CD67AD" w:rsidRPr="00CD67AD">
        <w:rPr>
          <w:vertAlign w:val="superscript"/>
        </w:rPr>
        <w:t>nd</w:t>
      </w:r>
      <w:r w:rsidR="00CD67AD">
        <w:t xml:space="preserve"> </w:t>
      </w:r>
      <w:r>
        <w:t>ed</w:t>
      </w:r>
      <w:r w:rsidR="00BC27F1">
        <w:t>.)</w:t>
      </w:r>
      <w:r>
        <w:t>. London: Sage.</w:t>
      </w:r>
    </w:p>
    <w:p w14:paraId="4F51BDA1" w14:textId="5C286A89" w:rsidR="001D7753" w:rsidRPr="00AC10B9" w:rsidRDefault="001D7753" w:rsidP="001707ED">
      <w:pPr>
        <w:rPr>
          <w:rFonts w:eastAsiaTheme="minorEastAsia"/>
          <w:lang w:val="en-US" w:eastAsia="en-US"/>
        </w:rPr>
      </w:pPr>
      <w:r w:rsidRPr="00AC10B9">
        <w:rPr>
          <w:rFonts w:eastAsiaTheme="minorEastAsia"/>
          <w:lang w:val="en-US" w:eastAsia="en-US"/>
        </w:rPr>
        <w:t>Matob</w:t>
      </w:r>
      <w:r w:rsidR="00AC10B9">
        <w:rPr>
          <w:rFonts w:eastAsiaTheme="minorEastAsia"/>
          <w:lang w:val="en-US" w:eastAsia="en-US"/>
        </w:rPr>
        <w:t xml:space="preserve">a, M., Shibata, </w:t>
      </w:r>
      <w:r w:rsidR="004B18D1">
        <w:rPr>
          <w:rFonts w:eastAsiaTheme="minorEastAsia"/>
          <w:lang w:val="en-US" w:eastAsia="en-US"/>
        </w:rPr>
        <w:t>Y., Reza, M.</w:t>
      </w:r>
      <w:r w:rsidR="00FD76E8">
        <w:rPr>
          <w:rFonts w:eastAsiaTheme="minorEastAsia"/>
          <w:lang w:val="en-US" w:eastAsia="en-US"/>
        </w:rPr>
        <w:t>,</w:t>
      </w:r>
      <w:r w:rsidR="004B18D1">
        <w:rPr>
          <w:rFonts w:eastAsiaTheme="minorEastAsia"/>
          <w:lang w:val="en-US" w:eastAsia="en-US"/>
        </w:rPr>
        <w:t xml:space="preserve"> &amp; Arani, S. (2007).</w:t>
      </w:r>
      <w:r w:rsidR="00AC10B9">
        <w:rPr>
          <w:rFonts w:eastAsiaTheme="minorEastAsia"/>
          <w:lang w:val="en-US" w:eastAsia="en-US"/>
        </w:rPr>
        <w:t xml:space="preserve"> </w:t>
      </w:r>
      <w:r w:rsidRPr="00AC10B9">
        <w:rPr>
          <w:rFonts w:eastAsiaTheme="minorEastAsia"/>
          <w:lang w:val="en-US" w:eastAsia="en-US"/>
        </w:rPr>
        <w:t xml:space="preserve">School-university partnerships: </w:t>
      </w:r>
      <w:r w:rsidR="00F2270D">
        <w:rPr>
          <w:rFonts w:eastAsiaTheme="minorEastAsia"/>
          <w:lang w:val="en-US" w:eastAsia="en-US"/>
        </w:rPr>
        <w:t>A</w:t>
      </w:r>
      <w:r w:rsidRPr="00AC10B9">
        <w:rPr>
          <w:rFonts w:eastAsiaTheme="minorEastAsia"/>
          <w:lang w:val="en-US" w:eastAsia="en-US"/>
        </w:rPr>
        <w:t xml:space="preserve"> new</w:t>
      </w:r>
    </w:p>
    <w:p w14:paraId="0DE4AE92" w14:textId="5944FE12" w:rsidR="001D7753" w:rsidRPr="00AC10B9" w:rsidRDefault="001D7753" w:rsidP="001707ED">
      <w:pPr>
        <w:ind w:firstLine="369"/>
        <w:rPr>
          <w:rFonts w:eastAsiaTheme="minorEastAsia"/>
          <w:i/>
          <w:lang w:val="en-US" w:eastAsia="en-US"/>
        </w:rPr>
      </w:pPr>
      <w:r w:rsidRPr="00AC10B9">
        <w:rPr>
          <w:rFonts w:eastAsiaTheme="minorEastAsia"/>
          <w:lang w:val="en-US" w:eastAsia="en-US"/>
        </w:rPr>
        <w:t>recipe for creating p</w:t>
      </w:r>
      <w:r w:rsidR="00AC10B9">
        <w:rPr>
          <w:rFonts w:eastAsiaTheme="minorEastAsia"/>
          <w:lang w:val="en-US" w:eastAsia="en-US"/>
        </w:rPr>
        <w:t>rofessional knowledge in school</w:t>
      </w:r>
      <w:r w:rsidR="00BC27F1">
        <w:rPr>
          <w:rFonts w:eastAsiaTheme="minorEastAsia"/>
          <w:lang w:val="en-US" w:eastAsia="en-US"/>
        </w:rPr>
        <w:t>.</w:t>
      </w:r>
      <w:r w:rsidRPr="00AC10B9">
        <w:rPr>
          <w:rFonts w:eastAsiaTheme="minorEastAsia"/>
          <w:lang w:val="en-US" w:eastAsia="en-US"/>
        </w:rPr>
        <w:t xml:space="preserve"> </w:t>
      </w:r>
      <w:r w:rsidRPr="00AC10B9">
        <w:rPr>
          <w:rFonts w:eastAsiaTheme="minorEastAsia"/>
          <w:i/>
          <w:lang w:val="en-US" w:eastAsia="en-US"/>
        </w:rPr>
        <w:t>Educational Research, Policy and</w:t>
      </w:r>
    </w:p>
    <w:p w14:paraId="5EE701D1" w14:textId="65C77468" w:rsidR="004D0D6E" w:rsidRDefault="00AC10B9" w:rsidP="001707ED">
      <w:pPr>
        <w:ind w:firstLine="369"/>
      </w:pPr>
      <w:r w:rsidRPr="00AC10B9">
        <w:rPr>
          <w:rFonts w:eastAsiaTheme="minorEastAsia"/>
          <w:i/>
          <w:lang w:val="en-US" w:eastAsia="en-US"/>
        </w:rPr>
        <w:t xml:space="preserve">Practice, </w:t>
      </w:r>
      <w:r w:rsidR="001D7753" w:rsidRPr="00AC10B9">
        <w:rPr>
          <w:rFonts w:eastAsiaTheme="minorEastAsia"/>
          <w:i/>
          <w:lang w:val="en-US" w:eastAsia="en-US"/>
        </w:rPr>
        <w:t>6</w:t>
      </w:r>
      <w:r w:rsidR="00464B2B">
        <w:rPr>
          <w:rFonts w:eastAsiaTheme="minorEastAsia"/>
          <w:lang w:val="en-US" w:eastAsia="en-US"/>
        </w:rPr>
        <w:t xml:space="preserve"> (</w:t>
      </w:r>
      <w:r w:rsidR="001D7753" w:rsidRPr="00AC10B9">
        <w:rPr>
          <w:rFonts w:eastAsiaTheme="minorEastAsia"/>
          <w:lang w:val="en-US" w:eastAsia="en-US"/>
        </w:rPr>
        <w:t>1</w:t>
      </w:r>
      <w:r w:rsidR="00464B2B">
        <w:rPr>
          <w:rFonts w:eastAsiaTheme="minorEastAsia"/>
          <w:lang w:val="en-US" w:eastAsia="en-US"/>
        </w:rPr>
        <w:t>)</w:t>
      </w:r>
      <w:r w:rsidR="001D7753" w:rsidRPr="00AC10B9">
        <w:rPr>
          <w:rFonts w:eastAsiaTheme="minorEastAsia"/>
          <w:lang w:val="en-US" w:eastAsia="en-US"/>
        </w:rPr>
        <w:t>, 55-65.</w:t>
      </w:r>
      <w:r w:rsidR="001D7753" w:rsidRPr="00AC10B9">
        <w:br/>
      </w:r>
      <w:r w:rsidR="004D0D6E">
        <w:t>Maughan, S. Teeman, D.</w:t>
      </w:r>
      <w:r w:rsidR="00FD76E8">
        <w:t>,</w:t>
      </w:r>
      <w:r w:rsidR="004D0D6E">
        <w:t xml:space="preserve"> </w:t>
      </w:r>
      <w:r w:rsidR="004F54B1">
        <w:t>&amp;</w:t>
      </w:r>
      <w:r w:rsidR="004D0D6E">
        <w:t xml:space="preserve"> Wilson, R. (2012)</w:t>
      </w:r>
      <w:r w:rsidR="004B18D1">
        <w:t>.</w:t>
      </w:r>
      <w:r w:rsidR="004D0D6E">
        <w:t xml:space="preserve"> </w:t>
      </w:r>
      <w:r w:rsidR="004D0D6E">
        <w:rPr>
          <w:i/>
        </w:rPr>
        <w:t>What leads to positive change in teaching practice?</w:t>
      </w:r>
    </w:p>
    <w:p w14:paraId="5F3DA1F0" w14:textId="77777777" w:rsidR="004D0D6E" w:rsidRDefault="004D0D6E" w:rsidP="001707ED">
      <w:pPr>
        <w:ind w:firstLine="369"/>
      </w:pPr>
      <w:r>
        <w:t>Slough: National Foundation for Educational Research.</w:t>
      </w:r>
      <w:r>
        <w:br/>
        <w:t xml:space="preserve">Miles, M. B., &amp; Huberman, A. M. (1994). </w:t>
      </w:r>
      <w:r>
        <w:rPr>
          <w:i/>
        </w:rPr>
        <w:t>Qualitative data analysis: An expanded sourcebook</w:t>
      </w:r>
      <w:r>
        <w:t xml:space="preserve"> (2</w:t>
      </w:r>
      <w:r w:rsidRPr="00EF558C">
        <w:rPr>
          <w:vertAlign w:val="superscript"/>
        </w:rPr>
        <w:t>nd</w:t>
      </w:r>
    </w:p>
    <w:p w14:paraId="5A7A6D6C" w14:textId="24B4575C" w:rsidR="004D0D6E" w:rsidRDefault="00B44DA1" w:rsidP="001707ED">
      <w:pPr>
        <w:ind w:firstLine="369"/>
      </w:pPr>
      <w:r>
        <w:t>ed.</w:t>
      </w:r>
      <w:r w:rsidR="004D0D6E">
        <w:t>). Thousand Oaks, CA: Sage.</w:t>
      </w:r>
    </w:p>
    <w:p w14:paraId="7B299FB6" w14:textId="006E5180" w:rsidR="00866794" w:rsidRDefault="0076719C" w:rsidP="00C71C5A">
      <w:pPr>
        <w:rPr>
          <w:rFonts w:eastAsiaTheme="minorEastAsia"/>
          <w:i/>
          <w:lang w:val="en-US" w:eastAsia="en-US"/>
        </w:rPr>
      </w:pPr>
      <w:r>
        <w:rPr>
          <w:rFonts w:eastAsiaTheme="minorEastAsia"/>
          <w:lang w:val="en-US" w:eastAsia="en-US"/>
        </w:rPr>
        <w:t>Mourshed, M. Chijioke, C.</w:t>
      </w:r>
      <w:r w:rsidR="00FD76E8">
        <w:rPr>
          <w:rFonts w:eastAsiaTheme="minorEastAsia"/>
          <w:lang w:val="en-US" w:eastAsia="en-US"/>
        </w:rPr>
        <w:t>,</w:t>
      </w:r>
      <w:r>
        <w:rPr>
          <w:rFonts w:eastAsiaTheme="minorEastAsia"/>
          <w:lang w:val="en-US" w:eastAsia="en-US"/>
        </w:rPr>
        <w:t xml:space="preserve"> &amp;</w:t>
      </w:r>
      <w:r w:rsidR="005D0CEF" w:rsidRPr="005D0CEF">
        <w:rPr>
          <w:rFonts w:eastAsiaTheme="minorEastAsia"/>
          <w:lang w:val="en-US" w:eastAsia="en-US"/>
        </w:rPr>
        <w:t xml:space="preserve"> Barber, M. </w:t>
      </w:r>
      <w:r w:rsidR="005D0CEF">
        <w:rPr>
          <w:rFonts w:eastAsiaTheme="minorEastAsia"/>
          <w:lang w:val="en-US" w:eastAsia="en-US"/>
        </w:rPr>
        <w:t>(2010)</w:t>
      </w:r>
      <w:r w:rsidR="004B18D1">
        <w:rPr>
          <w:rFonts w:eastAsiaTheme="minorEastAsia"/>
          <w:lang w:val="en-US" w:eastAsia="en-US"/>
        </w:rPr>
        <w:t>.</w:t>
      </w:r>
      <w:r w:rsidR="005D0CEF" w:rsidRPr="005D0CEF">
        <w:rPr>
          <w:rFonts w:eastAsiaTheme="minorEastAsia"/>
          <w:lang w:val="en-US" w:eastAsia="en-US"/>
        </w:rPr>
        <w:t xml:space="preserve"> </w:t>
      </w:r>
      <w:r w:rsidR="000D0FD6">
        <w:rPr>
          <w:rFonts w:eastAsiaTheme="minorEastAsia"/>
          <w:i/>
          <w:lang w:val="en-US" w:eastAsia="en-US"/>
        </w:rPr>
        <w:t>How the w</w:t>
      </w:r>
      <w:r w:rsidR="005D0CEF" w:rsidRPr="005D0CEF">
        <w:rPr>
          <w:rFonts w:eastAsiaTheme="minorEastAsia"/>
          <w:i/>
          <w:lang w:val="en-US" w:eastAsia="en-US"/>
        </w:rPr>
        <w:t>orld</w:t>
      </w:r>
      <w:r w:rsidR="00866794">
        <w:rPr>
          <w:rFonts w:eastAsiaTheme="minorEastAsia"/>
          <w:i/>
          <w:lang w:val="en-US" w:eastAsia="en-US"/>
        </w:rPr>
        <w:t xml:space="preserve">’s </w:t>
      </w:r>
      <w:r w:rsidR="000D0FD6">
        <w:rPr>
          <w:rFonts w:eastAsiaTheme="minorEastAsia"/>
          <w:i/>
          <w:lang w:val="en-US" w:eastAsia="en-US"/>
        </w:rPr>
        <w:t>m</w:t>
      </w:r>
      <w:r w:rsidR="00866794">
        <w:rPr>
          <w:rFonts w:eastAsiaTheme="minorEastAsia"/>
          <w:i/>
          <w:lang w:val="en-US" w:eastAsia="en-US"/>
        </w:rPr>
        <w:t xml:space="preserve">ost </w:t>
      </w:r>
      <w:r w:rsidR="000D0FD6">
        <w:rPr>
          <w:rFonts w:eastAsiaTheme="minorEastAsia"/>
          <w:i/>
          <w:lang w:val="en-US" w:eastAsia="en-US"/>
        </w:rPr>
        <w:t>improved school s</w:t>
      </w:r>
      <w:r w:rsidR="00866794">
        <w:rPr>
          <w:rFonts w:eastAsiaTheme="minorEastAsia"/>
          <w:i/>
          <w:lang w:val="en-US" w:eastAsia="en-US"/>
        </w:rPr>
        <w:t>ystems</w:t>
      </w:r>
    </w:p>
    <w:p w14:paraId="3C41F468" w14:textId="1E97BF25" w:rsidR="005D0CEF" w:rsidRPr="005D0CEF" w:rsidRDefault="000D0FD6" w:rsidP="001707ED">
      <w:pPr>
        <w:ind w:firstLine="369"/>
      </w:pPr>
      <w:r>
        <w:rPr>
          <w:rFonts w:eastAsiaTheme="minorEastAsia"/>
          <w:i/>
          <w:lang w:val="en-US" w:eastAsia="en-US"/>
        </w:rPr>
        <w:t>keep g</w:t>
      </w:r>
      <w:r w:rsidR="005D0CEF" w:rsidRPr="005D0CEF">
        <w:rPr>
          <w:rFonts w:eastAsiaTheme="minorEastAsia"/>
          <w:i/>
          <w:lang w:val="en-US" w:eastAsia="en-US"/>
        </w:rPr>
        <w:t xml:space="preserve">etting </w:t>
      </w:r>
      <w:r>
        <w:rPr>
          <w:rFonts w:eastAsiaTheme="minorEastAsia"/>
          <w:i/>
          <w:lang w:val="en-US" w:eastAsia="en-US"/>
        </w:rPr>
        <w:t>b</w:t>
      </w:r>
      <w:r w:rsidR="005D0CEF" w:rsidRPr="005D0CEF">
        <w:rPr>
          <w:rFonts w:eastAsiaTheme="minorEastAsia"/>
          <w:i/>
          <w:lang w:val="en-US" w:eastAsia="en-US"/>
        </w:rPr>
        <w:t>etter</w:t>
      </w:r>
      <w:r w:rsidR="00BC27F1">
        <w:rPr>
          <w:rFonts w:eastAsiaTheme="minorEastAsia"/>
          <w:i/>
          <w:lang w:val="en-US" w:eastAsia="en-US"/>
        </w:rPr>
        <w:t>.</w:t>
      </w:r>
      <w:r w:rsidR="005D0CEF" w:rsidRPr="005D0CEF">
        <w:rPr>
          <w:rFonts w:eastAsiaTheme="minorEastAsia"/>
          <w:i/>
          <w:lang w:val="en-US" w:eastAsia="en-US"/>
        </w:rPr>
        <w:t xml:space="preserve"> </w:t>
      </w:r>
      <w:r w:rsidR="005D0CEF" w:rsidRPr="005D0CEF">
        <w:rPr>
          <w:rFonts w:eastAsiaTheme="minorEastAsia"/>
          <w:lang w:val="en-US" w:eastAsia="en-US"/>
        </w:rPr>
        <w:t>London</w:t>
      </w:r>
      <w:r w:rsidR="00F2270D">
        <w:rPr>
          <w:rFonts w:eastAsiaTheme="minorEastAsia"/>
          <w:lang w:val="en-US" w:eastAsia="en-US"/>
        </w:rPr>
        <w:t>:</w:t>
      </w:r>
      <w:r w:rsidR="005D0CEF" w:rsidRPr="005D0CEF">
        <w:rPr>
          <w:rFonts w:eastAsiaTheme="minorEastAsia"/>
          <w:lang w:val="en-US" w:eastAsia="en-US"/>
        </w:rPr>
        <w:t xml:space="preserve"> McKinsey &amp;</w:t>
      </w:r>
      <w:r w:rsidR="005D0CEF">
        <w:rPr>
          <w:rFonts w:eastAsiaTheme="minorEastAsia"/>
          <w:lang w:val="en-US" w:eastAsia="en-US"/>
        </w:rPr>
        <w:t xml:space="preserve"> </w:t>
      </w:r>
      <w:r w:rsidR="005D0CEF" w:rsidRPr="005D0CEF">
        <w:rPr>
          <w:rFonts w:eastAsiaTheme="minorEastAsia"/>
          <w:lang w:val="en-US" w:eastAsia="en-US"/>
        </w:rPr>
        <w:t>Company</w:t>
      </w:r>
      <w:r w:rsidR="005D0CEF">
        <w:rPr>
          <w:rFonts w:eastAsiaTheme="minorEastAsia"/>
          <w:lang w:val="en-US" w:eastAsia="en-US"/>
        </w:rPr>
        <w:t>.</w:t>
      </w:r>
      <w:r w:rsidR="005D0CEF" w:rsidRPr="005D0CEF">
        <w:t xml:space="preserve"> </w:t>
      </w:r>
    </w:p>
    <w:p w14:paraId="33EE457F" w14:textId="2DEECB67" w:rsidR="00866794" w:rsidRDefault="004D0D6E" w:rsidP="00866794">
      <w:pPr>
        <w:rPr>
          <w:rFonts w:eastAsiaTheme="minorEastAsia"/>
        </w:rPr>
      </w:pPr>
      <w:r w:rsidRPr="00AC10B9">
        <w:t>Mowles</w:t>
      </w:r>
      <w:r w:rsidR="00B16E16">
        <w:t xml:space="preserve">, C. </w:t>
      </w:r>
      <w:r w:rsidRPr="00AC10B9">
        <w:t>(2014)</w:t>
      </w:r>
      <w:r w:rsidR="004B18D1">
        <w:t>.</w:t>
      </w:r>
      <w:r w:rsidR="00AC10B9" w:rsidRPr="00AC10B9">
        <w:t xml:space="preserve"> </w:t>
      </w:r>
      <w:r w:rsidR="00AC10B9" w:rsidRPr="00AC10B9">
        <w:rPr>
          <w:rFonts w:eastAsiaTheme="minorEastAsia"/>
        </w:rPr>
        <w:t>Complex, but not quite complex enough: The tur</w:t>
      </w:r>
      <w:r w:rsidR="00866794">
        <w:rPr>
          <w:rFonts w:eastAsiaTheme="minorEastAsia"/>
        </w:rPr>
        <w:t>n to the complexity sciences in</w:t>
      </w:r>
    </w:p>
    <w:p w14:paraId="1F247CC9" w14:textId="3E8CA13E" w:rsidR="006A1667" w:rsidRDefault="00BC27F1" w:rsidP="00866794">
      <w:pPr>
        <w:ind w:firstLine="369"/>
        <w:rPr>
          <w:rFonts w:eastAsiaTheme="minorEastAsia"/>
          <w:lang w:val="en-US" w:eastAsia="en-US"/>
        </w:rPr>
      </w:pPr>
      <w:r>
        <w:rPr>
          <w:rFonts w:eastAsiaTheme="minorEastAsia"/>
        </w:rPr>
        <w:t>evaluation scholarship.</w:t>
      </w:r>
      <w:r w:rsidR="00AC10B9" w:rsidRPr="00AC10B9">
        <w:rPr>
          <w:rFonts w:eastAsiaTheme="minorEastAsia"/>
        </w:rPr>
        <w:t xml:space="preserve"> </w:t>
      </w:r>
      <w:r w:rsidR="00AC10B9" w:rsidRPr="00AC10B9">
        <w:rPr>
          <w:rFonts w:eastAsiaTheme="minorEastAsia"/>
          <w:i/>
        </w:rPr>
        <w:t>Evaluation, 20</w:t>
      </w:r>
      <w:r w:rsidR="00952A48">
        <w:rPr>
          <w:rFonts w:eastAsiaTheme="minorEastAsia"/>
        </w:rPr>
        <w:t>(</w:t>
      </w:r>
      <w:r w:rsidR="00AC10B9" w:rsidRPr="00AC10B9">
        <w:rPr>
          <w:rFonts w:eastAsiaTheme="minorEastAsia"/>
        </w:rPr>
        <w:t>2</w:t>
      </w:r>
      <w:r w:rsidR="00952A48">
        <w:rPr>
          <w:rFonts w:eastAsiaTheme="minorEastAsia"/>
        </w:rPr>
        <w:t>),</w:t>
      </w:r>
      <w:r w:rsidR="00AC10B9" w:rsidRPr="00AC10B9">
        <w:rPr>
          <w:rFonts w:eastAsiaTheme="minorEastAsia"/>
        </w:rPr>
        <w:t xml:space="preserve"> 160-175.</w:t>
      </w:r>
      <w:r w:rsidR="00695F5E" w:rsidRPr="00AC10B9">
        <w:br/>
      </w:r>
      <w:r w:rsidR="00695F5E">
        <w:t>Murata</w:t>
      </w:r>
      <w:r w:rsidR="006A1667">
        <w:t>, A.</w:t>
      </w:r>
      <w:r w:rsidR="00695F5E">
        <w:t xml:space="preserve"> (2011)</w:t>
      </w:r>
      <w:r w:rsidR="004B18D1">
        <w:t>.</w:t>
      </w:r>
      <w:r w:rsidR="00FF7419">
        <w:t xml:space="preserve"> Introduction: C</w:t>
      </w:r>
      <w:r w:rsidR="006A1667">
        <w:t xml:space="preserve">onceptual </w:t>
      </w:r>
      <w:r w:rsidR="00FF7419">
        <w:t>o</w:t>
      </w:r>
      <w:r w:rsidR="0076719C">
        <w:t>verview of lesson s</w:t>
      </w:r>
      <w:r w:rsidR="006A1667">
        <w:t>tudy</w:t>
      </w:r>
      <w:r w:rsidR="000D0FD6">
        <w:t>. I</w:t>
      </w:r>
      <w:r w:rsidR="006A1667">
        <w:t xml:space="preserve">n </w:t>
      </w:r>
      <w:r w:rsidR="000D0FD6">
        <w:t xml:space="preserve">L.C. </w:t>
      </w:r>
      <w:r w:rsidR="006A1667" w:rsidRPr="00B2383A">
        <w:rPr>
          <w:rFonts w:eastAsiaTheme="minorEastAsia"/>
          <w:lang w:val="en-US" w:eastAsia="en-US"/>
        </w:rPr>
        <w:t xml:space="preserve">Hart, </w:t>
      </w:r>
      <w:r w:rsidR="000D0FD6">
        <w:rPr>
          <w:rFonts w:eastAsiaTheme="minorEastAsia"/>
          <w:lang w:val="en-US" w:eastAsia="en-US"/>
        </w:rPr>
        <w:t xml:space="preserve">A. </w:t>
      </w:r>
      <w:r>
        <w:rPr>
          <w:rFonts w:eastAsiaTheme="minorEastAsia"/>
          <w:lang w:val="en-US" w:eastAsia="en-US"/>
        </w:rPr>
        <w:t>Alson</w:t>
      </w:r>
      <w:r w:rsidR="00F2270D">
        <w:rPr>
          <w:rFonts w:eastAsiaTheme="minorEastAsia"/>
          <w:lang w:val="en-US" w:eastAsia="en-US"/>
        </w:rPr>
        <w:t>,</w:t>
      </w:r>
      <w:r w:rsidR="006A1667" w:rsidRPr="00B2383A">
        <w:rPr>
          <w:rFonts w:eastAsiaTheme="minorEastAsia"/>
          <w:lang w:val="en-US" w:eastAsia="en-US"/>
        </w:rPr>
        <w:t xml:space="preserve"> &amp;</w:t>
      </w:r>
    </w:p>
    <w:p w14:paraId="79335305" w14:textId="6CF79166" w:rsidR="004D0D6E" w:rsidRDefault="000D0FD6" w:rsidP="00FF7419">
      <w:pPr>
        <w:ind w:left="369"/>
        <w:rPr>
          <w:lang w:val="uz-Cyrl-UZ" w:eastAsia="uz-Cyrl-UZ" w:bidi="uz-Cyrl-UZ"/>
        </w:rPr>
      </w:pPr>
      <w:r>
        <w:rPr>
          <w:rFonts w:eastAsiaTheme="minorEastAsia"/>
          <w:lang w:val="en-US" w:eastAsia="en-US"/>
        </w:rPr>
        <w:t xml:space="preserve">A. </w:t>
      </w:r>
      <w:r w:rsidR="0095134C">
        <w:rPr>
          <w:rFonts w:eastAsiaTheme="minorEastAsia"/>
          <w:lang w:val="en-US" w:eastAsia="en-US"/>
        </w:rPr>
        <w:t>Murata</w:t>
      </w:r>
      <w:r>
        <w:rPr>
          <w:rFonts w:eastAsiaTheme="minorEastAsia"/>
          <w:lang w:val="en-US" w:eastAsia="en-US"/>
        </w:rPr>
        <w:t>, (Eds.)</w:t>
      </w:r>
      <w:r w:rsidR="00B16E16">
        <w:rPr>
          <w:rFonts w:eastAsiaTheme="minorEastAsia"/>
          <w:lang w:val="en-US" w:eastAsia="en-US"/>
        </w:rPr>
        <w:t>,</w:t>
      </w:r>
      <w:r w:rsidR="0095134C">
        <w:rPr>
          <w:rFonts w:eastAsiaTheme="minorEastAsia"/>
          <w:lang w:val="en-US" w:eastAsia="en-US"/>
        </w:rPr>
        <w:t xml:space="preserve"> </w:t>
      </w:r>
      <w:r w:rsidR="00FF7419">
        <w:rPr>
          <w:rFonts w:eastAsiaTheme="minorEastAsia"/>
          <w:i/>
          <w:lang w:val="en-US" w:eastAsia="en-US"/>
        </w:rPr>
        <w:t xml:space="preserve">Lesson </w:t>
      </w:r>
      <w:r w:rsidR="00BC27F1">
        <w:rPr>
          <w:rFonts w:eastAsiaTheme="minorEastAsia"/>
          <w:i/>
          <w:lang w:val="en-US" w:eastAsia="en-US"/>
        </w:rPr>
        <w:t>s</w:t>
      </w:r>
      <w:r w:rsidR="00FF7419">
        <w:rPr>
          <w:rFonts w:eastAsiaTheme="minorEastAsia"/>
          <w:i/>
          <w:lang w:val="en-US" w:eastAsia="en-US"/>
        </w:rPr>
        <w:t>tudy research and practice in mathematics e</w:t>
      </w:r>
      <w:r w:rsidR="006A1667" w:rsidRPr="00B2383A">
        <w:rPr>
          <w:rFonts w:eastAsiaTheme="minorEastAsia"/>
          <w:i/>
          <w:lang w:val="en-US" w:eastAsia="en-US"/>
        </w:rPr>
        <w:t>ducation</w:t>
      </w:r>
      <w:r>
        <w:rPr>
          <w:rFonts w:eastAsiaTheme="minorEastAsia"/>
          <w:lang w:val="en-US" w:eastAsia="en-US"/>
        </w:rPr>
        <w:t xml:space="preserve"> (pp. 1-12)</w:t>
      </w:r>
      <w:r w:rsidR="006A1667" w:rsidRPr="00B2383A">
        <w:rPr>
          <w:rFonts w:eastAsiaTheme="minorEastAsia"/>
          <w:i/>
          <w:lang w:val="en-US" w:eastAsia="en-US"/>
        </w:rPr>
        <w:t>.</w:t>
      </w:r>
      <w:r w:rsidR="00FF7419">
        <w:rPr>
          <w:rFonts w:eastAsiaTheme="minorEastAsia"/>
          <w:lang w:val="en-US" w:eastAsia="en-US"/>
        </w:rPr>
        <w:t xml:space="preserve"> </w:t>
      </w:r>
      <w:r w:rsidR="006A1667">
        <w:rPr>
          <w:rFonts w:eastAsiaTheme="minorEastAsia"/>
          <w:lang w:val="en-US" w:eastAsia="en-US"/>
        </w:rPr>
        <w:t>Heidelberg,</w:t>
      </w:r>
      <w:r>
        <w:rPr>
          <w:rFonts w:eastAsiaTheme="minorEastAsia"/>
          <w:lang w:val="en-US" w:eastAsia="en-US"/>
        </w:rPr>
        <w:t xml:space="preserve"> London, New York: Springer</w:t>
      </w:r>
      <w:r w:rsidR="006A1667">
        <w:rPr>
          <w:rFonts w:eastAsiaTheme="minorEastAsia"/>
          <w:lang w:val="en-US" w:eastAsia="en-US"/>
        </w:rPr>
        <w:t>.</w:t>
      </w:r>
    </w:p>
    <w:p w14:paraId="4104EE49" w14:textId="3617E894" w:rsidR="004D0D6E" w:rsidRDefault="004D0D6E" w:rsidP="001707ED">
      <w:pPr>
        <w:rPr>
          <w:i/>
          <w:iCs/>
          <w:color w:val="000000"/>
        </w:rPr>
      </w:pPr>
      <w:r>
        <w:rPr>
          <w:color w:val="000000"/>
        </w:rPr>
        <w:t>Ofsted (2003)</w:t>
      </w:r>
      <w:r w:rsidR="004B18D1">
        <w:rPr>
          <w:color w:val="000000"/>
        </w:rPr>
        <w:t>.</w:t>
      </w:r>
      <w:r>
        <w:rPr>
          <w:color w:val="000000"/>
        </w:rPr>
        <w:t xml:space="preserve"> </w:t>
      </w:r>
      <w:r w:rsidR="0076719C">
        <w:rPr>
          <w:i/>
          <w:iCs/>
          <w:color w:val="000000"/>
        </w:rPr>
        <w:t>Excellence in</w:t>
      </w:r>
      <w:r w:rsidR="000D0FD6">
        <w:rPr>
          <w:i/>
          <w:iCs/>
          <w:color w:val="000000"/>
        </w:rPr>
        <w:t xml:space="preserve"> cities and education action z</w:t>
      </w:r>
      <w:r>
        <w:rPr>
          <w:i/>
          <w:iCs/>
          <w:color w:val="000000"/>
        </w:rPr>
        <w:t xml:space="preserve">ones, Management and </w:t>
      </w:r>
      <w:r w:rsidR="000D0FD6">
        <w:rPr>
          <w:i/>
          <w:iCs/>
          <w:color w:val="000000"/>
        </w:rPr>
        <w:t>i</w:t>
      </w:r>
      <w:r>
        <w:rPr>
          <w:i/>
          <w:iCs/>
          <w:color w:val="000000"/>
        </w:rPr>
        <w:t>mpact.</w:t>
      </w:r>
    </w:p>
    <w:p w14:paraId="75364FF1" w14:textId="77777777" w:rsidR="004D0D6E" w:rsidRPr="00EF558C" w:rsidRDefault="004D0D6E" w:rsidP="001707ED">
      <w:pPr>
        <w:ind w:firstLine="369"/>
        <w:rPr>
          <w:lang w:val="uz-Cyrl-UZ" w:eastAsia="uz-Cyrl-UZ" w:bidi="uz-Cyrl-UZ"/>
        </w:rPr>
      </w:pPr>
      <w:r>
        <w:rPr>
          <w:iCs/>
          <w:color w:val="000000"/>
        </w:rPr>
        <w:t xml:space="preserve">London: Ofsted, </w:t>
      </w:r>
      <w:r>
        <w:rPr>
          <w:color w:val="000000"/>
        </w:rPr>
        <w:t>HMI 1399.</w:t>
      </w:r>
    </w:p>
    <w:p w14:paraId="3FA5C032" w14:textId="24B9B85C" w:rsidR="004D0D6E" w:rsidRDefault="004D0D6E" w:rsidP="001707ED">
      <w:pPr>
        <w:rPr>
          <w:i/>
          <w:color w:val="000000"/>
        </w:rPr>
      </w:pPr>
      <w:r>
        <w:rPr>
          <w:color w:val="000000"/>
        </w:rPr>
        <w:t>Ofsted (2009)</w:t>
      </w:r>
      <w:r w:rsidR="004B18D1">
        <w:rPr>
          <w:color w:val="000000"/>
        </w:rPr>
        <w:t>.</w:t>
      </w:r>
      <w:r>
        <w:rPr>
          <w:color w:val="000000"/>
        </w:rPr>
        <w:t xml:space="preserve"> </w:t>
      </w:r>
      <w:r>
        <w:rPr>
          <w:i/>
          <w:color w:val="000000"/>
        </w:rPr>
        <w:t xml:space="preserve">The </w:t>
      </w:r>
      <w:r w:rsidR="000D0FD6">
        <w:rPr>
          <w:i/>
          <w:color w:val="000000"/>
        </w:rPr>
        <w:t>a</w:t>
      </w:r>
      <w:r>
        <w:rPr>
          <w:i/>
          <w:color w:val="000000"/>
        </w:rPr>
        <w:t xml:space="preserve">nnual </w:t>
      </w:r>
      <w:r w:rsidR="000D0FD6">
        <w:rPr>
          <w:i/>
          <w:color w:val="000000"/>
        </w:rPr>
        <w:t>r</w:t>
      </w:r>
      <w:r>
        <w:rPr>
          <w:i/>
          <w:color w:val="000000"/>
        </w:rPr>
        <w:t>eport of Her Majesty’s Chief Inspector of Education, Children’s</w:t>
      </w:r>
    </w:p>
    <w:p w14:paraId="54CB0A84" w14:textId="4AA5745F" w:rsidR="004D0D6E" w:rsidRDefault="004D0D6E" w:rsidP="001707ED">
      <w:pPr>
        <w:ind w:firstLine="369"/>
        <w:rPr>
          <w:i/>
          <w:color w:val="000000"/>
        </w:rPr>
      </w:pPr>
      <w:r>
        <w:rPr>
          <w:i/>
          <w:color w:val="000000"/>
        </w:rPr>
        <w:t xml:space="preserve">Services and Skills 2008/09. </w:t>
      </w:r>
      <w:r w:rsidR="00F2270D">
        <w:rPr>
          <w:color w:val="000000"/>
        </w:rPr>
        <w:t>London: The Statione</w:t>
      </w:r>
      <w:r>
        <w:rPr>
          <w:color w:val="000000"/>
        </w:rPr>
        <w:t>ry Office.</w:t>
      </w:r>
      <w:r>
        <w:rPr>
          <w:color w:val="000000"/>
        </w:rPr>
        <w:br/>
        <w:t>Ofsted (2010)</w:t>
      </w:r>
      <w:r w:rsidR="004B18D1">
        <w:rPr>
          <w:color w:val="000000"/>
        </w:rPr>
        <w:t>.</w:t>
      </w:r>
      <w:r>
        <w:rPr>
          <w:color w:val="000000"/>
        </w:rPr>
        <w:t xml:space="preserve"> </w:t>
      </w:r>
      <w:r w:rsidR="000D0FD6">
        <w:rPr>
          <w:i/>
          <w:color w:val="000000"/>
        </w:rPr>
        <w:t>The annual r</w:t>
      </w:r>
      <w:r>
        <w:rPr>
          <w:i/>
          <w:color w:val="000000"/>
        </w:rPr>
        <w:t>eport of Her Majesty’s Chief Inspector of Education, Children’s</w:t>
      </w:r>
    </w:p>
    <w:p w14:paraId="0C5F4751" w14:textId="45827A3B" w:rsidR="004D0D6E" w:rsidRDefault="004D0D6E" w:rsidP="001707ED">
      <w:pPr>
        <w:ind w:firstLine="369"/>
        <w:rPr>
          <w:i/>
        </w:rPr>
      </w:pPr>
      <w:r>
        <w:rPr>
          <w:i/>
          <w:color w:val="000000"/>
        </w:rPr>
        <w:t xml:space="preserve">Services and Skills 2009/10. </w:t>
      </w:r>
      <w:r>
        <w:rPr>
          <w:color w:val="000000"/>
        </w:rPr>
        <w:t>London: The Station</w:t>
      </w:r>
      <w:r w:rsidR="00F2270D">
        <w:rPr>
          <w:color w:val="000000"/>
        </w:rPr>
        <w:t>e</w:t>
      </w:r>
      <w:r>
        <w:rPr>
          <w:color w:val="000000"/>
        </w:rPr>
        <w:t>ry Office.</w:t>
      </w:r>
      <w:r>
        <w:rPr>
          <w:color w:val="000000"/>
        </w:rPr>
        <w:br/>
      </w:r>
      <w:r>
        <w:t>Opfer, V.</w:t>
      </w:r>
      <w:r w:rsidR="00FD76E8">
        <w:t>,</w:t>
      </w:r>
      <w:r>
        <w:t xml:space="preserve"> &amp; Pedder, D. (2011)</w:t>
      </w:r>
      <w:r w:rsidR="004B18D1">
        <w:t>.</w:t>
      </w:r>
      <w:r w:rsidR="00FF7419">
        <w:t xml:space="preserve"> Conceptualizing t</w:t>
      </w:r>
      <w:r>
        <w:t xml:space="preserve">eacher </w:t>
      </w:r>
      <w:r w:rsidR="00FF7419">
        <w:t>professional l</w:t>
      </w:r>
      <w:r>
        <w:t>earning</w:t>
      </w:r>
      <w:r w:rsidR="00FF7419">
        <w:t>.</w:t>
      </w:r>
      <w:r>
        <w:t xml:space="preserve"> </w:t>
      </w:r>
      <w:r>
        <w:rPr>
          <w:i/>
        </w:rPr>
        <w:t>Review of</w:t>
      </w:r>
    </w:p>
    <w:p w14:paraId="3E3FAE57" w14:textId="358817C0" w:rsidR="004D0D6E" w:rsidRDefault="004D0D6E" w:rsidP="001707ED">
      <w:pPr>
        <w:ind w:firstLine="369"/>
        <w:rPr>
          <w:rFonts w:ascii="Code" w:hAnsi="Code"/>
          <w:sz w:val="22"/>
          <w:lang w:val="uz-Cyrl-UZ" w:eastAsia="uz-Cyrl-UZ" w:bidi="uz-Cyrl-UZ"/>
        </w:rPr>
      </w:pPr>
      <w:r>
        <w:rPr>
          <w:i/>
        </w:rPr>
        <w:t>Educational Research</w:t>
      </w:r>
      <w:r w:rsidR="00B44DA1">
        <w:rPr>
          <w:i/>
        </w:rPr>
        <w:t>,</w:t>
      </w:r>
      <w:r>
        <w:t xml:space="preserve"> </w:t>
      </w:r>
      <w:r w:rsidRPr="00512330">
        <w:rPr>
          <w:i/>
        </w:rPr>
        <w:t>81</w:t>
      </w:r>
      <w:r>
        <w:t>(3), 376-407.</w:t>
      </w:r>
    </w:p>
    <w:p w14:paraId="2C101720" w14:textId="1A7A06CF" w:rsidR="004D0D6E" w:rsidRPr="00FF7419" w:rsidRDefault="004F54B1" w:rsidP="001707ED">
      <w:r w:rsidRPr="00FF7419">
        <w:t>Parlett</w:t>
      </w:r>
      <w:r w:rsidR="00952A48">
        <w:t>,</w:t>
      </w:r>
      <w:r w:rsidRPr="00FF7419">
        <w:t xml:space="preserve"> M. &amp;</w:t>
      </w:r>
      <w:r w:rsidR="004D0D6E" w:rsidRPr="00FF7419">
        <w:t xml:space="preserve"> Hamilton</w:t>
      </w:r>
      <w:r w:rsidR="00952A48">
        <w:t>,</w:t>
      </w:r>
      <w:r w:rsidR="004D0D6E" w:rsidRPr="00FF7419">
        <w:t xml:space="preserve"> D. (1987)</w:t>
      </w:r>
      <w:r w:rsidR="004B18D1" w:rsidRPr="00FF7419">
        <w:t>.</w:t>
      </w:r>
      <w:r w:rsidR="00F2270D">
        <w:t xml:space="preserve"> Evaluation as illumination: A</w:t>
      </w:r>
      <w:r w:rsidR="004D0D6E" w:rsidRPr="00FF7419">
        <w:t xml:space="preserve"> new approach to the study of</w:t>
      </w:r>
    </w:p>
    <w:p w14:paraId="0053E019" w14:textId="59A7C133" w:rsidR="004D0D6E" w:rsidRDefault="004D0D6E" w:rsidP="001707ED">
      <w:pPr>
        <w:ind w:left="369"/>
      </w:pPr>
      <w:r w:rsidRPr="00FF7419">
        <w:t>innovatory programs. In R. Murphy</w:t>
      </w:r>
      <w:r w:rsidR="00F2270D">
        <w:t>,</w:t>
      </w:r>
      <w:r w:rsidRPr="00FF7419">
        <w:t xml:space="preserve"> &amp; H. Torrance (Eds.)</w:t>
      </w:r>
      <w:r w:rsidR="00B16E16">
        <w:t>,</w:t>
      </w:r>
      <w:r w:rsidRPr="00FF7419">
        <w:t xml:space="preserve"> </w:t>
      </w:r>
      <w:r w:rsidRPr="00FF7419">
        <w:rPr>
          <w:i/>
        </w:rPr>
        <w:t xml:space="preserve">Evaluating </w:t>
      </w:r>
      <w:r w:rsidR="000D0FD6" w:rsidRPr="00FF7419">
        <w:rPr>
          <w:i/>
        </w:rPr>
        <w:t>e</w:t>
      </w:r>
      <w:r w:rsidRPr="00FF7419">
        <w:rPr>
          <w:i/>
        </w:rPr>
        <w:t xml:space="preserve">ducation: Issues and </w:t>
      </w:r>
      <w:r w:rsidR="000D0FD6" w:rsidRPr="00FF7419">
        <w:rPr>
          <w:i/>
        </w:rPr>
        <w:t>m</w:t>
      </w:r>
      <w:r w:rsidRPr="00FF7419">
        <w:rPr>
          <w:i/>
        </w:rPr>
        <w:t>ethods</w:t>
      </w:r>
      <w:r w:rsidR="00FF7419" w:rsidRPr="00FF7419">
        <w:t xml:space="preserve"> (pp. 57-73)</w:t>
      </w:r>
      <w:r w:rsidRPr="00FF7419">
        <w:t>. London</w:t>
      </w:r>
      <w:r w:rsidR="00873BC6">
        <w:t>:</w:t>
      </w:r>
      <w:r w:rsidRPr="00FF7419">
        <w:t xml:space="preserve"> Paul Chapman.</w:t>
      </w:r>
      <w:r>
        <w:t xml:space="preserve"> </w:t>
      </w:r>
    </w:p>
    <w:p w14:paraId="2CC8DEC6" w14:textId="39F45448" w:rsidR="004D0D6E" w:rsidRDefault="004D0D6E" w:rsidP="001707ED">
      <w:pPr>
        <w:rPr>
          <w:lang w:val="en-US" w:eastAsia="en-US"/>
        </w:rPr>
      </w:pPr>
      <w:r>
        <w:rPr>
          <w:lang w:val="en-US" w:eastAsia="en-US"/>
        </w:rPr>
        <w:t>Perry, R.R.</w:t>
      </w:r>
      <w:r w:rsidR="00FD76E8">
        <w:rPr>
          <w:lang w:val="en-US" w:eastAsia="en-US"/>
        </w:rPr>
        <w:t>,</w:t>
      </w:r>
      <w:r>
        <w:rPr>
          <w:lang w:val="en-US" w:eastAsia="en-US"/>
        </w:rPr>
        <w:t xml:space="preserve"> </w:t>
      </w:r>
      <w:r w:rsidR="004F54B1">
        <w:rPr>
          <w:lang w:val="en-US" w:eastAsia="en-US"/>
        </w:rPr>
        <w:t>&amp;</w:t>
      </w:r>
      <w:r>
        <w:rPr>
          <w:lang w:val="en-US" w:eastAsia="en-US"/>
        </w:rPr>
        <w:t xml:space="preserve"> Lewis, C.C. (2009)</w:t>
      </w:r>
      <w:r w:rsidR="004B18D1">
        <w:rPr>
          <w:lang w:val="en-US" w:eastAsia="en-US"/>
        </w:rPr>
        <w:t>.</w:t>
      </w:r>
      <w:r>
        <w:rPr>
          <w:lang w:val="en-US" w:eastAsia="en-US"/>
        </w:rPr>
        <w:t xml:space="preserve"> What is successful adaptation of lesson study in the US?</w:t>
      </w:r>
    </w:p>
    <w:p w14:paraId="3117148B" w14:textId="00F4D96E" w:rsidR="0095134C" w:rsidRDefault="004D0D6E" w:rsidP="0095134C">
      <w:pPr>
        <w:ind w:firstLine="369"/>
      </w:pPr>
      <w:r>
        <w:rPr>
          <w:i/>
          <w:lang w:val="en-US" w:eastAsia="en-US"/>
        </w:rPr>
        <w:t>Journal of Educational Change</w:t>
      </w:r>
      <w:r>
        <w:rPr>
          <w:lang w:val="en-US" w:eastAsia="en-US"/>
        </w:rPr>
        <w:t xml:space="preserve">, </w:t>
      </w:r>
      <w:r w:rsidRPr="00512330">
        <w:rPr>
          <w:i/>
          <w:lang w:val="en-US" w:eastAsia="en-US"/>
        </w:rPr>
        <w:t>10</w:t>
      </w:r>
      <w:r w:rsidR="0095134C">
        <w:rPr>
          <w:lang w:val="en-US" w:eastAsia="en-US"/>
        </w:rPr>
        <w:t>(4), 365–91.</w:t>
      </w:r>
    </w:p>
    <w:p w14:paraId="1B3C09A1" w14:textId="74D18849" w:rsidR="00403E22" w:rsidRDefault="004D0D6E" w:rsidP="0095134C">
      <w:pPr>
        <w:rPr>
          <w:i/>
        </w:rPr>
      </w:pPr>
      <w:r>
        <w:t>Saito, E. (2012)</w:t>
      </w:r>
      <w:r w:rsidR="004B18D1">
        <w:t>.</w:t>
      </w:r>
      <w:r>
        <w:t xml:space="preserve"> Strategies to promote lesso</w:t>
      </w:r>
      <w:r w:rsidR="0076719C">
        <w:t>n study in developing countries.</w:t>
      </w:r>
      <w:r>
        <w:t xml:space="preserve"> </w:t>
      </w:r>
      <w:r>
        <w:rPr>
          <w:i/>
        </w:rPr>
        <w:t>International Journal</w:t>
      </w:r>
    </w:p>
    <w:p w14:paraId="06056D35" w14:textId="77777777" w:rsidR="001707ED" w:rsidRDefault="004D0D6E" w:rsidP="001707ED">
      <w:pPr>
        <w:ind w:left="369" w:firstLine="60"/>
        <w:rPr>
          <w:lang w:val="en-US" w:eastAsia="en-US"/>
        </w:rPr>
      </w:pPr>
      <w:r>
        <w:rPr>
          <w:i/>
        </w:rPr>
        <w:t>of</w:t>
      </w:r>
      <w:r w:rsidR="00403E22">
        <w:rPr>
          <w:i/>
        </w:rPr>
        <w:t xml:space="preserve"> E</w:t>
      </w:r>
      <w:r>
        <w:rPr>
          <w:i/>
        </w:rPr>
        <w:t xml:space="preserve">ducational Management, </w:t>
      </w:r>
      <w:r w:rsidRPr="00512330">
        <w:rPr>
          <w:i/>
        </w:rPr>
        <w:t>26</w:t>
      </w:r>
      <w:r>
        <w:t>(6), 565-576.</w:t>
      </w:r>
    </w:p>
    <w:p w14:paraId="7635089C" w14:textId="02C4260C" w:rsidR="004D0D6E" w:rsidRDefault="004D0D6E" w:rsidP="001707ED">
      <w:pPr>
        <w:rPr>
          <w:lang w:val="en-US" w:eastAsia="en-US"/>
        </w:rPr>
      </w:pPr>
      <w:r>
        <w:rPr>
          <w:lang w:val="en-US" w:eastAsia="en-US"/>
        </w:rPr>
        <w:t>Sammons, P., Mujtaba, T., Earl, L.,</w:t>
      </w:r>
      <w:r w:rsidR="004B18D1">
        <w:rPr>
          <w:lang w:val="en-US" w:eastAsia="en-US"/>
        </w:rPr>
        <w:t xml:space="preserve"> </w:t>
      </w:r>
      <w:r w:rsidR="00FD76E8">
        <w:rPr>
          <w:lang w:val="en-US" w:eastAsia="en-US"/>
        </w:rPr>
        <w:t xml:space="preserve">&amp; </w:t>
      </w:r>
      <w:r w:rsidR="004B18D1">
        <w:rPr>
          <w:lang w:val="en-US" w:eastAsia="en-US"/>
        </w:rPr>
        <w:t>Gu, Q. (2007).</w:t>
      </w:r>
      <w:r w:rsidR="00FF7419">
        <w:rPr>
          <w:lang w:val="en-US" w:eastAsia="en-US"/>
        </w:rPr>
        <w:t xml:space="preserve"> Participation in network l</w:t>
      </w:r>
      <w:r>
        <w:rPr>
          <w:lang w:val="en-US" w:eastAsia="en-US"/>
        </w:rPr>
        <w:t>earni</w:t>
      </w:r>
      <w:r w:rsidR="00FF7419">
        <w:rPr>
          <w:lang w:val="en-US" w:eastAsia="en-US"/>
        </w:rPr>
        <w:t>ng c</w:t>
      </w:r>
      <w:r>
        <w:rPr>
          <w:lang w:val="en-US" w:eastAsia="en-US"/>
        </w:rPr>
        <w:t>ommunity</w:t>
      </w:r>
    </w:p>
    <w:p w14:paraId="6B984A98" w14:textId="4325B8DD" w:rsidR="004D0D6E" w:rsidRDefault="00FF7419" w:rsidP="001707ED">
      <w:pPr>
        <w:ind w:firstLine="369"/>
        <w:rPr>
          <w:i/>
          <w:lang w:val="en-US" w:eastAsia="en-US"/>
        </w:rPr>
      </w:pPr>
      <w:r>
        <w:rPr>
          <w:lang w:val="en-US" w:eastAsia="en-US"/>
        </w:rPr>
        <w:t>programmes and standards of pupil a</w:t>
      </w:r>
      <w:r w:rsidR="004D0D6E">
        <w:rPr>
          <w:lang w:val="en-US" w:eastAsia="en-US"/>
        </w:rPr>
        <w:t xml:space="preserve">chievement: Does it make a difference? </w:t>
      </w:r>
      <w:r w:rsidR="004D0D6E">
        <w:rPr>
          <w:i/>
          <w:lang w:val="en-US" w:eastAsia="en-US"/>
        </w:rPr>
        <w:t>School</w:t>
      </w:r>
    </w:p>
    <w:p w14:paraId="61BD4543" w14:textId="5FFC7EAF" w:rsidR="00DE275C" w:rsidRDefault="004D0D6E" w:rsidP="001707ED">
      <w:pPr>
        <w:ind w:firstLine="369"/>
        <w:rPr>
          <w:rFonts w:eastAsiaTheme="minorEastAsia"/>
          <w:i/>
          <w:lang w:val="en-US" w:eastAsia="en-US"/>
        </w:rPr>
      </w:pPr>
      <w:r>
        <w:rPr>
          <w:i/>
          <w:lang w:val="en-US" w:eastAsia="en-US"/>
        </w:rPr>
        <w:t>Leadership and Management</w:t>
      </w:r>
      <w:r>
        <w:rPr>
          <w:lang w:val="en-US" w:eastAsia="en-US"/>
        </w:rPr>
        <w:t>,</w:t>
      </w:r>
      <w:r w:rsidRPr="00512330">
        <w:rPr>
          <w:i/>
          <w:lang w:val="en-US" w:eastAsia="en-US"/>
        </w:rPr>
        <w:t xml:space="preserve"> 27</w:t>
      </w:r>
      <w:r>
        <w:rPr>
          <w:lang w:val="en-US" w:eastAsia="en-US"/>
        </w:rPr>
        <w:t>(3), 213-238.</w:t>
      </w:r>
      <w:r>
        <w:rPr>
          <w:lang w:val="en-US" w:eastAsia="en-US"/>
        </w:rPr>
        <w:br/>
      </w:r>
      <w:r w:rsidR="00DE275C" w:rsidRPr="00DE275C">
        <w:rPr>
          <w:rFonts w:eastAsiaTheme="minorEastAsia"/>
          <w:lang w:val="en-US" w:eastAsia="en-US"/>
        </w:rPr>
        <w:t>Shulman, L.S. (1986)</w:t>
      </w:r>
      <w:r w:rsidR="004B18D1">
        <w:rPr>
          <w:rFonts w:eastAsiaTheme="minorEastAsia"/>
          <w:lang w:val="en-US" w:eastAsia="en-US"/>
        </w:rPr>
        <w:t>.</w:t>
      </w:r>
      <w:r w:rsidR="00FF7419">
        <w:rPr>
          <w:rFonts w:eastAsiaTheme="minorEastAsia"/>
          <w:lang w:val="en-US" w:eastAsia="en-US"/>
        </w:rPr>
        <w:t xml:space="preserve"> Those who understand: Knowledge gr</w:t>
      </w:r>
      <w:r w:rsidR="00DE275C" w:rsidRPr="00DE275C">
        <w:rPr>
          <w:rFonts w:eastAsiaTheme="minorEastAsia"/>
          <w:lang w:val="en-US" w:eastAsia="en-US"/>
        </w:rPr>
        <w:t>owth in</w:t>
      </w:r>
      <w:r w:rsidR="00DE275C">
        <w:rPr>
          <w:rFonts w:eastAsiaTheme="minorEastAsia"/>
          <w:lang w:val="en-US" w:eastAsia="en-US"/>
        </w:rPr>
        <w:t xml:space="preserve"> </w:t>
      </w:r>
      <w:r w:rsidR="00FF7419">
        <w:rPr>
          <w:rFonts w:eastAsiaTheme="minorEastAsia"/>
          <w:lang w:val="en-US" w:eastAsia="en-US"/>
        </w:rPr>
        <w:t>t</w:t>
      </w:r>
      <w:r w:rsidR="00DE275C" w:rsidRPr="00DE275C">
        <w:rPr>
          <w:rFonts w:eastAsiaTheme="minorEastAsia"/>
          <w:lang w:val="en-US" w:eastAsia="en-US"/>
        </w:rPr>
        <w:t>eaching</w:t>
      </w:r>
      <w:r w:rsidR="0076719C">
        <w:rPr>
          <w:rFonts w:eastAsiaTheme="minorEastAsia"/>
          <w:i/>
          <w:lang w:val="en-US" w:eastAsia="en-US"/>
        </w:rPr>
        <w:t>.</w:t>
      </w:r>
      <w:r w:rsidR="00DE275C" w:rsidRPr="00DE275C">
        <w:rPr>
          <w:rFonts w:eastAsiaTheme="minorEastAsia"/>
          <w:i/>
          <w:lang w:val="en-US" w:eastAsia="en-US"/>
        </w:rPr>
        <w:t xml:space="preserve"> Educatio</w:t>
      </w:r>
      <w:r w:rsidR="00DE275C">
        <w:rPr>
          <w:rFonts w:eastAsiaTheme="minorEastAsia"/>
          <w:i/>
          <w:lang w:val="en-US" w:eastAsia="en-US"/>
        </w:rPr>
        <w:t>nal</w:t>
      </w:r>
    </w:p>
    <w:p w14:paraId="6F05C539" w14:textId="3517037E" w:rsidR="00DE275C" w:rsidRDefault="00DE275C" w:rsidP="001707ED">
      <w:pPr>
        <w:ind w:firstLine="369"/>
        <w:rPr>
          <w:rFonts w:eastAsiaTheme="minorEastAsia"/>
          <w:lang w:val="en-US" w:eastAsia="en-US"/>
        </w:rPr>
      </w:pPr>
      <w:r w:rsidRPr="00DE275C">
        <w:rPr>
          <w:rFonts w:eastAsiaTheme="minorEastAsia"/>
          <w:i/>
          <w:lang w:val="en-US" w:eastAsia="en-US"/>
        </w:rPr>
        <w:t>Researcher, 15</w:t>
      </w:r>
      <w:r w:rsidRPr="00DE275C">
        <w:rPr>
          <w:rFonts w:eastAsiaTheme="minorEastAsia"/>
          <w:lang w:val="en-US" w:eastAsia="en-US"/>
        </w:rPr>
        <w:t>(2), 4-14.</w:t>
      </w:r>
    </w:p>
    <w:p w14:paraId="76556238" w14:textId="1DDB57CD" w:rsidR="001707ED" w:rsidRDefault="003676AC" w:rsidP="001707ED">
      <w:pPr>
        <w:rPr>
          <w:rFonts w:eastAsiaTheme="minorEastAsia"/>
          <w:lang w:val="en-US" w:eastAsia="en-US"/>
        </w:rPr>
      </w:pPr>
      <w:r>
        <w:rPr>
          <w:rFonts w:eastAsiaTheme="minorEastAsia"/>
          <w:lang w:val="en-US" w:eastAsia="en-US"/>
        </w:rPr>
        <w:t>Stewart, R.A.</w:t>
      </w:r>
      <w:r w:rsidR="00FD76E8">
        <w:rPr>
          <w:rFonts w:eastAsiaTheme="minorEastAsia"/>
          <w:lang w:val="en-US" w:eastAsia="en-US"/>
        </w:rPr>
        <w:t>,</w:t>
      </w:r>
      <w:r>
        <w:rPr>
          <w:rFonts w:eastAsiaTheme="minorEastAsia"/>
          <w:lang w:val="en-US" w:eastAsia="en-US"/>
        </w:rPr>
        <w:t xml:space="preserve"> &amp; Brendefur, J.L. (2005)</w:t>
      </w:r>
      <w:r w:rsidR="004B18D1">
        <w:rPr>
          <w:rFonts w:eastAsiaTheme="minorEastAsia"/>
          <w:lang w:val="en-US" w:eastAsia="en-US"/>
        </w:rPr>
        <w:t>.</w:t>
      </w:r>
      <w:r>
        <w:rPr>
          <w:rFonts w:eastAsiaTheme="minorEastAsia"/>
          <w:lang w:val="en-US" w:eastAsia="en-US"/>
        </w:rPr>
        <w:t xml:space="preserve"> Fusing </w:t>
      </w:r>
      <w:r w:rsidR="00FF7419">
        <w:rPr>
          <w:rFonts w:eastAsiaTheme="minorEastAsia"/>
          <w:lang w:val="en-US" w:eastAsia="en-US"/>
        </w:rPr>
        <w:t>lesson s</w:t>
      </w:r>
      <w:r>
        <w:rPr>
          <w:rFonts w:eastAsiaTheme="minorEastAsia"/>
          <w:lang w:val="en-US" w:eastAsia="en-US"/>
        </w:rPr>
        <w:t xml:space="preserve">tudy and </w:t>
      </w:r>
      <w:r w:rsidR="00FF7419">
        <w:rPr>
          <w:rFonts w:eastAsiaTheme="minorEastAsia"/>
          <w:lang w:val="en-US" w:eastAsia="en-US"/>
        </w:rPr>
        <w:t>authentic achievement: A m</w:t>
      </w:r>
      <w:r>
        <w:rPr>
          <w:rFonts w:eastAsiaTheme="minorEastAsia"/>
          <w:lang w:val="en-US" w:eastAsia="en-US"/>
        </w:rPr>
        <w:t>odel</w:t>
      </w:r>
      <w:r w:rsidR="001707ED">
        <w:rPr>
          <w:rFonts w:eastAsiaTheme="minorEastAsia"/>
          <w:lang w:val="en-US" w:eastAsia="en-US"/>
        </w:rPr>
        <w:t xml:space="preserve"> </w:t>
      </w:r>
    </w:p>
    <w:p w14:paraId="3A4ED95F" w14:textId="0DE1239F" w:rsidR="003676AC" w:rsidRPr="001707ED" w:rsidRDefault="00FF7419" w:rsidP="001707ED">
      <w:pPr>
        <w:ind w:firstLine="369"/>
        <w:rPr>
          <w:rFonts w:eastAsiaTheme="minorEastAsia"/>
          <w:lang w:val="en-US" w:eastAsia="en-US"/>
        </w:rPr>
      </w:pPr>
      <w:r>
        <w:rPr>
          <w:rFonts w:eastAsiaTheme="minorEastAsia"/>
          <w:lang w:val="en-US" w:eastAsia="en-US"/>
        </w:rPr>
        <w:t>for teacher c</w:t>
      </w:r>
      <w:r w:rsidR="0076719C">
        <w:rPr>
          <w:rFonts w:eastAsiaTheme="minorEastAsia"/>
          <w:lang w:val="en-US" w:eastAsia="en-US"/>
        </w:rPr>
        <w:t>ollaboration.</w:t>
      </w:r>
      <w:r w:rsidR="003676AC" w:rsidRPr="003676AC">
        <w:rPr>
          <w:rFonts w:eastAsiaTheme="minorEastAsia"/>
          <w:lang w:val="en-US" w:eastAsia="en-US"/>
        </w:rPr>
        <w:t xml:space="preserve"> </w:t>
      </w:r>
      <w:r w:rsidR="003676AC" w:rsidRPr="003676AC">
        <w:rPr>
          <w:rFonts w:eastAsiaTheme="minorEastAsia"/>
          <w:i/>
          <w:color w:val="1A1A1A"/>
          <w:lang w:val="en-US" w:eastAsia="en-US"/>
        </w:rPr>
        <w:t>Phi Delta Kappan, 86</w:t>
      </w:r>
      <w:r w:rsidR="003676AC" w:rsidRPr="003676AC">
        <w:rPr>
          <w:rFonts w:eastAsiaTheme="minorEastAsia"/>
          <w:color w:val="1A1A1A"/>
          <w:lang w:val="en-US" w:eastAsia="en-US"/>
        </w:rPr>
        <w:t>(9), 681-687.</w:t>
      </w:r>
    </w:p>
    <w:p w14:paraId="4F4326A5" w14:textId="0F8935A3" w:rsidR="0095134C" w:rsidRPr="00C87A1E" w:rsidRDefault="00D01D6E" w:rsidP="0095134C">
      <w:r w:rsidRPr="00D01D6E">
        <w:rPr>
          <w:rFonts w:eastAsiaTheme="minorEastAsia"/>
          <w:lang w:val="en-US" w:eastAsia="en-US"/>
        </w:rPr>
        <w:t>Stigler,</w:t>
      </w:r>
      <w:r w:rsidR="00FD76E8">
        <w:rPr>
          <w:rFonts w:eastAsiaTheme="minorEastAsia"/>
          <w:lang w:val="en-US" w:eastAsia="en-US"/>
        </w:rPr>
        <w:t xml:space="preserve"> J.,</w:t>
      </w:r>
      <w:r>
        <w:rPr>
          <w:rFonts w:eastAsiaTheme="minorEastAsia"/>
          <w:lang w:val="en-US" w:eastAsia="en-US"/>
        </w:rPr>
        <w:t xml:space="preserve"> &amp; Hiebert, J. (1999)</w:t>
      </w:r>
      <w:r w:rsidR="004B18D1">
        <w:rPr>
          <w:rFonts w:eastAsiaTheme="minorEastAsia"/>
          <w:lang w:val="en-US" w:eastAsia="en-US"/>
        </w:rPr>
        <w:t>.</w:t>
      </w:r>
      <w:r>
        <w:rPr>
          <w:rFonts w:eastAsiaTheme="minorEastAsia"/>
          <w:lang w:val="en-US" w:eastAsia="en-US"/>
        </w:rPr>
        <w:t xml:space="preserve"> </w:t>
      </w:r>
      <w:r w:rsidR="000D0FD6">
        <w:rPr>
          <w:rFonts w:eastAsiaTheme="minorEastAsia"/>
          <w:i/>
          <w:lang w:val="en-US" w:eastAsia="en-US"/>
        </w:rPr>
        <w:t>The teaching g</w:t>
      </w:r>
      <w:r w:rsidRPr="00D01D6E">
        <w:rPr>
          <w:rFonts w:eastAsiaTheme="minorEastAsia"/>
          <w:i/>
          <w:lang w:val="en-US" w:eastAsia="en-US"/>
        </w:rPr>
        <w:t>ap</w:t>
      </w:r>
      <w:r w:rsidR="0095134C">
        <w:rPr>
          <w:rFonts w:eastAsiaTheme="minorEastAsia"/>
          <w:lang w:val="en-US" w:eastAsia="en-US"/>
        </w:rPr>
        <w:t>. New York: Free Press.</w:t>
      </w:r>
    </w:p>
    <w:p w14:paraId="04E0D66A" w14:textId="61FA5336" w:rsidR="00C87A1E" w:rsidRDefault="00695F5E" w:rsidP="0095134C">
      <w:pPr>
        <w:rPr>
          <w:lang w:eastAsia="en-US"/>
        </w:rPr>
      </w:pPr>
      <w:r w:rsidRPr="00C87A1E">
        <w:t xml:space="preserve">Takahashi, A., Watanabe, T., </w:t>
      </w:r>
      <w:r w:rsidR="0076719C">
        <w:t>&amp;</w:t>
      </w:r>
      <w:r w:rsidRPr="00C87A1E">
        <w:t xml:space="preserve"> Yoshida, M.</w:t>
      </w:r>
      <w:r w:rsidR="00AC10B9" w:rsidRPr="00C87A1E">
        <w:t xml:space="preserve"> (2006) Developing good mathematics teaching</w:t>
      </w:r>
    </w:p>
    <w:p w14:paraId="3F82995E" w14:textId="13650B04" w:rsidR="00695F5E" w:rsidRPr="00C87A1E" w:rsidRDefault="00AC10B9" w:rsidP="001707ED">
      <w:pPr>
        <w:ind w:left="369"/>
        <w:rPr>
          <w:lang w:eastAsia="en-US"/>
        </w:rPr>
      </w:pPr>
      <w:r w:rsidRPr="00C87A1E">
        <w:t>practice through lesson study: a U.S. perspective</w:t>
      </w:r>
      <w:r w:rsidR="008605D5">
        <w:t>. I</w:t>
      </w:r>
      <w:r w:rsidRPr="00C87A1E">
        <w:t xml:space="preserve">n </w:t>
      </w:r>
      <w:r w:rsidRPr="00C87A1E">
        <w:rPr>
          <w:rFonts w:eastAsiaTheme="minorEastAsia"/>
        </w:rPr>
        <w:t>Center for Research on International Cooperation in Educ</w:t>
      </w:r>
      <w:r w:rsidR="004B18D1">
        <w:rPr>
          <w:rFonts w:eastAsiaTheme="minorEastAsia"/>
        </w:rPr>
        <w:t>ational Development (CRICED), (E</w:t>
      </w:r>
      <w:r w:rsidRPr="00C87A1E">
        <w:rPr>
          <w:rFonts w:eastAsiaTheme="minorEastAsia"/>
        </w:rPr>
        <w:t>d.)</w:t>
      </w:r>
      <w:r w:rsidR="00B44DA1">
        <w:rPr>
          <w:rFonts w:eastAsiaTheme="minorEastAsia"/>
        </w:rPr>
        <w:t>,</w:t>
      </w:r>
      <w:r w:rsidRPr="00C87A1E">
        <w:rPr>
          <w:rFonts w:eastAsiaTheme="minorEastAsia"/>
        </w:rPr>
        <w:t xml:space="preserve"> </w:t>
      </w:r>
      <w:r w:rsidRPr="00C87A1E">
        <w:rPr>
          <w:rFonts w:eastAsiaTheme="minorEastAsia"/>
          <w:i/>
        </w:rPr>
        <w:t>Progress report of the APEC project:</w:t>
      </w:r>
      <w:r w:rsidRPr="00C87A1E">
        <w:rPr>
          <w:i/>
        </w:rPr>
        <w:t xml:space="preserve"> </w:t>
      </w:r>
      <w:r w:rsidR="000D0FD6">
        <w:rPr>
          <w:rFonts w:eastAsiaTheme="minorEastAsia"/>
          <w:i/>
        </w:rPr>
        <w:t>A collaborative study on i</w:t>
      </w:r>
      <w:r w:rsidRPr="00C87A1E">
        <w:rPr>
          <w:rFonts w:eastAsiaTheme="minorEastAsia"/>
          <w:i/>
        </w:rPr>
        <w:t xml:space="preserve">nnovations for </w:t>
      </w:r>
      <w:r w:rsidR="000D0FD6">
        <w:rPr>
          <w:rFonts w:eastAsiaTheme="minorEastAsia"/>
          <w:i/>
        </w:rPr>
        <w:t>teaching and learning mathematics in different cultures among the APEC member e</w:t>
      </w:r>
      <w:r w:rsidRPr="00C87A1E">
        <w:rPr>
          <w:rFonts w:eastAsiaTheme="minorEastAsia"/>
          <w:i/>
        </w:rPr>
        <w:t>conomies</w:t>
      </w:r>
      <w:r w:rsidR="004B18D1" w:rsidRPr="004B18D1">
        <w:rPr>
          <w:rFonts w:eastAsiaTheme="minorEastAsia"/>
        </w:rPr>
        <w:t xml:space="preserve"> </w:t>
      </w:r>
      <w:r w:rsidR="004B18D1">
        <w:rPr>
          <w:rFonts w:eastAsiaTheme="minorEastAsia"/>
        </w:rPr>
        <w:t xml:space="preserve">(pp. </w:t>
      </w:r>
      <w:r w:rsidR="004B18D1" w:rsidRPr="00C87A1E">
        <w:rPr>
          <w:rFonts w:eastAsiaTheme="minorEastAsia"/>
        </w:rPr>
        <w:t>129-136</w:t>
      </w:r>
      <w:r w:rsidR="004B18D1">
        <w:rPr>
          <w:rFonts w:eastAsiaTheme="minorEastAsia"/>
        </w:rPr>
        <w:t>). Tsukuba, Japan: CRICED</w:t>
      </w:r>
      <w:r w:rsidRPr="00C87A1E">
        <w:rPr>
          <w:rFonts w:eastAsiaTheme="minorEastAsia"/>
        </w:rPr>
        <w:t>.</w:t>
      </w:r>
    </w:p>
    <w:p w14:paraId="48D9EE2B" w14:textId="09C78734" w:rsidR="004D0D6E" w:rsidRDefault="004D0D6E" w:rsidP="0095134C">
      <w:pPr>
        <w:rPr>
          <w:lang w:val="en-US" w:eastAsia="en-US"/>
        </w:rPr>
      </w:pPr>
      <w:r>
        <w:rPr>
          <w:lang w:val="en-US" w:eastAsia="en-US"/>
        </w:rPr>
        <w:t>TIMSS (1998)</w:t>
      </w:r>
      <w:r w:rsidR="004B18D1">
        <w:rPr>
          <w:lang w:val="en-US" w:eastAsia="en-US"/>
        </w:rPr>
        <w:t>.</w:t>
      </w:r>
      <w:r>
        <w:rPr>
          <w:lang w:val="en-US" w:eastAsia="en-US"/>
        </w:rPr>
        <w:t xml:space="preserve"> </w:t>
      </w:r>
      <w:r w:rsidR="000D0FD6">
        <w:rPr>
          <w:i/>
          <w:lang w:val="en-US" w:eastAsia="en-US"/>
        </w:rPr>
        <w:t>Third i</w:t>
      </w:r>
      <w:r>
        <w:rPr>
          <w:i/>
          <w:lang w:val="en-US" w:eastAsia="en-US"/>
        </w:rPr>
        <w:t xml:space="preserve">nternational </w:t>
      </w:r>
      <w:r w:rsidR="000D0FD6">
        <w:rPr>
          <w:i/>
          <w:lang w:val="en-US" w:eastAsia="en-US"/>
        </w:rPr>
        <w:t>trends in m</w:t>
      </w:r>
      <w:r w:rsidR="00AD3049">
        <w:rPr>
          <w:i/>
          <w:lang w:val="en-US" w:eastAsia="en-US"/>
        </w:rPr>
        <w:t>athematics and s</w:t>
      </w:r>
      <w:r>
        <w:rPr>
          <w:i/>
          <w:lang w:val="en-US" w:eastAsia="en-US"/>
        </w:rPr>
        <w:t xml:space="preserve">cience </w:t>
      </w:r>
      <w:r w:rsidR="00AD3049">
        <w:rPr>
          <w:i/>
          <w:lang w:val="en-US" w:eastAsia="en-US"/>
        </w:rPr>
        <w:t>s</w:t>
      </w:r>
      <w:r>
        <w:rPr>
          <w:i/>
          <w:lang w:val="en-US" w:eastAsia="en-US"/>
        </w:rPr>
        <w:t>tudy</w:t>
      </w:r>
      <w:r>
        <w:rPr>
          <w:lang w:val="en-US" w:eastAsia="en-US"/>
        </w:rPr>
        <w:t xml:space="preserve">. </w:t>
      </w:r>
      <w:r w:rsidR="00F2270D">
        <w:rPr>
          <w:lang w:val="en-US" w:eastAsia="en-US"/>
        </w:rPr>
        <w:t>Wellington</w:t>
      </w:r>
      <w:r w:rsidR="00464B2B">
        <w:rPr>
          <w:lang w:val="en-US" w:eastAsia="en-US"/>
        </w:rPr>
        <w:t>, NZ:</w:t>
      </w:r>
    </w:p>
    <w:p w14:paraId="6B92C6DA" w14:textId="7984E7CD" w:rsidR="0095134C" w:rsidRDefault="004D0D6E" w:rsidP="0095134C">
      <w:pPr>
        <w:ind w:firstLine="369"/>
        <w:rPr>
          <w:lang w:val="en-US" w:eastAsia="en-US"/>
        </w:rPr>
      </w:pPr>
      <w:r>
        <w:rPr>
          <w:lang w:val="en-US" w:eastAsia="en-US"/>
        </w:rPr>
        <w:t>Compa</w:t>
      </w:r>
      <w:r w:rsidR="0095134C">
        <w:rPr>
          <w:lang w:val="en-US" w:eastAsia="en-US"/>
        </w:rPr>
        <w:t>rative Education Research Unit.</w:t>
      </w:r>
    </w:p>
    <w:p w14:paraId="67B29006" w14:textId="74313820" w:rsidR="00D01D6E" w:rsidRPr="00D01D6E" w:rsidRDefault="004B18D1" w:rsidP="001707ED">
      <w:pPr>
        <w:rPr>
          <w:rFonts w:eastAsiaTheme="minorEastAsia"/>
          <w:lang w:val="en-US" w:eastAsia="en-US"/>
        </w:rPr>
      </w:pPr>
      <w:r>
        <w:rPr>
          <w:rFonts w:eastAsiaTheme="minorEastAsia"/>
          <w:lang w:val="en-US" w:eastAsia="en-US"/>
        </w:rPr>
        <w:t>Watanabe, T. (2002).</w:t>
      </w:r>
      <w:r w:rsidR="00D01D6E" w:rsidRPr="00D01D6E">
        <w:rPr>
          <w:rFonts w:eastAsiaTheme="minorEastAsia"/>
          <w:lang w:val="en-US" w:eastAsia="en-US"/>
        </w:rPr>
        <w:t xml:space="preserve"> Learning from Japanese lesson study. </w:t>
      </w:r>
      <w:r w:rsidR="00D01D6E" w:rsidRPr="00D01D6E">
        <w:rPr>
          <w:rFonts w:eastAsiaTheme="minorEastAsia"/>
          <w:i/>
          <w:lang w:val="en-US" w:eastAsia="en-US"/>
        </w:rPr>
        <w:t>Education Leadership</w:t>
      </w:r>
      <w:r w:rsidR="00D01D6E" w:rsidRPr="00D01D6E">
        <w:rPr>
          <w:rFonts w:eastAsiaTheme="minorEastAsia"/>
          <w:lang w:val="en-US" w:eastAsia="en-US"/>
        </w:rPr>
        <w:t>,</w:t>
      </w:r>
      <w:r w:rsidR="00D01D6E">
        <w:rPr>
          <w:rFonts w:eastAsiaTheme="minorEastAsia"/>
          <w:lang w:val="en-US" w:eastAsia="en-US"/>
        </w:rPr>
        <w:t xml:space="preserve"> </w:t>
      </w:r>
      <w:r w:rsidR="00D01D6E" w:rsidRPr="00D01D6E">
        <w:rPr>
          <w:rFonts w:eastAsiaTheme="minorEastAsia"/>
          <w:i/>
          <w:lang w:val="en-US" w:eastAsia="en-US"/>
        </w:rPr>
        <w:t>59</w:t>
      </w:r>
      <w:r w:rsidR="00D01D6E">
        <w:rPr>
          <w:rFonts w:eastAsiaTheme="minorEastAsia"/>
          <w:lang w:val="en-US" w:eastAsia="en-US"/>
        </w:rPr>
        <w:t>(6), 36-</w:t>
      </w:r>
      <w:r w:rsidR="00D01D6E" w:rsidRPr="00D01D6E">
        <w:rPr>
          <w:rFonts w:eastAsiaTheme="minorEastAsia"/>
          <w:lang w:val="en-US" w:eastAsia="en-US"/>
        </w:rPr>
        <w:t>39.</w:t>
      </w:r>
    </w:p>
    <w:p w14:paraId="38C09E8E" w14:textId="2A902CE6" w:rsidR="001707ED" w:rsidRDefault="004D0D6E" w:rsidP="001707ED">
      <w:pPr>
        <w:rPr>
          <w:lang w:val="en-US" w:eastAsia="en-US"/>
        </w:rPr>
      </w:pPr>
      <w:r>
        <w:rPr>
          <w:lang w:val="en-US" w:eastAsia="en-US"/>
        </w:rPr>
        <w:t>Watterman, S. (2011)</w:t>
      </w:r>
      <w:r w:rsidR="004B18D1">
        <w:rPr>
          <w:lang w:val="en-US" w:eastAsia="en-US"/>
        </w:rPr>
        <w:t>.</w:t>
      </w:r>
      <w:r>
        <w:rPr>
          <w:lang w:val="en-US" w:eastAsia="en-US"/>
        </w:rPr>
        <w:t xml:space="preserve"> </w:t>
      </w:r>
      <w:r w:rsidR="00AD3049">
        <w:rPr>
          <w:i/>
          <w:lang w:val="en-US" w:eastAsia="en-US"/>
        </w:rPr>
        <w:t>A study of lesson s</w:t>
      </w:r>
      <w:r>
        <w:rPr>
          <w:i/>
          <w:lang w:val="en-US" w:eastAsia="en-US"/>
        </w:rPr>
        <w:t>tudy’s impact on student achievement</w:t>
      </w:r>
      <w:r>
        <w:rPr>
          <w:lang w:val="en-US" w:eastAsia="en-US"/>
        </w:rPr>
        <w:t>. Morgan Hill, CA:</w:t>
      </w:r>
    </w:p>
    <w:p w14:paraId="32870041" w14:textId="2BE872CF" w:rsidR="004D0D6E" w:rsidRDefault="004D0D6E" w:rsidP="001707ED">
      <w:pPr>
        <w:ind w:firstLine="369"/>
        <w:rPr>
          <w:lang w:val="en-US" w:eastAsia="en-US"/>
        </w:rPr>
      </w:pPr>
      <w:r>
        <w:rPr>
          <w:lang w:val="en-US" w:eastAsia="en-US"/>
        </w:rPr>
        <w:t>Silicon Valley Mathematics Initiative.</w:t>
      </w:r>
      <w:r>
        <w:rPr>
          <w:lang w:val="en-US" w:eastAsia="en-US"/>
        </w:rPr>
        <w:br/>
        <w:t>White, A.L.</w:t>
      </w:r>
      <w:r w:rsidR="00FD76E8">
        <w:rPr>
          <w:lang w:val="en-US" w:eastAsia="en-US"/>
        </w:rPr>
        <w:t>,</w:t>
      </w:r>
      <w:r>
        <w:rPr>
          <w:lang w:val="en-US" w:eastAsia="en-US"/>
        </w:rPr>
        <w:t xml:space="preserve"> </w:t>
      </w:r>
      <w:r w:rsidR="004F54B1">
        <w:rPr>
          <w:lang w:val="en-US" w:eastAsia="en-US"/>
        </w:rPr>
        <w:t>&amp;</w:t>
      </w:r>
      <w:r>
        <w:rPr>
          <w:lang w:val="en-US" w:eastAsia="en-US"/>
        </w:rPr>
        <w:t xml:space="preserve"> Lim, C.S (2008)</w:t>
      </w:r>
      <w:r w:rsidR="004B18D1">
        <w:rPr>
          <w:lang w:val="en-US" w:eastAsia="en-US"/>
        </w:rPr>
        <w:t>.</w:t>
      </w:r>
      <w:r w:rsidR="00FF7419">
        <w:rPr>
          <w:lang w:val="en-US" w:eastAsia="en-US"/>
        </w:rPr>
        <w:t xml:space="preserve"> Lesson s</w:t>
      </w:r>
      <w:r>
        <w:rPr>
          <w:lang w:val="en-US" w:eastAsia="en-US"/>
        </w:rPr>
        <w:t>tudy in Asia Pacific classrooms: Local responses to a</w:t>
      </w:r>
    </w:p>
    <w:p w14:paraId="002192D0" w14:textId="3192F43D" w:rsidR="004D0D6E" w:rsidRDefault="0076719C" w:rsidP="001707ED">
      <w:pPr>
        <w:ind w:firstLine="369"/>
      </w:pPr>
      <w:r>
        <w:rPr>
          <w:lang w:val="en-US" w:eastAsia="en-US"/>
        </w:rPr>
        <w:t xml:space="preserve">global movement. </w:t>
      </w:r>
      <w:r w:rsidR="004D0D6E">
        <w:rPr>
          <w:i/>
          <w:lang w:val="en-US" w:eastAsia="en-US"/>
        </w:rPr>
        <w:t xml:space="preserve">ZDM International Journal of Mathematics Education, </w:t>
      </w:r>
      <w:r w:rsidR="004D0D6E" w:rsidRPr="00512330">
        <w:rPr>
          <w:i/>
          <w:lang w:val="en-US" w:eastAsia="en-US"/>
        </w:rPr>
        <w:t>40</w:t>
      </w:r>
      <w:r w:rsidR="004D0D6E">
        <w:rPr>
          <w:lang w:val="en-US" w:eastAsia="en-US"/>
        </w:rPr>
        <w:t>, 915-</w:t>
      </w:r>
      <w:r w:rsidR="00F2270D">
        <w:rPr>
          <w:lang w:val="en-US" w:eastAsia="en-US"/>
        </w:rPr>
        <w:t>9</w:t>
      </w:r>
      <w:r w:rsidR="004D0D6E">
        <w:rPr>
          <w:lang w:val="en-US" w:eastAsia="en-US"/>
        </w:rPr>
        <w:t xml:space="preserve">25. </w:t>
      </w:r>
      <w:r w:rsidR="004D0D6E">
        <w:br/>
        <w:t xml:space="preserve">Xu, H., </w:t>
      </w:r>
      <w:r w:rsidR="004F54B1">
        <w:t>&amp;</w:t>
      </w:r>
      <w:r w:rsidR="004D0D6E">
        <w:t xml:space="preserve"> Pedder, D. (2015)</w:t>
      </w:r>
      <w:r w:rsidR="004B18D1">
        <w:t>.</w:t>
      </w:r>
      <w:r w:rsidR="004D0D6E">
        <w:t xml:space="preserve"> Lesson study: an international review of the research</w:t>
      </w:r>
      <w:r w:rsidR="004B18D1">
        <w:t>. I</w:t>
      </w:r>
      <w:r w:rsidR="004D0D6E">
        <w:t xml:space="preserve">n </w:t>
      </w:r>
      <w:r w:rsidR="004B18D1">
        <w:t xml:space="preserve">P. </w:t>
      </w:r>
      <w:r w:rsidR="004D0D6E">
        <w:t>Dudley</w:t>
      </w:r>
    </w:p>
    <w:p w14:paraId="567514EE" w14:textId="0AA939EE" w:rsidR="00695F5E" w:rsidRDefault="004B18D1" w:rsidP="001707ED">
      <w:pPr>
        <w:ind w:firstLine="369"/>
      </w:pPr>
      <w:r>
        <w:t>(E</w:t>
      </w:r>
      <w:r w:rsidR="004D0D6E">
        <w:t>d.)</w:t>
      </w:r>
      <w:r>
        <w:t>,</w:t>
      </w:r>
      <w:r w:rsidR="004D0D6E">
        <w:t xml:space="preserve"> </w:t>
      </w:r>
      <w:r w:rsidR="00AD3049">
        <w:rPr>
          <w:i/>
        </w:rPr>
        <w:t>Lesson s</w:t>
      </w:r>
      <w:r w:rsidR="004D0D6E">
        <w:rPr>
          <w:i/>
        </w:rPr>
        <w:t xml:space="preserve">tudy: Professional </w:t>
      </w:r>
      <w:r w:rsidR="00AD3049">
        <w:rPr>
          <w:i/>
        </w:rPr>
        <w:t>l</w:t>
      </w:r>
      <w:r w:rsidR="004D0D6E">
        <w:rPr>
          <w:i/>
        </w:rPr>
        <w:t>earning for our time</w:t>
      </w:r>
      <w:r w:rsidR="004D0D6E">
        <w:t xml:space="preserve"> </w:t>
      </w:r>
      <w:r>
        <w:t xml:space="preserve">(pp. </w:t>
      </w:r>
      <w:r w:rsidR="00B44DA1">
        <w:t>24-47</w:t>
      </w:r>
      <w:r>
        <w:t>)</w:t>
      </w:r>
      <w:r w:rsidR="00B44DA1">
        <w:t>.</w:t>
      </w:r>
      <w:r>
        <w:t xml:space="preserve"> </w:t>
      </w:r>
      <w:r w:rsidR="004D0D6E">
        <w:t>Abingdon: Routledge.</w:t>
      </w:r>
    </w:p>
    <w:p w14:paraId="7A922A06" w14:textId="58E8477E" w:rsidR="00422968" w:rsidRDefault="00143D3A" w:rsidP="00143D3A">
      <w:pPr>
        <w:rPr>
          <w:rFonts w:eastAsiaTheme="minorEastAsia"/>
        </w:rPr>
      </w:pPr>
      <w:r>
        <w:rPr>
          <w:rFonts w:eastAsiaTheme="minorEastAsia"/>
        </w:rPr>
        <w:t>Yoshida, M. (1999)</w:t>
      </w:r>
      <w:r w:rsidR="004B18D1">
        <w:rPr>
          <w:rFonts w:eastAsiaTheme="minorEastAsia"/>
        </w:rPr>
        <w:t>.</w:t>
      </w:r>
      <w:r>
        <w:rPr>
          <w:rFonts w:eastAsiaTheme="minorEastAsia"/>
        </w:rPr>
        <w:t xml:space="preserve"> </w:t>
      </w:r>
      <w:r w:rsidR="00CD67AD">
        <w:rPr>
          <w:rFonts w:eastAsiaTheme="minorEastAsia"/>
        </w:rPr>
        <w:t>Lesson study (</w:t>
      </w:r>
      <w:r w:rsidRPr="00143D3A">
        <w:rPr>
          <w:rFonts w:eastAsiaTheme="minorEastAsia"/>
        </w:rPr>
        <w:t>Jugyokenkyu) in elementary school mathematics in Japan:</w:t>
      </w:r>
    </w:p>
    <w:p w14:paraId="02A4FC5A" w14:textId="34B98952" w:rsidR="00143D3A" w:rsidRPr="00073CF9" w:rsidRDefault="00143D3A" w:rsidP="00422968">
      <w:pPr>
        <w:ind w:left="369"/>
        <w:rPr>
          <w:rFonts w:eastAsiaTheme="minorEastAsia"/>
          <w:i/>
        </w:rPr>
      </w:pPr>
      <w:r>
        <w:rPr>
          <w:rFonts w:eastAsiaTheme="minorEastAsia"/>
        </w:rPr>
        <w:t>a case study</w:t>
      </w:r>
      <w:r w:rsidR="00FF7419">
        <w:rPr>
          <w:rFonts w:eastAsiaTheme="minorEastAsia"/>
        </w:rPr>
        <w:t>. P</w:t>
      </w:r>
      <w:r w:rsidRPr="00143D3A">
        <w:rPr>
          <w:rFonts w:eastAsiaTheme="minorEastAsia"/>
        </w:rPr>
        <w:t xml:space="preserve">aper presented at </w:t>
      </w:r>
      <w:r w:rsidR="00AD3049">
        <w:rPr>
          <w:rFonts w:eastAsiaTheme="minorEastAsia"/>
          <w:i/>
        </w:rPr>
        <w:t>On the t</w:t>
      </w:r>
      <w:r w:rsidRPr="00073CF9">
        <w:rPr>
          <w:rFonts w:eastAsiaTheme="minorEastAsia"/>
          <w:i/>
        </w:rPr>
        <w:t>hreshold of the 21st Century: Challenges and</w:t>
      </w:r>
    </w:p>
    <w:p w14:paraId="0E71CD2F" w14:textId="46472EC8" w:rsidR="00143D3A" w:rsidRPr="00143D3A" w:rsidRDefault="00AD3049" w:rsidP="00422968">
      <w:pPr>
        <w:ind w:left="369"/>
        <w:rPr>
          <w:rFonts w:eastAsiaTheme="minorEastAsia"/>
        </w:rPr>
      </w:pPr>
      <w:r>
        <w:rPr>
          <w:rFonts w:eastAsiaTheme="minorEastAsia"/>
          <w:i/>
        </w:rPr>
        <w:t>o</w:t>
      </w:r>
      <w:r w:rsidR="00143D3A" w:rsidRPr="00073CF9">
        <w:rPr>
          <w:rFonts w:eastAsiaTheme="minorEastAsia"/>
          <w:i/>
        </w:rPr>
        <w:t>pportunities</w:t>
      </w:r>
      <w:r w:rsidR="00FF7419">
        <w:rPr>
          <w:rFonts w:eastAsiaTheme="minorEastAsia"/>
        </w:rPr>
        <w:t xml:space="preserve">, </w:t>
      </w:r>
      <w:r w:rsidR="00FF7419" w:rsidRPr="00B16E16">
        <w:rPr>
          <w:rFonts w:eastAsiaTheme="minorEastAsia"/>
          <w:i/>
        </w:rPr>
        <w:t>t</w:t>
      </w:r>
      <w:r w:rsidR="00143D3A" w:rsidRPr="00B16E16">
        <w:rPr>
          <w:rFonts w:eastAsiaTheme="minorEastAsia"/>
          <w:i/>
        </w:rPr>
        <w:t xml:space="preserve">he </w:t>
      </w:r>
      <w:r w:rsidR="00073CF9" w:rsidRPr="00B16E16">
        <w:rPr>
          <w:rFonts w:eastAsiaTheme="minorEastAsia"/>
          <w:i/>
        </w:rPr>
        <w:t>a</w:t>
      </w:r>
      <w:r w:rsidR="00143D3A" w:rsidRPr="00B16E16">
        <w:rPr>
          <w:rFonts w:eastAsiaTheme="minorEastAsia"/>
          <w:i/>
        </w:rPr>
        <w:t xml:space="preserve">nnual </w:t>
      </w:r>
      <w:r w:rsidR="00073CF9" w:rsidRPr="00B16E16">
        <w:rPr>
          <w:rFonts w:eastAsiaTheme="minorEastAsia"/>
          <w:i/>
        </w:rPr>
        <w:t>m</w:t>
      </w:r>
      <w:r w:rsidR="00143D3A" w:rsidRPr="00B16E16">
        <w:rPr>
          <w:rFonts w:eastAsiaTheme="minorEastAsia"/>
          <w:i/>
        </w:rPr>
        <w:t>eeting of the American Educational Research Association</w:t>
      </w:r>
      <w:r w:rsidR="00143D3A" w:rsidRPr="00143D3A">
        <w:rPr>
          <w:rFonts w:eastAsiaTheme="minorEastAsia"/>
        </w:rPr>
        <w:t>,</w:t>
      </w:r>
    </w:p>
    <w:p w14:paraId="6A53A673" w14:textId="2B343E2A" w:rsidR="00143D3A" w:rsidRPr="00143D3A" w:rsidRDefault="00B16E16" w:rsidP="00422968">
      <w:pPr>
        <w:ind w:left="369"/>
      </w:pPr>
      <w:r>
        <w:rPr>
          <w:rFonts w:eastAsiaTheme="minorEastAsia"/>
        </w:rPr>
        <w:t xml:space="preserve">Montreal, </w:t>
      </w:r>
      <w:r w:rsidR="00143D3A" w:rsidRPr="00143D3A">
        <w:rPr>
          <w:rFonts w:eastAsiaTheme="minorEastAsia"/>
        </w:rPr>
        <w:t>19-23</w:t>
      </w:r>
      <w:r>
        <w:rPr>
          <w:rFonts w:eastAsiaTheme="minorEastAsia"/>
        </w:rPr>
        <w:t xml:space="preserve"> April 1999</w:t>
      </w:r>
      <w:r w:rsidR="00143D3A" w:rsidRPr="00143D3A">
        <w:rPr>
          <w:rFonts w:eastAsiaTheme="minorEastAsia"/>
        </w:rPr>
        <w:t>.</w:t>
      </w:r>
    </w:p>
    <w:p w14:paraId="677CF303" w14:textId="495062BB" w:rsidR="001707ED" w:rsidRDefault="00CD629E" w:rsidP="001707ED">
      <w:pPr>
        <w:rPr>
          <w:rFonts w:eastAsiaTheme="minorEastAsia"/>
          <w:lang w:val="en-US" w:eastAsia="en-US"/>
        </w:rPr>
      </w:pPr>
      <w:r>
        <w:t>Yoshida</w:t>
      </w:r>
      <w:r w:rsidR="00B2383A" w:rsidRPr="00B2383A">
        <w:t>, M.</w:t>
      </w:r>
      <w:r w:rsidR="00FD76E8">
        <w:t>,</w:t>
      </w:r>
      <w:r w:rsidR="00695F5E" w:rsidRPr="00B2383A">
        <w:t xml:space="preserve"> </w:t>
      </w:r>
      <w:r w:rsidR="004F54B1" w:rsidRPr="00B2383A">
        <w:t>&amp;</w:t>
      </w:r>
      <w:r w:rsidR="00695F5E" w:rsidRPr="00B2383A">
        <w:t xml:space="preserve"> Jackson</w:t>
      </w:r>
      <w:r w:rsidR="00B2383A" w:rsidRPr="00B2383A">
        <w:t>, W.C.</w:t>
      </w:r>
      <w:r w:rsidR="00695F5E" w:rsidRPr="00B2383A">
        <w:t xml:space="preserve"> (2011)</w:t>
      </w:r>
      <w:r w:rsidR="0076719C">
        <w:rPr>
          <w:i/>
        </w:rPr>
        <w:t>.</w:t>
      </w:r>
      <w:r w:rsidR="00B2383A" w:rsidRPr="00B2383A">
        <w:rPr>
          <w:i/>
        </w:rPr>
        <w:t xml:space="preserve"> </w:t>
      </w:r>
      <w:r w:rsidR="00FF7419">
        <w:rPr>
          <w:rFonts w:eastAsiaTheme="minorEastAsia"/>
          <w:lang w:val="en-US" w:eastAsia="en-US"/>
        </w:rPr>
        <w:t>Response to p</w:t>
      </w:r>
      <w:r w:rsidR="00B2383A" w:rsidRPr="00B2383A">
        <w:rPr>
          <w:rFonts w:eastAsiaTheme="minorEastAsia"/>
          <w:lang w:val="en-US" w:eastAsia="en-US"/>
        </w:rPr>
        <w:t>art V: Id</w:t>
      </w:r>
      <w:r w:rsidR="00FF7419">
        <w:rPr>
          <w:rFonts w:eastAsiaTheme="minorEastAsia"/>
          <w:lang w:val="en-US" w:eastAsia="en-US"/>
        </w:rPr>
        <w:t>eas for developing m</w:t>
      </w:r>
      <w:r w:rsidR="001707ED">
        <w:rPr>
          <w:rFonts w:eastAsiaTheme="minorEastAsia"/>
          <w:lang w:val="en-US" w:eastAsia="en-US"/>
        </w:rPr>
        <w:t>athematical</w:t>
      </w:r>
    </w:p>
    <w:p w14:paraId="712223C8" w14:textId="6DB09868" w:rsidR="00C02D07" w:rsidRPr="00B2383A" w:rsidRDefault="00FF7419" w:rsidP="001707ED">
      <w:pPr>
        <w:ind w:left="369"/>
        <w:rPr>
          <w:rFonts w:eastAsiaTheme="minorEastAsia"/>
          <w:lang w:val="en-US" w:eastAsia="en-US"/>
        </w:rPr>
      </w:pPr>
      <w:r>
        <w:rPr>
          <w:rFonts w:eastAsiaTheme="minorEastAsia"/>
          <w:lang w:val="en-US" w:eastAsia="en-US"/>
        </w:rPr>
        <w:t>pedagogical c</w:t>
      </w:r>
      <w:r w:rsidR="00B2383A" w:rsidRPr="00B2383A">
        <w:rPr>
          <w:rFonts w:eastAsiaTheme="minorEastAsia"/>
          <w:lang w:val="en-US" w:eastAsia="en-US"/>
        </w:rPr>
        <w:t xml:space="preserve">ontent </w:t>
      </w:r>
      <w:r>
        <w:rPr>
          <w:rFonts w:eastAsiaTheme="minorEastAsia"/>
          <w:lang w:val="en-US" w:eastAsia="en-US"/>
        </w:rPr>
        <w:t>knowledge t</w:t>
      </w:r>
      <w:r w:rsidR="00B2383A" w:rsidRPr="00B2383A">
        <w:rPr>
          <w:rFonts w:eastAsiaTheme="minorEastAsia"/>
          <w:lang w:val="en-US" w:eastAsia="en-US"/>
        </w:rPr>
        <w:t xml:space="preserve">hrough </w:t>
      </w:r>
      <w:r>
        <w:rPr>
          <w:rFonts w:eastAsiaTheme="minorEastAsia"/>
          <w:lang w:val="en-US" w:eastAsia="en-US"/>
        </w:rPr>
        <w:t>lesson s</w:t>
      </w:r>
      <w:r w:rsidR="00B2383A" w:rsidRPr="00B2383A">
        <w:rPr>
          <w:rFonts w:eastAsiaTheme="minorEastAsia"/>
          <w:lang w:val="en-US" w:eastAsia="en-US"/>
        </w:rPr>
        <w:t>tudy</w:t>
      </w:r>
      <w:r>
        <w:rPr>
          <w:rFonts w:eastAsiaTheme="minorEastAsia"/>
          <w:lang w:val="en-US" w:eastAsia="en-US"/>
        </w:rPr>
        <w:t>. I</w:t>
      </w:r>
      <w:r w:rsidR="00B2383A" w:rsidRPr="00B2383A">
        <w:rPr>
          <w:rFonts w:eastAsiaTheme="minorEastAsia"/>
          <w:lang w:val="en-US" w:eastAsia="en-US"/>
        </w:rPr>
        <w:t xml:space="preserve">n </w:t>
      </w:r>
      <w:r>
        <w:rPr>
          <w:rFonts w:eastAsiaTheme="minorEastAsia"/>
          <w:lang w:val="en-US" w:eastAsia="en-US"/>
        </w:rPr>
        <w:t xml:space="preserve">L.C. </w:t>
      </w:r>
      <w:r w:rsidR="00B2383A" w:rsidRPr="00B2383A">
        <w:rPr>
          <w:rFonts w:eastAsiaTheme="minorEastAsia"/>
          <w:lang w:val="en-US" w:eastAsia="en-US"/>
        </w:rPr>
        <w:t xml:space="preserve">Hart, </w:t>
      </w:r>
      <w:r w:rsidR="00BC27F1">
        <w:rPr>
          <w:rFonts w:eastAsiaTheme="minorEastAsia"/>
          <w:lang w:val="en-US" w:eastAsia="en-US"/>
        </w:rPr>
        <w:t>A. Alson</w:t>
      </w:r>
      <w:r w:rsidR="00F2270D">
        <w:rPr>
          <w:rFonts w:eastAsiaTheme="minorEastAsia"/>
          <w:lang w:val="en-US" w:eastAsia="en-US"/>
        </w:rPr>
        <w:t>,</w:t>
      </w:r>
      <w:r>
        <w:rPr>
          <w:rFonts w:eastAsiaTheme="minorEastAsia"/>
          <w:lang w:val="en-US" w:eastAsia="en-US"/>
        </w:rPr>
        <w:t xml:space="preserve"> </w:t>
      </w:r>
      <w:r w:rsidR="00B2383A" w:rsidRPr="00B2383A">
        <w:rPr>
          <w:rFonts w:eastAsiaTheme="minorEastAsia"/>
          <w:lang w:val="en-US" w:eastAsia="en-US"/>
        </w:rPr>
        <w:t xml:space="preserve">&amp; </w:t>
      </w:r>
      <w:r>
        <w:rPr>
          <w:rFonts w:eastAsiaTheme="minorEastAsia"/>
          <w:lang w:val="en-US" w:eastAsia="en-US"/>
        </w:rPr>
        <w:t xml:space="preserve">A. </w:t>
      </w:r>
      <w:r w:rsidR="00B2383A" w:rsidRPr="00B2383A">
        <w:rPr>
          <w:rFonts w:eastAsiaTheme="minorEastAsia"/>
          <w:lang w:val="en-US" w:eastAsia="en-US"/>
        </w:rPr>
        <w:t>Murata</w:t>
      </w:r>
      <w:r>
        <w:rPr>
          <w:rFonts w:eastAsiaTheme="minorEastAsia"/>
          <w:lang w:val="en-US" w:eastAsia="en-US"/>
        </w:rPr>
        <w:t xml:space="preserve"> (Eds.</w:t>
      </w:r>
      <w:r w:rsidR="00B2383A" w:rsidRPr="00B2383A">
        <w:rPr>
          <w:rFonts w:eastAsiaTheme="minorEastAsia"/>
          <w:lang w:val="en-US" w:eastAsia="en-US"/>
        </w:rPr>
        <w:t>)</w:t>
      </w:r>
      <w:r w:rsidR="00B16E16">
        <w:rPr>
          <w:rFonts w:eastAsiaTheme="minorEastAsia"/>
          <w:lang w:val="en-US" w:eastAsia="en-US"/>
        </w:rPr>
        <w:t>,</w:t>
      </w:r>
      <w:r w:rsidR="00B2383A" w:rsidRPr="00B2383A">
        <w:rPr>
          <w:rFonts w:eastAsiaTheme="minorEastAsia"/>
          <w:lang w:val="en-US" w:eastAsia="en-US"/>
        </w:rPr>
        <w:t xml:space="preserve"> </w:t>
      </w:r>
      <w:r w:rsidR="00AD3049">
        <w:rPr>
          <w:rFonts w:eastAsiaTheme="minorEastAsia"/>
          <w:i/>
          <w:lang w:val="en-US" w:eastAsia="en-US"/>
        </w:rPr>
        <w:t>Lesson study research and practice in mathematics e</w:t>
      </w:r>
      <w:r w:rsidR="00B2383A" w:rsidRPr="00B2383A">
        <w:rPr>
          <w:rFonts w:eastAsiaTheme="minorEastAsia"/>
          <w:i/>
          <w:lang w:val="en-US" w:eastAsia="en-US"/>
        </w:rPr>
        <w:t>ducation</w:t>
      </w:r>
      <w:r w:rsidR="00C22E29">
        <w:rPr>
          <w:rFonts w:eastAsiaTheme="minorEastAsia"/>
          <w:i/>
          <w:lang w:val="en-US" w:eastAsia="en-US"/>
        </w:rPr>
        <w:t xml:space="preserve"> </w:t>
      </w:r>
      <w:r w:rsidR="00C22E29">
        <w:rPr>
          <w:rFonts w:eastAsiaTheme="minorEastAsia"/>
          <w:lang w:val="en-US" w:eastAsia="en-US"/>
        </w:rPr>
        <w:t>(pp. 279-288)</w:t>
      </w:r>
      <w:r w:rsidR="00B2383A" w:rsidRPr="00B2383A">
        <w:rPr>
          <w:rFonts w:eastAsiaTheme="minorEastAsia"/>
          <w:i/>
          <w:lang w:val="en-US" w:eastAsia="en-US"/>
        </w:rPr>
        <w:t>.</w:t>
      </w:r>
      <w:r w:rsidR="00C22E29">
        <w:rPr>
          <w:rFonts w:eastAsiaTheme="minorEastAsia"/>
          <w:lang w:val="en-US" w:eastAsia="en-US"/>
        </w:rPr>
        <w:t xml:space="preserve"> </w:t>
      </w:r>
      <w:r w:rsidR="00B2383A" w:rsidRPr="00B2383A">
        <w:rPr>
          <w:rFonts w:eastAsiaTheme="minorEastAsia"/>
          <w:lang w:val="en-US" w:eastAsia="en-US"/>
        </w:rPr>
        <w:t>Heidelberg, London, New York: Springer.</w:t>
      </w:r>
    </w:p>
    <w:p w14:paraId="45C3A020" w14:textId="77777777" w:rsidR="00C02D07" w:rsidRDefault="00C02D07" w:rsidP="001707ED">
      <w:pPr>
        <w:ind w:left="369"/>
        <w:rPr>
          <w:lang w:val="uz-Cyrl-UZ" w:eastAsia="uz-Cyrl-UZ" w:bidi="uz-Cyrl-UZ"/>
        </w:rPr>
      </w:pPr>
    </w:p>
    <w:p w14:paraId="7CE2B7D3" w14:textId="77777777" w:rsidR="00C02D07" w:rsidRDefault="00C02D07" w:rsidP="001707ED">
      <w:pPr>
        <w:ind w:left="369"/>
        <w:rPr>
          <w:sz w:val="20"/>
          <w:lang w:val="uz-Cyrl-UZ" w:eastAsia="uz-Cyrl-UZ" w:bidi="uz-Cyrl-UZ"/>
        </w:rPr>
        <w:sectPr w:rsidR="00C02D07">
          <w:footerReference w:type="even" r:id="rId11"/>
          <w:footerReference w:type="default" r:id="rId12"/>
          <w:pgSz w:w="11900" w:h="16840"/>
          <w:pgMar w:top="1440" w:right="418" w:bottom="1440" w:left="1800" w:header="708" w:footer="708" w:gutter="0"/>
          <w:cols w:space="708"/>
          <w:docGrid w:linePitch="360"/>
        </w:sectPr>
      </w:pPr>
    </w:p>
    <w:p w14:paraId="20B30F71" w14:textId="77777777" w:rsidR="00C02D07" w:rsidRDefault="00B969F5">
      <w:pPr>
        <w:rPr>
          <w:lang w:val="uz-Cyrl-UZ" w:eastAsia="uz-Cyrl-UZ" w:bidi="uz-Cyrl-UZ"/>
        </w:rPr>
      </w:pPr>
      <w:r>
        <w:rPr>
          <w:b/>
        </w:rPr>
        <w:t>Fig. 1</w:t>
      </w:r>
      <w:r>
        <w:t xml:space="preserve"> The Lesson Study Cycle</w:t>
      </w:r>
    </w:p>
    <w:p w14:paraId="10642A36" w14:textId="77777777" w:rsidR="00C02D07" w:rsidRDefault="00C02D07">
      <w:pPr>
        <w:rPr>
          <w:sz w:val="20"/>
          <w:lang w:val="uz-Cyrl-UZ" w:eastAsia="uz-Cyrl-UZ" w:bidi="uz-Cyrl-UZ"/>
        </w:rPr>
      </w:pPr>
    </w:p>
    <w:p w14:paraId="6DB40A05" w14:textId="77777777" w:rsidR="00C02D07" w:rsidRDefault="00B969F5">
      <w:pPr>
        <w:rPr>
          <w:sz w:val="20"/>
          <w:lang w:val="uz-Cyrl-UZ" w:eastAsia="uz-Cyrl-UZ" w:bidi="uz-Cyrl-UZ"/>
        </w:rPr>
        <w:sectPr w:rsidR="00C02D07">
          <w:pgSz w:w="11900" w:h="16840"/>
          <w:pgMar w:top="1440" w:right="1800" w:bottom="1440" w:left="1800" w:header="708" w:footer="708" w:gutter="0"/>
          <w:cols w:space="708"/>
          <w:docGrid w:linePitch="360"/>
        </w:sectPr>
      </w:pPr>
      <w:r>
        <w:rPr>
          <w:noProof/>
          <w:lang w:val="en-US" w:eastAsia="en-US"/>
        </w:rPr>
        <w:drawing>
          <wp:inline distT="0" distB="0" distL="0" distR="0" wp14:anchorId="699E0B5C" wp14:editId="6F26AE06">
            <wp:extent cx="5272052" cy="3840313"/>
            <wp:effectExtent l="25400" t="0" r="1114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70500" cy="3839183"/>
                    </a:xfrm>
                    <a:prstGeom prst="rect">
                      <a:avLst/>
                    </a:prstGeom>
                    <a:noFill/>
                    <a:ln>
                      <a:noFill/>
                    </a:ln>
                  </pic:spPr>
                </pic:pic>
              </a:graphicData>
            </a:graphic>
          </wp:inline>
        </w:drawing>
      </w:r>
    </w:p>
    <w:p w14:paraId="2EF148B2" w14:textId="77777777" w:rsidR="00C02D07" w:rsidRDefault="00B969F5">
      <w:pPr>
        <w:rPr>
          <w:lang w:val="uz-Cyrl-UZ" w:eastAsia="uz-Cyrl-UZ" w:bidi="uz-Cyrl-UZ"/>
        </w:rPr>
      </w:pPr>
      <w:r>
        <w:rPr>
          <w:b/>
        </w:rPr>
        <w:t>Fig. 2</w:t>
      </w:r>
      <w:r>
        <w:t xml:space="preserve"> Outline logic model for the evaluation of the Primary Leading Teachers programme</w:t>
      </w:r>
    </w:p>
    <w:p w14:paraId="797E9746" w14:textId="77777777" w:rsidR="00C02D07" w:rsidRDefault="00C02D07">
      <w:pPr>
        <w:rPr>
          <w:sz w:val="20"/>
          <w:lang w:val="uz-Cyrl-UZ" w:eastAsia="uz-Cyrl-UZ" w:bidi="uz-Cyrl-UZ"/>
        </w:rPr>
      </w:pPr>
    </w:p>
    <w:p w14:paraId="087E44A1" w14:textId="2B472808" w:rsidR="00C02D07" w:rsidRDefault="00C1072E">
      <w:pPr>
        <w:rPr>
          <w:lang w:val="uz-Cyrl-UZ" w:eastAsia="uz-Cyrl-UZ" w:bidi="uz-Cyrl-UZ"/>
        </w:rPr>
        <w:sectPr w:rsidR="00C02D07">
          <w:pgSz w:w="16840" w:h="11900" w:orient="landscape"/>
          <w:pgMar w:top="1800" w:right="1440" w:bottom="1800" w:left="1440" w:header="708" w:footer="708" w:gutter="0"/>
          <w:cols w:space="708"/>
          <w:docGrid w:linePitch="360"/>
        </w:sectPr>
      </w:pPr>
      <w:r>
        <w:rPr>
          <w:lang w:val="en-US" w:eastAsia="en-US"/>
        </w:rPr>
        <w:pict w14:anchorId="39EF01B5">
          <v:shapetype id="_x0000_t32" coordsize="21600,21600" o:spt="32" o:oned="t" path="m0,0l21600,21600e" filled="f">
            <v:path arrowok="t" fillok="f" o:connecttype="none"/>
            <o:lock v:ext="edit" shapetype="t"/>
          </v:shapetype>
          <v:shape id="Straight Arrow Connector 1" o:spid="_x0000_s1026" type="#_x0000_t32" style="position:absolute;margin-left:405pt;margin-top:130pt;width:18pt;height:0;z-index:2516879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strokecolor="#4f81bd [3204]" strokeweight="2pt">
            <v:stroke endarrow="open"/>
            <v:shadow on="t" opacity="24903f" mv:blur="40000f" origin=",.5" offset="0,20000emu"/>
            <o:lock v:ext="edit" shapetype="f"/>
          </v:shape>
        </w:pict>
      </w:r>
      <w:r>
        <w:rPr>
          <w:lang w:val="en-US" w:eastAsia="en-US"/>
        </w:rPr>
        <w:pict w14:anchorId="21215B64">
          <v:shape id="Straight Arrow Connector 8" o:spid="_x0000_s1031" type="#_x0000_t32" style="position:absolute;margin-left:315pt;margin-top:130pt;width:18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strokecolor="#4f81bd [3204]" strokeweight="2pt">
            <v:stroke endarrow="open"/>
            <v:shadow on="t" opacity="24903f" mv:blur="40000f" origin=",.5" offset="0,20000emu"/>
            <o:lock v:ext="edit" shapetype="f"/>
          </v:shape>
        </w:pict>
      </w:r>
      <w:r>
        <w:rPr>
          <w:lang w:val="en-US" w:eastAsia="en-US"/>
        </w:rPr>
        <w:pict w14:anchorId="17BBCE9E">
          <v:shape id="Straight Arrow Connector 7" o:spid="_x0000_s1030" type="#_x0000_t32" style="position:absolute;margin-left:207pt;margin-top:130pt;width:18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strokecolor="#4f81bd [3204]" strokeweight="2pt">
            <v:stroke endarrow="open"/>
            <v:shadow on="t" opacity="24903f" mv:blur="40000f" origin=",.5" offset="0,20000emu"/>
            <o:lock v:ext="edit" shapetype="f"/>
          </v:shape>
        </w:pict>
      </w:r>
      <w:r>
        <w:rPr>
          <w:lang w:val="en-US" w:eastAsia="en-US"/>
        </w:rPr>
        <w:pict w14:anchorId="1AF23B39">
          <v:shape id="Straight Arrow Connector 9" o:spid="_x0000_s1029" type="#_x0000_t32" style="position:absolute;margin-left:108pt;margin-top:130pt;width:18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strokecolor="#4f81bd [3204]" strokeweight="2pt">
            <v:stroke endarrow="open"/>
            <v:shadow on="t" opacity="24903f" mv:blur="40000f" origin=",.5" offset="0,20000emu"/>
            <o:lock v:ext="edit" shapetype="f"/>
          </v:shape>
        </w:pict>
      </w:r>
      <w:r>
        <w:rPr>
          <w:lang w:val="en-US" w:eastAsia="en-US"/>
        </w:rPr>
        <w:pict w14:anchorId="59D6B98B">
          <v:shape id="Straight Arrow Connector 13" o:spid="_x0000_s1028" type="#_x0000_t32" style="position:absolute;margin-left:513pt;margin-top:129.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f81bd [3204]" strokeweight="2pt">
            <v:stroke endarrow="open"/>
            <v:shadow on="t" opacity="24903f" mv:blur="40000f" origin=",.5" offset="0,20000emu"/>
            <o:lock v:ext="edit" shapetype="f"/>
          </v:shape>
        </w:pict>
      </w:r>
      <w:r>
        <w:rPr>
          <w:lang w:val="en-US" w:eastAsia="en-US"/>
        </w:rPr>
        <w:pict w14:anchorId="1D990069">
          <v:shape id="Straight Arrow Connector 11" o:spid="_x0000_s1027" type="#_x0000_t32" style="position:absolute;margin-left:513pt;margin-top:111.55pt;width:18pt;height: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f81bd [3204]" strokeweight="2pt">
            <v:stroke endarrow="open"/>
            <v:shadow on="t" opacity="24903f" mv:blur="40000f" origin=",.5" offset="0,20000emu"/>
            <o:lock v:ext="edit" shapetype="f"/>
          </v:shape>
        </w:pict>
      </w:r>
      <w:r w:rsidR="00B969F5">
        <w:rPr>
          <w:noProof/>
          <w:sz w:val="20"/>
          <w:lang w:val="en-US" w:eastAsia="en-US"/>
        </w:rPr>
        <w:drawing>
          <wp:inline distT="0" distB="0" distL="0" distR="0" wp14:anchorId="11B179BD" wp14:editId="609806F9">
            <wp:extent cx="8182947" cy="3200400"/>
            <wp:effectExtent l="0" t="25400" r="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C17F9F5" w14:textId="531477B4" w:rsidR="00A86288" w:rsidRDefault="00A86288" w:rsidP="00A86288">
      <w:pPr>
        <w:rPr>
          <w:b/>
        </w:rPr>
      </w:pPr>
    </w:p>
    <w:p w14:paraId="418DE8E3" w14:textId="361E19D1" w:rsidR="0068202E" w:rsidRDefault="005E58AD" w:rsidP="00A86288">
      <w:pPr>
        <w:rPr>
          <w:b/>
        </w:rPr>
      </w:pPr>
      <w:r>
        <w:rPr>
          <w:b/>
        </w:rPr>
        <w:t>Fig 3</w:t>
      </w:r>
      <w:r w:rsidR="00C87A1E">
        <w:rPr>
          <w:b/>
        </w:rPr>
        <w:t>. Differences between results in English at Level 5 between 2009 and 2010 comparing LT schools (x) and non-LT schools (y)</w:t>
      </w:r>
    </w:p>
    <w:p w14:paraId="7C2C28B3" w14:textId="3D97A27F" w:rsidR="0068202E" w:rsidRDefault="0068202E" w:rsidP="00A86288">
      <w:pPr>
        <w:rPr>
          <w:b/>
        </w:rPr>
      </w:pPr>
    </w:p>
    <w:p w14:paraId="0B04E552" w14:textId="3F4EC6A7" w:rsidR="0068202E" w:rsidRDefault="00727817" w:rsidP="00A86288">
      <w:pPr>
        <w:rPr>
          <w:b/>
        </w:rPr>
      </w:pPr>
      <w:r>
        <w:rPr>
          <w:noProof/>
          <w:lang w:val="en-US" w:eastAsia="en-US"/>
        </w:rPr>
        <w:drawing>
          <wp:inline distT="0" distB="0" distL="0" distR="0" wp14:anchorId="4C27CC1C" wp14:editId="12AA9096">
            <wp:extent cx="4795520" cy="2842260"/>
            <wp:effectExtent l="0" t="0" r="508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2B626E" w14:textId="77777777" w:rsidR="00727817" w:rsidRDefault="00727817" w:rsidP="005E58AD">
      <w:pPr>
        <w:rPr>
          <w:b/>
        </w:rPr>
      </w:pPr>
    </w:p>
    <w:p w14:paraId="53294961" w14:textId="3636A96A" w:rsidR="00C87A1E" w:rsidRDefault="00C87A1E" w:rsidP="00C87A1E">
      <w:pPr>
        <w:rPr>
          <w:b/>
        </w:rPr>
      </w:pPr>
      <w:r>
        <w:rPr>
          <w:b/>
        </w:rPr>
        <w:t xml:space="preserve">Fig 4. Differences between results in </w:t>
      </w:r>
      <w:r w:rsidR="00033F05">
        <w:rPr>
          <w:b/>
        </w:rPr>
        <w:t>Mathematics</w:t>
      </w:r>
      <w:r>
        <w:rPr>
          <w:b/>
        </w:rPr>
        <w:t xml:space="preserve"> at Level 5 between 2009 and 2010 comparing LT schools (x) and non-LT schools (y)</w:t>
      </w:r>
    </w:p>
    <w:p w14:paraId="659E2A8A" w14:textId="7775435C" w:rsidR="005E58AD" w:rsidRDefault="00727817" w:rsidP="005E58AD">
      <w:pPr>
        <w:rPr>
          <w:b/>
        </w:rPr>
      </w:pPr>
      <w:r>
        <w:rPr>
          <w:noProof/>
          <w:lang w:val="en-US" w:eastAsia="en-US"/>
        </w:rPr>
        <w:drawing>
          <wp:inline distT="0" distB="0" distL="0" distR="0" wp14:anchorId="68A62AAA" wp14:editId="20829D3D">
            <wp:extent cx="4681220" cy="28016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D2E3BE" w14:textId="7D41BD2C" w:rsidR="005E58AD" w:rsidRDefault="005E58AD" w:rsidP="005E58AD">
      <w:pPr>
        <w:rPr>
          <w:b/>
        </w:rPr>
      </w:pPr>
    </w:p>
    <w:p w14:paraId="55DE41D2" w14:textId="77777777" w:rsidR="0068202E" w:rsidRDefault="0068202E" w:rsidP="00A86288">
      <w:pPr>
        <w:rPr>
          <w:b/>
        </w:rPr>
      </w:pPr>
    </w:p>
    <w:p w14:paraId="4A8FF69F" w14:textId="77777777" w:rsidR="0068202E" w:rsidRDefault="0068202E" w:rsidP="00A86288">
      <w:pPr>
        <w:rPr>
          <w:b/>
        </w:rPr>
      </w:pPr>
    </w:p>
    <w:p w14:paraId="0FF509BB" w14:textId="77777777" w:rsidR="0068202E" w:rsidRDefault="0068202E" w:rsidP="00A86288">
      <w:pPr>
        <w:rPr>
          <w:b/>
        </w:rPr>
      </w:pPr>
    </w:p>
    <w:p w14:paraId="468307DA" w14:textId="77777777" w:rsidR="0068202E" w:rsidRDefault="0068202E" w:rsidP="00A86288">
      <w:pPr>
        <w:rPr>
          <w:b/>
        </w:rPr>
      </w:pPr>
    </w:p>
    <w:p w14:paraId="2BD10386" w14:textId="77777777" w:rsidR="0068202E" w:rsidRDefault="0068202E" w:rsidP="00A86288">
      <w:pPr>
        <w:rPr>
          <w:b/>
        </w:rPr>
      </w:pPr>
    </w:p>
    <w:p w14:paraId="0C80F08B" w14:textId="77777777" w:rsidR="0068202E" w:rsidRDefault="0068202E" w:rsidP="00A86288">
      <w:pPr>
        <w:rPr>
          <w:b/>
        </w:rPr>
      </w:pPr>
    </w:p>
    <w:p w14:paraId="347990C7" w14:textId="77777777" w:rsidR="003E143B" w:rsidRDefault="003E143B" w:rsidP="00A86288">
      <w:pPr>
        <w:rPr>
          <w:b/>
        </w:rPr>
      </w:pPr>
    </w:p>
    <w:p w14:paraId="36B3E44E" w14:textId="77777777" w:rsidR="003E143B" w:rsidRDefault="003E143B" w:rsidP="00A86288">
      <w:pPr>
        <w:rPr>
          <w:b/>
        </w:rPr>
      </w:pPr>
    </w:p>
    <w:p w14:paraId="4998B533" w14:textId="77777777" w:rsidR="0068202E" w:rsidRDefault="0068202E" w:rsidP="00A86288">
      <w:pPr>
        <w:rPr>
          <w:b/>
        </w:rPr>
      </w:pPr>
    </w:p>
    <w:p w14:paraId="45224BDF" w14:textId="77777777" w:rsidR="0068202E" w:rsidRDefault="0068202E" w:rsidP="00A86288">
      <w:pPr>
        <w:rPr>
          <w:b/>
        </w:rPr>
      </w:pPr>
    </w:p>
    <w:p w14:paraId="6EDD2CBA" w14:textId="2E4A5F27" w:rsidR="00A86288" w:rsidRPr="001F5C67" w:rsidRDefault="00A86288" w:rsidP="00A86288">
      <w:pPr>
        <w:rPr>
          <w:b/>
        </w:rPr>
      </w:pPr>
      <w:r w:rsidRPr="001F5C67">
        <w:rPr>
          <w:b/>
        </w:rPr>
        <w:t>Appendix A. Data analysis tables</w:t>
      </w:r>
      <w:r w:rsidR="003E143B">
        <w:rPr>
          <w:b/>
        </w:rPr>
        <w:t xml:space="preserve"> and figures</w:t>
      </w:r>
    </w:p>
    <w:p w14:paraId="3609DE2C" w14:textId="77777777" w:rsidR="00A86288" w:rsidRDefault="00A86288" w:rsidP="00A86288"/>
    <w:p w14:paraId="339D088A" w14:textId="425F5044" w:rsidR="00A86288" w:rsidRDefault="00A86288" w:rsidP="00A86288">
      <w:r w:rsidRPr="001F5C67">
        <w:rPr>
          <w:b/>
        </w:rPr>
        <w:t xml:space="preserve">Table 1 </w:t>
      </w:r>
      <w:r w:rsidRPr="001F5C67">
        <w:rPr>
          <w:b/>
        </w:rPr>
        <w:br/>
      </w:r>
      <w:r w:rsidR="005E58AD" w:rsidRPr="0098752C">
        <w:t xml:space="preserve">Weighted </w:t>
      </w:r>
      <w:r w:rsidRPr="0098752C">
        <w:t xml:space="preserve">Means </w:t>
      </w:r>
      <w:r w:rsidR="0098752C">
        <w:t>of</w:t>
      </w:r>
      <w:r w:rsidRPr="0098752C">
        <w:t xml:space="preserve"> the percentage of p</w:t>
      </w:r>
      <w:r w:rsidR="0098752C">
        <w:t xml:space="preserve">upils achieving Level 4 or above and Level 5 </w:t>
      </w:r>
      <w:r w:rsidRPr="0098752C">
        <w:t>at Key Stage 2 in 2009 and 2010 in LT and non-LT schools in LAs involved in the programme</w:t>
      </w:r>
      <w:r w:rsidR="005E58AD" w:rsidRPr="0098752C">
        <w:t xml:space="preserve"> (n=91</w:t>
      </w:r>
      <w:r w:rsidRPr="0098752C">
        <w:t>)</w:t>
      </w:r>
    </w:p>
    <w:p w14:paraId="5A60B704" w14:textId="77777777" w:rsidR="0070703B" w:rsidRDefault="0070703B" w:rsidP="00A86288"/>
    <w:tbl>
      <w:tblPr>
        <w:tblW w:w="6632" w:type="dxa"/>
        <w:tblInd w:w="93" w:type="dxa"/>
        <w:tblLook w:val="04A0" w:firstRow="1" w:lastRow="0" w:firstColumn="1" w:lastColumn="0" w:noHBand="0" w:noVBand="1"/>
      </w:tblPr>
      <w:tblGrid>
        <w:gridCol w:w="4340"/>
        <w:gridCol w:w="1012"/>
        <w:gridCol w:w="1280"/>
      </w:tblGrid>
      <w:tr w:rsidR="0070703B" w:rsidRPr="0098752C" w14:paraId="3FE3C9E3" w14:textId="77777777" w:rsidTr="0070703B">
        <w:trPr>
          <w:trHeight w:val="240"/>
        </w:trPr>
        <w:tc>
          <w:tcPr>
            <w:tcW w:w="4340" w:type="dxa"/>
            <w:tcBorders>
              <w:top w:val="single" w:sz="4" w:space="0" w:color="auto"/>
              <w:left w:val="nil"/>
              <w:bottom w:val="single" w:sz="4" w:space="0" w:color="auto"/>
              <w:right w:val="nil"/>
            </w:tcBorders>
            <w:shd w:val="clear" w:color="auto" w:fill="auto"/>
            <w:noWrap/>
            <w:vAlign w:val="bottom"/>
            <w:hideMark/>
          </w:tcPr>
          <w:p w14:paraId="428CDF37" w14:textId="2131D950" w:rsidR="0070703B" w:rsidRPr="0098752C" w:rsidRDefault="0070703B" w:rsidP="0070703B">
            <w:pPr>
              <w:rPr>
                <w:i/>
                <w:lang w:eastAsia="en-US"/>
              </w:rPr>
            </w:pPr>
          </w:p>
        </w:tc>
        <w:tc>
          <w:tcPr>
            <w:tcW w:w="1012" w:type="dxa"/>
            <w:tcBorders>
              <w:top w:val="single" w:sz="4" w:space="0" w:color="auto"/>
              <w:left w:val="nil"/>
              <w:bottom w:val="single" w:sz="4" w:space="0" w:color="auto"/>
              <w:right w:val="nil"/>
            </w:tcBorders>
            <w:shd w:val="clear" w:color="auto" w:fill="auto"/>
            <w:noWrap/>
            <w:vAlign w:val="bottom"/>
            <w:hideMark/>
          </w:tcPr>
          <w:p w14:paraId="315C08EA" w14:textId="77777777" w:rsidR="0070703B" w:rsidRPr="0098752C" w:rsidRDefault="0070703B" w:rsidP="0070703B">
            <w:pPr>
              <w:jc w:val="right"/>
              <w:rPr>
                <w:i/>
                <w:lang w:eastAsia="en-US"/>
              </w:rPr>
            </w:pPr>
            <w:r w:rsidRPr="0098752C">
              <w:rPr>
                <w:i/>
                <w:lang w:eastAsia="en-US"/>
              </w:rPr>
              <w:t>Level 4</w:t>
            </w:r>
          </w:p>
        </w:tc>
        <w:tc>
          <w:tcPr>
            <w:tcW w:w="1280" w:type="dxa"/>
            <w:tcBorders>
              <w:top w:val="single" w:sz="4" w:space="0" w:color="auto"/>
              <w:left w:val="nil"/>
              <w:bottom w:val="single" w:sz="4" w:space="0" w:color="auto"/>
              <w:right w:val="nil"/>
            </w:tcBorders>
            <w:shd w:val="clear" w:color="auto" w:fill="auto"/>
            <w:noWrap/>
            <w:vAlign w:val="bottom"/>
            <w:hideMark/>
          </w:tcPr>
          <w:p w14:paraId="32CEBADF" w14:textId="77777777" w:rsidR="0070703B" w:rsidRPr="0098752C" w:rsidRDefault="0070703B" w:rsidP="0070703B">
            <w:pPr>
              <w:jc w:val="right"/>
              <w:rPr>
                <w:i/>
                <w:lang w:eastAsia="en-US"/>
              </w:rPr>
            </w:pPr>
            <w:r w:rsidRPr="0098752C">
              <w:rPr>
                <w:i/>
                <w:lang w:eastAsia="en-US"/>
              </w:rPr>
              <w:t>Level 5</w:t>
            </w:r>
          </w:p>
        </w:tc>
      </w:tr>
      <w:tr w:rsidR="0070703B" w:rsidRPr="0070703B" w14:paraId="3256E1D7" w14:textId="77777777" w:rsidTr="0070703B">
        <w:trPr>
          <w:trHeight w:val="240"/>
        </w:trPr>
        <w:tc>
          <w:tcPr>
            <w:tcW w:w="4340" w:type="dxa"/>
            <w:tcBorders>
              <w:top w:val="single" w:sz="4" w:space="0" w:color="auto"/>
              <w:left w:val="nil"/>
              <w:bottom w:val="nil"/>
              <w:right w:val="nil"/>
            </w:tcBorders>
            <w:shd w:val="clear" w:color="auto" w:fill="auto"/>
            <w:vAlign w:val="center"/>
            <w:hideMark/>
          </w:tcPr>
          <w:p w14:paraId="20C4F13E" w14:textId="77777777" w:rsidR="0070703B" w:rsidRPr="0070703B" w:rsidRDefault="0070703B" w:rsidP="0070703B">
            <w:pPr>
              <w:rPr>
                <w:lang w:eastAsia="en-US"/>
              </w:rPr>
            </w:pPr>
            <w:r w:rsidRPr="0070703B">
              <w:rPr>
                <w:lang w:eastAsia="en-US"/>
              </w:rPr>
              <w:t>LT English 2010</w:t>
            </w:r>
          </w:p>
        </w:tc>
        <w:tc>
          <w:tcPr>
            <w:tcW w:w="1012" w:type="dxa"/>
            <w:tcBorders>
              <w:top w:val="single" w:sz="4" w:space="0" w:color="auto"/>
              <w:left w:val="nil"/>
              <w:bottom w:val="nil"/>
              <w:right w:val="nil"/>
            </w:tcBorders>
            <w:shd w:val="clear" w:color="auto" w:fill="auto"/>
            <w:noWrap/>
            <w:vAlign w:val="bottom"/>
            <w:hideMark/>
          </w:tcPr>
          <w:p w14:paraId="3E67A0F4" w14:textId="77777777" w:rsidR="0070703B" w:rsidRPr="0070703B" w:rsidRDefault="0070703B" w:rsidP="0070703B">
            <w:pPr>
              <w:jc w:val="right"/>
              <w:rPr>
                <w:lang w:eastAsia="en-US"/>
              </w:rPr>
            </w:pPr>
            <w:r w:rsidRPr="0070703B">
              <w:rPr>
                <w:lang w:eastAsia="en-US"/>
              </w:rPr>
              <w:t>78.66</w:t>
            </w:r>
          </w:p>
        </w:tc>
        <w:tc>
          <w:tcPr>
            <w:tcW w:w="1280" w:type="dxa"/>
            <w:tcBorders>
              <w:top w:val="single" w:sz="4" w:space="0" w:color="auto"/>
              <w:left w:val="nil"/>
              <w:bottom w:val="nil"/>
              <w:right w:val="nil"/>
            </w:tcBorders>
            <w:shd w:val="clear" w:color="auto" w:fill="auto"/>
            <w:noWrap/>
            <w:vAlign w:val="bottom"/>
            <w:hideMark/>
          </w:tcPr>
          <w:p w14:paraId="28968AC8" w14:textId="77777777" w:rsidR="0070703B" w:rsidRPr="0070703B" w:rsidRDefault="0070703B" w:rsidP="0070703B">
            <w:pPr>
              <w:jc w:val="right"/>
              <w:rPr>
                <w:lang w:eastAsia="en-US"/>
              </w:rPr>
            </w:pPr>
            <w:r w:rsidRPr="0070703B">
              <w:rPr>
                <w:lang w:eastAsia="en-US"/>
              </w:rPr>
              <w:t>28.71</w:t>
            </w:r>
          </w:p>
        </w:tc>
      </w:tr>
      <w:tr w:rsidR="0070703B" w:rsidRPr="0070703B" w14:paraId="7A9F8880" w14:textId="77777777" w:rsidTr="0070703B">
        <w:trPr>
          <w:trHeight w:val="240"/>
        </w:trPr>
        <w:tc>
          <w:tcPr>
            <w:tcW w:w="4340" w:type="dxa"/>
            <w:tcBorders>
              <w:top w:val="nil"/>
              <w:left w:val="nil"/>
              <w:bottom w:val="nil"/>
              <w:right w:val="nil"/>
            </w:tcBorders>
            <w:shd w:val="clear" w:color="auto" w:fill="auto"/>
            <w:vAlign w:val="center"/>
            <w:hideMark/>
          </w:tcPr>
          <w:p w14:paraId="4A22BE03" w14:textId="77777777" w:rsidR="0070703B" w:rsidRPr="0070703B" w:rsidRDefault="0070703B" w:rsidP="0070703B">
            <w:pPr>
              <w:rPr>
                <w:lang w:eastAsia="en-US"/>
              </w:rPr>
            </w:pPr>
            <w:r w:rsidRPr="0070703B">
              <w:rPr>
                <w:lang w:eastAsia="en-US"/>
              </w:rPr>
              <w:t>Non-LT English 2010</w:t>
            </w:r>
          </w:p>
        </w:tc>
        <w:tc>
          <w:tcPr>
            <w:tcW w:w="1012" w:type="dxa"/>
            <w:tcBorders>
              <w:top w:val="nil"/>
              <w:left w:val="nil"/>
              <w:bottom w:val="nil"/>
              <w:right w:val="nil"/>
            </w:tcBorders>
            <w:shd w:val="clear" w:color="auto" w:fill="auto"/>
            <w:noWrap/>
            <w:vAlign w:val="bottom"/>
            <w:hideMark/>
          </w:tcPr>
          <w:p w14:paraId="31E048D1" w14:textId="77777777" w:rsidR="0070703B" w:rsidRPr="0070703B" w:rsidRDefault="0070703B" w:rsidP="0070703B">
            <w:pPr>
              <w:jc w:val="right"/>
              <w:rPr>
                <w:lang w:eastAsia="en-US"/>
              </w:rPr>
            </w:pPr>
            <w:r w:rsidRPr="0070703B">
              <w:rPr>
                <w:lang w:eastAsia="en-US"/>
              </w:rPr>
              <w:t>81.90</w:t>
            </w:r>
          </w:p>
        </w:tc>
        <w:tc>
          <w:tcPr>
            <w:tcW w:w="1280" w:type="dxa"/>
            <w:tcBorders>
              <w:top w:val="nil"/>
              <w:left w:val="nil"/>
              <w:bottom w:val="nil"/>
              <w:right w:val="nil"/>
            </w:tcBorders>
            <w:shd w:val="clear" w:color="auto" w:fill="auto"/>
            <w:noWrap/>
            <w:vAlign w:val="bottom"/>
            <w:hideMark/>
          </w:tcPr>
          <w:p w14:paraId="04563799" w14:textId="77777777" w:rsidR="0070703B" w:rsidRPr="0070703B" w:rsidRDefault="0070703B" w:rsidP="0070703B">
            <w:pPr>
              <w:jc w:val="right"/>
              <w:rPr>
                <w:lang w:eastAsia="en-US"/>
              </w:rPr>
            </w:pPr>
            <w:r w:rsidRPr="0070703B">
              <w:rPr>
                <w:lang w:eastAsia="en-US"/>
              </w:rPr>
              <w:t>33.42</w:t>
            </w:r>
          </w:p>
        </w:tc>
      </w:tr>
      <w:tr w:rsidR="0070703B" w:rsidRPr="0070703B" w14:paraId="12179688" w14:textId="77777777" w:rsidTr="0070703B">
        <w:trPr>
          <w:trHeight w:val="240"/>
        </w:trPr>
        <w:tc>
          <w:tcPr>
            <w:tcW w:w="4340" w:type="dxa"/>
            <w:tcBorders>
              <w:top w:val="nil"/>
              <w:left w:val="nil"/>
              <w:bottom w:val="nil"/>
              <w:right w:val="nil"/>
            </w:tcBorders>
            <w:shd w:val="clear" w:color="auto" w:fill="auto"/>
            <w:vAlign w:val="center"/>
            <w:hideMark/>
          </w:tcPr>
          <w:p w14:paraId="55447EE0" w14:textId="77777777" w:rsidR="0070703B" w:rsidRPr="0070703B" w:rsidRDefault="0070703B" w:rsidP="0070703B">
            <w:pPr>
              <w:rPr>
                <w:lang w:eastAsia="en-US"/>
              </w:rPr>
            </w:pPr>
            <w:r w:rsidRPr="0070703B">
              <w:rPr>
                <w:lang w:eastAsia="en-US"/>
              </w:rPr>
              <w:t xml:space="preserve">LT English 2009 </w:t>
            </w:r>
          </w:p>
        </w:tc>
        <w:tc>
          <w:tcPr>
            <w:tcW w:w="1012" w:type="dxa"/>
            <w:tcBorders>
              <w:top w:val="nil"/>
              <w:left w:val="nil"/>
              <w:bottom w:val="nil"/>
              <w:right w:val="nil"/>
            </w:tcBorders>
            <w:shd w:val="clear" w:color="auto" w:fill="auto"/>
            <w:noWrap/>
            <w:vAlign w:val="bottom"/>
            <w:hideMark/>
          </w:tcPr>
          <w:p w14:paraId="3FC43243" w14:textId="77777777" w:rsidR="0070703B" w:rsidRPr="0070703B" w:rsidRDefault="0070703B" w:rsidP="0070703B">
            <w:pPr>
              <w:jc w:val="right"/>
              <w:rPr>
                <w:lang w:eastAsia="en-US"/>
              </w:rPr>
            </w:pPr>
            <w:r w:rsidRPr="0070703B">
              <w:rPr>
                <w:lang w:eastAsia="en-US"/>
              </w:rPr>
              <w:t>78.03</w:t>
            </w:r>
          </w:p>
        </w:tc>
        <w:tc>
          <w:tcPr>
            <w:tcW w:w="1280" w:type="dxa"/>
            <w:tcBorders>
              <w:top w:val="nil"/>
              <w:left w:val="nil"/>
              <w:bottom w:val="nil"/>
              <w:right w:val="nil"/>
            </w:tcBorders>
            <w:shd w:val="clear" w:color="auto" w:fill="auto"/>
            <w:noWrap/>
            <w:vAlign w:val="bottom"/>
            <w:hideMark/>
          </w:tcPr>
          <w:p w14:paraId="64C91AD7" w14:textId="77777777" w:rsidR="0070703B" w:rsidRPr="0070703B" w:rsidRDefault="0070703B" w:rsidP="0070703B">
            <w:pPr>
              <w:jc w:val="right"/>
              <w:rPr>
                <w:lang w:eastAsia="en-US"/>
              </w:rPr>
            </w:pPr>
            <w:r w:rsidRPr="0070703B">
              <w:rPr>
                <w:lang w:eastAsia="en-US"/>
              </w:rPr>
              <w:t>26.10</w:t>
            </w:r>
          </w:p>
        </w:tc>
      </w:tr>
      <w:tr w:rsidR="0070703B" w:rsidRPr="0070703B" w14:paraId="6EAE08C7" w14:textId="77777777" w:rsidTr="0070703B">
        <w:trPr>
          <w:trHeight w:val="240"/>
        </w:trPr>
        <w:tc>
          <w:tcPr>
            <w:tcW w:w="4340" w:type="dxa"/>
            <w:tcBorders>
              <w:top w:val="nil"/>
              <w:left w:val="nil"/>
              <w:bottom w:val="nil"/>
              <w:right w:val="nil"/>
            </w:tcBorders>
            <w:shd w:val="clear" w:color="auto" w:fill="auto"/>
            <w:vAlign w:val="center"/>
            <w:hideMark/>
          </w:tcPr>
          <w:p w14:paraId="2DF68C84" w14:textId="77777777" w:rsidR="0070703B" w:rsidRPr="0070703B" w:rsidRDefault="0070703B" w:rsidP="0070703B">
            <w:pPr>
              <w:rPr>
                <w:lang w:eastAsia="en-US"/>
              </w:rPr>
            </w:pPr>
            <w:r w:rsidRPr="0070703B">
              <w:rPr>
                <w:lang w:eastAsia="en-US"/>
              </w:rPr>
              <w:t>Non-LT English 2009</w:t>
            </w:r>
          </w:p>
        </w:tc>
        <w:tc>
          <w:tcPr>
            <w:tcW w:w="1012" w:type="dxa"/>
            <w:tcBorders>
              <w:top w:val="nil"/>
              <w:left w:val="nil"/>
              <w:bottom w:val="nil"/>
              <w:right w:val="nil"/>
            </w:tcBorders>
            <w:shd w:val="clear" w:color="auto" w:fill="auto"/>
            <w:noWrap/>
            <w:vAlign w:val="bottom"/>
            <w:hideMark/>
          </w:tcPr>
          <w:p w14:paraId="667964C4" w14:textId="77777777" w:rsidR="0070703B" w:rsidRPr="0070703B" w:rsidRDefault="0070703B" w:rsidP="0070703B">
            <w:pPr>
              <w:jc w:val="right"/>
              <w:rPr>
                <w:lang w:eastAsia="en-US"/>
              </w:rPr>
            </w:pPr>
            <w:r w:rsidRPr="0070703B">
              <w:rPr>
                <w:lang w:eastAsia="en-US"/>
              </w:rPr>
              <w:t>82.10</w:t>
            </w:r>
          </w:p>
        </w:tc>
        <w:tc>
          <w:tcPr>
            <w:tcW w:w="1280" w:type="dxa"/>
            <w:tcBorders>
              <w:top w:val="nil"/>
              <w:left w:val="nil"/>
              <w:bottom w:val="nil"/>
              <w:right w:val="nil"/>
            </w:tcBorders>
            <w:shd w:val="clear" w:color="auto" w:fill="auto"/>
            <w:noWrap/>
            <w:vAlign w:val="bottom"/>
            <w:hideMark/>
          </w:tcPr>
          <w:p w14:paraId="5A1B919D" w14:textId="77777777" w:rsidR="0070703B" w:rsidRPr="0070703B" w:rsidRDefault="0070703B" w:rsidP="0070703B">
            <w:pPr>
              <w:jc w:val="right"/>
              <w:rPr>
                <w:lang w:eastAsia="en-US"/>
              </w:rPr>
            </w:pPr>
            <w:r w:rsidRPr="0070703B">
              <w:rPr>
                <w:lang w:eastAsia="en-US"/>
              </w:rPr>
              <w:t>30.47</w:t>
            </w:r>
          </w:p>
        </w:tc>
      </w:tr>
      <w:tr w:rsidR="0070703B" w:rsidRPr="0070703B" w14:paraId="49D66143" w14:textId="77777777" w:rsidTr="0070703B">
        <w:trPr>
          <w:trHeight w:val="240"/>
        </w:trPr>
        <w:tc>
          <w:tcPr>
            <w:tcW w:w="4340" w:type="dxa"/>
            <w:tcBorders>
              <w:top w:val="nil"/>
              <w:left w:val="nil"/>
              <w:bottom w:val="nil"/>
              <w:right w:val="nil"/>
            </w:tcBorders>
            <w:shd w:val="clear" w:color="auto" w:fill="auto"/>
            <w:vAlign w:val="center"/>
            <w:hideMark/>
          </w:tcPr>
          <w:p w14:paraId="2593A4D8" w14:textId="77777777" w:rsidR="0070703B" w:rsidRPr="0070703B" w:rsidRDefault="0070703B" w:rsidP="0070703B">
            <w:pPr>
              <w:rPr>
                <w:lang w:eastAsia="en-US"/>
              </w:rPr>
            </w:pPr>
            <w:r w:rsidRPr="0070703B">
              <w:rPr>
                <w:lang w:eastAsia="en-US"/>
              </w:rPr>
              <w:t>LT Mathematics 2010</w:t>
            </w:r>
          </w:p>
        </w:tc>
        <w:tc>
          <w:tcPr>
            <w:tcW w:w="1012" w:type="dxa"/>
            <w:tcBorders>
              <w:top w:val="nil"/>
              <w:left w:val="nil"/>
              <w:bottom w:val="nil"/>
              <w:right w:val="nil"/>
            </w:tcBorders>
            <w:shd w:val="clear" w:color="auto" w:fill="auto"/>
            <w:noWrap/>
            <w:vAlign w:val="bottom"/>
            <w:hideMark/>
          </w:tcPr>
          <w:p w14:paraId="2C27B156" w14:textId="77777777" w:rsidR="0070703B" w:rsidRPr="0070703B" w:rsidRDefault="0070703B" w:rsidP="0070703B">
            <w:pPr>
              <w:jc w:val="right"/>
              <w:rPr>
                <w:lang w:eastAsia="en-US"/>
              </w:rPr>
            </w:pPr>
            <w:r w:rsidRPr="0070703B">
              <w:rPr>
                <w:lang w:eastAsia="en-US"/>
              </w:rPr>
              <w:t>79.18</w:t>
            </w:r>
          </w:p>
        </w:tc>
        <w:tc>
          <w:tcPr>
            <w:tcW w:w="1280" w:type="dxa"/>
            <w:tcBorders>
              <w:top w:val="nil"/>
              <w:left w:val="nil"/>
              <w:bottom w:val="nil"/>
              <w:right w:val="nil"/>
            </w:tcBorders>
            <w:shd w:val="clear" w:color="auto" w:fill="auto"/>
            <w:noWrap/>
            <w:vAlign w:val="bottom"/>
            <w:hideMark/>
          </w:tcPr>
          <w:p w14:paraId="09CAF2EF" w14:textId="77777777" w:rsidR="0070703B" w:rsidRPr="0070703B" w:rsidRDefault="0070703B" w:rsidP="0070703B">
            <w:pPr>
              <w:jc w:val="right"/>
              <w:rPr>
                <w:lang w:eastAsia="en-US"/>
              </w:rPr>
            </w:pPr>
            <w:r w:rsidRPr="0070703B">
              <w:rPr>
                <w:lang w:eastAsia="en-US"/>
              </w:rPr>
              <w:t>31.32</w:t>
            </w:r>
          </w:p>
        </w:tc>
      </w:tr>
      <w:tr w:rsidR="0070703B" w:rsidRPr="0070703B" w14:paraId="5592F481" w14:textId="77777777" w:rsidTr="0070703B">
        <w:trPr>
          <w:trHeight w:val="240"/>
        </w:trPr>
        <w:tc>
          <w:tcPr>
            <w:tcW w:w="4340" w:type="dxa"/>
            <w:tcBorders>
              <w:top w:val="nil"/>
              <w:left w:val="nil"/>
              <w:bottom w:val="nil"/>
              <w:right w:val="nil"/>
            </w:tcBorders>
            <w:shd w:val="clear" w:color="auto" w:fill="auto"/>
            <w:vAlign w:val="center"/>
            <w:hideMark/>
          </w:tcPr>
          <w:p w14:paraId="405E2826" w14:textId="77777777" w:rsidR="0070703B" w:rsidRPr="0070703B" w:rsidRDefault="0070703B" w:rsidP="0070703B">
            <w:pPr>
              <w:rPr>
                <w:lang w:eastAsia="en-US"/>
              </w:rPr>
            </w:pPr>
            <w:r w:rsidRPr="0070703B">
              <w:rPr>
                <w:lang w:eastAsia="en-US"/>
              </w:rPr>
              <w:t>Non-LT Mathematics 2010</w:t>
            </w:r>
          </w:p>
        </w:tc>
        <w:tc>
          <w:tcPr>
            <w:tcW w:w="1012" w:type="dxa"/>
            <w:tcBorders>
              <w:top w:val="nil"/>
              <w:left w:val="nil"/>
              <w:bottom w:val="nil"/>
              <w:right w:val="nil"/>
            </w:tcBorders>
            <w:shd w:val="clear" w:color="auto" w:fill="auto"/>
            <w:noWrap/>
            <w:vAlign w:val="bottom"/>
            <w:hideMark/>
          </w:tcPr>
          <w:p w14:paraId="7737075A" w14:textId="77777777" w:rsidR="0070703B" w:rsidRPr="0070703B" w:rsidRDefault="0070703B" w:rsidP="0070703B">
            <w:pPr>
              <w:jc w:val="right"/>
              <w:rPr>
                <w:lang w:eastAsia="en-US"/>
              </w:rPr>
            </w:pPr>
            <w:r w:rsidRPr="0070703B">
              <w:rPr>
                <w:lang w:eastAsia="en-US"/>
              </w:rPr>
              <w:t>81.59</w:t>
            </w:r>
          </w:p>
        </w:tc>
        <w:tc>
          <w:tcPr>
            <w:tcW w:w="1280" w:type="dxa"/>
            <w:tcBorders>
              <w:top w:val="nil"/>
              <w:left w:val="nil"/>
              <w:bottom w:val="nil"/>
              <w:right w:val="nil"/>
            </w:tcBorders>
            <w:shd w:val="clear" w:color="auto" w:fill="auto"/>
            <w:noWrap/>
            <w:vAlign w:val="bottom"/>
            <w:hideMark/>
          </w:tcPr>
          <w:p w14:paraId="152207D3" w14:textId="77777777" w:rsidR="0070703B" w:rsidRPr="0070703B" w:rsidRDefault="0070703B" w:rsidP="0070703B">
            <w:pPr>
              <w:jc w:val="right"/>
              <w:rPr>
                <w:lang w:eastAsia="en-US"/>
              </w:rPr>
            </w:pPr>
            <w:r w:rsidRPr="0070703B">
              <w:rPr>
                <w:lang w:eastAsia="en-US"/>
              </w:rPr>
              <w:t>34.96</w:t>
            </w:r>
          </w:p>
        </w:tc>
      </w:tr>
      <w:tr w:rsidR="0070703B" w:rsidRPr="0070703B" w14:paraId="74D9AFD7" w14:textId="77777777" w:rsidTr="0070703B">
        <w:trPr>
          <w:trHeight w:val="240"/>
        </w:trPr>
        <w:tc>
          <w:tcPr>
            <w:tcW w:w="4340" w:type="dxa"/>
            <w:tcBorders>
              <w:top w:val="nil"/>
              <w:left w:val="nil"/>
              <w:bottom w:val="nil"/>
              <w:right w:val="nil"/>
            </w:tcBorders>
            <w:shd w:val="clear" w:color="auto" w:fill="auto"/>
            <w:vAlign w:val="center"/>
            <w:hideMark/>
          </w:tcPr>
          <w:p w14:paraId="01BAE451" w14:textId="77777777" w:rsidR="0070703B" w:rsidRPr="0070703B" w:rsidRDefault="0070703B" w:rsidP="0070703B">
            <w:pPr>
              <w:rPr>
                <w:lang w:eastAsia="en-US"/>
              </w:rPr>
            </w:pPr>
            <w:r w:rsidRPr="0070703B">
              <w:rPr>
                <w:lang w:eastAsia="en-US"/>
              </w:rPr>
              <w:t>LT Mathematics 2009</w:t>
            </w:r>
          </w:p>
        </w:tc>
        <w:tc>
          <w:tcPr>
            <w:tcW w:w="1012" w:type="dxa"/>
            <w:tcBorders>
              <w:top w:val="nil"/>
              <w:left w:val="nil"/>
              <w:bottom w:val="nil"/>
              <w:right w:val="nil"/>
            </w:tcBorders>
            <w:shd w:val="clear" w:color="auto" w:fill="auto"/>
            <w:noWrap/>
            <w:vAlign w:val="bottom"/>
            <w:hideMark/>
          </w:tcPr>
          <w:p w14:paraId="79D596AB" w14:textId="77777777" w:rsidR="0070703B" w:rsidRPr="0070703B" w:rsidRDefault="0070703B" w:rsidP="0070703B">
            <w:pPr>
              <w:jc w:val="right"/>
              <w:rPr>
                <w:lang w:eastAsia="en-US"/>
              </w:rPr>
            </w:pPr>
            <w:r w:rsidRPr="0070703B">
              <w:rPr>
                <w:lang w:eastAsia="en-US"/>
              </w:rPr>
              <w:t>76.32</w:t>
            </w:r>
          </w:p>
        </w:tc>
        <w:tc>
          <w:tcPr>
            <w:tcW w:w="1280" w:type="dxa"/>
            <w:tcBorders>
              <w:top w:val="nil"/>
              <w:left w:val="nil"/>
              <w:bottom w:val="nil"/>
              <w:right w:val="nil"/>
            </w:tcBorders>
            <w:shd w:val="clear" w:color="auto" w:fill="auto"/>
            <w:noWrap/>
            <w:vAlign w:val="bottom"/>
            <w:hideMark/>
          </w:tcPr>
          <w:p w14:paraId="12021483" w14:textId="77777777" w:rsidR="0070703B" w:rsidRPr="0070703B" w:rsidRDefault="0070703B" w:rsidP="0070703B">
            <w:pPr>
              <w:jc w:val="right"/>
              <w:rPr>
                <w:lang w:eastAsia="en-US"/>
              </w:rPr>
            </w:pPr>
            <w:r w:rsidRPr="0070703B">
              <w:rPr>
                <w:lang w:eastAsia="en-US"/>
              </w:rPr>
              <w:t>31.15</w:t>
            </w:r>
          </w:p>
        </w:tc>
      </w:tr>
      <w:tr w:rsidR="0070703B" w:rsidRPr="0070703B" w14:paraId="10BCB089" w14:textId="77777777" w:rsidTr="0070703B">
        <w:trPr>
          <w:trHeight w:val="240"/>
        </w:trPr>
        <w:tc>
          <w:tcPr>
            <w:tcW w:w="4340" w:type="dxa"/>
            <w:tcBorders>
              <w:top w:val="nil"/>
              <w:left w:val="nil"/>
              <w:bottom w:val="nil"/>
              <w:right w:val="nil"/>
            </w:tcBorders>
            <w:shd w:val="clear" w:color="auto" w:fill="auto"/>
            <w:vAlign w:val="center"/>
            <w:hideMark/>
          </w:tcPr>
          <w:p w14:paraId="5E3BCB88" w14:textId="77777777" w:rsidR="0070703B" w:rsidRPr="0070703B" w:rsidRDefault="0070703B" w:rsidP="0070703B">
            <w:pPr>
              <w:rPr>
                <w:lang w:eastAsia="en-US"/>
              </w:rPr>
            </w:pPr>
            <w:r w:rsidRPr="0070703B">
              <w:rPr>
                <w:lang w:eastAsia="en-US"/>
              </w:rPr>
              <w:t>Non-LT Mathematics 2009</w:t>
            </w:r>
          </w:p>
        </w:tc>
        <w:tc>
          <w:tcPr>
            <w:tcW w:w="1012" w:type="dxa"/>
            <w:tcBorders>
              <w:top w:val="nil"/>
              <w:left w:val="nil"/>
              <w:bottom w:val="nil"/>
              <w:right w:val="nil"/>
            </w:tcBorders>
            <w:shd w:val="clear" w:color="auto" w:fill="auto"/>
            <w:noWrap/>
            <w:vAlign w:val="bottom"/>
            <w:hideMark/>
          </w:tcPr>
          <w:p w14:paraId="36FC0722" w14:textId="77777777" w:rsidR="0070703B" w:rsidRPr="0070703B" w:rsidRDefault="0070703B" w:rsidP="0070703B">
            <w:pPr>
              <w:jc w:val="right"/>
              <w:rPr>
                <w:lang w:eastAsia="en-US"/>
              </w:rPr>
            </w:pPr>
            <w:r w:rsidRPr="0070703B">
              <w:rPr>
                <w:lang w:eastAsia="en-US"/>
              </w:rPr>
              <w:t>80.54</w:t>
            </w:r>
          </w:p>
        </w:tc>
        <w:tc>
          <w:tcPr>
            <w:tcW w:w="1280" w:type="dxa"/>
            <w:tcBorders>
              <w:top w:val="nil"/>
              <w:left w:val="nil"/>
              <w:bottom w:val="nil"/>
              <w:right w:val="nil"/>
            </w:tcBorders>
            <w:shd w:val="clear" w:color="auto" w:fill="auto"/>
            <w:noWrap/>
            <w:vAlign w:val="bottom"/>
            <w:hideMark/>
          </w:tcPr>
          <w:p w14:paraId="7DAA7E50" w14:textId="77777777" w:rsidR="0070703B" w:rsidRPr="0070703B" w:rsidRDefault="0070703B" w:rsidP="0070703B">
            <w:pPr>
              <w:jc w:val="right"/>
              <w:rPr>
                <w:lang w:eastAsia="en-US"/>
              </w:rPr>
            </w:pPr>
            <w:r w:rsidRPr="0070703B">
              <w:rPr>
                <w:lang w:eastAsia="en-US"/>
              </w:rPr>
              <w:t>35.80</w:t>
            </w:r>
          </w:p>
        </w:tc>
      </w:tr>
      <w:tr w:rsidR="0070703B" w:rsidRPr="0070703B" w14:paraId="31BA132B" w14:textId="77777777" w:rsidTr="0070703B">
        <w:trPr>
          <w:trHeight w:val="240"/>
        </w:trPr>
        <w:tc>
          <w:tcPr>
            <w:tcW w:w="4340" w:type="dxa"/>
            <w:tcBorders>
              <w:top w:val="nil"/>
              <w:left w:val="nil"/>
              <w:bottom w:val="nil"/>
              <w:right w:val="nil"/>
            </w:tcBorders>
            <w:shd w:val="clear" w:color="auto" w:fill="auto"/>
            <w:vAlign w:val="center"/>
            <w:hideMark/>
          </w:tcPr>
          <w:p w14:paraId="31CD39C8" w14:textId="77777777" w:rsidR="0070703B" w:rsidRPr="0070703B" w:rsidRDefault="0070703B" w:rsidP="0070703B">
            <w:pPr>
              <w:rPr>
                <w:lang w:eastAsia="en-US"/>
              </w:rPr>
            </w:pPr>
            <w:r w:rsidRPr="0070703B">
              <w:rPr>
                <w:lang w:eastAsia="en-US"/>
              </w:rPr>
              <w:t>LT English &amp; Mathematics 2010</w:t>
            </w:r>
          </w:p>
        </w:tc>
        <w:tc>
          <w:tcPr>
            <w:tcW w:w="1012" w:type="dxa"/>
            <w:tcBorders>
              <w:top w:val="nil"/>
              <w:left w:val="nil"/>
              <w:bottom w:val="nil"/>
              <w:right w:val="nil"/>
            </w:tcBorders>
            <w:shd w:val="clear" w:color="auto" w:fill="auto"/>
            <w:noWrap/>
            <w:vAlign w:val="bottom"/>
            <w:hideMark/>
          </w:tcPr>
          <w:p w14:paraId="292E8879" w14:textId="77777777" w:rsidR="0070703B" w:rsidRPr="0070703B" w:rsidRDefault="0070703B" w:rsidP="0070703B">
            <w:pPr>
              <w:jc w:val="right"/>
              <w:rPr>
                <w:lang w:eastAsia="en-US"/>
              </w:rPr>
            </w:pPr>
            <w:r w:rsidRPr="0070703B">
              <w:rPr>
                <w:lang w:eastAsia="en-US"/>
              </w:rPr>
              <w:t>71.68</w:t>
            </w:r>
          </w:p>
        </w:tc>
        <w:tc>
          <w:tcPr>
            <w:tcW w:w="1280" w:type="dxa"/>
            <w:tcBorders>
              <w:top w:val="nil"/>
              <w:left w:val="nil"/>
              <w:bottom w:val="nil"/>
              <w:right w:val="nil"/>
            </w:tcBorders>
            <w:shd w:val="clear" w:color="auto" w:fill="auto"/>
            <w:noWrap/>
            <w:vAlign w:val="bottom"/>
            <w:hideMark/>
          </w:tcPr>
          <w:p w14:paraId="79364320" w14:textId="77777777" w:rsidR="0070703B" w:rsidRPr="0070703B" w:rsidRDefault="0070703B" w:rsidP="0070703B">
            <w:pPr>
              <w:jc w:val="right"/>
              <w:rPr>
                <w:lang w:eastAsia="en-US"/>
              </w:rPr>
            </w:pPr>
            <w:r w:rsidRPr="0070703B">
              <w:rPr>
                <w:lang w:eastAsia="en-US"/>
              </w:rPr>
              <w:t>19.42</w:t>
            </w:r>
          </w:p>
        </w:tc>
      </w:tr>
      <w:tr w:rsidR="0070703B" w:rsidRPr="0070703B" w14:paraId="5F16D60F" w14:textId="77777777" w:rsidTr="0070703B">
        <w:trPr>
          <w:trHeight w:val="240"/>
        </w:trPr>
        <w:tc>
          <w:tcPr>
            <w:tcW w:w="4340" w:type="dxa"/>
            <w:tcBorders>
              <w:top w:val="nil"/>
              <w:left w:val="nil"/>
              <w:bottom w:val="nil"/>
              <w:right w:val="nil"/>
            </w:tcBorders>
            <w:shd w:val="clear" w:color="auto" w:fill="auto"/>
            <w:vAlign w:val="center"/>
            <w:hideMark/>
          </w:tcPr>
          <w:p w14:paraId="4A7E2BDE" w14:textId="77777777" w:rsidR="0070703B" w:rsidRPr="0070703B" w:rsidRDefault="0070703B" w:rsidP="0070703B">
            <w:pPr>
              <w:rPr>
                <w:lang w:eastAsia="en-US"/>
              </w:rPr>
            </w:pPr>
            <w:r w:rsidRPr="0070703B">
              <w:rPr>
                <w:lang w:eastAsia="en-US"/>
              </w:rPr>
              <w:t>Non-LT English &amp; Mathematics 2010</w:t>
            </w:r>
          </w:p>
        </w:tc>
        <w:tc>
          <w:tcPr>
            <w:tcW w:w="1012" w:type="dxa"/>
            <w:tcBorders>
              <w:top w:val="nil"/>
              <w:left w:val="nil"/>
              <w:bottom w:val="nil"/>
              <w:right w:val="nil"/>
            </w:tcBorders>
            <w:shd w:val="clear" w:color="auto" w:fill="auto"/>
            <w:noWrap/>
            <w:vAlign w:val="bottom"/>
            <w:hideMark/>
          </w:tcPr>
          <w:p w14:paraId="6565B5EB" w14:textId="77777777" w:rsidR="0070703B" w:rsidRPr="0070703B" w:rsidRDefault="0070703B" w:rsidP="0070703B">
            <w:pPr>
              <w:jc w:val="right"/>
              <w:rPr>
                <w:lang w:eastAsia="en-US"/>
              </w:rPr>
            </w:pPr>
            <w:r w:rsidRPr="0070703B">
              <w:rPr>
                <w:lang w:eastAsia="en-US"/>
              </w:rPr>
              <w:t>75.18</w:t>
            </w:r>
          </w:p>
        </w:tc>
        <w:tc>
          <w:tcPr>
            <w:tcW w:w="1280" w:type="dxa"/>
            <w:tcBorders>
              <w:top w:val="nil"/>
              <w:left w:val="nil"/>
              <w:bottom w:val="nil"/>
              <w:right w:val="nil"/>
            </w:tcBorders>
            <w:shd w:val="clear" w:color="auto" w:fill="auto"/>
            <w:noWrap/>
            <w:vAlign w:val="bottom"/>
            <w:hideMark/>
          </w:tcPr>
          <w:p w14:paraId="0A00E326" w14:textId="77777777" w:rsidR="0070703B" w:rsidRPr="0070703B" w:rsidRDefault="0070703B" w:rsidP="0070703B">
            <w:pPr>
              <w:jc w:val="right"/>
              <w:rPr>
                <w:lang w:eastAsia="en-US"/>
              </w:rPr>
            </w:pPr>
            <w:r w:rsidRPr="0070703B">
              <w:rPr>
                <w:lang w:eastAsia="en-US"/>
              </w:rPr>
              <w:t>23.10</w:t>
            </w:r>
          </w:p>
        </w:tc>
      </w:tr>
      <w:tr w:rsidR="0070703B" w:rsidRPr="0070703B" w14:paraId="3B7949DA" w14:textId="77777777" w:rsidTr="0070703B">
        <w:trPr>
          <w:trHeight w:val="240"/>
        </w:trPr>
        <w:tc>
          <w:tcPr>
            <w:tcW w:w="4340" w:type="dxa"/>
            <w:tcBorders>
              <w:top w:val="nil"/>
              <w:left w:val="nil"/>
              <w:right w:val="nil"/>
            </w:tcBorders>
            <w:shd w:val="clear" w:color="auto" w:fill="auto"/>
            <w:vAlign w:val="center"/>
            <w:hideMark/>
          </w:tcPr>
          <w:p w14:paraId="0A1EF291" w14:textId="77777777" w:rsidR="0070703B" w:rsidRPr="0070703B" w:rsidRDefault="0070703B" w:rsidP="0070703B">
            <w:pPr>
              <w:rPr>
                <w:lang w:eastAsia="en-US"/>
              </w:rPr>
            </w:pPr>
            <w:r w:rsidRPr="0070703B">
              <w:rPr>
                <w:lang w:eastAsia="en-US"/>
              </w:rPr>
              <w:t>LT English &amp; Mathematics 2009</w:t>
            </w:r>
          </w:p>
        </w:tc>
        <w:tc>
          <w:tcPr>
            <w:tcW w:w="1012" w:type="dxa"/>
            <w:tcBorders>
              <w:top w:val="nil"/>
              <w:left w:val="nil"/>
              <w:right w:val="nil"/>
            </w:tcBorders>
            <w:shd w:val="clear" w:color="auto" w:fill="auto"/>
            <w:noWrap/>
            <w:vAlign w:val="bottom"/>
            <w:hideMark/>
          </w:tcPr>
          <w:p w14:paraId="604C547A" w14:textId="77777777" w:rsidR="0070703B" w:rsidRPr="0070703B" w:rsidRDefault="0070703B" w:rsidP="0070703B">
            <w:pPr>
              <w:jc w:val="right"/>
              <w:rPr>
                <w:lang w:eastAsia="en-US"/>
              </w:rPr>
            </w:pPr>
            <w:r w:rsidRPr="0070703B">
              <w:rPr>
                <w:lang w:eastAsia="en-US"/>
              </w:rPr>
              <w:t>69.06</w:t>
            </w:r>
          </w:p>
        </w:tc>
        <w:tc>
          <w:tcPr>
            <w:tcW w:w="1280" w:type="dxa"/>
            <w:tcBorders>
              <w:top w:val="nil"/>
              <w:left w:val="nil"/>
              <w:right w:val="nil"/>
            </w:tcBorders>
            <w:shd w:val="clear" w:color="auto" w:fill="auto"/>
            <w:noWrap/>
            <w:vAlign w:val="bottom"/>
            <w:hideMark/>
          </w:tcPr>
          <w:p w14:paraId="6B51C82D" w14:textId="77777777" w:rsidR="0070703B" w:rsidRPr="0070703B" w:rsidRDefault="0070703B" w:rsidP="0070703B">
            <w:pPr>
              <w:jc w:val="right"/>
              <w:rPr>
                <w:lang w:eastAsia="en-US"/>
              </w:rPr>
            </w:pPr>
            <w:r w:rsidRPr="0070703B">
              <w:rPr>
                <w:lang w:eastAsia="en-US"/>
              </w:rPr>
              <w:t>17.59</w:t>
            </w:r>
          </w:p>
        </w:tc>
      </w:tr>
      <w:tr w:rsidR="0070703B" w:rsidRPr="0070703B" w14:paraId="6C318C8F" w14:textId="77777777" w:rsidTr="0070703B">
        <w:trPr>
          <w:trHeight w:val="240"/>
        </w:trPr>
        <w:tc>
          <w:tcPr>
            <w:tcW w:w="4340" w:type="dxa"/>
            <w:tcBorders>
              <w:top w:val="nil"/>
              <w:left w:val="nil"/>
              <w:bottom w:val="single" w:sz="4" w:space="0" w:color="auto"/>
              <w:right w:val="nil"/>
            </w:tcBorders>
            <w:shd w:val="clear" w:color="auto" w:fill="auto"/>
            <w:vAlign w:val="center"/>
            <w:hideMark/>
          </w:tcPr>
          <w:p w14:paraId="3713126D" w14:textId="77777777" w:rsidR="0070703B" w:rsidRPr="0070703B" w:rsidRDefault="0070703B" w:rsidP="0070703B">
            <w:pPr>
              <w:rPr>
                <w:lang w:eastAsia="en-US"/>
              </w:rPr>
            </w:pPr>
            <w:r w:rsidRPr="0070703B">
              <w:rPr>
                <w:lang w:eastAsia="en-US"/>
              </w:rPr>
              <w:t>Non-LT English &amp; Mathematics 2009</w:t>
            </w:r>
          </w:p>
        </w:tc>
        <w:tc>
          <w:tcPr>
            <w:tcW w:w="1012" w:type="dxa"/>
            <w:tcBorders>
              <w:top w:val="nil"/>
              <w:left w:val="nil"/>
              <w:bottom w:val="single" w:sz="4" w:space="0" w:color="auto"/>
              <w:right w:val="nil"/>
            </w:tcBorders>
            <w:shd w:val="clear" w:color="auto" w:fill="auto"/>
            <w:noWrap/>
            <w:vAlign w:val="bottom"/>
            <w:hideMark/>
          </w:tcPr>
          <w:p w14:paraId="71B6BE74" w14:textId="77777777" w:rsidR="0070703B" w:rsidRPr="0070703B" w:rsidRDefault="0070703B" w:rsidP="0070703B">
            <w:pPr>
              <w:jc w:val="right"/>
              <w:rPr>
                <w:lang w:eastAsia="en-US"/>
              </w:rPr>
            </w:pPr>
            <w:r w:rsidRPr="0070703B">
              <w:rPr>
                <w:lang w:eastAsia="en-US"/>
              </w:rPr>
              <w:t>74.24</w:t>
            </w:r>
          </w:p>
        </w:tc>
        <w:tc>
          <w:tcPr>
            <w:tcW w:w="1280" w:type="dxa"/>
            <w:tcBorders>
              <w:top w:val="nil"/>
              <w:left w:val="nil"/>
              <w:bottom w:val="single" w:sz="4" w:space="0" w:color="auto"/>
              <w:right w:val="nil"/>
            </w:tcBorders>
            <w:shd w:val="clear" w:color="auto" w:fill="auto"/>
            <w:noWrap/>
            <w:vAlign w:val="bottom"/>
            <w:hideMark/>
          </w:tcPr>
          <w:p w14:paraId="0AB566B3" w14:textId="77777777" w:rsidR="0070703B" w:rsidRPr="0070703B" w:rsidRDefault="0070703B" w:rsidP="0070703B">
            <w:pPr>
              <w:jc w:val="right"/>
              <w:rPr>
                <w:lang w:eastAsia="en-US"/>
              </w:rPr>
            </w:pPr>
            <w:r w:rsidRPr="0070703B">
              <w:rPr>
                <w:lang w:eastAsia="en-US"/>
              </w:rPr>
              <w:t>21.21</w:t>
            </w:r>
          </w:p>
        </w:tc>
      </w:tr>
    </w:tbl>
    <w:p w14:paraId="4B5A0CDD" w14:textId="77777777" w:rsidR="0070703B" w:rsidRPr="0070703B" w:rsidRDefault="0070703B" w:rsidP="00A86288"/>
    <w:p w14:paraId="62EED979" w14:textId="77777777" w:rsidR="0070703B" w:rsidRPr="0070703B" w:rsidRDefault="0070703B" w:rsidP="00A86288"/>
    <w:p w14:paraId="0019DF56" w14:textId="4ED057D6" w:rsidR="0070703B" w:rsidRDefault="0070703B" w:rsidP="00A86288">
      <w:pPr>
        <w:rPr>
          <w:b/>
        </w:rPr>
      </w:pPr>
      <w:r w:rsidRPr="0070703B">
        <w:rPr>
          <w:b/>
        </w:rPr>
        <w:t>Table 2</w:t>
      </w:r>
    </w:p>
    <w:p w14:paraId="05822D1C" w14:textId="5C992BCC" w:rsidR="0098752C" w:rsidRDefault="0098752C" w:rsidP="0098752C">
      <w:r>
        <w:t>Weighted means of</w:t>
      </w:r>
      <w:r w:rsidRPr="00E571E9">
        <w:t xml:space="preserve"> </w:t>
      </w:r>
      <w:r>
        <w:t xml:space="preserve">the </w:t>
      </w:r>
      <w:r w:rsidRPr="00E571E9">
        <w:t xml:space="preserve">percentage of pupils achieving </w:t>
      </w:r>
      <w:r>
        <w:t>two or more levels of progress from Key Stage 1</w:t>
      </w:r>
      <w:r w:rsidRPr="00E571E9">
        <w:t xml:space="preserve"> </w:t>
      </w:r>
      <w:r>
        <w:t xml:space="preserve">in </w:t>
      </w:r>
      <w:r w:rsidRPr="00E571E9">
        <w:t>2009 and 2010 in LT and non-LT schools in LAs involved in the programme</w:t>
      </w:r>
      <w:r>
        <w:t xml:space="preserve"> (n=91)</w:t>
      </w:r>
    </w:p>
    <w:p w14:paraId="7B999AB0" w14:textId="77777777" w:rsidR="0070703B" w:rsidRPr="0070703B" w:rsidRDefault="0070703B" w:rsidP="00A86288"/>
    <w:tbl>
      <w:tblPr>
        <w:tblW w:w="4136" w:type="dxa"/>
        <w:tblInd w:w="93" w:type="dxa"/>
        <w:tblLook w:val="04A0" w:firstRow="1" w:lastRow="0" w:firstColumn="1" w:lastColumn="0" w:noHBand="0" w:noVBand="1"/>
      </w:tblPr>
      <w:tblGrid>
        <w:gridCol w:w="1730"/>
        <w:gridCol w:w="950"/>
        <w:gridCol w:w="1456"/>
      </w:tblGrid>
      <w:tr w:rsidR="0070703B" w:rsidRPr="0098752C" w14:paraId="0AA115D0" w14:textId="77777777" w:rsidTr="0098752C">
        <w:trPr>
          <w:trHeight w:val="240"/>
        </w:trPr>
        <w:tc>
          <w:tcPr>
            <w:tcW w:w="1730" w:type="dxa"/>
            <w:tcBorders>
              <w:top w:val="single" w:sz="4" w:space="0" w:color="auto"/>
              <w:left w:val="nil"/>
              <w:bottom w:val="single" w:sz="4" w:space="0" w:color="auto"/>
              <w:right w:val="nil"/>
            </w:tcBorders>
            <w:shd w:val="clear" w:color="auto" w:fill="auto"/>
            <w:noWrap/>
            <w:vAlign w:val="bottom"/>
            <w:hideMark/>
          </w:tcPr>
          <w:p w14:paraId="2E42A83B" w14:textId="77777777" w:rsidR="0070703B" w:rsidRPr="0098752C" w:rsidRDefault="0070703B" w:rsidP="0070703B">
            <w:pPr>
              <w:jc w:val="right"/>
              <w:rPr>
                <w:i/>
                <w:lang w:eastAsia="en-US"/>
              </w:rPr>
            </w:pPr>
          </w:p>
        </w:tc>
        <w:tc>
          <w:tcPr>
            <w:tcW w:w="950" w:type="dxa"/>
            <w:tcBorders>
              <w:top w:val="single" w:sz="4" w:space="0" w:color="auto"/>
              <w:left w:val="nil"/>
              <w:bottom w:val="single" w:sz="4" w:space="0" w:color="auto"/>
              <w:right w:val="nil"/>
            </w:tcBorders>
            <w:shd w:val="clear" w:color="auto" w:fill="auto"/>
            <w:noWrap/>
            <w:vAlign w:val="bottom"/>
            <w:hideMark/>
          </w:tcPr>
          <w:p w14:paraId="4E3CA56B" w14:textId="77777777" w:rsidR="0070703B" w:rsidRPr="0098752C" w:rsidRDefault="0070703B" w:rsidP="0070703B">
            <w:pPr>
              <w:jc w:val="right"/>
              <w:rPr>
                <w:i/>
                <w:lang w:eastAsia="en-US"/>
              </w:rPr>
            </w:pPr>
            <w:r w:rsidRPr="0098752C">
              <w:rPr>
                <w:i/>
                <w:lang w:eastAsia="en-US"/>
              </w:rPr>
              <w:t>English</w:t>
            </w:r>
          </w:p>
        </w:tc>
        <w:tc>
          <w:tcPr>
            <w:tcW w:w="1456" w:type="dxa"/>
            <w:tcBorders>
              <w:top w:val="single" w:sz="4" w:space="0" w:color="auto"/>
              <w:left w:val="nil"/>
              <w:bottom w:val="single" w:sz="4" w:space="0" w:color="auto"/>
              <w:right w:val="nil"/>
            </w:tcBorders>
            <w:shd w:val="clear" w:color="auto" w:fill="auto"/>
            <w:noWrap/>
            <w:vAlign w:val="bottom"/>
            <w:hideMark/>
          </w:tcPr>
          <w:p w14:paraId="07A2C660" w14:textId="77777777" w:rsidR="0070703B" w:rsidRPr="0098752C" w:rsidRDefault="0070703B" w:rsidP="0070703B">
            <w:pPr>
              <w:jc w:val="right"/>
              <w:rPr>
                <w:i/>
                <w:lang w:eastAsia="en-US"/>
              </w:rPr>
            </w:pPr>
            <w:r w:rsidRPr="0098752C">
              <w:rPr>
                <w:i/>
                <w:lang w:eastAsia="en-US"/>
              </w:rPr>
              <w:t>Mathematics</w:t>
            </w:r>
          </w:p>
        </w:tc>
      </w:tr>
      <w:tr w:rsidR="0070703B" w:rsidRPr="0070703B" w14:paraId="472D173A" w14:textId="77777777" w:rsidTr="0098752C">
        <w:trPr>
          <w:trHeight w:val="240"/>
        </w:trPr>
        <w:tc>
          <w:tcPr>
            <w:tcW w:w="1730" w:type="dxa"/>
            <w:tcBorders>
              <w:top w:val="single" w:sz="4" w:space="0" w:color="auto"/>
              <w:left w:val="nil"/>
              <w:bottom w:val="nil"/>
              <w:right w:val="nil"/>
            </w:tcBorders>
            <w:shd w:val="clear" w:color="auto" w:fill="auto"/>
            <w:vAlign w:val="center"/>
            <w:hideMark/>
          </w:tcPr>
          <w:p w14:paraId="60CE843C" w14:textId="77777777" w:rsidR="0070703B" w:rsidRPr="0070703B" w:rsidRDefault="0070703B" w:rsidP="0070703B">
            <w:pPr>
              <w:rPr>
                <w:lang w:eastAsia="en-US"/>
              </w:rPr>
            </w:pPr>
            <w:r w:rsidRPr="0070703B">
              <w:rPr>
                <w:lang w:eastAsia="en-US"/>
              </w:rPr>
              <w:t>LT 2010</w:t>
            </w:r>
          </w:p>
        </w:tc>
        <w:tc>
          <w:tcPr>
            <w:tcW w:w="950" w:type="dxa"/>
            <w:tcBorders>
              <w:top w:val="single" w:sz="4" w:space="0" w:color="auto"/>
              <w:left w:val="nil"/>
              <w:bottom w:val="nil"/>
              <w:right w:val="nil"/>
            </w:tcBorders>
            <w:shd w:val="clear" w:color="auto" w:fill="auto"/>
            <w:noWrap/>
            <w:vAlign w:val="bottom"/>
            <w:hideMark/>
          </w:tcPr>
          <w:p w14:paraId="6DB3CA0F" w14:textId="77777777" w:rsidR="0070703B" w:rsidRPr="0070703B" w:rsidRDefault="0070703B" w:rsidP="0070703B">
            <w:pPr>
              <w:jc w:val="right"/>
              <w:rPr>
                <w:lang w:eastAsia="en-US"/>
              </w:rPr>
            </w:pPr>
            <w:r w:rsidRPr="0070703B">
              <w:rPr>
                <w:lang w:eastAsia="en-US"/>
              </w:rPr>
              <w:t>80.44</w:t>
            </w:r>
          </w:p>
        </w:tc>
        <w:tc>
          <w:tcPr>
            <w:tcW w:w="1456" w:type="dxa"/>
            <w:tcBorders>
              <w:top w:val="single" w:sz="4" w:space="0" w:color="auto"/>
              <w:left w:val="nil"/>
              <w:bottom w:val="nil"/>
              <w:right w:val="nil"/>
            </w:tcBorders>
            <w:shd w:val="clear" w:color="auto" w:fill="auto"/>
            <w:noWrap/>
            <w:vAlign w:val="bottom"/>
            <w:hideMark/>
          </w:tcPr>
          <w:p w14:paraId="255BA09B" w14:textId="77777777" w:rsidR="0070703B" w:rsidRPr="0070703B" w:rsidRDefault="0070703B" w:rsidP="0070703B">
            <w:pPr>
              <w:jc w:val="right"/>
              <w:rPr>
                <w:lang w:eastAsia="en-US"/>
              </w:rPr>
            </w:pPr>
            <w:r w:rsidRPr="0070703B">
              <w:rPr>
                <w:lang w:eastAsia="en-US"/>
              </w:rPr>
              <w:t>78.11</w:t>
            </w:r>
          </w:p>
        </w:tc>
      </w:tr>
      <w:tr w:rsidR="0070703B" w:rsidRPr="0070703B" w14:paraId="15726F71" w14:textId="77777777" w:rsidTr="0098752C">
        <w:trPr>
          <w:trHeight w:val="240"/>
        </w:trPr>
        <w:tc>
          <w:tcPr>
            <w:tcW w:w="1730" w:type="dxa"/>
            <w:tcBorders>
              <w:top w:val="nil"/>
              <w:left w:val="nil"/>
              <w:bottom w:val="nil"/>
              <w:right w:val="nil"/>
            </w:tcBorders>
            <w:shd w:val="clear" w:color="auto" w:fill="auto"/>
            <w:vAlign w:val="center"/>
            <w:hideMark/>
          </w:tcPr>
          <w:p w14:paraId="27E0D966" w14:textId="77777777" w:rsidR="0070703B" w:rsidRPr="0070703B" w:rsidRDefault="0070703B" w:rsidP="0070703B">
            <w:pPr>
              <w:rPr>
                <w:lang w:eastAsia="en-US"/>
              </w:rPr>
            </w:pPr>
            <w:r w:rsidRPr="0070703B">
              <w:rPr>
                <w:lang w:eastAsia="en-US"/>
              </w:rPr>
              <w:t>Non-LT 2010</w:t>
            </w:r>
          </w:p>
        </w:tc>
        <w:tc>
          <w:tcPr>
            <w:tcW w:w="950" w:type="dxa"/>
            <w:tcBorders>
              <w:top w:val="nil"/>
              <w:left w:val="nil"/>
              <w:bottom w:val="nil"/>
              <w:right w:val="nil"/>
            </w:tcBorders>
            <w:shd w:val="clear" w:color="auto" w:fill="auto"/>
            <w:noWrap/>
            <w:vAlign w:val="bottom"/>
            <w:hideMark/>
          </w:tcPr>
          <w:p w14:paraId="7800E2E9" w14:textId="77777777" w:rsidR="0070703B" w:rsidRPr="0070703B" w:rsidRDefault="0070703B" w:rsidP="0070703B">
            <w:pPr>
              <w:jc w:val="right"/>
              <w:rPr>
                <w:lang w:eastAsia="en-US"/>
              </w:rPr>
            </w:pPr>
            <w:r w:rsidRPr="0070703B">
              <w:rPr>
                <w:lang w:eastAsia="en-US"/>
              </w:rPr>
              <w:t>82.77</w:t>
            </w:r>
          </w:p>
        </w:tc>
        <w:tc>
          <w:tcPr>
            <w:tcW w:w="1456" w:type="dxa"/>
            <w:tcBorders>
              <w:top w:val="nil"/>
              <w:left w:val="nil"/>
              <w:bottom w:val="nil"/>
              <w:right w:val="nil"/>
            </w:tcBorders>
            <w:shd w:val="clear" w:color="auto" w:fill="auto"/>
            <w:noWrap/>
            <w:vAlign w:val="bottom"/>
            <w:hideMark/>
          </w:tcPr>
          <w:p w14:paraId="550E0213" w14:textId="77777777" w:rsidR="0070703B" w:rsidRPr="0070703B" w:rsidRDefault="0070703B" w:rsidP="0070703B">
            <w:pPr>
              <w:jc w:val="right"/>
              <w:rPr>
                <w:lang w:eastAsia="en-US"/>
              </w:rPr>
            </w:pPr>
            <w:r w:rsidRPr="0070703B">
              <w:rPr>
                <w:lang w:eastAsia="en-US"/>
              </w:rPr>
              <w:t>81.35</w:t>
            </w:r>
          </w:p>
        </w:tc>
      </w:tr>
      <w:tr w:rsidR="0070703B" w:rsidRPr="0070703B" w14:paraId="61DDD119" w14:textId="77777777" w:rsidTr="0098752C">
        <w:trPr>
          <w:trHeight w:val="240"/>
        </w:trPr>
        <w:tc>
          <w:tcPr>
            <w:tcW w:w="1730" w:type="dxa"/>
            <w:tcBorders>
              <w:top w:val="nil"/>
              <w:left w:val="nil"/>
              <w:right w:val="nil"/>
            </w:tcBorders>
            <w:shd w:val="clear" w:color="auto" w:fill="auto"/>
            <w:vAlign w:val="center"/>
            <w:hideMark/>
          </w:tcPr>
          <w:p w14:paraId="622A020A" w14:textId="77777777" w:rsidR="0070703B" w:rsidRPr="0070703B" w:rsidRDefault="0070703B" w:rsidP="0070703B">
            <w:pPr>
              <w:rPr>
                <w:lang w:eastAsia="en-US"/>
              </w:rPr>
            </w:pPr>
            <w:r w:rsidRPr="0070703B">
              <w:rPr>
                <w:lang w:eastAsia="en-US"/>
              </w:rPr>
              <w:t>LT 2009</w:t>
            </w:r>
          </w:p>
        </w:tc>
        <w:tc>
          <w:tcPr>
            <w:tcW w:w="950" w:type="dxa"/>
            <w:tcBorders>
              <w:top w:val="nil"/>
              <w:left w:val="nil"/>
              <w:right w:val="nil"/>
            </w:tcBorders>
            <w:shd w:val="clear" w:color="auto" w:fill="auto"/>
            <w:noWrap/>
            <w:vAlign w:val="bottom"/>
            <w:hideMark/>
          </w:tcPr>
          <w:p w14:paraId="009D181F" w14:textId="77777777" w:rsidR="0070703B" w:rsidRPr="0070703B" w:rsidRDefault="0070703B" w:rsidP="0070703B">
            <w:pPr>
              <w:jc w:val="right"/>
              <w:rPr>
                <w:lang w:eastAsia="en-US"/>
              </w:rPr>
            </w:pPr>
            <w:r w:rsidRPr="0070703B">
              <w:rPr>
                <w:lang w:eastAsia="en-US"/>
              </w:rPr>
              <w:t>82.82</w:t>
            </w:r>
          </w:p>
        </w:tc>
        <w:tc>
          <w:tcPr>
            <w:tcW w:w="1456" w:type="dxa"/>
            <w:tcBorders>
              <w:top w:val="nil"/>
              <w:left w:val="nil"/>
              <w:right w:val="nil"/>
            </w:tcBorders>
            <w:shd w:val="clear" w:color="auto" w:fill="auto"/>
            <w:noWrap/>
            <w:vAlign w:val="bottom"/>
            <w:hideMark/>
          </w:tcPr>
          <w:p w14:paraId="25B3129D" w14:textId="77777777" w:rsidR="0070703B" w:rsidRPr="0070703B" w:rsidRDefault="0070703B" w:rsidP="0070703B">
            <w:pPr>
              <w:jc w:val="right"/>
              <w:rPr>
                <w:lang w:eastAsia="en-US"/>
              </w:rPr>
            </w:pPr>
            <w:r w:rsidRPr="0070703B">
              <w:rPr>
                <w:lang w:eastAsia="en-US"/>
              </w:rPr>
              <w:t>81.80</w:t>
            </w:r>
          </w:p>
        </w:tc>
      </w:tr>
      <w:tr w:rsidR="0070703B" w:rsidRPr="0070703B" w14:paraId="36FEAAE5" w14:textId="77777777" w:rsidTr="0098752C">
        <w:trPr>
          <w:trHeight w:val="240"/>
        </w:trPr>
        <w:tc>
          <w:tcPr>
            <w:tcW w:w="1730" w:type="dxa"/>
            <w:tcBorders>
              <w:top w:val="nil"/>
              <w:left w:val="nil"/>
              <w:bottom w:val="single" w:sz="4" w:space="0" w:color="auto"/>
              <w:right w:val="nil"/>
            </w:tcBorders>
            <w:shd w:val="clear" w:color="auto" w:fill="auto"/>
            <w:vAlign w:val="center"/>
            <w:hideMark/>
          </w:tcPr>
          <w:p w14:paraId="15AB9D0A" w14:textId="77777777" w:rsidR="0070703B" w:rsidRPr="0070703B" w:rsidRDefault="0070703B" w:rsidP="0070703B">
            <w:pPr>
              <w:rPr>
                <w:lang w:eastAsia="en-US"/>
              </w:rPr>
            </w:pPr>
            <w:r w:rsidRPr="0070703B">
              <w:rPr>
                <w:lang w:eastAsia="en-US"/>
              </w:rPr>
              <w:t>Non-LT 2009</w:t>
            </w:r>
          </w:p>
        </w:tc>
        <w:tc>
          <w:tcPr>
            <w:tcW w:w="950" w:type="dxa"/>
            <w:tcBorders>
              <w:top w:val="nil"/>
              <w:left w:val="nil"/>
              <w:bottom w:val="single" w:sz="4" w:space="0" w:color="auto"/>
              <w:right w:val="nil"/>
            </w:tcBorders>
            <w:shd w:val="clear" w:color="auto" w:fill="auto"/>
            <w:noWrap/>
            <w:vAlign w:val="bottom"/>
            <w:hideMark/>
          </w:tcPr>
          <w:p w14:paraId="73B44878" w14:textId="77777777" w:rsidR="0070703B" w:rsidRPr="0070703B" w:rsidRDefault="0070703B" w:rsidP="0070703B">
            <w:pPr>
              <w:jc w:val="right"/>
              <w:rPr>
                <w:lang w:eastAsia="en-US"/>
              </w:rPr>
            </w:pPr>
            <w:r w:rsidRPr="0070703B">
              <w:rPr>
                <w:lang w:eastAsia="en-US"/>
              </w:rPr>
              <w:t>84.63</w:t>
            </w:r>
          </w:p>
        </w:tc>
        <w:tc>
          <w:tcPr>
            <w:tcW w:w="1456" w:type="dxa"/>
            <w:tcBorders>
              <w:top w:val="nil"/>
              <w:left w:val="nil"/>
              <w:bottom w:val="single" w:sz="4" w:space="0" w:color="auto"/>
              <w:right w:val="nil"/>
            </w:tcBorders>
            <w:shd w:val="clear" w:color="auto" w:fill="auto"/>
            <w:noWrap/>
            <w:vAlign w:val="bottom"/>
            <w:hideMark/>
          </w:tcPr>
          <w:p w14:paraId="664D1A81" w14:textId="77777777" w:rsidR="0070703B" w:rsidRPr="0070703B" w:rsidRDefault="0070703B" w:rsidP="0070703B">
            <w:pPr>
              <w:jc w:val="right"/>
              <w:rPr>
                <w:lang w:eastAsia="en-US"/>
              </w:rPr>
            </w:pPr>
            <w:r w:rsidRPr="0070703B">
              <w:rPr>
                <w:lang w:eastAsia="en-US"/>
              </w:rPr>
              <w:t>83.29</w:t>
            </w:r>
          </w:p>
        </w:tc>
      </w:tr>
    </w:tbl>
    <w:p w14:paraId="58AC5B9E" w14:textId="77777777" w:rsidR="0070703B" w:rsidRDefault="0070703B" w:rsidP="00A86288"/>
    <w:p w14:paraId="20C2D02C" w14:textId="77777777" w:rsidR="00A86288" w:rsidRDefault="00A86288" w:rsidP="00A86288">
      <w:pPr>
        <w:rPr>
          <w:szCs w:val="22"/>
        </w:rPr>
      </w:pPr>
    </w:p>
    <w:p w14:paraId="6CB8EA98" w14:textId="3FDB172A" w:rsidR="00A86288" w:rsidRPr="00C722DF" w:rsidRDefault="0070703B" w:rsidP="00A86288">
      <w:pPr>
        <w:rPr>
          <w:b/>
          <w:szCs w:val="22"/>
        </w:rPr>
      </w:pPr>
      <w:r>
        <w:rPr>
          <w:b/>
          <w:szCs w:val="22"/>
        </w:rPr>
        <w:t>Table 3</w:t>
      </w:r>
    </w:p>
    <w:p w14:paraId="0D0CC0EC" w14:textId="79669188" w:rsidR="00A86288" w:rsidRPr="008C0B10" w:rsidRDefault="00A86288" w:rsidP="00A86288">
      <w:pPr>
        <w:rPr>
          <w:szCs w:val="22"/>
        </w:rPr>
      </w:pPr>
      <w:r w:rsidRPr="008C0B10">
        <w:rPr>
          <w:szCs w:val="22"/>
        </w:rPr>
        <w:t xml:space="preserve">Differences in </w:t>
      </w:r>
      <w:r w:rsidR="0098752C">
        <w:rPr>
          <w:szCs w:val="22"/>
        </w:rPr>
        <w:t xml:space="preserve">percentage </w:t>
      </w:r>
      <w:r w:rsidRPr="008C0B10">
        <w:rPr>
          <w:szCs w:val="22"/>
        </w:rPr>
        <w:t>improvement in pupil performance between LT schools and non-LT schools at Key Stage 2 Level 4 or above 2009-10</w:t>
      </w:r>
      <w:r>
        <w:rPr>
          <w:szCs w:val="22"/>
        </w:rPr>
        <w:t xml:space="preserve"> for </w:t>
      </w:r>
      <w:r w:rsidR="0098752C">
        <w:rPr>
          <w:szCs w:val="22"/>
        </w:rPr>
        <w:t xml:space="preserve">the three </w:t>
      </w:r>
      <w:r>
        <w:rPr>
          <w:szCs w:val="22"/>
        </w:rPr>
        <w:t>case study LAs</w:t>
      </w:r>
    </w:p>
    <w:p w14:paraId="3D51C49F" w14:textId="77777777" w:rsidR="00A86288" w:rsidRDefault="00A86288" w:rsidP="00A86288">
      <w:pPr>
        <w:rPr>
          <w:i/>
          <w:szCs w:val="22"/>
        </w:rPr>
      </w:pPr>
    </w:p>
    <w:tbl>
      <w:tblPr>
        <w:tblW w:w="5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895"/>
        <w:gridCol w:w="1145"/>
        <w:gridCol w:w="883"/>
      </w:tblGrid>
      <w:tr w:rsidR="00A86288" w:rsidRPr="0098752C" w14:paraId="137F7FCC" w14:textId="77777777" w:rsidTr="0098752C">
        <w:trPr>
          <w:trHeight w:val="300"/>
        </w:trPr>
        <w:tc>
          <w:tcPr>
            <w:tcW w:w="2683" w:type="dxa"/>
            <w:tcBorders>
              <w:left w:val="nil"/>
              <w:bottom w:val="nil"/>
              <w:right w:val="nil"/>
            </w:tcBorders>
            <w:shd w:val="clear" w:color="auto" w:fill="auto"/>
            <w:noWrap/>
            <w:vAlign w:val="bottom"/>
          </w:tcPr>
          <w:p w14:paraId="04F0EC05" w14:textId="77777777" w:rsidR="00A86288" w:rsidRPr="0098752C" w:rsidRDefault="00A86288" w:rsidP="00753817">
            <w:pPr>
              <w:rPr>
                <w:i/>
                <w:color w:val="000000"/>
                <w:lang w:eastAsia="en-US"/>
              </w:rPr>
            </w:pPr>
          </w:p>
        </w:tc>
        <w:tc>
          <w:tcPr>
            <w:tcW w:w="2923" w:type="dxa"/>
            <w:gridSpan w:val="3"/>
            <w:tcBorders>
              <w:left w:val="nil"/>
              <w:bottom w:val="nil"/>
              <w:right w:val="nil"/>
            </w:tcBorders>
            <w:shd w:val="clear" w:color="auto" w:fill="auto"/>
            <w:noWrap/>
            <w:vAlign w:val="bottom"/>
          </w:tcPr>
          <w:p w14:paraId="299B30A4" w14:textId="77777777" w:rsidR="00A86288" w:rsidRPr="0098752C" w:rsidRDefault="00A86288" w:rsidP="00753817">
            <w:pPr>
              <w:jc w:val="center"/>
              <w:rPr>
                <w:i/>
                <w:color w:val="000000"/>
                <w:lang w:eastAsia="en-US"/>
              </w:rPr>
            </w:pPr>
            <w:r w:rsidRPr="0098752C">
              <w:rPr>
                <w:i/>
                <w:color w:val="000000"/>
                <w:lang w:eastAsia="en-US"/>
              </w:rPr>
              <w:t>Difference between LT</w:t>
            </w:r>
          </w:p>
          <w:p w14:paraId="41A5DF97" w14:textId="77777777" w:rsidR="00A86288" w:rsidRPr="0098752C" w:rsidRDefault="00A86288" w:rsidP="00753817">
            <w:pPr>
              <w:jc w:val="center"/>
              <w:rPr>
                <w:i/>
                <w:color w:val="000000"/>
                <w:lang w:eastAsia="en-US"/>
              </w:rPr>
            </w:pPr>
            <w:r w:rsidRPr="0098752C">
              <w:rPr>
                <w:i/>
                <w:color w:val="000000"/>
                <w:lang w:eastAsia="en-US"/>
              </w:rPr>
              <w:t>and non-LT schools</w:t>
            </w:r>
          </w:p>
        </w:tc>
      </w:tr>
      <w:tr w:rsidR="00A86288" w:rsidRPr="0098752C" w14:paraId="16DD5C2D" w14:textId="77777777" w:rsidTr="0098752C">
        <w:trPr>
          <w:trHeight w:val="300"/>
        </w:trPr>
        <w:tc>
          <w:tcPr>
            <w:tcW w:w="2683" w:type="dxa"/>
            <w:tcBorders>
              <w:top w:val="nil"/>
              <w:left w:val="nil"/>
              <w:bottom w:val="single" w:sz="4" w:space="0" w:color="auto"/>
              <w:right w:val="nil"/>
            </w:tcBorders>
            <w:shd w:val="clear" w:color="auto" w:fill="auto"/>
            <w:noWrap/>
            <w:vAlign w:val="bottom"/>
          </w:tcPr>
          <w:p w14:paraId="1D5663B8" w14:textId="77777777" w:rsidR="00A86288" w:rsidRPr="0098752C" w:rsidRDefault="00A86288" w:rsidP="00753817">
            <w:pPr>
              <w:rPr>
                <w:i/>
                <w:color w:val="000000"/>
                <w:lang w:eastAsia="en-US"/>
              </w:rPr>
            </w:pPr>
          </w:p>
        </w:tc>
        <w:tc>
          <w:tcPr>
            <w:tcW w:w="895" w:type="dxa"/>
            <w:tcBorders>
              <w:top w:val="nil"/>
              <w:left w:val="nil"/>
              <w:bottom w:val="single" w:sz="4" w:space="0" w:color="auto"/>
              <w:right w:val="nil"/>
            </w:tcBorders>
            <w:shd w:val="clear" w:color="auto" w:fill="auto"/>
            <w:noWrap/>
            <w:vAlign w:val="bottom"/>
          </w:tcPr>
          <w:p w14:paraId="163C3C93" w14:textId="77777777" w:rsidR="00A86288" w:rsidRPr="0098752C" w:rsidRDefault="00A86288" w:rsidP="00753817">
            <w:pPr>
              <w:rPr>
                <w:i/>
                <w:color w:val="000000"/>
                <w:lang w:eastAsia="en-US"/>
              </w:rPr>
            </w:pPr>
            <w:r w:rsidRPr="0098752C">
              <w:rPr>
                <w:i/>
                <w:color w:val="000000"/>
                <w:lang w:eastAsia="en-US"/>
              </w:rPr>
              <w:t>LA N</w:t>
            </w:r>
          </w:p>
        </w:tc>
        <w:tc>
          <w:tcPr>
            <w:tcW w:w="1145" w:type="dxa"/>
            <w:tcBorders>
              <w:top w:val="nil"/>
              <w:left w:val="nil"/>
              <w:bottom w:val="single" w:sz="4" w:space="0" w:color="auto"/>
              <w:right w:val="nil"/>
            </w:tcBorders>
            <w:shd w:val="clear" w:color="auto" w:fill="auto"/>
            <w:noWrap/>
            <w:vAlign w:val="bottom"/>
          </w:tcPr>
          <w:p w14:paraId="1FEC85C2" w14:textId="77777777" w:rsidR="00A86288" w:rsidRPr="0098752C" w:rsidRDefault="00A86288" w:rsidP="00753817">
            <w:pPr>
              <w:rPr>
                <w:i/>
                <w:color w:val="000000"/>
                <w:lang w:eastAsia="en-US"/>
              </w:rPr>
            </w:pPr>
            <w:r w:rsidRPr="0098752C">
              <w:rPr>
                <w:i/>
                <w:color w:val="000000"/>
                <w:lang w:eastAsia="en-US"/>
              </w:rPr>
              <w:t>LA E</w:t>
            </w:r>
          </w:p>
        </w:tc>
        <w:tc>
          <w:tcPr>
            <w:tcW w:w="883" w:type="dxa"/>
            <w:tcBorders>
              <w:top w:val="nil"/>
              <w:left w:val="nil"/>
              <w:bottom w:val="single" w:sz="4" w:space="0" w:color="auto"/>
              <w:right w:val="nil"/>
            </w:tcBorders>
            <w:shd w:val="clear" w:color="auto" w:fill="auto"/>
            <w:noWrap/>
            <w:vAlign w:val="bottom"/>
          </w:tcPr>
          <w:p w14:paraId="4FD41959" w14:textId="77777777" w:rsidR="00A86288" w:rsidRPr="0098752C" w:rsidRDefault="00A86288" w:rsidP="00753817">
            <w:pPr>
              <w:rPr>
                <w:i/>
                <w:color w:val="000000"/>
                <w:lang w:eastAsia="en-US"/>
              </w:rPr>
            </w:pPr>
            <w:r w:rsidRPr="0098752C">
              <w:rPr>
                <w:i/>
                <w:color w:val="000000"/>
                <w:lang w:eastAsia="en-US"/>
              </w:rPr>
              <w:t>LA B</w:t>
            </w:r>
          </w:p>
        </w:tc>
      </w:tr>
      <w:tr w:rsidR="00A86288" w:rsidRPr="0098752C" w14:paraId="098B8B05" w14:textId="77777777" w:rsidTr="0098752C">
        <w:trPr>
          <w:trHeight w:val="300"/>
        </w:trPr>
        <w:tc>
          <w:tcPr>
            <w:tcW w:w="2683" w:type="dxa"/>
            <w:tcBorders>
              <w:left w:val="nil"/>
              <w:bottom w:val="nil"/>
              <w:right w:val="nil"/>
            </w:tcBorders>
            <w:shd w:val="clear" w:color="auto" w:fill="auto"/>
            <w:noWrap/>
            <w:vAlign w:val="bottom"/>
            <w:hideMark/>
          </w:tcPr>
          <w:p w14:paraId="4525F2F4" w14:textId="0613524C" w:rsidR="00A86288" w:rsidRPr="0098752C" w:rsidRDefault="00A86288" w:rsidP="00753817">
            <w:pPr>
              <w:rPr>
                <w:color w:val="000000"/>
                <w:lang w:eastAsia="en-US"/>
              </w:rPr>
            </w:pPr>
            <w:r w:rsidRPr="0098752C">
              <w:rPr>
                <w:color w:val="000000"/>
                <w:lang w:eastAsia="en-US"/>
              </w:rPr>
              <w:t xml:space="preserve">English &amp; </w:t>
            </w:r>
            <w:r w:rsidR="00B2383A" w:rsidRPr="0098752C">
              <w:rPr>
                <w:color w:val="000000"/>
                <w:lang w:eastAsia="en-US"/>
              </w:rPr>
              <w:t>Mathematics</w:t>
            </w:r>
          </w:p>
        </w:tc>
        <w:tc>
          <w:tcPr>
            <w:tcW w:w="895" w:type="dxa"/>
            <w:tcBorders>
              <w:left w:val="nil"/>
              <w:bottom w:val="nil"/>
              <w:right w:val="nil"/>
            </w:tcBorders>
            <w:shd w:val="clear" w:color="auto" w:fill="auto"/>
            <w:noWrap/>
            <w:vAlign w:val="bottom"/>
          </w:tcPr>
          <w:p w14:paraId="5BE654DA" w14:textId="77777777" w:rsidR="00A86288" w:rsidRPr="0098752C" w:rsidRDefault="00A86288" w:rsidP="00753817">
            <w:pPr>
              <w:rPr>
                <w:color w:val="000000"/>
                <w:lang w:eastAsia="en-US"/>
              </w:rPr>
            </w:pPr>
            <w:r w:rsidRPr="0098752C">
              <w:rPr>
                <w:color w:val="000000"/>
                <w:lang w:eastAsia="en-US"/>
              </w:rPr>
              <w:t>4.0</w:t>
            </w:r>
          </w:p>
        </w:tc>
        <w:tc>
          <w:tcPr>
            <w:tcW w:w="1145" w:type="dxa"/>
            <w:tcBorders>
              <w:left w:val="nil"/>
              <w:bottom w:val="nil"/>
              <w:right w:val="nil"/>
            </w:tcBorders>
            <w:shd w:val="clear" w:color="auto" w:fill="auto"/>
            <w:noWrap/>
            <w:vAlign w:val="bottom"/>
            <w:hideMark/>
          </w:tcPr>
          <w:p w14:paraId="2E5223B6" w14:textId="77777777" w:rsidR="00A86288" w:rsidRPr="0098752C" w:rsidRDefault="00A86288" w:rsidP="00753817">
            <w:pPr>
              <w:rPr>
                <w:color w:val="000000"/>
                <w:lang w:eastAsia="en-US"/>
              </w:rPr>
            </w:pPr>
            <w:r w:rsidRPr="0098752C">
              <w:rPr>
                <w:color w:val="000000"/>
                <w:lang w:eastAsia="en-US"/>
              </w:rPr>
              <w:t>0.5</w:t>
            </w:r>
          </w:p>
        </w:tc>
        <w:tc>
          <w:tcPr>
            <w:tcW w:w="883" w:type="dxa"/>
            <w:tcBorders>
              <w:left w:val="nil"/>
              <w:bottom w:val="nil"/>
              <w:right w:val="nil"/>
            </w:tcBorders>
            <w:shd w:val="clear" w:color="auto" w:fill="auto"/>
            <w:noWrap/>
            <w:vAlign w:val="bottom"/>
            <w:hideMark/>
          </w:tcPr>
          <w:p w14:paraId="2030C1E7" w14:textId="77777777" w:rsidR="00A86288" w:rsidRPr="0098752C" w:rsidRDefault="00A86288" w:rsidP="00753817">
            <w:pPr>
              <w:rPr>
                <w:color w:val="000000"/>
                <w:lang w:eastAsia="en-US"/>
              </w:rPr>
            </w:pPr>
            <w:r w:rsidRPr="0098752C">
              <w:rPr>
                <w:color w:val="000000"/>
                <w:lang w:eastAsia="en-US"/>
              </w:rPr>
              <w:t>7.1</w:t>
            </w:r>
          </w:p>
        </w:tc>
      </w:tr>
      <w:tr w:rsidR="00A86288" w:rsidRPr="0098752C" w14:paraId="4EC12AC5" w14:textId="77777777" w:rsidTr="0098752C">
        <w:trPr>
          <w:trHeight w:val="300"/>
        </w:trPr>
        <w:tc>
          <w:tcPr>
            <w:tcW w:w="2683" w:type="dxa"/>
            <w:tcBorders>
              <w:top w:val="nil"/>
              <w:left w:val="nil"/>
              <w:bottom w:val="nil"/>
              <w:right w:val="nil"/>
            </w:tcBorders>
            <w:shd w:val="clear" w:color="auto" w:fill="auto"/>
            <w:noWrap/>
            <w:vAlign w:val="bottom"/>
            <w:hideMark/>
          </w:tcPr>
          <w:p w14:paraId="4960F8F6" w14:textId="77777777" w:rsidR="00A86288" w:rsidRPr="0098752C" w:rsidRDefault="00A86288" w:rsidP="00753817">
            <w:pPr>
              <w:rPr>
                <w:color w:val="000000"/>
                <w:lang w:eastAsia="en-US"/>
              </w:rPr>
            </w:pPr>
            <w:r w:rsidRPr="0098752C">
              <w:rPr>
                <w:color w:val="000000"/>
                <w:lang w:eastAsia="en-US"/>
              </w:rPr>
              <w:t>English</w:t>
            </w:r>
          </w:p>
        </w:tc>
        <w:tc>
          <w:tcPr>
            <w:tcW w:w="895" w:type="dxa"/>
            <w:tcBorders>
              <w:top w:val="nil"/>
              <w:left w:val="nil"/>
              <w:bottom w:val="nil"/>
              <w:right w:val="nil"/>
            </w:tcBorders>
            <w:shd w:val="clear" w:color="auto" w:fill="auto"/>
            <w:noWrap/>
            <w:vAlign w:val="bottom"/>
          </w:tcPr>
          <w:p w14:paraId="283BCD69" w14:textId="77777777" w:rsidR="00A86288" w:rsidRPr="0098752C" w:rsidRDefault="00A86288" w:rsidP="00753817">
            <w:pPr>
              <w:rPr>
                <w:color w:val="000000"/>
                <w:lang w:eastAsia="en-US"/>
              </w:rPr>
            </w:pPr>
            <w:r w:rsidRPr="0098752C">
              <w:rPr>
                <w:color w:val="000000"/>
                <w:lang w:eastAsia="en-US"/>
              </w:rPr>
              <w:t>2.6</w:t>
            </w:r>
          </w:p>
        </w:tc>
        <w:tc>
          <w:tcPr>
            <w:tcW w:w="1145" w:type="dxa"/>
            <w:tcBorders>
              <w:top w:val="nil"/>
              <w:left w:val="nil"/>
              <w:bottom w:val="nil"/>
              <w:right w:val="nil"/>
            </w:tcBorders>
            <w:shd w:val="clear" w:color="auto" w:fill="auto"/>
            <w:noWrap/>
            <w:vAlign w:val="bottom"/>
            <w:hideMark/>
          </w:tcPr>
          <w:p w14:paraId="1943F908" w14:textId="77777777" w:rsidR="00A86288" w:rsidRPr="0098752C" w:rsidRDefault="00A86288" w:rsidP="00753817">
            <w:pPr>
              <w:rPr>
                <w:color w:val="000000"/>
                <w:lang w:eastAsia="en-US"/>
              </w:rPr>
            </w:pPr>
            <w:r w:rsidRPr="0098752C">
              <w:rPr>
                <w:color w:val="000000"/>
                <w:lang w:eastAsia="en-US"/>
              </w:rPr>
              <w:t>0.1</w:t>
            </w:r>
          </w:p>
        </w:tc>
        <w:tc>
          <w:tcPr>
            <w:tcW w:w="883" w:type="dxa"/>
            <w:tcBorders>
              <w:top w:val="nil"/>
              <w:left w:val="nil"/>
              <w:bottom w:val="nil"/>
              <w:right w:val="nil"/>
            </w:tcBorders>
            <w:shd w:val="clear" w:color="auto" w:fill="auto"/>
            <w:noWrap/>
            <w:vAlign w:val="bottom"/>
            <w:hideMark/>
          </w:tcPr>
          <w:p w14:paraId="5FB5711C" w14:textId="77777777" w:rsidR="00A86288" w:rsidRPr="0098752C" w:rsidRDefault="00A86288" w:rsidP="00753817">
            <w:pPr>
              <w:rPr>
                <w:color w:val="000000"/>
                <w:lang w:eastAsia="en-US"/>
              </w:rPr>
            </w:pPr>
            <w:r w:rsidRPr="0098752C">
              <w:rPr>
                <w:color w:val="000000"/>
                <w:lang w:eastAsia="en-US"/>
              </w:rPr>
              <w:t>3.5</w:t>
            </w:r>
          </w:p>
        </w:tc>
      </w:tr>
      <w:tr w:rsidR="00A86288" w:rsidRPr="0098752C" w14:paraId="5E34419B" w14:textId="77777777" w:rsidTr="0098752C">
        <w:trPr>
          <w:trHeight w:val="300"/>
        </w:trPr>
        <w:tc>
          <w:tcPr>
            <w:tcW w:w="2683" w:type="dxa"/>
            <w:tcBorders>
              <w:top w:val="nil"/>
              <w:left w:val="nil"/>
              <w:right w:val="nil"/>
            </w:tcBorders>
            <w:shd w:val="clear" w:color="auto" w:fill="auto"/>
            <w:noWrap/>
            <w:vAlign w:val="bottom"/>
            <w:hideMark/>
          </w:tcPr>
          <w:p w14:paraId="63929B1C" w14:textId="3C4EE1E8" w:rsidR="00A86288" w:rsidRPr="0098752C" w:rsidRDefault="00B2383A" w:rsidP="00753817">
            <w:pPr>
              <w:rPr>
                <w:color w:val="000000"/>
                <w:lang w:eastAsia="en-US"/>
              </w:rPr>
            </w:pPr>
            <w:r w:rsidRPr="0098752C">
              <w:rPr>
                <w:color w:val="000000"/>
                <w:lang w:eastAsia="en-US"/>
              </w:rPr>
              <w:t>Mathematics</w:t>
            </w:r>
          </w:p>
        </w:tc>
        <w:tc>
          <w:tcPr>
            <w:tcW w:w="895" w:type="dxa"/>
            <w:tcBorders>
              <w:top w:val="nil"/>
              <w:left w:val="nil"/>
              <w:right w:val="nil"/>
            </w:tcBorders>
            <w:shd w:val="clear" w:color="auto" w:fill="auto"/>
            <w:noWrap/>
            <w:vAlign w:val="bottom"/>
          </w:tcPr>
          <w:p w14:paraId="0A556F52" w14:textId="77777777" w:rsidR="00A86288" w:rsidRPr="0098752C" w:rsidRDefault="00A86288" w:rsidP="00753817">
            <w:pPr>
              <w:rPr>
                <w:color w:val="000000"/>
                <w:lang w:eastAsia="en-US"/>
              </w:rPr>
            </w:pPr>
            <w:r w:rsidRPr="0098752C">
              <w:rPr>
                <w:color w:val="000000"/>
                <w:lang w:eastAsia="en-US"/>
              </w:rPr>
              <w:t>4.4</w:t>
            </w:r>
          </w:p>
        </w:tc>
        <w:tc>
          <w:tcPr>
            <w:tcW w:w="1145" w:type="dxa"/>
            <w:tcBorders>
              <w:top w:val="nil"/>
              <w:left w:val="nil"/>
              <w:right w:val="nil"/>
            </w:tcBorders>
            <w:shd w:val="clear" w:color="auto" w:fill="auto"/>
            <w:noWrap/>
            <w:vAlign w:val="bottom"/>
            <w:hideMark/>
          </w:tcPr>
          <w:p w14:paraId="0A9C50B8" w14:textId="77777777" w:rsidR="00A86288" w:rsidRPr="0098752C" w:rsidRDefault="00A86288" w:rsidP="00753817">
            <w:pPr>
              <w:rPr>
                <w:color w:val="000000"/>
                <w:lang w:eastAsia="en-US"/>
              </w:rPr>
            </w:pPr>
            <w:r w:rsidRPr="0098752C">
              <w:rPr>
                <w:color w:val="000000"/>
                <w:lang w:eastAsia="en-US"/>
              </w:rPr>
              <w:t>1.1</w:t>
            </w:r>
          </w:p>
        </w:tc>
        <w:tc>
          <w:tcPr>
            <w:tcW w:w="883" w:type="dxa"/>
            <w:tcBorders>
              <w:top w:val="nil"/>
              <w:left w:val="nil"/>
              <w:right w:val="nil"/>
            </w:tcBorders>
            <w:shd w:val="clear" w:color="auto" w:fill="auto"/>
            <w:noWrap/>
            <w:vAlign w:val="bottom"/>
            <w:hideMark/>
          </w:tcPr>
          <w:p w14:paraId="29D1519A" w14:textId="77777777" w:rsidR="00A86288" w:rsidRPr="0098752C" w:rsidRDefault="00A86288" w:rsidP="00753817">
            <w:pPr>
              <w:rPr>
                <w:color w:val="000000"/>
                <w:lang w:eastAsia="en-US"/>
              </w:rPr>
            </w:pPr>
            <w:r w:rsidRPr="0098752C">
              <w:rPr>
                <w:color w:val="000000"/>
                <w:lang w:eastAsia="en-US"/>
              </w:rPr>
              <w:t>9.1</w:t>
            </w:r>
          </w:p>
        </w:tc>
      </w:tr>
    </w:tbl>
    <w:p w14:paraId="372D8D9A" w14:textId="77777777" w:rsidR="00C02D07" w:rsidRDefault="00C02D07" w:rsidP="00A86288">
      <w:pPr>
        <w:rPr>
          <w:sz w:val="22"/>
          <w:lang w:val="uz-Cyrl-UZ" w:eastAsia="uz-Cyrl-UZ" w:bidi="uz-Cyrl-UZ"/>
        </w:rPr>
      </w:pPr>
    </w:p>
    <w:p w14:paraId="3CF43061" w14:textId="77777777" w:rsidR="0068202E" w:rsidRDefault="0068202E" w:rsidP="00A86288">
      <w:pPr>
        <w:rPr>
          <w:b/>
          <w:lang w:val="uz-Cyrl-UZ" w:eastAsia="uz-Cyrl-UZ" w:bidi="uz-Cyrl-UZ"/>
        </w:rPr>
      </w:pPr>
    </w:p>
    <w:p w14:paraId="7EF0C67C" w14:textId="77777777" w:rsidR="0068202E" w:rsidRDefault="0068202E" w:rsidP="00A86288">
      <w:pPr>
        <w:rPr>
          <w:b/>
          <w:lang w:val="uz-Cyrl-UZ" w:eastAsia="uz-Cyrl-UZ" w:bidi="uz-Cyrl-UZ"/>
        </w:rPr>
      </w:pPr>
    </w:p>
    <w:p w14:paraId="75FB8DA9" w14:textId="77777777" w:rsidR="0068202E" w:rsidRDefault="0068202E" w:rsidP="00A86288">
      <w:pPr>
        <w:rPr>
          <w:b/>
          <w:lang w:val="uz-Cyrl-UZ" w:eastAsia="uz-Cyrl-UZ" w:bidi="uz-Cyrl-UZ"/>
        </w:rPr>
      </w:pPr>
    </w:p>
    <w:p w14:paraId="4E768E18" w14:textId="77777777" w:rsidR="0068202E" w:rsidRDefault="0068202E" w:rsidP="00A86288">
      <w:pPr>
        <w:rPr>
          <w:b/>
          <w:lang w:val="uz-Cyrl-UZ" w:eastAsia="uz-Cyrl-UZ" w:bidi="uz-Cyrl-UZ"/>
        </w:rPr>
      </w:pPr>
    </w:p>
    <w:p w14:paraId="353618BE" w14:textId="77777777" w:rsidR="0068202E" w:rsidRDefault="0068202E" w:rsidP="00A86288">
      <w:pPr>
        <w:rPr>
          <w:b/>
          <w:lang w:val="uz-Cyrl-UZ" w:eastAsia="uz-Cyrl-UZ" w:bidi="uz-Cyrl-UZ"/>
        </w:rPr>
      </w:pPr>
    </w:p>
    <w:p w14:paraId="77600BAF" w14:textId="77777777" w:rsidR="0068202E" w:rsidRDefault="0068202E" w:rsidP="00A86288">
      <w:pPr>
        <w:rPr>
          <w:b/>
          <w:lang w:val="uz-Cyrl-UZ" w:eastAsia="uz-Cyrl-UZ" w:bidi="uz-Cyrl-UZ"/>
        </w:rPr>
      </w:pPr>
    </w:p>
    <w:p w14:paraId="3AAD3089" w14:textId="77777777" w:rsidR="0068202E" w:rsidRDefault="0068202E" w:rsidP="00A86288">
      <w:pPr>
        <w:rPr>
          <w:b/>
          <w:lang w:val="uz-Cyrl-UZ" w:eastAsia="uz-Cyrl-UZ" w:bidi="uz-Cyrl-UZ"/>
        </w:rPr>
      </w:pPr>
    </w:p>
    <w:p w14:paraId="3D01ACB8" w14:textId="5D6A7E28" w:rsidR="00033F05" w:rsidRDefault="00033F05" w:rsidP="00033F05">
      <w:pPr>
        <w:rPr>
          <w:b/>
        </w:rPr>
      </w:pPr>
      <w:r>
        <w:rPr>
          <w:b/>
        </w:rPr>
        <w:t>Fig 5. Differences between results in English at Level 4 between 2009 and 2010 comparing LT schools (x</w:t>
      </w:r>
      <w:r w:rsidR="00ED2C90">
        <w:rPr>
          <w:b/>
        </w:rPr>
        <w:t xml:space="preserve"> axis</w:t>
      </w:r>
      <w:r>
        <w:rPr>
          <w:b/>
        </w:rPr>
        <w:t>) and non-LT schools (y</w:t>
      </w:r>
      <w:r w:rsidR="00ED2C90">
        <w:rPr>
          <w:b/>
        </w:rPr>
        <w:t xml:space="preserve"> axis</w:t>
      </w:r>
      <w:r>
        <w:rPr>
          <w:b/>
        </w:rPr>
        <w:t>)</w:t>
      </w:r>
    </w:p>
    <w:p w14:paraId="062025C8" w14:textId="77777777" w:rsidR="005E58AD" w:rsidRDefault="005E58AD" w:rsidP="005E58AD">
      <w:pPr>
        <w:rPr>
          <w:b/>
          <w:lang w:val="uz-Cyrl-UZ" w:eastAsia="uz-Cyrl-UZ" w:bidi="uz-Cyrl-UZ"/>
        </w:rPr>
      </w:pPr>
    </w:p>
    <w:p w14:paraId="74B112A2" w14:textId="55AEBA4B" w:rsidR="005E58AD" w:rsidRDefault="00727817" w:rsidP="005E58AD">
      <w:pPr>
        <w:rPr>
          <w:b/>
          <w:lang w:val="uz-Cyrl-UZ" w:eastAsia="uz-Cyrl-UZ" w:bidi="uz-Cyrl-UZ"/>
        </w:rPr>
      </w:pPr>
      <w:r>
        <w:rPr>
          <w:noProof/>
          <w:lang w:val="en-US" w:eastAsia="en-US"/>
        </w:rPr>
        <w:drawing>
          <wp:inline distT="0" distB="0" distL="0" distR="0" wp14:anchorId="2B2DB826" wp14:editId="621ED1C7">
            <wp:extent cx="4795520" cy="2827020"/>
            <wp:effectExtent l="0" t="0" r="508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24C43E" w14:textId="559645FE" w:rsidR="005E58AD" w:rsidRDefault="005E58AD" w:rsidP="005E58AD">
      <w:pPr>
        <w:rPr>
          <w:b/>
          <w:lang w:val="uz-Cyrl-UZ" w:eastAsia="uz-Cyrl-UZ" w:bidi="uz-Cyrl-UZ"/>
        </w:rPr>
      </w:pPr>
    </w:p>
    <w:p w14:paraId="00AC366C" w14:textId="1550CFCD" w:rsidR="00033F05" w:rsidRDefault="00033F05" w:rsidP="00033F05">
      <w:pPr>
        <w:rPr>
          <w:b/>
        </w:rPr>
      </w:pPr>
      <w:r>
        <w:rPr>
          <w:b/>
        </w:rPr>
        <w:t>Fig 6. Differences between results in Mathematics at Level 4 between 2009 and 2010 comparing LT schools (x) and non-LT schools (y)</w:t>
      </w:r>
    </w:p>
    <w:p w14:paraId="212BCA45" w14:textId="77777777" w:rsidR="0068202E" w:rsidRDefault="0068202E" w:rsidP="00A86288">
      <w:pPr>
        <w:rPr>
          <w:b/>
          <w:lang w:val="uz-Cyrl-UZ" w:eastAsia="uz-Cyrl-UZ" w:bidi="uz-Cyrl-UZ"/>
        </w:rPr>
      </w:pPr>
    </w:p>
    <w:p w14:paraId="277CE5E8" w14:textId="77777777" w:rsidR="0068202E" w:rsidRPr="0068202E" w:rsidRDefault="0068202E" w:rsidP="0068202E">
      <w:pPr>
        <w:rPr>
          <w:rFonts w:ascii="Arial" w:hAnsi="Arial" w:cs="Arial"/>
          <w:sz w:val="20"/>
          <w:szCs w:val="20"/>
          <w:lang w:eastAsia="en-US"/>
        </w:rPr>
      </w:pPr>
    </w:p>
    <w:p w14:paraId="08277FC8" w14:textId="1D185875" w:rsidR="0068202E" w:rsidRDefault="00727817" w:rsidP="00A86288">
      <w:pPr>
        <w:rPr>
          <w:b/>
          <w:lang w:val="uz-Cyrl-UZ" w:eastAsia="uz-Cyrl-UZ" w:bidi="uz-Cyrl-UZ"/>
        </w:rPr>
      </w:pPr>
      <w:r>
        <w:rPr>
          <w:noProof/>
          <w:lang w:val="en-US" w:eastAsia="en-US"/>
        </w:rPr>
        <w:drawing>
          <wp:inline distT="0" distB="0" distL="0" distR="0" wp14:anchorId="4A06461D" wp14:editId="1A9CB072">
            <wp:extent cx="4909820" cy="28067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83480C" w14:textId="77777777" w:rsidR="0068202E" w:rsidRDefault="0068202E" w:rsidP="00A86288">
      <w:pPr>
        <w:rPr>
          <w:b/>
          <w:lang w:val="uz-Cyrl-UZ" w:eastAsia="uz-Cyrl-UZ" w:bidi="uz-Cyrl-UZ"/>
        </w:rPr>
      </w:pPr>
    </w:p>
    <w:p w14:paraId="556FD1DE" w14:textId="77777777" w:rsidR="0068202E" w:rsidRDefault="0068202E" w:rsidP="00A86288">
      <w:pPr>
        <w:rPr>
          <w:b/>
          <w:lang w:val="uz-Cyrl-UZ" w:eastAsia="uz-Cyrl-UZ" w:bidi="uz-Cyrl-UZ"/>
        </w:rPr>
      </w:pPr>
    </w:p>
    <w:p w14:paraId="3DD325DD" w14:textId="77777777" w:rsidR="0068202E" w:rsidRDefault="0068202E" w:rsidP="00A86288">
      <w:pPr>
        <w:rPr>
          <w:b/>
          <w:lang w:val="uz-Cyrl-UZ" w:eastAsia="uz-Cyrl-UZ" w:bidi="uz-Cyrl-UZ"/>
        </w:rPr>
      </w:pPr>
    </w:p>
    <w:p w14:paraId="76311456" w14:textId="77777777" w:rsidR="003E143B" w:rsidRDefault="003E143B" w:rsidP="00033F05">
      <w:pPr>
        <w:rPr>
          <w:b/>
        </w:rPr>
      </w:pPr>
    </w:p>
    <w:p w14:paraId="53E617C9" w14:textId="77777777" w:rsidR="003E143B" w:rsidRDefault="003E143B" w:rsidP="00033F05">
      <w:pPr>
        <w:rPr>
          <w:b/>
        </w:rPr>
      </w:pPr>
    </w:p>
    <w:p w14:paraId="3D2B4D44" w14:textId="77777777" w:rsidR="003E143B" w:rsidRDefault="003E143B" w:rsidP="00033F05">
      <w:pPr>
        <w:rPr>
          <w:b/>
        </w:rPr>
      </w:pPr>
    </w:p>
    <w:p w14:paraId="34E2484F" w14:textId="43C88843" w:rsidR="00033F05" w:rsidRDefault="00033F05" w:rsidP="00033F05">
      <w:pPr>
        <w:rPr>
          <w:b/>
        </w:rPr>
      </w:pPr>
      <w:r>
        <w:rPr>
          <w:b/>
        </w:rPr>
        <w:t>Fig 7. Differences between results in English and Mathematics combined at Level 4 between 2009 and 2010 comparing LT schools (x) and non-LT schools (y)</w:t>
      </w:r>
    </w:p>
    <w:p w14:paraId="05D97699" w14:textId="77777777" w:rsidR="0068202E" w:rsidRDefault="0068202E" w:rsidP="00A86288">
      <w:pPr>
        <w:rPr>
          <w:b/>
          <w:lang w:val="uz-Cyrl-UZ" w:eastAsia="uz-Cyrl-UZ" w:bidi="uz-Cyrl-UZ"/>
        </w:rPr>
      </w:pPr>
    </w:p>
    <w:p w14:paraId="11F3C26D" w14:textId="437DA7C2" w:rsidR="0068202E" w:rsidRDefault="00727817" w:rsidP="00A86288">
      <w:pPr>
        <w:rPr>
          <w:b/>
          <w:lang w:val="uz-Cyrl-UZ" w:eastAsia="uz-Cyrl-UZ" w:bidi="uz-Cyrl-UZ"/>
        </w:rPr>
      </w:pPr>
      <w:r>
        <w:rPr>
          <w:noProof/>
          <w:lang w:val="en-US" w:eastAsia="en-US"/>
        </w:rPr>
        <w:drawing>
          <wp:inline distT="0" distB="0" distL="0" distR="0" wp14:anchorId="46999DC2" wp14:editId="79CE9C24">
            <wp:extent cx="4795520" cy="3256280"/>
            <wp:effectExtent l="0" t="0" r="508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7697D4" w14:textId="77777777" w:rsidR="0068202E" w:rsidRDefault="0068202E" w:rsidP="00A86288">
      <w:pPr>
        <w:rPr>
          <w:b/>
          <w:lang w:val="uz-Cyrl-UZ" w:eastAsia="uz-Cyrl-UZ" w:bidi="uz-Cyrl-UZ"/>
        </w:rPr>
      </w:pPr>
    </w:p>
    <w:p w14:paraId="13AB7DC1" w14:textId="77777777" w:rsidR="0068202E" w:rsidRDefault="0068202E" w:rsidP="00A86288">
      <w:pPr>
        <w:rPr>
          <w:b/>
          <w:lang w:val="uz-Cyrl-UZ" w:eastAsia="uz-Cyrl-UZ" w:bidi="uz-Cyrl-UZ"/>
        </w:rPr>
      </w:pPr>
    </w:p>
    <w:p w14:paraId="35041182" w14:textId="77777777" w:rsidR="0068202E" w:rsidRDefault="0068202E" w:rsidP="00A86288">
      <w:pPr>
        <w:rPr>
          <w:b/>
          <w:lang w:val="uz-Cyrl-UZ" w:eastAsia="uz-Cyrl-UZ" w:bidi="uz-Cyrl-UZ"/>
        </w:rPr>
      </w:pPr>
    </w:p>
    <w:p w14:paraId="5DB48216" w14:textId="0D2CC99F" w:rsidR="00033F05" w:rsidRDefault="00033F05" w:rsidP="00033F05">
      <w:pPr>
        <w:rPr>
          <w:b/>
        </w:rPr>
      </w:pPr>
      <w:r>
        <w:rPr>
          <w:b/>
        </w:rPr>
        <w:t>Fig 8. Differences between results in English and Mathematics combined at Level 5 between 2009 and 2010 comparing LT schools (x) and non-LT schools (y)</w:t>
      </w:r>
    </w:p>
    <w:p w14:paraId="78206B22" w14:textId="77777777" w:rsidR="0068202E" w:rsidRDefault="0068202E" w:rsidP="00A86288">
      <w:pPr>
        <w:rPr>
          <w:b/>
          <w:lang w:val="uz-Cyrl-UZ" w:eastAsia="uz-Cyrl-UZ" w:bidi="uz-Cyrl-UZ"/>
        </w:rPr>
      </w:pPr>
    </w:p>
    <w:p w14:paraId="208765B0" w14:textId="1DCA949B" w:rsidR="0068202E" w:rsidRPr="0068202E" w:rsidRDefault="00D162FE" w:rsidP="00A86288">
      <w:pPr>
        <w:rPr>
          <w:b/>
          <w:lang w:val="uz-Cyrl-UZ" w:eastAsia="uz-Cyrl-UZ" w:bidi="uz-Cyrl-UZ"/>
        </w:rPr>
      </w:pPr>
      <w:r>
        <w:rPr>
          <w:noProof/>
          <w:lang w:val="en-US" w:eastAsia="en-US"/>
        </w:rPr>
        <w:drawing>
          <wp:inline distT="0" distB="0" distL="0" distR="0" wp14:anchorId="4B55D877" wp14:editId="5841329C">
            <wp:extent cx="4909820" cy="2834640"/>
            <wp:effectExtent l="0" t="0" r="0" b="101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68202E" w:rsidRPr="0068202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303035" w14:textId="77777777" w:rsidR="00F2270D" w:rsidRDefault="00F2270D" w:rsidP="005357A1">
      <w:r>
        <w:separator/>
      </w:r>
    </w:p>
  </w:endnote>
  <w:endnote w:type="continuationSeparator" w:id="0">
    <w:p w14:paraId="2A7C369F" w14:textId="77777777" w:rsidR="00F2270D" w:rsidRDefault="00F2270D" w:rsidP="005357A1">
      <w:r>
        <w:continuationSeparator/>
      </w:r>
    </w:p>
  </w:endnote>
  <w:endnote w:type="continuationNotice" w:id="1">
    <w:p w14:paraId="3E50553E" w14:textId="77777777" w:rsidR="00F2270D" w:rsidRDefault="00F2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Garamond">
    <w:altName w:val="Times New Roman"/>
    <w:panose1 w:val="00000000000000000000"/>
    <w:charset w:val="00"/>
    <w:family w:val="roman"/>
    <w:notTrueType/>
    <w:pitch w:val="default"/>
  </w:font>
  <w:font w:name="Code">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FB40" w14:textId="77777777" w:rsidR="00F2270D" w:rsidRDefault="00F2270D" w:rsidP="00196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57D8D" w14:textId="77777777" w:rsidR="00F2270D" w:rsidRDefault="00F2270D" w:rsidP="005357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8A57" w14:textId="77777777" w:rsidR="00F2270D" w:rsidRDefault="00F2270D" w:rsidP="00196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72E">
      <w:rPr>
        <w:rStyle w:val="PageNumber"/>
        <w:noProof/>
      </w:rPr>
      <w:t>1</w:t>
    </w:r>
    <w:r>
      <w:rPr>
        <w:rStyle w:val="PageNumber"/>
      </w:rPr>
      <w:fldChar w:fldCharType="end"/>
    </w:r>
  </w:p>
  <w:p w14:paraId="0CC3E694" w14:textId="77777777" w:rsidR="00F2270D" w:rsidRDefault="00F2270D" w:rsidP="005357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ABCFDF8" w14:textId="77777777" w:rsidR="00F2270D" w:rsidRDefault="00F2270D" w:rsidP="005357A1">
      <w:r>
        <w:separator/>
      </w:r>
    </w:p>
  </w:footnote>
  <w:footnote w:type="continuationSeparator" w:id="0">
    <w:p w14:paraId="2D6187E2" w14:textId="77777777" w:rsidR="00F2270D" w:rsidRDefault="00F2270D" w:rsidP="005357A1">
      <w:r>
        <w:continuationSeparator/>
      </w:r>
    </w:p>
  </w:footnote>
  <w:footnote w:type="continuationNotice" w:id="1">
    <w:p w14:paraId="41E85362" w14:textId="77777777" w:rsidR="00F2270D" w:rsidRDefault="00F2270D"/>
  </w:footnote>
  <w:footnote w:id="2">
    <w:p w14:paraId="02FDE0D2" w14:textId="421317B9" w:rsidR="00F2270D" w:rsidRPr="008D787F" w:rsidRDefault="00F2270D" w:rsidP="003F1E0F">
      <w:pPr>
        <w:pStyle w:val="FootnoteText"/>
        <w:rPr>
          <w:lang w:val="en-US"/>
        </w:rPr>
      </w:pPr>
      <w:r>
        <w:rPr>
          <w:rStyle w:val="FootnoteReference"/>
        </w:rPr>
        <w:footnoteRef/>
      </w:r>
      <w:r>
        <w:t xml:space="preserve"> </w:t>
      </w:r>
      <w:r>
        <w:rPr>
          <w:lang w:val="en-US"/>
        </w:rPr>
        <w:t>Throughout this article “lesson study” in lower case is used to refer to the wide range of professional learning processes that have labeled themselves as Lesson Studies, although these reinterpretations might differ significantly with regard to their focus, process and/or underpinning theories.</w:t>
      </w:r>
    </w:p>
  </w:footnote>
  <w:footnote w:id="3">
    <w:p w14:paraId="4067534A" w14:textId="77777777" w:rsidR="00F2270D" w:rsidRPr="009E2E79" w:rsidRDefault="00F2270D">
      <w:pPr>
        <w:pStyle w:val="FootnoteText"/>
        <w:rPr>
          <w:lang w:val="en-US"/>
        </w:rPr>
      </w:pPr>
      <w:r>
        <w:rPr>
          <w:rStyle w:val="FootnoteReference"/>
        </w:rPr>
        <w:footnoteRef/>
      </w:r>
      <w:r>
        <w:t xml:space="preserve"> </w:t>
      </w:r>
      <w:r>
        <w:rPr>
          <w:lang w:val="en-US"/>
        </w:rPr>
        <w:t>The school inspection agency in England.</w:t>
      </w:r>
    </w:p>
  </w:footnote>
  <w:footnote w:id="4">
    <w:p w14:paraId="2FF76C3C" w14:textId="2A9CF0E2" w:rsidR="00F2270D" w:rsidRPr="00F60D3B" w:rsidRDefault="00F2270D">
      <w:pPr>
        <w:pStyle w:val="FootnoteText"/>
        <w:rPr>
          <w:lang w:val="en-US"/>
        </w:rPr>
      </w:pPr>
      <w:r>
        <w:rPr>
          <w:rStyle w:val="FootnoteReference"/>
        </w:rPr>
        <w:footnoteRef/>
      </w:r>
      <w:r>
        <w:t xml:space="preserve"> </w:t>
      </w:r>
      <w:r>
        <w:rPr>
          <w:lang w:val="en-US"/>
        </w:rPr>
        <w:t>For children aged 8-11.</w:t>
      </w:r>
    </w:p>
  </w:footnote>
  <w:footnote w:id="5">
    <w:p w14:paraId="56F302BE" w14:textId="61D1CE9D" w:rsidR="00F2270D" w:rsidRPr="00803926" w:rsidRDefault="00F2270D">
      <w:pPr>
        <w:pStyle w:val="FootnoteText"/>
        <w:rPr>
          <w:lang w:val="en-US"/>
        </w:rPr>
      </w:pPr>
      <w:r>
        <w:rPr>
          <w:rStyle w:val="FootnoteReference"/>
        </w:rPr>
        <w:footnoteRef/>
      </w:r>
      <w:r>
        <w:t xml:space="preserve"> </w:t>
      </w:r>
      <w:r>
        <w:rPr>
          <w:lang w:val="en-US"/>
        </w:rPr>
        <w:t>For children aged 5-7.</w:t>
      </w:r>
    </w:p>
  </w:footnote>
  <w:footnote w:id="6">
    <w:p w14:paraId="43BD0A17" w14:textId="77777777" w:rsidR="00F2270D" w:rsidRPr="00B24EF0" w:rsidRDefault="00F2270D">
      <w:pPr>
        <w:pStyle w:val="FootnoteText"/>
        <w:rPr>
          <w:lang w:val="en-US"/>
        </w:rPr>
      </w:pPr>
      <w:r>
        <w:rPr>
          <w:rStyle w:val="FootnoteReference"/>
        </w:rPr>
        <w:footnoteRef/>
      </w:r>
      <w:r>
        <w:t xml:space="preserve"> </w:t>
      </w:r>
      <w:r>
        <w:rPr>
          <w:lang w:val="en-US"/>
        </w:rPr>
        <w:t>Tests taken by 10 and 11-year olds before they leave primary school at the end of Key Stage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A1537E"/>
    <w:multiLevelType w:val="hybridMultilevel"/>
    <w:tmpl w:val="BC2EEBBE"/>
    <w:lvl w:ilvl="0" w:tplc="06D67E3A">
      <w:start w:val="1"/>
      <w:numFmt w:val="bullet"/>
      <w:lvlText w:val="•"/>
      <w:lvlJc w:val="left"/>
      <w:pPr>
        <w:tabs>
          <w:tab w:val="num" w:pos="720"/>
        </w:tabs>
        <w:ind w:left="720" w:hanging="360"/>
      </w:pPr>
      <w:rPr>
        <w:rFonts w:ascii="Times" w:hAnsi="Times"/>
      </w:rPr>
    </w:lvl>
    <w:lvl w:ilvl="1" w:tplc="18749006">
      <w:start w:val="1"/>
      <w:numFmt w:val="bullet"/>
      <w:lvlText w:val="•"/>
      <w:lvlJc w:val="left"/>
      <w:pPr>
        <w:tabs>
          <w:tab w:val="num" w:pos="1440"/>
        </w:tabs>
        <w:ind w:left="1440" w:hanging="360"/>
      </w:pPr>
      <w:rPr>
        <w:rFonts w:ascii="Times" w:hAnsi="Times"/>
      </w:rPr>
    </w:lvl>
    <w:lvl w:ilvl="2" w:tplc="E3FA854E">
      <w:start w:val="1"/>
      <w:numFmt w:val="bullet"/>
      <w:lvlText w:val="•"/>
      <w:lvlJc w:val="left"/>
      <w:pPr>
        <w:tabs>
          <w:tab w:val="num" w:pos="2160"/>
        </w:tabs>
        <w:ind w:left="2160" w:hanging="360"/>
      </w:pPr>
      <w:rPr>
        <w:rFonts w:ascii="Times" w:hAnsi="Times"/>
      </w:rPr>
    </w:lvl>
    <w:lvl w:ilvl="3" w:tplc="8028E06E">
      <w:start w:val="1"/>
      <w:numFmt w:val="bullet"/>
      <w:lvlText w:val="•"/>
      <w:lvlJc w:val="left"/>
      <w:pPr>
        <w:tabs>
          <w:tab w:val="num" w:pos="2880"/>
        </w:tabs>
        <w:ind w:left="2880" w:hanging="360"/>
      </w:pPr>
      <w:rPr>
        <w:rFonts w:ascii="Times" w:hAnsi="Times"/>
      </w:rPr>
    </w:lvl>
    <w:lvl w:ilvl="4" w:tplc="63A04B88">
      <w:start w:val="1"/>
      <w:numFmt w:val="bullet"/>
      <w:lvlText w:val="•"/>
      <w:lvlJc w:val="left"/>
      <w:pPr>
        <w:tabs>
          <w:tab w:val="num" w:pos="3600"/>
        </w:tabs>
        <w:ind w:left="3600" w:hanging="360"/>
      </w:pPr>
      <w:rPr>
        <w:rFonts w:ascii="Times" w:hAnsi="Times"/>
      </w:rPr>
    </w:lvl>
    <w:lvl w:ilvl="5" w:tplc="2F22BB20">
      <w:start w:val="1"/>
      <w:numFmt w:val="bullet"/>
      <w:lvlText w:val="•"/>
      <w:lvlJc w:val="left"/>
      <w:pPr>
        <w:tabs>
          <w:tab w:val="num" w:pos="4320"/>
        </w:tabs>
        <w:ind w:left="4320" w:hanging="360"/>
      </w:pPr>
      <w:rPr>
        <w:rFonts w:ascii="Times" w:hAnsi="Times"/>
      </w:rPr>
    </w:lvl>
    <w:lvl w:ilvl="6" w:tplc="2C8C436E">
      <w:start w:val="1"/>
      <w:numFmt w:val="bullet"/>
      <w:lvlText w:val="•"/>
      <w:lvlJc w:val="left"/>
      <w:pPr>
        <w:tabs>
          <w:tab w:val="num" w:pos="5040"/>
        </w:tabs>
        <w:ind w:left="5040" w:hanging="360"/>
      </w:pPr>
      <w:rPr>
        <w:rFonts w:ascii="Times" w:hAnsi="Times"/>
      </w:rPr>
    </w:lvl>
    <w:lvl w:ilvl="7" w:tplc="4560FA06">
      <w:start w:val="1"/>
      <w:numFmt w:val="bullet"/>
      <w:lvlText w:val="•"/>
      <w:lvlJc w:val="left"/>
      <w:pPr>
        <w:tabs>
          <w:tab w:val="num" w:pos="5760"/>
        </w:tabs>
        <w:ind w:left="5760" w:hanging="360"/>
      </w:pPr>
      <w:rPr>
        <w:rFonts w:ascii="Times" w:hAnsi="Times"/>
      </w:rPr>
    </w:lvl>
    <w:lvl w:ilvl="8" w:tplc="619AD180">
      <w:start w:val="1"/>
      <w:numFmt w:val="bullet"/>
      <w:lvlText w:val="•"/>
      <w:lvlJc w:val="left"/>
      <w:pPr>
        <w:tabs>
          <w:tab w:val="num" w:pos="6480"/>
        </w:tabs>
        <w:ind w:left="6480" w:hanging="360"/>
      </w:pPr>
      <w:rPr>
        <w:rFonts w:ascii="Times" w:hAnsi="Times"/>
      </w:rPr>
    </w:lvl>
  </w:abstractNum>
  <w:abstractNum w:abstractNumId="1">
    <w:nsid w:val="036C760D"/>
    <w:multiLevelType w:val="hybridMultilevel"/>
    <w:tmpl w:val="32CC3DF2"/>
    <w:lvl w:ilvl="0" w:tplc="9CEC8070">
      <w:start w:val="1"/>
      <w:numFmt w:val="bullet"/>
      <w:lvlText w:val=""/>
      <w:lvlJc w:val="left"/>
      <w:pPr>
        <w:ind w:left="360" w:hanging="360"/>
      </w:pPr>
      <w:rPr>
        <w:rFonts w:ascii="Symbol" w:hAnsi="Symbol"/>
      </w:rPr>
    </w:lvl>
    <w:lvl w:ilvl="1" w:tplc="CEF63A54">
      <w:start w:val="1"/>
      <w:numFmt w:val="bullet"/>
      <w:lvlText w:val="o"/>
      <w:lvlJc w:val="left"/>
      <w:pPr>
        <w:ind w:left="1080" w:hanging="360"/>
      </w:pPr>
      <w:rPr>
        <w:rFonts w:ascii="Courier New" w:hAnsi="Courier New"/>
      </w:rPr>
    </w:lvl>
    <w:lvl w:ilvl="2" w:tplc="18887684">
      <w:start w:val="1"/>
      <w:numFmt w:val="bullet"/>
      <w:lvlText w:val=""/>
      <w:lvlJc w:val="left"/>
      <w:pPr>
        <w:ind w:left="1800" w:hanging="360"/>
      </w:pPr>
      <w:rPr>
        <w:rFonts w:ascii="Wingdings" w:hAnsi="Wingdings"/>
      </w:rPr>
    </w:lvl>
    <w:lvl w:ilvl="3" w:tplc="19F88E28">
      <w:start w:val="1"/>
      <w:numFmt w:val="bullet"/>
      <w:lvlText w:val=""/>
      <w:lvlJc w:val="left"/>
      <w:pPr>
        <w:ind w:left="2520" w:hanging="360"/>
      </w:pPr>
      <w:rPr>
        <w:rFonts w:ascii="Symbol" w:hAnsi="Symbol"/>
      </w:rPr>
    </w:lvl>
    <w:lvl w:ilvl="4" w:tplc="23E20894">
      <w:start w:val="1"/>
      <w:numFmt w:val="bullet"/>
      <w:lvlText w:val="o"/>
      <w:lvlJc w:val="left"/>
      <w:pPr>
        <w:ind w:left="3240" w:hanging="360"/>
      </w:pPr>
      <w:rPr>
        <w:rFonts w:ascii="Courier New" w:hAnsi="Courier New"/>
      </w:rPr>
    </w:lvl>
    <w:lvl w:ilvl="5" w:tplc="8C0C3E58">
      <w:start w:val="1"/>
      <w:numFmt w:val="bullet"/>
      <w:lvlText w:val=""/>
      <w:lvlJc w:val="left"/>
      <w:pPr>
        <w:ind w:left="3960" w:hanging="360"/>
      </w:pPr>
      <w:rPr>
        <w:rFonts w:ascii="Wingdings" w:hAnsi="Wingdings"/>
      </w:rPr>
    </w:lvl>
    <w:lvl w:ilvl="6" w:tplc="14AECB5A">
      <w:start w:val="1"/>
      <w:numFmt w:val="bullet"/>
      <w:lvlText w:val=""/>
      <w:lvlJc w:val="left"/>
      <w:pPr>
        <w:ind w:left="4680" w:hanging="360"/>
      </w:pPr>
      <w:rPr>
        <w:rFonts w:ascii="Symbol" w:hAnsi="Symbol"/>
      </w:rPr>
    </w:lvl>
    <w:lvl w:ilvl="7" w:tplc="DAC8B6DA">
      <w:start w:val="1"/>
      <w:numFmt w:val="bullet"/>
      <w:lvlText w:val="o"/>
      <w:lvlJc w:val="left"/>
      <w:pPr>
        <w:ind w:left="5400" w:hanging="360"/>
      </w:pPr>
      <w:rPr>
        <w:rFonts w:ascii="Courier New" w:hAnsi="Courier New"/>
      </w:rPr>
    </w:lvl>
    <w:lvl w:ilvl="8" w:tplc="68DC1DEC">
      <w:start w:val="1"/>
      <w:numFmt w:val="bullet"/>
      <w:lvlText w:val=""/>
      <w:lvlJc w:val="left"/>
      <w:pPr>
        <w:ind w:left="6120" w:hanging="360"/>
      </w:pPr>
      <w:rPr>
        <w:rFonts w:ascii="Wingdings" w:hAnsi="Wingdings"/>
      </w:rPr>
    </w:lvl>
  </w:abstractNum>
  <w:abstractNum w:abstractNumId="2">
    <w:nsid w:val="04E33959"/>
    <w:multiLevelType w:val="hybridMultilevel"/>
    <w:tmpl w:val="8A0214EE"/>
    <w:lvl w:ilvl="0" w:tplc="6AA6F52A">
      <w:start w:val="1"/>
      <w:numFmt w:val="bullet"/>
      <w:lvlText w:val=""/>
      <w:lvlJc w:val="left"/>
      <w:pPr>
        <w:ind w:left="720" w:hanging="360"/>
      </w:pPr>
      <w:rPr>
        <w:rFonts w:ascii="Symbol" w:hAnsi="Symbol"/>
      </w:rPr>
    </w:lvl>
    <w:lvl w:ilvl="1" w:tplc="D2627838">
      <w:start w:val="1"/>
      <w:numFmt w:val="bullet"/>
      <w:lvlText w:val="o"/>
      <w:lvlJc w:val="left"/>
      <w:pPr>
        <w:ind w:left="1440" w:hanging="360"/>
      </w:pPr>
      <w:rPr>
        <w:rFonts w:ascii="Courier New" w:hAnsi="Courier New"/>
      </w:rPr>
    </w:lvl>
    <w:lvl w:ilvl="2" w:tplc="61603EF8">
      <w:start w:val="1"/>
      <w:numFmt w:val="bullet"/>
      <w:lvlText w:val=""/>
      <w:lvlJc w:val="left"/>
      <w:pPr>
        <w:ind w:left="2160" w:hanging="360"/>
      </w:pPr>
      <w:rPr>
        <w:rFonts w:ascii="Wingdings" w:hAnsi="Wingdings"/>
      </w:rPr>
    </w:lvl>
    <w:lvl w:ilvl="3" w:tplc="FEE672B2">
      <w:start w:val="1"/>
      <w:numFmt w:val="bullet"/>
      <w:lvlText w:val=""/>
      <w:lvlJc w:val="left"/>
      <w:pPr>
        <w:ind w:left="2880" w:hanging="360"/>
      </w:pPr>
      <w:rPr>
        <w:rFonts w:ascii="Symbol" w:hAnsi="Symbol"/>
      </w:rPr>
    </w:lvl>
    <w:lvl w:ilvl="4" w:tplc="9BFE0264">
      <w:start w:val="1"/>
      <w:numFmt w:val="bullet"/>
      <w:lvlText w:val="o"/>
      <w:lvlJc w:val="left"/>
      <w:pPr>
        <w:ind w:left="3600" w:hanging="360"/>
      </w:pPr>
      <w:rPr>
        <w:rFonts w:ascii="Courier New" w:hAnsi="Courier New"/>
      </w:rPr>
    </w:lvl>
    <w:lvl w:ilvl="5" w:tplc="06AA0C94">
      <w:start w:val="1"/>
      <w:numFmt w:val="bullet"/>
      <w:lvlText w:val=""/>
      <w:lvlJc w:val="left"/>
      <w:pPr>
        <w:ind w:left="4320" w:hanging="360"/>
      </w:pPr>
      <w:rPr>
        <w:rFonts w:ascii="Wingdings" w:hAnsi="Wingdings"/>
      </w:rPr>
    </w:lvl>
    <w:lvl w:ilvl="6" w:tplc="066A6C7C">
      <w:start w:val="1"/>
      <w:numFmt w:val="bullet"/>
      <w:lvlText w:val=""/>
      <w:lvlJc w:val="left"/>
      <w:pPr>
        <w:ind w:left="5040" w:hanging="360"/>
      </w:pPr>
      <w:rPr>
        <w:rFonts w:ascii="Symbol" w:hAnsi="Symbol"/>
      </w:rPr>
    </w:lvl>
    <w:lvl w:ilvl="7" w:tplc="5FD27BC0">
      <w:start w:val="1"/>
      <w:numFmt w:val="bullet"/>
      <w:lvlText w:val="o"/>
      <w:lvlJc w:val="left"/>
      <w:pPr>
        <w:ind w:left="5760" w:hanging="360"/>
      </w:pPr>
      <w:rPr>
        <w:rFonts w:ascii="Courier New" w:hAnsi="Courier New"/>
      </w:rPr>
    </w:lvl>
    <w:lvl w:ilvl="8" w:tplc="186E7D32">
      <w:start w:val="1"/>
      <w:numFmt w:val="bullet"/>
      <w:lvlText w:val=""/>
      <w:lvlJc w:val="left"/>
      <w:pPr>
        <w:ind w:left="6480" w:hanging="360"/>
      </w:pPr>
      <w:rPr>
        <w:rFonts w:ascii="Wingdings" w:hAnsi="Wingdings"/>
      </w:rPr>
    </w:lvl>
  </w:abstractNum>
  <w:abstractNum w:abstractNumId="3">
    <w:nsid w:val="0BF279FE"/>
    <w:multiLevelType w:val="hybridMultilevel"/>
    <w:tmpl w:val="D1BCC8CE"/>
    <w:lvl w:ilvl="0" w:tplc="207ED706">
      <w:start w:val="1"/>
      <w:numFmt w:val="bullet"/>
      <w:lvlText w:val="•"/>
      <w:lvlJc w:val="left"/>
      <w:pPr>
        <w:tabs>
          <w:tab w:val="num" w:pos="720"/>
        </w:tabs>
        <w:ind w:left="720" w:hanging="360"/>
      </w:pPr>
      <w:rPr>
        <w:rFonts w:ascii="Arial" w:hAnsi="Arial" w:hint="default"/>
      </w:rPr>
    </w:lvl>
    <w:lvl w:ilvl="1" w:tplc="91B66574" w:tentative="1">
      <w:start w:val="1"/>
      <w:numFmt w:val="bullet"/>
      <w:lvlText w:val="•"/>
      <w:lvlJc w:val="left"/>
      <w:pPr>
        <w:tabs>
          <w:tab w:val="num" w:pos="1440"/>
        </w:tabs>
        <w:ind w:left="1440" w:hanging="360"/>
      </w:pPr>
      <w:rPr>
        <w:rFonts w:ascii="Arial" w:hAnsi="Arial" w:hint="default"/>
      </w:rPr>
    </w:lvl>
    <w:lvl w:ilvl="2" w:tplc="A822CDB0" w:tentative="1">
      <w:start w:val="1"/>
      <w:numFmt w:val="bullet"/>
      <w:lvlText w:val="•"/>
      <w:lvlJc w:val="left"/>
      <w:pPr>
        <w:tabs>
          <w:tab w:val="num" w:pos="2160"/>
        </w:tabs>
        <w:ind w:left="2160" w:hanging="360"/>
      </w:pPr>
      <w:rPr>
        <w:rFonts w:ascii="Arial" w:hAnsi="Arial" w:hint="default"/>
      </w:rPr>
    </w:lvl>
    <w:lvl w:ilvl="3" w:tplc="64B02712" w:tentative="1">
      <w:start w:val="1"/>
      <w:numFmt w:val="bullet"/>
      <w:lvlText w:val="•"/>
      <w:lvlJc w:val="left"/>
      <w:pPr>
        <w:tabs>
          <w:tab w:val="num" w:pos="2880"/>
        </w:tabs>
        <w:ind w:left="2880" w:hanging="360"/>
      </w:pPr>
      <w:rPr>
        <w:rFonts w:ascii="Arial" w:hAnsi="Arial" w:hint="default"/>
      </w:rPr>
    </w:lvl>
    <w:lvl w:ilvl="4" w:tplc="628400A0" w:tentative="1">
      <w:start w:val="1"/>
      <w:numFmt w:val="bullet"/>
      <w:lvlText w:val="•"/>
      <w:lvlJc w:val="left"/>
      <w:pPr>
        <w:tabs>
          <w:tab w:val="num" w:pos="3600"/>
        </w:tabs>
        <w:ind w:left="3600" w:hanging="360"/>
      </w:pPr>
      <w:rPr>
        <w:rFonts w:ascii="Arial" w:hAnsi="Arial" w:hint="default"/>
      </w:rPr>
    </w:lvl>
    <w:lvl w:ilvl="5" w:tplc="42645350" w:tentative="1">
      <w:start w:val="1"/>
      <w:numFmt w:val="bullet"/>
      <w:lvlText w:val="•"/>
      <w:lvlJc w:val="left"/>
      <w:pPr>
        <w:tabs>
          <w:tab w:val="num" w:pos="4320"/>
        </w:tabs>
        <w:ind w:left="4320" w:hanging="360"/>
      </w:pPr>
      <w:rPr>
        <w:rFonts w:ascii="Arial" w:hAnsi="Arial" w:hint="default"/>
      </w:rPr>
    </w:lvl>
    <w:lvl w:ilvl="6" w:tplc="B43A8D7A" w:tentative="1">
      <w:start w:val="1"/>
      <w:numFmt w:val="bullet"/>
      <w:lvlText w:val="•"/>
      <w:lvlJc w:val="left"/>
      <w:pPr>
        <w:tabs>
          <w:tab w:val="num" w:pos="5040"/>
        </w:tabs>
        <w:ind w:left="5040" w:hanging="360"/>
      </w:pPr>
      <w:rPr>
        <w:rFonts w:ascii="Arial" w:hAnsi="Arial" w:hint="default"/>
      </w:rPr>
    </w:lvl>
    <w:lvl w:ilvl="7" w:tplc="02026FAA" w:tentative="1">
      <w:start w:val="1"/>
      <w:numFmt w:val="bullet"/>
      <w:lvlText w:val="•"/>
      <w:lvlJc w:val="left"/>
      <w:pPr>
        <w:tabs>
          <w:tab w:val="num" w:pos="5760"/>
        </w:tabs>
        <w:ind w:left="5760" w:hanging="360"/>
      </w:pPr>
      <w:rPr>
        <w:rFonts w:ascii="Arial" w:hAnsi="Arial" w:hint="default"/>
      </w:rPr>
    </w:lvl>
    <w:lvl w:ilvl="8" w:tplc="640CBFF0" w:tentative="1">
      <w:start w:val="1"/>
      <w:numFmt w:val="bullet"/>
      <w:lvlText w:val="•"/>
      <w:lvlJc w:val="left"/>
      <w:pPr>
        <w:tabs>
          <w:tab w:val="num" w:pos="6480"/>
        </w:tabs>
        <w:ind w:left="6480" w:hanging="360"/>
      </w:pPr>
      <w:rPr>
        <w:rFonts w:ascii="Arial" w:hAnsi="Arial" w:hint="default"/>
      </w:rPr>
    </w:lvl>
  </w:abstractNum>
  <w:abstractNum w:abstractNumId="4">
    <w:nsid w:val="0CED2323"/>
    <w:multiLevelType w:val="hybridMultilevel"/>
    <w:tmpl w:val="AA52A662"/>
    <w:lvl w:ilvl="0" w:tplc="B472FFDC">
      <w:start w:val="1"/>
      <w:numFmt w:val="bullet"/>
      <w:lvlText w:val=""/>
      <w:lvlJc w:val="left"/>
      <w:pPr>
        <w:tabs>
          <w:tab w:val="num" w:pos="720"/>
        </w:tabs>
        <w:ind w:left="720" w:hanging="360"/>
      </w:pPr>
      <w:rPr>
        <w:rFonts w:ascii="Symbol" w:hAnsi="Symbol"/>
      </w:rPr>
    </w:lvl>
    <w:lvl w:ilvl="1" w:tplc="6984602A">
      <w:start w:val="1"/>
      <w:numFmt w:val="bullet"/>
      <w:lvlText w:val="o"/>
      <w:lvlJc w:val="left"/>
      <w:pPr>
        <w:tabs>
          <w:tab w:val="num" w:pos="1440"/>
        </w:tabs>
        <w:ind w:left="1440" w:hanging="360"/>
      </w:pPr>
      <w:rPr>
        <w:rFonts w:ascii="Courier New" w:hAnsi="Courier New"/>
      </w:rPr>
    </w:lvl>
    <w:lvl w:ilvl="2" w:tplc="A7363690">
      <w:start w:val="1"/>
      <w:numFmt w:val="bullet"/>
      <w:lvlText w:val=""/>
      <w:lvlJc w:val="left"/>
      <w:pPr>
        <w:tabs>
          <w:tab w:val="num" w:pos="2160"/>
        </w:tabs>
        <w:ind w:left="2160" w:hanging="360"/>
      </w:pPr>
      <w:rPr>
        <w:rFonts w:ascii="Wingdings" w:hAnsi="Wingdings"/>
      </w:rPr>
    </w:lvl>
    <w:lvl w:ilvl="3" w:tplc="797CE67E">
      <w:start w:val="1"/>
      <w:numFmt w:val="bullet"/>
      <w:lvlText w:val=""/>
      <w:lvlJc w:val="left"/>
      <w:pPr>
        <w:tabs>
          <w:tab w:val="num" w:pos="2880"/>
        </w:tabs>
        <w:ind w:left="2880" w:hanging="360"/>
      </w:pPr>
      <w:rPr>
        <w:rFonts w:ascii="Symbol" w:hAnsi="Symbol"/>
      </w:rPr>
    </w:lvl>
    <w:lvl w:ilvl="4" w:tplc="0B90D42C">
      <w:start w:val="1"/>
      <w:numFmt w:val="bullet"/>
      <w:lvlText w:val="o"/>
      <w:lvlJc w:val="left"/>
      <w:pPr>
        <w:tabs>
          <w:tab w:val="num" w:pos="3600"/>
        </w:tabs>
        <w:ind w:left="3600" w:hanging="360"/>
      </w:pPr>
      <w:rPr>
        <w:rFonts w:ascii="Courier New" w:hAnsi="Courier New"/>
      </w:rPr>
    </w:lvl>
    <w:lvl w:ilvl="5" w:tplc="40A8EA78">
      <w:start w:val="1"/>
      <w:numFmt w:val="bullet"/>
      <w:lvlText w:val=""/>
      <w:lvlJc w:val="left"/>
      <w:pPr>
        <w:tabs>
          <w:tab w:val="num" w:pos="4320"/>
        </w:tabs>
        <w:ind w:left="4320" w:hanging="360"/>
      </w:pPr>
      <w:rPr>
        <w:rFonts w:ascii="Wingdings" w:hAnsi="Wingdings"/>
      </w:rPr>
    </w:lvl>
    <w:lvl w:ilvl="6" w:tplc="89B8D042">
      <w:start w:val="1"/>
      <w:numFmt w:val="bullet"/>
      <w:lvlText w:val=""/>
      <w:lvlJc w:val="left"/>
      <w:pPr>
        <w:tabs>
          <w:tab w:val="num" w:pos="5040"/>
        </w:tabs>
        <w:ind w:left="5040" w:hanging="360"/>
      </w:pPr>
      <w:rPr>
        <w:rFonts w:ascii="Symbol" w:hAnsi="Symbol"/>
      </w:rPr>
    </w:lvl>
    <w:lvl w:ilvl="7" w:tplc="FB84A2A0">
      <w:start w:val="1"/>
      <w:numFmt w:val="bullet"/>
      <w:lvlText w:val="o"/>
      <w:lvlJc w:val="left"/>
      <w:pPr>
        <w:tabs>
          <w:tab w:val="num" w:pos="5760"/>
        </w:tabs>
        <w:ind w:left="5760" w:hanging="360"/>
      </w:pPr>
      <w:rPr>
        <w:rFonts w:ascii="Courier New" w:hAnsi="Courier New"/>
      </w:rPr>
    </w:lvl>
    <w:lvl w:ilvl="8" w:tplc="48F8AA92">
      <w:start w:val="1"/>
      <w:numFmt w:val="bullet"/>
      <w:lvlText w:val=""/>
      <w:lvlJc w:val="left"/>
      <w:pPr>
        <w:tabs>
          <w:tab w:val="num" w:pos="6480"/>
        </w:tabs>
        <w:ind w:left="6480" w:hanging="360"/>
      </w:pPr>
      <w:rPr>
        <w:rFonts w:ascii="Wingdings" w:hAnsi="Wingdings"/>
      </w:rPr>
    </w:lvl>
  </w:abstractNum>
  <w:abstractNum w:abstractNumId="5">
    <w:nsid w:val="186F1624"/>
    <w:multiLevelType w:val="hybridMultilevel"/>
    <w:tmpl w:val="32C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02C3B"/>
    <w:multiLevelType w:val="hybridMultilevel"/>
    <w:tmpl w:val="DF348618"/>
    <w:lvl w:ilvl="0" w:tplc="FDC63DD6">
      <w:start w:val="1"/>
      <w:numFmt w:val="bullet"/>
      <w:lvlText w:val=""/>
      <w:lvlJc w:val="left"/>
      <w:pPr>
        <w:ind w:left="720" w:hanging="360"/>
      </w:pPr>
      <w:rPr>
        <w:rFonts w:ascii="Symbol" w:hAnsi="Symbol"/>
      </w:rPr>
    </w:lvl>
    <w:lvl w:ilvl="1" w:tplc="85660B9A">
      <w:start w:val="1"/>
      <w:numFmt w:val="bullet"/>
      <w:lvlText w:val="o"/>
      <w:lvlJc w:val="left"/>
      <w:pPr>
        <w:ind w:left="1440" w:hanging="360"/>
      </w:pPr>
      <w:rPr>
        <w:rFonts w:ascii="Courier New" w:hAnsi="Courier New"/>
      </w:rPr>
    </w:lvl>
    <w:lvl w:ilvl="2" w:tplc="57001070">
      <w:start w:val="1"/>
      <w:numFmt w:val="bullet"/>
      <w:lvlText w:val=""/>
      <w:lvlJc w:val="left"/>
      <w:pPr>
        <w:ind w:left="2160" w:hanging="360"/>
      </w:pPr>
      <w:rPr>
        <w:rFonts w:ascii="Wingdings" w:hAnsi="Wingdings"/>
      </w:rPr>
    </w:lvl>
    <w:lvl w:ilvl="3" w:tplc="E698160A">
      <w:start w:val="1"/>
      <w:numFmt w:val="bullet"/>
      <w:lvlText w:val=""/>
      <w:lvlJc w:val="left"/>
      <w:pPr>
        <w:ind w:left="2880" w:hanging="360"/>
      </w:pPr>
      <w:rPr>
        <w:rFonts w:ascii="Symbol" w:hAnsi="Symbol"/>
      </w:rPr>
    </w:lvl>
    <w:lvl w:ilvl="4" w:tplc="F796DA00">
      <w:start w:val="1"/>
      <w:numFmt w:val="bullet"/>
      <w:lvlText w:val="o"/>
      <w:lvlJc w:val="left"/>
      <w:pPr>
        <w:ind w:left="3600" w:hanging="360"/>
      </w:pPr>
      <w:rPr>
        <w:rFonts w:ascii="Courier New" w:hAnsi="Courier New"/>
      </w:rPr>
    </w:lvl>
    <w:lvl w:ilvl="5" w:tplc="AA10A9C4">
      <w:start w:val="1"/>
      <w:numFmt w:val="bullet"/>
      <w:lvlText w:val=""/>
      <w:lvlJc w:val="left"/>
      <w:pPr>
        <w:ind w:left="4320" w:hanging="360"/>
      </w:pPr>
      <w:rPr>
        <w:rFonts w:ascii="Wingdings" w:hAnsi="Wingdings"/>
      </w:rPr>
    </w:lvl>
    <w:lvl w:ilvl="6" w:tplc="39DABC40">
      <w:start w:val="1"/>
      <w:numFmt w:val="bullet"/>
      <w:lvlText w:val=""/>
      <w:lvlJc w:val="left"/>
      <w:pPr>
        <w:ind w:left="5040" w:hanging="360"/>
      </w:pPr>
      <w:rPr>
        <w:rFonts w:ascii="Symbol" w:hAnsi="Symbol"/>
      </w:rPr>
    </w:lvl>
    <w:lvl w:ilvl="7" w:tplc="70AA873E">
      <w:start w:val="1"/>
      <w:numFmt w:val="bullet"/>
      <w:lvlText w:val="o"/>
      <w:lvlJc w:val="left"/>
      <w:pPr>
        <w:ind w:left="5760" w:hanging="360"/>
      </w:pPr>
      <w:rPr>
        <w:rFonts w:ascii="Courier New" w:hAnsi="Courier New"/>
      </w:rPr>
    </w:lvl>
    <w:lvl w:ilvl="8" w:tplc="F55AFFE6">
      <w:start w:val="1"/>
      <w:numFmt w:val="bullet"/>
      <w:lvlText w:val=""/>
      <w:lvlJc w:val="left"/>
      <w:pPr>
        <w:ind w:left="6480" w:hanging="360"/>
      </w:pPr>
      <w:rPr>
        <w:rFonts w:ascii="Wingdings" w:hAnsi="Wingdings"/>
      </w:rPr>
    </w:lvl>
  </w:abstractNum>
  <w:abstractNum w:abstractNumId="7">
    <w:nsid w:val="267F0283"/>
    <w:multiLevelType w:val="hybridMultilevel"/>
    <w:tmpl w:val="BA1A05F2"/>
    <w:lvl w:ilvl="0" w:tplc="CE960064">
      <w:start w:val="1"/>
      <w:numFmt w:val="bullet"/>
      <w:lvlText w:val=""/>
      <w:lvlJc w:val="left"/>
      <w:pPr>
        <w:ind w:left="720" w:hanging="360"/>
      </w:pPr>
      <w:rPr>
        <w:rFonts w:ascii="Symbol" w:hAnsi="Symbol"/>
      </w:rPr>
    </w:lvl>
    <w:lvl w:ilvl="1" w:tplc="3F642CC6">
      <w:start w:val="1"/>
      <w:numFmt w:val="bullet"/>
      <w:lvlText w:val="o"/>
      <w:lvlJc w:val="left"/>
      <w:pPr>
        <w:ind w:left="1440" w:hanging="360"/>
      </w:pPr>
      <w:rPr>
        <w:rFonts w:ascii="Courier New" w:hAnsi="Courier New"/>
      </w:rPr>
    </w:lvl>
    <w:lvl w:ilvl="2" w:tplc="07301688">
      <w:start w:val="1"/>
      <w:numFmt w:val="bullet"/>
      <w:lvlText w:val=""/>
      <w:lvlJc w:val="left"/>
      <w:pPr>
        <w:ind w:left="2160" w:hanging="360"/>
      </w:pPr>
      <w:rPr>
        <w:rFonts w:ascii="Wingdings" w:hAnsi="Wingdings"/>
      </w:rPr>
    </w:lvl>
    <w:lvl w:ilvl="3" w:tplc="D96214E2">
      <w:start w:val="1"/>
      <w:numFmt w:val="bullet"/>
      <w:lvlText w:val=""/>
      <w:lvlJc w:val="left"/>
      <w:pPr>
        <w:ind w:left="2880" w:hanging="360"/>
      </w:pPr>
      <w:rPr>
        <w:rFonts w:ascii="Symbol" w:hAnsi="Symbol"/>
      </w:rPr>
    </w:lvl>
    <w:lvl w:ilvl="4" w:tplc="7F78A676">
      <w:start w:val="1"/>
      <w:numFmt w:val="bullet"/>
      <w:lvlText w:val="o"/>
      <w:lvlJc w:val="left"/>
      <w:pPr>
        <w:ind w:left="3600" w:hanging="360"/>
      </w:pPr>
      <w:rPr>
        <w:rFonts w:ascii="Courier New" w:hAnsi="Courier New"/>
      </w:rPr>
    </w:lvl>
    <w:lvl w:ilvl="5" w:tplc="799E427C">
      <w:start w:val="1"/>
      <w:numFmt w:val="bullet"/>
      <w:lvlText w:val=""/>
      <w:lvlJc w:val="left"/>
      <w:pPr>
        <w:ind w:left="4320" w:hanging="360"/>
      </w:pPr>
      <w:rPr>
        <w:rFonts w:ascii="Wingdings" w:hAnsi="Wingdings"/>
      </w:rPr>
    </w:lvl>
    <w:lvl w:ilvl="6" w:tplc="02C0EF5A">
      <w:start w:val="1"/>
      <w:numFmt w:val="bullet"/>
      <w:lvlText w:val=""/>
      <w:lvlJc w:val="left"/>
      <w:pPr>
        <w:ind w:left="5040" w:hanging="360"/>
      </w:pPr>
      <w:rPr>
        <w:rFonts w:ascii="Symbol" w:hAnsi="Symbol"/>
      </w:rPr>
    </w:lvl>
    <w:lvl w:ilvl="7" w:tplc="ED125530">
      <w:start w:val="1"/>
      <w:numFmt w:val="bullet"/>
      <w:lvlText w:val="o"/>
      <w:lvlJc w:val="left"/>
      <w:pPr>
        <w:ind w:left="5760" w:hanging="360"/>
      </w:pPr>
      <w:rPr>
        <w:rFonts w:ascii="Courier New" w:hAnsi="Courier New"/>
      </w:rPr>
    </w:lvl>
    <w:lvl w:ilvl="8" w:tplc="9CAAC94E">
      <w:start w:val="1"/>
      <w:numFmt w:val="bullet"/>
      <w:lvlText w:val=""/>
      <w:lvlJc w:val="left"/>
      <w:pPr>
        <w:ind w:left="6480" w:hanging="360"/>
      </w:pPr>
      <w:rPr>
        <w:rFonts w:ascii="Wingdings" w:hAnsi="Wingdings"/>
      </w:rPr>
    </w:lvl>
  </w:abstractNum>
  <w:abstractNum w:abstractNumId="8">
    <w:nsid w:val="278148B1"/>
    <w:multiLevelType w:val="hybridMultilevel"/>
    <w:tmpl w:val="3B5465D6"/>
    <w:lvl w:ilvl="0" w:tplc="133EA598">
      <w:start w:val="1"/>
      <w:numFmt w:val="bullet"/>
      <w:lvlText w:val=""/>
      <w:lvlJc w:val="left"/>
      <w:pPr>
        <w:ind w:left="720" w:hanging="360"/>
      </w:pPr>
      <w:rPr>
        <w:rFonts w:ascii="Symbol" w:hAnsi="Symbol"/>
      </w:rPr>
    </w:lvl>
    <w:lvl w:ilvl="1" w:tplc="4D4CF318">
      <w:start w:val="1"/>
      <w:numFmt w:val="bullet"/>
      <w:lvlText w:val="o"/>
      <w:lvlJc w:val="left"/>
      <w:pPr>
        <w:ind w:left="1440" w:hanging="360"/>
      </w:pPr>
      <w:rPr>
        <w:rFonts w:ascii="Courier New" w:hAnsi="Courier New"/>
      </w:rPr>
    </w:lvl>
    <w:lvl w:ilvl="2" w:tplc="6408266E">
      <w:start w:val="1"/>
      <w:numFmt w:val="bullet"/>
      <w:lvlText w:val=""/>
      <w:lvlJc w:val="left"/>
      <w:pPr>
        <w:ind w:left="2160" w:hanging="360"/>
      </w:pPr>
      <w:rPr>
        <w:rFonts w:ascii="Wingdings" w:hAnsi="Wingdings"/>
      </w:rPr>
    </w:lvl>
    <w:lvl w:ilvl="3" w:tplc="AA724D14">
      <w:start w:val="1"/>
      <w:numFmt w:val="bullet"/>
      <w:lvlText w:val=""/>
      <w:lvlJc w:val="left"/>
      <w:pPr>
        <w:ind w:left="2880" w:hanging="360"/>
      </w:pPr>
      <w:rPr>
        <w:rFonts w:ascii="Symbol" w:hAnsi="Symbol"/>
      </w:rPr>
    </w:lvl>
    <w:lvl w:ilvl="4" w:tplc="7DA46322">
      <w:start w:val="1"/>
      <w:numFmt w:val="bullet"/>
      <w:lvlText w:val="o"/>
      <w:lvlJc w:val="left"/>
      <w:pPr>
        <w:ind w:left="3600" w:hanging="360"/>
      </w:pPr>
      <w:rPr>
        <w:rFonts w:ascii="Courier New" w:hAnsi="Courier New"/>
      </w:rPr>
    </w:lvl>
    <w:lvl w:ilvl="5" w:tplc="901E7CB0">
      <w:start w:val="1"/>
      <w:numFmt w:val="bullet"/>
      <w:lvlText w:val=""/>
      <w:lvlJc w:val="left"/>
      <w:pPr>
        <w:ind w:left="4320" w:hanging="360"/>
      </w:pPr>
      <w:rPr>
        <w:rFonts w:ascii="Wingdings" w:hAnsi="Wingdings"/>
      </w:rPr>
    </w:lvl>
    <w:lvl w:ilvl="6" w:tplc="11E61BBA">
      <w:start w:val="1"/>
      <w:numFmt w:val="bullet"/>
      <w:lvlText w:val=""/>
      <w:lvlJc w:val="left"/>
      <w:pPr>
        <w:ind w:left="5040" w:hanging="360"/>
      </w:pPr>
      <w:rPr>
        <w:rFonts w:ascii="Symbol" w:hAnsi="Symbol"/>
      </w:rPr>
    </w:lvl>
    <w:lvl w:ilvl="7" w:tplc="2F52D584">
      <w:start w:val="1"/>
      <w:numFmt w:val="bullet"/>
      <w:lvlText w:val="o"/>
      <w:lvlJc w:val="left"/>
      <w:pPr>
        <w:ind w:left="5760" w:hanging="360"/>
      </w:pPr>
      <w:rPr>
        <w:rFonts w:ascii="Courier New" w:hAnsi="Courier New"/>
      </w:rPr>
    </w:lvl>
    <w:lvl w:ilvl="8" w:tplc="DA160530">
      <w:start w:val="1"/>
      <w:numFmt w:val="bullet"/>
      <w:lvlText w:val=""/>
      <w:lvlJc w:val="left"/>
      <w:pPr>
        <w:ind w:left="6480" w:hanging="360"/>
      </w:pPr>
      <w:rPr>
        <w:rFonts w:ascii="Wingdings" w:hAnsi="Wingdings"/>
      </w:rPr>
    </w:lvl>
  </w:abstractNum>
  <w:abstractNum w:abstractNumId="9">
    <w:nsid w:val="2A9541AE"/>
    <w:multiLevelType w:val="hybridMultilevel"/>
    <w:tmpl w:val="67F223F6"/>
    <w:lvl w:ilvl="0" w:tplc="8DF0CA20">
      <w:start w:val="1"/>
      <w:numFmt w:val="bullet"/>
      <w:lvlText w:val=""/>
      <w:lvlJc w:val="left"/>
      <w:pPr>
        <w:ind w:left="360" w:hanging="360"/>
      </w:pPr>
      <w:rPr>
        <w:rFonts w:ascii="Symbol" w:hAnsi="Symbol"/>
      </w:rPr>
    </w:lvl>
    <w:lvl w:ilvl="1" w:tplc="D00606FE">
      <w:start w:val="1"/>
      <w:numFmt w:val="bullet"/>
      <w:lvlText w:val="o"/>
      <w:lvlJc w:val="left"/>
      <w:pPr>
        <w:ind w:left="1080" w:hanging="360"/>
      </w:pPr>
      <w:rPr>
        <w:rFonts w:ascii="Courier New" w:hAnsi="Courier New"/>
      </w:rPr>
    </w:lvl>
    <w:lvl w:ilvl="2" w:tplc="BD4244DA">
      <w:start w:val="1"/>
      <w:numFmt w:val="bullet"/>
      <w:lvlText w:val=""/>
      <w:lvlJc w:val="left"/>
      <w:pPr>
        <w:ind w:left="1800" w:hanging="360"/>
      </w:pPr>
      <w:rPr>
        <w:rFonts w:ascii="Wingdings" w:hAnsi="Wingdings"/>
      </w:rPr>
    </w:lvl>
    <w:lvl w:ilvl="3" w:tplc="CF74550C">
      <w:start w:val="1"/>
      <w:numFmt w:val="bullet"/>
      <w:lvlText w:val=""/>
      <w:lvlJc w:val="left"/>
      <w:pPr>
        <w:ind w:left="2520" w:hanging="360"/>
      </w:pPr>
      <w:rPr>
        <w:rFonts w:ascii="Symbol" w:hAnsi="Symbol"/>
      </w:rPr>
    </w:lvl>
    <w:lvl w:ilvl="4" w:tplc="23087480">
      <w:start w:val="1"/>
      <w:numFmt w:val="bullet"/>
      <w:lvlText w:val="o"/>
      <w:lvlJc w:val="left"/>
      <w:pPr>
        <w:ind w:left="3240" w:hanging="360"/>
      </w:pPr>
      <w:rPr>
        <w:rFonts w:ascii="Courier New" w:hAnsi="Courier New"/>
      </w:rPr>
    </w:lvl>
    <w:lvl w:ilvl="5" w:tplc="BB7AD35E">
      <w:start w:val="1"/>
      <w:numFmt w:val="bullet"/>
      <w:lvlText w:val=""/>
      <w:lvlJc w:val="left"/>
      <w:pPr>
        <w:ind w:left="3960" w:hanging="360"/>
      </w:pPr>
      <w:rPr>
        <w:rFonts w:ascii="Wingdings" w:hAnsi="Wingdings"/>
      </w:rPr>
    </w:lvl>
    <w:lvl w:ilvl="6" w:tplc="7A7ECE2E">
      <w:start w:val="1"/>
      <w:numFmt w:val="bullet"/>
      <w:lvlText w:val=""/>
      <w:lvlJc w:val="left"/>
      <w:pPr>
        <w:ind w:left="4680" w:hanging="360"/>
      </w:pPr>
      <w:rPr>
        <w:rFonts w:ascii="Symbol" w:hAnsi="Symbol"/>
      </w:rPr>
    </w:lvl>
    <w:lvl w:ilvl="7" w:tplc="65EA3F0C">
      <w:start w:val="1"/>
      <w:numFmt w:val="bullet"/>
      <w:lvlText w:val="o"/>
      <w:lvlJc w:val="left"/>
      <w:pPr>
        <w:ind w:left="5400" w:hanging="360"/>
      </w:pPr>
      <w:rPr>
        <w:rFonts w:ascii="Courier New" w:hAnsi="Courier New"/>
      </w:rPr>
    </w:lvl>
    <w:lvl w:ilvl="8" w:tplc="1B08413C">
      <w:start w:val="1"/>
      <w:numFmt w:val="bullet"/>
      <w:lvlText w:val=""/>
      <w:lvlJc w:val="left"/>
      <w:pPr>
        <w:ind w:left="6120" w:hanging="360"/>
      </w:pPr>
      <w:rPr>
        <w:rFonts w:ascii="Wingdings" w:hAnsi="Wingdings"/>
      </w:rPr>
    </w:lvl>
  </w:abstractNum>
  <w:abstractNum w:abstractNumId="10">
    <w:nsid w:val="2AC05515"/>
    <w:multiLevelType w:val="hybridMultilevel"/>
    <w:tmpl w:val="BF2EFEB4"/>
    <w:lvl w:ilvl="0" w:tplc="B4243E18">
      <w:start w:val="1"/>
      <w:numFmt w:val="bullet"/>
      <w:lvlText w:val=""/>
      <w:lvlJc w:val="left"/>
      <w:pPr>
        <w:ind w:left="360" w:hanging="360"/>
      </w:pPr>
      <w:rPr>
        <w:rFonts w:ascii="Symbol" w:hAnsi="Symbol"/>
      </w:rPr>
    </w:lvl>
    <w:lvl w:ilvl="1" w:tplc="7ED428E0">
      <w:start w:val="1"/>
      <w:numFmt w:val="bullet"/>
      <w:lvlText w:val="o"/>
      <w:lvlJc w:val="left"/>
      <w:pPr>
        <w:ind w:left="1080" w:hanging="360"/>
      </w:pPr>
      <w:rPr>
        <w:rFonts w:ascii="Courier New" w:hAnsi="Courier New"/>
      </w:rPr>
    </w:lvl>
    <w:lvl w:ilvl="2" w:tplc="90D49D80">
      <w:start w:val="1"/>
      <w:numFmt w:val="bullet"/>
      <w:lvlText w:val=""/>
      <w:lvlJc w:val="left"/>
      <w:pPr>
        <w:ind w:left="1800" w:hanging="360"/>
      </w:pPr>
      <w:rPr>
        <w:rFonts w:ascii="Wingdings" w:hAnsi="Wingdings"/>
      </w:rPr>
    </w:lvl>
    <w:lvl w:ilvl="3" w:tplc="ABA44664">
      <w:start w:val="1"/>
      <w:numFmt w:val="bullet"/>
      <w:lvlText w:val=""/>
      <w:lvlJc w:val="left"/>
      <w:pPr>
        <w:ind w:left="2520" w:hanging="360"/>
      </w:pPr>
      <w:rPr>
        <w:rFonts w:ascii="Symbol" w:hAnsi="Symbol"/>
      </w:rPr>
    </w:lvl>
    <w:lvl w:ilvl="4" w:tplc="F6CCAB02">
      <w:start w:val="1"/>
      <w:numFmt w:val="bullet"/>
      <w:lvlText w:val="o"/>
      <w:lvlJc w:val="left"/>
      <w:pPr>
        <w:ind w:left="3240" w:hanging="360"/>
      </w:pPr>
      <w:rPr>
        <w:rFonts w:ascii="Courier New" w:hAnsi="Courier New"/>
      </w:rPr>
    </w:lvl>
    <w:lvl w:ilvl="5" w:tplc="01846412">
      <w:start w:val="1"/>
      <w:numFmt w:val="bullet"/>
      <w:lvlText w:val=""/>
      <w:lvlJc w:val="left"/>
      <w:pPr>
        <w:ind w:left="3960" w:hanging="360"/>
      </w:pPr>
      <w:rPr>
        <w:rFonts w:ascii="Wingdings" w:hAnsi="Wingdings"/>
      </w:rPr>
    </w:lvl>
    <w:lvl w:ilvl="6" w:tplc="5CD0048E">
      <w:start w:val="1"/>
      <w:numFmt w:val="bullet"/>
      <w:lvlText w:val=""/>
      <w:lvlJc w:val="left"/>
      <w:pPr>
        <w:ind w:left="4680" w:hanging="360"/>
      </w:pPr>
      <w:rPr>
        <w:rFonts w:ascii="Symbol" w:hAnsi="Symbol"/>
      </w:rPr>
    </w:lvl>
    <w:lvl w:ilvl="7" w:tplc="19E839C4">
      <w:start w:val="1"/>
      <w:numFmt w:val="bullet"/>
      <w:lvlText w:val="o"/>
      <w:lvlJc w:val="left"/>
      <w:pPr>
        <w:ind w:left="5400" w:hanging="360"/>
      </w:pPr>
      <w:rPr>
        <w:rFonts w:ascii="Courier New" w:hAnsi="Courier New"/>
      </w:rPr>
    </w:lvl>
    <w:lvl w:ilvl="8" w:tplc="87868E6C">
      <w:start w:val="1"/>
      <w:numFmt w:val="bullet"/>
      <w:lvlText w:val=""/>
      <w:lvlJc w:val="left"/>
      <w:pPr>
        <w:ind w:left="6120" w:hanging="360"/>
      </w:pPr>
      <w:rPr>
        <w:rFonts w:ascii="Wingdings" w:hAnsi="Wingdings"/>
      </w:rPr>
    </w:lvl>
  </w:abstractNum>
  <w:abstractNum w:abstractNumId="11">
    <w:nsid w:val="30B83271"/>
    <w:multiLevelType w:val="hybridMultilevel"/>
    <w:tmpl w:val="77FEC530"/>
    <w:lvl w:ilvl="0" w:tplc="8F60B834">
      <w:start w:val="1"/>
      <w:numFmt w:val="bullet"/>
      <w:lvlText w:val=""/>
      <w:lvlJc w:val="left"/>
      <w:pPr>
        <w:ind w:left="720" w:hanging="360"/>
      </w:pPr>
      <w:rPr>
        <w:rFonts w:ascii="Symbol" w:hAnsi="Symbol"/>
      </w:rPr>
    </w:lvl>
    <w:lvl w:ilvl="1" w:tplc="2A880340">
      <w:start w:val="1"/>
      <w:numFmt w:val="bullet"/>
      <w:lvlText w:val="o"/>
      <w:lvlJc w:val="left"/>
      <w:pPr>
        <w:ind w:left="1440" w:hanging="360"/>
      </w:pPr>
      <w:rPr>
        <w:rFonts w:ascii="Courier New" w:hAnsi="Courier New"/>
      </w:rPr>
    </w:lvl>
    <w:lvl w:ilvl="2" w:tplc="F482D27A">
      <w:start w:val="1"/>
      <w:numFmt w:val="bullet"/>
      <w:lvlText w:val=""/>
      <w:lvlJc w:val="left"/>
      <w:pPr>
        <w:ind w:left="2160" w:hanging="360"/>
      </w:pPr>
      <w:rPr>
        <w:rFonts w:ascii="Wingdings" w:hAnsi="Wingdings"/>
      </w:rPr>
    </w:lvl>
    <w:lvl w:ilvl="3" w:tplc="107A7068">
      <w:start w:val="1"/>
      <w:numFmt w:val="bullet"/>
      <w:lvlText w:val=""/>
      <w:lvlJc w:val="left"/>
      <w:pPr>
        <w:ind w:left="2880" w:hanging="360"/>
      </w:pPr>
      <w:rPr>
        <w:rFonts w:ascii="Symbol" w:hAnsi="Symbol"/>
      </w:rPr>
    </w:lvl>
    <w:lvl w:ilvl="4" w:tplc="C818E592">
      <w:start w:val="1"/>
      <w:numFmt w:val="bullet"/>
      <w:lvlText w:val="o"/>
      <w:lvlJc w:val="left"/>
      <w:pPr>
        <w:ind w:left="3600" w:hanging="360"/>
      </w:pPr>
      <w:rPr>
        <w:rFonts w:ascii="Courier New" w:hAnsi="Courier New"/>
      </w:rPr>
    </w:lvl>
    <w:lvl w:ilvl="5" w:tplc="D13C7C82">
      <w:start w:val="1"/>
      <w:numFmt w:val="bullet"/>
      <w:lvlText w:val=""/>
      <w:lvlJc w:val="left"/>
      <w:pPr>
        <w:ind w:left="4320" w:hanging="360"/>
      </w:pPr>
      <w:rPr>
        <w:rFonts w:ascii="Wingdings" w:hAnsi="Wingdings"/>
      </w:rPr>
    </w:lvl>
    <w:lvl w:ilvl="6" w:tplc="2006D8C8">
      <w:start w:val="1"/>
      <w:numFmt w:val="bullet"/>
      <w:lvlText w:val=""/>
      <w:lvlJc w:val="left"/>
      <w:pPr>
        <w:ind w:left="5040" w:hanging="360"/>
      </w:pPr>
      <w:rPr>
        <w:rFonts w:ascii="Symbol" w:hAnsi="Symbol"/>
      </w:rPr>
    </w:lvl>
    <w:lvl w:ilvl="7" w:tplc="FAFACE80">
      <w:start w:val="1"/>
      <w:numFmt w:val="bullet"/>
      <w:lvlText w:val="o"/>
      <w:lvlJc w:val="left"/>
      <w:pPr>
        <w:ind w:left="5760" w:hanging="360"/>
      </w:pPr>
      <w:rPr>
        <w:rFonts w:ascii="Courier New" w:hAnsi="Courier New"/>
      </w:rPr>
    </w:lvl>
    <w:lvl w:ilvl="8" w:tplc="84DEDE4C">
      <w:start w:val="1"/>
      <w:numFmt w:val="bullet"/>
      <w:lvlText w:val=""/>
      <w:lvlJc w:val="left"/>
      <w:pPr>
        <w:ind w:left="6480" w:hanging="360"/>
      </w:pPr>
      <w:rPr>
        <w:rFonts w:ascii="Wingdings" w:hAnsi="Wingdings"/>
      </w:rPr>
    </w:lvl>
  </w:abstractNum>
  <w:abstractNum w:abstractNumId="12">
    <w:nsid w:val="316E0635"/>
    <w:multiLevelType w:val="hybridMultilevel"/>
    <w:tmpl w:val="FB044A82"/>
    <w:lvl w:ilvl="0" w:tplc="D4F67048">
      <w:start w:val="1"/>
      <w:numFmt w:val="bullet"/>
      <w:lvlText w:val=""/>
      <w:lvlJc w:val="left"/>
      <w:pPr>
        <w:ind w:left="720" w:hanging="360"/>
      </w:pPr>
      <w:rPr>
        <w:rFonts w:ascii="Symbol" w:hAnsi="Symbol"/>
      </w:rPr>
    </w:lvl>
    <w:lvl w:ilvl="1" w:tplc="D7E28DB0">
      <w:start w:val="1"/>
      <w:numFmt w:val="bullet"/>
      <w:lvlText w:val="o"/>
      <w:lvlJc w:val="left"/>
      <w:pPr>
        <w:ind w:left="1440" w:hanging="360"/>
      </w:pPr>
      <w:rPr>
        <w:rFonts w:ascii="Courier New" w:hAnsi="Courier New"/>
      </w:rPr>
    </w:lvl>
    <w:lvl w:ilvl="2" w:tplc="1AEA0D02">
      <w:start w:val="1"/>
      <w:numFmt w:val="bullet"/>
      <w:lvlText w:val=""/>
      <w:lvlJc w:val="left"/>
      <w:pPr>
        <w:ind w:left="2160" w:hanging="360"/>
      </w:pPr>
      <w:rPr>
        <w:rFonts w:ascii="Wingdings" w:hAnsi="Wingdings"/>
      </w:rPr>
    </w:lvl>
    <w:lvl w:ilvl="3" w:tplc="575E1978">
      <w:start w:val="1"/>
      <w:numFmt w:val="bullet"/>
      <w:lvlText w:val=""/>
      <w:lvlJc w:val="left"/>
      <w:pPr>
        <w:ind w:left="2880" w:hanging="360"/>
      </w:pPr>
      <w:rPr>
        <w:rFonts w:ascii="Symbol" w:hAnsi="Symbol"/>
      </w:rPr>
    </w:lvl>
    <w:lvl w:ilvl="4" w:tplc="74B240B2">
      <w:start w:val="1"/>
      <w:numFmt w:val="bullet"/>
      <w:lvlText w:val="o"/>
      <w:lvlJc w:val="left"/>
      <w:pPr>
        <w:ind w:left="3600" w:hanging="360"/>
      </w:pPr>
      <w:rPr>
        <w:rFonts w:ascii="Courier New" w:hAnsi="Courier New"/>
      </w:rPr>
    </w:lvl>
    <w:lvl w:ilvl="5" w:tplc="5492DD46">
      <w:start w:val="1"/>
      <w:numFmt w:val="bullet"/>
      <w:lvlText w:val=""/>
      <w:lvlJc w:val="left"/>
      <w:pPr>
        <w:ind w:left="4320" w:hanging="360"/>
      </w:pPr>
      <w:rPr>
        <w:rFonts w:ascii="Wingdings" w:hAnsi="Wingdings"/>
      </w:rPr>
    </w:lvl>
    <w:lvl w:ilvl="6" w:tplc="7B7EF37A">
      <w:start w:val="1"/>
      <w:numFmt w:val="bullet"/>
      <w:lvlText w:val=""/>
      <w:lvlJc w:val="left"/>
      <w:pPr>
        <w:ind w:left="5040" w:hanging="360"/>
      </w:pPr>
      <w:rPr>
        <w:rFonts w:ascii="Symbol" w:hAnsi="Symbol"/>
      </w:rPr>
    </w:lvl>
    <w:lvl w:ilvl="7" w:tplc="0F102204">
      <w:start w:val="1"/>
      <w:numFmt w:val="bullet"/>
      <w:lvlText w:val="o"/>
      <w:lvlJc w:val="left"/>
      <w:pPr>
        <w:ind w:left="5760" w:hanging="360"/>
      </w:pPr>
      <w:rPr>
        <w:rFonts w:ascii="Courier New" w:hAnsi="Courier New"/>
      </w:rPr>
    </w:lvl>
    <w:lvl w:ilvl="8" w:tplc="55CE472A">
      <w:start w:val="1"/>
      <w:numFmt w:val="bullet"/>
      <w:lvlText w:val=""/>
      <w:lvlJc w:val="left"/>
      <w:pPr>
        <w:ind w:left="6480" w:hanging="360"/>
      </w:pPr>
      <w:rPr>
        <w:rFonts w:ascii="Wingdings" w:hAnsi="Wingdings"/>
      </w:rPr>
    </w:lvl>
  </w:abstractNum>
  <w:abstractNum w:abstractNumId="13">
    <w:nsid w:val="31775F80"/>
    <w:multiLevelType w:val="hybridMultilevel"/>
    <w:tmpl w:val="D19CC418"/>
    <w:lvl w:ilvl="0" w:tplc="38E61C36">
      <w:start w:val="1"/>
      <w:numFmt w:val="bullet"/>
      <w:lvlText w:val=""/>
      <w:lvlJc w:val="left"/>
      <w:pPr>
        <w:ind w:left="720" w:hanging="360"/>
      </w:pPr>
      <w:rPr>
        <w:rFonts w:ascii="Symbol" w:hAnsi="Symbol"/>
      </w:rPr>
    </w:lvl>
    <w:lvl w:ilvl="1" w:tplc="954C1464">
      <w:start w:val="1"/>
      <w:numFmt w:val="bullet"/>
      <w:lvlText w:val="o"/>
      <w:lvlJc w:val="left"/>
      <w:pPr>
        <w:ind w:left="1440" w:hanging="360"/>
      </w:pPr>
      <w:rPr>
        <w:rFonts w:ascii="Courier New" w:hAnsi="Courier New"/>
      </w:rPr>
    </w:lvl>
    <w:lvl w:ilvl="2" w:tplc="7CB80684">
      <w:start w:val="1"/>
      <w:numFmt w:val="bullet"/>
      <w:lvlText w:val=""/>
      <w:lvlJc w:val="left"/>
      <w:pPr>
        <w:ind w:left="2160" w:hanging="360"/>
      </w:pPr>
      <w:rPr>
        <w:rFonts w:ascii="Wingdings" w:hAnsi="Wingdings"/>
      </w:rPr>
    </w:lvl>
    <w:lvl w:ilvl="3" w:tplc="318AE4F2">
      <w:start w:val="1"/>
      <w:numFmt w:val="bullet"/>
      <w:lvlText w:val=""/>
      <w:lvlJc w:val="left"/>
      <w:pPr>
        <w:ind w:left="2880" w:hanging="360"/>
      </w:pPr>
      <w:rPr>
        <w:rFonts w:ascii="Symbol" w:hAnsi="Symbol"/>
      </w:rPr>
    </w:lvl>
    <w:lvl w:ilvl="4" w:tplc="C4FC7D50">
      <w:start w:val="1"/>
      <w:numFmt w:val="bullet"/>
      <w:lvlText w:val="o"/>
      <w:lvlJc w:val="left"/>
      <w:pPr>
        <w:ind w:left="3600" w:hanging="360"/>
      </w:pPr>
      <w:rPr>
        <w:rFonts w:ascii="Courier New" w:hAnsi="Courier New"/>
      </w:rPr>
    </w:lvl>
    <w:lvl w:ilvl="5" w:tplc="C1BA6F8C">
      <w:start w:val="1"/>
      <w:numFmt w:val="bullet"/>
      <w:lvlText w:val=""/>
      <w:lvlJc w:val="left"/>
      <w:pPr>
        <w:ind w:left="4320" w:hanging="360"/>
      </w:pPr>
      <w:rPr>
        <w:rFonts w:ascii="Wingdings" w:hAnsi="Wingdings"/>
      </w:rPr>
    </w:lvl>
    <w:lvl w:ilvl="6" w:tplc="E6608288">
      <w:start w:val="1"/>
      <w:numFmt w:val="bullet"/>
      <w:lvlText w:val=""/>
      <w:lvlJc w:val="left"/>
      <w:pPr>
        <w:ind w:left="5040" w:hanging="360"/>
      </w:pPr>
      <w:rPr>
        <w:rFonts w:ascii="Symbol" w:hAnsi="Symbol"/>
      </w:rPr>
    </w:lvl>
    <w:lvl w:ilvl="7" w:tplc="FCDE62B2">
      <w:start w:val="1"/>
      <w:numFmt w:val="bullet"/>
      <w:lvlText w:val="o"/>
      <w:lvlJc w:val="left"/>
      <w:pPr>
        <w:ind w:left="5760" w:hanging="360"/>
      </w:pPr>
      <w:rPr>
        <w:rFonts w:ascii="Courier New" w:hAnsi="Courier New"/>
      </w:rPr>
    </w:lvl>
    <w:lvl w:ilvl="8" w:tplc="DE38CB16">
      <w:start w:val="1"/>
      <w:numFmt w:val="bullet"/>
      <w:lvlText w:val=""/>
      <w:lvlJc w:val="left"/>
      <w:pPr>
        <w:ind w:left="6480" w:hanging="360"/>
      </w:pPr>
      <w:rPr>
        <w:rFonts w:ascii="Wingdings" w:hAnsi="Wingdings"/>
      </w:rPr>
    </w:lvl>
  </w:abstractNum>
  <w:abstractNum w:abstractNumId="14">
    <w:nsid w:val="32B807E4"/>
    <w:multiLevelType w:val="hybridMultilevel"/>
    <w:tmpl w:val="9474AD9E"/>
    <w:lvl w:ilvl="0" w:tplc="EAA2C61C">
      <w:start w:val="1"/>
      <w:numFmt w:val="bullet"/>
      <w:lvlText w:val=""/>
      <w:lvlJc w:val="left"/>
      <w:pPr>
        <w:ind w:left="720" w:hanging="360"/>
      </w:pPr>
      <w:rPr>
        <w:rFonts w:ascii="Symbol" w:hAnsi="Symbol"/>
      </w:rPr>
    </w:lvl>
    <w:lvl w:ilvl="1" w:tplc="D6CC0B06">
      <w:start w:val="1"/>
      <w:numFmt w:val="lowerLetter"/>
      <w:lvlText w:val="%2."/>
      <w:lvlJc w:val="left"/>
      <w:pPr>
        <w:ind w:left="1440" w:hanging="360"/>
      </w:pPr>
    </w:lvl>
    <w:lvl w:ilvl="2" w:tplc="56D45DD2">
      <w:start w:val="1"/>
      <w:numFmt w:val="lowerRoman"/>
      <w:lvlText w:val="%3."/>
      <w:lvlJc w:val="right"/>
      <w:pPr>
        <w:ind w:left="2160" w:hanging="180"/>
      </w:pPr>
    </w:lvl>
    <w:lvl w:ilvl="3" w:tplc="D758E8E2">
      <w:start w:val="1"/>
      <w:numFmt w:val="decimal"/>
      <w:lvlText w:val="%4."/>
      <w:lvlJc w:val="left"/>
      <w:pPr>
        <w:ind w:left="2880" w:hanging="360"/>
      </w:pPr>
    </w:lvl>
    <w:lvl w:ilvl="4" w:tplc="C3FE9A34">
      <w:start w:val="1"/>
      <w:numFmt w:val="lowerLetter"/>
      <w:lvlText w:val="%5."/>
      <w:lvlJc w:val="left"/>
      <w:pPr>
        <w:ind w:left="3600" w:hanging="360"/>
      </w:pPr>
    </w:lvl>
    <w:lvl w:ilvl="5" w:tplc="62C82096">
      <w:start w:val="1"/>
      <w:numFmt w:val="lowerRoman"/>
      <w:lvlText w:val="%6."/>
      <w:lvlJc w:val="right"/>
      <w:pPr>
        <w:ind w:left="4320" w:hanging="180"/>
      </w:pPr>
    </w:lvl>
    <w:lvl w:ilvl="6" w:tplc="9CEED9C0">
      <w:start w:val="1"/>
      <w:numFmt w:val="decimal"/>
      <w:lvlText w:val="%7."/>
      <w:lvlJc w:val="left"/>
      <w:pPr>
        <w:ind w:left="5040" w:hanging="360"/>
      </w:pPr>
    </w:lvl>
    <w:lvl w:ilvl="7" w:tplc="47DADA7C">
      <w:start w:val="1"/>
      <w:numFmt w:val="lowerLetter"/>
      <w:lvlText w:val="%8."/>
      <w:lvlJc w:val="left"/>
      <w:pPr>
        <w:ind w:left="5760" w:hanging="360"/>
      </w:pPr>
    </w:lvl>
    <w:lvl w:ilvl="8" w:tplc="63D8E908">
      <w:start w:val="1"/>
      <w:numFmt w:val="lowerRoman"/>
      <w:lvlText w:val="%9."/>
      <w:lvlJc w:val="right"/>
      <w:pPr>
        <w:ind w:left="6480" w:hanging="180"/>
      </w:pPr>
    </w:lvl>
  </w:abstractNum>
  <w:abstractNum w:abstractNumId="15">
    <w:nsid w:val="33CA1CF7"/>
    <w:multiLevelType w:val="hybridMultilevel"/>
    <w:tmpl w:val="80723DD8"/>
    <w:lvl w:ilvl="0" w:tplc="6626432C">
      <w:start w:val="1"/>
      <w:numFmt w:val="bullet"/>
      <w:lvlText w:val=""/>
      <w:lvlJc w:val="left"/>
      <w:pPr>
        <w:ind w:left="720" w:hanging="360"/>
      </w:pPr>
      <w:rPr>
        <w:rFonts w:ascii="Symbol" w:hAnsi="Symbol"/>
      </w:rPr>
    </w:lvl>
    <w:lvl w:ilvl="1" w:tplc="3EAA6B14">
      <w:start w:val="1"/>
      <w:numFmt w:val="bullet"/>
      <w:lvlText w:val="o"/>
      <w:lvlJc w:val="left"/>
      <w:pPr>
        <w:ind w:left="1440" w:hanging="360"/>
      </w:pPr>
      <w:rPr>
        <w:rFonts w:ascii="Courier New" w:hAnsi="Courier New"/>
      </w:rPr>
    </w:lvl>
    <w:lvl w:ilvl="2" w:tplc="5806697E">
      <w:start w:val="1"/>
      <w:numFmt w:val="bullet"/>
      <w:lvlText w:val=""/>
      <w:lvlJc w:val="left"/>
      <w:pPr>
        <w:ind w:left="2160" w:hanging="360"/>
      </w:pPr>
      <w:rPr>
        <w:rFonts w:ascii="Wingdings" w:hAnsi="Wingdings"/>
      </w:rPr>
    </w:lvl>
    <w:lvl w:ilvl="3" w:tplc="72B05DBC">
      <w:start w:val="1"/>
      <w:numFmt w:val="bullet"/>
      <w:lvlText w:val=""/>
      <w:lvlJc w:val="left"/>
      <w:pPr>
        <w:ind w:left="2880" w:hanging="360"/>
      </w:pPr>
      <w:rPr>
        <w:rFonts w:ascii="Symbol" w:hAnsi="Symbol"/>
      </w:rPr>
    </w:lvl>
    <w:lvl w:ilvl="4" w:tplc="62F820A0">
      <w:start w:val="1"/>
      <w:numFmt w:val="bullet"/>
      <w:lvlText w:val="o"/>
      <w:lvlJc w:val="left"/>
      <w:pPr>
        <w:ind w:left="3600" w:hanging="360"/>
      </w:pPr>
      <w:rPr>
        <w:rFonts w:ascii="Courier New" w:hAnsi="Courier New"/>
      </w:rPr>
    </w:lvl>
    <w:lvl w:ilvl="5" w:tplc="EC8097F4">
      <w:start w:val="1"/>
      <w:numFmt w:val="bullet"/>
      <w:lvlText w:val=""/>
      <w:lvlJc w:val="left"/>
      <w:pPr>
        <w:ind w:left="4320" w:hanging="360"/>
      </w:pPr>
      <w:rPr>
        <w:rFonts w:ascii="Wingdings" w:hAnsi="Wingdings"/>
      </w:rPr>
    </w:lvl>
    <w:lvl w:ilvl="6" w:tplc="E8C44F38">
      <w:start w:val="1"/>
      <w:numFmt w:val="bullet"/>
      <w:lvlText w:val=""/>
      <w:lvlJc w:val="left"/>
      <w:pPr>
        <w:ind w:left="5040" w:hanging="360"/>
      </w:pPr>
      <w:rPr>
        <w:rFonts w:ascii="Symbol" w:hAnsi="Symbol"/>
      </w:rPr>
    </w:lvl>
    <w:lvl w:ilvl="7" w:tplc="9C387E58">
      <w:start w:val="1"/>
      <w:numFmt w:val="bullet"/>
      <w:lvlText w:val="o"/>
      <w:lvlJc w:val="left"/>
      <w:pPr>
        <w:ind w:left="5760" w:hanging="360"/>
      </w:pPr>
      <w:rPr>
        <w:rFonts w:ascii="Courier New" w:hAnsi="Courier New"/>
      </w:rPr>
    </w:lvl>
    <w:lvl w:ilvl="8" w:tplc="5D841DAA">
      <w:start w:val="1"/>
      <w:numFmt w:val="bullet"/>
      <w:lvlText w:val=""/>
      <w:lvlJc w:val="left"/>
      <w:pPr>
        <w:ind w:left="6480" w:hanging="360"/>
      </w:pPr>
      <w:rPr>
        <w:rFonts w:ascii="Wingdings" w:hAnsi="Wingdings"/>
      </w:rPr>
    </w:lvl>
  </w:abstractNum>
  <w:abstractNum w:abstractNumId="16">
    <w:nsid w:val="345D1350"/>
    <w:multiLevelType w:val="hybridMultilevel"/>
    <w:tmpl w:val="BEEC1B40"/>
    <w:lvl w:ilvl="0" w:tplc="72D61C30">
      <w:start w:val="1"/>
      <w:numFmt w:val="bullet"/>
      <w:lvlText w:val=""/>
      <w:lvlJc w:val="left"/>
      <w:pPr>
        <w:ind w:left="360" w:hanging="360"/>
      </w:pPr>
      <w:rPr>
        <w:rFonts w:ascii="Symbol" w:hAnsi="Symbol"/>
      </w:rPr>
    </w:lvl>
    <w:lvl w:ilvl="1" w:tplc="E48C71AE">
      <w:start w:val="1"/>
      <w:numFmt w:val="bullet"/>
      <w:lvlText w:val="o"/>
      <w:lvlJc w:val="left"/>
      <w:pPr>
        <w:ind w:left="1080" w:hanging="360"/>
      </w:pPr>
      <w:rPr>
        <w:rFonts w:ascii="Courier New" w:hAnsi="Courier New"/>
      </w:rPr>
    </w:lvl>
    <w:lvl w:ilvl="2" w:tplc="BBB46BB8">
      <w:start w:val="1"/>
      <w:numFmt w:val="bullet"/>
      <w:lvlText w:val=""/>
      <w:lvlJc w:val="left"/>
      <w:pPr>
        <w:ind w:left="1800" w:hanging="360"/>
      </w:pPr>
      <w:rPr>
        <w:rFonts w:ascii="Wingdings" w:hAnsi="Wingdings"/>
      </w:rPr>
    </w:lvl>
    <w:lvl w:ilvl="3" w:tplc="13FC2160">
      <w:start w:val="1"/>
      <w:numFmt w:val="bullet"/>
      <w:lvlText w:val=""/>
      <w:lvlJc w:val="left"/>
      <w:pPr>
        <w:ind w:left="2520" w:hanging="360"/>
      </w:pPr>
      <w:rPr>
        <w:rFonts w:ascii="Symbol" w:hAnsi="Symbol"/>
      </w:rPr>
    </w:lvl>
    <w:lvl w:ilvl="4" w:tplc="C5586E0E">
      <w:start w:val="1"/>
      <w:numFmt w:val="bullet"/>
      <w:lvlText w:val="o"/>
      <w:lvlJc w:val="left"/>
      <w:pPr>
        <w:ind w:left="3240" w:hanging="360"/>
      </w:pPr>
      <w:rPr>
        <w:rFonts w:ascii="Courier New" w:hAnsi="Courier New"/>
      </w:rPr>
    </w:lvl>
    <w:lvl w:ilvl="5" w:tplc="A3489444">
      <w:start w:val="1"/>
      <w:numFmt w:val="bullet"/>
      <w:lvlText w:val=""/>
      <w:lvlJc w:val="left"/>
      <w:pPr>
        <w:ind w:left="3960" w:hanging="360"/>
      </w:pPr>
      <w:rPr>
        <w:rFonts w:ascii="Wingdings" w:hAnsi="Wingdings"/>
      </w:rPr>
    </w:lvl>
    <w:lvl w:ilvl="6" w:tplc="94E6A1C0">
      <w:start w:val="1"/>
      <w:numFmt w:val="bullet"/>
      <w:lvlText w:val=""/>
      <w:lvlJc w:val="left"/>
      <w:pPr>
        <w:ind w:left="4680" w:hanging="360"/>
      </w:pPr>
      <w:rPr>
        <w:rFonts w:ascii="Symbol" w:hAnsi="Symbol"/>
      </w:rPr>
    </w:lvl>
    <w:lvl w:ilvl="7" w:tplc="C6AC719A">
      <w:start w:val="1"/>
      <w:numFmt w:val="bullet"/>
      <w:lvlText w:val="o"/>
      <w:lvlJc w:val="left"/>
      <w:pPr>
        <w:ind w:left="5400" w:hanging="360"/>
      </w:pPr>
      <w:rPr>
        <w:rFonts w:ascii="Courier New" w:hAnsi="Courier New"/>
      </w:rPr>
    </w:lvl>
    <w:lvl w:ilvl="8" w:tplc="B20CE908">
      <w:start w:val="1"/>
      <w:numFmt w:val="bullet"/>
      <w:lvlText w:val=""/>
      <w:lvlJc w:val="left"/>
      <w:pPr>
        <w:ind w:left="6120" w:hanging="360"/>
      </w:pPr>
      <w:rPr>
        <w:rFonts w:ascii="Wingdings" w:hAnsi="Wingdings"/>
      </w:rPr>
    </w:lvl>
  </w:abstractNum>
  <w:abstractNum w:abstractNumId="17">
    <w:nsid w:val="3790467B"/>
    <w:multiLevelType w:val="hybridMultilevel"/>
    <w:tmpl w:val="4E84762C"/>
    <w:lvl w:ilvl="0" w:tplc="ABFEA858">
      <w:start w:val="1"/>
      <w:numFmt w:val="bullet"/>
      <w:lvlText w:val=""/>
      <w:lvlJc w:val="left"/>
      <w:pPr>
        <w:ind w:left="720" w:hanging="360"/>
      </w:pPr>
      <w:rPr>
        <w:rFonts w:ascii="Symbol" w:hAnsi="Symbol"/>
      </w:rPr>
    </w:lvl>
    <w:lvl w:ilvl="1" w:tplc="CE1828D6">
      <w:start w:val="1"/>
      <w:numFmt w:val="bullet"/>
      <w:lvlText w:val="o"/>
      <w:lvlJc w:val="left"/>
      <w:pPr>
        <w:ind w:left="1440" w:hanging="360"/>
      </w:pPr>
      <w:rPr>
        <w:rFonts w:ascii="Courier New" w:hAnsi="Courier New"/>
      </w:rPr>
    </w:lvl>
    <w:lvl w:ilvl="2" w:tplc="FAC602EA">
      <w:start w:val="1"/>
      <w:numFmt w:val="bullet"/>
      <w:lvlText w:val=""/>
      <w:lvlJc w:val="left"/>
      <w:pPr>
        <w:ind w:left="2160" w:hanging="360"/>
      </w:pPr>
      <w:rPr>
        <w:rFonts w:ascii="Wingdings" w:hAnsi="Wingdings"/>
      </w:rPr>
    </w:lvl>
    <w:lvl w:ilvl="3" w:tplc="1D6C1C7A">
      <w:start w:val="1"/>
      <w:numFmt w:val="bullet"/>
      <w:lvlText w:val=""/>
      <w:lvlJc w:val="left"/>
      <w:pPr>
        <w:ind w:left="2880" w:hanging="360"/>
      </w:pPr>
      <w:rPr>
        <w:rFonts w:ascii="Symbol" w:hAnsi="Symbol"/>
      </w:rPr>
    </w:lvl>
    <w:lvl w:ilvl="4" w:tplc="FC56024E">
      <w:start w:val="1"/>
      <w:numFmt w:val="bullet"/>
      <w:lvlText w:val="o"/>
      <w:lvlJc w:val="left"/>
      <w:pPr>
        <w:ind w:left="3600" w:hanging="360"/>
      </w:pPr>
      <w:rPr>
        <w:rFonts w:ascii="Courier New" w:hAnsi="Courier New"/>
      </w:rPr>
    </w:lvl>
    <w:lvl w:ilvl="5" w:tplc="A238B8E2">
      <w:start w:val="1"/>
      <w:numFmt w:val="bullet"/>
      <w:lvlText w:val=""/>
      <w:lvlJc w:val="left"/>
      <w:pPr>
        <w:ind w:left="4320" w:hanging="360"/>
      </w:pPr>
      <w:rPr>
        <w:rFonts w:ascii="Wingdings" w:hAnsi="Wingdings"/>
      </w:rPr>
    </w:lvl>
    <w:lvl w:ilvl="6" w:tplc="294CA068">
      <w:start w:val="1"/>
      <w:numFmt w:val="bullet"/>
      <w:lvlText w:val=""/>
      <w:lvlJc w:val="left"/>
      <w:pPr>
        <w:ind w:left="5040" w:hanging="360"/>
      </w:pPr>
      <w:rPr>
        <w:rFonts w:ascii="Symbol" w:hAnsi="Symbol"/>
      </w:rPr>
    </w:lvl>
    <w:lvl w:ilvl="7" w:tplc="5AD88B86">
      <w:start w:val="1"/>
      <w:numFmt w:val="bullet"/>
      <w:lvlText w:val="o"/>
      <w:lvlJc w:val="left"/>
      <w:pPr>
        <w:ind w:left="5760" w:hanging="360"/>
      </w:pPr>
      <w:rPr>
        <w:rFonts w:ascii="Courier New" w:hAnsi="Courier New"/>
      </w:rPr>
    </w:lvl>
    <w:lvl w:ilvl="8" w:tplc="3348A27A">
      <w:start w:val="1"/>
      <w:numFmt w:val="bullet"/>
      <w:lvlText w:val=""/>
      <w:lvlJc w:val="left"/>
      <w:pPr>
        <w:ind w:left="6480" w:hanging="360"/>
      </w:pPr>
      <w:rPr>
        <w:rFonts w:ascii="Wingdings" w:hAnsi="Wingdings"/>
      </w:rPr>
    </w:lvl>
  </w:abstractNum>
  <w:abstractNum w:abstractNumId="18">
    <w:nsid w:val="37E04544"/>
    <w:multiLevelType w:val="hybridMultilevel"/>
    <w:tmpl w:val="BF603DF2"/>
    <w:lvl w:ilvl="0" w:tplc="4AC251A6">
      <w:start w:val="1"/>
      <w:numFmt w:val="bullet"/>
      <w:lvlText w:val=""/>
      <w:lvlJc w:val="left"/>
      <w:pPr>
        <w:ind w:left="720" w:hanging="360"/>
      </w:pPr>
      <w:rPr>
        <w:rFonts w:ascii="Symbol" w:hAnsi="Symbol"/>
      </w:rPr>
    </w:lvl>
    <w:lvl w:ilvl="1" w:tplc="D598D618">
      <w:start w:val="1"/>
      <w:numFmt w:val="bullet"/>
      <w:lvlText w:val="o"/>
      <w:lvlJc w:val="left"/>
      <w:pPr>
        <w:ind w:left="1440" w:hanging="360"/>
      </w:pPr>
      <w:rPr>
        <w:rFonts w:ascii="Courier New" w:hAnsi="Courier New"/>
      </w:rPr>
    </w:lvl>
    <w:lvl w:ilvl="2" w:tplc="057848E0">
      <w:start w:val="1"/>
      <w:numFmt w:val="bullet"/>
      <w:lvlText w:val=""/>
      <w:lvlJc w:val="left"/>
      <w:pPr>
        <w:ind w:left="2160" w:hanging="360"/>
      </w:pPr>
      <w:rPr>
        <w:rFonts w:ascii="Wingdings" w:hAnsi="Wingdings"/>
      </w:rPr>
    </w:lvl>
    <w:lvl w:ilvl="3" w:tplc="4E800FB4">
      <w:start w:val="1"/>
      <w:numFmt w:val="bullet"/>
      <w:lvlText w:val=""/>
      <w:lvlJc w:val="left"/>
      <w:pPr>
        <w:ind w:left="2880" w:hanging="360"/>
      </w:pPr>
      <w:rPr>
        <w:rFonts w:ascii="Symbol" w:hAnsi="Symbol"/>
      </w:rPr>
    </w:lvl>
    <w:lvl w:ilvl="4" w:tplc="BFD02942">
      <w:start w:val="1"/>
      <w:numFmt w:val="bullet"/>
      <w:lvlText w:val="o"/>
      <w:lvlJc w:val="left"/>
      <w:pPr>
        <w:ind w:left="3600" w:hanging="360"/>
      </w:pPr>
      <w:rPr>
        <w:rFonts w:ascii="Courier New" w:hAnsi="Courier New"/>
      </w:rPr>
    </w:lvl>
    <w:lvl w:ilvl="5" w:tplc="20CC8044">
      <w:start w:val="1"/>
      <w:numFmt w:val="bullet"/>
      <w:lvlText w:val=""/>
      <w:lvlJc w:val="left"/>
      <w:pPr>
        <w:ind w:left="4320" w:hanging="360"/>
      </w:pPr>
      <w:rPr>
        <w:rFonts w:ascii="Wingdings" w:hAnsi="Wingdings"/>
      </w:rPr>
    </w:lvl>
    <w:lvl w:ilvl="6" w:tplc="410488DA">
      <w:start w:val="1"/>
      <w:numFmt w:val="bullet"/>
      <w:lvlText w:val=""/>
      <w:lvlJc w:val="left"/>
      <w:pPr>
        <w:ind w:left="5040" w:hanging="360"/>
      </w:pPr>
      <w:rPr>
        <w:rFonts w:ascii="Symbol" w:hAnsi="Symbol"/>
      </w:rPr>
    </w:lvl>
    <w:lvl w:ilvl="7" w:tplc="A2285646">
      <w:start w:val="1"/>
      <w:numFmt w:val="bullet"/>
      <w:lvlText w:val="o"/>
      <w:lvlJc w:val="left"/>
      <w:pPr>
        <w:ind w:left="5760" w:hanging="360"/>
      </w:pPr>
      <w:rPr>
        <w:rFonts w:ascii="Courier New" w:hAnsi="Courier New"/>
      </w:rPr>
    </w:lvl>
    <w:lvl w:ilvl="8" w:tplc="1A3AA1B0">
      <w:start w:val="1"/>
      <w:numFmt w:val="bullet"/>
      <w:lvlText w:val=""/>
      <w:lvlJc w:val="left"/>
      <w:pPr>
        <w:ind w:left="6480" w:hanging="360"/>
      </w:pPr>
      <w:rPr>
        <w:rFonts w:ascii="Wingdings" w:hAnsi="Wingdings"/>
      </w:rPr>
    </w:lvl>
  </w:abstractNum>
  <w:abstractNum w:abstractNumId="19">
    <w:nsid w:val="395E04E0"/>
    <w:multiLevelType w:val="hybridMultilevel"/>
    <w:tmpl w:val="FD461188"/>
    <w:lvl w:ilvl="0" w:tplc="03FE697A">
      <w:start w:val="1"/>
      <w:numFmt w:val="bullet"/>
      <w:lvlText w:val=""/>
      <w:lvlJc w:val="left"/>
      <w:pPr>
        <w:ind w:left="720" w:hanging="360"/>
      </w:pPr>
      <w:rPr>
        <w:rFonts w:ascii="Symbol" w:hAnsi="Symbol"/>
      </w:rPr>
    </w:lvl>
    <w:lvl w:ilvl="1" w:tplc="0D6E9DCC">
      <w:start w:val="1"/>
      <w:numFmt w:val="bullet"/>
      <w:lvlText w:val="o"/>
      <w:lvlJc w:val="left"/>
      <w:pPr>
        <w:ind w:left="1440" w:hanging="360"/>
      </w:pPr>
      <w:rPr>
        <w:rFonts w:ascii="Courier New" w:hAnsi="Courier New"/>
      </w:rPr>
    </w:lvl>
    <w:lvl w:ilvl="2" w:tplc="29E46308">
      <w:start w:val="1"/>
      <w:numFmt w:val="bullet"/>
      <w:lvlText w:val=""/>
      <w:lvlJc w:val="left"/>
      <w:pPr>
        <w:ind w:left="2160" w:hanging="360"/>
      </w:pPr>
      <w:rPr>
        <w:rFonts w:ascii="Wingdings" w:hAnsi="Wingdings"/>
      </w:rPr>
    </w:lvl>
    <w:lvl w:ilvl="3" w:tplc="949485AA">
      <w:start w:val="1"/>
      <w:numFmt w:val="bullet"/>
      <w:lvlText w:val=""/>
      <w:lvlJc w:val="left"/>
      <w:pPr>
        <w:ind w:left="2880" w:hanging="360"/>
      </w:pPr>
      <w:rPr>
        <w:rFonts w:ascii="Symbol" w:hAnsi="Symbol"/>
      </w:rPr>
    </w:lvl>
    <w:lvl w:ilvl="4" w:tplc="298C2AE2">
      <w:start w:val="1"/>
      <w:numFmt w:val="bullet"/>
      <w:lvlText w:val="o"/>
      <w:lvlJc w:val="left"/>
      <w:pPr>
        <w:ind w:left="3600" w:hanging="360"/>
      </w:pPr>
      <w:rPr>
        <w:rFonts w:ascii="Courier New" w:hAnsi="Courier New"/>
      </w:rPr>
    </w:lvl>
    <w:lvl w:ilvl="5" w:tplc="AF1416DA">
      <w:start w:val="1"/>
      <w:numFmt w:val="bullet"/>
      <w:lvlText w:val=""/>
      <w:lvlJc w:val="left"/>
      <w:pPr>
        <w:ind w:left="4320" w:hanging="360"/>
      </w:pPr>
      <w:rPr>
        <w:rFonts w:ascii="Wingdings" w:hAnsi="Wingdings"/>
      </w:rPr>
    </w:lvl>
    <w:lvl w:ilvl="6" w:tplc="130C0DE2">
      <w:start w:val="1"/>
      <w:numFmt w:val="bullet"/>
      <w:lvlText w:val=""/>
      <w:lvlJc w:val="left"/>
      <w:pPr>
        <w:ind w:left="5040" w:hanging="360"/>
      </w:pPr>
      <w:rPr>
        <w:rFonts w:ascii="Symbol" w:hAnsi="Symbol"/>
      </w:rPr>
    </w:lvl>
    <w:lvl w:ilvl="7" w:tplc="E4401E56">
      <w:start w:val="1"/>
      <w:numFmt w:val="bullet"/>
      <w:lvlText w:val="o"/>
      <w:lvlJc w:val="left"/>
      <w:pPr>
        <w:ind w:left="5760" w:hanging="360"/>
      </w:pPr>
      <w:rPr>
        <w:rFonts w:ascii="Courier New" w:hAnsi="Courier New"/>
      </w:rPr>
    </w:lvl>
    <w:lvl w:ilvl="8" w:tplc="1B5A9F4E">
      <w:start w:val="1"/>
      <w:numFmt w:val="bullet"/>
      <w:lvlText w:val=""/>
      <w:lvlJc w:val="left"/>
      <w:pPr>
        <w:ind w:left="6480" w:hanging="360"/>
      </w:pPr>
      <w:rPr>
        <w:rFonts w:ascii="Wingdings" w:hAnsi="Wingdings"/>
      </w:rPr>
    </w:lvl>
  </w:abstractNum>
  <w:abstractNum w:abstractNumId="20">
    <w:nsid w:val="39CB5946"/>
    <w:multiLevelType w:val="multilevel"/>
    <w:tmpl w:val="65722B18"/>
    <w:lvl w:ilvl="0">
      <w:start w:val="1"/>
      <w:numFmt w:val="decimal"/>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olor w:val="auto"/>
        <w:sz w:val="22"/>
      </w:rPr>
    </w:lvl>
    <w:lvl w:ilvl="3">
      <w:start w:val="1"/>
      <w:numFmt w:val="lowerLetter"/>
      <w:lvlText w:val="%4)"/>
      <w:lvlJc w:val="left"/>
      <w:pPr>
        <w:tabs>
          <w:tab w:val="num" w:pos="2880"/>
        </w:tabs>
        <w:ind w:left="2880" w:hanging="720"/>
      </w:pPr>
    </w:lvl>
    <w:lvl w:ilvl="4">
      <w:start w:val="1"/>
      <w:numFmt w:val="decimal"/>
      <w:lvlText w:val=""/>
      <w:lvlJc w:val="left"/>
      <w:pPr>
        <w:tabs>
          <w:tab w:val="num" w:pos="3600"/>
        </w:tabs>
        <w:ind w:left="3600" w:hanging="720"/>
      </w:pPr>
    </w:lvl>
    <w:lvl w:ilvl="5">
      <w:start w:val="1"/>
      <w:numFmt w:val="lowerRoman"/>
      <w:lvlText w:val=""/>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3AE63EE5"/>
    <w:multiLevelType w:val="hybridMultilevel"/>
    <w:tmpl w:val="A75C02B2"/>
    <w:lvl w:ilvl="0" w:tplc="8FAC2468">
      <w:start w:val="1"/>
      <w:numFmt w:val="bullet"/>
      <w:lvlText w:val=""/>
      <w:lvlJc w:val="left"/>
      <w:pPr>
        <w:ind w:left="720" w:hanging="360"/>
      </w:pPr>
      <w:rPr>
        <w:rFonts w:ascii="Symbol" w:hAnsi="Symbol"/>
      </w:rPr>
    </w:lvl>
    <w:lvl w:ilvl="1" w:tplc="28D01166">
      <w:start w:val="1"/>
      <w:numFmt w:val="bullet"/>
      <w:lvlText w:val="o"/>
      <w:lvlJc w:val="left"/>
      <w:pPr>
        <w:ind w:left="1440" w:hanging="360"/>
      </w:pPr>
      <w:rPr>
        <w:rFonts w:ascii="Courier New" w:hAnsi="Courier New"/>
      </w:rPr>
    </w:lvl>
    <w:lvl w:ilvl="2" w:tplc="B9C8E1E2">
      <w:start w:val="1"/>
      <w:numFmt w:val="bullet"/>
      <w:lvlText w:val=""/>
      <w:lvlJc w:val="left"/>
      <w:pPr>
        <w:ind w:left="2160" w:hanging="360"/>
      </w:pPr>
      <w:rPr>
        <w:rFonts w:ascii="Wingdings" w:hAnsi="Wingdings"/>
      </w:rPr>
    </w:lvl>
    <w:lvl w:ilvl="3" w:tplc="1F0C89FC">
      <w:start w:val="1"/>
      <w:numFmt w:val="bullet"/>
      <w:lvlText w:val=""/>
      <w:lvlJc w:val="left"/>
      <w:pPr>
        <w:ind w:left="2880" w:hanging="360"/>
      </w:pPr>
      <w:rPr>
        <w:rFonts w:ascii="Symbol" w:hAnsi="Symbol"/>
      </w:rPr>
    </w:lvl>
    <w:lvl w:ilvl="4" w:tplc="287C7B94">
      <w:start w:val="1"/>
      <w:numFmt w:val="bullet"/>
      <w:lvlText w:val="o"/>
      <w:lvlJc w:val="left"/>
      <w:pPr>
        <w:ind w:left="3600" w:hanging="360"/>
      </w:pPr>
      <w:rPr>
        <w:rFonts w:ascii="Courier New" w:hAnsi="Courier New"/>
      </w:rPr>
    </w:lvl>
    <w:lvl w:ilvl="5" w:tplc="74462F70">
      <w:start w:val="1"/>
      <w:numFmt w:val="bullet"/>
      <w:lvlText w:val=""/>
      <w:lvlJc w:val="left"/>
      <w:pPr>
        <w:ind w:left="4320" w:hanging="360"/>
      </w:pPr>
      <w:rPr>
        <w:rFonts w:ascii="Wingdings" w:hAnsi="Wingdings"/>
      </w:rPr>
    </w:lvl>
    <w:lvl w:ilvl="6" w:tplc="28DCEB4C">
      <w:start w:val="1"/>
      <w:numFmt w:val="bullet"/>
      <w:lvlText w:val=""/>
      <w:lvlJc w:val="left"/>
      <w:pPr>
        <w:ind w:left="5040" w:hanging="360"/>
      </w:pPr>
      <w:rPr>
        <w:rFonts w:ascii="Symbol" w:hAnsi="Symbol"/>
      </w:rPr>
    </w:lvl>
    <w:lvl w:ilvl="7" w:tplc="7938FB9A">
      <w:start w:val="1"/>
      <w:numFmt w:val="bullet"/>
      <w:lvlText w:val="o"/>
      <w:lvlJc w:val="left"/>
      <w:pPr>
        <w:ind w:left="5760" w:hanging="360"/>
      </w:pPr>
      <w:rPr>
        <w:rFonts w:ascii="Courier New" w:hAnsi="Courier New"/>
      </w:rPr>
    </w:lvl>
    <w:lvl w:ilvl="8" w:tplc="D1DEAF86">
      <w:start w:val="1"/>
      <w:numFmt w:val="bullet"/>
      <w:lvlText w:val=""/>
      <w:lvlJc w:val="left"/>
      <w:pPr>
        <w:ind w:left="6480" w:hanging="360"/>
      </w:pPr>
      <w:rPr>
        <w:rFonts w:ascii="Wingdings" w:hAnsi="Wingdings"/>
      </w:rPr>
    </w:lvl>
  </w:abstractNum>
  <w:abstractNum w:abstractNumId="22">
    <w:nsid w:val="404C74C6"/>
    <w:multiLevelType w:val="hybridMultilevel"/>
    <w:tmpl w:val="5276F12C"/>
    <w:lvl w:ilvl="0" w:tplc="1AE4E3A2">
      <w:start w:val="1"/>
      <w:numFmt w:val="decimal"/>
      <w:lvlText w:val="%1."/>
      <w:lvlJc w:val="left"/>
      <w:pPr>
        <w:ind w:left="720" w:hanging="360"/>
      </w:pPr>
    </w:lvl>
    <w:lvl w:ilvl="1" w:tplc="59D6E156">
      <w:start w:val="1"/>
      <w:numFmt w:val="lowerLetter"/>
      <w:lvlText w:val="%2."/>
      <w:lvlJc w:val="left"/>
      <w:pPr>
        <w:ind w:left="1440" w:hanging="360"/>
      </w:pPr>
    </w:lvl>
    <w:lvl w:ilvl="2" w:tplc="5BFC6CCE">
      <w:start w:val="1"/>
      <w:numFmt w:val="lowerRoman"/>
      <w:lvlText w:val="%3."/>
      <w:lvlJc w:val="right"/>
      <w:pPr>
        <w:ind w:left="2160" w:hanging="180"/>
      </w:pPr>
    </w:lvl>
    <w:lvl w:ilvl="3" w:tplc="7FB01CDC">
      <w:start w:val="1"/>
      <w:numFmt w:val="decimal"/>
      <w:lvlText w:val="%4."/>
      <w:lvlJc w:val="left"/>
      <w:pPr>
        <w:ind w:left="2880" w:hanging="360"/>
      </w:pPr>
    </w:lvl>
    <w:lvl w:ilvl="4" w:tplc="8AD6C7A2">
      <w:start w:val="1"/>
      <w:numFmt w:val="lowerLetter"/>
      <w:lvlText w:val="%5."/>
      <w:lvlJc w:val="left"/>
      <w:pPr>
        <w:ind w:left="3600" w:hanging="360"/>
      </w:pPr>
    </w:lvl>
    <w:lvl w:ilvl="5" w:tplc="09E010C8">
      <w:start w:val="1"/>
      <w:numFmt w:val="lowerRoman"/>
      <w:lvlText w:val="%6."/>
      <w:lvlJc w:val="right"/>
      <w:pPr>
        <w:ind w:left="4320" w:hanging="180"/>
      </w:pPr>
    </w:lvl>
    <w:lvl w:ilvl="6" w:tplc="33E2CCA0">
      <w:start w:val="1"/>
      <w:numFmt w:val="decimal"/>
      <w:lvlText w:val="%7."/>
      <w:lvlJc w:val="left"/>
      <w:pPr>
        <w:ind w:left="5040" w:hanging="360"/>
      </w:pPr>
    </w:lvl>
    <w:lvl w:ilvl="7" w:tplc="C792BD90">
      <w:start w:val="1"/>
      <w:numFmt w:val="lowerLetter"/>
      <w:lvlText w:val="%8."/>
      <w:lvlJc w:val="left"/>
      <w:pPr>
        <w:ind w:left="5760" w:hanging="360"/>
      </w:pPr>
    </w:lvl>
    <w:lvl w:ilvl="8" w:tplc="CCF21C62">
      <w:start w:val="1"/>
      <w:numFmt w:val="lowerRoman"/>
      <w:lvlText w:val="%9."/>
      <w:lvlJc w:val="right"/>
      <w:pPr>
        <w:ind w:left="6480" w:hanging="180"/>
      </w:pPr>
    </w:lvl>
  </w:abstractNum>
  <w:abstractNum w:abstractNumId="23">
    <w:nsid w:val="40500DD6"/>
    <w:multiLevelType w:val="hybridMultilevel"/>
    <w:tmpl w:val="8312BFFA"/>
    <w:lvl w:ilvl="0" w:tplc="BC70AD22">
      <w:start w:val="1"/>
      <w:numFmt w:val="bullet"/>
      <w:lvlText w:val="•"/>
      <w:lvlJc w:val="left"/>
      <w:pPr>
        <w:tabs>
          <w:tab w:val="num" w:pos="720"/>
        </w:tabs>
        <w:ind w:left="720" w:hanging="360"/>
      </w:pPr>
      <w:rPr>
        <w:rFonts w:ascii="Times" w:hAnsi="Times"/>
      </w:rPr>
    </w:lvl>
    <w:lvl w:ilvl="1" w:tplc="655E67F4">
      <w:start w:val="1"/>
      <w:numFmt w:val="bullet"/>
      <w:lvlText w:val="•"/>
      <w:lvlJc w:val="left"/>
      <w:pPr>
        <w:tabs>
          <w:tab w:val="num" w:pos="1440"/>
        </w:tabs>
        <w:ind w:left="1440" w:hanging="360"/>
      </w:pPr>
      <w:rPr>
        <w:rFonts w:ascii="Times" w:hAnsi="Times"/>
      </w:rPr>
    </w:lvl>
    <w:lvl w:ilvl="2" w:tplc="975AFBBA">
      <w:start w:val="1"/>
      <w:numFmt w:val="bullet"/>
      <w:lvlText w:val="•"/>
      <w:lvlJc w:val="left"/>
      <w:pPr>
        <w:tabs>
          <w:tab w:val="num" w:pos="2160"/>
        </w:tabs>
        <w:ind w:left="2160" w:hanging="360"/>
      </w:pPr>
      <w:rPr>
        <w:rFonts w:ascii="Times" w:hAnsi="Times"/>
      </w:rPr>
    </w:lvl>
    <w:lvl w:ilvl="3" w:tplc="A23ECFD4">
      <w:start w:val="1"/>
      <w:numFmt w:val="bullet"/>
      <w:lvlText w:val="•"/>
      <w:lvlJc w:val="left"/>
      <w:pPr>
        <w:tabs>
          <w:tab w:val="num" w:pos="2880"/>
        </w:tabs>
        <w:ind w:left="2880" w:hanging="360"/>
      </w:pPr>
      <w:rPr>
        <w:rFonts w:ascii="Times" w:hAnsi="Times"/>
      </w:rPr>
    </w:lvl>
    <w:lvl w:ilvl="4" w:tplc="6FC8BB98">
      <w:start w:val="1"/>
      <w:numFmt w:val="bullet"/>
      <w:lvlText w:val="•"/>
      <w:lvlJc w:val="left"/>
      <w:pPr>
        <w:tabs>
          <w:tab w:val="num" w:pos="3600"/>
        </w:tabs>
        <w:ind w:left="3600" w:hanging="360"/>
      </w:pPr>
      <w:rPr>
        <w:rFonts w:ascii="Times" w:hAnsi="Times"/>
      </w:rPr>
    </w:lvl>
    <w:lvl w:ilvl="5" w:tplc="34E6ECB2">
      <w:start w:val="1"/>
      <w:numFmt w:val="bullet"/>
      <w:lvlText w:val="•"/>
      <w:lvlJc w:val="left"/>
      <w:pPr>
        <w:tabs>
          <w:tab w:val="num" w:pos="4320"/>
        </w:tabs>
        <w:ind w:left="4320" w:hanging="360"/>
      </w:pPr>
      <w:rPr>
        <w:rFonts w:ascii="Times" w:hAnsi="Times"/>
      </w:rPr>
    </w:lvl>
    <w:lvl w:ilvl="6" w:tplc="0D7EFECA">
      <w:start w:val="1"/>
      <w:numFmt w:val="bullet"/>
      <w:lvlText w:val="•"/>
      <w:lvlJc w:val="left"/>
      <w:pPr>
        <w:tabs>
          <w:tab w:val="num" w:pos="5040"/>
        </w:tabs>
        <w:ind w:left="5040" w:hanging="360"/>
      </w:pPr>
      <w:rPr>
        <w:rFonts w:ascii="Times" w:hAnsi="Times"/>
      </w:rPr>
    </w:lvl>
    <w:lvl w:ilvl="7" w:tplc="1B8AF93C">
      <w:start w:val="1"/>
      <w:numFmt w:val="bullet"/>
      <w:lvlText w:val="•"/>
      <w:lvlJc w:val="left"/>
      <w:pPr>
        <w:tabs>
          <w:tab w:val="num" w:pos="5760"/>
        </w:tabs>
        <w:ind w:left="5760" w:hanging="360"/>
      </w:pPr>
      <w:rPr>
        <w:rFonts w:ascii="Times" w:hAnsi="Times"/>
      </w:rPr>
    </w:lvl>
    <w:lvl w:ilvl="8" w:tplc="FE7C7288">
      <w:start w:val="1"/>
      <w:numFmt w:val="bullet"/>
      <w:lvlText w:val="•"/>
      <w:lvlJc w:val="left"/>
      <w:pPr>
        <w:tabs>
          <w:tab w:val="num" w:pos="6480"/>
        </w:tabs>
        <w:ind w:left="6480" w:hanging="360"/>
      </w:pPr>
      <w:rPr>
        <w:rFonts w:ascii="Times" w:hAnsi="Times"/>
      </w:rPr>
    </w:lvl>
  </w:abstractNum>
  <w:abstractNum w:abstractNumId="24">
    <w:nsid w:val="417604F5"/>
    <w:multiLevelType w:val="hybridMultilevel"/>
    <w:tmpl w:val="22AC6F58"/>
    <w:lvl w:ilvl="0" w:tplc="C27C975C">
      <w:start w:val="1"/>
      <w:numFmt w:val="bullet"/>
      <w:lvlText w:val=""/>
      <w:lvlJc w:val="left"/>
      <w:pPr>
        <w:ind w:left="720" w:hanging="360"/>
      </w:pPr>
      <w:rPr>
        <w:rFonts w:ascii="Symbol" w:hAnsi="Symbol"/>
      </w:rPr>
    </w:lvl>
    <w:lvl w:ilvl="1" w:tplc="51909A16">
      <w:start w:val="1"/>
      <w:numFmt w:val="bullet"/>
      <w:lvlText w:val="o"/>
      <w:lvlJc w:val="left"/>
      <w:pPr>
        <w:ind w:left="1440" w:hanging="360"/>
      </w:pPr>
      <w:rPr>
        <w:rFonts w:ascii="Courier New" w:hAnsi="Courier New"/>
      </w:rPr>
    </w:lvl>
    <w:lvl w:ilvl="2" w:tplc="C2EA2274">
      <w:start w:val="1"/>
      <w:numFmt w:val="bullet"/>
      <w:lvlText w:val=""/>
      <w:lvlJc w:val="left"/>
      <w:pPr>
        <w:ind w:left="2160" w:hanging="360"/>
      </w:pPr>
      <w:rPr>
        <w:rFonts w:ascii="Wingdings" w:hAnsi="Wingdings"/>
      </w:rPr>
    </w:lvl>
    <w:lvl w:ilvl="3" w:tplc="03FC4EF2">
      <w:start w:val="1"/>
      <w:numFmt w:val="bullet"/>
      <w:lvlText w:val=""/>
      <w:lvlJc w:val="left"/>
      <w:pPr>
        <w:ind w:left="2880" w:hanging="360"/>
      </w:pPr>
      <w:rPr>
        <w:rFonts w:ascii="Symbol" w:hAnsi="Symbol"/>
      </w:rPr>
    </w:lvl>
    <w:lvl w:ilvl="4" w:tplc="FE1E8068">
      <w:start w:val="1"/>
      <w:numFmt w:val="bullet"/>
      <w:lvlText w:val="o"/>
      <w:lvlJc w:val="left"/>
      <w:pPr>
        <w:ind w:left="3600" w:hanging="360"/>
      </w:pPr>
      <w:rPr>
        <w:rFonts w:ascii="Courier New" w:hAnsi="Courier New"/>
      </w:rPr>
    </w:lvl>
    <w:lvl w:ilvl="5" w:tplc="BD482358">
      <w:start w:val="1"/>
      <w:numFmt w:val="bullet"/>
      <w:lvlText w:val=""/>
      <w:lvlJc w:val="left"/>
      <w:pPr>
        <w:ind w:left="4320" w:hanging="360"/>
      </w:pPr>
      <w:rPr>
        <w:rFonts w:ascii="Wingdings" w:hAnsi="Wingdings"/>
      </w:rPr>
    </w:lvl>
    <w:lvl w:ilvl="6" w:tplc="46D6E932">
      <w:start w:val="1"/>
      <w:numFmt w:val="bullet"/>
      <w:lvlText w:val=""/>
      <w:lvlJc w:val="left"/>
      <w:pPr>
        <w:ind w:left="5040" w:hanging="360"/>
      </w:pPr>
      <w:rPr>
        <w:rFonts w:ascii="Symbol" w:hAnsi="Symbol"/>
      </w:rPr>
    </w:lvl>
    <w:lvl w:ilvl="7" w:tplc="CF265D8E">
      <w:start w:val="1"/>
      <w:numFmt w:val="bullet"/>
      <w:lvlText w:val="o"/>
      <w:lvlJc w:val="left"/>
      <w:pPr>
        <w:ind w:left="5760" w:hanging="360"/>
      </w:pPr>
      <w:rPr>
        <w:rFonts w:ascii="Courier New" w:hAnsi="Courier New"/>
      </w:rPr>
    </w:lvl>
    <w:lvl w:ilvl="8" w:tplc="7274350C">
      <w:start w:val="1"/>
      <w:numFmt w:val="bullet"/>
      <w:lvlText w:val=""/>
      <w:lvlJc w:val="left"/>
      <w:pPr>
        <w:ind w:left="6480" w:hanging="360"/>
      </w:pPr>
      <w:rPr>
        <w:rFonts w:ascii="Wingdings" w:hAnsi="Wingdings"/>
      </w:rPr>
    </w:lvl>
  </w:abstractNum>
  <w:abstractNum w:abstractNumId="25">
    <w:nsid w:val="42946B98"/>
    <w:multiLevelType w:val="hybridMultilevel"/>
    <w:tmpl w:val="7F16DF94"/>
    <w:lvl w:ilvl="0" w:tplc="3D240804">
      <w:start w:val="1"/>
      <w:numFmt w:val="bullet"/>
      <w:lvlText w:val=""/>
      <w:lvlJc w:val="left"/>
      <w:pPr>
        <w:ind w:left="720" w:hanging="360"/>
      </w:pPr>
      <w:rPr>
        <w:rFonts w:ascii="Symbol" w:hAnsi="Symbol"/>
      </w:rPr>
    </w:lvl>
    <w:lvl w:ilvl="1" w:tplc="EA3A4B6A">
      <w:start w:val="1"/>
      <w:numFmt w:val="bullet"/>
      <w:lvlText w:val="o"/>
      <w:lvlJc w:val="left"/>
      <w:pPr>
        <w:ind w:left="1440" w:hanging="360"/>
      </w:pPr>
      <w:rPr>
        <w:rFonts w:ascii="Courier New" w:hAnsi="Courier New"/>
      </w:rPr>
    </w:lvl>
    <w:lvl w:ilvl="2" w:tplc="723E3728">
      <w:start w:val="1"/>
      <w:numFmt w:val="bullet"/>
      <w:lvlText w:val=""/>
      <w:lvlJc w:val="left"/>
      <w:pPr>
        <w:ind w:left="2160" w:hanging="360"/>
      </w:pPr>
      <w:rPr>
        <w:rFonts w:ascii="Wingdings" w:hAnsi="Wingdings"/>
      </w:rPr>
    </w:lvl>
    <w:lvl w:ilvl="3" w:tplc="53EE59BC">
      <w:start w:val="1"/>
      <w:numFmt w:val="bullet"/>
      <w:lvlText w:val=""/>
      <w:lvlJc w:val="left"/>
      <w:pPr>
        <w:ind w:left="2880" w:hanging="360"/>
      </w:pPr>
      <w:rPr>
        <w:rFonts w:ascii="Symbol" w:hAnsi="Symbol"/>
      </w:rPr>
    </w:lvl>
    <w:lvl w:ilvl="4" w:tplc="07302642">
      <w:start w:val="1"/>
      <w:numFmt w:val="bullet"/>
      <w:lvlText w:val="o"/>
      <w:lvlJc w:val="left"/>
      <w:pPr>
        <w:ind w:left="3600" w:hanging="360"/>
      </w:pPr>
      <w:rPr>
        <w:rFonts w:ascii="Courier New" w:hAnsi="Courier New"/>
      </w:rPr>
    </w:lvl>
    <w:lvl w:ilvl="5" w:tplc="29FE5E78">
      <w:start w:val="1"/>
      <w:numFmt w:val="bullet"/>
      <w:lvlText w:val=""/>
      <w:lvlJc w:val="left"/>
      <w:pPr>
        <w:ind w:left="4320" w:hanging="360"/>
      </w:pPr>
      <w:rPr>
        <w:rFonts w:ascii="Wingdings" w:hAnsi="Wingdings"/>
      </w:rPr>
    </w:lvl>
    <w:lvl w:ilvl="6" w:tplc="A3B61486">
      <w:start w:val="1"/>
      <w:numFmt w:val="bullet"/>
      <w:lvlText w:val=""/>
      <w:lvlJc w:val="left"/>
      <w:pPr>
        <w:ind w:left="5040" w:hanging="360"/>
      </w:pPr>
      <w:rPr>
        <w:rFonts w:ascii="Symbol" w:hAnsi="Symbol"/>
      </w:rPr>
    </w:lvl>
    <w:lvl w:ilvl="7" w:tplc="DAAE023C">
      <w:start w:val="1"/>
      <w:numFmt w:val="bullet"/>
      <w:lvlText w:val="o"/>
      <w:lvlJc w:val="left"/>
      <w:pPr>
        <w:ind w:left="5760" w:hanging="360"/>
      </w:pPr>
      <w:rPr>
        <w:rFonts w:ascii="Courier New" w:hAnsi="Courier New"/>
      </w:rPr>
    </w:lvl>
    <w:lvl w:ilvl="8" w:tplc="29FCEDC2">
      <w:start w:val="1"/>
      <w:numFmt w:val="bullet"/>
      <w:lvlText w:val=""/>
      <w:lvlJc w:val="left"/>
      <w:pPr>
        <w:ind w:left="6480" w:hanging="360"/>
      </w:pPr>
      <w:rPr>
        <w:rFonts w:ascii="Wingdings" w:hAnsi="Wingdings"/>
      </w:rPr>
    </w:lvl>
  </w:abstractNum>
  <w:abstractNum w:abstractNumId="26">
    <w:nsid w:val="44290BDA"/>
    <w:multiLevelType w:val="hybridMultilevel"/>
    <w:tmpl w:val="877078E6"/>
    <w:lvl w:ilvl="0" w:tplc="8766B828">
      <w:start w:val="1"/>
      <w:numFmt w:val="bullet"/>
      <w:lvlText w:val=""/>
      <w:lvlJc w:val="left"/>
      <w:pPr>
        <w:ind w:left="720" w:hanging="360"/>
      </w:pPr>
      <w:rPr>
        <w:rFonts w:ascii="Symbol" w:hAnsi="Symbol"/>
      </w:rPr>
    </w:lvl>
    <w:lvl w:ilvl="1" w:tplc="8570AE84">
      <w:start w:val="1"/>
      <w:numFmt w:val="bullet"/>
      <w:lvlText w:val="o"/>
      <w:lvlJc w:val="left"/>
      <w:pPr>
        <w:ind w:left="1440" w:hanging="360"/>
      </w:pPr>
      <w:rPr>
        <w:rFonts w:ascii="Courier New" w:hAnsi="Courier New"/>
      </w:rPr>
    </w:lvl>
    <w:lvl w:ilvl="2" w:tplc="83F0073C">
      <w:start w:val="1"/>
      <w:numFmt w:val="bullet"/>
      <w:lvlText w:val=""/>
      <w:lvlJc w:val="left"/>
      <w:pPr>
        <w:ind w:left="2160" w:hanging="360"/>
      </w:pPr>
      <w:rPr>
        <w:rFonts w:ascii="Wingdings" w:hAnsi="Wingdings"/>
      </w:rPr>
    </w:lvl>
    <w:lvl w:ilvl="3" w:tplc="CCAEEB7A">
      <w:start w:val="1"/>
      <w:numFmt w:val="bullet"/>
      <w:lvlText w:val=""/>
      <w:lvlJc w:val="left"/>
      <w:pPr>
        <w:ind w:left="2880" w:hanging="360"/>
      </w:pPr>
      <w:rPr>
        <w:rFonts w:ascii="Symbol" w:hAnsi="Symbol"/>
      </w:rPr>
    </w:lvl>
    <w:lvl w:ilvl="4" w:tplc="2F0C3C84">
      <w:start w:val="1"/>
      <w:numFmt w:val="bullet"/>
      <w:lvlText w:val="o"/>
      <w:lvlJc w:val="left"/>
      <w:pPr>
        <w:ind w:left="3600" w:hanging="360"/>
      </w:pPr>
      <w:rPr>
        <w:rFonts w:ascii="Courier New" w:hAnsi="Courier New"/>
      </w:rPr>
    </w:lvl>
    <w:lvl w:ilvl="5" w:tplc="E98421FA">
      <w:start w:val="1"/>
      <w:numFmt w:val="bullet"/>
      <w:lvlText w:val=""/>
      <w:lvlJc w:val="left"/>
      <w:pPr>
        <w:ind w:left="4320" w:hanging="360"/>
      </w:pPr>
      <w:rPr>
        <w:rFonts w:ascii="Wingdings" w:hAnsi="Wingdings"/>
      </w:rPr>
    </w:lvl>
    <w:lvl w:ilvl="6" w:tplc="E74028A2">
      <w:start w:val="1"/>
      <w:numFmt w:val="bullet"/>
      <w:lvlText w:val=""/>
      <w:lvlJc w:val="left"/>
      <w:pPr>
        <w:ind w:left="5040" w:hanging="360"/>
      </w:pPr>
      <w:rPr>
        <w:rFonts w:ascii="Symbol" w:hAnsi="Symbol"/>
      </w:rPr>
    </w:lvl>
    <w:lvl w:ilvl="7" w:tplc="19F42948">
      <w:start w:val="1"/>
      <w:numFmt w:val="bullet"/>
      <w:lvlText w:val="o"/>
      <w:lvlJc w:val="left"/>
      <w:pPr>
        <w:ind w:left="5760" w:hanging="360"/>
      </w:pPr>
      <w:rPr>
        <w:rFonts w:ascii="Courier New" w:hAnsi="Courier New"/>
      </w:rPr>
    </w:lvl>
    <w:lvl w:ilvl="8" w:tplc="036C809C">
      <w:start w:val="1"/>
      <w:numFmt w:val="bullet"/>
      <w:lvlText w:val=""/>
      <w:lvlJc w:val="left"/>
      <w:pPr>
        <w:ind w:left="6480" w:hanging="360"/>
      </w:pPr>
      <w:rPr>
        <w:rFonts w:ascii="Wingdings" w:hAnsi="Wingdings"/>
      </w:rPr>
    </w:lvl>
  </w:abstractNum>
  <w:abstractNum w:abstractNumId="27">
    <w:nsid w:val="463E0278"/>
    <w:multiLevelType w:val="hybridMultilevel"/>
    <w:tmpl w:val="D054DE7E"/>
    <w:lvl w:ilvl="0" w:tplc="3D22B5BE">
      <w:start w:val="1"/>
      <w:numFmt w:val="bullet"/>
      <w:lvlText w:val=""/>
      <w:lvlJc w:val="left"/>
      <w:pPr>
        <w:tabs>
          <w:tab w:val="num" w:pos="360"/>
        </w:tabs>
        <w:ind w:left="360" w:hanging="360"/>
      </w:pPr>
      <w:rPr>
        <w:rFonts w:ascii="Symbol" w:hAnsi="Symbol"/>
      </w:rPr>
    </w:lvl>
    <w:lvl w:ilvl="1" w:tplc="DE62DA16">
      <w:start w:val="1"/>
      <w:numFmt w:val="bullet"/>
      <w:lvlText w:val="o"/>
      <w:lvlJc w:val="left"/>
      <w:pPr>
        <w:tabs>
          <w:tab w:val="num" w:pos="1440"/>
        </w:tabs>
        <w:ind w:left="1440" w:hanging="360"/>
      </w:pPr>
      <w:rPr>
        <w:rFonts w:ascii="Courier New" w:hAnsi="Courier New"/>
      </w:rPr>
    </w:lvl>
    <w:lvl w:ilvl="2" w:tplc="3A8C76F0">
      <w:start w:val="1"/>
      <w:numFmt w:val="bullet"/>
      <w:lvlText w:val=""/>
      <w:lvlJc w:val="left"/>
      <w:pPr>
        <w:tabs>
          <w:tab w:val="num" w:pos="2160"/>
        </w:tabs>
        <w:ind w:left="2160" w:hanging="360"/>
      </w:pPr>
      <w:rPr>
        <w:rFonts w:ascii="Wingdings" w:hAnsi="Wingdings"/>
      </w:rPr>
    </w:lvl>
    <w:lvl w:ilvl="3" w:tplc="3698C8B8">
      <w:start w:val="1"/>
      <w:numFmt w:val="bullet"/>
      <w:lvlText w:val=""/>
      <w:lvlJc w:val="left"/>
      <w:pPr>
        <w:tabs>
          <w:tab w:val="num" w:pos="2880"/>
        </w:tabs>
        <w:ind w:left="2880" w:hanging="360"/>
      </w:pPr>
      <w:rPr>
        <w:rFonts w:ascii="Symbol" w:hAnsi="Symbol"/>
      </w:rPr>
    </w:lvl>
    <w:lvl w:ilvl="4" w:tplc="BF8A875E">
      <w:start w:val="1"/>
      <w:numFmt w:val="bullet"/>
      <w:lvlText w:val="o"/>
      <w:lvlJc w:val="left"/>
      <w:pPr>
        <w:tabs>
          <w:tab w:val="num" w:pos="3600"/>
        </w:tabs>
        <w:ind w:left="3600" w:hanging="360"/>
      </w:pPr>
      <w:rPr>
        <w:rFonts w:ascii="Courier New" w:hAnsi="Courier New"/>
      </w:rPr>
    </w:lvl>
    <w:lvl w:ilvl="5" w:tplc="A66E7D92">
      <w:start w:val="1"/>
      <w:numFmt w:val="bullet"/>
      <w:lvlText w:val=""/>
      <w:lvlJc w:val="left"/>
      <w:pPr>
        <w:tabs>
          <w:tab w:val="num" w:pos="4320"/>
        </w:tabs>
        <w:ind w:left="4320" w:hanging="360"/>
      </w:pPr>
      <w:rPr>
        <w:rFonts w:ascii="Wingdings" w:hAnsi="Wingdings"/>
      </w:rPr>
    </w:lvl>
    <w:lvl w:ilvl="6" w:tplc="C92ADB26">
      <w:start w:val="1"/>
      <w:numFmt w:val="bullet"/>
      <w:lvlText w:val=""/>
      <w:lvlJc w:val="left"/>
      <w:pPr>
        <w:tabs>
          <w:tab w:val="num" w:pos="5040"/>
        </w:tabs>
        <w:ind w:left="5040" w:hanging="360"/>
      </w:pPr>
      <w:rPr>
        <w:rFonts w:ascii="Symbol" w:hAnsi="Symbol"/>
      </w:rPr>
    </w:lvl>
    <w:lvl w:ilvl="7" w:tplc="F97CAF3E">
      <w:start w:val="1"/>
      <w:numFmt w:val="bullet"/>
      <w:lvlText w:val="o"/>
      <w:lvlJc w:val="left"/>
      <w:pPr>
        <w:tabs>
          <w:tab w:val="num" w:pos="5760"/>
        </w:tabs>
        <w:ind w:left="5760" w:hanging="360"/>
      </w:pPr>
      <w:rPr>
        <w:rFonts w:ascii="Courier New" w:hAnsi="Courier New"/>
      </w:rPr>
    </w:lvl>
    <w:lvl w:ilvl="8" w:tplc="83222E6E">
      <w:start w:val="1"/>
      <w:numFmt w:val="bullet"/>
      <w:lvlText w:val=""/>
      <w:lvlJc w:val="left"/>
      <w:pPr>
        <w:tabs>
          <w:tab w:val="num" w:pos="6480"/>
        </w:tabs>
        <w:ind w:left="6480" w:hanging="360"/>
      </w:pPr>
      <w:rPr>
        <w:rFonts w:ascii="Wingdings" w:hAnsi="Wingdings"/>
      </w:rPr>
    </w:lvl>
  </w:abstractNum>
  <w:abstractNum w:abstractNumId="28">
    <w:nsid w:val="46F43D59"/>
    <w:multiLevelType w:val="hybridMultilevel"/>
    <w:tmpl w:val="902C7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AA3001"/>
    <w:multiLevelType w:val="hybridMultilevel"/>
    <w:tmpl w:val="BFBAEAF4"/>
    <w:lvl w:ilvl="0" w:tplc="9EE89554">
      <w:start w:val="1"/>
      <w:numFmt w:val="bullet"/>
      <w:lvlText w:val=""/>
      <w:lvlJc w:val="left"/>
      <w:pPr>
        <w:ind w:left="1440" w:hanging="360"/>
      </w:pPr>
      <w:rPr>
        <w:rFonts w:ascii="Symbol" w:hAnsi="Symbol"/>
      </w:rPr>
    </w:lvl>
    <w:lvl w:ilvl="1" w:tplc="20AE2DE2">
      <w:start w:val="1"/>
      <w:numFmt w:val="bullet"/>
      <w:lvlText w:val="o"/>
      <w:lvlJc w:val="left"/>
      <w:pPr>
        <w:ind w:left="2160" w:hanging="360"/>
      </w:pPr>
      <w:rPr>
        <w:rFonts w:ascii="Courier New" w:hAnsi="Courier New"/>
      </w:rPr>
    </w:lvl>
    <w:lvl w:ilvl="2" w:tplc="C0D06852">
      <w:start w:val="1"/>
      <w:numFmt w:val="bullet"/>
      <w:lvlText w:val=""/>
      <w:lvlJc w:val="left"/>
      <w:pPr>
        <w:ind w:left="2880" w:hanging="360"/>
      </w:pPr>
      <w:rPr>
        <w:rFonts w:ascii="Wingdings" w:hAnsi="Wingdings"/>
      </w:rPr>
    </w:lvl>
    <w:lvl w:ilvl="3" w:tplc="AB58F622">
      <w:start w:val="1"/>
      <w:numFmt w:val="bullet"/>
      <w:lvlText w:val=""/>
      <w:lvlJc w:val="left"/>
      <w:pPr>
        <w:ind w:left="3600" w:hanging="360"/>
      </w:pPr>
      <w:rPr>
        <w:rFonts w:ascii="Symbol" w:hAnsi="Symbol"/>
      </w:rPr>
    </w:lvl>
    <w:lvl w:ilvl="4" w:tplc="348C4A70">
      <w:start w:val="1"/>
      <w:numFmt w:val="bullet"/>
      <w:lvlText w:val="o"/>
      <w:lvlJc w:val="left"/>
      <w:pPr>
        <w:ind w:left="4320" w:hanging="360"/>
      </w:pPr>
      <w:rPr>
        <w:rFonts w:ascii="Courier New" w:hAnsi="Courier New"/>
      </w:rPr>
    </w:lvl>
    <w:lvl w:ilvl="5" w:tplc="29646756">
      <w:start w:val="1"/>
      <w:numFmt w:val="bullet"/>
      <w:lvlText w:val=""/>
      <w:lvlJc w:val="left"/>
      <w:pPr>
        <w:ind w:left="5040" w:hanging="360"/>
      </w:pPr>
      <w:rPr>
        <w:rFonts w:ascii="Wingdings" w:hAnsi="Wingdings"/>
      </w:rPr>
    </w:lvl>
    <w:lvl w:ilvl="6" w:tplc="E572D872">
      <w:start w:val="1"/>
      <w:numFmt w:val="bullet"/>
      <w:lvlText w:val=""/>
      <w:lvlJc w:val="left"/>
      <w:pPr>
        <w:ind w:left="5760" w:hanging="360"/>
      </w:pPr>
      <w:rPr>
        <w:rFonts w:ascii="Symbol" w:hAnsi="Symbol"/>
      </w:rPr>
    </w:lvl>
    <w:lvl w:ilvl="7" w:tplc="1212C3E2">
      <w:start w:val="1"/>
      <w:numFmt w:val="bullet"/>
      <w:lvlText w:val="o"/>
      <w:lvlJc w:val="left"/>
      <w:pPr>
        <w:ind w:left="6480" w:hanging="360"/>
      </w:pPr>
      <w:rPr>
        <w:rFonts w:ascii="Courier New" w:hAnsi="Courier New"/>
      </w:rPr>
    </w:lvl>
    <w:lvl w:ilvl="8" w:tplc="56CE7E6E">
      <w:start w:val="1"/>
      <w:numFmt w:val="bullet"/>
      <w:lvlText w:val=""/>
      <w:lvlJc w:val="left"/>
      <w:pPr>
        <w:ind w:left="7200" w:hanging="360"/>
      </w:pPr>
      <w:rPr>
        <w:rFonts w:ascii="Wingdings" w:hAnsi="Wingdings"/>
      </w:rPr>
    </w:lvl>
  </w:abstractNum>
  <w:abstractNum w:abstractNumId="30">
    <w:nsid w:val="4C8F4A5C"/>
    <w:multiLevelType w:val="hybridMultilevel"/>
    <w:tmpl w:val="127C65FC"/>
    <w:lvl w:ilvl="0" w:tplc="68CA8584">
      <w:start w:val="1"/>
      <w:numFmt w:val="bullet"/>
      <w:lvlText w:val=""/>
      <w:lvlJc w:val="left"/>
      <w:pPr>
        <w:ind w:left="720" w:hanging="360"/>
      </w:pPr>
      <w:rPr>
        <w:rFonts w:ascii="Symbol" w:hAnsi="Symbol"/>
      </w:rPr>
    </w:lvl>
    <w:lvl w:ilvl="1" w:tplc="77A43B54">
      <w:start w:val="1"/>
      <w:numFmt w:val="lowerLetter"/>
      <w:lvlText w:val="%2."/>
      <w:lvlJc w:val="left"/>
      <w:pPr>
        <w:ind w:left="1440" w:hanging="360"/>
      </w:pPr>
    </w:lvl>
    <w:lvl w:ilvl="2" w:tplc="8F10F09A">
      <w:start w:val="1"/>
      <w:numFmt w:val="lowerRoman"/>
      <w:lvlText w:val="%3."/>
      <w:lvlJc w:val="right"/>
      <w:pPr>
        <w:ind w:left="2160" w:hanging="180"/>
      </w:pPr>
    </w:lvl>
    <w:lvl w:ilvl="3" w:tplc="CB4E1D74">
      <w:start w:val="1"/>
      <w:numFmt w:val="decimal"/>
      <w:lvlText w:val="%4."/>
      <w:lvlJc w:val="left"/>
      <w:pPr>
        <w:ind w:left="2880" w:hanging="360"/>
      </w:pPr>
    </w:lvl>
    <w:lvl w:ilvl="4" w:tplc="4E325F88">
      <w:start w:val="1"/>
      <w:numFmt w:val="lowerLetter"/>
      <w:lvlText w:val="%5."/>
      <w:lvlJc w:val="left"/>
      <w:pPr>
        <w:ind w:left="3600" w:hanging="360"/>
      </w:pPr>
    </w:lvl>
    <w:lvl w:ilvl="5" w:tplc="76006404">
      <w:start w:val="1"/>
      <w:numFmt w:val="lowerRoman"/>
      <w:lvlText w:val="%6."/>
      <w:lvlJc w:val="right"/>
      <w:pPr>
        <w:ind w:left="4320" w:hanging="180"/>
      </w:pPr>
    </w:lvl>
    <w:lvl w:ilvl="6" w:tplc="87F8B012">
      <w:start w:val="1"/>
      <w:numFmt w:val="decimal"/>
      <w:lvlText w:val="%7."/>
      <w:lvlJc w:val="left"/>
      <w:pPr>
        <w:ind w:left="5040" w:hanging="360"/>
      </w:pPr>
    </w:lvl>
    <w:lvl w:ilvl="7" w:tplc="3648CEB6">
      <w:start w:val="1"/>
      <w:numFmt w:val="lowerLetter"/>
      <w:lvlText w:val="%8."/>
      <w:lvlJc w:val="left"/>
      <w:pPr>
        <w:ind w:left="5760" w:hanging="360"/>
      </w:pPr>
    </w:lvl>
    <w:lvl w:ilvl="8" w:tplc="94CE11DC">
      <w:start w:val="1"/>
      <w:numFmt w:val="lowerRoman"/>
      <w:lvlText w:val="%9."/>
      <w:lvlJc w:val="right"/>
      <w:pPr>
        <w:ind w:left="6480" w:hanging="180"/>
      </w:pPr>
    </w:lvl>
  </w:abstractNum>
  <w:abstractNum w:abstractNumId="31">
    <w:nsid w:val="4E393126"/>
    <w:multiLevelType w:val="hybridMultilevel"/>
    <w:tmpl w:val="B152365E"/>
    <w:lvl w:ilvl="0" w:tplc="78E218F6">
      <w:start w:val="1"/>
      <w:numFmt w:val="bullet"/>
      <w:lvlText w:val="•"/>
      <w:lvlJc w:val="left"/>
      <w:pPr>
        <w:tabs>
          <w:tab w:val="num" w:pos="720"/>
        </w:tabs>
        <w:ind w:left="720" w:hanging="360"/>
      </w:pPr>
      <w:rPr>
        <w:rFonts w:ascii="Times" w:hAnsi="Times"/>
      </w:rPr>
    </w:lvl>
    <w:lvl w:ilvl="1" w:tplc="DE4EF4A2">
      <w:start w:val="1"/>
      <w:numFmt w:val="bullet"/>
      <w:lvlText w:val="•"/>
      <w:lvlJc w:val="left"/>
      <w:pPr>
        <w:tabs>
          <w:tab w:val="num" w:pos="1440"/>
        </w:tabs>
        <w:ind w:left="1440" w:hanging="360"/>
      </w:pPr>
      <w:rPr>
        <w:rFonts w:ascii="Times" w:hAnsi="Times"/>
      </w:rPr>
    </w:lvl>
    <w:lvl w:ilvl="2" w:tplc="8250D2B0">
      <w:start w:val="1"/>
      <w:numFmt w:val="bullet"/>
      <w:lvlText w:val="•"/>
      <w:lvlJc w:val="left"/>
      <w:pPr>
        <w:tabs>
          <w:tab w:val="num" w:pos="2160"/>
        </w:tabs>
        <w:ind w:left="2160" w:hanging="360"/>
      </w:pPr>
      <w:rPr>
        <w:rFonts w:ascii="Times" w:hAnsi="Times"/>
      </w:rPr>
    </w:lvl>
    <w:lvl w:ilvl="3" w:tplc="2AE2AC20">
      <w:start w:val="1"/>
      <w:numFmt w:val="bullet"/>
      <w:lvlText w:val="•"/>
      <w:lvlJc w:val="left"/>
      <w:pPr>
        <w:tabs>
          <w:tab w:val="num" w:pos="2880"/>
        </w:tabs>
        <w:ind w:left="2880" w:hanging="360"/>
      </w:pPr>
      <w:rPr>
        <w:rFonts w:ascii="Times" w:hAnsi="Times"/>
      </w:rPr>
    </w:lvl>
    <w:lvl w:ilvl="4" w:tplc="B8C85660">
      <w:start w:val="1"/>
      <w:numFmt w:val="bullet"/>
      <w:lvlText w:val="•"/>
      <w:lvlJc w:val="left"/>
      <w:pPr>
        <w:tabs>
          <w:tab w:val="num" w:pos="3600"/>
        </w:tabs>
        <w:ind w:left="3600" w:hanging="360"/>
      </w:pPr>
      <w:rPr>
        <w:rFonts w:ascii="Times" w:hAnsi="Times"/>
      </w:rPr>
    </w:lvl>
    <w:lvl w:ilvl="5" w:tplc="1BE2054E">
      <w:start w:val="1"/>
      <w:numFmt w:val="bullet"/>
      <w:lvlText w:val="•"/>
      <w:lvlJc w:val="left"/>
      <w:pPr>
        <w:tabs>
          <w:tab w:val="num" w:pos="4320"/>
        </w:tabs>
        <w:ind w:left="4320" w:hanging="360"/>
      </w:pPr>
      <w:rPr>
        <w:rFonts w:ascii="Times" w:hAnsi="Times"/>
      </w:rPr>
    </w:lvl>
    <w:lvl w:ilvl="6" w:tplc="C62AC0D2">
      <w:start w:val="1"/>
      <w:numFmt w:val="bullet"/>
      <w:lvlText w:val="•"/>
      <w:lvlJc w:val="left"/>
      <w:pPr>
        <w:tabs>
          <w:tab w:val="num" w:pos="5040"/>
        </w:tabs>
        <w:ind w:left="5040" w:hanging="360"/>
      </w:pPr>
      <w:rPr>
        <w:rFonts w:ascii="Times" w:hAnsi="Times"/>
      </w:rPr>
    </w:lvl>
    <w:lvl w:ilvl="7" w:tplc="ED488446">
      <w:start w:val="1"/>
      <w:numFmt w:val="bullet"/>
      <w:lvlText w:val="•"/>
      <w:lvlJc w:val="left"/>
      <w:pPr>
        <w:tabs>
          <w:tab w:val="num" w:pos="5760"/>
        </w:tabs>
        <w:ind w:left="5760" w:hanging="360"/>
      </w:pPr>
      <w:rPr>
        <w:rFonts w:ascii="Times" w:hAnsi="Times"/>
      </w:rPr>
    </w:lvl>
    <w:lvl w:ilvl="8" w:tplc="0E4AAF1C">
      <w:start w:val="1"/>
      <w:numFmt w:val="bullet"/>
      <w:lvlText w:val="•"/>
      <w:lvlJc w:val="left"/>
      <w:pPr>
        <w:tabs>
          <w:tab w:val="num" w:pos="6480"/>
        </w:tabs>
        <w:ind w:left="6480" w:hanging="360"/>
      </w:pPr>
      <w:rPr>
        <w:rFonts w:ascii="Times" w:hAnsi="Times"/>
      </w:rPr>
    </w:lvl>
  </w:abstractNum>
  <w:abstractNum w:abstractNumId="32">
    <w:nsid w:val="5023143A"/>
    <w:multiLevelType w:val="multilevel"/>
    <w:tmpl w:val="63EC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B87AE3"/>
    <w:multiLevelType w:val="hybridMultilevel"/>
    <w:tmpl w:val="D69012A6"/>
    <w:lvl w:ilvl="0" w:tplc="D0AE58E8">
      <w:start w:val="1"/>
      <w:numFmt w:val="bullet"/>
      <w:lvlText w:val=""/>
      <w:lvlJc w:val="left"/>
      <w:pPr>
        <w:tabs>
          <w:tab w:val="num" w:pos="990"/>
        </w:tabs>
        <w:ind w:left="990" w:hanging="360"/>
      </w:pPr>
      <w:rPr>
        <w:rFonts w:ascii="Symbol" w:hAnsi="Symbol"/>
      </w:rPr>
    </w:lvl>
    <w:lvl w:ilvl="1" w:tplc="57E0B8B6">
      <w:start w:val="1"/>
      <w:numFmt w:val="bullet"/>
      <w:lvlText w:val="o"/>
      <w:lvlJc w:val="left"/>
      <w:pPr>
        <w:tabs>
          <w:tab w:val="num" w:pos="1710"/>
        </w:tabs>
        <w:ind w:left="1710" w:hanging="360"/>
      </w:pPr>
      <w:rPr>
        <w:rFonts w:ascii="Courier New" w:hAnsi="Courier New"/>
      </w:rPr>
    </w:lvl>
    <w:lvl w:ilvl="2" w:tplc="D23C0384">
      <w:start w:val="1"/>
      <w:numFmt w:val="bullet"/>
      <w:lvlText w:val=""/>
      <w:lvlJc w:val="left"/>
      <w:pPr>
        <w:tabs>
          <w:tab w:val="num" w:pos="2430"/>
        </w:tabs>
        <w:ind w:left="2430" w:hanging="360"/>
      </w:pPr>
      <w:rPr>
        <w:rFonts w:ascii="Wingdings" w:hAnsi="Wingdings"/>
      </w:rPr>
    </w:lvl>
    <w:lvl w:ilvl="3" w:tplc="35DC8FC6">
      <w:start w:val="1"/>
      <w:numFmt w:val="bullet"/>
      <w:lvlText w:val=""/>
      <w:lvlJc w:val="left"/>
      <w:pPr>
        <w:tabs>
          <w:tab w:val="num" w:pos="3150"/>
        </w:tabs>
        <w:ind w:left="3150" w:hanging="360"/>
      </w:pPr>
      <w:rPr>
        <w:rFonts w:ascii="Symbol" w:hAnsi="Symbol"/>
      </w:rPr>
    </w:lvl>
    <w:lvl w:ilvl="4" w:tplc="38825D24">
      <w:start w:val="1"/>
      <w:numFmt w:val="bullet"/>
      <w:lvlText w:val="o"/>
      <w:lvlJc w:val="left"/>
      <w:pPr>
        <w:tabs>
          <w:tab w:val="num" w:pos="3870"/>
        </w:tabs>
        <w:ind w:left="3870" w:hanging="360"/>
      </w:pPr>
      <w:rPr>
        <w:rFonts w:ascii="Courier New" w:hAnsi="Courier New"/>
      </w:rPr>
    </w:lvl>
    <w:lvl w:ilvl="5" w:tplc="A79CB452">
      <w:start w:val="1"/>
      <w:numFmt w:val="bullet"/>
      <w:lvlText w:val=""/>
      <w:lvlJc w:val="left"/>
      <w:pPr>
        <w:tabs>
          <w:tab w:val="num" w:pos="4590"/>
        </w:tabs>
        <w:ind w:left="4590" w:hanging="360"/>
      </w:pPr>
      <w:rPr>
        <w:rFonts w:ascii="Wingdings" w:hAnsi="Wingdings"/>
      </w:rPr>
    </w:lvl>
    <w:lvl w:ilvl="6" w:tplc="2E561D94">
      <w:start w:val="1"/>
      <w:numFmt w:val="bullet"/>
      <w:lvlText w:val=""/>
      <w:lvlJc w:val="left"/>
      <w:pPr>
        <w:tabs>
          <w:tab w:val="num" w:pos="5310"/>
        </w:tabs>
        <w:ind w:left="5310" w:hanging="360"/>
      </w:pPr>
      <w:rPr>
        <w:rFonts w:ascii="Symbol" w:hAnsi="Symbol"/>
      </w:rPr>
    </w:lvl>
    <w:lvl w:ilvl="7" w:tplc="1A663218">
      <w:start w:val="1"/>
      <w:numFmt w:val="bullet"/>
      <w:lvlText w:val="o"/>
      <w:lvlJc w:val="left"/>
      <w:pPr>
        <w:tabs>
          <w:tab w:val="num" w:pos="6030"/>
        </w:tabs>
        <w:ind w:left="6030" w:hanging="360"/>
      </w:pPr>
      <w:rPr>
        <w:rFonts w:ascii="Courier New" w:hAnsi="Courier New"/>
      </w:rPr>
    </w:lvl>
    <w:lvl w:ilvl="8" w:tplc="231E8408">
      <w:start w:val="1"/>
      <w:numFmt w:val="bullet"/>
      <w:lvlText w:val=""/>
      <w:lvlJc w:val="left"/>
      <w:pPr>
        <w:tabs>
          <w:tab w:val="num" w:pos="6750"/>
        </w:tabs>
        <w:ind w:left="6750" w:hanging="360"/>
      </w:pPr>
      <w:rPr>
        <w:rFonts w:ascii="Wingdings" w:hAnsi="Wingdings"/>
      </w:rPr>
    </w:lvl>
  </w:abstractNum>
  <w:abstractNum w:abstractNumId="34">
    <w:nsid w:val="544066DC"/>
    <w:multiLevelType w:val="hybridMultilevel"/>
    <w:tmpl w:val="35824048"/>
    <w:lvl w:ilvl="0" w:tplc="52C2415C">
      <w:start w:val="1"/>
      <w:numFmt w:val="bullet"/>
      <w:lvlText w:val=""/>
      <w:lvlJc w:val="left"/>
      <w:pPr>
        <w:ind w:left="720" w:hanging="360"/>
      </w:pPr>
      <w:rPr>
        <w:rFonts w:ascii="Symbol" w:hAnsi="Symbol"/>
      </w:rPr>
    </w:lvl>
    <w:lvl w:ilvl="1" w:tplc="DAB630EE">
      <w:start w:val="1"/>
      <w:numFmt w:val="bullet"/>
      <w:lvlText w:val="o"/>
      <w:lvlJc w:val="left"/>
      <w:pPr>
        <w:ind w:left="1440" w:hanging="360"/>
      </w:pPr>
      <w:rPr>
        <w:rFonts w:ascii="Courier New" w:hAnsi="Courier New"/>
      </w:rPr>
    </w:lvl>
    <w:lvl w:ilvl="2" w:tplc="A6D60C58">
      <w:start w:val="1"/>
      <w:numFmt w:val="bullet"/>
      <w:lvlText w:val=""/>
      <w:lvlJc w:val="left"/>
      <w:pPr>
        <w:ind w:left="2160" w:hanging="360"/>
      </w:pPr>
      <w:rPr>
        <w:rFonts w:ascii="Wingdings" w:hAnsi="Wingdings"/>
      </w:rPr>
    </w:lvl>
    <w:lvl w:ilvl="3" w:tplc="FDF89566">
      <w:start w:val="1"/>
      <w:numFmt w:val="bullet"/>
      <w:lvlText w:val=""/>
      <w:lvlJc w:val="left"/>
      <w:pPr>
        <w:ind w:left="2880" w:hanging="360"/>
      </w:pPr>
      <w:rPr>
        <w:rFonts w:ascii="Symbol" w:hAnsi="Symbol"/>
      </w:rPr>
    </w:lvl>
    <w:lvl w:ilvl="4" w:tplc="0ED2CF22">
      <w:start w:val="1"/>
      <w:numFmt w:val="bullet"/>
      <w:lvlText w:val="o"/>
      <w:lvlJc w:val="left"/>
      <w:pPr>
        <w:ind w:left="3600" w:hanging="360"/>
      </w:pPr>
      <w:rPr>
        <w:rFonts w:ascii="Courier New" w:hAnsi="Courier New"/>
      </w:rPr>
    </w:lvl>
    <w:lvl w:ilvl="5" w:tplc="D97AC792">
      <w:start w:val="1"/>
      <w:numFmt w:val="bullet"/>
      <w:lvlText w:val=""/>
      <w:lvlJc w:val="left"/>
      <w:pPr>
        <w:ind w:left="4320" w:hanging="360"/>
      </w:pPr>
      <w:rPr>
        <w:rFonts w:ascii="Wingdings" w:hAnsi="Wingdings"/>
      </w:rPr>
    </w:lvl>
    <w:lvl w:ilvl="6" w:tplc="D232789A">
      <w:start w:val="1"/>
      <w:numFmt w:val="bullet"/>
      <w:lvlText w:val=""/>
      <w:lvlJc w:val="left"/>
      <w:pPr>
        <w:ind w:left="5040" w:hanging="360"/>
      </w:pPr>
      <w:rPr>
        <w:rFonts w:ascii="Symbol" w:hAnsi="Symbol"/>
      </w:rPr>
    </w:lvl>
    <w:lvl w:ilvl="7" w:tplc="27DC708C">
      <w:start w:val="1"/>
      <w:numFmt w:val="bullet"/>
      <w:lvlText w:val="o"/>
      <w:lvlJc w:val="left"/>
      <w:pPr>
        <w:ind w:left="5760" w:hanging="360"/>
      </w:pPr>
      <w:rPr>
        <w:rFonts w:ascii="Courier New" w:hAnsi="Courier New"/>
      </w:rPr>
    </w:lvl>
    <w:lvl w:ilvl="8" w:tplc="47B8C9FA">
      <w:start w:val="1"/>
      <w:numFmt w:val="bullet"/>
      <w:lvlText w:val=""/>
      <w:lvlJc w:val="left"/>
      <w:pPr>
        <w:ind w:left="6480" w:hanging="360"/>
      </w:pPr>
      <w:rPr>
        <w:rFonts w:ascii="Wingdings" w:hAnsi="Wingdings"/>
      </w:rPr>
    </w:lvl>
  </w:abstractNum>
  <w:abstractNum w:abstractNumId="35">
    <w:nsid w:val="64974500"/>
    <w:multiLevelType w:val="hybridMultilevel"/>
    <w:tmpl w:val="58C287F2"/>
    <w:lvl w:ilvl="0" w:tplc="C8D06B20">
      <w:start w:val="1"/>
      <w:numFmt w:val="bullet"/>
      <w:lvlText w:val=""/>
      <w:lvlJc w:val="left"/>
      <w:pPr>
        <w:ind w:left="720" w:hanging="360"/>
      </w:pPr>
      <w:rPr>
        <w:rFonts w:ascii="Symbol" w:hAnsi="Symbol"/>
      </w:rPr>
    </w:lvl>
    <w:lvl w:ilvl="1" w:tplc="19924294">
      <w:start w:val="1"/>
      <w:numFmt w:val="bullet"/>
      <w:lvlText w:val="o"/>
      <w:lvlJc w:val="left"/>
      <w:pPr>
        <w:ind w:left="1440" w:hanging="360"/>
      </w:pPr>
      <w:rPr>
        <w:rFonts w:ascii="Courier New" w:hAnsi="Courier New"/>
      </w:rPr>
    </w:lvl>
    <w:lvl w:ilvl="2" w:tplc="B568E01E">
      <w:start w:val="1"/>
      <w:numFmt w:val="bullet"/>
      <w:lvlText w:val=""/>
      <w:lvlJc w:val="left"/>
      <w:pPr>
        <w:ind w:left="2160" w:hanging="360"/>
      </w:pPr>
      <w:rPr>
        <w:rFonts w:ascii="Wingdings" w:hAnsi="Wingdings"/>
      </w:rPr>
    </w:lvl>
    <w:lvl w:ilvl="3" w:tplc="6874BEB4">
      <w:start w:val="1"/>
      <w:numFmt w:val="bullet"/>
      <w:lvlText w:val=""/>
      <w:lvlJc w:val="left"/>
      <w:pPr>
        <w:ind w:left="2880" w:hanging="360"/>
      </w:pPr>
      <w:rPr>
        <w:rFonts w:ascii="Symbol" w:hAnsi="Symbol"/>
      </w:rPr>
    </w:lvl>
    <w:lvl w:ilvl="4" w:tplc="97C041B8">
      <w:start w:val="1"/>
      <w:numFmt w:val="bullet"/>
      <w:lvlText w:val="o"/>
      <w:lvlJc w:val="left"/>
      <w:pPr>
        <w:ind w:left="3600" w:hanging="360"/>
      </w:pPr>
      <w:rPr>
        <w:rFonts w:ascii="Courier New" w:hAnsi="Courier New"/>
      </w:rPr>
    </w:lvl>
    <w:lvl w:ilvl="5" w:tplc="B1F20192">
      <w:start w:val="1"/>
      <w:numFmt w:val="bullet"/>
      <w:lvlText w:val=""/>
      <w:lvlJc w:val="left"/>
      <w:pPr>
        <w:ind w:left="4320" w:hanging="360"/>
      </w:pPr>
      <w:rPr>
        <w:rFonts w:ascii="Wingdings" w:hAnsi="Wingdings"/>
      </w:rPr>
    </w:lvl>
    <w:lvl w:ilvl="6" w:tplc="8292C0A0">
      <w:start w:val="1"/>
      <w:numFmt w:val="bullet"/>
      <w:lvlText w:val=""/>
      <w:lvlJc w:val="left"/>
      <w:pPr>
        <w:ind w:left="5040" w:hanging="360"/>
      </w:pPr>
      <w:rPr>
        <w:rFonts w:ascii="Symbol" w:hAnsi="Symbol"/>
      </w:rPr>
    </w:lvl>
    <w:lvl w:ilvl="7" w:tplc="553AFC84">
      <w:start w:val="1"/>
      <w:numFmt w:val="bullet"/>
      <w:lvlText w:val="o"/>
      <w:lvlJc w:val="left"/>
      <w:pPr>
        <w:ind w:left="5760" w:hanging="360"/>
      </w:pPr>
      <w:rPr>
        <w:rFonts w:ascii="Courier New" w:hAnsi="Courier New"/>
      </w:rPr>
    </w:lvl>
    <w:lvl w:ilvl="8" w:tplc="FE7EB9EC">
      <w:start w:val="1"/>
      <w:numFmt w:val="bullet"/>
      <w:lvlText w:val=""/>
      <w:lvlJc w:val="left"/>
      <w:pPr>
        <w:ind w:left="6480" w:hanging="360"/>
      </w:pPr>
      <w:rPr>
        <w:rFonts w:ascii="Wingdings" w:hAnsi="Wingdings"/>
      </w:rPr>
    </w:lvl>
  </w:abstractNum>
  <w:abstractNum w:abstractNumId="36">
    <w:nsid w:val="67142F61"/>
    <w:multiLevelType w:val="hybridMultilevel"/>
    <w:tmpl w:val="195ADCC6"/>
    <w:lvl w:ilvl="0" w:tplc="9364DF9A">
      <w:start w:val="1"/>
      <w:numFmt w:val="bullet"/>
      <w:lvlText w:val=""/>
      <w:lvlJc w:val="left"/>
      <w:pPr>
        <w:ind w:left="360" w:hanging="360"/>
      </w:pPr>
      <w:rPr>
        <w:rFonts w:ascii="Symbol" w:hAnsi="Symbol"/>
      </w:rPr>
    </w:lvl>
    <w:lvl w:ilvl="1" w:tplc="B6D20D18">
      <w:start w:val="1"/>
      <w:numFmt w:val="bullet"/>
      <w:lvlText w:val="o"/>
      <w:lvlJc w:val="left"/>
      <w:pPr>
        <w:ind w:left="1080" w:hanging="360"/>
      </w:pPr>
      <w:rPr>
        <w:rFonts w:ascii="Courier New" w:hAnsi="Courier New"/>
      </w:rPr>
    </w:lvl>
    <w:lvl w:ilvl="2" w:tplc="D702F524">
      <w:start w:val="1"/>
      <w:numFmt w:val="bullet"/>
      <w:lvlText w:val=""/>
      <w:lvlJc w:val="left"/>
      <w:pPr>
        <w:ind w:left="1800" w:hanging="360"/>
      </w:pPr>
      <w:rPr>
        <w:rFonts w:ascii="Wingdings" w:hAnsi="Wingdings"/>
      </w:rPr>
    </w:lvl>
    <w:lvl w:ilvl="3" w:tplc="15C8151C">
      <w:start w:val="1"/>
      <w:numFmt w:val="bullet"/>
      <w:lvlText w:val=""/>
      <w:lvlJc w:val="left"/>
      <w:pPr>
        <w:ind w:left="2520" w:hanging="360"/>
      </w:pPr>
      <w:rPr>
        <w:rFonts w:ascii="Symbol" w:hAnsi="Symbol"/>
      </w:rPr>
    </w:lvl>
    <w:lvl w:ilvl="4" w:tplc="178A5C80">
      <w:start w:val="1"/>
      <w:numFmt w:val="bullet"/>
      <w:lvlText w:val="o"/>
      <w:lvlJc w:val="left"/>
      <w:pPr>
        <w:ind w:left="3240" w:hanging="360"/>
      </w:pPr>
      <w:rPr>
        <w:rFonts w:ascii="Courier New" w:hAnsi="Courier New"/>
      </w:rPr>
    </w:lvl>
    <w:lvl w:ilvl="5" w:tplc="0364677C">
      <w:start w:val="1"/>
      <w:numFmt w:val="bullet"/>
      <w:lvlText w:val=""/>
      <w:lvlJc w:val="left"/>
      <w:pPr>
        <w:ind w:left="3960" w:hanging="360"/>
      </w:pPr>
      <w:rPr>
        <w:rFonts w:ascii="Wingdings" w:hAnsi="Wingdings"/>
      </w:rPr>
    </w:lvl>
    <w:lvl w:ilvl="6" w:tplc="9EF25ADC">
      <w:start w:val="1"/>
      <w:numFmt w:val="bullet"/>
      <w:lvlText w:val=""/>
      <w:lvlJc w:val="left"/>
      <w:pPr>
        <w:ind w:left="4680" w:hanging="360"/>
      </w:pPr>
      <w:rPr>
        <w:rFonts w:ascii="Symbol" w:hAnsi="Symbol"/>
      </w:rPr>
    </w:lvl>
    <w:lvl w:ilvl="7" w:tplc="44C21CE8">
      <w:start w:val="1"/>
      <w:numFmt w:val="bullet"/>
      <w:lvlText w:val="o"/>
      <w:lvlJc w:val="left"/>
      <w:pPr>
        <w:ind w:left="5400" w:hanging="360"/>
      </w:pPr>
      <w:rPr>
        <w:rFonts w:ascii="Courier New" w:hAnsi="Courier New"/>
      </w:rPr>
    </w:lvl>
    <w:lvl w:ilvl="8" w:tplc="5866AC66">
      <w:start w:val="1"/>
      <w:numFmt w:val="bullet"/>
      <w:lvlText w:val=""/>
      <w:lvlJc w:val="left"/>
      <w:pPr>
        <w:ind w:left="6120" w:hanging="360"/>
      </w:pPr>
      <w:rPr>
        <w:rFonts w:ascii="Wingdings" w:hAnsi="Wingdings"/>
      </w:rPr>
    </w:lvl>
  </w:abstractNum>
  <w:abstractNum w:abstractNumId="37">
    <w:nsid w:val="6737093A"/>
    <w:multiLevelType w:val="hybridMultilevel"/>
    <w:tmpl w:val="A364BBD0"/>
    <w:lvl w:ilvl="0" w:tplc="C1DA6744">
      <w:start w:val="1"/>
      <w:numFmt w:val="bullet"/>
      <w:lvlText w:val=""/>
      <w:lvlJc w:val="left"/>
      <w:pPr>
        <w:tabs>
          <w:tab w:val="num" w:pos="720"/>
        </w:tabs>
        <w:ind w:left="720" w:hanging="360"/>
      </w:pPr>
      <w:rPr>
        <w:rFonts w:ascii="Symbol" w:hAnsi="Symbol"/>
      </w:rPr>
    </w:lvl>
    <w:lvl w:ilvl="1" w:tplc="19228C82">
      <w:start w:val="1"/>
      <w:numFmt w:val="bullet"/>
      <w:lvlText w:val="o"/>
      <w:lvlJc w:val="left"/>
      <w:pPr>
        <w:tabs>
          <w:tab w:val="num" w:pos="1440"/>
        </w:tabs>
        <w:ind w:left="1440" w:hanging="360"/>
      </w:pPr>
      <w:rPr>
        <w:rFonts w:ascii="Courier New" w:hAnsi="Courier New"/>
      </w:rPr>
    </w:lvl>
    <w:lvl w:ilvl="2" w:tplc="D846A416">
      <w:start w:val="1"/>
      <w:numFmt w:val="bullet"/>
      <w:lvlText w:val=""/>
      <w:lvlJc w:val="left"/>
      <w:pPr>
        <w:tabs>
          <w:tab w:val="num" w:pos="2160"/>
        </w:tabs>
        <w:ind w:left="2160" w:hanging="360"/>
      </w:pPr>
      <w:rPr>
        <w:rFonts w:ascii="Wingdings" w:hAnsi="Wingdings"/>
      </w:rPr>
    </w:lvl>
    <w:lvl w:ilvl="3" w:tplc="53AEB4E4">
      <w:start w:val="1"/>
      <w:numFmt w:val="bullet"/>
      <w:lvlText w:val=""/>
      <w:lvlJc w:val="left"/>
      <w:pPr>
        <w:tabs>
          <w:tab w:val="num" w:pos="2880"/>
        </w:tabs>
        <w:ind w:left="2880" w:hanging="360"/>
      </w:pPr>
      <w:rPr>
        <w:rFonts w:ascii="Symbol" w:hAnsi="Symbol"/>
      </w:rPr>
    </w:lvl>
    <w:lvl w:ilvl="4" w:tplc="15689E06">
      <w:start w:val="1"/>
      <w:numFmt w:val="bullet"/>
      <w:lvlText w:val="o"/>
      <w:lvlJc w:val="left"/>
      <w:pPr>
        <w:tabs>
          <w:tab w:val="num" w:pos="3600"/>
        </w:tabs>
        <w:ind w:left="3600" w:hanging="360"/>
      </w:pPr>
      <w:rPr>
        <w:rFonts w:ascii="Courier New" w:hAnsi="Courier New"/>
      </w:rPr>
    </w:lvl>
    <w:lvl w:ilvl="5" w:tplc="BE16DEEC">
      <w:start w:val="1"/>
      <w:numFmt w:val="bullet"/>
      <w:lvlText w:val=""/>
      <w:lvlJc w:val="left"/>
      <w:pPr>
        <w:tabs>
          <w:tab w:val="num" w:pos="4320"/>
        </w:tabs>
        <w:ind w:left="4320" w:hanging="360"/>
      </w:pPr>
      <w:rPr>
        <w:rFonts w:ascii="Wingdings" w:hAnsi="Wingdings"/>
      </w:rPr>
    </w:lvl>
    <w:lvl w:ilvl="6" w:tplc="B9988AB0">
      <w:start w:val="1"/>
      <w:numFmt w:val="bullet"/>
      <w:lvlText w:val=""/>
      <w:lvlJc w:val="left"/>
      <w:pPr>
        <w:tabs>
          <w:tab w:val="num" w:pos="5040"/>
        </w:tabs>
        <w:ind w:left="5040" w:hanging="360"/>
      </w:pPr>
      <w:rPr>
        <w:rFonts w:ascii="Symbol" w:hAnsi="Symbol"/>
      </w:rPr>
    </w:lvl>
    <w:lvl w:ilvl="7" w:tplc="EBBAE536">
      <w:start w:val="1"/>
      <w:numFmt w:val="bullet"/>
      <w:lvlText w:val="o"/>
      <w:lvlJc w:val="left"/>
      <w:pPr>
        <w:tabs>
          <w:tab w:val="num" w:pos="5760"/>
        </w:tabs>
        <w:ind w:left="5760" w:hanging="360"/>
      </w:pPr>
      <w:rPr>
        <w:rFonts w:ascii="Courier New" w:hAnsi="Courier New"/>
      </w:rPr>
    </w:lvl>
    <w:lvl w:ilvl="8" w:tplc="E03CDD4E">
      <w:start w:val="1"/>
      <w:numFmt w:val="bullet"/>
      <w:lvlText w:val=""/>
      <w:lvlJc w:val="left"/>
      <w:pPr>
        <w:tabs>
          <w:tab w:val="num" w:pos="6480"/>
        </w:tabs>
        <w:ind w:left="6480" w:hanging="360"/>
      </w:pPr>
      <w:rPr>
        <w:rFonts w:ascii="Wingdings" w:hAnsi="Wingdings"/>
      </w:rPr>
    </w:lvl>
  </w:abstractNum>
  <w:abstractNum w:abstractNumId="38">
    <w:nsid w:val="67F60B26"/>
    <w:multiLevelType w:val="hybridMultilevel"/>
    <w:tmpl w:val="39B42A80"/>
    <w:lvl w:ilvl="0" w:tplc="A8707114">
      <w:start w:val="1"/>
      <w:numFmt w:val="bullet"/>
      <w:lvlText w:val=""/>
      <w:lvlJc w:val="left"/>
      <w:pPr>
        <w:ind w:left="360" w:hanging="360"/>
      </w:pPr>
      <w:rPr>
        <w:rFonts w:ascii="Symbol" w:hAnsi="Symbol"/>
      </w:rPr>
    </w:lvl>
    <w:lvl w:ilvl="1" w:tplc="783627B8">
      <w:start w:val="1"/>
      <w:numFmt w:val="bullet"/>
      <w:lvlText w:val="o"/>
      <w:lvlJc w:val="left"/>
      <w:pPr>
        <w:ind w:left="1080" w:hanging="360"/>
      </w:pPr>
      <w:rPr>
        <w:rFonts w:ascii="Courier New" w:hAnsi="Courier New"/>
      </w:rPr>
    </w:lvl>
    <w:lvl w:ilvl="2" w:tplc="0C60069C">
      <w:start w:val="1"/>
      <w:numFmt w:val="bullet"/>
      <w:lvlText w:val=""/>
      <w:lvlJc w:val="left"/>
      <w:pPr>
        <w:ind w:left="1800" w:hanging="360"/>
      </w:pPr>
      <w:rPr>
        <w:rFonts w:ascii="Wingdings" w:hAnsi="Wingdings"/>
      </w:rPr>
    </w:lvl>
    <w:lvl w:ilvl="3" w:tplc="ED569288">
      <w:start w:val="1"/>
      <w:numFmt w:val="bullet"/>
      <w:lvlText w:val=""/>
      <w:lvlJc w:val="left"/>
      <w:pPr>
        <w:ind w:left="2520" w:hanging="360"/>
      </w:pPr>
      <w:rPr>
        <w:rFonts w:ascii="Symbol" w:hAnsi="Symbol"/>
      </w:rPr>
    </w:lvl>
    <w:lvl w:ilvl="4" w:tplc="07A4940E">
      <w:start w:val="1"/>
      <w:numFmt w:val="bullet"/>
      <w:lvlText w:val="o"/>
      <w:lvlJc w:val="left"/>
      <w:pPr>
        <w:ind w:left="3240" w:hanging="360"/>
      </w:pPr>
      <w:rPr>
        <w:rFonts w:ascii="Courier New" w:hAnsi="Courier New"/>
      </w:rPr>
    </w:lvl>
    <w:lvl w:ilvl="5" w:tplc="4CC0F184">
      <w:start w:val="1"/>
      <w:numFmt w:val="bullet"/>
      <w:lvlText w:val=""/>
      <w:lvlJc w:val="left"/>
      <w:pPr>
        <w:ind w:left="3960" w:hanging="360"/>
      </w:pPr>
      <w:rPr>
        <w:rFonts w:ascii="Wingdings" w:hAnsi="Wingdings"/>
      </w:rPr>
    </w:lvl>
    <w:lvl w:ilvl="6" w:tplc="0E6A4470">
      <w:start w:val="1"/>
      <w:numFmt w:val="bullet"/>
      <w:lvlText w:val=""/>
      <w:lvlJc w:val="left"/>
      <w:pPr>
        <w:ind w:left="4680" w:hanging="360"/>
      </w:pPr>
      <w:rPr>
        <w:rFonts w:ascii="Symbol" w:hAnsi="Symbol"/>
      </w:rPr>
    </w:lvl>
    <w:lvl w:ilvl="7" w:tplc="11AC5396">
      <w:start w:val="1"/>
      <w:numFmt w:val="bullet"/>
      <w:lvlText w:val="o"/>
      <w:lvlJc w:val="left"/>
      <w:pPr>
        <w:ind w:left="5400" w:hanging="360"/>
      </w:pPr>
      <w:rPr>
        <w:rFonts w:ascii="Courier New" w:hAnsi="Courier New"/>
      </w:rPr>
    </w:lvl>
    <w:lvl w:ilvl="8" w:tplc="0414EF46">
      <w:start w:val="1"/>
      <w:numFmt w:val="bullet"/>
      <w:lvlText w:val=""/>
      <w:lvlJc w:val="left"/>
      <w:pPr>
        <w:ind w:left="6120" w:hanging="360"/>
      </w:pPr>
      <w:rPr>
        <w:rFonts w:ascii="Wingdings" w:hAnsi="Wingdings"/>
      </w:rPr>
    </w:lvl>
  </w:abstractNum>
  <w:abstractNum w:abstractNumId="39">
    <w:nsid w:val="6C9C7239"/>
    <w:multiLevelType w:val="hybridMultilevel"/>
    <w:tmpl w:val="071AE24C"/>
    <w:lvl w:ilvl="0" w:tplc="336C27B8">
      <w:start w:val="1"/>
      <w:numFmt w:val="bullet"/>
      <w:lvlText w:val=""/>
      <w:lvlJc w:val="left"/>
      <w:pPr>
        <w:ind w:left="720" w:hanging="360"/>
      </w:pPr>
      <w:rPr>
        <w:rFonts w:ascii="Symbol" w:hAnsi="Symbol"/>
      </w:rPr>
    </w:lvl>
    <w:lvl w:ilvl="1" w:tplc="0726B736">
      <w:start w:val="1"/>
      <w:numFmt w:val="bullet"/>
      <w:lvlText w:val="o"/>
      <w:lvlJc w:val="left"/>
      <w:pPr>
        <w:ind w:left="1440" w:hanging="360"/>
      </w:pPr>
      <w:rPr>
        <w:rFonts w:ascii="Courier New" w:hAnsi="Courier New"/>
      </w:rPr>
    </w:lvl>
    <w:lvl w:ilvl="2" w:tplc="252451BC">
      <w:start w:val="1"/>
      <w:numFmt w:val="bullet"/>
      <w:lvlText w:val=""/>
      <w:lvlJc w:val="left"/>
      <w:pPr>
        <w:ind w:left="2160" w:hanging="360"/>
      </w:pPr>
      <w:rPr>
        <w:rFonts w:ascii="Wingdings" w:hAnsi="Wingdings"/>
      </w:rPr>
    </w:lvl>
    <w:lvl w:ilvl="3" w:tplc="14545F52">
      <w:start w:val="1"/>
      <w:numFmt w:val="bullet"/>
      <w:lvlText w:val=""/>
      <w:lvlJc w:val="left"/>
      <w:pPr>
        <w:ind w:left="2880" w:hanging="360"/>
      </w:pPr>
      <w:rPr>
        <w:rFonts w:ascii="Symbol" w:hAnsi="Symbol"/>
      </w:rPr>
    </w:lvl>
    <w:lvl w:ilvl="4" w:tplc="2A124202">
      <w:start w:val="1"/>
      <w:numFmt w:val="bullet"/>
      <w:lvlText w:val="o"/>
      <w:lvlJc w:val="left"/>
      <w:pPr>
        <w:ind w:left="3600" w:hanging="360"/>
      </w:pPr>
      <w:rPr>
        <w:rFonts w:ascii="Courier New" w:hAnsi="Courier New"/>
      </w:rPr>
    </w:lvl>
    <w:lvl w:ilvl="5" w:tplc="D0E0B8EA">
      <w:start w:val="1"/>
      <w:numFmt w:val="bullet"/>
      <w:lvlText w:val=""/>
      <w:lvlJc w:val="left"/>
      <w:pPr>
        <w:ind w:left="4320" w:hanging="360"/>
      </w:pPr>
      <w:rPr>
        <w:rFonts w:ascii="Wingdings" w:hAnsi="Wingdings"/>
      </w:rPr>
    </w:lvl>
    <w:lvl w:ilvl="6" w:tplc="5B96DD6A">
      <w:start w:val="1"/>
      <w:numFmt w:val="bullet"/>
      <w:lvlText w:val=""/>
      <w:lvlJc w:val="left"/>
      <w:pPr>
        <w:ind w:left="5040" w:hanging="360"/>
      </w:pPr>
      <w:rPr>
        <w:rFonts w:ascii="Symbol" w:hAnsi="Symbol"/>
      </w:rPr>
    </w:lvl>
    <w:lvl w:ilvl="7" w:tplc="CC06B2A0">
      <w:start w:val="1"/>
      <w:numFmt w:val="bullet"/>
      <w:lvlText w:val="o"/>
      <w:lvlJc w:val="left"/>
      <w:pPr>
        <w:ind w:left="5760" w:hanging="360"/>
      </w:pPr>
      <w:rPr>
        <w:rFonts w:ascii="Courier New" w:hAnsi="Courier New"/>
      </w:rPr>
    </w:lvl>
    <w:lvl w:ilvl="8" w:tplc="3698BDB6">
      <w:start w:val="1"/>
      <w:numFmt w:val="bullet"/>
      <w:lvlText w:val=""/>
      <w:lvlJc w:val="left"/>
      <w:pPr>
        <w:ind w:left="6480" w:hanging="360"/>
      </w:pPr>
      <w:rPr>
        <w:rFonts w:ascii="Wingdings" w:hAnsi="Wingdings"/>
      </w:rPr>
    </w:lvl>
  </w:abstractNum>
  <w:abstractNum w:abstractNumId="40">
    <w:nsid w:val="6D6050ED"/>
    <w:multiLevelType w:val="hybridMultilevel"/>
    <w:tmpl w:val="8B8AC9E2"/>
    <w:lvl w:ilvl="0" w:tplc="11A07F2C">
      <w:start w:val="1"/>
      <w:numFmt w:val="bullet"/>
      <w:lvlText w:val=""/>
      <w:lvlJc w:val="left"/>
      <w:pPr>
        <w:ind w:left="720" w:hanging="360"/>
      </w:pPr>
      <w:rPr>
        <w:rFonts w:ascii="Symbol" w:hAnsi="Symbol"/>
      </w:rPr>
    </w:lvl>
    <w:lvl w:ilvl="1" w:tplc="5BD20172">
      <w:start w:val="1"/>
      <w:numFmt w:val="bullet"/>
      <w:lvlText w:val="o"/>
      <w:lvlJc w:val="left"/>
      <w:pPr>
        <w:ind w:left="1440" w:hanging="360"/>
      </w:pPr>
      <w:rPr>
        <w:rFonts w:ascii="Courier New" w:hAnsi="Courier New"/>
      </w:rPr>
    </w:lvl>
    <w:lvl w:ilvl="2" w:tplc="E4A63658">
      <w:start w:val="1"/>
      <w:numFmt w:val="bullet"/>
      <w:lvlText w:val=""/>
      <w:lvlJc w:val="left"/>
      <w:pPr>
        <w:ind w:left="2160" w:hanging="360"/>
      </w:pPr>
      <w:rPr>
        <w:rFonts w:ascii="Wingdings" w:hAnsi="Wingdings"/>
      </w:rPr>
    </w:lvl>
    <w:lvl w:ilvl="3" w:tplc="4A8A14BA">
      <w:start w:val="1"/>
      <w:numFmt w:val="bullet"/>
      <w:lvlText w:val=""/>
      <w:lvlJc w:val="left"/>
      <w:pPr>
        <w:ind w:left="2880" w:hanging="360"/>
      </w:pPr>
      <w:rPr>
        <w:rFonts w:ascii="Symbol" w:hAnsi="Symbol"/>
      </w:rPr>
    </w:lvl>
    <w:lvl w:ilvl="4" w:tplc="9C5C04B8">
      <w:start w:val="1"/>
      <w:numFmt w:val="bullet"/>
      <w:lvlText w:val="o"/>
      <w:lvlJc w:val="left"/>
      <w:pPr>
        <w:ind w:left="3600" w:hanging="360"/>
      </w:pPr>
      <w:rPr>
        <w:rFonts w:ascii="Courier New" w:hAnsi="Courier New"/>
      </w:rPr>
    </w:lvl>
    <w:lvl w:ilvl="5" w:tplc="774613E8">
      <w:start w:val="1"/>
      <w:numFmt w:val="bullet"/>
      <w:lvlText w:val=""/>
      <w:lvlJc w:val="left"/>
      <w:pPr>
        <w:ind w:left="4320" w:hanging="360"/>
      </w:pPr>
      <w:rPr>
        <w:rFonts w:ascii="Wingdings" w:hAnsi="Wingdings"/>
      </w:rPr>
    </w:lvl>
    <w:lvl w:ilvl="6" w:tplc="070EF2A0">
      <w:start w:val="1"/>
      <w:numFmt w:val="bullet"/>
      <w:lvlText w:val=""/>
      <w:lvlJc w:val="left"/>
      <w:pPr>
        <w:ind w:left="5040" w:hanging="360"/>
      </w:pPr>
      <w:rPr>
        <w:rFonts w:ascii="Symbol" w:hAnsi="Symbol"/>
      </w:rPr>
    </w:lvl>
    <w:lvl w:ilvl="7" w:tplc="9BC446EA">
      <w:start w:val="1"/>
      <w:numFmt w:val="bullet"/>
      <w:lvlText w:val="o"/>
      <w:lvlJc w:val="left"/>
      <w:pPr>
        <w:ind w:left="5760" w:hanging="360"/>
      </w:pPr>
      <w:rPr>
        <w:rFonts w:ascii="Courier New" w:hAnsi="Courier New"/>
      </w:rPr>
    </w:lvl>
    <w:lvl w:ilvl="8" w:tplc="F1D8A690">
      <w:start w:val="1"/>
      <w:numFmt w:val="bullet"/>
      <w:lvlText w:val=""/>
      <w:lvlJc w:val="left"/>
      <w:pPr>
        <w:ind w:left="6480" w:hanging="360"/>
      </w:pPr>
      <w:rPr>
        <w:rFonts w:ascii="Wingdings" w:hAnsi="Wingdings"/>
      </w:rPr>
    </w:lvl>
  </w:abstractNum>
  <w:abstractNum w:abstractNumId="41">
    <w:nsid w:val="6F1B375C"/>
    <w:multiLevelType w:val="hybridMultilevel"/>
    <w:tmpl w:val="489A892A"/>
    <w:lvl w:ilvl="0" w:tplc="8A9E499C">
      <w:start w:val="1"/>
      <w:numFmt w:val="bullet"/>
      <w:lvlText w:val=""/>
      <w:lvlJc w:val="left"/>
      <w:pPr>
        <w:ind w:left="720" w:hanging="360"/>
      </w:pPr>
      <w:rPr>
        <w:rFonts w:ascii="Symbol" w:hAnsi="Symbol"/>
      </w:rPr>
    </w:lvl>
    <w:lvl w:ilvl="1" w:tplc="505C3BD8">
      <w:start w:val="1"/>
      <w:numFmt w:val="bullet"/>
      <w:lvlText w:val="o"/>
      <w:lvlJc w:val="left"/>
      <w:pPr>
        <w:ind w:left="1440" w:hanging="360"/>
      </w:pPr>
      <w:rPr>
        <w:rFonts w:ascii="Courier New" w:hAnsi="Courier New"/>
      </w:rPr>
    </w:lvl>
    <w:lvl w:ilvl="2" w:tplc="256E421C">
      <w:start w:val="1"/>
      <w:numFmt w:val="bullet"/>
      <w:lvlText w:val=""/>
      <w:lvlJc w:val="left"/>
      <w:pPr>
        <w:ind w:left="2160" w:hanging="360"/>
      </w:pPr>
      <w:rPr>
        <w:rFonts w:ascii="Wingdings" w:hAnsi="Wingdings"/>
      </w:rPr>
    </w:lvl>
    <w:lvl w:ilvl="3" w:tplc="9806AE4A">
      <w:start w:val="1"/>
      <w:numFmt w:val="bullet"/>
      <w:lvlText w:val=""/>
      <w:lvlJc w:val="left"/>
      <w:pPr>
        <w:ind w:left="2880" w:hanging="360"/>
      </w:pPr>
      <w:rPr>
        <w:rFonts w:ascii="Symbol" w:hAnsi="Symbol"/>
      </w:rPr>
    </w:lvl>
    <w:lvl w:ilvl="4" w:tplc="BBC60BF8">
      <w:start w:val="1"/>
      <w:numFmt w:val="bullet"/>
      <w:lvlText w:val="o"/>
      <w:lvlJc w:val="left"/>
      <w:pPr>
        <w:ind w:left="3600" w:hanging="360"/>
      </w:pPr>
      <w:rPr>
        <w:rFonts w:ascii="Courier New" w:hAnsi="Courier New"/>
      </w:rPr>
    </w:lvl>
    <w:lvl w:ilvl="5" w:tplc="9ACE3F92">
      <w:start w:val="1"/>
      <w:numFmt w:val="bullet"/>
      <w:lvlText w:val=""/>
      <w:lvlJc w:val="left"/>
      <w:pPr>
        <w:ind w:left="4320" w:hanging="360"/>
      </w:pPr>
      <w:rPr>
        <w:rFonts w:ascii="Wingdings" w:hAnsi="Wingdings"/>
      </w:rPr>
    </w:lvl>
    <w:lvl w:ilvl="6" w:tplc="20162D28">
      <w:start w:val="1"/>
      <w:numFmt w:val="bullet"/>
      <w:lvlText w:val=""/>
      <w:lvlJc w:val="left"/>
      <w:pPr>
        <w:ind w:left="5040" w:hanging="360"/>
      </w:pPr>
      <w:rPr>
        <w:rFonts w:ascii="Symbol" w:hAnsi="Symbol"/>
      </w:rPr>
    </w:lvl>
    <w:lvl w:ilvl="7" w:tplc="B0842346">
      <w:start w:val="1"/>
      <w:numFmt w:val="bullet"/>
      <w:lvlText w:val="o"/>
      <w:lvlJc w:val="left"/>
      <w:pPr>
        <w:ind w:left="5760" w:hanging="360"/>
      </w:pPr>
      <w:rPr>
        <w:rFonts w:ascii="Courier New" w:hAnsi="Courier New"/>
      </w:rPr>
    </w:lvl>
    <w:lvl w:ilvl="8" w:tplc="AB78B42E">
      <w:start w:val="1"/>
      <w:numFmt w:val="bullet"/>
      <w:lvlText w:val=""/>
      <w:lvlJc w:val="left"/>
      <w:pPr>
        <w:ind w:left="6480" w:hanging="360"/>
      </w:pPr>
      <w:rPr>
        <w:rFonts w:ascii="Wingdings" w:hAnsi="Wingdings"/>
      </w:rPr>
    </w:lvl>
  </w:abstractNum>
  <w:abstractNum w:abstractNumId="42">
    <w:nsid w:val="6FCE018A"/>
    <w:multiLevelType w:val="hybridMultilevel"/>
    <w:tmpl w:val="5B88D504"/>
    <w:lvl w:ilvl="0" w:tplc="1B504E4C">
      <w:start w:val="1"/>
      <w:numFmt w:val="bullet"/>
      <w:lvlText w:val=""/>
      <w:lvlJc w:val="left"/>
      <w:pPr>
        <w:ind w:left="720" w:hanging="360"/>
      </w:pPr>
      <w:rPr>
        <w:rFonts w:ascii="Symbol" w:hAnsi="Symbol"/>
      </w:rPr>
    </w:lvl>
    <w:lvl w:ilvl="1" w:tplc="49B88888">
      <w:start w:val="1"/>
      <w:numFmt w:val="bullet"/>
      <w:lvlText w:val="o"/>
      <w:lvlJc w:val="left"/>
      <w:pPr>
        <w:tabs>
          <w:tab w:val="num" w:pos="1440"/>
        </w:tabs>
        <w:ind w:left="1440" w:hanging="360"/>
      </w:pPr>
      <w:rPr>
        <w:rFonts w:ascii="Courier New" w:hAnsi="Courier New"/>
      </w:rPr>
    </w:lvl>
    <w:lvl w:ilvl="2" w:tplc="3758A3A6">
      <w:start w:val="1"/>
      <w:numFmt w:val="bullet"/>
      <w:lvlText w:val=""/>
      <w:lvlJc w:val="left"/>
      <w:pPr>
        <w:tabs>
          <w:tab w:val="num" w:pos="2160"/>
        </w:tabs>
        <w:ind w:left="2160" w:hanging="360"/>
      </w:pPr>
      <w:rPr>
        <w:rFonts w:ascii="Wingdings" w:hAnsi="Wingdings"/>
      </w:rPr>
    </w:lvl>
    <w:lvl w:ilvl="3" w:tplc="8AE60CD6">
      <w:start w:val="1"/>
      <w:numFmt w:val="bullet"/>
      <w:lvlText w:val=""/>
      <w:lvlJc w:val="left"/>
      <w:pPr>
        <w:tabs>
          <w:tab w:val="num" w:pos="2880"/>
        </w:tabs>
        <w:ind w:left="2880" w:hanging="360"/>
      </w:pPr>
      <w:rPr>
        <w:rFonts w:ascii="Symbol" w:hAnsi="Symbol"/>
      </w:rPr>
    </w:lvl>
    <w:lvl w:ilvl="4" w:tplc="A7DC4C56">
      <w:start w:val="1"/>
      <w:numFmt w:val="bullet"/>
      <w:lvlText w:val="o"/>
      <w:lvlJc w:val="left"/>
      <w:pPr>
        <w:tabs>
          <w:tab w:val="num" w:pos="3600"/>
        </w:tabs>
        <w:ind w:left="3600" w:hanging="360"/>
      </w:pPr>
      <w:rPr>
        <w:rFonts w:ascii="Courier New" w:hAnsi="Courier New"/>
      </w:rPr>
    </w:lvl>
    <w:lvl w:ilvl="5" w:tplc="ED82498E">
      <w:start w:val="1"/>
      <w:numFmt w:val="bullet"/>
      <w:lvlText w:val=""/>
      <w:lvlJc w:val="left"/>
      <w:pPr>
        <w:tabs>
          <w:tab w:val="num" w:pos="4320"/>
        </w:tabs>
        <w:ind w:left="4320" w:hanging="360"/>
      </w:pPr>
      <w:rPr>
        <w:rFonts w:ascii="Wingdings" w:hAnsi="Wingdings"/>
      </w:rPr>
    </w:lvl>
    <w:lvl w:ilvl="6" w:tplc="5E66C8EC">
      <w:start w:val="1"/>
      <w:numFmt w:val="bullet"/>
      <w:lvlText w:val=""/>
      <w:lvlJc w:val="left"/>
      <w:pPr>
        <w:tabs>
          <w:tab w:val="num" w:pos="5040"/>
        </w:tabs>
        <w:ind w:left="5040" w:hanging="360"/>
      </w:pPr>
      <w:rPr>
        <w:rFonts w:ascii="Symbol" w:hAnsi="Symbol"/>
      </w:rPr>
    </w:lvl>
    <w:lvl w:ilvl="7" w:tplc="B6847216">
      <w:start w:val="1"/>
      <w:numFmt w:val="bullet"/>
      <w:lvlText w:val="o"/>
      <w:lvlJc w:val="left"/>
      <w:pPr>
        <w:tabs>
          <w:tab w:val="num" w:pos="5760"/>
        </w:tabs>
        <w:ind w:left="5760" w:hanging="360"/>
      </w:pPr>
      <w:rPr>
        <w:rFonts w:ascii="Courier New" w:hAnsi="Courier New"/>
      </w:rPr>
    </w:lvl>
    <w:lvl w:ilvl="8" w:tplc="556CA300">
      <w:start w:val="1"/>
      <w:numFmt w:val="bullet"/>
      <w:lvlText w:val=""/>
      <w:lvlJc w:val="left"/>
      <w:pPr>
        <w:tabs>
          <w:tab w:val="num" w:pos="6480"/>
        </w:tabs>
        <w:ind w:left="6480" w:hanging="360"/>
      </w:pPr>
      <w:rPr>
        <w:rFonts w:ascii="Wingdings" w:hAnsi="Wingdings"/>
      </w:rPr>
    </w:lvl>
  </w:abstractNum>
  <w:abstractNum w:abstractNumId="43">
    <w:nsid w:val="751047A6"/>
    <w:multiLevelType w:val="hybridMultilevel"/>
    <w:tmpl w:val="C3ECB4A0"/>
    <w:lvl w:ilvl="0" w:tplc="93583772">
      <w:start w:val="1"/>
      <w:numFmt w:val="bullet"/>
      <w:lvlText w:val=""/>
      <w:lvlJc w:val="left"/>
      <w:pPr>
        <w:ind w:left="720" w:hanging="360"/>
      </w:pPr>
      <w:rPr>
        <w:rFonts w:ascii="Symbol" w:hAnsi="Symbol"/>
      </w:rPr>
    </w:lvl>
    <w:lvl w:ilvl="1" w:tplc="9BEC1CB2">
      <w:start w:val="1"/>
      <w:numFmt w:val="bullet"/>
      <w:lvlText w:val="o"/>
      <w:lvlJc w:val="left"/>
      <w:pPr>
        <w:ind w:left="1440" w:hanging="360"/>
      </w:pPr>
      <w:rPr>
        <w:rFonts w:ascii="Courier New" w:hAnsi="Courier New"/>
      </w:rPr>
    </w:lvl>
    <w:lvl w:ilvl="2" w:tplc="3D36B7AC">
      <w:start w:val="1"/>
      <w:numFmt w:val="bullet"/>
      <w:lvlText w:val=""/>
      <w:lvlJc w:val="left"/>
      <w:pPr>
        <w:ind w:left="2160" w:hanging="360"/>
      </w:pPr>
      <w:rPr>
        <w:rFonts w:ascii="Wingdings" w:hAnsi="Wingdings"/>
      </w:rPr>
    </w:lvl>
    <w:lvl w:ilvl="3" w:tplc="AFEECD56">
      <w:start w:val="1"/>
      <w:numFmt w:val="bullet"/>
      <w:lvlText w:val=""/>
      <w:lvlJc w:val="left"/>
      <w:pPr>
        <w:ind w:left="2880" w:hanging="360"/>
      </w:pPr>
      <w:rPr>
        <w:rFonts w:ascii="Symbol" w:hAnsi="Symbol"/>
      </w:rPr>
    </w:lvl>
    <w:lvl w:ilvl="4" w:tplc="E5F6D00E">
      <w:start w:val="1"/>
      <w:numFmt w:val="bullet"/>
      <w:lvlText w:val="o"/>
      <w:lvlJc w:val="left"/>
      <w:pPr>
        <w:ind w:left="3600" w:hanging="360"/>
      </w:pPr>
      <w:rPr>
        <w:rFonts w:ascii="Courier New" w:hAnsi="Courier New"/>
      </w:rPr>
    </w:lvl>
    <w:lvl w:ilvl="5" w:tplc="409CEECC">
      <w:start w:val="1"/>
      <w:numFmt w:val="bullet"/>
      <w:lvlText w:val=""/>
      <w:lvlJc w:val="left"/>
      <w:pPr>
        <w:ind w:left="4320" w:hanging="360"/>
      </w:pPr>
      <w:rPr>
        <w:rFonts w:ascii="Wingdings" w:hAnsi="Wingdings"/>
      </w:rPr>
    </w:lvl>
    <w:lvl w:ilvl="6" w:tplc="BD9CC122">
      <w:start w:val="1"/>
      <w:numFmt w:val="bullet"/>
      <w:lvlText w:val=""/>
      <w:lvlJc w:val="left"/>
      <w:pPr>
        <w:ind w:left="5040" w:hanging="360"/>
      </w:pPr>
      <w:rPr>
        <w:rFonts w:ascii="Symbol" w:hAnsi="Symbol"/>
      </w:rPr>
    </w:lvl>
    <w:lvl w:ilvl="7" w:tplc="D6A87AF2">
      <w:start w:val="1"/>
      <w:numFmt w:val="bullet"/>
      <w:lvlText w:val="o"/>
      <w:lvlJc w:val="left"/>
      <w:pPr>
        <w:ind w:left="5760" w:hanging="360"/>
      </w:pPr>
      <w:rPr>
        <w:rFonts w:ascii="Courier New" w:hAnsi="Courier New"/>
      </w:rPr>
    </w:lvl>
    <w:lvl w:ilvl="8" w:tplc="2126040A">
      <w:start w:val="1"/>
      <w:numFmt w:val="bullet"/>
      <w:lvlText w:val=""/>
      <w:lvlJc w:val="left"/>
      <w:pPr>
        <w:ind w:left="6480" w:hanging="360"/>
      </w:pPr>
      <w:rPr>
        <w:rFonts w:ascii="Wingdings" w:hAnsi="Wingdings"/>
      </w:rPr>
    </w:lvl>
  </w:abstractNum>
  <w:abstractNum w:abstractNumId="44">
    <w:nsid w:val="7AC06222"/>
    <w:multiLevelType w:val="hybridMultilevel"/>
    <w:tmpl w:val="83E2EE08"/>
    <w:lvl w:ilvl="0" w:tplc="B6DA65AE">
      <w:start w:val="1"/>
      <w:numFmt w:val="bullet"/>
      <w:lvlText w:val=""/>
      <w:lvlJc w:val="left"/>
      <w:pPr>
        <w:ind w:left="720" w:hanging="360"/>
      </w:pPr>
      <w:rPr>
        <w:rFonts w:ascii="Symbol" w:hAnsi="Symbol"/>
      </w:rPr>
    </w:lvl>
    <w:lvl w:ilvl="1" w:tplc="33F4A5C6">
      <w:start w:val="1"/>
      <w:numFmt w:val="bullet"/>
      <w:lvlText w:val="o"/>
      <w:lvlJc w:val="left"/>
      <w:pPr>
        <w:ind w:left="1440" w:hanging="360"/>
      </w:pPr>
      <w:rPr>
        <w:rFonts w:ascii="Courier New" w:hAnsi="Courier New"/>
      </w:rPr>
    </w:lvl>
    <w:lvl w:ilvl="2" w:tplc="15523C3C">
      <w:start w:val="1"/>
      <w:numFmt w:val="bullet"/>
      <w:lvlText w:val=""/>
      <w:lvlJc w:val="left"/>
      <w:pPr>
        <w:ind w:left="2160" w:hanging="360"/>
      </w:pPr>
      <w:rPr>
        <w:rFonts w:ascii="Wingdings" w:hAnsi="Wingdings"/>
      </w:rPr>
    </w:lvl>
    <w:lvl w:ilvl="3" w:tplc="171AA520">
      <w:start w:val="1"/>
      <w:numFmt w:val="bullet"/>
      <w:lvlText w:val=""/>
      <w:lvlJc w:val="left"/>
      <w:pPr>
        <w:ind w:left="2880" w:hanging="360"/>
      </w:pPr>
      <w:rPr>
        <w:rFonts w:ascii="Symbol" w:hAnsi="Symbol"/>
      </w:rPr>
    </w:lvl>
    <w:lvl w:ilvl="4" w:tplc="649064D6">
      <w:start w:val="1"/>
      <w:numFmt w:val="bullet"/>
      <w:lvlText w:val="o"/>
      <w:lvlJc w:val="left"/>
      <w:pPr>
        <w:ind w:left="3600" w:hanging="360"/>
      </w:pPr>
      <w:rPr>
        <w:rFonts w:ascii="Courier New" w:hAnsi="Courier New"/>
      </w:rPr>
    </w:lvl>
    <w:lvl w:ilvl="5" w:tplc="BC84840E">
      <w:start w:val="1"/>
      <w:numFmt w:val="bullet"/>
      <w:lvlText w:val=""/>
      <w:lvlJc w:val="left"/>
      <w:pPr>
        <w:ind w:left="4320" w:hanging="360"/>
      </w:pPr>
      <w:rPr>
        <w:rFonts w:ascii="Wingdings" w:hAnsi="Wingdings"/>
      </w:rPr>
    </w:lvl>
    <w:lvl w:ilvl="6" w:tplc="82242DF8">
      <w:start w:val="1"/>
      <w:numFmt w:val="bullet"/>
      <w:lvlText w:val=""/>
      <w:lvlJc w:val="left"/>
      <w:pPr>
        <w:ind w:left="5040" w:hanging="360"/>
      </w:pPr>
      <w:rPr>
        <w:rFonts w:ascii="Symbol" w:hAnsi="Symbol"/>
      </w:rPr>
    </w:lvl>
    <w:lvl w:ilvl="7" w:tplc="FFC84B98">
      <w:start w:val="1"/>
      <w:numFmt w:val="bullet"/>
      <w:lvlText w:val="o"/>
      <w:lvlJc w:val="left"/>
      <w:pPr>
        <w:ind w:left="5760" w:hanging="360"/>
      </w:pPr>
      <w:rPr>
        <w:rFonts w:ascii="Courier New" w:hAnsi="Courier New"/>
      </w:rPr>
    </w:lvl>
    <w:lvl w:ilvl="8" w:tplc="6C9AC98E">
      <w:start w:val="1"/>
      <w:numFmt w:val="bullet"/>
      <w:lvlText w:val=""/>
      <w:lvlJc w:val="left"/>
      <w:pPr>
        <w:ind w:left="6480" w:hanging="360"/>
      </w:pPr>
      <w:rPr>
        <w:rFonts w:ascii="Wingdings" w:hAnsi="Wingdings"/>
      </w:rPr>
    </w:lvl>
  </w:abstractNum>
  <w:abstractNum w:abstractNumId="45">
    <w:nsid w:val="7EC34C41"/>
    <w:multiLevelType w:val="hybridMultilevel"/>
    <w:tmpl w:val="D9228090"/>
    <w:lvl w:ilvl="0" w:tplc="3AE4A4C6">
      <w:start w:val="1"/>
      <w:numFmt w:val="bullet"/>
      <w:lvlText w:val=""/>
      <w:lvlJc w:val="left"/>
      <w:pPr>
        <w:ind w:left="720" w:hanging="360"/>
      </w:pPr>
      <w:rPr>
        <w:rFonts w:ascii="Symbol" w:hAnsi="Symbol"/>
      </w:rPr>
    </w:lvl>
    <w:lvl w:ilvl="1" w:tplc="BDEA64C4">
      <w:start w:val="1"/>
      <w:numFmt w:val="lowerLetter"/>
      <w:lvlText w:val="%2."/>
      <w:lvlJc w:val="left"/>
      <w:pPr>
        <w:ind w:left="1440" w:hanging="360"/>
      </w:pPr>
    </w:lvl>
    <w:lvl w:ilvl="2" w:tplc="17C6470A">
      <w:start w:val="1"/>
      <w:numFmt w:val="lowerRoman"/>
      <w:lvlText w:val="%3."/>
      <w:lvlJc w:val="right"/>
      <w:pPr>
        <w:ind w:left="2160" w:hanging="180"/>
      </w:pPr>
    </w:lvl>
    <w:lvl w:ilvl="3" w:tplc="A0C4F028">
      <w:start w:val="1"/>
      <w:numFmt w:val="decimal"/>
      <w:lvlText w:val="%4."/>
      <w:lvlJc w:val="left"/>
      <w:pPr>
        <w:ind w:left="2880" w:hanging="360"/>
      </w:pPr>
    </w:lvl>
    <w:lvl w:ilvl="4" w:tplc="E7AA03C4">
      <w:start w:val="1"/>
      <w:numFmt w:val="lowerLetter"/>
      <w:lvlText w:val="%5."/>
      <w:lvlJc w:val="left"/>
      <w:pPr>
        <w:ind w:left="3600" w:hanging="360"/>
      </w:pPr>
    </w:lvl>
    <w:lvl w:ilvl="5" w:tplc="DB141C44">
      <w:start w:val="1"/>
      <w:numFmt w:val="lowerRoman"/>
      <w:lvlText w:val="%6."/>
      <w:lvlJc w:val="right"/>
      <w:pPr>
        <w:ind w:left="4320" w:hanging="180"/>
      </w:pPr>
    </w:lvl>
    <w:lvl w:ilvl="6" w:tplc="D42073D4">
      <w:start w:val="1"/>
      <w:numFmt w:val="decimal"/>
      <w:lvlText w:val="%7."/>
      <w:lvlJc w:val="left"/>
      <w:pPr>
        <w:ind w:left="5040" w:hanging="360"/>
      </w:pPr>
    </w:lvl>
    <w:lvl w:ilvl="7" w:tplc="15ACE31A">
      <w:start w:val="1"/>
      <w:numFmt w:val="lowerLetter"/>
      <w:lvlText w:val="%8."/>
      <w:lvlJc w:val="left"/>
      <w:pPr>
        <w:ind w:left="5760" w:hanging="360"/>
      </w:pPr>
    </w:lvl>
    <w:lvl w:ilvl="8" w:tplc="F4AAE3A4">
      <w:start w:val="1"/>
      <w:numFmt w:val="lowerRoman"/>
      <w:lvlText w:val="%9."/>
      <w:lvlJc w:val="right"/>
      <w:pPr>
        <w:ind w:left="6480" w:hanging="180"/>
      </w:pPr>
    </w:lvl>
  </w:abstractNum>
  <w:num w:numId="1">
    <w:abstractNumId w:val="20"/>
  </w:num>
  <w:num w:numId="2">
    <w:abstractNumId w:val="4"/>
  </w:num>
  <w:num w:numId="3">
    <w:abstractNumId w:val="42"/>
  </w:num>
  <w:num w:numId="4">
    <w:abstractNumId w:val="27"/>
  </w:num>
  <w:num w:numId="5">
    <w:abstractNumId w:val="7"/>
  </w:num>
  <w:num w:numId="6">
    <w:abstractNumId w:val="17"/>
  </w:num>
  <w:num w:numId="7">
    <w:abstractNumId w:val="25"/>
  </w:num>
  <w:num w:numId="8">
    <w:abstractNumId w:val="14"/>
  </w:num>
  <w:num w:numId="9">
    <w:abstractNumId w:val="26"/>
  </w:num>
  <w:num w:numId="10">
    <w:abstractNumId w:val="13"/>
  </w:num>
  <w:num w:numId="11">
    <w:abstractNumId w:val="10"/>
  </w:num>
  <w:num w:numId="12">
    <w:abstractNumId w:val="44"/>
  </w:num>
  <w:num w:numId="13">
    <w:abstractNumId w:val="43"/>
  </w:num>
  <w:num w:numId="14">
    <w:abstractNumId w:val="6"/>
  </w:num>
  <w:num w:numId="15">
    <w:abstractNumId w:val="19"/>
  </w:num>
  <w:num w:numId="16">
    <w:abstractNumId w:val="18"/>
  </w:num>
  <w:num w:numId="17">
    <w:abstractNumId w:val="15"/>
  </w:num>
  <w:num w:numId="18">
    <w:abstractNumId w:val="40"/>
  </w:num>
  <w:num w:numId="19">
    <w:abstractNumId w:val="8"/>
  </w:num>
  <w:num w:numId="20">
    <w:abstractNumId w:val="34"/>
  </w:num>
  <w:num w:numId="21">
    <w:abstractNumId w:val="30"/>
  </w:num>
  <w:num w:numId="22">
    <w:abstractNumId w:val="29"/>
  </w:num>
  <w:num w:numId="23">
    <w:abstractNumId w:val="36"/>
  </w:num>
  <w:num w:numId="24">
    <w:abstractNumId w:val="16"/>
  </w:num>
  <w:num w:numId="25">
    <w:abstractNumId w:val="22"/>
  </w:num>
  <w:num w:numId="26">
    <w:abstractNumId w:val="21"/>
  </w:num>
  <w:num w:numId="27">
    <w:abstractNumId w:val="45"/>
  </w:num>
  <w:num w:numId="28">
    <w:abstractNumId w:val="31"/>
  </w:num>
  <w:num w:numId="29">
    <w:abstractNumId w:val="0"/>
  </w:num>
  <w:num w:numId="30">
    <w:abstractNumId w:val="12"/>
  </w:num>
  <w:num w:numId="31">
    <w:abstractNumId w:val="1"/>
  </w:num>
  <w:num w:numId="32">
    <w:abstractNumId w:val="39"/>
  </w:num>
  <w:num w:numId="33">
    <w:abstractNumId w:val="41"/>
  </w:num>
  <w:num w:numId="34">
    <w:abstractNumId w:val="35"/>
  </w:num>
  <w:num w:numId="35">
    <w:abstractNumId w:val="38"/>
  </w:num>
  <w:num w:numId="36">
    <w:abstractNumId w:val="23"/>
  </w:num>
  <w:num w:numId="37">
    <w:abstractNumId w:val="2"/>
  </w:num>
  <w:num w:numId="38">
    <w:abstractNumId w:val="24"/>
  </w:num>
  <w:num w:numId="39">
    <w:abstractNumId w:val="37"/>
  </w:num>
  <w:num w:numId="40">
    <w:abstractNumId w:val="33"/>
  </w:num>
  <w:num w:numId="41">
    <w:abstractNumId w:val="9"/>
  </w:num>
  <w:num w:numId="42">
    <w:abstractNumId w:val="11"/>
  </w:num>
  <w:num w:numId="43">
    <w:abstractNumId w:val="32"/>
  </w:num>
  <w:num w:numId="44">
    <w:abstractNumId w:val="5"/>
  </w:num>
  <w:num w:numId="45">
    <w:abstractNumId w:val="2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5D"/>
    <w:rsid w:val="000018CB"/>
    <w:rsid w:val="000024F9"/>
    <w:rsid w:val="00002579"/>
    <w:rsid w:val="00004336"/>
    <w:rsid w:val="000045F6"/>
    <w:rsid w:val="000050EB"/>
    <w:rsid w:val="00012AE1"/>
    <w:rsid w:val="00012BC1"/>
    <w:rsid w:val="00012C79"/>
    <w:rsid w:val="00012D3D"/>
    <w:rsid w:val="000131E3"/>
    <w:rsid w:val="0001410B"/>
    <w:rsid w:val="000154AD"/>
    <w:rsid w:val="0001634B"/>
    <w:rsid w:val="00016803"/>
    <w:rsid w:val="000168C3"/>
    <w:rsid w:val="00017207"/>
    <w:rsid w:val="00021410"/>
    <w:rsid w:val="00023061"/>
    <w:rsid w:val="000258C2"/>
    <w:rsid w:val="00026AE7"/>
    <w:rsid w:val="00032DBC"/>
    <w:rsid w:val="000334AB"/>
    <w:rsid w:val="00033544"/>
    <w:rsid w:val="00033F05"/>
    <w:rsid w:val="00034257"/>
    <w:rsid w:val="0003558B"/>
    <w:rsid w:val="000365A7"/>
    <w:rsid w:val="00040F38"/>
    <w:rsid w:val="0004373A"/>
    <w:rsid w:val="00044646"/>
    <w:rsid w:val="000446BE"/>
    <w:rsid w:val="00046F94"/>
    <w:rsid w:val="00050268"/>
    <w:rsid w:val="0005055F"/>
    <w:rsid w:val="00052275"/>
    <w:rsid w:val="00055041"/>
    <w:rsid w:val="000574F0"/>
    <w:rsid w:val="000609F3"/>
    <w:rsid w:val="0006161F"/>
    <w:rsid w:val="0006230E"/>
    <w:rsid w:val="00063B29"/>
    <w:rsid w:val="00070260"/>
    <w:rsid w:val="00072DAF"/>
    <w:rsid w:val="00073ABC"/>
    <w:rsid w:val="00073CF9"/>
    <w:rsid w:val="000740DA"/>
    <w:rsid w:val="000747F6"/>
    <w:rsid w:val="000748E8"/>
    <w:rsid w:val="000772E9"/>
    <w:rsid w:val="000811E8"/>
    <w:rsid w:val="00081A98"/>
    <w:rsid w:val="00081BC3"/>
    <w:rsid w:val="0008257E"/>
    <w:rsid w:val="00083157"/>
    <w:rsid w:val="0008459B"/>
    <w:rsid w:val="00085677"/>
    <w:rsid w:val="00086062"/>
    <w:rsid w:val="00086ABA"/>
    <w:rsid w:val="000921B3"/>
    <w:rsid w:val="000923FB"/>
    <w:rsid w:val="000937DE"/>
    <w:rsid w:val="00094127"/>
    <w:rsid w:val="00096624"/>
    <w:rsid w:val="00097AD2"/>
    <w:rsid w:val="000A0BF4"/>
    <w:rsid w:val="000A1218"/>
    <w:rsid w:val="000A2FC9"/>
    <w:rsid w:val="000A3CB6"/>
    <w:rsid w:val="000A502D"/>
    <w:rsid w:val="000A50FC"/>
    <w:rsid w:val="000A6417"/>
    <w:rsid w:val="000A65DD"/>
    <w:rsid w:val="000A7A25"/>
    <w:rsid w:val="000B10C5"/>
    <w:rsid w:val="000B2282"/>
    <w:rsid w:val="000B2C51"/>
    <w:rsid w:val="000B4867"/>
    <w:rsid w:val="000B4C8C"/>
    <w:rsid w:val="000B4DA9"/>
    <w:rsid w:val="000B7236"/>
    <w:rsid w:val="000B7528"/>
    <w:rsid w:val="000C190C"/>
    <w:rsid w:val="000C2C5B"/>
    <w:rsid w:val="000C31B0"/>
    <w:rsid w:val="000C3B98"/>
    <w:rsid w:val="000C608D"/>
    <w:rsid w:val="000C7E85"/>
    <w:rsid w:val="000D0522"/>
    <w:rsid w:val="000D0AD7"/>
    <w:rsid w:val="000D0FD6"/>
    <w:rsid w:val="000D5BF5"/>
    <w:rsid w:val="000D75D0"/>
    <w:rsid w:val="000D7FC7"/>
    <w:rsid w:val="000E01DB"/>
    <w:rsid w:val="000E0A28"/>
    <w:rsid w:val="000E26CD"/>
    <w:rsid w:val="000E2C6F"/>
    <w:rsid w:val="000E31AC"/>
    <w:rsid w:val="000E4093"/>
    <w:rsid w:val="000E51EB"/>
    <w:rsid w:val="000E6036"/>
    <w:rsid w:val="000E6429"/>
    <w:rsid w:val="000E731E"/>
    <w:rsid w:val="000E7382"/>
    <w:rsid w:val="000E756A"/>
    <w:rsid w:val="000E7578"/>
    <w:rsid w:val="000E779C"/>
    <w:rsid w:val="000E78CB"/>
    <w:rsid w:val="000F265F"/>
    <w:rsid w:val="000F2700"/>
    <w:rsid w:val="000F31A7"/>
    <w:rsid w:val="000F3C41"/>
    <w:rsid w:val="000F4F13"/>
    <w:rsid w:val="000F546D"/>
    <w:rsid w:val="000F5FAF"/>
    <w:rsid w:val="00101ADA"/>
    <w:rsid w:val="00102676"/>
    <w:rsid w:val="00103314"/>
    <w:rsid w:val="00104FE5"/>
    <w:rsid w:val="00106537"/>
    <w:rsid w:val="00111FEC"/>
    <w:rsid w:val="00114386"/>
    <w:rsid w:val="00116E9C"/>
    <w:rsid w:val="00116EAF"/>
    <w:rsid w:val="00121207"/>
    <w:rsid w:val="00121E02"/>
    <w:rsid w:val="00121F97"/>
    <w:rsid w:val="00124523"/>
    <w:rsid w:val="0012496A"/>
    <w:rsid w:val="00125787"/>
    <w:rsid w:val="0012624C"/>
    <w:rsid w:val="00127067"/>
    <w:rsid w:val="00131C92"/>
    <w:rsid w:val="00132A11"/>
    <w:rsid w:val="001335D4"/>
    <w:rsid w:val="00133BED"/>
    <w:rsid w:val="00133C65"/>
    <w:rsid w:val="001405FE"/>
    <w:rsid w:val="001422F5"/>
    <w:rsid w:val="001429AC"/>
    <w:rsid w:val="00143184"/>
    <w:rsid w:val="0014336A"/>
    <w:rsid w:val="00143CDD"/>
    <w:rsid w:val="00143D3A"/>
    <w:rsid w:val="00144487"/>
    <w:rsid w:val="00145A51"/>
    <w:rsid w:val="001467A8"/>
    <w:rsid w:val="00150587"/>
    <w:rsid w:val="00152C6E"/>
    <w:rsid w:val="001541EC"/>
    <w:rsid w:val="001543A6"/>
    <w:rsid w:val="00155EC8"/>
    <w:rsid w:val="00157259"/>
    <w:rsid w:val="00157366"/>
    <w:rsid w:val="00157DD6"/>
    <w:rsid w:val="00160451"/>
    <w:rsid w:val="00160571"/>
    <w:rsid w:val="00160695"/>
    <w:rsid w:val="001606DD"/>
    <w:rsid w:val="00161AED"/>
    <w:rsid w:val="00163E0D"/>
    <w:rsid w:val="001646A7"/>
    <w:rsid w:val="001653FA"/>
    <w:rsid w:val="001671F0"/>
    <w:rsid w:val="0016759E"/>
    <w:rsid w:val="00167BC9"/>
    <w:rsid w:val="00170642"/>
    <w:rsid w:val="001707ED"/>
    <w:rsid w:val="0017241E"/>
    <w:rsid w:val="0017241F"/>
    <w:rsid w:val="00173C4F"/>
    <w:rsid w:val="00173FEC"/>
    <w:rsid w:val="001754FA"/>
    <w:rsid w:val="00175CC1"/>
    <w:rsid w:val="0017697D"/>
    <w:rsid w:val="00176B48"/>
    <w:rsid w:val="001777AA"/>
    <w:rsid w:val="0018055A"/>
    <w:rsid w:val="00180E0F"/>
    <w:rsid w:val="00182407"/>
    <w:rsid w:val="00183790"/>
    <w:rsid w:val="00183CAD"/>
    <w:rsid w:val="00186625"/>
    <w:rsid w:val="001866DB"/>
    <w:rsid w:val="001867B8"/>
    <w:rsid w:val="00186E44"/>
    <w:rsid w:val="0019144E"/>
    <w:rsid w:val="00191C7F"/>
    <w:rsid w:val="00191DE5"/>
    <w:rsid w:val="001924FF"/>
    <w:rsid w:val="001926E9"/>
    <w:rsid w:val="00193E44"/>
    <w:rsid w:val="00194A80"/>
    <w:rsid w:val="00194C4D"/>
    <w:rsid w:val="001968F0"/>
    <w:rsid w:val="00196E26"/>
    <w:rsid w:val="00196F46"/>
    <w:rsid w:val="00197455"/>
    <w:rsid w:val="0019786F"/>
    <w:rsid w:val="001A1535"/>
    <w:rsid w:val="001A1E10"/>
    <w:rsid w:val="001A3F2B"/>
    <w:rsid w:val="001A4048"/>
    <w:rsid w:val="001A5C03"/>
    <w:rsid w:val="001A624F"/>
    <w:rsid w:val="001A6915"/>
    <w:rsid w:val="001A7DC3"/>
    <w:rsid w:val="001B20C6"/>
    <w:rsid w:val="001B347E"/>
    <w:rsid w:val="001B3CA7"/>
    <w:rsid w:val="001B58BF"/>
    <w:rsid w:val="001B7167"/>
    <w:rsid w:val="001C1A50"/>
    <w:rsid w:val="001C1AD0"/>
    <w:rsid w:val="001C2098"/>
    <w:rsid w:val="001C2752"/>
    <w:rsid w:val="001C4B81"/>
    <w:rsid w:val="001C50C6"/>
    <w:rsid w:val="001C5C74"/>
    <w:rsid w:val="001C727C"/>
    <w:rsid w:val="001C7F0D"/>
    <w:rsid w:val="001D23D0"/>
    <w:rsid w:val="001D2765"/>
    <w:rsid w:val="001D634B"/>
    <w:rsid w:val="001D7753"/>
    <w:rsid w:val="001E03C6"/>
    <w:rsid w:val="001E1E23"/>
    <w:rsid w:val="001E305B"/>
    <w:rsid w:val="001E6CD3"/>
    <w:rsid w:val="001F0FE6"/>
    <w:rsid w:val="001F1888"/>
    <w:rsid w:val="001F3C45"/>
    <w:rsid w:val="001F5C30"/>
    <w:rsid w:val="001F5C67"/>
    <w:rsid w:val="001F6C09"/>
    <w:rsid w:val="001F71BC"/>
    <w:rsid w:val="001F7E04"/>
    <w:rsid w:val="0020129A"/>
    <w:rsid w:val="00204E79"/>
    <w:rsid w:val="0020510A"/>
    <w:rsid w:val="00205D2A"/>
    <w:rsid w:val="00206C61"/>
    <w:rsid w:val="0020732F"/>
    <w:rsid w:val="00211B03"/>
    <w:rsid w:val="00212FC1"/>
    <w:rsid w:val="00213424"/>
    <w:rsid w:val="00213DE2"/>
    <w:rsid w:val="00213FEA"/>
    <w:rsid w:val="002152B4"/>
    <w:rsid w:val="00217A8C"/>
    <w:rsid w:val="00217B23"/>
    <w:rsid w:val="00222107"/>
    <w:rsid w:val="00222256"/>
    <w:rsid w:val="00223442"/>
    <w:rsid w:val="0022351F"/>
    <w:rsid w:val="00223801"/>
    <w:rsid w:val="00223C03"/>
    <w:rsid w:val="00223F95"/>
    <w:rsid w:val="00226552"/>
    <w:rsid w:val="00226B94"/>
    <w:rsid w:val="00231177"/>
    <w:rsid w:val="0023390C"/>
    <w:rsid w:val="0023392F"/>
    <w:rsid w:val="00240CBB"/>
    <w:rsid w:val="00241CB9"/>
    <w:rsid w:val="0024396A"/>
    <w:rsid w:val="00244BFB"/>
    <w:rsid w:val="00245E42"/>
    <w:rsid w:val="0025101B"/>
    <w:rsid w:val="0025212A"/>
    <w:rsid w:val="002522E2"/>
    <w:rsid w:val="00253D8A"/>
    <w:rsid w:val="002540D9"/>
    <w:rsid w:val="00254C82"/>
    <w:rsid w:val="0025564E"/>
    <w:rsid w:val="002562AF"/>
    <w:rsid w:val="002572B3"/>
    <w:rsid w:val="002575B7"/>
    <w:rsid w:val="00262BF0"/>
    <w:rsid w:val="00262FA9"/>
    <w:rsid w:val="0026308A"/>
    <w:rsid w:val="00264E21"/>
    <w:rsid w:val="00265107"/>
    <w:rsid w:val="00266889"/>
    <w:rsid w:val="002677FF"/>
    <w:rsid w:val="00267C41"/>
    <w:rsid w:val="00270B02"/>
    <w:rsid w:val="00270EFD"/>
    <w:rsid w:val="00271CD0"/>
    <w:rsid w:val="00272FDA"/>
    <w:rsid w:val="002738A0"/>
    <w:rsid w:val="00275181"/>
    <w:rsid w:val="00275471"/>
    <w:rsid w:val="00275F04"/>
    <w:rsid w:val="002760D0"/>
    <w:rsid w:val="00281641"/>
    <w:rsid w:val="002869AF"/>
    <w:rsid w:val="00290713"/>
    <w:rsid w:val="0029111E"/>
    <w:rsid w:val="00292359"/>
    <w:rsid w:val="00292FF0"/>
    <w:rsid w:val="00295724"/>
    <w:rsid w:val="002958FD"/>
    <w:rsid w:val="00295A74"/>
    <w:rsid w:val="002A0433"/>
    <w:rsid w:val="002A0949"/>
    <w:rsid w:val="002A3B17"/>
    <w:rsid w:val="002A5251"/>
    <w:rsid w:val="002A687C"/>
    <w:rsid w:val="002A6B2B"/>
    <w:rsid w:val="002A726D"/>
    <w:rsid w:val="002B0FED"/>
    <w:rsid w:val="002B14E4"/>
    <w:rsid w:val="002B1ACA"/>
    <w:rsid w:val="002B1DD1"/>
    <w:rsid w:val="002B4AAE"/>
    <w:rsid w:val="002B520B"/>
    <w:rsid w:val="002B6D1F"/>
    <w:rsid w:val="002C0B48"/>
    <w:rsid w:val="002C0FAF"/>
    <w:rsid w:val="002C2854"/>
    <w:rsid w:val="002C2B46"/>
    <w:rsid w:val="002C4E0E"/>
    <w:rsid w:val="002C51F9"/>
    <w:rsid w:val="002C66D1"/>
    <w:rsid w:val="002D1A7C"/>
    <w:rsid w:val="002D2428"/>
    <w:rsid w:val="002D261C"/>
    <w:rsid w:val="002D3494"/>
    <w:rsid w:val="002D364B"/>
    <w:rsid w:val="002D38C6"/>
    <w:rsid w:val="002D4072"/>
    <w:rsid w:val="002D40AB"/>
    <w:rsid w:val="002D563E"/>
    <w:rsid w:val="002D59A6"/>
    <w:rsid w:val="002E07BD"/>
    <w:rsid w:val="002E1A7D"/>
    <w:rsid w:val="002E4BE9"/>
    <w:rsid w:val="002E4FF9"/>
    <w:rsid w:val="002E503B"/>
    <w:rsid w:val="002E54C2"/>
    <w:rsid w:val="002E6C24"/>
    <w:rsid w:val="002E7144"/>
    <w:rsid w:val="002E744E"/>
    <w:rsid w:val="002E74AD"/>
    <w:rsid w:val="002E7EDA"/>
    <w:rsid w:val="002F2D15"/>
    <w:rsid w:val="002F35EA"/>
    <w:rsid w:val="002F3EA0"/>
    <w:rsid w:val="00301180"/>
    <w:rsid w:val="00302CB6"/>
    <w:rsid w:val="00303E10"/>
    <w:rsid w:val="0031130D"/>
    <w:rsid w:val="00311659"/>
    <w:rsid w:val="00311BB0"/>
    <w:rsid w:val="003139D0"/>
    <w:rsid w:val="003146C2"/>
    <w:rsid w:val="00314CE7"/>
    <w:rsid w:val="00315BF6"/>
    <w:rsid w:val="00317B2E"/>
    <w:rsid w:val="00320508"/>
    <w:rsid w:val="003209B3"/>
    <w:rsid w:val="003210E9"/>
    <w:rsid w:val="003213E3"/>
    <w:rsid w:val="003252E6"/>
    <w:rsid w:val="0032540D"/>
    <w:rsid w:val="003256A8"/>
    <w:rsid w:val="00330A8F"/>
    <w:rsid w:val="00335518"/>
    <w:rsid w:val="003362E2"/>
    <w:rsid w:val="00336512"/>
    <w:rsid w:val="00337939"/>
    <w:rsid w:val="00340024"/>
    <w:rsid w:val="003401A1"/>
    <w:rsid w:val="00340336"/>
    <w:rsid w:val="00341F44"/>
    <w:rsid w:val="00343AA3"/>
    <w:rsid w:val="00344A6C"/>
    <w:rsid w:val="003451E4"/>
    <w:rsid w:val="00347563"/>
    <w:rsid w:val="00350522"/>
    <w:rsid w:val="003505DB"/>
    <w:rsid w:val="00352924"/>
    <w:rsid w:val="00352EB0"/>
    <w:rsid w:val="0035318D"/>
    <w:rsid w:val="00354534"/>
    <w:rsid w:val="003561B1"/>
    <w:rsid w:val="00356260"/>
    <w:rsid w:val="00356C73"/>
    <w:rsid w:val="00361E52"/>
    <w:rsid w:val="003639D0"/>
    <w:rsid w:val="003643C8"/>
    <w:rsid w:val="00364F1B"/>
    <w:rsid w:val="003659F6"/>
    <w:rsid w:val="003676AC"/>
    <w:rsid w:val="00367780"/>
    <w:rsid w:val="003702F9"/>
    <w:rsid w:val="0037156A"/>
    <w:rsid w:val="003722DE"/>
    <w:rsid w:val="00373F79"/>
    <w:rsid w:val="0037512A"/>
    <w:rsid w:val="00375BB7"/>
    <w:rsid w:val="00376631"/>
    <w:rsid w:val="00376D92"/>
    <w:rsid w:val="00380CA5"/>
    <w:rsid w:val="00381CDD"/>
    <w:rsid w:val="003829D7"/>
    <w:rsid w:val="00383349"/>
    <w:rsid w:val="003836E0"/>
    <w:rsid w:val="0038404B"/>
    <w:rsid w:val="003914D4"/>
    <w:rsid w:val="003926D6"/>
    <w:rsid w:val="00392B12"/>
    <w:rsid w:val="00393419"/>
    <w:rsid w:val="003939DD"/>
    <w:rsid w:val="00394A3C"/>
    <w:rsid w:val="003A0288"/>
    <w:rsid w:val="003A0639"/>
    <w:rsid w:val="003A16A7"/>
    <w:rsid w:val="003A40C4"/>
    <w:rsid w:val="003A4F61"/>
    <w:rsid w:val="003A573A"/>
    <w:rsid w:val="003A5A63"/>
    <w:rsid w:val="003A72FA"/>
    <w:rsid w:val="003B099A"/>
    <w:rsid w:val="003B1279"/>
    <w:rsid w:val="003B26FB"/>
    <w:rsid w:val="003B2DE9"/>
    <w:rsid w:val="003B4025"/>
    <w:rsid w:val="003B640E"/>
    <w:rsid w:val="003B67FF"/>
    <w:rsid w:val="003B6B0B"/>
    <w:rsid w:val="003B6B50"/>
    <w:rsid w:val="003B6C7F"/>
    <w:rsid w:val="003B70F7"/>
    <w:rsid w:val="003C0654"/>
    <w:rsid w:val="003C0AEF"/>
    <w:rsid w:val="003C18CA"/>
    <w:rsid w:val="003C1A7E"/>
    <w:rsid w:val="003C2411"/>
    <w:rsid w:val="003C408A"/>
    <w:rsid w:val="003C5219"/>
    <w:rsid w:val="003C6562"/>
    <w:rsid w:val="003C7F24"/>
    <w:rsid w:val="003D0D7A"/>
    <w:rsid w:val="003D0E8C"/>
    <w:rsid w:val="003D1CD4"/>
    <w:rsid w:val="003D2DA5"/>
    <w:rsid w:val="003D31D7"/>
    <w:rsid w:val="003D34C9"/>
    <w:rsid w:val="003D6097"/>
    <w:rsid w:val="003D6503"/>
    <w:rsid w:val="003E03B8"/>
    <w:rsid w:val="003E0557"/>
    <w:rsid w:val="003E05F7"/>
    <w:rsid w:val="003E0D42"/>
    <w:rsid w:val="003E0F13"/>
    <w:rsid w:val="003E143B"/>
    <w:rsid w:val="003E150D"/>
    <w:rsid w:val="003E36D4"/>
    <w:rsid w:val="003E6A39"/>
    <w:rsid w:val="003E7DA0"/>
    <w:rsid w:val="003F0D76"/>
    <w:rsid w:val="003F1789"/>
    <w:rsid w:val="003F1C87"/>
    <w:rsid w:val="003F1E0F"/>
    <w:rsid w:val="003F45C9"/>
    <w:rsid w:val="003F502C"/>
    <w:rsid w:val="003F5B39"/>
    <w:rsid w:val="00400248"/>
    <w:rsid w:val="00400458"/>
    <w:rsid w:val="00400473"/>
    <w:rsid w:val="00401341"/>
    <w:rsid w:val="00401417"/>
    <w:rsid w:val="004026C5"/>
    <w:rsid w:val="00403489"/>
    <w:rsid w:val="00403E22"/>
    <w:rsid w:val="004054EF"/>
    <w:rsid w:val="00406132"/>
    <w:rsid w:val="0040694C"/>
    <w:rsid w:val="00406AB0"/>
    <w:rsid w:val="00407611"/>
    <w:rsid w:val="00407E75"/>
    <w:rsid w:val="00410017"/>
    <w:rsid w:val="00410353"/>
    <w:rsid w:val="00411D4D"/>
    <w:rsid w:val="004127B6"/>
    <w:rsid w:val="00414054"/>
    <w:rsid w:val="004141D2"/>
    <w:rsid w:val="00414726"/>
    <w:rsid w:val="00417A4D"/>
    <w:rsid w:val="0042271C"/>
    <w:rsid w:val="00422968"/>
    <w:rsid w:val="00423A49"/>
    <w:rsid w:val="0042676B"/>
    <w:rsid w:val="00427BDF"/>
    <w:rsid w:val="00431E6E"/>
    <w:rsid w:val="004322EF"/>
    <w:rsid w:val="0043355B"/>
    <w:rsid w:val="0043367D"/>
    <w:rsid w:val="004338F3"/>
    <w:rsid w:val="0043715A"/>
    <w:rsid w:val="004376E2"/>
    <w:rsid w:val="004428E3"/>
    <w:rsid w:val="00443201"/>
    <w:rsid w:val="0044358B"/>
    <w:rsid w:val="00443C89"/>
    <w:rsid w:val="00446852"/>
    <w:rsid w:val="00446C70"/>
    <w:rsid w:val="004531CF"/>
    <w:rsid w:val="0045459B"/>
    <w:rsid w:val="00455BB9"/>
    <w:rsid w:val="004565B7"/>
    <w:rsid w:val="004619D2"/>
    <w:rsid w:val="0046431D"/>
    <w:rsid w:val="0046465A"/>
    <w:rsid w:val="00464B2B"/>
    <w:rsid w:val="00467356"/>
    <w:rsid w:val="00470356"/>
    <w:rsid w:val="0047442B"/>
    <w:rsid w:val="00475F77"/>
    <w:rsid w:val="00476AC7"/>
    <w:rsid w:val="00480E39"/>
    <w:rsid w:val="0048124E"/>
    <w:rsid w:val="00481F32"/>
    <w:rsid w:val="00483075"/>
    <w:rsid w:val="00483173"/>
    <w:rsid w:val="00485432"/>
    <w:rsid w:val="0048721A"/>
    <w:rsid w:val="0048760B"/>
    <w:rsid w:val="0048785E"/>
    <w:rsid w:val="004901F3"/>
    <w:rsid w:val="004925C8"/>
    <w:rsid w:val="004927CC"/>
    <w:rsid w:val="00496BBD"/>
    <w:rsid w:val="0049781B"/>
    <w:rsid w:val="004A3E20"/>
    <w:rsid w:val="004A42E2"/>
    <w:rsid w:val="004A542D"/>
    <w:rsid w:val="004A611E"/>
    <w:rsid w:val="004A622D"/>
    <w:rsid w:val="004A717B"/>
    <w:rsid w:val="004A7D7F"/>
    <w:rsid w:val="004B020D"/>
    <w:rsid w:val="004B07AA"/>
    <w:rsid w:val="004B0D11"/>
    <w:rsid w:val="004B18D1"/>
    <w:rsid w:val="004B2D1A"/>
    <w:rsid w:val="004C021C"/>
    <w:rsid w:val="004C0FB0"/>
    <w:rsid w:val="004C2FB3"/>
    <w:rsid w:val="004C4328"/>
    <w:rsid w:val="004C4703"/>
    <w:rsid w:val="004C48DE"/>
    <w:rsid w:val="004C4C76"/>
    <w:rsid w:val="004C5F50"/>
    <w:rsid w:val="004C6070"/>
    <w:rsid w:val="004C6AFE"/>
    <w:rsid w:val="004C7E26"/>
    <w:rsid w:val="004D0C2F"/>
    <w:rsid w:val="004D0D6E"/>
    <w:rsid w:val="004D1928"/>
    <w:rsid w:val="004D281F"/>
    <w:rsid w:val="004D3496"/>
    <w:rsid w:val="004D3F1E"/>
    <w:rsid w:val="004D4E02"/>
    <w:rsid w:val="004D7D17"/>
    <w:rsid w:val="004E1592"/>
    <w:rsid w:val="004E363A"/>
    <w:rsid w:val="004E4569"/>
    <w:rsid w:val="004E656A"/>
    <w:rsid w:val="004E6FCE"/>
    <w:rsid w:val="004E7C1F"/>
    <w:rsid w:val="004F21FE"/>
    <w:rsid w:val="004F2DE8"/>
    <w:rsid w:val="004F3987"/>
    <w:rsid w:val="004F54B1"/>
    <w:rsid w:val="004F59B4"/>
    <w:rsid w:val="004F689A"/>
    <w:rsid w:val="004F7F8C"/>
    <w:rsid w:val="00502984"/>
    <w:rsid w:val="00505241"/>
    <w:rsid w:val="005069B5"/>
    <w:rsid w:val="00511548"/>
    <w:rsid w:val="00512481"/>
    <w:rsid w:val="00513E81"/>
    <w:rsid w:val="00515ABC"/>
    <w:rsid w:val="00515E2B"/>
    <w:rsid w:val="0052064F"/>
    <w:rsid w:val="00523D5B"/>
    <w:rsid w:val="005259F7"/>
    <w:rsid w:val="00527223"/>
    <w:rsid w:val="00527298"/>
    <w:rsid w:val="00527380"/>
    <w:rsid w:val="0053005D"/>
    <w:rsid w:val="00530FE0"/>
    <w:rsid w:val="00535495"/>
    <w:rsid w:val="005357A1"/>
    <w:rsid w:val="0053792D"/>
    <w:rsid w:val="00541A26"/>
    <w:rsid w:val="00542159"/>
    <w:rsid w:val="005458B0"/>
    <w:rsid w:val="00546A85"/>
    <w:rsid w:val="005470FC"/>
    <w:rsid w:val="00552055"/>
    <w:rsid w:val="005554D0"/>
    <w:rsid w:val="005567F7"/>
    <w:rsid w:val="005609F2"/>
    <w:rsid w:val="00560B25"/>
    <w:rsid w:val="0056250D"/>
    <w:rsid w:val="005638F2"/>
    <w:rsid w:val="0056475F"/>
    <w:rsid w:val="00566D27"/>
    <w:rsid w:val="00567773"/>
    <w:rsid w:val="00571C77"/>
    <w:rsid w:val="005724B5"/>
    <w:rsid w:val="00572A3E"/>
    <w:rsid w:val="0057353D"/>
    <w:rsid w:val="005747D1"/>
    <w:rsid w:val="00575A04"/>
    <w:rsid w:val="00580D1A"/>
    <w:rsid w:val="00580F91"/>
    <w:rsid w:val="00582E5B"/>
    <w:rsid w:val="00584F75"/>
    <w:rsid w:val="00585C32"/>
    <w:rsid w:val="005920AC"/>
    <w:rsid w:val="00592DE6"/>
    <w:rsid w:val="00592DED"/>
    <w:rsid w:val="00594398"/>
    <w:rsid w:val="00595947"/>
    <w:rsid w:val="00597DBB"/>
    <w:rsid w:val="005A309B"/>
    <w:rsid w:val="005A3309"/>
    <w:rsid w:val="005A5EF6"/>
    <w:rsid w:val="005A6F7D"/>
    <w:rsid w:val="005A71AD"/>
    <w:rsid w:val="005B237F"/>
    <w:rsid w:val="005B35C9"/>
    <w:rsid w:val="005B42AD"/>
    <w:rsid w:val="005B485D"/>
    <w:rsid w:val="005B7FBF"/>
    <w:rsid w:val="005C1048"/>
    <w:rsid w:val="005C16D9"/>
    <w:rsid w:val="005C4CC1"/>
    <w:rsid w:val="005C547C"/>
    <w:rsid w:val="005C55FC"/>
    <w:rsid w:val="005C6292"/>
    <w:rsid w:val="005D03FD"/>
    <w:rsid w:val="005D0722"/>
    <w:rsid w:val="005D0CEF"/>
    <w:rsid w:val="005D1017"/>
    <w:rsid w:val="005D14BA"/>
    <w:rsid w:val="005D3403"/>
    <w:rsid w:val="005D431F"/>
    <w:rsid w:val="005D5FD5"/>
    <w:rsid w:val="005D6715"/>
    <w:rsid w:val="005D692E"/>
    <w:rsid w:val="005E1013"/>
    <w:rsid w:val="005E15A8"/>
    <w:rsid w:val="005E2285"/>
    <w:rsid w:val="005E58AD"/>
    <w:rsid w:val="005E7B35"/>
    <w:rsid w:val="005F05FF"/>
    <w:rsid w:val="005F0DA0"/>
    <w:rsid w:val="005F32A4"/>
    <w:rsid w:val="005F35B7"/>
    <w:rsid w:val="005F4960"/>
    <w:rsid w:val="005F597A"/>
    <w:rsid w:val="005F5DDA"/>
    <w:rsid w:val="005F7412"/>
    <w:rsid w:val="00601E67"/>
    <w:rsid w:val="00605111"/>
    <w:rsid w:val="0060619C"/>
    <w:rsid w:val="006061AD"/>
    <w:rsid w:val="00606C8F"/>
    <w:rsid w:val="006078B5"/>
    <w:rsid w:val="00607A13"/>
    <w:rsid w:val="0061040C"/>
    <w:rsid w:val="006148EC"/>
    <w:rsid w:val="00617933"/>
    <w:rsid w:val="00620909"/>
    <w:rsid w:val="00620A4A"/>
    <w:rsid w:val="00621692"/>
    <w:rsid w:val="00623D16"/>
    <w:rsid w:val="006257F4"/>
    <w:rsid w:val="0062602E"/>
    <w:rsid w:val="0062751A"/>
    <w:rsid w:val="006279D8"/>
    <w:rsid w:val="00627F3A"/>
    <w:rsid w:val="00630B9C"/>
    <w:rsid w:val="00630BEC"/>
    <w:rsid w:val="00633168"/>
    <w:rsid w:val="006362FF"/>
    <w:rsid w:val="00636F14"/>
    <w:rsid w:val="0064006A"/>
    <w:rsid w:val="00640C07"/>
    <w:rsid w:val="00642A56"/>
    <w:rsid w:val="00643423"/>
    <w:rsid w:val="006439A3"/>
    <w:rsid w:val="00643E84"/>
    <w:rsid w:val="006446D7"/>
    <w:rsid w:val="00645D5F"/>
    <w:rsid w:val="00647666"/>
    <w:rsid w:val="00647BA3"/>
    <w:rsid w:val="006502ED"/>
    <w:rsid w:val="00651A9F"/>
    <w:rsid w:val="006532A7"/>
    <w:rsid w:val="00657387"/>
    <w:rsid w:val="00657BE5"/>
    <w:rsid w:val="006604C2"/>
    <w:rsid w:val="00660529"/>
    <w:rsid w:val="00663A02"/>
    <w:rsid w:val="0066692B"/>
    <w:rsid w:val="00671F2E"/>
    <w:rsid w:val="00671FAB"/>
    <w:rsid w:val="0067487C"/>
    <w:rsid w:val="00674B82"/>
    <w:rsid w:val="00677039"/>
    <w:rsid w:val="0068075D"/>
    <w:rsid w:val="00680C3A"/>
    <w:rsid w:val="0068202E"/>
    <w:rsid w:val="00684C55"/>
    <w:rsid w:val="006914D1"/>
    <w:rsid w:val="0069332E"/>
    <w:rsid w:val="00693EAC"/>
    <w:rsid w:val="006943D5"/>
    <w:rsid w:val="00694445"/>
    <w:rsid w:val="00695A88"/>
    <w:rsid w:val="00695DEE"/>
    <w:rsid w:val="00695F5E"/>
    <w:rsid w:val="00696D84"/>
    <w:rsid w:val="006977F8"/>
    <w:rsid w:val="006A0C86"/>
    <w:rsid w:val="006A1667"/>
    <w:rsid w:val="006A2B8A"/>
    <w:rsid w:val="006A46B8"/>
    <w:rsid w:val="006A6CCB"/>
    <w:rsid w:val="006A737B"/>
    <w:rsid w:val="006A7FFE"/>
    <w:rsid w:val="006B0574"/>
    <w:rsid w:val="006B1E3B"/>
    <w:rsid w:val="006B2D3C"/>
    <w:rsid w:val="006B440F"/>
    <w:rsid w:val="006B4480"/>
    <w:rsid w:val="006B4B4E"/>
    <w:rsid w:val="006B57C6"/>
    <w:rsid w:val="006B699F"/>
    <w:rsid w:val="006B7358"/>
    <w:rsid w:val="006C069E"/>
    <w:rsid w:val="006C2381"/>
    <w:rsid w:val="006C2AE3"/>
    <w:rsid w:val="006C3B9B"/>
    <w:rsid w:val="006C4183"/>
    <w:rsid w:val="006C56B8"/>
    <w:rsid w:val="006C62BE"/>
    <w:rsid w:val="006C71B1"/>
    <w:rsid w:val="006C7BAC"/>
    <w:rsid w:val="006D110B"/>
    <w:rsid w:val="006D1331"/>
    <w:rsid w:val="006D321F"/>
    <w:rsid w:val="006D44A1"/>
    <w:rsid w:val="006D451A"/>
    <w:rsid w:val="006D679F"/>
    <w:rsid w:val="006D71AA"/>
    <w:rsid w:val="006E0216"/>
    <w:rsid w:val="006E1697"/>
    <w:rsid w:val="006E18FB"/>
    <w:rsid w:val="006E4F06"/>
    <w:rsid w:val="006E4FAB"/>
    <w:rsid w:val="006E5BF7"/>
    <w:rsid w:val="006E6047"/>
    <w:rsid w:val="006F596A"/>
    <w:rsid w:val="006F7848"/>
    <w:rsid w:val="006F7989"/>
    <w:rsid w:val="007013AB"/>
    <w:rsid w:val="007016C7"/>
    <w:rsid w:val="00702AB5"/>
    <w:rsid w:val="007034D5"/>
    <w:rsid w:val="00704A6E"/>
    <w:rsid w:val="00704D2A"/>
    <w:rsid w:val="00705C41"/>
    <w:rsid w:val="00706869"/>
    <w:rsid w:val="0070703B"/>
    <w:rsid w:val="00707096"/>
    <w:rsid w:val="00710346"/>
    <w:rsid w:val="00710C19"/>
    <w:rsid w:val="00710F75"/>
    <w:rsid w:val="00711046"/>
    <w:rsid w:val="00723221"/>
    <w:rsid w:val="00725779"/>
    <w:rsid w:val="00725F97"/>
    <w:rsid w:val="00727817"/>
    <w:rsid w:val="00730921"/>
    <w:rsid w:val="00730AD6"/>
    <w:rsid w:val="00730CA1"/>
    <w:rsid w:val="007310FB"/>
    <w:rsid w:val="007315F0"/>
    <w:rsid w:val="007330DD"/>
    <w:rsid w:val="0073469B"/>
    <w:rsid w:val="007346F5"/>
    <w:rsid w:val="00734C3F"/>
    <w:rsid w:val="00737747"/>
    <w:rsid w:val="00737D7C"/>
    <w:rsid w:val="0074293F"/>
    <w:rsid w:val="00744B6A"/>
    <w:rsid w:val="00745FB3"/>
    <w:rsid w:val="00746A16"/>
    <w:rsid w:val="00750A14"/>
    <w:rsid w:val="00753817"/>
    <w:rsid w:val="007546EB"/>
    <w:rsid w:val="00755F64"/>
    <w:rsid w:val="00755FAD"/>
    <w:rsid w:val="00761C32"/>
    <w:rsid w:val="0076331C"/>
    <w:rsid w:val="00764B79"/>
    <w:rsid w:val="0076606A"/>
    <w:rsid w:val="00766612"/>
    <w:rsid w:val="007667EC"/>
    <w:rsid w:val="00766B51"/>
    <w:rsid w:val="0076719C"/>
    <w:rsid w:val="00767FE2"/>
    <w:rsid w:val="00771BF7"/>
    <w:rsid w:val="00773C9A"/>
    <w:rsid w:val="00774C67"/>
    <w:rsid w:val="007762FB"/>
    <w:rsid w:val="00777E5C"/>
    <w:rsid w:val="007815E9"/>
    <w:rsid w:val="00781EB2"/>
    <w:rsid w:val="00782073"/>
    <w:rsid w:val="007826B3"/>
    <w:rsid w:val="0078274F"/>
    <w:rsid w:val="00782966"/>
    <w:rsid w:val="00782C92"/>
    <w:rsid w:val="00785F93"/>
    <w:rsid w:val="00787613"/>
    <w:rsid w:val="00790B21"/>
    <w:rsid w:val="00791F36"/>
    <w:rsid w:val="007937A9"/>
    <w:rsid w:val="00793A4F"/>
    <w:rsid w:val="00793ED1"/>
    <w:rsid w:val="007943E9"/>
    <w:rsid w:val="00794DC9"/>
    <w:rsid w:val="00794E57"/>
    <w:rsid w:val="007A0410"/>
    <w:rsid w:val="007A182B"/>
    <w:rsid w:val="007A2D0A"/>
    <w:rsid w:val="007A46EF"/>
    <w:rsid w:val="007A5D00"/>
    <w:rsid w:val="007A635A"/>
    <w:rsid w:val="007B34CD"/>
    <w:rsid w:val="007B4D2D"/>
    <w:rsid w:val="007B6895"/>
    <w:rsid w:val="007B787A"/>
    <w:rsid w:val="007B7C11"/>
    <w:rsid w:val="007C1302"/>
    <w:rsid w:val="007C1A5A"/>
    <w:rsid w:val="007C2799"/>
    <w:rsid w:val="007C4780"/>
    <w:rsid w:val="007C53B2"/>
    <w:rsid w:val="007D247C"/>
    <w:rsid w:val="007D302E"/>
    <w:rsid w:val="007D333C"/>
    <w:rsid w:val="007D508D"/>
    <w:rsid w:val="007D6947"/>
    <w:rsid w:val="007D6F3E"/>
    <w:rsid w:val="007D70C7"/>
    <w:rsid w:val="007D791E"/>
    <w:rsid w:val="007D7F21"/>
    <w:rsid w:val="007E25CD"/>
    <w:rsid w:val="007E2743"/>
    <w:rsid w:val="007E3BBF"/>
    <w:rsid w:val="007E5EE4"/>
    <w:rsid w:val="007E740C"/>
    <w:rsid w:val="007F116A"/>
    <w:rsid w:val="007F17F8"/>
    <w:rsid w:val="007F2CA1"/>
    <w:rsid w:val="007F43FC"/>
    <w:rsid w:val="007F46AC"/>
    <w:rsid w:val="007F4908"/>
    <w:rsid w:val="007F5E52"/>
    <w:rsid w:val="007F6D1B"/>
    <w:rsid w:val="008001FD"/>
    <w:rsid w:val="0080040B"/>
    <w:rsid w:val="00800E5D"/>
    <w:rsid w:val="00801C53"/>
    <w:rsid w:val="0080238E"/>
    <w:rsid w:val="00803926"/>
    <w:rsid w:val="008046D0"/>
    <w:rsid w:val="00806778"/>
    <w:rsid w:val="00806B07"/>
    <w:rsid w:val="00807316"/>
    <w:rsid w:val="00807708"/>
    <w:rsid w:val="0081003B"/>
    <w:rsid w:val="00810536"/>
    <w:rsid w:val="00810EA4"/>
    <w:rsid w:val="00811BDF"/>
    <w:rsid w:val="00811FC1"/>
    <w:rsid w:val="008126FE"/>
    <w:rsid w:val="008141F2"/>
    <w:rsid w:val="00814FBA"/>
    <w:rsid w:val="00815803"/>
    <w:rsid w:val="008165A6"/>
    <w:rsid w:val="00817E0B"/>
    <w:rsid w:val="0082038B"/>
    <w:rsid w:val="00820D9F"/>
    <w:rsid w:val="00821AA5"/>
    <w:rsid w:val="00822705"/>
    <w:rsid w:val="00823001"/>
    <w:rsid w:val="00823096"/>
    <w:rsid w:val="0082333A"/>
    <w:rsid w:val="00826D8F"/>
    <w:rsid w:val="0083333A"/>
    <w:rsid w:val="00835EFF"/>
    <w:rsid w:val="00835FF2"/>
    <w:rsid w:val="008415B7"/>
    <w:rsid w:val="008416DF"/>
    <w:rsid w:val="00843737"/>
    <w:rsid w:val="0084528A"/>
    <w:rsid w:val="00851F5B"/>
    <w:rsid w:val="00856034"/>
    <w:rsid w:val="00856685"/>
    <w:rsid w:val="00857747"/>
    <w:rsid w:val="00857CFB"/>
    <w:rsid w:val="008605D5"/>
    <w:rsid w:val="008608F0"/>
    <w:rsid w:val="00860EF4"/>
    <w:rsid w:val="00862398"/>
    <w:rsid w:val="00863719"/>
    <w:rsid w:val="00866794"/>
    <w:rsid w:val="00867B78"/>
    <w:rsid w:val="008702AD"/>
    <w:rsid w:val="00871AFE"/>
    <w:rsid w:val="00871E08"/>
    <w:rsid w:val="0087221E"/>
    <w:rsid w:val="00873BC6"/>
    <w:rsid w:val="008748B4"/>
    <w:rsid w:val="008750FA"/>
    <w:rsid w:val="00875A21"/>
    <w:rsid w:val="008764B3"/>
    <w:rsid w:val="008769D3"/>
    <w:rsid w:val="00877097"/>
    <w:rsid w:val="00881AF2"/>
    <w:rsid w:val="008877D0"/>
    <w:rsid w:val="0089306C"/>
    <w:rsid w:val="0089539A"/>
    <w:rsid w:val="00896BFC"/>
    <w:rsid w:val="008A0449"/>
    <w:rsid w:val="008A047D"/>
    <w:rsid w:val="008A2858"/>
    <w:rsid w:val="008A2A75"/>
    <w:rsid w:val="008A5071"/>
    <w:rsid w:val="008A6A6B"/>
    <w:rsid w:val="008B22A0"/>
    <w:rsid w:val="008B330C"/>
    <w:rsid w:val="008B51EF"/>
    <w:rsid w:val="008B5313"/>
    <w:rsid w:val="008B53CE"/>
    <w:rsid w:val="008C0213"/>
    <w:rsid w:val="008C0B10"/>
    <w:rsid w:val="008C34CD"/>
    <w:rsid w:val="008C4DD9"/>
    <w:rsid w:val="008C56F1"/>
    <w:rsid w:val="008D13C6"/>
    <w:rsid w:val="008D164E"/>
    <w:rsid w:val="008D341B"/>
    <w:rsid w:val="008D3B6D"/>
    <w:rsid w:val="008D5108"/>
    <w:rsid w:val="008D749F"/>
    <w:rsid w:val="008D787F"/>
    <w:rsid w:val="008E014B"/>
    <w:rsid w:val="008E2878"/>
    <w:rsid w:val="008F0822"/>
    <w:rsid w:val="008F1267"/>
    <w:rsid w:val="008F50B0"/>
    <w:rsid w:val="008F77CE"/>
    <w:rsid w:val="008F7DDF"/>
    <w:rsid w:val="009038CE"/>
    <w:rsid w:val="009049AD"/>
    <w:rsid w:val="0090629F"/>
    <w:rsid w:val="00906509"/>
    <w:rsid w:val="00906A46"/>
    <w:rsid w:val="00910FF8"/>
    <w:rsid w:val="009111B0"/>
    <w:rsid w:val="00912F04"/>
    <w:rsid w:val="009149C1"/>
    <w:rsid w:val="009164B2"/>
    <w:rsid w:val="00922EEB"/>
    <w:rsid w:val="00923B13"/>
    <w:rsid w:val="00925512"/>
    <w:rsid w:val="00925F43"/>
    <w:rsid w:val="00926880"/>
    <w:rsid w:val="0092759A"/>
    <w:rsid w:val="00927664"/>
    <w:rsid w:val="00927FFE"/>
    <w:rsid w:val="00934195"/>
    <w:rsid w:val="00934404"/>
    <w:rsid w:val="00937293"/>
    <w:rsid w:val="0094299B"/>
    <w:rsid w:val="00943026"/>
    <w:rsid w:val="00943C7E"/>
    <w:rsid w:val="00945A89"/>
    <w:rsid w:val="00945D24"/>
    <w:rsid w:val="00946CCF"/>
    <w:rsid w:val="009479EE"/>
    <w:rsid w:val="00950156"/>
    <w:rsid w:val="009507CA"/>
    <w:rsid w:val="00951323"/>
    <w:rsid w:val="0095134C"/>
    <w:rsid w:val="009519FD"/>
    <w:rsid w:val="00952A48"/>
    <w:rsid w:val="00954E47"/>
    <w:rsid w:val="009565A3"/>
    <w:rsid w:val="0095669F"/>
    <w:rsid w:val="009569DF"/>
    <w:rsid w:val="009603FC"/>
    <w:rsid w:val="009611DA"/>
    <w:rsid w:val="009613E0"/>
    <w:rsid w:val="00961F62"/>
    <w:rsid w:val="009620FF"/>
    <w:rsid w:val="00963412"/>
    <w:rsid w:val="00963AEF"/>
    <w:rsid w:val="009649FA"/>
    <w:rsid w:val="00964B7C"/>
    <w:rsid w:val="009652AA"/>
    <w:rsid w:val="009656B6"/>
    <w:rsid w:val="00965F71"/>
    <w:rsid w:val="00966212"/>
    <w:rsid w:val="00970EA2"/>
    <w:rsid w:val="00971AE5"/>
    <w:rsid w:val="00971FC1"/>
    <w:rsid w:val="009722E4"/>
    <w:rsid w:val="00972521"/>
    <w:rsid w:val="00975976"/>
    <w:rsid w:val="00975BD1"/>
    <w:rsid w:val="00975C3B"/>
    <w:rsid w:val="00975D3C"/>
    <w:rsid w:val="00976587"/>
    <w:rsid w:val="009777DC"/>
    <w:rsid w:val="00980258"/>
    <w:rsid w:val="009802B7"/>
    <w:rsid w:val="00980FBF"/>
    <w:rsid w:val="009816FB"/>
    <w:rsid w:val="00981840"/>
    <w:rsid w:val="00981A73"/>
    <w:rsid w:val="00981EC9"/>
    <w:rsid w:val="00982161"/>
    <w:rsid w:val="0098468D"/>
    <w:rsid w:val="00984753"/>
    <w:rsid w:val="0098752C"/>
    <w:rsid w:val="0099060C"/>
    <w:rsid w:val="009907CB"/>
    <w:rsid w:val="0099238F"/>
    <w:rsid w:val="00993D49"/>
    <w:rsid w:val="0099433E"/>
    <w:rsid w:val="00994864"/>
    <w:rsid w:val="00994BE8"/>
    <w:rsid w:val="0099528A"/>
    <w:rsid w:val="009960E6"/>
    <w:rsid w:val="00997D86"/>
    <w:rsid w:val="009A2FBE"/>
    <w:rsid w:val="009A504D"/>
    <w:rsid w:val="009A7581"/>
    <w:rsid w:val="009B3773"/>
    <w:rsid w:val="009B3946"/>
    <w:rsid w:val="009B3E8A"/>
    <w:rsid w:val="009B4EDA"/>
    <w:rsid w:val="009B513D"/>
    <w:rsid w:val="009B5145"/>
    <w:rsid w:val="009B5EEE"/>
    <w:rsid w:val="009B6271"/>
    <w:rsid w:val="009B77BB"/>
    <w:rsid w:val="009B7ABE"/>
    <w:rsid w:val="009C569A"/>
    <w:rsid w:val="009C6D20"/>
    <w:rsid w:val="009C6EE6"/>
    <w:rsid w:val="009D2D4F"/>
    <w:rsid w:val="009D32A8"/>
    <w:rsid w:val="009D3CD1"/>
    <w:rsid w:val="009D3E72"/>
    <w:rsid w:val="009D40FD"/>
    <w:rsid w:val="009D43D5"/>
    <w:rsid w:val="009D4452"/>
    <w:rsid w:val="009E0299"/>
    <w:rsid w:val="009E06F4"/>
    <w:rsid w:val="009E0842"/>
    <w:rsid w:val="009E141C"/>
    <w:rsid w:val="009E22F3"/>
    <w:rsid w:val="009E2C70"/>
    <w:rsid w:val="009E2D07"/>
    <w:rsid w:val="009E2E79"/>
    <w:rsid w:val="009E32FF"/>
    <w:rsid w:val="009E3706"/>
    <w:rsid w:val="009E5805"/>
    <w:rsid w:val="009E5FC9"/>
    <w:rsid w:val="009E6007"/>
    <w:rsid w:val="009E704C"/>
    <w:rsid w:val="009E74DD"/>
    <w:rsid w:val="009F0440"/>
    <w:rsid w:val="009F0ABE"/>
    <w:rsid w:val="009F240B"/>
    <w:rsid w:val="009F3336"/>
    <w:rsid w:val="009F36F4"/>
    <w:rsid w:val="009F3F11"/>
    <w:rsid w:val="009F59E2"/>
    <w:rsid w:val="009F5AB1"/>
    <w:rsid w:val="009F6024"/>
    <w:rsid w:val="009F61F4"/>
    <w:rsid w:val="009F7697"/>
    <w:rsid w:val="009F7BB3"/>
    <w:rsid w:val="00A02728"/>
    <w:rsid w:val="00A037BB"/>
    <w:rsid w:val="00A03928"/>
    <w:rsid w:val="00A055B2"/>
    <w:rsid w:val="00A123E7"/>
    <w:rsid w:val="00A134C8"/>
    <w:rsid w:val="00A134EA"/>
    <w:rsid w:val="00A1417B"/>
    <w:rsid w:val="00A15F42"/>
    <w:rsid w:val="00A173F6"/>
    <w:rsid w:val="00A17434"/>
    <w:rsid w:val="00A205CF"/>
    <w:rsid w:val="00A21D79"/>
    <w:rsid w:val="00A21F2D"/>
    <w:rsid w:val="00A23768"/>
    <w:rsid w:val="00A25663"/>
    <w:rsid w:val="00A25D42"/>
    <w:rsid w:val="00A25F06"/>
    <w:rsid w:val="00A26A12"/>
    <w:rsid w:val="00A26F84"/>
    <w:rsid w:val="00A3046D"/>
    <w:rsid w:val="00A30889"/>
    <w:rsid w:val="00A30B09"/>
    <w:rsid w:val="00A322E3"/>
    <w:rsid w:val="00A352E4"/>
    <w:rsid w:val="00A355A3"/>
    <w:rsid w:val="00A3656E"/>
    <w:rsid w:val="00A365A4"/>
    <w:rsid w:val="00A40F96"/>
    <w:rsid w:val="00A41124"/>
    <w:rsid w:val="00A417B7"/>
    <w:rsid w:val="00A45E16"/>
    <w:rsid w:val="00A47E2E"/>
    <w:rsid w:val="00A511C4"/>
    <w:rsid w:val="00A51527"/>
    <w:rsid w:val="00A52FF0"/>
    <w:rsid w:val="00A533B4"/>
    <w:rsid w:val="00A53507"/>
    <w:rsid w:val="00A53775"/>
    <w:rsid w:val="00A549FE"/>
    <w:rsid w:val="00A55E18"/>
    <w:rsid w:val="00A5715D"/>
    <w:rsid w:val="00A60D21"/>
    <w:rsid w:val="00A644D3"/>
    <w:rsid w:val="00A6519D"/>
    <w:rsid w:val="00A6562C"/>
    <w:rsid w:val="00A666B1"/>
    <w:rsid w:val="00A7064E"/>
    <w:rsid w:val="00A71EFC"/>
    <w:rsid w:val="00A72F69"/>
    <w:rsid w:val="00A72FD1"/>
    <w:rsid w:val="00A741D8"/>
    <w:rsid w:val="00A74407"/>
    <w:rsid w:val="00A74B1E"/>
    <w:rsid w:val="00A7502E"/>
    <w:rsid w:val="00A75F9A"/>
    <w:rsid w:val="00A7629D"/>
    <w:rsid w:val="00A77289"/>
    <w:rsid w:val="00A77E04"/>
    <w:rsid w:val="00A83825"/>
    <w:rsid w:val="00A84597"/>
    <w:rsid w:val="00A86288"/>
    <w:rsid w:val="00A9154F"/>
    <w:rsid w:val="00A91C98"/>
    <w:rsid w:val="00A94DED"/>
    <w:rsid w:val="00A95B7D"/>
    <w:rsid w:val="00A9671B"/>
    <w:rsid w:val="00A96BD2"/>
    <w:rsid w:val="00A97D44"/>
    <w:rsid w:val="00AA4D66"/>
    <w:rsid w:val="00AA50BD"/>
    <w:rsid w:val="00AA5551"/>
    <w:rsid w:val="00AA5C11"/>
    <w:rsid w:val="00AA796D"/>
    <w:rsid w:val="00AB050F"/>
    <w:rsid w:val="00AB1E3E"/>
    <w:rsid w:val="00AB3020"/>
    <w:rsid w:val="00AB4C53"/>
    <w:rsid w:val="00AB5EEB"/>
    <w:rsid w:val="00AC10B9"/>
    <w:rsid w:val="00AC20AB"/>
    <w:rsid w:val="00AC3867"/>
    <w:rsid w:val="00AC44DF"/>
    <w:rsid w:val="00AC4D0E"/>
    <w:rsid w:val="00AC4F15"/>
    <w:rsid w:val="00AC6BB6"/>
    <w:rsid w:val="00AD1F76"/>
    <w:rsid w:val="00AD3049"/>
    <w:rsid w:val="00AD4FD5"/>
    <w:rsid w:val="00AD62BA"/>
    <w:rsid w:val="00AD7BE0"/>
    <w:rsid w:val="00AE1BB4"/>
    <w:rsid w:val="00AE44D3"/>
    <w:rsid w:val="00AE4944"/>
    <w:rsid w:val="00AF011C"/>
    <w:rsid w:val="00AF0532"/>
    <w:rsid w:val="00AF12A2"/>
    <w:rsid w:val="00AF158F"/>
    <w:rsid w:val="00AF6FFD"/>
    <w:rsid w:val="00B003B4"/>
    <w:rsid w:val="00B01136"/>
    <w:rsid w:val="00B018DE"/>
    <w:rsid w:val="00B02B79"/>
    <w:rsid w:val="00B02D84"/>
    <w:rsid w:val="00B05647"/>
    <w:rsid w:val="00B0699A"/>
    <w:rsid w:val="00B0777E"/>
    <w:rsid w:val="00B11ED9"/>
    <w:rsid w:val="00B133E2"/>
    <w:rsid w:val="00B139C3"/>
    <w:rsid w:val="00B1537D"/>
    <w:rsid w:val="00B15909"/>
    <w:rsid w:val="00B16879"/>
    <w:rsid w:val="00B16B66"/>
    <w:rsid w:val="00B16E16"/>
    <w:rsid w:val="00B179B6"/>
    <w:rsid w:val="00B22F4E"/>
    <w:rsid w:val="00B2309F"/>
    <w:rsid w:val="00B23475"/>
    <w:rsid w:val="00B2383A"/>
    <w:rsid w:val="00B238FB"/>
    <w:rsid w:val="00B24300"/>
    <w:rsid w:val="00B249F3"/>
    <w:rsid w:val="00B24A7A"/>
    <w:rsid w:val="00B24EF0"/>
    <w:rsid w:val="00B26C0D"/>
    <w:rsid w:val="00B27736"/>
    <w:rsid w:val="00B3028A"/>
    <w:rsid w:val="00B30560"/>
    <w:rsid w:val="00B31D27"/>
    <w:rsid w:val="00B3234D"/>
    <w:rsid w:val="00B33BFA"/>
    <w:rsid w:val="00B35521"/>
    <w:rsid w:val="00B36071"/>
    <w:rsid w:val="00B365E3"/>
    <w:rsid w:val="00B3677E"/>
    <w:rsid w:val="00B41418"/>
    <w:rsid w:val="00B428E2"/>
    <w:rsid w:val="00B44DA1"/>
    <w:rsid w:val="00B51451"/>
    <w:rsid w:val="00B5295E"/>
    <w:rsid w:val="00B52DAF"/>
    <w:rsid w:val="00B538FA"/>
    <w:rsid w:val="00B54A3D"/>
    <w:rsid w:val="00B54C2C"/>
    <w:rsid w:val="00B5559D"/>
    <w:rsid w:val="00B568AE"/>
    <w:rsid w:val="00B56BC2"/>
    <w:rsid w:val="00B57BAB"/>
    <w:rsid w:val="00B60531"/>
    <w:rsid w:val="00B6073B"/>
    <w:rsid w:val="00B60D5E"/>
    <w:rsid w:val="00B61A19"/>
    <w:rsid w:val="00B6206D"/>
    <w:rsid w:val="00B622EE"/>
    <w:rsid w:val="00B634FE"/>
    <w:rsid w:val="00B63DEA"/>
    <w:rsid w:val="00B64C47"/>
    <w:rsid w:val="00B6564C"/>
    <w:rsid w:val="00B66E4C"/>
    <w:rsid w:val="00B67201"/>
    <w:rsid w:val="00B70165"/>
    <w:rsid w:val="00B70AC0"/>
    <w:rsid w:val="00B713FE"/>
    <w:rsid w:val="00B71CA4"/>
    <w:rsid w:val="00B746C2"/>
    <w:rsid w:val="00B74F6F"/>
    <w:rsid w:val="00B7567D"/>
    <w:rsid w:val="00B766EB"/>
    <w:rsid w:val="00B77722"/>
    <w:rsid w:val="00B77DE0"/>
    <w:rsid w:val="00B81C18"/>
    <w:rsid w:val="00B83045"/>
    <w:rsid w:val="00B8379A"/>
    <w:rsid w:val="00B84170"/>
    <w:rsid w:val="00B86E06"/>
    <w:rsid w:val="00B86F6F"/>
    <w:rsid w:val="00B919FF"/>
    <w:rsid w:val="00B9246B"/>
    <w:rsid w:val="00B935F5"/>
    <w:rsid w:val="00B95716"/>
    <w:rsid w:val="00B9639B"/>
    <w:rsid w:val="00B96936"/>
    <w:rsid w:val="00B969F5"/>
    <w:rsid w:val="00B971A9"/>
    <w:rsid w:val="00B97733"/>
    <w:rsid w:val="00BA1132"/>
    <w:rsid w:val="00BA4403"/>
    <w:rsid w:val="00BA5449"/>
    <w:rsid w:val="00BA606F"/>
    <w:rsid w:val="00BA784A"/>
    <w:rsid w:val="00BA7DB3"/>
    <w:rsid w:val="00BB0211"/>
    <w:rsid w:val="00BB0622"/>
    <w:rsid w:val="00BB0FCE"/>
    <w:rsid w:val="00BB4A77"/>
    <w:rsid w:val="00BB4F01"/>
    <w:rsid w:val="00BB5427"/>
    <w:rsid w:val="00BB7652"/>
    <w:rsid w:val="00BC09B0"/>
    <w:rsid w:val="00BC0CB5"/>
    <w:rsid w:val="00BC27F1"/>
    <w:rsid w:val="00BC2995"/>
    <w:rsid w:val="00BC30E3"/>
    <w:rsid w:val="00BC370C"/>
    <w:rsid w:val="00BC4C36"/>
    <w:rsid w:val="00BC5167"/>
    <w:rsid w:val="00BC5171"/>
    <w:rsid w:val="00BD0338"/>
    <w:rsid w:val="00BD115C"/>
    <w:rsid w:val="00BD212D"/>
    <w:rsid w:val="00BD3F42"/>
    <w:rsid w:val="00BD44F4"/>
    <w:rsid w:val="00BD5A9D"/>
    <w:rsid w:val="00BD6050"/>
    <w:rsid w:val="00BD66D3"/>
    <w:rsid w:val="00BD6B0D"/>
    <w:rsid w:val="00BE00DE"/>
    <w:rsid w:val="00BE214E"/>
    <w:rsid w:val="00BE3BB8"/>
    <w:rsid w:val="00BE479D"/>
    <w:rsid w:val="00BE4B52"/>
    <w:rsid w:val="00BE4BBF"/>
    <w:rsid w:val="00BE5727"/>
    <w:rsid w:val="00BE5FF8"/>
    <w:rsid w:val="00BF2D89"/>
    <w:rsid w:val="00BF3C45"/>
    <w:rsid w:val="00BF4700"/>
    <w:rsid w:val="00BF4EAE"/>
    <w:rsid w:val="00BF4F74"/>
    <w:rsid w:val="00BF6028"/>
    <w:rsid w:val="00BF7D5D"/>
    <w:rsid w:val="00C0110D"/>
    <w:rsid w:val="00C024BC"/>
    <w:rsid w:val="00C02D07"/>
    <w:rsid w:val="00C045D0"/>
    <w:rsid w:val="00C06722"/>
    <w:rsid w:val="00C10137"/>
    <w:rsid w:val="00C104F4"/>
    <w:rsid w:val="00C1072E"/>
    <w:rsid w:val="00C11DB7"/>
    <w:rsid w:val="00C1290C"/>
    <w:rsid w:val="00C13662"/>
    <w:rsid w:val="00C136C2"/>
    <w:rsid w:val="00C137BD"/>
    <w:rsid w:val="00C13E5E"/>
    <w:rsid w:val="00C13F0F"/>
    <w:rsid w:val="00C150CF"/>
    <w:rsid w:val="00C15B17"/>
    <w:rsid w:val="00C16C29"/>
    <w:rsid w:val="00C16EE1"/>
    <w:rsid w:val="00C1746A"/>
    <w:rsid w:val="00C17D37"/>
    <w:rsid w:val="00C20E5B"/>
    <w:rsid w:val="00C210DA"/>
    <w:rsid w:val="00C22E29"/>
    <w:rsid w:val="00C23830"/>
    <w:rsid w:val="00C24A09"/>
    <w:rsid w:val="00C25E50"/>
    <w:rsid w:val="00C26D9C"/>
    <w:rsid w:val="00C26F10"/>
    <w:rsid w:val="00C31C40"/>
    <w:rsid w:val="00C33408"/>
    <w:rsid w:val="00C33C2B"/>
    <w:rsid w:val="00C351BC"/>
    <w:rsid w:val="00C35640"/>
    <w:rsid w:val="00C371B2"/>
    <w:rsid w:val="00C4015C"/>
    <w:rsid w:val="00C408CF"/>
    <w:rsid w:val="00C419BC"/>
    <w:rsid w:val="00C432E6"/>
    <w:rsid w:val="00C43F84"/>
    <w:rsid w:val="00C457D8"/>
    <w:rsid w:val="00C466B1"/>
    <w:rsid w:val="00C52325"/>
    <w:rsid w:val="00C5264D"/>
    <w:rsid w:val="00C5308D"/>
    <w:rsid w:val="00C531C7"/>
    <w:rsid w:val="00C54507"/>
    <w:rsid w:val="00C55F28"/>
    <w:rsid w:val="00C572FD"/>
    <w:rsid w:val="00C57340"/>
    <w:rsid w:val="00C57610"/>
    <w:rsid w:val="00C57A87"/>
    <w:rsid w:val="00C6001F"/>
    <w:rsid w:val="00C60043"/>
    <w:rsid w:val="00C6240F"/>
    <w:rsid w:val="00C6250D"/>
    <w:rsid w:val="00C63A99"/>
    <w:rsid w:val="00C6407F"/>
    <w:rsid w:val="00C6430F"/>
    <w:rsid w:val="00C64F92"/>
    <w:rsid w:val="00C6579C"/>
    <w:rsid w:val="00C6636D"/>
    <w:rsid w:val="00C66747"/>
    <w:rsid w:val="00C6759A"/>
    <w:rsid w:val="00C67FB2"/>
    <w:rsid w:val="00C71A7A"/>
    <w:rsid w:val="00C71C5A"/>
    <w:rsid w:val="00C722DF"/>
    <w:rsid w:val="00C74C4F"/>
    <w:rsid w:val="00C75351"/>
    <w:rsid w:val="00C75E72"/>
    <w:rsid w:val="00C77FB3"/>
    <w:rsid w:val="00C80DD1"/>
    <w:rsid w:val="00C831CB"/>
    <w:rsid w:val="00C865BC"/>
    <w:rsid w:val="00C86CFE"/>
    <w:rsid w:val="00C87A1E"/>
    <w:rsid w:val="00C903BF"/>
    <w:rsid w:val="00C90508"/>
    <w:rsid w:val="00C90977"/>
    <w:rsid w:val="00C9120F"/>
    <w:rsid w:val="00C91D0F"/>
    <w:rsid w:val="00C92A44"/>
    <w:rsid w:val="00C951A1"/>
    <w:rsid w:val="00C95226"/>
    <w:rsid w:val="00C958A8"/>
    <w:rsid w:val="00C96132"/>
    <w:rsid w:val="00C9614F"/>
    <w:rsid w:val="00C961B1"/>
    <w:rsid w:val="00C9633D"/>
    <w:rsid w:val="00C97009"/>
    <w:rsid w:val="00CA014B"/>
    <w:rsid w:val="00CA3C47"/>
    <w:rsid w:val="00CA3CEB"/>
    <w:rsid w:val="00CA6ABC"/>
    <w:rsid w:val="00CA6B99"/>
    <w:rsid w:val="00CA7F5F"/>
    <w:rsid w:val="00CB00E1"/>
    <w:rsid w:val="00CB0C9C"/>
    <w:rsid w:val="00CB2153"/>
    <w:rsid w:val="00CB44A3"/>
    <w:rsid w:val="00CB4F08"/>
    <w:rsid w:val="00CB6B42"/>
    <w:rsid w:val="00CB76B2"/>
    <w:rsid w:val="00CC1646"/>
    <w:rsid w:val="00CC3755"/>
    <w:rsid w:val="00CC5612"/>
    <w:rsid w:val="00CC65D7"/>
    <w:rsid w:val="00CD0AE4"/>
    <w:rsid w:val="00CD0B13"/>
    <w:rsid w:val="00CD11B3"/>
    <w:rsid w:val="00CD3678"/>
    <w:rsid w:val="00CD5535"/>
    <w:rsid w:val="00CD629E"/>
    <w:rsid w:val="00CD67AD"/>
    <w:rsid w:val="00CD6DF9"/>
    <w:rsid w:val="00CE0018"/>
    <w:rsid w:val="00CE36CD"/>
    <w:rsid w:val="00CE3A33"/>
    <w:rsid w:val="00CE3B80"/>
    <w:rsid w:val="00CE407E"/>
    <w:rsid w:val="00CE67A3"/>
    <w:rsid w:val="00CE7782"/>
    <w:rsid w:val="00CE7CD1"/>
    <w:rsid w:val="00CF02ED"/>
    <w:rsid w:val="00CF056D"/>
    <w:rsid w:val="00CF6123"/>
    <w:rsid w:val="00CF6D3E"/>
    <w:rsid w:val="00CF7129"/>
    <w:rsid w:val="00D01D6E"/>
    <w:rsid w:val="00D05DC6"/>
    <w:rsid w:val="00D06EAC"/>
    <w:rsid w:val="00D140B2"/>
    <w:rsid w:val="00D151F3"/>
    <w:rsid w:val="00D162FE"/>
    <w:rsid w:val="00D16F2B"/>
    <w:rsid w:val="00D17196"/>
    <w:rsid w:val="00D215F7"/>
    <w:rsid w:val="00D22712"/>
    <w:rsid w:val="00D23608"/>
    <w:rsid w:val="00D23E46"/>
    <w:rsid w:val="00D2483C"/>
    <w:rsid w:val="00D24CC7"/>
    <w:rsid w:val="00D30A0B"/>
    <w:rsid w:val="00D314DC"/>
    <w:rsid w:val="00D31F56"/>
    <w:rsid w:val="00D3565B"/>
    <w:rsid w:val="00D35D00"/>
    <w:rsid w:val="00D366F7"/>
    <w:rsid w:val="00D376B5"/>
    <w:rsid w:val="00D43720"/>
    <w:rsid w:val="00D45B54"/>
    <w:rsid w:val="00D475B8"/>
    <w:rsid w:val="00D500A2"/>
    <w:rsid w:val="00D502EB"/>
    <w:rsid w:val="00D504A9"/>
    <w:rsid w:val="00D504DA"/>
    <w:rsid w:val="00D51896"/>
    <w:rsid w:val="00D5316A"/>
    <w:rsid w:val="00D533F4"/>
    <w:rsid w:val="00D53E08"/>
    <w:rsid w:val="00D543C9"/>
    <w:rsid w:val="00D57198"/>
    <w:rsid w:val="00D574E6"/>
    <w:rsid w:val="00D6031C"/>
    <w:rsid w:val="00D60923"/>
    <w:rsid w:val="00D61E5A"/>
    <w:rsid w:val="00D62AE2"/>
    <w:rsid w:val="00D6513B"/>
    <w:rsid w:val="00D66BFC"/>
    <w:rsid w:val="00D718C7"/>
    <w:rsid w:val="00D71A75"/>
    <w:rsid w:val="00D71DC7"/>
    <w:rsid w:val="00D72F01"/>
    <w:rsid w:val="00D73168"/>
    <w:rsid w:val="00D73B60"/>
    <w:rsid w:val="00D74084"/>
    <w:rsid w:val="00D7644D"/>
    <w:rsid w:val="00D77717"/>
    <w:rsid w:val="00D80DDB"/>
    <w:rsid w:val="00D83176"/>
    <w:rsid w:val="00D834CC"/>
    <w:rsid w:val="00D83AD0"/>
    <w:rsid w:val="00D841C4"/>
    <w:rsid w:val="00D844AE"/>
    <w:rsid w:val="00D8538B"/>
    <w:rsid w:val="00D85D2C"/>
    <w:rsid w:val="00D87645"/>
    <w:rsid w:val="00D90F5A"/>
    <w:rsid w:val="00D91EA8"/>
    <w:rsid w:val="00D92236"/>
    <w:rsid w:val="00D9263A"/>
    <w:rsid w:val="00D940C3"/>
    <w:rsid w:val="00D953A6"/>
    <w:rsid w:val="00D955F7"/>
    <w:rsid w:val="00D95820"/>
    <w:rsid w:val="00DA3E1F"/>
    <w:rsid w:val="00DA5625"/>
    <w:rsid w:val="00DA5D8F"/>
    <w:rsid w:val="00DA6192"/>
    <w:rsid w:val="00DA73C9"/>
    <w:rsid w:val="00DA7770"/>
    <w:rsid w:val="00DA7F83"/>
    <w:rsid w:val="00DB034C"/>
    <w:rsid w:val="00DB0ABC"/>
    <w:rsid w:val="00DB1B79"/>
    <w:rsid w:val="00DB237D"/>
    <w:rsid w:val="00DB36A8"/>
    <w:rsid w:val="00DB7E3D"/>
    <w:rsid w:val="00DC15BF"/>
    <w:rsid w:val="00DC3BB7"/>
    <w:rsid w:val="00DC4994"/>
    <w:rsid w:val="00DC74ED"/>
    <w:rsid w:val="00DC790D"/>
    <w:rsid w:val="00DC7D70"/>
    <w:rsid w:val="00DC7FE4"/>
    <w:rsid w:val="00DD0C1B"/>
    <w:rsid w:val="00DD0DEB"/>
    <w:rsid w:val="00DD134B"/>
    <w:rsid w:val="00DD16E7"/>
    <w:rsid w:val="00DD5923"/>
    <w:rsid w:val="00DD5C52"/>
    <w:rsid w:val="00DD6FC0"/>
    <w:rsid w:val="00DD72E2"/>
    <w:rsid w:val="00DD76D5"/>
    <w:rsid w:val="00DE135C"/>
    <w:rsid w:val="00DE14E2"/>
    <w:rsid w:val="00DE275C"/>
    <w:rsid w:val="00DE3711"/>
    <w:rsid w:val="00DE3B18"/>
    <w:rsid w:val="00DE49F2"/>
    <w:rsid w:val="00DE6194"/>
    <w:rsid w:val="00DE7AB6"/>
    <w:rsid w:val="00DF11C2"/>
    <w:rsid w:val="00DF13C7"/>
    <w:rsid w:val="00DF18BD"/>
    <w:rsid w:val="00DF25DB"/>
    <w:rsid w:val="00DF38F0"/>
    <w:rsid w:val="00DF3B82"/>
    <w:rsid w:val="00DF4863"/>
    <w:rsid w:val="00DF4E6D"/>
    <w:rsid w:val="00DF4EBE"/>
    <w:rsid w:val="00DF7F9A"/>
    <w:rsid w:val="00E00481"/>
    <w:rsid w:val="00E00B19"/>
    <w:rsid w:val="00E01482"/>
    <w:rsid w:val="00E06E0F"/>
    <w:rsid w:val="00E07121"/>
    <w:rsid w:val="00E0776E"/>
    <w:rsid w:val="00E07D1F"/>
    <w:rsid w:val="00E10694"/>
    <w:rsid w:val="00E12ADB"/>
    <w:rsid w:val="00E15E3D"/>
    <w:rsid w:val="00E16560"/>
    <w:rsid w:val="00E16CCF"/>
    <w:rsid w:val="00E20511"/>
    <w:rsid w:val="00E21139"/>
    <w:rsid w:val="00E21AA7"/>
    <w:rsid w:val="00E222D6"/>
    <w:rsid w:val="00E2290E"/>
    <w:rsid w:val="00E25E24"/>
    <w:rsid w:val="00E272B8"/>
    <w:rsid w:val="00E2758E"/>
    <w:rsid w:val="00E30E61"/>
    <w:rsid w:val="00E31E92"/>
    <w:rsid w:val="00E3242A"/>
    <w:rsid w:val="00E34501"/>
    <w:rsid w:val="00E34903"/>
    <w:rsid w:val="00E36893"/>
    <w:rsid w:val="00E37197"/>
    <w:rsid w:val="00E37D9B"/>
    <w:rsid w:val="00E4171E"/>
    <w:rsid w:val="00E41AF9"/>
    <w:rsid w:val="00E42896"/>
    <w:rsid w:val="00E433F6"/>
    <w:rsid w:val="00E438C1"/>
    <w:rsid w:val="00E43AB7"/>
    <w:rsid w:val="00E43CAA"/>
    <w:rsid w:val="00E448F4"/>
    <w:rsid w:val="00E455AB"/>
    <w:rsid w:val="00E4565E"/>
    <w:rsid w:val="00E465DC"/>
    <w:rsid w:val="00E50377"/>
    <w:rsid w:val="00E52641"/>
    <w:rsid w:val="00E5355A"/>
    <w:rsid w:val="00E5484D"/>
    <w:rsid w:val="00E559D1"/>
    <w:rsid w:val="00E55AEF"/>
    <w:rsid w:val="00E571B9"/>
    <w:rsid w:val="00E60655"/>
    <w:rsid w:val="00E608B7"/>
    <w:rsid w:val="00E627AC"/>
    <w:rsid w:val="00E644A4"/>
    <w:rsid w:val="00E649A5"/>
    <w:rsid w:val="00E653A8"/>
    <w:rsid w:val="00E6585C"/>
    <w:rsid w:val="00E65904"/>
    <w:rsid w:val="00E65F8F"/>
    <w:rsid w:val="00E669D3"/>
    <w:rsid w:val="00E67D5F"/>
    <w:rsid w:val="00E7194B"/>
    <w:rsid w:val="00E71D17"/>
    <w:rsid w:val="00E75A7C"/>
    <w:rsid w:val="00E76414"/>
    <w:rsid w:val="00E76DEF"/>
    <w:rsid w:val="00E76EEF"/>
    <w:rsid w:val="00E77124"/>
    <w:rsid w:val="00E773A0"/>
    <w:rsid w:val="00E8155F"/>
    <w:rsid w:val="00E825EE"/>
    <w:rsid w:val="00E82B0F"/>
    <w:rsid w:val="00E851DD"/>
    <w:rsid w:val="00E91654"/>
    <w:rsid w:val="00E91A90"/>
    <w:rsid w:val="00E91FDF"/>
    <w:rsid w:val="00E92770"/>
    <w:rsid w:val="00E93219"/>
    <w:rsid w:val="00E96965"/>
    <w:rsid w:val="00E97D48"/>
    <w:rsid w:val="00EA043B"/>
    <w:rsid w:val="00EA0BED"/>
    <w:rsid w:val="00EA1E70"/>
    <w:rsid w:val="00EA2AB8"/>
    <w:rsid w:val="00EA70F2"/>
    <w:rsid w:val="00EB10CA"/>
    <w:rsid w:val="00EB1175"/>
    <w:rsid w:val="00EB167A"/>
    <w:rsid w:val="00EB27DC"/>
    <w:rsid w:val="00EB3ED5"/>
    <w:rsid w:val="00EB5C5D"/>
    <w:rsid w:val="00EB628D"/>
    <w:rsid w:val="00EB72F7"/>
    <w:rsid w:val="00EB73B4"/>
    <w:rsid w:val="00EC0462"/>
    <w:rsid w:val="00EC31BE"/>
    <w:rsid w:val="00EC4447"/>
    <w:rsid w:val="00EC4FB9"/>
    <w:rsid w:val="00ED2BFC"/>
    <w:rsid w:val="00ED2C90"/>
    <w:rsid w:val="00ED421F"/>
    <w:rsid w:val="00ED4DC4"/>
    <w:rsid w:val="00ED5AEA"/>
    <w:rsid w:val="00ED70E3"/>
    <w:rsid w:val="00EE05E5"/>
    <w:rsid w:val="00EE17A3"/>
    <w:rsid w:val="00EE24BF"/>
    <w:rsid w:val="00EE283B"/>
    <w:rsid w:val="00EE4717"/>
    <w:rsid w:val="00EF0B36"/>
    <w:rsid w:val="00EF165B"/>
    <w:rsid w:val="00EF1B6E"/>
    <w:rsid w:val="00EF1DCA"/>
    <w:rsid w:val="00EF2350"/>
    <w:rsid w:val="00EF33D4"/>
    <w:rsid w:val="00EF3877"/>
    <w:rsid w:val="00EF5533"/>
    <w:rsid w:val="00F00D8B"/>
    <w:rsid w:val="00F01987"/>
    <w:rsid w:val="00F02776"/>
    <w:rsid w:val="00F02D63"/>
    <w:rsid w:val="00F0474A"/>
    <w:rsid w:val="00F05394"/>
    <w:rsid w:val="00F05CD2"/>
    <w:rsid w:val="00F0748E"/>
    <w:rsid w:val="00F07837"/>
    <w:rsid w:val="00F07DBE"/>
    <w:rsid w:val="00F100F3"/>
    <w:rsid w:val="00F1287C"/>
    <w:rsid w:val="00F12D70"/>
    <w:rsid w:val="00F146DD"/>
    <w:rsid w:val="00F15B94"/>
    <w:rsid w:val="00F15EE0"/>
    <w:rsid w:val="00F1675B"/>
    <w:rsid w:val="00F16ABE"/>
    <w:rsid w:val="00F225B9"/>
    <w:rsid w:val="00F2270D"/>
    <w:rsid w:val="00F26F55"/>
    <w:rsid w:val="00F32EAA"/>
    <w:rsid w:val="00F3325D"/>
    <w:rsid w:val="00F3517B"/>
    <w:rsid w:val="00F36D6D"/>
    <w:rsid w:val="00F40477"/>
    <w:rsid w:val="00F40D93"/>
    <w:rsid w:val="00F41C99"/>
    <w:rsid w:val="00F42174"/>
    <w:rsid w:val="00F42235"/>
    <w:rsid w:val="00F42685"/>
    <w:rsid w:val="00F427EE"/>
    <w:rsid w:val="00F4412D"/>
    <w:rsid w:val="00F47822"/>
    <w:rsid w:val="00F478B4"/>
    <w:rsid w:val="00F50DCF"/>
    <w:rsid w:val="00F512E3"/>
    <w:rsid w:val="00F51674"/>
    <w:rsid w:val="00F536BF"/>
    <w:rsid w:val="00F571CD"/>
    <w:rsid w:val="00F60D3B"/>
    <w:rsid w:val="00F616DD"/>
    <w:rsid w:val="00F61A4A"/>
    <w:rsid w:val="00F6303C"/>
    <w:rsid w:val="00F646B7"/>
    <w:rsid w:val="00F64B34"/>
    <w:rsid w:val="00F65991"/>
    <w:rsid w:val="00F66720"/>
    <w:rsid w:val="00F748B0"/>
    <w:rsid w:val="00F74E81"/>
    <w:rsid w:val="00F772A4"/>
    <w:rsid w:val="00F77D55"/>
    <w:rsid w:val="00F80E81"/>
    <w:rsid w:val="00F824E6"/>
    <w:rsid w:val="00F83C31"/>
    <w:rsid w:val="00F83D54"/>
    <w:rsid w:val="00F863E5"/>
    <w:rsid w:val="00F86828"/>
    <w:rsid w:val="00F86877"/>
    <w:rsid w:val="00F8718D"/>
    <w:rsid w:val="00F876B9"/>
    <w:rsid w:val="00F87982"/>
    <w:rsid w:val="00F87DCF"/>
    <w:rsid w:val="00F90CA7"/>
    <w:rsid w:val="00F91587"/>
    <w:rsid w:val="00FA0020"/>
    <w:rsid w:val="00FA0DBC"/>
    <w:rsid w:val="00FA1771"/>
    <w:rsid w:val="00FA35CC"/>
    <w:rsid w:val="00FA3829"/>
    <w:rsid w:val="00FA3A64"/>
    <w:rsid w:val="00FB0969"/>
    <w:rsid w:val="00FB09A2"/>
    <w:rsid w:val="00FB0A79"/>
    <w:rsid w:val="00FB1155"/>
    <w:rsid w:val="00FB18E5"/>
    <w:rsid w:val="00FB215D"/>
    <w:rsid w:val="00FB324C"/>
    <w:rsid w:val="00FB34F7"/>
    <w:rsid w:val="00FB35FE"/>
    <w:rsid w:val="00FB392B"/>
    <w:rsid w:val="00FB446F"/>
    <w:rsid w:val="00FB4BBB"/>
    <w:rsid w:val="00FB54AE"/>
    <w:rsid w:val="00FB579D"/>
    <w:rsid w:val="00FB5C8C"/>
    <w:rsid w:val="00FB7C41"/>
    <w:rsid w:val="00FC0399"/>
    <w:rsid w:val="00FC22B2"/>
    <w:rsid w:val="00FC5C60"/>
    <w:rsid w:val="00FC6EBC"/>
    <w:rsid w:val="00FC6ECC"/>
    <w:rsid w:val="00FD2EFB"/>
    <w:rsid w:val="00FD3AFF"/>
    <w:rsid w:val="00FD485F"/>
    <w:rsid w:val="00FD5577"/>
    <w:rsid w:val="00FD76E8"/>
    <w:rsid w:val="00FE21B8"/>
    <w:rsid w:val="00FE4DA9"/>
    <w:rsid w:val="00FE5B67"/>
    <w:rsid w:val="00FE6B97"/>
    <w:rsid w:val="00FE6FA5"/>
    <w:rsid w:val="00FE75A4"/>
    <w:rsid w:val="00FF01C8"/>
    <w:rsid w:val="00FF0BC1"/>
    <w:rsid w:val="00FF1A21"/>
    <w:rsid w:val="00FF1DBE"/>
    <w:rsid w:val="00FF36D3"/>
    <w:rsid w:val="00FF4B9C"/>
    <w:rsid w:val="00FF74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7" type="connector" idref="#Straight Arrow Connector 1"/>
        <o:r id="V:Rule8" type="connector" idref="#Straight Arrow Connector 9"/>
        <o:r id="V:Rule9" type="connector" idref="#Straight Arrow Connector 13"/>
        <o:r id="V:Rule10" type="connector" idref="#Straight Arrow Connector 11"/>
        <o:r id="V:Rule11" type="connector" idref="#Straight Arrow Connector 8"/>
        <o:r id="V:Rule12" type="connector" idref="#Straight Arrow Connector 7"/>
      </o:rules>
    </o:shapelayout>
  </w:shapeDefaults>
  <w:decimalSymbol w:val="."/>
  <w:listSeparator w:val=","/>
  <w14:docId w14:val="2D3B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49"/>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B56B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D0C2F"/>
    <w:pPr>
      <w:keepNext/>
      <w:spacing w:before="240" w:after="60"/>
      <w:outlineLvl w:val="1"/>
    </w:pPr>
    <w:rPr>
      <w:rFonts w:ascii="Calibri" w:hAnsi="Calibri" w:cs="Arial"/>
      <w:b/>
      <w:bCs/>
      <w:iCs/>
      <w:szCs w:val="28"/>
    </w:rPr>
  </w:style>
  <w:style w:type="paragraph" w:styleId="Heading3">
    <w:name w:val="heading 3"/>
    <w:basedOn w:val="Normal"/>
    <w:next w:val="Normal"/>
    <w:link w:val="Heading3Char"/>
    <w:uiPriority w:val="9"/>
    <w:unhideWhenUsed/>
    <w:qFormat/>
    <w:rsid w:val="00C33C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C2F"/>
    <w:rPr>
      <w:rFonts w:ascii="Calibri" w:eastAsia="Times New Roman" w:hAnsi="Calibri" w:cs="Arial"/>
      <w:b/>
      <w:bCs/>
      <w:iCs/>
      <w:szCs w:val="28"/>
      <w:lang w:val="en-GB" w:eastAsia="en-GB"/>
    </w:rPr>
  </w:style>
  <w:style w:type="paragraph" w:customStyle="1" w:styleId="DeptOutNumbered">
    <w:name w:val="DeptOutNumbered"/>
    <w:basedOn w:val="Normal"/>
    <w:rsid w:val="004D0C2F"/>
    <w:pPr>
      <w:widowControl w:val="0"/>
      <w:numPr>
        <w:numId w:val="1"/>
      </w:numPr>
      <w:overflowPunct w:val="0"/>
      <w:autoSpaceDE w:val="0"/>
      <w:autoSpaceDN w:val="0"/>
      <w:adjustRightInd w:val="0"/>
      <w:spacing w:after="240"/>
      <w:textAlignment w:val="baseline"/>
    </w:pPr>
    <w:rPr>
      <w:rFonts w:ascii="Calibri" w:eastAsia="Cambria" w:hAnsi="Calibri"/>
      <w:sz w:val="22"/>
      <w:szCs w:val="20"/>
    </w:rPr>
  </w:style>
  <w:style w:type="character" w:styleId="Hyperlink">
    <w:name w:val="Hyperlink"/>
    <w:basedOn w:val="DefaultParagraphFont"/>
    <w:rsid w:val="004D0C2F"/>
    <w:rPr>
      <w:color w:val="0000FF"/>
      <w:u w:val="single"/>
    </w:rPr>
  </w:style>
  <w:style w:type="paragraph" w:customStyle="1" w:styleId="Pa15">
    <w:name w:val="Pa15"/>
    <w:basedOn w:val="Normal"/>
    <w:next w:val="Normal"/>
    <w:uiPriority w:val="99"/>
    <w:rsid w:val="00CB76B2"/>
    <w:pPr>
      <w:widowControl w:val="0"/>
      <w:autoSpaceDE w:val="0"/>
      <w:autoSpaceDN w:val="0"/>
      <w:adjustRightInd w:val="0"/>
      <w:spacing w:line="201" w:lineRule="atLeast"/>
    </w:pPr>
    <w:rPr>
      <w:rFonts w:ascii="Myriad Pro" w:hAnsi="Myriad Pro"/>
    </w:rPr>
  </w:style>
  <w:style w:type="paragraph" w:styleId="ListBullet">
    <w:name w:val="List Bullet"/>
    <w:basedOn w:val="Normal"/>
    <w:autoRedefine/>
    <w:rsid w:val="00E75A7C"/>
    <w:pPr>
      <w:numPr>
        <w:numId w:val="4"/>
      </w:numPr>
    </w:pPr>
    <w:rPr>
      <w:rFonts w:ascii="Calibri" w:eastAsia="Cambria" w:hAnsi="Calibri"/>
      <w:i/>
      <w:iCs/>
      <w:sz w:val="22"/>
    </w:rPr>
  </w:style>
  <w:style w:type="paragraph" w:customStyle="1" w:styleId="ColorfulList-Accent11">
    <w:name w:val="Colorful List - Accent 11"/>
    <w:basedOn w:val="Normal"/>
    <w:uiPriority w:val="34"/>
    <w:qFormat/>
    <w:rsid w:val="00E75A7C"/>
    <w:pPr>
      <w:spacing w:after="120"/>
      <w:contextualSpacing/>
    </w:pPr>
    <w:rPr>
      <w:rFonts w:ascii="Calibri" w:hAnsi="Calibri"/>
      <w:sz w:val="22"/>
    </w:rPr>
  </w:style>
  <w:style w:type="character" w:customStyle="1" w:styleId="A1">
    <w:name w:val="A1"/>
    <w:uiPriority w:val="99"/>
    <w:rsid w:val="00E75A7C"/>
    <w:rPr>
      <w:color w:val="000000"/>
      <w:sz w:val="20"/>
    </w:rPr>
  </w:style>
  <w:style w:type="paragraph" w:styleId="Footer">
    <w:name w:val="footer"/>
    <w:basedOn w:val="Normal"/>
    <w:link w:val="FooterChar"/>
    <w:uiPriority w:val="99"/>
    <w:unhideWhenUsed/>
    <w:rsid w:val="005357A1"/>
    <w:pPr>
      <w:tabs>
        <w:tab w:val="center" w:pos="4320"/>
        <w:tab w:val="right" w:pos="8640"/>
      </w:tabs>
    </w:pPr>
  </w:style>
  <w:style w:type="character" w:customStyle="1" w:styleId="FooterChar">
    <w:name w:val="Footer Char"/>
    <w:basedOn w:val="DefaultParagraphFont"/>
    <w:link w:val="Footer"/>
    <w:uiPriority w:val="99"/>
    <w:rsid w:val="005357A1"/>
  </w:style>
  <w:style w:type="character" w:styleId="PageNumber">
    <w:name w:val="page number"/>
    <w:basedOn w:val="DefaultParagraphFont"/>
    <w:uiPriority w:val="99"/>
    <w:semiHidden/>
    <w:unhideWhenUsed/>
    <w:rsid w:val="005357A1"/>
  </w:style>
  <w:style w:type="character" w:styleId="CommentReference">
    <w:name w:val="annotation reference"/>
    <w:basedOn w:val="DefaultParagraphFont"/>
    <w:uiPriority w:val="99"/>
    <w:semiHidden/>
    <w:unhideWhenUsed/>
    <w:rsid w:val="001968F0"/>
    <w:rPr>
      <w:sz w:val="18"/>
      <w:szCs w:val="18"/>
    </w:rPr>
  </w:style>
  <w:style w:type="paragraph" w:styleId="CommentText">
    <w:name w:val="annotation text"/>
    <w:basedOn w:val="Normal"/>
    <w:link w:val="CommentTextChar"/>
    <w:uiPriority w:val="99"/>
    <w:semiHidden/>
    <w:unhideWhenUsed/>
    <w:rsid w:val="001968F0"/>
  </w:style>
  <w:style w:type="character" w:customStyle="1" w:styleId="CommentTextChar">
    <w:name w:val="Comment Text Char"/>
    <w:basedOn w:val="DefaultParagraphFont"/>
    <w:link w:val="CommentText"/>
    <w:uiPriority w:val="99"/>
    <w:semiHidden/>
    <w:rsid w:val="001968F0"/>
  </w:style>
  <w:style w:type="paragraph" w:styleId="CommentSubject">
    <w:name w:val="annotation subject"/>
    <w:basedOn w:val="CommentText"/>
    <w:next w:val="CommentText"/>
    <w:link w:val="CommentSubjectChar"/>
    <w:uiPriority w:val="99"/>
    <w:semiHidden/>
    <w:unhideWhenUsed/>
    <w:rsid w:val="001968F0"/>
    <w:rPr>
      <w:b/>
      <w:bCs/>
      <w:sz w:val="20"/>
      <w:szCs w:val="20"/>
    </w:rPr>
  </w:style>
  <w:style w:type="character" w:customStyle="1" w:styleId="CommentSubjectChar">
    <w:name w:val="Comment Subject Char"/>
    <w:basedOn w:val="CommentTextChar"/>
    <w:link w:val="CommentSubject"/>
    <w:uiPriority w:val="99"/>
    <w:semiHidden/>
    <w:rsid w:val="001968F0"/>
    <w:rPr>
      <w:b/>
      <w:bCs/>
      <w:sz w:val="20"/>
      <w:szCs w:val="20"/>
    </w:rPr>
  </w:style>
  <w:style w:type="paragraph" w:styleId="BalloonText">
    <w:name w:val="Balloon Text"/>
    <w:basedOn w:val="Normal"/>
    <w:link w:val="BalloonTextChar"/>
    <w:uiPriority w:val="99"/>
    <w:semiHidden/>
    <w:unhideWhenUsed/>
    <w:rsid w:val="00196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8F0"/>
    <w:rPr>
      <w:rFonts w:ascii="Lucida Grande" w:hAnsi="Lucida Grande" w:cs="Lucida Grande"/>
      <w:sz w:val="18"/>
      <w:szCs w:val="18"/>
    </w:rPr>
  </w:style>
  <w:style w:type="paragraph" w:styleId="NormalWeb">
    <w:name w:val="Normal (Web)"/>
    <w:basedOn w:val="Normal"/>
    <w:uiPriority w:val="99"/>
    <w:unhideWhenUsed/>
    <w:rsid w:val="00EA70F2"/>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C33C2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2428"/>
    <w:pPr>
      <w:ind w:left="720"/>
      <w:contextualSpacing/>
    </w:pPr>
  </w:style>
  <w:style w:type="character" w:customStyle="1" w:styleId="Heading1Char">
    <w:name w:val="Heading 1 Char"/>
    <w:basedOn w:val="DefaultParagraphFont"/>
    <w:link w:val="Heading1"/>
    <w:uiPriority w:val="9"/>
    <w:rsid w:val="00B56BC2"/>
    <w:rPr>
      <w:rFonts w:asciiTheme="majorHAnsi" w:eastAsiaTheme="majorEastAsia" w:hAnsiTheme="majorHAnsi" w:cstheme="majorBidi"/>
      <w:b/>
      <w:bCs/>
      <w:color w:val="345A8A" w:themeColor="accent1" w:themeShade="B5"/>
      <w:sz w:val="32"/>
      <w:szCs w:val="32"/>
      <w:lang w:val="en-GB" w:eastAsia="en-GB"/>
    </w:rPr>
  </w:style>
  <w:style w:type="paragraph" w:styleId="Header">
    <w:name w:val="header"/>
    <w:basedOn w:val="Normal"/>
    <w:link w:val="HeaderChar"/>
    <w:uiPriority w:val="99"/>
    <w:unhideWhenUsed/>
    <w:rsid w:val="00B9246B"/>
    <w:pPr>
      <w:tabs>
        <w:tab w:val="center" w:pos="4320"/>
        <w:tab w:val="right" w:pos="8640"/>
      </w:tabs>
    </w:pPr>
  </w:style>
  <w:style w:type="character" w:customStyle="1" w:styleId="HeaderChar">
    <w:name w:val="Header Char"/>
    <w:basedOn w:val="DefaultParagraphFont"/>
    <w:link w:val="Header"/>
    <w:uiPriority w:val="99"/>
    <w:rsid w:val="00B9246B"/>
    <w:rPr>
      <w:rFonts w:ascii="Times New Roman" w:eastAsia="Times New Roman" w:hAnsi="Times New Roman" w:cs="Times New Roman"/>
      <w:lang w:val="en-GB" w:eastAsia="en-GB"/>
    </w:rPr>
  </w:style>
  <w:style w:type="table" w:styleId="TableGrid">
    <w:name w:val="Table Grid"/>
    <w:basedOn w:val="TableNormal"/>
    <w:uiPriority w:val="59"/>
    <w:rsid w:val="006C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E2E79"/>
  </w:style>
  <w:style w:type="character" w:customStyle="1" w:styleId="FootnoteTextChar">
    <w:name w:val="Footnote Text Char"/>
    <w:basedOn w:val="DefaultParagraphFont"/>
    <w:link w:val="FootnoteText"/>
    <w:uiPriority w:val="99"/>
    <w:rsid w:val="009E2E79"/>
    <w:rPr>
      <w:rFonts w:ascii="Times New Roman" w:eastAsia="Times New Roman" w:hAnsi="Times New Roman" w:cs="Times New Roman"/>
      <w:lang w:val="en-GB" w:eastAsia="en-GB"/>
    </w:rPr>
  </w:style>
  <w:style w:type="character" w:styleId="FootnoteReference">
    <w:name w:val="footnote reference"/>
    <w:basedOn w:val="DefaultParagraphFont"/>
    <w:uiPriority w:val="99"/>
    <w:unhideWhenUsed/>
    <w:rsid w:val="009E2E79"/>
    <w:rPr>
      <w:vertAlign w:val="superscript"/>
    </w:rPr>
  </w:style>
  <w:style w:type="paragraph" w:styleId="Revision">
    <w:name w:val="Revision"/>
    <w:hidden/>
    <w:uiPriority w:val="99"/>
    <w:semiHidden/>
    <w:rsid w:val="00C71A7A"/>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49"/>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B56B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D0C2F"/>
    <w:pPr>
      <w:keepNext/>
      <w:spacing w:before="240" w:after="60"/>
      <w:outlineLvl w:val="1"/>
    </w:pPr>
    <w:rPr>
      <w:rFonts w:ascii="Calibri" w:hAnsi="Calibri" w:cs="Arial"/>
      <w:b/>
      <w:bCs/>
      <w:iCs/>
      <w:szCs w:val="28"/>
    </w:rPr>
  </w:style>
  <w:style w:type="paragraph" w:styleId="Heading3">
    <w:name w:val="heading 3"/>
    <w:basedOn w:val="Normal"/>
    <w:next w:val="Normal"/>
    <w:link w:val="Heading3Char"/>
    <w:uiPriority w:val="9"/>
    <w:unhideWhenUsed/>
    <w:qFormat/>
    <w:rsid w:val="00C33C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C2F"/>
    <w:rPr>
      <w:rFonts w:ascii="Calibri" w:eastAsia="Times New Roman" w:hAnsi="Calibri" w:cs="Arial"/>
      <w:b/>
      <w:bCs/>
      <w:iCs/>
      <w:szCs w:val="28"/>
      <w:lang w:val="en-GB" w:eastAsia="en-GB"/>
    </w:rPr>
  </w:style>
  <w:style w:type="paragraph" w:customStyle="1" w:styleId="DeptOutNumbered">
    <w:name w:val="DeptOutNumbered"/>
    <w:basedOn w:val="Normal"/>
    <w:rsid w:val="004D0C2F"/>
    <w:pPr>
      <w:widowControl w:val="0"/>
      <w:numPr>
        <w:numId w:val="1"/>
      </w:numPr>
      <w:overflowPunct w:val="0"/>
      <w:autoSpaceDE w:val="0"/>
      <w:autoSpaceDN w:val="0"/>
      <w:adjustRightInd w:val="0"/>
      <w:spacing w:after="240"/>
      <w:textAlignment w:val="baseline"/>
    </w:pPr>
    <w:rPr>
      <w:rFonts w:ascii="Calibri" w:eastAsia="Cambria" w:hAnsi="Calibri"/>
      <w:sz w:val="22"/>
      <w:szCs w:val="20"/>
    </w:rPr>
  </w:style>
  <w:style w:type="character" w:styleId="Hyperlink">
    <w:name w:val="Hyperlink"/>
    <w:basedOn w:val="DefaultParagraphFont"/>
    <w:rsid w:val="004D0C2F"/>
    <w:rPr>
      <w:color w:val="0000FF"/>
      <w:u w:val="single"/>
    </w:rPr>
  </w:style>
  <w:style w:type="paragraph" w:customStyle="1" w:styleId="Pa15">
    <w:name w:val="Pa15"/>
    <w:basedOn w:val="Normal"/>
    <w:next w:val="Normal"/>
    <w:uiPriority w:val="99"/>
    <w:rsid w:val="00CB76B2"/>
    <w:pPr>
      <w:widowControl w:val="0"/>
      <w:autoSpaceDE w:val="0"/>
      <w:autoSpaceDN w:val="0"/>
      <w:adjustRightInd w:val="0"/>
      <w:spacing w:line="201" w:lineRule="atLeast"/>
    </w:pPr>
    <w:rPr>
      <w:rFonts w:ascii="Myriad Pro" w:hAnsi="Myriad Pro"/>
    </w:rPr>
  </w:style>
  <w:style w:type="paragraph" w:styleId="ListBullet">
    <w:name w:val="List Bullet"/>
    <w:basedOn w:val="Normal"/>
    <w:autoRedefine/>
    <w:rsid w:val="00E75A7C"/>
    <w:pPr>
      <w:numPr>
        <w:numId w:val="4"/>
      </w:numPr>
    </w:pPr>
    <w:rPr>
      <w:rFonts w:ascii="Calibri" w:eastAsia="Cambria" w:hAnsi="Calibri"/>
      <w:i/>
      <w:iCs/>
      <w:sz w:val="22"/>
    </w:rPr>
  </w:style>
  <w:style w:type="paragraph" w:customStyle="1" w:styleId="ColorfulList-Accent11">
    <w:name w:val="Colorful List - Accent 11"/>
    <w:basedOn w:val="Normal"/>
    <w:uiPriority w:val="34"/>
    <w:qFormat/>
    <w:rsid w:val="00E75A7C"/>
    <w:pPr>
      <w:spacing w:after="120"/>
      <w:contextualSpacing/>
    </w:pPr>
    <w:rPr>
      <w:rFonts w:ascii="Calibri" w:hAnsi="Calibri"/>
      <w:sz w:val="22"/>
    </w:rPr>
  </w:style>
  <w:style w:type="character" w:customStyle="1" w:styleId="A1">
    <w:name w:val="A1"/>
    <w:uiPriority w:val="99"/>
    <w:rsid w:val="00E75A7C"/>
    <w:rPr>
      <w:color w:val="000000"/>
      <w:sz w:val="20"/>
    </w:rPr>
  </w:style>
  <w:style w:type="paragraph" w:styleId="Footer">
    <w:name w:val="footer"/>
    <w:basedOn w:val="Normal"/>
    <w:link w:val="FooterChar"/>
    <w:uiPriority w:val="99"/>
    <w:unhideWhenUsed/>
    <w:rsid w:val="005357A1"/>
    <w:pPr>
      <w:tabs>
        <w:tab w:val="center" w:pos="4320"/>
        <w:tab w:val="right" w:pos="8640"/>
      </w:tabs>
    </w:pPr>
  </w:style>
  <w:style w:type="character" w:customStyle="1" w:styleId="FooterChar">
    <w:name w:val="Footer Char"/>
    <w:basedOn w:val="DefaultParagraphFont"/>
    <w:link w:val="Footer"/>
    <w:uiPriority w:val="99"/>
    <w:rsid w:val="005357A1"/>
  </w:style>
  <w:style w:type="character" w:styleId="PageNumber">
    <w:name w:val="page number"/>
    <w:basedOn w:val="DefaultParagraphFont"/>
    <w:uiPriority w:val="99"/>
    <w:semiHidden/>
    <w:unhideWhenUsed/>
    <w:rsid w:val="005357A1"/>
  </w:style>
  <w:style w:type="character" w:styleId="CommentReference">
    <w:name w:val="annotation reference"/>
    <w:basedOn w:val="DefaultParagraphFont"/>
    <w:uiPriority w:val="99"/>
    <w:semiHidden/>
    <w:unhideWhenUsed/>
    <w:rsid w:val="001968F0"/>
    <w:rPr>
      <w:sz w:val="18"/>
      <w:szCs w:val="18"/>
    </w:rPr>
  </w:style>
  <w:style w:type="paragraph" w:styleId="CommentText">
    <w:name w:val="annotation text"/>
    <w:basedOn w:val="Normal"/>
    <w:link w:val="CommentTextChar"/>
    <w:uiPriority w:val="99"/>
    <w:semiHidden/>
    <w:unhideWhenUsed/>
    <w:rsid w:val="001968F0"/>
  </w:style>
  <w:style w:type="character" w:customStyle="1" w:styleId="CommentTextChar">
    <w:name w:val="Comment Text Char"/>
    <w:basedOn w:val="DefaultParagraphFont"/>
    <w:link w:val="CommentText"/>
    <w:uiPriority w:val="99"/>
    <w:semiHidden/>
    <w:rsid w:val="001968F0"/>
  </w:style>
  <w:style w:type="paragraph" w:styleId="CommentSubject">
    <w:name w:val="annotation subject"/>
    <w:basedOn w:val="CommentText"/>
    <w:next w:val="CommentText"/>
    <w:link w:val="CommentSubjectChar"/>
    <w:uiPriority w:val="99"/>
    <w:semiHidden/>
    <w:unhideWhenUsed/>
    <w:rsid w:val="001968F0"/>
    <w:rPr>
      <w:b/>
      <w:bCs/>
      <w:sz w:val="20"/>
      <w:szCs w:val="20"/>
    </w:rPr>
  </w:style>
  <w:style w:type="character" w:customStyle="1" w:styleId="CommentSubjectChar">
    <w:name w:val="Comment Subject Char"/>
    <w:basedOn w:val="CommentTextChar"/>
    <w:link w:val="CommentSubject"/>
    <w:uiPriority w:val="99"/>
    <w:semiHidden/>
    <w:rsid w:val="001968F0"/>
    <w:rPr>
      <w:b/>
      <w:bCs/>
      <w:sz w:val="20"/>
      <w:szCs w:val="20"/>
    </w:rPr>
  </w:style>
  <w:style w:type="paragraph" w:styleId="BalloonText">
    <w:name w:val="Balloon Text"/>
    <w:basedOn w:val="Normal"/>
    <w:link w:val="BalloonTextChar"/>
    <w:uiPriority w:val="99"/>
    <w:semiHidden/>
    <w:unhideWhenUsed/>
    <w:rsid w:val="00196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8F0"/>
    <w:rPr>
      <w:rFonts w:ascii="Lucida Grande" w:hAnsi="Lucida Grande" w:cs="Lucida Grande"/>
      <w:sz w:val="18"/>
      <w:szCs w:val="18"/>
    </w:rPr>
  </w:style>
  <w:style w:type="paragraph" w:styleId="NormalWeb">
    <w:name w:val="Normal (Web)"/>
    <w:basedOn w:val="Normal"/>
    <w:uiPriority w:val="99"/>
    <w:unhideWhenUsed/>
    <w:rsid w:val="00EA70F2"/>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C33C2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2428"/>
    <w:pPr>
      <w:ind w:left="720"/>
      <w:contextualSpacing/>
    </w:pPr>
  </w:style>
  <w:style w:type="character" w:customStyle="1" w:styleId="Heading1Char">
    <w:name w:val="Heading 1 Char"/>
    <w:basedOn w:val="DefaultParagraphFont"/>
    <w:link w:val="Heading1"/>
    <w:uiPriority w:val="9"/>
    <w:rsid w:val="00B56BC2"/>
    <w:rPr>
      <w:rFonts w:asciiTheme="majorHAnsi" w:eastAsiaTheme="majorEastAsia" w:hAnsiTheme="majorHAnsi" w:cstheme="majorBidi"/>
      <w:b/>
      <w:bCs/>
      <w:color w:val="345A8A" w:themeColor="accent1" w:themeShade="B5"/>
      <w:sz w:val="32"/>
      <w:szCs w:val="32"/>
      <w:lang w:val="en-GB" w:eastAsia="en-GB"/>
    </w:rPr>
  </w:style>
  <w:style w:type="paragraph" w:styleId="Header">
    <w:name w:val="header"/>
    <w:basedOn w:val="Normal"/>
    <w:link w:val="HeaderChar"/>
    <w:uiPriority w:val="99"/>
    <w:unhideWhenUsed/>
    <w:rsid w:val="00B9246B"/>
    <w:pPr>
      <w:tabs>
        <w:tab w:val="center" w:pos="4320"/>
        <w:tab w:val="right" w:pos="8640"/>
      </w:tabs>
    </w:pPr>
  </w:style>
  <w:style w:type="character" w:customStyle="1" w:styleId="HeaderChar">
    <w:name w:val="Header Char"/>
    <w:basedOn w:val="DefaultParagraphFont"/>
    <w:link w:val="Header"/>
    <w:uiPriority w:val="99"/>
    <w:rsid w:val="00B9246B"/>
    <w:rPr>
      <w:rFonts w:ascii="Times New Roman" w:eastAsia="Times New Roman" w:hAnsi="Times New Roman" w:cs="Times New Roman"/>
      <w:lang w:val="en-GB" w:eastAsia="en-GB"/>
    </w:rPr>
  </w:style>
  <w:style w:type="table" w:styleId="TableGrid">
    <w:name w:val="Table Grid"/>
    <w:basedOn w:val="TableNormal"/>
    <w:uiPriority w:val="59"/>
    <w:rsid w:val="006C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E2E79"/>
  </w:style>
  <w:style w:type="character" w:customStyle="1" w:styleId="FootnoteTextChar">
    <w:name w:val="Footnote Text Char"/>
    <w:basedOn w:val="DefaultParagraphFont"/>
    <w:link w:val="FootnoteText"/>
    <w:uiPriority w:val="99"/>
    <w:rsid w:val="009E2E79"/>
    <w:rPr>
      <w:rFonts w:ascii="Times New Roman" w:eastAsia="Times New Roman" w:hAnsi="Times New Roman" w:cs="Times New Roman"/>
      <w:lang w:val="en-GB" w:eastAsia="en-GB"/>
    </w:rPr>
  </w:style>
  <w:style w:type="character" w:styleId="FootnoteReference">
    <w:name w:val="footnote reference"/>
    <w:basedOn w:val="DefaultParagraphFont"/>
    <w:uiPriority w:val="99"/>
    <w:unhideWhenUsed/>
    <w:rsid w:val="009E2E79"/>
    <w:rPr>
      <w:vertAlign w:val="superscript"/>
    </w:rPr>
  </w:style>
  <w:style w:type="paragraph" w:styleId="Revision">
    <w:name w:val="Revision"/>
    <w:hidden/>
    <w:uiPriority w:val="99"/>
    <w:semiHidden/>
    <w:rsid w:val="00C71A7A"/>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641">
      <w:bodyDiv w:val="1"/>
      <w:marLeft w:val="0"/>
      <w:marRight w:val="0"/>
      <w:marTop w:val="0"/>
      <w:marBottom w:val="0"/>
      <w:divBdr>
        <w:top w:val="none" w:sz="0" w:space="0" w:color="auto"/>
        <w:left w:val="none" w:sz="0" w:space="0" w:color="auto"/>
        <w:bottom w:val="none" w:sz="0" w:space="0" w:color="auto"/>
        <w:right w:val="none" w:sz="0" w:space="0" w:color="auto"/>
      </w:divBdr>
    </w:div>
    <w:div w:id="31345904">
      <w:bodyDiv w:val="1"/>
      <w:marLeft w:val="0"/>
      <w:marRight w:val="0"/>
      <w:marTop w:val="0"/>
      <w:marBottom w:val="0"/>
      <w:divBdr>
        <w:top w:val="none" w:sz="0" w:space="0" w:color="auto"/>
        <w:left w:val="none" w:sz="0" w:space="0" w:color="auto"/>
        <w:bottom w:val="none" w:sz="0" w:space="0" w:color="auto"/>
        <w:right w:val="none" w:sz="0" w:space="0" w:color="auto"/>
      </w:divBdr>
    </w:div>
    <w:div w:id="75716664">
      <w:bodyDiv w:val="1"/>
      <w:marLeft w:val="0"/>
      <w:marRight w:val="0"/>
      <w:marTop w:val="0"/>
      <w:marBottom w:val="0"/>
      <w:divBdr>
        <w:top w:val="none" w:sz="0" w:space="0" w:color="auto"/>
        <w:left w:val="none" w:sz="0" w:space="0" w:color="auto"/>
        <w:bottom w:val="none" w:sz="0" w:space="0" w:color="auto"/>
        <w:right w:val="none" w:sz="0" w:space="0" w:color="auto"/>
      </w:divBdr>
      <w:divsChild>
        <w:div w:id="1568110437">
          <w:marLeft w:val="0"/>
          <w:marRight w:val="0"/>
          <w:marTop w:val="0"/>
          <w:marBottom w:val="0"/>
          <w:divBdr>
            <w:top w:val="none" w:sz="0" w:space="0" w:color="auto"/>
            <w:left w:val="none" w:sz="0" w:space="0" w:color="auto"/>
            <w:bottom w:val="none" w:sz="0" w:space="0" w:color="auto"/>
            <w:right w:val="none" w:sz="0" w:space="0" w:color="auto"/>
          </w:divBdr>
          <w:divsChild>
            <w:div w:id="1718581462">
              <w:marLeft w:val="0"/>
              <w:marRight w:val="0"/>
              <w:marTop w:val="0"/>
              <w:marBottom w:val="0"/>
              <w:divBdr>
                <w:top w:val="none" w:sz="0" w:space="0" w:color="auto"/>
                <w:left w:val="none" w:sz="0" w:space="0" w:color="auto"/>
                <w:bottom w:val="none" w:sz="0" w:space="0" w:color="auto"/>
                <w:right w:val="none" w:sz="0" w:space="0" w:color="auto"/>
              </w:divBdr>
              <w:divsChild>
                <w:div w:id="564149238">
                  <w:marLeft w:val="0"/>
                  <w:marRight w:val="0"/>
                  <w:marTop w:val="0"/>
                  <w:marBottom w:val="0"/>
                  <w:divBdr>
                    <w:top w:val="none" w:sz="0" w:space="0" w:color="auto"/>
                    <w:left w:val="none" w:sz="0" w:space="0" w:color="auto"/>
                    <w:bottom w:val="none" w:sz="0" w:space="0" w:color="auto"/>
                    <w:right w:val="none" w:sz="0" w:space="0" w:color="auto"/>
                  </w:divBdr>
                  <w:divsChild>
                    <w:div w:id="3784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2200">
      <w:bodyDiv w:val="1"/>
      <w:marLeft w:val="0"/>
      <w:marRight w:val="0"/>
      <w:marTop w:val="0"/>
      <w:marBottom w:val="0"/>
      <w:divBdr>
        <w:top w:val="none" w:sz="0" w:space="0" w:color="auto"/>
        <w:left w:val="none" w:sz="0" w:space="0" w:color="auto"/>
        <w:bottom w:val="none" w:sz="0" w:space="0" w:color="auto"/>
        <w:right w:val="none" w:sz="0" w:space="0" w:color="auto"/>
      </w:divBdr>
    </w:div>
    <w:div w:id="169608120">
      <w:bodyDiv w:val="1"/>
      <w:marLeft w:val="0"/>
      <w:marRight w:val="0"/>
      <w:marTop w:val="0"/>
      <w:marBottom w:val="0"/>
      <w:divBdr>
        <w:top w:val="none" w:sz="0" w:space="0" w:color="auto"/>
        <w:left w:val="none" w:sz="0" w:space="0" w:color="auto"/>
        <w:bottom w:val="none" w:sz="0" w:space="0" w:color="auto"/>
        <w:right w:val="none" w:sz="0" w:space="0" w:color="auto"/>
      </w:divBdr>
      <w:divsChild>
        <w:div w:id="1895849500">
          <w:marLeft w:val="547"/>
          <w:marRight w:val="0"/>
          <w:marTop w:val="0"/>
          <w:marBottom w:val="0"/>
          <w:divBdr>
            <w:top w:val="none" w:sz="0" w:space="0" w:color="auto"/>
            <w:left w:val="none" w:sz="0" w:space="0" w:color="auto"/>
            <w:bottom w:val="none" w:sz="0" w:space="0" w:color="auto"/>
            <w:right w:val="none" w:sz="0" w:space="0" w:color="auto"/>
          </w:divBdr>
        </w:div>
      </w:divsChild>
    </w:div>
    <w:div w:id="185021598">
      <w:bodyDiv w:val="1"/>
      <w:marLeft w:val="0"/>
      <w:marRight w:val="0"/>
      <w:marTop w:val="0"/>
      <w:marBottom w:val="0"/>
      <w:divBdr>
        <w:top w:val="none" w:sz="0" w:space="0" w:color="auto"/>
        <w:left w:val="none" w:sz="0" w:space="0" w:color="auto"/>
        <w:bottom w:val="none" w:sz="0" w:space="0" w:color="auto"/>
        <w:right w:val="none" w:sz="0" w:space="0" w:color="auto"/>
      </w:divBdr>
      <w:divsChild>
        <w:div w:id="366489884">
          <w:marLeft w:val="0"/>
          <w:marRight w:val="0"/>
          <w:marTop w:val="0"/>
          <w:marBottom w:val="0"/>
          <w:divBdr>
            <w:top w:val="none" w:sz="0" w:space="0" w:color="auto"/>
            <w:left w:val="none" w:sz="0" w:space="0" w:color="auto"/>
            <w:bottom w:val="none" w:sz="0" w:space="0" w:color="auto"/>
            <w:right w:val="none" w:sz="0" w:space="0" w:color="auto"/>
          </w:divBdr>
          <w:divsChild>
            <w:div w:id="1481070932">
              <w:marLeft w:val="0"/>
              <w:marRight w:val="0"/>
              <w:marTop w:val="0"/>
              <w:marBottom w:val="0"/>
              <w:divBdr>
                <w:top w:val="none" w:sz="0" w:space="0" w:color="auto"/>
                <w:left w:val="none" w:sz="0" w:space="0" w:color="auto"/>
                <w:bottom w:val="none" w:sz="0" w:space="0" w:color="auto"/>
                <w:right w:val="none" w:sz="0" w:space="0" w:color="auto"/>
              </w:divBdr>
              <w:divsChild>
                <w:div w:id="1236014991">
                  <w:marLeft w:val="0"/>
                  <w:marRight w:val="0"/>
                  <w:marTop w:val="0"/>
                  <w:marBottom w:val="0"/>
                  <w:divBdr>
                    <w:top w:val="none" w:sz="0" w:space="0" w:color="auto"/>
                    <w:left w:val="none" w:sz="0" w:space="0" w:color="auto"/>
                    <w:bottom w:val="none" w:sz="0" w:space="0" w:color="auto"/>
                    <w:right w:val="none" w:sz="0" w:space="0" w:color="auto"/>
                  </w:divBdr>
                  <w:divsChild>
                    <w:div w:id="251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1119">
      <w:bodyDiv w:val="1"/>
      <w:marLeft w:val="0"/>
      <w:marRight w:val="0"/>
      <w:marTop w:val="0"/>
      <w:marBottom w:val="0"/>
      <w:divBdr>
        <w:top w:val="none" w:sz="0" w:space="0" w:color="auto"/>
        <w:left w:val="none" w:sz="0" w:space="0" w:color="auto"/>
        <w:bottom w:val="none" w:sz="0" w:space="0" w:color="auto"/>
        <w:right w:val="none" w:sz="0" w:space="0" w:color="auto"/>
      </w:divBdr>
    </w:div>
    <w:div w:id="290671174">
      <w:bodyDiv w:val="1"/>
      <w:marLeft w:val="0"/>
      <w:marRight w:val="0"/>
      <w:marTop w:val="0"/>
      <w:marBottom w:val="0"/>
      <w:divBdr>
        <w:top w:val="none" w:sz="0" w:space="0" w:color="auto"/>
        <w:left w:val="none" w:sz="0" w:space="0" w:color="auto"/>
        <w:bottom w:val="none" w:sz="0" w:space="0" w:color="auto"/>
        <w:right w:val="none" w:sz="0" w:space="0" w:color="auto"/>
      </w:divBdr>
    </w:div>
    <w:div w:id="311177420">
      <w:bodyDiv w:val="1"/>
      <w:marLeft w:val="0"/>
      <w:marRight w:val="0"/>
      <w:marTop w:val="0"/>
      <w:marBottom w:val="0"/>
      <w:divBdr>
        <w:top w:val="none" w:sz="0" w:space="0" w:color="auto"/>
        <w:left w:val="none" w:sz="0" w:space="0" w:color="auto"/>
        <w:bottom w:val="none" w:sz="0" w:space="0" w:color="auto"/>
        <w:right w:val="none" w:sz="0" w:space="0" w:color="auto"/>
      </w:divBdr>
      <w:divsChild>
        <w:div w:id="1621762204">
          <w:marLeft w:val="0"/>
          <w:marRight w:val="0"/>
          <w:marTop w:val="0"/>
          <w:marBottom w:val="0"/>
          <w:divBdr>
            <w:top w:val="none" w:sz="0" w:space="0" w:color="auto"/>
            <w:left w:val="none" w:sz="0" w:space="0" w:color="auto"/>
            <w:bottom w:val="none" w:sz="0" w:space="0" w:color="auto"/>
            <w:right w:val="none" w:sz="0" w:space="0" w:color="auto"/>
          </w:divBdr>
          <w:divsChild>
            <w:div w:id="259224667">
              <w:marLeft w:val="0"/>
              <w:marRight w:val="0"/>
              <w:marTop w:val="0"/>
              <w:marBottom w:val="0"/>
              <w:divBdr>
                <w:top w:val="none" w:sz="0" w:space="0" w:color="auto"/>
                <w:left w:val="none" w:sz="0" w:space="0" w:color="auto"/>
                <w:bottom w:val="none" w:sz="0" w:space="0" w:color="auto"/>
                <w:right w:val="none" w:sz="0" w:space="0" w:color="auto"/>
              </w:divBdr>
              <w:divsChild>
                <w:div w:id="16876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3235">
      <w:bodyDiv w:val="1"/>
      <w:marLeft w:val="0"/>
      <w:marRight w:val="0"/>
      <w:marTop w:val="0"/>
      <w:marBottom w:val="0"/>
      <w:divBdr>
        <w:top w:val="none" w:sz="0" w:space="0" w:color="auto"/>
        <w:left w:val="none" w:sz="0" w:space="0" w:color="auto"/>
        <w:bottom w:val="none" w:sz="0" w:space="0" w:color="auto"/>
        <w:right w:val="none" w:sz="0" w:space="0" w:color="auto"/>
      </w:divBdr>
    </w:div>
    <w:div w:id="431822990">
      <w:bodyDiv w:val="1"/>
      <w:marLeft w:val="0"/>
      <w:marRight w:val="0"/>
      <w:marTop w:val="0"/>
      <w:marBottom w:val="0"/>
      <w:divBdr>
        <w:top w:val="none" w:sz="0" w:space="0" w:color="auto"/>
        <w:left w:val="none" w:sz="0" w:space="0" w:color="auto"/>
        <w:bottom w:val="none" w:sz="0" w:space="0" w:color="auto"/>
        <w:right w:val="none" w:sz="0" w:space="0" w:color="auto"/>
      </w:divBdr>
      <w:divsChild>
        <w:div w:id="1231497296">
          <w:marLeft w:val="0"/>
          <w:marRight w:val="0"/>
          <w:marTop w:val="0"/>
          <w:marBottom w:val="0"/>
          <w:divBdr>
            <w:top w:val="none" w:sz="0" w:space="0" w:color="auto"/>
            <w:left w:val="none" w:sz="0" w:space="0" w:color="auto"/>
            <w:bottom w:val="none" w:sz="0" w:space="0" w:color="auto"/>
            <w:right w:val="none" w:sz="0" w:space="0" w:color="auto"/>
          </w:divBdr>
          <w:divsChild>
            <w:div w:id="608464328">
              <w:marLeft w:val="0"/>
              <w:marRight w:val="0"/>
              <w:marTop w:val="0"/>
              <w:marBottom w:val="0"/>
              <w:divBdr>
                <w:top w:val="none" w:sz="0" w:space="0" w:color="auto"/>
                <w:left w:val="none" w:sz="0" w:space="0" w:color="auto"/>
                <w:bottom w:val="none" w:sz="0" w:space="0" w:color="auto"/>
                <w:right w:val="none" w:sz="0" w:space="0" w:color="auto"/>
              </w:divBdr>
              <w:divsChild>
                <w:div w:id="1247152370">
                  <w:marLeft w:val="0"/>
                  <w:marRight w:val="0"/>
                  <w:marTop w:val="0"/>
                  <w:marBottom w:val="0"/>
                  <w:divBdr>
                    <w:top w:val="none" w:sz="0" w:space="0" w:color="auto"/>
                    <w:left w:val="none" w:sz="0" w:space="0" w:color="auto"/>
                    <w:bottom w:val="none" w:sz="0" w:space="0" w:color="auto"/>
                    <w:right w:val="none" w:sz="0" w:space="0" w:color="auto"/>
                  </w:divBdr>
                  <w:divsChild>
                    <w:div w:id="2022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85657">
      <w:bodyDiv w:val="1"/>
      <w:marLeft w:val="0"/>
      <w:marRight w:val="0"/>
      <w:marTop w:val="0"/>
      <w:marBottom w:val="0"/>
      <w:divBdr>
        <w:top w:val="none" w:sz="0" w:space="0" w:color="auto"/>
        <w:left w:val="none" w:sz="0" w:space="0" w:color="auto"/>
        <w:bottom w:val="none" w:sz="0" w:space="0" w:color="auto"/>
        <w:right w:val="none" w:sz="0" w:space="0" w:color="auto"/>
      </w:divBdr>
      <w:divsChild>
        <w:div w:id="1944680073">
          <w:marLeft w:val="0"/>
          <w:marRight w:val="0"/>
          <w:marTop w:val="0"/>
          <w:marBottom w:val="0"/>
          <w:divBdr>
            <w:top w:val="none" w:sz="0" w:space="0" w:color="auto"/>
            <w:left w:val="none" w:sz="0" w:space="0" w:color="auto"/>
            <w:bottom w:val="none" w:sz="0" w:space="0" w:color="auto"/>
            <w:right w:val="none" w:sz="0" w:space="0" w:color="auto"/>
          </w:divBdr>
          <w:divsChild>
            <w:div w:id="118959911">
              <w:marLeft w:val="0"/>
              <w:marRight w:val="0"/>
              <w:marTop w:val="0"/>
              <w:marBottom w:val="0"/>
              <w:divBdr>
                <w:top w:val="none" w:sz="0" w:space="0" w:color="auto"/>
                <w:left w:val="none" w:sz="0" w:space="0" w:color="auto"/>
                <w:bottom w:val="none" w:sz="0" w:space="0" w:color="auto"/>
                <w:right w:val="none" w:sz="0" w:space="0" w:color="auto"/>
              </w:divBdr>
              <w:divsChild>
                <w:div w:id="17592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3243">
      <w:bodyDiv w:val="1"/>
      <w:marLeft w:val="0"/>
      <w:marRight w:val="0"/>
      <w:marTop w:val="0"/>
      <w:marBottom w:val="0"/>
      <w:divBdr>
        <w:top w:val="none" w:sz="0" w:space="0" w:color="auto"/>
        <w:left w:val="none" w:sz="0" w:space="0" w:color="auto"/>
        <w:bottom w:val="none" w:sz="0" w:space="0" w:color="auto"/>
        <w:right w:val="none" w:sz="0" w:space="0" w:color="auto"/>
      </w:divBdr>
      <w:divsChild>
        <w:div w:id="555629089">
          <w:marLeft w:val="547"/>
          <w:marRight w:val="0"/>
          <w:marTop w:val="0"/>
          <w:marBottom w:val="0"/>
          <w:divBdr>
            <w:top w:val="none" w:sz="0" w:space="0" w:color="auto"/>
            <w:left w:val="none" w:sz="0" w:space="0" w:color="auto"/>
            <w:bottom w:val="none" w:sz="0" w:space="0" w:color="auto"/>
            <w:right w:val="none" w:sz="0" w:space="0" w:color="auto"/>
          </w:divBdr>
        </w:div>
      </w:divsChild>
    </w:div>
    <w:div w:id="633682316">
      <w:bodyDiv w:val="1"/>
      <w:marLeft w:val="0"/>
      <w:marRight w:val="0"/>
      <w:marTop w:val="0"/>
      <w:marBottom w:val="0"/>
      <w:divBdr>
        <w:top w:val="none" w:sz="0" w:space="0" w:color="auto"/>
        <w:left w:val="none" w:sz="0" w:space="0" w:color="auto"/>
        <w:bottom w:val="none" w:sz="0" w:space="0" w:color="auto"/>
        <w:right w:val="none" w:sz="0" w:space="0" w:color="auto"/>
      </w:divBdr>
    </w:div>
    <w:div w:id="676423360">
      <w:bodyDiv w:val="1"/>
      <w:marLeft w:val="0"/>
      <w:marRight w:val="0"/>
      <w:marTop w:val="0"/>
      <w:marBottom w:val="0"/>
      <w:divBdr>
        <w:top w:val="none" w:sz="0" w:space="0" w:color="auto"/>
        <w:left w:val="none" w:sz="0" w:space="0" w:color="auto"/>
        <w:bottom w:val="none" w:sz="0" w:space="0" w:color="auto"/>
        <w:right w:val="none" w:sz="0" w:space="0" w:color="auto"/>
      </w:divBdr>
      <w:divsChild>
        <w:div w:id="21633650">
          <w:marLeft w:val="0"/>
          <w:marRight w:val="0"/>
          <w:marTop w:val="0"/>
          <w:marBottom w:val="0"/>
          <w:divBdr>
            <w:top w:val="none" w:sz="0" w:space="0" w:color="auto"/>
            <w:left w:val="none" w:sz="0" w:space="0" w:color="auto"/>
            <w:bottom w:val="none" w:sz="0" w:space="0" w:color="auto"/>
            <w:right w:val="none" w:sz="0" w:space="0" w:color="auto"/>
          </w:divBdr>
          <w:divsChild>
            <w:div w:id="792292279">
              <w:marLeft w:val="0"/>
              <w:marRight w:val="0"/>
              <w:marTop w:val="0"/>
              <w:marBottom w:val="0"/>
              <w:divBdr>
                <w:top w:val="none" w:sz="0" w:space="0" w:color="auto"/>
                <w:left w:val="none" w:sz="0" w:space="0" w:color="auto"/>
                <w:bottom w:val="none" w:sz="0" w:space="0" w:color="auto"/>
                <w:right w:val="none" w:sz="0" w:space="0" w:color="auto"/>
              </w:divBdr>
              <w:divsChild>
                <w:div w:id="7250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7483">
      <w:bodyDiv w:val="1"/>
      <w:marLeft w:val="0"/>
      <w:marRight w:val="0"/>
      <w:marTop w:val="0"/>
      <w:marBottom w:val="0"/>
      <w:divBdr>
        <w:top w:val="none" w:sz="0" w:space="0" w:color="auto"/>
        <w:left w:val="none" w:sz="0" w:space="0" w:color="auto"/>
        <w:bottom w:val="none" w:sz="0" w:space="0" w:color="auto"/>
        <w:right w:val="none" w:sz="0" w:space="0" w:color="auto"/>
      </w:divBdr>
      <w:divsChild>
        <w:div w:id="339939127">
          <w:marLeft w:val="547"/>
          <w:marRight w:val="0"/>
          <w:marTop w:val="0"/>
          <w:marBottom w:val="0"/>
          <w:divBdr>
            <w:top w:val="none" w:sz="0" w:space="0" w:color="auto"/>
            <w:left w:val="none" w:sz="0" w:space="0" w:color="auto"/>
            <w:bottom w:val="none" w:sz="0" w:space="0" w:color="auto"/>
            <w:right w:val="none" w:sz="0" w:space="0" w:color="auto"/>
          </w:divBdr>
        </w:div>
      </w:divsChild>
    </w:div>
    <w:div w:id="720053987">
      <w:bodyDiv w:val="1"/>
      <w:marLeft w:val="0"/>
      <w:marRight w:val="0"/>
      <w:marTop w:val="0"/>
      <w:marBottom w:val="0"/>
      <w:divBdr>
        <w:top w:val="none" w:sz="0" w:space="0" w:color="auto"/>
        <w:left w:val="none" w:sz="0" w:space="0" w:color="auto"/>
        <w:bottom w:val="none" w:sz="0" w:space="0" w:color="auto"/>
        <w:right w:val="none" w:sz="0" w:space="0" w:color="auto"/>
      </w:divBdr>
      <w:divsChild>
        <w:div w:id="1320390">
          <w:marLeft w:val="0"/>
          <w:marRight w:val="0"/>
          <w:marTop w:val="0"/>
          <w:marBottom w:val="0"/>
          <w:divBdr>
            <w:top w:val="none" w:sz="0" w:space="0" w:color="auto"/>
            <w:left w:val="none" w:sz="0" w:space="0" w:color="auto"/>
            <w:bottom w:val="none" w:sz="0" w:space="0" w:color="auto"/>
            <w:right w:val="none" w:sz="0" w:space="0" w:color="auto"/>
          </w:divBdr>
          <w:divsChild>
            <w:div w:id="1917277150">
              <w:marLeft w:val="0"/>
              <w:marRight w:val="0"/>
              <w:marTop w:val="0"/>
              <w:marBottom w:val="0"/>
              <w:divBdr>
                <w:top w:val="none" w:sz="0" w:space="0" w:color="auto"/>
                <w:left w:val="none" w:sz="0" w:space="0" w:color="auto"/>
                <w:bottom w:val="none" w:sz="0" w:space="0" w:color="auto"/>
                <w:right w:val="none" w:sz="0" w:space="0" w:color="auto"/>
              </w:divBdr>
              <w:divsChild>
                <w:div w:id="545066672">
                  <w:marLeft w:val="0"/>
                  <w:marRight w:val="0"/>
                  <w:marTop w:val="0"/>
                  <w:marBottom w:val="0"/>
                  <w:divBdr>
                    <w:top w:val="none" w:sz="0" w:space="0" w:color="auto"/>
                    <w:left w:val="none" w:sz="0" w:space="0" w:color="auto"/>
                    <w:bottom w:val="none" w:sz="0" w:space="0" w:color="auto"/>
                    <w:right w:val="none" w:sz="0" w:space="0" w:color="auto"/>
                  </w:divBdr>
                  <w:divsChild>
                    <w:div w:id="13161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1426">
      <w:bodyDiv w:val="1"/>
      <w:marLeft w:val="0"/>
      <w:marRight w:val="0"/>
      <w:marTop w:val="0"/>
      <w:marBottom w:val="0"/>
      <w:divBdr>
        <w:top w:val="none" w:sz="0" w:space="0" w:color="auto"/>
        <w:left w:val="none" w:sz="0" w:space="0" w:color="auto"/>
        <w:bottom w:val="none" w:sz="0" w:space="0" w:color="auto"/>
        <w:right w:val="none" w:sz="0" w:space="0" w:color="auto"/>
      </w:divBdr>
      <w:divsChild>
        <w:div w:id="1887719731">
          <w:marLeft w:val="0"/>
          <w:marRight w:val="0"/>
          <w:marTop w:val="0"/>
          <w:marBottom w:val="0"/>
          <w:divBdr>
            <w:top w:val="none" w:sz="0" w:space="0" w:color="auto"/>
            <w:left w:val="none" w:sz="0" w:space="0" w:color="auto"/>
            <w:bottom w:val="none" w:sz="0" w:space="0" w:color="auto"/>
            <w:right w:val="none" w:sz="0" w:space="0" w:color="auto"/>
          </w:divBdr>
          <w:divsChild>
            <w:div w:id="2089419232">
              <w:marLeft w:val="0"/>
              <w:marRight w:val="0"/>
              <w:marTop w:val="0"/>
              <w:marBottom w:val="0"/>
              <w:divBdr>
                <w:top w:val="none" w:sz="0" w:space="0" w:color="auto"/>
                <w:left w:val="none" w:sz="0" w:space="0" w:color="auto"/>
                <w:bottom w:val="none" w:sz="0" w:space="0" w:color="auto"/>
                <w:right w:val="none" w:sz="0" w:space="0" w:color="auto"/>
              </w:divBdr>
              <w:divsChild>
                <w:div w:id="918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8874">
      <w:bodyDiv w:val="1"/>
      <w:marLeft w:val="0"/>
      <w:marRight w:val="0"/>
      <w:marTop w:val="0"/>
      <w:marBottom w:val="0"/>
      <w:divBdr>
        <w:top w:val="none" w:sz="0" w:space="0" w:color="auto"/>
        <w:left w:val="none" w:sz="0" w:space="0" w:color="auto"/>
        <w:bottom w:val="none" w:sz="0" w:space="0" w:color="auto"/>
        <w:right w:val="none" w:sz="0" w:space="0" w:color="auto"/>
      </w:divBdr>
    </w:div>
    <w:div w:id="807238681">
      <w:bodyDiv w:val="1"/>
      <w:marLeft w:val="0"/>
      <w:marRight w:val="0"/>
      <w:marTop w:val="0"/>
      <w:marBottom w:val="0"/>
      <w:divBdr>
        <w:top w:val="none" w:sz="0" w:space="0" w:color="auto"/>
        <w:left w:val="none" w:sz="0" w:space="0" w:color="auto"/>
        <w:bottom w:val="none" w:sz="0" w:space="0" w:color="auto"/>
        <w:right w:val="none" w:sz="0" w:space="0" w:color="auto"/>
      </w:divBdr>
    </w:div>
    <w:div w:id="854731689">
      <w:bodyDiv w:val="1"/>
      <w:marLeft w:val="0"/>
      <w:marRight w:val="0"/>
      <w:marTop w:val="0"/>
      <w:marBottom w:val="0"/>
      <w:divBdr>
        <w:top w:val="none" w:sz="0" w:space="0" w:color="auto"/>
        <w:left w:val="none" w:sz="0" w:space="0" w:color="auto"/>
        <w:bottom w:val="none" w:sz="0" w:space="0" w:color="auto"/>
        <w:right w:val="none" w:sz="0" w:space="0" w:color="auto"/>
      </w:divBdr>
      <w:divsChild>
        <w:div w:id="417755405">
          <w:marLeft w:val="0"/>
          <w:marRight w:val="0"/>
          <w:marTop w:val="0"/>
          <w:marBottom w:val="0"/>
          <w:divBdr>
            <w:top w:val="none" w:sz="0" w:space="0" w:color="auto"/>
            <w:left w:val="none" w:sz="0" w:space="0" w:color="auto"/>
            <w:bottom w:val="none" w:sz="0" w:space="0" w:color="auto"/>
            <w:right w:val="none" w:sz="0" w:space="0" w:color="auto"/>
          </w:divBdr>
          <w:divsChild>
            <w:div w:id="471798416">
              <w:marLeft w:val="0"/>
              <w:marRight w:val="0"/>
              <w:marTop w:val="0"/>
              <w:marBottom w:val="0"/>
              <w:divBdr>
                <w:top w:val="none" w:sz="0" w:space="0" w:color="auto"/>
                <w:left w:val="none" w:sz="0" w:space="0" w:color="auto"/>
                <w:bottom w:val="none" w:sz="0" w:space="0" w:color="auto"/>
                <w:right w:val="none" w:sz="0" w:space="0" w:color="auto"/>
              </w:divBdr>
              <w:divsChild>
                <w:div w:id="14202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1377">
      <w:bodyDiv w:val="1"/>
      <w:marLeft w:val="0"/>
      <w:marRight w:val="0"/>
      <w:marTop w:val="0"/>
      <w:marBottom w:val="0"/>
      <w:divBdr>
        <w:top w:val="none" w:sz="0" w:space="0" w:color="auto"/>
        <w:left w:val="none" w:sz="0" w:space="0" w:color="auto"/>
        <w:bottom w:val="none" w:sz="0" w:space="0" w:color="auto"/>
        <w:right w:val="none" w:sz="0" w:space="0" w:color="auto"/>
      </w:divBdr>
    </w:div>
    <w:div w:id="866678124">
      <w:bodyDiv w:val="1"/>
      <w:marLeft w:val="0"/>
      <w:marRight w:val="0"/>
      <w:marTop w:val="0"/>
      <w:marBottom w:val="0"/>
      <w:divBdr>
        <w:top w:val="none" w:sz="0" w:space="0" w:color="auto"/>
        <w:left w:val="none" w:sz="0" w:space="0" w:color="auto"/>
        <w:bottom w:val="none" w:sz="0" w:space="0" w:color="auto"/>
        <w:right w:val="none" w:sz="0" w:space="0" w:color="auto"/>
      </w:divBdr>
      <w:divsChild>
        <w:div w:id="1399399131">
          <w:marLeft w:val="0"/>
          <w:marRight w:val="0"/>
          <w:marTop w:val="0"/>
          <w:marBottom w:val="0"/>
          <w:divBdr>
            <w:top w:val="none" w:sz="0" w:space="0" w:color="auto"/>
            <w:left w:val="none" w:sz="0" w:space="0" w:color="auto"/>
            <w:bottom w:val="none" w:sz="0" w:space="0" w:color="auto"/>
            <w:right w:val="none" w:sz="0" w:space="0" w:color="auto"/>
          </w:divBdr>
          <w:divsChild>
            <w:div w:id="2014867853">
              <w:marLeft w:val="0"/>
              <w:marRight w:val="0"/>
              <w:marTop w:val="0"/>
              <w:marBottom w:val="0"/>
              <w:divBdr>
                <w:top w:val="none" w:sz="0" w:space="0" w:color="auto"/>
                <w:left w:val="none" w:sz="0" w:space="0" w:color="auto"/>
                <w:bottom w:val="none" w:sz="0" w:space="0" w:color="auto"/>
                <w:right w:val="none" w:sz="0" w:space="0" w:color="auto"/>
              </w:divBdr>
              <w:divsChild>
                <w:div w:id="20442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5854">
      <w:bodyDiv w:val="1"/>
      <w:marLeft w:val="0"/>
      <w:marRight w:val="0"/>
      <w:marTop w:val="0"/>
      <w:marBottom w:val="0"/>
      <w:divBdr>
        <w:top w:val="none" w:sz="0" w:space="0" w:color="auto"/>
        <w:left w:val="none" w:sz="0" w:space="0" w:color="auto"/>
        <w:bottom w:val="none" w:sz="0" w:space="0" w:color="auto"/>
        <w:right w:val="none" w:sz="0" w:space="0" w:color="auto"/>
      </w:divBdr>
      <w:divsChild>
        <w:div w:id="523714626">
          <w:marLeft w:val="0"/>
          <w:marRight w:val="0"/>
          <w:marTop w:val="0"/>
          <w:marBottom w:val="0"/>
          <w:divBdr>
            <w:top w:val="none" w:sz="0" w:space="0" w:color="auto"/>
            <w:left w:val="none" w:sz="0" w:space="0" w:color="auto"/>
            <w:bottom w:val="none" w:sz="0" w:space="0" w:color="auto"/>
            <w:right w:val="none" w:sz="0" w:space="0" w:color="auto"/>
          </w:divBdr>
          <w:divsChild>
            <w:div w:id="153035572">
              <w:marLeft w:val="0"/>
              <w:marRight w:val="0"/>
              <w:marTop w:val="0"/>
              <w:marBottom w:val="0"/>
              <w:divBdr>
                <w:top w:val="none" w:sz="0" w:space="0" w:color="auto"/>
                <w:left w:val="none" w:sz="0" w:space="0" w:color="auto"/>
                <w:bottom w:val="none" w:sz="0" w:space="0" w:color="auto"/>
                <w:right w:val="none" w:sz="0" w:space="0" w:color="auto"/>
              </w:divBdr>
              <w:divsChild>
                <w:div w:id="2490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561">
      <w:bodyDiv w:val="1"/>
      <w:marLeft w:val="0"/>
      <w:marRight w:val="0"/>
      <w:marTop w:val="0"/>
      <w:marBottom w:val="0"/>
      <w:divBdr>
        <w:top w:val="none" w:sz="0" w:space="0" w:color="auto"/>
        <w:left w:val="none" w:sz="0" w:space="0" w:color="auto"/>
        <w:bottom w:val="none" w:sz="0" w:space="0" w:color="auto"/>
        <w:right w:val="none" w:sz="0" w:space="0" w:color="auto"/>
      </w:divBdr>
      <w:divsChild>
        <w:div w:id="578904366">
          <w:marLeft w:val="0"/>
          <w:marRight w:val="0"/>
          <w:marTop w:val="0"/>
          <w:marBottom w:val="0"/>
          <w:divBdr>
            <w:top w:val="none" w:sz="0" w:space="0" w:color="auto"/>
            <w:left w:val="none" w:sz="0" w:space="0" w:color="auto"/>
            <w:bottom w:val="none" w:sz="0" w:space="0" w:color="auto"/>
            <w:right w:val="none" w:sz="0" w:space="0" w:color="auto"/>
          </w:divBdr>
          <w:divsChild>
            <w:div w:id="525868575">
              <w:marLeft w:val="0"/>
              <w:marRight w:val="0"/>
              <w:marTop w:val="0"/>
              <w:marBottom w:val="0"/>
              <w:divBdr>
                <w:top w:val="none" w:sz="0" w:space="0" w:color="auto"/>
                <w:left w:val="none" w:sz="0" w:space="0" w:color="auto"/>
                <w:bottom w:val="none" w:sz="0" w:space="0" w:color="auto"/>
                <w:right w:val="none" w:sz="0" w:space="0" w:color="auto"/>
              </w:divBdr>
              <w:divsChild>
                <w:div w:id="603926619">
                  <w:marLeft w:val="0"/>
                  <w:marRight w:val="0"/>
                  <w:marTop w:val="0"/>
                  <w:marBottom w:val="0"/>
                  <w:divBdr>
                    <w:top w:val="none" w:sz="0" w:space="0" w:color="auto"/>
                    <w:left w:val="none" w:sz="0" w:space="0" w:color="auto"/>
                    <w:bottom w:val="none" w:sz="0" w:space="0" w:color="auto"/>
                    <w:right w:val="none" w:sz="0" w:space="0" w:color="auto"/>
                  </w:divBdr>
                  <w:divsChild>
                    <w:div w:id="15120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2462">
      <w:bodyDiv w:val="1"/>
      <w:marLeft w:val="0"/>
      <w:marRight w:val="0"/>
      <w:marTop w:val="0"/>
      <w:marBottom w:val="0"/>
      <w:divBdr>
        <w:top w:val="none" w:sz="0" w:space="0" w:color="auto"/>
        <w:left w:val="none" w:sz="0" w:space="0" w:color="auto"/>
        <w:bottom w:val="none" w:sz="0" w:space="0" w:color="auto"/>
        <w:right w:val="none" w:sz="0" w:space="0" w:color="auto"/>
      </w:divBdr>
    </w:div>
    <w:div w:id="1111977319">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2">
          <w:marLeft w:val="0"/>
          <w:marRight w:val="0"/>
          <w:marTop w:val="0"/>
          <w:marBottom w:val="0"/>
          <w:divBdr>
            <w:top w:val="none" w:sz="0" w:space="0" w:color="auto"/>
            <w:left w:val="none" w:sz="0" w:space="0" w:color="auto"/>
            <w:bottom w:val="none" w:sz="0" w:space="0" w:color="auto"/>
            <w:right w:val="none" w:sz="0" w:space="0" w:color="auto"/>
          </w:divBdr>
          <w:divsChild>
            <w:div w:id="1829319466">
              <w:marLeft w:val="0"/>
              <w:marRight w:val="0"/>
              <w:marTop w:val="0"/>
              <w:marBottom w:val="0"/>
              <w:divBdr>
                <w:top w:val="none" w:sz="0" w:space="0" w:color="auto"/>
                <w:left w:val="none" w:sz="0" w:space="0" w:color="auto"/>
                <w:bottom w:val="none" w:sz="0" w:space="0" w:color="auto"/>
                <w:right w:val="none" w:sz="0" w:space="0" w:color="auto"/>
              </w:divBdr>
              <w:divsChild>
                <w:div w:id="1666128844">
                  <w:marLeft w:val="0"/>
                  <w:marRight w:val="0"/>
                  <w:marTop w:val="0"/>
                  <w:marBottom w:val="0"/>
                  <w:divBdr>
                    <w:top w:val="none" w:sz="0" w:space="0" w:color="auto"/>
                    <w:left w:val="none" w:sz="0" w:space="0" w:color="auto"/>
                    <w:bottom w:val="none" w:sz="0" w:space="0" w:color="auto"/>
                    <w:right w:val="none" w:sz="0" w:space="0" w:color="auto"/>
                  </w:divBdr>
                  <w:divsChild>
                    <w:div w:id="6351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10340">
      <w:bodyDiv w:val="1"/>
      <w:marLeft w:val="0"/>
      <w:marRight w:val="0"/>
      <w:marTop w:val="0"/>
      <w:marBottom w:val="0"/>
      <w:divBdr>
        <w:top w:val="none" w:sz="0" w:space="0" w:color="auto"/>
        <w:left w:val="none" w:sz="0" w:space="0" w:color="auto"/>
        <w:bottom w:val="none" w:sz="0" w:space="0" w:color="auto"/>
        <w:right w:val="none" w:sz="0" w:space="0" w:color="auto"/>
      </w:divBdr>
    </w:div>
    <w:div w:id="1166020634">
      <w:bodyDiv w:val="1"/>
      <w:marLeft w:val="0"/>
      <w:marRight w:val="0"/>
      <w:marTop w:val="0"/>
      <w:marBottom w:val="0"/>
      <w:divBdr>
        <w:top w:val="none" w:sz="0" w:space="0" w:color="auto"/>
        <w:left w:val="none" w:sz="0" w:space="0" w:color="auto"/>
        <w:bottom w:val="none" w:sz="0" w:space="0" w:color="auto"/>
        <w:right w:val="none" w:sz="0" w:space="0" w:color="auto"/>
      </w:divBdr>
    </w:div>
    <w:div w:id="1167210855">
      <w:bodyDiv w:val="1"/>
      <w:marLeft w:val="0"/>
      <w:marRight w:val="0"/>
      <w:marTop w:val="0"/>
      <w:marBottom w:val="0"/>
      <w:divBdr>
        <w:top w:val="none" w:sz="0" w:space="0" w:color="auto"/>
        <w:left w:val="none" w:sz="0" w:space="0" w:color="auto"/>
        <w:bottom w:val="none" w:sz="0" w:space="0" w:color="auto"/>
        <w:right w:val="none" w:sz="0" w:space="0" w:color="auto"/>
      </w:divBdr>
    </w:div>
    <w:div w:id="1198007388">
      <w:bodyDiv w:val="1"/>
      <w:marLeft w:val="0"/>
      <w:marRight w:val="0"/>
      <w:marTop w:val="0"/>
      <w:marBottom w:val="0"/>
      <w:divBdr>
        <w:top w:val="none" w:sz="0" w:space="0" w:color="auto"/>
        <w:left w:val="none" w:sz="0" w:space="0" w:color="auto"/>
        <w:bottom w:val="none" w:sz="0" w:space="0" w:color="auto"/>
        <w:right w:val="none" w:sz="0" w:space="0" w:color="auto"/>
      </w:divBdr>
      <w:divsChild>
        <w:div w:id="1682661131">
          <w:marLeft w:val="0"/>
          <w:marRight w:val="0"/>
          <w:marTop w:val="0"/>
          <w:marBottom w:val="0"/>
          <w:divBdr>
            <w:top w:val="none" w:sz="0" w:space="0" w:color="auto"/>
            <w:left w:val="none" w:sz="0" w:space="0" w:color="auto"/>
            <w:bottom w:val="none" w:sz="0" w:space="0" w:color="auto"/>
            <w:right w:val="none" w:sz="0" w:space="0" w:color="auto"/>
          </w:divBdr>
          <w:divsChild>
            <w:div w:id="201330938">
              <w:marLeft w:val="0"/>
              <w:marRight w:val="0"/>
              <w:marTop w:val="0"/>
              <w:marBottom w:val="0"/>
              <w:divBdr>
                <w:top w:val="none" w:sz="0" w:space="0" w:color="auto"/>
                <w:left w:val="none" w:sz="0" w:space="0" w:color="auto"/>
                <w:bottom w:val="none" w:sz="0" w:space="0" w:color="auto"/>
                <w:right w:val="none" w:sz="0" w:space="0" w:color="auto"/>
              </w:divBdr>
              <w:divsChild>
                <w:div w:id="2108650624">
                  <w:marLeft w:val="0"/>
                  <w:marRight w:val="0"/>
                  <w:marTop w:val="0"/>
                  <w:marBottom w:val="0"/>
                  <w:divBdr>
                    <w:top w:val="none" w:sz="0" w:space="0" w:color="auto"/>
                    <w:left w:val="none" w:sz="0" w:space="0" w:color="auto"/>
                    <w:bottom w:val="none" w:sz="0" w:space="0" w:color="auto"/>
                    <w:right w:val="none" w:sz="0" w:space="0" w:color="auto"/>
                  </w:divBdr>
                  <w:divsChild>
                    <w:div w:id="5546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1852">
      <w:bodyDiv w:val="1"/>
      <w:marLeft w:val="0"/>
      <w:marRight w:val="0"/>
      <w:marTop w:val="0"/>
      <w:marBottom w:val="0"/>
      <w:divBdr>
        <w:top w:val="none" w:sz="0" w:space="0" w:color="auto"/>
        <w:left w:val="none" w:sz="0" w:space="0" w:color="auto"/>
        <w:bottom w:val="none" w:sz="0" w:space="0" w:color="auto"/>
        <w:right w:val="none" w:sz="0" w:space="0" w:color="auto"/>
      </w:divBdr>
      <w:divsChild>
        <w:div w:id="211624834">
          <w:marLeft w:val="0"/>
          <w:marRight w:val="0"/>
          <w:marTop w:val="0"/>
          <w:marBottom w:val="0"/>
          <w:divBdr>
            <w:top w:val="none" w:sz="0" w:space="0" w:color="auto"/>
            <w:left w:val="none" w:sz="0" w:space="0" w:color="auto"/>
            <w:bottom w:val="none" w:sz="0" w:space="0" w:color="auto"/>
            <w:right w:val="none" w:sz="0" w:space="0" w:color="auto"/>
          </w:divBdr>
          <w:divsChild>
            <w:div w:id="1242062264">
              <w:marLeft w:val="0"/>
              <w:marRight w:val="0"/>
              <w:marTop w:val="0"/>
              <w:marBottom w:val="0"/>
              <w:divBdr>
                <w:top w:val="none" w:sz="0" w:space="0" w:color="auto"/>
                <w:left w:val="none" w:sz="0" w:space="0" w:color="auto"/>
                <w:bottom w:val="none" w:sz="0" w:space="0" w:color="auto"/>
                <w:right w:val="none" w:sz="0" w:space="0" w:color="auto"/>
              </w:divBdr>
              <w:divsChild>
                <w:div w:id="1673138446">
                  <w:marLeft w:val="0"/>
                  <w:marRight w:val="0"/>
                  <w:marTop w:val="0"/>
                  <w:marBottom w:val="0"/>
                  <w:divBdr>
                    <w:top w:val="none" w:sz="0" w:space="0" w:color="auto"/>
                    <w:left w:val="none" w:sz="0" w:space="0" w:color="auto"/>
                    <w:bottom w:val="none" w:sz="0" w:space="0" w:color="auto"/>
                    <w:right w:val="none" w:sz="0" w:space="0" w:color="auto"/>
                  </w:divBdr>
                  <w:divsChild>
                    <w:div w:id="20687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6177">
      <w:bodyDiv w:val="1"/>
      <w:marLeft w:val="0"/>
      <w:marRight w:val="0"/>
      <w:marTop w:val="0"/>
      <w:marBottom w:val="0"/>
      <w:divBdr>
        <w:top w:val="none" w:sz="0" w:space="0" w:color="auto"/>
        <w:left w:val="none" w:sz="0" w:space="0" w:color="auto"/>
        <w:bottom w:val="none" w:sz="0" w:space="0" w:color="auto"/>
        <w:right w:val="none" w:sz="0" w:space="0" w:color="auto"/>
      </w:divBdr>
      <w:divsChild>
        <w:div w:id="2066100773">
          <w:marLeft w:val="0"/>
          <w:marRight w:val="0"/>
          <w:marTop w:val="0"/>
          <w:marBottom w:val="0"/>
          <w:divBdr>
            <w:top w:val="none" w:sz="0" w:space="0" w:color="auto"/>
            <w:left w:val="none" w:sz="0" w:space="0" w:color="auto"/>
            <w:bottom w:val="none" w:sz="0" w:space="0" w:color="auto"/>
            <w:right w:val="none" w:sz="0" w:space="0" w:color="auto"/>
          </w:divBdr>
          <w:divsChild>
            <w:div w:id="1349795834">
              <w:marLeft w:val="0"/>
              <w:marRight w:val="0"/>
              <w:marTop w:val="0"/>
              <w:marBottom w:val="0"/>
              <w:divBdr>
                <w:top w:val="none" w:sz="0" w:space="0" w:color="auto"/>
                <w:left w:val="none" w:sz="0" w:space="0" w:color="auto"/>
                <w:bottom w:val="none" w:sz="0" w:space="0" w:color="auto"/>
                <w:right w:val="none" w:sz="0" w:space="0" w:color="auto"/>
              </w:divBdr>
              <w:divsChild>
                <w:div w:id="8534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4671">
      <w:bodyDiv w:val="1"/>
      <w:marLeft w:val="0"/>
      <w:marRight w:val="0"/>
      <w:marTop w:val="0"/>
      <w:marBottom w:val="0"/>
      <w:divBdr>
        <w:top w:val="none" w:sz="0" w:space="0" w:color="auto"/>
        <w:left w:val="none" w:sz="0" w:space="0" w:color="auto"/>
        <w:bottom w:val="none" w:sz="0" w:space="0" w:color="auto"/>
        <w:right w:val="none" w:sz="0" w:space="0" w:color="auto"/>
      </w:divBdr>
      <w:divsChild>
        <w:div w:id="873545477">
          <w:marLeft w:val="0"/>
          <w:marRight w:val="0"/>
          <w:marTop w:val="0"/>
          <w:marBottom w:val="0"/>
          <w:divBdr>
            <w:top w:val="none" w:sz="0" w:space="0" w:color="auto"/>
            <w:left w:val="none" w:sz="0" w:space="0" w:color="auto"/>
            <w:bottom w:val="none" w:sz="0" w:space="0" w:color="auto"/>
            <w:right w:val="none" w:sz="0" w:space="0" w:color="auto"/>
          </w:divBdr>
          <w:divsChild>
            <w:div w:id="599413413">
              <w:marLeft w:val="0"/>
              <w:marRight w:val="0"/>
              <w:marTop w:val="0"/>
              <w:marBottom w:val="0"/>
              <w:divBdr>
                <w:top w:val="none" w:sz="0" w:space="0" w:color="auto"/>
                <w:left w:val="none" w:sz="0" w:space="0" w:color="auto"/>
                <w:bottom w:val="none" w:sz="0" w:space="0" w:color="auto"/>
                <w:right w:val="none" w:sz="0" w:space="0" w:color="auto"/>
              </w:divBdr>
              <w:divsChild>
                <w:div w:id="2883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843">
      <w:bodyDiv w:val="1"/>
      <w:marLeft w:val="0"/>
      <w:marRight w:val="0"/>
      <w:marTop w:val="0"/>
      <w:marBottom w:val="0"/>
      <w:divBdr>
        <w:top w:val="none" w:sz="0" w:space="0" w:color="auto"/>
        <w:left w:val="none" w:sz="0" w:space="0" w:color="auto"/>
        <w:bottom w:val="none" w:sz="0" w:space="0" w:color="auto"/>
        <w:right w:val="none" w:sz="0" w:space="0" w:color="auto"/>
      </w:divBdr>
    </w:div>
    <w:div w:id="1354767451">
      <w:bodyDiv w:val="1"/>
      <w:marLeft w:val="0"/>
      <w:marRight w:val="0"/>
      <w:marTop w:val="0"/>
      <w:marBottom w:val="0"/>
      <w:divBdr>
        <w:top w:val="none" w:sz="0" w:space="0" w:color="auto"/>
        <w:left w:val="none" w:sz="0" w:space="0" w:color="auto"/>
        <w:bottom w:val="none" w:sz="0" w:space="0" w:color="auto"/>
        <w:right w:val="none" w:sz="0" w:space="0" w:color="auto"/>
      </w:divBdr>
      <w:divsChild>
        <w:div w:id="1245189017">
          <w:marLeft w:val="0"/>
          <w:marRight w:val="0"/>
          <w:marTop w:val="0"/>
          <w:marBottom w:val="0"/>
          <w:divBdr>
            <w:top w:val="none" w:sz="0" w:space="0" w:color="auto"/>
            <w:left w:val="none" w:sz="0" w:space="0" w:color="auto"/>
            <w:bottom w:val="none" w:sz="0" w:space="0" w:color="auto"/>
            <w:right w:val="none" w:sz="0" w:space="0" w:color="auto"/>
          </w:divBdr>
          <w:divsChild>
            <w:div w:id="845555163">
              <w:marLeft w:val="0"/>
              <w:marRight w:val="0"/>
              <w:marTop w:val="0"/>
              <w:marBottom w:val="0"/>
              <w:divBdr>
                <w:top w:val="none" w:sz="0" w:space="0" w:color="auto"/>
                <w:left w:val="none" w:sz="0" w:space="0" w:color="auto"/>
                <w:bottom w:val="none" w:sz="0" w:space="0" w:color="auto"/>
                <w:right w:val="none" w:sz="0" w:space="0" w:color="auto"/>
              </w:divBdr>
              <w:divsChild>
                <w:div w:id="1889536762">
                  <w:marLeft w:val="0"/>
                  <w:marRight w:val="0"/>
                  <w:marTop w:val="0"/>
                  <w:marBottom w:val="0"/>
                  <w:divBdr>
                    <w:top w:val="none" w:sz="0" w:space="0" w:color="auto"/>
                    <w:left w:val="none" w:sz="0" w:space="0" w:color="auto"/>
                    <w:bottom w:val="none" w:sz="0" w:space="0" w:color="auto"/>
                    <w:right w:val="none" w:sz="0" w:space="0" w:color="auto"/>
                  </w:divBdr>
                  <w:divsChild>
                    <w:div w:id="2392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1553">
      <w:bodyDiv w:val="1"/>
      <w:marLeft w:val="0"/>
      <w:marRight w:val="0"/>
      <w:marTop w:val="0"/>
      <w:marBottom w:val="0"/>
      <w:divBdr>
        <w:top w:val="none" w:sz="0" w:space="0" w:color="auto"/>
        <w:left w:val="none" w:sz="0" w:space="0" w:color="auto"/>
        <w:bottom w:val="none" w:sz="0" w:space="0" w:color="auto"/>
        <w:right w:val="none" w:sz="0" w:space="0" w:color="auto"/>
      </w:divBdr>
    </w:div>
    <w:div w:id="1456634677">
      <w:bodyDiv w:val="1"/>
      <w:marLeft w:val="0"/>
      <w:marRight w:val="0"/>
      <w:marTop w:val="0"/>
      <w:marBottom w:val="0"/>
      <w:divBdr>
        <w:top w:val="none" w:sz="0" w:space="0" w:color="auto"/>
        <w:left w:val="none" w:sz="0" w:space="0" w:color="auto"/>
        <w:bottom w:val="none" w:sz="0" w:space="0" w:color="auto"/>
        <w:right w:val="none" w:sz="0" w:space="0" w:color="auto"/>
      </w:divBdr>
      <w:divsChild>
        <w:div w:id="947080707">
          <w:marLeft w:val="0"/>
          <w:marRight w:val="0"/>
          <w:marTop w:val="0"/>
          <w:marBottom w:val="0"/>
          <w:divBdr>
            <w:top w:val="none" w:sz="0" w:space="0" w:color="auto"/>
            <w:left w:val="none" w:sz="0" w:space="0" w:color="auto"/>
            <w:bottom w:val="none" w:sz="0" w:space="0" w:color="auto"/>
            <w:right w:val="none" w:sz="0" w:space="0" w:color="auto"/>
          </w:divBdr>
          <w:divsChild>
            <w:div w:id="1422290236">
              <w:marLeft w:val="0"/>
              <w:marRight w:val="0"/>
              <w:marTop w:val="0"/>
              <w:marBottom w:val="0"/>
              <w:divBdr>
                <w:top w:val="none" w:sz="0" w:space="0" w:color="auto"/>
                <w:left w:val="none" w:sz="0" w:space="0" w:color="auto"/>
                <w:bottom w:val="none" w:sz="0" w:space="0" w:color="auto"/>
                <w:right w:val="none" w:sz="0" w:space="0" w:color="auto"/>
              </w:divBdr>
              <w:divsChild>
                <w:div w:id="1402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6687">
      <w:bodyDiv w:val="1"/>
      <w:marLeft w:val="0"/>
      <w:marRight w:val="0"/>
      <w:marTop w:val="0"/>
      <w:marBottom w:val="0"/>
      <w:divBdr>
        <w:top w:val="none" w:sz="0" w:space="0" w:color="auto"/>
        <w:left w:val="none" w:sz="0" w:space="0" w:color="auto"/>
        <w:bottom w:val="none" w:sz="0" w:space="0" w:color="auto"/>
        <w:right w:val="none" w:sz="0" w:space="0" w:color="auto"/>
      </w:divBdr>
      <w:divsChild>
        <w:div w:id="1076367103">
          <w:marLeft w:val="0"/>
          <w:marRight w:val="0"/>
          <w:marTop w:val="0"/>
          <w:marBottom w:val="0"/>
          <w:divBdr>
            <w:top w:val="none" w:sz="0" w:space="0" w:color="auto"/>
            <w:left w:val="none" w:sz="0" w:space="0" w:color="auto"/>
            <w:bottom w:val="none" w:sz="0" w:space="0" w:color="auto"/>
            <w:right w:val="none" w:sz="0" w:space="0" w:color="auto"/>
          </w:divBdr>
          <w:divsChild>
            <w:div w:id="1580020941">
              <w:marLeft w:val="0"/>
              <w:marRight w:val="0"/>
              <w:marTop w:val="0"/>
              <w:marBottom w:val="0"/>
              <w:divBdr>
                <w:top w:val="none" w:sz="0" w:space="0" w:color="auto"/>
                <w:left w:val="none" w:sz="0" w:space="0" w:color="auto"/>
                <w:bottom w:val="none" w:sz="0" w:space="0" w:color="auto"/>
                <w:right w:val="none" w:sz="0" w:space="0" w:color="auto"/>
              </w:divBdr>
              <w:divsChild>
                <w:div w:id="948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782308139">
          <w:marLeft w:val="0"/>
          <w:marRight w:val="0"/>
          <w:marTop w:val="0"/>
          <w:marBottom w:val="0"/>
          <w:divBdr>
            <w:top w:val="none" w:sz="0" w:space="0" w:color="auto"/>
            <w:left w:val="none" w:sz="0" w:space="0" w:color="auto"/>
            <w:bottom w:val="none" w:sz="0" w:space="0" w:color="auto"/>
            <w:right w:val="none" w:sz="0" w:space="0" w:color="auto"/>
          </w:divBdr>
          <w:divsChild>
            <w:div w:id="1674795853">
              <w:marLeft w:val="0"/>
              <w:marRight w:val="0"/>
              <w:marTop w:val="0"/>
              <w:marBottom w:val="0"/>
              <w:divBdr>
                <w:top w:val="none" w:sz="0" w:space="0" w:color="auto"/>
                <w:left w:val="none" w:sz="0" w:space="0" w:color="auto"/>
                <w:bottom w:val="none" w:sz="0" w:space="0" w:color="auto"/>
                <w:right w:val="none" w:sz="0" w:space="0" w:color="auto"/>
              </w:divBdr>
              <w:divsChild>
                <w:div w:id="816148170">
                  <w:marLeft w:val="0"/>
                  <w:marRight w:val="0"/>
                  <w:marTop w:val="0"/>
                  <w:marBottom w:val="0"/>
                  <w:divBdr>
                    <w:top w:val="none" w:sz="0" w:space="0" w:color="auto"/>
                    <w:left w:val="none" w:sz="0" w:space="0" w:color="auto"/>
                    <w:bottom w:val="none" w:sz="0" w:space="0" w:color="auto"/>
                    <w:right w:val="none" w:sz="0" w:space="0" w:color="auto"/>
                  </w:divBdr>
                  <w:divsChild>
                    <w:div w:id="6591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2978">
      <w:bodyDiv w:val="1"/>
      <w:marLeft w:val="0"/>
      <w:marRight w:val="0"/>
      <w:marTop w:val="0"/>
      <w:marBottom w:val="0"/>
      <w:divBdr>
        <w:top w:val="none" w:sz="0" w:space="0" w:color="auto"/>
        <w:left w:val="none" w:sz="0" w:space="0" w:color="auto"/>
        <w:bottom w:val="none" w:sz="0" w:space="0" w:color="auto"/>
        <w:right w:val="none" w:sz="0" w:space="0" w:color="auto"/>
      </w:divBdr>
      <w:divsChild>
        <w:div w:id="2125070805">
          <w:marLeft w:val="0"/>
          <w:marRight w:val="0"/>
          <w:marTop w:val="0"/>
          <w:marBottom w:val="0"/>
          <w:divBdr>
            <w:top w:val="none" w:sz="0" w:space="0" w:color="auto"/>
            <w:left w:val="none" w:sz="0" w:space="0" w:color="auto"/>
            <w:bottom w:val="none" w:sz="0" w:space="0" w:color="auto"/>
            <w:right w:val="none" w:sz="0" w:space="0" w:color="auto"/>
          </w:divBdr>
          <w:divsChild>
            <w:div w:id="1253394143">
              <w:marLeft w:val="0"/>
              <w:marRight w:val="0"/>
              <w:marTop w:val="0"/>
              <w:marBottom w:val="0"/>
              <w:divBdr>
                <w:top w:val="none" w:sz="0" w:space="0" w:color="auto"/>
                <w:left w:val="none" w:sz="0" w:space="0" w:color="auto"/>
                <w:bottom w:val="none" w:sz="0" w:space="0" w:color="auto"/>
                <w:right w:val="none" w:sz="0" w:space="0" w:color="auto"/>
              </w:divBdr>
              <w:divsChild>
                <w:div w:id="16890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5116">
      <w:bodyDiv w:val="1"/>
      <w:marLeft w:val="0"/>
      <w:marRight w:val="0"/>
      <w:marTop w:val="0"/>
      <w:marBottom w:val="0"/>
      <w:divBdr>
        <w:top w:val="none" w:sz="0" w:space="0" w:color="auto"/>
        <w:left w:val="none" w:sz="0" w:space="0" w:color="auto"/>
        <w:bottom w:val="none" w:sz="0" w:space="0" w:color="auto"/>
        <w:right w:val="none" w:sz="0" w:space="0" w:color="auto"/>
      </w:divBdr>
      <w:divsChild>
        <w:div w:id="2126728130">
          <w:marLeft w:val="0"/>
          <w:marRight w:val="0"/>
          <w:marTop w:val="0"/>
          <w:marBottom w:val="0"/>
          <w:divBdr>
            <w:top w:val="none" w:sz="0" w:space="0" w:color="auto"/>
            <w:left w:val="none" w:sz="0" w:space="0" w:color="auto"/>
            <w:bottom w:val="none" w:sz="0" w:space="0" w:color="auto"/>
            <w:right w:val="none" w:sz="0" w:space="0" w:color="auto"/>
          </w:divBdr>
          <w:divsChild>
            <w:div w:id="1975796437">
              <w:marLeft w:val="0"/>
              <w:marRight w:val="0"/>
              <w:marTop w:val="0"/>
              <w:marBottom w:val="0"/>
              <w:divBdr>
                <w:top w:val="none" w:sz="0" w:space="0" w:color="auto"/>
                <w:left w:val="none" w:sz="0" w:space="0" w:color="auto"/>
                <w:bottom w:val="none" w:sz="0" w:space="0" w:color="auto"/>
                <w:right w:val="none" w:sz="0" w:space="0" w:color="auto"/>
              </w:divBdr>
              <w:divsChild>
                <w:div w:id="14766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604">
      <w:bodyDiv w:val="1"/>
      <w:marLeft w:val="0"/>
      <w:marRight w:val="0"/>
      <w:marTop w:val="0"/>
      <w:marBottom w:val="0"/>
      <w:divBdr>
        <w:top w:val="none" w:sz="0" w:space="0" w:color="auto"/>
        <w:left w:val="none" w:sz="0" w:space="0" w:color="auto"/>
        <w:bottom w:val="none" w:sz="0" w:space="0" w:color="auto"/>
        <w:right w:val="none" w:sz="0" w:space="0" w:color="auto"/>
      </w:divBdr>
    </w:div>
    <w:div w:id="1724476112">
      <w:bodyDiv w:val="1"/>
      <w:marLeft w:val="0"/>
      <w:marRight w:val="0"/>
      <w:marTop w:val="0"/>
      <w:marBottom w:val="0"/>
      <w:divBdr>
        <w:top w:val="none" w:sz="0" w:space="0" w:color="auto"/>
        <w:left w:val="none" w:sz="0" w:space="0" w:color="auto"/>
        <w:bottom w:val="none" w:sz="0" w:space="0" w:color="auto"/>
        <w:right w:val="none" w:sz="0" w:space="0" w:color="auto"/>
      </w:divBdr>
      <w:divsChild>
        <w:div w:id="1746561217">
          <w:marLeft w:val="0"/>
          <w:marRight w:val="0"/>
          <w:marTop w:val="0"/>
          <w:marBottom w:val="0"/>
          <w:divBdr>
            <w:top w:val="none" w:sz="0" w:space="0" w:color="auto"/>
            <w:left w:val="none" w:sz="0" w:space="0" w:color="auto"/>
            <w:bottom w:val="none" w:sz="0" w:space="0" w:color="auto"/>
            <w:right w:val="none" w:sz="0" w:space="0" w:color="auto"/>
          </w:divBdr>
          <w:divsChild>
            <w:div w:id="1866862195">
              <w:marLeft w:val="0"/>
              <w:marRight w:val="0"/>
              <w:marTop w:val="0"/>
              <w:marBottom w:val="0"/>
              <w:divBdr>
                <w:top w:val="none" w:sz="0" w:space="0" w:color="auto"/>
                <w:left w:val="none" w:sz="0" w:space="0" w:color="auto"/>
                <w:bottom w:val="none" w:sz="0" w:space="0" w:color="auto"/>
                <w:right w:val="none" w:sz="0" w:space="0" w:color="auto"/>
              </w:divBdr>
              <w:divsChild>
                <w:div w:id="18021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374">
      <w:bodyDiv w:val="1"/>
      <w:marLeft w:val="0"/>
      <w:marRight w:val="0"/>
      <w:marTop w:val="0"/>
      <w:marBottom w:val="0"/>
      <w:divBdr>
        <w:top w:val="none" w:sz="0" w:space="0" w:color="auto"/>
        <w:left w:val="none" w:sz="0" w:space="0" w:color="auto"/>
        <w:bottom w:val="none" w:sz="0" w:space="0" w:color="auto"/>
        <w:right w:val="none" w:sz="0" w:space="0" w:color="auto"/>
      </w:divBdr>
    </w:div>
    <w:div w:id="1740833746">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846356591">
      <w:bodyDiv w:val="1"/>
      <w:marLeft w:val="0"/>
      <w:marRight w:val="0"/>
      <w:marTop w:val="0"/>
      <w:marBottom w:val="0"/>
      <w:divBdr>
        <w:top w:val="none" w:sz="0" w:space="0" w:color="auto"/>
        <w:left w:val="none" w:sz="0" w:space="0" w:color="auto"/>
        <w:bottom w:val="none" w:sz="0" w:space="0" w:color="auto"/>
        <w:right w:val="none" w:sz="0" w:space="0" w:color="auto"/>
      </w:divBdr>
    </w:div>
    <w:div w:id="1869491248">
      <w:bodyDiv w:val="1"/>
      <w:marLeft w:val="0"/>
      <w:marRight w:val="0"/>
      <w:marTop w:val="0"/>
      <w:marBottom w:val="0"/>
      <w:divBdr>
        <w:top w:val="none" w:sz="0" w:space="0" w:color="auto"/>
        <w:left w:val="none" w:sz="0" w:space="0" w:color="auto"/>
        <w:bottom w:val="none" w:sz="0" w:space="0" w:color="auto"/>
        <w:right w:val="none" w:sz="0" w:space="0" w:color="auto"/>
      </w:divBdr>
      <w:divsChild>
        <w:div w:id="1251425684">
          <w:marLeft w:val="0"/>
          <w:marRight w:val="0"/>
          <w:marTop w:val="0"/>
          <w:marBottom w:val="0"/>
          <w:divBdr>
            <w:top w:val="none" w:sz="0" w:space="0" w:color="auto"/>
            <w:left w:val="none" w:sz="0" w:space="0" w:color="auto"/>
            <w:bottom w:val="none" w:sz="0" w:space="0" w:color="auto"/>
            <w:right w:val="none" w:sz="0" w:space="0" w:color="auto"/>
          </w:divBdr>
          <w:divsChild>
            <w:div w:id="1783767314">
              <w:marLeft w:val="0"/>
              <w:marRight w:val="0"/>
              <w:marTop w:val="0"/>
              <w:marBottom w:val="0"/>
              <w:divBdr>
                <w:top w:val="none" w:sz="0" w:space="0" w:color="auto"/>
                <w:left w:val="none" w:sz="0" w:space="0" w:color="auto"/>
                <w:bottom w:val="none" w:sz="0" w:space="0" w:color="auto"/>
                <w:right w:val="none" w:sz="0" w:space="0" w:color="auto"/>
              </w:divBdr>
              <w:divsChild>
                <w:div w:id="1837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7987">
      <w:bodyDiv w:val="1"/>
      <w:marLeft w:val="0"/>
      <w:marRight w:val="0"/>
      <w:marTop w:val="0"/>
      <w:marBottom w:val="0"/>
      <w:divBdr>
        <w:top w:val="none" w:sz="0" w:space="0" w:color="auto"/>
        <w:left w:val="none" w:sz="0" w:space="0" w:color="auto"/>
        <w:bottom w:val="none" w:sz="0" w:space="0" w:color="auto"/>
        <w:right w:val="none" w:sz="0" w:space="0" w:color="auto"/>
      </w:divBdr>
      <w:divsChild>
        <w:div w:id="16201351">
          <w:marLeft w:val="0"/>
          <w:marRight w:val="0"/>
          <w:marTop w:val="0"/>
          <w:marBottom w:val="0"/>
          <w:divBdr>
            <w:top w:val="none" w:sz="0" w:space="0" w:color="auto"/>
            <w:left w:val="none" w:sz="0" w:space="0" w:color="auto"/>
            <w:bottom w:val="none" w:sz="0" w:space="0" w:color="auto"/>
            <w:right w:val="none" w:sz="0" w:space="0" w:color="auto"/>
          </w:divBdr>
          <w:divsChild>
            <w:div w:id="552087135">
              <w:marLeft w:val="0"/>
              <w:marRight w:val="0"/>
              <w:marTop w:val="0"/>
              <w:marBottom w:val="0"/>
              <w:divBdr>
                <w:top w:val="none" w:sz="0" w:space="0" w:color="auto"/>
                <w:left w:val="none" w:sz="0" w:space="0" w:color="auto"/>
                <w:bottom w:val="none" w:sz="0" w:space="0" w:color="auto"/>
                <w:right w:val="none" w:sz="0" w:space="0" w:color="auto"/>
              </w:divBdr>
              <w:divsChild>
                <w:div w:id="18223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0752">
      <w:bodyDiv w:val="1"/>
      <w:marLeft w:val="0"/>
      <w:marRight w:val="0"/>
      <w:marTop w:val="0"/>
      <w:marBottom w:val="0"/>
      <w:divBdr>
        <w:top w:val="none" w:sz="0" w:space="0" w:color="auto"/>
        <w:left w:val="none" w:sz="0" w:space="0" w:color="auto"/>
        <w:bottom w:val="none" w:sz="0" w:space="0" w:color="auto"/>
        <w:right w:val="none" w:sz="0" w:space="0" w:color="auto"/>
      </w:divBdr>
      <w:divsChild>
        <w:div w:id="53310845">
          <w:marLeft w:val="0"/>
          <w:marRight w:val="0"/>
          <w:marTop w:val="0"/>
          <w:marBottom w:val="0"/>
          <w:divBdr>
            <w:top w:val="none" w:sz="0" w:space="0" w:color="auto"/>
            <w:left w:val="none" w:sz="0" w:space="0" w:color="auto"/>
            <w:bottom w:val="none" w:sz="0" w:space="0" w:color="auto"/>
            <w:right w:val="none" w:sz="0" w:space="0" w:color="auto"/>
          </w:divBdr>
          <w:divsChild>
            <w:div w:id="89471020">
              <w:marLeft w:val="0"/>
              <w:marRight w:val="0"/>
              <w:marTop w:val="0"/>
              <w:marBottom w:val="0"/>
              <w:divBdr>
                <w:top w:val="none" w:sz="0" w:space="0" w:color="auto"/>
                <w:left w:val="none" w:sz="0" w:space="0" w:color="auto"/>
                <w:bottom w:val="none" w:sz="0" w:space="0" w:color="auto"/>
                <w:right w:val="none" w:sz="0" w:space="0" w:color="auto"/>
              </w:divBdr>
              <w:divsChild>
                <w:div w:id="63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8754">
      <w:bodyDiv w:val="1"/>
      <w:marLeft w:val="0"/>
      <w:marRight w:val="0"/>
      <w:marTop w:val="0"/>
      <w:marBottom w:val="0"/>
      <w:divBdr>
        <w:top w:val="none" w:sz="0" w:space="0" w:color="auto"/>
        <w:left w:val="none" w:sz="0" w:space="0" w:color="auto"/>
        <w:bottom w:val="none" w:sz="0" w:space="0" w:color="auto"/>
        <w:right w:val="none" w:sz="0" w:space="0" w:color="auto"/>
      </w:divBdr>
      <w:divsChild>
        <w:div w:id="1007757751">
          <w:marLeft w:val="0"/>
          <w:marRight w:val="0"/>
          <w:marTop w:val="0"/>
          <w:marBottom w:val="0"/>
          <w:divBdr>
            <w:top w:val="none" w:sz="0" w:space="0" w:color="auto"/>
            <w:left w:val="none" w:sz="0" w:space="0" w:color="auto"/>
            <w:bottom w:val="none" w:sz="0" w:space="0" w:color="auto"/>
            <w:right w:val="none" w:sz="0" w:space="0" w:color="auto"/>
          </w:divBdr>
          <w:divsChild>
            <w:div w:id="493952187">
              <w:marLeft w:val="0"/>
              <w:marRight w:val="0"/>
              <w:marTop w:val="0"/>
              <w:marBottom w:val="0"/>
              <w:divBdr>
                <w:top w:val="none" w:sz="0" w:space="0" w:color="auto"/>
                <w:left w:val="none" w:sz="0" w:space="0" w:color="auto"/>
                <w:bottom w:val="none" w:sz="0" w:space="0" w:color="auto"/>
                <w:right w:val="none" w:sz="0" w:space="0" w:color="auto"/>
              </w:divBdr>
              <w:divsChild>
                <w:div w:id="11121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7305">
      <w:bodyDiv w:val="1"/>
      <w:marLeft w:val="0"/>
      <w:marRight w:val="0"/>
      <w:marTop w:val="0"/>
      <w:marBottom w:val="0"/>
      <w:divBdr>
        <w:top w:val="none" w:sz="0" w:space="0" w:color="auto"/>
        <w:left w:val="none" w:sz="0" w:space="0" w:color="auto"/>
        <w:bottom w:val="none" w:sz="0" w:space="0" w:color="auto"/>
        <w:right w:val="none" w:sz="0" w:space="0" w:color="auto"/>
      </w:divBdr>
    </w:div>
    <w:div w:id="2028211103">
      <w:bodyDiv w:val="1"/>
      <w:marLeft w:val="0"/>
      <w:marRight w:val="0"/>
      <w:marTop w:val="0"/>
      <w:marBottom w:val="0"/>
      <w:divBdr>
        <w:top w:val="none" w:sz="0" w:space="0" w:color="auto"/>
        <w:left w:val="none" w:sz="0" w:space="0" w:color="auto"/>
        <w:bottom w:val="none" w:sz="0" w:space="0" w:color="auto"/>
        <w:right w:val="none" w:sz="0" w:space="0" w:color="auto"/>
      </w:divBdr>
      <w:divsChild>
        <w:div w:id="831993996">
          <w:marLeft w:val="547"/>
          <w:marRight w:val="0"/>
          <w:marTop w:val="130"/>
          <w:marBottom w:val="0"/>
          <w:divBdr>
            <w:top w:val="none" w:sz="0" w:space="0" w:color="auto"/>
            <w:left w:val="none" w:sz="0" w:space="0" w:color="auto"/>
            <w:bottom w:val="none" w:sz="0" w:space="0" w:color="auto"/>
            <w:right w:val="none" w:sz="0" w:space="0" w:color="auto"/>
          </w:divBdr>
        </w:div>
      </w:divsChild>
    </w:div>
    <w:div w:id="2099016493">
      <w:bodyDiv w:val="1"/>
      <w:marLeft w:val="0"/>
      <w:marRight w:val="0"/>
      <w:marTop w:val="0"/>
      <w:marBottom w:val="0"/>
      <w:divBdr>
        <w:top w:val="none" w:sz="0" w:space="0" w:color="auto"/>
        <w:left w:val="none" w:sz="0" w:space="0" w:color="auto"/>
        <w:bottom w:val="none" w:sz="0" w:space="0" w:color="auto"/>
        <w:right w:val="none" w:sz="0" w:space="0" w:color="auto"/>
      </w:divBdr>
      <w:divsChild>
        <w:div w:id="1439518365">
          <w:marLeft w:val="0"/>
          <w:marRight w:val="0"/>
          <w:marTop w:val="0"/>
          <w:marBottom w:val="0"/>
          <w:divBdr>
            <w:top w:val="none" w:sz="0" w:space="0" w:color="auto"/>
            <w:left w:val="none" w:sz="0" w:space="0" w:color="auto"/>
            <w:bottom w:val="none" w:sz="0" w:space="0" w:color="auto"/>
            <w:right w:val="none" w:sz="0" w:space="0" w:color="auto"/>
          </w:divBdr>
          <w:divsChild>
            <w:div w:id="794828891">
              <w:marLeft w:val="0"/>
              <w:marRight w:val="0"/>
              <w:marTop w:val="0"/>
              <w:marBottom w:val="0"/>
              <w:divBdr>
                <w:top w:val="none" w:sz="0" w:space="0" w:color="auto"/>
                <w:left w:val="none" w:sz="0" w:space="0" w:color="auto"/>
                <w:bottom w:val="none" w:sz="0" w:space="0" w:color="auto"/>
                <w:right w:val="none" w:sz="0" w:space="0" w:color="auto"/>
              </w:divBdr>
              <w:divsChild>
                <w:div w:id="1795051844">
                  <w:marLeft w:val="0"/>
                  <w:marRight w:val="0"/>
                  <w:marTop w:val="0"/>
                  <w:marBottom w:val="0"/>
                  <w:divBdr>
                    <w:top w:val="none" w:sz="0" w:space="0" w:color="auto"/>
                    <w:left w:val="none" w:sz="0" w:space="0" w:color="auto"/>
                    <w:bottom w:val="none" w:sz="0" w:space="0" w:color="auto"/>
                    <w:right w:val="none" w:sz="0" w:space="0" w:color="auto"/>
                  </w:divBdr>
                  <w:divsChild>
                    <w:div w:id="10451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6394">
      <w:bodyDiv w:val="1"/>
      <w:marLeft w:val="0"/>
      <w:marRight w:val="0"/>
      <w:marTop w:val="0"/>
      <w:marBottom w:val="0"/>
      <w:divBdr>
        <w:top w:val="none" w:sz="0" w:space="0" w:color="auto"/>
        <w:left w:val="none" w:sz="0" w:space="0" w:color="auto"/>
        <w:bottom w:val="none" w:sz="0" w:space="0" w:color="auto"/>
        <w:right w:val="none" w:sz="0" w:space="0" w:color="auto"/>
      </w:divBdr>
      <w:divsChild>
        <w:div w:id="1497650462">
          <w:marLeft w:val="0"/>
          <w:marRight w:val="0"/>
          <w:marTop w:val="0"/>
          <w:marBottom w:val="0"/>
          <w:divBdr>
            <w:top w:val="none" w:sz="0" w:space="0" w:color="auto"/>
            <w:left w:val="none" w:sz="0" w:space="0" w:color="auto"/>
            <w:bottom w:val="none" w:sz="0" w:space="0" w:color="auto"/>
            <w:right w:val="none" w:sz="0" w:space="0" w:color="auto"/>
          </w:divBdr>
          <w:divsChild>
            <w:div w:id="1552810807">
              <w:marLeft w:val="0"/>
              <w:marRight w:val="0"/>
              <w:marTop w:val="0"/>
              <w:marBottom w:val="0"/>
              <w:divBdr>
                <w:top w:val="none" w:sz="0" w:space="0" w:color="auto"/>
                <w:left w:val="none" w:sz="0" w:space="0" w:color="auto"/>
                <w:bottom w:val="none" w:sz="0" w:space="0" w:color="auto"/>
                <w:right w:val="none" w:sz="0" w:space="0" w:color="auto"/>
              </w:divBdr>
              <w:divsChild>
                <w:div w:id="48456610">
                  <w:marLeft w:val="0"/>
                  <w:marRight w:val="0"/>
                  <w:marTop w:val="0"/>
                  <w:marBottom w:val="0"/>
                  <w:divBdr>
                    <w:top w:val="none" w:sz="0" w:space="0" w:color="auto"/>
                    <w:left w:val="none" w:sz="0" w:space="0" w:color="auto"/>
                    <w:bottom w:val="none" w:sz="0" w:space="0" w:color="auto"/>
                    <w:right w:val="none" w:sz="0" w:space="0" w:color="auto"/>
                  </w:divBdr>
                  <w:divsChild>
                    <w:div w:id="15663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chart" Target="charts/chart2.xml"/><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chart" Target="charts/chart5.xml"/><Relationship Id="rId24" Type="http://schemas.openxmlformats.org/officeDocument/2006/relationships/chart" Target="charts/chart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lessonstudy.co.uk"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chart" Target="charts/chart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ichaeljopling:Documents:Leading%20Teachers:data:K2_09_10_A_Leadtch_L4_L5_mar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ichaeljopling:Documents:Leading%20Teachers:data:K2_09_10_A_Leadtch_L4_L5_mar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ichaeljopling:Documents:Leading%20Teachers:data:K2_09_10_A_Leadtch_L4_L5_mar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chaeljopling:Documents:Leading%20Teachers:data:K2_09_10_A_Leadtch_L4_L5_mar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ichaeljopling:Documents:Leading%20Teachers:data:K2_09_10_A_Leadtch_L4_L5_mar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ichaeljopling:Documents:Leading%20Teachers:data:K2_09_10_A_Leadtch_L4_L5_mar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xVal>
            <c:numRef>
              <c:f>'All Leading Teacher schools'!$AY$4:$AY$94</c:f>
              <c:numCache>
                <c:formatCode>0.0</c:formatCode>
                <c:ptCount val="91"/>
                <c:pt idx="0">
                  <c:v>-2.127916676411658</c:v>
                </c:pt>
                <c:pt idx="1">
                  <c:v>6.609345363848714</c:v>
                </c:pt>
                <c:pt idx="2">
                  <c:v>13.5651792326047</c:v>
                </c:pt>
                <c:pt idx="3">
                  <c:v>-1.337969011927939</c:v>
                </c:pt>
                <c:pt idx="4">
                  <c:v>3.166102643120727</c:v>
                </c:pt>
                <c:pt idx="5">
                  <c:v>3.693448986533779</c:v>
                </c:pt>
                <c:pt idx="6">
                  <c:v>2.988579065958912</c:v>
                </c:pt>
                <c:pt idx="7">
                  <c:v>-1.889612469307142</c:v>
                </c:pt>
                <c:pt idx="8">
                  <c:v>2.820248365830877</c:v>
                </c:pt>
                <c:pt idx="9">
                  <c:v>1.305295263586004</c:v>
                </c:pt>
                <c:pt idx="10">
                  <c:v>7.288614344922259</c:v>
                </c:pt>
                <c:pt idx="11">
                  <c:v>-4.69251452858004</c:v>
                </c:pt>
                <c:pt idx="12">
                  <c:v>0.481008252958137</c:v>
                </c:pt>
                <c:pt idx="13">
                  <c:v>1.777783874430298</c:v>
                </c:pt>
                <c:pt idx="14">
                  <c:v>-1.358617964837801</c:v>
                </c:pt>
                <c:pt idx="15">
                  <c:v>5.187823834196887</c:v>
                </c:pt>
                <c:pt idx="16">
                  <c:v>-0.915360501567399</c:v>
                </c:pt>
                <c:pt idx="17">
                  <c:v>8.503813238633057</c:v>
                </c:pt>
                <c:pt idx="18">
                  <c:v>1.292505204718946</c:v>
                </c:pt>
                <c:pt idx="19">
                  <c:v>-3.243624397696557</c:v>
                </c:pt>
                <c:pt idx="20">
                  <c:v>7.509157509157506</c:v>
                </c:pt>
                <c:pt idx="21">
                  <c:v>7.42672676810425</c:v>
                </c:pt>
                <c:pt idx="22">
                  <c:v>1.165099960280685</c:v>
                </c:pt>
                <c:pt idx="23">
                  <c:v>1.799775903389463</c:v>
                </c:pt>
                <c:pt idx="24">
                  <c:v>-4.051270313572892</c:v>
                </c:pt>
                <c:pt idx="25">
                  <c:v>4.83902699066464</c:v>
                </c:pt>
                <c:pt idx="26">
                  <c:v>-1.752559430851985</c:v>
                </c:pt>
                <c:pt idx="27">
                  <c:v>0.353319571792046</c:v>
                </c:pt>
                <c:pt idx="28">
                  <c:v>6.291480428010288</c:v>
                </c:pt>
                <c:pt idx="29">
                  <c:v>3.463945811540771</c:v>
                </c:pt>
                <c:pt idx="30">
                  <c:v>2.561283133943232</c:v>
                </c:pt>
                <c:pt idx="31">
                  <c:v>6.052554744525525</c:v>
                </c:pt>
                <c:pt idx="32">
                  <c:v>-0.760732057012738</c:v>
                </c:pt>
                <c:pt idx="33">
                  <c:v>9.279895419835163</c:v>
                </c:pt>
                <c:pt idx="34">
                  <c:v>2.714689008287038</c:v>
                </c:pt>
                <c:pt idx="35">
                  <c:v>0.776391364626662</c:v>
                </c:pt>
                <c:pt idx="36">
                  <c:v>7.38322479227487</c:v>
                </c:pt>
                <c:pt idx="37">
                  <c:v>6.547170301817141</c:v>
                </c:pt>
                <c:pt idx="38">
                  <c:v>2.7475299420814</c:v>
                </c:pt>
                <c:pt idx="39">
                  <c:v>0.154369440083723</c:v>
                </c:pt>
                <c:pt idx="40">
                  <c:v>9.782608695652168</c:v>
                </c:pt>
                <c:pt idx="41">
                  <c:v>6.471710821733271</c:v>
                </c:pt>
                <c:pt idx="42">
                  <c:v>12.43872022017717</c:v>
                </c:pt>
                <c:pt idx="43">
                  <c:v>7.142857142857146</c:v>
                </c:pt>
                <c:pt idx="44">
                  <c:v>11.06954991987737</c:v>
                </c:pt>
                <c:pt idx="45">
                  <c:v>10.22222222222222</c:v>
                </c:pt>
                <c:pt idx="46">
                  <c:v>5.984857589232064</c:v>
                </c:pt>
                <c:pt idx="47">
                  <c:v>11.1592164741336</c:v>
                </c:pt>
                <c:pt idx="48">
                  <c:v>1.460944958292256</c:v>
                </c:pt>
                <c:pt idx="49">
                  <c:v>4.472424022985823</c:v>
                </c:pt>
                <c:pt idx="50">
                  <c:v>8.8030888030888</c:v>
                </c:pt>
                <c:pt idx="51">
                  <c:v>-1.717998808484697</c:v>
                </c:pt>
                <c:pt idx="52">
                  <c:v>-6.223745673286944</c:v>
                </c:pt>
                <c:pt idx="53">
                  <c:v>2.315818431911957</c:v>
                </c:pt>
                <c:pt idx="54">
                  <c:v>7.125043326823739</c:v>
                </c:pt>
                <c:pt idx="55">
                  <c:v>-5.063901615625745</c:v>
                </c:pt>
                <c:pt idx="56">
                  <c:v>-2.082501995211494</c:v>
                </c:pt>
                <c:pt idx="57">
                  <c:v>11.92857142857143</c:v>
                </c:pt>
                <c:pt idx="58">
                  <c:v>20.65217391304348</c:v>
                </c:pt>
                <c:pt idx="59">
                  <c:v>0.813323917137474</c:v>
                </c:pt>
                <c:pt idx="60">
                  <c:v>9.951923076923073</c:v>
                </c:pt>
                <c:pt idx="61">
                  <c:v>5.97722960151803</c:v>
                </c:pt>
                <c:pt idx="62">
                  <c:v>9.87771739130435</c:v>
                </c:pt>
                <c:pt idx="63">
                  <c:v>0.0130934504106008</c:v>
                </c:pt>
                <c:pt idx="64">
                  <c:v>-3.686362147121962</c:v>
                </c:pt>
                <c:pt idx="65">
                  <c:v>-3.453918735420071</c:v>
                </c:pt>
                <c:pt idx="66">
                  <c:v>4.978798586572437</c:v>
                </c:pt>
                <c:pt idx="67">
                  <c:v>-0.355040642810422</c:v>
                </c:pt>
                <c:pt idx="68">
                  <c:v>-3.353376503237744</c:v>
                </c:pt>
                <c:pt idx="69">
                  <c:v>-0.968446065428825</c:v>
                </c:pt>
                <c:pt idx="70">
                  <c:v>3.22199146186685</c:v>
                </c:pt>
                <c:pt idx="71">
                  <c:v>-1.108459611024937</c:v>
                </c:pt>
                <c:pt idx="72">
                  <c:v>10.01809954751132</c:v>
                </c:pt>
                <c:pt idx="73">
                  <c:v>5.25794832248177</c:v>
                </c:pt>
                <c:pt idx="74">
                  <c:v>9.71688458648824</c:v>
                </c:pt>
                <c:pt idx="75">
                  <c:v>2.045002145146313</c:v>
                </c:pt>
                <c:pt idx="76">
                  <c:v>9.457077384100121</c:v>
                </c:pt>
                <c:pt idx="77">
                  <c:v>7.172769247288736</c:v>
                </c:pt>
                <c:pt idx="78">
                  <c:v>8.147643721711294</c:v>
                </c:pt>
                <c:pt idx="79">
                  <c:v>-7.203923290879806</c:v>
                </c:pt>
                <c:pt idx="80">
                  <c:v>1.652646566973292</c:v>
                </c:pt>
                <c:pt idx="81">
                  <c:v>2.187918224191243</c:v>
                </c:pt>
                <c:pt idx="82">
                  <c:v>11.79883945841393</c:v>
                </c:pt>
                <c:pt idx="83">
                  <c:v>2.128525196486357</c:v>
                </c:pt>
                <c:pt idx="84">
                  <c:v>2.744664315179051</c:v>
                </c:pt>
                <c:pt idx="85">
                  <c:v>3.617021276595743</c:v>
                </c:pt>
                <c:pt idx="86">
                  <c:v>6.604372675315234</c:v>
                </c:pt>
                <c:pt idx="87">
                  <c:v>-8.196795153316895</c:v>
                </c:pt>
                <c:pt idx="88">
                  <c:v>3.287383848079723</c:v>
                </c:pt>
                <c:pt idx="89">
                  <c:v>5.816709460793996</c:v>
                </c:pt>
                <c:pt idx="90">
                  <c:v>-1.181139122315592</c:v>
                </c:pt>
              </c:numCache>
            </c:numRef>
          </c:xVal>
          <c:yVal>
            <c:numRef>
              <c:f>'All Leading Teacher schools'!$AZ$4:$AZ$94</c:f>
              <c:numCache>
                <c:formatCode>0.0</c:formatCode>
                <c:ptCount val="91"/>
                <c:pt idx="0">
                  <c:v>2.74463024228096</c:v>
                </c:pt>
                <c:pt idx="1">
                  <c:v>3.5780272404809</c:v>
                </c:pt>
                <c:pt idx="2">
                  <c:v>3.900413774160839</c:v>
                </c:pt>
                <c:pt idx="3">
                  <c:v>2.434559980576434</c:v>
                </c:pt>
                <c:pt idx="4">
                  <c:v>3.373298110140212</c:v>
                </c:pt>
                <c:pt idx="5">
                  <c:v>-1.287859344192494</c:v>
                </c:pt>
                <c:pt idx="6">
                  <c:v>2.947919179724543</c:v>
                </c:pt>
                <c:pt idx="7">
                  <c:v>1.266718190228545</c:v>
                </c:pt>
                <c:pt idx="8">
                  <c:v>1.689520222454355</c:v>
                </c:pt>
                <c:pt idx="9">
                  <c:v>2.518401873498469</c:v>
                </c:pt>
                <c:pt idx="10">
                  <c:v>5.121066547338136</c:v>
                </c:pt>
                <c:pt idx="11">
                  <c:v>4.561301484378407</c:v>
                </c:pt>
                <c:pt idx="12">
                  <c:v>2.753027584660234</c:v>
                </c:pt>
                <c:pt idx="13">
                  <c:v>-0.337131865143608</c:v>
                </c:pt>
                <c:pt idx="14">
                  <c:v>1.59922293992182</c:v>
                </c:pt>
                <c:pt idx="15">
                  <c:v>7.596708199806407</c:v>
                </c:pt>
                <c:pt idx="16">
                  <c:v>4.589237552977437</c:v>
                </c:pt>
                <c:pt idx="17">
                  <c:v>1.951501154734409</c:v>
                </c:pt>
                <c:pt idx="18">
                  <c:v>4.938992731048807</c:v>
                </c:pt>
                <c:pt idx="19">
                  <c:v>5.815009895203285</c:v>
                </c:pt>
                <c:pt idx="20">
                  <c:v>5.542878084649217</c:v>
                </c:pt>
                <c:pt idx="21">
                  <c:v>3.192807503756068</c:v>
                </c:pt>
                <c:pt idx="22">
                  <c:v>3.77978056426332</c:v>
                </c:pt>
                <c:pt idx="23">
                  <c:v>7.939792778996455</c:v>
                </c:pt>
                <c:pt idx="24">
                  <c:v>0.52680322012224</c:v>
                </c:pt>
                <c:pt idx="25">
                  <c:v>5.12660837038424</c:v>
                </c:pt>
                <c:pt idx="26">
                  <c:v>4.975124378109435</c:v>
                </c:pt>
                <c:pt idx="27">
                  <c:v>-1.68108521993532</c:v>
                </c:pt>
                <c:pt idx="28">
                  <c:v>9.6598296859262</c:v>
                </c:pt>
                <c:pt idx="29">
                  <c:v>-1.598767141553076</c:v>
                </c:pt>
                <c:pt idx="30">
                  <c:v>5.253735886133228</c:v>
                </c:pt>
                <c:pt idx="31">
                  <c:v>-0.791614571736858</c:v>
                </c:pt>
                <c:pt idx="32">
                  <c:v>0.427821522309713</c:v>
                </c:pt>
                <c:pt idx="33">
                  <c:v>0.938585365473422</c:v>
                </c:pt>
                <c:pt idx="34">
                  <c:v>2.521207038660837</c:v>
                </c:pt>
                <c:pt idx="35">
                  <c:v>2.836353256138572</c:v>
                </c:pt>
                <c:pt idx="36">
                  <c:v>3.937544381184253</c:v>
                </c:pt>
                <c:pt idx="37">
                  <c:v>7.836087180146588</c:v>
                </c:pt>
                <c:pt idx="38">
                  <c:v>6.899308065217045</c:v>
                </c:pt>
                <c:pt idx="39">
                  <c:v>3.951396937069823</c:v>
                </c:pt>
                <c:pt idx="40">
                  <c:v>2.423002330836436</c:v>
                </c:pt>
                <c:pt idx="41">
                  <c:v>-0.690316944273377</c:v>
                </c:pt>
                <c:pt idx="42">
                  <c:v>3.233749149872928</c:v>
                </c:pt>
                <c:pt idx="43">
                  <c:v>2.945650901917517</c:v>
                </c:pt>
                <c:pt idx="44">
                  <c:v>8.986337478631924</c:v>
                </c:pt>
                <c:pt idx="45">
                  <c:v>3.475080532220751</c:v>
                </c:pt>
                <c:pt idx="46">
                  <c:v>2.30465834687736</c:v>
                </c:pt>
                <c:pt idx="47">
                  <c:v>11.44700518984746</c:v>
                </c:pt>
                <c:pt idx="48">
                  <c:v>2.730493613693218</c:v>
                </c:pt>
                <c:pt idx="49">
                  <c:v>11.90691505395792</c:v>
                </c:pt>
                <c:pt idx="50">
                  <c:v>0.28453356818644</c:v>
                </c:pt>
                <c:pt idx="51">
                  <c:v>0.501474054747561</c:v>
                </c:pt>
                <c:pt idx="52">
                  <c:v>6.535954328285674</c:v>
                </c:pt>
                <c:pt idx="53">
                  <c:v>1.863959590721613</c:v>
                </c:pt>
                <c:pt idx="54">
                  <c:v>0.594791177011409</c:v>
                </c:pt>
                <c:pt idx="55">
                  <c:v>4.001179456937002</c:v>
                </c:pt>
                <c:pt idx="56">
                  <c:v>2.599813457265398</c:v>
                </c:pt>
                <c:pt idx="57">
                  <c:v>2.430734370172004</c:v>
                </c:pt>
                <c:pt idx="58">
                  <c:v>2.5049113265857</c:v>
                </c:pt>
                <c:pt idx="59">
                  <c:v>7.467684682874555</c:v>
                </c:pt>
                <c:pt idx="60">
                  <c:v>1.005476799468219</c:v>
                </c:pt>
                <c:pt idx="61">
                  <c:v>-1.207782454637183</c:v>
                </c:pt>
                <c:pt idx="62">
                  <c:v>5.330334359908726</c:v>
                </c:pt>
                <c:pt idx="63">
                  <c:v>7.837588370701725</c:v>
                </c:pt>
                <c:pt idx="64">
                  <c:v>5.028897028897028</c:v>
                </c:pt>
                <c:pt idx="65">
                  <c:v>5.050380301991908</c:v>
                </c:pt>
                <c:pt idx="66">
                  <c:v>3.698495516289419</c:v>
                </c:pt>
                <c:pt idx="67">
                  <c:v>0.975341404090273</c:v>
                </c:pt>
                <c:pt idx="68">
                  <c:v>3.725275782527785</c:v>
                </c:pt>
                <c:pt idx="69">
                  <c:v>3.34311524907303</c:v>
                </c:pt>
                <c:pt idx="70">
                  <c:v>3.270112926983238</c:v>
                </c:pt>
                <c:pt idx="71">
                  <c:v>0.352129874868041</c:v>
                </c:pt>
                <c:pt idx="72">
                  <c:v>0.0143592689080805</c:v>
                </c:pt>
                <c:pt idx="73">
                  <c:v>0.774738032864967</c:v>
                </c:pt>
                <c:pt idx="74">
                  <c:v>5.641331985417999</c:v>
                </c:pt>
                <c:pt idx="75">
                  <c:v>3.412204498630018</c:v>
                </c:pt>
                <c:pt idx="76">
                  <c:v>5.207082527729725</c:v>
                </c:pt>
                <c:pt idx="77">
                  <c:v>5.831687914760276</c:v>
                </c:pt>
                <c:pt idx="78">
                  <c:v>2.556727972749641</c:v>
                </c:pt>
                <c:pt idx="79">
                  <c:v>3.611714878103296</c:v>
                </c:pt>
                <c:pt idx="80">
                  <c:v>2.569241982507286</c:v>
                </c:pt>
                <c:pt idx="81">
                  <c:v>1.89809775490841</c:v>
                </c:pt>
                <c:pt idx="82">
                  <c:v>1.63729340472025</c:v>
                </c:pt>
                <c:pt idx="83">
                  <c:v>-2.081342204976625</c:v>
                </c:pt>
                <c:pt idx="84">
                  <c:v>1.470662391806844</c:v>
                </c:pt>
                <c:pt idx="85">
                  <c:v>3.127811354663606</c:v>
                </c:pt>
                <c:pt idx="86">
                  <c:v>3.769681268358535</c:v>
                </c:pt>
                <c:pt idx="87">
                  <c:v>1.33181273914532</c:v>
                </c:pt>
                <c:pt idx="88">
                  <c:v>0.538682549053156</c:v>
                </c:pt>
                <c:pt idx="89">
                  <c:v>4.827277731902008</c:v>
                </c:pt>
                <c:pt idx="90">
                  <c:v>-0.248808203347572</c:v>
                </c:pt>
              </c:numCache>
            </c:numRef>
          </c:yVal>
          <c:smooth val="0"/>
        </c:ser>
        <c:ser>
          <c:idx val="1"/>
          <c:order val="1"/>
          <c:spPr>
            <a:ln w="47625">
              <a:noFill/>
            </a:ln>
          </c:spPr>
          <c:marker>
            <c:symbol val="none"/>
          </c:marker>
          <c:trendline>
            <c:trendlineType val="linear"/>
            <c:dispRSqr val="0"/>
            <c:dispEq val="0"/>
          </c:trendline>
          <c:xVal>
            <c:numRef>
              <c:f>scatters!$P$2:$P$4</c:f>
              <c:numCache>
                <c:formatCode>General</c:formatCode>
                <c:ptCount val="3"/>
                <c:pt idx="0">
                  <c:v>20.0</c:v>
                </c:pt>
                <c:pt idx="1">
                  <c:v>0.0</c:v>
                </c:pt>
                <c:pt idx="2">
                  <c:v>-20.0</c:v>
                </c:pt>
              </c:numCache>
            </c:numRef>
          </c:xVal>
          <c:yVal>
            <c:numRef>
              <c:f>scatters!$Q$2:$Q$4</c:f>
              <c:numCache>
                <c:formatCode>General</c:formatCode>
                <c:ptCount val="3"/>
                <c:pt idx="0">
                  <c:v>20.0</c:v>
                </c:pt>
                <c:pt idx="1">
                  <c:v>0.0</c:v>
                </c:pt>
                <c:pt idx="2">
                  <c:v>-20.0</c:v>
                </c:pt>
              </c:numCache>
            </c:numRef>
          </c:yVal>
          <c:smooth val="0"/>
        </c:ser>
        <c:dLbls>
          <c:showLegendKey val="0"/>
          <c:showVal val="0"/>
          <c:showCatName val="0"/>
          <c:showSerName val="0"/>
          <c:showPercent val="0"/>
          <c:showBubbleSize val="0"/>
        </c:dLbls>
        <c:axId val="-2018088024"/>
        <c:axId val="-2109819064"/>
      </c:scatterChart>
      <c:valAx>
        <c:axId val="-2018088024"/>
        <c:scaling>
          <c:orientation val="minMax"/>
          <c:max val="20.0"/>
          <c:min val="-20.0"/>
        </c:scaling>
        <c:delete val="0"/>
        <c:axPos val="b"/>
        <c:numFmt formatCode="0.0" sourceLinked="1"/>
        <c:majorTickMark val="out"/>
        <c:minorTickMark val="none"/>
        <c:tickLblPos val="nextTo"/>
        <c:txPr>
          <a:bodyPr rot="0" vert="horz"/>
          <a:lstStyle/>
          <a:p>
            <a:pPr>
              <a:defRPr sz="800" b="0" i="0" u="none" strike="noStrike" baseline="0">
                <a:solidFill>
                  <a:srgbClr val="000000"/>
                </a:solidFill>
                <a:latin typeface="Arial"/>
                <a:ea typeface="Calibri"/>
                <a:cs typeface="Calibri"/>
              </a:defRPr>
            </a:pPr>
            <a:endParaRPr lang="en-US"/>
          </a:p>
        </c:txPr>
        <c:crossAx val="-2109819064"/>
        <c:crosses val="autoZero"/>
        <c:crossBetween val="midCat"/>
      </c:valAx>
      <c:valAx>
        <c:axId val="-2109819064"/>
        <c:scaling>
          <c:orientation val="minMax"/>
          <c:max val="20.0"/>
          <c:min val="-20.0"/>
        </c:scaling>
        <c:delete val="0"/>
        <c:axPos val="l"/>
        <c:majorGridlines/>
        <c:numFmt formatCode="0.0" sourceLinked="1"/>
        <c:majorTickMark val="out"/>
        <c:minorTickMark val="none"/>
        <c:tickLblPos val="nextTo"/>
        <c:txPr>
          <a:bodyPr/>
          <a:lstStyle/>
          <a:p>
            <a:pPr>
              <a:defRPr sz="800">
                <a:latin typeface="Arial"/>
              </a:defRPr>
            </a:pPr>
            <a:endParaRPr lang="en-US"/>
          </a:p>
        </c:txPr>
        <c:crossAx val="-2018088024"/>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xVal>
            <c:numRef>
              <c:f>'All Leading Teacher schools'!$BU$4:$BU$94</c:f>
              <c:numCache>
                <c:formatCode>0.0</c:formatCode>
                <c:ptCount val="91"/>
                <c:pt idx="0">
                  <c:v>-7.4416664717668</c:v>
                </c:pt>
                <c:pt idx="1">
                  <c:v>-0.96443271945073</c:v>
                </c:pt>
                <c:pt idx="2">
                  <c:v>8.731932750061698</c:v>
                </c:pt>
                <c:pt idx="3">
                  <c:v>-1.703916987832891</c:v>
                </c:pt>
                <c:pt idx="4">
                  <c:v>-0.0213974315909731</c:v>
                </c:pt>
                <c:pt idx="5">
                  <c:v>4.566600636292691</c:v>
                </c:pt>
                <c:pt idx="6">
                  <c:v>0.577339947336228</c:v>
                </c:pt>
                <c:pt idx="7">
                  <c:v>-1.666876947116083</c:v>
                </c:pt>
                <c:pt idx="8">
                  <c:v>-0.588626090026807</c:v>
                </c:pt>
                <c:pt idx="9">
                  <c:v>0.850008559654352</c:v>
                </c:pt>
                <c:pt idx="10">
                  <c:v>-0.125490449135544</c:v>
                </c:pt>
                <c:pt idx="11">
                  <c:v>-3.955243299505597</c:v>
                </c:pt>
                <c:pt idx="12">
                  <c:v>-0.14334957409433</c:v>
                </c:pt>
                <c:pt idx="13">
                  <c:v>3.959547186375814</c:v>
                </c:pt>
                <c:pt idx="14">
                  <c:v>-0.586233549824833</c:v>
                </c:pt>
                <c:pt idx="15">
                  <c:v>9.59520725388601</c:v>
                </c:pt>
                <c:pt idx="16">
                  <c:v>-4.244514106583074</c:v>
                </c:pt>
                <c:pt idx="17">
                  <c:v>-2.773476159981371</c:v>
                </c:pt>
                <c:pt idx="18">
                  <c:v>-19.94274809160298</c:v>
                </c:pt>
                <c:pt idx="19">
                  <c:v>5.934892466799855</c:v>
                </c:pt>
                <c:pt idx="20">
                  <c:v>6.654456654456626</c:v>
                </c:pt>
                <c:pt idx="21">
                  <c:v>4.48162510087987</c:v>
                </c:pt>
                <c:pt idx="22">
                  <c:v>0.451127819548871</c:v>
                </c:pt>
                <c:pt idx="23">
                  <c:v>-3.950522119310587</c:v>
                </c:pt>
                <c:pt idx="24">
                  <c:v>-8.711375600823931</c:v>
                </c:pt>
                <c:pt idx="25">
                  <c:v>-2.933869199853822</c:v>
                </c:pt>
                <c:pt idx="26">
                  <c:v>-1.303174525293162</c:v>
                </c:pt>
                <c:pt idx="27">
                  <c:v>-1.528811226857407</c:v>
                </c:pt>
                <c:pt idx="28">
                  <c:v>6.300187689866679</c:v>
                </c:pt>
                <c:pt idx="29">
                  <c:v>-2.315013289891104</c:v>
                </c:pt>
                <c:pt idx="30">
                  <c:v>-0.345511767925558</c:v>
                </c:pt>
                <c:pt idx="31">
                  <c:v>6.741605839416056</c:v>
                </c:pt>
                <c:pt idx="32">
                  <c:v>1.545922240026989</c:v>
                </c:pt>
                <c:pt idx="33">
                  <c:v>6.114791078801765</c:v>
                </c:pt>
                <c:pt idx="34">
                  <c:v>0.788634914852924</c:v>
                </c:pt>
                <c:pt idx="35">
                  <c:v>1.865715983363046</c:v>
                </c:pt>
                <c:pt idx="36">
                  <c:v>-3.14445230277795</c:v>
                </c:pt>
                <c:pt idx="37">
                  <c:v>-4.104817115969531</c:v>
                </c:pt>
                <c:pt idx="38">
                  <c:v>-4.77009460911497</c:v>
                </c:pt>
                <c:pt idx="39">
                  <c:v>-6.446886446886435</c:v>
                </c:pt>
                <c:pt idx="40">
                  <c:v>-3.140096618357486</c:v>
                </c:pt>
                <c:pt idx="41">
                  <c:v>8.110687022900762</c:v>
                </c:pt>
                <c:pt idx="42">
                  <c:v>-2.325554902416464</c:v>
                </c:pt>
                <c:pt idx="43">
                  <c:v>0.824175824175832</c:v>
                </c:pt>
                <c:pt idx="44">
                  <c:v>5.46749808402424</c:v>
                </c:pt>
                <c:pt idx="45">
                  <c:v>3.851851851851855</c:v>
                </c:pt>
                <c:pt idx="46">
                  <c:v>-3.338941633617757</c:v>
                </c:pt>
                <c:pt idx="47">
                  <c:v>-0.0887326301690905</c:v>
                </c:pt>
                <c:pt idx="48">
                  <c:v>-5.985414025697608</c:v>
                </c:pt>
                <c:pt idx="49">
                  <c:v>-0.954472190427246</c:v>
                </c:pt>
                <c:pt idx="50">
                  <c:v>-1.476091476091483</c:v>
                </c:pt>
                <c:pt idx="51">
                  <c:v>4.769755831728474</c:v>
                </c:pt>
                <c:pt idx="52">
                  <c:v>-4.392243841785124</c:v>
                </c:pt>
                <c:pt idx="53">
                  <c:v>3.346996790463091</c:v>
                </c:pt>
                <c:pt idx="54">
                  <c:v>-0.768469907935788</c:v>
                </c:pt>
                <c:pt idx="55">
                  <c:v>5.961471478712852</c:v>
                </c:pt>
                <c:pt idx="56">
                  <c:v>-4.313148443735031</c:v>
                </c:pt>
                <c:pt idx="57">
                  <c:v>1.5</c:v>
                </c:pt>
                <c:pt idx="58">
                  <c:v>11.35265700483092</c:v>
                </c:pt>
                <c:pt idx="59">
                  <c:v>1.45833333333333</c:v>
                </c:pt>
                <c:pt idx="60">
                  <c:v>4.42307692307692</c:v>
                </c:pt>
                <c:pt idx="61">
                  <c:v>-5.455407969639467</c:v>
                </c:pt>
                <c:pt idx="62">
                  <c:v>-0.399844720496894</c:v>
                </c:pt>
                <c:pt idx="63">
                  <c:v>-4.308154355413531</c:v>
                </c:pt>
                <c:pt idx="64">
                  <c:v>1.668606385423743</c:v>
                </c:pt>
                <c:pt idx="65">
                  <c:v>-2.574422896138714</c:v>
                </c:pt>
                <c:pt idx="66">
                  <c:v>0.8716136631331</c:v>
                </c:pt>
                <c:pt idx="67">
                  <c:v>1.623843782117166</c:v>
                </c:pt>
                <c:pt idx="68">
                  <c:v>-4.486586493987051</c:v>
                </c:pt>
                <c:pt idx="69">
                  <c:v>-0.100160256410259</c:v>
                </c:pt>
                <c:pt idx="70">
                  <c:v>4.701742240683053</c:v>
                </c:pt>
                <c:pt idx="71">
                  <c:v>0.961699081255222</c:v>
                </c:pt>
                <c:pt idx="72">
                  <c:v>0.640522875816991</c:v>
                </c:pt>
                <c:pt idx="73">
                  <c:v>2.305672422713116</c:v>
                </c:pt>
                <c:pt idx="74">
                  <c:v>-0.673343025156193</c:v>
                </c:pt>
                <c:pt idx="75">
                  <c:v>0.495455986414445</c:v>
                </c:pt>
                <c:pt idx="76">
                  <c:v>11.69575180680416</c:v>
                </c:pt>
                <c:pt idx="77">
                  <c:v>0.75163749597337</c:v>
                </c:pt>
                <c:pt idx="78">
                  <c:v>-1.814057795891621</c:v>
                </c:pt>
                <c:pt idx="79">
                  <c:v>4.577660664617191</c:v>
                </c:pt>
                <c:pt idx="80">
                  <c:v>0.0932526401262379</c:v>
                </c:pt>
                <c:pt idx="81">
                  <c:v>3.482394203701141</c:v>
                </c:pt>
                <c:pt idx="82">
                  <c:v>5.751819634297888</c:v>
                </c:pt>
                <c:pt idx="83">
                  <c:v>0.107813222376329</c:v>
                </c:pt>
                <c:pt idx="84">
                  <c:v>-3.38733783702995</c:v>
                </c:pt>
                <c:pt idx="85">
                  <c:v>-2.159574468085108</c:v>
                </c:pt>
                <c:pt idx="86">
                  <c:v>-4.150412773292206</c:v>
                </c:pt>
                <c:pt idx="87">
                  <c:v>-0.80515297906603</c:v>
                </c:pt>
                <c:pt idx="88">
                  <c:v>1.308224397098549</c:v>
                </c:pt>
                <c:pt idx="89">
                  <c:v>0.11521495819343</c:v>
                </c:pt>
                <c:pt idx="90">
                  <c:v>5.23342670401494</c:v>
                </c:pt>
              </c:numCache>
            </c:numRef>
          </c:xVal>
          <c:yVal>
            <c:numRef>
              <c:f>'All Leading Teacher schools'!$BV$4:$BV$94</c:f>
              <c:numCache>
                <c:formatCode>0.0</c:formatCode>
                <c:ptCount val="91"/>
                <c:pt idx="0">
                  <c:v>-1.511270162068922</c:v>
                </c:pt>
                <c:pt idx="1">
                  <c:v>-0.321946350964353</c:v>
                </c:pt>
                <c:pt idx="2">
                  <c:v>-0.0743926246582589</c:v>
                </c:pt>
                <c:pt idx="3">
                  <c:v>-0.473545638077169</c:v>
                </c:pt>
                <c:pt idx="4">
                  <c:v>-1.331049396682182</c:v>
                </c:pt>
                <c:pt idx="5">
                  <c:v>-3.545443150550017</c:v>
                </c:pt>
                <c:pt idx="6">
                  <c:v>-0.464955833454219</c:v>
                </c:pt>
                <c:pt idx="7">
                  <c:v>-1.345297967357414</c:v>
                </c:pt>
                <c:pt idx="8">
                  <c:v>-1.962536842776366</c:v>
                </c:pt>
                <c:pt idx="9">
                  <c:v>-0.460776771419923</c:v>
                </c:pt>
                <c:pt idx="10">
                  <c:v>-0.651115046613746</c:v>
                </c:pt>
                <c:pt idx="11">
                  <c:v>-1.96635312019927</c:v>
                </c:pt>
                <c:pt idx="12">
                  <c:v>-0.333751554842276</c:v>
                </c:pt>
                <c:pt idx="13">
                  <c:v>-4.75694019867465</c:v>
                </c:pt>
                <c:pt idx="14">
                  <c:v>0.2711660668819</c:v>
                </c:pt>
                <c:pt idx="15">
                  <c:v>2.505332893983802</c:v>
                </c:pt>
                <c:pt idx="16">
                  <c:v>3.185495954450111</c:v>
                </c:pt>
                <c:pt idx="17">
                  <c:v>-2.854941668500995</c:v>
                </c:pt>
                <c:pt idx="18">
                  <c:v>3.09633523710626</c:v>
                </c:pt>
                <c:pt idx="19">
                  <c:v>3.506062862124182</c:v>
                </c:pt>
                <c:pt idx="20">
                  <c:v>-1.035884672398044</c:v>
                </c:pt>
                <c:pt idx="21">
                  <c:v>1.046910446957135</c:v>
                </c:pt>
                <c:pt idx="22">
                  <c:v>-2.456896551724135</c:v>
                </c:pt>
                <c:pt idx="23">
                  <c:v>0.190702991045917</c:v>
                </c:pt>
                <c:pt idx="24">
                  <c:v>1.954775648184793</c:v>
                </c:pt>
                <c:pt idx="25">
                  <c:v>-1.196629839320206</c:v>
                </c:pt>
                <c:pt idx="26">
                  <c:v>-3.301105969166375</c:v>
                </c:pt>
                <c:pt idx="27">
                  <c:v>0.741325232485529</c:v>
                </c:pt>
                <c:pt idx="28">
                  <c:v>0.973274939884618</c:v>
                </c:pt>
                <c:pt idx="29">
                  <c:v>-4.304679133054417</c:v>
                </c:pt>
                <c:pt idx="30">
                  <c:v>2.202484093949153</c:v>
                </c:pt>
                <c:pt idx="31">
                  <c:v>-4.010595965996968</c:v>
                </c:pt>
                <c:pt idx="32">
                  <c:v>-0.899934383202101</c:v>
                </c:pt>
                <c:pt idx="33">
                  <c:v>-1.497894829442764</c:v>
                </c:pt>
                <c:pt idx="34">
                  <c:v>-2.139716718772163</c:v>
                </c:pt>
                <c:pt idx="35">
                  <c:v>-2.044153397527687</c:v>
                </c:pt>
                <c:pt idx="36">
                  <c:v>-2.430656469539497</c:v>
                </c:pt>
                <c:pt idx="37">
                  <c:v>0.181705670567055</c:v>
                </c:pt>
                <c:pt idx="38">
                  <c:v>4.201595525503414</c:v>
                </c:pt>
                <c:pt idx="39">
                  <c:v>-1.083105874463662</c:v>
                </c:pt>
                <c:pt idx="40">
                  <c:v>2.837986109875516</c:v>
                </c:pt>
                <c:pt idx="41">
                  <c:v>-1.778604471306014</c:v>
                </c:pt>
                <c:pt idx="42">
                  <c:v>-2.687439465309488</c:v>
                </c:pt>
                <c:pt idx="43">
                  <c:v>-0.482399765839254</c:v>
                </c:pt>
                <c:pt idx="44">
                  <c:v>2.57265146868842</c:v>
                </c:pt>
                <c:pt idx="45">
                  <c:v>-5.845189309727027</c:v>
                </c:pt>
                <c:pt idx="46">
                  <c:v>-0.604375320621926</c:v>
                </c:pt>
                <c:pt idx="47">
                  <c:v>-0.960042906945567</c:v>
                </c:pt>
                <c:pt idx="48">
                  <c:v>-0.841535100737651</c:v>
                </c:pt>
                <c:pt idx="49">
                  <c:v>-1.095360824742258</c:v>
                </c:pt>
                <c:pt idx="50">
                  <c:v>-2.076816093282368</c:v>
                </c:pt>
                <c:pt idx="51">
                  <c:v>-2.579147804077372</c:v>
                </c:pt>
                <c:pt idx="52">
                  <c:v>-3.632885253866711</c:v>
                </c:pt>
                <c:pt idx="53">
                  <c:v>0.101778205254199</c:v>
                </c:pt>
                <c:pt idx="54">
                  <c:v>-2.807621557924747</c:v>
                </c:pt>
                <c:pt idx="55">
                  <c:v>-0.016259745685069</c:v>
                </c:pt>
                <c:pt idx="56">
                  <c:v>-0.788009888751546</c:v>
                </c:pt>
                <c:pt idx="57">
                  <c:v>-2.426614481409</c:v>
                </c:pt>
                <c:pt idx="58">
                  <c:v>0.0790124825860623</c:v>
                </c:pt>
                <c:pt idx="59">
                  <c:v>0.552541691782203</c:v>
                </c:pt>
                <c:pt idx="60">
                  <c:v>-1.734657013626972</c:v>
                </c:pt>
                <c:pt idx="61">
                  <c:v>-0.134843233450411</c:v>
                </c:pt>
                <c:pt idx="62">
                  <c:v>2.906881439971457</c:v>
                </c:pt>
                <c:pt idx="63">
                  <c:v>1.663256514388905</c:v>
                </c:pt>
                <c:pt idx="64">
                  <c:v>-2.033374033374038</c:v>
                </c:pt>
                <c:pt idx="65">
                  <c:v>-1.499982618973128</c:v>
                </c:pt>
                <c:pt idx="66">
                  <c:v>-0.647072388058092</c:v>
                </c:pt>
                <c:pt idx="67">
                  <c:v>-4.118992343275885</c:v>
                </c:pt>
                <c:pt idx="68">
                  <c:v>-1.669478658972995</c:v>
                </c:pt>
                <c:pt idx="69">
                  <c:v>-0.473541813233627</c:v>
                </c:pt>
                <c:pt idx="70">
                  <c:v>-1.260433471277267</c:v>
                </c:pt>
                <c:pt idx="71">
                  <c:v>-3.07026183703541</c:v>
                </c:pt>
                <c:pt idx="72">
                  <c:v>-1.566596237871543</c:v>
                </c:pt>
                <c:pt idx="73">
                  <c:v>-3.215799913221346</c:v>
                </c:pt>
                <c:pt idx="74">
                  <c:v>-2.60835629017447</c:v>
                </c:pt>
                <c:pt idx="75">
                  <c:v>-0.533123765425536</c:v>
                </c:pt>
                <c:pt idx="76">
                  <c:v>-0.246599504765783</c:v>
                </c:pt>
                <c:pt idx="77">
                  <c:v>1.876089420157562</c:v>
                </c:pt>
                <c:pt idx="78">
                  <c:v>-1.99497053371131</c:v>
                </c:pt>
                <c:pt idx="79">
                  <c:v>0.697061838586101</c:v>
                </c:pt>
                <c:pt idx="80">
                  <c:v>-1.331361837002163</c:v>
                </c:pt>
                <c:pt idx="81">
                  <c:v>-3.211712078790661</c:v>
                </c:pt>
                <c:pt idx="82">
                  <c:v>-1.769537193108718</c:v>
                </c:pt>
                <c:pt idx="83">
                  <c:v>-2.066823786768055</c:v>
                </c:pt>
                <c:pt idx="84">
                  <c:v>0.12189098023013</c:v>
                </c:pt>
                <c:pt idx="85">
                  <c:v>-1.773069154412632</c:v>
                </c:pt>
                <c:pt idx="86">
                  <c:v>-3.415616086795232</c:v>
                </c:pt>
                <c:pt idx="87">
                  <c:v>-3.055133450733432</c:v>
                </c:pt>
                <c:pt idx="88">
                  <c:v>0.547281714783217</c:v>
                </c:pt>
                <c:pt idx="89">
                  <c:v>1.349730643702571</c:v>
                </c:pt>
                <c:pt idx="90">
                  <c:v>0.138246625549904</c:v>
                </c:pt>
              </c:numCache>
            </c:numRef>
          </c:yVal>
          <c:smooth val="0"/>
        </c:ser>
        <c:ser>
          <c:idx val="1"/>
          <c:order val="1"/>
          <c:spPr>
            <a:ln w="47625">
              <a:noFill/>
            </a:ln>
          </c:spPr>
          <c:marker>
            <c:symbol val="none"/>
          </c:marker>
          <c:trendline>
            <c:trendlineType val="linear"/>
            <c:dispRSqr val="0"/>
            <c:dispEq val="0"/>
          </c:trendline>
          <c:xVal>
            <c:numRef>
              <c:f>scatters!$P$2:$P$4</c:f>
              <c:numCache>
                <c:formatCode>General</c:formatCode>
                <c:ptCount val="3"/>
                <c:pt idx="0">
                  <c:v>20.0</c:v>
                </c:pt>
                <c:pt idx="1">
                  <c:v>0.0</c:v>
                </c:pt>
                <c:pt idx="2">
                  <c:v>-20.0</c:v>
                </c:pt>
              </c:numCache>
            </c:numRef>
          </c:xVal>
          <c:yVal>
            <c:numRef>
              <c:f>scatters!$Q$2:$Q$4</c:f>
              <c:numCache>
                <c:formatCode>General</c:formatCode>
                <c:ptCount val="3"/>
                <c:pt idx="0">
                  <c:v>20.0</c:v>
                </c:pt>
                <c:pt idx="1">
                  <c:v>0.0</c:v>
                </c:pt>
                <c:pt idx="2">
                  <c:v>-20.0</c:v>
                </c:pt>
              </c:numCache>
            </c:numRef>
          </c:yVal>
          <c:smooth val="0"/>
        </c:ser>
        <c:dLbls>
          <c:showLegendKey val="0"/>
          <c:showVal val="0"/>
          <c:showCatName val="0"/>
          <c:showSerName val="0"/>
          <c:showPercent val="0"/>
          <c:showBubbleSize val="0"/>
        </c:dLbls>
        <c:axId val="-2089751304"/>
        <c:axId val="-2141215112"/>
      </c:scatterChart>
      <c:valAx>
        <c:axId val="-2089751304"/>
        <c:scaling>
          <c:orientation val="minMax"/>
          <c:max val="20.0"/>
          <c:min val="-20.0"/>
        </c:scaling>
        <c:delete val="0"/>
        <c:axPos val="b"/>
        <c:numFmt formatCode="0.0" sourceLinked="1"/>
        <c:majorTickMark val="out"/>
        <c:minorTickMark val="none"/>
        <c:tickLblPos val="nextTo"/>
        <c:txPr>
          <a:bodyPr rot="0" vert="horz"/>
          <a:lstStyle/>
          <a:p>
            <a:pPr>
              <a:defRPr sz="800" b="0" i="0" u="none" strike="noStrike" baseline="0">
                <a:solidFill>
                  <a:srgbClr val="000000"/>
                </a:solidFill>
                <a:latin typeface="Arial"/>
                <a:ea typeface="Calibri"/>
                <a:cs typeface="Calibri"/>
              </a:defRPr>
            </a:pPr>
            <a:endParaRPr lang="en-US"/>
          </a:p>
        </c:txPr>
        <c:crossAx val="-2141215112"/>
        <c:crosses val="autoZero"/>
        <c:crossBetween val="midCat"/>
      </c:valAx>
      <c:valAx>
        <c:axId val="-2141215112"/>
        <c:scaling>
          <c:orientation val="minMax"/>
          <c:max val="20.0"/>
          <c:min val="-20.0"/>
        </c:scaling>
        <c:delete val="0"/>
        <c:axPos val="l"/>
        <c:majorGridlines/>
        <c:numFmt formatCode="0.0" sourceLinked="1"/>
        <c:majorTickMark val="out"/>
        <c:minorTickMark val="none"/>
        <c:tickLblPos val="nextTo"/>
        <c:txPr>
          <a:bodyPr/>
          <a:lstStyle/>
          <a:p>
            <a:pPr>
              <a:defRPr sz="800">
                <a:latin typeface="Arial"/>
              </a:defRPr>
            </a:pPr>
            <a:endParaRPr lang="en-US"/>
          </a:p>
        </c:txPr>
        <c:crossAx val="-2089751304"/>
        <c:crosses val="autoZero"/>
        <c:crossBetween val="midCat"/>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xVal>
            <c:numRef>
              <c:f>'All Leading Teacher schools'!$AN$4:$AN$94</c:f>
              <c:numCache>
                <c:formatCode>0.0</c:formatCode>
                <c:ptCount val="91"/>
                <c:pt idx="0">
                  <c:v>-2.028127947860383</c:v>
                </c:pt>
                <c:pt idx="1">
                  <c:v>3.838415830181133</c:v>
                </c:pt>
                <c:pt idx="2">
                  <c:v>6.902580839801397</c:v>
                </c:pt>
                <c:pt idx="3">
                  <c:v>0.410461049008404</c:v>
                </c:pt>
                <c:pt idx="4">
                  <c:v>-4.237408687357231</c:v>
                </c:pt>
                <c:pt idx="5">
                  <c:v>0.339906356924175</c:v>
                </c:pt>
                <c:pt idx="6">
                  <c:v>0.696341653399401</c:v>
                </c:pt>
                <c:pt idx="7">
                  <c:v>0.633752923707021</c:v>
                </c:pt>
                <c:pt idx="8">
                  <c:v>-0.062254061612947</c:v>
                </c:pt>
                <c:pt idx="9">
                  <c:v>0.290311474118468</c:v>
                </c:pt>
                <c:pt idx="10">
                  <c:v>0.2006771693422</c:v>
                </c:pt>
                <c:pt idx="11">
                  <c:v>-8.95134009888109</c:v>
                </c:pt>
                <c:pt idx="12">
                  <c:v>-3.065443637930471</c:v>
                </c:pt>
                <c:pt idx="13">
                  <c:v>0.842252545447693</c:v>
                </c:pt>
                <c:pt idx="14">
                  <c:v>-1.780249906874118</c:v>
                </c:pt>
                <c:pt idx="15">
                  <c:v>19.0738341968912</c:v>
                </c:pt>
                <c:pt idx="16">
                  <c:v>1.297805642633207</c:v>
                </c:pt>
                <c:pt idx="17">
                  <c:v>0.688129475461366</c:v>
                </c:pt>
                <c:pt idx="18">
                  <c:v>5.4736294240111</c:v>
                </c:pt>
                <c:pt idx="19">
                  <c:v>-0.343753672581982</c:v>
                </c:pt>
                <c:pt idx="20">
                  <c:v>-0.284900284900303</c:v>
                </c:pt>
                <c:pt idx="21">
                  <c:v>5.862645906737766</c:v>
                </c:pt>
                <c:pt idx="22">
                  <c:v>3.839533960015883</c:v>
                </c:pt>
                <c:pt idx="23">
                  <c:v>-3.09455631983566</c:v>
                </c:pt>
                <c:pt idx="24">
                  <c:v>-2.110322728313108</c:v>
                </c:pt>
                <c:pt idx="25">
                  <c:v>5.068127153763654</c:v>
                </c:pt>
                <c:pt idx="26">
                  <c:v>-8.162911182171968</c:v>
                </c:pt>
                <c:pt idx="27">
                  <c:v>3.085465572144074</c:v>
                </c:pt>
                <c:pt idx="28">
                  <c:v>-0.0832027244054956</c:v>
                </c:pt>
                <c:pt idx="29">
                  <c:v>-14.26734116436594</c:v>
                </c:pt>
                <c:pt idx="30">
                  <c:v>3.285538353272343</c:v>
                </c:pt>
                <c:pt idx="31">
                  <c:v>-0.397080291970809</c:v>
                </c:pt>
                <c:pt idx="32">
                  <c:v>3.306063928481066</c:v>
                </c:pt>
                <c:pt idx="33">
                  <c:v>1.963468681747884</c:v>
                </c:pt>
                <c:pt idx="34">
                  <c:v>1.428528063625052</c:v>
                </c:pt>
                <c:pt idx="35">
                  <c:v>-0.76846900376313</c:v>
                </c:pt>
                <c:pt idx="36">
                  <c:v>5.834830451381094</c:v>
                </c:pt>
                <c:pt idx="37">
                  <c:v>7.950970962123378</c:v>
                </c:pt>
                <c:pt idx="38">
                  <c:v>-0.332016405901925</c:v>
                </c:pt>
                <c:pt idx="39">
                  <c:v>5.546834118262694</c:v>
                </c:pt>
                <c:pt idx="40">
                  <c:v>10.44685990338164</c:v>
                </c:pt>
                <c:pt idx="41">
                  <c:v>12.4214189492591</c:v>
                </c:pt>
                <c:pt idx="42">
                  <c:v>2.215747828330606</c:v>
                </c:pt>
                <c:pt idx="43">
                  <c:v>-0.549450549450555</c:v>
                </c:pt>
                <c:pt idx="44">
                  <c:v>8.25480735734689</c:v>
                </c:pt>
                <c:pt idx="45">
                  <c:v>3.111111111111114</c:v>
                </c:pt>
                <c:pt idx="46">
                  <c:v>2.72403156671875</c:v>
                </c:pt>
                <c:pt idx="47">
                  <c:v>5.355767620960989</c:v>
                </c:pt>
                <c:pt idx="48">
                  <c:v>-4.022880573422825</c:v>
                </c:pt>
                <c:pt idx="49">
                  <c:v>-1.800555957859331</c:v>
                </c:pt>
                <c:pt idx="50">
                  <c:v>-3.988713988713996</c:v>
                </c:pt>
                <c:pt idx="51">
                  <c:v>-1.36423883878058</c:v>
                </c:pt>
                <c:pt idx="52">
                  <c:v>-3.56218704842557</c:v>
                </c:pt>
                <c:pt idx="53">
                  <c:v>2.616231086657492</c:v>
                </c:pt>
                <c:pt idx="54">
                  <c:v>4.341136388614131</c:v>
                </c:pt>
                <c:pt idx="55">
                  <c:v>1.224446052032249</c:v>
                </c:pt>
                <c:pt idx="56">
                  <c:v>-1.695555666400636</c:v>
                </c:pt>
                <c:pt idx="57">
                  <c:v>6.142857142857139</c:v>
                </c:pt>
                <c:pt idx="58">
                  <c:v>18.84057971014492</c:v>
                </c:pt>
                <c:pt idx="59">
                  <c:v>-4.812853107344622</c:v>
                </c:pt>
                <c:pt idx="60">
                  <c:v>9.519230769230768</c:v>
                </c:pt>
                <c:pt idx="61">
                  <c:v>-4.886148007590122</c:v>
                </c:pt>
                <c:pt idx="62">
                  <c:v>3.313276397515537</c:v>
                </c:pt>
                <c:pt idx="63">
                  <c:v>-0.762898071580253</c:v>
                </c:pt>
                <c:pt idx="64">
                  <c:v>-2.768255769033274</c:v>
                </c:pt>
                <c:pt idx="65">
                  <c:v>-9.264301382263792</c:v>
                </c:pt>
                <c:pt idx="66">
                  <c:v>1.075382803297998</c:v>
                </c:pt>
                <c:pt idx="67">
                  <c:v>-0.804135912049588</c:v>
                </c:pt>
                <c:pt idx="68">
                  <c:v>1.456984273820538</c:v>
                </c:pt>
                <c:pt idx="69">
                  <c:v>7.241931918656054</c:v>
                </c:pt>
                <c:pt idx="70">
                  <c:v>9.256374754817131</c:v>
                </c:pt>
                <c:pt idx="71">
                  <c:v>-7.508650519031135</c:v>
                </c:pt>
                <c:pt idx="72">
                  <c:v>2.292609351432873</c:v>
                </c:pt>
                <c:pt idx="73">
                  <c:v>2.766025985182011</c:v>
                </c:pt>
                <c:pt idx="74">
                  <c:v>-0.362048868867816</c:v>
                </c:pt>
                <c:pt idx="75">
                  <c:v>3.624793186612038</c:v>
                </c:pt>
                <c:pt idx="76">
                  <c:v>9.76555614313414</c:v>
                </c:pt>
                <c:pt idx="77">
                  <c:v>6.469451304627924</c:v>
                </c:pt>
                <c:pt idx="78">
                  <c:v>2.535994429311657</c:v>
                </c:pt>
                <c:pt idx="79">
                  <c:v>-2.78290147855364</c:v>
                </c:pt>
                <c:pt idx="80">
                  <c:v>-2.479015855709136</c:v>
                </c:pt>
                <c:pt idx="81">
                  <c:v>3.806359315150672</c:v>
                </c:pt>
                <c:pt idx="82">
                  <c:v>8.239845261121868</c:v>
                </c:pt>
                <c:pt idx="83">
                  <c:v>-2.751548774849738</c:v>
                </c:pt>
                <c:pt idx="84">
                  <c:v>-0.566150535063073</c:v>
                </c:pt>
                <c:pt idx="85">
                  <c:v>2.648936170212778</c:v>
                </c:pt>
                <c:pt idx="86">
                  <c:v>2.871269164474243</c:v>
                </c:pt>
                <c:pt idx="87">
                  <c:v>-3.513394817742637</c:v>
                </c:pt>
                <c:pt idx="88">
                  <c:v>6.253352201320098</c:v>
                </c:pt>
                <c:pt idx="89">
                  <c:v>0.612285206399363</c:v>
                </c:pt>
                <c:pt idx="90">
                  <c:v>0.957049486461258</c:v>
                </c:pt>
              </c:numCache>
            </c:numRef>
          </c:xVal>
          <c:yVal>
            <c:numRef>
              <c:f>'All Leading Teacher schools'!$AO$4:$AO$94</c:f>
              <c:numCache>
                <c:formatCode>0.0</c:formatCode>
                <c:ptCount val="91"/>
                <c:pt idx="0">
                  <c:v>0.396626174466874</c:v>
                </c:pt>
                <c:pt idx="1">
                  <c:v>-0.14602964677357</c:v>
                </c:pt>
                <c:pt idx="2">
                  <c:v>-0.0419029600397636</c:v>
                </c:pt>
                <c:pt idx="3">
                  <c:v>-0.227634264275068</c:v>
                </c:pt>
                <c:pt idx="4">
                  <c:v>-1.077016866490553</c:v>
                </c:pt>
                <c:pt idx="5">
                  <c:v>-3.724108018630488</c:v>
                </c:pt>
                <c:pt idx="6">
                  <c:v>-1.9299282551779</c:v>
                </c:pt>
                <c:pt idx="7">
                  <c:v>1.621164762452267</c:v>
                </c:pt>
                <c:pt idx="8">
                  <c:v>-0.79916334407352</c:v>
                </c:pt>
                <c:pt idx="9">
                  <c:v>0.192255667938539</c:v>
                </c:pt>
                <c:pt idx="10">
                  <c:v>-1.240617094017793</c:v>
                </c:pt>
                <c:pt idx="11">
                  <c:v>0.565037872730173</c:v>
                </c:pt>
                <c:pt idx="12">
                  <c:v>-3.007681094415787</c:v>
                </c:pt>
                <c:pt idx="13">
                  <c:v>-2.937504904814659</c:v>
                </c:pt>
                <c:pt idx="14">
                  <c:v>2.301717431371628</c:v>
                </c:pt>
                <c:pt idx="15">
                  <c:v>2.545360590179356</c:v>
                </c:pt>
                <c:pt idx="16">
                  <c:v>3.447921571985091</c:v>
                </c:pt>
                <c:pt idx="17">
                  <c:v>0.370981340958238</c:v>
                </c:pt>
                <c:pt idx="18">
                  <c:v>4.421404465212873</c:v>
                </c:pt>
                <c:pt idx="19">
                  <c:v>1.221369265528395</c:v>
                </c:pt>
                <c:pt idx="20">
                  <c:v>0.0983305624339294</c:v>
                </c:pt>
                <c:pt idx="21">
                  <c:v>-1.727372308650032</c:v>
                </c:pt>
                <c:pt idx="22">
                  <c:v>0.223270264218542</c:v>
                </c:pt>
                <c:pt idx="23">
                  <c:v>2.866419252330445</c:v>
                </c:pt>
                <c:pt idx="24">
                  <c:v>0.193975398433309</c:v>
                </c:pt>
                <c:pt idx="25">
                  <c:v>0.379192334536498</c:v>
                </c:pt>
                <c:pt idx="26">
                  <c:v>0.593116772443196</c:v>
                </c:pt>
                <c:pt idx="27">
                  <c:v>0.644341544653542</c:v>
                </c:pt>
                <c:pt idx="28">
                  <c:v>4.17132130757257</c:v>
                </c:pt>
                <c:pt idx="29">
                  <c:v>1.641332553822181</c:v>
                </c:pt>
                <c:pt idx="30">
                  <c:v>1.165687250863044</c:v>
                </c:pt>
                <c:pt idx="31">
                  <c:v>-1.811476298947824</c:v>
                </c:pt>
                <c:pt idx="32">
                  <c:v>-0.348753280839887</c:v>
                </c:pt>
                <c:pt idx="33">
                  <c:v>-2.05592370830722</c:v>
                </c:pt>
                <c:pt idx="34">
                  <c:v>1.00315921671158</c:v>
                </c:pt>
                <c:pt idx="35">
                  <c:v>-0.815463690717493</c:v>
                </c:pt>
                <c:pt idx="36">
                  <c:v>-1.195413048144374</c:v>
                </c:pt>
                <c:pt idx="37">
                  <c:v>3.116400925806857</c:v>
                </c:pt>
                <c:pt idx="38">
                  <c:v>2.70942116604408</c:v>
                </c:pt>
                <c:pt idx="39">
                  <c:v>0.204059061286387</c:v>
                </c:pt>
                <c:pt idx="40">
                  <c:v>1.773363224976137</c:v>
                </c:pt>
                <c:pt idx="41">
                  <c:v>-1.377590478782054</c:v>
                </c:pt>
                <c:pt idx="42">
                  <c:v>0.211010487883442</c:v>
                </c:pt>
                <c:pt idx="43">
                  <c:v>4.15823818201068</c:v>
                </c:pt>
                <c:pt idx="44">
                  <c:v>3.722939203737297</c:v>
                </c:pt>
                <c:pt idx="45">
                  <c:v>-2.926247546942477</c:v>
                </c:pt>
                <c:pt idx="46">
                  <c:v>1.285156543404014</c:v>
                </c:pt>
                <c:pt idx="47">
                  <c:v>3.974886817156474</c:v>
                </c:pt>
                <c:pt idx="48">
                  <c:v>-0.303806970677797</c:v>
                </c:pt>
                <c:pt idx="49">
                  <c:v>4.994498703804182</c:v>
                </c:pt>
                <c:pt idx="50">
                  <c:v>-1.728720754611714</c:v>
                </c:pt>
                <c:pt idx="51">
                  <c:v>0.799869037488506</c:v>
                </c:pt>
                <c:pt idx="52">
                  <c:v>-0.941877884848978</c:v>
                </c:pt>
                <c:pt idx="53">
                  <c:v>0.310920012099729</c:v>
                </c:pt>
                <c:pt idx="54">
                  <c:v>-0.0238826558829714</c:v>
                </c:pt>
                <c:pt idx="55">
                  <c:v>1.113511160751983</c:v>
                </c:pt>
                <c:pt idx="56">
                  <c:v>-0.79512329749538</c:v>
                </c:pt>
                <c:pt idx="57">
                  <c:v>0.131836440416109</c:v>
                </c:pt>
                <c:pt idx="58">
                  <c:v>3.633419045704784</c:v>
                </c:pt>
                <c:pt idx="59">
                  <c:v>-0.210970464135016</c:v>
                </c:pt>
                <c:pt idx="60">
                  <c:v>0.81082643314403</c:v>
                </c:pt>
                <c:pt idx="61">
                  <c:v>-2.398919189547</c:v>
                </c:pt>
                <c:pt idx="62">
                  <c:v>0.568581570674866</c:v>
                </c:pt>
                <c:pt idx="63">
                  <c:v>0.377203240055337</c:v>
                </c:pt>
                <c:pt idx="64">
                  <c:v>-1.250305250305246</c:v>
                </c:pt>
                <c:pt idx="65">
                  <c:v>0.789304926937248</c:v>
                </c:pt>
                <c:pt idx="66">
                  <c:v>0.412057420805013</c:v>
                </c:pt>
                <c:pt idx="67">
                  <c:v>1.157677310424276</c:v>
                </c:pt>
                <c:pt idx="68">
                  <c:v>-1.630619193666106</c:v>
                </c:pt>
                <c:pt idx="69">
                  <c:v>-0.424382366878618</c:v>
                </c:pt>
                <c:pt idx="70">
                  <c:v>1.368731149610724</c:v>
                </c:pt>
                <c:pt idx="71">
                  <c:v>-1.080263681229994</c:v>
                </c:pt>
                <c:pt idx="72">
                  <c:v>-1.545912052896824</c:v>
                </c:pt>
                <c:pt idx="73">
                  <c:v>-2.186532507739954</c:v>
                </c:pt>
                <c:pt idx="74">
                  <c:v>3.226878656986173</c:v>
                </c:pt>
                <c:pt idx="75">
                  <c:v>-0.425861812620809</c:v>
                </c:pt>
                <c:pt idx="76">
                  <c:v>-1.022692581662767</c:v>
                </c:pt>
                <c:pt idx="77">
                  <c:v>2.706831410566068</c:v>
                </c:pt>
                <c:pt idx="78">
                  <c:v>-1.372423854525252</c:v>
                </c:pt>
                <c:pt idx="79">
                  <c:v>-0.274007445603175</c:v>
                </c:pt>
                <c:pt idx="80">
                  <c:v>-0.460955679781733</c:v>
                </c:pt>
                <c:pt idx="81">
                  <c:v>0.312832878338966</c:v>
                </c:pt>
                <c:pt idx="82">
                  <c:v>-1.182840107831282</c:v>
                </c:pt>
                <c:pt idx="83">
                  <c:v>-0.163999531243888</c:v>
                </c:pt>
                <c:pt idx="84">
                  <c:v>0.110016369611628</c:v>
                </c:pt>
                <c:pt idx="85">
                  <c:v>0.528253050082384</c:v>
                </c:pt>
                <c:pt idx="86">
                  <c:v>-3.923178437418287</c:v>
                </c:pt>
                <c:pt idx="87">
                  <c:v>-2.464094701002355</c:v>
                </c:pt>
                <c:pt idx="88">
                  <c:v>-0.155007306908843</c:v>
                </c:pt>
                <c:pt idx="89">
                  <c:v>0.406000550509219</c:v>
                </c:pt>
                <c:pt idx="90">
                  <c:v>1.694503535648522</c:v>
                </c:pt>
              </c:numCache>
            </c:numRef>
          </c:yVal>
          <c:smooth val="0"/>
        </c:ser>
        <c:ser>
          <c:idx val="1"/>
          <c:order val="1"/>
          <c:spPr>
            <a:ln w="47625">
              <a:noFill/>
            </a:ln>
          </c:spPr>
          <c:marker>
            <c:symbol val="none"/>
          </c:marker>
          <c:trendline>
            <c:trendlineType val="linear"/>
            <c:dispRSqr val="0"/>
            <c:dispEq val="0"/>
          </c:trendline>
          <c:xVal>
            <c:numRef>
              <c:f>scatters!$P$2:$P$4</c:f>
              <c:numCache>
                <c:formatCode>General</c:formatCode>
                <c:ptCount val="3"/>
                <c:pt idx="0">
                  <c:v>20.0</c:v>
                </c:pt>
                <c:pt idx="1">
                  <c:v>0.0</c:v>
                </c:pt>
                <c:pt idx="2">
                  <c:v>-20.0</c:v>
                </c:pt>
              </c:numCache>
            </c:numRef>
          </c:xVal>
          <c:yVal>
            <c:numRef>
              <c:f>scatters!$Q$2:$Q$4</c:f>
              <c:numCache>
                <c:formatCode>General</c:formatCode>
                <c:ptCount val="3"/>
                <c:pt idx="0">
                  <c:v>20.0</c:v>
                </c:pt>
                <c:pt idx="1">
                  <c:v>0.0</c:v>
                </c:pt>
                <c:pt idx="2">
                  <c:v>-20.0</c:v>
                </c:pt>
              </c:numCache>
            </c:numRef>
          </c:yVal>
          <c:smooth val="0"/>
        </c:ser>
        <c:dLbls>
          <c:showLegendKey val="0"/>
          <c:showVal val="0"/>
          <c:showCatName val="0"/>
          <c:showSerName val="0"/>
          <c:showPercent val="0"/>
          <c:showBubbleSize val="0"/>
        </c:dLbls>
        <c:axId val="-2016770344"/>
        <c:axId val="-2109812520"/>
      </c:scatterChart>
      <c:valAx>
        <c:axId val="-2016770344"/>
        <c:scaling>
          <c:orientation val="minMax"/>
          <c:max val="20.0"/>
          <c:min val="-20.0"/>
        </c:scaling>
        <c:delete val="0"/>
        <c:axPos val="b"/>
        <c:numFmt formatCode="0.0" sourceLinked="1"/>
        <c:majorTickMark val="out"/>
        <c:minorTickMark val="none"/>
        <c:tickLblPos val="nextTo"/>
        <c:txPr>
          <a:bodyPr rot="0" vert="horz"/>
          <a:lstStyle/>
          <a:p>
            <a:pPr>
              <a:defRPr sz="800" b="0" i="0" u="none" strike="noStrike" baseline="0">
                <a:solidFill>
                  <a:srgbClr val="000000"/>
                </a:solidFill>
                <a:latin typeface="Arial"/>
                <a:ea typeface="Calibri"/>
                <a:cs typeface="Calibri"/>
              </a:defRPr>
            </a:pPr>
            <a:endParaRPr lang="en-US"/>
          </a:p>
        </c:txPr>
        <c:crossAx val="-2109812520"/>
        <c:crosses val="autoZero"/>
        <c:crossBetween val="midCat"/>
      </c:valAx>
      <c:valAx>
        <c:axId val="-2109812520"/>
        <c:scaling>
          <c:orientation val="minMax"/>
          <c:max val="20.0"/>
          <c:min val="-20.0"/>
        </c:scaling>
        <c:delete val="0"/>
        <c:axPos val="l"/>
        <c:majorGridlines/>
        <c:numFmt formatCode="0.0" sourceLinked="1"/>
        <c:majorTickMark val="out"/>
        <c:minorTickMark val="none"/>
        <c:tickLblPos val="nextTo"/>
        <c:txPr>
          <a:bodyPr/>
          <a:lstStyle/>
          <a:p>
            <a:pPr>
              <a:defRPr sz="800">
                <a:latin typeface="Arial"/>
              </a:defRPr>
            </a:pPr>
            <a:endParaRPr lang="en-US"/>
          </a:p>
        </c:txPr>
        <c:crossAx val="-2016770344"/>
        <c:crosses val="autoZero"/>
        <c:crossBetween val="midCat"/>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xVal>
            <c:numRef>
              <c:f>'All Leading Teacher schools'!$BJ$4:$BJ$94</c:f>
              <c:numCache>
                <c:formatCode>0.0</c:formatCode>
                <c:ptCount val="91"/>
                <c:pt idx="0">
                  <c:v>4.288966329100105</c:v>
                </c:pt>
                <c:pt idx="1">
                  <c:v>2.112298406688538</c:v>
                </c:pt>
                <c:pt idx="2">
                  <c:v>7.715778503058061</c:v>
                </c:pt>
                <c:pt idx="3">
                  <c:v>0.893065289744015</c:v>
                </c:pt>
                <c:pt idx="4">
                  <c:v>0.963601653937786</c:v>
                </c:pt>
                <c:pt idx="5">
                  <c:v>6.23586849950977</c:v>
                </c:pt>
                <c:pt idx="6">
                  <c:v>3.139308227480157</c:v>
                </c:pt>
                <c:pt idx="7">
                  <c:v>1.09814920853674</c:v>
                </c:pt>
                <c:pt idx="8">
                  <c:v>0.674341570381927</c:v>
                </c:pt>
                <c:pt idx="9">
                  <c:v>2.520498896368082</c:v>
                </c:pt>
                <c:pt idx="10">
                  <c:v>4.943942384875853</c:v>
                </c:pt>
                <c:pt idx="11">
                  <c:v>2.04701188307746</c:v>
                </c:pt>
                <c:pt idx="12">
                  <c:v>0.537353750290009</c:v>
                </c:pt>
                <c:pt idx="13">
                  <c:v>2.306592272264311</c:v>
                </c:pt>
                <c:pt idx="14">
                  <c:v>0.769055099930739</c:v>
                </c:pt>
                <c:pt idx="15">
                  <c:v>9.92875647668393</c:v>
                </c:pt>
                <c:pt idx="16">
                  <c:v>5.047021943573668</c:v>
                </c:pt>
                <c:pt idx="17">
                  <c:v>-2.12726320079176</c:v>
                </c:pt>
                <c:pt idx="18">
                  <c:v>-1.396599583622489</c:v>
                </c:pt>
                <c:pt idx="19">
                  <c:v>6.122928663767746</c:v>
                </c:pt>
                <c:pt idx="20">
                  <c:v>5.921855921855895</c:v>
                </c:pt>
                <c:pt idx="21">
                  <c:v>5.085526445288667</c:v>
                </c:pt>
                <c:pt idx="22">
                  <c:v>-0.948525159051471</c:v>
                </c:pt>
                <c:pt idx="23">
                  <c:v>3.771062425476046</c:v>
                </c:pt>
                <c:pt idx="24">
                  <c:v>-1.70290684367133</c:v>
                </c:pt>
                <c:pt idx="25">
                  <c:v>-0.814760686883446</c:v>
                </c:pt>
                <c:pt idx="26">
                  <c:v>0.106471713851136</c:v>
                </c:pt>
                <c:pt idx="27">
                  <c:v>-2.1474405133375</c:v>
                </c:pt>
                <c:pt idx="28">
                  <c:v>4.5838896306186</c:v>
                </c:pt>
                <c:pt idx="29">
                  <c:v>6.919317499785648</c:v>
                </c:pt>
                <c:pt idx="30">
                  <c:v>3.568496364062852</c:v>
                </c:pt>
                <c:pt idx="31">
                  <c:v>9.021897810218973</c:v>
                </c:pt>
                <c:pt idx="32">
                  <c:v>4.555115121868925</c:v>
                </c:pt>
                <c:pt idx="33">
                  <c:v>2.735863344333381</c:v>
                </c:pt>
                <c:pt idx="34">
                  <c:v>3.333333333333343</c:v>
                </c:pt>
                <c:pt idx="35">
                  <c:v>3.2758962170727</c:v>
                </c:pt>
                <c:pt idx="36">
                  <c:v>7.21137407905276</c:v>
                </c:pt>
                <c:pt idx="37">
                  <c:v>2.28637533470247</c:v>
                </c:pt>
                <c:pt idx="38">
                  <c:v>-1.690384464187431</c:v>
                </c:pt>
                <c:pt idx="39">
                  <c:v>0.431711145996857</c:v>
                </c:pt>
                <c:pt idx="40">
                  <c:v>12.07729468599032</c:v>
                </c:pt>
                <c:pt idx="41">
                  <c:v>2.497754827121696</c:v>
                </c:pt>
                <c:pt idx="42">
                  <c:v>-3.899696062482633</c:v>
                </c:pt>
                <c:pt idx="43">
                  <c:v>-0.824175824175839</c:v>
                </c:pt>
                <c:pt idx="44">
                  <c:v>2.221660976799271</c:v>
                </c:pt>
                <c:pt idx="45">
                  <c:v>1.407407407407405</c:v>
                </c:pt>
                <c:pt idx="46">
                  <c:v>2.429595801786647</c:v>
                </c:pt>
                <c:pt idx="47">
                  <c:v>-1.014900385066142</c:v>
                </c:pt>
                <c:pt idx="48">
                  <c:v>5.738141070785801</c:v>
                </c:pt>
                <c:pt idx="49">
                  <c:v>-2.548062323343216</c:v>
                </c:pt>
                <c:pt idx="50">
                  <c:v>0.29106029106029</c:v>
                </c:pt>
                <c:pt idx="51">
                  <c:v>9.28504463564109</c:v>
                </c:pt>
                <c:pt idx="52">
                  <c:v>3.468091541486034</c:v>
                </c:pt>
                <c:pt idx="53">
                  <c:v>8.388812471343428</c:v>
                </c:pt>
                <c:pt idx="54">
                  <c:v>8.1631962937601</c:v>
                </c:pt>
                <c:pt idx="55">
                  <c:v>2.024220989738224</c:v>
                </c:pt>
                <c:pt idx="56">
                  <c:v>2.10083300079809</c:v>
                </c:pt>
                <c:pt idx="57">
                  <c:v>2.0</c:v>
                </c:pt>
                <c:pt idx="58">
                  <c:v>19.44444444444444</c:v>
                </c:pt>
                <c:pt idx="59">
                  <c:v>-1.134063088512235</c:v>
                </c:pt>
                <c:pt idx="60">
                  <c:v>1.97115384615384</c:v>
                </c:pt>
                <c:pt idx="61">
                  <c:v>-9.867172675521828</c:v>
                </c:pt>
                <c:pt idx="62">
                  <c:v>0.17080745341616</c:v>
                </c:pt>
                <c:pt idx="63">
                  <c:v>2.865828958620597</c:v>
                </c:pt>
                <c:pt idx="64">
                  <c:v>1.794402851875574</c:v>
                </c:pt>
                <c:pt idx="65">
                  <c:v>-4.463632881863446</c:v>
                </c:pt>
                <c:pt idx="66">
                  <c:v>9.648998822143698</c:v>
                </c:pt>
                <c:pt idx="67">
                  <c:v>4.87028558971005</c:v>
                </c:pt>
                <c:pt idx="68">
                  <c:v>2.023589269195185</c:v>
                </c:pt>
                <c:pt idx="69">
                  <c:v>7.01536251105217</c:v>
                </c:pt>
                <c:pt idx="70">
                  <c:v>11.12264912887966</c:v>
                </c:pt>
                <c:pt idx="71">
                  <c:v>8.756711609593131</c:v>
                </c:pt>
                <c:pt idx="72">
                  <c:v>4.312719959778757</c:v>
                </c:pt>
                <c:pt idx="73">
                  <c:v>4.4606268851947</c:v>
                </c:pt>
                <c:pt idx="74">
                  <c:v>-2.499743177070854</c:v>
                </c:pt>
                <c:pt idx="75">
                  <c:v>2.238569394643079</c:v>
                </c:pt>
                <c:pt idx="76">
                  <c:v>14.65714789353076</c:v>
                </c:pt>
                <c:pt idx="77">
                  <c:v>1.93815097175991</c:v>
                </c:pt>
                <c:pt idx="78">
                  <c:v>4.333667847707204</c:v>
                </c:pt>
                <c:pt idx="79">
                  <c:v>6.824769433465079</c:v>
                </c:pt>
                <c:pt idx="80">
                  <c:v>-1.125840458396311</c:v>
                </c:pt>
                <c:pt idx="81">
                  <c:v>9.828787669020257</c:v>
                </c:pt>
                <c:pt idx="82">
                  <c:v>12.73448133025623</c:v>
                </c:pt>
                <c:pt idx="83">
                  <c:v>2.854553860379113</c:v>
                </c:pt>
                <c:pt idx="84">
                  <c:v>1.245889878639332</c:v>
                </c:pt>
                <c:pt idx="85">
                  <c:v>0.776595744680847</c:v>
                </c:pt>
                <c:pt idx="86">
                  <c:v>-4.93967159575434</c:v>
                </c:pt>
                <c:pt idx="87">
                  <c:v>4.190173755391143</c:v>
                </c:pt>
                <c:pt idx="88">
                  <c:v>6.73567335952423</c:v>
                </c:pt>
                <c:pt idx="89">
                  <c:v>-0.21397063664493</c:v>
                </c:pt>
                <c:pt idx="90">
                  <c:v>0.200746965452851</c:v>
                </c:pt>
              </c:numCache>
            </c:numRef>
          </c:xVal>
          <c:yVal>
            <c:numRef>
              <c:f>'All Leading Teacher schools'!$BK$4:$BK$94</c:f>
              <c:numCache>
                <c:formatCode>0.0</c:formatCode>
                <c:ptCount val="91"/>
                <c:pt idx="0">
                  <c:v>-0.440536825588893</c:v>
                </c:pt>
                <c:pt idx="1">
                  <c:v>1.120258664588533</c:v>
                </c:pt>
                <c:pt idx="2">
                  <c:v>0.321587015255005</c:v>
                </c:pt>
                <c:pt idx="3">
                  <c:v>1.003037218812139</c:v>
                </c:pt>
                <c:pt idx="4">
                  <c:v>0.286011355630379</c:v>
                </c:pt>
                <c:pt idx="5">
                  <c:v>-3.228303061774682</c:v>
                </c:pt>
                <c:pt idx="6">
                  <c:v>-1.279940852242944</c:v>
                </c:pt>
                <c:pt idx="7">
                  <c:v>1.794923533196538</c:v>
                </c:pt>
                <c:pt idx="8">
                  <c:v>0.13059875335324</c:v>
                </c:pt>
                <c:pt idx="9">
                  <c:v>1.393648351039559</c:v>
                </c:pt>
                <c:pt idx="10">
                  <c:v>0.506426821128997</c:v>
                </c:pt>
                <c:pt idx="11">
                  <c:v>1.445148752841064</c:v>
                </c:pt>
                <c:pt idx="12">
                  <c:v>0.38081373676178</c:v>
                </c:pt>
                <c:pt idx="13">
                  <c:v>-3.418906760157768</c:v>
                </c:pt>
                <c:pt idx="14">
                  <c:v>4.4072896726463</c:v>
                </c:pt>
                <c:pt idx="15">
                  <c:v>6.605851442049214</c:v>
                </c:pt>
                <c:pt idx="16">
                  <c:v>3.010830943105447</c:v>
                </c:pt>
                <c:pt idx="17">
                  <c:v>1.940225499547537</c:v>
                </c:pt>
                <c:pt idx="18">
                  <c:v>5.11098130841118</c:v>
                </c:pt>
                <c:pt idx="19">
                  <c:v>6.991102765985132</c:v>
                </c:pt>
                <c:pt idx="20">
                  <c:v>0.920426619967273</c:v>
                </c:pt>
                <c:pt idx="21">
                  <c:v>1.418865936802291</c:v>
                </c:pt>
                <c:pt idx="22">
                  <c:v>-0.0270096283027357</c:v>
                </c:pt>
                <c:pt idx="23">
                  <c:v>-1.544484663745465</c:v>
                </c:pt>
                <c:pt idx="24">
                  <c:v>2.144309859044554</c:v>
                </c:pt>
                <c:pt idx="25">
                  <c:v>0.812720098273616</c:v>
                </c:pt>
                <c:pt idx="26">
                  <c:v>1.788178939676868</c:v>
                </c:pt>
                <c:pt idx="27">
                  <c:v>1.881961449633408</c:v>
                </c:pt>
                <c:pt idx="28">
                  <c:v>1.949292787068103</c:v>
                </c:pt>
                <c:pt idx="29">
                  <c:v>0.0346716593856229</c:v>
                </c:pt>
                <c:pt idx="30">
                  <c:v>2.393049663189537</c:v>
                </c:pt>
                <c:pt idx="31">
                  <c:v>-1.448895587488096</c:v>
                </c:pt>
                <c:pt idx="32">
                  <c:v>1.608923884514425</c:v>
                </c:pt>
                <c:pt idx="33">
                  <c:v>-0.192755897094401</c:v>
                </c:pt>
                <c:pt idx="34">
                  <c:v>1.665423123328665</c:v>
                </c:pt>
                <c:pt idx="35">
                  <c:v>0.728709216611591</c:v>
                </c:pt>
                <c:pt idx="36">
                  <c:v>-0.356357050379557</c:v>
                </c:pt>
                <c:pt idx="37">
                  <c:v>4.372910505336224</c:v>
                </c:pt>
                <c:pt idx="38">
                  <c:v>3.31162734144381</c:v>
                </c:pt>
                <c:pt idx="39">
                  <c:v>2.260356145580658</c:v>
                </c:pt>
                <c:pt idx="40">
                  <c:v>4.996382162280795</c:v>
                </c:pt>
                <c:pt idx="41">
                  <c:v>-1.830521461409575</c:v>
                </c:pt>
                <c:pt idx="42">
                  <c:v>0.327188122266534</c:v>
                </c:pt>
                <c:pt idx="43">
                  <c:v>3.4026483071069</c:v>
                </c:pt>
                <c:pt idx="44">
                  <c:v>8.890425795675483</c:v>
                </c:pt>
                <c:pt idx="45">
                  <c:v>0.0846346995524527</c:v>
                </c:pt>
                <c:pt idx="46">
                  <c:v>3.190445826281659</c:v>
                </c:pt>
                <c:pt idx="47">
                  <c:v>2.548861861719743</c:v>
                </c:pt>
                <c:pt idx="48">
                  <c:v>0.412561856795335</c:v>
                </c:pt>
                <c:pt idx="49">
                  <c:v>2.235560981491531</c:v>
                </c:pt>
                <c:pt idx="50">
                  <c:v>0.81952840752858</c:v>
                </c:pt>
                <c:pt idx="51">
                  <c:v>1.810517975137458</c:v>
                </c:pt>
                <c:pt idx="52">
                  <c:v>1.29312090047776</c:v>
                </c:pt>
                <c:pt idx="53">
                  <c:v>1.579988361065517</c:v>
                </c:pt>
                <c:pt idx="54">
                  <c:v>-0.476436805047271</c:v>
                </c:pt>
                <c:pt idx="55">
                  <c:v>0.634911800260284</c:v>
                </c:pt>
                <c:pt idx="56">
                  <c:v>1.141184082332401</c:v>
                </c:pt>
                <c:pt idx="57">
                  <c:v>0.663302090843558</c:v>
                </c:pt>
                <c:pt idx="58">
                  <c:v>4.605519014207616</c:v>
                </c:pt>
                <c:pt idx="59">
                  <c:v>-0.310519297861063</c:v>
                </c:pt>
                <c:pt idx="60">
                  <c:v>-0.0552737677201094</c:v>
                </c:pt>
                <c:pt idx="61">
                  <c:v>-0.746605692578072</c:v>
                </c:pt>
                <c:pt idx="62">
                  <c:v>0.250599480377801</c:v>
                </c:pt>
                <c:pt idx="63">
                  <c:v>-0.230254090470837</c:v>
                </c:pt>
                <c:pt idx="64">
                  <c:v>0.478632478632477</c:v>
                </c:pt>
                <c:pt idx="65">
                  <c:v>1.112733340285743</c:v>
                </c:pt>
                <c:pt idx="66">
                  <c:v>2.43958682192094</c:v>
                </c:pt>
                <c:pt idx="67">
                  <c:v>-0.280423628242346</c:v>
                </c:pt>
                <c:pt idx="68">
                  <c:v>0.277272609943424</c:v>
                </c:pt>
                <c:pt idx="69">
                  <c:v>1.567019099814587</c:v>
                </c:pt>
                <c:pt idx="70">
                  <c:v>1.728554394332605</c:v>
                </c:pt>
                <c:pt idx="71">
                  <c:v>-1.217388563639076</c:v>
                </c:pt>
                <c:pt idx="72">
                  <c:v>0.644047399262888</c:v>
                </c:pt>
                <c:pt idx="73">
                  <c:v>-0.0367879501642676</c:v>
                </c:pt>
                <c:pt idx="74">
                  <c:v>2.251606978879707</c:v>
                </c:pt>
                <c:pt idx="75">
                  <c:v>1.311215423065207</c:v>
                </c:pt>
                <c:pt idx="76">
                  <c:v>-0.520674332621027</c:v>
                </c:pt>
                <c:pt idx="77">
                  <c:v>2.7324172867216</c:v>
                </c:pt>
                <c:pt idx="78">
                  <c:v>-1.229426345098219</c:v>
                </c:pt>
                <c:pt idx="79">
                  <c:v>2.14234513376651</c:v>
                </c:pt>
                <c:pt idx="80">
                  <c:v>1.109643726428985</c:v>
                </c:pt>
                <c:pt idx="81">
                  <c:v>0.738771631635018</c:v>
                </c:pt>
                <c:pt idx="82">
                  <c:v>-2.08497734680951</c:v>
                </c:pt>
                <c:pt idx="83">
                  <c:v>2.341436737457513</c:v>
                </c:pt>
                <c:pt idx="84">
                  <c:v>-0.673436821378203</c:v>
                </c:pt>
                <c:pt idx="85">
                  <c:v>0.908802732957639</c:v>
                </c:pt>
                <c:pt idx="86">
                  <c:v>-3.002560313319107</c:v>
                </c:pt>
                <c:pt idx="87">
                  <c:v>0.0526281309053189</c:v>
                </c:pt>
                <c:pt idx="88">
                  <c:v>2.725244744722687</c:v>
                </c:pt>
                <c:pt idx="89">
                  <c:v>3.711513507136956</c:v>
                </c:pt>
                <c:pt idx="90">
                  <c:v>3.711761144124779</c:v>
                </c:pt>
              </c:numCache>
            </c:numRef>
          </c:yVal>
          <c:smooth val="0"/>
        </c:ser>
        <c:ser>
          <c:idx val="1"/>
          <c:order val="1"/>
          <c:spPr>
            <a:ln w="47625">
              <a:noFill/>
            </a:ln>
          </c:spPr>
          <c:marker>
            <c:symbol val="none"/>
          </c:marker>
          <c:trendline>
            <c:trendlineType val="linear"/>
            <c:dispRSqr val="0"/>
            <c:dispEq val="0"/>
          </c:trendline>
          <c:xVal>
            <c:numRef>
              <c:f>scatters!$P$2:$P$4</c:f>
              <c:numCache>
                <c:formatCode>General</c:formatCode>
                <c:ptCount val="3"/>
                <c:pt idx="0">
                  <c:v>20.0</c:v>
                </c:pt>
                <c:pt idx="1">
                  <c:v>0.0</c:v>
                </c:pt>
                <c:pt idx="2">
                  <c:v>-20.0</c:v>
                </c:pt>
              </c:numCache>
            </c:numRef>
          </c:xVal>
          <c:yVal>
            <c:numRef>
              <c:f>scatters!$Q$2:$Q$4</c:f>
              <c:numCache>
                <c:formatCode>General</c:formatCode>
                <c:ptCount val="3"/>
                <c:pt idx="0">
                  <c:v>20.0</c:v>
                </c:pt>
                <c:pt idx="1">
                  <c:v>0.0</c:v>
                </c:pt>
                <c:pt idx="2">
                  <c:v>-20.0</c:v>
                </c:pt>
              </c:numCache>
            </c:numRef>
          </c:yVal>
          <c:smooth val="0"/>
        </c:ser>
        <c:dLbls>
          <c:showLegendKey val="0"/>
          <c:showVal val="0"/>
          <c:showCatName val="0"/>
          <c:showSerName val="0"/>
          <c:showPercent val="0"/>
          <c:showBubbleSize val="0"/>
        </c:dLbls>
        <c:axId val="-2092774008"/>
        <c:axId val="-2020778184"/>
      </c:scatterChart>
      <c:valAx>
        <c:axId val="-2092774008"/>
        <c:scaling>
          <c:orientation val="minMax"/>
          <c:max val="20.0"/>
          <c:min val="-20.0"/>
        </c:scaling>
        <c:delete val="0"/>
        <c:axPos val="b"/>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020778184"/>
        <c:crosses val="autoZero"/>
        <c:crossBetween val="midCat"/>
      </c:valAx>
      <c:valAx>
        <c:axId val="-2020778184"/>
        <c:scaling>
          <c:orientation val="minMax"/>
          <c:max val="20.0"/>
          <c:min val="-20.0"/>
        </c:scaling>
        <c:delete val="0"/>
        <c:axPos val="l"/>
        <c:majorGridlines/>
        <c:numFmt formatCode="0.0" sourceLinked="1"/>
        <c:majorTickMark val="out"/>
        <c:minorTickMark val="none"/>
        <c:tickLblPos val="nextTo"/>
        <c:txPr>
          <a:bodyPr/>
          <a:lstStyle/>
          <a:p>
            <a:pPr>
              <a:defRPr sz="800">
                <a:latin typeface="Arial"/>
              </a:defRPr>
            </a:pPr>
            <a:endParaRPr lang="en-US"/>
          </a:p>
        </c:txPr>
        <c:crossAx val="-2092774008"/>
        <c:crosses val="autoZero"/>
        <c:crossBetween val="midCat"/>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xVal>
            <c:numRef>
              <c:f>'All Leading Teacher schools'!$S$4:$S$94</c:f>
              <c:numCache>
                <c:formatCode>0.0</c:formatCode>
                <c:ptCount val="91"/>
                <c:pt idx="0">
                  <c:v>0.325092967233445</c:v>
                </c:pt>
                <c:pt idx="1">
                  <c:v>4.084952618148688</c:v>
                </c:pt>
                <c:pt idx="2">
                  <c:v>10.17388442445353</c:v>
                </c:pt>
                <c:pt idx="3">
                  <c:v>2.31370325287486</c:v>
                </c:pt>
                <c:pt idx="4">
                  <c:v>-1.353297894086296</c:v>
                </c:pt>
                <c:pt idx="5">
                  <c:v>5.338705804670148</c:v>
                </c:pt>
                <c:pt idx="6">
                  <c:v>2.306842491232176</c:v>
                </c:pt>
                <c:pt idx="7">
                  <c:v>2.860622883042012</c:v>
                </c:pt>
                <c:pt idx="8">
                  <c:v>0.221373584765416</c:v>
                </c:pt>
                <c:pt idx="9">
                  <c:v>1.779902725471885</c:v>
                </c:pt>
                <c:pt idx="10">
                  <c:v>3.41092524641006</c:v>
                </c:pt>
                <c:pt idx="11">
                  <c:v>0.615838320756339</c:v>
                </c:pt>
                <c:pt idx="12">
                  <c:v>-0.432948858175067</c:v>
                </c:pt>
                <c:pt idx="13">
                  <c:v>2.713315203412904</c:v>
                </c:pt>
                <c:pt idx="14">
                  <c:v>-0.414931899639328</c:v>
                </c:pt>
                <c:pt idx="15">
                  <c:v>17.3639896373057</c:v>
                </c:pt>
                <c:pt idx="16">
                  <c:v>4.733542319749219</c:v>
                </c:pt>
                <c:pt idx="17">
                  <c:v>-0.631658613261919</c:v>
                </c:pt>
                <c:pt idx="18">
                  <c:v>1.995142262317827</c:v>
                </c:pt>
                <c:pt idx="19">
                  <c:v>2.188858855329642</c:v>
                </c:pt>
                <c:pt idx="20">
                  <c:v>3.907203907203908</c:v>
                </c:pt>
                <c:pt idx="21">
                  <c:v>7.2322500639726</c:v>
                </c:pt>
                <c:pt idx="22">
                  <c:v>10.00926784059313</c:v>
                </c:pt>
                <c:pt idx="23">
                  <c:v>0.627844797402687</c:v>
                </c:pt>
                <c:pt idx="24">
                  <c:v>-4.882887006942866</c:v>
                </c:pt>
                <c:pt idx="25">
                  <c:v>1.271465107782248</c:v>
                </c:pt>
                <c:pt idx="26">
                  <c:v>-3.048180924287109</c:v>
                </c:pt>
                <c:pt idx="27">
                  <c:v>1.86868929320083</c:v>
                </c:pt>
                <c:pt idx="28">
                  <c:v>2.379017433873153</c:v>
                </c:pt>
                <c:pt idx="29">
                  <c:v>-5.787533224727767</c:v>
                </c:pt>
                <c:pt idx="30">
                  <c:v>5.397705059035064</c:v>
                </c:pt>
                <c:pt idx="31">
                  <c:v>5.083211678832114</c:v>
                </c:pt>
                <c:pt idx="32">
                  <c:v>5.46934300413259</c:v>
                </c:pt>
                <c:pt idx="33">
                  <c:v>4.67183190651552</c:v>
                </c:pt>
                <c:pt idx="34">
                  <c:v>4.953404365115484</c:v>
                </c:pt>
                <c:pt idx="35">
                  <c:v>1.279461279461273</c:v>
                </c:pt>
                <c:pt idx="36">
                  <c:v>9.801165405847468</c:v>
                </c:pt>
                <c:pt idx="37">
                  <c:v>7.583123196506094</c:v>
                </c:pt>
                <c:pt idx="38">
                  <c:v>-2.763582042613421</c:v>
                </c:pt>
                <c:pt idx="39">
                  <c:v>1.933542647828361</c:v>
                </c:pt>
                <c:pt idx="40">
                  <c:v>17.33091787439612</c:v>
                </c:pt>
                <c:pt idx="41">
                  <c:v>3.687696452626852</c:v>
                </c:pt>
                <c:pt idx="42">
                  <c:v>-0.560786410203249</c:v>
                </c:pt>
                <c:pt idx="43">
                  <c:v>-0.824175824175839</c:v>
                </c:pt>
                <c:pt idx="44">
                  <c:v>7.305963909983965</c:v>
                </c:pt>
                <c:pt idx="45">
                  <c:v>2.962962962962962</c:v>
                </c:pt>
                <c:pt idx="46">
                  <c:v>2.824179786083405</c:v>
                </c:pt>
                <c:pt idx="47">
                  <c:v>0.526368658965339</c:v>
                </c:pt>
                <c:pt idx="48">
                  <c:v>0.576709391677227</c:v>
                </c:pt>
                <c:pt idx="49">
                  <c:v>-2.768109509682546</c:v>
                </c:pt>
                <c:pt idx="50">
                  <c:v>-3.041283041283037</c:v>
                </c:pt>
                <c:pt idx="51">
                  <c:v>4.4413963820423</c:v>
                </c:pt>
                <c:pt idx="52">
                  <c:v>-0.977921161407409</c:v>
                </c:pt>
                <c:pt idx="53">
                  <c:v>7.156808803301232</c:v>
                </c:pt>
                <c:pt idx="54">
                  <c:v>7.366828138341495</c:v>
                </c:pt>
                <c:pt idx="55">
                  <c:v>1.544623958417063</c:v>
                </c:pt>
                <c:pt idx="56">
                  <c:v>0.976905426975264</c:v>
                </c:pt>
                <c:pt idx="57">
                  <c:v>-0.25</c:v>
                </c:pt>
                <c:pt idx="58">
                  <c:v>29.71014492753623</c:v>
                </c:pt>
                <c:pt idx="59">
                  <c:v>-3.081450094161966</c:v>
                </c:pt>
                <c:pt idx="60">
                  <c:v>10.52884615384615</c:v>
                </c:pt>
                <c:pt idx="61">
                  <c:v>-12.23908918406072</c:v>
                </c:pt>
                <c:pt idx="62">
                  <c:v>0.45419254658384</c:v>
                </c:pt>
                <c:pt idx="63">
                  <c:v>0.429628841597889</c:v>
                </c:pt>
                <c:pt idx="64">
                  <c:v>-0.381545939549241</c:v>
                </c:pt>
                <c:pt idx="65">
                  <c:v>-6.616064900247204</c:v>
                </c:pt>
                <c:pt idx="66">
                  <c:v>7.169611307420475</c:v>
                </c:pt>
                <c:pt idx="67">
                  <c:v>2.271014357345294</c:v>
                </c:pt>
                <c:pt idx="68">
                  <c:v>3.226179463459758</c:v>
                </c:pt>
                <c:pt idx="69">
                  <c:v>8.124032935455346</c:v>
                </c:pt>
                <c:pt idx="70">
                  <c:v>10.58901580708434</c:v>
                </c:pt>
                <c:pt idx="71">
                  <c:v>5.668774609235164</c:v>
                </c:pt>
                <c:pt idx="72">
                  <c:v>4.159879336349928</c:v>
                </c:pt>
                <c:pt idx="73">
                  <c:v>5.76906181974367</c:v>
                </c:pt>
                <c:pt idx="74">
                  <c:v>-2.854937070599846</c:v>
                </c:pt>
                <c:pt idx="75">
                  <c:v>3.696260724331338</c:v>
                </c:pt>
                <c:pt idx="76">
                  <c:v>16.65785298783712</c:v>
                </c:pt>
                <c:pt idx="77">
                  <c:v>4.627939439493176</c:v>
                </c:pt>
                <c:pt idx="78">
                  <c:v>3.889753619923411</c:v>
                </c:pt>
                <c:pt idx="79">
                  <c:v>3.715415019762843</c:v>
                </c:pt>
                <c:pt idx="80">
                  <c:v>-0.881828616645166</c:v>
                </c:pt>
                <c:pt idx="81">
                  <c:v>8.947805620933098</c:v>
                </c:pt>
                <c:pt idx="82">
                  <c:v>27.11798839458414</c:v>
                </c:pt>
                <c:pt idx="83">
                  <c:v>1.45002311604253</c:v>
                </c:pt>
                <c:pt idx="84">
                  <c:v>0.963113529024923</c:v>
                </c:pt>
                <c:pt idx="85">
                  <c:v>-0.361702127659569</c:v>
                </c:pt>
                <c:pt idx="86">
                  <c:v>-2.063866461036021</c:v>
                </c:pt>
                <c:pt idx="87">
                  <c:v>2.805085413781057</c:v>
                </c:pt>
                <c:pt idx="88">
                  <c:v>7.481420640653922</c:v>
                </c:pt>
                <c:pt idx="89">
                  <c:v>0.0790045427612256</c:v>
                </c:pt>
                <c:pt idx="90">
                  <c:v>2.880485527544351</c:v>
                </c:pt>
              </c:numCache>
            </c:numRef>
          </c:xVal>
          <c:yVal>
            <c:numRef>
              <c:f>'All Leading Teacher schools'!$T$4:$T$94</c:f>
              <c:numCache>
                <c:formatCode>0.0</c:formatCode>
                <c:ptCount val="91"/>
                <c:pt idx="0">
                  <c:v>0.789462015856472</c:v>
                </c:pt>
                <c:pt idx="1">
                  <c:v>1.21857426511437</c:v>
                </c:pt>
                <c:pt idx="2">
                  <c:v>0.819796675292849</c:v>
                </c:pt>
                <c:pt idx="3">
                  <c:v>0.754524340159833</c:v>
                </c:pt>
                <c:pt idx="4">
                  <c:v>0.121926437715913</c:v>
                </c:pt>
                <c:pt idx="5">
                  <c:v>-3.026161072944205</c:v>
                </c:pt>
                <c:pt idx="6">
                  <c:v>-1.66667575867119</c:v>
                </c:pt>
                <c:pt idx="7">
                  <c:v>3.090956853458607</c:v>
                </c:pt>
                <c:pt idx="8">
                  <c:v>-0.0412688137238888</c:v>
                </c:pt>
                <c:pt idx="9">
                  <c:v>1.289550880650538</c:v>
                </c:pt>
                <c:pt idx="10">
                  <c:v>-0.142284288924174</c:v>
                </c:pt>
                <c:pt idx="11">
                  <c:v>1.420893728586037</c:v>
                </c:pt>
                <c:pt idx="12">
                  <c:v>-0.536499215070634</c:v>
                </c:pt>
                <c:pt idx="13">
                  <c:v>-3.881419375797321</c:v>
                </c:pt>
                <c:pt idx="14">
                  <c:v>3.845369517445263</c:v>
                </c:pt>
                <c:pt idx="15">
                  <c:v>5.852200639386679</c:v>
                </c:pt>
                <c:pt idx="16">
                  <c:v>3.748448135622238</c:v>
                </c:pt>
                <c:pt idx="17">
                  <c:v>1.868931445202634</c:v>
                </c:pt>
                <c:pt idx="18">
                  <c:v>6.741086881273801</c:v>
                </c:pt>
                <c:pt idx="19">
                  <c:v>6.075784037064007</c:v>
                </c:pt>
                <c:pt idx="20">
                  <c:v>1.77565146637123</c:v>
                </c:pt>
                <c:pt idx="21">
                  <c:v>0.318801889107718</c:v>
                </c:pt>
                <c:pt idx="22">
                  <c:v>-0.385999776085995</c:v>
                </c:pt>
                <c:pt idx="23">
                  <c:v>3.828483920367532</c:v>
                </c:pt>
                <c:pt idx="24">
                  <c:v>2.72270922891839</c:v>
                </c:pt>
                <c:pt idx="25">
                  <c:v>2.09632830421171</c:v>
                </c:pt>
                <c:pt idx="26">
                  <c:v>3.879091302629348</c:v>
                </c:pt>
                <c:pt idx="27">
                  <c:v>2.353945267331085</c:v>
                </c:pt>
                <c:pt idx="28">
                  <c:v>3.316088270304917</c:v>
                </c:pt>
                <c:pt idx="29">
                  <c:v>0.415289431307727</c:v>
                </c:pt>
                <c:pt idx="30">
                  <c:v>2.535222925004617</c:v>
                </c:pt>
                <c:pt idx="31">
                  <c:v>-1.948264739296988</c:v>
                </c:pt>
                <c:pt idx="32">
                  <c:v>0.62762467191601</c:v>
                </c:pt>
                <c:pt idx="33">
                  <c:v>-0.57361861057629</c:v>
                </c:pt>
                <c:pt idx="34">
                  <c:v>0.461447073356723</c:v>
                </c:pt>
                <c:pt idx="35">
                  <c:v>0.224111105137297</c:v>
                </c:pt>
                <c:pt idx="36">
                  <c:v>-1.411489030465773</c:v>
                </c:pt>
                <c:pt idx="37">
                  <c:v>4.962148000514332</c:v>
                </c:pt>
                <c:pt idx="38">
                  <c:v>3.950310391180707</c:v>
                </c:pt>
                <c:pt idx="39">
                  <c:v>2.566751634490544</c:v>
                </c:pt>
                <c:pt idx="40">
                  <c:v>4.41373236304112</c:v>
                </c:pt>
                <c:pt idx="41">
                  <c:v>-1.247081907107983</c:v>
                </c:pt>
                <c:pt idx="42">
                  <c:v>2.68570774030734</c:v>
                </c:pt>
                <c:pt idx="43">
                  <c:v>4.928364846113975</c:v>
                </c:pt>
                <c:pt idx="44">
                  <c:v>9.193167434395098</c:v>
                </c:pt>
                <c:pt idx="45">
                  <c:v>-1.075861014762182</c:v>
                </c:pt>
                <c:pt idx="46">
                  <c:v>3.535814567462054</c:v>
                </c:pt>
                <c:pt idx="47">
                  <c:v>4.287224141466709</c:v>
                </c:pt>
                <c:pt idx="48">
                  <c:v>-0.0079308617313103</c:v>
                </c:pt>
                <c:pt idx="49">
                  <c:v>4.666304937601719</c:v>
                </c:pt>
                <c:pt idx="50">
                  <c:v>0.211606897348744</c:v>
                </c:pt>
                <c:pt idx="51">
                  <c:v>2.399558679584032</c:v>
                </c:pt>
                <c:pt idx="52">
                  <c:v>0.825471698113205</c:v>
                </c:pt>
                <c:pt idx="53">
                  <c:v>1.143940502524075</c:v>
                </c:pt>
                <c:pt idx="54">
                  <c:v>-0.0656665715080891</c:v>
                </c:pt>
                <c:pt idx="55">
                  <c:v>1.894416716019165</c:v>
                </c:pt>
                <c:pt idx="56">
                  <c:v>1.19205541487628</c:v>
                </c:pt>
                <c:pt idx="57">
                  <c:v>-0.0720980533525619</c:v>
                </c:pt>
                <c:pt idx="58">
                  <c:v>6.354575061473379</c:v>
                </c:pt>
                <c:pt idx="59">
                  <c:v>0.463039070634011</c:v>
                </c:pt>
                <c:pt idx="60">
                  <c:v>0.298622852270924</c:v>
                </c:pt>
                <c:pt idx="61">
                  <c:v>-2.290657493025577</c:v>
                </c:pt>
                <c:pt idx="62">
                  <c:v>1.476832422568023</c:v>
                </c:pt>
                <c:pt idx="63">
                  <c:v>0.694769604212624</c:v>
                </c:pt>
                <c:pt idx="64">
                  <c:v>0.00651200651201122</c:v>
                </c:pt>
                <c:pt idx="65">
                  <c:v>1.754990195293971</c:v>
                </c:pt>
                <c:pt idx="66">
                  <c:v>2.787098637322657</c:v>
                </c:pt>
                <c:pt idx="67">
                  <c:v>0.365017801105083</c:v>
                </c:pt>
                <c:pt idx="68">
                  <c:v>-0.702474005692821</c:v>
                </c:pt>
                <c:pt idx="69">
                  <c:v>1.142187662032555</c:v>
                </c:pt>
                <c:pt idx="70">
                  <c:v>2.50094690327559</c:v>
                </c:pt>
                <c:pt idx="71">
                  <c:v>-0.896099507466758</c:v>
                </c:pt>
                <c:pt idx="72">
                  <c:v>-0.434880715501862</c:v>
                </c:pt>
                <c:pt idx="73">
                  <c:v>-0.642266015718036</c:v>
                </c:pt>
                <c:pt idx="74">
                  <c:v>4.428612688938088</c:v>
                </c:pt>
                <c:pt idx="75">
                  <c:v>0.629765722903073</c:v>
                </c:pt>
                <c:pt idx="76">
                  <c:v>-0.550863267867442</c:v>
                </c:pt>
                <c:pt idx="77">
                  <c:v>3.34058235878635</c:v>
                </c:pt>
                <c:pt idx="78">
                  <c:v>-1.03112911984816</c:v>
                </c:pt>
                <c:pt idx="79">
                  <c:v>1.826041883444716</c:v>
                </c:pt>
                <c:pt idx="80">
                  <c:v>0.613732714579939</c:v>
                </c:pt>
                <c:pt idx="81">
                  <c:v>1.886383347788382</c:v>
                </c:pt>
                <c:pt idx="82">
                  <c:v>1.000752617054772</c:v>
                </c:pt>
                <c:pt idx="83">
                  <c:v>0.514199403638074</c:v>
                </c:pt>
                <c:pt idx="84">
                  <c:v>0.0478779962380713</c:v>
                </c:pt>
                <c:pt idx="85">
                  <c:v>1.758311043346055</c:v>
                </c:pt>
                <c:pt idx="86">
                  <c:v>-3.748882523581031</c:v>
                </c:pt>
                <c:pt idx="87">
                  <c:v>-2.213112408487262</c:v>
                </c:pt>
                <c:pt idx="88">
                  <c:v>1.059928562609358</c:v>
                </c:pt>
                <c:pt idx="89">
                  <c:v>3.031732924383618</c:v>
                </c:pt>
                <c:pt idx="90">
                  <c:v>3.965213290966275</c:v>
                </c:pt>
              </c:numCache>
            </c:numRef>
          </c:yVal>
          <c:smooth val="0"/>
        </c:ser>
        <c:ser>
          <c:idx val="1"/>
          <c:order val="1"/>
          <c:spPr>
            <a:ln w="47625">
              <a:noFill/>
            </a:ln>
          </c:spPr>
          <c:marker>
            <c:symbol val="none"/>
          </c:marker>
          <c:trendline>
            <c:trendlineType val="linear"/>
            <c:dispRSqr val="0"/>
            <c:dispEq val="0"/>
          </c:trendline>
          <c:xVal>
            <c:numRef>
              <c:f>scatters!$P$2:$P$4</c:f>
              <c:numCache>
                <c:formatCode>General</c:formatCode>
                <c:ptCount val="3"/>
                <c:pt idx="0">
                  <c:v>20.0</c:v>
                </c:pt>
                <c:pt idx="1">
                  <c:v>0.0</c:v>
                </c:pt>
                <c:pt idx="2">
                  <c:v>-20.0</c:v>
                </c:pt>
              </c:numCache>
            </c:numRef>
          </c:xVal>
          <c:yVal>
            <c:numRef>
              <c:f>scatters!$Q$2:$Q$4</c:f>
              <c:numCache>
                <c:formatCode>General</c:formatCode>
                <c:ptCount val="3"/>
                <c:pt idx="0">
                  <c:v>20.0</c:v>
                </c:pt>
                <c:pt idx="1">
                  <c:v>0.0</c:v>
                </c:pt>
                <c:pt idx="2">
                  <c:v>-20.0</c:v>
                </c:pt>
              </c:numCache>
            </c:numRef>
          </c:yVal>
          <c:smooth val="0"/>
        </c:ser>
        <c:dLbls>
          <c:showLegendKey val="0"/>
          <c:showVal val="0"/>
          <c:showCatName val="0"/>
          <c:showSerName val="0"/>
          <c:showPercent val="0"/>
          <c:showBubbleSize val="0"/>
        </c:dLbls>
        <c:axId val="-2092556008"/>
        <c:axId val="-2017030904"/>
      </c:scatterChart>
      <c:valAx>
        <c:axId val="-2092556008"/>
        <c:scaling>
          <c:orientation val="minMax"/>
          <c:max val="20.0"/>
          <c:min val="-20.0"/>
        </c:scaling>
        <c:delete val="0"/>
        <c:axPos val="b"/>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017030904"/>
        <c:crosses val="autoZero"/>
        <c:crossBetween val="midCat"/>
      </c:valAx>
      <c:valAx>
        <c:axId val="-2017030904"/>
        <c:scaling>
          <c:orientation val="minMax"/>
          <c:max val="20.0"/>
          <c:min val="-20.0"/>
        </c:scaling>
        <c:delete val="0"/>
        <c:axPos val="l"/>
        <c:majorGridlines/>
        <c:numFmt formatCode="0.0" sourceLinked="1"/>
        <c:majorTickMark val="out"/>
        <c:minorTickMark val="none"/>
        <c:tickLblPos val="nextTo"/>
        <c:txPr>
          <a:bodyPr/>
          <a:lstStyle/>
          <a:p>
            <a:pPr>
              <a:defRPr sz="800">
                <a:latin typeface="Arial"/>
              </a:defRPr>
            </a:pPr>
            <a:endParaRPr lang="en-US"/>
          </a:p>
        </c:txPr>
        <c:crossAx val="-2092556008"/>
        <c:crosses val="autoZero"/>
        <c:crossBetween val="midCat"/>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47625">
              <a:noFill/>
            </a:ln>
          </c:spPr>
          <c:xVal>
            <c:numRef>
              <c:f>'All Leading Teacher schools'!$AD$4:$AD$94</c:f>
              <c:numCache>
                <c:formatCode>0.0</c:formatCode>
                <c:ptCount val="91"/>
                <c:pt idx="0">
                  <c:v>-5.298547606239905</c:v>
                </c:pt>
                <c:pt idx="1">
                  <c:v>2.098381974861645</c:v>
                </c:pt>
                <c:pt idx="2">
                  <c:v>11.82702065220372</c:v>
                </c:pt>
                <c:pt idx="3">
                  <c:v>-0.0737870325907934</c:v>
                </c:pt>
                <c:pt idx="4">
                  <c:v>2.082125494143197</c:v>
                </c:pt>
                <c:pt idx="5">
                  <c:v>3.830762150589273</c:v>
                </c:pt>
                <c:pt idx="6">
                  <c:v>1.386556298184885</c:v>
                </c:pt>
                <c:pt idx="7">
                  <c:v>-0.123256694197231</c:v>
                </c:pt>
                <c:pt idx="8">
                  <c:v>0.500819988199606</c:v>
                </c:pt>
                <c:pt idx="9">
                  <c:v>1.996778830334414</c:v>
                </c:pt>
                <c:pt idx="10">
                  <c:v>3.338965004443736</c:v>
                </c:pt>
                <c:pt idx="11">
                  <c:v>0.0780640124902412</c:v>
                </c:pt>
                <c:pt idx="12">
                  <c:v>2.509446156905636</c:v>
                </c:pt>
                <c:pt idx="13">
                  <c:v>2.537045737468234</c:v>
                </c:pt>
                <c:pt idx="14">
                  <c:v>-0.588066016286593</c:v>
                </c:pt>
                <c:pt idx="15">
                  <c:v>5.689766839378238</c:v>
                </c:pt>
                <c:pt idx="16">
                  <c:v>-2.896551724137931</c:v>
                </c:pt>
                <c:pt idx="17">
                  <c:v>5.957384875123695</c:v>
                </c:pt>
                <c:pt idx="18">
                  <c:v>-6.748785565579435</c:v>
                </c:pt>
                <c:pt idx="19">
                  <c:v>-1.27218239511106</c:v>
                </c:pt>
                <c:pt idx="20">
                  <c:v>4.456654456654457</c:v>
                </c:pt>
                <c:pt idx="21">
                  <c:v>6.804322579375198</c:v>
                </c:pt>
                <c:pt idx="22">
                  <c:v>4.144048722361976</c:v>
                </c:pt>
                <c:pt idx="23">
                  <c:v>-0.958875767896359</c:v>
                </c:pt>
                <c:pt idx="24">
                  <c:v>-1.391622796978716</c:v>
                </c:pt>
                <c:pt idx="25">
                  <c:v>2.933869199853829</c:v>
                </c:pt>
                <c:pt idx="26">
                  <c:v>-1.047973917093621</c:v>
                </c:pt>
                <c:pt idx="27">
                  <c:v>0.595906741555051</c:v>
                </c:pt>
                <c:pt idx="28">
                  <c:v>7.511464561444244</c:v>
                </c:pt>
                <c:pt idx="29">
                  <c:v>0.728800480150907</c:v>
                </c:pt>
                <c:pt idx="30">
                  <c:v>4.356771444209872</c:v>
                </c:pt>
                <c:pt idx="31">
                  <c:v>5.34306569343066</c:v>
                </c:pt>
                <c:pt idx="32">
                  <c:v>0.0101206038626955</c:v>
                </c:pt>
                <c:pt idx="33">
                  <c:v>7.786718637907118</c:v>
                </c:pt>
                <c:pt idx="34">
                  <c:v>2.928998573293263</c:v>
                </c:pt>
                <c:pt idx="35">
                  <c:v>0.18617548029313</c:v>
                </c:pt>
                <c:pt idx="36">
                  <c:v>3.501328971580454</c:v>
                </c:pt>
                <c:pt idx="37">
                  <c:v>1.895130891413419</c:v>
                </c:pt>
                <c:pt idx="38">
                  <c:v>0.683360851219959</c:v>
                </c:pt>
                <c:pt idx="39">
                  <c:v>-1.42333856619571</c:v>
                </c:pt>
                <c:pt idx="40">
                  <c:v>3.623188405797105</c:v>
                </c:pt>
                <c:pt idx="41">
                  <c:v>6.24719353390211</c:v>
                </c:pt>
                <c:pt idx="42">
                  <c:v>7.633350426044931</c:v>
                </c:pt>
                <c:pt idx="43">
                  <c:v>21.42857142857143</c:v>
                </c:pt>
                <c:pt idx="44">
                  <c:v>7.585957639517868</c:v>
                </c:pt>
                <c:pt idx="45">
                  <c:v>3.777777777777778</c:v>
                </c:pt>
                <c:pt idx="46">
                  <c:v>3.863718303088572</c:v>
                </c:pt>
                <c:pt idx="47">
                  <c:v>7.231876778838103</c:v>
                </c:pt>
                <c:pt idx="48">
                  <c:v>-0.376386997824625</c:v>
                </c:pt>
                <c:pt idx="49">
                  <c:v>3.96505407741363</c:v>
                </c:pt>
                <c:pt idx="50">
                  <c:v>3.768933768933766</c:v>
                </c:pt>
                <c:pt idx="51">
                  <c:v>2.185368376814402</c:v>
                </c:pt>
                <c:pt idx="52">
                  <c:v>-4.372080518869475</c:v>
                </c:pt>
                <c:pt idx="53">
                  <c:v>3.70912425492893</c:v>
                </c:pt>
                <c:pt idx="54">
                  <c:v>2.280893082080025</c:v>
                </c:pt>
                <c:pt idx="55">
                  <c:v>1.420035902794524</c:v>
                </c:pt>
                <c:pt idx="56">
                  <c:v>-2.763866719872307</c:v>
                </c:pt>
                <c:pt idx="57">
                  <c:v>8.107142857142857</c:v>
                </c:pt>
                <c:pt idx="58">
                  <c:v>8.937198067632798</c:v>
                </c:pt>
                <c:pt idx="59">
                  <c:v>0.915725047080983</c:v>
                </c:pt>
                <c:pt idx="60">
                  <c:v>9.759615384615383</c:v>
                </c:pt>
                <c:pt idx="61">
                  <c:v>-0.806451612903224</c:v>
                </c:pt>
                <c:pt idx="62">
                  <c:v>4.821428571428568</c:v>
                </c:pt>
                <c:pt idx="63">
                  <c:v>-1.803827379223147</c:v>
                </c:pt>
                <c:pt idx="64">
                  <c:v>-0.672748255475628</c:v>
                </c:pt>
                <c:pt idx="65">
                  <c:v>-3.193482121096062</c:v>
                </c:pt>
                <c:pt idx="66">
                  <c:v>3.692579505300353</c:v>
                </c:pt>
                <c:pt idx="67">
                  <c:v>1.581488056308199</c:v>
                </c:pt>
                <c:pt idx="68">
                  <c:v>-3.642460684551342</c:v>
                </c:pt>
                <c:pt idx="69">
                  <c:v>-1.045811229000885</c:v>
                </c:pt>
                <c:pt idx="70">
                  <c:v>3.579670012691823</c:v>
                </c:pt>
                <c:pt idx="71">
                  <c:v>-1.076243884977925</c:v>
                </c:pt>
                <c:pt idx="72">
                  <c:v>4.487682252388134</c:v>
                </c:pt>
                <c:pt idx="73">
                  <c:v>3.725974444325136</c:v>
                </c:pt>
                <c:pt idx="74">
                  <c:v>4.672932108469546</c:v>
                </c:pt>
                <c:pt idx="75">
                  <c:v>2.126439292359357</c:v>
                </c:pt>
                <c:pt idx="76">
                  <c:v>6.654327516305257</c:v>
                </c:pt>
                <c:pt idx="77">
                  <c:v>1.814667668849994</c:v>
                </c:pt>
                <c:pt idx="78">
                  <c:v>3.127368054559976</c:v>
                </c:pt>
                <c:pt idx="79">
                  <c:v>-1.048162787293222</c:v>
                </c:pt>
                <c:pt idx="80">
                  <c:v>1.04312302033662</c:v>
                </c:pt>
                <c:pt idx="81">
                  <c:v>0.66869721722276</c:v>
                </c:pt>
                <c:pt idx="82">
                  <c:v>6.34429400386847</c:v>
                </c:pt>
                <c:pt idx="83">
                  <c:v>2.041239019879796</c:v>
                </c:pt>
                <c:pt idx="84">
                  <c:v>0.773001733723918</c:v>
                </c:pt>
                <c:pt idx="85">
                  <c:v>0.297872340425531</c:v>
                </c:pt>
                <c:pt idx="86">
                  <c:v>0.276694184886148</c:v>
                </c:pt>
                <c:pt idx="87">
                  <c:v>-4.901861423600553</c:v>
                </c:pt>
                <c:pt idx="88">
                  <c:v>1.218766389914204</c:v>
                </c:pt>
                <c:pt idx="89">
                  <c:v>1.836855619198102</c:v>
                </c:pt>
                <c:pt idx="90">
                  <c:v>0.695611577964524</c:v>
                </c:pt>
              </c:numCache>
            </c:numRef>
          </c:xVal>
          <c:yVal>
            <c:numRef>
              <c:f>'All Leading Teacher schools'!$AE$4:$AE$94</c:f>
              <c:numCache>
                <c:formatCode>0.0</c:formatCode>
                <c:ptCount val="91"/>
                <c:pt idx="0">
                  <c:v>1.524929664290914</c:v>
                </c:pt>
                <c:pt idx="1">
                  <c:v>2.533812584105416</c:v>
                </c:pt>
                <c:pt idx="2">
                  <c:v>2.928806674327259</c:v>
                </c:pt>
                <c:pt idx="3">
                  <c:v>0.519417270026548</c:v>
                </c:pt>
                <c:pt idx="4">
                  <c:v>1.82889656573867</c:v>
                </c:pt>
                <c:pt idx="5">
                  <c:v>-1.545510796491165</c:v>
                </c:pt>
                <c:pt idx="6">
                  <c:v>3.085635215493308</c:v>
                </c:pt>
                <c:pt idx="7">
                  <c:v>0.901840000304574</c:v>
                </c:pt>
                <c:pt idx="8">
                  <c:v>0.501012716581577</c:v>
                </c:pt>
                <c:pt idx="9">
                  <c:v>1.621470961055305</c:v>
                </c:pt>
                <c:pt idx="10">
                  <c:v>3.626736568360872</c:v>
                </c:pt>
                <c:pt idx="11">
                  <c:v>0.741389587543432</c:v>
                </c:pt>
                <c:pt idx="12">
                  <c:v>1.018501906257008</c:v>
                </c:pt>
                <c:pt idx="13">
                  <c:v>-1.458030299435514</c:v>
                </c:pt>
                <c:pt idx="14">
                  <c:v>0.816323107395412</c:v>
                </c:pt>
                <c:pt idx="15">
                  <c:v>4.77480708492891</c:v>
                </c:pt>
                <c:pt idx="16">
                  <c:v>5.995119654094783</c:v>
                </c:pt>
                <c:pt idx="17">
                  <c:v>0.935505172793306</c:v>
                </c:pt>
                <c:pt idx="18">
                  <c:v>4.845967462789892</c:v>
                </c:pt>
                <c:pt idx="19">
                  <c:v>5.00117788205872</c:v>
                </c:pt>
                <c:pt idx="20">
                  <c:v>2.468822102626984</c:v>
                </c:pt>
                <c:pt idx="21">
                  <c:v>2.376827903246077</c:v>
                </c:pt>
                <c:pt idx="22">
                  <c:v>1.643360949395433</c:v>
                </c:pt>
                <c:pt idx="23">
                  <c:v>2.603369065849925</c:v>
                </c:pt>
                <c:pt idx="24">
                  <c:v>3.629756479235493</c:v>
                </c:pt>
                <c:pt idx="25">
                  <c:v>2.56888360775125</c:v>
                </c:pt>
                <c:pt idx="26">
                  <c:v>4.822043628013777</c:v>
                </c:pt>
                <c:pt idx="27">
                  <c:v>-0.728754234919741</c:v>
                </c:pt>
                <c:pt idx="28">
                  <c:v>5.95229374599396</c:v>
                </c:pt>
                <c:pt idx="29">
                  <c:v>-0.0161801077132893</c:v>
                </c:pt>
                <c:pt idx="30">
                  <c:v>3.261040788374103</c:v>
                </c:pt>
                <c:pt idx="31">
                  <c:v>-0.439195939735445</c:v>
                </c:pt>
                <c:pt idx="32">
                  <c:v>1.203083989501312</c:v>
                </c:pt>
                <c:pt idx="33">
                  <c:v>2.254664948826704</c:v>
                </c:pt>
                <c:pt idx="34">
                  <c:v>0.986099035380349</c:v>
                </c:pt>
                <c:pt idx="35">
                  <c:v>1.459694439562412</c:v>
                </c:pt>
                <c:pt idx="36">
                  <c:v>1.713425706054565</c:v>
                </c:pt>
                <c:pt idx="37">
                  <c:v>3.611128970039858</c:v>
                </c:pt>
                <c:pt idx="38">
                  <c:v>6.991288331678362</c:v>
                </c:pt>
                <c:pt idx="39">
                  <c:v>2.007358286931261</c:v>
                </c:pt>
                <c:pt idx="40">
                  <c:v>3.098411116844296</c:v>
                </c:pt>
                <c:pt idx="41">
                  <c:v>1.862745800094526</c:v>
                </c:pt>
                <c:pt idx="42">
                  <c:v>1.734896473480195</c:v>
                </c:pt>
                <c:pt idx="43">
                  <c:v>1.098190751633755</c:v>
                </c:pt>
                <c:pt idx="44">
                  <c:v>6.315164485273971</c:v>
                </c:pt>
                <c:pt idx="45">
                  <c:v>0.725970151937833</c:v>
                </c:pt>
                <c:pt idx="46">
                  <c:v>2.1025766416242</c:v>
                </c:pt>
                <c:pt idx="47">
                  <c:v>5.683592825706309</c:v>
                </c:pt>
                <c:pt idx="48">
                  <c:v>2.329631741036166</c:v>
                </c:pt>
                <c:pt idx="49">
                  <c:v>6.00997769337433</c:v>
                </c:pt>
                <c:pt idx="50">
                  <c:v>0.806178443194909</c:v>
                </c:pt>
                <c:pt idx="51">
                  <c:v>-0.686778259254435</c:v>
                </c:pt>
                <c:pt idx="52">
                  <c:v>1.2683213215645</c:v>
                </c:pt>
                <c:pt idx="53">
                  <c:v>1.547254542012986</c:v>
                </c:pt>
                <c:pt idx="54">
                  <c:v>0.33228229614064</c:v>
                </c:pt>
                <c:pt idx="55">
                  <c:v>3.071559766134829</c:v>
                </c:pt>
                <c:pt idx="56">
                  <c:v>1.719476793962944</c:v>
                </c:pt>
                <c:pt idx="57">
                  <c:v>-0.376969821814811</c:v>
                </c:pt>
                <c:pt idx="58">
                  <c:v>1.012607342616143</c:v>
                </c:pt>
                <c:pt idx="59">
                  <c:v>4.244677029487157</c:v>
                </c:pt>
                <c:pt idx="60">
                  <c:v>0.292264562650828</c:v>
                </c:pt>
                <c:pt idx="61">
                  <c:v>0.143359648194654</c:v>
                </c:pt>
                <c:pt idx="62">
                  <c:v>5.22429197486897</c:v>
                </c:pt>
                <c:pt idx="63">
                  <c:v>6.193370152388333</c:v>
                </c:pt>
                <c:pt idx="64">
                  <c:v>2.194546194546195</c:v>
                </c:pt>
                <c:pt idx="65">
                  <c:v>2.692380392443361</c:v>
                </c:pt>
                <c:pt idx="66">
                  <c:v>1.12410643667311</c:v>
                </c:pt>
                <c:pt idx="67">
                  <c:v>-0.274195836375149</c:v>
                </c:pt>
                <c:pt idx="68">
                  <c:v>1.195233614376121</c:v>
                </c:pt>
                <c:pt idx="69">
                  <c:v>2.332315370197814</c:v>
                </c:pt>
                <c:pt idx="70">
                  <c:v>1.47225924107456</c:v>
                </c:pt>
                <c:pt idx="71">
                  <c:v>-0.107956590086935</c:v>
                </c:pt>
                <c:pt idx="72">
                  <c:v>-0.605824392979002</c:v>
                </c:pt>
                <c:pt idx="73">
                  <c:v>0.362189410177027</c:v>
                </c:pt>
                <c:pt idx="74">
                  <c:v>3.20647397336</c:v>
                </c:pt>
                <c:pt idx="75">
                  <c:v>2.611987850725342</c:v>
                </c:pt>
                <c:pt idx="76">
                  <c:v>2.86659204233235</c:v>
                </c:pt>
                <c:pt idx="77">
                  <c:v>4.44360362279843</c:v>
                </c:pt>
                <c:pt idx="78">
                  <c:v>2.21075928070897</c:v>
                </c:pt>
                <c:pt idx="79">
                  <c:v>2.847596365065783</c:v>
                </c:pt>
                <c:pt idx="80">
                  <c:v>1.1551307941263</c:v>
                </c:pt>
                <c:pt idx="81">
                  <c:v>1.521454099896971</c:v>
                </c:pt>
                <c:pt idx="82">
                  <c:v>0.975817425745582</c:v>
                </c:pt>
                <c:pt idx="83">
                  <c:v>-1.619682547949843</c:v>
                </c:pt>
                <c:pt idx="84">
                  <c:v>2.043029468012022</c:v>
                </c:pt>
                <c:pt idx="85">
                  <c:v>1.485766282169821</c:v>
                </c:pt>
                <c:pt idx="86">
                  <c:v>2.442940285709071</c:v>
                </c:pt>
                <c:pt idx="87">
                  <c:v>0.723880112449596</c:v>
                </c:pt>
                <c:pt idx="88">
                  <c:v>1.299879429056684</c:v>
                </c:pt>
                <c:pt idx="89">
                  <c:v>3.326648578506546</c:v>
                </c:pt>
                <c:pt idx="90">
                  <c:v>-1.117582863134054</c:v>
                </c:pt>
              </c:numCache>
            </c:numRef>
          </c:yVal>
          <c:smooth val="0"/>
        </c:ser>
        <c:ser>
          <c:idx val="1"/>
          <c:order val="1"/>
          <c:spPr>
            <a:ln w="47625">
              <a:noFill/>
            </a:ln>
          </c:spPr>
          <c:marker>
            <c:symbol val="none"/>
          </c:marker>
          <c:trendline>
            <c:trendlineType val="linear"/>
            <c:dispRSqr val="0"/>
            <c:dispEq val="0"/>
          </c:trendline>
          <c:xVal>
            <c:numRef>
              <c:f>scatters!$P$2:$P$4</c:f>
              <c:numCache>
                <c:formatCode>General</c:formatCode>
                <c:ptCount val="3"/>
                <c:pt idx="0">
                  <c:v>20.0</c:v>
                </c:pt>
                <c:pt idx="1">
                  <c:v>0.0</c:v>
                </c:pt>
                <c:pt idx="2">
                  <c:v>-20.0</c:v>
                </c:pt>
              </c:numCache>
            </c:numRef>
          </c:xVal>
          <c:yVal>
            <c:numRef>
              <c:f>scatters!$Q$2:$Q$4</c:f>
              <c:numCache>
                <c:formatCode>General</c:formatCode>
                <c:ptCount val="3"/>
                <c:pt idx="0">
                  <c:v>20.0</c:v>
                </c:pt>
                <c:pt idx="1">
                  <c:v>0.0</c:v>
                </c:pt>
                <c:pt idx="2">
                  <c:v>-20.0</c:v>
                </c:pt>
              </c:numCache>
            </c:numRef>
          </c:yVal>
          <c:smooth val="0"/>
        </c:ser>
        <c:dLbls>
          <c:showLegendKey val="0"/>
          <c:showVal val="0"/>
          <c:showCatName val="0"/>
          <c:showSerName val="0"/>
          <c:showPercent val="0"/>
          <c:showBubbleSize val="0"/>
        </c:dLbls>
        <c:axId val="-2016587864"/>
        <c:axId val="-2015326056"/>
      </c:scatterChart>
      <c:valAx>
        <c:axId val="-2016587864"/>
        <c:scaling>
          <c:orientation val="minMax"/>
          <c:max val="20.0"/>
          <c:min val="-20.0"/>
        </c:scaling>
        <c:delete val="0"/>
        <c:axPos val="b"/>
        <c:numFmt formatCode="0.0" sourceLinked="1"/>
        <c:majorTickMark val="out"/>
        <c:minorTickMark val="none"/>
        <c:tickLblPos val="nextTo"/>
        <c:txPr>
          <a:bodyPr rot="0" vert="horz"/>
          <a:lstStyle/>
          <a:p>
            <a:pPr>
              <a:defRPr sz="800" b="0" i="0" u="none" strike="noStrike" baseline="0">
                <a:solidFill>
                  <a:srgbClr val="000000"/>
                </a:solidFill>
                <a:latin typeface="Arial"/>
                <a:ea typeface="Calibri"/>
                <a:cs typeface="Calibri"/>
              </a:defRPr>
            </a:pPr>
            <a:endParaRPr lang="en-US"/>
          </a:p>
        </c:txPr>
        <c:crossAx val="-2015326056"/>
        <c:crosses val="autoZero"/>
        <c:crossBetween val="midCat"/>
        <c:majorUnit val="5.0"/>
      </c:valAx>
      <c:valAx>
        <c:axId val="-2015326056"/>
        <c:scaling>
          <c:orientation val="minMax"/>
          <c:max val="20.0"/>
          <c:min val="-20.0"/>
        </c:scaling>
        <c:delete val="0"/>
        <c:axPos val="l"/>
        <c:majorGridlines/>
        <c:numFmt formatCode="0.0" sourceLinked="1"/>
        <c:majorTickMark val="out"/>
        <c:minorTickMark val="none"/>
        <c:tickLblPos val="nextTo"/>
        <c:txPr>
          <a:bodyPr/>
          <a:lstStyle/>
          <a:p>
            <a:pPr>
              <a:defRPr sz="800">
                <a:latin typeface="Arial"/>
              </a:defRPr>
            </a:pPr>
            <a:endParaRPr lang="en-US"/>
          </a:p>
        </c:txPr>
        <c:crossAx val="-2016587864"/>
        <c:crosses val="autoZero"/>
        <c:crossBetween val="midCat"/>
      </c:valAx>
    </c:plotArea>
    <c:plotVisOnly val="1"/>
    <c:dispBlanksAs val="gap"/>
    <c:showDLblsOverMax val="0"/>
  </c:chart>
  <c:spPr>
    <a:solidFill>
      <a:schemeClr val="bg1"/>
    </a:solid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ADDA53-8E38-3D4D-A7B0-E0745B70893C}" type="doc">
      <dgm:prSet loTypeId="urn:microsoft.com/office/officeart/2005/8/layout/hProcess9" loCatId="" qsTypeId="urn:microsoft.com/office/officeart/2005/8/quickstyle/simple4" qsCatId="simple" csTypeId="urn:microsoft.com/office/officeart/2005/8/colors/accent0_2" csCatId="mainScheme" phldr="1"/>
      <dgm:spPr/>
    </dgm:pt>
    <dgm:pt modelId="{20B9D447-6AE6-D744-B764-784B9B1F7D19}">
      <dgm:prSet phldrT="[Text]"/>
      <dgm:spPr/>
      <dgm:t>
        <a:bodyPr/>
        <a:lstStyle/>
        <a:p>
          <a:r>
            <a:rPr lang="en-US"/>
            <a:t>The Lead Teachers programme and associated Lesson Study model</a:t>
          </a:r>
        </a:p>
      </dgm:t>
    </dgm:pt>
    <dgm:pt modelId="{24CC889D-6A73-1A42-BB0C-7CE2511CAE37}" type="parTrans" cxnId="{B36665B6-53BA-DC43-B227-E851153FD865}">
      <dgm:prSet/>
      <dgm:spPr/>
      <dgm:t>
        <a:bodyPr/>
        <a:lstStyle/>
        <a:p>
          <a:endParaRPr lang="en-US"/>
        </a:p>
      </dgm:t>
    </dgm:pt>
    <dgm:pt modelId="{BBF42CFD-705D-A74E-951D-26CE451331F9}" type="sibTrans" cxnId="{B36665B6-53BA-DC43-B227-E851153FD865}">
      <dgm:prSet/>
      <dgm:spPr/>
      <dgm:t>
        <a:bodyPr/>
        <a:lstStyle/>
        <a:p>
          <a:endParaRPr lang="en-US"/>
        </a:p>
      </dgm:t>
    </dgm:pt>
    <dgm:pt modelId="{3A04149A-0522-8E48-BB59-0A12D8F0D460}">
      <dgm:prSet phldrT="[Text]"/>
      <dgm:spPr/>
      <dgm:t>
        <a:bodyPr/>
        <a:lstStyle/>
        <a:p>
          <a:r>
            <a:rPr lang="en-US"/>
            <a:t>Local Authority Officers re-construction of the Progamme</a:t>
          </a:r>
        </a:p>
      </dgm:t>
    </dgm:pt>
    <dgm:pt modelId="{2DEA1852-6EF5-BF4F-AB0D-D6073BC2A2F4}" type="parTrans" cxnId="{002BCCD9-0F69-F546-B6B1-09707B4D4705}">
      <dgm:prSet/>
      <dgm:spPr/>
      <dgm:t>
        <a:bodyPr/>
        <a:lstStyle/>
        <a:p>
          <a:endParaRPr lang="en-US"/>
        </a:p>
      </dgm:t>
    </dgm:pt>
    <dgm:pt modelId="{221F6434-C820-384D-B936-0F7C789561A8}" type="sibTrans" cxnId="{002BCCD9-0F69-F546-B6B1-09707B4D4705}">
      <dgm:prSet/>
      <dgm:spPr/>
      <dgm:t>
        <a:bodyPr/>
        <a:lstStyle/>
        <a:p>
          <a:endParaRPr lang="en-US"/>
        </a:p>
      </dgm:t>
    </dgm:pt>
    <dgm:pt modelId="{95089189-0DA1-264B-AE31-051D5A342397}">
      <dgm:prSet/>
      <dgm:spPr/>
      <dgm:t>
        <a:bodyPr/>
        <a:lstStyle/>
        <a:p>
          <a:r>
            <a:rPr lang="en-US"/>
            <a:t>Nature of the collaborative professional learning provided</a:t>
          </a:r>
        </a:p>
      </dgm:t>
    </dgm:pt>
    <dgm:pt modelId="{8C85656C-B5E9-2E47-BA50-C77664ACAD31}" type="parTrans" cxnId="{8798651A-3622-0449-A9A3-AE5DC67508F6}">
      <dgm:prSet/>
      <dgm:spPr/>
      <dgm:t>
        <a:bodyPr/>
        <a:lstStyle/>
        <a:p>
          <a:endParaRPr lang="en-US"/>
        </a:p>
      </dgm:t>
    </dgm:pt>
    <dgm:pt modelId="{FB35EF45-DC46-2945-8163-4F6A4D3646BB}" type="sibTrans" cxnId="{8798651A-3622-0449-A9A3-AE5DC67508F6}">
      <dgm:prSet/>
      <dgm:spPr/>
      <dgm:t>
        <a:bodyPr/>
        <a:lstStyle/>
        <a:p>
          <a:endParaRPr lang="en-US"/>
        </a:p>
      </dgm:t>
    </dgm:pt>
    <dgm:pt modelId="{6F0B9C62-0303-4E4D-9861-5284B2A829E9}">
      <dgm:prSet/>
      <dgm:spPr/>
      <dgm:t>
        <a:bodyPr/>
        <a:lstStyle/>
        <a:p>
          <a:r>
            <a:rPr lang="en-US"/>
            <a:t>Changes to classroom practice</a:t>
          </a:r>
        </a:p>
      </dgm:t>
    </dgm:pt>
    <dgm:pt modelId="{C215B4C2-9F96-684A-A280-996C453C7F84}" type="parTrans" cxnId="{834E6055-D06C-3C42-BAE2-8DCAA154447F}">
      <dgm:prSet/>
      <dgm:spPr/>
      <dgm:t>
        <a:bodyPr/>
        <a:lstStyle/>
        <a:p>
          <a:endParaRPr lang="en-US"/>
        </a:p>
      </dgm:t>
    </dgm:pt>
    <dgm:pt modelId="{24522EEA-99E8-F048-9CD7-B28A8303233E}" type="sibTrans" cxnId="{834E6055-D06C-3C42-BAE2-8DCAA154447F}">
      <dgm:prSet/>
      <dgm:spPr/>
      <dgm:t>
        <a:bodyPr/>
        <a:lstStyle/>
        <a:p>
          <a:endParaRPr lang="en-US"/>
        </a:p>
      </dgm:t>
    </dgm:pt>
    <dgm:pt modelId="{CDE394CA-2597-3E42-8839-D71C75F27359}">
      <dgm:prSet/>
      <dgm:spPr/>
      <dgm:t>
        <a:bodyPr/>
        <a:lstStyle/>
        <a:p>
          <a:r>
            <a:rPr lang="en-US"/>
            <a:t>Short term impact on pupil test scores </a:t>
          </a:r>
        </a:p>
      </dgm:t>
    </dgm:pt>
    <dgm:pt modelId="{470BFF43-4C98-1046-9758-F35EEC1A0BD5}" type="parTrans" cxnId="{14FEA900-6F13-5149-B412-CAE9ACE7BB90}">
      <dgm:prSet/>
      <dgm:spPr/>
      <dgm:t>
        <a:bodyPr/>
        <a:lstStyle/>
        <a:p>
          <a:endParaRPr lang="en-US"/>
        </a:p>
      </dgm:t>
    </dgm:pt>
    <dgm:pt modelId="{E00F645A-BD00-EE49-87BE-271B519A8773}" type="sibTrans" cxnId="{14FEA900-6F13-5149-B412-CAE9ACE7BB90}">
      <dgm:prSet/>
      <dgm:spPr/>
      <dgm:t>
        <a:bodyPr/>
        <a:lstStyle/>
        <a:p>
          <a:endParaRPr lang="en-US"/>
        </a:p>
      </dgm:t>
    </dgm:pt>
    <dgm:pt modelId="{21B8AADA-E29D-1642-B4C1-B3EFD8009FA4}">
      <dgm:prSet/>
      <dgm:spPr/>
      <dgm:t>
        <a:bodyPr/>
        <a:lstStyle/>
        <a:p>
          <a:r>
            <a:rPr lang="en-US"/>
            <a:t>Outcomes on individual practitioners, schools and the local system</a:t>
          </a:r>
        </a:p>
      </dgm:t>
    </dgm:pt>
    <dgm:pt modelId="{91FE0084-A78E-3A41-A437-6CA6E5671C8A}" type="parTrans" cxnId="{7E3DAE56-F02F-D246-8CD3-ED9522C6A738}">
      <dgm:prSet/>
      <dgm:spPr/>
      <dgm:t>
        <a:bodyPr/>
        <a:lstStyle/>
        <a:p>
          <a:endParaRPr lang="en-US"/>
        </a:p>
      </dgm:t>
    </dgm:pt>
    <dgm:pt modelId="{207462DF-8326-1143-86F4-A2238957AB7D}" type="sibTrans" cxnId="{7E3DAE56-F02F-D246-8CD3-ED9522C6A738}">
      <dgm:prSet/>
      <dgm:spPr/>
      <dgm:t>
        <a:bodyPr/>
        <a:lstStyle/>
        <a:p>
          <a:endParaRPr lang="en-US"/>
        </a:p>
      </dgm:t>
    </dgm:pt>
    <dgm:pt modelId="{264073CD-491F-984D-83B0-A798FC897F10}">
      <dgm:prSet/>
      <dgm:spPr/>
      <dgm:t>
        <a:bodyPr/>
        <a:lstStyle/>
        <a:p>
          <a:r>
            <a:rPr lang="en-US"/>
            <a:t> Reconstruction of the programme in schools</a:t>
          </a:r>
        </a:p>
      </dgm:t>
    </dgm:pt>
    <dgm:pt modelId="{4D60D0E0-2B6F-C44F-987E-2BEFF6BABD22}" type="parTrans" cxnId="{1F26373C-40B5-5B40-B804-CEE7C281833B}">
      <dgm:prSet/>
      <dgm:spPr/>
      <dgm:t>
        <a:bodyPr/>
        <a:lstStyle/>
        <a:p>
          <a:endParaRPr lang="en-US"/>
        </a:p>
      </dgm:t>
    </dgm:pt>
    <dgm:pt modelId="{58B7985D-16AB-814A-8939-F0175A0D825F}" type="sibTrans" cxnId="{1F26373C-40B5-5B40-B804-CEE7C281833B}">
      <dgm:prSet/>
      <dgm:spPr/>
      <dgm:t>
        <a:bodyPr/>
        <a:lstStyle/>
        <a:p>
          <a:endParaRPr lang="en-US"/>
        </a:p>
      </dgm:t>
    </dgm:pt>
    <dgm:pt modelId="{8826C628-D8E9-3D49-9C90-B3F48780F01D}" type="pres">
      <dgm:prSet presAssocID="{EDADDA53-8E38-3D4D-A7B0-E0745B70893C}" presName="CompostProcess" presStyleCnt="0">
        <dgm:presLayoutVars>
          <dgm:dir/>
          <dgm:resizeHandles val="exact"/>
        </dgm:presLayoutVars>
      </dgm:prSet>
      <dgm:spPr/>
    </dgm:pt>
    <dgm:pt modelId="{E03446DE-88E4-204B-A696-3BAE7998B3D5}" type="pres">
      <dgm:prSet presAssocID="{EDADDA53-8E38-3D4D-A7B0-E0745B70893C}" presName="arrow" presStyleLbl="bgShp" presStyleIdx="0" presStyleCnt="1" custScaleX="114370" custLinFactNeighborX="5" custLinFactNeighborY="656"/>
      <dgm:spPr/>
      <dgm:t>
        <a:bodyPr/>
        <a:lstStyle/>
        <a:p>
          <a:endParaRPr lang="en-US"/>
        </a:p>
      </dgm:t>
    </dgm:pt>
    <dgm:pt modelId="{EC365DE4-40DA-434E-8D3C-80627079262B}" type="pres">
      <dgm:prSet presAssocID="{EDADDA53-8E38-3D4D-A7B0-E0745B70893C}" presName="linearProcess" presStyleCnt="0"/>
      <dgm:spPr/>
    </dgm:pt>
    <dgm:pt modelId="{67E15D99-B3B7-1449-8DE8-77BA7A187B7F}" type="pres">
      <dgm:prSet presAssocID="{20B9D447-6AE6-D744-B764-784B9B1F7D19}" presName="textNode" presStyleLbl="node1" presStyleIdx="0" presStyleCnt="7" custLinFactX="21370" custLinFactNeighborX="100000" custLinFactNeighborY="-1928">
        <dgm:presLayoutVars>
          <dgm:bulletEnabled val="1"/>
        </dgm:presLayoutVars>
      </dgm:prSet>
      <dgm:spPr/>
      <dgm:t>
        <a:bodyPr/>
        <a:lstStyle/>
        <a:p>
          <a:endParaRPr lang="en-US"/>
        </a:p>
      </dgm:t>
    </dgm:pt>
    <dgm:pt modelId="{37CC66BC-94E7-BD45-B96C-B4DDCB4EF302}" type="pres">
      <dgm:prSet presAssocID="{BBF42CFD-705D-A74E-951D-26CE451331F9}" presName="sibTrans" presStyleCnt="0"/>
      <dgm:spPr/>
    </dgm:pt>
    <dgm:pt modelId="{7D6E9D93-C6A6-5744-96A5-346F4F090298}" type="pres">
      <dgm:prSet presAssocID="{3A04149A-0522-8E48-BB59-0A12D8F0D460}" presName="textNode" presStyleLbl="node1" presStyleIdx="1" presStyleCnt="7" custLinFactX="28557" custLinFactNeighborX="100000" custLinFactNeighborY="-1928">
        <dgm:presLayoutVars>
          <dgm:bulletEnabled val="1"/>
        </dgm:presLayoutVars>
      </dgm:prSet>
      <dgm:spPr/>
      <dgm:t>
        <a:bodyPr/>
        <a:lstStyle/>
        <a:p>
          <a:endParaRPr lang="en-US"/>
        </a:p>
      </dgm:t>
    </dgm:pt>
    <dgm:pt modelId="{73C96A82-3FAD-5D41-9BE1-2B50AD278106}" type="pres">
      <dgm:prSet presAssocID="{221F6434-C820-384D-B936-0F7C789561A8}" presName="sibTrans" presStyleCnt="0"/>
      <dgm:spPr/>
    </dgm:pt>
    <dgm:pt modelId="{4B01D234-6374-7D43-BA58-10D01E7A4CF8}" type="pres">
      <dgm:prSet presAssocID="{264073CD-491F-984D-83B0-A798FC897F10}" presName="textNode" presStyleLbl="node1" presStyleIdx="2" presStyleCnt="7" custLinFactX="39907" custLinFactNeighborX="100000" custLinFactNeighborY="-1254">
        <dgm:presLayoutVars>
          <dgm:bulletEnabled val="1"/>
        </dgm:presLayoutVars>
      </dgm:prSet>
      <dgm:spPr/>
      <dgm:t>
        <a:bodyPr/>
        <a:lstStyle/>
        <a:p>
          <a:endParaRPr lang="en-US"/>
        </a:p>
      </dgm:t>
    </dgm:pt>
    <dgm:pt modelId="{07BF3A50-E229-A942-A33E-A00BCFF5FE5B}" type="pres">
      <dgm:prSet presAssocID="{58B7985D-16AB-814A-8939-F0175A0D825F}" presName="sibTrans" presStyleCnt="0"/>
      <dgm:spPr/>
    </dgm:pt>
    <dgm:pt modelId="{21E82707-641A-9540-9F88-B785953DAA31}" type="pres">
      <dgm:prSet presAssocID="{95089189-0DA1-264B-AE31-051D5A342397}" presName="textNode" presStyleLbl="node1" presStyleIdx="3" presStyleCnt="7" custLinFactX="42932" custLinFactNeighborX="100000" custLinFactNeighborY="-1928">
        <dgm:presLayoutVars>
          <dgm:bulletEnabled val="1"/>
        </dgm:presLayoutVars>
      </dgm:prSet>
      <dgm:spPr/>
      <dgm:t>
        <a:bodyPr/>
        <a:lstStyle/>
        <a:p>
          <a:endParaRPr lang="en-US"/>
        </a:p>
      </dgm:t>
    </dgm:pt>
    <dgm:pt modelId="{56EE2055-9206-B346-BFF0-CD41124A0968}" type="pres">
      <dgm:prSet presAssocID="{FB35EF45-DC46-2945-8163-4F6A4D3646BB}" presName="sibTrans" presStyleCnt="0"/>
      <dgm:spPr/>
    </dgm:pt>
    <dgm:pt modelId="{6532606F-E637-4147-8604-1C83B46B1363}" type="pres">
      <dgm:prSet presAssocID="{6F0B9C62-0303-4E4D-9861-5284B2A829E9}" presName="textNode" presStyleLbl="node1" presStyleIdx="4" presStyleCnt="7" custLinFactX="50119" custLinFactNeighborX="100000" custLinFactNeighborY="-1928">
        <dgm:presLayoutVars>
          <dgm:bulletEnabled val="1"/>
        </dgm:presLayoutVars>
      </dgm:prSet>
      <dgm:spPr/>
      <dgm:t>
        <a:bodyPr/>
        <a:lstStyle/>
        <a:p>
          <a:endParaRPr lang="en-US"/>
        </a:p>
      </dgm:t>
    </dgm:pt>
    <dgm:pt modelId="{6F14803C-8338-154A-B136-4FAC0451072E}" type="pres">
      <dgm:prSet presAssocID="{24522EEA-99E8-F048-9CD7-B28A8303233E}" presName="sibTrans" presStyleCnt="0"/>
      <dgm:spPr/>
    </dgm:pt>
    <dgm:pt modelId="{2F035C41-0032-5E45-8EA5-CBA99D1FE7F4}" type="pres">
      <dgm:prSet presAssocID="{CDE394CA-2597-3E42-8839-D71C75F27359}" presName="textNode" presStyleLbl="node1" presStyleIdx="5" presStyleCnt="7" custLinFactX="67507" custLinFactNeighborX="100000" custLinFactNeighborY="-64431">
        <dgm:presLayoutVars>
          <dgm:bulletEnabled val="1"/>
        </dgm:presLayoutVars>
      </dgm:prSet>
      <dgm:spPr/>
      <dgm:t>
        <a:bodyPr/>
        <a:lstStyle/>
        <a:p>
          <a:endParaRPr lang="en-US"/>
        </a:p>
      </dgm:t>
    </dgm:pt>
    <dgm:pt modelId="{627FE8E6-4FBE-3243-A170-FDCCAB35B78D}" type="pres">
      <dgm:prSet presAssocID="{E00F645A-BD00-EE49-87BE-271B519A8773}" presName="sibTrans" presStyleCnt="0"/>
      <dgm:spPr/>
    </dgm:pt>
    <dgm:pt modelId="{25DD836E-98CB-F641-8C72-D16CD81ED8C7}" type="pres">
      <dgm:prSet presAssocID="{21B8AADA-E29D-1642-B4C1-B3EFD8009FA4}" presName="textNode" presStyleLbl="node1" presStyleIdx="6" presStyleCnt="7" custLinFactX="-27495" custLinFactNeighborX="-100000" custLinFactNeighborY="60574">
        <dgm:presLayoutVars>
          <dgm:bulletEnabled val="1"/>
        </dgm:presLayoutVars>
      </dgm:prSet>
      <dgm:spPr/>
      <dgm:t>
        <a:bodyPr/>
        <a:lstStyle/>
        <a:p>
          <a:endParaRPr lang="en-US"/>
        </a:p>
      </dgm:t>
    </dgm:pt>
  </dgm:ptLst>
  <dgm:cxnLst>
    <dgm:cxn modelId="{14FEA900-6F13-5149-B412-CAE9ACE7BB90}" srcId="{EDADDA53-8E38-3D4D-A7B0-E0745B70893C}" destId="{CDE394CA-2597-3E42-8839-D71C75F27359}" srcOrd="5" destOrd="0" parTransId="{470BFF43-4C98-1046-9758-F35EEC1A0BD5}" sibTransId="{E00F645A-BD00-EE49-87BE-271B519A8773}"/>
    <dgm:cxn modelId="{E95FF0F8-79DE-3A47-A03B-D61EB4AB55F3}" type="presOf" srcId="{6F0B9C62-0303-4E4D-9861-5284B2A829E9}" destId="{6532606F-E637-4147-8604-1C83B46B1363}" srcOrd="0" destOrd="0" presId="urn:microsoft.com/office/officeart/2005/8/layout/hProcess9"/>
    <dgm:cxn modelId="{7E3DAE56-F02F-D246-8CD3-ED9522C6A738}" srcId="{EDADDA53-8E38-3D4D-A7B0-E0745B70893C}" destId="{21B8AADA-E29D-1642-B4C1-B3EFD8009FA4}" srcOrd="6" destOrd="0" parTransId="{91FE0084-A78E-3A41-A437-6CA6E5671C8A}" sibTransId="{207462DF-8326-1143-86F4-A2238957AB7D}"/>
    <dgm:cxn modelId="{AC72DB78-599D-D849-AF1E-1E87BE9D293B}" type="presOf" srcId="{EDADDA53-8E38-3D4D-A7B0-E0745B70893C}" destId="{8826C628-D8E9-3D49-9C90-B3F48780F01D}" srcOrd="0" destOrd="0" presId="urn:microsoft.com/office/officeart/2005/8/layout/hProcess9"/>
    <dgm:cxn modelId="{04D7EA25-0367-3B4A-B559-E93F773F36B6}" type="presOf" srcId="{20B9D447-6AE6-D744-B764-784B9B1F7D19}" destId="{67E15D99-B3B7-1449-8DE8-77BA7A187B7F}" srcOrd="0" destOrd="0" presId="urn:microsoft.com/office/officeart/2005/8/layout/hProcess9"/>
    <dgm:cxn modelId="{286832E6-68ED-9149-A78A-0F5FA797077A}" type="presOf" srcId="{264073CD-491F-984D-83B0-A798FC897F10}" destId="{4B01D234-6374-7D43-BA58-10D01E7A4CF8}" srcOrd="0" destOrd="0" presId="urn:microsoft.com/office/officeart/2005/8/layout/hProcess9"/>
    <dgm:cxn modelId="{834E6055-D06C-3C42-BAE2-8DCAA154447F}" srcId="{EDADDA53-8E38-3D4D-A7B0-E0745B70893C}" destId="{6F0B9C62-0303-4E4D-9861-5284B2A829E9}" srcOrd="4" destOrd="0" parTransId="{C215B4C2-9F96-684A-A280-996C453C7F84}" sibTransId="{24522EEA-99E8-F048-9CD7-B28A8303233E}"/>
    <dgm:cxn modelId="{DFBAA8EE-7B25-1F44-BD64-673014612B0C}" type="presOf" srcId="{3A04149A-0522-8E48-BB59-0A12D8F0D460}" destId="{7D6E9D93-C6A6-5744-96A5-346F4F090298}" srcOrd="0" destOrd="0" presId="urn:microsoft.com/office/officeart/2005/8/layout/hProcess9"/>
    <dgm:cxn modelId="{002BCCD9-0F69-F546-B6B1-09707B4D4705}" srcId="{EDADDA53-8E38-3D4D-A7B0-E0745B70893C}" destId="{3A04149A-0522-8E48-BB59-0A12D8F0D460}" srcOrd="1" destOrd="0" parTransId="{2DEA1852-6EF5-BF4F-AB0D-D6073BC2A2F4}" sibTransId="{221F6434-C820-384D-B936-0F7C789561A8}"/>
    <dgm:cxn modelId="{F8141C88-49E1-434C-A178-EFD048A9F978}" type="presOf" srcId="{95089189-0DA1-264B-AE31-051D5A342397}" destId="{21E82707-641A-9540-9F88-B785953DAA31}" srcOrd="0" destOrd="0" presId="urn:microsoft.com/office/officeart/2005/8/layout/hProcess9"/>
    <dgm:cxn modelId="{1F26373C-40B5-5B40-B804-CEE7C281833B}" srcId="{EDADDA53-8E38-3D4D-A7B0-E0745B70893C}" destId="{264073CD-491F-984D-83B0-A798FC897F10}" srcOrd="2" destOrd="0" parTransId="{4D60D0E0-2B6F-C44F-987E-2BEFF6BABD22}" sibTransId="{58B7985D-16AB-814A-8939-F0175A0D825F}"/>
    <dgm:cxn modelId="{CDB1E581-8143-6640-BD08-12FE46204901}" type="presOf" srcId="{CDE394CA-2597-3E42-8839-D71C75F27359}" destId="{2F035C41-0032-5E45-8EA5-CBA99D1FE7F4}" srcOrd="0" destOrd="0" presId="urn:microsoft.com/office/officeart/2005/8/layout/hProcess9"/>
    <dgm:cxn modelId="{B36665B6-53BA-DC43-B227-E851153FD865}" srcId="{EDADDA53-8E38-3D4D-A7B0-E0745B70893C}" destId="{20B9D447-6AE6-D744-B764-784B9B1F7D19}" srcOrd="0" destOrd="0" parTransId="{24CC889D-6A73-1A42-BB0C-7CE2511CAE37}" sibTransId="{BBF42CFD-705D-A74E-951D-26CE451331F9}"/>
    <dgm:cxn modelId="{5CE03FDD-F007-2845-8DD2-187212636250}" type="presOf" srcId="{21B8AADA-E29D-1642-B4C1-B3EFD8009FA4}" destId="{25DD836E-98CB-F641-8C72-D16CD81ED8C7}" srcOrd="0" destOrd="0" presId="urn:microsoft.com/office/officeart/2005/8/layout/hProcess9"/>
    <dgm:cxn modelId="{8798651A-3622-0449-A9A3-AE5DC67508F6}" srcId="{EDADDA53-8E38-3D4D-A7B0-E0745B70893C}" destId="{95089189-0DA1-264B-AE31-051D5A342397}" srcOrd="3" destOrd="0" parTransId="{8C85656C-B5E9-2E47-BA50-C77664ACAD31}" sibTransId="{FB35EF45-DC46-2945-8163-4F6A4D3646BB}"/>
    <dgm:cxn modelId="{26B45C87-B093-1347-9112-E994BD75DF42}" type="presParOf" srcId="{8826C628-D8E9-3D49-9C90-B3F48780F01D}" destId="{E03446DE-88E4-204B-A696-3BAE7998B3D5}" srcOrd="0" destOrd="0" presId="urn:microsoft.com/office/officeart/2005/8/layout/hProcess9"/>
    <dgm:cxn modelId="{44798C7D-E3D2-5D49-A809-7B0D608F1990}" type="presParOf" srcId="{8826C628-D8E9-3D49-9C90-B3F48780F01D}" destId="{EC365DE4-40DA-434E-8D3C-80627079262B}" srcOrd="1" destOrd="0" presId="urn:microsoft.com/office/officeart/2005/8/layout/hProcess9"/>
    <dgm:cxn modelId="{2073E7D3-15C4-0040-9040-846273055BE0}" type="presParOf" srcId="{EC365DE4-40DA-434E-8D3C-80627079262B}" destId="{67E15D99-B3B7-1449-8DE8-77BA7A187B7F}" srcOrd="0" destOrd="0" presId="urn:microsoft.com/office/officeart/2005/8/layout/hProcess9"/>
    <dgm:cxn modelId="{FB96F3FE-CC57-184C-A1E3-5345842C3840}" type="presParOf" srcId="{EC365DE4-40DA-434E-8D3C-80627079262B}" destId="{37CC66BC-94E7-BD45-B96C-B4DDCB4EF302}" srcOrd="1" destOrd="0" presId="urn:microsoft.com/office/officeart/2005/8/layout/hProcess9"/>
    <dgm:cxn modelId="{5E0F1C3D-82CC-0540-BBD7-55CDC0138154}" type="presParOf" srcId="{EC365DE4-40DA-434E-8D3C-80627079262B}" destId="{7D6E9D93-C6A6-5744-96A5-346F4F090298}" srcOrd="2" destOrd="0" presId="urn:microsoft.com/office/officeart/2005/8/layout/hProcess9"/>
    <dgm:cxn modelId="{51E25AEB-9E1C-2847-AF5C-542C9585E191}" type="presParOf" srcId="{EC365DE4-40DA-434E-8D3C-80627079262B}" destId="{73C96A82-3FAD-5D41-9BE1-2B50AD278106}" srcOrd="3" destOrd="0" presId="urn:microsoft.com/office/officeart/2005/8/layout/hProcess9"/>
    <dgm:cxn modelId="{C69BD2DF-EF5C-AF40-861F-9ED104D04AD7}" type="presParOf" srcId="{EC365DE4-40DA-434E-8D3C-80627079262B}" destId="{4B01D234-6374-7D43-BA58-10D01E7A4CF8}" srcOrd="4" destOrd="0" presId="urn:microsoft.com/office/officeart/2005/8/layout/hProcess9"/>
    <dgm:cxn modelId="{AEE538E1-AF0D-F24B-8AB8-06633B4EAC54}" type="presParOf" srcId="{EC365DE4-40DA-434E-8D3C-80627079262B}" destId="{07BF3A50-E229-A942-A33E-A00BCFF5FE5B}" srcOrd="5" destOrd="0" presId="urn:microsoft.com/office/officeart/2005/8/layout/hProcess9"/>
    <dgm:cxn modelId="{FFFB11BE-9266-6046-B419-9C59FDA2F047}" type="presParOf" srcId="{EC365DE4-40DA-434E-8D3C-80627079262B}" destId="{21E82707-641A-9540-9F88-B785953DAA31}" srcOrd="6" destOrd="0" presId="urn:microsoft.com/office/officeart/2005/8/layout/hProcess9"/>
    <dgm:cxn modelId="{BD66F9CF-346C-8F47-A1BD-F15A26081114}" type="presParOf" srcId="{EC365DE4-40DA-434E-8D3C-80627079262B}" destId="{56EE2055-9206-B346-BFF0-CD41124A0968}" srcOrd="7" destOrd="0" presId="urn:microsoft.com/office/officeart/2005/8/layout/hProcess9"/>
    <dgm:cxn modelId="{407CEEDF-2694-DD4C-93AB-C235FA81E40E}" type="presParOf" srcId="{EC365DE4-40DA-434E-8D3C-80627079262B}" destId="{6532606F-E637-4147-8604-1C83B46B1363}" srcOrd="8" destOrd="0" presId="urn:microsoft.com/office/officeart/2005/8/layout/hProcess9"/>
    <dgm:cxn modelId="{79A7C1D8-4AAB-D140-B20E-1DF10D4F3B73}" type="presParOf" srcId="{EC365DE4-40DA-434E-8D3C-80627079262B}" destId="{6F14803C-8338-154A-B136-4FAC0451072E}" srcOrd="9" destOrd="0" presId="urn:microsoft.com/office/officeart/2005/8/layout/hProcess9"/>
    <dgm:cxn modelId="{FAB17112-CBAB-4A41-B191-6E9F80DDDDF1}" type="presParOf" srcId="{EC365DE4-40DA-434E-8D3C-80627079262B}" destId="{2F035C41-0032-5E45-8EA5-CBA99D1FE7F4}" srcOrd="10" destOrd="0" presId="urn:microsoft.com/office/officeart/2005/8/layout/hProcess9"/>
    <dgm:cxn modelId="{108A8CFD-BE23-B440-BCC7-70B0A3225FD4}" type="presParOf" srcId="{EC365DE4-40DA-434E-8D3C-80627079262B}" destId="{627FE8E6-4FBE-3243-A170-FDCCAB35B78D}" srcOrd="11" destOrd="0" presId="urn:microsoft.com/office/officeart/2005/8/layout/hProcess9"/>
    <dgm:cxn modelId="{C178A333-EF1E-EC40-9ED4-B518977ACA58}" type="presParOf" srcId="{EC365DE4-40DA-434E-8D3C-80627079262B}" destId="{25DD836E-98CB-F641-8C72-D16CD81ED8C7}" srcOrd="12"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446DE-88E4-204B-A696-3BAE7998B3D5}">
      <dsp:nvSpPr>
        <dsp:cNvPr id="0" name=""/>
        <dsp:cNvSpPr/>
      </dsp:nvSpPr>
      <dsp:spPr>
        <a:xfrm>
          <a:off x="114315" y="0"/>
          <a:ext cx="7955011" cy="3200400"/>
        </a:xfrm>
        <a:prstGeom prst="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E15D99-B3B7-1449-8DE8-77BA7A187B7F}">
      <dsp:nvSpPr>
        <dsp:cNvPr id="0" name=""/>
        <dsp:cNvSpPr/>
      </dsp:nvSpPr>
      <dsp:spPr>
        <a:xfrm>
          <a:off x="296243" y="935438"/>
          <a:ext cx="1120760" cy="1280160"/>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The Lead Teachers programme and associated Lesson Study model</a:t>
          </a:r>
        </a:p>
      </dsp:txBody>
      <dsp:txXfrm>
        <a:off x="350954" y="990149"/>
        <a:ext cx="1011338" cy="1170738"/>
      </dsp:txXfrm>
    </dsp:sp>
    <dsp:sp modelId="{7D6E9D93-C6A6-5744-96A5-346F4F090298}">
      <dsp:nvSpPr>
        <dsp:cNvPr id="0" name=""/>
        <dsp:cNvSpPr/>
      </dsp:nvSpPr>
      <dsp:spPr>
        <a:xfrm>
          <a:off x="1553590" y="935438"/>
          <a:ext cx="1120760" cy="1280160"/>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Local Authority Officers re-construction of the Progamme</a:t>
          </a:r>
        </a:p>
      </dsp:txBody>
      <dsp:txXfrm>
        <a:off x="1608301" y="990149"/>
        <a:ext cx="1011338" cy="1170738"/>
      </dsp:txXfrm>
    </dsp:sp>
    <dsp:sp modelId="{4B01D234-6374-7D43-BA58-10D01E7A4CF8}">
      <dsp:nvSpPr>
        <dsp:cNvPr id="0" name=""/>
        <dsp:cNvSpPr/>
      </dsp:nvSpPr>
      <dsp:spPr>
        <a:xfrm>
          <a:off x="2857595" y="944066"/>
          <a:ext cx="1120760" cy="1280160"/>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 Reconstruction of the programme in schools</a:t>
          </a:r>
        </a:p>
      </dsp:txBody>
      <dsp:txXfrm>
        <a:off x="2912306" y="998777"/>
        <a:ext cx="1011338" cy="1170738"/>
      </dsp:txXfrm>
    </dsp:sp>
    <dsp:sp modelId="{21E82707-641A-9540-9F88-B785953DAA31}">
      <dsp:nvSpPr>
        <dsp:cNvPr id="0" name=""/>
        <dsp:cNvSpPr/>
      </dsp:nvSpPr>
      <dsp:spPr>
        <a:xfrm>
          <a:off x="4068296" y="935438"/>
          <a:ext cx="1120760" cy="1280160"/>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Nature of the collaborative professional learning provided</a:t>
          </a:r>
        </a:p>
      </dsp:txBody>
      <dsp:txXfrm>
        <a:off x="4123007" y="990149"/>
        <a:ext cx="1011338" cy="1170738"/>
      </dsp:txXfrm>
    </dsp:sp>
    <dsp:sp modelId="{6532606F-E637-4147-8604-1C83B46B1363}">
      <dsp:nvSpPr>
        <dsp:cNvPr id="0" name=""/>
        <dsp:cNvSpPr/>
      </dsp:nvSpPr>
      <dsp:spPr>
        <a:xfrm>
          <a:off x="5325643" y="935438"/>
          <a:ext cx="1120760" cy="1280160"/>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Changes to classroom practice</a:t>
          </a:r>
        </a:p>
      </dsp:txBody>
      <dsp:txXfrm>
        <a:off x="5380354" y="990149"/>
        <a:ext cx="1011338" cy="1170738"/>
      </dsp:txXfrm>
    </dsp:sp>
    <dsp:sp modelId="{2F035C41-0032-5E45-8EA5-CBA99D1FE7F4}">
      <dsp:nvSpPr>
        <dsp:cNvPr id="0" name=""/>
        <dsp:cNvSpPr/>
      </dsp:nvSpPr>
      <dsp:spPr>
        <a:xfrm>
          <a:off x="6697319" y="135300"/>
          <a:ext cx="1120760" cy="1280160"/>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Short term impact on pupil test scores </a:t>
          </a:r>
        </a:p>
      </dsp:txBody>
      <dsp:txXfrm>
        <a:off x="6752030" y="190011"/>
        <a:ext cx="1011338" cy="1170738"/>
      </dsp:txXfrm>
    </dsp:sp>
    <dsp:sp modelId="{25DD836E-98CB-F641-8C72-D16CD81ED8C7}">
      <dsp:nvSpPr>
        <dsp:cNvPr id="0" name=""/>
        <dsp:cNvSpPr/>
      </dsp:nvSpPr>
      <dsp:spPr>
        <a:xfrm>
          <a:off x="6697296" y="1735564"/>
          <a:ext cx="1120760" cy="1280160"/>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Outcomes on individual practitioners, schools and the local system</a:t>
          </a:r>
        </a:p>
      </dsp:txBody>
      <dsp:txXfrm>
        <a:off x="6752007" y="1790275"/>
        <a:ext cx="1011338" cy="117073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5019-AFEF-F147-ABE4-A01ADB4B220E}">
  <ds:schemaRefs>
    <ds:schemaRef ds:uri="http://schemas.openxmlformats.org/officeDocument/2006/bibliography"/>
  </ds:schemaRefs>
</ds:datastoreItem>
</file>

<file path=customXml/itemProps2.xml><?xml version="1.0" encoding="utf-8"?>
<ds:datastoreItem xmlns:ds="http://schemas.openxmlformats.org/officeDocument/2006/customXml" ds:itemID="{9FAE851F-A6F8-D343-BF25-471E66DB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10898</Words>
  <Characters>62121</Characters>
  <Application>Microsoft Macintosh Word</Application>
  <DocSecurity>0</DocSecurity>
  <Lines>517</Lines>
  <Paragraphs>145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2.4 The reconstruction of Lesson Study in the context of a major government init</vt:lpstr>
      <vt:lpstr>    The LT programme was part of the National Strategies policy that ran in England </vt:lpstr>
    </vt:vector>
  </TitlesOfParts>
  <Company/>
  <LinksUpToDate>false</LinksUpToDate>
  <CharactersWithSpaces>72874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Hadfield</dc:creator>
  <cp:keywords/>
  <dc:description/>
  <cp:lastModifiedBy>Mark Hadfield</cp:lastModifiedBy>
  <cp:revision>3</cp:revision>
  <cp:lastPrinted>2016-09-30T13:26:00Z</cp:lastPrinted>
  <dcterms:created xsi:type="dcterms:W3CDTF">2016-09-30T13:26:00Z</dcterms:created>
  <dcterms:modified xsi:type="dcterms:W3CDTF">2016-09-30T13:26:00Z</dcterms:modified>
</cp:coreProperties>
</file>