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706D" w14:textId="21D1B824" w:rsidR="00FB3C70" w:rsidRPr="00FB3C70" w:rsidRDefault="00FB3C70" w:rsidP="00FB3C70">
      <w:pPr>
        <w:spacing w:line="240" w:lineRule="auto"/>
        <w:ind w:left="284"/>
        <w:jc w:val="center"/>
        <w:rPr>
          <w:rFonts w:asciiTheme="majorHAnsi" w:hAnsiTheme="majorHAnsi"/>
          <w:sz w:val="40"/>
          <w:szCs w:val="40"/>
        </w:rPr>
      </w:pPr>
      <w:r w:rsidRPr="00FB3C70">
        <w:rPr>
          <w:rFonts w:asciiTheme="majorHAnsi" w:hAnsiTheme="majorHAnsi"/>
          <w:sz w:val="40"/>
          <w:szCs w:val="40"/>
        </w:rPr>
        <w:t>Scandinavian Journal of Trauma, Resuscitation and Emergency Medicine (SJTREM) Submission.</w:t>
      </w:r>
    </w:p>
    <w:p w14:paraId="7381D864" w14:textId="531AA141" w:rsidR="00FB3C70" w:rsidRPr="00FB3C70" w:rsidRDefault="00C76C28" w:rsidP="00FB3C70">
      <w:pPr>
        <w:spacing w:line="240" w:lineRule="auto"/>
        <w:jc w:val="center"/>
        <w:rPr>
          <w:rFonts w:asciiTheme="majorHAnsi" w:hAnsiTheme="majorHAnsi"/>
          <w:sz w:val="40"/>
          <w:szCs w:val="40"/>
        </w:rPr>
      </w:pPr>
      <w:r>
        <w:rPr>
          <w:rFonts w:asciiTheme="majorHAnsi" w:hAnsiTheme="majorHAnsi"/>
          <w:sz w:val="40"/>
          <w:szCs w:val="40"/>
        </w:rPr>
        <w:t>July</w:t>
      </w:r>
      <w:r w:rsidR="00FB3C70" w:rsidRPr="00FB3C70">
        <w:rPr>
          <w:rFonts w:asciiTheme="majorHAnsi" w:hAnsiTheme="majorHAnsi"/>
          <w:sz w:val="40"/>
          <w:szCs w:val="40"/>
        </w:rPr>
        <w:t xml:space="preserve"> 201</w:t>
      </w:r>
      <w:r w:rsidR="00AE1680">
        <w:rPr>
          <w:rFonts w:asciiTheme="majorHAnsi" w:hAnsiTheme="majorHAnsi"/>
          <w:sz w:val="40"/>
          <w:szCs w:val="40"/>
        </w:rPr>
        <w:t>7</w:t>
      </w:r>
      <w:r w:rsidR="00FB3C70" w:rsidRPr="00FB3C70">
        <w:rPr>
          <w:rFonts w:asciiTheme="majorHAnsi" w:hAnsiTheme="majorHAnsi"/>
          <w:sz w:val="40"/>
          <w:szCs w:val="40"/>
        </w:rPr>
        <w:t>.</w:t>
      </w:r>
    </w:p>
    <w:p w14:paraId="57576984" w14:textId="77777777" w:rsidR="00FB3C70" w:rsidRPr="00FB3C70" w:rsidRDefault="00FB3C70" w:rsidP="00FB3C70">
      <w:pPr>
        <w:spacing w:line="240" w:lineRule="auto"/>
        <w:jc w:val="center"/>
        <w:rPr>
          <w:rFonts w:asciiTheme="majorHAnsi" w:hAnsiTheme="majorHAnsi"/>
          <w:sz w:val="40"/>
          <w:szCs w:val="40"/>
        </w:rPr>
      </w:pPr>
    </w:p>
    <w:p w14:paraId="4F77CA17" w14:textId="77777777" w:rsidR="00FB3C70" w:rsidRPr="00FB3C70" w:rsidRDefault="00FB3C70" w:rsidP="00FB3C70">
      <w:pPr>
        <w:spacing w:line="240" w:lineRule="auto"/>
        <w:jc w:val="center"/>
        <w:rPr>
          <w:rFonts w:asciiTheme="majorHAnsi" w:hAnsiTheme="majorHAnsi"/>
          <w:sz w:val="40"/>
          <w:szCs w:val="40"/>
        </w:rPr>
      </w:pPr>
    </w:p>
    <w:p w14:paraId="4190A5BA" w14:textId="77777777" w:rsidR="00FB3C70" w:rsidRPr="00FB3C70" w:rsidRDefault="00FB3C70" w:rsidP="00FB3C70">
      <w:pPr>
        <w:spacing w:line="240" w:lineRule="auto"/>
        <w:jc w:val="center"/>
        <w:rPr>
          <w:rFonts w:asciiTheme="majorHAnsi" w:hAnsiTheme="majorHAnsi"/>
          <w:sz w:val="40"/>
          <w:szCs w:val="40"/>
        </w:rPr>
      </w:pPr>
    </w:p>
    <w:p w14:paraId="6532B473" w14:textId="77777777" w:rsidR="00FB3C70" w:rsidRPr="00FB3C70" w:rsidRDefault="00FB3C70" w:rsidP="00FB3C70">
      <w:pPr>
        <w:spacing w:line="240" w:lineRule="auto"/>
        <w:jc w:val="center"/>
        <w:rPr>
          <w:rFonts w:asciiTheme="majorHAnsi" w:hAnsiTheme="majorHAnsi"/>
          <w:sz w:val="40"/>
          <w:szCs w:val="40"/>
        </w:rPr>
      </w:pPr>
    </w:p>
    <w:p w14:paraId="65417E7C" w14:textId="77777777" w:rsidR="00FB3C70" w:rsidRPr="00FB3C70" w:rsidRDefault="00FB3C70" w:rsidP="00FB3C70">
      <w:pPr>
        <w:spacing w:line="240" w:lineRule="auto"/>
        <w:jc w:val="center"/>
        <w:rPr>
          <w:rFonts w:asciiTheme="majorHAnsi" w:eastAsia="Comic Sans MS" w:hAnsiTheme="majorHAnsi" w:cs="Comic Sans MS"/>
          <w:sz w:val="36"/>
          <w:szCs w:val="36"/>
        </w:rPr>
      </w:pPr>
      <w:r w:rsidRPr="00FB3C70">
        <w:rPr>
          <w:rFonts w:asciiTheme="majorHAnsi" w:eastAsia="Comic Sans MS" w:hAnsiTheme="majorHAnsi" w:cs="Comic Sans MS"/>
          <w:sz w:val="36"/>
          <w:szCs w:val="36"/>
        </w:rPr>
        <w:t>Identifying pre-hospital factors associated with outcome for major trauma patients in a regional trauma network: An exploratory study.</w:t>
      </w:r>
    </w:p>
    <w:p w14:paraId="1C9E4BAB" w14:textId="77777777" w:rsidR="00FB3C70" w:rsidRPr="00FB3C70" w:rsidRDefault="00FB3C70" w:rsidP="00FB3C70">
      <w:pPr>
        <w:spacing w:line="240" w:lineRule="auto"/>
        <w:jc w:val="center"/>
        <w:rPr>
          <w:rFonts w:asciiTheme="majorHAnsi" w:eastAsia="Comic Sans MS" w:hAnsiTheme="majorHAnsi" w:cs="Comic Sans MS"/>
          <w:sz w:val="36"/>
          <w:szCs w:val="36"/>
        </w:rPr>
      </w:pPr>
    </w:p>
    <w:p w14:paraId="7FC992D1" w14:textId="77777777" w:rsidR="00FB3C70" w:rsidRPr="00FB3C70" w:rsidRDefault="00FB3C70" w:rsidP="00FB3C70">
      <w:pPr>
        <w:spacing w:line="240" w:lineRule="auto"/>
        <w:jc w:val="center"/>
        <w:rPr>
          <w:rFonts w:asciiTheme="majorHAnsi" w:eastAsia="Comic Sans MS" w:hAnsiTheme="majorHAnsi" w:cs="Comic Sans MS"/>
          <w:sz w:val="36"/>
          <w:szCs w:val="36"/>
        </w:rPr>
      </w:pPr>
    </w:p>
    <w:p w14:paraId="731268DD" w14:textId="77777777" w:rsidR="00FB3C70" w:rsidRPr="00FB3C70" w:rsidRDefault="00FB3C70" w:rsidP="00FB3C70">
      <w:pPr>
        <w:spacing w:line="240" w:lineRule="auto"/>
        <w:jc w:val="center"/>
        <w:rPr>
          <w:rFonts w:asciiTheme="majorHAnsi" w:eastAsia="Comic Sans MS" w:hAnsiTheme="majorHAnsi" w:cs="Comic Sans MS"/>
          <w:sz w:val="36"/>
          <w:szCs w:val="36"/>
        </w:rPr>
      </w:pPr>
    </w:p>
    <w:p w14:paraId="244DD9C0" w14:textId="77777777" w:rsidR="00FB3C70" w:rsidRPr="00FB3C70" w:rsidRDefault="00FB3C70" w:rsidP="00FB3C70">
      <w:pPr>
        <w:spacing w:line="240" w:lineRule="auto"/>
        <w:jc w:val="center"/>
        <w:rPr>
          <w:rFonts w:asciiTheme="majorHAnsi" w:eastAsia="Comic Sans MS" w:hAnsiTheme="majorHAnsi" w:cs="Comic Sans MS"/>
          <w:sz w:val="32"/>
          <w:szCs w:val="32"/>
        </w:rPr>
      </w:pPr>
    </w:p>
    <w:p w14:paraId="59A77124" w14:textId="77777777" w:rsidR="00FB3C70" w:rsidRPr="00FB3C70" w:rsidRDefault="00FB3C70" w:rsidP="00FB3C70">
      <w:pPr>
        <w:spacing w:line="240" w:lineRule="auto"/>
        <w:rPr>
          <w:rFonts w:asciiTheme="majorHAnsi" w:hAnsiTheme="majorHAnsi"/>
          <w:sz w:val="24"/>
          <w:szCs w:val="24"/>
        </w:rPr>
      </w:pPr>
    </w:p>
    <w:p w14:paraId="07AC5C7B" w14:textId="77777777" w:rsidR="00FB3C70" w:rsidRPr="00FB3C70" w:rsidRDefault="00FB3C70" w:rsidP="00FB3C70">
      <w:pPr>
        <w:spacing w:line="240" w:lineRule="auto"/>
        <w:jc w:val="center"/>
        <w:rPr>
          <w:rFonts w:asciiTheme="majorHAnsi" w:hAnsiTheme="majorHAnsi"/>
          <w:sz w:val="24"/>
          <w:szCs w:val="24"/>
        </w:rPr>
      </w:pPr>
      <w:r w:rsidRPr="00FB3C70">
        <w:rPr>
          <w:rFonts w:asciiTheme="majorHAnsi" w:hAnsiTheme="majorHAnsi"/>
          <w:sz w:val="24"/>
          <w:szCs w:val="24"/>
        </w:rPr>
        <w:t>Submitted by: Lee Thompson, Michael Hill, Caroline Davies, Gary Shaw and Matthew Kiernan.</w:t>
      </w:r>
    </w:p>
    <w:p w14:paraId="7A648B75" w14:textId="7A3CC459" w:rsidR="00FB3C70" w:rsidRPr="00FB3C70" w:rsidRDefault="00C76C28" w:rsidP="00FB3C70">
      <w:pPr>
        <w:spacing w:line="240" w:lineRule="auto"/>
        <w:jc w:val="center"/>
        <w:rPr>
          <w:rFonts w:asciiTheme="majorHAnsi" w:hAnsiTheme="majorHAnsi"/>
          <w:sz w:val="24"/>
          <w:szCs w:val="24"/>
        </w:rPr>
      </w:pPr>
      <w:r>
        <w:rPr>
          <w:rFonts w:asciiTheme="majorHAnsi" w:hAnsiTheme="majorHAnsi"/>
          <w:sz w:val="24"/>
          <w:szCs w:val="24"/>
        </w:rPr>
        <w:t>July</w:t>
      </w:r>
      <w:r w:rsidR="00FB3C70" w:rsidRPr="00FB3C70">
        <w:rPr>
          <w:rFonts w:asciiTheme="majorHAnsi" w:hAnsiTheme="majorHAnsi"/>
          <w:sz w:val="24"/>
          <w:szCs w:val="24"/>
        </w:rPr>
        <w:t xml:space="preserve"> 2017</w:t>
      </w:r>
    </w:p>
    <w:p w14:paraId="7E471138" w14:textId="063E92E8" w:rsidR="00FB3C70" w:rsidRPr="00FB3C70" w:rsidRDefault="00FB3C70" w:rsidP="00FB3C70">
      <w:pPr>
        <w:spacing w:line="240" w:lineRule="auto"/>
        <w:jc w:val="center"/>
        <w:rPr>
          <w:rFonts w:asciiTheme="majorHAnsi" w:hAnsiTheme="majorHAnsi"/>
          <w:sz w:val="24"/>
          <w:szCs w:val="24"/>
        </w:rPr>
      </w:pPr>
      <w:r w:rsidRPr="00FB3C70">
        <w:rPr>
          <w:rFonts w:asciiTheme="majorHAnsi" w:hAnsiTheme="majorHAnsi"/>
          <w:sz w:val="24"/>
          <w:szCs w:val="24"/>
        </w:rPr>
        <w:t xml:space="preserve">Word Count: </w:t>
      </w:r>
      <w:r w:rsidR="00C76C28">
        <w:rPr>
          <w:rFonts w:asciiTheme="majorHAnsi" w:hAnsiTheme="majorHAnsi"/>
          <w:sz w:val="24"/>
          <w:szCs w:val="24"/>
        </w:rPr>
        <w:t>2427</w:t>
      </w:r>
    </w:p>
    <w:p w14:paraId="076C8C28" w14:textId="20A011A0" w:rsidR="00FB3C70" w:rsidRPr="00FB3C70" w:rsidRDefault="00C76C28" w:rsidP="00FB3C70">
      <w:pPr>
        <w:spacing w:line="240" w:lineRule="auto"/>
        <w:jc w:val="center"/>
        <w:rPr>
          <w:rFonts w:asciiTheme="majorHAnsi" w:hAnsiTheme="majorHAnsi"/>
          <w:sz w:val="24"/>
          <w:szCs w:val="24"/>
        </w:rPr>
      </w:pPr>
      <w:r>
        <w:rPr>
          <w:rFonts w:asciiTheme="majorHAnsi" w:hAnsiTheme="majorHAnsi"/>
          <w:sz w:val="24"/>
          <w:szCs w:val="24"/>
        </w:rPr>
        <w:t>Abstract: 287</w:t>
      </w:r>
    </w:p>
    <w:p w14:paraId="6A4982EA" w14:textId="77777777" w:rsidR="00FB3C70" w:rsidRPr="00FB3C70" w:rsidRDefault="00FB3C70" w:rsidP="00FB3C70">
      <w:pPr>
        <w:spacing w:line="240" w:lineRule="auto"/>
        <w:jc w:val="center"/>
        <w:rPr>
          <w:rFonts w:asciiTheme="majorHAnsi" w:hAnsiTheme="majorHAnsi"/>
          <w:sz w:val="24"/>
          <w:szCs w:val="24"/>
        </w:rPr>
      </w:pPr>
    </w:p>
    <w:p w14:paraId="2130478A" w14:textId="77777777" w:rsidR="00FB3C70" w:rsidRPr="00FB3C70" w:rsidRDefault="00FB3C70" w:rsidP="00FB3C70">
      <w:pPr>
        <w:spacing w:line="240" w:lineRule="auto"/>
        <w:jc w:val="center"/>
        <w:rPr>
          <w:rFonts w:asciiTheme="majorHAnsi" w:hAnsiTheme="majorHAnsi"/>
          <w:sz w:val="24"/>
          <w:szCs w:val="24"/>
        </w:rPr>
      </w:pPr>
    </w:p>
    <w:p w14:paraId="54354EA0" w14:textId="77777777" w:rsidR="00FB3C70" w:rsidRPr="00FB3C70" w:rsidRDefault="00FB3C70" w:rsidP="00FB3C70">
      <w:pPr>
        <w:spacing w:line="240" w:lineRule="auto"/>
        <w:jc w:val="center"/>
        <w:rPr>
          <w:rFonts w:asciiTheme="majorHAnsi" w:hAnsiTheme="majorHAnsi"/>
          <w:b/>
          <w:sz w:val="24"/>
          <w:szCs w:val="24"/>
        </w:rPr>
      </w:pPr>
      <w:r w:rsidRPr="00FB3C70">
        <w:rPr>
          <w:rFonts w:asciiTheme="majorHAnsi" w:hAnsiTheme="majorHAnsi"/>
          <w:b/>
          <w:sz w:val="24"/>
          <w:szCs w:val="24"/>
        </w:rPr>
        <w:t>An original paper submitted to the Scandinavian Journal of Trauma, Resuscitation and Emergency Medicine.</w:t>
      </w:r>
    </w:p>
    <w:p w14:paraId="1C1633A2" w14:textId="77777777" w:rsidR="00FB3C70" w:rsidRPr="00FB3C70" w:rsidRDefault="00FB3C70" w:rsidP="00FB3C70">
      <w:pPr>
        <w:spacing w:line="240" w:lineRule="auto"/>
        <w:rPr>
          <w:rFonts w:asciiTheme="majorHAnsi" w:hAnsiTheme="majorHAnsi"/>
          <w:b/>
          <w:sz w:val="24"/>
          <w:szCs w:val="24"/>
        </w:rPr>
      </w:pPr>
    </w:p>
    <w:p w14:paraId="1AC789B9" w14:textId="77777777" w:rsidR="00FB3C70" w:rsidRPr="00FB3C70" w:rsidRDefault="00FB3C70" w:rsidP="00FB3C70">
      <w:pPr>
        <w:spacing w:line="240" w:lineRule="auto"/>
        <w:jc w:val="center"/>
        <w:rPr>
          <w:rFonts w:asciiTheme="majorHAnsi" w:hAnsiTheme="majorHAnsi"/>
          <w:sz w:val="24"/>
          <w:szCs w:val="24"/>
        </w:rPr>
      </w:pPr>
    </w:p>
    <w:p w14:paraId="1613736C" w14:textId="77777777" w:rsidR="009F563B" w:rsidRDefault="009F563B" w:rsidP="009F563B">
      <w:pPr>
        <w:pStyle w:val="Heading1"/>
      </w:pPr>
      <w:bookmarkStart w:id="0" w:name="_Toc479850558"/>
      <w:bookmarkStart w:id="1" w:name="_Toc488478942"/>
      <w:bookmarkStart w:id="2" w:name="_GoBack"/>
      <w:bookmarkEnd w:id="2"/>
      <w:r>
        <w:lastRenderedPageBreak/>
        <w:t>Title Page</w:t>
      </w:r>
      <w:bookmarkEnd w:id="0"/>
      <w:bookmarkEnd w:id="1"/>
    </w:p>
    <w:p w14:paraId="033FAF69" w14:textId="77777777" w:rsidR="009F563B" w:rsidRDefault="009F563B" w:rsidP="009F563B">
      <w:pPr>
        <w:spacing w:after="0" w:line="240" w:lineRule="auto"/>
        <w:jc w:val="both"/>
        <w:rPr>
          <w:rFonts w:asciiTheme="majorHAnsi" w:hAnsiTheme="majorHAnsi"/>
          <w:b/>
          <w:sz w:val="24"/>
          <w:szCs w:val="24"/>
        </w:rPr>
      </w:pPr>
      <w:r w:rsidRPr="00947159">
        <w:rPr>
          <w:rFonts w:asciiTheme="majorHAnsi" w:hAnsiTheme="majorHAnsi"/>
          <w:b/>
          <w:sz w:val="24"/>
          <w:szCs w:val="24"/>
        </w:rPr>
        <w:t>Title of article:</w:t>
      </w:r>
    </w:p>
    <w:p w14:paraId="3D38F2F6" w14:textId="77777777" w:rsidR="009F563B" w:rsidRPr="00947159" w:rsidRDefault="009F563B" w:rsidP="009F563B">
      <w:pPr>
        <w:spacing w:after="0" w:line="240" w:lineRule="auto"/>
        <w:jc w:val="both"/>
        <w:rPr>
          <w:rFonts w:asciiTheme="majorHAnsi" w:hAnsiTheme="majorHAnsi"/>
          <w:b/>
          <w:sz w:val="24"/>
          <w:szCs w:val="24"/>
        </w:rPr>
      </w:pPr>
    </w:p>
    <w:p w14:paraId="4CCD9A77" w14:textId="77777777" w:rsidR="009F563B" w:rsidRDefault="009F563B" w:rsidP="009F563B">
      <w:pPr>
        <w:spacing w:after="0" w:line="240" w:lineRule="auto"/>
        <w:jc w:val="both"/>
        <w:rPr>
          <w:rFonts w:asciiTheme="majorHAnsi" w:hAnsiTheme="majorHAnsi"/>
          <w:sz w:val="24"/>
          <w:szCs w:val="24"/>
        </w:rPr>
      </w:pPr>
      <w:r w:rsidRPr="002A5282">
        <w:rPr>
          <w:rFonts w:asciiTheme="majorHAnsi" w:hAnsiTheme="majorHAnsi"/>
          <w:sz w:val="24"/>
          <w:szCs w:val="24"/>
        </w:rPr>
        <w:t>Identifying pre-</w:t>
      </w:r>
      <w:r>
        <w:rPr>
          <w:rFonts w:asciiTheme="majorHAnsi" w:hAnsiTheme="majorHAnsi"/>
          <w:sz w:val="24"/>
          <w:szCs w:val="24"/>
        </w:rPr>
        <w:t>hospital factors associated with</w:t>
      </w:r>
      <w:r w:rsidRPr="002A5282">
        <w:rPr>
          <w:rFonts w:asciiTheme="majorHAnsi" w:hAnsiTheme="majorHAnsi"/>
          <w:sz w:val="24"/>
          <w:szCs w:val="24"/>
        </w:rPr>
        <w:t xml:space="preserve"> outcome for major trauma patients in a regional trauma network: An exploratory study.</w:t>
      </w:r>
    </w:p>
    <w:p w14:paraId="06ABA292" w14:textId="77777777" w:rsidR="009F563B" w:rsidRDefault="009F563B" w:rsidP="009F563B">
      <w:pPr>
        <w:spacing w:after="0" w:line="240" w:lineRule="auto"/>
        <w:jc w:val="both"/>
        <w:rPr>
          <w:rFonts w:asciiTheme="majorHAnsi" w:hAnsiTheme="majorHAnsi"/>
          <w:sz w:val="24"/>
          <w:szCs w:val="24"/>
        </w:rPr>
      </w:pPr>
    </w:p>
    <w:p w14:paraId="01887EA1" w14:textId="77777777" w:rsidR="009F563B" w:rsidRPr="00947159" w:rsidRDefault="009F563B" w:rsidP="009F563B">
      <w:pPr>
        <w:spacing w:after="0" w:line="240" w:lineRule="auto"/>
        <w:jc w:val="both"/>
        <w:rPr>
          <w:rFonts w:asciiTheme="majorHAnsi" w:hAnsiTheme="majorHAnsi"/>
          <w:b/>
          <w:sz w:val="24"/>
          <w:szCs w:val="24"/>
        </w:rPr>
      </w:pPr>
      <w:r w:rsidRPr="00947159">
        <w:rPr>
          <w:rFonts w:asciiTheme="majorHAnsi" w:hAnsiTheme="majorHAnsi"/>
          <w:b/>
          <w:sz w:val="24"/>
          <w:szCs w:val="24"/>
        </w:rPr>
        <w:t>Corresponding author:</w:t>
      </w:r>
    </w:p>
    <w:p w14:paraId="6C6E93D1"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Lee Thompson.</w:t>
      </w:r>
    </w:p>
    <w:p w14:paraId="6929B502"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North East Ambulance Service NHS Foundation Trust, Trauma Desk, Bernicia House, Goldcrest Way, Newcastle Upon Tyne.  NE15 8NY.</w:t>
      </w:r>
    </w:p>
    <w:p w14:paraId="0011EB51" w14:textId="427A7D2C"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 xml:space="preserve">Email: </w:t>
      </w:r>
      <w:hyperlink r:id="rId8" w:history="1">
        <w:r w:rsidR="004F5B44" w:rsidRPr="00F4364F">
          <w:rPr>
            <w:rStyle w:val="Hyperlink"/>
            <w:rFonts w:asciiTheme="majorHAnsi" w:hAnsiTheme="majorHAnsi"/>
            <w:sz w:val="24"/>
            <w:szCs w:val="24"/>
          </w:rPr>
          <w:t>lee.thompson5@nhs.net</w:t>
        </w:r>
      </w:hyperlink>
    </w:p>
    <w:p w14:paraId="4A7D30E2"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Mobile: 07962057041</w:t>
      </w:r>
    </w:p>
    <w:p w14:paraId="3FC91942" w14:textId="77777777" w:rsidR="009F563B" w:rsidRDefault="009F563B" w:rsidP="009F563B">
      <w:pPr>
        <w:spacing w:after="0" w:line="240" w:lineRule="auto"/>
        <w:jc w:val="both"/>
        <w:rPr>
          <w:rFonts w:asciiTheme="majorHAnsi" w:hAnsiTheme="majorHAnsi"/>
          <w:sz w:val="24"/>
          <w:szCs w:val="24"/>
        </w:rPr>
      </w:pPr>
    </w:p>
    <w:p w14:paraId="20DAC136" w14:textId="77777777" w:rsidR="009F563B" w:rsidRPr="00947159" w:rsidRDefault="009F563B" w:rsidP="009F563B">
      <w:pPr>
        <w:spacing w:after="0" w:line="240" w:lineRule="auto"/>
        <w:jc w:val="both"/>
        <w:rPr>
          <w:rFonts w:asciiTheme="majorHAnsi" w:hAnsiTheme="majorHAnsi"/>
          <w:b/>
          <w:sz w:val="24"/>
          <w:szCs w:val="24"/>
        </w:rPr>
      </w:pPr>
      <w:r w:rsidRPr="00947159">
        <w:rPr>
          <w:rFonts w:asciiTheme="majorHAnsi" w:hAnsiTheme="majorHAnsi"/>
          <w:b/>
          <w:sz w:val="24"/>
          <w:szCs w:val="24"/>
        </w:rPr>
        <w:t>Co-author</w:t>
      </w:r>
      <w:r>
        <w:rPr>
          <w:rFonts w:asciiTheme="majorHAnsi" w:hAnsiTheme="majorHAnsi"/>
          <w:b/>
          <w:sz w:val="24"/>
          <w:szCs w:val="24"/>
        </w:rPr>
        <w:t>s</w:t>
      </w:r>
      <w:r w:rsidRPr="00947159">
        <w:rPr>
          <w:rFonts w:asciiTheme="majorHAnsi" w:hAnsiTheme="majorHAnsi"/>
          <w:b/>
          <w:sz w:val="24"/>
          <w:szCs w:val="24"/>
        </w:rPr>
        <w:t>:</w:t>
      </w:r>
    </w:p>
    <w:p w14:paraId="0332EBFE"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Dr. Michael Hill.</w:t>
      </w:r>
    </w:p>
    <w:p w14:paraId="53942BAA"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Northumbria University. Coach Lane Campus, Newcastle Upon Tyne. NE7 7XA.</w:t>
      </w:r>
    </w:p>
    <w:p w14:paraId="765C0208"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 xml:space="preserve">Email: </w:t>
      </w:r>
      <w:hyperlink r:id="rId9" w:history="1">
        <w:r w:rsidRPr="008F4EAE">
          <w:rPr>
            <w:rStyle w:val="Hyperlink"/>
            <w:rFonts w:asciiTheme="majorHAnsi" w:hAnsiTheme="majorHAnsi"/>
            <w:sz w:val="24"/>
            <w:szCs w:val="24"/>
          </w:rPr>
          <w:t>michael.hill@northumbria.ac.uk</w:t>
        </w:r>
      </w:hyperlink>
    </w:p>
    <w:p w14:paraId="42C6E59E" w14:textId="77777777" w:rsidR="009F563B" w:rsidRDefault="009F563B" w:rsidP="009F563B">
      <w:pPr>
        <w:spacing w:after="0" w:line="240" w:lineRule="auto"/>
        <w:jc w:val="both"/>
        <w:rPr>
          <w:rFonts w:asciiTheme="majorHAnsi" w:hAnsiTheme="majorHAnsi"/>
          <w:sz w:val="24"/>
          <w:szCs w:val="24"/>
        </w:rPr>
      </w:pPr>
    </w:p>
    <w:p w14:paraId="6363A9D9" w14:textId="77777777" w:rsidR="009F563B" w:rsidRPr="005766BD" w:rsidRDefault="009F563B" w:rsidP="009F563B">
      <w:pPr>
        <w:spacing w:after="0" w:line="240" w:lineRule="auto"/>
        <w:jc w:val="both"/>
        <w:rPr>
          <w:rFonts w:asciiTheme="majorHAnsi" w:hAnsiTheme="majorHAnsi"/>
          <w:sz w:val="24"/>
          <w:szCs w:val="24"/>
        </w:rPr>
      </w:pPr>
      <w:r>
        <w:rPr>
          <w:rFonts w:asciiTheme="majorHAnsi" w:hAnsiTheme="majorHAnsi"/>
          <w:sz w:val="24"/>
          <w:szCs w:val="24"/>
        </w:rPr>
        <w:t>Caroline Davies</w:t>
      </w:r>
      <w:r w:rsidRPr="005766BD">
        <w:rPr>
          <w:rFonts w:asciiTheme="majorHAnsi" w:hAnsiTheme="majorHAnsi"/>
          <w:sz w:val="24"/>
          <w:szCs w:val="24"/>
        </w:rPr>
        <w:t>.</w:t>
      </w:r>
    </w:p>
    <w:p w14:paraId="0177E6AB" w14:textId="77777777" w:rsidR="009F563B" w:rsidRPr="005766BD" w:rsidRDefault="009F563B" w:rsidP="009F563B">
      <w:pPr>
        <w:spacing w:after="0" w:line="240" w:lineRule="auto"/>
        <w:jc w:val="both"/>
        <w:rPr>
          <w:rFonts w:asciiTheme="majorHAnsi" w:hAnsiTheme="majorHAnsi"/>
          <w:sz w:val="24"/>
          <w:szCs w:val="24"/>
        </w:rPr>
      </w:pPr>
      <w:r w:rsidRPr="005766BD">
        <w:rPr>
          <w:rFonts w:asciiTheme="majorHAnsi" w:hAnsiTheme="majorHAnsi"/>
          <w:sz w:val="24"/>
          <w:szCs w:val="24"/>
        </w:rPr>
        <w:t>North East Ambulance Service NHS Foundation Trust, Trauma Desk, Bernicia House, Goldcrest Way, Newcastle Upon Tyne.  NE15 8NY.</w:t>
      </w:r>
    </w:p>
    <w:p w14:paraId="6FD8D2C2"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 xml:space="preserve">Email: </w:t>
      </w:r>
      <w:hyperlink r:id="rId10" w:history="1">
        <w:r w:rsidRPr="00AD6BC3">
          <w:rPr>
            <w:rStyle w:val="Hyperlink"/>
            <w:rFonts w:asciiTheme="majorHAnsi" w:hAnsiTheme="majorHAnsi"/>
            <w:sz w:val="24"/>
            <w:szCs w:val="24"/>
          </w:rPr>
          <w:t>caroline.davies@neas.nhs.uk</w:t>
        </w:r>
      </w:hyperlink>
    </w:p>
    <w:p w14:paraId="6C1A55DC" w14:textId="77777777" w:rsidR="009F563B" w:rsidRDefault="009F563B" w:rsidP="009F563B">
      <w:pPr>
        <w:spacing w:after="0" w:line="240" w:lineRule="auto"/>
        <w:jc w:val="both"/>
        <w:rPr>
          <w:rFonts w:asciiTheme="majorHAnsi" w:hAnsiTheme="majorHAnsi"/>
          <w:sz w:val="24"/>
          <w:szCs w:val="24"/>
        </w:rPr>
      </w:pPr>
    </w:p>
    <w:p w14:paraId="495CC831" w14:textId="77777777" w:rsidR="009F563B" w:rsidRPr="005766BD" w:rsidRDefault="009F563B" w:rsidP="009F563B">
      <w:pPr>
        <w:spacing w:after="0" w:line="240" w:lineRule="auto"/>
        <w:jc w:val="both"/>
        <w:rPr>
          <w:rFonts w:asciiTheme="majorHAnsi" w:hAnsiTheme="majorHAnsi"/>
          <w:sz w:val="24"/>
          <w:szCs w:val="24"/>
        </w:rPr>
      </w:pPr>
      <w:r>
        <w:rPr>
          <w:rFonts w:asciiTheme="majorHAnsi" w:hAnsiTheme="majorHAnsi"/>
          <w:sz w:val="24"/>
          <w:szCs w:val="24"/>
        </w:rPr>
        <w:t>Gary Shaw</w:t>
      </w:r>
      <w:r w:rsidRPr="005766BD">
        <w:rPr>
          <w:rFonts w:asciiTheme="majorHAnsi" w:hAnsiTheme="majorHAnsi"/>
          <w:sz w:val="24"/>
          <w:szCs w:val="24"/>
        </w:rPr>
        <w:t>.</w:t>
      </w:r>
    </w:p>
    <w:p w14:paraId="0778CF9A" w14:textId="77777777" w:rsidR="009F563B" w:rsidRPr="005766BD" w:rsidRDefault="009F563B" w:rsidP="009F563B">
      <w:pPr>
        <w:spacing w:after="0" w:line="240" w:lineRule="auto"/>
        <w:jc w:val="both"/>
        <w:rPr>
          <w:rFonts w:asciiTheme="majorHAnsi" w:hAnsiTheme="majorHAnsi"/>
          <w:sz w:val="24"/>
          <w:szCs w:val="24"/>
        </w:rPr>
      </w:pPr>
      <w:r w:rsidRPr="005766BD">
        <w:rPr>
          <w:rFonts w:asciiTheme="majorHAnsi" w:hAnsiTheme="majorHAnsi"/>
          <w:sz w:val="24"/>
          <w:szCs w:val="24"/>
        </w:rPr>
        <w:t>North East Ambulance Service NHS Foundation Trust, Trauma Desk, Bernicia House, Goldcrest Way, Newcastle Upon Tyne.  NE15 8NY.</w:t>
      </w:r>
    </w:p>
    <w:p w14:paraId="40C10B94"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 xml:space="preserve">Email: </w:t>
      </w:r>
      <w:hyperlink r:id="rId11" w:history="1">
        <w:r w:rsidRPr="008F4EAE">
          <w:rPr>
            <w:rStyle w:val="Hyperlink"/>
            <w:rFonts w:asciiTheme="majorHAnsi" w:hAnsiTheme="majorHAnsi"/>
            <w:sz w:val="24"/>
            <w:szCs w:val="24"/>
          </w:rPr>
          <w:t>gary.shaw@neas.nhs.uk</w:t>
        </w:r>
      </w:hyperlink>
    </w:p>
    <w:p w14:paraId="48E6154A" w14:textId="77777777" w:rsidR="009F563B" w:rsidRDefault="009F563B" w:rsidP="009F563B">
      <w:pPr>
        <w:spacing w:after="0" w:line="240" w:lineRule="auto"/>
        <w:jc w:val="both"/>
        <w:rPr>
          <w:rFonts w:asciiTheme="majorHAnsi" w:hAnsiTheme="majorHAnsi"/>
          <w:sz w:val="24"/>
          <w:szCs w:val="24"/>
        </w:rPr>
      </w:pPr>
    </w:p>
    <w:p w14:paraId="3DCBA0A2"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Dr. Matthew Kiernan.</w:t>
      </w:r>
    </w:p>
    <w:p w14:paraId="47DE3E25"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Northumbria University. Coach Lane Campus, Newcastle Upon Tyne. NE7 7XA.</w:t>
      </w:r>
    </w:p>
    <w:p w14:paraId="3402DC5F"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 xml:space="preserve">Email: </w:t>
      </w:r>
      <w:hyperlink r:id="rId12" w:history="1">
        <w:r w:rsidRPr="00525AA9">
          <w:rPr>
            <w:rStyle w:val="Hyperlink"/>
            <w:rFonts w:asciiTheme="majorHAnsi" w:hAnsiTheme="majorHAnsi"/>
            <w:sz w:val="24"/>
            <w:szCs w:val="24"/>
          </w:rPr>
          <w:t>matt.kiernan@northumbria.ac.uk</w:t>
        </w:r>
      </w:hyperlink>
    </w:p>
    <w:p w14:paraId="6CCCF490" w14:textId="77777777" w:rsidR="009F563B" w:rsidRDefault="009F563B" w:rsidP="009F563B">
      <w:pPr>
        <w:spacing w:after="0" w:line="240" w:lineRule="auto"/>
        <w:jc w:val="both"/>
        <w:rPr>
          <w:rFonts w:asciiTheme="majorHAnsi" w:hAnsiTheme="majorHAnsi"/>
          <w:sz w:val="24"/>
          <w:szCs w:val="24"/>
        </w:rPr>
      </w:pPr>
    </w:p>
    <w:p w14:paraId="0DCF202B" w14:textId="77777777" w:rsidR="009F563B" w:rsidRDefault="009F563B" w:rsidP="009F563B">
      <w:pPr>
        <w:spacing w:after="0" w:line="240" w:lineRule="auto"/>
        <w:jc w:val="both"/>
        <w:rPr>
          <w:rFonts w:asciiTheme="majorHAnsi" w:hAnsiTheme="majorHAnsi"/>
          <w:sz w:val="24"/>
          <w:szCs w:val="24"/>
        </w:rPr>
      </w:pPr>
    </w:p>
    <w:p w14:paraId="5E11BBCE" w14:textId="77777777" w:rsidR="009F563B" w:rsidRDefault="009F563B" w:rsidP="009F563B">
      <w:pPr>
        <w:spacing w:after="0" w:line="240" w:lineRule="auto"/>
        <w:jc w:val="both"/>
        <w:rPr>
          <w:rFonts w:asciiTheme="majorHAnsi" w:hAnsiTheme="majorHAnsi"/>
          <w:b/>
          <w:sz w:val="24"/>
          <w:szCs w:val="24"/>
        </w:rPr>
      </w:pPr>
    </w:p>
    <w:p w14:paraId="695EB1CA" w14:textId="77777777" w:rsidR="009F563B" w:rsidRPr="00947159" w:rsidRDefault="009F563B" w:rsidP="009F563B">
      <w:pPr>
        <w:spacing w:after="0" w:line="240" w:lineRule="auto"/>
        <w:jc w:val="both"/>
        <w:rPr>
          <w:rFonts w:asciiTheme="majorHAnsi" w:hAnsiTheme="majorHAnsi"/>
          <w:b/>
          <w:sz w:val="24"/>
          <w:szCs w:val="24"/>
        </w:rPr>
      </w:pPr>
      <w:r w:rsidRPr="00947159">
        <w:rPr>
          <w:rFonts w:asciiTheme="majorHAnsi" w:hAnsiTheme="majorHAnsi"/>
          <w:b/>
          <w:sz w:val="24"/>
          <w:szCs w:val="24"/>
        </w:rPr>
        <w:t>Key words:</w:t>
      </w:r>
    </w:p>
    <w:p w14:paraId="70D7780F"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Pre-hospital, trauma, outcome, age, timings, response.</w:t>
      </w:r>
    </w:p>
    <w:p w14:paraId="1525C3F3" w14:textId="77777777" w:rsidR="009F563B" w:rsidRDefault="009F563B" w:rsidP="009F563B">
      <w:pPr>
        <w:spacing w:after="0" w:line="240" w:lineRule="auto"/>
        <w:jc w:val="both"/>
        <w:rPr>
          <w:rFonts w:asciiTheme="majorHAnsi" w:hAnsiTheme="majorHAnsi"/>
          <w:b/>
          <w:sz w:val="24"/>
          <w:szCs w:val="24"/>
        </w:rPr>
      </w:pPr>
    </w:p>
    <w:p w14:paraId="64DAF55A" w14:textId="77777777" w:rsidR="009F563B" w:rsidRDefault="009F563B" w:rsidP="009F563B">
      <w:pPr>
        <w:spacing w:after="0" w:line="240" w:lineRule="auto"/>
        <w:jc w:val="both"/>
        <w:rPr>
          <w:rFonts w:asciiTheme="majorHAnsi" w:hAnsiTheme="majorHAnsi"/>
          <w:b/>
          <w:sz w:val="24"/>
          <w:szCs w:val="24"/>
        </w:rPr>
      </w:pPr>
      <w:r>
        <w:rPr>
          <w:rFonts w:asciiTheme="majorHAnsi" w:hAnsiTheme="majorHAnsi"/>
          <w:b/>
          <w:sz w:val="24"/>
          <w:szCs w:val="24"/>
        </w:rPr>
        <w:t>Conflict of interest:</w:t>
      </w:r>
    </w:p>
    <w:p w14:paraId="3F0360C0" w14:textId="77777777" w:rsidR="009F563B" w:rsidRDefault="009F563B" w:rsidP="009F563B">
      <w:pPr>
        <w:spacing w:after="0" w:line="240" w:lineRule="auto"/>
        <w:jc w:val="both"/>
        <w:rPr>
          <w:rFonts w:asciiTheme="majorHAnsi" w:hAnsiTheme="majorHAnsi"/>
          <w:sz w:val="24"/>
          <w:szCs w:val="24"/>
        </w:rPr>
      </w:pPr>
      <w:r>
        <w:rPr>
          <w:rFonts w:asciiTheme="majorHAnsi" w:hAnsiTheme="majorHAnsi"/>
          <w:sz w:val="24"/>
          <w:szCs w:val="24"/>
        </w:rPr>
        <w:t>None declared.</w:t>
      </w:r>
    </w:p>
    <w:p w14:paraId="7FA38488" w14:textId="77777777" w:rsidR="009F563B" w:rsidRDefault="009F563B" w:rsidP="009F563B">
      <w:pPr>
        <w:spacing w:after="0" w:line="240" w:lineRule="auto"/>
        <w:jc w:val="both"/>
        <w:rPr>
          <w:rFonts w:asciiTheme="majorHAnsi" w:hAnsiTheme="majorHAnsi"/>
          <w:b/>
          <w:sz w:val="24"/>
          <w:szCs w:val="24"/>
        </w:rPr>
      </w:pPr>
    </w:p>
    <w:p w14:paraId="3F204CFE" w14:textId="77777777" w:rsidR="009F563B" w:rsidRDefault="009F563B" w:rsidP="009F563B">
      <w:pPr>
        <w:spacing w:after="0" w:line="240" w:lineRule="auto"/>
        <w:jc w:val="both"/>
        <w:rPr>
          <w:rFonts w:asciiTheme="majorHAnsi" w:hAnsiTheme="majorHAnsi"/>
          <w:b/>
          <w:sz w:val="24"/>
          <w:szCs w:val="24"/>
        </w:rPr>
      </w:pPr>
    </w:p>
    <w:p w14:paraId="55368237" w14:textId="77777777" w:rsidR="009F563B" w:rsidRPr="00FB3C70" w:rsidRDefault="009F563B" w:rsidP="00FB3C70">
      <w:pPr>
        <w:spacing w:line="240" w:lineRule="auto"/>
        <w:jc w:val="both"/>
        <w:rPr>
          <w:rFonts w:asciiTheme="majorHAnsi" w:hAnsiTheme="majorHAnsi"/>
          <w:b/>
        </w:rPr>
      </w:pPr>
    </w:p>
    <w:p w14:paraId="272E5EEF" w14:textId="77777777" w:rsidR="00B85A05" w:rsidRPr="00336D0D" w:rsidRDefault="00B85A05" w:rsidP="00B85A05">
      <w:pPr>
        <w:pStyle w:val="Heading1"/>
      </w:pPr>
      <w:bookmarkStart w:id="3" w:name="_Toc488478943"/>
      <w:r w:rsidRPr="00336D0D">
        <w:lastRenderedPageBreak/>
        <w:t>Abstract</w:t>
      </w:r>
      <w:bookmarkEnd w:id="3"/>
    </w:p>
    <w:p w14:paraId="38FCC054" w14:textId="77777777" w:rsidR="00B85A05" w:rsidRPr="00D24B2E" w:rsidRDefault="0008488D" w:rsidP="00B85A05">
      <w:pPr>
        <w:spacing w:line="480" w:lineRule="auto"/>
        <w:jc w:val="both"/>
        <w:rPr>
          <w:rFonts w:asciiTheme="majorHAnsi" w:eastAsia="Comic Sans MS" w:hAnsiTheme="majorHAnsi" w:cs="Comic Sans MS"/>
          <w:sz w:val="24"/>
        </w:rPr>
      </w:pPr>
      <w:bookmarkStart w:id="4" w:name="_Hlk482964921"/>
      <w:r>
        <w:rPr>
          <w:rFonts w:asciiTheme="majorHAnsi" w:eastAsia="Comic Sans MS" w:hAnsiTheme="majorHAnsi" w:cs="Comic Sans MS"/>
          <w:sz w:val="24"/>
        </w:rPr>
        <w:t>Background</w:t>
      </w:r>
    </w:p>
    <w:p w14:paraId="536B379F" w14:textId="18FF1B4B" w:rsidR="00B85A05" w:rsidRPr="00D24B2E" w:rsidRDefault="00B85A05" w:rsidP="00D24B2E">
      <w:pPr>
        <w:spacing w:line="480" w:lineRule="auto"/>
        <w:jc w:val="both"/>
        <w:rPr>
          <w:rFonts w:asciiTheme="majorHAnsi" w:eastAsia="Comic Sans MS" w:hAnsiTheme="majorHAnsi" w:cs="Comic Sans MS"/>
          <w:sz w:val="24"/>
        </w:rPr>
      </w:pPr>
      <w:r w:rsidRPr="00D24B2E">
        <w:rPr>
          <w:rFonts w:asciiTheme="majorHAnsi" w:eastAsia="Comic Sans MS" w:hAnsiTheme="majorHAnsi" w:cs="Comic Sans MS"/>
          <w:sz w:val="24"/>
        </w:rPr>
        <w:t>Major trauma is often life threatening and the leading cause of death in the U</w:t>
      </w:r>
      <w:r>
        <w:rPr>
          <w:rFonts w:asciiTheme="majorHAnsi" w:eastAsia="Comic Sans MS" w:hAnsiTheme="majorHAnsi" w:cs="Comic Sans MS"/>
          <w:sz w:val="24"/>
        </w:rPr>
        <w:t xml:space="preserve">nited </w:t>
      </w:r>
      <w:r w:rsidRPr="00D24B2E">
        <w:rPr>
          <w:rFonts w:asciiTheme="majorHAnsi" w:eastAsia="Comic Sans MS" w:hAnsiTheme="majorHAnsi" w:cs="Comic Sans MS"/>
          <w:sz w:val="24"/>
        </w:rPr>
        <w:t>K</w:t>
      </w:r>
      <w:r>
        <w:rPr>
          <w:rFonts w:asciiTheme="majorHAnsi" w:eastAsia="Comic Sans MS" w:hAnsiTheme="majorHAnsi" w:cs="Comic Sans MS"/>
          <w:sz w:val="24"/>
        </w:rPr>
        <w:t>ingdom (UK) for adults aged less than</w:t>
      </w:r>
      <w:r w:rsidRPr="00D24B2E">
        <w:rPr>
          <w:rFonts w:asciiTheme="majorHAnsi" w:eastAsia="Comic Sans MS" w:hAnsiTheme="majorHAnsi" w:cs="Comic Sans MS"/>
          <w:sz w:val="24"/>
        </w:rPr>
        <w:t xml:space="preserve"> 45 years</w:t>
      </w:r>
      <w:r>
        <w:rPr>
          <w:rFonts w:asciiTheme="majorHAnsi" w:eastAsia="Comic Sans MS" w:hAnsiTheme="majorHAnsi" w:cs="Comic Sans MS"/>
          <w:sz w:val="24"/>
        </w:rPr>
        <w:t xml:space="preserve"> old</w:t>
      </w:r>
      <w:r w:rsidRPr="00D24B2E">
        <w:rPr>
          <w:rFonts w:asciiTheme="majorHAnsi" w:eastAsia="Comic Sans MS" w:hAnsiTheme="majorHAnsi" w:cs="Comic Sans MS"/>
          <w:sz w:val="24"/>
        </w:rPr>
        <w:t>. This study aimed to ident</w:t>
      </w:r>
      <w:r>
        <w:rPr>
          <w:rFonts w:asciiTheme="majorHAnsi" w:eastAsia="Comic Sans MS" w:hAnsiTheme="majorHAnsi" w:cs="Comic Sans MS"/>
          <w:sz w:val="24"/>
        </w:rPr>
        <w:t>ify pre-hospital factors associated with</w:t>
      </w:r>
      <w:r w:rsidRPr="00D24B2E">
        <w:rPr>
          <w:rFonts w:asciiTheme="majorHAnsi" w:eastAsia="Comic Sans MS" w:hAnsiTheme="majorHAnsi" w:cs="Comic Sans MS"/>
          <w:sz w:val="24"/>
        </w:rPr>
        <w:t xml:space="preserve"> patient outcomes for major trauma within</w:t>
      </w:r>
      <w:r w:rsidR="00A2269A">
        <w:rPr>
          <w:rFonts w:asciiTheme="majorHAnsi" w:eastAsia="Comic Sans MS" w:hAnsiTheme="majorHAnsi" w:cs="Comic Sans MS"/>
          <w:sz w:val="24"/>
        </w:rPr>
        <w:t xml:space="preserve"> one</w:t>
      </w:r>
      <w:r w:rsidRPr="00D24B2E">
        <w:rPr>
          <w:rFonts w:asciiTheme="majorHAnsi" w:eastAsia="Comic Sans MS" w:hAnsiTheme="majorHAnsi" w:cs="Comic Sans MS"/>
          <w:sz w:val="24"/>
        </w:rPr>
        <w:t xml:space="preserve"> </w:t>
      </w:r>
      <w:r>
        <w:rPr>
          <w:rFonts w:asciiTheme="majorHAnsi" w:eastAsia="Comic Sans MS" w:hAnsiTheme="majorHAnsi" w:cs="Comic Sans MS"/>
          <w:sz w:val="24"/>
        </w:rPr>
        <w:t xml:space="preserve">Regional </w:t>
      </w:r>
      <w:r w:rsidRPr="00D24B2E">
        <w:rPr>
          <w:rFonts w:asciiTheme="majorHAnsi" w:eastAsia="Comic Sans MS" w:hAnsiTheme="majorHAnsi" w:cs="Comic Sans MS"/>
          <w:sz w:val="24"/>
        </w:rPr>
        <w:t>Trauma Network</w:t>
      </w:r>
      <w:bookmarkEnd w:id="4"/>
      <w:r w:rsidRPr="00D24B2E">
        <w:rPr>
          <w:rFonts w:asciiTheme="majorHAnsi" w:eastAsia="Comic Sans MS" w:hAnsiTheme="majorHAnsi" w:cs="Comic Sans MS"/>
          <w:sz w:val="24"/>
        </w:rPr>
        <w:t>.</w:t>
      </w:r>
    </w:p>
    <w:p w14:paraId="5341B82F" w14:textId="77777777" w:rsidR="00D24B2E" w:rsidRPr="00D24B2E" w:rsidRDefault="0008488D" w:rsidP="00D24B2E">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Method</w:t>
      </w:r>
    </w:p>
    <w:p w14:paraId="1B43D2B8" w14:textId="1506BFF2" w:rsidR="00D24B2E" w:rsidRPr="00D24B2E" w:rsidRDefault="00D949FA" w:rsidP="00D24B2E">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Secondary a</w:t>
      </w:r>
      <w:r w:rsidR="00D24B2E" w:rsidRPr="00D24B2E">
        <w:rPr>
          <w:rFonts w:asciiTheme="majorHAnsi" w:eastAsia="Comic Sans MS" w:hAnsiTheme="majorHAnsi" w:cs="Comic Sans MS"/>
          <w:sz w:val="24"/>
        </w:rPr>
        <w:t xml:space="preserve">nalysis </w:t>
      </w:r>
      <w:r w:rsidR="00030BE9">
        <w:rPr>
          <w:rFonts w:asciiTheme="majorHAnsi" w:eastAsia="Comic Sans MS" w:hAnsiTheme="majorHAnsi" w:cs="Comic Sans MS"/>
          <w:sz w:val="24"/>
        </w:rPr>
        <w:t xml:space="preserve">of </w:t>
      </w:r>
      <w:r w:rsidR="00D24B2E" w:rsidRPr="00D24B2E">
        <w:rPr>
          <w:rFonts w:asciiTheme="majorHAnsi" w:eastAsia="Comic Sans MS" w:hAnsiTheme="majorHAnsi" w:cs="Comic Sans MS"/>
          <w:sz w:val="24"/>
        </w:rPr>
        <w:t>pre-hospital audit data and patient outcome data from th</w:t>
      </w:r>
      <w:r w:rsidR="00D24B2E">
        <w:rPr>
          <w:rFonts w:asciiTheme="majorHAnsi" w:eastAsia="Comic Sans MS" w:hAnsiTheme="majorHAnsi" w:cs="Comic Sans MS"/>
          <w:sz w:val="24"/>
        </w:rPr>
        <w:t xml:space="preserve">e Trauma Audit Research Network </w:t>
      </w:r>
      <w:r w:rsidR="00972535">
        <w:rPr>
          <w:rFonts w:asciiTheme="majorHAnsi" w:eastAsia="Comic Sans MS" w:hAnsiTheme="majorHAnsi" w:cs="Comic Sans MS"/>
          <w:sz w:val="24"/>
        </w:rPr>
        <w:t xml:space="preserve">(TARN) </w:t>
      </w:r>
      <w:r w:rsidR="00D24B2E" w:rsidRPr="00D24B2E">
        <w:rPr>
          <w:rFonts w:asciiTheme="majorHAnsi" w:eastAsia="Comic Sans MS" w:hAnsiTheme="majorHAnsi" w:cs="Comic Sans MS"/>
          <w:sz w:val="24"/>
        </w:rPr>
        <w:t xml:space="preserve">was undertaken. </w:t>
      </w:r>
      <w:r w:rsidR="00186EB5">
        <w:rPr>
          <w:rFonts w:asciiTheme="majorHAnsi" w:eastAsia="Comic Sans MS" w:hAnsiTheme="majorHAnsi" w:cs="Comic Sans MS"/>
          <w:sz w:val="24"/>
        </w:rPr>
        <w:t xml:space="preserve">The primary outcome used in analysis was </w:t>
      </w:r>
      <w:r w:rsidR="004238C7">
        <w:rPr>
          <w:rFonts w:asciiTheme="majorHAnsi" w:eastAsia="Comic Sans MS" w:hAnsiTheme="majorHAnsi" w:cs="Comic Sans MS"/>
          <w:sz w:val="24"/>
        </w:rPr>
        <w:t>‘Status at Discharge’ (a</w:t>
      </w:r>
      <w:r w:rsidR="0008488D">
        <w:rPr>
          <w:rFonts w:asciiTheme="majorHAnsi" w:eastAsia="Comic Sans MS" w:hAnsiTheme="majorHAnsi" w:cs="Comic Sans MS"/>
          <w:sz w:val="24"/>
        </w:rPr>
        <w:t>live/</w:t>
      </w:r>
      <w:r w:rsidR="004238C7">
        <w:rPr>
          <w:rFonts w:asciiTheme="majorHAnsi" w:eastAsia="Comic Sans MS" w:hAnsiTheme="majorHAnsi" w:cs="Comic Sans MS"/>
          <w:sz w:val="24"/>
        </w:rPr>
        <w:t>d</w:t>
      </w:r>
      <w:r w:rsidR="00EA7B57">
        <w:rPr>
          <w:rFonts w:asciiTheme="majorHAnsi" w:eastAsia="Comic Sans MS" w:hAnsiTheme="majorHAnsi" w:cs="Comic Sans MS"/>
          <w:sz w:val="24"/>
        </w:rPr>
        <w:t>eceased)</w:t>
      </w:r>
      <w:r w:rsidR="00186EB5">
        <w:rPr>
          <w:rFonts w:asciiTheme="majorHAnsi" w:eastAsia="Comic Sans MS" w:hAnsiTheme="majorHAnsi" w:cs="Comic Sans MS"/>
          <w:sz w:val="24"/>
        </w:rPr>
        <w:t xml:space="preserve">. Independent variables considered included ‘Casualty Characteristics’ such as </w:t>
      </w:r>
      <w:r w:rsidR="00186EB5" w:rsidRPr="00D24B2E">
        <w:rPr>
          <w:rFonts w:asciiTheme="majorHAnsi" w:eastAsia="Comic Sans MS" w:hAnsiTheme="majorHAnsi" w:cs="Comic Sans MS"/>
          <w:sz w:val="24"/>
        </w:rPr>
        <w:t>mechanism of injury</w:t>
      </w:r>
      <w:r w:rsidR="00D42456">
        <w:rPr>
          <w:rFonts w:asciiTheme="majorHAnsi" w:eastAsia="Comic Sans MS" w:hAnsiTheme="majorHAnsi" w:cs="Comic Sans MS"/>
          <w:sz w:val="24"/>
        </w:rPr>
        <w:t xml:space="preserve"> (MO</w:t>
      </w:r>
      <w:r w:rsidR="00186EB5">
        <w:rPr>
          <w:rFonts w:asciiTheme="majorHAnsi" w:eastAsia="Comic Sans MS" w:hAnsiTheme="majorHAnsi" w:cs="Comic Sans MS"/>
          <w:sz w:val="24"/>
        </w:rPr>
        <w:t>I)</w:t>
      </w:r>
      <w:r w:rsidR="00186EB5" w:rsidRPr="00D24B2E">
        <w:rPr>
          <w:rFonts w:asciiTheme="majorHAnsi" w:eastAsia="Comic Sans MS" w:hAnsiTheme="majorHAnsi" w:cs="Comic Sans MS"/>
          <w:sz w:val="24"/>
        </w:rPr>
        <w:t xml:space="preserve">, age, </w:t>
      </w:r>
      <w:r w:rsidR="00186EB5">
        <w:rPr>
          <w:rFonts w:asciiTheme="majorHAnsi" w:eastAsia="Comic Sans MS" w:hAnsiTheme="majorHAnsi" w:cs="Comic Sans MS"/>
          <w:sz w:val="24"/>
        </w:rPr>
        <w:t xml:space="preserve">and physiological measurements, as well as ‘Response Characteristics’ such as response </w:t>
      </w:r>
      <w:r w:rsidR="00D24B2E" w:rsidRPr="00D24B2E">
        <w:rPr>
          <w:rFonts w:asciiTheme="majorHAnsi" w:eastAsia="Comic Sans MS" w:hAnsiTheme="majorHAnsi" w:cs="Comic Sans MS"/>
          <w:sz w:val="24"/>
        </w:rPr>
        <w:t xml:space="preserve">timings and skill </w:t>
      </w:r>
      <w:r w:rsidR="00030BE9">
        <w:rPr>
          <w:rFonts w:asciiTheme="majorHAnsi" w:eastAsia="Comic Sans MS" w:hAnsiTheme="majorHAnsi" w:cs="Comic Sans MS"/>
          <w:sz w:val="24"/>
        </w:rPr>
        <w:t>mix.</w:t>
      </w:r>
      <w:r w:rsidR="00A563FA">
        <w:rPr>
          <w:rFonts w:asciiTheme="majorHAnsi" w:eastAsia="Comic Sans MS" w:hAnsiTheme="majorHAnsi" w:cs="Comic Sans MS"/>
          <w:sz w:val="24"/>
        </w:rPr>
        <w:t xml:space="preserve"> Binary Logistic Regression analysis using the ‘forward stepwise’ method was undertaken for physiological measures taken at the scene.</w:t>
      </w:r>
    </w:p>
    <w:p w14:paraId="13F7A90D" w14:textId="77777777" w:rsidR="00D24B2E" w:rsidRPr="00D24B2E" w:rsidRDefault="0008488D" w:rsidP="00D24B2E">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Results</w:t>
      </w:r>
    </w:p>
    <w:p w14:paraId="1F1D00C9" w14:textId="74C4C3BA" w:rsidR="00A2269A" w:rsidRDefault="00A2269A" w:rsidP="00D24B2E">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The study analysed 1033 major t</w:t>
      </w:r>
      <w:r w:rsidR="0008488D">
        <w:rPr>
          <w:rFonts w:asciiTheme="majorHAnsi" w:eastAsia="Comic Sans MS" w:hAnsiTheme="majorHAnsi" w:cs="Comic Sans MS"/>
          <w:sz w:val="24"/>
        </w:rPr>
        <w:t>rauma records (mean age of 38.5 years, SD 21.5</w:t>
      </w:r>
      <w:r w:rsidR="005C5E61">
        <w:rPr>
          <w:rFonts w:asciiTheme="majorHAnsi" w:eastAsia="Comic Sans MS" w:hAnsiTheme="majorHAnsi" w:cs="Comic Sans MS"/>
          <w:sz w:val="24"/>
        </w:rPr>
        <w:t xml:space="preserve">, </w:t>
      </w:r>
      <w:r w:rsidR="009136CE">
        <w:rPr>
          <w:rFonts w:asciiTheme="majorHAnsi" w:eastAsia="Comic Sans MS" w:hAnsiTheme="majorHAnsi" w:cs="Comic Sans MS"/>
          <w:sz w:val="24"/>
        </w:rPr>
        <w:t xml:space="preserve">95% </w:t>
      </w:r>
      <w:r w:rsidR="005C5E61">
        <w:rPr>
          <w:rFonts w:asciiTheme="majorHAnsi" w:eastAsia="Comic Sans MS" w:hAnsiTheme="majorHAnsi" w:cs="Comic Sans MS"/>
          <w:sz w:val="24"/>
        </w:rPr>
        <w:t>CI</w:t>
      </w:r>
      <w:r w:rsidR="00BB23F8">
        <w:rPr>
          <w:rFonts w:asciiTheme="majorHAnsi" w:eastAsia="Comic Sans MS" w:hAnsiTheme="majorHAnsi" w:cs="Comic Sans MS"/>
          <w:sz w:val="24"/>
        </w:rPr>
        <w:t xml:space="preserve"> 37-40</w:t>
      </w:r>
      <w:r>
        <w:rPr>
          <w:rFonts w:asciiTheme="majorHAnsi" w:eastAsia="Comic Sans MS" w:hAnsiTheme="majorHAnsi" w:cs="Comic Sans MS"/>
          <w:sz w:val="24"/>
        </w:rPr>
        <w:t xml:space="preserve">). </w:t>
      </w:r>
      <w:r w:rsidR="00C95795">
        <w:rPr>
          <w:rFonts w:asciiTheme="majorHAnsi" w:eastAsia="Comic Sans MS" w:hAnsiTheme="majorHAnsi" w:cs="Comic Sans MS"/>
          <w:sz w:val="24"/>
        </w:rPr>
        <w:t>Adults comprised 82.6% of the sample (n=853), whilst 12.9% of the sample were children (n=133). Men comp</w:t>
      </w:r>
      <w:r w:rsidR="0008488D">
        <w:rPr>
          <w:rFonts w:asciiTheme="majorHAnsi" w:eastAsia="Comic Sans MS" w:hAnsiTheme="majorHAnsi" w:cs="Comic Sans MS"/>
          <w:sz w:val="24"/>
        </w:rPr>
        <w:t xml:space="preserve">rised 68.5% of the sample </w:t>
      </w:r>
      <w:r w:rsidR="0008488D" w:rsidRPr="00F15538">
        <w:rPr>
          <w:rFonts w:asciiTheme="majorHAnsi" w:eastAsia="Comic Sans MS" w:hAnsiTheme="majorHAnsi" w:cs="Comic Sans MS"/>
          <w:sz w:val="24"/>
        </w:rPr>
        <w:t>(n=708</w:t>
      </w:r>
      <w:r w:rsidR="00C95795" w:rsidRPr="00F15538">
        <w:rPr>
          <w:rFonts w:asciiTheme="majorHAnsi" w:eastAsia="Comic Sans MS" w:hAnsiTheme="majorHAnsi" w:cs="Comic Sans MS"/>
          <w:sz w:val="24"/>
        </w:rPr>
        <w:t>)</w:t>
      </w:r>
      <w:r w:rsidR="00C95795">
        <w:rPr>
          <w:rFonts w:asciiTheme="majorHAnsi" w:eastAsia="Comic Sans MS" w:hAnsiTheme="majorHAnsi" w:cs="Comic Sans MS"/>
          <w:sz w:val="24"/>
        </w:rPr>
        <w:t xml:space="preserve"> in com</w:t>
      </w:r>
      <w:r w:rsidR="00F33110">
        <w:rPr>
          <w:rFonts w:asciiTheme="majorHAnsi" w:eastAsia="Comic Sans MS" w:hAnsiTheme="majorHAnsi" w:cs="Comic Sans MS"/>
          <w:sz w:val="24"/>
        </w:rPr>
        <w:t>parison to 28.8% w</w:t>
      </w:r>
      <w:r w:rsidR="004238C7">
        <w:rPr>
          <w:rFonts w:asciiTheme="majorHAnsi" w:eastAsia="Comic Sans MS" w:hAnsiTheme="majorHAnsi" w:cs="Comic Sans MS"/>
          <w:sz w:val="24"/>
        </w:rPr>
        <w:t>omen (n=298)</w:t>
      </w:r>
      <w:r w:rsidR="00EC681A">
        <w:rPr>
          <w:rFonts w:asciiTheme="majorHAnsi" w:eastAsia="Comic Sans MS" w:hAnsiTheme="majorHAnsi" w:cs="Comic Sans MS"/>
          <w:sz w:val="24"/>
        </w:rPr>
        <w:t>.</w:t>
      </w:r>
    </w:p>
    <w:p w14:paraId="36B3E72D" w14:textId="7EE087E2" w:rsidR="00881BF6" w:rsidRDefault="00EA7B57" w:rsidP="00D24B2E">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lastRenderedPageBreak/>
        <w:t>Glasgow Coma Score (</w:t>
      </w:r>
      <w:r w:rsidRPr="004C6EDC">
        <w:rPr>
          <w:rFonts w:asciiTheme="majorHAnsi" w:hAnsiTheme="majorHAnsi"/>
          <w:sz w:val="24"/>
          <w:szCs w:val="24"/>
        </w:rPr>
        <w:t>GCS</w:t>
      </w:r>
      <w:r w:rsidR="00C95795">
        <w:rPr>
          <w:rFonts w:asciiTheme="majorHAnsi" w:hAnsiTheme="majorHAnsi"/>
          <w:sz w:val="24"/>
          <w:szCs w:val="24"/>
        </w:rPr>
        <w:t>) (</w:t>
      </w:r>
      <w:r w:rsidR="00C95795" w:rsidRPr="002E2580">
        <w:rPr>
          <w:rFonts w:asciiTheme="majorHAnsi" w:hAnsiTheme="majorHAnsi"/>
          <w:sz w:val="24"/>
          <w:szCs w:val="24"/>
        </w:rPr>
        <w:t>p &lt; 0.000</w:t>
      </w:r>
      <w:r w:rsidR="00C95795">
        <w:rPr>
          <w:rFonts w:asciiTheme="majorHAnsi" w:hAnsiTheme="majorHAnsi"/>
          <w:sz w:val="24"/>
          <w:szCs w:val="24"/>
        </w:rPr>
        <w:t>)</w:t>
      </w:r>
      <w:r w:rsidR="004238C7">
        <w:rPr>
          <w:rFonts w:asciiTheme="majorHAnsi" w:hAnsiTheme="majorHAnsi"/>
          <w:sz w:val="24"/>
          <w:szCs w:val="24"/>
        </w:rPr>
        <w:t>,</w:t>
      </w:r>
      <w:r>
        <w:rPr>
          <w:rFonts w:asciiTheme="majorHAnsi" w:hAnsiTheme="majorHAnsi"/>
          <w:sz w:val="24"/>
          <w:szCs w:val="24"/>
        </w:rPr>
        <w:t xml:space="preserve"> Respiration Rate</w:t>
      </w:r>
      <w:r w:rsidRPr="004C6EDC">
        <w:rPr>
          <w:rFonts w:asciiTheme="majorHAnsi" w:hAnsiTheme="majorHAnsi"/>
          <w:sz w:val="24"/>
          <w:szCs w:val="24"/>
        </w:rPr>
        <w:t xml:space="preserve"> </w:t>
      </w:r>
      <w:r w:rsidR="00C95795">
        <w:rPr>
          <w:rFonts w:asciiTheme="majorHAnsi" w:hAnsiTheme="majorHAnsi"/>
          <w:sz w:val="24"/>
          <w:szCs w:val="24"/>
        </w:rPr>
        <w:t>(</w:t>
      </w:r>
      <w:r w:rsidR="00C95795" w:rsidRPr="002E2580">
        <w:rPr>
          <w:rFonts w:asciiTheme="majorHAnsi" w:hAnsiTheme="majorHAnsi"/>
          <w:sz w:val="24"/>
          <w:szCs w:val="24"/>
        </w:rPr>
        <w:t>p &lt; 0.001</w:t>
      </w:r>
      <w:r w:rsidR="00C95795">
        <w:rPr>
          <w:rFonts w:asciiTheme="majorHAnsi" w:hAnsiTheme="majorHAnsi"/>
          <w:sz w:val="24"/>
          <w:szCs w:val="24"/>
        </w:rPr>
        <w:t xml:space="preserve">) </w:t>
      </w:r>
      <w:r w:rsidRPr="004C6EDC">
        <w:rPr>
          <w:rFonts w:asciiTheme="majorHAnsi" w:hAnsiTheme="majorHAnsi"/>
          <w:sz w:val="24"/>
          <w:szCs w:val="24"/>
        </w:rPr>
        <w:t>and Age</w:t>
      </w:r>
      <w:r w:rsidR="00C95795">
        <w:rPr>
          <w:rFonts w:asciiTheme="majorHAnsi" w:hAnsiTheme="majorHAnsi"/>
          <w:sz w:val="24"/>
          <w:szCs w:val="24"/>
        </w:rPr>
        <w:t xml:space="preserve"> (p &lt; 0.000),</w:t>
      </w:r>
      <w:r w:rsidR="00C95795" w:rsidRPr="00C95795">
        <w:rPr>
          <w:rFonts w:asciiTheme="majorHAnsi" w:hAnsiTheme="majorHAnsi"/>
          <w:sz w:val="24"/>
          <w:szCs w:val="24"/>
        </w:rPr>
        <w:t xml:space="preserve"> </w:t>
      </w:r>
      <w:r w:rsidR="00C95795" w:rsidRPr="002E2580">
        <w:rPr>
          <w:rFonts w:asciiTheme="majorHAnsi" w:hAnsiTheme="majorHAnsi"/>
          <w:sz w:val="24"/>
          <w:szCs w:val="24"/>
        </w:rPr>
        <w:t>were all significant</w:t>
      </w:r>
      <w:r w:rsidR="00A563FA">
        <w:rPr>
          <w:rFonts w:asciiTheme="majorHAnsi" w:hAnsiTheme="majorHAnsi"/>
          <w:sz w:val="24"/>
          <w:szCs w:val="24"/>
        </w:rPr>
        <w:t xml:space="preserve"> when </w:t>
      </w:r>
      <w:r w:rsidR="00A563FA" w:rsidRPr="009865D2">
        <w:rPr>
          <w:rFonts w:asciiTheme="majorHAnsi" w:hAnsiTheme="majorHAnsi"/>
          <w:sz w:val="24"/>
          <w:szCs w:val="24"/>
        </w:rPr>
        <w:t xml:space="preserve">associated with the outcome </w:t>
      </w:r>
      <w:r w:rsidR="00A563FA">
        <w:rPr>
          <w:rFonts w:asciiTheme="majorHAnsi" w:hAnsiTheme="majorHAnsi"/>
          <w:sz w:val="24"/>
          <w:szCs w:val="24"/>
        </w:rPr>
        <w:t>‘Status at D</w:t>
      </w:r>
      <w:r w:rsidR="00A563FA" w:rsidRPr="009865D2">
        <w:rPr>
          <w:rFonts w:asciiTheme="majorHAnsi" w:hAnsiTheme="majorHAnsi"/>
          <w:sz w:val="24"/>
          <w:szCs w:val="24"/>
        </w:rPr>
        <w:t>ischarge</w:t>
      </w:r>
      <w:r w:rsidR="00A563FA">
        <w:rPr>
          <w:rFonts w:asciiTheme="majorHAnsi" w:hAnsiTheme="majorHAnsi"/>
          <w:sz w:val="24"/>
          <w:szCs w:val="24"/>
        </w:rPr>
        <w:t>’</w:t>
      </w:r>
      <w:r w:rsidR="00A563FA" w:rsidRPr="009865D2">
        <w:rPr>
          <w:rFonts w:asciiTheme="majorHAnsi" w:hAnsiTheme="majorHAnsi"/>
          <w:sz w:val="24"/>
          <w:szCs w:val="24"/>
        </w:rPr>
        <w:t xml:space="preserve"> </w:t>
      </w:r>
      <w:r w:rsidR="00A563FA">
        <w:rPr>
          <w:rFonts w:asciiTheme="majorHAnsi" w:hAnsiTheme="majorHAnsi"/>
          <w:sz w:val="24"/>
          <w:szCs w:val="24"/>
        </w:rPr>
        <w:t>(alive/d</w:t>
      </w:r>
      <w:r w:rsidR="00A563FA" w:rsidRPr="009865D2">
        <w:rPr>
          <w:rFonts w:asciiTheme="majorHAnsi" w:hAnsiTheme="majorHAnsi"/>
          <w:sz w:val="24"/>
          <w:szCs w:val="24"/>
        </w:rPr>
        <w:t>eceased)</w:t>
      </w:r>
      <w:r w:rsidR="00EC681A">
        <w:rPr>
          <w:rFonts w:asciiTheme="majorHAnsi" w:hAnsiTheme="majorHAnsi"/>
          <w:sz w:val="24"/>
          <w:szCs w:val="24"/>
        </w:rPr>
        <w:t>.</w:t>
      </w:r>
    </w:p>
    <w:p w14:paraId="2EB8801E" w14:textId="77777777" w:rsidR="00C905BF" w:rsidRPr="00D24B2E" w:rsidRDefault="00881BF6" w:rsidP="00EA7B57">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 xml:space="preserve">Isolated bivariate associations provided tentative support for response characteristics </w:t>
      </w:r>
      <w:r w:rsidR="00C905BF">
        <w:rPr>
          <w:rFonts w:asciiTheme="majorHAnsi" w:eastAsia="Comic Sans MS" w:hAnsiTheme="majorHAnsi" w:cs="Comic Sans MS"/>
          <w:sz w:val="24"/>
        </w:rPr>
        <w:t xml:space="preserve">such as existing </w:t>
      </w:r>
      <w:r w:rsidR="00EA7B57">
        <w:rPr>
          <w:rFonts w:asciiTheme="majorHAnsi" w:eastAsia="Comic Sans MS" w:hAnsiTheme="majorHAnsi" w:cs="Comic Sans MS"/>
          <w:sz w:val="24"/>
        </w:rPr>
        <w:t>di</w:t>
      </w:r>
      <w:r>
        <w:rPr>
          <w:rFonts w:asciiTheme="majorHAnsi" w:eastAsia="Comic Sans MS" w:hAnsiTheme="majorHAnsi" w:cs="Comic Sans MS"/>
          <w:sz w:val="24"/>
        </w:rPr>
        <w:t>spatching practices and the value of rapid crew arrival. However, these measurements appear to be of limited utility in predictive modelling of outcomes</w:t>
      </w:r>
      <w:r w:rsidR="00EA7B57">
        <w:rPr>
          <w:rFonts w:asciiTheme="majorHAnsi" w:eastAsia="Comic Sans MS" w:hAnsiTheme="majorHAnsi" w:cs="Comic Sans MS"/>
          <w:sz w:val="24"/>
        </w:rPr>
        <w:t>.</w:t>
      </w:r>
      <w:r w:rsidR="00C905BF">
        <w:rPr>
          <w:rFonts w:asciiTheme="majorHAnsi" w:eastAsia="Comic Sans MS" w:hAnsiTheme="majorHAnsi" w:cs="Comic Sans MS"/>
          <w:sz w:val="24"/>
        </w:rPr>
        <w:t xml:space="preserve"> </w:t>
      </w:r>
    </w:p>
    <w:p w14:paraId="7717BF69" w14:textId="77777777" w:rsidR="00D24B2E" w:rsidRPr="00D24B2E" w:rsidRDefault="0008488D" w:rsidP="00D24B2E">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Conclusion</w:t>
      </w:r>
    </w:p>
    <w:p w14:paraId="6517080B" w14:textId="77777777" w:rsidR="00D24B2E" w:rsidRDefault="00D949FA" w:rsidP="00D24B2E">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Findings lend further validity to</w:t>
      </w:r>
      <w:r w:rsidR="00D24B2E" w:rsidRPr="00D24B2E">
        <w:rPr>
          <w:rFonts w:asciiTheme="majorHAnsi" w:eastAsia="Comic Sans MS" w:hAnsiTheme="majorHAnsi" w:cs="Comic Sans MS"/>
          <w:sz w:val="24"/>
        </w:rPr>
        <w:t xml:space="preserve"> </w:t>
      </w:r>
      <w:r w:rsidR="00C905BF">
        <w:rPr>
          <w:rFonts w:asciiTheme="majorHAnsi" w:hAnsiTheme="majorHAnsi"/>
          <w:sz w:val="24"/>
          <w:szCs w:val="24"/>
        </w:rPr>
        <w:t xml:space="preserve">GCS, </w:t>
      </w:r>
      <w:r w:rsidR="00C905BF" w:rsidRPr="004C6EDC">
        <w:rPr>
          <w:rFonts w:asciiTheme="majorHAnsi" w:hAnsiTheme="majorHAnsi"/>
          <w:sz w:val="24"/>
          <w:szCs w:val="24"/>
        </w:rPr>
        <w:t>Respiration Rate</w:t>
      </w:r>
      <w:r w:rsidR="00C905BF">
        <w:rPr>
          <w:rFonts w:asciiTheme="majorHAnsi" w:hAnsiTheme="majorHAnsi"/>
          <w:sz w:val="24"/>
          <w:szCs w:val="24"/>
        </w:rPr>
        <w:t xml:space="preserve"> </w:t>
      </w:r>
      <w:r w:rsidR="00D200B0">
        <w:rPr>
          <w:rFonts w:asciiTheme="majorHAnsi" w:hAnsiTheme="majorHAnsi"/>
          <w:sz w:val="24"/>
          <w:szCs w:val="24"/>
        </w:rPr>
        <w:t>and Age</w:t>
      </w:r>
      <w:r w:rsidR="00C905BF" w:rsidRPr="004C6EDC">
        <w:rPr>
          <w:rFonts w:asciiTheme="majorHAnsi" w:hAnsiTheme="majorHAnsi"/>
          <w:sz w:val="24"/>
          <w:szCs w:val="24"/>
        </w:rPr>
        <w:t xml:space="preserve"> </w:t>
      </w:r>
      <w:r w:rsidR="00D24B2E" w:rsidRPr="00D24B2E">
        <w:rPr>
          <w:rFonts w:asciiTheme="majorHAnsi" w:eastAsia="Comic Sans MS" w:hAnsiTheme="majorHAnsi" w:cs="Comic Sans MS"/>
          <w:sz w:val="24"/>
        </w:rPr>
        <w:t xml:space="preserve">as </w:t>
      </w:r>
      <w:r w:rsidR="00FB0101">
        <w:rPr>
          <w:rFonts w:asciiTheme="majorHAnsi" w:eastAsia="Comic Sans MS" w:hAnsiTheme="majorHAnsi" w:cs="Comic Sans MS"/>
          <w:sz w:val="24"/>
        </w:rPr>
        <w:t>predictive</w:t>
      </w:r>
      <w:r w:rsidR="00D24B2E" w:rsidRPr="00D24B2E">
        <w:rPr>
          <w:rFonts w:asciiTheme="majorHAnsi" w:eastAsia="Comic Sans MS" w:hAnsiTheme="majorHAnsi" w:cs="Comic Sans MS"/>
          <w:sz w:val="24"/>
        </w:rPr>
        <w:t xml:space="preserve"> triggers for transport to a </w:t>
      </w:r>
      <w:r w:rsidR="004238C7">
        <w:rPr>
          <w:rFonts w:asciiTheme="majorHAnsi" w:eastAsia="Comic Sans MS" w:hAnsiTheme="majorHAnsi" w:cs="Comic Sans MS"/>
          <w:sz w:val="24"/>
        </w:rPr>
        <w:t>Major Trauma Centre</w:t>
      </w:r>
      <w:r w:rsidR="00D24B2E" w:rsidRPr="00D24B2E">
        <w:rPr>
          <w:rFonts w:asciiTheme="majorHAnsi" w:eastAsia="Comic Sans MS" w:hAnsiTheme="majorHAnsi" w:cs="Comic Sans MS"/>
          <w:sz w:val="24"/>
        </w:rPr>
        <w:t xml:space="preserve">. Analysis of interactions between </w:t>
      </w:r>
      <w:r w:rsidR="00953A2B">
        <w:rPr>
          <w:rFonts w:asciiTheme="majorHAnsi" w:eastAsia="Comic Sans MS" w:hAnsiTheme="majorHAnsi" w:cs="Comic Sans MS"/>
          <w:sz w:val="24"/>
        </w:rPr>
        <w:t>response</w:t>
      </w:r>
      <w:r w:rsidR="00D24B2E" w:rsidRPr="00D24B2E">
        <w:rPr>
          <w:rFonts w:asciiTheme="majorHAnsi" w:eastAsia="Comic Sans MS" w:hAnsiTheme="majorHAnsi" w:cs="Comic Sans MS"/>
          <w:sz w:val="24"/>
        </w:rPr>
        <w:t xml:space="preserve"> times, skill mix and </w:t>
      </w:r>
      <w:r w:rsidR="00953A2B">
        <w:rPr>
          <w:rFonts w:asciiTheme="majorHAnsi" w:eastAsia="Comic Sans MS" w:hAnsiTheme="majorHAnsi" w:cs="Comic Sans MS"/>
          <w:sz w:val="24"/>
        </w:rPr>
        <w:t>triage</w:t>
      </w:r>
      <w:r w:rsidR="00D24B2E" w:rsidRPr="00D24B2E">
        <w:rPr>
          <w:rFonts w:asciiTheme="majorHAnsi" w:eastAsia="Comic Sans MS" w:hAnsiTheme="majorHAnsi" w:cs="Comic Sans MS"/>
          <w:sz w:val="24"/>
        </w:rPr>
        <w:t xml:space="preserve"> demand further expl</w:t>
      </w:r>
      <w:r>
        <w:rPr>
          <w:rFonts w:asciiTheme="majorHAnsi" w:eastAsia="Comic Sans MS" w:hAnsiTheme="majorHAnsi" w:cs="Comic Sans MS"/>
          <w:sz w:val="24"/>
        </w:rPr>
        <w:t>oration but tentatively support</w:t>
      </w:r>
      <w:r w:rsidR="00D24B2E" w:rsidRPr="00D24B2E">
        <w:rPr>
          <w:rFonts w:asciiTheme="majorHAnsi" w:eastAsia="Comic Sans MS" w:hAnsiTheme="majorHAnsi" w:cs="Comic Sans MS"/>
          <w:sz w:val="24"/>
        </w:rPr>
        <w:t xml:space="preserve"> the </w:t>
      </w:r>
      <w:r w:rsidR="00D24B2E" w:rsidRPr="00B42A45">
        <w:rPr>
          <w:rFonts w:asciiTheme="majorHAnsi" w:eastAsia="Comic Sans MS" w:hAnsiTheme="majorHAnsi" w:cs="Comic Sans MS"/>
          <w:i/>
          <w:sz w:val="24"/>
        </w:rPr>
        <w:t>‘Golden Hour’</w:t>
      </w:r>
      <w:r w:rsidR="00D24B2E" w:rsidRPr="00D24B2E">
        <w:rPr>
          <w:rFonts w:asciiTheme="majorHAnsi" w:eastAsia="Comic Sans MS" w:hAnsiTheme="majorHAnsi" w:cs="Comic Sans MS"/>
          <w:sz w:val="24"/>
        </w:rPr>
        <w:t xml:space="preserve"> </w:t>
      </w:r>
      <w:r w:rsidR="00E5559E" w:rsidRPr="00D24B2E">
        <w:rPr>
          <w:rFonts w:asciiTheme="majorHAnsi" w:eastAsia="Comic Sans MS" w:hAnsiTheme="majorHAnsi" w:cs="Comic Sans MS"/>
          <w:sz w:val="24"/>
        </w:rPr>
        <w:t>concept</w:t>
      </w:r>
      <w:r w:rsidR="00E5559E">
        <w:rPr>
          <w:rFonts w:asciiTheme="majorHAnsi" w:eastAsia="Comic Sans MS" w:hAnsiTheme="majorHAnsi" w:cs="Comic Sans MS"/>
          <w:sz w:val="24"/>
        </w:rPr>
        <w:t xml:space="preserve"> </w:t>
      </w:r>
      <w:r w:rsidR="00E5559E" w:rsidRPr="00D24B2E">
        <w:rPr>
          <w:rFonts w:asciiTheme="majorHAnsi" w:eastAsia="Comic Sans MS" w:hAnsiTheme="majorHAnsi" w:cs="Comic Sans MS"/>
          <w:sz w:val="24"/>
        </w:rPr>
        <w:t>and</w:t>
      </w:r>
      <w:r w:rsidR="00D24B2E" w:rsidRPr="00D24B2E">
        <w:rPr>
          <w:rFonts w:asciiTheme="majorHAnsi" w:eastAsia="Comic Sans MS" w:hAnsiTheme="majorHAnsi" w:cs="Comic Sans MS"/>
          <w:sz w:val="24"/>
        </w:rPr>
        <w:t xml:space="preserve"> suggest a potential </w:t>
      </w:r>
      <w:r w:rsidR="00D24B2E" w:rsidRPr="00B42A45">
        <w:rPr>
          <w:rFonts w:asciiTheme="majorHAnsi" w:eastAsia="Comic Sans MS" w:hAnsiTheme="majorHAnsi" w:cs="Comic Sans MS"/>
          <w:i/>
          <w:sz w:val="24"/>
        </w:rPr>
        <w:t>‘load and go and play on the way’</w:t>
      </w:r>
      <w:r w:rsidR="00D24B2E" w:rsidRPr="00D24B2E">
        <w:rPr>
          <w:rFonts w:asciiTheme="majorHAnsi" w:eastAsia="Comic Sans MS" w:hAnsiTheme="majorHAnsi" w:cs="Comic Sans MS"/>
          <w:sz w:val="24"/>
        </w:rPr>
        <w:t xml:space="preserve"> approach.</w:t>
      </w:r>
    </w:p>
    <w:p w14:paraId="3F9C7339" w14:textId="77777777" w:rsidR="00EA7B57" w:rsidRDefault="00EA7B57" w:rsidP="00D24B2E">
      <w:pPr>
        <w:spacing w:line="480" w:lineRule="auto"/>
        <w:jc w:val="both"/>
        <w:rPr>
          <w:rFonts w:asciiTheme="majorHAnsi" w:eastAsia="Comic Sans MS" w:hAnsiTheme="majorHAnsi" w:cs="Comic Sans MS"/>
          <w:sz w:val="24"/>
        </w:rPr>
      </w:pPr>
    </w:p>
    <w:p w14:paraId="6FFD3AC1" w14:textId="77777777" w:rsidR="00EA7B57" w:rsidRDefault="00EA7B57" w:rsidP="00D24B2E">
      <w:pPr>
        <w:spacing w:line="480" w:lineRule="auto"/>
        <w:jc w:val="both"/>
        <w:rPr>
          <w:rFonts w:asciiTheme="majorHAnsi" w:eastAsia="Comic Sans MS" w:hAnsiTheme="majorHAnsi" w:cs="Comic Sans MS"/>
          <w:sz w:val="24"/>
        </w:rPr>
      </w:pPr>
    </w:p>
    <w:p w14:paraId="60C3F147" w14:textId="77777777" w:rsidR="00EA7B57" w:rsidRDefault="00EA7B57" w:rsidP="00D24B2E">
      <w:pPr>
        <w:spacing w:line="480" w:lineRule="auto"/>
        <w:jc w:val="both"/>
        <w:rPr>
          <w:rFonts w:asciiTheme="majorHAnsi" w:eastAsia="Comic Sans MS" w:hAnsiTheme="majorHAnsi" w:cs="Comic Sans MS"/>
          <w:sz w:val="24"/>
        </w:rPr>
      </w:pPr>
    </w:p>
    <w:p w14:paraId="580C11AD" w14:textId="77777777" w:rsidR="00D24B2E" w:rsidRDefault="00D24B2E" w:rsidP="00D24B2E">
      <w:pPr>
        <w:spacing w:line="480" w:lineRule="auto"/>
        <w:jc w:val="both"/>
        <w:rPr>
          <w:rFonts w:asciiTheme="majorHAnsi" w:eastAsia="Comic Sans MS" w:hAnsiTheme="majorHAnsi" w:cs="Comic Sans MS"/>
          <w:sz w:val="24"/>
        </w:rPr>
      </w:pPr>
    </w:p>
    <w:p w14:paraId="620EEE5D" w14:textId="77777777" w:rsidR="00D24B2E" w:rsidRDefault="00D24B2E" w:rsidP="00D24B2E">
      <w:pPr>
        <w:spacing w:line="480" w:lineRule="auto"/>
        <w:jc w:val="both"/>
        <w:rPr>
          <w:rFonts w:asciiTheme="majorHAnsi" w:eastAsia="Comic Sans MS" w:hAnsiTheme="majorHAnsi" w:cs="Comic Sans MS"/>
          <w:sz w:val="24"/>
        </w:rPr>
      </w:pPr>
    </w:p>
    <w:p w14:paraId="71DB61CA" w14:textId="77777777" w:rsidR="00D24B2E" w:rsidRDefault="00D24B2E" w:rsidP="00D24B2E">
      <w:pPr>
        <w:spacing w:line="480" w:lineRule="auto"/>
        <w:jc w:val="both"/>
        <w:rPr>
          <w:rFonts w:asciiTheme="majorHAnsi" w:eastAsia="Comic Sans MS" w:hAnsiTheme="majorHAnsi" w:cs="Comic Sans MS"/>
          <w:sz w:val="24"/>
        </w:rPr>
      </w:pPr>
    </w:p>
    <w:p w14:paraId="084373D4" w14:textId="77777777" w:rsidR="00AE1680" w:rsidRDefault="00AE1680" w:rsidP="00AC11C6">
      <w:pPr>
        <w:spacing w:line="480" w:lineRule="auto"/>
        <w:jc w:val="both"/>
        <w:rPr>
          <w:rFonts w:asciiTheme="majorHAnsi" w:eastAsia="Comic Sans MS" w:hAnsiTheme="majorHAnsi" w:cs="Comic Sans MS"/>
          <w:sz w:val="24"/>
        </w:rPr>
      </w:pPr>
    </w:p>
    <w:p w14:paraId="1EBF3FCB" w14:textId="77777777" w:rsidR="00873D99" w:rsidRPr="005D0D55" w:rsidRDefault="0024035B" w:rsidP="005F71FD">
      <w:pPr>
        <w:pStyle w:val="Heading1"/>
      </w:pPr>
      <w:bookmarkStart w:id="5" w:name="_Toc479852042"/>
      <w:bookmarkStart w:id="6" w:name="_Toc488478944"/>
      <w:r w:rsidRPr="005D0D55">
        <w:lastRenderedPageBreak/>
        <w:t>Introduction</w:t>
      </w:r>
      <w:bookmarkEnd w:id="5"/>
      <w:bookmarkEnd w:id="6"/>
    </w:p>
    <w:p w14:paraId="29FF15EE" w14:textId="77777777" w:rsidR="00A60628" w:rsidRDefault="000615B8" w:rsidP="009604F7">
      <w:pPr>
        <w:spacing w:line="480" w:lineRule="auto"/>
        <w:jc w:val="both"/>
        <w:rPr>
          <w:rFonts w:asciiTheme="majorHAnsi" w:eastAsia="Comic Sans MS" w:hAnsiTheme="majorHAnsi" w:cs="Comic Sans MS"/>
          <w:sz w:val="24"/>
        </w:rPr>
      </w:pPr>
      <w:r w:rsidRPr="00205B50">
        <w:rPr>
          <w:rFonts w:asciiTheme="majorHAnsi" w:eastAsia="Comic Sans MS" w:hAnsiTheme="majorHAnsi" w:cs="Comic Sans MS"/>
          <w:sz w:val="24"/>
        </w:rPr>
        <w:t>Major</w:t>
      </w:r>
      <w:r w:rsidR="003F2D03">
        <w:rPr>
          <w:rFonts w:asciiTheme="majorHAnsi" w:eastAsia="Comic Sans MS" w:hAnsiTheme="majorHAnsi" w:cs="Comic Sans MS"/>
          <w:sz w:val="24"/>
        </w:rPr>
        <w:t xml:space="preserve"> trauma</w:t>
      </w:r>
      <w:r w:rsidR="002414D0">
        <w:rPr>
          <w:rFonts w:asciiTheme="majorHAnsi" w:eastAsia="Comic Sans MS" w:hAnsiTheme="majorHAnsi" w:cs="Comic Sans MS"/>
          <w:sz w:val="24"/>
        </w:rPr>
        <w:t xml:space="preserve"> is often life-</w:t>
      </w:r>
      <w:r w:rsidRPr="00205B50">
        <w:rPr>
          <w:rFonts w:asciiTheme="majorHAnsi" w:eastAsia="Comic Sans MS" w:hAnsiTheme="majorHAnsi" w:cs="Comic Sans MS"/>
          <w:sz w:val="24"/>
        </w:rPr>
        <w:t xml:space="preserve">threatening and is the leading cause of death in the </w:t>
      </w:r>
      <w:r w:rsidR="00EB79A9">
        <w:rPr>
          <w:rFonts w:asciiTheme="majorHAnsi" w:eastAsia="Comic Sans MS" w:hAnsiTheme="majorHAnsi" w:cs="Comic Sans MS"/>
          <w:sz w:val="24"/>
        </w:rPr>
        <w:t>UK</w:t>
      </w:r>
      <w:r w:rsidRPr="00205B50">
        <w:rPr>
          <w:rFonts w:asciiTheme="majorHAnsi" w:eastAsia="Comic Sans MS" w:hAnsiTheme="majorHAnsi" w:cs="Comic Sans MS"/>
          <w:sz w:val="24"/>
        </w:rPr>
        <w:t xml:space="preserve"> for adults </w:t>
      </w:r>
      <w:r w:rsidR="0033139F">
        <w:rPr>
          <w:rFonts w:asciiTheme="majorHAnsi" w:eastAsia="Comic Sans MS" w:hAnsiTheme="majorHAnsi" w:cs="Comic Sans MS"/>
          <w:sz w:val="24"/>
        </w:rPr>
        <w:t>under</w:t>
      </w:r>
      <w:r w:rsidRPr="00205B50">
        <w:rPr>
          <w:rFonts w:asciiTheme="majorHAnsi" w:eastAsia="Comic Sans MS" w:hAnsiTheme="majorHAnsi" w:cs="Comic Sans MS"/>
          <w:sz w:val="24"/>
        </w:rPr>
        <w:t xml:space="preserve"> 45 </w:t>
      </w:r>
      <w:r w:rsidR="00953A2B" w:rsidRPr="00205B50">
        <w:rPr>
          <w:rFonts w:asciiTheme="majorHAnsi" w:eastAsia="Comic Sans MS" w:hAnsiTheme="majorHAnsi" w:cs="Comic Sans MS"/>
          <w:sz w:val="24"/>
        </w:rPr>
        <w:t xml:space="preserve">years </w:t>
      </w:r>
      <w:r w:rsidR="00A2269A">
        <w:rPr>
          <w:rFonts w:asciiTheme="majorHAnsi" w:eastAsia="Comic Sans MS" w:hAnsiTheme="majorHAnsi" w:cs="Comic Sans MS"/>
          <w:sz w:val="24"/>
        </w:rPr>
        <w:fldChar w:fldCharType="begin">
          <w:fldData xml:space="preserve">PEVuZE5vdGU+PENpdGU+PEF1dGhvcj5TdWt1bWFyYW48L0F1dGhvcj48WWVhcj4yMDA1PC9ZZWFy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</w:fldData>
        </w:fldChar>
      </w:r>
      <w:r w:rsidR="00C801CD">
        <w:rPr>
          <w:rFonts w:asciiTheme="majorHAnsi" w:eastAsia="Comic Sans MS" w:hAnsiTheme="majorHAnsi" w:cs="Comic Sans MS"/>
          <w:sz w:val="24"/>
        </w:rPr>
        <w:instrText xml:space="preserve"> ADDIN EN.CITE </w:instrText>
      </w:r>
      <w:r w:rsidR="00C801CD">
        <w:rPr>
          <w:rFonts w:asciiTheme="majorHAnsi" w:eastAsia="Comic Sans MS" w:hAnsiTheme="majorHAnsi" w:cs="Comic Sans MS"/>
          <w:sz w:val="24"/>
        </w:rPr>
        <w:fldChar w:fldCharType="begin">
          <w:fldData xml:space="preserve">PEVuZE5vdGU+PENpdGU+PEF1dGhvcj5TdWt1bWFyYW48L0F1dGhvcj48WWVhcj4yMDA1PC9ZZWFy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</w:fldData>
        </w:fldChar>
      </w:r>
      <w:r w:rsidR="00C801CD">
        <w:rPr>
          <w:rFonts w:asciiTheme="majorHAnsi" w:eastAsia="Comic Sans MS" w:hAnsiTheme="majorHAnsi" w:cs="Comic Sans MS"/>
          <w:sz w:val="24"/>
        </w:rPr>
        <w:instrText xml:space="preserve"> ADDIN EN.CITE.DATA </w:instrText>
      </w:r>
      <w:r w:rsidR="00C801CD">
        <w:rPr>
          <w:rFonts w:asciiTheme="majorHAnsi" w:eastAsia="Comic Sans MS" w:hAnsiTheme="majorHAnsi" w:cs="Comic Sans MS"/>
          <w:sz w:val="24"/>
        </w:rPr>
      </w:r>
      <w:r w:rsidR="00C801CD">
        <w:rPr>
          <w:rFonts w:asciiTheme="majorHAnsi" w:eastAsia="Comic Sans MS" w:hAnsiTheme="majorHAnsi" w:cs="Comic Sans MS"/>
          <w:sz w:val="24"/>
        </w:rPr>
        <w:fldChar w:fldCharType="end"/>
      </w:r>
      <w:r w:rsidR="00A2269A">
        <w:rPr>
          <w:rFonts w:asciiTheme="majorHAnsi" w:eastAsia="Comic Sans MS" w:hAnsiTheme="majorHAnsi" w:cs="Comic Sans MS"/>
          <w:sz w:val="24"/>
        </w:rPr>
      </w:r>
      <w:r w:rsidR="00A2269A">
        <w:rPr>
          <w:rFonts w:asciiTheme="majorHAnsi" w:eastAsia="Comic Sans MS" w:hAnsiTheme="majorHAnsi" w:cs="Comic Sans MS"/>
          <w:sz w:val="24"/>
        </w:rPr>
        <w:fldChar w:fldCharType="separate"/>
      </w:r>
      <w:r w:rsidR="00C801CD">
        <w:rPr>
          <w:rFonts w:asciiTheme="majorHAnsi" w:eastAsia="Comic Sans MS" w:hAnsiTheme="majorHAnsi" w:cs="Comic Sans MS"/>
          <w:noProof/>
          <w:sz w:val="24"/>
        </w:rPr>
        <w:t>[1]</w:t>
      </w:r>
      <w:r w:rsidR="00A2269A">
        <w:rPr>
          <w:rFonts w:asciiTheme="majorHAnsi" w:eastAsia="Comic Sans MS" w:hAnsiTheme="majorHAnsi" w:cs="Comic Sans MS"/>
          <w:sz w:val="24"/>
        </w:rPr>
        <w:fldChar w:fldCharType="end"/>
      </w:r>
      <w:r w:rsidR="00A2269A">
        <w:rPr>
          <w:rFonts w:asciiTheme="majorHAnsi" w:eastAsia="Comic Sans MS" w:hAnsiTheme="majorHAnsi" w:cs="Comic Sans MS"/>
          <w:sz w:val="24"/>
        </w:rPr>
        <w:t>.</w:t>
      </w:r>
      <w:r w:rsidR="00A2269A" w:rsidRPr="00A2269A">
        <w:rPr>
          <w:rFonts w:asciiTheme="majorHAnsi" w:eastAsia="Comic Sans MS" w:hAnsiTheme="majorHAnsi" w:cs="Comic Sans MS"/>
          <w:sz w:val="24"/>
        </w:rPr>
        <w:t xml:space="preserve"> </w:t>
      </w:r>
    </w:p>
    <w:p w14:paraId="39F9145E" w14:textId="77777777" w:rsidR="00091ADB" w:rsidRDefault="00FF5B43" w:rsidP="009604F7">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 xml:space="preserve">In </w:t>
      </w:r>
      <w:r w:rsidR="00F10B3A">
        <w:rPr>
          <w:rFonts w:asciiTheme="majorHAnsi" w:eastAsia="Comic Sans MS" w:hAnsiTheme="majorHAnsi" w:cs="Comic Sans MS"/>
          <w:sz w:val="24"/>
        </w:rPr>
        <w:t>April 2012,</w:t>
      </w:r>
      <w:r w:rsidR="009C4CE3">
        <w:rPr>
          <w:rFonts w:asciiTheme="majorHAnsi" w:eastAsia="Comic Sans MS" w:hAnsiTheme="majorHAnsi" w:cs="Comic Sans MS"/>
          <w:sz w:val="24"/>
        </w:rPr>
        <w:t xml:space="preserve"> after </w:t>
      </w:r>
      <w:r w:rsidR="003278FF">
        <w:rPr>
          <w:rFonts w:asciiTheme="majorHAnsi" w:eastAsia="Comic Sans MS" w:hAnsiTheme="majorHAnsi" w:cs="Comic Sans MS"/>
          <w:sz w:val="24"/>
        </w:rPr>
        <w:t>reports identifying the need for specialist trauma care</w:t>
      </w:r>
      <w:r w:rsidR="00EC681A">
        <w:rPr>
          <w:rFonts w:asciiTheme="majorHAnsi" w:eastAsia="Comic Sans MS" w:hAnsiTheme="majorHAnsi" w:cs="Comic Sans MS"/>
          <w:sz w:val="24"/>
        </w:rPr>
        <w:t>,</w:t>
      </w:r>
      <w:r w:rsidR="0008488D">
        <w:rPr>
          <w:rFonts w:asciiTheme="majorHAnsi" w:eastAsia="Comic Sans MS" w:hAnsiTheme="majorHAnsi" w:cs="Comic Sans MS"/>
          <w:sz w:val="24"/>
        </w:rPr>
        <w:t xml:space="preserve"> </w:t>
      </w:r>
      <w:r w:rsidR="007B1315">
        <w:rPr>
          <w:rFonts w:asciiTheme="majorHAnsi" w:eastAsia="Comic Sans MS" w:hAnsiTheme="majorHAnsi" w:cs="Comic Sans MS"/>
          <w:sz w:val="24"/>
        </w:rPr>
        <w:t>Regional Trauma Networks (RTN)</w:t>
      </w:r>
      <w:r w:rsidR="0008488D">
        <w:rPr>
          <w:rFonts w:asciiTheme="majorHAnsi" w:eastAsia="Comic Sans MS" w:hAnsiTheme="majorHAnsi" w:cs="Comic Sans MS"/>
          <w:sz w:val="24"/>
        </w:rPr>
        <w:t xml:space="preserve"> </w:t>
      </w:r>
      <w:r w:rsidR="000615B8" w:rsidRPr="00205B50">
        <w:rPr>
          <w:rFonts w:asciiTheme="majorHAnsi" w:eastAsia="Comic Sans MS" w:hAnsiTheme="majorHAnsi" w:cs="Comic Sans MS"/>
          <w:sz w:val="24"/>
        </w:rPr>
        <w:t>w</w:t>
      </w:r>
      <w:r w:rsidR="00317EA7">
        <w:rPr>
          <w:rFonts w:asciiTheme="majorHAnsi" w:eastAsia="Comic Sans MS" w:hAnsiTheme="majorHAnsi" w:cs="Comic Sans MS"/>
          <w:sz w:val="24"/>
        </w:rPr>
        <w:t>ere</w:t>
      </w:r>
      <w:r w:rsidR="000615B8" w:rsidRPr="00205B50">
        <w:rPr>
          <w:rFonts w:asciiTheme="majorHAnsi" w:eastAsia="Comic Sans MS" w:hAnsiTheme="majorHAnsi" w:cs="Comic Sans MS"/>
          <w:sz w:val="24"/>
        </w:rPr>
        <w:t xml:space="preserve"> introduced </w:t>
      </w:r>
      <w:r>
        <w:rPr>
          <w:rFonts w:asciiTheme="majorHAnsi" w:eastAsia="Comic Sans MS" w:hAnsiTheme="majorHAnsi" w:cs="Comic Sans MS"/>
          <w:sz w:val="24"/>
        </w:rPr>
        <w:t>across the UK which</w:t>
      </w:r>
      <w:r w:rsidR="0033139F">
        <w:rPr>
          <w:rFonts w:asciiTheme="majorHAnsi" w:eastAsia="Comic Sans MS" w:hAnsiTheme="majorHAnsi" w:cs="Comic Sans MS"/>
          <w:sz w:val="24"/>
        </w:rPr>
        <w:t xml:space="preserve"> enabled ambulance services to bypass l</w:t>
      </w:r>
      <w:r w:rsidR="000615B8" w:rsidRPr="00205B50">
        <w:rPr>
          <w:rFonts w:asciiTheme="majorHAnsi" w:eastAsia="Comic Sans MS" w:hAnsiTheme="majorHAnsi" w:cs="Comic Sans MS"/>
          <w:sz w:val="24"/>
        </w:rPr>
        <w:t xml:space="preserve">ocal emergency departments </w:t>
      </w:r>
      <w:r w:rsidR="0033139F">
        <w:rPr>
          <w:rFonts w:asciiTheme="majorHAnsi" w:eastAsia="Comic Sans MS" w:hAnsiTheme="majorHAnsi" w:cs="Comic Sans MS"/>
          <w:sz w:val="24"/>
        </w:rPr>
        <w:t>and</w:t>
      </w:r>
      <w:r w:rsidR="000615B8" w:rsidRPr="00205B50">
        <w:rPr>
          <w:rFonts w:asciiTheme="majorHAnsi" w:eastAsia="Comic Sans MS" w:hAnsiTheme="majorHAnsi" w:cs="Comic Sans MS"/>
          <w:sz w:val="24"/>
        </w:rPr>
        <w:t xml:space="preserve"> transport severely injured patient</w:t>
      </w:r>
      <w:r>
        <w:rPr>
          <w:rFonts w:asciiTheme="majorHAnsi" w:eastAsia="Comic Sans MS" w:hAnsiTheme="majorHAnsi" w:cs="Comic Sans MS"/>
          <w:sz w:val="24"/>
        </w:rPr>
        <w:t>s direct to definitive care at</w:t>
      </w:r>
      <w:r w:rsidR="000615B8" w:rsidRPr="00205B50">
        <w:rPr>
          <w:rFonts w:asciiTheme="majorHAnsi" w:eastAsia="Comic Sans MS" w:hAnsiTheme="majorHAnsi" w:cs="Comic Sans MS"/>
          <w:sz w:val="24"/>
        </w:rPr>
        <w:t xml:space="preserve"> specialist </w:t>
      </w:r>
      <w:r w:rsidR="007B1315">
        <w:rPr>
          <w:rFonts w:asciiTheme="majorHAnsi" w:eastAsia="Comic Sans MS" w:hAnsiTheme="majorHAnsi" w:cs="Comic Sans MS"/>
          <w:sz w:val="24"/>
        </w:rPr>
        <w:t xml:space="preserve">Major Trauma Centres </w:t>
      </w:r>
      <w:r w:rsidR="003278FF">
        <w:rPr>
          <w:rFonts w:asciiTheme="majorHAnsi" w:eastAsia="Comic Sans MS" w:hAnsiTheme="majorHAnsi" w:cs="Comic Sans MS"/>
          <w:sz w:val="24"/>
        </w:rPr>
        <w:fldChar w:fldCharType="begin"/>
      </w:r>
      <w:r w:rsidR="003278FF">
        <w:rPr>
          <w:rFonts w:asciiTheme="majorHAnsi" w:eastAsia="Comic Sans MS" w:hAnsiTheme="majorHAnsi" w:cs="Comic Sans MS"/>
          <w:sz w:val="24"/>
        </w:rPr>
        <w:instrText xml:space="preserve"> ADDIN EN.CITE &lt;EndNote&gt;&lt;Cite&gt;&lt;Author&gt;National Confidential Enquiry into Patient Outcome and Death&lt;/Author&gt;&lt;Year&gt;2007&lt;/Year&gt;&lt;RecNum&gt;75&lt;/RecNum&gt;&lt;DisplayText&gt;[2, 3]&lt;/DisplayText&gt;&lt;record&gt;&lt;rec-number&gt;75&lt;/rec-number&gt;&lt;foreign-keys&gt;&lt;key app="EN" db-id="tvxrsxdf3dtr02ef5x855pd5xrsxsxpr252p" timestamp="1416485314"&gt;75&lt;/key&gt;&lt;key app="ENWeb" db-id=""&gt;0&lt;/key&gt;&lt;/foreign-keys&gt;&lt;ref-type name="Book"&gt;6&lt;/ref-type&gt;&lt;contributors&gt;&lt;authors&gt;&lt;author&gt;National Confidential Enquiry into Patient Outcome and Death,&lt;/author&gt;&lt;/authors&gt;&lt;/contributors&gt;&lt;titles&gt;&lt;title&gt;Trauma: Who Cares? : a Report of the National Confidential Enquiry Into Patient Outcome and Death (2007)&lt;/title&gt;&lt;/titles&gt;&lt;dates&gt;&lt;year&gt;2007&lt;/year&gt;&lt;/dates&gt;&lt;publisher&gt;National Confidential Enquiry into Patient Outcome and Death (NCEPOD)&lt;/publisher&gt;&lt;urls&gt;&lt;related-urls&gt;&lt;url&gt;http://books.google.co.uk/books?id=26rFMwEACAAJ&lt;/url&gt;&lt;/related-urls&gt;&lt;/urls&gt;&lt;/record&gt;&lt;/Cite&gt;&lt;Cite&gt;&lt;Author&gt;National Audit Office&lt;/Author&gt;&lt;Year&gt;2010&lt;/Year&gt;&lt;RecNum&gt;115&lt;/RecNum&gt;&lt;record&gt;&lt;rec-number&gt;115&lt;/rec-number&gt;&lt;foreign-keys&gt;&lt;key app="EN" db-id="tvxrsxdf3dtr02ef5x855pd5xrsxsxpr252p" timestamp="1416485346"&gt;115&lt;/key&gt;&lt;key app="ENWeb" db-id=""&gt;0&lt;/key&gt;&lt;/foreign-keys&gt;&lt;ref-type name="Report"&gt;27&lt;/ref-type&gt;&lt;contributors&gt;&lt;authors&gt;&lt;author&gt;National Audit Office,&lt;/author&gt;&lt;/authors&gt;&lt;tertiary-authors&gt;&lt;author&gt;Her Majestys Stationary Office&lt;/author&gt;&lt;/tertiary-authors&gt;&lt;/contributors&gt;&lt;titles&gt;&lt;title&gt;Major trauma care in England&lt;/title&gt;&lt;/titles&gt;&lt;dates&gt;&lt;year&gt;2010&lt;/year&gt;&lt;/dates&gt;&lt;pub-location&gt;London&lt;/pub-location&gt;&lt;publisher&gt;National Audit Office&lt;/publisher&gt;&lt;urls&gt;&lt;/urls&gt;&lt;/record&gt;&lt;/Cite&gt;&lt;/EndNote&gt;</w:instrText>
      </w:r>
      <w:r w:rsidR="003278FF">
        <w:rPr>
          <w:rFonts w:asciiTheme="majorHAnsi" w:eastAsia="Comic Sans MS" w:hAnsiTheme="majorHAnsi" w:cs="Comic Sans MS"/>
          <w:sz w:val="24"/>
        </w:rPr>
        <w:fldChar w:fldCharType="separate"/>
      </w:r>
      <w:r w:rsidR="003278FF">
        <w:rPr>
          <w:rFonts w:asciiTheme="majorHAnsi" w:eastAsia="Comic Sans MS" w:hAnsiTheme="majorHAnsi" w:cs="Comic Sans MS"/>
          <w:noProof/>
          <w:sz w:val="24"/>
        </w:rPr>
        <w:t>[2, 3]</w:t>
      </w:r>
      <w:r w:rsidR="003278FF">
        <w:rPr>
          <w:rFonts w:asciiTheme="majorHAnsi" w:eastAsia="Comic Sans MS" w:hAnsiTheme="majorHAnsi" w:cs="Comic Sans MS"/>
          <w:sz w:val="24"/>
        </w:rPr>
        <w:fldChar w:fldCharType="end"/>
      </w:r>
      <w:r w:rsidR="000615B8" w:rsidRPr="00205B50">
        <w:rPr>
          <w:rFonts w:asciiTheme="majorHAnsi" w:eastAsia="Comic Sans MS" w:hAnsiTheme="majorHAnsi" w:cs="Comic Sans MS"/>
          <w:sz w:val="24"/>
        </w:rPr>
        <w:t>.</w:t>
      </w:r>
    </w:p>
    <w:p w14:paraId="238F29E0" w14:textId="7FC1408A" w:rsidR="00317EA7" w:rsidRDefault="0033139F" w:rsidP="0063099B">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Following the introduction of the</w:t>
      </w:r>
      <w:r w:rsidR="00317EA7">
        <w:rPr>
          <w:rFonts w:asciiTheme="majorHAnsi" w:eastAsia="Comic Sans MS" w:hAnsiTheme="majorHAnsi" w:cs="Comic Sans MS"/>
          <w:sz w:val="24"/>
        </w:rPr>
        <w:t xml:space="preserve"> local</w:t>
      </w:r>
      <w:r>
        <w:rPr>
          <w:rFonts w:asciiTheme="majorHAnsi" w:eastAsia="Comic Sans MS" w:hAnsiTheme="majorHAnsi" w:cs="Comic Sans MS"/>
          <w:sz w:val="24"/>
        </w:rPr>
        <w:t xml:space="preserve"> RTN </w:t>
      </w:r>
      <w:r w:rsidR="00FF5B43">
        <w:rPr>
          <w:rFonts w:asciiTheme="majorHAnsi" w:eastAsia="Comic Sans MS" w:hAnsiTheme="majorHAnsi" w:cs="Comic Sans MS"/>
          <w:sz w:val="24"/>
        </w:rPr>
        <w:t>a regional pre-hospital trauma registry was created</w:t>
      </w:r>
      <w:r w:rsidR="00094E30">
        <w:rPr>
          <w:rFonts w:asciiTheme="majorHAnsi" w:eastAsia="Comic Sans MS" w:hAnsiTheme="majorHAnsi" w:cs="Comic Sans MS"/>
          <w:sz w:val="24"/>
        </w:rPr>
        <w:t xml:space="preserve">. This data was combined with </w:t>
      </w:r>
      <w:r w:rsidR="00317EA7">
        <w:rPr>
          <w:rFonts w:asciiTheme="majorHAnsi" w:eastAsia="Comic Sans MS" w:hAnsiTheme="majorHAnsi" w:cs="Comic Sans MS"/>
          <w:sz w:val="24"/>
        </w:rPr>
        <w:t xml:space="preserve">outcome data from </w:t>
      </w:r>
      <w:r w:rsidR="00094E30">
        <w:rPr>
          <w:rFonts w:asciiTheme="majorHAnsi" w:eastAsia="Comic Sans MS" w:hAnsiTheme="majorHAnsi" w:cs="Comic Sans MS"/>
          <w:sz w:val="24"/>
        </w:rPr>
        <w:t xml:space="preserve">the </w:t>
      </w:r>
      <w:r w:rsidR="000615B8" w:rsidRPr="00205B50">
        <w:rPr>
          <w:rFonts w:asciiTheme="majorHAnsi" w:eastAsia="Comic Sans MS" w:hAnsiTheme="majorHAnsi" w:cs="Comic Sans MS"/>
          <w:sz w:val="24"/>
        </w:rPr>
        <w:t>national trau</w:t>
      </w:r>
      <w:r w:rsidR="00D949FA">
        <w:rPr>
          <w:rFonts w:asciiTheme="majorHAnsi" w:eastAsia="Comic Sans MS" w:hAnsiTheme="majorHAnsi" w:cs="Comic Sans MS"/>
          <w:sz w:val="24"/>
        </w:rPr>
        <w:t>ma registry</w:t>
      </w:r>
      <w:r w:rsidR="00CB6664">
        <w:rPr>
          <w:rFonts w:asciiTheme="majorHAnsi" w:eastAsia="Comic Sans MS" w:hAnsiTheme="majorHAnsi" w:cs="Comic Sans MS"/>
          <w:sz w:val="24"/>
        </w:rPr>
        <w:t xml:space="preserve"> </w:t>
      </w:r>
      <w:r w:rsidR="00094E30">
        <w:rPr>
          <w:rFonts w:asciiTheme="majorHAnsi" w:eastAsia="Comic Sans MS" w:hAnsiTheme="majorHAnsi" w:cs="Comic Sans MS"/>
          <w:sz w:val="24"/>
        </w:rPr>
        <w:t>maintained</w:t>
      </w:r>
      <w:r w:rsidR="005766BD">
        <w:rPr>
          <w:rFonts w:asciiTheme="majorHAnsi" w:eastAsia="Comic Sans MS" w:hAnsiTheme="majorHAnsi" w:cs="Comic Sans MS"/>
          <w:sz w:val="24"/>
        </w:rPr>
        <w:t xml:space="preserve"> by</w:t>
      </w:r>
      <w:r w:rsidR="0090232D">
        <w:rPr>
          <w:rFonts w:asciiTheme="majorHAnsi" w:eastAsia="Comic Sans MS" w:hAnsiTheme="majorHAnsi" w:cs="Comic Sans MS"/>
          <w:sz w:val="24"/>
        </w:rPr>
        <w:t xml:space="preserve"> the Trauma Audit Research Network</w:t>
      </w:r>
      <w:r w:rsidR="000615B8" w:rsidRPr="00205B50">
        <w:rPr>
          <w:rFonts w:asciiTheme="majorHAnsi" w:eastAsia="Comic Sans MS" w:hAnsiTheme="majorHAnsi" w:cs="Comic Sans MS"/>
          <w:sz w:val="24"/>
        </w:rPr>
        <w:t xml:space="preserve"> </w:t>
      </w:r>
      <w:r w:rsidR="0090232D">
        <w:rPr>
          <w:rFonts w:asciiTheme="majorHAnsi" w:eastAsia="Comic Sans MS" w:hAnsiTheme="majorHAnsi" w:cs="Comic Sans MS"/>
          <w:sz w:val="24"/>
        </w:rPr>
        <w:t>(</w:t>
      </w:r>
      <w:r w:rsidR="00EB79A9">
        <w:rPr>
          <w:rFonts w:asciiTheme="majorHAnsi" w:eastAsia="Comic Sans MS" w:hAnsiTheme="majorHAnsi" w:cs="Comic Sans MS"/>
          <w:sz w:val="24"/>
        </w:rPr>
        <w:t>TARN</w:t>
      </w:r>
      <w:r w:rsidR="0090232D">
        <w:rPr>
          <w:rFonts w:asciiTheme="majorHAnsi" w:eastAsia="Comic Sans MS" w:hAnsiTheme="majorHAnsi" w:cs="Comic Sans MS"/>
          <w:sz w:val="24"/>
        </w:rPr>
        <w:t xml:space="preserve">) </w:t>
      </w:r>
      <w:r w:rsidR="00F10B3A">
        <w:rPr>
          <w:rFonts w:asciiTheme="majorHAnsi" w:eastAsia="Comic Sans MS" w:hAnsiTheme="majorHAnsi" w:cs="Comic Sans MS"/>
          <w:sz w:val="24"/>
        </w:rPr>
        <w:fldChar w:fldCharType="begin"/>
      </w:r>
      <w:r w:rsidR="003278FF">
        <w:rPr>
          <w:rFonts w:asciiTheme="majorHAnsi" w:eastAsia="Comic Sans MS" w:hAnsiTheme="majorHAnsi" w:cs="Comic Sans MS"/>
          <w:sz w:val="24"/>
        </w:rPr>
        <w:instrText xml:space="preserve"> ADDIN EN.CITE &lt;EndNote&gt;&lt;Cite&gt;&lt;RecNum&gt;605&lt;/RecNum&gt;&lt;DisplayText&gt;[4]&lt;/DisplayText&gt;&lt;record&gt;&lt;rec-number&gt;605&lt;/rec-number&gt;&lt;foreign-keys&gt;&lt;key app="EN" db-id="tvxrsxdf3dtr02ef5x855pd5xrsxsxpr252p" timestamp="1468413000"&gt;605&lt;/key&gt;&lt;/foreign-keys&gt;&lt;ref-type name="Generic"&gt;13&lt;/ref-type&gt;&lt;contributors&gt;&lt;/contributors&gt;&lt;titles&gt;&lt;title&gt;Trauma Audit and Research Network: TARN. [https://www.tarn.ac.uk/]&lt;/title&gt;&lt;/titles&gt;&lt;dates&gt;&lt;/dates&gt;&lt;label&gt;ref25&lt;/label&gt;&lt;urls&gt;&lt;related-urls&gt;&lt;url&gt;https://www.tarn.ac.uk/&lt;/url&gt;&lt;/related-urls&gt;&lt;/urls&gt;&lt;/record&gt;&lt;/Cite&gt;&lt;/EndNote&gt;</w:instrText>
      </w:r>
      <w:r w:rsidR="00F10B3A">
        <w:rPr>
          <w:rFonts w:asciiTheme="majorHAnsi" w:eastAsia="Comic Sans MS" w:hAnsiTheme="majorHAnsi" w:cs="Comic Sans MS"/>
          <w:sz w:val="24"/>
        </w:rPr>
        <w:fldChar w:fldCharType="separate"/>
      </w:r>
      <w:r w:rsidR="003278FF">
        <w:rPr>
          <w:rFonts w:asciiTheme="majorHAnsi" w:eastAsia="Comic Sans MS" w:hAnsiTheme="majorHAnsi" w:cs="Comic Sans MS"/>
          <w:noProof/>
          <w:sz w:val="24"/>
        </w:rPr>
        <w:t>[4]</w:t>
      </w:r>
      <w:r w:rsidR="00F10B3A">
        <w:rPr>
          <w:rFonts w:asciiTheme="majorHAnsi" w:eastAsia="Comic Sans MS" w:hAnsiTheme="majorHAnsi" w:cs="Comic Sans MS"/>
          <w:sz w:val="24"/>
        </w:rPr>
        <w:fldChar w:fldCharType="end"/>
      </w:r>
      <w:r>
        <w:rPr>
          <w:rFonts w:asciiTheme="majorHAnsi" w:eastAsia="Comic Sans MS" w:hAnsiTheme="majorHAnsi" w:cs="Comic Sans MS"/>
          <w:sz w:val="24"/>
        </w:rPr>
        <w:t xml:space="preserve">. </w:t>
      </w:r>
      <w:r w:rsidR="0063099B">
        <w:rPr>
          <w:rFonts w:asciiTheme="majorHAnsi" w:eastAsia="Comic Sans MS" w:hAnsiTheme="majorHAnsi" w:cs="Comic Sans MS"/>
          <w:sz w:val="24"/>
        </w:rPr>
        <w:t xml:space="preserve">TARN </w:t>
      </w:r>
      <w:r w:rsidR="0063099B" w:rsidRPr="0063099B">
        <w:rPr>
          <w:rFonts w:asciiTheme="majorHAnsi" w:eastAsia="Comic Sans MS" w:hAnsiTheme="majorHAnsi" w:cs="Comic Sans MS"/>
          <w:sz w:val="24"/>
        </w:rPr>
        <w:t>is a national organisation that collects and processes data on moderately and severely injured patients in England and Wales.</w:t>
      </w:r>
      <w:r w:rsidR="00317EA7">
        <w:rPr>
          <w:rFonts w:asciiTheme="majorHAnsi" w:eastAsia="Comic Sans MS" w:hAnsiTheme="majorHAnsi" w:cs="Comic Sans MS"/>
          <w:sz w:val="24"/>
        </w:rPr>
        <w:t xml:space="preserve"> TARN data</w:t>
      </w:r>
      <w:r w:rsidR="0063099B" w:rsidRPr="0063099B">
        <w:rPr>
          <w:rFonts w:asciiTheme="majorHAnsi" w:eastAsia="Comic Sans MS" w:hAnsiTheme="majorHAnsi" w:cs="Comic Sans MS"/>
          <w:sz w:val="24"/>
        </w:rPr>
        <w:t xml:space="preserve"> allow</w:t>
      </w:r>
      <w:r w:rsidR="0008488D">
        <w:rPr>
          <w:rFonts w:asciiTheme="majorHAnsi" w:eastAsia="Comic Sans MS" w:hAnsiTheme="majorHAnsi" w:cs="Comic Sans MS"/>
          <w:sz w:val="24"/>
        </w:rPr>
        <w:t xml:space="preserve">s networks, </w:t>
      </w:r>
      <w:r w:rsidR="007B1315" w:rsidRPr="0063099B">
        <w:rPr>
          <w:rFonts w:asciiTheme="majorHAnsi" w:eastAsia="Comic Sans MS" w:hAnsiTheme="majorHAnsi" w:cs="Comic Sans MS"/>
          <w:sz w:val="24"/>
        </w:rPr>
        <w:t>major trauma centres, trauma units</w:t>
      </w:r>
      <w:r w:rsidR="0063099B" w:rsidRPr="0063099B">
        <w:rPr>
          <w:rFonts w:asciiTheme="majorHAnsi" w:eastAsia="Comic Sans MS" w:hAnsiTheme="majorHAnsi" w:cs="Comic Sans MS"/>
          <w:sz w:val="24"/>
        </w:rPr>
        <w:t>, ambulance services and individual clinicians to benchmark their trauma service with other providers across the country</w:t>
      </w:r>
      <w:r w:rsidR="0063099B">
        <w:rPr>
          <w:rFonts w:asciiTheme="majorHAnsi" w:eastAsia="Comic Sans MS" w:hAnsiTheme="majorHAnsi" w:cs="Comic Sans MS"/>
          <w:sz w:val="24"/>
        </w:rPr>
        <w:t xml:space="preserve">. </w:t>
      </w:r>
      <w:r w:rsidR="002B0BDD">
        <w:rPr>
          <w:rFonts w:asciiTheme="majorHAnsi" w:eastAsia="Comic Sans MS" w:hAnsiTheme="majorHAnsi" w:cs="Comic Sans MS"/>
          <w:sz w:val="24"/>
        </w:rPr>
        <w:t>The combination of TARN with the RTN</w:t>
      </w:r>
      <w:r w:rsidR="00FB0101">
        <w:rPr>
          <w:rFonts w:asciiTheme="majorHAnsi" w:eastAsia="Comic Sans MS" w:hAnsiTheme="majorHAnsi" w:cs="Comic Sans MS"/>
          <w:sz w:val="24"/>
        </w:rPr>
        <w:t xml:space="preserve"> pre</w:t>
      </w:r>
      <w:r w:rsidR="000615B8" w:rsidRPr="00205B50">
        <w:rPr>
          <w:rFonts w:asciiTheme="majorHAnsi" w:eastAsia="Comic Sans MS" w:hAnsiTheme="majorHAnsi" w:cs="Comic Sans MS"/>
          <w:sz w:val="24"/>
        </w:rPr>
        <w:t>-hospital database</w:t>
      </w:r>
      <w:r w:rsidR="002B0BDD">
        <w:rPr>
          <w:rFonts w:asciiTheme="majorHAnsi" w:eastAsia="Comic Sans MS" w:hAnsiTheme="majorHAnsi" w:cs="Comic Sans MS"/>
          <w:sz w:val="24"/>
        </w:rPr>
        <w:t xml:space="preserve"> enabled the creation of</w:t>
      </w:r>
      <w:r w:rsidR="00D949FA">
        <w:rPr>
          <w:rFonts w:asciiTheme="majorHAnsi" w:eastAsia="Comic Sans MS" w:hAnsiTheme="majorHAnsi" w:cs="Comic Sans MS"/>
          <w:sz w:val="24"/>
        </w:rPr>
        <w:t xml:space="preserve"> a meaningful </w:t>
      </w:r>
      <w:r w:rsidR="002B0BDD">
        <w:rPr>
          <w:rFonts w:asciiTheme="majorHAnsi" w:eastAsia="Comic Sans MS" w:hAnsiTheme="majorHAnsi" w:cs="Comic Sans MS"/>
          <w:sz w:val="24"/>
        </w:rPr>
        <w:t>dataset</w:t>
      </w:r>
      <w:r w:rsidR="00953A2B">
        <w:rPr>
          <w:rFonts w:asciiTheme="majorHAnsi" w:eastAsia="Comic Sans MS" w:hAnsiTheme="majorHAnsi" w:cs="Comic Sans MS"/>
          <w:sz w:val="24"/>
        </w:rPr>
        <w:t xml:space="preserve"> and allowed for </w:t>
      </w:r>
      <w:r w:rsidR="009F3382">
        <w:rPr>
          <w:rFonts w:asciiTheme="majorHAnsi" w:eastAsia="Comic Sans MS" w:hAnsiTheme="majorHAnsi" w:cs="Comic Sans MS"/>
          <w:sz w:val="24"/>
        </w:rPr>
        <w:t xml:space="preserve">a more comprehensive </w:t>
      </w:r>
      <w:r w:rsidR="0047306D">
        <w:rPr>
          <w:rFonts w:asciiTheme="majorHAnsi" w:eastAsia="Comic Sans MS" w:hAnsiTheme="majorHAnsi" w:cs="Comic Sans MS"/>
          <w:sz w:val="24"/>
        </w:rPr>
        <w:t xml:space="preserve">exploration of factors </w:t>
      </w:r>
      <w:r w:rsidR="009F3382">
        <w:rPr>
          <w:rFonts w:asciiTheme="majorHAnsi" w:eastAsia="Comic Sans MS" w:hAnsiTheme="majorHAnsi" w:cs="Comic Sans MS"/>
          <w:sz w:val="24"/>
        </w:rPr>
        <w:t xml:space="preserve">relating to </w:t>
      </w:r>
      <w:r w:rsidR="002B0BDD">
        <w:rPr>
          <w:rFonts w:asciiTheme="majorHAnsi" w:eastAsia="Comic Sans MS" w:hAnsiTheme="majorHAnsi" w:cs="Comic Sans MS"/>
          <w:sz w:val="24"/>
        </w:rPr>
        <w:t>pre-hospital trauma</w:t>
      </w:r>
      <w:r w:rsidR="0047306D">
        <w:rPr>
          <w:rFonts w:asciiTheme="majorHAnsi" w:eastAsia="Comic Sans MS" w:hAnsiTheme="majorHAnsi" w:cs="Comic Sans MS"/>
          <w:sz w:val="24"/>
        </w:rPr>
        <w:t xml:space="preserve"> </w:t>
      </w:r>
      <w:r w:rsidR="002B0BDD">
        <w:rPr>
          <w:rFonts w:asciiTheme="majorHAnsi" w:eastAsia="Comic Sans MS" w:hAnsiTheme="majorHAnsi" w:cs="Comic Sans MS"/>
          <w:sz w:val="24"/>
        </w:rPr>
        <w:t>care</w:t>
      </w:r>
      <w:r w:rsidR="0047306D">
        <w:rPr>
          <w:rFonts w:asciiTheme="majorHAnsi" w:eastAsia="Comic Sans MS" w:hAnsiTheme="majorHAnsi" w:cs="Comic Sans MS"/>
          <w:sz w:val="24"/>
        </w:rPr>
        <w:t>.</w:t>
      </w:r>
      <w:r w:rsidR="009715EB">
        <w:rPr>
          <w:rFonts w:asciiTheme="majorHAnsi" w:eastAsia="Comic Sans MS" w:hAnsiTheme="majorHAnsi" w:cs="Comic Sans MS"/>
          <w:sz w:val="24"/>
        </w:rPr>
        <w:t xml:space="preserve"> </w:t>
      </w:r>
      <w:r w:rsidR="005F3959">
        <w:rPr>
          <w:rFonts w:asciiTheme="majorHAnsi" w:eastAsia="Comic Sans MS" w:hAnsiTheme="majorHAnsi" w:cs="Comic Sans MS"/>
          <w:sz w:val="24"/>
        </w:rPr>
        <w:t xml:space="preserve">A key consideration </w:t>
      </w:r>
      <w:r w:rsidR="009136CE">
        <w:rPr>
          <w:rFonts w:asciiTheme="majorHAnsi" w:eastAsia="Comic Sans MS" w:hAnsiTheme="majorHAnsi" w:cs="Comic Sans MS"/>
          <w:sz w:val="24"/>
        </w:rPr>
        <w:t xml:space="preserve">in this analysis was understanding </w:t>
      </w:r>
      <w:r w:rsidR="009715EB">
        <w:rPr>
          <w:rFonts w:asciiTheme="majorHAnsi" w:eastAsia="Comic Sans MS" w:hAnsiTheme="majorHAnsi" w:cs="Comic Sans MS"/>
          <w:sz w:val="24"/>
        </w:rPr>
        <w:t xml:space="preserve">the epidemiology of a trauma system </w:t>
      </w:r>
      <w:r w:rsidR="009136CE">
        <w:rPr>
          <w:rFonts w:asciiTheme="majorHAnsi" w:eastAsia="Comic Sans MS" w:hAnsiTheme="majorHAnsi" w:cs="Comic Sans MS"/>
          <w:sz w:val="24"/>
        </w:rPr>
        <w:t xml:space="preserve">whilst taking into account the unique geographical features and demography of the </w:t>
      </w:r>
      <w:r w:rsidR="009715EB">
        <w:rPr>
          <w:rFonts w:asciiTheme="majorHAnsi" w:eastAsia="Comic Sans MS" w:hAnsiTheme="majorHAnsi" w:cs="Comic Sans MS"/>
          <w:sz w:val="24"/>
        </w:rPr>
        <w:t>region</w:t>
      </w:r>
      <w:r w:rsidR="009136CE">
        <w:rPr>
          <w:rFonts w:asciiTheme="majorHAnsi" w:eastAsia="Comic Sans MS" w:hAnsiTheme="majorHAnsi" w:cs="Comic Sans MS"/>
          <w:sz w:val="24"/>
        </w:rPr>
        <w:t>.</w:t>
      </w:r>
      <w:r w:rsidR="009715EB">
        <w:rPr>
          <w:rFonts w:asciiTheme="majorHAnsi" w:eastAsia="Comic Sans MS" w:hAnsiTheme="majorHAnsi" w:cs="Comic Sans MS"/>
          <w:sz w:val="24"/>
        </w:rPr>
        <w:t xml:space="preserve"> Understanding the </w:t>
      </w:r>
      <w:r w:rsidR="00E909F6">
        <w:rPr>
          <w:rFonts w:asciiTheme="majorHAnsi" w:eastAsia="Comic Sans MS" w:hAnsiTheme="majorHAnsi" w:cs="Comic Sans MS"/>
          <w:sz w:val="24"/>
        </w:rPr>
        <w:t xml:space="preserve">local </w:t>
      </w:r>
      <w:r w:rsidR="009715EB">
        <w:rPr>
          <w:rFonts w:asciiTheme="majorHAnsi" w:eastAsia="Comic Sans MS" w:hAnsiTheme="majorHAnsi" w:cs="Comic Sans MS"/>
          <w:sz w:val="24"/>
        </w:rPr>
        <w:t xml:space="preserve">regional major trauma epidemiology </w:t>
      </w:r>
      <w:r w:rsidR="00900857">
        <w:rPr>
          <w:rFonts w:asciiTheme="majorHAnsi" w:eastAsia="Comic Sans MS" w:hAnsiTheme="majorHAnsi" w:cs="Comic Sans MS"/>
          <w:sz w:val="24"/>
        </w:rPr>
        <w:t>through this preliminary and exploratory study, with the intention of providing a</w:t>
      </w:r>
      <w:r w:rsidR="00900857" w:rsidRPr="00FD19C9">
        <w:rPr>
          <w:rFonts w:asciiTheme="majorHAnsi" w:eastAsia="Comic Sans MS" w:hAnsiTheme="majorHAnsi" w:cs="Comic Sans MS"/>
          <w:sz w:val="24"/>
        </w:rPr>
        <w:t xml:space="preserve"> baseline</w:t>
      </w:r>
      <w:r w:rsidR="00900857">
        <w:rPr>
          <w:rFonts w:asciiTheme="majorHAnsi" w:eastAsia="Comic Sans MS" w:hAnsiTheme="majorHAnsi" w:cs="Comic Sans MS"/>
          <w:sz w:val="24"/>
        </w:rPr>
        <w:t xml:space="preserve"> from which</w:t>
      </w:r>
      <w:r w:rsidR="00900857" w:rsidRPr="00FD19C9">
        <w:rPr>
          <w:rFonts w:asciiTheme="majorHAnsi" w:eastAsia="Comic Sans MS" w:hAnsiTheme="majorHAnsi" w:cs="Comic Sans MS"/>
          <w:sz w:val="24"/>
        </w:rPr>
        <w:t xml:space="preserve"> to </w:t>
      </w:r>
      <w:r w:rsidR="00900857">
        <w:rPr>
          <w:rFonts w:asciiTheme="majorHAnsi" w:eastAsia="Comic Sans MS" w:hAnsiTheme="majorHAnsi" w:cs="Comic Sans MS"/>
          <w:sz w:val="24"/>
        </w:rPr>
        <w:t>evaluate</w:t>
      </w:r>
      <w:r w:rsidR="00900857" w:rsidRPr="00FD19C9">
        <w:rPr>
          <w:rFonts w:asciiTheme="majorHAnsi" w:eastAsia="Comic Sans MS" w:hAnsiTheme="majorHAnsi" w:cs="Comic Sans MS"/>
          <w:sz w:val="24"/>
        </w:rPr>
        <w:t xml:space="preserve"> </w:t>
      </w:r>
      <w:r w:rsidR="00900857">
        <w:rPr>
          <w:rFonts w:asciiTheme="majorHAnsi" w:eastAsia="Comic Sans MS" w:hAnsiTheme="majorHAnsi" w:cs="Comic Sans MS"/>
          <w:sz w:val="24"/>
        </w:rPr>
        <w:t xml:space="preserve">future performance, </w:t>
      </w:r>
      <w:r w:rsidR="009715EB">
        <w:rPr>
          <w:rFonts w:asciiTheme="majorHAnsi" w:eastAsia="Comic Sans MS" w:hAnsiTheme="majorHAnsi" w:cs="Comic Sans MS"/>
          <w:sz w:val="24"/>
        </w:rPr>
        <w:t xml:space="preserve">would potentially identify </w:t>
      </w:r>
      <w:r w:rsidR="00C801CD">
        <w:rPr>
          <w:rFonts w:asciiTheme="majorHAnsi" w:eastAsia="Comic Sans MS" w:hAnsiTheme="majorHAnsi" w:cs="Comic Sans MS"/>
          <w:sz w:val="24"/>
        </w:rPr>
        <w:t>trends and ultimately improve patient outcomes.</w:t>
      </w:r>
    </w:p>
    <w:p w14:paraId="4646340A" w14:textId="77777777" w:rsidR="0090232D" w:rsidRDefault="0090232D" w:rsidP="0063099B">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lastRenderedPageBreak/>
        <w:t>The aim of this study was</w:t>
      </w:r>
      <w:r w:rsidRPr="00F90181">
        <w:rPr>
          <w:rFonts w:asciiTheme="majorHAnsi" w:eastAsia="Comic Sans MS" w:hAnsiTheme="majorHAnsi" w:cs="Comic Sans MS"/>
          <w:sz w:val="24"/>
        </w:rPr>
        <w:t xml:space="preserve"> to</w:t>
      </w:r>
      <w:r>
        <w:rPr>
          <w:rFonts w:asciiTheme="majorHAnsi" w:eastAsia="Comic Sans MS" w:hAnsiTheme="majorHAnsi" w:cs="Comic Sans MS"/>
          <w:sz w:val="24"/>
        </w:rPr>
        <w:t xml:space="preserve"> explore</w:t>
      </w:r>
      <w:r w:rsidRPr="00F560A2">
        <w:rPr>
          <w:rFonts w:asciiTheme="majorHAnsi" w:eastAsia="Comic Sans MS" w:hAnsiTheme="majorHAnsi" w:cs="Comic Sans MS"/>
          <w:sz w:val="24"/>
        </w:rPr>
        <w:t xml:space="preserve"> </w:t>
      </w:r>
      <w:r>
        <w:rPr>
          <w:rFonts w:asciiTheme="majorHAnsi" w:eastAsia="Comic Sans MS" w:hAnsiTheme="majorHAnsi" w:cs="Comic Sans MS"/>
          <w:sz w:val="24"/>
        </w:rPr>
        <w:t xml:space="preserve">the </w:t>
      </w:r>
      <w:r w:rsidRPr="00F560A2">
        <w:rPr>
          <w:rFonts w:asciiTheme="majorHAnsi" w:eastAsia="Comic Sans MS" w:hAnsiTheme="majorHAnsi" w:cs="Comic Sans MS"/>
          <w:sz w:val="24"/>
        </w:rPr>
        <w:t xml:space="preserve">pre-hospital </w:t>
      </w:r>
      <w:r>
        <w:rPr>
          <w:rFonts w:asciiTheme="majorHAnsi" w:eastAsia="Comic Sans MS" w:hAnsiTheme="majorHAnsi" w:cs="Comic Sans MS"/>
          <w:sz w:val="24"/>
        </w:rPr>
        <w:t xml:space="preserve">casualty and response factors associated </w:t>
      </w:r>
      <w:r w:rsidRPr="00F560A2">
        <w:rPr>
          <w:rFonts w:asciiTheme="majorHAnsi" w:eastAsia="Comic Sans MS" w:hAnsiTheme="majorHAnsi" w:cs="Comic Sans MS"/>
          <w:sz w:val="24"/>
        </w:rPr>
        <w:t xml:space="preserve">with major trauma </w:t>
      </w:r>
      <w:r>
        <w:rPr>
          <w:rFonts w:asciiTheme="majorHAnsi" w:eastAsia="Comic Sans MS" w:hAnsiTheme="majorHAnsi" w:cs="Comic Sans MS"/>
          <w:sz w:val="24"/>
        </w:rPr>
        <w:t xml:space="preserve">outcomes </w:t>
      </w:r>
      <w:r w:rsidRPr="00F560A2">
        <w:rPr>
          <w:rFonts w:asciiTheme="majorHAnsi" w:eastAsia="Comic Sans MS" w:hAnsiTheme="majorHAnsi" w:cs="Comic Sans MS"/>
          <w:sz w:val="24"/>
        </w:rPr>
        <w:t xml:space="preserve">in a </w:t>
      </w:r>
      <w:r>
        <w:rPr>
          <w:rFonts w:asciiTheme="majorHAnsi" w:eastAsia="Comic Sans MS" w:hAnsiTheme="majorHAnsi" w:cs="Comic Sans MS"/>
          <w:sz w:val="24"/>
        </w:rPr>
        <w:t>RTN</w:t>
      </w:r>
      <w:r w:rsidRPr="00F560A2">
        <w:rPr>
          <w:rFonts w:asciiTheme="majorHAnsi" w:eastAsia="Comic Sans MS" w:hAnsiTheme="majorHAnsi" w:cs="Comic Sans MS"/>
          <w:sz w:val="24"/>
        </w:rPr>
        <w:t>.</w:t>
      </w:r>
    </w:p>
    <w:p w14:paraId="0E475048" w14:textId="77777777" w:rsidR="00205B50" w:rsidRDefault="009D0181" w:rsidP="005F71FD">
      <w:pPr>
        <w:pStyle w:val="Heading1"/>
      </w:pPr>
      <w:bookmarkStart w:id="7" w:name="_Toc479852043"/>
      <w:bookmarkStart w:id="8" w:name="_Toc488478945"/>
      <w:r>
        <w:t>M</w:t>
      </w:r>
      <w:r w:rsidR="00C7196E" w:rsidRPr="005F71FD">
        <w:t>ethod</w:t>
      </w:r>
      <w:r w:rsidR="003F5828">
        <w:t>s</w:t>
      </w:r>
      <w:bookmarkEnd w:id="7"/>
      <w:bookmarkEnd w:id="8"/>
    </w:p>
    <w:p w14:paraId="60DF9C2B" w14:textId="36687EDC" w:rsidR="009D0181" w:rsidRDefault="0049261C" w:rsidP="009D0181">
      <w:pPr>
        <w:spacing w:line="480" w:lineRule="auto"/>
        <w:jc w:val="both"/>
        <w:rPr>
          <w:rFonts w:asciiTheme="majorHAnsi" w:eastAsia="Comic Sans MS" w:hAnsiTheme="majorHAnsi" w:cs="Comic Sans MS"/>
          <w:sz w:val="24"/>
        </w:rPr>
      </w:pPr>
      <w:r>
        <w:rPr>
          <w:rFonts w:asciiTheme="majorHAnsi" w:hAnsiTheme="majorHAnsi" w:cs="Arial"/>
          <w:sz w:val="24"/>
          <w:szCs w:val="24"/>
        </w:rPr>
        <w:t>T</w:t>
      </w:r>
      <w:r w:rsidR="00317EA7">
        <w:rPr>
          <w:rFonts w:asciiTheme="majorHAnsi" w:hAnsiTheme="majorHAnsi" w:cs="Arial"/>
          <w:sz w:val="24"/>
          <w:szCs w:val="24"/>
        </w:rPr>
        <w:t>he study analysed</w:t>
      </w:r>
      <w:r w:rsidR="009D0181">
        <w:rPr>
          <w:rFonts w:asciiTheme="majorHAnsi" w:hAnsiTheme="majorHAnsi" w:cs="Arial"/>
          <w:sz w:val="24"/>
          <w:szCs w:val="24"/>
        </w:rPr>
        <w:t xml:space="preserve"> </w:t>
      </w:r>
      <w:r w:rsidR="00317EA7">
        <w:rPr>
          <w:rFonts w:asciiTheme="majorHAnsi" w:hAnsiTheme="majorHAnsi" w:cs="Arial"/>
          <w:sz w:val="24"/>
          <w:szCs w:val="24"/>
        </w:rPr>
        <w:t xml:space="preserve">combined </w:t>
      </w:r>
      <w:r w:rsidR="009D0181" w:rsidRPr="00F5152C">
        <w:rPr>
          <w:rFonts w:asciiTheme="majorHAnsi" w:hAnsiTheme="majorHAnsi" w:cs="Arial"/>
          <w:sz w:val="24"/>
          <w:szCs w:val="24"/>
        </w:rPr>
        <w:t xml:space="preserve">data </w:t>
      </w:r>
      <w:r w:rsidR="009D0181">
        <w:rPr>
          <w:rFonts w:asciiTheme="majorHAnsi" w:hAnsiTheme="majorHAnsi" w:cs="Arial"/>
          <w:sz w:val="24"/>
          <w:szCs w:val="24"/>
        </w:rPr>
        <w:t>from</w:t>
      </w:r>
      <w:r w:rsidR="009D0181" w:rsidRPr="00F5152C">
        <w:rPr>
          <w:rFonts w:asciiTheme="majorHAnsi" w:hAnsiTheme="majorHAnsi" w:cs="Arial"/>
          <w:sz w:val="24"/>
          <w:szCs w:val="24"/>
        </w:rPr>
        <w:t xml:space="preserve"> </w:t>
      </w:r>
      <w:r w:rsidR="009D0181" w:rsidRPr="009D0181">
        <w:rPr>
          <w:rFonts w:asciiTheme="majorHAnsi" w:hAnsiTheme="majorHAnsi" w:cs="Arial"/>
          <w:sz w:val="24"/>
          <w:szCs w:val="24"/>
        </w:rPr>
        <w:t>TARN and RTN pre-hospital database</w:t>
      </w:r>
      <w:r w:rsidR="00F15538">
        <w:rPr>
          <w:rFonts w:asciiTheme="majorHAnsi" w:hAnsiTheme="majorHAnsi" w:cs="Arial"/>
          <w:sz w:val="24"/>
          <w:szCs w:val="24"/>
        </w:rPr>
        <w:t xml:space="preserve"> for </w:t>
      </w:r>
      <w:r w:rsidR="007D1D7E">
        <w:rPr>
          <w:rFonts w:asciiTheme="majorHAnsi" w:hAnsiTheme="majorHAnsi" w:cs="Arial"/>
          <w:sz w:val="24"/>
          <w:szCs w:val="24"/>
        </w:rPr>
        <w:t>the North East (</w:t>
      </w:r>
      <w:r w:rsidR="009D0181">
        <w:rPr>
          <w:rFonts w:asciiTheme="majorHAnsi" w:hAnsiTheme="majorHAnsi" w:cs="Arial"/>
          <w:sz w:val="24"/>
          <w:szCs w:val="24"/>
        </w:rPr>
        <w:t>England</w:t>
      </w:r>
      <w:r w:rsidR="007D1D7E">
        <w:rPr>
          <w:rFonts w:asciiTheme="majorHAnsi" w:hAnsiTheme="majorHAnsi" w:cs="Arial"/>
          <w:sz w:val="24"/>
          <w:szCs w:val="24"/>
        </w:rPr>
        <w:t>)</w:t>
      </w:r>
      <w:r w:rsidR="00434AEC">
        <w:rPr>
          <w:rFonts w:asciiTheme="majorHAnsi" w:hAnsiTheme="majorHAnsi"/>
          <w:sz w:val="24"/>
          <w:szCs w:val="24"/>
        </w:rPr>
        <w:t xml:space="preserve"> </w:t>
      </w:r>
      <w:r w:rsidR="00E05D5D">
        <w:rPr>
          <w:rFonts w:asciiTheme="majorHAnsi" w:hAnsiTheme="majorHAnsi"/>
          <w:sz w:val="24"/>
          <w:szCs w:val="24"/>
        </w:rPr>
        <w:t>Ambulance S</w:t>
      </w:r>
      <w:r w:rsidR="00F15538">
        <w:rPr>
          <w:rFonts w:asciiTheme="majorHAnsi" w:hAnsiTheme="majorHAnsi"/>
          <w:sz w:val="24"/>
          <w:szCs w:val="24"/>
        </w:rPr>
        <w:t xml:space="preserve">ervice </w:t>
      </w:r>
      <w:r w:rsidR="00434AEC">
        <w:rPr>
          <w:rFonts w:asciiTheme="majorHAnsi" w:hAnsiTheme="majorHAnsi"/>
          <w:sz w:val="24"/>
          <w:szCs w:val="24"/>
        </w:rPr>
        <w:t>pro</w:t>
      </w:r>
      <w:r w:rsidR="00317EA7">
        <w:rPr>
          <w:rFonts w:asciiTheme="majorHAnsi" w:hAnsiTheme="majorHAnsi"/>
          <w:sz w:val="24"/>
          <w:szCs w:val="24"/>
        </w:rPr>
        <w:t>ducing</w:t>
      </w:r>
      <w:r w:rsidR="00434AEC">
        <w:rPr>
          <w:rFonts w:asciiTheme="majorHAnsi" w:hAnsiTheme="majorHAnsi"/>
          <w:sz w:val="24"/>
          <w:szCs w:val="24"/>
        </w:rPr>
        <w:t xml:space="preserve"> a comprehensive dataset of </w:t>
      </w:r>
      <w:r w:rsidR="00317EA7">
        <w:rPr>
          <w:rFonts w:asciiTheme="majorHAnsi" w:hAnsiTheme="majorHAnsi"/>
          <w:sz w:val="24"/>
          <w:szCs w:val="24"/>
        </w:rPr>
        <w:t xml:space="preserve">regional </w:t>
      </w:r>
      <w:r w:rsidR="00434AEC">
        <w:rPr>
          <w:rFonts w:asciiTheme="majorHAnsi" w:hAnsiTheme="majorHAnsi"/>
          <w:sz w:val="24"/>
          <w:szCs w:val="24"/>
        </w:rPr>
        <w:t>major</w:t>
      </w:r>
      <w:r w:rsidR="00434AEC" w:rsidRPr="005F71FD">
        <w:rPr>
          <w:rFonts w:asciiTheme="majorHAnsi" w:hAnsiTheme="majorHAnsi"/>
          <w:sz w:val="24"/>
          <w:szCs w:val="24"/>
        </w:rPr>
        <w:t xml:space="preserve"> trauma patients</w:t>
      </w:r>
      <w:r w:rsidR="00434AEC">
        <w:rPr>
          <w:rFonts w:asciiTheme="majorHAnsi" w:hAnsiTheme="majorHAnsi"/>
          <w:sz w:val="24"/>
          <w:szCs w:val="24"/>
        </w:rPr>
        <w:t>.</w:t>
      </w:r>
      <w:r w:rsidR="00434AEC" w:rsidRPr="005F71FD">
        <w:rPr>
          <w:rFonts w:asciiTheme="majorHAnsi" w:hAnsiTheme="majorHAnsi"/>
          <w:sz w:val="24"/>
          <w:szCs w:val="24"/>
        </w:rPr>
        <w:t xml:space="preserve"> </w:t>
      </w:r>
      <w:r w:rsidR="00434AEC">
        <w:rPr>
          <w:rFonts w:asciiTheme="majorHAnsi" w:hAnsiTheme="majorHAnsi"/>
          <w:sz w:val="24"/>
          <w:szCs w:val="24"/>
        </w:rPr>
        <w:t xml:space="preserve">The entry criteria for patient inclusion within the RTN pre-hospital database can be seen in </w:t>
      </w:r>
      <w:r w:rsidR="00F33110" w:rsidRPr="00E909F6">
        <w:rPr>
          <w:rFonts w:asciiTheme="majorHAnsi" w:hAnsiTheme="majorHAnsi"/>
          <w:sz w:val="24"/>
          <w:szCs w:val="24"/>
        </w:rPr>
        <w:t>F</w:t>
      </w:r>
      <w:r w:rsidR="00434AEC" w:rsidRPr="00E909F6">
        <w:rPr>
          <w:rFonts w:asciiTheme="majorHAnsi" w:hAnsiTheme="majorHAnsi"/>
          <w:sz w:val="24"/>
          <w:szCs w:val="24"/>
        </w:rPr>
        <w:t>igure 1.</w:t>
      </w:r>
      <w:r w:rsidR="00183EF2">
        <w:rPr>
          <w:rFonts w:asciiTheme="majorHAnsi" w:hAnsiTheme="majorHAnsi"/>
          <w:sz w:val="24"/>
          <w:szCs w:val="24"/>
        </w:rPr>
        <w:t xml:space="preserve"> </w:t>
      </w:r>
      <w:r w:rsidR="00183EF2">
        <w:rPr>
          <w:rFonts w:asciiTheme="majorHAnsi" w:hAnsiTheme="majorHAnsi" w:cs="Arial"/>
          <w:sz w:val="24"/>
          <w:szCs w:val="24"/>
        </w:rPr>
        <w:t xml:space="preserve">Ethical approval </w:t>
      </w:r>
      <w:r w:rsidR="00953A2B">
        <w:rPr>
          <w:rFonts w:asciiTheme="majorHAnsi" w:hAnsiTheme="majorHAnsi" w:cs="Arial"/>
          <w:sz w:val="24"/>
          <w:szCs w:val="24"/>
        </w:rPr>
        <w:t xml:space="preserve">for the study </w:t>
      </w:r>
      <w:r w:rsidR="00183EF2">
        <w:rPr>
          <w:rFonts w:asciiTheme="majorHAnsi" w:hAnsiTheme="majorHAnsi" w:cs="Arial"/>
          <w:sz w:val="24"/>
          <w:szCs w:val="24"/>
        </w:rPr>
        <w:t>was granted via Northumbria University Research Ethics Review Panel</w:t>
      </w:r>
      <w:r w:rsidR="00183EF2" w:rsidRPr="0059256B">
        <w:rPr>
          <w:rFonts w:asciiTheme="majorHAnsi" w:hAnsiTheme="majorHAnsi" w:cs="Arial"/>
          <w:sz w:val="24"/>
          <w:szCs w:val="24"/>
        </w:rPr>
        <w:t>.</w:t>
      </w:r>
      <w:r w:rsidR="00317EA7">
        <w:rPr>
          <w:rFonts w:asciiTheme="majorHAnsi" w:hAnsiTheme="majorHAnsi" w:cs="Arial"/>
          <w:sz w:val="24"/>
          <w:szCs w:val="24"/>
        </w:rPr>
        <w:t xml:space="preserve"> Reporting of the study followed the STROBE guidelines </w:t>
      </w:r>
      <w:r w:rsidR="00B33688">
        <w:rPr>
          <w:rFonts w:asciiTheme="majorHAnsi" w:hAnsiTheme="majorHAnsi" w:cs="Arial"/>
          <w:sz w:val="24"/>
          <w:szCs w:val="24"/>
        </w:rPr>
        <w:fldChar w:fldCharType="begin"/>
      </w:r>
      <w:r w:rsidR="003278FF">
        <w:rPr>
          <w:rFonts w:asciiTheme="majorHAnsi" w:hAnsiTheme="majorHAnsi" w:cs="Arial"/>
          <w:sz w:val="24"/>
          <w:szCs w:val="24"/>
        </w:rPr>
        <w:instrText xml:space="preserve"> ADDIN EN.CITE &lt;EndNote&gt;&lt;Cite&gt;&lt;Author&gt;Vandenbroucke&lt;/Author&gt;&lt;Year&gt;2007&lt;/Year&gt;&lt;RecNum&gt;1227&lt;/RecNum&gt;&lt;DisplayText&gt;[5]&lt;/DisplayText&gt;&lt;record&gt;&lt;rec-number&gt;1227&lt;/rec-number&gt;&lt;foreign-keys&gt;&lt;key app="EN" db-id="tvxrsxdf3dtr02ef5x855pd5xrsxsxpr252p" timestamp="1496407097"&gt;1227&lt;/key&gt;&lt;/foreign-keys&gt;&lt;ref-type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Matthias&lt;/author&gt;&lt;author&gt;for the, Strobe Initiative&lt;/author&gt;&lt;/authors&gt;&lt;/contributors&gt;&lt;titles&gt;&lt;title&gt;Strengthening the Reporting of Observational Studies in Epidemiology (STROBE): Explanation and Elaboration&lt;/title&gt;&lt;secondary-title&gt;PLOS Medicine&lt;/secondary-title&gt;&lt;/titles&gt;&lt;periodical&gt;&lt;full-title&gt;PLOS Medicine&lt;/full-title&gt;&lt;/periodical&gt;&lt;pages&gt;e297&lt;/pages&gt;&lt;volume&gt;4&lt;/volume&gt;&lt;number&gt;10&lt;/number&gt;&lt;dates&gt;&lt;year&gt;2007&lt;/year&gt;&lt;/dates&gt;&lt;publisher&gt;Public Library of Science&lt;/publisher&gt;&lt;urls&gt;&lt;related-urls&gt;&lt;url&gt;https://doi.org/10.1371/journal.pmed.0040297&lt;/url&gt;&lt;url&gt;https://www.ncbi.nlm.nih.gov/pmc/articles/PMC2020496/pdf/pmed.0040297.pdf&lt;/url&gt;&lt;/related-urls&gt;&lt;/urls&gt;&lt;electronic-resource-num&gt;10.1371/journal.pmed.0040297&lt;/electronic-resource-num&gt;&lt;/record&gt;&lt;/Cite&gt;&lt;/EndNote&gt;</w:instrText>
      </w:r>
      <w:r w:rsidR="00B33688">
        <w:rPr>
          <w:rFonts w:asciiTheme="majorHAnsi" w:hAnsiTheme="majorHAnsi" w:cs="Arial"/>
          <w:sz w:val="24"/>
          <w:szCs w:val="24"/>
        </w:rPr>
        <w:fldChar w:fldCharType="separate"/>
      </w:r>
      <w:r w:rsidR="003278FF">
        <w:rPr>
          <w:rFonts w:asciiTheme="majorHAnsi" w:hAnsiTheme="majorHAnsi" w:cs="Arial"/>
          <w:noProof/>
          <w:sz w:val="24"/>
          <w:szCs w:val="24"/>
        </w:rPr>
        <w:t>[5]</w:t>
      </w:r>
      <w:r w:rsidR="00B33688">
        <w:rPr>
          <w:rFonts w:asciiTheme="majorHAnsi" w:hAnsiTheme="majorHAnsi" w:cs="Arial"/>
          <w:sz w:val="24"/>
          <w:szCs w:val="24"/>
        </w:rPr>
        <w:fldChar w:fldCharType="end"/>
      </w:r>
      <w:r w:rsidR="00B33688">
        <w:rPr>
          <w:rFonts w:asciiTheme="majorHAnsi" w:hAnsiTheme="majorHAnsi" w:cs="Arial"/>
          <w:sz w:val="24"/>
          <w:szCs w:val="24"/>
        </w:rPr>
        <w:t>.</w:t>
      </w:r>
    </w:p>
    <w:p w14:paraId="7D76F86E" w14:textId="77777777" w:rsidR="00993194" w:rsidRPr="00B42A45" w:rsidRDefault="00993194" w:rsidP="00B42A45">
      <w:pPr>
        <w:pStyle w:val="Heading2"/>
      </w:pPr>
      <w:bookmarkStart w:id="9" w:name="_Toc479852047"/>
      <w:bookmarkStart w:id="10" w:name="_Toc488478946"/>
      <w:r w:rsidRPr="005F71FD">
        <w:t>S</w:t>
      </w:r>
      <w:r>
        <w:t>tudy period and population</w:t>
      </w:r>
      <w:bookmarkEnd w:id="9"/>
      <w:bookmarkEnd w:id="10"/>
    </w:p>
    <w:p w14:paraId="582599DB" w14:textId="77777777" w:rsidR="00A76472" w:rsidRDefault="00AD72B9" w:rsidP="0090177C">
      <w:pPr>
        <w:spacing w:line="480" w:lineRule="auto"/>
        <w:jc w:val="both"/>
        <w:rPr>
          <w:rFonts w:asciiTheme="majorHAnsi" w:hAnsiTheme="majorHAnsi" w:cs="Arial"/>
          <w:sz w:val="24"/>
          <w:szCs w:val="24"/>
        </w:rPr>
      </w:pPr>
      <w:r>
        <w:rPr>
          <w:rFonts w:asciiTheme="majorHAnsi" w:hAnsiTheme="majorHAnsi"/>
          <w:sz w:val="24"/>
          <w:szCs w:val="24"/>
        </w:rPr>
        <w:t>The sample comprised of</w:t>
      </w:r>
      <w:r w:rsidR="0090177C" w:rsidRPr="005F71FD">
        <w:rPr>
          <w:rFonts w:asciiTheme="majorHAnsi" w:hAnsiTheme="majorHAnsi"/>
          <w:sz w:val="24"/>
          <w:szCs w:val="24"/>
        </w:rPr>
        <w:t xml:space="preserve"> </w:t>
      </w:r>
      <w:r w:rsidR="00434AEC">
        <w:rPr>
          <w:rFonts w:asciiTheme="majorHAnsi" w:hAnsiTheme="majorHAnsi"/>
          <w:sz w:val="24"/>
          <w:szCs w:val="24"/>
        </w:rPr>
        <w:t>data</w:t>
      </w:r>
      <w:r>
        <w:rPr>
          <w:rFonts w:asciiTheme="majorHAnsi" w:hAnsiTheme="majorHAnsi"/>
          <w:sz w:val="24"/>
          <w:szCs w:val="24"/>
        </w:rPr>
        <w:t xml:space="preserve"> collected between 1</w:t>
      </w:r>
      <w:r w:rsidRPr="00AD72B9">
        <w:rPr>
          <w:rFonts w:asciiTheme="majorHAnsi" w:hAnsiTheme="majorHAnsi"/>
          <w:sz w:val="24"/>
          <w:szCs w:val="24"/>
          <w:vertAlign w:val="superscript"/>
        </w:rPr>
        <w:t>st</w:t>
      </w:r>
      <w:r>
        <w:rPr>
          <w:rFonts w:asciiTheme="majorHAnsi" w:hAnsiTheme="majorHAnsi"/>
          <w:sz w:val="24"/>
          <w:szCs w:val="24"/>
        </w:rPr>
        <w:t xml:space="preserve"> of April 2012 and 30</w:t>
      </w:r>
      <w:r w:rsidRPr="00AD72B9">
        <w:rPr>
          <w:rFonts w:asciiTheme="majorHAnsi" w:hAnsiTheme="majorHAnsi"/>
          <w:sz w:val="24"/>
          <w:szCs w:val="24"/>
          <w:vertAlign w:val="superscript"/>
        </w:rPr>
        <w:t>th</w:t>
      </w:r>
      <w:r>
        <w:rPr>
          <w:rFonts w:asciiTheme="majorHAnsi" w:hAnsiTheme="majorHAnsi"/>
          <w:sz w:val="24"/>
          <w:szCs w:val="24"/>
        </w:rPr>
        <w:t xml:space="preserve"> September </w:t>
      </w:r>
      <w:r w:rsidR="00F10B3A">
        <w:rPr>
          <w:rFonts w:asciiTheme="majorHAnsi" w:hAnsiTheme="majorHAnsi"/>
          <w:sz w:val="24"/>
          <w:szCs w:val="24"/>
        </w:rPr>
        <w:t>2012 with</w:t>
      </w:r>
      <w:r>
        <w:rPr>
          <w:rFonts w:asciiTheme="majorHAnsi" w:hAnsiTheme="majorHAnsi" w:cs="Arial"/>
          <w:sz w:val="24"/>
          <w:szCs w:val="24"/>
        </w:rPr>
        <w:t xml:space="preserve"> e</w:t>
      </w:r>
      <w:r w:rsidR="00A76472">
        <w:rPr>
          <w:rFonts w:asciiTheme="majorHAnsi" w:hAnsiTheme="majorHAnsi" w:cs="Arial"/>
          <w:sz w:val="24"/>
          <w:szCs w:val="24"/>
        </w:rPr>
        <w:t>ach</w:t>
      </w:r>
      <w:r w:rsidR="00E62238">
        <w:rPr>
          <w:rFonts w:asciiTheme="majorHAnsi" w:hAnsiTheme="majorHAnsi" w:cs="Arial"/>
          <w:sz w:val="24"/>
          <w:szCs w:val="24"/>
        </w:rPr>
        <w:t xml:space="preserve"> patient record</w:t>
      </w:r>
      <w:r>
        <w:rPr>
          <w:rFonts w:asciiTheme="majorHAnsi" w:hAnsiTheme="majorHAnsi" w:cs="Arial"/>
          <w:sz w:val="24"/>
          <w:szCs w:val="24"/>
        </w:rPr>
        <w:t xml:space="preserve"> </w:t>
      </w:r>
      <w:r w:rsidR="00434AEC">
        <w:rPr>
          <w:rFonts w:asciiTheme="majorHAnsi" w:hAnsiTheme="majorHAnsi" w:cs="Arial"/>
          <w:sz w:val="24"/>
          <w:szCs w:val="24"/>
        </w:rPr>
        <w:t xml:space="preserve">within the dataset </w:t>
      </w:r>
      <w:r>
        <w:rPr>
          <w:rFonts w:asciiTheme="majorHAnsi" w:hAnsiTheme="majorHAnsi" w:cs="Arial"/>
          <w:sz w:val="24"/>
          <w:szCs w:val="24"/>
        </w:rPr>
        <w:t>containing</w:t>
      </w:r>
      <w:r w:rsidR="001A7BB5">
        <w:rPr>
          <w:rFonts w:asciiTheme="majorHAnsi" w:hAnsiTheme="majorHAnsi" w:cs="Arial"/>
          <w:sz w:val="24"/>
          <w:szCs w:val="24"/>
        </w:rPr>
        <w:t xml:space="preserve"> 69</w:t>
      </w:r>
      <w:r w:rsidR="00434AEC">
        <w:rPr>
          <w:rFonts w:asciiTheme="majorHAnsi" w:hAnsiTheme="majorHAnsi" w:cs="Arial"/>
          <w:sz w:val="24"/>
          <w:szCs w:val="24"/>
        </w:rPr>
        <w:t xml:space="preserve"> variables</w:t>
      </w:r>
      <w:r w:rsidR="001A7BB5">
        <w:rPr>
          <w:rFonts w:asciiTheme="majorHAnsi" w:hAnsiTheme="majorHAnsi" w:cs="Arial"/>
          <w:sz w:val="24"/>
          <w:szCs w:val="24"/>
        </w:rPr>
        <w:t>.</w:t>
      </w:r>
      <w:r w:rsidR="00FB0101">
        <w:rPr>
          <w:rFonts w:asciiTheme="majorHAnsi" w:hAnsiTheme="majorHAnsi" w:cs="Arial"/>
          <w:sz w:val="24"/>
          <w:szCs w:val="24"/>
        </w:rPr>
        <w:t xml:space="preserve"> </w:t>
      </w:r>
      <w:r w:rsidR="0049261C">
        <w:rPr>
          <w:rFonts w:asciiTheme="majorHAnsi" w:hAnsiTheme="majorHAnsi" w:cs="Arial"/>
          <w:sz w:val="24"/>
          <w:szCs w:val="24"/>
        </w:rPr>
        <w:t>The study identified two groups of variables:</w:t>
      </w:r>
      <w:r w:rsidR="004F5596">
        <w:rPr>
          <w:rFonts w:asciiTheme="majorHAnsi" w:hAnsiTheme="majorHAnsi" w:cs="Arial"/>
          <w:sz w:val="24"/>
          <w:szCs w:val="24"/>
        </w:rPr>
        <w:t xml:space="preserve"> </w:t>
      </w:r>
      <w:r w:rsidR="00A07A98">
        <w:rPr>
          <w:rFonts w:asciiTheme="majorHAnsi" w:hAnsiTheme="majorHAnsi" w:cs="Arial"/>
          <w:sz w:val="24"/>
          <w:szCs w:val="24"/>
        </w:rPr>
        <w:t>‘Casualty Characteristics’ obtain</w:t>
      </w:r>
      <w:r w:rsidR="0049261C">
        <w:rPr>
          <w:rFonts w:asciiTheme="majorHAnsi" w:hAnsiTheme="majorHAnsi" w:cs="Arial"/>
          <w:sz w:val="24"/>
          <w:szCs w:val="24"/>
        </w:rPr>
        <w:t>ed from patient care records, which</w:t>
      </w:r>
      <w:r w:rsidR="00A07A98">
        <w:rPr>
          <w:rFonts w:asciiTheme="majorHAnsi" w:hAnsiTheme="majorHAnsi" w:cs="Arial"/>
          <w:sz w:val="24"/>
          <w:szCs w:val="24"/>
        </w:rPr>
        <w:t xml:space="preserve"> includ</w:t>
      </w:r>
      <w:r w:rsidR="0049261C">
        <w:rPr>
          <w:rFonts w:asciiTheme="majorHAnsi" w:hAnsiTheme="majorHAnsi" w:cs="Arial"/>
          <w:sz w:val="24"/>
          <w:szCs w:val="24"/>
        </w:rPr>
        <w:t>ed</w:t>
      </w:r>
      <w:r w:rsidR="00A07A98">
        <w:rPr>
          <w:rFonts w:asciiTheme="majorHAnsi" w:hAnsiTheme="majorHAnsi" w:cs="Arial"/>
          <w:sz w:val="24"/>
          <w:szCs w:val="24"/>
        </w:rPr>
        <w:t xml:space="preserve"> physiological measurements</w:t>
      </w:r>
      <w:r w:rsidR="0049261C">
        <w:rPr>
          <w:rFonts w:asciiTheme="majorHAnsi" w:hAnsiTheme="majorHAnsi" w:cs="Arial"/>
          <w:sz w:val="24"/>
          <w:szCs w:val="24"/>
        </w:rPr>
        <w:t xml:space="preserve">, age, </w:t>
      </w:r>
      <w:r w:rsidR="00F15538">
        <w:rPr>
          <w:rFonts w:asciiTheme="majorHAnsi" w:hAnsiTheme="majorHAnsi" w:cs="Arial"/>
          <w:sz w:val="24"/>
          <w:szCs w:val="24"/>
        </w:rPr>
        <w:t>MOI</w:t>
      </w:r>
      <w:r w:rsidR="0049261C">
        <w:rPr>
          <w:rFonts w:asciiTheme="majorHAnsi" w:hAnsiTheme="majorHAnsi" w:cs="Arial"/>
          <w:sz w:val="24"/>
          <w:szCs w:val="24"/>
        </w:rPr>
        <w:t xml:space="preserve"> etc.</w:t>
      </w:r>
      <w:r w:rsidR="00A07A98">
        <w:rPr>
          <w:rFonts w:asciiTheme="majorHAnsi" w:hAnsiTheme="majorHAnsi" w:cs="Arial"/>
          <w:sz w:val="24"/>
          <w:szCs w:val="24"/>
        </w:rPr>
        <w:t>;</w:t>
      </w:r>
      <w:r w:rsidR="0049261C">
        <w:rPr>
          <w:rFonts w:asciiTheme="majorHAnsi" w:hAnsiTheme="majorHAnsi" w:cs="Arial"/>
          <w:sz w:val="24"/>
          <w:szCs w:val="24"/>
        </w:rPr>
        <w:t xml:space="preserve"> and </w:t>
      </w:r>
      <w:r w:rsidR="00A07A98">
        <w:rPr>
          <w:rFonts w:asciiTheme="majorHAnsi" w:hAnsiTheme="majorHAnsi" w:cs="Arial"/>
          <w:sz w:val="24"/>
          <w:szCs w:val="24"/>
        </w:rPr>
        <w:t xml:space="preserve">‘Response Characteristics’ obtained from </w:t>
      </w:r>
      <w:r w:rsidR="00A4758D">
        <w:rPr>
          <w:rFonts w:asciiTheme="majorHAnsi" w:hAnsiTheme="majorHAnsi" w:cs="Arial"/>
          <w:sz w:val="24"/>
          <w:szCs w:val="24"/>
        </w:rPr>
        <w:t>Computer Aided D</w:t>
      </w:r>
      <w:r w:rsidR="0090177C" w:rsidRPr="0090177C">
        <w:rPr>
          <w:rFonts w:asciiTheme="majorHAnsi" w:hAnsiTheme="majorHAnsi" w:cs="Arial"/>
          <w:sz w:val="24"/>
          <w:szCs w:val="24"/>
        </w:rPr>
        <w:t xml:space="preserve">ispatch </w:t>
      </w:r>
      <w:r w:rsidR="00F15538">
        <w:rPr>
          <w:rFonts w:asciiTheme="majorHAnsi" w:hAnsiTheme="majorHAnsi" w:cs="Arial"/>
          <w:sz w:val="24"/>
          <w:szCs w:val="24"/>
        </w:rPr>
        <w:t xml:space="preserve">(CAD) </w:t>
      </w:r>
      <w:r>
        <w:rPr>
          <w:rFonts w:asciiTheme="majorHAnsi" w:hAnsiTheme="majorHAnsi" w:cs="Arial"/>
          <w:sz w:val="24"/>
          <w:szCs w:val="24"/>
        </w:rPr>
        <w:t>records</w:t>
      </w:r>
      <w:r w:rsidR="0049261C">
        <w:rPr>
          <w:rFonts w:asciiTheme="majorHAnsi" w:hAnsiTheme="majorHAnsi" w:cs="Arial"/>
          <w:sz w:val="24"/>
          <w:szCs w:val="24"/>
        </w:rPr>
        <w:t xml:space="preserve">, which included </w:t>
      </w:r>
      <w:r w:rsidR="004E7933">
        <w:rPr>
          <w:rFonts w:asciiTheme="majorHAnsi" w:hAnsiTheme="majorHAnsi" w:cs="Arial"/>
          <w:sz w:val="24"/>
          <w:szCs w:val="24"/>
        </w:rPr>
        <w:t xml:space="preserve">response and transport </w:t>
      </w:r>
      <w:r w:rsidR="0049261C">
        <w:rPr>
          <w:rFonts w:asciiTheme="majorHAnsi" w:hAnsiTheme="majorHAnsi" w:cs="Arial"/>
          <w:sz w:val="24"/>
          <w:szCs w:val="24"/>
        </w:rPr>
        <w:t>times</w:t>
      </w:r>
      <w:r w:rsidR="004E7933">
        <w:rPr>
          <w:rFonts w:asciiTheme="majorHAnsi" w:hAnsiTheme="majorHAnsi" w:cs="Arial"/>
          <w:sz w:val="24"/>
          <w:szCs w:val="24"/>
        </w:rPr>
        <w:t>, crew skill mix and triage practices.</w:t>
      </w:r>
    </w:p>
    <w:p w14:paraId="63F93369" w14:textId="77777777" w:rsidR="00EF093F" w:rsidRDefault="0049261C" w:rsidP="00B440B6">
      <w:pPr>
        <w:spacing w:line="480" w:lineRule="auto"/>
        <w:jc w:val="both"/>
        <w:rPr>
          <w:rFonts w:asciiTheme="majorHAnsi" w:hAnsiTheme="majorHAnsi" w:cs="Arial"/>
          <w:sz w:val="24"/>
          <w:szCs w:val="24"/>
        </w:rPr>
      </w:pPr>
      <w:r>
        <w:rPr>
          <w:rFonts w:asciiTheme="majorHAnsi" w:hAnsiTheme="majorHAnsi" w:cs="Arial"/>
          <w:sz w:val="24"/>
          <w:szCs w:val="24"/>
        </w:rPr>
        <w:t>Within the sample there</w:t>
      </w:r>
      <w:r w:rsidR="00953A2B">
        <w:rPr>
          <w:rFonts w:asciiTheme="majorHAnsi" w:hAnsiTheme="majorHAnsi" w:cs="Arial"/>
          <w:sz w:val="24"/>
          <w:szCs w:val="24"/>
        </w:rPr>
        <w:t xml:space="preserve"> </w:t>
      </w:r>
      <w:r w:rsidR="00C801CD">
        <w:rPr>
          <w:rFonts w:asciiTheme="majorHAnsi" w:hAnsiTheme="majorHAnsi" w:cs="Arial"/>
          <w:sz w:val="24"/>
          <w:szCs w:val="24"/>
        </w:rPr>
        <w:t>was a small number (n=36, 3.5%)</w:t>
      </w:r>
      <w:r w:rsidR="00BF0A2C">
        <w:rPr>
          <w:rFonts w:asciiTheme="majorHAnsi" w:hAnsiTheme="majorHAnsi" w:cs="Arial"/>
          <w:sz w:val="24"/>
          <w:szCs w:val="24"/>
        </w:rPr>
        <w:t xml:space="preserve"> </w:t>
      </w:r>
      <w:r w:rsidR="00953A2B">
        <w:rPr>
          <w:rFonts w:asciiTheme="majorHAnsi" w:hAnsiTheme="majorHAnsi" w:cs="Arial"/>
          <w:sz w:val="24"/>
          <w:szCs w:val="24"/>
        </w:rPr>
        <w:t>of casualties</w:t>
      </w:r>
      <w:r w:rsidR="00BF0A2C">
        <w:rPr>
          <w:rFonts w:asciiTheme="majorHAnsi" w:hAnsiTheme="majorHAnsi" w:cs="Arial"/>
          <w:sz w:val="24"/>
          <w:szCs w:val="24"/>
        </w:rPr>
        <w:t xml:space="preserve"> </w:t>
      </w:r>
      <w:r w:rsidR="00953A2B">
        <w:rPr>
          <w:rFonts w:asciiTheme="majorHAnsi" w:hAnsiTheme="majorHAnsi" w:cs="Arial"/>
          <w:sz w:val="24"/>
          <w:szCs w:val="24"/>
        </w:rPr>
        <w:t>who</w:t>
      </w:r>
      <w:r w:rsidR="00BF0A2C">
        <w:rPr>
          <w:rFonts w:asciiTheme="majorHAnsi" w:hAnsiTheme="majorHAnsi" w:cs="Arial"/>
          <w:sz w:val="24"/>
          <w:szCs w:val="24"/>
        </w:rPr>
        <w:t xml:space="preserve"> were no</w:t>
      </w:r>
      <w:r w:rsidR="00406EC5">
        <w:rPr>
          <w:rFonts w:asciiTheme="majorHAnsi" w:hAnsiTheme="majorHAnsi" w:cs="Arial"/>
          <w:sz w:val="24"/>
          <w:szCs w:val="24"/>
        </w:rPr>
        <w:t xml:space="preserve">t </w:t>
      </w:r>
      <w:r w:rsidR="00953A2B">
        <w:rPr>
          <w:rFonts w:asciiTheme="majorHAnsi" w:hAnsiTheme="majorHAnsi" w:cs="Arial"/>
          <w:sz w:val="24"/>
          <w:szCs w:val="24"/>
        </w:rPr>
        <w:t xml:space="preserve">classified </w:t>
      </w:r>
      <w:r w:rsidR="00406EC5">
        <w:rPr>
          <w:rFonts w:asciiTheme="majorHAnsi" w:hAnsiTheme="majorHAnsi" w:cs="Arial"/>
          <w:sz w:val="24"/>
          <w:szCs w:val="24"/>
        </w:rPr>
        <w:t xml:space="preserve">as major trauma </w:t>
      </w:r>
      <w:r w:rsidR="00953A2B">
        <w:rPr>
          <w:rFonts w:asciiTheme="majorHAnsi" w:hAnsiTheme="majorHAnsi" w:cs="Arial"/>
          <w:sz w:val="24"/>
          <w:szCs w:val="24"/>
        </w:rPr>
        <w:t>at initial triage</w:t>
      </w:r>
      <w:r w:rsidR="00406EC5">
        <w:rPr>
          <w:rFonts w:asciiTheme="majorHAnsi" w:hAnsiTheme="majorHAnsi" w:cs="Arial"/>
          <w:sz w:val="24"/>
          <w:szCs w:val="24"/>
        </w:rPr>
        <w:t>,</w:t>
      </w:r>
      <w:r w:rsidR="00BF0A2C">
        <w:rPr>
          <w:rFonts w:asciiTheme="majorHAnsi" w:hAnsiTheme="majorHAnsi" w:cs="Arial"/>
          <w:sz w:val="24"/>
          <w:szCs w:val="24"/>
        </w:rPr>
        <w:t xml:space="preserve"> but </w:t>
      </w:r>
      <w:r w:rsidR="00406EC5">
        <w:rPr>
          <w:rFonts w:asciiTheme="majorHAnsi" w:hAnsiTheme="majorHAnsi" w:cs="Arial"/>
          <w:sz w:val="24"/>
          <w:szCs w:val="24"/>
        </w:rPr>
        <w:t xml:space="preserve">were </w:t>
      </w:r>
      <w:r w:rsidR="00BF0A2C">
        <w:rPr>
          <w:rFonts w:asciiTheme="majorHAnsi" w:hAnsiTheme="majorHAnsi" w:cs="Arial"/>
          <w:sz w:val="24"/>
          <w:szCs w:val="24"/>
        </w:rPr>
        <w:t xml:space="preserve">retrospectively included into the sample because </w:t>
      </w:r>
      <w:r w:rsidR="00406EC5">
        <w:rPr>
          <w:rFonts w:asciiTheme="majorHAnsi" w:hAnsiTheme="majorHAnsi" w:cs="Arial"/>
          <w:sz w:val="24"/>
          <w:szCs w:val="24"/>
        </w:rPr>
        <w:t>they were</w:t>
      </w:r>
      <w:r w:rsidR="00953A2B">
        <w:rPr>
          <w:rFonts w:asciiTheme="majorHAnsi" w:hAnsiTheme="majorHAnsi" w:cs="Arial"/>
          <w:sz w:val="24"/>
          <w:szCs w:val="24"/>
        </w:rPr>
        <w:t xml:space="preserve"> later</w:t>
      </w:r>
      <w:r w:rsidR="00406EC5">
        <w:rPr>
          <w:rFonts w:asciiTheme="majorHAnsi" w:hAnsiTheme="majorHAnsi" w:cs="Arial"/>
          <w:sz w:val="24"/>
          <w:szCs w:val="24"/>
        </w:rPr>
        <w:t xml:space="preserve"> identified as </w:t>
      </w:r>
      <w:r w:rsidR="00953A2B">
        <w:rPr>
          <w:rFonts w:asciiTheme="majorHAnsi" w:hAnsiTheme="majorHAnsi" w:cs="Arial"/>
          <w:sz w:val="24"/>
          <w:szCs w:val="24"/>
        </w:rPr>
        <w:t>meeting major trauma criteria</w:t>
      </w:r>
      <w:r w:rsidR="00BF0A2C">
        <w:rPr>
          <w:rFonts w:asciiTheme="majorHAnsi" w:hAnsiTheme="majorHAnsi" w:cs="Arial"/>
          <w:sz w:val="24"/>
          <w:szCs w:val="24"/>
        </w:rPr>
        <w:t xml:space="preserve">. </w:t>
      </w:r>
      <w:r w:rsidR="0059256B">
        <w:rPr>
          <w:rFonts w:asciiTheme="majorHAnsi" w:hAnsiTheme="majorHAnsi" w:cs="Arial"/>
          <w:sz w:val="24"/>
          <w:szCs w:val="24"/>
        </w:rPr>
        <w:lastRenderedPageBreak/>
        <w:t xml:space="preserve">All </w:t>
      </w:r>
      <w:r w:rsidR="00953A2B">
        <w:rPr>
          <w:rFonts w:asciiTheme="majorHAnsi" w:hAnsiTheme="majorHAnsi" w:cs="Arial"/>
          <w:sz w:val="24"/>
          <w:szCs w:val="24"/>
        </w:rPr>
        <w:t>‘under-</w:t>
      </w:r>
      <w:r w:rsidR="004F5596">
        <w:rPr>
          <w:rFonts w:asciiTheme="majorHAnsi" w:hAnsiTheme="majorHAnsi" w:cs="Arial"/>
          <w:sz w:val="24"/>
          <w:szCs w:val="24"/>
        </w:rPr>
        <w:t>triaged</w:t>
      </w:r>
      <w:r w:rsidR="00953A2B">
        <w:rPr>
          <w:rFonts w:asciiTheme="majorHAnsi" w:hAnsiTheme="majorHAnsi" w:cs="Arial"/>
          <w:sz w:val="24"/>
          <w:szCs w:val="24"/>
        </w:rPr>
        <w:t>’</w:t>
      </w:r>
      <w:r w:rsidR="004F5596">
        <w:rPr>
          <w:rFonts w:asciiTheme="majorHAnsi" w:hAnsiTheme="majorHAnsi" w:cs="Arial"/>
          <w:sz w:val="24"/>
          <w:szCs w:val="24"/>
        </w:rPr>
        <w:t xml:space="preserve"> patients</w:t>
      </w:r>
      <w:r w:rsidR="007B1315">
        <w:rPr>
          <w:rFonts w:asciiTheme="majorHAnsi" w:hAnsiTheme="majorHAnsi" w:cs="Arial"/>
          <w:sz w:val="24"/>
          <w:szCs w:val="24"/>
        </w:rPr>
        <w:t xml:space="preserve"> managed at the Major Trauma Centre</w:t>
      </w:r>
      <w:r w:rsidR="00E909F6">
        <w:rPr>
          <w:rFonts w:asciiTheme="majorHAnsi" w:hAnsiTheme="majorHAnsi" w:cs="Arial"/>
          <w:sz w:val="24"/>
          <w:szCs w:val="24"/>
        </w:rPr>
        <w:t>s</w:t>
      </w:r>
      <w:r w:rsidR="00B858C3">
        <w:rPr>
          <w:rFonts w:asciiTheme="majorHAnsi" w:hAnsiTheme="majorHAnsi" w:cs="Arial"/>
          <w:sz w:val="24"/>
          <w:szCs w:val="24"/>
        </w:rPr>
        <w:t xml:space="preserve"> o</w:t>
      </w:r>
      <w:r w:rsidR="00877673">
        <w:rPr>
          <w:rFonts w:asciiTheme="majorHAnsi" w:hAnsiTheme="majorHAnsi" w:cs="Arial"/>
          <w:sz w:val="24"/>
          <w:szCs w:val="24"/>
        </w:rPr>
        <w:t>r T</w:t>
      </w:r>
      <w:r w:rsidR="007B1315">
        <w:rPr>
          <w:rFonts w:asciiTheme="majorHAnsi" w:hAnsiTheme="majorHAnsi" w:cs="Arial"/>
          <w:sz w:val="24"/>
          <w:szCs w:val="24"/>
        </w:rPr>
        <w:t>rauma Unit</w:t>
      </w:r>
      <w:r w:rsidR="00E909F6">
        <w:rPr>
          <w:rFonts w:asciiTheme="majorHAnsi" w:hAnsiTheme="majorHAnsi" w:cs="Arial"/>
          <w:sz w:val="24"/>
          <w:szCs w:val="24"/>
        </w:rPr>
        <w:t>s</w:t>
      </w:r>
      <w:r w:rsidR="00877673">
        <w:rPr>
          <w:rFonts w:asciiTheme="majorHAnsi" w:hAnsiTheme="majorHAnsi" w:cs="Arial"/>
          <w:sz w:val="24"/>
          <w:szCs w:val="24"/>
        </w:rPr>
        <w:t xml:space="preserve"> were</w:t>
      </w:r>
      <w:r w:rsidR="00953A2B">
        <w:rPr>
          <w:rFonts w:asciiTheme="majorHAnsi" w:hAnsiTheme="majorHAnsi" w:cs="Arial"/>
          <w:sz w:val="24"/>
          <w:szCs w:val="24"/>
        </w:rPr>
        <w:t xml:space="preserve"> subsequently entered into the database.</w:t>
      </w:r>
    </w:p>
    <w:p w14:paraId="6A3629B8" w14:textId="77777777" w:rsidR="00CB023A" w:rsidRDefault="00FF5B43" w:rsidP="00B440B6">
      <w:pPr>
        <w:spacing w:line="480" w:lineRule="auto"/>
        <w:jc w:val="both"/>
        <w:rPr>
          <w:rFonts w:asciiTheme="majorHAnsi" w:hAnsiTheme="majorHAnsi" w:cs="Arial"/>
          <w:sz w:val="24"/>
          <w:szCs w:val="24"/>
        </w:rPr>
      </w:pPr>
      <w:r w:rsidRPr="00FF5B43">
        <w:rPr>
          <w:rFonts w:asciiTheme="majorHAnsi" w:hAnsiTheme="majorHAnsi" w:cs="Arial"/>
          <w:sz w:val="24"/>
          <w:szCs w:val="24"/>
        </w:rPr>
        <w:t xml:space="preserve">The </w:t>
      </w:r>
      <w:r w:rsidR="00E909F6">
        <w:rPr>
          <w:rFonts w:asciiTheme="majorHAnsi" w:hAnsiTheme="majorHAnsi" w:cs="Arial"/>
          <w:sz w:val="24"/>
          <w:szCs w:val="24"/>
        </w:rPr>
        <w:t>regional</w:t>
      </w:r>
      <w:r w:rsidR="00F15538">
        <w:rPr>
          <w:rFonts w:asciiTheme="majorHAnsi" w:hAnsiTheme="majorHAnsi" w:cs="Arial"/>
          <w:sz w:val="24"/>
          <w:szCs w:val="24"/>
        </w:rPr>
        <w:t xml:space="preserve"> </w:t>
      </w:r>
      <w:r w:rsidRPr="00FF5B43">
        <w:rPr>
          <w:rFonts w:asciiTheme="majorHAnsi" w:hAnsiTheme="majorHAnsi" w:cs="Arial"/>
          <w:sz w:val="24"/>
          <w:szCs w:val="24"/>
        </w:rPr>
        <w:t>ambul</w:t>
      </w:r>
      <w:r w:rsidR="00EF093F">
        <w:rPr>
          <w:rFonts w:asciiTheme="majorHAnsi" w:hAnsiTheme="majorHAnsi" w:cs="Arial"/>
          <w:sz w:val="24"/>
          <w:szCs w:val="24"/>
        </w:rPr>
        <w:t>ance service covers an area of 8,365 square kilometres</w:t>
      </w:r>
      <w:r w:rsidRPr="00FF5B43">
        <w:rPr>
          <w:rFonts w:asciiTheme="majorHAnsi" w:hAnsiTheme="majorHAnsi" w:cs="Arial"/>
          <w:sz w:val="24"/>
          <w:szCs w:val="24"/>
        </w:rPr>
        <w:t xml:space="preserve"> serving over 2.71 million people in a mixed geography of rural and urban are</w:t>
      </w:r>
      <w:r>
        <w:rPr>
          <w:rFonts w:asciiTheme="majorHAnsi" w:hAnsiTheme="majorHAnsi" w:cs="Arial"/>
          <w:sz w:val="24"/>
          <w:szCs w:val="24"/>
        </w:rPr>
        <w:t>as and receive</w:t>
      </w:r>
      <w:r w:rsidR="00F33110">
        <w:rPr>
          <w:rFonts w:asciiTheme="majorHAnsi" w:hAnsiTheme="majorHAnsi" w:cs="Arial"/>
          <w:sz w:val="24"/>
          <w:szCs w:val="24"/>
        </w:rPr>
        <w:t>s</w:t>
      </w:r>
      <w:r>
        <w:rPr>
          <w:rFonts w:asciiTheme="majorHAnsi" w:hAnsiTheme="majorHAnsi" w:cs="Arial"/>
          <w:sz w:val="24"/>
          <w:szCs w:val="24"/>
        </w:rPr>
        <w:t xml:space="preserve"> over</w:t>
      </w:r>
      <w:r w:rsidRPr="00FF5B43">
        <w:rPr>
          <w:rFonts w:asciiTheme="majorHAnsi" w:hAnsiTheme="majorHAnsi" w:cs="Arial"/>
          <w:sz w:val="24"/>
          <w:szCs w:val="24"/>
        </w:rPr>
        <w:t xml:space="preserve"> 1.5 million emergency and urgent calls per annum. The </w:t>
      </w:r>
      <w:r w:rsidR="002C046C">
        <w:rPr>
          <w:rFonts w:asciiTheme="majorHAnsi" w:hAnsiTheme="majorHAnsi" w:cs="Arial"/>
          <w:sz w:val="24"/>
          <w:szCs w:val="24"/>
        </w:rPr>
        <w:t>RTN</w:t>
      </w:r>
      <w:r w:rsidRPr="00FF5B43">
        <w:rPr>
          <w:rFonts w:asciiTheme="majorHAnsi" w:hAnsiTheme="majorHAnsi" w:cs="Arial"/>
          <w:sz w:val="24"/>
          <w:szCs w:val="24"/>
        </w:rPr>
        <w:t xml:space="preserve">, at the time </w:t>
      </w:r>
      <w:r w:rsidR="00F15538">
        <w:rPr>
          <w:rFonts w:asciiTheme="majorHAnsi" w:hAnsiTheme="majorHAnsi" w:cs="Arial"/>
          <w:sz w:val="24"/>
          <w:szCs w:val="24"/>
        </w:rPr>
        <w:t>of the study, had 9 T</w:t>
      </w:r>
      <w:r w:rsidR="004238C7">
        <w:rPr>
          <w:rFonts w:asciiTheme="majorHAnsi" w:hAnsiTheme="majorHAnsi" w:cs="Arial"/>
          <w:sz w:val="24"/>
          <w:szCs w:val="24"/>
        </w:rPr>
        <w:t xml:space="preserve">rauma </w:t>
      </w:r>
      <w:r w:rsidR="00F15538">
        <w:rPr>
          <w:rFonts w:asciiTheme="majorHAnsi" w:hAnsiTheme="majorHAnsi" w:cs="Arial"/>
          <w:sz w:val="24"/>
          <w:szCs w:val="24"/>
        </w:rPr>
        <w:t>U</w:t>
      </w:r>
      <w:r w:rsidR="004238C7">
        <w:rPr>
          <w:rFonts w:asciiTheme="majorHAnsi" w:hAnsiTheme="majorHAnsi" w:cs="Arial"/>
          <w:sz w:val="24"/>
          <w:szCs w:val="24"/>
        </w:rPr>
        <w:t>nit</w:t>
      </w:r>
      <w:r w:rsidR="00F15538">
        <w:rPr>
          <w:rFonts w:asciiTheme="majorHAnsi" w:hAnsiTheme="majorHAnsi" w:cs="Arial"/>
          <w:sz w:val="24"/>
          <w:szCs w:val="24"/>
        </w:rPr>
        <w:t>s</w:t>
      </w:r>
      <w:r w:rsidRPr="00FF5B43">
        <w:rPr>
          <w:rFonts w:asciiTheme="majorHAnsi" w:hAnsiTheme="majorHAnsi" w:cs="Arial"/>
          <w:sz w:val="24"/>
          <w:szCs w:val="24"/>
        </w:rPr>
        <w:t xml:space="preserve"> and</w:t>
      </w:r>
      <w:r w:rsidR="00F15538">
        <w:rPr>
          <w:rFonts w:asciiTheme="majorHAnsi" w:hAnsiTheme="majorHAnsi" w:cs="Arial"/>
          <w:sz w:val="24"/>
          <w:szCs w:val="24"/>
        </w:rPr>
        <w:t xml:space="preserve"> 2 M</w:t>
      </w:r>
      <w:r w:rsidR="007B1315">
        <w:rPr>
          <w:rFonts w:asciiTheme="majorHAnsi" w:hAnsiTheme="majorHAnsi" w:cs="Arial"/>
          <w:sz w:val="24"/>
          <w:szCs w:val="24"/>
        </w:rPr>
        <w:t xml:space="preserve">ajor </w:t>
      </w:r>
      <w:r w:rsidR="00F15538">
        <w:rPr>
          <w:rFonts w:asciiTheme="majorHAnsi" w:hAnsiTheme="majorHAnsi" w:cs="Arial"/>
          <w:sz w:val="24"/>
          <w:szCs w:val="24"/>
        </w:rPr>
        <w:t>T</w:t>
      </w:r>
      <w:r w:rsidR="007B1315">
        <w:rPr>
          <w:rFonts w:asciiTheme="majorHAnsi" w:hAnsiTheme="majorHAnsi" w:cs="Arial"/>
          <w:sz w:val="24"/>
          <w:szCs w:val="24"/>
        </w:rPr>
        <w:t xml:space="preserve">rauma </w:t>
      </w:r>
      <w:r w:rsidR="00F15538">
        <w:rPr>
          <w:rFonts w:asciiTheme="majorHAnsi" w:hAnsiTheme="majorHAnsi" w:cs="Arial"/>
          <w:sz w:val="24"/>
          <w:szCs w:val="24"/>
        </w:rPr>
        <w:t>C</w:t>
      </w:r>
      <w:r w:rsidR="007B1315">
        <w:rPr>
          <w:rFonts w:asciiTheme="majorHAnsi" w:hAnsiTheme="majorHAnsi" w:cs="Arial"/>
          <w:sz w:val="24"/>
          <w:szCs w:val="24"/>
        </w:rPr>
        <w:t>entre</w:t>
      </w:r>
      <w:r w:rsidR="00F15538">
        <w:rPr>
          <w:rFonts w:asciiTheme="majorHAnsi" w:hAnsiTheme="majorHAnsi" w:cs="Arial"/>
          <w:sz w:val="24"/>
          <w:szCs w:val="24"/>
        </w:rPr>
        <w:t>s</w:t>
      </w:r>
      <w:r w:rsidRPr="00FF5B43">
        <w:rPr>
          <w:rFonts w:asciiTheme="majorHAnsi" w:hAnsiTheme="majorHAnsi" w:cs="Arial"/>
          <w:sz w:val="24"/>
          <w:szCs w:val="24"/>
        </w:rPr>
        <w:t>. There are 2 Helicopter Emergency Medical Service (HEMS) bases with</w:t>
      </w:r>
      <w:r w:rsidR="00953A2B">
        <w:rPr>
          <w:rFonts w:asciiTheme="majorHAnsi" w:hAnsiTheme="majorHAnsi" w:cs="Arial"/>
          <w:sz w:val="24"/>
          <w:szCs w:val="24"/>
        </w:rPr>
        <w:t>in the region which are charity-</w:t>
      </w:r>
      <w:r w:rsidRPr="00FF5B43">
        <w:rPr>
          <w:rFonts w:asciiTheme="majorHAnsi" w:hAnsiTheme="majorHAnsi" w:cs="Arial"/>
          <w:sz w:val="24"/>
          <w:szCs w:val="24"/>
        </w:rPr>
        <w:t>funded and each aircraft is staffed by</w:t>
      </w:r>
      <w:r w:rsidR="00953A2B">
        <w:rPr>
          <w:rFonts w:asciiTheme="majorHAnsi" w:hAnsiTheme="majorHAnsi" w:cs="Arial"/>
          <w:sz w:val="24"/>
          <w:szCs w:val="24"/>
        </w:rPr>
        <w:t xml:space="preserve"> Doctors qualified in </w:t>
      </w:r>
      <w:r w:rsidRPr="00FF5B43">
        <w:rPr>
          <w:rFonts w:asciiTheme="majorHAnsi" w:hAnsiTheme="majorHAnsi" w:cs="Arial"/>
          <w:sz w:val="24"/>
          <w:szCs w:val="24"/>
        </w:rPr>
        <w:t>Pre-Hospital Emergency Medicine (20 part-time doctors and 4 in training) and Paramedic</w:t>
      </w:r>
      <w:r w:rsidR="00953A2B">
        <w:rPr>
          <w:rFonts w:asciiTheme="majorHAnsi" w:hAnsiTheme="majorHAnsi" w:cs="Arial"/>
          <w:sz w:val="24"/>
          <w:szCs w:val="24"/>
        </w:rPr>
        <w:t>s</w:t>
      </w:r>
      <w:r w:rsidR="00F15538">
        <w:rPr>
          <w:rFonts w:asciiTheme="majorHAnsi" w:hAnsiTheme="majorHAnsi" w:cs="Arial"/>
          <w:sz w:val="24"/>
          <w:szCs w:val="24"/>
        </w:rPr>
        <w:t xml:space="preserve"> (11 full-time equivalents</w:t>
      </w:r>
      <w:r w:rsidRPr="00FF5B43">
        <w:rPr>
          <w:rFonts w:asciiTheme="majorHAnsi" w:hAnsiTheme="majorHAnsi" w:cs="Arial"/>
          <w:sz w:val="24"/>
          <w:szCs w:val="24"/>
        </w:rPr>
        <w:t>). These aircraft do not fly at night</w:t>
      </w:r>
      <w:r w:rsidR="002C046C">
        <w:rPr>
          <w:rFonts w:asciiTheme="majorHAnsi" w:hAnsiTheme="majorHAnsi" w:cs="Arial"/>
          <w:sz w:val="24"/>
          <w:szCs w:val="24"/>
        </w:rPr>
        <w:t>,</w:t>
      </w:r>
      <w:r w:rsidRPr="00FF5B43">
        <w:rPr>
          <w:rFonts w:asciiTheme="majorHAnsi" w:hAnsiTheme="majorHAnsi" w:cs="Arial"/>
          <w:sz w:val="24"/>
          <w:szCs w:val="24"/>
        </w:rPr>
        <w:t xml:space="preserve"> or when weather restricts visibility</w:t>
      </w:r>
      <w:r w:rsidR="002C046C">
        <w:rPr>
          <w:rFonts w:asciiTheme="majorHAnsi" w:hAnsiTheme="majorHAnsi" w:cs="Arial"/>
          <w:sz w:val="24"/>
          <w:szCs w:val="24"/>
        </w:rPr>
        <w:t>,</w:t>
      </w:r>
      <w:r w:rsidRPr="00FF5B43">
        <w:rPr>
          <w:rFonts w:asciiTheme="majorHAnsi" w:hAnsiTheme="majorHAnsi" w:cs="Arial"/>
          <w:sz w:val="24"/>
          <w:szCs w:val="24"/>
        </w:rPr>
        <w:t xml:space="preserve"> but crews are able to respond to cal</w:t>
      </w:r>
      <w:r w:rsidR="00E909F6">
        <w:rPr>
          <w:rFonts w:asciiTheme="majorHAnsi" w:hAnsiTheme="majorHAnsi" w:cs="Arial"/>
          <w:sz w:val="24"/>
          <w:szCs w:val="24"/>
        </w:rPr>
        <w:t>ls via a rapid response vehicle</w:t>
      </w:r>
      <w:r w:rsidR="00F15538">
        <w:rPr>
          <w:rFonts w:asciiTheme="majorHAnsi" w:hAnsiTheme="majorHAnsi" w:cs="Arial"/>
          <w:sz w:val="24"/>
          <w:szCs w:val="24"/>
        </w:rPr>
        <w:t xml:space="preserve"> </w:t>
      </w:r>
      <w:r w:rsidRPr="00FF5B43">
        <w:rPr>
          <w:rFonts w:asciiTheme="majorHAnsi" w:hAnsiTheme="majorHAnsi" w:cs="Arial"/>
          <w:sz w:val="24"/>
          <w:szCs w:val="24"/>
        </w:rPr>
        <w:t>during these times. At the time of this study HEMS teams were available to respond on a Friday and Saturday night util</w:t>
      </w:r>
      <w:r w:rsidR="00CB023A">
        <w:rPr>
          <w:rFonts w:asciiTheme="majorHAnsi" w:hAnsiTheme="majorHAnsi" w:cs="Arial"/>
          <w:sz w:val="24"/>
          <w:szCs w:val="24"/>
        </w:rPr>
        <w:t>ising a rapid response vehicle.</w:t>
      </w:r>
    </w:p>
    <w:p w14:paraId="3AEB6B3C" w14:textId="5814020B" w:rsidR="00CB023A" w:rsidRDefault="00CB023A" w:rsidP="00B440B6">
      <w:pPr>
        <w:spacing w:line="480" w:lineRule="auto"/>
        <w:jc w:val="both"/>
        <w:rPr>
          <w:rFonts w:asciiTheme="majorHAnsi" w:hAnsiTheme="majorHAnsi" w:cs="Arial"/>
          <w:sz w:val="24"/>
          <w:szCs w:val="24"/>
        </w:rPr>
      </w:pPr>
      <w:r>
        <w:rPr>
          <w:rFonts w:asciiTheme="majorHAnsi" w:hAnsiTheme="majorHAnsi" w:cs="Arial"/>
          <w:sz w:val="24"/>
          <w:szCs w:val="24"/>
        </w:rPr>
        <w:t xml:space="preserve">Paramedics within the RTN are trained and educated to carry out multiple interventions for trauma patients. These interventions include advanced airway management (endo-tracheal tube intubation and supraglottic airways), needle decompression of </w:t>
      </w:r>
      <w:r w:rsidRPr="00CB023A">
        <w:rPr>
          <w:rFonts w:asciiTheme="majorHAnsi" w:hAnsiTheme="majorHAnsi" w:cs="Arial"/>
          <w:sz w:val="24"/>
          <w:szCs w:val="24"/>
        </w:rPr>
        <w:t>pneumothoraces</w:t>
      </w:r>
      <w:r>
        <w:rPr>
          <w:rFonts w:asciiTheme="majorHAnsi" w:hAnsiTheme="majorHAnsi" w:cs="Arial"/>
          <w:sz w:val="24"/>
          <w:szCs w:val="24"/>
        </w:rPr>
        <w:t xml:space="preserve"> and </w:t>
      </w:r>
      <w:r w:rsidRPr="00FF5B43">
        <w:rPr>
          <w:rFonts w:asciiTheme="majorHAnsi" w:hAnsiTheme="majorHAnsi" w:cs="Arial"/>
          <w:sz w:val="24"/>
          <w:szCs w:val="24"/>
        </w:rPr>
        <w:t>intravenous and intraosseous access</w:t>
      </w:r>
      <w:r>
        <w:rPr>
          <w:rFonts w:asciiTheme="majorHAnsi" w:hAnsiTheme="majorHAnsi" w:cs="Arial"/>
          <w:sz w:val="24"/>
          <w:szCs w:val="24"/>
        </w:rPr>
        <w:t>. The application of haemorrhage control devices (</w:t>
      </w:r>
      <w:r w:rsidR="00225B32" w:rsidRPr="00FF5B43">
        <w:rPr>
          <w:rFonts w:asciiTheme="majorHAnsi" w:hAnsiTheme="majorHAnsi" w:cs="Arial"/>
          <w:sz w:val="24"/>
          <w:szCs w:val="24"/>
        </w:rPr>
        <w:t>tourniquets, haemostatic gauze</w:t>
      </w:r>
      <w:r w:rsidR="00083D79">
        <w:rPr>
          <w:rFonts w:asciiTheme="majorHAnsi" w:hAnsiTheme="majorHAnsi" w:cs="Arial"/>
          <w:sz w:val="24"/>
          <w:szCs w:val="24"/>
        </w:rPr>
        <w:t>) as well as T</w:t>
      </w:r>
      <w:r w:rsidR="00225B32">
        <w:rPr>
          <w:rFonts w:asciiTheme="majorHAnsi" w:hAnsiTheme="majorHAnsi" w:cs="Arial"/>
          <w:sz w:val="24"/>
          <w:szCs w:val="24"/>
        </w:rPr>
        <w:t>ranexamic Acid and immobilisation / splinting devices are also available to pre-hospital paramedics.</w:t>
      </w:r>
    </w:p>
    <w:p w14:paraId="747DAC25" w14:textId="77777777" w:rsidR="00225B32" w:rsidRDefault="00FF5B43" w:rsidP="00B440B6">
      <w:pPr>
        <w:spacing w:line="480" w:lineRule="auto"/>
        <w:jc w:val="both"/>
        <w:rPr>
          <w:rFonts w:asciiTheme="majorHAnsi" w:hAnsiTheme="majorHAnsi" w:cs="Arial"/>
          <w:sz w:val="24"/>
          <w:szCs w:val="24"/>
        </w:rPr>
      </w:pPr>
      <w:r w:rsidRPr="00FF5B43">
        <w:rPr>
          <w:rFonts w:asciiTheme="majorHAnsi" w:hAnsiTheme="majorHAnsi" w:cs="Arial"/>
          <w:sz w:val="24"/>
          <w:szCs w:val="24"/>
        </w:rPr>
        <w:t xml:space="preserve">HEMS doctors </w:t>
      </w:r>
      <w:r w:rsidR="00225B32">
        <w:rPr>
          <w:rFonts w:asciiTheme="majorHAnsi" w:hAnsiTheme="majorHAnsi" w:cs="Arial"/>
          <w:sz w:val="24"/>
          <w:szCs w:val="24"/>
        </w:rPr>
        <w:t xml:space="preserve">within the region </w:t>
      </w:r>
      <w:r w:rsidRPr="00FF5B43">
        <w:rPr>
          <w:rFonts w:asciiTheme="majorHAnsi" w:hAnsiTheme="majorHAnsi" w:cs="Arial"/>
          <w:sz w:val="24"/>
          <w:szCs w:val="24"/>
        </w:rPr>
        <w:t xml:space="preserve">are also trained to manage cardiothoracic trauma up to and including resuscitative thoracotomy, peri-mortem C-section, rapid </w:t>
      </w:r>
      <w:r w:rsidRPr="00FF5B43">
        <w:rPr>
          <w:rFonts w:asciiTheme="majorHAnsi" w:hAnsiTheme="majorHAnsi" w:cs="Arial"/>
          <w:sz w:val="24"/>
          <w:szCs w:val="24"/>
        </w:rPr>
        <w:lastRenderedPageBreak/>
        <w:t>sequence induction (RSI) and the administration of blood products (although blood products were not on the aircraft at th</w:t>
      </w:r>
      <w:r w:rsidR="00225B32">
        <w:rPr>
          <w:rFonts w:asciiTheme="majorHAnsi" w:hAnsiTheme="majorHAnsi" w:cs="Arial"/>
          <w:sz w:val="24"/>
          <w:szCs w:val="24"/>
        </w:rPr>
        <w:t>e time of this study).</w:t>
      </w:r>
    </w:p>
    <w:p w14:paraId="1441EEFF" w14:textId="77777777" w:rsidR="00FF5B43" w:rsidRDefault="00FF5B43" w:rsidP="00B440B6">
      <w:pPr>
        <w:spacing w:line="480" w:lineRule="auto"/>
        <w:jc w:val="both"/>
        <w:rPr>
          <w:rFonts w:asciiTheme="majorHAnsi" w:hAnsiTheme="majorHAnsi" w:cs="Arial"/>
          <w:sz w:val="24"/>
          <w:szCs w:val="24"/>
        </w:rPr>
      </w:pPr>
      <w:r w:rsidRPr="00FF5B43">
        <w:rPr>
          <w:rFonts w:asciiTheme="majorHAnsi" w:hAnsiTheme="majorHAnsi" w:cs="Arial"/>
          <w:sz w:val="24"/>
          <w:szCs w:val="24"/>
        </w:rPr>
        <w:t>Hazardous Access Response Team (HART) Paramedics are also available within the region to access patients at height, in water or in remote or difficult locations. At the time of the study there were 58 ambulance stations throughout the region with over 500 Paramedics who work alongside emergency care assistants and technicians.</w:t>
      </w:r>
    </w:p>
    <w:p w14:paraId="407A6150" w14:textId="77777777" w:rsidR="00A12827" w:rsidRPr="005F71FD" w:rsidRDefault="00406EC5" w:rsidP="00A12827">
      <w:pPr>
        <w:pStyle w:val="Heading2"/>
      </w:pPr>
      <w:bookmarkStart w:id="11" w:name="_Toc488478947"/>
      <w:r>
        <w:t>Data analysis</w:t>
      </w:r>
      <w:bookmarkEnd w:id="11"/>
    </w:p>
    <w:p w14:paraId="31F40824" w14:textId="77777777" w:rsidR="00F8301A" w:rsidRDefault="001218FE" w:rsidP="00EC05BE">
      <w:pPr>
        <w:spacing w:line="480" w:lineRule="auto"/>
        <w:jc w:val="both"/>
        <w:rPr>
          <w:rFonts w:asciiTheme="majorHAnsi" w:eastAsia="Times New Roman" w:hAnsiTheme="majorHAnsi"/>
          <w:sz w:val="24"/>
          <w:szCs w:val="24"/>
        </w:rPr>
      </w:pPr>
      <w:r w:rsidRPr="001218FE">
        <w:rPr>
          <w:rFonts w:asciiTheme="majorHAnsi" w:eastAsia="Times New Roman" w:hAnsiTheme="majorHAnsi"/>
          <w:sz w:val="24"/>
          <w:szCs w:val="24"/>
        </w:rPr>
        <w:t xml:space="preserve">Descriptive statistics were used to </w:t>
      </w:r>
      <w:r w:rsidR="003533F2">
        <w:rPr>
          <w:rFonts w:asciiTheme="majorHAnsi" w:eastAsia="Times New Roman" w:hAnsiTheme="majorHAnsi"/>
          <w:sz w:val="24"/>
          <w:szCs w:val="24"/>
        </w:rPr>
        <w:t>characterise</w:t>
      </w:r>
      <w:r w:rsidR="003533F2" w:rsidRPr="001218FE">
        <w:rPr>
          <w:rFonts w:asciiTheme="majorHAnsi" w:eastAsia="Times New Roman" w:hAnsiTheme="majorHAnsi"/>
          <w:sz w:val="24"/>
          <w:szCs w:val="24"/>
        </w:rPr>
        <w:t xml:space="preserve"> </w:t>
      </w:r>
      <w:r w:rsidRPr="001218FE">
        <w:rPr>
          <w:rFonts w:asciiTheme="majorHAnsi" w:eastAsia="Times New Roman" w:hAnsiTheme="majorHAnsi"/>
          <w:sz w:val="24"/>
          <w:szCs w:val="24"/>
        </w:rPr>
        <w:t xml:space="preserve">the study sample in terms of </w:t>
      </w:r>
      <w:r w:rsidR="008D7FC6">
        <w:rPr>
          <w:rFonts w:asciiTheme="majorHAnsi" w:eastAsia="Times New Roman" w:hAnsiTheme="majorHAnsi"/>
          <w:sz w:val="24"/>
          <w:szCs w:val="24"/>
        </w:rPr>
        <w:t>casualty</w:t>
      </w:r>
      <w:r>
        <w:rPr>
          <w:rFonts w:asciiTheme="majorHAnsi" w:eastAsia="Times New Roman" w:hAnsiTheme="majorHAnsi"/>
          <w:sz w:val="24"/>
          <w:szCs w:val="24"/>
        </w:rPr>
        <w:t xml:space="preserve"> and response characteristics</w:t>
      </w:r>
      <w:r w:rsidR="00F15538">
        <w:rPr>
          <w:rFonts w:asciiTheme="majorHAnsi" w:eastAsia="Times New Roman" w:hAnsiTheme="majorHAnsi"/>
          <w:sz w:val="24"/>
          <w:szCs w:val="24"/>
        </w:rPr>
        <w:t xml:space="preserve">. </w:t>
      </w:r>
      <w:r w:rsidR="00F8301A">
        <w:rPr>
          <w:rFonts w:asciiTheme="majorHAnsi" w:eastAsia="Times New Roman" w:hAnsiTheme="majorHAnsi"/>
          <w:sz w:val="24"/>
          <w:szCs w:val="24"/>
        </w:rPr>
        <w:t>Categorical and ordinal variables were expressed as proportions and continuous variables expressed as means with standard deviations.</w:t>
      </w:r>
    </w:p>
    <w:p w14:paraId="79E90AE4" w14:textId="77777777" w:rsidR="00F15538" w:rsidRDefault="0005703A" w:rsidP="00EC05BE">
      <w:pPr>
        <w:spacing w:line="480" w:lineRule="auto"/>
        <w:jc w:val="both"/>
        <w:rPr>
          <w:rFonts w:asciiTheme="majorHAnsi" w:eastAsia="Times New Roman" w:hAnsiTheme="majorHAnsi"/>
          <w:sz w:val="24"/>
          <w:szCs w:val="24"/>
        </w:rPr>
      </w:pPr>
      <w:r w:rsidRPr="00FD0876">
        <w:rPr>
          <w:rFonts w:asciiTheme="majorHAnsi" w:eastAsia="Times New Roman" w:hAnsiTheme="majorHAnsi"/>
          <w:sz w:val="24"/>
          <w:szCs w:val="24"/>
        </w:rPr>
        <w:t xml:space="preserve">The primary outcome measure used in causal analysis was </w:t>
      </w:r>
      <w:r w:rsidR="00317EA7">
        <w:rPr>
          <w:rFonts w:asciiTheme="majorHAnsi" w:eastAsia="Times New Roman" w:hAnsiTheme="majorHAnsi"/>
          <w:sz w:val="24"/>
          <w:szCs w:val="24"/>
        </w:rPr>
        <w:t>‘Status at D</w:t>
      </w:r>
      <w:r w:rsidRPr="00FD0876">
        <w:rPr>
          <w:rFonts w:asciiTheme="majorHAnsi" w:eastAsia="Times New Roman" w:hAnsiTheme="majorHAnsi"/>
          <w:sz w:val="24"/>
          <w:szCs w:val="24"/>
        </w:rPr>
        <w:t>ischarge</w:t>
      </w:r>
      <w:r w:rsidR="00317EA7">
        <w:rPr>
          <w:rFonts w:asciiTheme="majorHAnsi" w:eastAsia="Times New Roman" w:hAnsiTheme="majorHAnsi"/>
          <w:sz w:val="24"/>
          <w:szCs w:val="24"/>
        </w:rPr>
        <w:t>’</w:t>
      </w:r>
      <w:r w:rsidR="00E909F6">
        <w:rPr>
          <w:rFonts w:asciiTheme="majorHAnsi" w:eastAsia="Times New Roman" w:hAnsiTheme="majorHAnsi"/>
          <w:sz w:val="24"/>
          <w:szCs w:val="24"/>
        </w:rPr>
        <w:t xml:space="preserve"> (alive/d</w:t>
      </w:r>
      <w:r w:rsidRPr="00FD0876">
        <w:rPr>
          <w:rFonts w:asciiTheme="majorHAnsi" w:eastAsia="Times New Roman" w:hAnsiTheme="majorHAnsi"/>
          <w:sz w:val="24"/>
          <w:szCs w:val="24"/>
        </w:rPr>
        <w:t>eceased). Independent variables were loosely grouped into two sets</w:t>
      </w:r>
      <w:r w:rsidR="00D00C22">
        <w:rPr>
          <w:rFonts w:asciiTheme="majorHAnsi" w:eastAsia="Times New Roman" w:hAnsiTheme="majorHAnsi"/>
          <w:sz w:val="24"/>
          <w:szCs w:val="24"/>
        </w:rPr>
        <w:t>;</w:t>
      </w:r>
    </w:p>
    <w:p w14:paraId="7C53C768" w14:textId="77777777" w:rsidR="00F15538" w:rsidRPr="00F15538" w:rsidRDefault="0005703A" w:rsidP="00F15538">
      <w:pPr>
        <w:pStyle w:val="ListParagraph"/>
        <w:numPr>
          <w:ilvl w:val="0"/>
          <w:numId w:val="42"/>
        </w:numPr>
        <w:spacing w:line="480" w:lineRule="auto"/>
        <w:jc w:val="both"/>
        <w:rPr>
          <w:rFonts w:asciiTheme="majorHAnsi" w:eastAsia="Times New Roman" w:hAnsiTheme="majorHAnsi"/>
          <w:sz w:val="24"/>
          <w:szCs w:val="24"/>
        </w:rPr>
      </w:pPr>
      <w:r w:rsidRPr="00F15538">
        <w:rPr>
          <w:rFonts w:asciiTheme="majorHAnsi" w:eastAsia="Times New Roman" w:hAnsiTheme="majorHAnsi"/>
          <w:sz w:val="24"/>
          <w:szCs w:val="24"/>
        </w:rPr>
        <w:t>casualty characteristics e.g. age and physiological indices, and</w:t>
      </w:r>
    </w:p>
    <w:p w14:paraId="3515E747" w14:textId="77777777" w:rsidR="009F37EA" w:rsidRPr="00F15538" w:rsidRDefault="0005703A" w:rsidP="00F15538">
      <w:pPr>
        <w:pStyle w:val="ListParagraph"/>
        <w:numPr>
          <w:ilvl w:val="0"/>
          <w:numId w:val="42"/>
        </w:numPr>
        <w:spacing w:line="480" w:lineRule="auto"/>
        <w:jc w:val="both"/>
        <w:rPr>
          <w:rFonts w:asciiTheme="majorHAnsi" w:eastAsia="Times New Roman" w:hAnsiTheme="majorHAnsi"/>
          <w:sz w:val="24"/>
          <w:szCs w:val="24"/>
        </w:rPr>
      </w:pPr>
      <w:r w:rsidRPr="00F15538">
        <w:rPr>
          <w:rFonts w:asciiTheme="majorHAnsi" w:eastAsia="Times New Roman" w:hAnsiTheme="majorHAnsi"/>
          <w:sz w:val="24"/>
          <w:szCs w:val="24"/>
        </w:rPr>
        <w:t xml:space="preserve">response characteristics e.g. skill mix and transport time.  </w:t>
      </w:r>
    </w:p>
    <w:p w14:paraId="24566A6F" w14:textId="77777777" w:rsidR="009F37EA" w:rsidRDefault="009F37EA" w:rsidP="00EC05BE">
      <w:pPr>
        <w:spacing w:line="480" w:lineRule="auto"/>
        <w:jc w:val="both"/>
        <w:rPr>
          <w:rFonts w:asciiTheme="majorHAnsi" w:eastAsia="Times New Roman" w:hAnsiTheme="majorHAnsi"/>
          <w:sz w:val="24"/>
          <w:szCs w:val="24"/>
        </w:rPr>
      </w:pPr>
      <w:r w:rsidRPr="009F37EA">
        <w:rPr>
          <w:rFonts w:asciiTheme="majorHAnsi" w:eastAsia="Times New Roman" w:hAnsiTheme="majorHAnsi"/>
          <w:sz w:val="24"/>
          <w:szCs w:val="24"/>
        </w:rPr>
        <w:t>Whilst there were multiple recordings of physiological indices for most patients within the study, the set employed for analysis purposes were the observations used by the attending crew in their pre-alert or alternatively, those observations that prompted the use of the major trauma triage tool</w:t>
      </w:r>
      <w:r w:rsidR="00F15538">
        <w:rPr>
          <w:rFonts w:asciiTheme="majorHAnsi" w:eastAsia="Times New Roman" w:hAnsiTheme="majorHAnsi"/>
          <w:sz w:val="24"/>
          <w:szCs w:val="24"/>
        </w:rPr>
        <w:t xml:space="preserve"> shown in</w:t>
      </w:r>
      <w:r w:rsidR="00F33110">
        <w:rPr>
          <w:rFonts w:asciiTheme="majorHAnsi" w:eastAsia="Times New Roman" w:hAnsiTheme="majorHAnsi"/>
          <w:sz w:val="24"/>
          <w:szCs w:val="24"/>
        </w:rPr>
        <w:t xml:space="preserve"> F</w:t>
      </w:r>
      <w:r w:rsidR="00F15538">
        <w:rPr>
          <w:rFonts w:asciiTheme="majorHAnsi" w:eastAsia="Times New Roman" w:hAnsiTheme="majorHAnsi"/>
          <w:sz w:val="24"/>
          <w:szCs w:val="24"/>
        </w:rPr>
        <w:t>igure 2</w:t>
      </w:r>
      <w:r w:rsidRPr="009F37EA">
        <w:rPr>
          <w:rFonts w:asciiTheme="majorHAnsi" w:eastAsia="Times New Roman" w:hAnsiTheme="majorHAnsi"/>
          <w:sz w:val="24"/>
          <w:szCs w:val="24"/>
        </w:rPr>
        <w:t>.</w:t>
      </w:r>
      <w:r w:rsidR="00953A2B">
        <w:rPr>
          <w:rFonts w:asciiTheme="majorHAnsi" w:eastAsia="Times New Roman" w:hAnsiTheme="majorHAnsi"/>
          <w:sz w:val="24"/>
          <w:szCs w:val="24"/>
        </w:rPr>
        <w:t xml:space="preserve"> Preliminary bivariate analysis </w:t>
      </w:r>
      <w:r w:rsidR="00E5559E">
        <w:rPr>
          <w:rFonts w:asciiTheme="majorHAnsi" w:eastAsia="Times New Roman" w:hAnsiTheme="majorHAnsi"/>
          <w:sz w:val="24"/>
          <w:szCs w:val="24"/>
        </w:rPr>
        <w:t>was undertaken in order to explore</w:t>
      </w:r>
      <w:r w:rsidR="00410958">
        <w:rPr>
          <w:rFonts w:asciiTheme="majorHAnsi" w:eastAsia="Times New Roman" w:hAnsiTheme="majorHAnsi"/>
          <w:sz w:val="24"/>
          <w:szCs w:val="24"/>
        </w:rPr>
        <w:t xml:space="preserve"> relationships between these factors and outcome </w:t>
      </w:r>
      <w:r w:rsidR="00D00C22">
        <w:rPr>
          <w:rFonts w:asciiTheme="majorHAnsi" w:eastAsia="Times New Roman" w:hAnsiTheme="majorHAnsi"/>
          <w:sz w:val="24"/>
          <w:szCs w:val="24"/>
        </w:rPr>
        <w:t>‘Status at D</w:t>
      </w:r>
      <w:r w:rsidR="00E909F6">
        <w:rPr>
          <w:rFonts w:asciiTheme="majorHAnsi" w:eastAsia="Times New Roman" w:hAnsiTheme="majorHAnsi"/>
          <w:sz w:val="24"/>
          <w:szCs w:val="24"/>
        </w:rPr>
        <w:t>ischarge’ (alive/d</w:t>
      </w:r>
      <w:r w:rsidR="00410958">
        <w:rPr>
          <w:rFonts w:asciiTheme="majorHAnsi" w:eastAsia="Times New Roman" w:hAnsiTheme="majorHAnsi"/>
          <w:sz w:val="24"/>
          <w:szCs w:val="24"/>
        </w:rPr>
        <w:t>eceased)</w:t>
      </w:r>
      <w:r w:rsidR="00E5559E">
        <w:rPr>
          <w:rFonts w:asciiTheme="majorHAnsi" w:eastAsia="Times New Roman" w:hAnsiTheme="majorHAnsi"/>
          <w:sz w:val="24"/>
          <w:szCs w:val="24"/>
        </w:rPr>
        <w:t>.</w:t>
      </w:r>
    </w:p>
    <w:p w14:paraId="223DDD6C" w14:textId="1D7DE03C" w:rsidR="004E7933" w:rsidRDefault="001218FE" w:rsidP="00C62339">
      <w:pPr>
        <w:spacing w:line="480" w:lineRule="auto"/>
        <w:jc w:val="both"/>
        <w:rPr>
          <w:rFonts w:asciiTheme="majorHAnsi" w:hAnsiTheme="majorHAnsi" w:cs="Arial"/>
          <w:sz w:val="24"/>
          <w:szCs w:val="24"/>
        </w:rPr>
      </w:pPr>
      <w:r w:rsidRPr="001218FE">
        <w:rPr>
          <w:rFonts w:asciiTheme="majorHAnsi" w:eastAsia="Times New Roman" w:hAnsiTheme="majorHAnsi"/>
          <w:sz w:val="24"/>
          <w:szCs w:val="24"/>
        </w:rPr>
        <w:lastRenderedPageBreak/>
        <w:t>To adjust for</w:t>
      </w:r>
      <w:r w:rsidR="0005703A">
        <w:rPr>
          <w:rFonts w:asciiTheme="majorHAnsi" w:eastAsia="Times New Roman" w:hAnsiTheme="majorHAnsi"/>
          <w:sz w:val="24"/>
          <w:szCs w:val="24"/>
        </w:rPr>
        <w:t xml:space="preserve"> </w:t>
      </w:r>
      <w:r w:rsidR="00410958">
        <w:rPr>
          <w:rFonts w:asciiTheme="majorHAnsi" w:eastAsia="Times New Roman" w:hAnsiTheme="majorHAnsi"/>
          <w:sz w:val="24"/>
          <w:szCs w:val="24"/>
        </w:rPr>
        <w:t xml:space="preserve">collinearity and </w:t>
      </w:r>
      <w:r w:rsidR="0005703A">
        <w:rPr>
          <w:rFonts w:asciiTheme="majorHAnsi" w:eastAsia="Times New Roman" w:hAnsiTheme="majorHAnsi"/>
          <w:sz w:val="24"/>
          <w:szCs w:val="24"/>
        </w:rPr>
        <w:t>potential amplification bias</w:t>
      </w:r>
      <w:r w:rsidRPr="001218FE">
        <w:rPr>
          <w:rFonts w:asciiTheme="majorHAnsi" w:eastAsia="Times New Roman" w:hAnsiTheme="majorHAnsi"/>
          <w:sz w:val="24"/>
          <w:szCs w:val="24"/>
        </w:rPr>
        <w:t xml:space="preserve"> a </w:t>
      </w:r>
      <w:r w:rsidR="00410958">
        <w:rPr>
          <w:rFonts w:asciiTheme="majorHAnsi" w:eastAsia="Times New Roman" w:hAnsiTheme="majorHAnsi"/>
          <w:sz w:val="24"/>
          <w:szCs w:val="24"/>
        </w:rPr>
        <w:t>binary</w:t>
      </w:r>
      <w:r w:rsidRPr="001218FE">
        <w:rPr>
          <w:rFonts w:asciiTheme="majorHAnsi" w:eastAsia="Times New Roman" w:hAnsiTheme="majorHAnsi"/>
          <w:sz w:val="24"/>
          <w:szCs w:val="24"/>
        </w:rPr>
        <w:t xml:space="preserve"> logistic regression </w:t>
      </w:r>
      <w:r w:rsidR="00410958">
        <w:rPr>
          <w:rFonts w:asciiTheme="majorHAnsi" w:eastAsia="Times New Roman" w:hAnsiTheme="majorHAnsi"/>
          <w:sz w:val="24"/>
          <w:szCs w:val="24"/>
        </w:rPr>
        <w:t>analysis was undertaken</w:t>
      </w:r>
      <w:r w:rsidRPr="001218FE">
        <w:rPr>
          <w:rFonts w:asciiTheme="majorHAnsi" w:eastAsia="Times New Roman" w:hAnsiTheme="majorHAnsi"/>
          <w:sz w:val="24"/>
          <w:szCs w:val="24"/>
        </w:rPr>
        <w:t xml:space="preserve"> </w:t>
      </w:r>
      <w:r w:rsidR="00410958">
        <w:rPr>
          <w:rFonts w:asciiTheme="majorHAnsi" w:eastAsia="Times New Roman" w:hAnsiTheme="majorHAnsi"/>
          <w:sz w:val="24"/>
          <w:szCs w:val="24"/>
        </w:rPr>
        <w:t>with the</w:t>
      </w:r>
      <w:r w:rsidRPr="001218FE">
        <w:rPr>
          <w:rFonts w:asciiTheme="majorHAnsi" w:eastAsia="Times New Roman" w:hAnsiTheme="majorHAnsi"/>
          <w:sz w:val="24"/>
          <w:szCs w:val="24"/>
        </w:rPr>
        <w:t xml:space="preserve"> </w:t>
      </w:r>
      <w:r w:rsidR="002C046C" w:rsidRPr="001218FE">
        <w:rPr>
          <w:rFonts w:asciiTheme="majorHAnsi" w:eastAsia="Times New Roman" w:hAnsiTheme="majorHAnsi"/>
          <w:sz w:val="24"/>
          <w:szCs w:val="24"/>
        </w:rPr>
        <w:t>outcome</w:t>
      </w:r>
      <w:r w:rsidR="00D00C22">
        <w:rPr>
          <w:rFonts w:asciiTheme="majorHAnsi" w:eastAsia="Times New Roman" w:hAnsiTheme="majorHAnsi"/>
          <w:sz w:val="24"/>
          <w:szCs w:val="24"/>
        </w:rPr>
        <w:t xml:space="preserve"> ‘Status at D</w:t>
      </w:r>
      <w:r w:rsidRPr="001218FE">
        <w:rPr>
          <w:rFonts w:asciiTheme="majorHAnsi" w:eastAsia="Times New Roman" w:hAnsiTheme="majorHAnsi"/>
          <w:sz w:val="24"/>
          <w:szCs w:val="24"/>
        </w:rPr>
        <w:t>ischarge</w:t>
      </w:r>
      <w:r w:rsidR="0005703A">
        <w:rPr>
          <w:rFonts w:asciiTheme="majorHAnsi" w:eastAsia="Times New Roman" w:hAnsiTheme="majorHAnsi"/>
          <w:sz w:val="24"/>
          <w:szCs w:val="24"/>
        </w:rPr>
        <w:t>’</w:t>
      </w:r>
      <w:r w:rsidR="00E909F6">
        <w:rPr>
          <w:rFonts w:asciiTheme="majorHAnsi" w:eastAsia="Times New Roman" w:hAnsiTheme="majorHAnsi"/>
          <w:sz w:val="24"/>
          <w:szCs w:val="24"/>
        </w:rPr>
        <w:t xml:space="preserve"> (alive/d</w:t>
      </w:r>
      <w:r w:rsidRPr="001218FE">
        <w:rPr>
          <w:rFonts w:asciiTheme="majorHAnsi" w:eastAsia="Times New Roman" w:hAnsiTheme="majorHAnsi"/>
          <w:sz w:val="24"/>
          <w:szCs w:val="24"/>
        </w:rPr>
        <w:t>eceased)</w:t>
      </w:r>
      <w:r w:rsidR="00221833">
        <w:rPr>
          <w:rFonts w:asciiTheme="majorHAnsi" w:eastAsia="Times New Roman" w:hAnsiTheme="majorHAnsi"/>
          <w:sz w:val="24"/>
          <w:szCs w:val="24"/>
        </w:rPr>
        <w:t xml:space="preserve"> as the dependant variable</w:t>
      </w:r>
      <w:r w:rsidRPr="001218FE">
        <w:rPr>
          <w:rFonts w:asciiTheme="majorHAnsi" w:eastAsia="Times New Roman" w:hAnsiTheme="majorHAnsi"/>
          <w:sz w:val="24"/>
          <w:szCs w:val="24"/>
        </w:rPr>
        <w:t>.</w:t>
      </w:r>
      <w:r>
        <w:rPr>
          <w:rFonts w:asciiTheme="majorHAnsi" w:eastAsia="Times New Roman" w:hAnsiTheme="majorHAnsi"/>
          <w:sz w:val="24"/>
          <w:szCs w:val="24"/>
        </w:rPr>
        <w:t xml:space="preserve"> </w:t>
      </w:r>
      <w:r w:rsidR="003533F2">
        <w:rPr>
          <w:rFonts w:asciiTheme="majorHAnsi" w:eastAsia="Times New Roman" w:hAnsiTheme="majorHAnsi"/>
          <w:sz w:val="24"/>
          <w:szCs w:val="24"/>
        </w:rPr>
        <w:t>Only independent</w:t>
      </w:r>
      <w:r w:rsidR="003533F2" w:rsidRPr="00325866">
        <w:rPr>
          <w:rFonts w:asciiTheme="majorHAnsi" w:eastAsia="Times New Roman" w:hAnsiTheme="majorHAnsi"/>
          <w:sz w:val="24"/>
          <w:szCs w:val="24"/>
        </w:rPr>
        <w:t xml:space="preserve"> </w:t>
      </w:r>
      <w:r w:rsidR="00325866" w:rsidRPr="00325866">
        <w:rPr>
          <w:rFonts w:asciiTheme="majorHAnsi" w:eastAsia="Times New Roman" w:hAnsiTheme="majorHAnsi"/>
          <w:sz w:val="24"/>
          <w:szCs w:val="24"/>
        </w:rPr>
        <w:t xml:space="preserve">variables </w:t>
      </w:r>
      <w:r w:rsidR="003533F2">
        <w:rPr>
          <w:rFonts w:asciiTheme="majorHAnsi" w:eastAsia="Times New Roman" w:hAnsiTheme="majorHAnsi"/>
          <w:sz w:val="24"/>
          <w:szCs w:val="24"/>
        </w:rPr>
        <w:t xml:space="preserve">that were individually </w:t>
      </w:r>
      <w:r w:rsidR="00325866" w:rsidRPr="00325866">
        <w:rPr>
          <w:rFonts w:asciiTheme="majorHAnsi" w:eastAsia="Times New Roman" w:hAnsiTheme="majorHAnsi"/>
          <w:sz w:val="24"/>
          <w:szCs w:val="24"/>
        </w:rPr>
        <w:t xml:space="preserve">associated </w:t>
      </w:r>
      <w:r w:rsidR="00325866">
        <w:rPr>
          <w:rFonts w:asciiTheme="majorHAnsi" w:eastAsia="Times New Roman" w:hAnsiTheme="majorHAnsi"/>
          <w:sz w:val="24"/>
          <w:szCs w:val="24"/>
        </w:rPr>
        <w:t>with the</w:t>
      </w:r>
      <w:r w:rsidR="00325866" w:rsidRPr="00325866">
        <w:rPr>
          <w:rFonts w:asciiTheme="majorHAnsi" w:eastAsia="Times New Roman" w:hAnsiTheme="majorHAnsi"/>
          <w:sz w:val="24"/>
          <w:szCs w:val="24"/>
        </w:rPr>
        <w:t xml:space="preserve"> outcome </w:t>
      </w:r>
      <w:r w:rsidR="00D00C22">
        <w:rPr>
          <w:rFonts w:asciiTheme="majorHAnsi" w:eastAsia="Times New Roman" w:hAnsiTheme="majorHAnsi"/>
          <w:sz w:val="24"/>
          <w:szCs w:val="24"/>
        </w:rPr>
        <w:t>‘Status at D</w:t>
      </w:r>
      <w:r w:rsidR="00325866" w:rsidRPr="00325866">
        <w:rPr>
          <w:rFonts w:asciiTheme="majorHAnsi" w:eastAsia="Times New Roman" w:hAnsiTheme="majorHAnsi"/>
          <w:sz w:val="24"/>
          <w:szCs w:val="24"/>
        </w:rPr>
        <w:t>ischarge</w:t>
      </w:r>
      <w:r w:rsidR="003533F2">
        <w:rPr>
          <w:rFonts w:asciiTheme="majorHAnsi" w:eastAsia="Times New Roman" w:hAnsiTheme="majorHAnsi"/>
          <w:sz w:val="24"/>
          <w:szCs w:val="24"/>
        </w:rPr>
        <w:t>’</w:t>
      </w:r>
      <w:r w:rsidR="00E909F6">
        <w:rPr>
          <w:rFonts w:asciiTheme="majorHAnsi" w:eastAsia="Times New Roman" w:hAnsiTheme="majorHAnsi"/>
          <w:sz w:val="24"/>
          <w:szCs w:val="24"/>
        </w:rPr>
        <w:t xml:space="preserve"> (alive/d</w:t>
      </w:r>
      <w:r w:rsidR="00325866" w:rsidRPr="00325866">
        <w:rPr>
          <w:rFonts w:asciiTheme="majorHAnsi" w:eastAsia="Times New Roman" w:hAnsiTheme="majorHAnsi"/>
          <w:sz w:val="24"/>
          <w:szCs w:val="24"/>
        </w:rPr>
        <w:t>eceased)</w:t>
      </w:r>
      <w:r w:rsidR="00325866">
        <w:rPr>
          <w:rFonts w:asciiTheme="majorHAnsi" w:eastAsia="Times New Roman" w:hAnsiTheme="majorHAnsi"/>
          <w:sz w:val="24"/>
          <w:szCs w:val="24"/>
        </w:rPr>
        <w:t xml:space="preserve">, </w:t>
      </w:r>
      <w:r w:rsidR="003533F2">
        <w:rPr>
          <w:rFonts w:asciiTheme="majorHAnsi" w:eastAsia="Times New Roman" w:hAnsiTheme="majorHAnsi"/>
          <w:sz w:val="24"/>
          <w:szCs w:val="24"/>
        </w:rPr>
        <w:t xml:space="preserve">at a p </w:t>
      </w:r>
      <w:r w:rsidR="00325866">
        <w:rPr>
          <w:rFonts w:asciiTheme="majorHAnsi" w:eastAsia="Times New Roman" w:hAnsiTheme="majorHAnsi"/>
          <w:sz w:val="24"/>
          <w:szCs w:val="24"/>
        </w:rPr>
        <w:t>≤ 0.</w:t>
      </w:r>
      <w:r w:rsidR="00325866" w:rsidRPr="00325866">
        <w:rPr>
          <w:rFonts w:asciiTheme="majorHAnsi" w:eastAsia="Times New Roman" w:hAnsiTheme="majorHAnsi"/>
          <w:sz w:val="24"/>
          <w:szCs w:val="24"/>
        </w:rPr>
        <w:t>0</w:t>
      </w:r>
      <w:r w:rsidR="00325866">
        <w:rPr>
          <w:rFonts w:asciiTheme="majorHAnsi" w:eastAsia="Times New Roman" w:hAnsiTheme="majorHAnsi"/>
          <w:sz w:val="24"/>
          <w:szCs w:val="24"/>
        </w:rPr>
        <w:t xml:space="preserve">5 </w:t>
      </w:r>
      <w:r w:rsidR="003533F2">
        <w:rPr>
          <w:rFonts w:asciiTheme="majorHAnsi" w:eastAsia="Times New Roman" w:hAnsiTheme="majorHAnsi"/>
          <w:sz w:val="24"/>
          <w:szCs w:val="24"/>
        </w:rPr>
        <w:t xml:space="preserve">level </w:t>
      </w:r>
      <w:r w:rsidR="00325866">
        <w:rPr>
          <w:rFonts w:asciiTheme="majorHAnsi" w:eastAsia="Times New Roman" w:hAnsiTheme="majorHAnsi"/>
          <w:sz w:val="24"/>
          <w:szCs w:val="24"/>
        </w:rPr>
        <w:t xml:space="preserve">were entered into the </w:t>
      </w:r>
      <w:r w:rsidR="0005703A">
        <w:rPr>
          <w:rFonts w:asciiTheme="majorHAnsi" w:eastAsia="Times New Roman" w:hAnsiTheme="majorHAnsi"/>
          <w:sz w:val="24"/>
          <w:szCs w:val="24"/>
        </w:rPr>
        <w:t xml:space="preserve">binary </w:t>
      </w:r>
      <w:r w:rsidR="00325866">
        <w:rPr>
          <w:rFonts w:asciiTheme="majorHAnsi" w:eastAsia="Times New Roman" w:hAnsiTheme="majorHAnsi"/>
          <w:sz w:val="24"/>
          <w:szCs w:val="24"/>
        </w:rPr>
        <w:t>logistic regression model</w:t>
      </w:r>
      <w:r w:rsidR="00325866" w:rsidRPr="00325866">
        <w:rPr>
          <w:rFonts w:asciiTheme="majorHAnsi" w:eastAsia="Times New Roman" w:hAnsiTheme="majorHAnsi"/>
          <w:sz w:val="24"/>
          <w:szCs w:val="24"/>
        </w:rPr>
        <w:t>.</w:t>
      </w:r>
      <w:r w:rsidR="00325866">
        <w:rPr>
          <w:rFonts w:asciiTheme="majorHAnsi" w:eastAsia="Times New Roman" w:hAnsiTheme="majorHAnsi"/>
          <w:sz w:val="24"/>
          <w:szCs w:val="24"/>
        </w:rPr>
        <w:t xml:space="preserve"> </w:t>
      </w:r>
      <w:r w:rsidR="0005703A">
        <w:rPr>
          <w:rFonts w:asciiTheme="majorHAnsi" w:eastAsia="Times New Roman" w:hAnsiTheme="majorHAnsi"/>
          <w:sz w:val="24"/>
          <w:szCs w:val="24"/>
        </w:rPr>
        <w:t xml:space="preserve"> A</w:t>
      </w:r>
      <w:r w:rsidR="00325866" w:rsidRPr="00325866">
        <w:rPr>
          <w:rFonts w:asciiTheme="majorHAnsi" w:eastAsia="Times New Roman" w:hAnsiTheme="majorHAnsi"/>
          <w:sz w:val="24"/>
          <w:szCs w:val="24"/>
        </w:rPr>
        <w:t xml:space="preserve">ll </w:t>
      </w:r>
      <w:r w:rsidR="00410958">
        <w:rPr>
          <w:rFonts w:asciiTheme="majorHAnsi" w:eastAsia="Times New Roman" w:hAnsiTheme="majorHAnsi"/>
          <w:sz w:val="24"/>
          <w:szCs w:val="24"/>
        </w:rPr>
        <w:t xml:space="preserve">candidate predictor </w:t>
      </w:r>
      <w:r w:rsidR="00325866" w:rsidRPr="00325866">
        <w:rPr>
          <w:rFonts w:asciiTheme="majorHAnsi" w:eastAsia="Times New Roman" w:hAnsiTheme="majorHAnsi"/>
          <w:sz w:val="24"/>
          <w:szCs w:val="24"/>
        </w:rPr>
        <w:t>variables were entered into the model</w:t>
      </w:r>
      <w:r w:rsidR="0005703A">
        <w:rPr>
          <w:rFonts w:asciiTheme="majorHAnsi" w:eastAsia="Times New Roman" w:hAnsiTheme="majorHAnsi"/>
          <w:sz w:val="24"/>
          <w:szCs w:val="24"/>
        </w:rPr>
        <w:t xml:space="preserve"> using a forward stepwise method</w:t>
      </w:r>
      <w:r w:rsidR="00325866">
        <w:rPr>
          <w:rFonts w:asciiTheme="majorHAnsi" w:eastAsia="Times New Roman" w:hAnsiTheme="majorHAnsi"/>
          <w:sz w:val="24"/>
          <w:szCs w:val="24"/>
        </w:rPr>
        <w:t>,</w:t>
      </w:r>
      <w:r w:rsidR="00325866" w:rsidRPr="00325866">
        <w:rPr>
          <w:rFonts w:asciiTheme="majorHAnsi" w:eastAsia="Times New Roman" w:hAnsiTheme="majorHAnsi"/>
          <w:sz w:val="24"/>
          <w:szCs w:val="24"/>
        </w:rPr>
        <w:t xml:space="preserve"> and each variable’s contribution to the overall fit was estimated using likelihood ratio tests</w:t>
      </w:r>
      <w:r w:rsidR="00B33688">
        <w:rPr>
          <w:rFonts w:asciiTheme="majorHAnsi" w:eastAsia="Times New Roman" w:hAnsiTheme="majorHAnsi"/>
          <w:sz w:val="24"/>
          <w:szCs w:val="24"/>
        </w:rPr>
        <w:t xml:space="preserve">. </w:t>
      </w:r>
      <w:r w:rsidR="00711FF1">
        <w:rPr>
          <w:rFonts w:asciiTheme="majorHAnsi" w:eastAsia="Times New Roman" w:hAnsiTheme="majorHAnsi"/>
          <w:sz w:val="24"/>
          <w:szCs w:val="24"/>
        </w:rPr>
        <w:t>Analyses were</w:t>
      </w:r>
      <w:r w:rsidR="00D200B0">
        <w:rPr>
          <w:rFonts w:asciiTheme="majorHAnsi" w:eastAsia="Times New Roman" w:hAnsiTheme="majorHAnsi"/>
          <w:sz w:val="24"/>
          <w:szCs w:val="24"/>
        </w:rPr>
        <w:t xml:space="preserve"> undertaken using the</w:t>
      </w:r>
      <w:r w:rsidR="002E5CD4" w:rsidRPr="002E5CD4">
        <w:rPr>
          <w:rFonts w:asciiTheme="majorHAnsi" w:eastAsia="Times New Roman" w:hAnsiTheme="majorHAnsi"/>
          <w:sz w:val="24"/>
          <w:szCs w:val="24"/>
        </w:rPr>
        <w:t xml:space="preserve"> </w:t>
      </w:r>
      <w:r w:rsidR="00D200B0">
        <w:rPr>
          <w:rFonts w:asciiTheme="majorHAnsi" w:eastAsia="Times New Roman" w:hAnsiTheme="majorHAnsi"/>
          <w:sz w:val="24"/>
          <w:szCs w:val="24"/>
        </w:rPr>
        <w:t>S</w:t>
      </w:r>
      <w:r w:rsidR="002E5CD4" w:rsidRPr="002E5CD4">
        <w:rPr>
          <w:rFonts w:asciiTheme="majorHAnsi" w:eastAsia="Times New Roman" w:hAnsiTheme="majorHAnsi"/>
          <w:sz w:val="24"/>
          <w:szCs w:val="24"/>
        </w:rPr>
        <w:t>oftware</w:t>
      </w:r>
      <w:r w:rsidR="00D200B0">
        <w:rPr>
          <w:rFonts w:asciiTheme="majorHAnsi" w:eastAsia="Times New Roman" w:hAnsiTheme="majorHAnsi"/>
          <w:sz w:val="24"/>
          <w:szCs w:val="24"/>
        </w:rPr>
        <w:t xml:space="preserve"> Package for the Social Sciences</w:t>
      </w:r>
      <w:r w:rsidR="002E5CD4">
        <w:rPr>
          <w:rFonts w:asciiTheme="majorHAnsi" w:eastAsia="Times New Roman" w:hAnsiTheme="majorHAnsi"/>
          <w:sz w:val="24"/>
          <w:szCs w:val="24"/>
        </w:rPr>
        <w:t xml:space="preserve"> </w:t>
      </w:r>
      <w:r w:rsidR="001C7315">
        <w:rPr>
          <w:rFonts w:asciiTheme="majorHAnsi" w:eastAsia="Times New Roman" w:hAnsiTheme="majorHAnsi"/>
          <w:sz w:val="24"/>
          <w:szCs w:val="24"/>
        </w:rPr>
        <w:t>(</w:t>
      </w:r>
      <w:r w:rsidR="002E5CD4">
        <w:rPr>
          <w:rFonts w:asciiTheme="majorHAnsi" w:eastAsia="Times New Roman" w:hAnsiTheme="majorHAnsi"/>
          <w:sz w:val="24"/>
          <w:szCs w:val="24"/>
        </w:rPr>
        <w:t>SPSS</w:t>
      </w:r>
      <w:r w:rsidR="00D200B0">
        <w:rPr>
          <w:rFonts w:asciiTheme="majorHAnsi" w:eastAsia="Times New Roman" w:hAnsiTheme="majorHAnsi"/>
          <w:sz w:val="24"/>
          <w:szCs w:val="24"/>
        </w:rPr>
        <w:t>; Version 22, IBM Inc; Armonk, NY, USA</w:t>
      </w:r>
      <w:r w:rsidR="001C7315">
        <w:rPr>
          <w:rFonts w:asciiTheme="majorHAnsi" w:eastAsia="Times New Roman" w:hAnsiTheme="majorHAnsi"/>
          <w:sz w:val="24"/>
          <w:szCs w:val="24"/>
        </w:rPr>
        <w:t>).</w:t>
      </w:r>
      <w:r w:rsidRPr="001218FE">
        <w:rPr>
          <w:rFonts w:asciiTheme="majorHAnsi" w:eastAsia="Times New Roman" w:hAnsiTheme="majorHAnsi"/>
          <w:sz w:val="24"/>
          <w:szCs w:val="24"/>
        </w:rPr>
        <w:t xml:space="preserve"> </w:t>
      </w:r>
    </w:p>
    <w:p w14:paraId="3A643B72" w14:textId="77777777" w:rsidR="00FA6C8A" w:rsidRPr="00F5152C" w:rsidRDefault="00FA6C8A" w:rsidP="00FA6C8A">
      <w:pPr>
        <w:pStyle w:val="Heading1"/>
      </w:pPr>
      <w:bookmarkStart w:id="12" w:name="_Toc479852051"/>
      <w:bookmarkStart w:id="13" w:name="_Toc488478948"/>
      <w:bookmarkStart w:id="14" w:name="_Toc479852052"/>
      <w:r w:rsidRPr="00F5152C">
        <w:t>Results</w:t>
      </w:r>
      <w:bookmarkEnd w:id="12"/>
      <w:bookmarkEnd w:id="13"/>
    </w:p>
    <w:p w14:paraId="32495BA2" w14:textId="77777777" w:rsidR="00D146C9" w:rsidRDefault="00FA6C8A" w:rsidP="00FA6C8A">
      <w:pPr>
        <w:spacing w:line="480" w:lineRule="auto"/>
        <w:jc w:val="both"/>
        <w:rPr>
          <w:rFonts w:asciiTheme="majorHAnsi" w:hAnsiTheme="majorHAnsi" w:cs="Arial"/>
          <w:sz w:val="24"/>
          <w:szCs w:val="24"/>
        </w:rPr>
      </w:pPr>
      <w:r w:rsidRPr="009865D2">
        <w:rPr>
          <w:rFonts w:asciiTheme="majorHAnsi" w:hAnsiTheme="majorHAnsi"/>
          <w:sz w:val="24"/>
          <w:szCs w:val="24"/>
        </w:rPr>
        <w:t>The study sample consisted of 1033 patient records that met the pre-</w:t>
      </w:r>
      <w:r w:rsidR="007A6914">
        <w:rPr>
          <w:rFonts w:asciiTheme="majorHAnsi" w:hAnsiTheme="majorHAnsi"/>
          <w:sz w:val="24"/>
          <w:szCs w:val="24"/>
        </w:rPr>
        <w:t xml:space="preserve">hospital major trauma </w:t>
      </w:r>
      <w:r w:rsidR="00CC7034" w:rsidRPr="00F33110">
        <w:rPr>
          <w:rFonts w:asciiTheme="majorHAnsi" w:eastAsia="Comic Sans MS" w:hAnsiTheme="majorHAnsi" w:cs="Comic Sans MS"/>
          <w:sz w:val="24"/>
        </w:rPr>
        <w:t>triage protocol</w:t>
      </w:r>
      <w:r w:rsidR="007A6914" w:rsidRPr="00F33110">
        <w:rPr>
          <w:rFonts w:asciiTheme="majorHAnsi" w:hAnsiTheme="majorHAnsi"/>
          <w:sz w:val="24"/>
          <w:szCs w:val="24"/>
        </w:rPr>
        <w:t xml:space="preserve"> </w:t>
      </w:r>
      <w:r w:rsidR="00CC7034" w:rsidRPr="00F33110">
        <w:rPr>
          <w:rFonts w:asciiTheme="majorHAnsi" w:hAnsiTheme="majorHAnsi"/>
          <w:sz w:val="24"/>
          <w:szCs w:val="24"/>
        </w:rPr>
        <w:t>criteria</w:t>
      </w:r>
      <w:r w:rsidR="00CC7034">
        <w:rPr>
          <w:rFonts w:asciiTheme="majorHAnsi" w:hAnsiTheme="majorHAnsi"/>
          <w:sz w:val="24"/>
          <w:szCs w:val="24"/>
        </w:rPr>
        <w:t xml:space="preserve">, as shown </w:t>
      </w:r>
      <w:r w:rsidR="007A6914">
        <w:rPr>
          <w:rFonts w:asciiTheme="majorHAnsi" w:hAnsiTheme="majorHAnsi"/>
          <w:sz w:val="24"/>
          <w:szCs w:val="24"/>
        </w:rPr>
        <w:t xml:space="preserve">in </w:t>
      </w:r>
      <w:r w:rsidR="00CC7034">
        <w:rPr>
          <w:rFonts w:asciiTheme="majorHAnsi" w:hAnsiTheme="majorHAnsi"/>
          <w:sz w:val="24"/>
          <w:szCs w:val="24"/>
        </w:rPr>
        <w:t>F</w:t>
      </w:r>
      <w:r w:rsidR="007A6914">
        <w:rPr>
          <w:rFonts w:asciiTheme="majorHAnsi" w:hAnsiTheme="majorHAnsi"/>
          <w:sz w:val="24"/>
          <w:szCs w:val="24"/>
        </w:rPr>
        <w:t>igure 2</w:t>
      </w:r>
      <w:r w:rsidRPr="009865D2">
        <w:rPr>
          <w:rFonts w:asciiTheme="majorHAnsi" w:hAnsiTheme="majorHAnsi"/>
          <w:sz w:val="24"/>
          <w:szCs w:val="24"/>
        </w:rPr>
        <w:t>. Table 1 highlights descriptive analysis of demographic characteristics of the sample group and key emergency response characteristics.</w:t>
      </w:r>
    </w:p>
    <w:p w14:paraId="434D19D0" w14:textId="77777777" w:rsidR="00FA6C8A" w:rsidRDefault="00FA6C8A" w:rsidP="00FA6C8A">
      <w:pPr>
        <w:spacing w:line="480" w:lineRule="auto"/>
        <w:jc w:val="both"/>
        <w:rPr>
          <w:rFonts w:asciiTheme="majorHAnsi" w:hAnsiTheme="majorHAnsi" w:cs="Arial"/>
          <w:sz w:val="24"/>
          <w:szCs w:val="24"/>
        </w:rPr>
      </w:pPr>
      <w:r w:rsidRPr="009865D2">
        <w:rPr>
          <w:rFonts w:asciiTheme="majorHAnsi" w:hAnsiTheme="majorHAnsi" w:cs="Arial"/>
          <w:sz w:val="24"/>
          <w:szCs w:val="24"/>
        </w:rPr>
        <w:t xml:space="preserve">Bivariate analysis revealed that a number of variables were </w:t>
      </w:r>
      <w:r>
        <w:rPr>
          <w:rFonts w:asciiTheme="majorHAnsi" w:hAnsiTheme="majorHAnsi" w:cs="Arial"/>
          <w:sz w:val="24"/>
          <w:szCs w:val="24"/>
        </w:rPr>
        <w:t xml:space="preserve">significantly associated with outcome </w:t>
      </w:r>
      <w:r w:rsidR="00D00C22">
        <w:rPr>
          <w:rFonts w:asciiTheme="majorHAnsi" w:hAnsiTheme="majorHAnsi" w:cs="Arial"/>
          <w:sz w:val="24"/>
          <w:szCs w:val="24"/>
        </w:rPr>
        <w:t>‘Status at D</w:t>
      </w:r>
      <w:r w:rsidRPr="009865D2">
        <w:rPr>
          <w:rFonts w:asciiTheme="majorHAnsi" w:hAnsiTheme="majorHAnsi" w:cs="Arial"/>
          <w:sz w:val="24"/>
          <w:szCs w:val="24"/>
        </w:rPr>
        <w:t>ischarge</w:t>
      </w:r>
      <w:r w:rsidR="00D00C22">
        <w:rPr>
          <w:rFonts w:asciiTheme="majorHAnsi" w:hAnsiTheme="majorHAnsi" w:cs="Arial"/>
          <w:sz w:val="24"/>
          <w:szCs w:val="24"/>
        </w:rPr>
        <w:t>’</w:t>
      </w:r>
      <w:r w:rsidR="00E909F6">
        <w:rPr>
          <w:rFonts w:asciiTheme="majorHAnsi" w:hAnsiTheme="majorHAnsi" w:cs="Arial"/>
          <w:sz w:val="24"/>
          <w:szCs w:val="24"/>
        </w:rPr>
        <w:t xml:space="preserve"> (alive/d</w:t>
      </w:r>
      <w:r w:rsidRPr="009865D2">
        <w:rPr>
          <w:rFonts w:asciiTheme="majorHAnsi" w:hAnsiTheme="majorHAnsi" w:cs="Arial"/>
          <w:sz w:val="24"/>
          <w:szCs w:val="24"/>
        </w:rPr>
        <w:t>eceased)</w:t>
      </w:r>
      <w:r w:rsidR="00CC7034">
        <w:rPr>
          <w:rFonts w:asciiTheme="majorHAnsi" w:hAnsiTheme="majorHAnsi" w:cs="Arial"/>
          <w:sz w:val="24"/>
          <w:szCs w:val="24"/>
        </w:rPr>
        <w:t xml:space="preserve"> shown in Table 2</w:t>
      </w:r>
      <w:r w:rsidRPr="009865D2">
        <w:rPr>
          <w:rFonts w:asciiTheme="majorHAnsi" w:hAnsiTheme="majorHAnsi" w:cs="Arial"/>
          <w:sz w:val="24"/>
          <w:szCs w:val="24"/>
        </w:rPr>
        <w:t>.</w:t>
      </w:r>
    </w:p>
    <w:p w14:paraId="7FE410BB" w14:textId="77777777" w:rsidR="00FA6C8A" w:rsidRPr="00D42456" w:rsidRDefault="00FA6C8A" w:rsidP="00FA6C8A">
      <w:pPr>
        <w:pStyle w:val="Heading3"/>
      </w:pPr>
      <w:bookmarkStart w:id="15" w:name="_Toc488478949"/>
      <w:r>
        <w:t>Binary</w:t>
      </w:r>
      <w:r w:rsidRPr="001218FE">
        <w:t xml:space="preserve"> logistic regression</w:t>
      </w:r>
      <w:r w:rsidRPr="003812D1">
        <w:rPr>
          <w:rFonts w:ascii="Cambria,Bold" w:eastAsiaTheme="minorEastAsia" w:hAnsi="Cambria,Bold" w:cs="Cambria,Bold"/>
          <w:bCs/>
        </w:rPr>
        <w:t xml:space="preserve"> </w:t>
      </w:r>
      <w:r>
        <w:rPr>
          <w:bCs/>
        </w:rPr>
        <w:t>analysis</w:t>
      </w:r>
      <w:bookmarkEnd w:id="15"/>
    </w:p>
    <w:p w14:paraId="6B62E3C5" w14:textId="6AC07565" w:rsidR="00FA6C8A" w:rsidRPr="00E138DB" w:rsidRDefault="00FA6C8A" w:rsidP="00FA6C8A">
      <w:pPr>
        <w:spacing w:line="480" w:lineRule="auto"/>
        <w:jc w:val="both"/>
        <w:rPr>
          <w:rStyle w:val="Heading2Char"/>
          <w:rFonts w:eastAsiaTheme="minorEastAsia" w:cstheme="minorBidi"/>
          <w:b w:val="0"/>
          <w:sz w:val="24"/>
          <w:szCs w:val="24"/>
        </w:rPr>
      </w:pPr>
      <w:r w:rsidRPr="009865D2">
        <w:rPr>
          <w:rFonts w:asciiTheme="majorHAnsi" w:hAnsiTheme="majorHAnsi"/>
          <w:sz w:val="24"/>
          <w:szCs w:val="24"/>
        </w:rPr>
        <w:t>In order to address problems of collinearity and the potential for amplification bias, binary logistic regression was under</w:t>
      </w:r>
      <w:r w:rsidR="00D00C22">
        <w:rPr>
          <w:rFonts w:asciiTheme="majorHAnsi" w:hAnsiTheme="majorHAnsi"/>
          <w:sz w:val="24"/>
          <w:szCs w:val="24"/>
        </w:rPr>
        <w:t xml:space="preserve">taken for 571 casualties using </w:t>
      </w:r>
      <w:r w:rsidR="00410958">
        <w:rPr>
          <w:rFonts w:asciiTheme="majorHAnsi" w:hAnsiTheme="majorHAnsi"/>
          <w:sz w:val="24"/>
          <w:szCs w:val="24"/>
        </w:rPr>
        <w:t>outco</w:t>
      </w:r>
      <w:r w:rsidR="00D00C22">
        <w:rPr>
          <w:rFonts w:asciiTheme="majorHAnsi" w:hAnsiTheme="majorHAnsi"/>
          <w:sz w:val="24"/>
          <w:szCs w:val="24"/>
        </w:rPr>
        <w:t xml:space="preserve">me </w:t>
      </w:r>
      <w:bookmarkStart w:id="16" w:name="_Hlk484255764"/>
      <w:r w:rsidR="00D00C22">
        <w:rPr>
          <w:rFonts w:asciiTheme="majorHAnsi" w:hAnsiTheme="majorHAnsi"/>
          <w:sz w:val="24"/>
          <w:szCs w:val="24"/>
        </w:rPr>
        <w:t>‘Status at D</w:t>
      </w:r>
      <w:r w:rsidRPr="009865D2">
        <w:rPr>
          <w:rFonts w:asciiTheme="majorHAnsi" w:hAnsiTheme="majorHAnsi"/>
          <w:sz w:val="24"/>
          <w:szCs w:val="24"/>
        </w:rPr>
        <w:t>ischarge</w:t>
      </w:r>
      <w:r w:rsidR="00410958">
        <w:rPr>
          <w:rFonts w:asciiTheme="majorHAnsi" w:hAnsiTheme="majorHAnsi"/>
          <w:sz w:val="24"/>
          <w:szCs w:val="24"/>
        </w:rPr>
        <w:t>’</w:t>
      </w:r>
      <w:bookmarkEnd w:id="16"/>
      <w:r w:rsidR="00E909F6">
        <w:rPr>
          <w:rFonts w:asciiTheme="majorHAnsi" w:hAnsiTheme="majorHAnsi"/>
          <w:sz w:val="24"/>
          <w:szCs w:val="24"/>
        </w:rPr>
        <w:t xml:space="preserve"> (alive/d</w:t>
      </w:r>
      <w:r w:rsidRPr="009865D2">
        <w:rPr>
          <w:rFonts w:asciiTheme="majorHAnsi" w:hAnsiTheme="majorHAnsi"/>
          <w:sz w:val="24"/>
          <w:szCs w:val="24"/>
        </w:rPr>
        <w:t xml:space="preserve">eceased) as the dependant variable. Analysis proceeded on the basis of ‘listwise’ exclusion, and this resulted in a total of 462 cases being excluded </w:t>
      </w:r>
      <w:r w:rsidRPr="009865D2">
        <w:rPr>
          <w:rFonts w:asciiTheme="majorHAnsi" w:hAnsiTheme="majorHAnsi"/>
          <w:sz w:val="24"/>
          <w:szCs w:val="24"/>
        </w:rPr>
        <w:lastRenderedPageBreak/>
        <w:t>from the analysis</w:t>
      </w:r>
      <w:r w:rsidR="007D1D7E">
        <w:rPr>
          <w:rFonts w:asciiTheme="majorHAnsi" w:hAnsiTheme="majorHAnsi"/>
          <w:sz w:val="24"/>
          <w:szCs w:val="24"/>
        </w:rPr>
        <w:t xml:space="preserve"> sample (N</w:t>
      </w:r>
      <w:r w:rsidR="00F75D4A">
        <w:rPr>
          <w:rFonts w:asciiTheme="majorHAnsi" w:hAnsiTheme="majorHAnsi"/>
          <w:sz w:val="24"/>
          <w:szCs w:val="24"/>
        </w:rPr>
        <w:t>=1033)</w:t>
      </w:r>
      <w:r w:rsidRPr="009865D2">
        <w:rPr>
          <w:rFonts w:asciiTheme="majorHAnsi" w:hAnsiTheme="majorHAnsi"/>
          <w:sz w:val="24"/>
          <w:szCs w:val="24"/>
        </w:rPr>
        <w:t xml:space="preserve">. Variables were entered into the model on the basis of the ‘forward stepwise’ method. All candidate variables considered for inclusion in the binary logistic regression model were individually </w:t>
      </w:r>
      <w:bookmarkStart w:id="17" w:name="_Hlk487884842"/>
      <w:r w:rsidRPr="009865D2">
        <w:rPr>
          <w:rFonts w:asciiTheme="majorHAnsi" w:hAnsiTheme="majorHAnsi"/>
          <w:sz w:val="24"/>
          <w:szCs w:val="24"/>
        </w:rPr>
        <w:t xml:space="preserve">associated with the outcome </w:t>
      </w:r>
      <w:r w:rsidR="008F0B68">
        <w:rPr>
          <w:rFonts w:asciiTheme="majorHAnsi" w:hAnsiTheme="majorHAnsi"/>
          <w:sz w:val="24"/>
          <w:szCs w:val="24"/>
        </w:rPr>
        <w:t>‘Status at D</w:t>
      </w:r>
      <w:r w:rsidR="008F0B68" w:rsidRPr="009865D2">
        <w:rPr>
          <w:rFonts w:asciiTheme="majorHAnsi" w:hAnsiTheme="majorHAnsi"/>
          <w:sz w:val="24"/>
          <w:szCs w:val="24"/>
        </w:rPr>
        <w:t>ischarge</w:t>
      </w:r>
      <w:r w:rsidR="008F0B68">
        <w:rPr>
          <w:rFonts w:asciiTheme="majorHAnsi" w:hAnsiTheme="majorHAnsi"/>
          <w:sz w:val="24"/>
          <w:szCs w:val="24"/>
        </w:rPr>
        <w:t>’</w:t>
      </w:r>
      <w:r w:rsidR="008F0B68" w:rsidRPr="009865D2">
        <w:rPr>
          <w:rFonts w:asciiTheme="majorHAnsi" w:hAnsiTheme="majorHAnsi"/>
          <w:sz w:val="24"/>
          <w:szCs w:val="24"/>
        </w:rPr>
        <w:t xml:space="preserve"> </w:t>
      </w:r>
      <w:r w:rsidR="00E909F6">
        <w:rPr>
          <w:rFonts w:asciiTheme="majorHAnsi" w:hAnsiTheme="majorHAnsi"/>
          <w:sz w:val="24"/>
          <w:szCs w:val="24"/>
        </w:rPr>
        <w:t>(alive/d</w:t>
      </w:r>
      <w:r w:rsidRPr="009865D2">
        <w:rPr>
          <w:rFonts w:asciiTheme="majorHAnsi" w:hAnsiTheme="majorHAnsi"/>
          <w:sz w:val="24"/>
          <w:szCs w:val="24"/>
        </w:rPr>
        <w:t>eceased)</w:t>
      </w:r>
      <w:bookmarkEnd w:id="17"/>
      <w:r w:rsidRPr="009865D2">
        <w:rPr>
          <w:rFonts w:asciiTheme="majorHAnsi" w:hAnsiTheme="majorHAnsi"/>
          <w:sz w:val="24"/>
          <w:szCs w:val="24"/>
        </w:rPr>
        <w:t xml:space="preserve"> at the p ≤ 0.050 significance level.</w:t>
      </w:r>
    </w:p>
    <w:p w14:paraId="4BC8F6ED" w14:textId="53F5D146" w:rsidR="00FA6C8A" w:rsidRPr="009865D2" w:rsidRDefault="00FA6C8A" w:rsidP="00FA6C8A">
      <w:pPr>
        <w:spacing w:line="480" w:lineRule="auto"/>
        <w:jc w:val="both"/>
        <w:rPr>
          <w:rFonts w:asciiTheme="majorHAnsi" w:hAnsiTheme="majorHAnsi"/>
          <w:sz w:val="24"/>
          <w:szCs w:val="24"/>
        </w:rPr>
      </w:pPr>
      <w:r w:rsidRPr="009865D2">
        <w:rPr>
          <w:rFonts w:asciiTheme="majorHAnsi" w:hAnsiTheme="majorHAnsi"/>
          <w:sz w:val="24"/>
          <w:szCs w:val="24"/>
        </w:rPr>
        <w:t xml:space="preserve">A test of the full model against a constant only model was statistically significant, indicating that the predictors as a set reliably distinguished between alive or deceased (χ2= 103.862, p </w:t>
      </w:r>
      <w:r w:rsidRPr="009865D2">
        <w:rPr>
          <w:rFonts w:asciiTheme="majorHAnsi" w:hAnsiTheme="majorHAnsi"/>
          <w:sz w:val="24"/>
          <w:szCs w:val="24"/>
          <w:u w:val="single"/>
        </w:rPr>
        <w:t>&lt;</w:t>
      </w:r>
      <w:r w:rsidRPr="009865D2">
        <w:rPr>
          <w:rFonts w:asciiTheme="majorHAnsi" w:hAnsiTheme="majorHAnsi"/>
          <w:sz w:val="24"/>
          <w:szCs w:val="24"/>
        </w:rPr>
        <w:t xml:space="preserve"> 0.000). Collectively, all seven candidate predictors “explained” 94% of the variabi</w:t>
      </w:r>
      <w:r w:rsidR="008F0B68">
        <w:rPr>
          <w:rFonts w:asciiTheme="majorHAnsi" w:hAnsiTheme="majorHAnsi"/>
          <w:sz w:val="24"/>
          <w:szCs w:val="24"/>
        </w:rPr>
        <w:t>lity in ‘Status at D</w:t>
      </w:r>
      <w:r w:rsidR="008F0B68" w:rsidRPr="009865D2">
        <w:rPr>
          <w:rFonts w:asciiTheme="majorHAnsi" w:hAnsiTheme="majorHAnsi"/>
          <w:sz w:val="24"/>
          <w:szCs w:val="24"/>
        </w:rPr>
        <w:t>ischarge</w:t>
      </w:r>
      <w:r w:rsidR="008F0B68">
        <w:rPr>
          <w:rFonts w:asciiTheme="majorHAnsi" w:hAnsiTheme="majorHAnsi"/>
          <w:sz w:val="24"/>
          <w:szCs w:val="24"/>
        </w:rPr>
        <w:t>’</w:t>
      </w:r>
      <w:r w:rsidR="008F0B68" w:rsidRPr="009865D2">
        <w:rPr>
          <w:rFonts w:asciiTheme="majorHAnsi" w:hAnsiTheme="majorHAnsi"/>
          <w:sz w:val="24"/>
          <w:szCs w:val="24"/>
        </w:rPr>
        <w:t xml:space="preserve"> </w:t>
      </w:r>
      <w:r w:rsidR="00E909F6">
        <w:rPr>
          <w:rFonts w:asciiTheme="majorHAnsi" w:hAnsiTheme="majorHAnsi"/>
          <w:sz w:val="24"/>
          <w:szCs w:val="24"/>
        </w:rPr>
        <w:t>(alive/d</w:t>
      </w:r>
      <w:r w:rsidRPr="009865D2">
        <w:rPr>
          <w:rFonts w:asciiTheme="majorHAnsi" w:hAnsiTheme="majorHAnsi"/>
          <w:sz w:val="24"/>
          <w:szCs w:val="24"/>
        </w:rPr>
        <w:t>eceased).</w:t>
      </w:r>
    </w:p>
    <w:p w14:paraId="77B5AD66" w14:textId="77777777" w:rsidR="000D0918" w:rsidRDefault="000D0918" w:rsidP="00FA6C8A">
      <w:pPr>
        <w:spacing w:line="480" w:lineRule="auto"/>
        <w:jc w:val="both"/>
        <w:rPr>
          <w:rFonts w:asciiTheme="majorHAnsi" w:hAnsiTheme="majorHAnsi"/>
          <w:sz w:val="24"/>
          <w:szCs w:val="24"/>
        </w:rPr>
      </w:pPr>
      <w:r>
        <w:rPr>
          <w:rFonts w:asciiTheme="majorHAnsi" w:hAnsiTheme="majorHAnsi"/>
          <w:sz w:val="24"/>
          <w:szCs w:val="24"/>
        </w:rPr>
        <w:t>Step 1</w:t>
      </w:r>
      <w:r w:rsidR="00FA6C8A" w:rsidRPr="004C6EDC">
        <w:rPr>
          <w:rFonts w:asciiTheme="majorHAnsi" w:hAnsiTheme="majorHAnsi"/>
          <w:sz w:val="24"/>
          <w:szCs w:val="24"/>
        </w:rPr>
        <w:t xml:space="preserve"> Nagelkerke’s R</w:t>
      </w:r>
      <w:r w:rsidR="00FA6C8A" w:rsidRPr="00881BF6">
        <w:rPr>
          <w:rFonts w:asciiTheme="majorHAnsi" w:hAnsiTheme="majorHAnsi"/>
          <w:sz w:val="24"/>
          <w:szCs w:val="24"/>
          <w:vertAlign w:val="superscript"/>
        </w:rPr>
        <w:t>2</w:t>
      </w:r>
      <w:r w:rsidR="00FA6C8A">
        <w:rPr>
          <w:rFonts w:asciiTheme="majorHAnsi" w:hAnsiTheme="majorHAnsi"/>
          <w:sz w:val="24"/>
          <w:szCs w:val="24"/>
        </w:rPr>
        <w:t xml:space="preserve"> (45.8</w:t>
      </w:r>
      <w:r w:rsidR="00FA6C8A" w:rsidRPr="004C6EDC">
        <w:rPr>
          <w:rFonts w:asciiTheme="majorHAnsi" w:hAnsiTheme="majorHAnsi"/>
          <w:sz w:val="24"/>
          <w:szCs w:val="24"/>
        </w:rPr>
        <w:t xml:space="preserve">%) </w:t>
      </w:r>
      <w:r w:rsidR="00FA6C8A">
        <w:rPr>
          <w:rFonts w:asciiTheme="majorHAnsi" w:hAnsiTheme="majorHAnsi"/>
          <w:sz w:val="24"/>
          <w:szCs w:val="24"/>
        </w:rPr>
        <w:t xml:space="preserve">the model included ‘GCS’ score only and </w:t>
      </w:r>
      <w:r w:rsidR="00FA6C8A" w:rsidRPr="004C6EDC">
        <w:rPr>
          <w:rFonts w:asciiTheme="majorHAnsi" w:hAnsiTheme="majorHAnsi"/>
          <w:sz w:val="24"/>
          <w:szCs w:val="24"/>
        </w:rPr>
        <w:t xml:space="preserve">indicated a </w:t>
      </w:r>
      <w:r w:rsidR="00FA6C8A">
        <w:rPr>
          <w:rFonts w:asciiTheme="majorHAnsi" w:hAnsiTheme="majorHAnsi"/>
          <w:sz w:val="24"/>
          <w:szCs w:val="24"/>
        </w:rPr>
        <w:t>moderate</w:t>
      </w:r>
      <w:r w:rsidR="00FA6C8A" w:rsidRPr="004C6EDC">
        <w:rPr>
          <w:rFonts w:asciiTheme="majorHAnsi" w:hAnsiTheme="majorHAnsi"/>
          <w:sz w:val="24"/>
          <w:szCs w:val="24"/>
        </w:rPr>
        <w:t xml:space="preserve"> relationship between prediction and grouping</w:t>
      </w:r>
      <w:r w:rsidR="00FA6C8A">
        <w:rPr>
          <w:rFonts w:asciiTheme="majorHAnsi" w:hAnsiTheme="majorHAnsi"/>
          <w:sz w:val="24"/>
          <w:szCs w:val="24"/>
        </w:rPr>
        <w:t xml:space="preserve">. </w:t>
      </w:r>
    </w:p>
    <w:p w14:paraId="0FCA10F4" w14:textId="77777777" w:rsidR="000D0918" w:rsidRDefault="000D0918" w:rsidP="00FA6C8A">
      <w:pPr>
        <w:spacing w:line="480" w:lineRule="auto"/>
        <w:jc w:val="both"/>
        <w:rPr>
          <w:rFonts w:asciiTheme="majorHAnsi" w:hAnsiTheme="majorHAnsi"/>
          <w:sz w:val="24"/>
          <w:szCs w:val="24"/>
        </w:rPr>
      </w:pPr>
      <w:r>
        <w:rPr>
          <w:rFonts w:asciiTheme="majorHAnsi" w:hAnsiTheme="majorHAnsi"/>
          <w:sz w:val="24"/>
          <w:szCs w:val="24"/>
        </w:rPr>
        <w:t>Step 2</w:t>
      </w:r>
      <w:r w:rsidR="00FA6C8A" w:rsidRPr="004C6EDC">
        <w:rPr>
          <w:rFonts w:asciiTheme="majorHAnsi" w:hAnsiTheme="majorHAnsi"/>
          <w:sz w:val="24"/>
          <w:szCs w:val="24"/>
        </w:rPr>
        <w:t xml:space="preserve"> Nagelkerke’s R</w:t>
      </w:r>
      <w:r w:rsidR="00FA6C8A" w:rsidRPr="0065192F">
        <w:rPr>
          <w:rFonts w:asciiTheme="majorHAnsi" w:hAnsiTheme="majorHAnsi"/>
          <w:sz w:val="24"/>
          <w:szCs w:val="24"/>
          <w:vertAlign w:val="superscript"/>
        </w:rPr>
        <w:t>2</w:t>
      </w:r>
      <w:r w:rsidR="00FA6C8A">
        <w:rPr>
          <w:rFonts w:asciiTheme="majorHAnsi" w:hAnsiTheme="majorHAnsi"/>
          <w:sz w:val="24"/>
          <w:szCs w:val="24"/>
        </w:rPr>
        <w:t xml:space="preserve"> (59.8</w:t>
      </w:r>
      <w:r w:rsidR="00FA6C8A" w:rsidRPr="004C6EDC">
        <w:rPr>
          <w:rFonts w:asciiTheme="majorHAnsi" w:hAnsiTheme="majorHAnsi"/>
          <w:sz w:val="24"/>
          <w:szCs w:val="24"/>
        </w:rPr>
        <w:t xml:space="preserve">%) </w:t>
      </w:r>
      <w:r w:rsidR="00FA6C8A">
        <w:rPr>
          <w:rFonts w:asciiTheme="majorHAnsi" w:hAnsiTheme="majorHAnsi"/>
          <w:sz w:val="24"/>
          <w:szCs w:val="24"/>
        </w:rPr>
        <w:t xml:space="preserve">the model included ‘GCS’ score and ‘Age’ and </w:t>
      </w:r>
      <w:r w:rsidR="00FA6C8A" w:rsidRPr="004C6EDC">
        <w:rPr>
          <w:rFonts w:asciiTheme="majorHAnsi" w:hAnsiTheme="majorHAnsi"/>
          <w:sz w:val="24"/>
          <w:szCs w:val="24"/>
        </w:rPr>
        <w:t>indicated a strong</w:t>
      </w:r>
      <w:r w:rsidR="00FA6C8A">
        <w:rPr>
          <w:rFonts w:asciiTheme="majorHAnsi" w:hAnsiTheme="majorHAnsi"/>
          <w:sz w:val="24"/>
          <w:szCs w:val="24"/>
        </w:rPr>
        <w:t>er</w:t>
      </w:r>
      <w:r w:rsidR="00FA6C8A" w:rsidRPr="004C6EDC">
        <w:rPr>
          <w:rFonts w:asciiTheme="majorHAnsi" w:hAnsiTheme="majorHAnsi"/>
          <w:sz w:val="24"/>
          <w:szCs w:val="24"/>
        </w:rPr>
        <w:t xml:space="preserve"> relationship between prediction and grouping. </w:t>
      </w:r>
      <w:bookmarkEnd w:id="14"/>
    </w:p>
    <w:p w14:paraId="55F90D86" w14:textId="01476E84" w:rsidR="000D0918" w:rsidRPr="002E2580" w:rsidRDefault="000D0918" w:rsidP="00FA6C8A">
      <w:pPr>
        <w:spacing w:line="480" w:lineRule="auto"/>
        <w:jc w:val="both"/>
        <w:rPr>
          <w:rFonts w:asciiTheme="majorHAnsi" w:hAnsiTheme="majorHAnsi"/>
          <w:sz w:val="24"/>
          <w:szCs w:val="24"/>
        </w:rPr>
      </w:pPr>
      <w:r>
        <w:rPr>
          <w:rFonts w:asciiTheme="majorHAnsi" w:hAnsiTheme="majorHAnsi"/>
          <w:sz w:val="24"/>
          <w:szCs w:val="24"/>
        </w:rPr>
        <w:t>S</w:t>
      </w:r>
      <w:r w:rsidR="00FA6C8A" w:rsidRPr="002E2580">
        <w:rPr>
          <w:rFonts w:asciiTheme="majorHAnsi" w:hAnsiTheme="majorHAnsi"/>
          <w:sz w:val="24"/>
          <w:szCs w:val="24"/>
        </w:rPr>
        <w:t>tep 3 the final model included ‘GCS’, ‘resp</w:t>
      </w:r>
      <w:r w:rsidR="00676F2B">
        <w:rPr>
          <w:rFonts w:asciiTheme="majorHAnsi" w:hAnsiTheme="majorHAnsi"/>
          <w:sz w:val="24"/>
          <w:szCs w:val="24"/>
        </w:rPr>
        <w:t>iratory rate’</w:t>
      </w:r>
      <w:r w:rsidR="00490353">
        <w:rPr>
          <w:rFonts w:asciiTheme="majorHAnsi" w:hAnsiTheme="majorHAnsi"/>
          <w:sz w:val="24"/>
          <w:szCs w:val="24"/>
        </w:rPr>
        <w:t>, and casualty’s ‘a</w:t>
      </w:r>
      <w:r w:rsidR="00FA6C8A" w:rsidRPr="002E2580">
        <w:rPr>
          <w:rFonts w:asciiTheme="majorHAnsi" w:hAnsiTheme="majorHAnsi"/>
          <w:sz w:val="24"/>
          <w:szCs w:val="24"/>
        </w:rPr>
        <w:t>ge’ and indicated that these factors</w:t>
      </w:r>
      <w:r w:rsidR="008F0B68">
        <w:rPr>
          <w:rFonts w:asciiTheme="majorHAnsi" w:hAnsiTheme="majorHAnsi"/>
          <w:sz w:val="24"/>
          <w:szCs w:val="24"/>
        </w:rPr>
        <w:t xml:space="preserve"> are significant predictors of </w:t>
      </w:r>
      <w:r w:rsidR="00FA6C8A" w:rsidRPr="002E2580">
        <w:rPr>
          <w:rFonts w:asciiTheme="majorHAnsi" w:hAnsiTheme="majorHAnsi"/>
          <w:sz w:val="24"/>
          <w:szCs w:val="24"/>
        </w:rPr>
        <w:t xml:space="preserve">outcome </w:t>
      </w:r>
      <w:r w:rsidR="008F0B68">
        <w:rPr>
          <w:rFonts w:asciiTheme="majorHAnsi" w:hAnsiTheme="majorHAnsi"/>
          <w:sz w:val="24"/>
          <w:szCs w:val="24"/>
        </w:rPr>
        <w:t>‘Status at D</w:t>
      </w:r>
      <w:r w:rsidR="008F0B68" w:rsidRPr="009865D2">
        <w:rPr>
          <w:rFonts w:asciiTheme="majorHAnsi" w:hAnsiTheme="majorHAnsi"/>
          <w:sz w:val="24"/>
          <w:szCs w:val="24"/>
        </w:rPr>
        <w:t>ischarge</w:t>
      </w:r>
      <w:r w:rsidR="008F0B68">
        <w:rPr>
          <w:rFonts w:asciiTheme="majorHAnsi" w:hAnsiTheme="majorHAnsi"/>
          <w:sz w:val="24"/>
          <w:szCs w:val="24"/>
        </w:rPr>
        <w:t>’</w:t>
      </w:r>
      <w:r w:rsidR="008F0B68" w:rsidRPr="002E2580">
        <w:rPr>
          <w:rFonts w:asciiTheme="majorHAnsi" w:hAnsiTheme="majorHAnsi"/>
          <w:sz w:val="24"/>
          <w:szCs w:val="24"/>
        </w:rPr>
        <w:t xml:space="preserve"> </w:t>
      </w:r>
      <w:r w:rsidR="003853D0">
        <w:rPr>
          <w:rFonts w:asciiTheme="majorHAnsi" w:hAnsiTheme="majorHAnsi"/>
          <w:sz w:val="24"/>
          <w:szCs w:val="24"/>
        </w:rPr>
        <w:t>(alive/d</w:t>
      </w:r>
      <w:r w:rsidR="00FA6C8A" w:rsidRPr="002E2580">
        <w:rPr>
          <w:rFonts w:asciiTheme="majorHAnsi" w:hAnsiTheme="majorHAnsi"/>
          <w:sz w:val="24"/>
          <w:szCs w:val="24"/>
        </w:rPr>
        <w:t>e</w:t>
      </w:r>
      <w:r w:rsidR="00C801CD">
        <w:rPr>
          <w:rFonts w:asciiTheme="majorHAnsi" w:hAnsiTheme="majorHAnsi"/>
          <w:sz w:val="24"/>
          <w:szCs w:val="24"/>
        </w:rPr>
        <w:t>ceased) (χ2= 155.902, p &lt; 0.000</w:t>
      </w:r>
      <w:r w:rsidR="00FA6C8A">
        <w:rPr>
          <w:rFonts w:asciiTheme="majorHAnsi" w:hAnsiTheme="majorHAnsi"/>
          <w:sz w:val="24"/>
          <w:szCs w:val="24"/>
        </w:rPr>
        <w:t>)</w:t>
      </w:r>
      <w:r w:rsidR="00FA6C8A" w:rsidRPr="002E2580">
        <w:rPr>
          <w:rFonts w:asciiTheme="majorHAnsi" w:hAnsiTheme="majorHAnsi"/>
          <w:sz w:val="24"/>
          <w:szCs w:val="24"/>
        </w:rPr>
        <w:t>. The o</w:t>
      </w:r>
      <w:r w:rsidR="008F0B68">
        <w:rPr>
          <w:rFonts w:asciiTheme="majorHAnsi" w:hAnsiTheme="majorHAnsi"/>
          <w:sz w:val="24"/>
          <w:szCs w:val="24"/>
        </w:rPr>
        <w:t>ther four candidate predictors,</w:t>
      </w:r>
      <w:r w:rsidR="00FA6C8A" w:rsidRPr="002E2580">
        <w:rPr>
          <w:rFonts w:asciiTheme="majorHAnsi" w:hAnsiTheme="majorHAnsi"/>
          <w:sz w:val="24"/>
          <w:szCs w:val="24"/>
        </w:rPr>
        <w:t xml:space="preserve"> ‘transport time’, ‘triage’, ‘skill mix’ and ‘systolic BP’</w:t>
      </w:r>
      <w:r w:rsidR="008F0B68">
        <w:rPr>
          <w:rFonts w:asciiTheme="majorHAnsi" w:hAnsiTheme="majorHAnsi"/>
          <w:sz w:val="24"/>
          <w:szCs w:val="24"/>
        </w:rPr>
        <w:t>,</w:t>
      </w:r>
      <w:r w:rsidR="00FA6C8A" w:rsidRPr="002E2580">
        <w:rPr>
          <w:rFonts w:asciiTheme="majorHAnsi" w:hAnsiTheme="majorHAnsi"/>
          <w:sz w:val="24"/>
          <w:szCs w:val="24"/>
        </w:rPr>
        <w:t xml:space="preserve"> were not significant.</w:t>
      </w:r>
    </w:p>
    <w:p w14:paraId="4E889FF3" w14:textId="5E23C247" w:rsidR="003853D0" w:rsidRDefault="00676F2B" w:rsidP="003853D0">
      <w:pPr>
        <w:spacing w:line="480" w:lineRule="auto"/>
        <w:jc w:val="both"/>
        <w:rPr>
          <w:rFonts w:asciiTheme="majorHAnsi" w:hAnsiTheme="majorHAnsi"/>
          <w:sz w:val="24"/>
          <w:szCs w:val="24"/>
        </w:rPr>
      </w:pPr>
      <w:r>
        <w:rPr>
          <w:rFonts w:asciiTheme="majorHAnsi" w:hAnsiTheme="majorHAnsi"/>
          <w:sz w:val="24"/>
          <w:szCs w:val="24"/>
        </w:rPr>
        <w:t>‘GCS’, ‘a</w:t>
      </w:r>
      <w:r w:rsidR="00FA6C8A" w:rsidRPr="002E2580">
        <w:rPr>
          <w:rFonts w:asciiTheme="majorHAnsi" w:hAnsiTheme="majorHAnsi"/>
          <w:sz w:val="24"/>
          <w:szCs w:val="24"/>
        </w:rPr>
        <w:t>ge’ and ‘respiratory rate’ were all significant at the 5% level</w:t>
      </w:r>
      <w:r w:rsidR="003853D0">
        <w:rPr>
          <w:rFonts w:asciiTheme="majorHAnsi" w:hAnsiTheme="majorHAnsi"/>
          <w:sz w:val="24"/>
          <w:szCs w:val="24"/>
        </w:rPr>
        <w:t xml:space="preserve"> (</w:t>
      </w:r>
      <w:r w:rsidR="00FA6C8A" w:rsidRPr="002E2580">
        <w:rPr>
          <w:rFonts w:asciiTheme="majorHAnsi" w:hAnsiTheme="majorHAnsi"/>
          <w:sz w:val="24"/>
          <w:szCs w:val="24"/>
        </w:rPr>
        <w:t>‘GCS’ –  p &lt; 0.000;</w:t>
      </w:r>
      <w:r w:rsidR="000D0918">
        <w:rPr>
          <w:rFonts w:asciiTheme="majorHAnsi" w:hAnsiTheme="majorHAnsi"/>
          <w:sz w:val="24"/>
          <w:szCs w:val="24"/>
        </w:rPr>
        <w:t xml:space="preserve"> </w:t>
      </w:r>
      <w:r>
        <w:rPr>
          <w:rFonts w:asciiTheme="majorHAnsi" w:hAnsiTheme="majorHAnsi"/>
          <w:sz w:val="24"/>
          <w:szCs w:val="24"/>
        </w:rPr>
        <w:t>‘a</w:t>
      </w:r>
      <w:r w:rsidR="00FA6C8A" w:rsidRPr="002E2580">
        <w:rPr>
          <w:rFonts w:asciiTheme="majorHAnsi" w:hAnsiTheme="majorHAnsi"/>
          <w:sz w:val="24"/>
          <w:szCs w:val="24"/>
        </w:rPr>
        <w:t>ge’ -  p &lt; 0.000;</w:t>
      </w:r>
      <w:r w:rsidR="000D0918">
        <w:rPr>
          <w:rFonts w:asciiTheme="majorHAnsi" w:hAnsiTheme="majorHAnsi"/>
          <w:sz w:val="24"/>
          <w:szCs w:val="24"/>
        </w:rPr>
        <w:t xml:space="preserve"> </w:t>
      </w:r>
      <w:r w:rsidR="00FA6C8A" w:rsidRPr="002E2580">
        <w:rPr>
          <w:rFonts w:asciiTheme="majorHAnsi" w:hAnsiTheme="majorHAnsi"/>
          <w:sz w:val="24"/>
          <w:szCs w:val="24"/>
        </w:rPr>
        <w:t>‘respiratory r</w:t>
      </w:r>
      <w:r w:rsidR="000D0918">
        <w:rPr>
          <w:rFonts w:asciiTheme="majorHAnsi" w:hAnsiTheme="majorHAnsi"/>
          <w:sz w:val="24"/>
          <w:szCs w:val="24"/>
        </w:rPr>
        <w:t>ate’ -  p &lt; 0.001</w:t>
      </w:r>
      <w:r w:rsidR="003853D0">
        <w:rPr>
          <w:rFonts w:asciiTheme="majorHAnsi" w:hAnsiTheme="majorHAnsi"/>
          <w:sz w:val="24"/>
          <w:szCs w:val="24"/>
        </w:rPr>
        <w:t>)</w:t>
      </w:r>
      <w:r w:rsidR="00FA6C8A" w:rsidRPr="002E2580">
        <w:rPr>
          <w:rFonts w:asciiTheme="majorHAnsi" w:hAnsiTheme="majorHAnsi"/>
          <w:sz w:val="24"/>
          <w:szCs w:val="24"/>
        </w:rPr>
        <w:t xml:space="preserve">. </w:t>
      </w:r>
    </w:p>
    <w:p w14:paraId="6A6D180C" w14:textId="2BDC9725" w:rsidR="00FA6C8A" w:rsidRPr="00E5559E" w:rsidRDefault="00FA6C8A" w:rsidP="003853D0">
      <w:pPr>
        <w:spacing w:line="480" w:lineRule="auto"/>
        <w:jc w:val="both"/>
        <w:rPr>
          <w:rFonts w:asciiTheme="majorHAnsi" w:hAnsiTheme="majorHAnsi"/>
          <w:sz w:val="24"/>
          <w:szCs w:val="24"/>
        </w:rPr>
      </w:pPr>
      <w:r w:rsidRPr="002E2580">
        <w:rPr>
          <w:rFonts w:asciiTheme="majorHAnsi" w:hAnsiTheme="majorHAnsi"/>
          <w:sz w:val="24"/>
          <w:szCs w:val="24"/>
        </w:rPr>
        <w:t xml:space="preserve">The odds ratio (OR) </w:t>
      </w:r>
      <w:r w:rsidR="000D0918">
        <w:rPr>
          <w:rFonts w:asciiTheme="majorHAnsi" w:hAnsiTheme="majorHAnsi"/>
          <w:sz w:val="24"/>
          <w:szCs w:val="24"/>
        </w:rPr>
        <w:t>were as follows</w:t>
      </w:r>
      <w:r w:rsidR="003853D0">
        <w:rPr>
          <w:rFonts w:asciiTheme="majorHAnsi" w:hAnsiTheme="majorHAnsi"/>
          <w:sz w:val="24"/>
          <w:szCs w:val="24"/>
        </w:rPr>
        <w:t>:</w:t>
      </w:r>
      <w:r w:rsidRPr="002E2580">
        <w:rPr>
          <w:rFonts w:asciiTheme="majorHAnsi" w:hAnsiTheme="majorHAnsi"/>
          <w:sz w:val="24"/>
          <w:szCs w:val="24"/>
        </w:rPr>
        <w:t xml:space="preserve"> ‘GCS’ was 1.587 (95% CI</w:t>
      </w:r>
      <w:r>
        <w:rPr>
          <w:rFonts w:asciiTheme="majorHAnsi" w:hAnsiTheme="majorHAnsi"/>
          <w:sz w:val="24"/>
          <w:szCs w:val="24"/>
        </w:rPr>
        <w:t>: 1.374 – 1.833</w:t>
      </w:r>
      <w:r w:rsidR="000D0918">
        <w:rPr>
          <w:rFonts w:asciiTheme="majorHAnsi" w:hAnsiTheme="majorHAnsi"/>
          <w:sz w:val="24"/>
          <w:szCs w:val="24"/>
        </w:rPr>
        <w:t>);</w:t>
      </w:r>
      <w:r w:rsidR="00676F2B">
        <w:rPr>
          <w:rFonts w:asciiTheme="majorHAnsi" w:hAnsiTheme="majorHAnsi"/>
          <w:sz w:val="24"/>
          <w:szCs w:val="24"/>
        </w:rPr>
        <w:t xml:space="preserve"> ‘A</w:t>
      </w:r>
      <w:r w:rsidRPr="002E2580">
        <w:rPr>
          <w:rFonts w:asciiTheme="majorHAnsi" w:hAnsiTheme="majorHAnsi"/>
          <w:sz w:val="24"/>
          <w:szCs w:val="24"/>
        </w:rPr>
        <w:t>ge’ was 0.923 (95% CI</w:t>
      </w:r>
      <w:r>
        <w:rPr>
          <w:rFonts w:asciiTheme="majorHAnsi" w:hAnsiTheme="majorHAnsi"/>
          <w:sz w:val="24"/>
          <w:szCs w:val="24"/>
        </w:rPr>
        <w:t>: 0.894 – 0.952</w:t>
      </w:r>
      <w:r w:rsidR="000D0918">
        <w:rPr>
          <w:rFonts w:asciiTheme="majorHAnsi" w:hAnsiTheme="majorHAnsi"/>
          <w:sz w:val="24"/>
          <w:szCs w:val="24"/>
        </w:rPr>
        <w:t>);</w:t>
      </w:r>
      <w:r w:rsidR="003853D0">
        <w:rPr>
          <w:rFonts w:asciiTheme="majorHAnsi" w:hAnsiTheme="majorHAnsi"/>
          <w:sz w:val="24"/>
          <w:szCs w:val="24"/>
        </w:rPr>
        <w:t xml:space="preserve"> ‘respiratory rate’ was</w:t>
      </w:r>
      <w:r w:rsidRPr="002E2580">
        <w:rPr>
          <w:rFonts w:asciiTheme="majorHAnsi" w:hAnsiTheme="majorHAnsi"/>
          <w:sz w:val="24"/>
          <w:szCs w:val="24"/>
        </w:rPr>
        <w:t xml:space="preserve"> 1.165 (95% CI:</w:t>
      </w:r>
      <w:r>
        <w:rPr>
          <w:rFonts w:asciiTheme="majorHAnsi" w:hAnsiTheme="majorHAnsi"/>
          <w:sz w:val="24"/>
          <w:szCs w:val="24"/>
        </w:rPr>
        <w:t xml:space="preserve"> 1.067 – </w:t>
      </w:r>
      <w:r>
        <w:rPr>
          <w:rFonts w:asciiTheme="majorHAnsi" w:hAnsiTheme="majorHAnsi"/>
          <w:sz w:val="24"/>
          <w:szCs w:val="24"/>
        </w:rPr>
        <w:lastRenderedPageBreak/>
        <w:t>1.272</w:t>
      </w:r>
      <w:r w:rsidRPr="002E2580">
        <w:rPr>
          <w:rFonts w:asciiTheme="majorHAnsi" w:hAnsiTheme="majorHAnsi"/>
          <w:sz w:val="24"/>
          <w:szCs w:val="24"/>
        </w:rPr>
        <w:t>).  The model correctly predicted 9</w:t>
      </w:r>
      <w:r w:rsidR="000D0918">
        <w:rPr>
          <w:rFonts w:asciiTheme="majorHAnsi" w:hAnsiTheme="majorHAnsi"/>
          <w:sz w:val="24"/>
          <w:szCs w:val="24"/>
        </w:rPr>
        <w:t>9.3% of the variability of an ‘Alive’ outcome, and 67.6% of ‘D</w:t>
      </w:r>
      <w:r w:rsidRPr="002E2580">
        <w:rPr>
          <w:rFonts w:asciiTheme="majorHAnsi" w:hAnsiTheme="majorHAnsi"/>
          <w:sz w:val="24"/>
          <w:szCs w:val="24"/>
        </w:rPr>
        <w:t>eceased’ outcome at discharge, giving an overall percentage c</w:t>
      </w:r>
      <w:r w:rsidR="00E5559E">
        <w:rPr>
          <w:rFonts w:asciiTheme="majorHAnsi" w:hAnsiTheme="majorHAnsi"/>
          <w:sz w:val="24"/>
          <w:szCs w:val="24"/>
        </w:rPr>
        <w:t>orrect prediction rate of 97.4%</w:t>
      </w:r>
      <w:r w:rsidR="0041211F">
        <w:rPr>
          <w:rFonts w:asciiTheme="majorHAnsi" w:hAnsiTheme="majorHAnsi"/>
          <w:sz w:val="24"/>
          <w:szCs w:val="24"/>
        </w:rPr>
        <w:t>.</w:t>
      </w:r>
    </w:p>
    <w:p w14:paraId="76407E57" w14:textId="77777777" w:rsidR="00851C18" w:rsidRPr="00264F6F" w:rsidRDefault="00851C18" w:rsidP="00851C18">
      <w:pPr>
        <w:pStyle w:val="Heading1"/>
      </w:pPr>
      <w:bookmarkStart w:id="18" w:name="_Toc479852055"/>
      <w:bookmarkStart w:id="19" w:name="_Toc488478950"/>
      <w:bookmarkStart w:id="20" w:name="_Hlk484261140"/>
      <w:r>
        <w:t>Discussion</w:t>
      </w:r>
      <w:bookmarkEnd w:id="18"/>
      <w:bookmarkEnd w:id="19"/>
    </w:p>
    <w:bookmarkEnd w:id="20"/>
    <w:p w14:paraId="233BC4B8" w14:textId="77777777" w:rsidR="00B21268" w:rsidRDefault="002E0CCF" w:rsidP="00A433B5">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The</w:t>
      </w:r>
      <w:r w:rsidR="00CC0F7D">
        <w:rPr>
          <w:rFonts w:asciiTheme="majorHAnsi" w:eastAsia="Comic Sans MS" w:hAnsiTheme="majorHAnsi" w:cs="Comic Sans MS"/>
          <w:sz w:val="24"/>
        </w:rPr>
        <w:t xml:space="preserve"> </w:t>
      </w:r>
      <w:r w:rsidR="00B21268">
        <w:rPr>
          <w:rFonts w:asciiTheme="majorHAnsi" w:eastAsia="Comic Sans MS" w:hAnsiTheme="majorHAnsi" w:cs="Comic Sans MS"/>
          <w:sz w:val="24"/>
        </w:rPr>
        <w:t xml:space="preserve">findings of this </w:t>
      </w:r>
      <w:r w:rsidR="00CC0F7D">
        <w:rPr>
          <w:rFonts w:asciiTheme="majorHAnsi" w:eastAsia="Comic Sans MS" w:hAnsiTheme="majorHAnsi" w:cs="Comic Sans MS"/>
          <w:sz w:val="24"/>
        </w:rPr>
        <w:t xml:space="preserve">study </w:t>
      </w:r>
      <w:r w:rsidR="00B21268">
        <w:rPr>
          <w:rFonts w:asciiTheme="majorHAnsi" w:eastAsia="Comic Sans MS" w:hAnsiTheme="majorHAnsi" w:cs="Comic Sans MS"/>
          <w:sz w:val="24"/>
        </w:rPr>
        <w:t>suggest</w:t>
      </w:r>
      <w:r w:rsidR="00A433B5" w:rsidRPr="00780351">
        <w:rPr>
          <w:rFonts w:asciiTheme="majorHAnsi" w:eastAsia="Comic Sans MS" w:hAnsiTheme="majorHAnsi" w:cs="Comic Sans MS"/>
          <w:sz w:val="24"/>
        </w:rPr>
        <w:t xml:space="preserve"> that </w:t>
      </w:r>
      <w:r w:rsidR="00B21268">
        <w:rPr>
          <w:rFonts w:asciiTheme="majorHAnsi" w:eastAsia="Comic Sans MS" w:hAnsiTheme="majorHAnsi" w:cs="Comic Sans MS"/>
          <w:sz w:val="24"/>
        </w:rPr>
        <w:t>physiological measures taken at the scene are of greater predictive utility than are emergency services response</w:t>
      </w:r>
      <w:r w:rsidR="00B21268" w:rsidRPr="00881BF6">
        <w:rPr>
          <w:rFonts w:asciiTheme="majorHAnsi" w:eastAsia="Comic Sans MS" w:hAnsiTheme="majorHAnsi" w:cs="Comic Sans MS"/>
          <w:sz w:val="24"/>
        </w:rPr>
        <w:t xml:space="preserve"> </w:t>
      </w:r>
      <w:r w:rsidR="00B21268">
        <w:rPr>
          <w:rFonts w:asciiTheme="majorHAnsi" w:eastAsia="Comic Sans MS" w:hAnsiTheme="majorHAnsi" w:cs="Comic Sans MS"/>
          <w:sz w:val="24"/>
        </w:rPr>
        <w:t xml:space="preserve">characteristics. Specifically, </w:t>
      </w:r>
      <w:r w:rsidR="00F533D9">
        <w:rPr>
          <w:rFonts w:asciiTheme="majorHAnsi" w:hAnsiTheme="majorHAnsi"/>
          <w:sz w:val="24"/>
          <w:szCs w:val="24"/>
        </w:rPr>
        <w:t>GCS, respiration rate, and a</w:t>
      </w:r>
      <w:r w:rsidR="009C230B">
        <w:rPr>
          <w:rFonts w:asciiTheme="majorHAnsi" w:hAnsiTheme="majorHAnsi"/>
          <w:sz w:val="24"/>
          <w:szCs w:val="24"/>
        </w:rPr>
        <w:t>ge</w:t>
      </w:r>
      <w:r w:rsidR="00B21268" w:rsidRPr="004C6EDC">
        <w:rPr>
          <w:rFonts w:asciiTheme="majorHAnsi" w:hAnsiTheme="majorHAnsi"/>
          <w:sz w:val="24"/>
          <w:szCs w:val="24"/>
        </w:rPr>
        <w:t xml:space="preserve"> formed significant elements of the predictive model</w:t>
      </w:r>
      <w:r w:rsidR="00F533D9">
        <w:rPr>
          <w:rFonts w:asciiTheme="majorHAnsi" w:hAnsiTheme="majorHAnsi"/>
          <w:sz w:val="24"/>
          <w:szCs w:val="24"/>
        </w:rPr>
        <w:t>. Further</w:t>
      </w:r>
      <w:r w:rsidR="00B21268">
        <w:rPr>
          <w:rFonts w:asciiTheme="majorHAnsi" w:hAnsiTheme="majorHAnsi"/>
          <w:sz w:val="24"/>
          <w:szCs w:val="24"/>
        </w:rPr>
        <w:t xml:space="preserve"> </w:t>
      </w:r>
      <w:r w:rsidR="00F533D9">
        <w:rPr>
          <w:rFonts w:asciiTheme="majorHAnsi" w:hAnsiTheme="majorHAnsi"/>
          <w:sz w:val="24"/>
          <w:szCs w:val="24"/>
        </w:rPr>
        <w:t>analysis suggested</w:t>
      </w:r>
      <w:r w:rsidR="00B21268">
        <w:rPr>
          <w:rFonts w:asciiTheme="majorHAnsi" w:hAnsiTheme="majorHAnsi"/>
          <w:sz w:val="24"/>
          <w:szCs w:val="24"/>
        </w:rPr>
        <w:t xml:space="preserve"> that </w:t>
      </w:r>
      <w:r w:rsidR="00A433B5" w:rsidRPr="00780351">
        <w:rPr>
          <w:rFonts w:asciiTheme="majorHAnsi" w:eastAsia="Comic Sans MS" w:hAnsiTheme="majorHAnsi" w:cs="Comic Sans MS"/>
          <w:sz w:val="24"/>
        </w:rPr>
        <w:t xml:space="preserve">as </w:t>
      </w:r>
      <w:r w:rsidR="00F717DD">
        <w:rPr>
          <w:rFonts w:asciiTheme="majorHAnsi" w:eastAsia="Comic Sans MS" w:hAnsiTheme="majorHAnsi" w:cs="Comic Sans MS"/>
          <w:sz w:val="24"/>
        </w:rPr>
        <w:t xml:space="preserve">people </w:t>
      </w:r>
      <w:r w:rsidR="00A433B5" w:rsidRPr="00780351">
        <w:rPr>
          <w:rFonts w:asciiTheme="majorHAnsi" w:eastAsia="Comic Sans MS" w:hAnsiTheme="majorHAnsi" w:cs="Comic Sans MS"/>
          <w:sz w:val="24"/>
        </w:rPr>
        <w:t>age</w:t>
      </w:r>
      <w:r w:rsidR="00F717DD">
        <w:rPr>
          <w:rFonts w:asciiTheme="majorHAnsi" w:eastAsia="Comic Sans MS" w:hAnsiTheme="majorHAnsi" w:cs="Comic Sans MS"/>
          <w:sz w:val="24"/>
        </w:rPr>
        <w:t>,</w:t>
      </w:r>
      <w:r w:rsidR="00A433B5" w:rsidRPr="00780351">
        <w:rPr>
          <w:rFonts w:asciiTheme="majorHAnsi" w:eastAsia="Comic Sans MS" w:hAnsiTheme="majorHAnsi" w:cs="Comic Sans MS"/>
          <w:sz w:val="24"/>
        </w:rPr>
        <w:t xml:space="preserve"> outcomes from major trauma significantly worse</w:t>
      </w:r>
      <w:r w:rsidR="00F717DD">
        <w:rPr>
          <w:rFonts w:asciiTheme="majorHAnsi" w:eastAsia="Comic Sans MS" w:hAnsiTheme="majorHAnsi" w:cs="Comic Sans MS"/>
          <w:sz w:val="24"/>
        </w:rPr>
        <w:t>ned</w:t>
      </w:r>
      <w:r w:rsidR="00F533D9">
        <w:rPr>
          <w:rFonts w:asciiTheme="majorHAnsi" w:eastAsia="Comic Sans MS" w:hAnsiTheme="majorHAnsi" w:cs="Comic Sans MS"/>
          <w:sz w:val="24"/>
        </w:rPr>
        <w:t xml:space="preserve">. This finding is consistent with existing research highlighting the relationship between </w:t>
      </w:r>
      <w:r w:rsidR="00EA0230">
        <w:rPr>
          <w:rFonts w:asciiTheme="majorHAnsi" w:eastAsia="Comic Sans MS" w:hAnsiTheme="majorHAnsi" w:cs="Comic Sans MS"/>
          <w:sz w:val="24"/>
        </w:rPr>
        <w:t>trauma</w:t>
      </w:r>
      <w:r w:rsidR="00F533D9">
        <w:rPr>
          <w:rFonts w:asciiTheme="majorHAnsi" w:eastAsia="Comic Sans MS" w:hAnsiTheme="majorHAnsi" w:cs="Comic Sans MS"/>
          <w:sz w:val="24"/>
        </w:rPr>
        <w:t xml:space="preserve"> in elderly patients</w:t>
      </w:r>
      <w:r w:rsidR="00EA0230">
        <w:rPr>
          <w:rFonts w:asciiTheme="majorHAnsi" w:eastAsia="Comic Sans MS" w:hAnsiTheme="majorHAnsi" w:cs="Comic Sans MS"/>
          <w:sz w:val="24"/>
        </w:rPr>
        <w:t xml:space="preserve"> and poorer outcomes </w:t>
      </w:r>
      <w:r w:rsidR="00EA0230">
        <w:rPr>
          <w:rFonts w:asciiTheme="majorHAnsi" w:eastAsia="Comic Sans MS" w:hAnsiTheme="majorHAnsi" w:cs="Comic Sans MS"/>
          <w:sz w:val="24"/>
        </w:rPr>
        <w:fldChar w:fldCharType="begin">
          <w:fldData xml:space="preserve">PEVuZE5vdGU+PENpdGU+PEF1dGhvcj5Db3g8L0F1dGhvcj48WWVhcj4yMDE0PC9ZZWFyPjxSZWNO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</w:fldData>
        </w:fldChar>
      </w:r>
      <w:r w:rsidR="003278FF">
        <w:rPr>
          <w:rFonts w:asciiTheme="majorHAnsi" w:eastAsia="Comic Sans MS" w:hAnsiTheme="majorHAnsi" w:cs="Comic Sans MS"/>
          <w:sz w:val="24"/>
        </w:rPr>
        <w:instrText xml:space="preserve"> ADDIN EN.CITE </w:instrText>
      </w:r>
      <w:r w:rsidR="003278FF">
        <w:rPr>
          <w:rFonts w:asciiTheme="majorHAnsi" w:eastAsia="Comic Sans MS" w:hAnsiTheme="majorHAnsi" w:cs="Comic Sans MS"/>
          <w:sz w:val="24"/>
        </w:rPr>
        <w:fldChar w:fldCharType="begin">
          <w:fldData xml:space="preserve">PEVuZE5vdGU+PENpdGU+PEF1dGhvcj5Db3g8L0F1dGhvcj48WWVhcj4yMDE0PC9ZZWFyPjxSZWNO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</w:fldData>
        </w:fldChar>
      </w:r>
      <w:r w:rsidR="003278FF">
        <w:rPr>
          <w:rFonts w:asciiTheme="majorHAnsi" w:eastAsia="Comic Sans MS" w:hAnsiTheme="majorHAnsi" w:cs="Comic Sans MS"/>
          <w:sz w:val="24"/>
        </w:rPr>
        <w:instrText xml:space="preserve"> ADDIN EN.CITE.DATA </w:instrText>
      </w:r>
      <w:r w:rsidR="003278FF">
        <w:rPr>
          <w:rFonts w:asciiTheme="majorHAnsi" w:eastAsia="Comic Sans MS" w:hAnsiTheme="majorHAnsi" w:cs="Comic Sans MS"/>
          <w:sz w:val="24"/>
        </w:rPr>
      </w:r>
      <w:r w:rsidR="003278FF">
        <w:rPr>
          <w:rFonts w:asciiTheme="majorHAnsi" w:eastAsia="Comic Sans MS" w:hAnsiTheme="majorHAnsi" w:cs="Comic Sans MS"/>
          <w:sz w:val="24"/>
        </w:rPr>
        <w:fldChar w:fldCharType="end"/>
      </w:r>
      <w:r w:rsidR="00EA0230">
        <w:rPr>
          <w:rFonts w:asciiTheme="majorHAnsi" w:eastAsia="Comic Sans MS" w:hAnsiTheme="majorHAnsi" w:cs="Comic Sans MS"/>
          <w:sz w:val="24"/>
        </w:rPr>
      </w:r>
      <w:r w:rsidR="00EA0230">
        <w:rPr>
          <w:rFonts w:asciiTheme="majorHAnsi" w:eastAsia="Comic Sans MS" w:hAnsiTheme="majorHAnsi" w:cs="Comic Sans MS"/>
          <w:sz w:val="24"/>
        </w:rPr>
        <w:fldChar w:fldCharType="separate"/>
      </w:r>
      <w:r w:rsidR="003278FF">
        <w:rPr>
          <w:rFonts w:asciiTheme="majorHAnsi" w:eastAsia="Comic Sans MS" w:hAnsiTheme="majorHAnsi" w:cs="Comic Sans MS"/>
          <w:noProof/>
          <w:sz w:val="24"/>
        </w:rPr>
        <w:t>[6-8]</w:t>
      </w:r>
      <w:r w:rsidR="00EA0230">
        <w:rPr>
          <w:rFonts w:asciiTheme="majorHAnsi" w:eastAsia="Comic Sans MS" w:hAnsiTheme="majorHAnsi" w:cs="Comic Sans MS"/>
          <w:sz w:val="24"/>
        </w:rPr>
        <w:fldChar w:fldCharType="end"/>
      </w:r>
      <w:r w:rsidR="00EA0230">
        <w:rPr>
          <w:rFonts w:asciiTheme="majorHAnsi" w:eastAsia="Comic Sans MS" w:hAnsiTheme="majorHAnsi" w:cs="Comic Sans MS"/>
          <w:sz w:val="24"/>
        </w:rPr>
        <w:t>.</w:t>
      </w:r>
    </w:p>
    <w:p w14:paraId="46F69D16" w14:textId="535FAA8A" w:rsidR="00EA7B57" w:rsidRDefault="003C32F8" w:rsidP="00A433B5">
      <w:pPr>
        <w:spacing w:line="480" w:lineRule="auto"/>
        <w:jc w:val="both"/>
        <w:rPr>
          <w:rFonts w:asciiTheme="majorHAnsi" w:eastAsia="Comic Sans MS" w:hAnsiTheme="majorHAnsi" w:cs="Comic Sans MS"/>
          <w:sz w:val="24"/>
        </w:rPr>
      </w:pPr>
      <w:r w:rsidRPr="003C32F8">
        <w:rPr>
          <w:rFonts w:asciiTheme="majorHAnsi" w:eastAsia="Comic Sans MS" w:hAnsiTheme="majorHAnsi" w:cs="Comic Sans MS"/>
          <w:sz w:val="24"/>
        </w:rPr>
        <w:t xml:space="preserve">Almost all previous studies with regard to physiology and trauma were exclusive to the in-hospital setting </w:t>
      </w:r>
      <w:r w:rsidRPr="003C32F8">
        <w:rPr>
          <w:rFonts w:asciiTheme="majorHAnsi" w:eastAsia="Comic Sans MS" w:hAnsiTheme="majorHAnsi" w:cs="Comic Sans MS"/>
          <w:sz w:val="24"/>
        </w:rPr>
        <w:fldChar w:fldCharType="begin">
          <w:fldData xml:space="preserve">PEVuZE5vdGU+PENpdGU+PEF1dGhvcj5MaW48L0F1dGhvcj48WWVhcj4yMDExPC9ZZWFyPjxSZWNO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</w:fldData>
        </w:fldChar>
      </w:r>
      <w:r w:rsidR="003278FF">
        <w:rPr>
          <w:rFonts w:asciiTheme="majorHAnsi" w:eastAsia="Comic Sans MS" w:hAnsiTheme="majorHAnsi" w:cs="Comic Sans MS"/>
          <w:sz w:val="24"/>
        </w:rPr>
        <w:instrText xml:space="preserve"> ADDIN EN.CITE </w:instrText>
      </w:r>
      <w:r w:rsidR="003278FF">
        <w:rPr>
          <w:rFonts w:asciiTheme="majorHAnsi" w:eastAsia="Comic Sans MS" w:hAnsiTheme="majorHAnsi" w:cs="Comic Sans MS"/>
          <w:sz w:val="24"/>
        </w:rPr>
        <w:fldChar w:fldCharType="begin">
          <w:fldData xml:space="preserve">PEVuZE5vdGU+PENpdGU+PEF1dGhvcj5MaW48L0F1dGhvcj48WWVhcj4yMDExPC9ZZWFyPjxSZWNO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</w:fldData>
        </w:fldChar>
      </w:r>
      <w:r w:rsidR="003278FF">
        <w:rPr>
          <w:rFonts w:asciiTheme="majorHAnsi" w:eastAsia="Comic Sans MS" w:hAnsiTheme="majorHAnsi" w:cs="Comic Sans MS"/>
          <w:sz w:val="24"/>
        </w:rPr>
        <w:instrText xml:space="preserve"> ADDIN EN.CITE.DATA </w:instrText>
      </w:r>
      <w:r w:rsidR="003278FF">
        <w:rPr>
          <w:rFonts w:asciiTheme="majorHAnsi" w:eastAsia="Comic Sans MS" w:hAnsiTheme="majorHAnsi" w:cs="Comic Sans MS"/>
          <w:sz w:val="24"/>
        </w:rPr>
      </w:r>
      <w:r w:rsidR="003278FF">
        <w:rPr>
          <w:rFonts w:asciiTheme="majorHAnsi" w:eastAsia="Comic Sans MS" w:hAnsiTheme="majorHAnsi" w:cs="Comic Sans MS"/>
          <w:sz w:val="24"/>
        </w:rPr>
        <w:fldChar w:fldCharType="end"/>
      </w:r>
      <w:r w:rsidRPr="003C32F8">
        <w:rPr>
          <w:rFonts w:asciiTheme="majorHAnsi" w:eastAsia="Comic Sans MS" w:hAnsiTheme="majorHAnsi" w:cs="Comic Sans MS"/>
          <w:sz w:val="24"/>
        </w:rPr>
      </w:r>
      <w:r w:rsidRPr="003C32F8">
        <w:rPr>
          <w:rFonts w:asciiTheme="majorHAnsi" w:eastAsia="Comic Sans MS" w:hAnsiTheme="majorHAnsi" w:cs="Comic Sans MS"/>
          <w:sz w:val="24"/>
        </w:rPr>
        <w:fldChar w:fldCharType="separate"/>
      </w:r>
      <w:r w:rsidR="003278FF">
        <w:rPr>
          <w:rFonts w:asciiTheme="majorHAnsi" w:eastAsia="Comic Sans MS" w:hAnsiTheme="majorHAnsi" w:cs="Comic Sans MS"/>
          <w:noProof/>
          <w:sz w:val="24"/>
        </w:rPr>
        <w:t>[9-12]</w:t>
      </w:r>
      <w:r w:rsidRPr="003C32F8">
        <w:rPr>
          <w:rFonts w:asciiTheme="majorHAnsi" w:eastAsia="Comic Sans MS" w:hAnsiTheme="majorHAnsi" w:cs="Comic Sans MS"/>
          <w:sz w:val="24"/>
        </w:rPr>
        <w:fldChar w:fldCharType="end"/>
      </w:r>
      <w:r w:rsidRPr="003C32F8">
        <w:rPr>
          <w:rFonts w:asciiTheme="majorHAnsi" w:eastAsia="Comic Sans MS" w:hAnsiTheme="majorHAnsi" w:cs="Comic Sans MS"/>
          <w:sz w:val="24"/>
        </w:rPr>
        <w:t xml:space="preserve">. The evaluation of pre-hospital physiological variables as predictors of trauma outcome </w:t>
      </w:r>
      <w:r w:rsidR="00F533D9">
        <w:rPr>
          <w:rFonts w:asciiTheme="majorHAnsi" w:eastAsia="Comic Sans MS" w:hAnsiTheme="majorHAnsi" w:cs="Comic Sans MS"/>
          <w:sz w:val="24"/>
        </w:rPr>
        <w:t xml:space="preserve">has, hitherto, been neglected. </w:t>
      </w:r>
      <w:r w:rsidRPr="003C32F8">
        <w:rPr>
          <w:rFonts w:asciiTheme="majorHAnsi" w:eastAsia="Comic Sans MS" w:hAnsiTheme="majorHAnsi" w:cs="Comic Sans MS"/>
          <w:sz w:val="24"/>
        </w:rPr>
        <w:t xml:space="preserve"> However, it should be noted that the inherent complexity of physiological indices (and their significance) </w:t>
      </w:r>
      <w:r w:rsidR="00F533D9">
        <w:rPr>
          <w:rFonts w:asciiTheme="majorHAnsi" w:eastAsia="Comic Sans MS" w:hAnsiTheme="majorHAnsi" w:cs="Comic Sans MS"/>
          <w:sz w:val="24"/>
        </w:rPr>
        <w:t xml:space="preserve">potentially </w:t>
      </w:r>
      <w:r w:rsidRPr="003C32F8">
        <w:rPr>
          <w:rFonts w:asciiTheme="majorHAnsi" w:eastAsia="Comic Sans MS" w:hAnsiTheme="majorHAnsi" w:cs="Comic Sans MS"/>
          <w:sz w:val="24"/>
        </w:rPr>
        <w:t xml:space="preserve">complicate their predictive utility e.g. whilst a </w:t>
      </w:r>
      <w:r w:rsidR="000D0918">
        <w:rPr>
          <w:rFonts w:asciiTheme="majorHAnsi" w:eastAsia="Comic Sans MS" w:hAnsiTheme="majorHAnsi" w:cs="Comic Sans MS"/>
          <w:sz w:val="24"/>
        </w:rPr>
        <w:t>Systolic Blood Pressure (</w:t>
      </w:r>
      <w:r w:rsidRPr="003C32F8">
        <w:rPr>
          <w:rFonts w:asciiTheme="majorHAnsi" w:eastAsia="Comic Sans MS" w:hAnsiTheme="majorHAnsi" w:cs="Comic Sans MS"/>
          <w:sz w:val="24"/>
        </w:rPr>
        <w:t>SBP</w:t>
      </w:r>
      <w:r w:rsidR="000D0918">
        <w:rPr>
          <w:rFonts w:asciiTheme="majorHAnsi" w:eastAsia="Comic Sans MS" w:hAnsiTheme="majorHAnsi" w:cs="Comic Sans MS"/>
          <w:sz w:val="24"/>
        </w:rPr>
        <w:t>)</w:t>
      </w:r>
      <w:r w:rsidR="00260EBA">
        <w:rPr>
          <w:rFonts w:asciiTheme="majorHAnsi" w:eastAsia="Comic Sans MS" w:hAnsiTheme="majorHAnsi" w:cs="Comic Sans MS"/>
          <w:sz w:val="24"/>
        </w:rPr>
        <w:t xml:space="preserve"> of &lt; 90 mmHg</w:t>
      </w:r>
      <w:r w:rsidRPr="003C32F8">
        <w:rPr>
          <w:rFonts w:asciiTheme="majorHAnsi" w:eastAsia="Comic Sans MS" w:hAnsiTheme="majorHAnsi" w:cs="Comic Sans MS"/>
          <w:sz w:val="24"/>
        </w:rPr>
        <w:t xml:space="preserve"> serves as a trigger for bypass to </w:t>
      </w:r>
      <w:r w:rsidR="003344FD">
        <w:rPr>
          <w:rFonts w:asciiTheme="majorHAnsi" w:eastAsia="Comic Sans MS" w:hAnsiTheme="majorHAnsi" w:cs="Comic Sans MS"/>
          <w:sz w:val="24"/>
        </w:rPr>
        <w:t xml:space="preserve">a </w:t>
      </w:r>
      <w:r w:rsidRPr="003C32F8">
        <w:rPr>
          <w:rFonts w:asciiTheme="majorHAnsi" w:eastAsia="Comic Sans MS" w:hAnsiTheme="majorHAnsi" w:cs="Comic Sans MS"/>
          <w:sz w:val="24"/>
        </w:rPr>
        <w:t>M</w:t>
      </w:r>
      <w:r w:rsidR="004238C7">
        <w:rPr>
          <w:rFonts w:asciiTheme="majorHAnsi" w:eastAsia="Comic Sans MS" w:hAnsiTheme="majorHAnsi" w:cs="Comic Sans MS"/>
          <w:sz w:val="24"/>
        </w:rPr>
        <w:t xml:space="preserve">ajor </w:t>
      </w:r>
      <w:r w:rsidR="000D0918">
        <w:rPr>
          <w:rFonts w:asciiTheme="majorHAnsi" w:eastAsia="Comic Sans MS" w:hAnsiTheme="majorHAnsi" w:cs="Comic Sans MS"/>
          <w:sz w:val="24"/>
        </w:rPr>
        <w:t>T</w:t>
      </w:r>
      <w:r w:rsidR="004238C7">
        <w:rPr>
          <w:rFonts w:asciiTheme="majorHAnsi" w:eastAsia="Comic Sans MS" w:hAnsiTheme="majorHAnsi" w:cs="Comic Sans MS"/>
          <w:sz w:val="24"/>
        </w:rPr>
        <w:t xml:space="preserve">rauma </w:t>
      </w:r>
      <w:r w:rsidR="000D0918">
        <w:rPr>
          <w:rFonts w:asciiTheme="majorHAnsi" w:eastAsia="Comic Sans MS" w:hAnsiTheme="majorHAnsi" w:cs="Comic Sans MS"/>
          <w:sz w:val="24"/>
        </w:rPr>
        <w:t>C</w:t>
      </w:r>
      <w:r w:rsidR="004238C7">
        <w:rPr>
          <w:rFonts w:asciiTheme="majorHAnsi" w:eastAsia="Comic Sans MS" w:hAnsiTheme="majorHAnsi" w:cs="Comic Sans MS"/>
          <w:sz w:val="24"/>
        </w:rPr>
        <w:t>entre</w:t>
      </w:r>
      <w:r w:rsidRPr="003C32F8">
        <w:rPr>
          <w:rFonts w:asciiTheme="majorHAnsi" w:eastAsia="Comic Sans MS" w:hAnsiTheme="majorHAnsi" w:cs="Comic Sans MS"/>
          <w:sz w:val="24"/>
        </w:rPr>
        <w:t xml:space="preserve">, the utility of this observation is nullified in </w:t>
      </w:r>
      <w:r w:rsidR="003344FD">
        <w:rPr>
          <w:rFonts w:asciiTheme="majorHAnsi" w:eastAsia="Comic Sans MS" w:hAnsiTheme="majorHAnsi" w:cs="Comic Sans MS"/>
          <w:sz w:val="24"/>
        </w:rPr>
        <w:t xml:space="preserve">cases of </w:t>
      </w:r>
      <w:r w:rsidR="00886E2C">
        <w:rPr>
          <w:rFonts w:asciiTheme="majorHAnsi" w:eastAsia="Comic Sans MS" w:hAnsiTheme="majorHAnsi" w:cs="Comic Sans MS"/>
          <w:sz w:val="24"/>
        </w:rPr>
        <w:t>T</w:t>
      </w:r>
      <w:r w:rsidR="003344FD">
        <w:rPr>
          <w:rFonts w:asciiTheme="majorHAnsi" w:eastAsia="Comic Sans MS" w:hAnsiTheme="majorHAnsi" w:cs="Comic Sans MS"/>
          <w:sz w:val="24"/>
        </w:rPr>
        <w:t xml:space="preserve">raumatic </w:t>
      </w:r>
      <w:r w:rsidR="00BE10DB">
        <w:rPr>
          <w:rFonts w:asciiTheme="majorHAnsi" w:eastAsia="Comic Sans MS" w:hAnsiTheme="majorHAnsi" w:cs="Comic Sans MS"/>
          <w:sz w:val="24"/>
        </w:rPr>
        <w:t>Brain</w:t>
      </w:r>
      <w:r w:rsidR="003344FD">
        <w:rPr>
          <w:rFonts w:asciiTheme="majorHAnsi" w:eastAsia="Comic Sans MS" w:hAnsiTheme="majorHAnsi" w:cs="Comic Sans MS"/>
          <w:sz w:val="24"/>
        </w:rPr>
        <w:t xml:space="preserve"> </w:t>
      </w:r>
      <w:r w:rsidR="00886E2C">
        <w:rPr>
          <w:rFonts w:asciiTheme="majorHAnsi" w:eastAsia="Comic Sans MS" w:hAnsiTheme="majorHAnsi" w:cs="Comic Sans MS"/>
          <w:sz w:val="24"/>
        </w:rPr>
        <w:t>I</w:t>
      </w:r>
      <w:r w:rsidR="003344FD">
        <w:rPr>
          <w:rFonts w:asciiTheme="majorHAnsi" w:eastAsia="Comic Sans MS" w:hAnsiTheme="majorHAnsi" w:cs="Comic Sans MS"/>
          <w:sz w:val="24"/>
        </w:rPr>
        <w:t>njury</w:t>
      </w:r>
      <w:r w:rsidR="00BE10DB">
        <w:rPr>
          <w:rFonts w:asciiTheme="majorHAnsi" w:eastAsia="Comic Sans MS" w:hAnsiTheme="majorHAnsi" w:cs="Comic Sans MS"/>
          <w:sz w:val="24"/>
        </w:rPr>
        <w:t xml:space="preserve"> (TBI)</w:t>
      </w:r>
      <w:r w:rsidR="003344FD">
        <w:rPr>
          <w:rFonts w:asciiTheme="majorHAnsi" w:eastAsia="Comic Sans MS" w:hAnsiTheme="majorHAnsi" w:cs="Comic Sans MS"/>
          <w:sz w:val="24"/>
        </w:rPr>
        <w:t>.</w:t>
      </w:r>
      <w:r w:rsidR="00AC6471">
        <w:rPr>
          <w:rFonts w:asciiTheme="majorHAnsi" w:eastAsia="Comic Sans MS" w:hAnsiTheme="majorHAnsi" w:cs="Comic Sans MS"/>
          <w:sz w:val="24"/>
        </w:rPr>
        <w:t xml:space="preserve"> </w:t>
      </w:r>
      <w:r w:rsidR="00490353">
        <w:rPr>
          <w:rFonts w:asciiTheme="majorHAnsi" w:eastAsia="Comic Sans MS" w:hAnsiTheme="majorHAnsi" w:cs="Comic Sans MS"/>
          <w:sz w:val="24"/>
        </w:rPr>
        <w:t>Recent research</w:t>
      </w:r>
      <w:r w:rsidR="00BE10DB">
        <w:rPr>
          <w:rFonts w:asciiTheme="majorHAnsi" w:eastAsia="Comic Sans MS" w:hAnsiTheme="majorHAnsi" w:cs="Comic Sans MS"/>
          <w:sz w:val="24"/>
        </w:rPr>
        <w:t xml:space="preserve"> </w:t>
      </w:r>
      <w:r w:rsidR="005C79EE">
        <w:rPr>
          <w:rFonts w:asciiTheme="majorHAnsi" w:eastAsia="Comic Sans MS" w:hAnsiTheme="majorHAnsi" w:cs="Comic Sans MS"/>
          <w:sz w:val="24"/>
        </w:rPr>
        <w:fldChar w:fldCharType="begin"/>
      </w:r>
      <w:r w:rsidR="003278FF">
        <w:rPr>
          <w:rFonts w:asciiTheme="majorHAnsi" w:eastAsia="Comic Sans MS" w:hAnsiTheme="majorHAnsi" w:cs="Comic Sans MS"/>
          <w:sz w:val="24"/>
        </w:rPr>
        <w:instrText xml:space="preserve"> ADDIN EN.CITE &lt;EndNote&gt;&lt;Cite&gt;&lt;Author&gt;Spaite&lt;/Author&gt;&lt;Year&gt;2017&lt;/Year&gt;&lt;RecNum&gt;1225&lt;/RecNum&gt;&lt;DisplayText&gt;[13]&lt;/DisplayText&gt;&lt;record&gt;&lt;rec-number&gt;1225&lt;/rec-number&gt;&lt;foreign-keys&gt;&lt;key app="EN" db-id="tvxrsxdf3dtr02ef5x855pd5xrsxsxpr252p" timestamp="1495811790"&gt;1225&lt;/key&gt;&lt;/foreign-keys&gt;&lt;ref-type name="Journal Article"&gt;17&lt;/ref-type&gt;&lt;contributors&gt;&lt;authors&gt;&lt;author&gt;Spaite, D. W.&lt;/author&gt;&lt;author&gt;Hu, C.&lt;/author&gt;&lt;author&gt;Bobrow, B. J.&lt;/author&gt;&lt;author&gt;et al.,&lt;/author&gt;&lt;/authors&gt;&lt;/contributors&gt;&lt;titles&gt;&lt;title&gt;Mortality and prehospital blood pressure in patients with major traumatic brain injury: Implications for the hypotension threshold&lt;/title&gt;&lt;secondary-title&gt;JAMA Surgery&lt;/secondary-title&gt;&lt;/titles&gt;&lt;periodical&gt;&lt;full-title&gt;Jama Surgery&lt;/full-title&gt;&lt;/periodical&gt;&lt;pages&gt;360-368&lt;/pages&gt;&lt;volume&gt;152&lt;/volume&gt;&lt;number&gt;4&lt;/number&gt;&lt;dates&gt;&lt;year&gt;2017&lt;/year&gt;&lt;/dates&gt;&lt;isbn&gt;2168-6254&lt;/isbn&gt;&lt;urls&gt;&lt;related-urls&gt;&lt;url&gt;http://dx.doi.org/10.1001/jamasurg.2016.4686&lt;/url&gt;&lt;url&gt;http://jamanetwork.com/journals/jamasurgery/article-abstract/2589766&lt;/url&gt;&lt;/related-urls&gt;&lt;/urls&gt;&lt;electronic-resource-num&gt;10.1001/jamasurg.2016.4686&lt;/electronic-resource-num&gt;&lt;/record&gt;&lt;/Cite&gt;&lt;/EndNote&gt;</w:instrText>
      </w:r>
      <w:r w:rsidR="005C79EE">
        <w:rPr>
          <w:rFonts w:asciiTheme="majorHAnsi" w:eastAsia="Comic Sans MS" w:hAnsiTheme="majorHAnsi" w:cs="Comic Sans MS"/>
          <w:sz w:val="24"/>
        </w:rPr>
        <w:fldChar w:fldCharType="separate"/>
      </w:r>
      <w:r w:rsidR="003278FF">
        <w:rPr>
          <w:rFonts w:asciiTheme="majorHAnsi" w:eastAsia="Comic Sans MS" w:hAnsiTheme="majorHAnsi" w:cs="Comic Sans MS"/>
          <w:noProof/>
          <w:sz w:val="24"/>
        </w:rPr>
        <w:t>[13]</w:t>
      </w:r>
      <w:r w:rsidR="005C79EE">
        <w:rPr>
          <w:rFonts w:asciiTheme="majorHAnsi" w:eastAsia="Comic Sans MS" w:hAnsiTheme="majorHAnsi" w:cs="Comic Sans MS"/>
          <w:sz w:val="24"/>
        </w:rPr>
        <w:fldChar w:fldCharType="end"/>
      </w:r>
      <w:r w:rsidR="005C79EE">
        <w:rPr>
          <w:rFonts w:asciiTheme="majorHAnsi" w:eastAsia="Comic Sans MS" w:hAnsiTheme="majorHAnsi" w:cs="Comic Sans MS"/>
          <w:sz w:val="24"/>
        </w:rPr>
        <w:t xml:space="preserve"> </w:t>
      </w:r>
      <w:r w:rsidR="00AC6471">
        <w:rPr>
          <w:rFonts w:asciiTheme="majorHAnsi" w:eastAsia="Comic Sans MS" w:hAnsiTheme="majorHAnsi" w:cs="Comic Sans MS"/>
          <w:sz w:val="24"/>
        </w:rPr>
        <w:t xml:space="preserve">has </w:t>
      </w:r>
      <w:r w:rsidR="008F0B68">
        <w:rPr>
          <w:rFonts w:asciiTheme="majorHAnsi" w:eastAsia="Comic Sans MS" w:hAnsiTheme="majorHAnsi" w:cs="Comic Sans MS"/>
          <w:sz w:val="24"/>
        </w:rPr>
        <w:t>identified that</w:t>
      </w:r>
      <w:r w:rsidR="00AC6471">
        <w:rPr>
          <w:rFonts w:asciiTheme="majorHAnsi" w:eastAsia="Comic Sans MS" w:hAnsiTheme="majorHAnsi" w:cs="Comic Sans MS"/>
          <w:sz w:val="24"/>
        </w:rPr>
        <w:t xml:space="preserve"> each 10mmHg reduction in SBP is associated with</w:t>
      </w:r>
      <w:r w:rsidR="00BE10DB">
        <w:rPr>
          <w:rFonts w:asciiTheme="majorHAnsi" w:eastAsia="Comic Sans MS" w:hAnsiTheme="majorHAnsi" w:cs="Comic Sans MS"/>
          <w:sz w:val="24"/>
        </w:rPr>
        <w:t xml:space="preserve"> a</w:t>
      </w:r>
      <w:r w:rsidR="008F0B68">
        <w:rPr>
          <w:rFonts w:asciiTheme="majorHAnsi" w:eastAsia="Comic Sans MS" w:hAnsiTheme="majorHAnsi" w:cs="Comic Sans MS"/>
          <w:sz w:val="24"/>
        </w:rPr>
        <w:t>n</w:t>
      </w:r>
      <w:r w:rsidR="00AC6471">
        <w:rPr>
          <w:rFonts w:asciiTheme="majorHAnsi" w:eastAsia="Comic Sans MS" w:hAnsiTheme="majorHAnsi" w:cs="Comic Sans MS"/>
          <w:sz w:val="24"/>
        </w:rPr>
        <w:t xml:space="preserve"> 18% increase in mortality when SBP falls below 120mmHg</w:t>
      </w:r>
      <w:r w:rsidR="00AB7FF1">
        <w:rPr>
          <w:rFonts w:asciiTheme="majorHAnsi" w:eastAsia="Comic Sans MS" w:hAnsiTheme="majorHAnsi" w:cs="Comic Sans MS"/>
          <w:sz w:val="24"/>
        </w:rPr>
        <w:t>.</w:t>
      </w:r>
      <w:r w:rsidR="00AC6471">
        <w:rPr>
          <w:rFonts w:asciiTheme="majorHAnsi" w:eastAsia="Comic Sans MS" w:hAnsiTheme="majorHAnsi" w:cs="Comic Sans MS"/>
          <w:sz w:val="24"/>
        </w:rPr>
        <w:t xml:space="preserve"> These findings should make us reconsider the hypotensive threshold for </w:t>
      </w:r>
      <w:r w:rsidR="00141649">
        <w:rPr>
          <w:rFonts w:asciiTheme="majorHAnsi" w:eastAsia="Comic Sans MS" w:hAnsiTheme="majorHAnsi" w:cs="Comic Sans MS"/>
          <w:sz w:val="24"/>
        </w:rPr>
        <w:t xml:space="preserve">the </w:t>
      </w:r>
      <w:r w:rsidR="00AC6471">
        <w:rPr>
          <w:rFonts w:asciiTheme="majorHAnsi" w:eastAsia="Comic Sans MS" w:hAnsiTheme="majorHAnsi" w:cs="Comic Sans MS"/>
          <w:sz w:val="24"/>
        </w:rPr>
        <w:t>isolated TBI patient</w:t>
      </w:r>
      <w:r w:rsidR="00141649">
        <w:rPr>
          <w:rFonts w:asciiTheme="majorHAnsi" w:eastAsia="Comic Sans MS" w:hAnsiTheme="majorHAnsi" w:cs="Comic Sans MS"/>
          <w:sz w:val="24"/>
        </w:rPr>
        <w:t xml:space="preserve"> group</w:t>
      </w:r>
      <w:r w:rsidR="00AC6471">
        <w:rPr>
          <w:rFonts w:asciiTheme="majorHAnsi" w:eastAsia="Comic Sans MS" w:hAnsiTheme="majorHAnsi" w:cs="Comic Sans MS"/>
          <w:sz w:val="24"/>
        </w:rPr>
        <w:t>.</w:t>
      </w:r>
    </w:p>
    <w:p w14:paraId="7DF53173" w14:textId="77777777" w:rsidR="00B21268" w:rsidRDefault="00B21268" w:rsidP="00A433B5">
      <w:pPr>
        <w:spacing w:line="480" w:lineRule="auto"/>
        <w:jc w:val="both"/>
        <w:rPr>
          <w:rFonts w:ascii="Cambria" w:eastAsia="Times New Roman" w:hAnsi="Cambria" w:cs="Times New Roman"/>
          <w:sz w:val="24"/>
          <w:szCs w:val="24"/>
        </w:rPr>
      </w:pPr>
      <w:r>
        <w:rPr>
          <w:rFonts w:ascii="Cambria" w:eastAsia="Times New Roman" w:hAnsi="Cambria" w:cs="Times New Roman"/>
          <w:sz w:val="24"/>
          <w:szCs w:val="24"/>
        </w:rPr>
        <w:lastRenderedPageBreak/>
        <w:t>E</w:t>
      </w:r>
      <w:r w:rsidRPr="00C75901">
        <w:rPr>
          <w:rFonts w:ascii="Cambria" w:eastAsia="Times New Roman" w:hAnsi="Cambria" w:cs="Times New Roman"/>
          <w:sz w:val="24"/>
          <w:szCs w:val="24"/>
        </w:rPr>
        <w:t xml:space="preserve">mergency services response characteristics most often form the basis for </w:t>
      </w:r>
      <w:r w:rsidR="000D0918">
        <w:rPr>
          <w:rFonts w:ascii="Cambria" w:eastAsia="Times New Roman" w:hAnsi="Cambria" w:cs="Times New Roman"/>
          <w:sz w:val="24"/>
          <w:szCs w:val="24"/>
        </w:rPr>
        <w:t>Key Performance I</w:t>
      </w:r>
      <w:r w:rsidR="00E05B5A" w:rsidRPr="00E05B5A">
        <w:rPr>
          <w:rFonts w:ascii="Cambria" w:eastAsia="Times New Roman" w:hAnsi="Cambria" w:cs="Times New Roman"/>
          <w:sz w:val="24"/>
          <w:szCs w:val="24"/>
        </w:rPr>
        <w:t>ndicators (KPI’s) for</w:t>
      </w:r>
      <w:r w:rsidR="00FF062A">
        <w:rPr>
          <w:rFonts w:ascii="Cambria" w:eastAsia="Times New Roman" w:hAnsi="Cambria" w:cs="Times New Roman"/>
          <w:sz w:val="24"/>
          <w:szCs w:val="24"/>
        </w:rPr>
        <w:t xml:space="preserve"> ambulance</w:t>
      </w:r>
      <w:r w:rsidR="00E05B5A" w:rsidRPr="00E05B5A">
        <w:rPr>
          <w:rFonts w:ascii="Cambria" w:eastAsia="Times New Roman" w:hAnsi="Cambria" w:cs="Times New Roman"/>
          <w:sz w:val="24"/>
          <w:szCs w:val="24"/>
        </w:rPr>
        <w:t xml:space="preserve"> service delivery </w:t>
      </w:r>
      <w:r w:rsidR="00E05B5A">
        <w:rPr>
          <w:rFonts w:ascii="Cambria" w:eastAsia="Times New Roman" w:hAnsi="Cambria" w:cs="Times New Roman"/>
          <w:sz w:val="24"/>
          <w:szCs w:val="24"/>
        </w:rPr>
        <w:t xml:space="preserve">and </w:t>
      </w:r>
      <w:r w:rsidRPr="00C75901">
        <w:rPr>
          <w:rFonts w:ascii="Cambria" w:eastAsia="Times New Roman" w:hAnsi="Cambria" w:cs="Times New Roman"/>
          <w:sz w:val="24"/>
          <w:szCs w:val="24"/>
        </w:rPr>
        <w:t>evaluation: For example, the UK Department of Health requires ambulance services within England to respond to Red (life threatening calls) within 8 minutes regard</w:t>
      </w:r>
      <w:r w:rsidR="00F533D9">
        <w:rPr>
          <w:rFonts w:ascii="Cambria" w:eastAsia="Times New Roman" w:hAnsi="Cambria" w:cs="Times New Roman"/>
          <w:sz w:val="24"/>
          <w:szCs w:val="24"/>
        </w:rPr>
        <w:t xml:space="preserve">less of rural or urban location </w:t>
      </w:r>
      <w:r w:rsidR="00F02C70">
        <w:rPr>
          <w:rFonts w:ascii="Cambria" w:eastAsia="Times New Roman" w:hAnsi="Cambria" w:cs="Times New Roman"/>
          <w:sz w:val="24"/>
          <w:szCs w:val="24"/>
        </w:rPr>
        <w:fldChar w:fldCharType="begin"/>
      </w:r>
      <w:r w:rsidR="003278FF">
        <w:rPr>
          <w:rFonts w:ascii="Cambria" w:eastAsia="Times New Roman" w:hAnsi="Cambria" w:cs="Times New Roman"/>
          <w:sz w:val="24"/>
          <w:szCs w:val="24"/>
        </w:rPr>
        <w:instrText xml:space="preserve"> ADDIN EN.CITE &lt;EndNote&gt;&lt;Cite&gt;&lt;Author&gt;Turner&lt;/Author&gt;&lt;Year&gt;2006&lt;/Year&gt;&lt;RecNum&gt;1231&lt;/RecNum&gt;&lt;DisplayText&gt;[14]&lt;/DisplayText&gt;&lt;record&gt;&lt;rec-number&gt;1231&lt;/rec-number&gt;&lt;foreign-keys&gt;&lt;key app="EN" db-id="tvxrsxdf3dtr02ef5x855pd5xrsxsxpr252p" timestamp="1496409106"&gt;1231&lt;/key&gt;&lt;/foreign-keys&gt;&lt;ref-type name="Report"&gt;27&lt;/ref-type&gt;&lt;contributors&gt;&lt;authors&gt;&lt;author&gt;Turner, Janette&lt;/author&gt;&lt;author&gt;O’Keeffe, Colin &lt;/author&gt;&lt;author&gt;Dixon, Simon &lt;/author&gt;&lt;author&gt;Warren, Kate &lt;/author&gt;&lt;author&gt;Nicholl, Jon &lt;/author&gt;&lt;/authors&gt;&lt;/contributors&gt;&lt;titles&gt;&lt;title&gt;The costs and benefits of changing ambulance service response time performance standards&lt;/title&gt;&lt;/titles&gt;&lt;dates&gt;&lt;year&gt;2006&lt;/year&gt;&lt;/dates&gt;&lt;pub-location&gt;Sheffield&lt;/pub-location&gt;&lt;publisher&gt;University of Sheffield&lt;/publisher&gt;&lt;urls&gt;&lt;related-urls&gt;&lt;url&gt;https://www.sheffield.ac.uk/polopoly_fs/1.43652!/file/Cost-and-effectiveness-of-the-implementation-of-new-ambulance-response-time-standards.pdf&lt;/url&gt;&lt;/related-urls&gt;&lt;/urls&gt;&lt;/record&gt;&lt;/Cite&gt;&lt;/EndNote&gt;</w:instrText>
      </w:r>
      <w:r w:rsidR="00F02C70">
        <w:rPr>
          <w:rFonts w:ascii="Cambria" w:eastAsia="Times New Roman" w:hAnsi="Cambria" w:cs="Times New Roman"/>
          <w:sz w:val="24"/>
          <w:szCs w:val="24"/>
        </w:rPr>
        <w:fldChar w:fldCharType="separate"/>
      </w:r>
      <w:r w:rsidR="003278FF">
        <w:rPr>
          <w:rFonts w:ascii="Cambria" w:eastAsia="Times New Roman" w:hAnsi="Cambria" w:cs="Times New Roman"/>
          <w:noProof/>
          <w:sz w:val="24"/>
          <w:szCs w:val="24"/>
        </w:rPr>
        <w:t>[14]</w:t>
      </w:r>
      <w:r w:rsidR="00F02C70">
        <w:rPr>
          <w:rFonts w:ascii="Cambria" w:eastAsia="Times New Roman" w:hAnsi="Cambria" w:cs="Times New Roman"/>
          <w:sz w:val="24"/>
          <w:szCs w:val="24"/>
        </w:rPr>
        <w:fldChar w:fldCharType="end"/>
      </w:r>
      <w:r w:rsidRPr="00C75901">
        <w:rPr>
          <w:rFonts w:ascii="Cambria" w:eastAsia="Times New Roman" w:hAnsi="Cambria" w:cs="Times New Roman"/>
          <w:sz w:val="24"/>
          <w:szCs w:val="24"/>
        </w:rPr>
        <w:t xml:space="preserve">. The rise of evidence-based medicine has brought with it the unintentional consequence of ‘therapeutic nihilism’ </w:t>
      </w:r>
      <w:r w:rsidRPr="00C75901">
        <w:rPr>
          <w:rFonts w:ascii="Cambria" w:eastAsia="Times New Roman" w:hAnsi="Cambria" w:cs="Times New Roman"/>
          <w:sz w:val="24"/>
          <w:szCs w:val="24"/>
        </w:rPr>
        <w:fldChar w:fldCharType="begin"/>
      </w:r>
      <w:r w:rsidR="003278FF">
        <w:rPr>
          <w:rFonts w:ascii="Cambria" w:eastAsia="Times New Roman" w:hAnsi="Cambria" w:cs="Times New Roman"/>
          <w:sz w:val="24"/>
          <w:szCs w:val="24"/>
        </w:rPr>
        <w:instrText xml:space="preserve"> ADDIN EN.CITE &lt;EndNote&gt;&lt;Cite&gt;&lt;Author&gt;Starr&lt;/Author&gt;&lt;Year&gt;1976&lt;/Year&gt;&lt;RecNum&gt;1090&lt;/RecNum&gt;&lt;DisplayText&gt;[15]&lt;/DisplayText&gt;&lt;record&gt;&lt;rec-number&gt;1090&lt;/rec-number&gt;&lt;foreign-keys&gt;&lt;key app="EN" db-id="tvxrsxdf3dtr02ef5x855pd5xrsxsxpr252p" timestamp="1491932870"&gt;1090&lt;/key&gt;&lt;/foreign-keys&gt;&lt;ref-type name="Journal Article"&gt;17&lt;/ref-type&gt;&lt;contributors&gt;&lt;authors&gt;&lt;author&gt;Starr, P.&lt;/author&gt;&lt;/authors&gt;&lt;/contributors&gt;&lt;titles&gt;&lt;title&gt;The politics of therapeutic nihilism. The new critics of medical care&lt;/title&gt;&lt;secondary-title&gt;Hastings Cent Rep&lt;/secondary-title&gt;&lt;alt-title&gt;The Hastings Center report&lt;/alt-title&gt;&lt;/titles&gt;&lt;periodical&gt;&lt;full-title&gt;Hastings Cent Rep&lt;/full-title&gt;&lt;abbr-1&gt;The Hastings Center report&lt;/abbr-1&gt;&lt;/periodical&gt;&lt;alt-periodical&gt;&lt;full-title&gt;Hastings Cent Rep&lt;/full-title&gt;&lt;abbr-1&gt;The Hastings Center report&lt;/abbr-1&gt;&lt;/alt-periodical&gt;&lt;pages&gt;24-30&lt;/pages&gt;&lt;volume&gt;6&lt;/volume&gt;&lt;number&gt;5&lt;/number&gt;&lt;edition&gt;1976/10/01&lt;/edition&gt;&lt;keywords&gt;&lt;keyword&gt;Adolescent&lt;/keyword&gt;&lt;keyword&gt;Adult&lt;/keyword&gt;&lt;keyword&gt;Aged&lt;/keyword&gt;&lt;keyword&gt;Child&lt;/keyword&gt;&lt;keyword&gt;Child, Preschool&lt;/keyword&gt;&lt;keyword&gt;*Consumer Behavior&lt;/keyword&gt;&lt;keyword&gt;*Health Services&lt;/keyword&gt;&lt;keyword&gt;Humans&lt;/keyword&gt;&lt;keyword&gt;Infant&lt;/keyword&gt;&lt;keyword&gt;Middle Aged&lt;/keyword&gt;&lt;keyword&gt;Mortality&lt;/keyword&gt;&lt;keyword&gt;*Quality of Health Care&lt;/keyword&gt;&lt;keyword&gt;Socioeconomic Factors&lt;/keyword&gt;&lt;keyword&gt;United States&lt;/keyword&gt;&lt;/keywords&gt;&lt;dates&gt;&lt;year&gt;1976&lt;/year&gt;&lt;pub-dates&gt;&lt;date&gt;Oct&lt;/date&gt;&lt;/pub-dates&gt;&lt;/dates&gt;&lt;isbn&gt;0093-0334 (Print)&amp;#xD;0093-0334&lt;/isbn&gt;&lt;accession-num&gt;972029&lt;/accession-num&gt;&lt;urls&gt;&lt;/urls&gt;&lt;remote-database-provider&gt;NLM&lt;/remote-database-provider&gt;&lt;language&gt;eng&lt;/language&gt;&lt;/record&gt;&lt;/Cite&gt;&lt;/EndNote&gt;</w:instrText>
      </w:r>
      <w:r w:rsidRPr="00C75901">
        <w:rPr>
          <w:rFonts w:ascii="Cambria" w:eastAsia="Times New Roman" w:hAnsi="Cambria" w:cs="Times New Roman"/>
          <w:sz w:val="24"/>
          <w:szCs w:val="24"/>
        </w:rPr>
        <w:fldChar w:fldCharType="separate"/>
      </w:r>
      <w:r w:rsidR="003278FF">
        <w:rPr>
          <w:rFonts w:ascii="Cambria" w:eastAsia="Times New Roman" w:hAnsi="Cambria" w:cs="Times New Roman"/>
          <w:noProof/>
          <w:sz w:val="24"/>
          <w:szCs w:val="24"/>
        </w:rPr>
        <w:t>[15]</w:t>
      </w:r>
      <w:r w:rsidRPr="00C75901">
        <w:rPr>
          <w:rFonts w:ascii="Cambria" w:eastAsia="Times New Roman" w:hAnsi="Cambria" w:cs="Times New Roman"/>
          <w:sz w:val="24"/>
          <w:szCs w:val="24"/>
        </w:rPr>
        <w:fldChar w:fldCharType="end"/>
      </w:r>
      <w:r w:rsidRPr="00C75901">
        <w:rPr>
          <w:rFonts w:ascii="Cambria" w:eastAsia="Times New Roman" w:hAnsi="Cambria" w:cs="Times New Roman"/>
          <w:sz w:val="24"/>
          <w:szCs w:val="24"/>
        </w:rPr>
        <w:t>, in which failure to establish supporting evidence for an intervention is (incorrectly) interpreted as a warrant for therapeutic inertia. The pressures to ‘do nothing’ are further exacerbated during times of fiscal austerity, where being unable to unequivocally establish an evidence base can underpin the further erosion of service standards such as crew response times. In terms of the current study, it would appear that (abnormal) physiological measurements, possibly as a reflection of the severity of trauma and nature of the physiological insult, underpin the most accurate predictive model of mortality outcomes.</w:t>
      </w:r>
    </w:p>
    <w:p w14:paraId="42770E86" w14:textId="77777777" w:rsidR="00732933" w:rsidRDefault="00732933" w:rsidP="00732933">
      <w:pPr>
        <w:spacing w:line="480" w:lineRule="auto"/>
        <w:jc w:val="both"/>
        <w:rPr>
          <w:rFonts w:ascii="Cambria" w:eastAsia="Comic Sans MS" w:hAnsi="Cambria" w:cs="Comic Sans MS"/>
          <w:sz w:val="24"/>
        </w:rPr>
      </w:pPr>
      <w:r w:rsidRPr="00732933">
        <w:rPr>
          <w:rFonts w:ascii="Cambria" w:eastAsia="Comic Sans MS" w:hAnsi="Cambria" w:cs="Comic Sans MS"/>
          <w:sz w:val="24"/>
        </w:rPr>
        <w:t xml:space="preserve">Existing research considering the impact of timings and skill mix is markedly limited to consideration of on-scene times and predominately focused on the impact of physician led teams in prolonging </w:t>
      </w:r>
      <w:r w:rsidR="00806163">
        <w:rPr>
          <w:rFonts w:ascii="Cambria" w:eastAsia="Comic Sans MS" w:hAnsi="Cambria" w:cs="Comic Sans MS"/>
          <w:sz w:val="24"/>
        </w:rPr>
        <w:t>‘o</w:t>
      </w:r>
      <w:r w:rsidRPr="00732933">
        <w:rPr>
          <w:rFonts w:ascii="Cambria" w:eastAsia="Comic Sans MS" w:hAnsi="Cambria" w:cs="Comic Sans MS"/>
          <w:sz w:val="24"/>
        </w:rPr>
        <w:t>n-</w:t>
      </w:r>
      <w:r w:rsidR="00806163">
        <w:rPr>
          <w:rFonts w:ascii="Cambria" w:eastAsia="Comic Sans MS" w:hAnsi="Cambria" w:cs="Comic Sans MS"/>
          <w:sz w:val="24"/>
        </w:rPr>
        <w:t>s</w:t>
      </w:r>
      <w:r w:rsidRPr="00732933">
        <w:rPr>
          <w:rFonts w:ascii="Cambria" w:eastAsia="Comic Sans MS" w:hAnsi="Cambria" w:cs="Comic Sans MS"/>
          <w:sz w:val="24"/>
        </w:rPr>
        <w:t>cene</w:t>
      </w:r>
      <w:r w:rsidR="00FF062A">
        <w:rPr>
          <w:rFonts w:ascii="Cambria" w:eastAsia="Comic Sans MS" w:hAnsi="Cambria" w:cs="Comic Sans MS"/>
          <w:sz w:val="24"/>
        </w:rPr>
        <w:t>’</w:t>
      </w:r>
      <w:r w:rsidRPr="00732933">
        <w:rPr>
          <w:rFonts w:ascii="Cambria" w:eastAsia="Comic Sans MS" w:hAnsi="Cambria" w:cs="Comic Sans MS"/>
          <w:sz w:val="24"/>
        </w:rPr>
        <w:t xml:space="preserve"> </w:t>
      </w:r>
      <w:r w:rsidR="00806163">
        <w:rPr>
          <w:rFonts w:ascii="Cambria" w:eastAsia="Comic Sans MS" w:hAnsi="Cambria" w:cs="Comic Sans MS"/>
          <w:sz w:val="24"/>
        </w:rPr>
        <w:t>t</w:t>
      </w:r>
      <w:r w:rsidRPr="00732933">
        <w:rPr>
          <w:rFonts w:ascii="Cambria" w:eastAsia="Comic Sans MS" w:hAnsi="Cambria" w:cs="Comic Sans MS"/>
          <w:sz w:val="24"/>
        </w:rPr>
        <w:t xml:space="preserve">imes </w:t>
      </w:r>
      <w:r w:rsidRPr="00732933">
        <w:rPr>
          <w:rFonts w:ascii="Cambria" w:eastAsia="Comic Sans MS" w:hAnsi="Cambria" w:cs="Comic Sans MS"/>
          <w:sz w:val="24"/>
        </w:rPr>
        <w:fldChar w:fldCharType="begin">
          <w:fldData xml:space="preserve">PEVuZE5vdGU+PENpdGU+PEF1dGhvcj5DYXJyPC9BdXRob3I+PFllYXI+MjAwNjwvWWVhcj48UmVj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</w:fldData>
        </w:fldChar>
      </w:r>
      <w:r w:rsidR="003278FF">
        <w:rPr>
          <w:rFonts w:ascii="Cambria" w:eastAsia="Comic Sans MS" w:hAnsi="Cambria" w:cs="Comic Sans MS"/>
          <w:sz w:val="24"/>
        </w:rPr>
        <w:instrText xml:space="preserve"> ADDIN EN.CITE </w:instrText>
      </w:r>
      <w:r w:rsidR="003278FF">
        <w:rPr>
          <w:rFonts w:ascii="Cambria" w:eastAsia="Comic Sans MS" w:hAnsi="Cambria" w:cs="Comic Sans MS"/>
          <w:sz w:val="24"/>
        </w:rPr>
        <w:fldChar w:fldCharType="begin">
          <w:fldData xml:space="preserve">PEVuZE5vdGU+PENpdGU+PEF1dGhvcj5DYXJyPC9BdXRob3I+PFllYXI+MjAwNjwvWWVhcj48UmVj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</w:fldData>
        </w:fldChar>
      </w:r>
      <w:r w:rsidR="003278FF">
        <w:rPr>
          <w:rFonts w:ascii="Cambria" w:eastAsia="Comic Sans MS" w:hAnsi="Cambria" w:cs="Comic Sans MS"/>
          <w:sz w:val="24"/>
        </w:rPr>
        <w:instrText xml:space="preserve"> ADDIN EN.CITE.DATA </w:instrText>
      </w:r>
      <w:r w:rsidR="003278FF">
        <w:rPr>
          <w:rFonts w:ascii="Cambria" w:eastAsia="Comic Sans MS" w:hAnsi="Cambria" w:cs="Comic Sans MS"/>
          <w:sz w:val="24"/>
        </w:rPr>
      </w:r>
      <w:r w:rsidR="003278FF">
        <w:rPr>
          <w:rFonts w:ascii="Cambria" w:eastAsia="Comic Sans MS" w:hAnsi="Cambria" w:cs="Comic Sans MS"/>
          <w:sz w:val="24"/>
        </w:rPr>
        <w:fldChar w:fldCharType="end"/>
      </w:r>
      <w:r w:rsidRPr="00732933">
        <w:rPr>
          <w:rFonts w:ascii="Cambria" w:eastAsia="Comic Sans MS" w:hAnsi="Cambria" w:cs="Comic Sans MS"/>
          <w:sz w:val="24"/>
        </w:rPr>
      </w:r>
      <w:r w:rsidRPr="00732933">
        <w:rPr>
          <w:rFonts w:ascii="Cambria" w:eastAsia="Comic Sans MS" w:hAnsi="Cambria" w:cs="Comic Sans MS"/>
          <w:sz w:val="24"/>
        </w:rPr>
        <w:fldChar w:fldCharType="separate"/>
      </w:r>
      <w:r w:rsidR="003278FF">
        <w:rPr>
          <w:rFonts w:ascii="Cambria" w:eastAsia="Comic Sans MS" w:hAnsi="Cambria" w:cs="Comic Sans MS"/>
          <w:noProof/>
          <w:sz w:val="24"/>
        </w:rPr>
        <w:t>[16-19]</w:t>
      </w:r>
      <w:r w:rsidRPr="00732933">
        <w:rPr>
          <w:rFonts w:ascii="Cambria" w:eastAsia="Comic Sans MS" w:hAnsi="Cambria" w:cs="Comic Sans MS"/>
          <w:sz w:val="24"/>
        </w:rPr>
        <w:fldChar w:fldCharType="end"/>
      </w:r>
      <w:r w:rsidRPr="00732933">
        <w:rPr>
          <w:rFonts w:ascii="Cambria" w:eastAsia="Comic Sans MS" w:hAnsi="Cambria" w:cs="Comic Sans MS"/>
          <w:sz w:val="24"/>
        </w:rPr>
        <w:t>. These studies have typic</w:t>
      </w:r>
      <w:r w:rsidR="001545F1">
        <w:rPr>
          <w:rFonts w:ascii="Cambria" w:eastAsia="Comic Sans MS" w:hAnsi="Cambria" w:cs="Comic Sans MS"/>
          <w:sz w:val="24"/>
        </w:rPr>
        <w:t>ally added fuel to the</w:t>
      </w:r>
      <w:r w:rsidRPr="00732933">
        <w:rPr>
          <w:rFonts w:ascii="Cambria" w:eastAsia="Comic Sans MS" w:hAnsi="Cambria" w:cs="Comic Sans MS"/>
          <w:sz w:val="24"/>
        </w:rPr>
        <w:t xml:space="preserve"> ‘stay and play’ or ‘load and go’ debate</w:t>
      </w:r>
      <w:r w:rsidR="00C801CD">
        <w:rPr>
          <w:rFonts w:ascii="Cambria" w:eastAsia="Comic Sans MS" w:hAnsi="Cambria" w:cs="Comic Sans MS"/>
          <w:sz w:val="24"/>
        </w:rPr>
        <w:t xml:space="preserve"> and highlight the ‘golden hour’ of immediate care</w:t>
      </w:r>
      <w:r w:rsidR="000D0918">
        <w:rPr>
          <w:rFonts w:ascii="Cambria" w:eastAsia="Comic Sans MS" w:hAnsi="Cambria" w:cs="Comic Sans MS"/>
          <w:sz w:val="24"/>
        </w:rPr>
        <w:t xml:space="preserve"> </w:t>
      </w:r>
      <w:r w:rsidR="00C801CD">
        <w:rPr>
          <w:rFonts w:ascii="Cambria" w:eastAsia="Comic Sans MS" w:hAnsi="Cambria" w:cs="Comic Sans MS"/>
          <w:sz w:val="24"/>
        </w:rPr>
        <w:fldChar w:fldCharType="begin">
          <w:fldData xml:space="preserve">PEVuZE5vdGU+PENpdGU+PEF1dGhvcj5IYXJtc2VuPC9BdXRob3I+PFllYXI+MjAxNTwvWWVhcj48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</w:fldData>
        </w:fldChar>
      </w:r>
      <w:r w:rsidR="003278FF">
        <w:rPr>
          <w:rFonts w:ascii="Cambria" w:eastAsia="Comic Sans MS" w:hAnsi="Cambria" w:cs="Comic Sans MS"/>
          <w:sz w:val="24"/>
        </w:rPr>
        <w:instrText xml:space="preserve"> ADDIN EN.CITE </w:instrText>
      </w:r>
      <w:r w:rsidR="003278FF">
        <w:rPr>
          <w:rFonts w:ascii="Cambria" w:eastAsia="Comic Sans MS" w:hAnsi="Cambria" w:cs="Comic Sans MS"/>
          <w:sz w:val="24"/>
        </w:rPr>
        <w:fldChar w:fldCharType="begin">
          <w:fldData xml:space="preserve">PEVuZE5vdGU+PENpdGU+PEF1dGhvcj5IYXJtc2VuPC9BdXRob3I+PFllYXI+MjAxNTwvWWVhcj48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</w:fldData>
        </w:fldChar>
      </w:r>
      <w:r w:rsidR="003278FF">
        <w:rPr>
          <w:rFonts w:ascii="Cambria" w:eastAsia="Comic Sans MS" w:hAnsi="Cambria" w:cs="Comic Sans MS"/>
          <w:sz w:val="24"/>
        </w:rPr>
        <w:instrText xml:space="preserve"> ADDIN EN.CITE.DATA </w:instrText>
      </w:r>
      <w:r w:rsidR="003278FF">
        <w:rPr>
          <w:rFonts w:ascii="Cambria" w:eastAsia="Comic Sans MS" w:hAnsi="Cambria" w:cs="Comic Sans MS"/>
          <w:sz w:val="24"/>
        </w:rPr>
      </w:r>
      <w:r w:rsidR="003278FF">
        <w:rPr>
          <w:rFonts w:ascii="Cambria" w:eastAsia="Comic Sans MS" w:hAnsi="Cambria" w:cs="Comic Sans MS"/>
          <w:sz w:val="24"/>
        </w:rPr>
        <w:fldChar w:fldCharType="end"/>
      </w:r>
      <w:r w:rsidR="00C801CD">
        <w:rPr>
          <w:rFonts w:ascii="Cambria" w:eastAsia="Comic Sans MS" w:hAnsi="Cambria" w:cs="Comic Sans MS"/>
          <w:sz w:val="24"/>
        </w:rPr>
      </w:r>
      <w:r w:rsidR="00C801CD">
        <w:rPr>
          <w:rFonts w:ascii="Cambria" w:eastAsia="Comic Sans MS" w:hAnsi="Cambria" w:cs="Comic Sans MS"/>
          <w:sz w:val="24"/>
        </w:rPr>
        <w:fldChar w:fldCharType="separate"/>
      </w:r>
      <w:r w:rsidR="003278FF">
        <w:rPr>
          <w:rFonts w:ascii="Cambria" w:eastAsia="Comic Sans MS" w:hAnsi="Cambria" w:cs="Comic Sans MS"/>
          <w:noProof/>
          <w:sz w:val="24"/>
        </w:rPr>
        <w:t>[20, 21]</w:t>
      </w:r>
      <w:r w:rsidR="00C801CD">
        <w:rPr>
          <w:rFonts w:ascii="Cambria" w:eastAsia="Comic Sans MS" w:hAnsi="Cambria" w:cs="Comic Sans MS"/>
          <w:sz w:val="24"/>
        </w:rPr>
        <w:fldChar w:fldCharType="end"/>
      </w:r>
      <w:r w:rsidRPr="00732933">
        <w:rPr>
          <w:rFonts w:ascii="Cambria" w:eastAsia="Comic Sans MS" w:hAnsi="Cambria" w:cs="Comic Sans MS"/>
          <w:sz w:val="24"/>
        </w:rPr>
        <w:t xml:space="preserve">. </w:t>
      </w:r>
      <w:r w:rsidR="00F533D9">
        <w:rPr>
          <w:rFonts w:ascii="Cambria" w:eastAsia="Comic Sans MS" w:hAnsi="Cambria" w:cs="Comic Sans MS"/>
          <w:sz w:val="24"/>
        </w:rPr>
        <w:t>However,</w:t>
      </w:r>
      <w:r w:rsidRPr="00732933">
        <w:rPr>
          <w:rFonts w:ascii="Cambria" w:eastAsia="Comic Sans MS" w:hAnsi="Cambria" w:cs="Comic Sans MS"/>
          <w:sz w:val="24"/>
        </w:rPr>
        <w:t xml:space="preserve"> the</w:t>
      </w:r>
      <w:r w:rsidR="00F533D9">
        <w:rPr>
          <w:rFonts w:ascii="Cambria" w:eastAsia="Comic Sans MS" w:hAnsi="Cambria" w:cs="Comic Sans MS"/>
          <w:sz w:val="24"/>
        </w:rPr>
        <w:t xml:space="preserve"> typical</w:t>
      </w:r>
      <w:r w:rsidRPr="00732933">
        <w:rPr>
          <w:rFonts w:ascii="Cambria" w:eastAsia="Comic Sans MS" w:hAnsi="Cambria" w:cs="Comic Sans MS"/>
          <w:sz w:val="24"/>
        </w:rPr>
        <w:t xml:space="preserve"> lack of standardisation in how </w:t>
      </w:r>
      <w:r w:rsidR="00806163">
        <w:rPr>
          <w:rFonts w:ascii="Cambria" w:eastAsia="Comic Sans MS" w:hAnsi="Cambria" w:cs="Comic Sans MS"/>
          <w:sz w:val="24"/>
        </w:rPr>
        <w:t>‘</w:t>
      </w:r>
      <w:r w:rsidRPr="00732933">
        <w:rPr>
          <w:rFonts w:ascii="Cambria" w:eastAsia="Comic Sans MS" w:hAnsi="Cambria" w:cs="Comic Sans MS"/>
          <w:sz w:val="24"/>
        </w:rPr>
        <w:t>on-scene</w:t>
      </w:r>
      <w:r w:rsidR="00806163">
        <w:rPr>
          <w:rFonts w:ascii="Cambria" w:eastAsia="Comic Sans MS" w:hAnsi="Cambria" w:cs="Comic Sans MS"/>
          <w:sz w:val="24"/>
        </w:rPr>
        <w:t>’</w:t>
      </w:r>
      <w:r w:rsidRPr="00732933">
        <w:rPr>
          <w:rFonts w:ascii="Cambria" w:eastAsia="Comic Sans MS" w:hAnsi="Cambria" w:cs="Comic Sans MS"/>
          <w:sz w:val="24"/>
        </w:rPr>
        <w:t xml:space="preserve"> tim</w:t>
      </w:r>
      <w:r w:rsidR="00F533D9">
        <w:rPr>
          <w:rFonts w:ascii="Cambria" w:eastAsia="Comic Sans MS" w:hAnsi="Cambria" w:cs="Comic Sans MS"/>
          <w:sz w:val="24"/>
        </w:rPr>
        <w:t>es are defined and recorded raises valid questions concerning the potential generalisability of these findings beyond the context in which individual studies were undertaken.</w:t>
      </w:r>
      <w:r w:rsidRPr="00732933">
        <w:rPr>
          <w:rFonts w:ascii="Cambria" w:eastAsia="Times New Roman" w:hAnsi="Cambria" w:cs="Times New Roman"/>
          <w:sz w:val="24"/>
          <w:szCs w:val="24"/>
        </w:rPr>
        <w:t xml:space="preserve"> In the context of the current study, HEMS teams took longer to arrive on scene</w:t>
      </w:r>
      <w:r w:rsidR="00FF062A">
        <w:rPr>
          <w:rFonts w:ascii="Cambria" w:eastAsia="Times New Roman" w:hAnsi="Cambria" w:cs="Times New Roman"/>
          <w:sz w:val="24"/>
          <w:szCs w:val="24"/>
        </w:rPr>
        <w:t>,</w:t>
      </w:r>
      <w:r w:rsidRPr="00732933">
        <w:rPr>
          <w:rFonts w:ascii="Cambria" w:eastAsia="Times New Roman" w:hAnsi="Cambria" w:cs="Times New Roman"/>
          <w:sz w:val="24"/>
          <w:szCs w:val="24"/>
        </w:rPr>
        <w:t xml:space="preserve"> compared to land based </w:t>
      </w:r>
      <w:r w:rsidRPr="00732933">
        <w:rPr>
          <w:rFonts w:ascii="Cambria" w:eastAsia="Times New Roman" w:hAnsi="Cambria" w:cs="Times New Roman"/>
          <w:sz w:val="24"/>
          <w:szCs w:val="24"/>
        </w:rPr>
        <w:lastRenderedPageBreak/>
        <w:t>resources</w:t>
      </w:r>
      <w:r w:rsidR="00FF062A">
        <w:rPr>
          <w:rFonts w:ascii="Cambria" w:eastAsia="Times New Roman" w:hAnsi="Cambria" w:cs="Times New Roman"/>
          <w:sz w:val="24"/>
          <w:szCs w:val="24"/>
        </w:rPr>
        <w:t>,</w:t>
      </w:r>
      <w:r w:rsidRPr="00732933">
        <w:rPr>
          <w:rFonts w:ascii="Cambria" w:eastAsia="Times New Roman" w:hAnsi="Cambria" w:cs="Times New Roman"/>
          <w:sz w:val="24"/>
          <w:szCs w:val="24"/>
        </w:rPr>
        <w:t xml:space="preserve"> had extended </w:t>
      </w:r>
      <w:r w:rsidR="00806163">
        <w:rPr>
          <w:rFonts w:ascii="Cambria" w:eastAsia="Times New Roman" w:hAnsi="Cambria" w:cs="Times New Roman"/>
          <w:sz w:val="24"/>
          <w:szCs w:val="24"/>
        </w:rPr>
        <w:t>‘o</w:t>
      </w:r>
      <w:r w:rsidRPr="00732933">
        <w:rPr>
          <w:rFonts w:ascii="Cambria" w:eastAsia="Times New Roman" w:hAnsi="Cambria" w:cs="Times New Roman"/>
          <w:sz w:val="24"/>
          <w:szCs w:val="24"/>
        </w:rPr>
        <w:t>n-</w:t>
      </w:r>
      <w:r w:rsidR="00806163">
        <w:rPr>
          <w:rFonts w:ascii="Cambria" w:eastAsia="Times New Roman" w:hAnsi="Cambria" w:cs="Times New Roman"/>
          <w:sz w:val="24"/>
          <w:szCs w:val="24"/>
        </w:rPr>
        <w:t>s</w:t>
      </w:r>
      <w:r w:rsidRPr="00732933">
        <w:rPr>
          <w:rFonts w:ascii="Cambria" w:eastAsia="Times New Roman" w:hAnsi="Cambria" w:cs="Times New Roman"/>
          <w:sz w:val="24"/>
          <w:szCs w:val="24"/>
        </w:rPr>
        <w:t>cene</w:t>
      </w:r>
      <w:r w:rsidR="00806163">
        <w:rPr>
          <w:rFonts w:ascii="Cambria" w:eastAsia="Times New Roman" w:hAnsi="Cambria" w:cs="Times New Roman"/>
          <w:sz w:val="24"/>
          <w:szCs w:val="24"/>
        </w:rPr>
        <w:t>’</w:t>
      </w:r>
      <w:r w:rsidRPr="00732933">
        <w:rPr>
          <w:rFonts w:ascii="Cambria" w:eastAsia="Times New Roman" w:hAnsi="Cambria" w:cs="Times New Roman"/>
          <w:sz w:val="24"/>
          <w:szCs w:val="24"/>
        </w:rPr>
        <w:t xml:space="preserve"> </w:t>
      </w:r>
      <w:r w:rsidR="00806163">
        <w:rPr>
          <w:rFonts w:ascii="Cambria" w:eastAsia="Times New Roman" w:hAnsi="Cambria" w:cs="Times New Roman"/>
          <w:sz w:val="24"/>
          <w:szCs w:val="24"/>
        </w:rPr>
        <w:t>t</w:t>
      </w:r>
      <w:r w:rsidRPr="00732933">
        <w:rPr>
          <w:rFonts w:ascii="Cambria" w:eastAsia="Times New Roman" w:hAnsi="Cambria" w:cs="Times New Roman"/>
          <w:sz w:val="24"/>
          <w:szCs w:val="24"/>
        </w:rPr>
        <w:t xml:space="preserve">imes </w:t>
      </w:r>
      <w:r w:rsidR="00C801CD">
        <w:rPr>
          <w:rFonts w:ascii="Cambria" w:eastAsia="Times New Roman" w:hAnsi="Cambria" w:cs="Times New Roman"/>
          <w:sz w:val="24"/>
          <w:szCs w:val="24"/>
        </w:rPr>
        <w:t>and longer</w:t>
      </w:r>
      <w:r w:rsidRPr="00732933">
        <w:rPr>
          <w:rFonts w:ascii="Cambria" w:eastAsia="Times New Roman" w:hAnsi="Cambria" w:cs="Times New Roman"/>
          <w:sz w:val="24"/>
          <w:szCs w:val="24"/>
        </w:rPr>
        <w:t xml:space="preserve"> overall mean time from emergency call to arrival at receiving facility. </w:t>
      </w:r>
      <w:r w:rsidR="00F533D9">
        <w:rPr>
          <w:rFonts w:ascii="Cambria" w:eastAsia="Times New Roman" w:hAnsi="Cambria" w:cs="Times New Roman"/>
          <w:sz w:val="24"/>
          <w:szCs w:val="24"/>
        </w:rPr>
        <w:t xml:space="preserve">As previously noted, </w:t>
      </w:r>
      <w:r w:rsidRPr="00732933">
        <w:rPr>
          <w:rFonts w:ascii="Cambria" w:eastAsia="Times New Roman" w:hAnsi="Cambria" w:cs="Times New Roman"/>
          <w:sz w:val="24"/>
          <w:szCs w:val="24"/>
        </w:rPr>
        <w:t xml:space="preserve">HEMS teams have a wider scope of practice and are able to initiate </w:t>
      </w:r>
      <w:r w:rsidR="00806163">
        <w:rPr>
          <w:rFonts w:ascii="Cambria" w:eastAsia="Times New Roman" w:hAnsi="Cambria" w:cs="Times New Roman"/>
          <w:sz w:val="24"/>
          <w:szCs w:val="24"/>
        </w:rPr>
        <w:t>additional interventions</w:t>
      </w:r>
      <w:r w:rsidRPr="00732933">
        <w:rPr>
          <w:rFonts w:ascii="Cambria" w:eastAsia="Times New Roman" w:hAnsi="Cambria" w:cs="Times New Roman"/>
          <w:sz w:val="24"/>
          <w:szCs w:val="24"/>
        </w:rPr>
        <w:t xml:space="preserve"> su</w:t>
      </w:r>
      <w:r w:rsidR="00C43950">
        <w:rPr>
          <w:rFonts w:ascii="Cambria" w:eastAsia="Times New Roman" w:hAnsi="Cambria" w:cs="Times New Roman"/>
          <w:sz w:val="24"/>
          <w:szCs w:val="24"/>
        </w:rPr>
        <w:t>ch as RSI</w:t>
      </w:r>
      <w:r w:rsidRPr="00732933">
        <w:rPr>
          <w:rFonts w:ascii="Cambria" w:eastAsia="Times New Roman" w:hAnsi="Cambria" w:cs="Times New Roman"/>
          <w:sz w:val="24"/>
          <w:szCs w:val="24"/>
        </w:rPr>
        <w:t xml:space="preserve">. More widely, </w:t>
      </w:r>
      <w:r w:rsidRPr="00732933">
        <w:rPr>
          <w:rFonts w:ascii="Cambria" w:eastAsia="Comic Sans MS" w:hAnsi="Cambria" w:cs="Comic Sans MS"/>
          <w:sz w:val="24"/>
        </w:rPr>
        <w:t xml:space="preserve">the huge variation in scope of practice between professions in different regions and countries </w:t>
      </w:r>
      <w:r w:rsidRPr="00732933">
        <w:rPr>
          <w:rFonts w:ascii="Cambria" w:eastAsia="Comic Sans MS" w:hAnsi="Cambria" w:cs="Comic Sans MS"/>
          <w:sz w:val="24"/>
        </w:rPr>
        <w:fldChar w:fldCharType="begin"/>
      </w:r>
      <w:r w:rsidR="003278FF">
        <w:rPr>
          <w:rFonts w:ascii="Cambria" w:eastAsia="Comic Sans MS" w:hAnsi="Cambria" w:cs="Comic Sans MS"/>
          <w:sz w:val="24"/>
        </w:rPr>
        <w:instrText xml:space="preserve"> ADDIN EN.CITE &lt;EndNote&gt;&lt;Cite&gt;&lt;Author&gt;Eckstein&lt;/Author&gt;&lt;Year&gt;2000&lt;/Year&gt;&lt;RecNum&gt;124&lt;/RecNum&gt;&lt;DisplayText&gt;[22]&lt;/DisplayText&gt;&lt;record&gt;&lt;rec-number&gt;124&lt;/rec-number&gt;&lt;foreign-keys&gt;&lt;key app="EN" db-id="tvxrsxdf3dtr02ef5x855pd5xrsxsxpr252p" timestamp="1416596799"&gt;124&lt;/key&gt;&lt;/foreign-keys&gt;&lt;ref-type name="Journal Article"&gt;17&lt;/ref-type&gt;&lt;contributors&gt;&lt;authors&gt;&lt;author&gt;Eckstein, M&lt;/author&gt;&lt;author&gt;Chan, L&lt;/author&gt;&lt;author&gt;Schmeir, A&lt;/author&gt;&lt;author&gt;Palmer, R&lt;/author&gt;&lt;/authors&gt;&lt;/contributors&gt;&lt;titles&gt;&lt;title&gt;Effective prehospital advanced life support on outcomes of major trauma patients&lt;/title&gt;&lt;secondary-title&gt;The American Journal of Emergency Medicine&lt;/secondary-title&gt;&lt;/titles&gt;&lt;periodical&gt;&lt;full-title&gt;The American Journal of Emergency Medicine&lt;/full-title&gt;&lt;/periodical&gt;&lt;pages&gt;439-440&lt;/pages&gt;&lt;volume&gt;19&lt;/volume&gt;&lt;number&gt;5&lt;/number&gt;&lt;dates&gt;&lt;year&gt;2000&lt;/year&gt;&lt;/dates&gt;&lt;publisher&gt;Elsevier&lt;/publisher&gt;&lt;urls&gt;&lt;related-urls&gt;&lt;url&gt;http://www.ajemjournal.com/article/S0735-6757(01)80093-0/abstract&lt;/url&gt;&lt;/related-urls&gt;&lt;/urls&gt;&lt;electronic-resource-num&gt;10.1016/S0735-6757(01)80093-0&lt;/electronic-resource-num&gt;&lt;access-date&gt;2014/11/21&lt;/access-date&gt;&lt;/record&gt;&lt;/Cite&gt;&lt;/EndNote&gt;</w:instrText>
      </w:r>
      <w:r w:rsidRPr="00732933">
        <w:rPr>
          <w:rFonts w:ascii="Cambria" w:eastAsia="Comic Sans MS" w:hAnsi="Cambria" w:cs="Comic Sans MS"/>
          <w:sz w:val="24"/>
        </w:rPr>
        <w:fldChar w:fldCharType="separate"/>
      </w:r>
      <w:r w:rsidR="003278FF">
        <w:rPr>
          <w:rFonts w:ascii="Cambria" w:eastAsia="Comic Sans MS" w:hAnsi="Cambria" w:cs="Comic Sans MS"/>
          <w:noProof/>
          <w:sz w:val="24"/>
        </w:rPr>
        <w:t>[22]</w:t>
      </w:r>
      <w:r w:rsidRPr="00732933">
        <w:rPr>
          <w:rFonts w:ascii="Cambria" w:eastAsia="Comic Sans MS" w:hAnsi="Cambria" w:cs="Comic Sans MS"/>
          <w:sz w:val="24"/>
        </w:rPr>
        <w:fldChar w:fldCharType="end"/>
      </w:r>
      <w:r w:rsidRPr="00732933">
        <w:rPr>
          <w:rFonts w:ascii="Cambria" w:eastAsia="Comic Sans MS" w:hAnsi="Cambria" w:cs="Comic Sans MS"/>
          <w:sz w:val="24"/>
        </w:rPr>
        <w:t xml:space="preserve"> make</w:t>
      </w:r>
      <w:r w:rsidR="009A28A6">
        <w:rPr>
          <w:rFonts w:ascii="Cambria" w:eastAsia="Comic Sans MS" w:hAnsi="Cambria" w:cs="Comic Sans MS"/>
          <w:sz w:val="24"/>
        </w:rPr>
        <w:t>s</w:t>
      </w:r>
      <w:r w:rsidRPr="00732933">
        <w:rPr>
          <w:rFonts w:ascii="Cambria" w:eastAsia="Comic Sans MS" w:hAnsi="Cambria" w:cs="Comic Sans MS"/>
          <w:sz w:val="24"/>
        </w:rPr>
        <w:t xml:space="preserve"> direct comparisons difficult. </w:t>
      </w:r>
      <w:r w:rsidR="005C79EE">
        <w:rPr>
          <w:rFonts w:ascii="Cambria" w:eastAsia="Comic Sans MS" w:hAnsi="Cambria" w:cs="Comic Sans MS"/>
          <w:sz w:val="24"/>
        </w:rPr>
        <w:t>Although pre-hospital timings were extended for HEMS teams</w:t>
      </w:r>
      <w:r w:rsidR="00FF062A">
        <w:rPr>
          <w:rFonts w:ascii="Cambria" w:eastAsia="Comic Sans MS" w:hAnsi="Cambria" w:cs="Comic Sans MS"/>
          <w:sz w:val="24"/>
        </w:rPr>
        <w:t>,</w:t>
      </w:r>
      <w:r w:rsidR="005C79EE">
        <w:rPr>
          <w:rFonts w:ascii="Cambria" w:eastAsia="Comic Sans MS" w:hAnsi="Cambria" w:cs="Comic Sans MS"/>
          <w:sz w:val="24"/>
        </w:rPr>
        <w:t xml:space="preserve"> compared to land based teams</w:t>
      </w:r>
      <w:r w:rsidR="00C605B6">
        <w:rPr>
          <w:rFonts w:ascii="Cambria" w:eastAsia="Comic Sans MS" w:hAnsi="Cambria" w:cs="Comic Sans MS"/>
          <w:sz w:val="24"/>
        </w:rPr>
        <w:t>,</w:t>
      </w:r>
      <w:r w:rsidR="005C79EE">
        <w:rPr>
          <w:rFonts w:ascii="Cambria" w:eastAsia="Comic Sans MS" w:hAnsi="Cambria" w:cs="Comic Sans MS"/>
          <w:sz w:val="24"/>
        </w:rPr>
        <w:t xml:space="preserve"> this study did not examine whether the presence of HEMS improved timings for ongoing management such as time to theatre or time to </w:t>
      </w:r>
      <w:r w:rsidR="00C43950" w:rsidRPr="00E45BE2">
        <w:rPr>
          <w:rFonts w:ascii="Cambria" w:eastAsia="Comic Sans MS" w:hAnsi="Cambria" w:cs="Comic Sans MS"/>
        </w:rPr>
        <w:t>Computerised Tomography</w:t>
      </w:r>
      <w:r w:rsidR="00C43950" w:rsidRPr="00C43950">
        <w:rPr>
          <w:rFonts w:asciiTheme="majorHAnsi" w:eastAsia="Comic Sans MS" w:hAnsiTheme="majorHAnsi" w:cs="Comic Sans MS"/>
          <w:sz w:val="24"/>
          <w:szCs w:val="24"/>
        </w:rPr>
        <w:t xml:space="preserve"> (</w:t>
      </w:r>
      <w:r w:rsidR="005C79EE" w:rsidRPr="00C43950">
        <w:rPr>
          <w:rFonts w:asciiTheme="majorHAnsi" w:eastAsia="Comic Sans MS" w:hAnsiTheme="majorHAnsi" w:cs="Comic Sans MS"/>
          <w:sz w:val="24"/>
          <w:szCs w:val="24"/>
        </w:rPr>
        <w:t>CT</w:t>
      </w:r>
      <w:r w:rsidR="00C43950" w:rsidRPr="00C43950">
        <w:rPr>
          <w:rFonts w:asciiTheme="majorHAnsi" w:eastAsia="Comic Sans MS" w:hAnsiTheme="majorHAnsi" w:cs="Comic Sans MS"/>
          <w:sz w:val="24"/>
          <w:szCs w:val="24"/>
        </w:rPr>
        <w:t>)</w:t>
      </w:r>
      <w:r w:rsidR="005C79EE">
        <w:rPr>
          <w:rFonts w:ascii="Cambria" w:eastAsia="Comic Sans MS" w:hAnsi="Cambria" w:cs="Comic Sans MS"/>
          <w:sz w:val="24"/>
        </w:rPr>
        <w:t xml:space="preserve"> scan </w:t>
      </w:r>
      <w:r w:rsidR="005C79EE">
        <w:rPr>
          <w:rFonts w:ascii="Cambria" w:eastAsia="Comic Sans MS" w:hAnsi="Cambria" w:cs="Comic Sans MS"/>
          <w:sz w:val="24"/>
        </w:rPr>
        <w:fldChar w:fldCharType="begin"/>
      </w:r>
      <w:r w:rsidR="003278FF">
        <w:rPr>
          <w:rFonts w:ascii="Cambria" w:eastAsia="Comic Sans MS" w:hAnsi="Cambria" w:cs="Comic Sans MS"/>
          <w:sz w:val="24"/>
        </w:rPr>
        <w:instrText xml:space="preserve"> ADDIN EN.CITE &lt;EndNote&gt;&lt;Cite&gt;&lt;Author&gt;Garner&lt;/Author&gt;&lt;Year&gt;2015&lt;/Year&gt;&lt;RecNum&gt;1226&lt;/RecNum&gt;&lt;DisplayText&gt;[23]&lt;/DisplayText&gt;&lt;record&gt;&lt;rec-number&gt;1226&lt;/rec-number&gt;&lt;foreign-keys&gt;&lt;key app="EN" db-id="tvxrsxdf3dtr02ef5x855pd5xrsxsxpr252p" timestamp="1495812540"&gt;1226&lt;/key&gt;&lt;/foreign-keys&gt;&lt;ref-type name="Journal Article"&gt;17&lt;/ref-type&gt;&lt;contributors&gt;&lt;authors&gt;&lt;author&gt;Garner, Alan A.&lt;/author&gt;&lt;author&gt;Mann, Kristy P.&lt;/author&gt;&lt;author&gt;Poynter, Elwyn&lt;/author&gt;&lt;author&gt;Weatherall, Andrew&lt;/author&gt;&lt;author&gt;Dashey, Susan&lt;/author&gt;&lt;author&gt;Puntis, Michael&lt;/author&gt;&lt;author&gt;Gebski, Val&lt;/author&gt;&lt;/authors&gt;&lt;/contributors&gt;&lt;titles&gt;&lt;title&gt;Prehospital response model and time to CT scan in blunt trauma patients; an exploratory analysis of data from the head injury retrieval trial&lt;/title&gt;&lt;secondary-title&gt;Scandinavian Journal of Trauma, Resuscitation and Emergency Medicine&lt;/secondary-title&gt;&lt;/titles&gt;&lt;periodical&gt;&lt;full-title&gt;Scandinavian Journal of Trauma, Resuscitation and Emergency Medicine&lt;/full-title&gt;&lt;/periodical&gt;&lt;pages&gt;28&lt;/pages&gt;&lt;volume&gt;23&lt;/volume&gt;&lt;dates&gt;&lt;year&gt;2015&lt;/year&gt;&lt;pub-dates&gt;&lt;date&gt;03/20&amp;#xD;12/10/received&amp;#xD;03/04/accepted&lt;/date&gt;&lt;/pub-dates&gt;&lt;/dates&gt;&lt;pub-location&gt;London&lt;/pub-location&gt;&lt;publisher&gt;BioMed Central&lt;/publisher&gt;&lt;isbn&gt;1757-7241&lt;/isbn&gt;&lt;accession-num&gt;PMC4369895&lt;/accession-num&gt;&lt;urls&gt;&lt;related-urls&gt;&lt;url&gt;http://www.ncbi.nlm.nih.gov/pmc/articles/PMC4369895/&lt;/url&gt;&lt;url&gt;https://www.ncbi.nlm.nih.gov/pmc/articles/PMC4369895/pdf/13049_2015_Article_107.pdf&lt;/url&gt;&lt;/related-urls&gt;&lt;/urls&gt;&lt;electronic-resource-num&gt;10.1186/s13049-015-0107-1&lt;/electronic-resource-num&gt;&lt;remote-database-name&gt;PMC&lt;/remote-database-name&gt;&lt;/record&gt;&lt;/Cite&gt;&lt;/EndNote&gt;</w:instrText>
      </w:r>
      <w:r w:rsidR="005C79EE">
        <w:rPr>
          <w:rFonts w:ascii="Cambria" w:eastAsia="Comic Sans MS" w:hAnsi="Cambria" w:cs="Comic Sans MS"/>
          <w:sz w:val="24"/>
        </w:rPr>
        <w:fldChar w:fldCharType="separate"/>
      </w:r>
      <w:r w:rsidR="003278FF">
        <w:rPr>
          <w:rFonts w:ascii="Cambria" w:eastAsia="Comic Sans MS" w:hAnsi="Cambria" w:cs="Comic Sans MS"/>
          <w:noProof/>
          <w:sz w:val="24"/>
        </w:rPr>
        <w:t>[23]</w:t>
      </w:r>
      <w:r w:rsidR="005C79EE">
        <w:rPr>
          <w:rFonts w:ascii="Cambria" w:eastAsia="Comic Sans MS" w:hAnsi="Cambria" w:cs="Comic Sans MS"/>
          <w:sz w:val="24"/>
        </w:rPr>
        <w:fldChar w:fldCharType="end"/>
      </w:r>
      <w:r w:rsidR="005C79EE">
        <w:rPr>
          <w:rFonts w:ascii="Cambria" w:eastAsia="Comic Sans MS" w:hAnsi="Cambria" w:cs="Comic Sans MS"/>
          <w:sz w:val="24"/>
        </w:rPr>
        <w:t>.</w:t>
      </w:r>
    </w:p>
    <w:p w14:paraId="6C750D5C" w14:textId="77777777" w:rsidR="00732933" w:rsidRDefault="00732933" w:rsidP="00732933">
      <w:pPr>
        <w:spacing w:line="480" w:lineRule="auto"/>
        <w:jc w:val="both"/>
        <w:rPr>
          <w:rFonts w:ascii="Cambria" w:eastAsia="Times New Roman" w:hAnsi="Cambria" w:cs="Times New Roman"/>
          <w:sz w:val="24"/>
          <w:szCs w:val="24"/>
        </w:rPr>
      </w:pPr>
      <w:r>
        <w:rPr>
          <w:rFonts w:ascii="Cambria" w:eastAsia="Comic Sans MS" w:hAnsi="Cambria" w:cs="Comic Sans MS"/>
          <w:sz w:val="24"/>
        </w:rPr>
        <w:t>Significantly, within this</w:t>
      </w:r>
      <w:r w:rsidRPr="00C75901">
        <w:rPr>
          <w:rFonts w:ascii="Cambria" w:eastAsia="Comic Sans MS" w:hAnsi="Cambria" w:cs="Comic Sans MS"/>
          <w:sz w:val="24"/>
        </w:rPr>
        <w:t xml:space="preserve"> study it was noted that those </w:t>
      </w:r>
      <w:r w:rsidR="00C605B6">
        <w:rPr>
          <w:rFonts w:ascii="Cambria" w:eastAsia="Comic Sans MS" w:hAnsi="Cambria" w:cs="Comic Sans MS"/>
          <w:sz w:val="24"/>
        </w:rPr>
        <w:t xml:space="preserve">major trauma casualties </w:t>
      </w:r>
      <w:r w:rsidRPr="00C75901">
        <w:rPr>
          <w:rFonts w:ascii="Cambria" w:eastAsia="Comic Sans MS" w:hAnsi="Cambria" w:cs="Comic Sans MS"/>
          <w:sz w:val="24"/>
        </w:rPr>
        <w:t>who were correctly triaged were more likely to have poorer outcomes</w:t>
      </w:r>
      <w:r w:rsidR="00C605B6">
        <w:rPr>
          <w:rFonts w:ascii="Cambria" w:eastAsia="Comic Sans MS" w:hAnsi="Cambria" w:cs="Comic Sans MS"/>
          <w:sz w:val="24"/>
        </w:rPr>
        <w:t xml:space="preserve">. This finding </w:t>
      </w:r>
      <w:r w:rsidRPr="00C75901">
        <w:rPr>
          <w:rFonts w:ascii="Cambria" w:eastAsia="Comic Sans MS" w:hAnsi="Cambria" w:cs="Comic Sans MS"/>
          <w:sz w:val="24"/>
        </w:rPr>
        <w:t xml:space="preserve">may suggest that crews </w:t>
      </w:r>
      <w:r w:rsidR="00C605B6">
        <w:rPr>
          <w:rFonts w:ascii="Cambria" w:eastAsia="Comic Sans MS" w:hAnsi="Cambria" w:cs="Comic Sans MS"/>
          <w:sz w:val="24"/>
        </w:rPr>
        <w:t>are using</w:t>
      </w:r>
      <w:r>
        <w:rPr>
          <w:rFonts w:ascii="Cambria" w:eastAsia="Comic Sans MS" w:hAnsi="Cambria" w:cs="Comic Sans MS"/>
          <w:sz w:val="24"/>
        </w:rPr>
        <w:t xml:space="preserve"> </w:t>
      </w:r>
      <w:r w:rsidRPr="00C75901">
        <w:rPr>
          <w:rFonts w:ascii="Cambria" w:eastAsia="Times New Roman" w:hAnsi="Cambria" w:cs="Times New Roman"/>
          <w:sz w:val="24"/>
          <w:szCs w:val="24"/>
        </w:rPr>
        <w:t>existing triage practices</w:t>
      </w:r>
      <w:r w:rsidRPr="00C75901">
        <w:rPr>
          <w:rFonts w:ascii="Cambria" w:eastAsia="Comic Sans MS" w:hAnsi="Cambria" w:cs="Comic Sans MS"/>
          <w:sz w:val="24"/>
        </w:rPr>
        <w:t xml:space="preserve"> </w:t>
      </w:r>
      <w:r w:rsidR="00C605B6">
        <w:rPr>
          <w:rFonts w:ascii="Cambria" w:eastAsia="Comic Sans MS" w:hAnsi="Cambria" w:cs="Comic Sans MS"/>
          <w:sz w:val="24"/>
        </w:rPr>
        <w:t xml:space="preserve">in order to </w:t>
      </w:r>
      <w:r w:rsidRPr="00C75901">
        <w:rPr>
          <w:rFonts w:ascii="Cambria" w:eastAsia="Comic Sans MS" w:hAnsi="Cambria" w:cs="Comic Sans MS"/>
          <w:sz w:val="24"/>
        </w:rPr>
        <w:t xml:space="preserve">correctly </w:t>
      </w:r>
      <w:r w:rsidR="00C605B6">
        <w:rPr>
          <w:rFonts w:ascii="Cambria" w:eastAsia="Comic Sans MS" w:hAnsi="Cambria" w:cs="Comic Sans MS"/>
          <w:sz w:val="24"/>
        </w:rPr>
        <w:t>classify</w:t>
      </w:r>
      <w:r w:rsidRPr="00C75901">
        <w:rPr>
          <w:rFonts w:ascii="Cambria" w:eastAsia="Comic Sans MS" w:hAnsi="Cambria" w:cs="Comic Sans MS"/>
          <w:sz w:val="24"/>
        </w:rPr>
        <w:t xml:space="preserve"> </w:t>
      </w:r>
      <w:r w:rsidR="00C605B6">
        <w:rPr>
          <w:rFonts w:ascii="Cambria" w:eastAsia="Comic Sans MS" w:hAnsi="Cambria" w:cs="Comic Sans MS"/>
          <w:sz w:val="24"/>
        </w:rPr>
        <w:t>trauma severity</w:t>
      </w:r>
      <w:r>
        <w:rPr>
          <w:rFonts w:ascii="Cambria" w:eastAsia="Comic Sans MS" w:hAnsi="Cambria" w:cs="Comic Sans MS"/>
          <w:sz w:val="24"/>
        </w:rPr>
        <w:t>.</w:t>
      </w:r>
      <w:r w:rsidRPr="00C75901">
        <w:rPr>
          <w:rFonts w:ascii="Cambria" w:eastAsia="Times New Roman" w:hAnsi="Cambria" w:cs="Times New Roman"/>
          <w:sz w:val="24"/>
          <w:szCs w:val="24"/>
        </w:rPr>
        <w:t xml:space="preserve"> Whilst some patients are incorrectly</w:t>
      </w:r>
      <w:r w:rsidR="009A28A6">
        <w:rPr>
          <w:rFonts w:ascii="Cambria" w:eastAsia="Times New Roman" w:hAnsi="Cambria" w:cs="Times New Roman"/>
          <w:sz w:val="24"/>
          <w:szCs w:val="24"/>
        </w:rPr>
        <w:t xml:space="preserve"> over triaged and</w:t>
      </w:r>
      <w:r w:rsidR="00C43950">
        <w:rPr>
          <w:rFonts w:ascii="Cambria" w:eastAsia="Times New Roman" w:hAnsi="Cambria" w:cs="Times New Roman"/>
          <w:sz w:val="24"/>
          <w:szCs w:val="24"/>
        </w:rPr>
        <w:t xml:space="preserve"> transported to a </w:t>
      </w:r>
      <w:bookmarkStart w:id="21" w:name="_Hlk484273402"/>
      <w:r w:rsidR="00C43950">
        <w:rPr>
          <w:rFonts w:ascii="Cambria" w:eastAsia="Times New Roman" w:hAnsi="Cambria" w:cs="Times New Roman"/>
          <w:sz w:val="24"/>
          <w:szCs w:val="24"/>
        </w:rPr>
        <w:t>M</w:t>
      </w:r>
      <w:r w:rsidR="004238C7">
        <w:rPr>
          <w:rFonts w:ascii="Cambria" w:eastAsia="Times New Roman" w:hAnsi="Cambria" w:cs="Times New Roman"/>
          <w:sz w:val="24"/>
          <w:szCs w:val="24"/>
        </w:rPr>
        <w:t>ajor Trauma Centre</w:t>
      </w:r>
      <w:r w:rsidRPr="00C75901">
        <w:rPr>
          <w:rFonts w:ascii="Cambria" w:eastAsia="Times New Roman" w:hAnsi="Cambria" w:cs="Times New Roman"/>
          <w:sz w:val="24"/>
          <w:szCs w:val="24"/>
        </w:rPr>
        <w:t xml:space="preserve"> </w:t>
      </w:r>
      <w:bookmarkEnd w:id="21"/>
      <w:r w:rsidRPr="00C75901">
        <w:rPr>
          <w:rFonts w:ascii="Cambria" w:eastAsia="Times New Roman" w:hAnsi="Cambria" w:cs="Times New Roman"/>
          <w:sz w:val="24"/>
          <w:szCs w:val="24"/>
        </w:rPr>
        <w:t>and some major trauma patients</w:t>
      </w:r>
      <w:r w:rsidR="009A28A6">
        <w:rPr>
          <w:rFonts w:ascii="Cambria" w:eastAsia="Times New Roman" w:hAnsi="Cambria" w:cs="Times New Roman"/>
          <w:sz w:val="24"/>
          <w:szCs w:val="24"/>
        </w:rPr>
        <w:t xml:space="preserve"> inappropriately under triaged</w:t>
      </w:r>
      <w:r w:rsidRPr="00C75901">
        <w:rPr>
          <w:rFonts w:ascii="Cambria" w:eastAsia="Times New Roman" w:hAnsi="Cambria" w:cs="Times New Roman"/>
          <w:sz w:val="24"/>
          <w:szCs w:val="24"/>
        </w:rPr>
        <w:t xml:space="preserve"> </w:t>
      </w:r>
      <w:r w:rsidR="009A28A6">
        <w:rPr>
          <w:rFonts w:ascii="Cambria" w:eastAsia="Times New Roman" w:hAnsi="Cambria" w:cs="Times New Roman"/>
          <w:sz w:val="24"/>
          <w:szCs w:val="24"/>
        </w:rPr>
        <w:t xml:space="preserve">and </w:t>
      </w:r>
      <w:r w:rsidRPr="00C75901">
        <w:rPr>
          <w:rFonts w:ascii="Cambria" w:eastAsia="Times New Roman" w:hAnsi="Cambria" w:cs="Times New Roman"/>
          <w:sz w:val="24"/>
          <w:szCs w:val="24"/>
        </w:rPr>
        <w:t>transported to local hospital emergency departments, these eventualities did not appear to be statistically associated with significantly adverse outcomes. The tendency to over-refer ca</w:t>
      </w:r>
      <w:r w:rsidR="00C43950">
        <w:rPr>
          <w:rFonts w:ascii="Cambria" w:eastAsia="Times New Roman" w:hAnsi="Cambria" w:cs="Times New Roman"/>
          <w:sz w:val="24"/>
          <w:szCs w:val="24"/>
        </w:rPr>
        <w:t xml:space="preserve">sualties to </w:t>
      </w:r>
      <w:r w:rsidR="004238C7">
        <w:rPr>
          <w:rFonts w:ascii="Cambria" w:eastAsia="Times New Roman" w:hAnsi="Cambria" w:cs="Times New Roman"/>
          <w:sz w:val="24"/>
          <w:szCs w:val="24"/>
        </w:rPr>
        <w:t>Major Trauma Centre</w:t>
      </w:r>
      <w:r w:rsidR="00C43950">
        <w:rPr>
          <w:rFonts w:ascii="Cambria" w:eastAsia="Times New Roman" w:hAnsi="Cambria" w:cs="Times New Roman"/>
          <w:sz w:val="24"/>
          <w:szCs w:val="24"/>
        </w:rPr>
        <w:t>s</w:t>
      </w:r>
      <w:r w:rsidRPr="00C75901">
        <w:rPr>
          <w:rFonts w:ascii="Cambria" w:eastAsia="Times New Roman" w:hAnsi="Cambria" w:cs="Times New Roman"/>
          <w:sz w:val="24"/>
          <w:szCs w:val="24"/>
        </w:rPr>
        <w:t xml:space="preserve"> is perhaps an artefact of the precautionary principal in action.</w:t>
      </w:r>
    </w:p>
    <w:p w14:paraId="618E64BA" w14:textId="77777777" w:rsidR="002B6847" w:rsidRPr="00732933" w:rsidRDefault="002B6847" w:rsidP="002B6847">
      <w:pPr>
        <w:pStyle w:val="Heading1"/>
      </w:pPr>
      <w:bookmarkStart w:id="22" w:name="_Toc488478951"/>
      <w:r w:rsidRPr="002B6847">
        <w:t>Limitations</w:t>
      </w:r>
      <w:bookmarkEnd w:id="22"/>
    </w:p>
    <w:p w14:paraId="2EBB1966" w14:textId="6CED61F5" w:rsidR="00F10B3A" w:rsidRDefault="006F0752" w:rsidP="002B6847">
      <w:pPr>
        <w:spacing w:line="480" w:lineRule="auto"/>
        <w:jc w:val="both"/>
        <w:rPr>
          <w:rFonts w:ascii="Cambria" w:eastAsia="Times New Roman" w:hAnsi="Cambria" w:cs="Times New Roman"/>
          <w:sz w:val="24"/>
          <w:szCs w:val="24"/>
        </w:rPr>
      </w:pPr>
      <w:r>
        <w:rPr>
          <w:rFonts w:asciiTheme="majorHAnsi" w:hAnsiTheme="majorHAnsi" w:cs="Arial"/>
          <w:sz w:val="24"/>
          <w:szCs w:val="24"/>
        </w:rPr>
        <w:t>The study was conducted during the</w:t>
      </w:r>
      <w:r w:rsidRPr="00753BB5">
        <w:rPr>
          <w:rFonts w:asciiTheme="majorHAnsi" w:hAnsiTheme="majorHAnsi" w:cs="Arial"/>
          <w:sz w:val="24"/>
          <w:szCs w:val="24"/>
        </w:rPr>
        <w:t xml:space="preserve"> spring and summer months </w:t>
      </w:r>
      <w:r>
        <w:rPr>
          <w:rFonts w:asciiTheme="majorHAnsi" w:hAnsiTheme="majorHAnsi" w:cs="Arial"/>
          <w:sz w:val="24"/>
          <w:szCs w:val="24"/>
        </w:rPr>
        <w:t xml:space="preserve">and does not account for </w:t>
      </w:r>
      <w:r w:rsidRPr="00753BB5">
        <w:rPr>
          <w:rFonts w:asciiTheme="majorHAnsi" w:hAnsiTheme="majorHAnsi" w:cs="Arial"/>
          <w:sz w:val="24"/>
          <w:szCs w:val="24"/>
        </w:rPr>
        <w:t xml:space="preserve">seasonal variations </w:t>
      </w:r>
      <w:r>
        <w:rPr>
          <w:rFonts w:asciiTheme="majorHAnsi" w:hAnsiTheme="majorHAnsi" w:cs="Arial"/>
          <w:sz w:val="24"/>
          <w:szCs w:val="24"/>
        </w:rPr>
        <w:t>which may have affected mechanism of injury</w:t>
      </w:r>
      <w:r w:rsidRPr="00753BB5">
        <w:rPr>
          <w:rFonts w:asciiTheme="majorHAnsi" w:hAnsiTheme="majorHAnsi" w:cs="Arial"/>
          <w:sz w:val="24"/>
          <w:szCs w:val="24"/>
        </w:rPr>
        <w:t xml:space="preserve">, available flying time (daylight in northern UK is 18 hours in the summer and 6 hours </w:t>
      </w:r>
      <w:r w:rsidRPr="00753BB5">
        <w:rPr>
          <w:rFonts w:asciiTheme="majorHAnsi" w:hAnsiTheme="majorHAnsi" w:cs="Arial"/>
          <w:sz w:val="24"/>
          <w:szCs w:val="24"/>
        </w:rPr>
        <w:lastRenderedPageBreak/>
        <w:t>in winter) and driving conditions due to adverse weather during the winter months (snow and ice).</w:t>
      </w:r>
      <w:r w:rsidR="00766322">
        <w:rPr>
          <w:rFonts w:asciiTheme="majorHAnsi" w:hAnsiTheme="majorHAnsi" w:cs="Arial"/>
          <w:sz w:val="24"/>
          <w:szCs w:val="24"/>
        </w:rPr>
        <w:t xml:space="preserve"> </w:t>
      </w:r>
      <w:r w:rsidR="002B6847" w:rsidRPr="002B6847">
        <w:rPr>
          <w:rFonts w:ascii="Cambria" w:eastAsia="Times New Roman" w:hAnsi="Cambria" w:cs="Times New Roman"/>
          <w:sz w:val="24"/>
          <w:szCs w:val="24"/>
        </w:rPr>
        <w:t>There is a strong likelihood of ecological and confounding relationsh</w:t>
      </w:r>
      <w:r w:rsidR="00260EBA">
        <w:rPr>
          <w:rFonts w:ascii="Cambria" w:eastAsia="Times New Roman" w:hAnsi="Cambria" w:cs="Times New Roman"/>
          <w:sz w:val="24"/>
          <w:szCs w:val="24"/>
        </w:rPr>
        <w:t>ips within the current data set. W</w:t>
      </w:r>
      <w:r w:rsidR="002B6847" w:rsidRPr="002B6847">
        <w:rPr>
          <w:rFonts w:ascii="Cambria" w:eastAsia="Times New Roman" w:hAnsi="Cambria" w:cs="Times New Roman"/>
          <w:sz w:val="24"/>
          <w:szCs w:val="24"/>
        </w:rPr>
        <w:t xml:space="preserve">hilst bivariate analysis such as is reported above can reveal interesting associations, the large number of </w:t>
      </w:r>
      <w:r w:rsidR="00C605B6">
        <w:rPr>
          <w:rFonts w:ascii="Cambria" w:eastAsia="Times New Roman" w:hAnsi="Cambria" w:cs="Times New Roman"/>
          <w:sz w:val="24"/>
          <w:szCs w:val="24"/>
        </w:rPr>
        <w:t xml:space="preserve">degrees of freedom involved, the </w:t>
      </w:r>
      <w:r w:rsidR="002B6847" w:rsidRPr="002B6847">
        <w:rPr>
          <w:rFonts w:ascii="Cambria" w:eastAsia="Times New Roman" w:hAnsi="Cambria" w:cs="Times New Roman"/>
          <w:sz w:val="24"/>
          <w:szCs w:val="24"/>
        </w:rPr>
        <w:t xml:space="preserve">potential </w:t>
      </w:r>
      <w:r w:rsidR="00C605B6">
        <w:rPr>
          <w:rFonts w:ascii="Cambria" w:eastAsia="Times New Roman" w:hAnsi="Cambria" w:cs="Times New Roman"/>
          <w:sz w:val="24"/>
          <w:szCs w:val="24"/>
        </w:rPr>
        <w:t xml:space="preserve">for collinearity and </w:t>
      </w:r>
      <w:r w:rsidR="002B6847" w:rsidRPr="002B6847">
        <w:rPr>
          <w:rFonts w:ascii="Cambria" w:eastAsia="Times New Roman" w:hAnsi="Cambria" w:cs="Times New Roman"/>
          <w:sz w:val="24"/>
          <w:szCs w:val="24"/>
        </w:rPr>
        <w:t xml:space="preserve">amplification bias by means of multiple comparisons using the same variables would risk </w:t>
      </w:r>
      <w:bookmarkStart w:id="23" w:name="_Toc479852056"/>
      <w:r w:rsidR="00C605B6">
        <w:rPr>
          <w:rFonts w:ascii="Cambria" w:eastAsia="Times New Roman" w:hAnsi="Cambria" w:cs="Times New Roman"/>
          <w:sz w:val="24"/>
          <w:szCs w:val="24"/>
        </w:rPr>
        <w:t xml:space="preserve">Type I errors. </w:t>
      </w:r>
    </w:p>
    <w:p w14:paraId="5ACA321F" w14:textId="77777777" w:rsidR="00C02A0C" w:rsidRDefault="00C605B6" w:rsidP="00C02A0C">
      <w:pPr>
        <w:spacing w:line="480" w:lineRule="auto"/>
        <w:jc w:val="both"/>
        <w:rPr>
          <w:rFonts w:ascii="Cambria" w:eastAsia="Times New Roman" w:hAnsi="Cambria" w:cs="Times New Roman"/>
          <w:sz w:val="24"/>
          <w:szCs w:val="24"/>
        </w:rPr>
      </w:pPr>
      <w:r>
        <w:rPr>
          <w:rFonts w:ascii="Cambria" w:eastAsia="Times New Roman" w:hAnsi="Cambria" w:cs="Times New Roman"/>
          <w:sz w:val="24"/>
          <w:szCs w:val="24"/>
        </w:rPr>
        <w:t>As is the case with all uses of secondary data, analysis is constrained by the fact that data</w:t>
      </w:r>
      <w:r w:rsidR="00072248">
        <w:rPr>
          <w:rFonts w:ascii="Cambria" w:eastAsia="Times New Roman" w:hAnsi="Cambria" w:cs="Times New Roman"/>
          <w:sz w:val="24"/>
          <w:szCs w:val="24"/>
        </w:rPr>
        <w:t xml:space="preserve"> </w:t>
      </w:r>
      <w:r>
        <w:rPr>
          <w:rFonts w:ascii="Cambria" w:eastAsia="Times New Roman" w:hAnsi="Cambria" w:cs="Times New Roman"/>
          <w:sz w:val="24"/>
          <w:szCs w:val="24"/>
        </w:rPr>
        <w:t>are collected for purposes other than the researcher’s intentions</w:t>
      </w:r>
      <w:r w:rsidR="00FF062A">
        <w:rPr>
          <w:rFonts w:ascii="Cambria" w:eastAsia="Times New Roman" w:hAnsi="Cambria" w:cs="Times New Roman"/>
          <w:sz w:val="24"/>
          <w:szCs w:val="24"/>
        </w:rPr>
        <w:t xml:space="preserve"> </w:t>
      </w:r>
      <w:r w:rsidR="005E26B3">
        <w:rPr>
          <w:rFonts w:ascii="Cambria" w:eastAsia="Times New Roman" w:hAnsi="Cambria" w:cs="Times New Roman"/>
          <w:sz w:val="24"/>
          <w:szCs w:val="24"/>
        </w:rPr>
        <w:fldChar w:fldCharType="begin"/>
      </w:r>
      <w:r w:rsidR="003278FF">
        <w:rPr>
          <w:rFonts w:ascii="Cambria" w:eastAsia="Times New Roman" w:hAnsi="Cambria" w:cs="Times New Roman"/>
          <w:sz w:val="24"/>
          <w:szCs w:val="24"/>
        </w:rPr>
        <w:instrText xml:space="preserve"> ADDIN EN.CITE &lt;EndNote&gt;&lt;Cite&gt;&lt;Author&gt;Bulmer&lt;/Author&gt;&lt;Year&gt;1980&lt;/Year&gt;&lt;RecNum&gt;1233&lt;/RecNum&gt;&lt;DisplayText&gt;[24]&lt;/DisplayText&gt;&lt;record&gt;&lt;rec-number&gt;1233&lt;/rec-number&gt;&lt;foreign-keys&gt;&lt;key app="EN" db-id="tvxrsxdf3dtr02ef5x855pd5xrsxsxpr252p" timestamp="1496485287"&gt;1233&lt;/key&gt;&lt;/foreign-keys&gt;&lt;ref-type name="Journal Article"&gt;17&lt;/ref-type&gt;&lt;contributors&gt;&lt;authors&gt;&lt;author&gt;Martin Bulmer&lt;/author&gt;&lt;/authors&gt;&lt;/contributors&gt;&lt;titles&gt;&lt;title&gt;Why Don&amp;apos;t Sociologists Make More Use of Official Statistics?&lt;/title&gt;&lt;secondary-title&gt;Sociology&lt;/secondary-title&gt;&lt;/titles&gt;&lt;periodical&gt;&lt;full-title&gt;Sociology&lt;/full-title&gt;&lt;/periodical&gt;&lt;pages&gt;505-523&lt;/pages&gt;&lt;volume&gt;14&lt;/volume&gt;&lt;number&gt;4&lt;/number&gt;&lt;dates&gt;&lt;year&gt;1980&lt;/year&gt;&lt;/dates&gt;&lt;urls&gt;&lt;related-urls&gt;&lt;url&gt;http://journals.sagepub.com/doi/abs/10.1177/003803858001400401&lt;/url&gt;&lt;/related-urls&gt;&lt;/urls&gt;&lt;electronic-resource-num&gt;doi:10.1177/003803858001400401&lt;/electronic-resource-num&gt;&lt;/record&gt;&lt;/Cite&gt;&lt;/EndNote&gt;</w:instrText>
      </w:r>
      <w:r w:rsidR="005E26B3">
        <w:rPr>
          <w:rFonts w:ascii="Cambria" w:eastAsia="Times New Roman" w:hAnsi="Cambria" w:cs="Times New Roman"/>
          <w:sz w:val="24"/>
          <w:szCs w:val="24"/>
        </w:rPr>
        <w:fldChar w:fldCharType="separate"/>
      </w:r>
      <w:r w:rsidR="003278FF">
        <w:rPr>
          <w:rFonts w:ascii="Cambria" w:eastAsia="Times New Roman" w:hAnsi="Cambria" w:cs="Times New Roman"/>
          <w:noProof/>
          <w:sz w:val="24"/>
          <w:szCs w:val="24"/>
        </w:rPr>
        <w:t>[24]</w:t>
      </w:r>
      <w:r w:rsidR="005E26B3">
        <w:rPr>
          <w:rFonts w:ascii="Cambria" w:eastAsia="Times New Roman" w:hAnsi="Cambria" w:cs="Times New Roman"/>
          <w:sz w:val="24"/>
          <w:szCs w:val="24"/>
        </w:rPr>
        <w:fldChar w:fldCharType="end"/>
      </w:r>
      <w:r w:rsidR="009715EB">
        <w:rPr>
          <w:rFonts w:ascii="Cambria" w:eastAsia="Times New Roman" w:hAnsi="Cambria" w:cs="Times New Roman"/>
          <w:sz w:val="24"/>
          <w:szCs w:val="24"/>
        </w:rPr>
        <w:t xml:space="preserve">. </w:t>
      </w:r>
      <w:r w:rsidR="00C02A0C">
        <w:rPr>
          <w:rFonts w:ascii="Cambria" w:eastAsia="Times New Roman" w:hAnsi="Cambria" w:cs="Times New Roman"/>
          <w:sz w:val="24"/>
          <w:szCs w:val="24"/>
        </w:rPr>
        <w:t>Furthermore, the large number of personnel involved in data collection inevitably potentiates the risk of poor inter-rater reliability</w:t>
      </w:r>
      <w:r w:rsidR="00FF062A">
        <w:rPr>
          <w:rFonts w:ascii="Cambria" w:eastAsia="Times New Roman" w:hAnsi="Cambria" w:cs="Times New Roman"/>
          <w:sz w:val="24"/>
          <w:szCs w:val="24"/>
        </w:rPr>
        <w:t xml:space="preserve"> </w:t>
      </w:r>
      <w:r w:rsidR="009715EB">
        <w:rPr>
          <w:rFonts w:ascii="Cambria" w:eastAsia="Times New Roman" w:hAnsi="Cambria" w:cs="Times New Roman"/>
          <w:sz w:val="24"/>
          <w:szCs w:val="24"/>
        </w:rPr>
        <w:fldChar w:fldCharType="begin"/>
      </w:r>
      <w:r w:rsidR="003278FF">
        <w:rPr>
          <w:rFonts w:ascii="Cambria" w:eastAsia="Times New Roman" w:hAnsi="Cambria" w:cs="Times New Roman"/>
          <w:sz w:val="24"/>
          <w:szCs w:val="24"/>
        </w:rPr>
        <w:instrText xml:space="preserve"> ADDIN EN.CITE &lt;EndNote&gt;&lt;Cite&gt;&lt;Author&gt;Cicchetti&lt;/Author&gt;&lt;Year&gt;1976&lt;/Year&gt;&lt;RecNum&gt;1234&lt;/RecNum&gt;&lt;DisplayText&gt;[25]&lt;/DisplayText&gt;&lt;record&gt;&lt;rec-number&gt;1234&lt;/rec-number&gt;&lt;foreign-keys&gt;&lt;key app="EN" db-id="tvxrsxdf3dtr02ef5x855pd5xrsxsxpr252p" timestamp="1496485604"&gt;1234&lt;/key&gt;&lt;/foreign-keys&gt;&lt;ref-type name="Journal Article"&gt;17&lt;/ref-type&gt;&lt;contributors&gt;&lt;authors&gt;&lt;author&gt;Cicchetti, D V&lt;/author&gt;&lt;/authors&gt;&lt;/contributors&gt;&lt;titles&gt;&lt;title&gt;Assessing inter-rater reliability for rating scales: resolving some basic issues&lt;/title&gt;&lt;secondary-title&gt;The British Journal of Psychiatry&lt;/secondary-title&gt;&lt;/titles&gt;&lt;periodical&gt;&lt;full-title&gt;The British Journal of Psychiatry&lt;/full-title&gt;&lt;/periodical&gt;&lt;pages&gt;452-456&lt;/pages&gt;&lt;volume&gt;129&lt;/volume&gt;&lt;number&gt;5&lt;/number&gt;&lt;dates&gt;&lt;year&gt;1976&lt;/year&gt;&lt;/dates&gt;&lt;urls&gt;&lt;/urls&gt;&lt;electronic-resource-num&gt;10.1192/bjp.129.5.452&lt;/electronic-resource-num&gt;&lt;/record&gt;&lt;/Cite&gt;&lt;/EndNote&gt;</w:instrText>
      </w:r>
      <w:r w:rsidR="009715EB">
        <w:rPr>
          <w:rFonts w:ascii="Cambria" w:eastAsia="Times New Roman" w:hAnsi="Cambria" w:cs="Times New Roman"/>
          <w:sz w:val="24"/>
          <w:szCs w:val="24"/>
        </w:rPr>
        <w:fldChar w:fldCharType="separate"/>
      </w:r>
      <w:r w:rsidR="003278FF">
        <w:rPr>
          <w:rFonts w:ascii="Cambria" w:eastAsia="Times New Roman" w:hAnsi="Cambria" w:cs="Times New Roman"/>
          <w:noProof/>
          <w:sz w:val="24"/>
          <w:szCs w:val="24"/>
        </w:rPr>
        <w:t>[25]</w:t>
      </w:r>
      <w:r w:rsidR="009715EB">
        <w:rPr>
          <w:rFonts w:ascii="Cambria" w:eastAsia="Times New Roman" w:hAnsi="Cambria" w:cs="Times New Roman"/>
          <w:sz w:val="24"/>
          <w:szCs w:val="24"/>
        </w:rPr>
        <w:fldChar w:fldCharType="end"/>
      </w:r>
      <w:r w:rsidR="009715EB">
        <w:rPr>
          <w:rFonts w:ascii="Cambria" w:eastAsia="Times New Roman" w:hAnsi="Cambria" w:cs="Times New Roman"/>
          <w:sz w:val="24"/>
          <w:szCs w:val="24"/>
        </w:rPr>
        <w:t xml:space="preserve">. </w:t>
      </w:r>
      <w:r w:rsidR="00C02A0C">
        <w:rPr>
          <w:rFonts w:ascii="Cambria" w:eastAsia="Times New Roman" w:hAnsi="Cambria" w:cs="Times New Roman"/>
          <w:sz w:val="24"/>
          <w:szCs w:val="24"/>
        </w:rPr>
        <w:t xml:space="preserve">Whilst mortality data serves as an absolute binary outcome measure, morbidity data is less tangible </w:t>
      </w:r>
      <w:r w:rsidR="005E26B3">
        <w:rPr>
          <w:rFonts w:ascii="Cambria" w:eastAsia="Times New Roman" w:hAnsi="Cambria" w:cs="Times New Roman"/>
          <w:sz w:val="24"/>
          <w:szCs w:val="24"/>
        </w:rPr>
        <w:fldChar w:fldCharType="begin"/>
      </w:r>
      <w:r w:rsidR="0041211F">
        <w:rPr>
          <w:rFonts w:ascii="Cambria" w:eastAsia="Times New Roman" w:hAnsi="Cambria" w:cs="Times New Roman"/>
          <w:sz w:val="24"/>
          <w:szCs w:val="24"/>
        </w:rPr>
        <w:instrText xml:space="preserve"> ADDIN EN.CITE &lt;EndNote&gt;&lt;Cite&gt;&lt;Author&gt;Bowling&lt;/Author&gt;&lt;Year&gt;2004&lt;/Year&gt;&lt;RecNum&gt;1232&lt;/RecNum&gt;&lt;DisplayText&gt;[26]&lt;/DisplayText&gt;&lt;record&gt;&lt;rec-number&gt;1232&lt;/rec-number&gt;&lt;foreign-keys&gt;&lt;key app="EN" db-id="tvxrsxdf3dtr02ef5x855pd5xrsxsxpr252p" timestamp="1496485140"&gt;1232&lt;/key&gt;&lt;/foreign-keys&gt;&lt;ref-type name="Book"&gt;6&lt;/ref-type&gt;&lt;contributors&gt;&lt;authors&gt;&lt;author&gt;Bowling, Ann&lt;/author&gt;&lt;author&gt; &lt;/author&gt;&lt;/authors&gt;&lt;/contributors&gt;&lt;titles&gt;&lt;title&gt;Measuring health: a review of quality of life measurement scales.&lt;/title&gt;&lt;/titles&gt;&lt;dates&gt;&lt;year&gt;2004&lt;/year&gt;&lt;/dates&gt;&lt;pub-location&gt;Maidenhead&lt;/pub-location&gt;&lt;publisher&gt;Open University Press.&lt;/publisher&gt;&lt;urls&gt;&lt;/urls&gt;&lt;/record&gt;&lt;/Cite&gt;&lt;/EndNote&gt;</w:instrText>
      </w:r>
      <w:r w:rsidR="005E26B3">
        <w:rPr>
          <w:rFonts w:ascii="Cambria" w:eastAsia="Times New Roman" w:hAnsi="Cambria" w:cs="Times New Roman"/>
          <w:sz w:val="24"/>
          <w:szCs w:val="24"/>
        </w:rPr>
        <w:fldChar w:fldCharType="separate"/>
      </w:r>
      <w:r w:rsidR="003278FF">
        <w:rPr>
          <w:rFonts w:ascii="Cambria" w:eastAsia="Times New Roman" w:hAnsi="Cambria" w:cs="Times New Roman"/>
          <w:noProof/>
          <w:sz w:val="24"/>
          <w:szCs w:val="24"/>
        </w:rPr>
        <w:t>[26]</w:t>
      </w:r>
      <w:r w:rsidR="005E26B3">
        <w:rPr>
          <w:rFonts w:ascii="Cambria" w:eastAsia="Times New Roman" w:hAnsi="Cambria" w:cs="Times New Roman"/>
          <w:sz w:val="24"/>
          <w:szCs w:val="24"/>
        </w:rPr>
        <w:fldChar w:fldCharType="end"/>
      </w:r>
      <w:r w:rsidR="00C02A0C">
        <w:rPr>
          <w:rFonts w:ascii="Cambria" w:eastAsia="Times New Roman" w:hAnsi="Cambria" w:cs="Times New Roman"/>
          <w:sz w:val="24"/>
          <w:szCs w:val="24"/>
        </w:rPr>
        <w:t xml:space="preserve">. Further research is required in order to understand the </w:t>
      </w:r>
      <w:r w:rsidR="00072248">
        <w:rPr>
          <w:rFonts w:ascii="Cambria" w:eastAsia="Times New Roman" w:hAnsi="Cambria" w:cs="Times New Roman"/>
          <w:sz w:val="24"/>
          <w:szCs w:val="24"/>
        </w:rPr>
        <w:t>utility</w:t>
      </w:r>
      <w:r w:rsidR="00C02A0C">
        <w:rPr>
          <w:rFonts w:ascii="Cambria" w:eastAsia="Times New Roman" w:hAnsi="Cambria" w:cs="Times New Roman"/>
          <w:sz w:val="24"/>
          <w:szCs w:val="24"/>
        </w:rPr>
        <w:t xml:space="preserve"> of the predictor variables </w:t>
      </w:r>
      <w:r w:rsidR="00072248">
        <w:rPr>
          <w:rFonts w:ascii="Cambria" w:eastAsia="Times New Roman" w:hAnsi="Cambria" w:cs="Times New Roman"/>
          <w:sz w:val="24"/>
          <w:szCs w:val="24"/>
        </w:rPr>
        <w:t>considered in this paper in</w:t>
      </w:r>
      <w:r w:rsidR="00C43950">
        <w:rPr>
          <w:rFonts w:ascii="Cambria" w:eastAsia="Times New Roman" w:hAnsi="Cambria" w:cs="Times New Roman"/>
          <w:sz w:val="24"/>
          <w:szCs w:val="24"/>
        </w:rPr>
        <w:t xml:space="preserve"> predicting morbidity outcomes, </w:t>
      </w:r>
      <w:r w:rsidR="00072248">
        <w:rPr>
          <w:rFonts w:ascii="Cambria" w:eastAsia="Times New Roman" w:hAnsi="Cambria" w:cs="Times New Roman"/>
          <w:sz w:val="24"/>
          <w:szCs w:val="24"/>
        </w:rPr>
        <w:t xml:space="preserve">especially in the </w:t>
      </w:r>
      <w:r w:rsidR="00C43950">
        <w:rPr>
          <w:rFonts w:ascii="Cambria" w:eastAsia="Times New Roman" w:hAnsi="Cambria" w:cs="Times New Roman"/>
          <w:sz w:val="24"/>
          <w:szCs w:val="24"/>
        </w:rPr>
        <w:t>case of life-changing morbidity</w:t>
      </w:r>
      <w:r w:rsidR="00072248">
        <w:rPr>
          <w:rFonts w:ascii="Cambria" w:eastAsia="Times New Roman" w:hAnsi="Cambria" w:cs="Times New Roman"/>
          <w:sz w:val="24"/>
          <w:szCs w:val="24"/>
        </w:rPr>
        <w:t>.</w:t>
      </w:r>
    </w:p>
    <w:p w14:paraId="19F1C7D3" w14:textId="77777777" w:rsidR="008155CC" w:rsidRPr="00264F6F" w:rsidRDefault="003B777C" w:rsidP="005F71FD">
      <w:pPr>
        <w:pStyle w:val="Heading1"/>
      </w:pPr>
      <w:bookmarkStart w:id="24" w:name="_Toc488478952"/>
      <w:r>
        <w:t>Conclusions</w:t>
      </w:r>
      <w:bookmarkEnd w:id="23"/>
      <w:bookmarkEnd w:id="24"/>
    </w:p>
    <w:p w14:paraId="6B8BA717" w14:textId="77777777" w:rsidR="006C0529" w:rsidRPr="006C0529" w:rsidRDefault="001545F1" w:rsidP="006C0529">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T</w:t>
      </w:r>
      <w:r w:rsidR="002B6847">
        <w:rPr>
          <w:rFonts w:asciiTheme="majorHAnsi" w:eastAsia="Comic Sans MS" w:hAnsiTheme="majorHAnsi" w:cs="Comic Sans MS"/>
          <w:sz w:val="24"/>
        </w:rPr>
        <w:t>his study identifies that l</w:t>
      </w:r>
      <w:r w:rsidR="003B777C">
        <w:rPr>
          <w:rFonts w:asciiTheme="majorHAnsi" w:eastAsia="Comic Sans MS" w:hAnsiTheme="majorHAnsi" w:cs="Comic Sans MS"/>
          <w:sz w:val="24"/>
        </w:rPr>
        <w:t xml:space="preserve">ocal </w:t>
      </w:r>
      <w:r w:rsidR="00CE4541">
        <w:rPr>
          <w:rFonts w:asciiTheme="majorHAnsi" w:eastAsia="Comic Sans MS" w:hAnsiTheme="majorHAnsi" w:cs="Comic Sans MS"/>
          <w:sz w:val="24"/>
        </w:rPr>
        <w:t xml:space="preserve">pre-hospital </w:t>
      </w:r>
      <w:r w:rsidR="00141649">
        <w:rPr>
          <w:rFonts w:asciiTheme="majorHAnsi" w:eastAsia="Comic Sans MS" w:hAnsiTheme="majorHAnsi" w:cs="Comic Sans MS"/>
          <w:sz w:val="24"/>
        </w:rPr>
        <w:t>major trauma predominantly a</w:t>
      </w:r>
      <w:r w:rsidR="003B777C">
        <w:rPr>
          <w:rFonts w:asciiTheme="majorHAnsi" w:eastAsia="Comic Sans MS" w:hAnsiTheme="majorHAnsi" w:cs="Comic Sans MS"/>
          <w:sz w:val="24"/>
        </w:rPr>
        <w:t>ffects the male population with the mean age of 38</w:t>
      </w:r>
      <w:r w:rsidR="00C43950">
        <w:rPr>
          <w:rFonts w:asciiTheme="majorHAnsi" w:eastAsia="Comic Sans MS" w:hAnsiTheme="majorHAnsi" w:cs="Comic Sans MS"/>
          <w:sz w:val="24"/>
        </w:rPr>
        <w:t>.5</w:t>
      </w:r>
      <w:r w:rsidR="003B777C">
        <w:rPr>
          <w:rFonts w:asciiTheme="majorHAnsi" w:eastAsia="Comic Sans MS" w:hAnsiTheme="majorHAnsi" w:cs="Comic Sans MS"/>
          <w:sz w:val="24"/>
        </w:rPr>
        <w:t xml:space="preserve"> years.</w:t>
      </w:r>
      <w:r w:rsidR="002B6847">
        <w:rPr>
          <w:rFonts w:asciiTheme="majorHAnsi" w:eastAsia="Comic Sans MS" w:hAnsiTheme="majorHAnsi" w:cs="Comic Sans MS"/>
          <w:sz w:val="24"/>
        </w:rPr>
        <w:t xml:space="preserve"> </w:t>
      </w:r>
      <w:r w:rsidR="006C0529" w:rsidRPr="006C0529">
        <w:rPr>
          <w:rFonts w:asciiTheme="majorHAnsi" w:eastAsia="Comic Sans MS" w:hAnsiTheme="majorHAnsi" w:cs="Comic Sans MS"/>
          <w:sz w:val="24"/>
        </w:rPr>
        <w:t xml:space="preserve">Further research is required in order to more fully understand the predictive utility of age in determining major trauma outcomes and possibly to allow the generation of age-specific triage criteria. </w:t>
      </w:r>
    </w:p>
    <w:p w14:paraId="67961B75" w14:textId="77777777" w:rsidR="00E05B5A" w:rsidRPr="00E05B5A" w:rsidRDefault="002B6847" w:rsidP="00E05B5A">
      <w:pPr>
        <w:spacing w:line="480" w:lineRule="auto"/>
        <w:jc w:val="both"/>
        <w:rPr>
          <w:rFonts w:ascii="Cambria" w:eastAsia="Comic Sans MS" w:hAnsi="Cambria" w:cs="Comic Sans MS"/>
          <w:sz w:val="24"/>
        </w:rPr>
      </w:pPr>
      <w:r>
        <w:rPr>
          <w:rFonts w:asciiTheme="majorHAnsi" w:eastAsia="Comic Sans MS" w:hAnsiTheme="majorHAnsi" w:cs="Comic Sans MS"/>
          <w:sz w:val="24"/>
        </w:rPr>
        <w:t>Contrary to cu</w:t>
      </w:r>
      <w:r w:rsidR="00E45BE2">
        <w:rPr>
          <w:rFonts w:asciiTheme="majorHAnsi" w:eastAsia="Comic Sans MS" w:hAnsiTheme="majorHAnsi" w:cs="Comic Sans MS"/>
          <w:sz w:val="24"/>
        </w:rPr>
        <w:t>rrent English</w:t>
      </w:r>
      <w:r w:rsidR="006C0529">
        <w:rPr>
          <w:rFonts w:asciiTheme="majorHAnsi" w:eastAsia="Comic Sans MS" w:hAnsiTheme="majorHAnsi" w:cs="Comic Sans MS"/>
          <w:sz w:val="24"/>
        </w:rPr>
        <w:t xml:space="preserve"> ambulance performance targets</w:t>
      </w:r>
      <w:r>
        <w:rPr>
          <w:rFonts w:asciiTheme="majorHAnsi" w:eastAsia="Comic Sans MS" w:hAnsiTheme="majorHAnsi" w:cs="Comic Sans MS"/>
          <w:sz w:val="24"/>
        </w:rPr>
        <w:t xml:space="preserve">, this study identified that there is </w:t>
      </w:r>
      <w:r w:rsidRPr="00234A96">
        <w:rPr>
          <w:rFonts w:ascii="Cambria" w:eastAsia="Comic Sans MS" w:hAnsi="Cambria" w:cs="Comic Sans MS"/>
          <w:sz w:val="24"/>
        </w:rPr>
        <w:t>greater predictive utility</w:t>
      </w:r>
      <w:r>
        <w:rPr>
          <w:rFonts w:ascii="Cambria" w:eastAsia="Comic Sans MS" w:hAnsi="Cambria" w:cs="Comic Sans MS"/>
          <w:sz w:val="24"/>
        </w:rPr>
        <w:t xml:space="preserve"> in relation to outcome from </w:t>
      </w:r>
      <w:r w:rsidRPr="002B6847">
        <w:rPr>
          <w:rFonts w:ascii="Cambria" w:eastAsia="Comic Sans MS" w:hAnsi="Cambria" w:cs="Comic Sans MS"/>
          <w:sz w:val="24"/>
        </w:rPr>
        <w:t xml:space="preserve">physiological </w:t>
      </w:r>
      <w:r w:rsidRPr="002B6847">
        <w:rPr>
          <w:rFonts w:ascii="Cambria" w:eastAsia="Comic Sans MS" w:hAnsi="Cambria" w:cs="Comic Sans MS"/>
          <w:sz w:val="24"/>
        </w:rPr>
        <w:lastRenderedPageBreak/>
        <w:t xml:space="preserve">measures taken at the scene than emergency services response </w:t>
      </w:r>
      <w:r w:rsidRPr="00E05B5A">
        <w:rPr>
          <w:rFonts w:ascii="Cambria" w:eastAsia="Comic Sans MS" w:hAnsi="Cambria" w:cs="Comic Sans MS"/>
          <w:sz w:val="24"/>
        </w:rPr>
        <w:t>times</w:t>
      </w:r>
      <w:r w:rsidR="00E05B5A" w:rsidRPr="00E05B5A">
        <w:rPr>
          <w:rFonts w:asciiTheme="majorHAnsi" w:eastAsia="Comic Sans MS" w:hAnsiTheme="majorHAnsi" w:cs="Comic Sans MS"/>
          <w:sz w:val="24"/>
        </w:rPr>
        <w:t xml:space="preserve"> </w:t>
      </w:r>
      <w:r w:rsidR="00E05B5A" w:rsidRPr="00E05B5A">
        <w:rPr>
          <w:rFonts w:ascii="Cambria" w:eastAsia="Comic Sans MS" w:hAnsi="Cambria" w:cs="Comic Sans MS"/>
          <w:sz w:val="24"/>
        </w:rPr>
        <w:t>which</w:t>
      </w:r>
      <w:r w:rsidR="00E05B5A">
        <w:rPr>
          <w:rFonts w:ascii="Cambria" w:eastAsia="Comic Sans MS" w:hAnsi="Cambria" w:cs="Comic Sans MS"/>
          <w:sz w:val="24"/>
        </w:rPr>
        <w:t>, p</w:t>
      </w:r>
      <w:r w:rsidR="00E05B5A" w:rsidRPr="00E05B5A">
        <w:rPr>
          <w:rFonts w:ascii="Cambria" w:eastAsia="Comic Sans MS" w:hAnsi="Cambria" w:cs="Comic Sans MS"/>
          <w:sz w:val="24"/>
        </w:rPr>
        <w:t>aradoxically</w:t>
      </w:r>
      <w:r w:rsidR="00E05B5A">
        <w:rPr>
          <w:rFonts w:ascii="Cambria" w:eastAsia="Comic Sans MS" w:hAnsi="Cambria" w:cs="Comic Sans MS"/>
          <w:sz w:val="24"/>
        </w:rPr>
        <w:t>, comprise</w:t>
      </w:r>
      <w:r w:rsidR="00E45BE2">
        <w:rPr>
          <w:rFonts w:ascii="Cambria" w:eastAsia="Comic Sans MS" w:hAnsi="Cambria" w:cs="Comic Sans MS"/>
          <w:sz w:val="24"/>
        </w:rPr>
        <w:t xml:space="preserve"> key performance indicators</w:t>
      </w:r>
      <w:r w:rsidR="00E05B5A" w:rsidRPr="00E05B5A">
        <w:rPr>
          <w:rFonts w:ascii="Cambria" w:eastAsia="Comic Sans MS" w:hAnsi="Cambria" w:cs="Comic Sans MS"/>
          <w:sz w:val="24"/>
        </w:rPr>
        <w:t xml:space="preserve"> for service delivery. </w:t>
      </w:r>
    </w:p>
    <w:p w14:paraId="04A84C52" w14:textId="77777777" w:rsidR="00E05B5A" w:rsidRDefault="00E05B5A" w:rsidP="006C0529">
      <w:pPr>
        <w:spacing w:line="480" w:lineRule="auto"/>
        <w:jc w:val="both"/>
        <w:rPr>
          <w:rFonts w:ascii="Cambria" w:eastAsia="Comic Sans MS" w:hAnsi="Cambria" w:cs="Comic Sans MS"/>
          <w:sz w:val="24"/>
        </w:rPr>
      </w:pPr>
      <w:r w:rsidRPr="00E05B5A">
        <w:rPr>
          <w:rFonts w:ascii="Cambria" w:eastAsia="Comic Sans MS" w:hAnsi="Cambria" w:cs="Comic Sans MS"/>
          <w:sz w:val="24"/>
        </w:rPr>
        <w:t>Rather than interpreting this finding as a warrant for the therapeutic nihilist instruction to abandon targets, we conclude that further analysis is required in order to establish the value of response characteristics in relation to morbidity outcomes and the alleviation of suffering.</w:t>
      </w:r>
    </w:p>
    <w:p w14:paraId="4784A015" w14:textId="77777777" w:rsidR="00D146C9" w:rsidRDefault="006C0529" w:rsidP="006C0529">
      <w:pPr>
        <w:spacing w:line="480" w:lineRule="auto"/>
        <w:jc w:val="both"/>
        <w:rPr>
          <w:rFonts w:ascii="Cambria" w:eastAsia="Comic Sans MS" w:hAnsi="Cambria" w:cs="Comic Sans MS"/>
          <w:sz w:val="24"/>
        </w:rPr>
      </w:pPr>
      <w:r w:rsidRPr="006C0529">
        <w:rPr>
          <w:rFonts w:ascii="Cambria" w:eastAsia="Comic Sans MS" w:hAnsi="Cambria" w:cs="Comic Sans MS"/>
          <w:sz w:val="24"/>
        </w:rPr>
        <w:t>The authors tentatively suggest that given the lack of evidence for emergency services response characteristics as predictors of mortality outcomes, a ‘</w:t>
      </w:r>
      <w:r w:rsidRPr="006C0529">
        <w:rPr>
          <w:rFonts w:ascii="Cambria" w:eastAsia="Comic Sans MS" w:hAnsi="Cambria" w:cs="Comic Sans MS"/>
          <w:i/>
          <w:sz w:val="24"/>
        </w:rPr>
        <w:t>load and go and play on the way</w:t>
      </w:r>
      <w:r w:rsidRPr="006C0529">
        <w:rPr>
          <w:rFonts w:ascii="Cambria" w:eastAsia="Comic Sans MS" w:hAnsi="Cambria" w:cs="Comic Sans MS"/>
          <w:sz w:val="24"/>
        </w:rPr>
        <w:t xml:space="preserve">’ approach to patient transport might be advocated. </w:t>
      </w:r>
    </w:p>
    <w:p w14:paraId="45FE2B9B" w14:textId="77777777" w:rsidR="00C267A2" w:rsidRDefault="00C267A2" w:rsidP="00C267A2">
      <w:pPr>
        <w:pStyle w:val="Heading1"/>
      </w:pPr>
      <w:bookmarkStart w:id="25" w:name="_Toc479852057"/>
      <w:bookmarkStart w:id="26" w:name="_Toc488478953"/>
      <w:r>
        <w:t>Declarations</w:t>
      </w:r>
      <w:bookmarkEnd w:id="25"/>
      <w:bookmarkEnd w:id="26"/>
    </w:p>
    <w:p w14:paraId="42DBBB51" w14:textId="77777777" w:rsidR="00C22B7F" w:rsidRDefault="00C22B7F" w:rsidP="00C22B7F">
      <w:pPr>
        <w:pStyle w:val="Heading3"/>
        <w:rPr>
          <w:rFonts w:eastAsia="Comic Sans MS" w:cs="Comic Sans MS"/>
          <w:sz w:val="24"/>
        </w:rPr>
      </w:pPr>
      <w:bookmarkStart w:id="27" w:name="_Toc488478954"/>
      <w:bookmarkStart w:id="28" w:name="_Toc479852060"/>
      <w:r w:rsidRPr="00C22B7F">
        <w:rPr>
          <w:rFonts w:eastAsia="Comic Sans MS"/>
        </w:rPr>
        <w:t>Ethics Approval and Consent to Participat</w:t>
      </w:r>
      <w:r>
        <w:rPr>
          <w:rFonts w:eastAsia="Comic Sans MS"/>
        </w:rPr>
        <w:t>e</w:t>
      </w:r>
      <w:bookmarkEnd w:id="27"/>
    </w:p>
    <w:p w14:paraId="02ADDC62" w14:textId="77777777" w:rsidR="00C22B7F" w:rsidRPr="00C22B7F" w:rsidRDefault="00C22B7F" w:rsidP="00C22B7F">
      <w:pPr>
        <w:spacing w:line="480" w:lineRule="auto"/>
        <w:jc w:val="both"/>
        <w:rPr>
          <w:rFonts w:asciiTheme="majorHAnsi" w:eastAsia="Comic Sans MS" w:hAnsiTheme="majorHAnsi" w:cs="Comic Sans MS"/>
          <w:sz w:val="24"/>
        </w:rPr>
      </w:pPr>
      <w:r w:rsidRPr="00C22B7F">
        <w:rPr>
          <w:rFonts w:asciiTheme="majorHAnsi" w:eastAsia="Comic Sans MS" w:hAnsiTheme="majorHAnsi" w:cs="Comic Sans MS"/>
          <w:sz w:val="24"/>
        </w:rPr>
        <w:t>Not applicable. Ethical approval was granted by Northumbria University Research Ethics Review Panel</w:t>
      </w:r>
    </w:p>
    <w:p w14:paraId="62EC59CA" w14:textId="77777777" w:rsidR="00C22B7F" w:rsidRPr="00C22B7F" w:rsidRDefault="00C22B7F" w:rsidP="00C22B7F">
      <w:pPr>
        <w:pStyle w:val="Heading3"/>
        <w:rPr>
          <w:rFonts w:eastAsia="Comic Sans MS"/>
        </w:rPr>
      </w:pPr>
      <w:bookmarkStart w:id="29" w:name="_Toc456192609"/>
      <w:bookmarkStart w:id="30" w:name="_Toc488478955"/>
      <w:r w:rsidRPr="00C22B7F">
        <w:rPr>
          <w:rFonts w:eastAsia="Comic Sans MS"/>
        </w:rPr>
        <w:t>Consent for publication</w:t>
      </w:r>
      <w:bookmarkEnd w:id="29"/>
      <w:bookmarkEnd w:id="30"/>
    </w:p>
    <w:p w14:paraId="203D9173" w14:textId="77777777" w:rsidR="00C22B7F" w:rsidRDefault="00C22B7F" w:rsidP="00C22B7F">
      <w:pPr>
        <w:spacing w:line="480" w:lineRule="auto"/>
        <w:jc w:val="both"/>
        <w:rPr>
          <w:rFonts w:asciiTheme="majorHAnsi" w:eastAsia="Comic Sans MS" w:hAnsiTheme="majorHAnsi" w:cs="Comic Sans MS"/>
          <w:sz w:val="24"/>
        </w:rPr>
      </w:pPr>
      <w:r w:rsidRPr="00C22B7F">
        <w:rPr>
          <w:rFonts w:asciiTheme="majorHAnsi" w:eastAsia="Comic Sans MS" w:hAnsiTheme="majorHAnsi" w:cs="Comic Sans MS"/>
          <w:sz w:val="24"/>
        </w:rPr>
        <w:t>Not applicable</w:t>
      </w:r>
    </w:p>
    <w:p w14:paraId="7501A4F1" w14:textId="77777777" w:rsidR="00C267A2" w:rsidRDefault="00C267A2" w:rsidP="00C55565">
      <w:pPr>
        <w:pStyle w:val="Heading3"/>
        <w:rPr>
          <w:rFonts w:eastAsia="Comic Sans MS"/>
        </w:rPr>
      </w:pPr>
      <w:bookmarkStart w:id="31" w:name="_Toc488478956"/>
      <w:r w:rsidRPr="00C267A2">
        <w:rPr>
          <w:rFonts w:eastAsia="Comic Sans MS"/>
        </w:rPr>
        <w:t>Availability of data and material</w:t>
      </w:r>
      <w:bookmarkEnd w:id="28"/>
      <w:bookmarkEnd w:id="31"/>
    </w:p>
    <w:p w14:paraId="5B21AC48" w14:textId="77777777" w:rsidR="00C55565" w:rsidRDefault="00C55565" w:rsidP="00C55565">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The dataset</w:t>
      </w:r>
      <w:r w:rsidRPr="00C55565">
        <w:rPr>
          <w:rFonts w:asciiTheme="majorHAnsi" w:eastAsia="Comic Sans MS" w:hAnsiTheme="majorHAnsi" w:cs="Comic Sans MS"/>
          <w:sz w:val="24"/>
        </w:rPr>
        <w:t xml:space="preserve"> generated </w:t>
      </w:r>
      <w:r>
        <w:rPr>
          <w:rFonts w:asciiTheme="majorHAnsi" w:eastAsia="Comic Sans MS" w:hAnsiTheme="majorHAnsi" w:cs="Comic Sans MS"/>
          <w:sz w:val="24"/>
        </w:rPr>
        <w:t xml:space="preserve">for patient outcomes </w:t>
      </w:r>
      <w:r w:rsidRPr="00C55565">
        <w:rPr>
          <w:rFonts w:asciiTheme="majorHAnsi" w:eastAsia="Comic Sans MS" w:hAnsiTheme="majorHAnsi" w:cs="Comic Sans MS"/>
          <w:sz w:val="24"/>
        </w:rPr>
        <w:t>during and/or analysed during the current study a</w:t>
      </w:r>
      <w:r>
        <w:rPr>
          <w:rFonts w:asciiTheme="majorHAnsi" w:eastAsia="Comic Sans MS" w:hAnsiTheme="majorHAnsi" w:cs="Comic Sans MS"/>
          <w:sz w:val="24"/>
        </w:rPr>
        <w:t xml:space="preserve">re available in the TARN repository available at: </w:t>
      </w:r>
      <w:hyperlink r:id="rId13" w:history="1">
        <w:r w:rsidRPr="00B40ED9">
          <w:rPr>
            <w:rStyle w:val="Hyperlink"/>
            <w:rFonts w:asciiTheme="majorHAnsi" w:eastAsia="Comic Sans MS" w:hAnsiTheme="majorHAnsi" w:cs="Comic Sans MS"/>
            <w:sz w:val="24"/>
          </w:rPr>
          <w:t>https://www.tarn.ac.uk/</w:t>
        </w:r>
      </w:hyperlink>
    </w:p>
    <w:p w14:paraId="35DB3460" w14:textId="77777777" w:rsidR="00C55565" w:rsidRDefault="00C55565" w:rsidP="00C55565">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lastRenderedPageBreak/>
        <w:t>Various permissions may be sought via TARN to access the data. The specific data used in the study included all t</w:t>
      </w:r>
      <w:r w:rsidR="000C3196">
        <w:rPr>
          <w:rFonts w:asciiTheme="majorHAnsi" w:eastAsia="Comic Sans MS" w:hAnsiTheme="majorHAnsi" w:cs="Comic Sans MS"/>
          <w:sz w:val="24"/>
        </w:rPr>
        <w:t xml:space="preserve">he </w:t>
      </w:r>
      <w:r w:rsidR="004238C7">
        <w:rPr>
          <w:rFonts w:ascii="Cambria" w:eastAsia="Times New Roman" w:hAnsi="Cambria" w:cs="Times New Roman"/>
          <w:sz w:val="24"/>
          <w:szCs w:val="24"/>
        </w:rPr>
        <w:t>Major Trauma Centre</w:t>
      </w:r>
      <w:r w:rsidR="00C43950">
        <w:rPr>
          <w:rFonts w:asciiTheme="majorHAnsi" w:eastAsia="Comic Sans MS" w:hAnsiTheme="majorHAnsi" w:cs="Comic Sans MS"/>
          <w:sz w:val="24"/>
        </w:rPr>
        <w:t>’s and T</w:t>
      </w:r>
      <w:r w:rsidR="004238C7">
        <w:rPr>
          <w:rFonts w:asciiTheme="majorHAnsi" w:eastAsia="Comic Sans MS" w:hAnsiTheme="majorHAnsi" w:cs="Comic Sans MS"/>
          <w:sz w:val="24"/>
        </w:rPr>
        <w:t xml:space="preserve">rauma </w:t>
      </w:r>
      <w:r w:rsidR="00C43950">
        <w:rPr>
          <w:rFonts w:asciiTheme="majorHAnsi" w:eastAsia="Comic Sans MS" w:hAnsiTheme="majorHAnsi" w:cs="Comic Sans MS"/>
          <w:sz w:val="24"/>
        </w:rPr>
        <w:t>U</w:t>
      </w:r>
      <w:r w:rsidR="004238C7">
        <w:rPr>
          <w:rFonts w:asciiTheme="majorHAnsi" w:eastAsia="Comic Sans MS" w:hAnsiTheme="majorHAnsi" w:cs="Comic Sans MS"/>
          <w:sz w:val="24"/>
        </w:rPr>
        <w:t>nit</w:t>
      </w:r>
      <w:r w:rsidR="00C43950">
        <w:rPr>
          <w:rFonts w:asciiTheme="majorHAnsi" w:eastAsia="Comic Sans MS" w:hAnsiTheme="majorHAnsi" w:cs="Comic Sans MS"/>
          <w:sz w:val="24"/>
        </w:rPr>
        <w:t>’</w:t>
      </w:r>
      <w:r w:rsidR="00F8007D">
        <w:rPr>
          <w:rFonts w:asciiTheme="majorHAnsi" w:eastAsia="Comic Sans MS" w:hAnsiTheme="majorHAnsi" w:cs="Comic Sans MS"/>
          <w:sz w:val="24"/>
        </w:rPr>
        <w:t>s</w:t>
      </w:r>
      <w:r w:rsidR="000C3196">
        <w:rPr>
          <w:rFonts w:asciiTheme="majorHAnsi" w:eastAsia="Comic Sans MS" w:hAnsiTheme="majorHAnsi" w:cs="Comic Sans MS"/>
          <w:sz w:val="24"/>
        </w:rPr>
        <w:t xml:space="preserve"> in the Northern Trauma Network</w:t>
      </w:r>
      <w:r>
        <w:rPr>
          <w:rFonts w:asciiTheme="majorHAnsi" w:eastAsia="Comic Sans MS" w:hAnsiTheme="majorHAnsi" w:cs="Comic Sans MS"/>
          <w:sz w:val="24"/>
        </w:rPr>
        <w:t>.</w:t>
      </w:r>
    </w:p>
    <w:p w14:paraId="35752822" w14:textId="77777777" w:rsidR="00860DFD" w:rsidRPr="00C55565" w:rsidRDefault="00C55565" w:rsidP="00C55565">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 xml:space="preserve">The pre-hospital data </w:t>
      </w:r>
      <w:r w:rsidR="000C3196" w:rsidRPr="000C3196">
        <w:rPr>
          <w:rFonts w:asciiTheme="majorHAnsi" w:eastAsia="Comic Sans MS" w:hAnsiTheme="majorHAnsi" w:cs="Comic Sans MS"/>
          <w:sz w:val="24"/>
        </w:rPr>
        <w:t>that support</w:t>
      </w:r>
      <w:r w:rsidR="000C3196">
        <w:rPr>
          <w:rFonts w:asciiTheme="majorHAnsi" w:eastAsia="Comic Sans MS" w:hAnsiTheme="majorHAnsi" w:cs="Comic Sans MS"/>
          <w:sz w:val="24"/>
        </w:rPr>
        <w:t>s</w:t>
      </w:r>
      <w:r w:rsidR="000C3196" w:rsidRPr="000C3196">
        <w:rPr>
          <w:rFonts w:asciiTheme="majorHAnsi" w:eastAsia="Comic Sans MS" w:hAnsiTheme="majorHAnsi" w:cs="Comic Sans MS"/>
          <w:sz w:val="24"/>
        </w:rPr>
        <w:t xml:space="preserve"> the findings of this study are a</w:t>
      </w:r>
      <w:r w:rsidR="000C3196">
        <w:rPr>
          <w:rFonts w:asciiTheme="majorHAnsi" w:eastAsia="Comic Sans MS" w:hAnsiTheme="majorHAnsi" w:cs="Comic Sans MS"/>
          <w:sz w:val="24"/>
        </w:rPr>
        <w:t>vailable from North East Ambulance Service (NEAS) NHS Foundation Trust</w:t>
      </w:r>
      <w:r w:rsidR="000C3196" w:rsidRPr="000C3196">
        <w:rPr>
          <w:rFonts w:asciiTheme="majorHAnsi" w:eastAsia="Comic Sans MS" w:hAnsiTheme="majorHAnsi" w:cs="Comic Sans MS"/>
          <w:sz w:val="24"/>
        </w:rPr>
        <w:t xml:space="preserve"> but restrictions apply to the availability of these data, which were used </w:t>
      </w:r>
      <w:r w:rsidR="000C3196">
        <w:rPr>
          <w:rFonts w:asciiTheme="majorHAnsi" w:eastAsia="Comic Sans MS" w:hAnsiTheme="majorHAnsi" w:cs="Comic Sans MS"/>
          <w:sz w:val="24"/>
        </w:rPr>
        <w:t>with their permission, and</w:t>
      </w:r>
      <w:r w:rsidR="000C3196" w:rsidRPr="000C3196">
        <w:rPr>
          <w:rFonts w:asciiTheme="majorHAnsi" w:eastAsia="Comic Sans MS" w:hAnsiTheme="majorHAnsi" w:cs="Comic Sans MS"/>
          <w:sz w:val="24"/>
        </w:rPr>
        <w:t xml:space="preserve"> are not publicly available. Data are however available from the authors upon reasonable request and with </w:t>
      </w:r>
      <w:r w:rsidR="000C3196">
        <w:rPr>
          <w:rFonts w:asciiTheme="majorHAnsi" w:eastAsia="Comic Sans MS" w:hAnsiTheme="majorHAnsi" w:cs="Comic Sans MS"/>
          <w:sz w:val="24"/>
        </w:rPr>
        <w:t>permission of NEAS</w:t>
      </w:r>
      <w:r w:rsidR="000C3196" w:rsidRPr="000C3196">
        <w:rPr>
          <w:rFonts w:asciiTheme="majorHAnsi" w:eastAsia="Comic Sans MS" w:hAnsiTheme="majorHAnsi" w:cs="Comic Sans MS"/>
          <w:sz w:val="24"/>
        </w:rPr>
        <w:t>.</w:t>
      </w:r>
    </w:p>
    <w:p w14:paraId="6A917159" w14:textId="77777777" w:rsidR="00C267A2" w:rsidRPr="000C3196" w:rsidRDefault="00C267A2" w:rsidP="000C3196">
      <w:pPr>
        <w:pStyle w:val="Heading3"/>
      </w:pPr>
      <w:bookmarkStart w:id="32" w:name="_Toc479852061"/>
      <w:bookmarkStart w:id="33" w:name="_Toc488478957"/>
      <w:r w:rsidRPr="000C3196">
        <w:t>Competing interests</w:t>
      </w:r>
      <w:bookmarkEnd w:id="32"/>
      <w:bookmarkEnd w:id="33"/>
    </w:p>
    <w:p w14:paraId="68B64ABB" w14:textId="77777777" w:rsidR="000C3196" w:rsidRPr="000C3196" w:rsidRDefault="000C3196" w:rsidP="000C3196">
      <w:pPr>
        <w:rPr>
          <w:rFonts w:asciiTheme="majorHAnsi" w:eastAsia="Comic Sans MS" w:hAnsiTheme="majorHAnsi" w:cs="Comic Sans MS"/>
          <w:sz w:val="24"/>
        </w:rPr>
      </w:pPr>
      <w:r w:rsidRPr="000C3196">
        <w:rPr>
          <w:rFonts w:asciiTheme="majorHAnsi" w:eastAsia="Comic Sans MS" w:hAnsiTheme="majorHAnsi" w:cs="Comic Sans MS"/>
          <w:sz w:val="24"/>
        </w:rPr>
        <w:t>Not applicable</w:t>
      </w:r>
    </w:p>
    <w:p w14:paraId="345DDB40" w14:textId="77777777" w:rsidR="00C267A2" w:rsidRPr="000C3196" w:rsidRDefault="00C267A2" w:rsidP="000C3196">
      <w:pPr>
        <w:pStyle w:val="Heading3"/>
      </w:pPr>
      <w:bookmarkStart w:id="34" w:name="_Toc479852062"/>
      <w:bookmarkStart w:id="35" w:name="_Toc488478958"/>
      <w:r w:rsidRPr="000C3196">
        <w:t>Funding</w:t>
      </w:r>
      <w:bookmarkEnd w:id="34"/>
      <w:bookmarkEnd w:id="35"/>
    </w:p>
    <w:p w14:paraId="0FB0EEA2" w14:textId="77777777" w:rsidR="000C3196" w:rsidRDefault="000C3196" w:rsidP="00C267A2">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No funding was sought or obtained for this study.</w:t>
      </w:r>
    </w:p>
    <w:p w14:paraId="11BF822A" w14:textId="77777777" w:rsidR="00C267A2" w:rsidRDefault="00C267A2" w:rsidP="000C3196">
      <w:pPr>
        <w:pStyle w:val="Heading3"/>
        <w:rPr>
          <w:rFonts w:eastAsia="Comic Sans MS"/>
        </w:rPr>
      </w:pPr>
      <w:bookmarkStart w:id="36" w:name="_Toc479852063"/>
      <w:bookmarkStart w:id="37" w:name="_Toc488478959"/>
      <w:r w:rsidRPr="00C267A2">
        <w:rPr>
          <w:rFonts w:eastAsia="Comic Sans MS"/>
        </w:rPr>
        <w:t>Authors' contributions</w:t>
      </w:r>
      <w:bookmarkEnd w:id="36"/>
      <w:bookmarkEnd w:id="37"/>
    </w:p>
    <w:p w14:paraId="7AF13968" w14:textId="77777777" w:rsidR="000C3196" w:rsidRPr="00DB09EA" w:rsidRDefault="000C3196" w:rsidP="000C3196">
      <w:pPr>
        <w:rPr>
          <w:sz w:val="24"/>
          <w:szCs w:val="24"/>
        </w:rPr>
      </w:pPr>
      <w:r w:rsidRPr="00DB09EA">
        <w:rPr>
          <w:sz w:val="24"/>
          <w:szCs w:val="24"/>
        </w:rPr>
        <w:t xml:space="preserve">LT: </w:t>
      </w:r>
      <w:r w:rsidR="00C43950">
        <w:rPr>
          <w:sz w:val="24"/>
          <w:szCs w:val="24"/>
        </w:rPr>
        <w:t xml:space="preserve">lead author, collection </w:t>
      </w:r>
      <w:r w:rsidRPr="00DB09EA">
        <w:rPr>
          <w:sz w:val="24"/>
          <w:szCs w:val="24"/>
        </w:rPr>
        <w:t>analysis and interpretation of data.</w:t>
      </w:r>
    </w:p>
    <w:p w14:paraId="133434CF" w14:textId="77777777" w:rsidR="000C3196" w:rsidRPr="00DB09EA" w:rsidRDefault="000C3196" w:rsidP="000C3196">
      <w:pPr>
        <w:rPr>
          <w:sz w:val="24"/>
          <w:szCs w:val="24"/>
        </w:rPr>
      </w:pPr>
      <w:r w:rsidRPr="00DB09EA">
        <w:rPr>
          <w:sz w:val="24"/>
          <w:szCs w:val="24"/>
        </w:rPr>
        <w:t>MH:</w:t>
      </w:r>
      <w:r w:rsidR="00C43950">
        <w:rPr>
          <w:sz w:val="24"/>
          <w:szCs w:val="24"/>
        </w:rPr>
        <w:t xml:space="preserve"> Contributing author, mentor and </w:t>
      </w:r>
      <w:r w:rsidRPr="00DB09EA">
        <w:rPr>
          <w:sz w:val="24"/>
          <w:szCs w:val="24"/>
        </w:rPr>
        <w:t>analysis and interpretation of data.</w:t>
      </w:r>
    </w:p>
    <w:p w14:paraId="54DA9D93" w14:textId="77777777" w:rsidR="000C3196" w:rsidRPr="00DB09EA" w:rsidRDefault="00C43950" w:rsidP="000C3196">
      <w:pPr>
        <w:rPr>
          <w:sz w:val="24"/>
          <w:szCs w:val="24"/>
        </w:rPr>
      </w:pPr>
      <w:r>
        <w:rPr>
          <w:sz w:val="24"/>
          <w:szCs w:val="24"/>
        </w:rPr>
        <w:t>CD: Data collection and proofr</w:t>
      </w:r>
      <w:r w:rsidR="00723A82" w:rsidRPr="00DB09EA">
        <w:rPr>
          <w:sz w:val="24"/>
          <w:szCs w:val="24"/>
        </w:rPr>
        <w:t>eading.</w:t>
      </w:r>
    </w:p>
    <w:p w14:paraId="61DBE8F7" w14:textId="77777777" w:rsidR="000C3196" w:rsidRPr="00DB09EA" w:rsidRDefault="00C43950" w:rsidP="000C3196">
      <w:pPr>
        <w:rPr>
          <w:sz w:val="24"/>
          <w:szCs w:val="24"/>
        </w:rPr>
      </w:pPr>
      <w:r>
        <w:rPr>
          <w:sz w:val="24"/>
          <w:szCs w:val="24"/>
        </w:rPr>
        <w:t>GS: Data collection and proofr</w:t>
      </w:r>
      <w:r w:rsidR="00723A82" w:rsidRPr="00DB09EA">
        <w:rPr>
          <w:sz w:val="24"/>
          <w:szCs w:val="24"/>
        </w:rPr>
        <w:t>eading.</w:t>
      </w:r>
    </w:p>
    <w:p w14:paraId="4C854065" w14:textId="77777777" w:rsidR="00723A82" w:rsidRPr="00DB09EA" w:rsidRDefault="00C43950" w:rsidP="000C3196">
      <w:pPr>
        <w:rPr>
          <w:sz w:val="24"/>
          <w:szCs w:val="24"/>
        </w:rPr>
      </w:pPr>
      <w:r>
        <w:rPr>
          <w:sz w:val="24"/>
          <w:szCs w:val="24"/>
        </w:rPr>
        <w:t>MK: Ethics submissions, proofr</w:t>
      </w:r>
      <w:r w:rsidR="00723A82" w:rsidRPr="00DB09EA">
        <w:rPr>
          <w:sz w:val="24"/>
          <w:szCs w:val="24"/>
        </w:rPr>
        <w:t xml:space="preserve">eading and editorial. </w:t>
      </w:r>
    </w:p>
    <w:p w14:paraId="2F04356A" w14:textId="77777777" w:rsidR="000C3196" w:rsidRPr="00DB09EA" w:rsidRDefault="006916B6" w:rsidP="000C3196">
      <w:pPr>
        <w:rPr>
          <w:sz w:val="24"/>
          <w:szCs w:val="24"/>
        </w:rPr>
      </w:pPr>
      <w:r w:rsidRPr="00DB09EA">
        <w:rPr>
          <w:sz w:val="24"/>
          <w:szCs w:val="24"/>
        </w:rPr>
        <w:t>All authors have read and approved the final manuscript.</w:t>
      </w:r>
    </w:p>
    <w:p w14:paraId="4F81EB5D" w14:textId="77777777" w:rsidR="00723A82" w:rsidRPr="000C3196" w:rsidRDefault="00723A82" w:rsidP="000C3196"/>
    <w:p w14:paraId="462F300B" w14:textId="77777777" w:rsidR="00C267A2" w:rsidRDefault="00C267A2" w:rsidP="000C3196">
      <w:pPr>
        <w:pStyle w:val="Heading3"/>
        <w:rPr>
          <w:rFonts w:eastAsia="Comic Sans MS"/>
        </w:rPr>
      </w:pPr>
      <w:bookmarkStart w:id="38" w:name="_Toc479852064"/>
      <w:bookmarkStart w:id="39" w:name="_Toc488478960"/>
      <w:r w:rsidRPr="00C267A2">
        <w:rPr>
          <w:rFonts w:eastAsia="Comic Sans MS"/>
        </w:rPr>
        <w:lastRenderedPageBreak/>
        <w:t>Acknowledgements</w:t>
      </w:r>
      <w:bookmarkEnd w:id="38"/>
      <w:bookmarkEnd w:id="39"/>
    </w:p>
    <w:p w14:paraId="1B52E6FF" w14:textId="77777777" w:rsidR="00DB09EA" w:rsidRPr="00DB09EA" w:rsidRDefault="00DB09EA" w:rsidP="00DB09EA">
      <w:pPr>
        <w:spacing w:line="480" w:lineRule="auto"/>
        <w:jc w:val="both"/>
        <w:rPr>
          <w:rFonts w:asciiTheme="majorHAnsi" w:eastAsia="Comic Sans MS" w:hAnsiTheme="majorHAnsi" w:cs="Comic Sans MS"/>
          <w:sz w:val="24"/>
        </w:rPr>
      </w:pPr>
      <w:r w:rsidRPr="00DB09EA">
        <w:rPr>
          <w:rFonts w:asciiTheme="majorHAnsi" w:eastAsia="Comic Sans MS" w:hAnsiTheme="majorHAnsi" w:cs="Comic Sans MS"/>
          <w:sz w:val="24"/>
        </w:rPr>
        <w:t xml:space="preserve">The researchers acknowledge the contribution of </w:t>
      </w:r>
      <w:r w:rsidR="00C43950">
        <w:rPr>
          <w:rFonts w:asciiTheme="majorHAnsi" w:eastAsia="Comic Sans MS" w:hAnsiTheme="majorHAnsi" w:cs="Comic Sans MS"/>
          <w:sz w:val="24"/>
        </w:rPr>
        <w:t xml:space="preserve">NEAS </w:t>
      </w:r>
      <w:r w:rsidRPr="00DB09EA">
        <w:rPr>
          <w:rFonts w:asciiTheme="majorHAnsi" w:eastAsia="Comic Sans MS" w:hAnsiTheme="majorHAnsi" w:cs="Comic Sans MS"/>
          <w:sz w:val="24"/>
        </w:rPr>
        <w:t xml:space="preserve">Research and Development Department, in particular the assistance of Paul Aitken-Fell and Sonia Byers for their expert support for and guidance in relation to the vagaries of the secondary data set analysed here. </w:t>
      </w:r>
    </w:p>
    <w:p w14:paraId="567485AC" w14:textId="77777777" w:rsidR="00DB09EA" w:rsidRPr="00DB09EA" w:rsidRDefault="00DB09EA" w:rsidP="00DB09EA">
      <w:pPr>
        <w:spacing w:line="480" w:lineRule="auto"/>
        <w:jc w:val="both"/>
        <w:rPr>
          <w:rFonts w:asciiTheme="majorHAnsi" w:eastAsia="Comic Sans MS" w:hAnsiTheme="majorHAnsi" w:cs="Comic Sans MS"/>
          <w:sz w:val="24"/>
        </w:rPr>
      </w:pPr>
      <w:r w:rsidRPr="00DB09EA">
        <w:rPr>
          <w:rFonts w:asciiTheme="majorHAnsi" w:eastAsia="Comic Sans MS" w:hAnsiTheme="majorHAnsi" w:cs="Comic Sans MS"/>
          <w:sz w:val="24"/>
        </w:rPr>
        <w:t>The researchers wish to acknowledge the contribution of Joanne Gray, Reader in Health Economics, Northumbria University Newcastle for her invaluable support in relation to statistical analysis undertaken.</w:t>
      </w:r>
    </w:p>
    <w:p w14:paraId="3525F0DE" w14:textId="77777777" w:rsidR="00A732A6" w:rsidRDefault="00F8007D" w:rsidP="00CA080A">
      <w:pPr>
        <w:pStyle w:val="Heading1"/>
      </w:pPr>
      <w:bookmarkStart w:id="40" w:name="_Toc479852066"/>
      <w:bookmarkStart w:id="41" w:name="_Toc488478961"/>
      <w:r>
        <w:t>A</w:t>
      </w:r>
      <w:r w:rsidR="00C267A2">
        <w:t>bbreviations</w:t>
      </w:r>
      <w:bookmarkEnd w:id="40"/>
      <w:bookmarkEnd w:id="41"/>
    </w:p>
    <w:p w14:paraId="0B964F2A" w14:textId="77777777" w:rsidR="00CA080A" w:rsidRDefault="00CA080A"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CAD    Computer Aided Dispatch</w:t>
      </w:r>
    </w:p>
    <w:p w14:paraId="2067C1EC" w14:textId="77777777" w:rsidR="008D6A18" w:rsidRPr="008D6A18" w:rsidRDefault="008D6A18" w:rsidP="00CA080A">
      <w:pPr>
        <w:spacing w:after="120" w:line="240" w:lineRule="auto"/>
        <w:jc w:val="both"/>
        <w:rPr>
          <w:rFonts w:cstheme="minorHAnsi"/>
          <w:color w:val="000000" w:themeColor="text1"/>
          <w:sz w:val="24"/>
          <w:szCs w:val="24"/>
        </w:rPr>
      </w:pPr>
      <w:r w:rsidRPr="00CA080A">
        <w:rPr>
          <w:rFonts w:eastAsia="Comic Sans MS" w:cstheme="minorHAnsi"/>
          <w:color w:val="000000" w:themeColor="text1"/>
          <w:sz w:val="24"/>
          <w:szCs w:val="24"/>
        </w:rPr>
        <w:t xml:space="preserve">CT        </w:t>
      </w:r>
      <w:r w:rsidRPr="00CA080A">
        <w:rPr>
          <w:rStyle w:val="st1"/>
          <w:rFonts w:cstheme="minorHAnsi"/>
          <w:color w:val="000000" w:themeColor="text1"/>
          <w:sz w:val="24"/>
          <w:szCs w:val="24"/>
        </w:rPr>
        <w:t>Computerised Tomography</w:t>
      </w:r>
    </w:p>
    <w:p w14:paraId="47872F09" w14:textId="77777777" w:rsidR="008D6A18"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GCS</w:t>
      </w:r>
      <w:r w:rsidRPr="00CA080A">
        <w:rPr>
          <w:rFonts w:eastAsia="Comic Sans MS" w:cstheme="minorHAnsi"/>
          <w:color w:val="000000" w:themeColor="text1"/>
          <w:sz w:val="24"/>
          <w:szCs w:val="24"/>
        </w:rPr>
        <w:tab/>
        <w:t>Glasgow Coma Score</w:t>
      </w:r>
    </w:p>
    <w:p w14:paraId="28243DDE" w14:textId="77777777" w:rsidR="008D6A18" w:rsidRPr="00CA080A"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HART</w:t>
      </w:r>
      <w:r w:rsidRPr="00CA080A">
        <w:rPr>
          <w:rFonts w:eastAsia="Comic Sans MS" w:cstheme="minorHAnsi"/>
          <w:color w:val="000000" w:themeColor="text1"/>
          <w:sz w:val="24"/>
          <w:szCs w:val="24"/>
        </w:rPr>
        <w:tab/>
        <w:t>Hazardous Access Response Team</w:t>
      </w:r>
    </w:p>
    <w:p w14:paraId="11664013" w14:textId="77777777" w:rsidR="00CA080A" w:rsidRPr="00CA080A" w:rsidRDefault="004238C7" w:rsidP="00CA080A">
      <w:pPr>
        <w:spacing w:after="120" w:line="240" w:lineRule="auto"/>
        <w:jc w:val="both"/>
        <w:rPr>
          <w:rFonts w:eastAsia="Comic Sans MS" w:cstheme="minorHAnsi"/>
          <w:color w:val="000000" w:themeColor="text1"/>
          <w:sz w:val="24"/>
          <w:szCs w:val="24"/>
        </w:rPr>
      </w:pPr>
      <w:r>
        <w:rPr>
          <w:rFonts w:eastAsia="Comic Sans MS" w:cstheme="minorHAnsi"/>
          <w:color w:val="000000" w:themeColor="text1"/>
          <w:sz w:val="24"/>
          <w:szCs w:val="24"/>
        </w:rPr>
        <w:t>HEMS</w:t>
      </w:r>
      <w:r>
        <w:rPr>
          <w:rFonts w:eastAsia="Comic Sans MS" w:cstheme="minorHAnsi"/>
          <w:color w:val="000000" w:themeColor="text1"/>
          <w:sz w:val="24"/>
          <w:szCs w:val="24"/>
        </w:rPr>
        <w:tab/>
      </w:r>
      <w:r w:rsidR="00CA080A" w:rsidRPr="00CA080A">
        <w:rPr>
          <w:rFonts w:eastAsia="Comic Sans MS" w:cstheme="minorHAnsi"/>
          <w:color w:val="000000" w:themeColor="text1"/>
          <w:sz w:val="24"/>
          <w:szCs w:val="24"/>
        </w:rPr>
        <w:t>Helicopter Emergency Medical Service</w:t>
      </w:r>
    </w:p>
    <w:p w14:paraId="1AB4C4E3" w14:textId="77777777" w:rsidR="00CA080A" w:rsidRPr="00CA080A" w:rsidRDefault="00CA080A"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KPI</w:t>
      </w:r>
      <w:r w:rsidRPr="00CA080A">
        <w:rPr>
          <w:rFonts w:eastAsia="Comic Sans MS" w:cstheme="minorHAnsi"/>
          <w:color w:val="000000" w:themeColor="text1"/>
          <w:sz w:val="24"/>
          <w:szCs w:val="24"/>
        </w:rPr>
        <w:tab/>
        <w:t>Key Performance Indicator</w:t>
      </w:r>
    </w:p>
    <w:p w14:paraId="23F203D8" w14:textId="77777777" w:rsidR="008D6A18" w:rsidRDefault="008D6A18" w:rsidP="00CA080A">
      <w:pPr>
        <w:spacing w:after="120" w:line="240" w:lineRule="auto"/>
        <w:jc w:val="both"/>
        <w:rPr>
          <w:rStyle w:val="st1"/>
          <w:rFonts w:cstheme="minorHAnsi"/>
          <w:color w:val="000000" w:themeColor="text1"/>
          <w:sz w:val="24"/>
          <w:szCs w:val="24"/>
        </w:rPr>
      </w:pPr>
      <w:r>
        <w:rPr>
          <w:rStyle w:val="st1"/>
          <w:rFonts w:cstheme="minorHAnsi"/>
          <w:color w:val="000000" w:themeColor="text1"/>
          <w:sz w:val="24"/>
          <w:szCs w:val="24"/>
        </w:rPr>
        <w:t>MERIT</w:t>
      </w:r>
      <w:r>
        <w:rPr>
          <w:rStyle w:val="st1"/>
          <w:rFonts w:cstheme="minorHAnsi"/>
          <w:color w:val="000000" w:themeColor="text1"/>
          <w:sz w:val="24"/>
          <w:szCs w:val="24"/>
        </w:rPr>
        <w:tab/>
        <w:t>Medical Emergency Response Incident Team</w:t>
      </w:r>
    </w:p>
    <w:p w14:paraId="168A44F8" w14:textId="77777777" w:rsidR="008D6A18"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MOI</w:t>
      </w:r>
      <w:r w:rsidRPr="00CA080A">
        <w:rPr>
          <w:rFonts w:eastAsia="Comic Sans MS" w:cstheme="minorHAnsi"/>
          <w:color w:val="000000" w:themeColor="text1"/>
          <w:sz w:val="24"/>
          <w:szCs w:val="24"/>
        </w:rPr>
        <w:tab/>
        <w:t>Mechanism of Injury</w:t>
      </w:r>
    </w:p>
    <w:p w14:paraId="5184AD38" w14:textId="77777777" w:rsidR="008D6A18" w:rsidRPr="008D6A18" w:rsidRDefault="008D6A18" w:rsidP="00CA080A">
      <w:pPr>
        <w:spacing w:after="120" w:line="240" w:lineRule="auto"/>
        <w:jc w:val="both"/>
        <w:rPr>
          <w:rStyle w:val="st1"/>
          <w:rFonts w:eastAsia="Comic Sans MS" w:cstheme="minorHAnsi"/>
          <w:color w:val="000000" w:themeColor="text1"/>
          <w:sz w:val="24"/>
          <w:szCs w:val="24"/>
        </w:rPr>
      </w:pPr>
      <w:r w:rsidRPr="00CA080A">
        <w:rPr>
          <w:rFonts w:eastAsia="Comic Sans MS" w:cstheme="minorHAnsi"/>
          <w:color w:val="000000" w:themeColor="text1"/>
          <w:sz w:val="24"/>
          <w:szCs w:val="24"/>
        </w:rPr>
        <w:t>MTC</w:t>
      </w:r>
      <w:r w:rsidRPr="00CA080A">
        <w:rPr>
          <w:rFonts w:eastAsia="Comic Sans MS" w:cstheme="minorHAnsi"/>
          <w:color w:val="000000" w:themeColor="text1"/>
          <w:sz w:val="24"/>
          <w:szCs w:val="24"/>
        </w:rPr>
        <w:tab/>
        <w:t>Major Trauma Centre</w:t>
      </w:r>
    </w:p>
    <w:p w14:paraId="69F60FFD" w14:textId="77777777" w:rsidR="00CA080A" w:rsidRPr="00CA080A" w:rsidRDefault="00CA080A"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NEAS</w:t>
      </w:r>
      <w:r w:rsidRPr="00CA080A">
        <w:rPr>
          <w:rFonts w:eastAsia="Comic Sans MS" w:cstheme="minorHAnsi"/>
          <w:color w:val="000000" w:themeColor="text1"/>
          <w:sz w:val="24"/>
          <w:szCs w:val="24"/>
        </w:rPr>
        <w:tab/>
        <w:t>North East Ambulance Service</w:t>
      </w:r>
    </w:p>
    <w:p w14:paraId="1FD0442A" w14:textId="77777777" w:rsidR="00CA080A" w:rsidRDefault="00CA080A"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NHS</w:t>
      </w:r>
      <w:r w:rsidRPr="00CA080A">
        <w:rPr>
          <w:rFonts w:eastAsia="Comic Sans MS" w:cstheme="minorHAnsi"/>
          <w:color w:val="000000" w:themeColor="text1"/>
          <w:sz w:val="24"/>
          <w:szCs w:val="24"/>
        </w:rPr>
        <w:tab/>
        <w:t>National Health Service</w:t>
      </w:r>
    </w:p>
    <w:p w14:paraId="13D3BE47" w14:textId="77777777" w:rsidR="008D6A18"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RSI</w:t>
      </w:r>
      <w:r w:rsidRPr="00CA080A">
        <w:rPr>
          <w:rFonts w:eastAsia="Comic Sans MS" w:cstheme="minorHAnsi"/>
          <w:color w:val="000000" w:themeColor="text1"/>
          <w:sz w:val="24"/>
          <w:szCs w:val="24"/>
        </w:rPr>
        <w:tab/>
        <w:t>Rapid Sequence Induction</w:t>
      </w:r>
    </w:p>
    <w:p w14:paraId="3D37540E" w14:textId="77777777" w:rsidR="008D6A18"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RTN</w:t>
      </w:r>
      <w:r w:rsidRPr="00CA080A">
        <w:rPr>
          <w:rFonts w:eastAsia="Comic Sans MS" w:cstheme="minorHAnsi"/>
          <w:color w:val="000000" w:themeColor="text1"/>
          <w:sz w:val="24"/>
          <w:szCs w:val="24"/>
        </w:rPr>
        <w:tab/>
        <w:t>Regional Trauma Network</w:t>
      </w:r>
    </w:p>
    <w:p w14:paraId="0EA061A6" w14:textId="77777777" w:rsidR="008D6A18"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SBP</w:t>
      </w:r>
      <w:r w:rsidRPr="00CA080A">
        <w:rPr>
          <w:rFonts w:eastAsia="Comic Sans MS" w:cstheme="minorHAnsi"/>
          <w:color w:val="000000" w:themeColor="text1"/>
          <w:sz w:val="24"/>
          <w:szCs w:val="24"/>
        </w:rPr>
        <w:tab/>
        <w:t>Systolic Blood Pressure</w:t>
      </w:r>
    </w:p>
    <w:p w14:paraId="39CED880" w14:textId="77777777" w:rsidR="008D6A18"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TARN</w:t>
      </w:r>
      <w:r w:rsidRPr="00CA080A">
        <w:rPr>
          <w:rFonts w:eastAsia="Comic Sans MS" w:cstheme="minorHAnsi"/>
          <w:color w:val="000000" w:themeColor="text1"/>
          <w:sz w:val="24"/>
          <w:szCs w:val="24"/>
        </w:rPr>
        <w:tab/>
        <w:t>Trauma Audit Research Network</w:t>
      </w:r>
    </w:p>
    <w:p w14:paraId="4F546D02" w14:textId="77777777" w:rsidR="008D6A18" w:rsidRDefault="008D6A18" w:rsidP="00CA080A">
      <w:pPr>
        <w:spacing w:after="120" w:line="240" w:lineRule="auto"/>
        <w:jc w:val="both"/>
        <w:rPr>
          <w:rFonts w:eastAsia="Comic Sans MS" w:cstheme="minorHAnsi"/>
          <w:color w:val="000000" w:themeColor="text1"/>
          <w:sz w:val="24"/>
          <w:szCs w:val="24"/>
        </w:rPr>
      </w:pPr>
      <w:r w:rsidRPr="00CA080A">
        <w:rPr>
          <w:rFonts w:eastAsia="Comic Sans MS" w:cstheme="minorHAnsi"/>
          <w:color w:val="000000" w:themeColor="text1"/>
          <w:sz w:val="24"/>
          <w:szCs w:val="24"/>
        </w:rPr>
        <w:t>TBI       Traumatic Brain Injury</w:t>
      </w:r>
    </w:p>
    <w:p w14:paraId="2340E744" w14:textId="64BD9078" w:rsidR="004238C7" w:rsidRPr="00CA080A" w:rsidRDefault="008D6A18" w:rsidP="00C76C28">
      <w:pPr>
        <w:spacing w:after="120" w:line="240" w:lineRule="auto"/>
        <w:rPr>
          <w:rFonts w:eastAsia="Comic Sans MS" w:cstheme="minorHAnsi"/>
          <w:color w:val="000000" w:themeColor="text1"/>
          <w:sz w:val="24"/>
          <w:szCs w:val="24"/>
        </w:rPr>
      </w:pPr>
      <w:r w:rsidRPr="00CA080A">
        <w:rPr>
          <w:rFonts w:cstheme="minorHAnsi"/>
          <w:color w:val="000000" w:themeColor="text1"/>
          <w:sz w:val="24"/>
          <w:szCs w:val="24"/>
        </w:rPr>
        <w:t>UK         United Kingdom</w:t>
      </w:r>
    </w:p>
    <w:p w14:paraId="0BF4EAFB" w14:textId="77777777" w:rsidR="003C2CA9" w:rsidRDefault="001E2C4D" w:rsidP="0041211F">
      <w:pPr>
        <w:pStyle w:val="Heading1"/>
        <w:jc w:val="both"/>
      </w:pPr>
      <w:bookmarkStart w:id="42" w:name="_Toc479852067"/>
      <w:bookmarkStart w:id="43" w:name="_Toc488478962"/>
      <w:r w:rsidRPr="00205B50">
        <w:lastRenderedPageBreak/>
        <w:t>References</w:t>
      </w:r>
      <w:bookmarkEnd w:id="42"/>
      <w:bookmarkEnd w:id="43"/>
    </w:p>
    <w:p w14:paraId="4DE75967" w14:textId="77777777" w:rsidR="0041211F" w:rsidRPr="0041211F" w:rsidRDefault="000F428B" w:rsidP="0041211F">
      <w:pPr>
        <w:pStyle w:val="EndNoteBibliography"/>
        <w:spacing w:after="480"/>
        <w:jc w:val="both"/>
      </w:pPr>
      <w:r w:rsidRPr="00205B50">
        <w:rPr>
          <w:rFonts w:asciiTheme="majorHAnsi" w:hAnsiTheme="majorHAnsi"/>
          <w:b/>
          <w:szCs w:val="24"/>
          <w:u w:val="single"/>
        </w:rPr>
        <w:fldChar w:fldCharType="begin"/>
      </w:r>
      <w:r w:rsidRPr="00205B50">
        <w:rPr>
          <w:rFonts w:asciiTheme="majorHAnsi" w:hAnsiTheme="majorHAnsi"/>
          <w:b/>
          <w:szCs w:val="24"/>
          <w:u w:val="single"/>
        </w:rPr>
        <w:instrText xml:space="preserve"> ADDIN EN.REFLIST </w:instrText>
      </w:r>
      <w:r w:rsidRPr="00205B50">
        <w:rPr>
          <w:rFonts w:asciiTheme="majorHAnsi" w:hAnsiTheme="majorHAnsi"/>
          <w:b/>
          <w:szCs w:val="24"/>
          <w:u w:val="single"/>
        </w:rPr>
        <w:fldChar w:fldCharType="separate"/>
      </w:r>
      <w:r w:rsidR="0041211F" w:rsidRPr="0041211F">
        <w:t>1.</w:t>
      </w:r>
      <w:r w:rsidR="0041211F" w:rsidRPr="0041211F">
        <w:tab/>
        <w:t xml:space="preserve">Sukumaran, S., J.M. Henry, D. Beard, R. Lawrenson, M.W. Gordon, J.J. O'Donnell, and A.J. Gray, </w:t>
      </w:r>
      <w:r w:rsidR="0041211F" w:rsidRPr="0041211F">
        <w:rPr>
          <w:i/>
        </w:rPr>
        <w:t>Prehospital trauma management: a national study of paramedic activities.</w:t>
      </w:r>
      <w:r w:rsidR="0041211F" w:rsidRPr="0041211F">
        <w:t xml:space="preserve"> Emergency Medicine Journal, 2005. </w:t>
      </w:r>
      <w:r w:rsidR="0041211F" w:rsidRPr="0041211F">
        <w:rPr>
          <w:b/>
        </w:rPr>
        <w:t>22</w:t>
      </w:r>
      <w:r w:rsidR="0041211F" w:rsidRPr="0041211F">
        <w:t>(1): p. 60-3.</w:t>
      </w:r>
    </w:p>
    <w:p w14:paraId="3F5DA36D" w14:textId="77777777" w:rsidR="0041211F" w:rsidRPr="0041211F" w:rsidRDefault="0041211F" w:rsidP="0041211F">
      <w:pPr>
        <w:pStyle w:val="EndNoteBibliography"/>
        <w:spacing w:after="480"/>
        <w:jc w:val="both"/>
      </w:pPr>
      <w:r w:rsidRPr="0041211F">
        <w:t>2.</w:t>
      </w:r>
      <w:r w:rsidRPr="0041211F">
        <w:tab/>
        <w:t xml:space="preserve">National Confidential Enquiry into Patient Outcome and Death, </w:t>
      </w:r>
      <w:r w:rsidRPr="0041211F">
        <w:rPr>
          <w:i/>
        </w:rPr>
        <w:t>Trauma: Who Cares? : a Report of the National Confidential Enquiry Into Patient Outcome and Death (2007)</w:t>
      </w:r>
      <w:r w:rsidRPr="0041211F">
        <w:t>. 2007: National Confidential Enquiry into Patient Outcome and Death (NCEPOD).</w:t>
      </w:r>
    </w:p>
    <w:p w14:paraId="065372BB" w14:textId="77777777" w:rsidR="0041211F" w:rsidRPr="0041211F" w:rsidRDefault="0041211F" w:rsidP="0041211F">
      <w:pPr>
        <w:pStyle w:val="EndNoteBibliography"/>
        <w:spacing w:after="480"/>
        <w:jc w:val="both"/>
      </w:pPr>
      <w:r w:rsidRPr="0041211F">
        <w:t>3.</w:t>
      </w:r>
      <w:r w:rsidRPr="0041211F">
        <w:tab/>
        <w:t xml:space="preserve">National Audit Office, </w:t>
      </w:r>
      <w:r w:rsidRPr="0041211F">
        <w:rPr>
          <w:i/>
        </w:rPr>
        <w:t>Major trauma care in England</w:t>
      </w:r>
      <w:r w:rsidRPr="0041211F">
        <w:t>. 2010, National Audit Office: London.</w:t>
      </w:r>
    </w:p>
    <w:p w14:paraId="4A651326" w14:textId="77777777" w:rsidR="0041211F" w:rsidRPr="0041211F" w:rsidRDefault="0041211F" w:rsidP="0041211F">
      <w:pPr>
        <w:pStyle w:val="EndNoteBibliography"/>
        <w:spacing w:after="480"/>
        <w:jc w:val="both"/>
      </w:pPr>
      <w:r w:rsidRPr="0041211F">
        <w:t>4.</w:t>
      </w:r>
      <w:r w:rsidRPr="0041211F">
        <w:tab/>
      </w:r>
      <w:r w:rsidRPr="0041211F">
        <w:rPr>
          <w:i/>
        </w:rPr>
        <w:t>Trauma Audit and Research Network: TARN. [</w:t>
      </w:r>
      <w:hyperlink r:id="rId14" w:history="1">
        <w:r w:rsidRPr="0041211F">
          <w:rPr>
            <w:rStyle w:val="Hyperlink"/>
          </w:rPr>
          <w:t>https://www.tarn.ac.uk/</w:t>
        </w:r>
      </w:hyperlink>
      <w:r w:rsidRPr="0041211F">
        <w:rPr>
          <w:i/>
        </w:rPr>
        <w:t>]</w:t>
      </w:r>
      <w:r w:rsidRPr="0041211F">
        <w:t>.</w:t>
      </w:r>
    </w:p>
    <w:p w14:paraId="229C80E2" w14:textId="77777777" w:rsidR="0041211F" w:rsidRPr="0041211F" w:rsidRDefault="0041211F" w:rsidP="0041211F">
      <w:pPr>
        <w:pStyle w:val="EndNoteBibliography"/>
        <w:spacing w:after="480"/>
        <w:jc w:val="both"/>
      </w:pPr>
      <w:r w:rsidRPr="0041211F">
        <w:t>5.</w:t>
      </w:r>
      <w:r w:rsidRPr="0041211F">
        <w:tab/>
        <w:t xml:space="preserve">Vandenbroucke, J.P., E. von Elm, D.G. Altman, P.C. Gøtzsche, C.D. Mulrow, S.J. Pocock, C. Poole, J.J. Schlesselman, M. Egger, and S.I. for the, </w:t>
      </w:r>
      <w:r w:rsidRPr="0041211F">
        <w:rPr>
          <w:i/>
        </w:rPr>
        <w:t>Strengthening the Reporting of Observational Studies in Epidemiology (STROBE): Explanation and Elaboration.</w:t>
      </w:r>
      <w:r w:rsidRPr="0041211F">
        <w:t xml:space="preserve"> PLOS Medicine, 2007. </w:t>
      </w:r>
      <w:r w:rsidRPr="0041211F">
        <w:rPr>
          <w:b/>
        </w:rPr>
        <w:t>4</w:t>
      </w:r>
      <w:r w:rsidRPr="0041211F">
        <w:t>(10): p. e297.</w:t>
      </w:r>
    </w:p>
    <w:p w14:paraId="69091D0A" w14:textId="77777777" w:rsidR="0041211F" w:rsidRPr="0041211F" w:rsidRDefault="0041211F" w:rsidP="0041211F">
      <w:pPr>
        <w:pStyle w:val="EndNoteBibliography"/>
        <w:spacing w:after="480"/>
        <w:jc w:val="both"/>
      </w:pPr>
      <w:r w:rsidRPr="0041211F">
        <w:t>6.</w:t>
      </w:r>
      <w:r w:rsidRPr="0041211F">
        <w:tab/>
        <w:t xml:space="preserve">Cox, S., C. Morrison, P. Cameron, and K. Smith, </w:t>
      </w:r>
      <w:r w:rsidRPr="0041211F">
        <w:rPr>
          <w:i/>
        </w:rPr>
        <w:t>Advancing age and trauma: Triage destination compliance and mortality in Victoria, Australia.</w:t>
      </w:r>
      <w:r w:rsidRPr="0041211F">
        <w:t xml:space="preserve"> Injury, 2014. </w:t>
      </w:r>
      <w:r w:rsidRPr="0041211F">
        <w:rPr>
          <w:b/>
        </w:rPr>
        <w:t>45</w:t>
      </w:r>
      <w:r w:rsidRPr="0041211F">
        <w:t>(9): p. 1312-1319.</w:t>
      </w:r>
    </w:p>
    <w:p w14:paraId="1DABF8A7" w14:textId="77777777" w:rsidR="0041211F" w:rsidRPr="0041211F" w:rsidRDefault="0041211F" w:rsidP="0041211F">
      <w:pPr>
        <w:pStyle w:val="EndNoteBibliography"/>
        <w:spacing w:after="480"/>
        <w:jc w:val="both"/>
      </w:pPr>
      <w:r w:rsidRPr="0041211F">
        <w:t>7.</w:t>
      </w:r>
      <w:r w:rsidRPr="0041211F">
        <w:tab/>
        <w:t xml:space="preserve">Kehoe, A., J.E. Smith, O. Bouamra, A. Edwards, D. Yates, and F. Lecky, </w:t>
      </w:r>
      <w:r w:rsidRPr="0041211F">
        <w:rPr>
          <w:i/>
        </w:rPr>
        <w:t>Older patients with traumatic brain injury present with a higher GCS score than younger patients for a given severity of injury.</w:t>
      </w:r>
      <w:r w:rsidRPr="0041211F">
        <w:t xml:space="preserve"> Emergency Medicine Journal, 2016. </w:t>
      </w:r>
      <w:r w:rsidRPr="0041211F">
        <w:rPr>
          <w:b/>
        </w:rPr>
        <w:t>33</w:t>
      </w:r>
      <w:r w:rsidRPr="0041211F">
        <w:t>(6): p. 381-+.</w:t>
      </w:r>
    </w:p>
    <w:p w14:paraId="696EE759" w14:textId="77777777" w:rsidR="0041211F" w:rsidRPr="0041211F" w:rsidRDefault="0041211F" w:rsidP="0041211F">
      <w:pPr>
        <w:pStyle w:val="EndNoteBibliography"/>
        <w:spacing w:after="480"/>
        <w:jc w:val="both"/>
      </w:pPr>
      <w:r w:rsidRPr="0041211F">
        <w:t>8.</w:t>
      </w:r>
      <w:r w:rsidRPr="0041211F">
        <w:tab/>
        <w:t xml:space="preserve">Kehoe, A., J.E. Smith, A. Edwards, D. Yates, and F. Lecky, </w:t>
      </w:r>
      <w:r w:rsidRPr="0041211F">
        <w:rPr>
          <w:i/>
        </w:rPr>
        <w:t>The changing face of major trauma in the UK.</w:t>
      </w:r>
      <w:r w:rsidRPr="0041211F">
        <w:t xml:space="preserve"> Emergency Medicine Journal, 2015. </w:t>
      </w:r>
      <w:r w:rsidRPr="0041211F">
        <w:rPr>
          <w:b/>
        </w:rPr>
        <w:t>32</w:t>
      </w:r>
      <w:r w:rsidRPr="0041211F">
        <w:t>(12): p. 911-915.</w:t>
      </w:r>
    </w:p>
    <w:p w14:paraId="5EAE2283" w14:textId="77777777" w:rsidR="0041211F" w:rsidRPr="0041211F" w:rsidRDefault="0041211F" w:rsidP="0041211F">
      <w:pPr>
        <w:pStyle w:val="EndNoteBibliography"/>
        <w:spacing w:after="480"/>
        <w:jc w:val="both"/>
      </w:pPr>
      <w:r w:rsidRPr="0041211F">
        <w:t>9.</w:t>
      </w:r>
      <w:r w:rsidRPr="0041211F">
        <w:tab/>
        <w:t xml:space="preserve">Lin, G., A. Becker, and M. Lynn, </w:t>
      </w:r>
      <w:r w:rsidRPr="0041211F">
        <w:rPr>
          <w:i/>
        </w:rPr>
        <w:t>Changes in vital signs of trauma victims from prehospital to hospital settings.</w:t>
      </w:r>
      <w:r w:rsidRPr="0041211F">
        <w:t xml:space="preserve"> Journal of Paramedic Practice, 2011. </w:t>
      </w:r>
      <w:r w:rsidRPr="0041211F">
        <w:rPr>
          <w:b/>
        </w:rPr>
        <w:t>3</w:t>
      </w:r>
      <w:r w:rsidRPr="0041211F">
        <w:t>(10): p. 558-562.</w:t>
      </w:r>
    </w:p>
    <w:p w14:paraId="596EEBFB" w14:textId="77777777" w:rsidR="0041211F" w:rsidRPr="0041211F" w:rsidRDefault="0041211F" w:rsidP="0041211F">
      <w:pPr>
        <w:pStyle w:val="EndNoteBibliography"/>
        <w:spacing w:after="480"/>
        <w:jc w:val="both"/>
      </w:pPr>
      <w:r w:rsidRPr="0041211F">
        <w:lastRenderedPageBreak/>
        <w:t>10.</w:t>
      </w:r>
      <w:r w:rsidRPr="0041211F">
        <w:tab/>
        <w:t xml:space="preserve">Victorino, G.P., F.D. Battistella, and D.H. Wisner, </w:t>
      </w:r>
      <w:r w:rsidRPr="0041211F">
        <w:rPr>
          <w:i/>
        </w:rPr>
        <w:t>Does tachycardia correlate with hypotension after trauma?</w:t>
      </w:r>
      <w:r w:rsidRPr="0041211F">
        <w:t xml:space="preserve"> Journal of the American College of Surgeons, 2003. </w:t>
      </w:r>
      <w:r w:rsidRPr="0041211F">
        <w:rPr>
          <w:b/>
        </w:rPr>
        <w:t>196</w:t>
      </w:r>
      <w:r w:rsidRPr="0041211F">
        <w:t>(5): p. 679-684.</w:t>
      </w:r>
    </w:p>
    <w:p w14:paraId="0F5FE7B6" w14:textId="77777777" w:rsidR="0041211F" w:rsidRPr="0041211F" w:rsidRDefault="0041211F" w:rsidP="0041211F">
      <w:pPr>
        <w:pStyle w:val="EndNoteBibliography"/>
        <w:spacing w:after="480"/>
        <w:jc w:val="both"/>
      </w:pPr>
      <w:r w:rsidRPr="0041211F">
        <w:t>11.</w:t>
      </w:r>
      <w:r w:rsidRPr="0041211F">
        <w:tab/>
        <w:t xml:space="preserve">Ocak, G., L.M. Sturms, J.M. Hoogeveen, S. Le Cessie, and G.N. Jukema, </w:t>
      </w:r>
      <w:r w:rsidRPr="0041211F">
        <w:rPr>
          <w:i/>
        </w:rPr>
        <w:t>Prehospital identification of major trauma patients.</w:t>
      </w:r>
      <w:r w:rsidRPr="0041211F">
        <w:t xml:space="preserve"> Langenbecks Archives of Surgery, 2009. </w:t>
      </w:r>
      <w:r w:rsidRPr="0041211F">
        <w:rPr>
          <w:b/>
        </w:rPr>
        <w:t>394</w:t>
      </w:r>
      <w:r w:rsidRPr="0041211F">
        <w:t>(2): p. 285-92.</w:t>
      </w:r>
    </w:p>
    <w:p w14:paraId="6D48D754" w14:textId="77777777" w:rsidR="0041211F" w:rsidRPr="0041211F" w:rsidRDefault="0041211F" w:rsidP="0041211F">
      <w:pPr>
        <w:pStyle w:val="EndNoteBibliography"/>
        <w:spacing w:after="480"/>
        <w:jc w:val="both"/>
      </w:pPr>
      <w:r w:rsidRPr="0041211F">
        <w:t>12.</w:t>
      </w:r>
      <w:r w:rsidRPr="0041211F">
        <w:tab/>
        <w:t xml:space="preserve">MacLeod, J.B.A., L. Maurico, M.G. McKenney, I. Jeroukhimov, and S.M. Cohn, </w:t>
      </w:r>
      <w:r w:rsidRPr="0041211F">
        <w:rPr>
          <w:i/>
        </w:rPr>
        <w:t>Predictors of Mortality in Trauma Patients.</w:t>
      </w:r>
      <w:r w:rsidRPr="0041211F">
        <w:t xml:space="preserve"> The American Surgeon, 2004. </w:t>
      </w:r>
      <w:r w:rsidRPr="0041211F">
        <w:rPr>
          <w:b/>
        </w:rPr>
        <w:t>70</w:t>
      </w:r>
      <w:r w:rsidRPr="0041211F">
        <w:t>(9): p. 805-10.</w:t>
      </w:r>
    </w:p>
    <w:p w14:paraId="1E79A3C9" w14:textId="77777777" w:rsidR="0041211F" w:rsidRPr="0041211F" w:rsidRDefault="0041211F" w:rsidP="0041211F">
      <w:pPr>
        <w:pStyle w:val="EndNoteBibliography"/>
        <w:spacing w:after="480"/>
        <w:jc w:val="both"/>
      </w:pPr>
      <w:r w:rsidRPr="0041211F">
        <w:t>13.</w:t>
      </w:r>
      <w:r w:rsidRPr="0041211F">
        <w:tab/>
        <w:t xml:space="preserve">Spaite, D.W., C. Hu, B.J. Bobrow, and et al., </w:t>
      </w:r>
      <w:r w:rsidRPr="0041211F">
        <w:rPr>
          <w:i/>
        </w:rPr>
        <w:t>Mortality and prehospital blood pressure in patients with major traumatic brain injury: Implications for the hypotension threshold.</w:t>
      </w:r>
      <w:r w:rsidRPr="0041211F">
        <w:t xml:space="preserve"> JAMA Surgery, 2017. </w:t>
      </w:r>
      <w:r w:rsidRPr="0041211F">
        <w:rPr>
          <w:b/>
        </w:rPr>
        <w:t>152</w:t>
      </w:r>
      <w:r w:rsidRPr="0041211F">
        <w:t>(4): p. 360-368.</w:t>
      </w:r>
    </w:p>
    <w:p w14:paraId="3B8D09A5" w14:textId="77777777" w:rsidR="0041211F" w:rsidRPr="0041211F" w:rsidRDefault="0041211F" w:rsidP="0041211F">
      <w:pPr>
        <w:pStyle w:val="EndNoteBibliography"/>
        <w:spacing w:after="480"/>
        <w:jc w:val="both"/>
      </w:pPr>
      <w:r w:rsidRPr="0041211F">
        <w:t>14.</w:t>
      </w:r>
      <w:r w:rsidRPr="0041211F">
        <w:tab/>
        <w:t xml:space="preserve">Turner, J., C. O’Keeffe, S. Dixon, K. Warren, and J. Nicholl, </w:t>
      </w:r>
      <w:r w:rsidRPr="0041211F">
        <w:rPr>
          <w:i/>
        </w:rPr>
        <w:t>The costs and benefits of changing ambulance service response time performance standards</w:t>
      </w:r>
      <w:r w:rsidRPr="0041211F">
        <w:t>. 2006, University of Sheffield: Sheffield.</w:t>
      </w:r>
    </w:p>
    <w:p w14:paraId="2CB7DE8D" w14:textId="77777777" w:rsidR="0041211F" w:rsidRPr="0041211F" w:rsidRDefault="0041211F" w:rsidP="0041211F">
      <w:pPr>
        <w:pStyle w:val="EndNoteBibliography"/>
        <w:spacing w:after="480"/>
        <w:jc w:val="both"/>
      </w:pPr>
      <w:r w:rsidRPr="0041211F">
        <w:t>15.</w:t>
      </w:r>
      <w:r w:rsidRPr="0041211F">
        <w:tab/>
        <w:t xml:space="preserve">Starr, P., </w:t>
      </w:r>
      <w:r w:rsidRPr="0041211F">
        <w:rPr>
          <w:i/>
        </w:rPr>
        <w:t>The politics of therapeutic nihilism. The new critics of medical care.</w:t>
      </w:r>
      <w:r w:rsidRPr="0041211F">
        <w:t xml:space="preserve"> Hastings Cent Rep, 1976. </w:t>
      </w:r>
      <w:r w:rsidRPr="0041211F">
        <w:rPr>
          <w:b/>
        </w:rPr>
        <w:t>6</w:t>
      </w:r>
      <w:r w:rsidRPr="0041211F">
        <w:t>(5): p. 24-30.</w:t>
      </w:r>
    </w:p>
    <w:p w14:paraId="24E1985F" w14:textId="77777777" w:rsidR="0041211F" w:rsidRPr="0041211F" w:rsidRDefault="0041211F" w:rsidP="0041211F">
      <w:pPr>
        <w:pStyle w:val="EndNoteBibliography"/>
        <w:spacing w:after="480"/>
        <w:jc w:val="both"/>
      </w:pPr>
      <w:r w:rsidRPr="0041211F">
        <w:t>16.</w:t>
      </w:r>
      <w:r w:rsidRPr="0041211F">
        <w:tab/>
        <w:t xml:space="preserve">Carr, B.G., J.M. Caplan, J.P. Pryor, and C.C. Branas, </w:t>
      </w:r>
      <w:r w:rsidRPr="0041211F">
        <w:rPr>
          <w:i/>
        </w:rPr>
        <w:t>A meta-analysis of prehospital care times for trauma.</w:t>
      </w:r>
      <w:r w:rsidRPr="0041211F">
        <w:t xml:space="preserve"> Prehospital Emergency Care, 2006. </w:t>
      </w:r>
      <w:r w:rsidRPr="0041211F">
        <w:rPr>
          <w:b/>
        </w:rPr>
        <w:t>10</w:t>
      </w:r>
      <w:r w:rsidRPr="0041211F">
        <w:t>(2): p. 198-206.</w:t>
      </w:r>
    </w:p>
    <w:p w14:paraId="7D9F437C" w14:textId="77777777" w:rsidR="0041211F" w:rsidRPr="0041211F" w:rsidRDefault="0041211F" w:rsidP="0041211F">
      <w:pPr>
        <w:pStyle w:val="EndNoteBibliography"/>
        <w:spacing w:after="480"/>
        <w:jc w:val="both"/>
      </w:pPr>
      <w:r w:rsidRPr="0041211F">
        <w:t>17.</w:t>
      </w:r>
      <w:r w:rsidRPr="0041211F">
        <w:tab/>
        <w:t xml:space="preserve">Carr, B.G., T. Brachet, G. David, R. Duseja, and C.C. Branas, </w:t>
      </w:r>
      <w:r w:rsidRPr="0041211F">
        <w:rPr>
          <w:i/>
        </w:rPr>
        <w:t>The time cost of prehospital intubation and intravenous access in trauma patients.</w:t>
      </w:r>
      <w:r w:rsidRPr="0041211F">
        <w:t xml:space="preserve"> Prehospital Emergency Care, 2008. </w:t>
      </w:r>
      <w:r w:rsidRPr="0041211F">
        <w:rPr>
          <w:b/>
        </w:rPr>
        <w:t>12</w:t>
      </w:r>
      <w:r w:rsidRPr="0041211F">
        <w:t>(3): p. 327-332.</w:t>
      </w:r>
    </w:p>
    <w:p w14:paraId="61ECD71E" w14:textId="77777777" w:rsidR="0041211F" w:rsidRPr="0041211F" w:rsidRDefault="0041211F" w:rsidP="0041211F">
      <w:pPr>
        <w:pStyle w:val="EndNoteBibliography"/>
        <w:spacing w:after="480"/>
        <w:jc w:val="both"/>
      </w:pPr>
      <w:r w:rsidRPr="0041211F">
        <w:t>18.</w:t>
      </w:r>
      <w:r w:rsidRPr="0041211F">
        <w:tab/>
        <w:t xml:space="preserve">Di Bartolomeo, S., F. Valent, V. Rosolen, G. Sanson, G. Nardi, F. Cancellieri, and F. Barbone, </w:t>
      </w:r>
      <w:r w:rsidRPr="0041211F">
        <w:rPr>
          <w:i/>
        </w:rPr>
        <w:t>Are pre-hospital time and emergency department disposition time useful process indicators for trauma care in Italy?</w:t>
      </w:r>
      <w:r w:rsidRPr="0041211F">
        <w:t xml:space="preserve"> Injury, 2007. </w:t>
      </w:r>
      <w:r w:rsidRPr="0041211F">
        <w:rPr>
          <w:b/>
        </w:rPr>
        <w:t>38</w:t>
      </w:r>
      <w:r w:rsidRPr="0041211F">
        <w:t>(3): p. 305-11.</w:t>
      </w:r>
    </w:p>
    <w:p w14:paraId="56058977" w14:textId="77777777" w:rsidR="0041211F" w:rsidRPr="0041211F" w:rsidRDefault="0041211F" w:rsidP="0041211F">
      <w:pPr>
        <w:pStyle w:val="EndNoteBibliography"/>
        <w:spacing w:after="480"/>
        <w:jc w:val="both"/>
      </w:pPr>
      <w:r w:rsidRPr="0041211F">
        <w:t>19.</w:t>
      </w:r>
      <w:r w:rsidRPr="0041211F">
        <w:tab/>
        <w:t xml:space="preserve">Dissmann, P.D. and S. Le Clerc, </w:t>
      </w:r>
      <w:r w:rsidRPr="0041211F">
        <w:rPr>
          <w:i/>
        </w:rPr>
        <w:t>The experience of Teesside helicopter emergency services: doctors do not prolong prehospital on-scene times.</w:t>
      </w:r>
      <w:r w:rsidRPr="0041211F">
        <w:t xml:space="preserve"> Emergency Medicine Journal, 2007. </w:t>
      </w:r>
      <w:r w:rsidRPr="0041211F">
        <w:rPr>
          <w:b/>
        </w:rPr>
        <w:t>24</w:t>
      </w:r>
      <w:r w:rsidRPr="0041211F">
        <w:t>(1): p. 59-62.</w:t>
      </w:r>
    </w:p>
    <w:p w14:paraId="2D7785D4" w14:textId="77777777" w:rsidR="0041211F" w:rsidRPr="0041211F" w:rsidRDefault="0041211F" w:rsidP="0041211F">
      <w:pPr>
        <w:pStyle w:val="EndNoteBibliography"/>
        <w:spacing w:after="480"/>
        <w:jc w:val="both"/>
      </w:pPr>
      <w:r w:rsidRPr="0041211F">
        <w:lastRenderedPageBreak/>
        <w:t>20.</w:t>
      </w:r>
      <w:r w:rsidRPr="0041211F">
        <w:tab/>
        <w:t xml:space="preserve">Harmsen, A.M.K., G.F. Giannakopoulos, P.R. Moerbeek, E.P. Jansma, H.J. Bonjer, and F.W. Bloemers, </w:t>
      </w:r>
      <w:r w:rsidRPr="0041211F">
        <w:rPr>
          <w:i/>
        </w:rPr>
        <w:t>The influence of prehospital time on trauma patients outcome: A systematic review.</w:t>
      </w:r>
      <w:r w:rsidRPr="0041211F">
        <w:t xml:space="preserve"> Injury, 2015. </w:t>
      </w:r>
      <w:r w:rsidRPr="0041211F">
        <w:rPr>
          <w:b/>
        </w:rPr>
        <w:t>46</w:t>
      </w:r>
      <w:r w:rsidRPr="0041211F">
        <w:t>(4): p. 602-609.</w:t>
      </w:r>
    </w:p>
    <w:p w14:paraId="5D55E98F" w14:textId="77777777" w:rsidR="0041211F" w:rsidRPr="0041211F" w:rsidRDefault="0041211F" w:rsidP="0041211F">
      <w:pPr>
        <w:pStyle w:val="EndNoteBibliography"/>
        <w:spacing w:after="480"/>
        <w:jc w:val="both"/>
      </w:pPr>
      <w:r w:rsidRPr="0041211F">
        <w:t>21.</w:t>
      </w:r>
      <w:r w:rsidRPr="0041211F">
        <w:tab/>
        <w:t xml:space="preserve">Lerner, E.B. and R.M. Moscati, </w:t>
      </w:r>
      <w:r w:rsidRPr="0041211F">
        <w:rPr>
          <w:i/>
        </w:rPr>
        <w:t>The golden hour: scientific fact or medical "urban legend"?</w:t>
      </w:r>
      <w:r w:rsidRPr="0041211F">
        <w:t xml:space="preserve"> Acad Emerg Med, 2001. </w:t>
      </w:r>
      <w:r w:rsidRPr="0041211F">
        <w:rPr>
          <w:b/>
        </w:rPr>
        <w:t>8</w:t>
      </w:r>
      <w:r w:rsidRPr="0041211F">
        <w:t>(7): p. 758-60.</w:t>
      </w:r>
    </w:p>
    <w:p w14:paraId="43EE0118" w14:textId="77777777" w:rsidR="0041211F" w:rsidRPr="0041211F" w:rsidRDefault="0041211F" w:rsidP="0041211F">
      <w:pPr>
        <w:pStyle w:val="EndNoteBibliography"/>
        <w:spacing w:after="480"/>
        <w:jc w:val="both"/>
      </w:pPr>
      <w:r w:rsidRPr="0041211F">
        <w:t>22.</w:t>
      </w:r>
      <w:r w:rsidRPr="0041211F">
        <w:tab/>
        <w:t xml:space="preserve">Eckstein, M., L. Chan, A. Schmeir, and R. Palmer, </w:t>
      </w:r>
      <w:r w:rsidRPr="0041211F">
        <w:rPr>
          <w:i/>
        </w:rPr>
        <w:t>Effective prehospital advanced life support on outcomes of major trauma patients.</w:t>
      </w:r>
      <w:r w:rsidRPr="0041211F">
        <w:t xml:space="preserve"> The American Journal of Emergency Medicine, 2000. </w:t>
      </w:r>
      <w:r w:rsidRPr="0041211F">
        <w:rPr>
          <w:b/>
        </w:rPr>
        <w:t>19</w:t>
      </w:r>
      <w:r w:rsidRPr="0041211F">
        <w:t>(5): p. 439-440.</w:t>
      </w:r>
    </w:p>
    <w:p w14:paraId="1CACD003" w14:textId="77777777" w:rsidR="0041211F" w:rsidRPr="0041211F" w:rsidRDefault="0041211F" w:rsidP="0041211F">
      <w:pPr>
        <w:pStyle w:val="EndNoteBibliography"/>
        <w:spacing w:after="480"/>
        <w:jc w:val="both"/>
      </w:pPr>
      <w:r w:rsidRPr="0041211F">
        <w:t>23.</w:t>
      </w:r>
      <w:r w:rsidRPr="0041211F">
        <w:tab/>
        <w:t xml:space="preserve">Garner, A.A., K.P. Mann, E. Poynter, A. Weatherall, S. Dashey, M. Puntis, and V. Gebski, </w:t>
      </w:r>
      <w:r w:rsidRPr="0041211F">
        <w:rPr>
          <w:i/>
        </w:rPr>
        <w:t>Prehospital response model and time to CT scan in blunt trauma patients; an exploratory analysis of data from the head injury retrieval trial.</w:t>
      </w:r>
      <w:r w:rsidRPr="0041211F">
        <w:t xml:space="preserve"> Scandinavian Journal of Trauma, Resuscitation and Emergency Medicine, 2015. </w:t>
      </w:r>
      <w:r w:rsidRPr="0041211F">
        <w:rPr>
          <w:b/>
        </w:rPr>
        <w:t>23</w:t>
      </w:r>
      <w:r w:rsidRPr="0041211F">
        <w:t>: p. 28.</w:t>
      </w:r>
    </w:p>
    <w:p w14:paraId="2CB4B1D9" w14:textId="77777777" w:rsidR="0041211F" w:rsidRPr="0041211F" w:rsidRDefault="0041211F" w:rsidP="0041211F">
      <w:pPr>
        <w:pStyle w:val="EndNoteBibliography"/>
        <w:spacing w:after="480"/>
        <w:jc w:val="both"/>
      </w:pPr>
      <w:r w:rsidRPr="0041211F">
        <w:t>24.</w:t>
      </w:r>
      <w:r w:rsidRPr="0041211F">
        <w:tab/>
        <w:t xml:space="preserve">Bulmer, M., </w:t>
      </w:r>
      <w:r w:rsidRPr="0041211F">
        <w:rPr>
          <w:i/>
        </w:rPr>
        <w:t>Why Don't Sociologists Make More Use of Official Statistics?</w:t>
      </w:r>
      <w:r w:rsidRPr="0041211F">
        <w:t xml:space="preserve"> Sociology, 1980. </w:t>
      </w:r>
      <w:r w:rsidRPr="0041211F">
        <w:rPr>
          <w:b/>
        </w:rPr>
        <w:t>14</w:t>
      </w:r>
      <w:r w:rsidRPr="0041211F">
        <w:t>(4): p. 505-523.</w:t>
      </w:r>
    </w:p>
    <w:p w14:paraId="2B17927F" w14:textId="77777777" w:rsidR="0041211F" w:rsidRPr="0041211F" w:rsidRDefault="0041211F" w:rsidP="0041211F">
      <w:pPr>
        <w:pStyle w:val="EndNoteBibliography"/>
        <w:spacing w:after="480"/>
        <w:jc w:val="both"/>
      </w:pPr>
      <w:r w:rsidRPr="0041211F">
        <w:t>25.</w:t>
      </w:r>
      <w:r w:rsidRPr="0041211F">
        <w:tab/>
        <w:t xml:space="preserve">Cicchetti, D.V., </w:t>
      </w:r>
      <w:r w:rsidRPr="0041211F">
        <w:rPr>
          <w:i/>
        </w:rPr>
        <w:t>Assessing inter-rater reliability for rating scales: resolving some basic issues.</w:t>
      </w:r>
      <w:r w:rsidRPr="0041211F">
        <w:t xml:space="preserve"> The British Journal of Psychiatry, 1976. </w:t>
      </w:r>
      <w:r w:rsidRPr="0041211F">
        <w:rPr>
          <w:b/>
        </w:rPr>
        <w:t>129</w:t>
      </w:r>
      <w:r w:rsidRPr="0041211F">
        <w:t>(5): p. 452-456.</w:t>
      </w:r>
    </w:p>
    <w:p w14:paraId="425BE29C" w14:textId="77777777" w:rsidR="0041211F" w:rsidRPr="0041211F" w:rsidRDefault="0041211F" w:rsidP="0041211F">
      <w:pPr>
        <w:pStyle w:val="EndNoteBibliography"/>
        <w:jc w:val="both"/>
      </w:pPr>
      <w:r w:rsidRPr="0041211F">
        <w:t>26.</w:t>
      </w:r>
      <w:r w:rsidRPr="0041211F">
        <w:tab/>
        <w:t xml:space="preserve">Bowling, A. and </w:t>
      </w:r>
      <w:r w:rsidRPr="0041211F">
        <w:rPr>
          <w:i/>
        </w:rPr>
        <w:t>Measuring health: a review of quality of life measurement scales.</w:t>
      </w:r>
      <w:r w:rsidRPr="0041211F">
        <w:t xml:space="preserve"> 2004, Maidenhead: Open University Press.</w:t>
      </w:r>
    </w:p>
    <w:p w14:paraId="5A1157A8" w14:textId="77777777" w:rsidR="007277C9" w:rsidRPr="00074915" w:rsidRDefault="000F428B" w:rsidP="0041211F">
      <w:pPr>
        <w:pStyle w:val="EndNoteBibliography"/>
        <w:jc w:val="both"/>
      </w:pPr>
      <w:r w:rsidRPr="00205B50">
        <w:rPr>
          <w:rFonts w:asciiTheme="majorHAnsi" w:hAnsiTheme="majorHAnsi"/>
          <w:b/>
          <w:szCs w:val="24"/>
          <w:u w:val="single"/>
        </w:rPr>
        <w:fldChar w:fldCharType="end"/>
      </w:r>
    </w:p>
    <w:p w14:paraId="665CB1D4" w14:textId="77777777" w:rsidR="004B6857" w:rsidRDefault="004B6857">
      <w:pPr>
        <w:spacing w:line="480" w:lineRule="auto"/>
        <w:jc w:val="both"/>
        <w:rPr>
          <w:rFonts w:asciiTheme="majorHAnsi" w:hAnsiTheme="majorHAnsi"/>
          <w:b/>
          <w:sz w:val="24"/>
          <w:szCs w:val="24"/>
          <w:u w:val="single"/>
        </w:rPr>
      </w:pPr>
    </w:p>
    <w:p w14:paraId="0D1EFE24" w14:textId="77777777" w:rsidR="0097281F" w:rsidRDefault="0097281F">
      <w:pPr>
        <w:spacing w:line="480" w:lineRule="auto"/>
        <w:jc w:val="both"/>
        <w:rPr>
          <w:rFonts w:asciiTheme="majorHAnsi" w:hAnsiTheme="majorHAnsi"/>
          <w:b/>
          <w:sz w:val="24"/>
          <w:szCs w:val="24"/>
          <w:u w:val="single"/>
        </w:rPr>
      </w:pPr>
    </w:p>
    <w:p w14:paraId="790862AC" w14:textId="77777777" w:rsidR="0097281F" w:rsidRDefault="0097281F">
      <w:pPr>
        <w:spacing w:line="480" w:lineRule="auto"/>
        <w:jc w:val="both"/>
        <w:rPr>
          <w:rFonts w:asciiTheme="majorHAnsi" w:hAnsiTheme="majorHAnsi"/>
          <w:b/>
          <w:sz w:val="24"/>
          <w:szCs w:val="24"/>
          <w:u w:val="single"/>
        </w:rPr>
      </w:pPr>
    </w:p>
    <w:p w14:paraId="51BE5825" w14:textId="77777777" w:rsidR="0097281F" w:rsidRDefault="0097281F">
      <w:pPr>
        <w:spacing w:line="480" w:lineRule="auto"/>
        <w:jc w:val="both"/>
        <w:rPr>
          <w:rFonts w:asciiTheme="majorHAnsi" w:hAnsiTheme="majorHAnsi"/>
          <w:b/>
          <w:sz w:val="24"/>
          <w:szCs w:val="24"/>
          <w:u w:val="single"/>
        </w:rPr>
      </w:pPr>
    </w:p>
    <w:p w14:paraId="0E48606E" w14:textId="77777777" w:rsidR="0097281F" w:rsidRDefault="0097281F">
      <w:pPr>
        <w:spacing w:line="480" w:lineRule="auto"/>
        <w:jc w:val="both"/>
        <w:rPr>
          <w:rFonts w:asciiTheme="majorHAnsi" w:hAnsiTheme="majorHAnsi"/>
          <w:b/>
          <w:sz w:val="24"/>
          <w:szCs w:val="24"/>
          <w:u w:val="single"/>
        </w:rPr>
      </w:pPr>
    </w:p>
    <w:p w14:paraId="09A81F66" w14:textId="77777777" w:rsidR="00C568D1" w:rsidRPr="007A56CD" w:rsidRDefault="00C568D1" w:rsidP="006D3A13">
      <w:pPr>
        <w:pStyle w:val="Heading1"/>
        <w:jc w:val="both"/>
      </w:pPr>
      <w:bookmarkStart w:id="44" w:name="_Toc479852068"/>
      <w:bookmarkStart w:id="45" w:name="_Toc488478963"/>
      <w:r>
        <w:lastRenderedPageBreak/>
        <w:t>Figures</w:t>
      </w:r>
      <w:bookmarkEnd w:id="44"/>
      <w:r w:rsidR="00074148">
        <w:t xml:space="preserve"> and Tables</w:t>
      </w:r>
      <w:bookmarkEnd w:id="45"/>
    </w:p>
    <w:p w14:paraId="11C951D1" w14:textId="388C6D6B" w:rsidR="00074915" w:rsidRDefault="00074148" w:rsidP="00D720E5">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t xml:space="preserve">Figure 1 </w:t>
      </w:r>
      <w:r w:rsidR="00C568D1" w:rsidRPr="00D720E5">
        <w:rPr>
          <w:rFonts w:asciiTheme="majorHAnsi" w:eastAsia="Comic Sans MS" w:hAnsiTheme="majorHAnsi" w:cs="Comic Sans MS"/>
          <w:sz w:val="24"/>
        </w:rPr>
        <w:t>Criteria for patient entry into pre-hospital database</w:t>
      </w:r>
    </w:p>
    <w:p w14:paraId="7E4E612F" w14:textId="2B40919D" w:rsidR="00F165F7" w:rsidRDefault="00F165F7" w:rsidP="00D720E5">
      <w:pPr>
        <w:spacing w:line="480" w:lineRule="auto"/>
        <w:jc w:val="both"/>
        <w:rPr>
          <w:rFonts w:asciiTheme="majorHAnsi" w:eastAsia="Comic Sans MS" w:hAnsiTheme="majorHAnsi" w:cs="Comic Sans MS"/>
          <w:sz w:val="24"/>
        </w:rPr>
      </w:pPr>
      <w:r w:rsidRPr="00F165F7">
        <w:rPr>
          <w:noProof/>
        </w:rPr>
        <w:drawing>
          <wp:inline distT="0" distB="0" distL="0" distR="0" wp14:anchorId="3823FCED" wp14:editId="4A943772">
            <wp:extent cx="4781550" cy="7212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5655" cy="7233314"/>
                    </a:xfrm>
                    <a:prstGeom prst="rect">
                      <a:avLst/>
                    </a:prstGeom>
                    <a:noFill/>
                    <a:ln>
                      <a:noFill/>
                    </a:ln>
                  </pic:spPr>
                </pic:pic>
              </a:graphicData>
            </a:graphic>
          </wp:inline>
        </w:drawing>
      </w:r>
    </w:p>
    <w:p w14:paraId="543A0DB8" w14:textId="77777777" w:rsidR="00F165F7" w:rsidRPr="00D720E5" w:rsidRDefault="00F165F7" w:rsidP="00D720E5">
      <w:pPr>
        <w:spacing w:line="480" w:lineRule="auto"/>
        <w:jc w:val="both"/>
        <w:rPr>
          <w:rFonts w:asciiTheme="majorHAnsi" w:eastAsia="Comic Sans MS" w:hAnsiTheme="majorHAnsi" w:cs="Comic Sans MS"/>
          <w:sz w:val="24"/>
        </w:rPr>
      </w:pPr>
    </w:p>
    <w:p w14:paraId="73547685" w14:textId="7FF438AB" w:rsidR="004B6857" w:rsidRDefault="004B6857" w:rsidP="001C7315">
      <w:pPr>
        <w:spacing w:line="480" w:lineRule="auto"/>
        <w:jc w:val="both"/>
        <w:rPr>
          <w:rFonts w:asciiTheme="majorHAnsi" w:eastAsia="Comic Sans MS" w:hAnsiTheme="majorHAnsi" w:cs="Comic Sans MS"/>
          <w:sz w:val="24"/>
        </w:rPr>
      </w:pPr>
      <w:r w:rsidRPr="00D720E5">
        <w:rPr>
          <w:rFonts w:asciiTheme="majorHAnsi" w:eastAsia="Comic Sans MS" w:hAnsiTheme="majorHAnsi" w:cs="Comic Sans MS"/>
          <w:sz w:val="24"/>
        </w:rPr>
        <w:t>F</w:t>
      </w:r>
      <w:r w:rsidR="00074148">
        <w:rPr>
          <w:rFonts w:asciiTheme="majorHAnsi" w:eastAsia="Comic Sans MS" w:hAnsiTheme="majorHAnsi" w:cs="Comic Sans MS"/>
          <w:sz w:val="24"/>
        </w:rPr>
        <w:t xml:space="preserve">igure 2 </w:t>
      </w:r>
      <w:r w:rsidR="00240120" w:rsidRPr="00D720E5">
        <w:rPr>
          <w:rFonts w:asciiTheme="majorHAnsi" w:eastAsia="Comic Sans MS" w:hAnsiTheme="majorHAnsi" w:cs="Comic Sans MS"/>
          <w:sz w:val="24"/>
        </w:rPr>
        <w:t>Majo</w:t>
      </w:r>
      <w:r w:rsidR="009612A8">
        <w:rPr>
          <w:rFonts w:asciiTheme="majorHAnsi" w:eastAsia="Comic Sans MS" w:hAnsiTheme="majorHAnsi" w:cs="Comic Sans MS"/>
          <w:sz w:val="24"/>
        </w:rPr>
        <w:t>r Trauma Triage Protocol</w:t>
      </w:r>
    </w:p>
    <w:p w14:paraId="572EFBB2" w14:textId="21BF23B5" w:rsidR="00F165F7" w:rsidRDefault="00F165F7" w:rsidP="001C7315">
      <w:pPr>
        <w:spacing w:line="480" w:lineRule="auto"/>
        <w:jc w:val="both"/>
        <w:rPr>
          <w:rFonts w:asciiTheme="majorHAnsi" w:eastAsia="Comic Sans MS" w:hAnsiTheme="majorHAnsi" w:cs="Comic Sans MS"/>
          <w:sz w:val="24"/>
        </w:rPr>
      </w:pPr>
      <w:r>
        <w:rPr>
          <w:rFonts w:asciiTheme="majorHAnsi" w:eastAsia="Comic Sans MS" w:hAnsiTheme="majorHAnsi" w:cs="Comic Sans MS"/>
          <w:noProof/>
          <w:sz w:val="24"/>
        </w:rPr>
        <w:drawing>
          <wp:inline distT="0" distB="0" distL="0" distR="0" wp14:anchorId="261B751A" wp14:editId="6A0D77F0">
            <wp:extent cx="5895340" cy="5255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340" cy="5255260"/>
                    </a:xfrm>
                    <a:prstGeom prst="rect">
                      <a:avLst/>
                    </a:prstGeom>
                    <a:noFill/>
                  </pic:spPr>
                </pic:pic>
              </a:graphicData>
            </a:graphic>
          </wp:inline>
        </w:drawing>
      </w:r>
    </w:p>
    <w:p w14:paraId="5EAE7ACC" w14:textId="4C9F8A72" w:rsidR="00F165F7" w:rsidRDefault="00F165F7" w:rsidP="001C7315">
      <w:pPr>
        <w:spacing w:line="480" w:lineRule="auto"/>
        <w:jc w:val="both"/>
        <w:rPr>
          <w:rFonts w:asciiTheme="majorHAnsi" w:eastAsia="Comic Sans MS" w:hAnsiTheme="majorHAnsi" w:cs="Comic Sans MS"/>
          <w:sz w:val="24"/>
        </w:rPr>
      </w:pPr>
    </w:p>
    <w:p w14:paraId="1F8F197F" w14:textId="2790E2BB" w:rsidR="00F165F7" w:rsidRDefault="00F165F7" w:rsidP="001C7315">
      <w:pPr>
        <w:spacing w:line="480" w:lineRule="auto"/>
        <w:jc w:val="both"/>
        <w:rPr>
          <w:rFonts w:asciiTheme="majorHAnsi" w:eastAsia="Comic Sans MS" w:hAnsiTheme="majorHAnsi" w:cs="Comic Sans MS"/>
          <w:sz w:val="24"/>
        </w:rPr>
      </w:pPr>
    </w:p>
    <w:p w14:paraId="7C56DF3F" w14:textId="4DA0B8BC" w:rsidR="00F165F7" w:rsidRDefault="00F165F7" w:rsidP="001C7315">
      <w:pPr>
        <w:spacing w:line="480" w:lineRule="auto"/>
        <w:jc w:val="both"/>
        <w:rPr>
          <w:rFonts w:asciiTheme="majorHAnsi" w:eastAsia="Comic Sans MS" w:hAnsiTheme="majorHAnsi" w:cs="Comic Sans MS"/>
          <w:sz w:val="24"/>
        </w:rPr>
      </w:pPr>
    </w:p>
    <w:p w14:paraId="29DBF032" w14:textId="77777777" w:rsidR="00F165F7" w:rsidRPr="00D720E5" w:rsidRDefault="00F165F7" w:rsidP="001C7315">
      <w:pPr>
        <w:spacing w:line="480" w:lineRule="auto"/>
        <w:jc w:val="both"/>
        <w:rPr>
          <w:rFonts w:asciiTheme="majorHAnsi" w:eastAsia="Comic Sans MS" w:hAnsiTheme="majorHAnsi" w:cs="Comic Sans MS"/>
          <w:sz w:val="24"/>
        </w:rPr>
      </w:pPr>
    </w:p>
    <w:p w14:paraId="0A53C3FB" w14:textId="0DB66DF4" w:rsidR="00D146C9" w:rsidRDefault="00074148" w:rsidP="00410958">
      <w:pPr>
        <w:spacing w:line="480" w:lineRule="auto"/>
        <w:jc w:val="both"/>
        <w:rPr>
          <w:rFonts w:asciiTheme="majorHAnsi" w:eastAsia="Comic Sans MS" w:hAnsiTheme="majorHAnsi" w:cs="Comic Sans MS"/>
          <w:sz w:val="24"/>
        </w:rPr>
      </w:pPr>
      <w:r>
        <w:rPr>
          <w:rFonts w:asciiTheme="majorHAnsi" w:eastAsia="Comic Sans MS" w:hAnsiTheme="majorHAnsi" w:cs="Comic Sans MS"/>
          <w:sz w:val="24"/>
        </w:rPr>
        <w:lastRenderedPageBreak/>
        <w:t xml:space="preserve">Table 1 </w:t>
      </w:r>
      <w:r w:rsidR="00BD2D9C" w:rsidRPr="00D720E5">
        <w:rPr>
          <w:rFonts w:asciiTheme="majorHAnsi" w:eastAsia="Comic Sans MS" w:hAnsiTheme="majorHAnsi" w:cs="Comic Sans MS"/>
          <w:sz w:val="24"/>
        </w:rPr>
        <w:t>Demographics, crew attendance, timings and triage.</w:t>
      </w:r>
    </w:p>
    <w:tbl>
      <w:tblPr>
        <w:tblpPr w:leftFromText="180" w:rightFromText="180" w:vertAnchor="text" w:horzAnchor="margin" w:tblpXSpec="center" w:tblpY="661"/>
        <w:tblW w:w="8222" w:type="dxa"/>
        <w:tblLayout w:type="fixed"/>
        <w:tblLook w:val="04A0" w:firstRow="1" w:lastRow="0" w:firstColumn="1" w:lastColumn="0" w:noHBand="0" w:noVBand="1"/>
      </w:tblPr>
      <w:tblGrid>
        <w:gridCol w:w="1370"/>
        <w:gridCol w:w="3733"/>
        <w:gridCol w:w="3119"/>
      </w:tblGrid>
      <w:tr w:rsidR="00F165F7" w:rsidRPr="003A5FE2" w14:paraId="5B055D37" w14:textId="77777777" w:rsidTr="00801BCE">
        <w:trPr>
          <w:trHeight w:val="273"/>
        </w:trPr>
        <w:tc>
          <w:tcPr>
            <w:tcW w:w="5103" w:type="dxa"/>
            <w:gridSpan w:val="2"/>
            <w:tcBorders>
              <w:top w:val="single" w:sz="18" w:space="0" w:color="auto"/>
            </w:tcBorders>
          </w:tcPr>
          <w:p w14:paraId="205BE877" w14:textId="77777777" w:rsidR="00F165F7" w:rsidRPr="008A3A3C" w:rsidRDefault="00F165F7" w:rsidP="00801BCE">
            <w:pPr>
              <w:spacing w:after="0" w:line="240" w:lineRule="auto"/>
              <w:rPr>
                <w:rFonts w:ascii="Arial" w:eastAsia="Times New Roman" w:hAnsi="Arial" w:cs="Arial"/>
                <w:b/>
                <w:sz w:val="16"/>
                <w:szCs w:val="16"/>
                <w:lang w:eastAsia="en-US"/>
              </w:rPr>
            </w:pPr>
            <w:bookmarkStart w:id="46" w:name="_Hlk488167478"/>
            <w:r>
              <w:rPr>
                <w:rFonts w:ascii="Arial" w:eastAsia="Times New Roman" w:hAnsi="Arial" w:cs="Arial"/>
                <w:b/>
                <w:sz w:val="16"/>
                <w:szCs w:val="16"/>
                <w:lang w:eastAsia="en-US"/>
              </w:rPr>
              <w:t>Age in years</w:t>
            </w:r>
          </w:p>
        </w:tc>
        <w:tc>
          <w:tcPr>
            <w:tcW w:w="3119" w:type="dxa"/>
            <w:tcBorders>
              <w:top w:val="single" w:sz="18" w:space="0" w:color="auto"/>
            </w:tcBorders>
          </w:tcPr>
          <w:p w14:paraId="00F1E5B1"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b/>
                <w:sz w:val="16"/>
                <w:szCs w:val="16"/>
                <w:lang w:eastAsia="en-US"/>
              </w:rPr>
              <w:t>Years [</w:t>
            </w:r>
            <w:r w:rsidRPr="003A5FE2">
              <w:rPr>
                <w:rFonts w:ascii="Arial" w:eastAsia="Times New Roman" w:hAnsi="Arial" w:cs="Arial"/>
                <w:b/>
                <w:sz w:val="16"/>
                <w:szCs w:val="16"/>
                <w:lang w:eastAsia="en-US"/>
              </w:rPr>
              <w:t>SD</w:t>
            </w:r>
            <w:r>
              <w:rPr>
                <w:rFonts w:ascii="Arial" w:eastAsia="Times New Roman" w:hAnsi="Arial" w:cs="Arial"/>
                <w:b/>
                <w:sz w:val="16"/>
                <w:szCs w:val="16"/>
                <w:lang w:eastAsia="en-US"/>
              </w:rPr>
              <w:t>] (95% CI</w:t>
            </w:r>
            <w:r w:rsidRPr="003A5FE2">
              <w:rPr>
                <w:rFonts w:ascii="Arial" w:eastAsia="Times New Roman" w:hAnsi="Arial" w:cs="Arial"/>
                <w:b/>
                <w:sz w:val="16"/>
                <w:szCs w:val="16"/>
                <w:lang w:eastAsia="en-US"/>
              </w:rPr>
              <w:t>)</w:t>
            </w:r>
          </w:p>
        </w:tc>
      </w:tr>
      <w:tr w:rsidR="00F165F7" w:rsidRPr="003A5FE2" w14:paraId="3A766F84" w14:textId="77777777" w:rsidTr="00801BCE">
        <w:trPr>
          <w:trHeight w:val="273"/>
        </w:trPr>
        <w:tc>
          <w:tcPr>
            <w:tcW w:w="1370" w:type="dxa"/>
          </w:tcPr>
          <w:p w14:paraId="77D5DD5F"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Pr>
          <w:p w14:paraId="629A7B5F" w14:textId="77777777" w:rsidR="00F165F7" w:rsidRPr="003A5FE2" w:rsidRDefault="00F165F7" w:rsidP="00801BCE">
            <w:pPr>
              <w:spacing w:after="0" w:line="240" w:lineRule="auto"/>
              <w:rPr>
                <w:rFonts w:ascii="Arial" w:eastAsia="Times New Roman" w:hAnsi="Arial" w:cs="Arial"/>
                <w:sz w:val="16"/>
                <w:szCs w:val="16"/>
                <w:lang w:eastAsia="en-US"/>
              </w:rPr>
            </w:pPr>
            <w:r w:rsidRPr="003D1751">
              <w:rPr>
                <w:rFonts w:ascii="Arial" w:eastAsia="Times New Roman" w:hAnsi="Arial" w:cs="Arial"/>
                <w:sz w:val="16"/>
                <w:szCs w:val="16"/>
                <w:lang w:eastAsia="en-US"/>
              </w:rPr>
              <w:t xml:space="preserve">Mean </w:t>
            </w:r>
          </w:p>
        </w:tc>
        <w:tc>
          <w:tcPr>
            <w:tcW w:w="3119" w:type="dxa"/>
          </w:tcPr>
          <w:p w14:paraId="5B7BE113"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38.5 [21.5] (37-40</w:t>
            </w:r>
            <w:r w:rsidRPr="003A5FE2">
              <w:rPr>
                <w:rFonts w:ascii="Arial" w:eastAsia="Times New Roman" w:hAnsi="Arial" w:cs="Arial"/>
                <w:sz w:val="16"/>
                <w:szCs w:val="16"/>
                <w:lang w:eastAsia="en-US"/>
              </w:rPr>
              <w:t>)</w:t>
            </w:r>
          </w:p>
        </w:tc>
      </w:tr>
      <w:tr w:rsidR="00F165F7" w:rsidRPr="003A5FE2" w14:paraId="14DE3487" w14:textId="77777777" w:rsidTr="00801BCE">
        <w:trPr>
          <w:trHeight w:val="273"/>
        </w:trPr>
        <w:tc>
          <w:tcPr>
            <w:tcW w:w="1370" w:type="dxa"/>
            <w:tcBorders>
              <w:bottom w:val="single" w:sz="4" w:space="0" w:color="auto"/>
            </w:tcBorders>
          </w:tcPr>
          <w:p w14:paraId="6CA0FE15"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Borders>
              <w:bottom w:val="single" w:sz="4" w:space="0" w:color="auto"/>
            </w:tcBorders>
          </w:tcPr>
          <w:p w14:paraId="77405161"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Missing</w:t>
            </w:r>
          </w:p>
        </w:tc>
        <w:tc>
          <w:tcPr>
            <w:tcW w:w="3119" w:type="dxa"/>
            <w:tcBorders>
              <w:bottom w:val="single" w:sz="4" w:space="0" w:color="auto"/>
            </w:tcBorders>
          </w:tcPr>
          <w:p w14:paraId="797EE9D9"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86</w:t>
            </w:r>
          </w:p>
        </w:tc>
      </w:tr>
      <w:tr w:rsidR="00F165F7" w:rsidRPr="003A5FE2" w14:paraId="1CC85C0E" w14:textId="77777777" w:rsidTr="00801BCE">
        <w:trPr>
          <w:trHeight w:val="273"/>
        </w:trPr>
        <w:tc>
          <w:tcPr>
            <w:tcW w:w="5103" w:type="dxa"/>
            <w:gridSpan w:val="2"/>
            <w:tcBorders>
              <w:top w:val="single" w:sz="4" w:space="0" w:color="auto"/>
            </w:tcBorders>
          </w:tcPr>
          <w:p w14:paraId="2B91DAEA" w14:textId="77777777" w:rsidR="00F165F7" w:rsidRPr="003A5FE2" w:rsidRDefault="00F165F7" w:rsidP="00801BCE">
            <w:pPr>
              <w:spacing w:after="0" w:line="240" w:lineRule="auto"/>
              <w:rPr>
                <w:rFonts w:ascii="Arial" w:eastAsia="Times New Roman" w:hAnsi="Arial" w:cs="Arial"/>
                <w:b/>
                <w:sz w:val="16"/>
                <w:szCs w:val="16"/>
                <w:lang w:eastAsia="en-US"/>
              </w:rPr>
            </w:pPr>
            <w:r w:rsidRPr="003A5FE2">
              <w:rPr>
                <w:rFonts w:ascii="Arial" w:eastAsia="Times New Roman" w:hAnsi="Arial" w:cs="Arial"/>
                <w:b/>
                <w:sz w:val="16"/>
                <w:szCs w:val="16"/>
                <w:lang w:eastAsia="en-US"/>
              </w:rPr>
              <w:t xml:space="preserve">Adult / Child &lt;17 </w:t>
            </w:r>
          </w:p>
        </w:tc>
        <w:tc>
          <w:tcPr>
            <w:tcW w:w="3119" w:type="dxa"/>
            <w:tcBorders>
              <w:top w:val="single" w:sz="4" w:space="0" w:color="auto"/>
            </w:tcBorders>
          </w:tcPr>
          <w:p w14:paraId="1587FB82"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b/>
                <w:sz w:val="16"/>
                <w:szCs w:val="16"/>
                <w:lang w:eastAsia="en-US"/>
              </w:rPr>
              <w:t>n (%)</w:t>
            </w:r>
          </w:p>
        </w:tc>
      </w:tr>
      <w:tr w:rsidR="00F165F7" w:rsidRPr="003A5FE2" w14:paraId="1C49B889" w14:textId="77777777" w:rsidTr="00801BCE">
        <w:trPr>
          <w:trHeight w:val="273"/>
        </w:trPr>
        <w:tc>
          <w:tcPr>
            <w:tcW w:w="1370" w:type="dxa"/>
          </w:tcPr>
          <w:p w14:paraId="4D8056E8"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Pr>
          <w:p w14:paraId="4F92E99B"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Adult</w:t>
            </w:r>
          </w:p>
        </w:tc>
        <w:tc>
          <w:tcPr>
            <w:tcW w:w="3119" w:type="dxa"/>
          </w:tcPr>
          <w:p w14:paraId="5218CBA7"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853 (82.6)</w:t>
            </w:r>
          </w:p>
        </w:tc>
      </w:tr>
      <w:tr w:rsidR="00F165F7" w:rsidRPr="003A5FE2" w14:paraId="5EB5D313" w14:textId="77777777" w:rsidTr="00801BCE">
        <w:trPr>
          <w:trHeight w:val="273"/>
        </w:trPr>
        <w:tc>
          <w:tcPr>
            <w:tcW w:w="1370" w:type="dxa"/>
          </w:tcPr>
          <w:p w14:paraId="533924B4"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Pr>
          <w:p w14:paraId="5241EB6D"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Child &lt;17</w:t>
            </w:r>
          </w:p>
        </w:tc>
        <w:tc>
          <w:tcPr>
            <w:tcW w:w="3119" w:type="dxa"/>
          </w:tcPr>
          <w:p w14:paraId="45F18CDD"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133 (12.9)</w:t>
            </w:r>
          </w:p>
        </w:tc>
      </w:tr>
      <w:tr w:rsidR="00F165F7" w:rsidRPr="003A5FE2" w14:paraId="6D58FA26" w14:textId="77777777" w:rsidTr="00801BCE">
        <w:trPr>
          <w:trHeight w:val="273"/>
        </w:trPr>
        <w:tc>
          <w:tcPr>
            <w:tcW w:w="1370" w:type="dxa"/>
            <w:tcBorders>
              <w:bottom w:val="single" w:sz="4" w:space="0" w:color="auto"/>
            </w:tcBorders>
          </w:tcPr>
          <w:p w14:paraId="006F631D"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Borders>
              <w:bottom w:val="single" w:sz="4" w:space="0" w:color="auto"/>
            </w:tcBorders>
          </w:tcPr>
          <w:p w14:paraId="4C39EF87"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Missing</w:t>
            </w:r>
          </w:p>
          <w:p w14:paraId="65A6FD63"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119" w:type="dxa"/>
            <w:tcBorders>
              <w:bottom w:val="single" w:sz="4" w:space="0" w:color="auto"/>
            </w:tcBorders>
          </w:tcPr>
          <w:p w14:paraId="5253A11F"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 xml:space="preserve">43 (4.2) </w:t>
            </w:r>
          </w:p>
        </w:tc>
      </w:tr>
      <w:tr w:rsidR="00F165F7" w:rsidRPr="003A5FE2" w14:paraId="298C52D6" w14:textId="77777777" w:rsidTr="00801BCE">
        <w:trPr>
          <w:trHeight w:val="273"/>
        </w:trPr>
        <w:tc>
          <w:tcPr>
            <w:tcW w:w="5103" w:type="dxa"/>
            <w:gridSpan w:val="2"/>
            <w:tcBorders>
              <w:top w:val="single" w:sz="4" w:space="0" w:color="auto"/>
            </w:tcBorders>
          </w:tcPr>
          <w:p w14:paraId="0981867C" w14:textId="77777777" w:rsidR="00F165F7" w:rsidRPr="003A5FE2" w:rsidRDefault="00F165F7" w:rsidP="00801BCE">
            <w:pPr>
              <w:spacing w:after="0" w:line="240" w:lineRule="auto"/>
              <w:rPr>
                <w:rFonts w:ascii="Arial" w:eastAsia="Times New Roman" w:hAnsi="Arial" w:cs="Arial"/>
                <w:b/>
                <w:sz w:val="16"/>
                <w:szCs w:val="16"/>
                <w:lang w:eastAsia="en-US"/>
              </w:rPr>
            </w:pPr>
            <w:r>
              <w:rPr>
                <w:rFonts w:ascii="Arial" w:eastAsia="Times New Roman" w:hAnsi="Arial" w:cs="Arial"/>
                <w:b/>
                <w:sz w:val="16"/>
                <w:szCs w:val="16"/>
                <w:lang w:eastAsia="en-US"/>
              </w:rPr>
              <w:t>Sex</w:t>
            </w:r>
          </w:p>
        </w:tc>
        <w:tc>
          <w:tcPr>
            <w:tcW w:w="3119" w:type="dxa"/>
            <w:tcBorders>
              <w:top w:val="single" w:sz="4" w:space="0" w:color="auto"/>
            </w:tcBorders>
          </w:tcPr>
          <w:p w14:paraId="4910EE21"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b/>
                <w:sz w:val="16"/>
                <w:szCs w:val="16"/>
                <w:lang w:eastAsia="en-US"/>
              </w:rPr>
              <w:t>n (%)</w:t>
            </w:r>
          </w:p>
        </w:tc>
      </w:tr>
      <w:tr w:rsidR="00F165F7" w:rsidRPr="003A5FE2" w14:paraId="5F715189" w14:textId="77777777" w:rsidTr="00801BCE">
        <w:trPr>
          <w:trHeight w:val="325"/>
        </w:trPr>
        <w:tc>
          <w:tcPr>
            <w:tcW w:w="1370" w:type="dxa"/>
          </w:tcPr>
          <w:p w14:paraId="0752B656"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0B29A583"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Male</w:t>
            </w:r>
          </w:p>
        </w:tc>
        <w:tc>
          <w:tcPr>
            <w:tcW w:w="3119" w:type="dxa"/>
          </w:tcPr>
          <w:p w14:paraId="57BF42C5"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708 (68.5)</w:t>
            </w:r>
          </w:p>
        </w:tc>
      </w:tr>
      <w:tr w:rsidR="00F165F7" w:rsidRPr="003A5FE2" w14:paraId="0FDECEF0" w14:textId="77777777" w:rsidTr="00801BCE">
        <w:trPr>
          <w:trHeight w:val="333"/>
        </w:trPr>
        <w:tc>
          <w:tcPr>
            <w:tcW w:w="1370" w:type="dxa"/>
          </w:tcPr>
          <w:p w14:paraId="1951EA09"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768C1902" w14:textId="77777777" w:rsidR="00F165F7" w:rsidRPr="003A5FE2" w:rsidRDefault="00F165F7" w:rsidP="00801BCE">
            <w:pPr>
              <w:spacing w:after="0" w:line="240" w:lineRule="auto"/>
              <w:rPr>
                <w:rFonts w:ascii="Arial" w:eastAsia="Times New Roman" w:hAnsi="Arial" w:cs="Arial"/>
                <w:sz w:val="16"/>
                <w:szCs w:val="16"/>
                <w:lang w:eastAsia="en-US"/>
              </w:rPr>
            </w:pPr>
            <w:r>
              <w:rPr>
                <w:rFonts w:ascii="Arial" w:eastAsia="Times New Roman" w:hAnsi="Arial" w:cs="Arial"/>
                <w:sz w:val="16"/>
                <w:szCs w:val="16"/>
                <w:lang w:eastAsia="en-US"/>
              </w:rPr>
              <w:t>F</w:t>
            </w:r>
            <w:r w:rsidRPr="003A5FE2">
              <w:rPr>
                <w:rFonts w:ascii="Arial" w:eastAsia="Times New Roman" w:hAnsi="Arial" w:cs="Arial"/>
                <w:sz w:val="16"/>
                <w:szCs w:val="16"/>
                <w:lang w:eastAsia="en-US"/>
              </w:rPr>
              <w:t>emale</w:t>
            </w:r>
          </w:p>
        </w:tc>
        <w:tc>
          <w:tcPr>
            <w:tcW w:w="3119" w:type="dxa"/>
          </w:tcPr>
          <w:p w14:paraId="77A85556"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298 (28.8)</w:t>
            </w:r>
          </w:p>
        </w:tc>
      </w:tr>
      <w:tr w:rsidR="00F165F7" w:rsidRPr="003A5FE2" w14:paraId="1971CC99" w14:textId="77777777" w:rsidTr="00801BCE">
        <w:trPr>
          <w:trHeight w:val="273"/>
        </w:trPr>
        <w:tc>
          <w:tcPr>
            <w:tcW w:w="1370" w:type="dxa"/>
            <w:tcBorders>
              <w:bottom w:val="single" w:sz="4" w:space="0" w:color="auto"/>
            </w:tcBorders>
          </w:tcPr>
          <w:p w14:paraId="71B5890D"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Borders>
              <w:bottom w:val="single" w:sz="4" w:space="0" w:color="auto"/>
            </w:tcBorders>
          </w:tcPr>
          <w:p w14:paraId="5C57BCF2"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Missing</w:t>
            </w:r>
          </w:p>
          <w:p w14:paraId="2CF86842"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119" w:type="dxa"/>
            <w:tcBorders>
              <w:bottom w:val="single" w:sz="4" w:space="0" w:color="auto"/>
            </w:tcBorders>
          </w:tcPr>
          <w:p w14:paraId="50C4655F"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23 (2.2)</w:t>
            </w:r>
          </w:p>
        </w:tc>
      </w:tr>
      <w:tr w:rsidR="00F165F7" w:rsidRPr="003A5FE2" w14:paraId="1F3FA685" w14:textId="77777777" w:rsidTr="00801BCE">
        <w:trPr>
          <w:trHeight w:val="398"/>
        </w:trPr>
        <w:tc>
          <w:tcPr>
            <w:tcW w:w="5103" w:type="dxa"/>
            <w:gridSpan w:val="2"/>
            <w:tcBorders>
              <w:top w:val="single" w:sz="4" w:space="0" w:color="auto"/>
            </w:tcBorders>
          </w:tcPr>
          <w:p w14:paraId="3DC2D051" w14:textId="77777777" w:rsidR="00F165F7" w:rsidRPr="003A5FE2" w:rsidRDefault="00F165F7" w:rsidP="00801BCE">
            <w:pPr>
              <w:spacing w:after="0" w:line="240" w:lineRule="auto"/>
              <w:rPr>
                <w:rFonts w:ascii="Arial" w:eastAsia="Times New Roman" w:hAnsi="Arial" w:cs="Arial"/>
                <w:b/>
                <w:sz w:val="16"/>
                <w:szCs w:val="16"/>
                <w:lang w:eastAsia="en-US"/>
              </w:rPr>
            </w:pPr>
            <w:r w:rsidRPr="003A5FE2">
              <w:rPr>
                <w:rFonts w:ascii="Arial" w:eastAsia="Times New Roman" w:hAnsi="Arial" w:cs="Arial"/>
                <w:b/>
                <w:sz w:val="16"/>
                <w:szCs w:val="16"/>
                <w:lang w:eastAsia="en-US"/>
              </w:rPr>
              <w:t>Pre-hospital Traumatic Cardiac Arrest (TCA)</w:t>
            </w:r>
          </w:p>
          <w:p w14:paraId="75BE78E2" w14:textId="77777777" w:rsidR="00F165F7" w:rsidRPr="003A5FE2" w:rsidRDefault="00F165F7" w:rsidP="00801BCE">
            <w:pPr>
              <w:spacing w:after="0" w:line="240" w:lineRule="auto"/>
              <w:rPr>
                <w:rFonts w:ascii="Arial" w:eastAsia="Times New Roman" w:hAnsi="Arial" w:cs="Arial"/>
                <w:b/>
                <w:sz w:val="16"/>
                <w:szCs w:val="16"/>
                <w:lang w:eastAsia="en-US"/>
              </w:rPr>
            </w:pPr>
            <w:r>
              <w:rPr>
                <w:rFonts w:ascii="Arial" w:eastAsia="Times New Roman" w:hAnsi="Arial" w:cs="Arial"/>
                <w:b/>
                <w:sz w:val="16"/>
                <w:szCs w:val="16"/>
                <w:lang w:eastAsia="en-US"/>
              </w:rPr>
              <w:t xml:space="preserve"> – Active Resuscitation</w:t>
            </w:r>
          </w:p>
        </w:tc>
        <w:tc>
          <w:tcPr>
            <w:tcW w:w="3119" w:type="dxa"/>
            <w:tcBorders>
              <w:top w:val="single" w:sz="4" w:space="0" w:color="auto"/>
            </w:tcBorders>
          </w:tcPr>
          <w:p w14:paraId="27305E8E"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b/>
                <w:sz w:val="16"/>
                <w:szCs w:val="16"/>
                <w:lang w:eastAsia="en-US"/>
              </w:rPr>
              <w:t>n (%)</w:t>
            </w:r>
          </w:p>
          <w:p w14:paraId="05A82928"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30</w:t>
            </w:r>
          </w:p>
        </w:tc>
      </w:tr>
      <w:tr w:rsidR="00F165F7" w:rsidRPr="003A5FE2" w14:paraId="264E8AB7" w14:textId="77777777" w:rsidTr="00801BCE">
        <w:trPr>
          <w:trHeight w:val="273"/>
        </w:trPr>
        <w:tc>
          <w:tcPr>
            <w:tcW w:w="1370" w:type="dxa"/>
          </w:tcPr>
          <w:p w14:paraId="67E3FEA0"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Pr>
          <w:p w14:paraId="30AC36D0"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Died on scene</w:t>
            </w:r>
          </w:p>
        </w:tc>
        <w:tc>
          <w:tcPr>
            <w:tcW w:w="3119" w:type="dxa"/>
          </w:tcPr>
          <w:p w14:paraId="59BF989C"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7 (23)</w:t>
            </w:r>
          </w:p>
        </w:tc>
      </w:tr>
      <w:tr w:rsidR="00F165F7" w:rsidRPr="003A5FE2" w14:paraId="2D423CE9" w14:textId="77777777" w:rsidTr="00801BCE">
        <w:trPr>
          <w:trHeight w:val="273"/>
        </w:trPr>
        <w:tc>
          <w:tcPr>
            <w:tcW w:w="1370" w:type="dxa"/>
          </w:tcPr>
          <w:p w14:paraId="2E2C537E"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Pr>
          <w:p w14:paraId="758BC769"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Transported to hospital</w:t>
            </w:r>
          </w:p>
        </w:tc>
        <w:tc>
          <w:tcPr>
            <w:tcW w:w="3119" w:type="dxa"/>
          </w:tcPr>
          <w:p w14:paraId="0E6E01A8"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23 (77)</w:t>
            </w:r>
          </w:p>
        </w:tc>
      </w:tr>
      <w:tr w:rsidR="00F165F7" w:rsidRPr="003A5FE2" w14:paraId="266118E1" w14:textId="77777777" w:rsidTr="00801BCE">
        <w:trPr>
          <w:trHeight w:val="273"/>
        </w:trPr>
        <w:tc>
          <w:tcPr>
            <w:tcW w:w="1370" w:type="dxa"/>
          </w:tcPr>
          <w:p w14:paraId="612776EE"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Pr>
          <w:p w14:paraId="420A82D2"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 xml:space="preserve"> Alive at discharge</w:t>
            </w:r>
          </w:p>
        </w:tc>
        <w:tc>
          <w:tcPr>
            <w:tcW w:w="3119" w:type="dxa"/>
          </w:tcPr>
          <w:p w14:paraId="28497D85"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3 (10)</w:t>
            </w:r>
          </w:p>
        </w:tc>
      </w:tr>
      <w:tr w:rsidR="00F165F7" w:rsidRPr="003A5FE2" w14:paraId="25E6D4AC" w14:textId="77777777" w:rsidTr="00801BCE">
        <w:trPr>
          <w:trHeight w:val="273"/>
        </w:trPr>
        <w:tc>
          <w:tcPr>
            <w:tcW w:w="1370" w:type="dxa"/>
          </w:tcPr>
          <w:p w14:paraId="7604471A"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Pr>
          <w:p w14:paraId="1D28A8B5"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Died in hospital</w:t>
            </w:r>
          </w:p>
        </w:tc>
        <w:tc>
          <w:tcPr>
            <w:tcW w:w="3119" w:type="dxa"/>
          </w:tcPr>
          <w:p w14:paraId="3BDCEFC3"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18 (60)</w:t>
            </w:r>
          </w:p>
        </w:tc>
      </w:tr>
      <w:tr w:rsidR="00F165F7" w:rsidRPr="003A5FE2" w14:paraId="1C610B55" w14:textId="77777777" w:rsidTr="00801BCE">
        <w:trPr>
          <w:trHeight w:val="273"/>
        </w:trPr>
        <w:tc>
          <w:tcPr>
            <w:tcW w:w="1370" w:type="dxa"/>
            <w:tcBorders>
              <w:bottom w:val="single" w:sz="4" w:space="0" w:color="auto"/>
            </w:tcBorders>
          </w:tcPr>
          <w:p w14:paraId="2379933E"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733" w:type="dxa"/>
            <w:tcBorders>
              <w:bottom w:val="single" w:sz="4" w:space="0" w:color="auto"/>
            </w:tcBorders>
          </w:tcPr>
          <w:p w14:paraId="0A127350"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Missing</w:t>
            </w:r>
          </w:p>
          <w:p w14:paraId="00DE89FA" w14:textId="77777777" w:rsidR="00F165F7" w:rsidRPr="003A5FE2" w:rsidRDefault="00F165F7" w:rsidP="00801BCE">
            <w:pPr>
              <w:spacing w:after="0" w:line="240" w:lineRule="auto"/>
              <w:rPr>
                <w:rFonts w:ascii="Arial" w:eastAsia="Times New Roman" w:hAnsi="Arial" w:cs="Arial"/>
                <w:b/>
                <w:sz w:val="16"/>
                <w:szCs w:val="16"/>
                <w:lang w:eastAsia="en-US"/>
              </w:rPr>
            </w:pPr>
          </w:p>
        </w:tc>
        <w:tc>
          <w:tcPr>
            <w:tcW w:w="3119" w:type="dxa"/>
            <w:tcBorders>
              <w:bottom w:val="single" w:sz="4" w:space="0" w:color="auto"/>
            </w:tcBorders>
          </w:tcPr>
          <w:p w14:paraId="745FDAFD"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2 (7)</w:t>
            </w:r>
          </w:p>
        </w:tc>
      </w:tr>
      <w:tr w:rsidR="00F165F7" w:rsidRPr="003A5FE2" w14:paraId="16862302" w14:textId="77777777" w:rsidTr="00801BCE">
        <w:trPr>
          <w:trHeight w:val="273"/>
        </w:trPr>
        <w:tc>
          <w:tcPr>
            <w:tcW w:w="5103" w:type="dxa"/>
            <w:gridSpan w:val="2"/>
            <w:tcBorders>
              <w:top w:val="single" w:sz="4" w:space="0" w:color="auto"/>
              <w:bottom w:val="single" w:sz="4" w:space="0" w:color="auto"/>
            </w:tcBorders>
          </w:tcPr>
          <w:p w14:paraId="51FC7ECA" w14:textId="77777777" w:rsidR="00F165F7" w:rsidRPr="003A5FE2" w:rsidRDefault="00F165F7" w:rsidP="00801BCE">
            <w:pPr>
              <w:spacing w:after="0" w:line="240" w:lineRule="auto"/>
              <w:rPr>
                <w:rFonts w:ascii="Arial" w:eastAsia="Times New Roman" w:hAnsi="Arial" w:cs="Arial"/>
                <w:b/>
                <w:sz w:val="16"/>
                <w:szCs w:val="16"/>
                <w:lang w:eastAsia="en-US"/>
              </w:rPr>
            </w:pPr>
            <w:r w:rsidRPr="003A5FE2">
              <w:rPr>
                <w:rFonts w:ascii="Arial" w:eastAsia="Times New Roman" w:hAnsi="Arial" w:cs="Arial"/>
                <w:b/>
                <w:sz w:val="16"/>
                <w:szCs w:val="16"/>
                <w:lang w:eastAsia="en-US"/>
              </w:rPr>
              <w:t>In hospita</w:t>
            </w:r>
            <w:r>
              <w:rPr>
                <w:rFonts w:ascii="Arial" w:eastAsia="Times New Roman" w:hAnsi="Arial" w:cs="Arial"/>
                <w:b/>
                <w:sz w:val="16"/>
                <w:szCs w:val="16"/>
                <w:lang w:eastAsia="en-US"/>
              </w:rPr>
              <w:t>l deaths from pre-hospital major t</w:t>
            </w:r>
            <w:r w:rsidRPr="003A5FE2">
              <w:rPr>
                <w:rFonts w:ascii="Arial" w:eastAsia="Times New Roman" w:hAnsi="Arial" w:cs="Arial"/>
                <w:b/>
                <w:sz w:val="16"/>
                <w:szCs w:val="16"/>
                <w:lang w:eastAsia="en-US"/>
              </w:rPr>
              <w:t>rauma</w:t>
            </w:r>
            <w:r>
              <w:rPr>
                <w:rFonts w:ascii="Arial" w:eastAsia="Times New Roman" w:hAnsi="Arial" w:cs="Arial"/>
                <w:b/>
                <w:sz w:val="16"/>
                <w:szCs w:val="16"/>
                <w:lang w:eastAsia="en-US"/>
              </w:rPr>
              <w:t xml:space="preserve"> (Not pre-hospital TCA)</w:t>
            </w:r>
          </w:p>
        </w:tc>
        <w:tc>
          <w:tcPr>
            <w:tcW w:w="3119" w:type="dxa"/>
            <w:tcBorders>
              <w:top w:val="single" w:sz="4" w:space="0" w:color="auto"/>
              <w:bottom w:val="single" w:sz="4" w:space="0" w:color="auto"/>
            </w:tcBorders>
          </w:tcPr>
          <w:p w14:paraId="5E98ED16" w14:textId="77777777" w:rsidR="00F165F7"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b/>
                <w:sz w:val="16"/>
                <w:szCs w:val="16"/>
                <w:lang w:eastAsia="en-US"/>
              </w:rPr>
              <w:t>n (%)</w:t>
            </w:r>
          </w:p>
          <w:p w14:paraId="2BCC5FCD" w14:textId="77777777" w:rsidR="00F165F7"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43 (4)</w:t>
            </w:r>
          </w:p>
          <w:p w14:paraId="5A840A25"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p>
        </w:tc>
      </w:tr>
      <w:tr w:rsidR="00F165F7" w:rsidRPr="003A5FE2" w14:paraId="211F8B08" w14:textId="77777777" w:rsidTr="00801BCE">
        <w:trPr>
          <w:trHeight w:val="273"/>
        </w:trPr>
        <w:tc>
          <w:tcPr>
            <w:tcW w:w="5103" w:type="dxa"/>
            <w:gridSpan w:val="2"/>
            <w:tcBorders>
              <w:top w:val="single" w:sz="4" w:space="0" w:color="auto"/>
            </w:tcBorders>
          </w:tcPr>
          <w:p w14:paraId="32F9B6FB" w14:textId="77777777" w:rsidR="00F165F7" w:rsidRPr="003A5FE2" w:rsidRDefault="00F165F7" w:rsidP="00801BCE">
            <w:pPr>
              <w:autoSpaceDE w:val="0"/>
              <w:autoSpaceDN w:val="0"/>
              <w:adjustRightInd w:val="0"/>
              <w:spacing w:after="0" w:line="240" w:lineRule="auto"/>
              <w:rPr>
                <w:rFonts w:ascii="Arial" w:eastAsia="Times New Roman" w:hAnsi="Arial" w:cs="Arial"/>
                <w:b/>
                <w:color w:val="000000"/>
                <w:sz w:val="16"/>
                <w:szCs w:val="16"/>
                <w:lang w:val="en-US" w:eastAsia="en-US"/>
              </w:rPr>
            </w:pPr>
            <w:r w:rsidRPr="003A5FE2">
              <w:rPr>
                <w:rFonts w:ascii="Arial" w:eastAsia="Times New Roman" w:hAnsi="Arial" w:cs="Arial"/>
                <w:b/>
                <w:color w:val="000000"/>
                <w:sz w:val="16"/>
                <w:szCs w:val="16"/>
                <w:lang w:val="en-US" w:eastAsia="en-US"/>
              </w:rPr>
              <w:t xml:space="preserve">Attended by </w:t>
            </w:r>
          </w:p>
        </w:tc>
        <w:tc>
          <w:tcPr>
            <w:tcW w:w="3119" w:type="dxa"/>
            <w:tcBorders>
              <w:top w:val="single" w:sz="4" w:space="0" w:color="auto"/>
            </w:tcBorders>
          </w:tcPr>
          <w:p w14:paraId="30ED77F4" w14:textId="77777777" w:rsidR="00F165F7" w:rsidRPr="003A5FE2" w:rsidRDefault="00F165F7" w:rsidP="00801BCE">
            <w:pPr>
              <w:autoSpaceDE w:val="0"/>
              <w:autoSpaceDN w:val="0"/>
              <w:adjustRightInd w:val="0"/>
              <w:spacing w:after="0" w:line="240" w:lineRule="auto"/>
              <w:jc w:val="center"/>
              <w:rPr>
                <w:rFonts w:ascii="Calibri" w:eastAsia="Times New Roman" w:hAnsi="Calibri" w:cs="Times New Roman"/>
                <w:color w:val="000000"/>
                <w:sz w:val="16"/>
                <w:szCs w:val="16"/>
                <w:lang w:val="en-US" w:eastAsia="en-US"/>
              </w:rPr>
            </w:pPr>
            <w:r w:rsidRPr="003A5FE2">
              <w:rPr>
                <w:rFonts w:ascii="Arial" w:eastAsia="Times New Roman" w:hAnsi="Arial" w:cs="Arial"/>
                <w:b/>
                <w:color w:val="000000"/>
                <w:sz w:val="16"/>
                <w:szCs w:val="16"/>
                <w:lang w:val="en-US" w:eastAsia="en-US"/>
              </w:rPr>
              <w:t>n (%)</w:t>
            </w:r>
          </w:p>
        </w:tc>
      </w:tr>
      <w:tr w:rsidR="00F165F7" w:rsidRPr="003A5FE2" w14:paraId="37D5EBDC" w14:textId="77777777" w:rsidTr="00801BCE">
        <w:trPr>
          <w:trHeight w:val="271"/>
        </w:trPr>
        <w:tc>
          <w:tcPr>
            <w:tcW w:w="1370" w:type="dxa"/>
          </w:tcPr>
          <w:p w14:paraId="52257F02"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0386460C"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HEMS</w:t>
            </w:r>
          </w:p>
        </w:tc>
        <w:tc>
          <w:tcPr>
            <w:tcW w:w="3119" w:type="dxa"/>
          </w:tcPr>
          <w:p w14:paraId="5139F76D"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168 (16.3)</w:t>
            </w:r>
          </w:p>
        </w:tc>
      </w:tr>
      <w:tr w:rsidR="00F165F7" w:rsidRPr="003A5FE2" w14:paraId="4B3BC025" w14:textId="77777777" w:rsidTr="00801BCE">
        <w:trPr>
          <w:trHeight w:val="271"/>
        </w:trPr>
        <w:tc>
          <w:tcPr>
            <w:tcW w:w="1370" w:type="dxa"/>
          </w:tcPr>
          <w:p w14:paraId="24C639E7"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63A82ABB"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Land Crews</w:t>
            </w:r>
          </w:p>
        </w:tc>
        <w:tc>
          <w:tcPr>
            <w:tcW w:w="3119" w:type="dxa"/>
          </w:tcPr>
          <w:p w14:paraId="457C43A4"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844 (81.7)</w:t>
            </w:r>
          </w:p>
        </w:tc>
      </w:tr>
      <w:tr w:rsidR="00F165F7" w:rsidRPr="003A5FE2" w14:paraId="74E47A65" w14:textId="77777777" w:rsidTr="00801BCE">
        <w:trPr>
          <w:trHeight w:val="271"/>
        </w:trPr>
        <w:tc>
          <w:tcPr>
            <w:tcW w:w="1370" w:type="dxa"/>
            <w:tcBorders>
              <w:bottom w:val="single" w:sz="4" w:space="0" w:color="auto"/>
            </w:tcBorders>
          </w:tcPr>
          <w:p w14:paraId="4E4735EA"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Borders>
              <w:bottom w:val="single" w:sz="4" w:space="0" w:color="auto"/>
            </w:tcBorders>
          </w:tcPr>
          <w:p w14:paraId="1CEC301F"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Missing</w:t>
            </w:r>
          </w:p>
          <w:p w14:paraId="2BFECE22"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119" w:type="dxa"/>
            <w:tcBorders>
              <w:bottom w:val="single" w:sz="4" w:space="0" w:color="auto"/>
            </w:tcBorders>
          </w:tcPr>
          <w:p w14:paraId="6936C305"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17 (1.6)</w:t>
            </w:r>
          </w:p>
        </w:tc>
      </w:tr>
      <w:tr w:rsidR="00F165F7" w:rsidRPr="003A5FE2" w14:paraId="7DDF6950" w14:textId="77777777" w:rsidTr="00801BCE">
        <w:trPr>
          <w:trHeight w:val="271"/>
        </w:trPr>
        <w:tc>
          <w:tcPr>
            <w:tcW w:w="5103" w:type="dxa"/>
            <w:gridSpan w:val="2"/>
            <w:tcBorders>
              <w:top w:val="single" w:sz="4" w:space="0" w:color="auto"/>
            </w:tcBorders>
          </w:tcPr>
          <w:p w14:paraId="7C385DE3" w14:textId="77777777" w:rsidR="00F165F7" w:rsidRPr="00BC2055" w:rsidRDefault="00F165F7" w:rsidP="00801BCE">
            <w:pPr>
              <w:autoSpaceDE w:val="0"/>
              <w:autoSpaceDN w:val="0"/>
              <w:adjustRightInd w:val="0"/>
              <w:spacing w:after="0" w:line="240" w:lineRule="auto"/>
              <w:rPr>
                <w:rFonts w:ascii="Arial" w:eastAsia="Times New Roman" w:hAnsi="Arial" w:cs="Arial"/>
                <w:b/>
                <w:color w:val="000000"/>
                <w:sz w:val="16"/>
                <w:szCs w:val="16"/>
                <w:lang w:val="en-US" w:eastAsia="en-US"/>
              </w:rPr>
            </w:pPr>
            <w:r>
              <w:rPr>
                <w:rFonts w:ascii="Arial" w:eastAsia="Times New Roman" w:hAnsi="Arial" w:cs="Arial"/>
                <w:b/>
                <w:color w:val="000000"/>
                <w:sz w:val="16"/>
                <w:szCs w:val="16"/>
                <w:lang w:val="en-US" w:eastAsia="en-US"/>
              </w:rPr>
              <w:t>Crew arrival times</w:t>
            </w:r>
          </w:p>
        </w:tc>
        <w:tc>
          <w:tcPr>
            <w:tcW w:w="3119" w:type="dxa"/>
            <w:tcBorders>
              <w:top w:val="single" w:sz="4" w:space="0" w:color="auto"/>
            </w:tcBorders>
          </w:tcPr>
          <w:p w14:paraId="1976CE92"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b/>
                <w:color w:val="000000"/>
                <w:sz w:val="16"/>
                <w:szCs w:val="16"/>
                <w:lang w:val="en-US" w:eastAsia="en-US"/>
              </w:rPr>
              <w:t>M</w:t>
            </w:r>
            <w:r w:rsidRPr="003A5FE2">
              <w:rPr>
                <w:rFonts w:ascii="Arial" w:eastAsia="Times New Roman" w:hAnsi="Arial" w:cs="Arial"/>
                <w:b/>
                <w:color w:val="000000"/>
                <w:sz w:val="16"/>
                <w:szCs w:val="16"/>
                <w:lang w:val="en-US" w:eastAsia="en-US"/>
              </w:rPr>
              <w:t>inutes</w:t>
            </w:r>
            <w:r w:rsidRPr="003A5FE2">
              <w:rPr>
                <w:rFonts w:ascii="Arial" w:eastAsia="Times New Roman" w:hAnsi="Arial" w:cs="Arial"/>
                <w:b/>
                <w:sz w:val="16"/>
                <w:szCs w:val="16"/>
                <w:lang w:eastAsia="en-US"/>
              </w:rPr>
              <w:t xml:space="preserve"> </w:t>
            </w:r>
            <w:r>
              <w:rPr>
                <w:rFonts w:ascii="Arial" w:eastAsia="Times New Roman" w:hAnsi="Arial" w:cs="Arial"/>
                <w:b/>
                <w:sz w:val="16"/>
                <w:szCs w:val="16"/>
                <w:lang w:eastAsia="en-US"/>
              </w:rPr>
              <w:t>[</w:t>
            </w:r>
            <w:r w:rsidRPr="003A5FE2">
              <w:rPr>
                <w:rFonts w:ascii="Arial" w:eastAsia="Times New Roman" w:hAnsi="Arial" w:cs="Arial"/>
                <w:b/>
                <w:sz w:val="16"/>
                <w:szCs w:val="16"/>
                <w:lang w:eastAsia="en-US"/>
              </w:rPr>
              <w:t>SD</w:t>
            </w:r>
            <w:r>
              <w:rPr>
                <w:rFonts w:ascii="Arial" w:eastAsia="Times New Roman" w:hAnsi="Arial" w:cs="Arial"/>
                <w:b/>
                <w:sz w:val="16"/>
                <w:szCs w:val="16"/>
                <w:lang w:eastAsia="en-US"/>
              </w:rPr>
              <w:t>] (95% CI</w:t>
            </w:r>
            <w:r w:rsidRPr="003A5FE2">
              <w:rPr>
                <w:rFonts w:ascii="Arial" w:eastAsia="Times New Roman" w:hAnsi="Arial" w:cs="Arial"/>
                <w:b/>
                <w:sz w:val="16"/>
                <w:szCs w:val="16"/>
                <w:lang w:eastAsia="en-US"/>
              </w:rPr>
              <w:t>)</w:t>
            </w:r>
          </w:p>
        </w:tc>
      </w:tr>
      <w:tr w:rsidR="00F165F7" w:rsidRPr="003A5FE2" w14:paraId="4F9D5D00" w14:textId="77777777" w:rsidTr="00801BCE">
        <w:trPr>
          <w:trHeight w:val="273"/>
        </w:trPr>
        <w:tc>
          <w:tcPr>
            <w:tcW w:w="1370" w:type="dxa"/>
          </w:tcPr>
          <w:p w14:paraId="7ED81DB1"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43F8046A" w14:textId="77777777" w:rsidR="00F165F7" w:rsidRDefault="00F165F7" w:rsidP="00801BCE">
            <w:pPr>
              <w:autoSpaceDE w:val="0"/>
              <w:autoSpaceDN w:val="0"/>
              <w:adjustRightInd w:val="0"/>
              <w:spacing w:after="0" w:line="240" w:lineRule="auto"/>
              <w:rPr>
                <w:rFonts w:ascii="Arial" w:eastAsia="Times New Roman" w:hAnsi="Arial" w:cs="Arial"/>
                <w:color w:val="000000"/>
                <w:sz w:val="16"/>
                <w:szCs w:val="16"/>
                <w:lang w:val="en-US" w:eastAsia="en-US"/>
              </w:rPr>
            </w:pPr>
            <w:r w:rsidRPr="00F17433">
              <w:rPr>
                <w:rFonts w:ascii="Arial" w:eastAsia="Times New Roman" w:hAnsi="Arial" w:cs="Arial"/>
                <w:color w:val="000000"/>
                <w:sz w:val="16"/>
                <w:szCs w:val="16"/>
                <w:lang w:val="en-US" w:eastAsia="en-US"/>
              </w:rPr>
              <w:t>Mean</w:t>
            </w:r>
          </w:p>
          <w:p w14:paraId="1CCE2CC1"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119" w:type="dxa"/>
          </w:tcPr>
          <w:p w14:paraId="2C979E37"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12</w:t>
            </w:r>
            <w:r>
              <w:rPr>
                <w:rFonts w:ascii="Arial" w:eastAsia="Times New Roman" w:hAnsi="Arial" w:cs="Arial"/>
                <w:sz w:val="16"/>
                <w:szCs w:val="16"/>
                <w:lang w:eastAsia="en-US"/>
              </w:rPr>
              <w:t xml:space="preserve"> [13.5] (11 - 13)</w:t>
            </w:r>
          </w:p>
        </w:tc>
      </w:tr>
      <w:tr w:rsidR="00F165F7" w:rsidRPr="003A5FE2" w14:paraId="799709AB" w14:textId="77777777" w:rsidTr="00801BCE">
        <w:trPr>
          <w:trHeight w:val="273"/>
        </w:trPr>
        <w:tc>
          <w:tcPr>
            <w:tcW w:w="1370" w:type="dxa"/>
          </w:tcPr>
          <w:p w14:paraId="6305AB9B"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6B9534A5"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HEMS</w:t>
            </w:r>
          </w:p>
        </w:tc>
        <w:tc>
          <w:tcPr>
            <w:tcW w:w="3119" w:type="dxa"/>
          </w:tcPr>
          <w:p w14:paraId="561187E4"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14</w:t>
            </w:r>
            <w:r>
              <w:rPr>
                <w:rFonts w:ascii="Arial" w:eastAsia="Times New Roman" w:hAnsi="Arial" w:cs="Arial"/>
                <w:sz w:val="16"/>
                <w:szCs w:val="16"/>
                <w:lang w:eastAsia="en-US"/>
              </w:rPr>
              <w:t xml:space="preserve"> [11.5] (12 - 16)</w:t>
            </w:r>
          </w:p>
        </w:tc>
      </w:tr>
      <w:tr w:rsidR="00F165F7" w:rsidRPr="003A5FE2" w14:paraId="5594C234" w14:textId="77777777" w:rsidTr="00801BCE">
        <w:trPr>
          <w:trHeight w:val="70"/>
        </w:trPr>
        <w:tc>
          <w:tcPr>
            <w:tcW w:w="1370" w:type="dxa"/>
            <w:tcBorders>
              <w:bottom w:val="single" w:sz="4" w:space="0" w:color="auto"/>
            </w:tcBorders>
          </w:tcPr>
          <w:p w14:paraId="325AEF24"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Borders>
              <w:bottom w:val="single" w:sz="4" w:space="0" w:color="auto"/>
            </w:tcBorders>
          </w:tcPr>
          <w:p w14:paraId="65950208" w14:textId="77777777" w:rsidR="00F165F7"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Land Crews</w:t>
            </w:r>
          </w:p>
          <w:p w14:paraId="207BD176"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119" w:type="dxa"/>
            <w:tcBorders>
              <w:bottom w:val="single" w:sz="4" w:space="0" w:color="auto"/>
            </w:tcBorders>
          </w:tcPr>
          <w:p w14:paraId="491F6C91"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11</w:t>
            </w:r>
            <w:r>
              <w:rPr>
                <w:rFonts w:ascii="Arial" w:eastAsia="Times New Roman" w:hAnsi="Arial" w:cs="Arial"/>
                <w:sz w:val="16"/>
                <w:szCs w:val="16"/>
                <w:lang w:eastAsia="en-US"/>
              </w:rPr>
              <w:t>.5 [13.5] (10.5 - 13)</w:t>
            </w:r>
          </w:p>
        </w:tc>
      </w:tr>
      <w:tr w:rsidR="00F165F7" w:rsidRPr="003A5FE2" w14:paraId="5BD89773" w14:textId="77777777" w:rsidTr="00801BCE">
        <w:trPr>
          <w:trHeight w:val="257"/>
        </w:trPr>
        <w:tc>
          <w:tcPr>
            <w:tcW w:w="5103" w:type="dxa"/>
            <w:gridSpan w:val="2"/>
            <w:tcBorders>
              <w:top w:val="single" w:sz="4" w:space="0" w:color="auto"/>
            </w:tcBorders>
          </w:tcPr>
          <w:p w14:paraId="46EB2253" w14:textId="77777777" w:rsidR="00F165F7" w:rsidRPr="003A5FE2" w:rsidRDefault="00F165F7" w:rsidP="00801BCE">
            <w:pPr>
              <w:autoSpaceDE w:val="0"/>
              <w:autoSpaceDN w:val="0"/>
              <w:adjustRightInd w:val="0"/>
              <w:spacing w:after="0" w:line="240" w:lineRule="auto"/>
              <w:rPr>
                <w:rFonts w:ascii="Arial" w:eastAsia="Times New Roman" w:hAnsi="Arial" w:cs="Arial"/>
                <w:b/>
                <w:color w:val="000000"/>
                <w:sz w:val="16"/>
                <w:szCs w:val="16"/>
                <w:lang w:val="en-US" w:eastAsia="en-US"/>
              </w:rPr>
            </w:pPr>
            <w:r>
              <w:rPr>
                <w:rFonts w:ascii="Arial" w:eastAsia="Times New Roman" w:hAnsi="Arial" w:cs="Arial"/>
                <w:b/>
                <w:color w:val="000000"/>
                <w:sz w:val="16"/>
                <w:szCs w:val="16"/>
                <w:lang w:val="en-US" w:eastAsia="en-US"/>
              </w:rPr>
              <w:t xml:space="preserve">On </w:t>
            </w:r>
            <w:r w:rsidRPr="003A5FE2">
              <w:rPr>
                <w:rFonts w:ascii="Arial" w:eastAsia="Times New Roman" w:hAnsi="Arial" w:cs="Arial"/>
                <w:b/>
                <w:color w:val="000000"/>
                <w:sz w:val="16"/>
                <w:szCs w:val="16"/>
                <w:lang w:val="en-US" w:eastAsia="en-US"/>
              </w:rPr>
              <w:t>scene times</w:t>
            </w:r>
          </w:p>
        </w:tc>
        <w:tc>
          <w:tcPr>
            <w:tcW w:w="3119" w:type="dxa"/>
            <w:tcBorders>
              <w:top w:val="single" w:sz="4" w:space="0" w:color="auto"/>
            </w:tcBorders>
          </w:tcPr>
          <w:p w14:paraId="4590B766"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b/>
                <w:color w:val="000000"/>
                <w:sz w:val="16"/>
                <w:szCs w:val="16"/>
                <w:lang w:val="en-US" w:eastAsia="en-US"/>
              </w:rPr>
              <w:t>M</w:t>
            </w:r>
            <w:r w:rsidRPr="003A5FE2">
              <w:rPr>
                <w:rFonts w:ascii="Arial" w:eastAsia="Times New Roman" w:hAnsi="Arial" w:cs="Arial"/>
                <w:b/>
                <w:color w:val="000000"/>
                <w:sz w:val="16"/>
                <w:szCs w:val="16"/>
                <w:lang w:val="en-US" w:eastAsia="en-US"/>
              </w:rPr>
              <w:t>inutes</w:t>
            </w:r>
            <w:r w:rsidRPr="003A5FE2">
              <w:rPr>
                <w:rFonts w:ascii="Arial" w:eastAsia="Times New Roman" w:hAnsi="Arial" w:cs="Arial"/>
                <w:b/>
                <w:sz w:val="16"/>
                <w:szCs w:val="16"/>
                <w:lang w:eastAsia="en-US"/>
              </w:rPr>
              <w:t xml:space="preserve"> </w:t>
            </w:r>
            <w:r>
              <w:rPr>
                <w:rFonts w:ascii="Arial" w:eastAsia="Times New Roman" w:hAnsi="Arial" w:cs="Arial"/>
                <w:b/>
                <w:sz w:val="16"/>
                <w:szCs w:val="16"/>
                <w:lang w:eastAsia="en-US"/>
              </w:rPr>
              <w:t>[</w:t>
            </w:r>
            <w:r w:rsidRPr="003A5FE2">
              <w:rPr>
                <w:rFonts w:ascii="Arial" w:eastAsia="Times New Roman" w:hAnsi="Arial" w:cs="Arial"/>
                <w:b/>
                <w:sz w:val="16"/>
                <w:szCs w:val="16"/>
                <w:lang w:eastAsia="en-US"/>
              </w:rPr>
              <w:t>SD</w:t>
            </w:r>
            <w:r>
              <w:rPr>
                <w:rFonts w:ascii="Arial" w:eastAsia="Times New Roman" w:hAnsi="Arial" w:cs="Arial"/>
                <w:b/>
                <w:sz w:val="16"/>
                <w:szCs w:val="16"/>
                <w:lang w:eastAsia="en-US"/>
              </w:rPr>
              <w:t>] (95% CI</w:t>
            </w:r>
            <w:r w:rsidRPr="003A5FE2">
              <w:rPr>
                <w:rFonts w:ascii="Arial" w:eastAsia="Times New Roman" w:hAnsi="Arial" w:cs="Arial"/>
                <w:b/>
                <w:sz w:val="16"/>
                <w:szCs w:val="16"/>
                <w:lang w:eastAsia="en-US"/>
              </w:rPr>
              <w:t>)</w:t>
            </w:r>
          </w:p>
        </w:tc>
      </w:tr>
      <w:tr w:rsidR="00F165F7" w:rsidRPr="003A5FE2" w14:paraId="30CBFFEC" w14:textId="77777777" w:rsidTr="00801BCE">
        <w:trPr>
          <w:trHeight w:val="271"/>
        </w:trPr>
        <w:tc>
          <w:tcPr>
            <w:tcW w:w="1370" w:type="dxa"/>
          </w:tcPr>
          <w:p w14:paraId="1F36F6FD"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1AAE0415" w14:textId="77777777" w:rsidR="00F165F7" w:rsidRPr="003A5FE2" w:rsidRDefault="00F165F7" w:rsidP="00801BCE">
            <w:pPr>
              <w:spacing w:after="0" w:line="240" w:lineRule="auto"/>
              <w:rPr>
                <w:rFonts w:ascii="Arial" w:eastAsia="Times New Roman" w:hAnsi="Arial" w:cs="Arial"/>
                <w:sz w:val="16"/>
                <w:szCs w:val="16"/>
                <w:lang w:eastAsia="en-US"/>
              </w:rPr>
            </w:pPr>
            <w:r>
              <w:rPr>
                <w:rFonts w:ascii="Arial" w:eastAsia="Times New Roman" w:hAnsi="Arial" w:cs="Arial"/>
                <w:sz w:val="16"/>
                <w:szCs w:val="16"/>
                <w:lang w:eastAsia="en-US"/>
              </w:rPr>
              <w:t>Mean</w:t>
            </w:r>
          </w:p>
        </w:tc>
        <w:tc>
          <w:tcPr>
            <w:tcW w:w="3119" w:type="dxa"/>
          </w:tcPr>
          <w:p w14:paraId="20DF47A3" w14:textId="77777777" w:rsidR="00F165F7"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36 [19.5] (35 - 37.5)</w:t>
            </w:r>
          </w:p>
        </w:tc>
      </w:tr>
      <w:tr w:rsidR="00F165F7" w:rsidRPr="003A5FE2" w14:paraId="66E716D4" w14:textId="77777777" w:rsidTr="00801BCE">
        <w:trPr>
          <w:trHeight w:val="271"/>
        </w:trPr>
        <w:tc>
          <w:tcPr>
            <w:tcW w:w="1370" w:type="dxa"/>
          </w:tcPr>
          <w:p w14:paraId="1D25D40F"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4F44F653"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HEMS</w:t>
            </w:r>
          </w:p>
        </w:tc>
        <w:tc>
          <w:tcPr>
            <w:tcW w:w="3119" w:type="dxa"/>
          </w:tcPr>
          <w:p w14:paraId="23AAB4CE"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51.5 [21.5] (48 - 55.5)</w:t>
            </w:r>
          </w:p>
        </w:tc>
      </w:tr>
      <w:tr w:rsidR="00F165F7" w:rsidRPr="003A5FE2" w14:paraId="3EAAB44E" w14:textId="77777777" w:rsidTr="00801BCE">
        <w:trPr>
          <w:trHeight w:val="271"/>
        </w:trPr>
        <w:tc>
          <w:tcPr>
            <w:tcW w:w="1370" w:type="dxa"/>
            <w:tcBorders>
              <w:bottom w:val="single" w:sz="4" w:space="0" w:color="auto"/>
            </w:tcBorders>
          </w:tcPr>
          <w:p w14:paraId="4A63B49B"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Borders>
              <w:bottom w:val="single" w:sz="4" w:space="0" w:color="auto"/>
            </w:tcBorders>
          </w:tcPr>
          <w:p w14:paraId="6E14863B"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Land Crews</w:t>
            </w:r>
          </w:p>
        </w:tc>
        <w:tc>
          <w:tcPr>
            <w:tcW w:w="3119" w:type="dxa"/>
            <w:tcBorders>
              <w:bottom w:val="single" w:sz="4" w:space="0" w:color="auto"/>
            </w:tcBorders>
          </w:tcPr>
          <w:p w14:paraId="246E832A"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33.5 [18] (32.5 - 35)</w:t>
            </w:r>
          </w:p>
        </w:tc>
      </w:tr>
      <w:tr w:rsidR="00F165F7" w:rsidRPr="003A5FE2" w14:paraId="5010DB00" w14:textId="77777777" w:rsidTr="00801BCE">
        <w:trPr>
          <w:trHeight w:val="273"/>
        </w:trPr>
        <w:tc>
          <w:tcPr>
            <w:tcW w:w="5103" w:type="dxa"/>
            <w:gridSpan w:val="2"/>
            <w:tcBorders>
              <w:top w:val="single" w:sz="4" w:space="0" w:color="auto"/>
            </w:tcBorders>
          </w:tcPr>
          <w:p w14:paraId="35D3EA34" w14:textId="77777777" w:rsidR="00F165F7" w:rsidRPr="008A3A3C" w:rsidRDefault="00F165F7" w:rsidP="00801BCE">
            <w:pPr>
              <w:autoSpaceDE w:val="0"/>
              <w:autoSpaceDN w:val="0"/>
              <w:adjustRightInd w:val="0"/>
              <w:spacing w:after="0" w:line="240" w:lineRule="auto"/>
              <w:rPr>
                <w:rFonts w:ascii="Arial" w:eastAsia="Times New Roman" w:hAnsi="Arial" w:cs="Arial"/>
                <w:b/>
                <w:color w:val="000000"/>
                <w:sz w:val="16"/>
                <w:szCs w:val="16"/>
                <w:lang w:val="en-US" w:eastAsia="en-US"/>
              </w:rPr>
            </w:pPr>
            <w:r>
              <w:rPr>
                <w:rFonts w:ascii="Arial" w:eastAsia="Times New Roman" w:hAnsi="Arial" w:cs="Arial"/>
                <w:b/>
                <w:color w:val="000000"/>
                <w:sz w:val="16"/>
                <w:szCs w:val="16"/>
                <w:lang w:val="en-US" w:eastAsia="en-US"/>
              </w:rPr>
              <w:t>Transport time</w:t>
            </w:r>
          </w:p>
        </w:tc>
        <w:tc>
          <w:tcPr>
            <w:tcW w:w="3119" w:type="dxa"/>
            <w:tcBorders>
              <w:top w:val="single" w:sz="4" w:space="0" w:color="auto"/>
            </w:tcBorders>
          </w:tcPr>
          <w:p w14:paraId="1DCCACE0"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b/>
                <w:color w:val="000000"/>
                <w:sz w:val="16"/>
                <w:szCs w:val="16"/>
                <w:lang w:val="en-US" w:eastAsia="en-US"/>
              </w:rPr>
              <w:t>M</w:t>
            </w:r>
            <w:r w:rsidRPr="003A5FE2">
              <w:rPr>
                <w:rFonts w:ascii="Arial" w:eastAsia="Times New Roman" w:hAnsi="Arial" w:cs="Arial"/>
                <w:b/>
                <w:color w:val="000000"/>
                <w:sz w:val="16"/>
                <w:szCs w:val="16"/>
                <w:lang w:val="en-US" w:eastAsia="en-US"/>
              </w:rPr>
              <w:t>inutes</w:t>
            </w:r>
            <w:r w:rsidRPr="003A5FE2">
              <w:rPr>
                <w:rFonts w:ascii="Arial" w:eastAsia="Times New Roman" w:hAnsi="Arial" w:cs="Arial"/>
                <w:b/>
                <w:sz w:val="16"/>
                <w:szCs w:val="16"/>
                <w:lang w:eastAsia="en-US"/>
              </w:rPr>
              <w:t xml:space="preserve"> </w:t>
            </w:r>
            <w:r>
              <w:rPr>
                <w:rFonts w:ascii="Arial" w:eastAsia="Times New Roman" w:hAnsi="Arial" w:cs="Arial"/>
                <w:b/>
                <w:sz w:val="16"/>
                <w:szCs w:val="16"/>
                <w:lang w:eastAsia="en-US"/>
              </w:rPr>
              <w:t>[</w:t>
            </w:r>
            <w:r w:rsidRPr="003A5FE2">
              <w:rPr>
                <w:rFonts w:ascii="Arial" w:eastAsia="Times New Roman" w:hAnsi="Arial" w:cs="Arial"/>
                <w:b/>
                <w:sz w:val="16"/>
                <w:szCs w:val="16"/>
                <w:lang w:eastAsia="en-US"/>
              </w:rPr>
              <w:t>SD</w:t>
            </w:r>
            <w:r>
              <w:rPr>
                <w:rFonts w:ascii="Arial" w:eastAsia="Times New Roman" w:hAnsi="Arial" w:cs="Arial"/>
                <w:b/>
                <w:sz w:val="16"/>
                <w:szCs w:val="16"/>
                <w:lang w:eastAsia="en-US"/>
              </w:rPr>
              <w:t>] (95% CI</w:t>
            </w:r>
            <w:r w:rsidRPr="003A5FE2">
              <w:rPr>
                <w:rFonts w:ascii="Arial" w:eastAsia="Times New Roman" w:hAnsi="Arial" w:cs="Arial"/>
                <w:b/>
                <w:sz w:val="16"/>
                <w:szCs w:val="16"/>
                <w:lang w:eastAsia="en-US"/>
              </w:rPr>
              <w:t>)</w:t>
            </w:r>
          </w:p>
        </w:tc>
      </w:tr>
      <w:tr w:rsidR="00F165F7" w:rsidRPr="003A5FE2" w14:paraId="3D1F1274" w14:textId="77777777" w:rsidTr="00801BCE">
        <w:trPr>
          <w:trHeight w:val="271"/>
        </w:trPr>
        <w:tc>
          <w:tcPr>
            <w:tcW w:w="1370" w:type="dxa"/>
          </w:tcPr>
          <w:p w14:paraId="31AE6FBC"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0C0145E2" w14:textId="77777777" w:rsidR="00F165F7" w:rsidRPr="003A5FE2" w:rsidRDefault="00F165F7" w:rsidP="00801BCE">
            <w:pPr>
              <w:spacing w:after="0" w:line="240" w:lineRule="auto"/>
              <w:rPr>
                <w:rFonts w:ascii="Arial" w:eastAsia="Times New Roman" w:hAnsi="Arial" w:cs="Arial"/>
                <w:sz w:val="16"/>
                <w:szCs w:val="16"/>
                <w:lang w:eastAsia="en-US"/>
              </w:rPr>
            </w:pPr>
            <w:r w:rsidRPr="00F17433">
              <w:rPr>
                <w:rFonts w:ascii="Arial" w:eastAsia="Times New Roman" w:hAnsi="Arial" w:cs="Arial"/>
                <w:color w:val="000000"/>
                <w:sz w:val="16"/>
                <w:szCs w:val="16"/>
                <w:lang w:val="en-US" w:eastAsia="en-US"/>
              </w:rPr>
              <w:t>Mean</w:t>
            </w:r>
          </w:p>
        </w:tc>
        <w:tc>
          <w:tcPr>
            <w:tcW w:w="3119" w:type="dxa"/>
          </w:tcPr>
          <w:p w14:paraId="27E2A6A0"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17 [11.5] (16 - 17.5)</w:t>
            </w:r>
          </w:p>
        </w:tc>
      </w:tr>
      <w:tr w:rsidR="00F165F7" w:rsidRPr="003A5FE2" w14:paraId="13C104B6" w14:textId="77777777" w:rsidTr="00801BCE">
        <w:trPr>
          <w:trHeight w:val="271"/>
        </w:trPr>
        <w:tc>
          <w:tcPr>
            <w:tcW w:w="1370" w:type="dxa"/>
          </w:tcPr>
          <w:p w14:paraId="6C13CD2C"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4EB2F371"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HEMS</w:t>
            </w:r>
          </w:p>
        </w:tc>
        <w:tc>
          <w:tcPr>
            <w:tcW w:w="3119" w:type="dxa"/>
          </w:tcPr>
          <w:p w14:paraId="4232039A"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13 [9.5] (11 - 14.5)</w:t>
            </w:r>
          </w:p>
        </w:tc>
      </w:tr>
      <w:tr w:rsidR="00F165F7" w:rsidRPr="003A5FE2" w14:paraId="38D53E6D" w14:textId="77777777" w:rsidTr="00801BCE">
        <w:trPr>
          <w:trHeight w:val="271"/>
        </w:trPr>
        <w:tc>
          <w:tcPr>
            <w:tcW w:w="1370" w:type="dxa"/>
          </w:tcPr>
          <w:p w14:paraId="6EDE84D1"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699A49CC"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Land Crews</w:t>
            </w:r>
          </w:p>
        </w:tc>
        <w:tc>
          <w:tcPr>
            <w:tcW w:w="3119" w:type="dxa"/>
          </w:tcPr>
          <w:p w14:paraId="5F0E0B52"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17.5 [12] (16.5 - 18.5)</w:t>
            </w:r>
          </w:p>
        </w:tc>
      </w:tr>
      <w:tr w:rsidR="00F165F7" w:rsidRPr="003A5FE2" w14:paraId="53AFEBF8" w14:textId="77777777" w:rsidTr="00801BCE">
        <w:trPr>
          <w:trHeight w:val="247"/>
        </w:trPr>
        <w:tc>
          <w:tcPr>
            <w:tcW w:w="5103" w:type="dxa"/>
            <w:gridSpan w:val="2"/>
            <w:tcBorders>
              <w:top w:val="single" w:sz="4" w:space="0" w:color="auto"/>
            </w:tcBorders>
          </w:tcPr>
          <w:p w14:paraId="67C8BC2E" w14:textId="77777777" w:rsidR="00F165F7" w:rsidRPr="008A3A3C" w:rsidRDefault="00F165F7" w:rsidP="00801BCE">
            <w:pPr>
              <w:spacing w:after="0" w:line="240" w:lineRule="auto"/>
              <w:rPr>
                <w:rFonts w:ascii="Arial" w:eastAsia="Times New Roman" w:hAnsi="Arial" w:cs="Arial"/>
                <w:color w:val="000000"/>
                <w:sz w:val="16"/>
                <w:szCs w:val="16"/>
                <w:lang w:val="en-US" w:eastAsia="en-US"/>
              </w:rPr>
            </w:pPr>
            <w:r>
              <w:rPr>
                <w:rFonts w:ascii="Arial" w:eastAsia="Times New Roman" w:hAnsi="Arial" w:cs="Arial"/>
                <w:b/>
                <w:color w:val="000000"/>
                <w:sz w:val="16"/>
                <w:szCs w:val="16"/>
                <w:lang w:val="en-US" w:eastAsia="en-US"/>
              </w:rPr>
              <w:t>T</w:t>
            </w:r>
            <w:r w:rsidRPr="003A5FE2">
              <w:rPr>
                <w:rFonts w:ascii="Arial" w:eastAsia="Times New Roman" w:hAnsi="Arial" w:cs="Arial"/>
                <w:b/>
                <w:color w:val="000000"/>
                <w:sz w:val="16"/>
                <w:szCs w:val="16"/>
                <w:lang w:val="en-US" w:eastAsia="en-US"/>
              </w:rPr>
              <w:t>ime to definitive care (999 call to arrival at receiving facility)</w:t>
            </w:r>
          </w:p>
        </w:tc>
        <w:tc>
          <w:tcPr>
            <w:tcW w:w="3119" w:type="dxa"/>
            <w:tcBorders>
              <w:top w:val="single" w:sz="4" w:space="0" w:color="auto"/>
            </w:tcBorders>
          </w:tcPr>
          <w:p w14:paraId="1AE80FB9"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Pr>
                <w:rFonts w:ascii="Arial" w:eastAsia="Times New Roman" w:hAnsi="Arial" w:cs="Arial"/>
                <w:b/>
                <w:color w:val="000000"/>
                <w:sz w:val="16"/>
                <w:szCs w:val="16"/>
                <w:lang w:val="en-US" w:eastAsia="en-US"/>
              </w:rPr>
              <w:t>M</w:t>
            </w:r>
            <w:r w:rsidRPr="003A5FE2">
              <w:rPr>
                <w:rFonts w:ascii="Arial" w:eastAsia="Times New Roman" w:hAnsi="Arial" w:cs="Arial"/>
                <w:b/>
                <w:color w:val="000000"/>
                <w:sz w:val="16"/>
                <w:szCs w:val="16"/>
                <w:lang w:val="en-US" w:eastAsia="en-US"/>
              </w:rPr>
              <w:t>inutes</w:t>
            </w:r>
            <w:r w:rsidRPr="003A5FE2">
              <w:rPr>
                <w:rFonts w:ascii="Arial" w:eastAsia="Times New Roman" w:hAnsi="Arial" w:cs="Arial"/>
                <w:b/>
                <w:sz w:val="16"/>
                <w:szCs w:val="16"/>
                <w:lang w:eastAsia="en-US"/>
              </w:rPr>
              <w:t xml:space="preserve"> </w:t>
            </w:r>
            <w:r>
              <w:rPr>
                <w:rFonts w:ascii="Arial" w:eastAsia="Times New Roman" w:hAnsi="Arial" w:cs="Arial"/>
                <w:b/>
                <w:sz w:val="16"/>
                <w:szCs w:val="16"/>
                <w:lang w:eastAsia="en-US"/>
              </w:rPr>
              <w:t>[</w:t>
            </w:r>
            <w:r w:rsidRPr="003A5FE2">
              <w:rPr>
                <w:rFonts w:ascii="Arial" w:eastAsia="Times New Roman" w:hAnsi="Arial" w:cs="Arial"/>
                <w:b/>
                <w:sz w:val="16"/>
                <w:szCs w:val="16"/>
                <w:lang w:eastAsia="en-US"/>
              </w:rPr>
              <w:t>SD</w:t>
            </w:r>
            <w:r>
              <w:rPr>
                <w:rFonts w:ascii="Arial" w:eastAsia="Times New Roman" w:hAnsi="Arial" w:cs="Arial"/>
                <w:b/>
                <w:sz w:val="16"/>
                <w:szCs w:val="16"/>
                <w:lang w:eastAsia="en-US"/>
              </w:rPr>
              <w:t>] (95% CI</w:t>
            </w:r>
            <w:r w:rsidRPr="003A5FE2">
              <w:rPr>
                <w:rFonts w:ascii="Arial" w:eastAsia="Times New Roman" w:hAnsi="Arial" w:cs="Arial"/>
                <w:b/>
                <w:sz w:val="16"/>
                <w:szCs w:val="16"/>
                <w:lang w:eastAsia="en-US"/>
              </w:rPr>
              <w:t>)</w:t>
            </w:r>
          </w:p>
        </w:tc>
      </w:tr>
      <w:tr w:rsidR="00F165F7" w:rsidRPr="003A5FE2" w14:paraId="2A534E16" w14:textId="77777777" w:rsidTr="00801BCE">
        <w:trPr>
          <w:trHeight w:val="271"/>
        </w:trPr>
        <w:tc>
          <w:tcPr>
            <w:tcW w:w="1370" w:type="dxa"/>
          </w:tcPr>
          <w:p w14:paraId="1EFC790A"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56BC3658" w14:textId="77777777" w:rsidR="00F165F7" w:rsidRPr="003A5FE2" w:rsidRDefault="00F165F7" w:rsidP="00801BCE">
            <w:pPr>
              <w:spacing w:after="0" w:line="240" w:lineRule="auto"/>
              <w:rPr>
                <w:rFonts w:ascii="Arial" w:eastAsia="Times New Roman" w:hAnsi="Arial" w:cs="Arial"/>
                <w:sz w:val="16"/>
                <w:szCs w:val="16"/>
                <w:lang w:eastAsia="en-US"/>
              </w:rPr>
            </w:pPr>
            <w:r w:rsidRPr="00F17433">
              <w:rPr>
                <w:rFonts w:ascii="Arial" w:eastAsia="Times New Roman" w:hAnsi="Arial" w:cs="Arial"/>
                <w:color w:val="000000"/>
                <w:sz w:val="16"/>
                <w:szCs w:val="16"/>
                <w:lang w:val="en-US" w:eastAsia="en-US"/>
              </w:rPr>
              <w:t>Mean</w:t>
            </w:r>
          </w:p>
        </w:tc>
        <w:tc>
          <w:tcPr>
            <w:tcW w:w="3119" w:type="dxa"/>
          </w:tcPr>
          <w:p w14:paraId="0D7DB346"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65</w:t>
            </w:r>
            <w:r>
              <w:rPr>
                <w:rFonts w:ascii="Arial" w:eastAsia="Times New Roman" w:hAnsi="Arial" w:cs="Arial"/>
                <w:sz w:val="16"/>
                <w:szCs w:val="16"/>
                <w:lang w:eastAsia="en-US"/>
              </w:rPr>
              <w:t xml:space="preserve"> [27] (63 - 66.5)</w:t>
            </w:r>
          </w:p>
        </w:tc>
      </w:tr>
      <w:tr w:rsidR="00F165F7" w:rsidRPr="003A5FE2" w14:paraId="04BC5055" w14:textId="77777777" w:rsidTr="00801BCE">
        <w:trPr>
          <w:trHeight w:val="271"/>
        </w:trPr>
        <w:tc>
          <w:tcPr>
            <w:tcW w:w="1370" w:type="dxa"/>
          </w:tcPr>
          <w:p w14:paraId="58E76AAC"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40F429AB"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HEMS</w:t>
            </w:r>
          </w:p>
        </w:tc>
        <w:tc>
          <w:tcPr>
            <w:tcW w:w="3119" w:type="dxa"/>
          </w:tcPr>
          <w:p w14:paraId="71EF4F26"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78</w:t>
            </w:r>
            <w:r>
              <w:rPr>
                <w:rFonts w:ascii="Arial" w:eastAsia="Times New Roman" w:hAnsi="Arial" w:cs="Arial"/>
                <w:sz w:val="16"/>
                <w:szCs w:val="16"/>
                <w:lang w:eastAsia="en-US"/>
              </w:rPr>
              <w:t xml:space="preserve"> [23] (73.5 - 81.5)</w:t>
            </w:r>
          </w:p>
        </w:tc>
      </w:tr>
      <w:tr w:rsidR="00F165F7" w:rsidRPr="003A5FE2" w14:paraId="79EAB1B0" w14:textId="77777777" w:rsidTr="00801BCE">
        <w:trPr>
          <w:trHeight w:val="271"/>
        </w:trPr>
        <w:tc>
          <w:tcPr>
            <w:tcW w:w="1370" w:type="dxa"/>
          </w:tcPr>
          <w:p w14:paraId="4762732B"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26E90B7E"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Land Crews</w:t>
            </w:r>
          </w:p>
        </w:tc>
        <w:tc>
          <w:tcPr>
            <w:tcW w:w="3119" w:type="dxa"/>
            <w:tcBorders>
              <w:bottom w:val="single" w:sz="4" w:space="0" w:color="auto"/>
            </w:tcBorders>
          </w:tcPr>
          <w:p w14:paraId="556AB691"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62</w:t>
            </w:r>
            <w:r>
              <w:rPr>
                <w:rFonts w:ascii="Arial" w:eastAsia="Times New Roman" w:hAnsi="Arial" w:cs="Arial"/>
                <w:sz w:val="16"/>
                <w:szCs w:val="16"/>
                <w:lang w:eastAsia="en-US"/>
              </w:rPr>
              <w:t>.5 [27] (60.5 - 64.5)</w:t>
            </w:r>
          </w:p>
        </w:tc>
      </w:tr>
      <w:tr w:rsidR="00F165F7" w:rsidRPr="003A5FE2" w14:paraId="41C145D2" w14:textId="77777777" w:rsidTr="00801BCE">
        <w:trPr>
          <w:trHeight w:val="273"/>
        </w:trPr>
        <w:tc>
          <w:tcPr>
            <w:tcW w:w="5103" w:type="dxa"/>
            <w:gridSpan w:val="2"/>
            <w:tcBorders>
              <w:top w:val="single" w:sz="4" w:space="0" w:color="auto"/>
            </w:tcBorders>
          </w:tcPr>
          <w:p w14:paraId="3BAFA50C" w14:textId="77777777" w:rsidR="00F165F7" w:rsidRPr="003A5FE2" w:rsidRDefault="00F165F7" w:rsidP="00801BCE">
            <w:pPr>
              <w:autoSpaceDE w:val="0"/>
              <w:autoSpaceDN w:val="0"/>
              <w:adjustRightInd w:val="0"/>
              <w:spacing w:after="0" w:line="240" w:lineRule="auto"/>
              <w:rPr>
                <w:rFonts w:ascii="Calibri" w:eastAsia="Times New Roman" w:hAnsi="Calibri" w:cs="Times New Roman"/>
                <w:color w:val="000000"/>
                <w:sz w:val="16"/>
                <w:szCs w:val="16"/>
                <w:lang w:val="en-US" w:eastAsia="en-US"/>
              </w:rPr>
            </w:pPr>
            <w:r w:rsidRPr="003A5FE2">
              <w:rPr>
                <w:rFonts w:ascii="Arial" w:eastAsia="Times New Roman" w:hAnsi="Arial" w:cs="Arial"/>
                <w:b/>
                <w:color w:val="000000"/>
                <w:sz w:val="16"/>
                <w:szCs w:val="16"/>
                <w:lang w:val="en-US" w:eastAsia="en-US"/>
              </w:rPr>
              <w:lastRenderedPageBreak/>
              <w:t xml:space="preserve">Triage </w:t>
            </w:r>
          </w:p>
        </w:tc>
        <w:tc>
          <w:tcPr>
            <w:tcW w:w="3119" w:type="dxa"/>
            <w:tcBorders>
              <w:top w:val="single" w:sz="4" w:space="0" w:color="auto"/>
            </w:tcBorders>
          </w:tcPr>
          <w:p w14:paraId="5C5B9DCA"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b/>
                <w:color w:val="000000"/>
                <w:sz w:val="16"/>
                <w:szCs w:val="16"/>
                <w:lang w:val="en-US" w:eastAsia="en-US"/>
              </w:rPr>
              <w:t>n (%)</w:t>
            </w:r>
          </w:p>
        </w:tc>
      </w:tr>
      <w:tr w:rsidR="00F165F7" w:rsidRPr="003A5FE2" w14:paraId="3C0162FD" w14:textId="77777777" w:rsidTr="00801BCE">
        <w:trPr>
          <w:trHeight w:val="273"/>
        </w:trPr>
        <w:tc>
          <w:tcPr>
            <w:tcW w:w="1370" w:type="dxa"/>
          </w:tcPr>
          <w:p w14:paraId="2EA0514C"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575B9970"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Correct triage</w:t>
            </w:r>
          </w:p>
        </w:tc>
        <w:tc>
          <w:tcPr>
            <w:tcW w:w="3119" w:type="dxa"/>
          </w:tcPr>
          <w:p w14:paraId="701A4CCE"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744 (72.0)</w:t>
            </w:r>
          </w:p>
        </w:tc>
      </w:tr>
      <w:tr w:rsidR="00F165F7" w:rsidRPr="003A5FE2" w14:paraId="43355AD2" w14:textId="77777777" w:rsidTr="00801BCE">
        <w:trPr>
          <w:trHeight w:val="273"/>
        </w:trPr>
        <w:tc>
          <w:tcPr>
            <w:tcW w:w="1370" w:type="dxa"/>
          </w:tcPr>
          <w:p w14:paraId="1C3F49F8"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43058290"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Under triage</w:t>
            </w:r>
          </w:p>
        </w:tc>
        <w:tc>
          <w:tcPr>
            <w:tcW w:w="3119" w:type="dxa"/>
          </w:tcPr>
          <w:p w14:paraId="456EB57D"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36 (3.5)</w:t>
            </w:r>
          </w:p>
        </w:tc>
      </w:tr>
      <w:tr w:rsidR="00F165F7" w:rsidRPr="003A5FE2" w14:paraId="70EC8A32" w14:textId="77777777" w:rsidTr="00801BCE">
        <w:trPr>
          <w:trHeight w:val="273"/>
        </w:trPr>
        <w:tc>
          <w:tcPr>
            <w:tcW w:w="1370" w:type="dxa"/>
          </w:tcPr>
          <w:p w14:paraId="70E9FF08"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Pr>
          <w:p w14:paraId="5BE9C074" w14:textId="77777777" w:rsidR="00F165F7" w:rsidRPr="003A5FE2" w:rsidRDefault="00F165F7" w:rsidP="00801BCE">
            <w:pPr>
              <w:spacing w:after="0" w:line="240" w:lineRule="auto"/>
              <w:rPr>
                <w:rFonts w:ascii="Arial" w:eastAsia="Times New Roman" w:hAnsi="Arial" w:cs="Arial"/>
                <w:sz w:val="16"/>
                <w:szCs w:val="16"/>
                <w:lang w:eastAsia="en-US"/>
              </w:rPr>
            </w:pPr>
            <w:r w:rsidRPr="003A5FE2">
              <w:rPr>
                <w:rFonts w:ascii="Arial" w:eastAsia="Times New Roman" w:hAnsi="Arial" w:cs="Arial"/>
                <w:sz w:val="16"/>
                <w:szCs w:val="16"/>
                <w:lang w:eastAsia="en-US"/>
              </w:rPr>
              <w:t>Over triage</w:t>
            </w:r>
          </w:p>
        </w:tc>
        <w:tc>
          <w:tcPr>
            <w:tcW w:w="3119" w:type="dxa"/>
          </w:tcPr>
          <w:p w14:paraId="3189075F"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248 (24)</w:t>
            </w:r>
          </w:p>
        </w:tc>
      </w:tr>
      <w:tr w:rsidR="00F165F7" w:rsidRPr="003A5FE2" w14:paraId="3CD1B40C" w14:textId="77777777" w:rsidTr="00801BCE">
        <w:trPr>
          <w:trHeight w:val="233"/>
        </w:trPr>
        <w:tc>
          <w:tcPr>
            <w:tcW w:w="1370" w:type="dxa"/>
            <w:tcBorders>
              <w:bottom w:val="single" w:sz="18" w:space="0" w:color="auto"/>
            </w:tcBorders>
          </w:tcPr>
          <w:p w14:paraId="3D7E9354" w14:textId="77777777" w:rsidR="00F165F7" w:rsidRPr="003A5FE2" w:rsidRDefault="00F165F7" w:rsidP="00801BCE">
            <w:pPr>
              <w:spacing w:after="0" w:line="240" w:lineRule="auto"/>
              <w:rPr>
                <w:rFonts w:ascii="Arial" w:eastAsia="Times New Roman" w:hAnsi="Arial" w:cs="Arial"/>
                <w:sz w:val="16"/>
                <w:szCs w:val="16"/>
                <w:lang w:eastAsia="en-US"/>
              </w:rPr>
            </w:pPr>
          </w:p>
        </w:tc>
        <w:tc>
          <w:tcPr>
            <w:tcW w:w="3733" w:type="dxa"/>
            <w:tcBorders>
              <w:bottom w:val="single" w:sz="18" w:space="0" w:color="auto"/>
            </w:tcBorders>
          </w:tcPr>
          <w:p w14:paraId="3BE6DE66" w14:textId="77777777" w:rsidR="00F165F7" w:rsidRPr="003A5FE2" w:rsidRDefault="00F165F7" w:rsidP="00801BCE">
            <w:pPr>
              <w:rPr>
                <w:rFonts w:ascii="Arial" w:eastAsia="Times New Roman" w:hAnsi="Arial" w:cs="Arial"/>
                <w:sz w:val="16"/>
                <w:szCs w:val="16"/>
                <w:lang w:eastAsia="en-US"/>
              </w:rPr>
            </w:pPr>
            <w:r>
              <w:rPr>
                <w:rFonts w:ascii="Arial" w:eastAsia="Times New Roman" w:hAnsi="Arial" w:cs="Arial"/>
                <w:sz w:val="16"/>
                <w:szCs w:val="16"/>
                <w:lang w:eastAsia="en-US"/>
              </w:rPr>
              <w:t>Missing</w:t>
            </w:r>
          </w:p>
        </w:tc>
        <w:tc>
          <w:tcPr>
            <w:tcW w:w="3119" w:type="dxa"/>
            <w:tcBorders>
              <w:bottom w:val="single" w:sz="18" w:space="0" w:color="auto"/>
            </w:tcBorders>
          </w:tcPr>
          <w:p w14:paraId="22EEC393" w14:textId="77777777" w:rsidR="00F165F7" w:rsidRPr="003A5FE2" w:rsidRDefault="00F165F7" w:rsidP="00801BCE">
            <w:pPr>
              <w:autoSpaceDE w:val="0"/>
              <w:autoSpaceDN w:val="0"/>
              <w:adjustRightInd w:val="0"/>
              <w:spacing w:after="0" w:line="240" w:lineRule="auto"/>
              <w:jc w:val="center"/>
              <w:rPr>
                <w:rFonts w:ascii="Arial" w:eastAsia="Times New Roman" w:hAnsi="Arial" w:cs="Arial"/>
                <w:sz w:val="16"/>
                <w:szCs w:val="16"/>
                <w:lang w:eastAsia="en-US"/>
              </w:rPr>
            </w:pPr>
            <w:r w:rsidRPr="003A5FE2">
              <w:rPr>
                <w:rFonts w:ascii="Arial" w:eastAsia="Times New Roman" w:hAnsi="Arial" w:cs="Arial"/>
                <w:sz w:val="16"/>
                <w:szCs w:val="16"/>
                <w:lang w:eastAsia="en-US"/>
              </w:rPr>
              <w:t>5 (0.5)</w:t>
            </w:r>
          </w:p>
        </w:tc>
      </w:tr>
      <w:bookmarkEnd w:id="46"/>
    </w:tbl>
    <w:p w14:paraId="2AA4DCF8" w14:textId="1E61C594" w:rsidR="00F165F7" w:rsidRPr="00D720E5" w:rsidRDefault="00F165F7" w:rsidP="00410958">
      <w:pPr>
        <w:spacing w:line="480" w:lineRule="auto"/>
        <w:jc w:val="both"/>
        <w:rPr>
          <w:rFonts w:asciiTheme="majorHAnsi" w:eastAsia="Comic Sans MS" w:hAnsiTheme="majorHAnsi" w:cs="Comic Sans MS"/>
          <w:sz w:val="24"/>
        </w:rPr>
      </w:pPr>
    </w:p>
    <w:p w14:paraId="4A922ACE" w14:textId="3BDC9A7A" w:rsidR="00F533D9" w:rsidRDefault="00074148" w:rsidP="00D720E5">
      <w:pPr>
        <w:spacing w:line="480" w:lineRule="auto"/>
        <w:jc w:val="both"/>
        <w:rPr>
          <w:rFonts w:asciiTheme="majorHAnsi" w:hAnsiTheme="majorHAnsi"/>
          <w:sz w:val="24"/>
          <w:szCs w:val="24"/>
        </w:rPr>
      </w:pPr>
      <w:r>
        <w:rPr>
          <w:rFonts w:asciiTheme="majorHAnsi" w:eastAsia="Comic Sans MS" w:hAnsiTheme="majorHAnsi" w:cs="Comic Sans MS"/>
          <w:sz w:val="24"/>
        </w:rPr>
        <w:t xml:space="preserve">Table 2 </w:t>
      </w:r>
      <w:r w:rsidR="00410958" w:rsidRPr="00D720E5">
        <w:rPr>
          <w:rFonts w:asciiTheme="majorHAnsi" w:hAnsiTheme="majorHAnsi"/>
          <w:sz w:val="24"/>
          <w:szCs w:val="24"/>
        </w:rPr>
        <w:t xml:space="preserve">Relationship of Independent variables associated with </w:t>
      </w:r>
      <w:r>
        <w:rPr>
          <w:rFonts w:asciiTheme="majorHAnsi" w:hAnsiTheme="majorHAnsi"/>
          <w:sz w:val="24"/>
          <w:szCs w:val="24"/>
        </w:rPr>
        <w:t>outcome ‘Status at discharge’ (Alive/D</w:t>
      </w:r>
      <w:r w:rsidR="00410958" w:rsidRPr="00D720E5">
        <w:rPr>
          <w:rFonts w:asciiTheme="majorHAnsi" w:hAnsiTheme="majorHAnsi"/>
          <w:sz w:val="24"/>
          <w:szCs w:val="24"/>
        </w:rPr>
        <w:t>eceased), obtained using bi-variate analysis.</w:t>
      </w:r>
      <w:r w:rsidR="00D720E5" w:rsidRPr="00D720E5">
        <w:rPr>
          <w:rFonts w:asciiTheme="majorHAnsi" w:hAnsiTheme="majorHAnsi"/>
          <w:sz w:val="24"/>
          <w:szCs w:val="24"/>
        </w:rPr>
        <w:t xml:space="preserve"> </w:t>
      </w:r>
    </w:p>
    <w:tbl>
      <w:tblPr>
        <w:tblW w:w="0" w:type="auto"/>
        <w:tblLook w:val="04A0" w:firstRow="1" w:lastRow="0" w:firstColumn="1" w:lastColumn="0" w:noHBand="0" w:noVBand="1"/>
      </w:tblPr>
      <w:tblGrid>
        <w:gridCol w:w="1392"/>
        <w:gridCol w:w="1187"/>
        <w:gridCol w:w="815"/>
        <w:gridCol w:w="1003"/>
        <w:gridCol w:w="1649"/>
        <w:gridCol w:w="1229"/>
        <w:gridCol w:w="1230"/>
      </w:tblGrid>
      <w:tr w:rsidR="00F165F7" w:rsidRPr="00D85E11" w14:paraId="393EC8E1" w14:textId="77777777" w:rsidTr="00801BCE">
        <w:trPr>
          <w:trHeight w:val="887"/>
        </w:trPr>
        <w:tc>
          <w:tcPr>
            <w:tcW w:w="1392" w:type="dxa"/>
            <w:tcBorders>
              <w:top w:val="single" w:sz="18" w:space="0" w:color="auto"/>
              <w:bottom w:val="single" w:sz="4" w:space="0" w:color="auto"/>
            </w:tcBorders>
          </w:tcPr>
          <w:p w14:paraId="7D9D89C2" w14:textId="77777777" w:rsidR="00F165F7" w:rsidRPr="00211D4F" w:rsidRDefault="00F165F7" w:rsidP="00801BCE">
            <w:pPr>
              <w:jc w:val="center"/>
              <w:rPr>
                <w:rFonts w:ascii="Calibri" w:hAnsi="Calibri" w:cs="Times New Roman"/>
                <w:b/>
              </w:rPr>
            </w:pPr>
            <w:r w:rsidRPr="00211D4F">
              <w:rPr>
                <w:rFonts w:ascii="Calibri" w:hAnsi="Calibri" w:cs="Times New Roman"/>
                <w:b/>
              </w:rPr>
              <w:t>Independent Variable</w:t>
            </w:r>
          </w:p>
        </w:tc>
        <w:tc>
          <w:tcPr>
            <w:tcW w:w="1273" w:type="dxa"/>
            <w:tcBorders>
              <w:top w:val="single" w:sz="18" w:space="0" w:color="auto"/>
              <w:bottom w:val="single" w:sz="4" w:space="0" w:color="auto"/>
            </w:tcBorders>
          </w:tcPr>
          <w:p w14:paraId="1FBAD32F" w14:textId="77777777" w:rsidR="00F165F7" w:rsidRPr="00211D4F" w:rsidRDefault="00F165F7" w:rsidP="00801BCE">
            <w:pPr>
              <w:jc w:val="center"/>
              <w:rPr>
                <w:rFonts w:ascii="Calibri" w:hAnsi="Calibri" w:cs="Times New Roman"/>
                <w:b/>
              </w:rPr>
            </w:pPr>
            <w:r w:rsidRPr="00211D4F">
              <w:rPr>
                <w:rFonts w:ascii="Calibri" w:hAnsi="Calibri" w:cs="Times New Roman"/>
                <w:b/>
              </w:rPr>
              <w:t>Test Statistic</w:t>
            </w:r>
          </w:p>
        </w:tc>
        <w:tc>
          <w:tcPr>
            <w:tcW w:w="866" w:type="dxa"/>
            <w:tcBorders>
              <w:top w:val="single" w:sz="18" w:space="0" w:color="auto"/>
              <w:bottom w:val="single" w:sz="4" w:space="0" w:color="auto"/>
            </w:tcBorders>
          </w:tcPr>
          <w:p w14:paraId="5D4487B7" w14:textId="77777777" w:rsidR="00F165F7" w:rsidRPr="00211D4F" w:rsidRDefault="00F165F7" w:rsidP="00801BCE">
            <w:pPr>
              <w:jc w:val="center"/>
              <w:rPr>
                <w:rFonts w:ascii="Calibri" w:hAnsi="Calibri" w:cs="Times New Roman"/>
                <w:b/>
                <w:i/>
              </w:rPr>
            </w:pPr>
            <w:r w:rsidRPr="00211D4F">
              <w:rPr>
                <w:rFonts w:ascii="Calibri" w:hAnsi="Calibri" w:cs="Times New Roman"/>
                <w:b/>
                <w:i/>
              </w:rPr>
              <w:t>df.</w:t>
            </w:r>
          </w:p>
        </w:tc>
        <w:tc>
          <w:tcPr>
            <w:tcW w:w="1121" w:type="dxa"/>
            <w:tcBorders>
              <w:top w:val="single" w:sz="18" w:space="0" w:color="auto"/>
              <w:bottom w:val="single" w:sz="4" w:space="0" w:color="auto"/>
            </w:tcBorders>
          </w:tcPr>
          <w:p w14:paraId="291768EC" w14:textId="77777777" w:rsidR="00F165F7" w:rsidRPr="00211D4F" w:rsidRDefault="00F165F7" w:rsidP="00801BCE">
            <w:pPr>
              <w:jc w:val="center"/>
              <w:rPr>
                <w:rFonts w:ascii="Calibri" w:hAnsi="Calibri" w:cs="Times New Roman"/>
                <w:b/>
              </w:rPr>
            </w:pPr>
            <w:r w:rsidRPr="00211D4F">
              <w:rPr>
                <w:rFonts w:ascii="Calibri" w:hAnsi="Calibri" w:cs="Times New Roman"/>
                <w:b/>
              </w:rPr>
              <w:t>p</w:t>
            </w:r>
          </w:p>
        </w:tc>
        <w:tc>
          <w:tcPr>
            <w:tcW w:w="1820" w:type="dxa"/>
            <w:tcBorders>
              <w:top w:val="single" w:sz="18" w:space="0" w:color="auto"/>
              <w:bottom w:val="single" w:sz="4" w:space="0" w:color="auto"/>
            </w:tcBorders>
          </w:tcPr>
          <w:p w14:paraId="0220FFBA" w14:textId="77777777" w:rsidR="00F165F7" w:rsidRPr="00211D4F" w:rsidRDefault="00F165F7" w:rsidP="00801BCE">
            <w:pPr>
              <w:jc w:val="center"/>
              <w:rPr>
                <w:rFonts w:ascii="Calibri" w:hAnsi="Calibri" w:cs="Times New Roman"/>
                <w:b/>
              </w:rPr>
            </w:pPr>
            <w:r w:rsidRPr="00211D4F">
              <w:rPr>
                <w:rFonts w:ascii="Calibri" w:hAnsi="Calibri" w:cs="Times New Roman"/>
                <w:b/>
              </w:rPr>
              <w:t>Mean Difference</w:t>
            </w:r>
          </w:p>
        </w:tc>
        <w:tc>
          <w:tcPr>
            <w:tcW w:w="1277" w:type="dxa"/>
            <w:tcBorders>
              <w:top w:val="single" w:sz="18" w:space="0" w:color="auto"/>
              <w:bottom w:val="single" w:sz="4" w:space="0" w:color="auto"/>
            </w:tcBorders>
          </w:tcPr>
          <w:p w14:paraId="46FF3BD1" w14:textId="77777777" w:rsidR="00F165F7" w:rsidRPr="00211D4F" w:rsidRDefault="00F165F7" w:rsidP="00801BCE">
            <w:pPr>
              <w:jc w:val="center"/>
              <w:rPr>
                <w:rFonts w:ascii="Calibri" w:hAnsi="Calibri" w:cs="Times New Roman"/>
                <w:b/>
              </w:rPr>
            </w:pPr>
            <w:r w:rsidRPr="00211D4F">
              <w:rPr>
                <w:rFonts w:ascii="Calibri" w:hAnsi="Calibri" w:cs="Times New Roman"/>
                <w:b/>
              </w:rPr>
              <w:t>95% CI(Lower)</w:t>
            </w:r>
          </w:p>
        </w:tc>
        <w:tc>
          <w:tcPr>
            <w:tcW w:w="1277" w:type="dxa"/>
            <w:tcBorders>
              <w:top w:val="single" w:sz="18" w:space="0" w:color="auto"/>
              <w:bottom w:val="single" w:sz="4" w:space="0" w:color="auto"/>
            </w:tcBorders>
          </w:tcPr>
          <w:p w14:paraId="48A69213" w14:textId="77777777" w:rsidR="00F165F7" w:rsidRPr="00211D4F" w:rsidRDefault="00F165F7" w:rsidP="00801BCE">
            <w:pPr>
              <w:jc w:val="center"/>
              <w:rPr>
                <w:rFonts w:ascii="Calibri" w:hAnsi="Calibri" w:cs="Times New Roman"/>
                <w:b/>
              </w:rPr>
            </w:pPr>
            <w:r w:rsidRPr="00211D4F">
              <w:rPr>
                <w:rFonts w:ascii="Calibri" w:hAnsi="Calibri" w:cs="Times New Roman"/>
                <w:b/>
              </w:rPr>
              <w:t>95% CI(Upper)</w:t>
            </w:r>
          </w:p>
        </w:tc>
      </w:tr>
      <w:tr w:rsidR="00F165F7" w:rsidRPr="00D85E11" w14:paraId="6897332A" w14:textId="77777777" w:rsidTr="00801BCE">
        <w:tc>
          <w:tcPr>
            <w:tcW w:w="1392" w:type="dxa"/>
            <w:tcBorders>
              <w:top w:val="single" w:sz="4" w:space="0" w:color="auto"/>
            </w:tcBorders>
          </w:tcPr>
          <w:p w14:paraId="38AD41BF"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GCS</w:t>
            </w:r>
          </w:p>
        </w:tc>
        <w:tc>
          <w:tcPr>
            <w:tcW w:w="1273" w:type="dxa"/>
            <w:tcBorders>
              <w:top w:val="single" w:sz="4" w:space="0" w:color="auto"/>
            </w:tcBorders>
          </w:tcPr>
          <w:p w14:paraId="69C00657" w14:textId="77777777" w:rsidR="00F165F7" w:rsidRPr="00D85E11" w:rsidRDefault="00F165F7" w:rsidP="00801BCE">
            <w:pPr>
              <w:jc w:val="center"/>
              <w:rPr>
                <w:rFonts w:ascii="Calibri" w:hAnsi="Calibri" w:cs="Times New Roman"/>
                <w:sz w:val="20"/>
                <w:szCs w:val="20"/>
              </w:rPr>
            </w:pPr>
            <w:r w:rsidRPr="00D85E11">
              <w:rPr>
                <w:rFonts w:ascii="Calibri" w:hAnsi="Calibri" w:cs="Arial"/>
                <w:sz w:val="20"/>
                <w:szCs w:val="20"/>
              </w:rPr>
              <w:t>t = -10.222</w:t>
            </w:r>
          </w:p>
        </w:tc>
        <w:tc>
          <w:tcPr>
            <w:tcW w:w="866" w:type="dxa"/>
            <w:tcBorders>
              <w:top w:val="single" w:sz="4" w:space="0" w:color="auto"/>
            </w:tcBorders>
          </w:tcPr>
          <w:p w14:paraId="06C01C2A"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44.15</w:t>
            </w:r>
          </w:p>
        </w:tc>
        <w:tc>
          <w:tcPr>
            <w:tcW w:w="1121" w:type="dxa"/>
            <w:tcBorders>
              <w:top w:val="single" w:sz="4" w:space="0" w:color="auto"/>
            </w:tcBorders>
          </w:tcPr>
          <w:p w14:paraId="13052198" w14:textId="77777777" w:rsidR="00F165F7" w:rsidRPr="00D85E11" w:rsidRDefault="00F165F7" w:rsidP="00801BCE">
            <w:pPr>
              <w:jc w:val="center"/>
              <w:rPr>
                <w:rFonts w:ascii="Calibri" w:hAnsi="Calibri" w:cs="Times New Roman"/>
                <w:sz w:val="20"/>
                <w:szCs w:val="20"/>
              </w:rPr>
            </w:pPr>
            <w:r w:rsidRPr="00D85E11">
              <w:rPr>
                <w:rFonts w:ascii="Calibri" w:hAnsi="Calibri" w:cs="Arial"/>
                <w:sz w:val="20"/>
                <w:szCs w:val="20"/>
              </w:rPr>
              <w:t xml:space="preserve">p </w:t>
            </w:r>
            <w:r w:rsidRPr="00D85E11">
              <w:rPr>
                <w:rFonts w:ascii="Calibri" w:hAnsi="Calibri" w:cs="Arial"/>
                <w:sz w:val="20"/>
                <w:szCs w:val="20"/>
                <w:u w:val="single"/>
              </w:rPr>
              <w:t>&lt;</w:t>
            </w:r>
            <w:r w:rsidRPr="00D85E11">
              <w:rPr>
                <w:rFonts w:ascii="Calibri" w:hAnsi="Calibri" w:cs="Arial"/>
                <w:sz w:val="20"/>
                <w:szCs w:val="20"/>
              </w:rPr>
              <w:t xml:space="preserve"> 0.000</w:t>
            </w:r>
          </w:p>
        </w:tc>
        <w:tc>
          <w:tcPr>
            <w:tcW w:w="1820" w:type="dxa"/>
            <w:tcBorders>
              <w:top w:val="single" w:sz="4" w:space="0" w:color="auto"/>
            </w:tcBorders>
          </w:tcPr>
          <w:p w14:paraId="46E68FBF"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7.28 scale points</w:t>
            </w:r>
          </w:p>
        </w:tc>
        <w:tc>
          <w:tcPr>
            <w:tcW w:w="1277" w:type="dxa"/>
            <w:tcBorders>
              <w:top w:val="single" w:sz="4" w:space="0" w:color="auto"/>
            </w:tcBorders>
          </w:tcPr>
          <w:p w14:paraId="16256FD3" w14:textId="77777777" w:rsidR="00F165F7" w:rsidRPr="00D85E11" w:rsidRDefault="00F165F7" w:rsidP="00801BCE">
            <w:pPr>
              <w:jc w:val="center"/>
              <w:rPr>
                <w:rFonts w:ascii="Calibri" w:hAnsi="Calibri" w:cs="Times New Roman"/>
                <w:sz w:val="20"/>
                <w:szCs w:val="20"/>
              </w:rPr>
            </w:pPr>
            <w:r w:rsidRPr="00D85E11">
              <w:rPr>
                <w:rFonts w:ascii="Calibri" w:hAnsi="Calibri" w:cs="Arial"/>
                <w:sz w:val="20"/>
                <w:szCs w:val="20"/>
              </w:rPr>
              <w:t>5.845</w:t>
            </w:r>
          </w:p>
        </w:tc>
        <w:tc>
          <w:tcPr>
            <w:tcW w:w="1277" w:type="dxa"/>
            <w:tcBorders>
              <w:top w:val="single" w:sz="4" w:space="0" w:color="auto"/>
            </w:tcBorders>
          </w:tcPr>
          <w:p w14:paraId="353FB889" w14:textId="77777777" w:rsidR="00F165F7" w:rsidRPr="00D85E11" w:rsidRDefault="00F165F7" w:rsidP="00801BCE">
            <w:pPr>
              <w:jc w:val="center"/>
              <w:rPr>
                <w:rFonts w:ascii="Calibri" w:hAnsi="Calibri" w:cs="Times New Roman"/>
                <w:sz w:val="20"/>
                <w:szCs w:val="20"/>
              </w:rPr>
            </w:pPr>
            <w:r w:rsidRPr="00D85E11">
              <w:rPr>
                <w:rFonts w:ascii="Calibri" w:hAnsi="Calibri" w:cs="Arial"/>
                <w:sz w:val="20"/>
                <w:szCs w:val="20"/>
              </w:rPr>
              <w:t>8.715</w:t>
            </w:r>
          </w:p>
        </w:tc>
      </w:tr>
      <w:tr w:rsidR="00F165F7" w:rsidRPr="00D85E11" w14:paraId="09C86CED" w14:textId="77777777" w:rsidTr="00801BCE">
        <w:tc>
          <w:tcPr>
            <w:tcW w:w="1392" w:type="dxa"/>
          </w:tcPr>
          <w:p w14:paraId="0B92B278"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Respiratory Rate</w:t>
            </w:r>
          </w:p>
        </w:tc>
        <w:tc>
          <w:tcPr>
            <w:tcW w:w="1273" w:type="dxa"/>
          </w:tcPr>
          <w:p w14:paraId="15D561C4"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t = -5.241</w:t>
            </w:r>
          </w:p>
        </w:tc>
        <w:tc>
          <w:tcPr>
            <w:tcW w:w="866" w:type="dxa"/>
          </w:tcPr>
          <w:p w14:paraId="36144A36"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43.55</w:t>
            </w:r>
          </w:p>
        </w:tc>
        <w:tc>
          <w:tcPr>
            <w:tcW w:w="1121" w:type="dxa"/>
          </w:tcPr>
          <w:p w14:paraId="436FC153"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 xml:space="preserve">p </w:t>
            </w:r>
            <w:r w:rsidRPr="00D85E11">
              <w:rPr>
                <w:rFonts w:ascii="Calibri" w:hAnsi="Calibri" w:cs="Times New Roman"/>
                <w:sz w:val="20"/>
                <w:szCs w:val="20"/>
                <w:u w:val="single"/>
              </w:rPr>
              <w:t>&lt;</w:t>
            </w:r>
            <w:r w:rsidRPr="00D85E11">
              <w:rPr>
                <w:rFonts w:ascii="Calibri" w:hAnsi="Calibri" w:cs="Times New Roman"/>
                <w:sz w:val="20"/>
                <w:szCs w:val="20"/>
              </w:rPr>
              <w:t xml:space="preserve"> 0.000</w:t>
            </w:r>
          </w:p>
        </w:tc>
        <w:tc>
          <w:tcPr>
            <w:tcW w:w="1820" w:type="dxa"/>
          </w:tcPr>
          <w:p w14:paraId="31586079"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8 per min.</w:t>
            </w:r>
          </w:p>
        </w:tc>
        <w:tc>
          <w:tcPr>
            <w:tcW w:w="1277" w:type="dxa"/>
          </w:tcPr>
          <w:p w14:paraId="2679DB33"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5</w:t>
            </w:r>
          </w:p>
        </w:tc>
        <w:tc>
          <w:tcPr>
            <w:tcW w:w="1277" w:type="dxa"/>
          </w:tcPr>
          <w:p w14:paraId="2BDAF3D1"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12</w:t>
            </w:r>
          </w:p>
        </w:tc>
      </w:tr>
      <w:tr w:rsidR="00F165F7" w:rsidRPr="00D85E11" w14:paraId="6BC64D75" w14:textId="77777777" w:rsidTr="00801BCE">
        <w:tc>
          <w:tcPr>
            <w:tcW w:w="1392" w:type="dxa"/>
          </w:tcPr>
          <w:p w14:paraId="690764F6"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Systolic BP at Scene</w:t>
            </w:r>
          </w:p>
        </w:tc>
        <w:tc>
          <w:tcPr>
            <w:tcW w:w="1273" w:type="dxa"/>
          </w:tcPr>
          <w:p w14:paraId="5BB9194B"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t = -3.027</w:t>
            </w:r>
          </w:p>
        </w:tc>
        <w:tc>
          <w:tcPr>
            <w:tcW w:w="866" w:type="dxa"/>
          </w:tcPr>
          <w:p w14:paraId="670C299C"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37.52</w:t>
            </w:r>
          </w:p>
        </w:tc>
        <w:tc>
          <w:tcPr>
            <w:tcW w:w="1121" w:type="dxa"/>
          </w:tcPr>
          <w:p w14:paraId="58A53DEE"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 xml:space="preserve">p </w:t>
            </w:r>
            <w:r w:rsidRPr="00D85E11">
              <w:rPr>
                <w:rFonts w:ascii="Calibri" w:hAnsi="Calibri" w:cs="Times New Roman"/>
                <w:sz w:val="20"/>
                <w:szCs w:val="20"/>
                <w:u w:val="single"/>
              </w:rPr>
              <w:t>&lt;</w:t>
            </w:r>
            <w:r w:rsidRPr="00D85E11">
              <w:rPr>
                <w:rFonts w:ascii="Calibri" w:hAnsi="Calibri" w:cs="Times New Roman"/>
                <w:sz w:val="20"/>
                <w:szCs w:val="20"/>
              </w:rPr>
              <w:t xml:space="preserve"> 0.004</w:t>
            </w:r>
          </w:p>
        </w:tc>
        <w:tc>
          <w:tcPr>
            <w:tcW w:w="1820" w:type="dxa"/>
          </w:tcPr>
          <w:p w14:paraId="5645C1C1"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11.4 mmHg</w:t>
            </w:r>
          </w:p>
        </w:tc>
        <w:tc>
          <w:tcPr>
            <w:tcW w:w="1277" w:type="dxa"/>
          </w:tcPr>
          <w:p w14:paraId="4D26F157"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11.46</w:t>
            </w:r>
          </w:p>
        </w:tc>
        <w:tc>
          <w:tcPr>
            <w:tcW w:w="1277" w:type="dxa"/>
          </w:tcPr>
          <w:p w14:paraId="6A05637B"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57.7</w:t>
            </w:r>
          </w:p>
        </w:tc>
      </w:tr>
      <w:tr w:rsidR="00F165F7" w:rsidRPr="00D85E11" w14:paraId="6835409C" w14:textId="77777777" w:rsidTr="00801BCE">
        <w:tc>
          <w:tcPr>
            <w:tcW w:w="1392" w:type="dxa"/>
          </w:tcPr>
          <w:p w14:paraId="3196714C"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Age</w:t>
            </w:r>
          </w:p>
        </w:tc>
        <w:tc>
          <w:tcPr>
            <w:tcW w:w="1273" w:type="dxa"/>
          </w:tcPr>
          <w:p w14:paraId="73854ABF"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t = -5.464</w:t>
            </w:r>
          </w:p>
        </w:tc>
        <w:tc>
          <w:tcPr>
            <w:tcW w:w="866" w:type="dxa"/>
          </w:tcPr>
          <w:p w14:paraId="5B916EEE"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738</w:t>
            </w:r>
          </w:p>
        </w:tc>
        <w:tc>
          <w:tcPr>
            <w:tcW w:w="1121" w:type="dxa"/>
          </w:tcPr>
          <w:p w14:paraId="75598FE0"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 xml:space="preserve">p </w:t>
            </w:r>
            <w:r w:rsidRPr="00D85E11">
              <w:rPr>
                <w:rFonts w:ascii="Calibri" w:hAnsi="Calibri" w:cs="Times New Roman"/>
                <w:sz w:val="20"/>
                <w:szCs w:val="20"/>
                <w:u w:val="single"/>
              </w:rPr>
              <w:t>&lt;</w:t>
            </w:r>
            <w:r w:rsidRPr="00D85E11">
              <w:rPr>
                <w:rFonts w:ascii="Calibri" w:hAnsi="Calibri" w:cs="Times New Roman"/>
                <w:sz w:val="20"/>
                <w:szCs w:val="20"/>
              </w:rPr>
              <w:t xml:space="preserve"> 0.000</w:t>
            </w:r>
          </w:p>
        </w:tc>
        <w:tc>
          <w:tcPr>
            <w:tcW w:w="1820" w:type="dxa"/>
          </w:tcPr>
          <w:p w14:paraId="07F18867"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17.8 years</w:t>
            </w:r>
          </w:p>
        </w:tc>
        <w:tc>
          <w:tcPr>
            <w:tcW w:w="1277" w:type="dxa"/>
          </w:tcPr>
          <w:p w14:paraId="580A8CFE"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11.47</w:t>
            </w:r>
          </w:p>
        </w:tc>
        <w:tc>
          <w:tcPr>
            <w:tcW w:w="1277" w:type="dxa"/>
          </w:tcPr>
          <w:p w14:paraId="27CFC13E"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24.24</w:t>
            </w:r>
          </w:p>
        </w:tc>
      </w:tr>
      <w:tr w:rsidR="00F165F7" w:rsidRPr="00D85E11" w14:paraId="6F635DEF" w14:textId="77777777" w:rsidTr="00801BCE">
        <w:tc>
          <w:tcPr>
            <w:tcW w:w="1392" w:type="dxa"/>
          </w:tcPr>
          <w:p w14:paraId="5DFC9FC0" w14:textId="77777777" w:rsidR="00F165F7" w:rsidRPr="00E138DB" w:rsidRDefault="00F165F7" w:rsidP="00801BCE">
            <w:pPr>
              <w:jc w:val="center"/>
              <w:rPr>
                <w:rFonts w:cs="Times New Roman"/>
                <w:sz w:val="20"/>
                <w:szCs w:val="20"/>
              </w:rPr>
            </w:pPr>
            <w:r w:rsidRPr="00E138DB">
              <w:rPr>
                <w:rFonts w:eastAsia="Times New Roman" w:cs="Arial"/>
                <w:sz w:val="20"/>
                <w:szCs w:val="20"/>
              </w:rPr>
              <w:t>Transport Time</w:t>
            </w:r>
          </w:p>
        </w:tc>
        <w:tc>
          <w:tcPr>
            <w:tcW w:w="1273" w:type="dxa"/>
          </w:tcPr>
          <w:p w14:paraId="3F8964FD" w14:textId="77777777" w:rsidR="00F165F7" w:rsidRPr="00D85E11" w:rsidRDefault="00F165F7" w:rsidP="00801BCE">
            <w:pPr>
              <w:jc w:val="center"/>
              <w:rPr>
                <w:rFonts w:ascii="Calibri" w:hAnsi="Calibri" w:cs="Times New Roman"/>
                <w:sz w:val="20"/>
                <w:szCs w:val="20"/>
              </w:rPr>
            </w:pPr>
            <w:r w:rsidRPr="00E138DB">
              <w:rPr>
                <w:rFonts w:eastAsia="Times New Roman" w:cs="Arial"/>
                <w:sz w:val="20"/>
                <w:szCs w:val="20"/>
              </w:rPr>
              <w:t>t = -2.085</w:t>
            </w:r>
          </w:p>
        </w:tc>
        <w:tc>
          <w:tcPr>
            <w:tcW w:w="866" w:type="dxa"/>
          </w:tcPr>
          <w:p w14:paraId="14F40864" w14:textId="77777777" w:rsidR="00F165F7" w:rsidRPr="00D85E11" w:rsidRDefault="00F165F7" w:rsidP="00801BCE">
            <w:pPr>
              <w:jc w:val="center"/>
              <w:rPr>
                <w:rFonts w:ascii="Calibri" w:hAnsi="Calibri" w:cs="Times New Roman"/>
                <w:sz w:val="20"/>
                <w:szCs w:val="20"/>
              </w:rPr>
            </w:pPr>
            <w:r>
              <w:rPr>
                <w:rFonts w:ascii="Calibri" w:hAnsi="Calibri" w:cs="Times New Roman"/>
                <w:sz w:val="20"/>
                <w:szCs w:val="20"/>
              </w:rPr>
              <w:t>685</w:t>
            </w:r>
          </w:p>
        </w:tc>
        <w:tc>
          <w:tcPr>
            <w:tcW w:w="1121" w:type="dxa"/>
          </w:tcPr>
          <w:p w14:paraId="70F2ACEE" w14:textId="77777777" w:rsidR="00F165F7" w:rsidRPr="00D85E11" w:rsidRDefault="00F165F7" w:rsidP="00801BCE">
            <w:pPr>
              <w:jc w:val="center"/>
              <w:rPr>
                <w:rFonts w:ascii="Calibri" w:hAnsi="Calibri" w:cs="Times New Roman"/>
                <w:sz w:val="20"/>
                <w:szCs w:val="20"/>
              </w:rPr>
            </w:pPr>
            <w:r>
              <w:rPr>
                <w:rFonts w:eastAsia="Times New Roman" w:cs="Arial"/>
                <w:sz w:val="20"/>
                <w:szCs w:val="20"/>
              </w:rPr>
              <w:t xml:space="preserve">p ≤ </w:t>
            </w:r>
            <w:r w:rsidRPr="00E138DB">
              <w:rPr>
                <w:rFonts w:eastAsia="Times New Roman" w:cs="Arial"/>
                <w:sz w:val="20"/>
                <w:szCs w:val="20"/>
              </w:rPr>
              <w:t>0.037</w:t>
            </w:r>
          </w:p>
        </w:tc>
        <w:tc>
          <w:tcPr>
            <w:tcW w:w="1820" w:type="dxa"/>
          </w:tcPr>
          <w:p w14:paraId="28E1270A" w14:textId="77777777" w:rsidR="00F165F7" w:rsidRPr="00D85E11" w:rsidRDefault="00F165F7" w:rsidP="00801BCE">
            <w:pPr>
              <w:jc w:val="center"/>
              <w:rPr>
                <w:rFonts w:ascii="Calibri" w:hAnsi="Calibri" w:cs="Times New Roman"/>
                <w:sz w:val="20"/>
                <w:szCs w:val="20"/>
              </w:rPr>
            </w:pPr>
            <w:r>
              <w:rPr>
                <w:rFonts w:ascii="Calibri" w:hAnsi="Calibri" w:cs="Times New Roman"/>
                <w:sz w:val="20"/>
                <w:szCs w:val="20"/>
              </w:rPr>
              <w:t>-3.78 minutes</w:t>
            </w:r>
          </w:p>
        </w:tc>
        <w:tc>
          <w:tcPr>
            <w:tcW w:w="1277" w:type="dxa"/>
          </w:tcPr>
          <w:p w14:paraId="60A378C8"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r>
              <w:rPr>
                <w:rFonts w:ascii="Calibri" w:hAnsi="Calibri" w:cs="Times New Roman"/>
                <w:sz w:val="20"/>
                <w:szCs w:val="20"/>
              </w:rPr>
              <w:t>7.14</w:t>
            </w:r>
          </w:p>
        </w:tc>
        <w:tc>
          <w:tcPr>
            <w:tcW w:w="1277" w:type="dxa"/>
          </w:tcPr>
          <w:p w14:paraId="7A5D7BCD"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r>
              <w:rPr>
                <w:rFonts w:ascii="Calibri" w:hAnsi="Calibri" w:cs="Times New Roman"/>
                <w:sz w:val="20"/>
                <w:szCs w:val="20"/>
              </w:rPr>
              <w:t xml:space="preserve"> 0.21</w:t>
            </w:r>
          </w:p>
        </w:tc>
      </w:tr>
      <w:tr w:rsidR="00F165F7" w:rsidRPr="00D85E11" w14:paraId="4371FBCA" w14:textId="77777777" w:rsidTr="00801BCE">
        <w:tc>
          <w:tcPr>
            <w:tcW w:w="1392" w:type="dxa"/>
          </w:tcPr>
          <w:p w14:paraId="52177A68" w14:textId="77777777" w:rsidR="00F165F7" w:rsidRPr="00D85E11" w:rsidRDefault="00F165F7" w:rsidP="00801BCE">
            <w:pPr>
              <w:jc w:val="center"/>
              <w:rPr>
                <w:rFonts w:ascii="Calibri" w:hAnsi="Calibri" w:cs="Times New Roman"/>
                <w:sz w:val="20"/>
                <w:szCs w:val="20"/>
              </w:rPr>
            </w:pPr>
            <w:r w:rsidRPr="00E138DB">
              <w:rPr>
                <w:rFonts w:eastAsia="Times New Roman" w:cs="Arial"/>
                <w:sz w:val="20"/>
                <w:szCs w:val="20"/>
              </w:rPr>
              <w:t>Skill Mix</w:t>
            </w:r>
          </w:p>
        </w:tc>
        <w:tc>
          <w:tcPr>
            <w:tcW w:w="1273" w:type="dxa"/>
          </w:tcPr>
          <w:p w14:paraId="69BFC6DD" w14:textId="77777777" w:rsidR="00F165F7" w:rsidRPr="00D85E11" w:rsidRDefault="00F165F7" w:rsidP="00801BCE">
            <w:pPr>
              <w:jc w:val="center"/>
              <w:rPr>
                <w:rFonts w:ascii="Calibri" w:hAnsi="Calibri" w:cs="Times New Roman"/>
                <w:sz w:val="20"/>
                <w:szCs w:val="20"/>
              </w:rPr>
            </w:pPr>
            <w:r>
              <w:rPr>
                <w:rFonts w:ascii="Calibri" w:hAnsi="Calibri" w:cs="Times New Roman"/>
                <w:sz w:val="20"/>
                <w:szCs w:val="20"/>
              </w:rPr>
              <w:t>u = 18,239</w:t>
            </w:r>
          </w:p>
        </w:tc>
        <w:tc>
          <w:tcPr>
            <w:tcW w:w="866" w:type="dxa"/>
          </w:tcPr>
          <w:p w14:paraId="7D3CF961"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p>
        </w:tc>
        <w:tc>
          <w:tcPr>
            <w:tcW w:w="1121" w:type="dxa"/>
          </w:tcPr>
          <w:p w14:paraId="2737EA10"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 xml:space="preserve">p </w:t>
            </w:r>
            <w:r w:rsidRPr="00D85E11">
              <w:rPr>
                <w:rFonts w:ascii="Calibri" w:hAnsi="Calibri" w:cs="Times New Roman"/>
                <w:sz w:val="20"/>
                <w:szCs w:val="20"/>
                <w:u w:val="single"/>
              </w:rPr>
              <w:t>&lt;</w:t>
            </w:r>
            <w:r w:rsidRPr="00D85E11">
              <w:rPr>
                <w:rFonts w:ascii="Calibri" w:hAnsi="Calibri" w:cs="Times New Roman"/>
                <w:sz w:val="20"/>
                <w:szCs w:val="20"/>
              </w:rPr>
              <w:t xml:space="preserve"> 0.036</w:t>
            </w:r>
          </w:p>
        </w:tc>
        <w:tc>
          <w:tcPr>
            <w:tcW w:w="1820" w:type="dxa"/>
          </w:tcPr>
          <w:p w14:paraId="271B29FA"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p>
        </w:tc>
        <w:tc>
          <w:tcPr>
            <w:tcW w:w="1277" w:type="dxa"/>
          </w:tcPr>
          <w:p w14:paraId="58261E35"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p>
        </w:tc>
        <w:tc>
          <w:tcPr>
            <w:tcW w:w="1277" w:type="dxa"/>
          </w:tcPr>
          <w:p w14:paraId="4961AE8C"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p>
        </w:tc>
      </w:tr>
      <w:tr w:rsidR="00F165F7" w:rsidRPr="00D85E11" w14:paraId="06D4A50D" w14:textId="77777777" w:rsidTr="00801BCE">
        <w:tc>
          <w:tcPr>
            <w:tcW w:w="1392" w:type="dxa"/>
            <w:tcBorders>
              <w:bottom w:val="single" w:sz="18" w:space="0" w:color="auto"/>
            </w:tcBorders>
          </w:tcPr>
          <w:p w14:paraId="06D54070"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Triage</w:t>
            </w:r>
          </w:p>
        </w:tc>
        <w:tc>
          <w:tcPr>
            <w:tcW w:w="1273" w:type="dxa"/>
            <w:tcBorders>
              <w:bottom w:val="single" w:sz="18" w:space="0" w:color="auto"/>
            </w:tcBorders>
          </w:tcPr>
          <w:p w14:paraId="3E15CA2D" w14:textId="77777777" w:rsidR="00F165F7" w:rsidRPr="00D85E11" w:rsidRDefault="00F165F7" w:rsidP="00801BCE">
            <w:pPr>
              <w:jc w:val="center"/>
              <w:rPr>
                <w:rFonts w:ascii="Calibri" w:hAnsi="Calibri" w:cs="Times New Roman"/>
                <w:sz w:val="20"/>
                <w:szCs w:val="20"/>
              </w:rPr>
            </w:pPr>
            <w:r>
              <w:rPr>
                <w:rFonts w:eastAsia="Times New Roman" w:cs="Arial"/>
                <w:sz w:val="20"/>
                <w:szCs w:val="20"/>
              </w:rPr>
              <w:t>u = 19,959</w:t>
            </w:r>
          </w:p>
        </w:tc>
        <w:tc>
          <w:tcPr>
            <w:tcW w:w="866" w:type="dxa"/>
            <w:tcBorders>
              <w:bottom w:val="single" w:sz="18" w:space="0" w:color="auto"/>
            </w:tcBorders>
          </w:tcPr>
          <w:p w14:paraId="64F9F0BE" w14:textId="77777777" w:rsidR="00F165F7" w:rsidRPr="00D85E11" w:rsidRDefault="00F165F7" w:rsidP="00801BCE">
            <w:pPr>
              <w:jc w:val="center"/>
              <w:rPr>
                <w:rFonts w:ascii="Calibri" w:hAnsi="Calibri" w:cs="Times New Roman"/>
                <w:sz w:val="20"/>
                <w:szCs w:val="20"/>
              </w:rPr>
            </w:pPr>
          </w:p>
        </w:tc>
        <w:tc>
          <w:tcPr>
            <w:tcW w:w="1121" w:type="dxa"/>
            <w:tcBorders>
              <w:bottom w:val="single" w:sz="18" w:space="0" w:color="auto"/>
            </w:tcBorders>
          </w:tcPr>
          <w:p w14:paraId="6395A567"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p &lt; 0.000</w:t>
            </w:r>
          </w:p>
        </w:tc>
        <w:tc>
          <w:tcPr>
            <w:tcW w:w="1820" w:type="dxa"/>
            <w:tcBorders>
              <w:bottom w:val="single" w:sz="18" w:space="0" w:color="auto"/>
            </w:tcBorders>
          </w:tcPr>
          <w:p w14:paraId="7EF74E56"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p>
        </w:tc>
        <w:tc>
          <w:tcPr>
            <w:tcW w:w="1277" w:type="dxa"/>
            <w:tcBorders>
              <w:bottom w:val="single" w:sz="18" w:space="0" w:color="auto"/>
            </w:tcBorders>
          </w:tcPr>
          <w:p w14:paraId="708524FD"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p>
        </w:tc>
        <w:tc>
          <w:tcPr>
            <w:tcW w:w="1277" w:type="dxa"/>
            <w:tcBorders>
              <w:bottom w:val="single" w:sz="18" w:space="0" w:color="auto"/>
            </w:tcBorders>
          </w:tcPr>
          <w:p w14:paraId="3EE8DF8B" w14:textId="77777777" w:rsidR="00F165F7" w:rsidRPr="00D85E11" w:rsidRDefault="00F165F7" w:rsidP="00801BCE">
            <w:pPr>
              <w:jc w:val="center"/>
              <w:rPr>
                <w:rFonts w:ascii="Calibri" w:hAnsi="Calibri" w:cs="Times New Roman"/>
                <w:sz w:val="20"/>
                <w:szCs w:val="20"/>
              </w:rPr>
            </w:pPr>
            <w:r w:rsidRPr="00D85E11">
              <w:rPr>
                <w:rFonts w:ascii="Calibri" w:hAnsi="Calibri" w:cs="Times New Roman"/>
                <w:sz w:val="20"/>
                <w:szCs w:val="20"/>
              </w:rPr>
              <w:t>-</w:t>
            </w:r>
          </w:p>
        </w:tc>
      </w:tr>
    </w:tbl>
    <w:p w14:paraId="191F0E05" w14:textId="50C80955" w:rsidR="00F165F7" w:rsidRDefault="00F165F7" w:rsidP="00D720E5">
      <w:pPr>
        <w:spacing w:line="480" w:lineRule="auto"/>
        <w:jc w:val="both"/>
        <w:rPr>
          <w:rFonts w:asciiTheme="majorHAnsi" w:hAnsiTheme="majorHAnsi"/>
          <w:sz w:val="24"/>
          <w:szCs w:val="24"/>
        </w:rPr>
      </w:pPr>
    </w:p>
    <w:p w14:paraId="251AE0F7" w14:textId="6748862D" w:rsidR="00F165F7" w:rsidRDefault="00F165F7" w:rsidP="00D720E5">
      <w:pPr>
        <w:spacing w:line="480" w:lineRule="auto"/>
        <w:jc w:val="both"/>
        <w:rPr>
          <w:rFonts w:asciiTheme="majorHAnsi" w:hAnsiTheme="majorHAnsi"/>
          <w:sz w:val="24"/>
          <w:szCs w:val="24"/>
        </w:rPr>
      </w:pPr>
    </w:p>
    <w:p w14:paraId="645061E9" w14:textId="79CF622B" w:rsidR="00F165F7" w:rsidRDefault="00F165F7" w:rsidP="00D720E5">
      <w:pPr>
        <w:spacing w:line="480" w:lineRule="auto"/>
        <w:jc w:val="both"/>
        <w:rPr>
          <w:rFonts w:asciiTheme="majorHAnsi" w:hAnsiTheme="majorHAnsi"/>
          <w:sz w:val="24"/>
          <w:szCs w:val="24"/>
        </w:rPr>
      </w:pPr>
    </w:p>
    <w:p w14:paraId="23F5F5CC" w14:textId="198874BC" w:rsidR="00F165F7" w:rsidRDefault="00F165F7" w:rsidP="00D720E5">
      <w:pPr>
        <w:spacing w:line="480" w:lineRule="auto"/>
        <w:jc w:val="both"/>
        <w:rPr>
          <w:rFonts w:asciiTheme="majorHAnsi" w:hAnsiTheme="majorHAnsi"/>
          <w:sz w:val="24"/>
          <w:szCs w:val="24"/>
        </w:rPr>
      </w:pPr>
    </w:p>
    <w:p w14:paraId="22F3020D" w14:textId="77777777" w:rsidR="00F165F7" w:rsidRPr="00D720E5" w:rsidRDefault="00F165F7" w:rsidP="00D720E5">
      <w:pPr>
        <w:spacing w:line="480" w:lineRule="auto"/>
        <w:jc w:val="both"/>
        <w:rPr>
          <w:rFonts w:asciiTheme="majorHAnsi" w:hAnsiTheme="majorHAnsi"/>
          <w:sz w:val="24"/>
          <w:szCs w:val="24"/>
        </w:rPr>
      </w:pPr>
    </w:p>
    <w:p w14:paraId="64810AA2" w14:textId="59704157" w:rsidR="007924FC" w:rsidRDefault="00074148" w:rsidP="00135787">
      <w:pPr>
        <w:spacing w:line="480" w:lineRule="auto"/>
        <w:jc w:val="both"/>
        <w:rPr>
          <w:rFonts w:asciiTheme="majorHAnsi" w:hAnsiTheme="majorHAnsi"/>
          <w:sz w:val="24"/>
          <w:szCs w:val="24"/>
        </w:rPr>
      </w:pPr>
      <w:r>
        <w:rPr>
          <w:rFonts w:asciiTheme="majorHAnsi" w:hAnsiTheme="majorHAnsi"/>
          <w:sz w:val="24"/>
          <w:szCs w:val="24"/>
        </w:rPr>
        <w:lastRenderedPageBreak/>
        <w:t xml:space="preserve">Table 3 </w:t>
      </w:r>
      <w:r w:rsidR="00F533D9" w:rsidRPr="00D720E5">
        <w:rPr>
          <w:rFonts w:asciiTheme="majorHAnsi" w:hAnsiTheme="majorHAnsi"/>
          <w:sz w:val="24"/>
          <w:szCs w:val="24"/>
        </w:rPr>
        <w:t>Results from binary logistic regression analysis of predictor varia</w:t>
      </w:r>
      <w:r w:rsidR="009612A8">
        <w:rPr>
          <w:rFonts w:asciiTheme="majorHAnsi" w:hAnsiTheme="majorHAnsi"/>
          <w:sz w:val="24"/>
          <w:szCs w:val="24"/>
        </w:rPr>
        <w:t>bles for outcome ‘Status at Discharge’ (alive/d</w:t>
      </w:r>
      <w:r w:rsidR="00F533D9" w:rsidRPr="00D720E5">
        <w:rPr>
          <w:rFonts w:asciiTheme="majorHAnsi" w:hAnsiTheme="majorHAnsi"/>
          <w:sz w:val="24"/>
          <w:szCs w:val="24"/>
        </w:rPr>
        <w:t>eceased)</w:t>
      </w:r>
      <w:r w:rsidR="0041211F" w:rsidRPr="00D720E5">
        <w:rPr>
          <w:rFonts w:asciiTheme="majorHAnsi" w:hAnsiTheme="majorHAnsi"/>
          <w:sz w:val="24"/>
          <w:szCs w:val="24"/>
        </w:rPr>
        <w:t>.</w:t>
      </w:r>
    </w:p>
    <w:p w14:paraId="42877A4D" w14:textId="116BD042" w:rsidR="00F165F7" w:rsidRDefault="00F165F7" w:rsidP="00135787">
      <w:pPr>
        <w:spacing w:line="480" w:lineRule="auto"/>
        <w:jc w:val="both"/>
        <w:rPr>
          <w:rFonts w:asciiTheme="majorHAnsi" w:hAnsiTheme="majorHAnsi"/>
          <w:sz w:val="24"/>
          <w:szCs w:val="24"/>
        </w:rPr>
      </w:pPr>
    </w:p>
    <w:tbl>
      <w:tblPr>
        <w:tblW w:w="0" w:type="auto"/>
        <w:tblLook w:val="04A0" w:firstRow="1" w:lastRow="0" w:firstColumn="1" w:lastColumn="0" w:noHBand="0" w:noVBand="1"/>
      </w:tblPr>
      <w:tblGrid>
        <w:gridCol w:w="1603"/>
        <w:gridCol w:w="1516"/>
        <w:gridCol w:w="992"/>
        <w:gridCol w:w="1418"/>
        <w:gridCol w:w="2976"/>
      </w:tblGrid>
      <w:tr w:rsidR="00F165F7" w14:paraId="00B6C481" w14:textId="77777777" w:rsidTr="00801BCE">
        <w:tc>
          <w:tcPr>
            <w:tcW w:w="1603" w:type="dxa"/>
            <w:tcBorders>
              <w:top w:val="single" w:sz="18" w:space="0" w:color="auto"/>
              <w:bottom w:val="single" w:sz="4" w:space="0" w:color="auto"/>
            </w:tcBorders>
          </w:tcPr>
          <w:p w14:paraId="578AC542" w14:textId="77777777" w:rsidR="00F165F7" w:rsidRDefault="00F165F7" w:rsidP="00801BCE">
            <w:pPr>
              <w:spacing w:line="240" w:lineRule="auto"/>
              <w:rPr>
                <w:rFonts w:ascii="Arial" w:eastAsia="Times New Roman" w:hAnsi="Arial" w:cs="Arial"/>
                <w:b/>
                <w:sz w:val="18"/>
                <w:szCs w:val="18"/>
              </w:rPr>
            </w:pPr>
          </w:p>
        </w:tc>
        <w:tc>
          <w:tcPr>
            <w:tcW w:w="6902" w:type="dxa"/>
            <w:gridSpan w:val="4"/>
            <w:tcBorders>
              <w:top w:val="single" w:sz="18" w:space="0" w:color="auto"/>
              <w:bottom w:val="single" w:sz="4" w:space="0" w:color="auto"/>
            </w:tcBorders>
          </w:tcPr>
          <w:p w14:paraId="01BE685F" w14:textId="77777777" w:rsidR="00F165F7" w:rsidRPr="00211D4F" w:rsidRDefault="00F165F7" w:rsidP="00801BCE">
            <w:pPr>
              <w:spacing w:line="240" w:lineRule="auto"/>
              <w:jc w:val="center"/>
              <w:rPr>
                <w:rFonts w:ascii="Arial" w:eastAsia="Times New Roman" w:hAnsi="Arial" w:cs="Arial"/>
                <w:b/>
                <w:sz w:val="18"/>
                <w:szCs w:val="18"/>
              </w:rPr>
            </w:pPr>
            <w:r>
              <w:rPr>
                <w:rFonts w:ascii="Arial" w:eastAsia="Times New Roman" w:hAnsi="Arial" w:cs="Arial"/>
                <w:b/>
                <w:sz w:val="18"/>
                <w:szCs w:val="18"/>
              </w:rPr>
              <w:t>Significant Variables within the predictive model</w:t>
            </w:r>
          </w:p>
        </w:tc>
      </w:tr>
      <w:tr w:rsidR="00F165F7" w14:paraId="2FA74E8C" w14:textId="77777777" w:rsidTr="00801BCE">
        <w:tc>
          <w:tcPr>
            <w:tcW w:w="1603" w:type="dxa"/>
            <w:tcBorders>
              <w:top w:val="single" w:sz="4" w:space="0" w:color="auto"/>
              <w:bottom w:val="single" w:sz="4" w:space="0" w:color="auto"/>
            </w:tcBorders>
          </w:tcPr>
          <w:p w14:paraId="7E9D40FC" w14:textId="77777777" w:rsidR="00F165F7" w:rsidRDefault="00F165F7" w:rsidP="00801BCE">
            <w:pPr>
              <w:spacing w:before="120" w:line="240" w:lineRule="auto"/>
              <w:jc w:val="center"/>
              <w:rPr>
                <w:rFonts w:ascii="Arial" w:eastAsia="Times New Roman" w:hAnsi="Arial" w:cs="Arial"/>
                <w:b/>
                <w:i/>
                <w:sz w:val="18"/>
                <w:szCs w:val="18"/>
              </w:rPr>
            </w:pPr>
          </w:p>
        </w:tc>
        <w:tc>
          <w:tcPr>
            <w:tcW w:w="1516" w:type="dxa"/>
            <w:tcBorders>
              <w:top w:val="single" w:sz="4" w:space="0" w:color="auto"/>
              <w:bottom w:val="single" w:sz="4" w:space="0" w:color="auto"/>
            </w:tcBorders>
          </w:tcPr>
          <w:p w14:paraId="71D2F641" w14:textId="77777777" w:rsidR="00F165F7" w:rsidRPr="00211D4F" w:rsidRDefault="00F165F7" w:rsidP="00801BCE">
            <w:pPr>
              <w:spacing w:before="120" w:line="240" w:lineRule="auto"/>
              <w:jc w:val="center"/>
              <w:rPr>
                <w:rFonts w:ascii="Arial" w:eastAsia="Times New Roman" w:hAnsi="Arial" w:cs="Arial"/>
                <w:b/>
                <w:i/>
                <w:sz w:val="18"/>
                <w:szCs w:val="18"/>
              </w:rPr>
            </w:pPr>
            <w:r>
              <w:rPr>
                <w:rFonts w:ascii="Arial" w:eastAsia="Times New Roman" w:hAnsi="Arial" w:cs="Arial"/>
                <w:b/>
                <w:i/>
                <w:sz w:val="18"/>
                <w:szCs w:val="18"/>
              </w:rPr>
              <w:t>V</w:t>
            </w:r>
            <w:r w:rsidRPr="00211D4F">
              <w:rPr>
                <w:rFonts w:ascii="Arial" w:eastAsia="Times New Roman" w:hAnsi="Arial" w:cs="Arial"/>
                <w:b/>
                <w:i/>
                <w:sz w:val="18"/>
                <w:szCs w:val="18"/>
              </w:rPr>
              <w:t>ariable</w:t>
            </w:r>
          </w:p>
        </w:tc>
        <w:tc>
          <w:tcPr>
            <w:tcW w:w="992" w:type="dxa"/>
            <w:tcBorders>
              <w:top w:val="single" w:sz="4" w:space="0" w:color="auto"/>
              <w:bottom w:val="single" w:sz="4" w:space="0" w:color="auto"/>
            </w:tcBorders>
          </w:tcPr>
          <w:p w14:paraId="453E0C3B" w14:textId="77777777" w:rsidR="00F165F7" w:rsidRPr="00211D4F" w:rsidRDefault="00F165F7" w:rsidP="00801BCE">
            <w:pPr>
              <w:spacing w:before="120" w:line="240" w:lineRule="auto"/>
              <w:jc w:val="center"/>
              <w:rPr>
                <w:rFonts w:ascii="Arial" w:eastAsia="Times New Roman" w:hAnsi="Arial" w:cs="Arial"/>
                <w:i/>
                <w:sz w:val="18"/>
                <w:szCs w:val="18"/>
              </w:rPr>
            </w:pPr>
            <w:r>
              <w:rPr>
                <w:rFonts w:ascii="Arial" w:eastAsia="Times New Roman" w:hAnsi="Arial" w:cs="Arial"/>
                <w:b/>
                <w:i/>
                <w:sz w:val="18"/>
                <w:szCs w:val="18"/>
              </w:rPr>
              <w:t>Wald</w:t>
            </w:r>
          </w:p>
        </w:tc>
        <w:tc>
          <w:tcPr>
            <w:tcW w:w="1418" w:type="dxa"/>
            <w:tcBorders>
              <w:top w:val="single" w:sz="4" w:space="0" w:color="auto"/>
              <w:bottom w:val="single" w:sz="4" w:space="0" w:color="auto"/>
            </w:tcBorders>
          </w:tcPr>
          <w:p w14:paraId="78680D92" w14:textId="77777777" w:rsidR="00F165F7" w:rsidRPr="00211D4F" w:rsidRDefault="00F165F7" w:rsidP="00801BCE">
            <w:pPr>
              <w:spacing w:before="120" w:line="240" w:lineRule="auto"/>
              <w:jc w:val="center"/>
              <w:rPr>
                <w:rFonts w:ascii="Arial" w:eastAsia="Times New Roman" w:hAnsi="Arial" w:cs="Arial"/>
                <w:i/>
                <w:sz w:val="18"/>
                <w:szCs w:val="18"/>
              </w:rPr>
            </w:pPr>
            <w:r w:rsidRPr="00211D4F">
              <w:rPr>
                <w:rFonts w:ascii="Arial" w:eastAsia="Times New Roman" w:hAnsi="Arial" w:cs="Arial"/>
                <w:b/>
                <w:i/>
                <w:sz w:val="18"/>
                <w:szCs w:val="18"/>
              </w:rPr>
              <w:t>P</w:t>
            </w:r>
          </w:p>
        </w:tc>
        <w:tc>
          <w:tcPr>
            <w:tcW w:w="2976" w:type="dxa"/>
            <w:tcBorders>
              <w:top w:val="single" w:sz="4" w:space="0" w:color="auto"/>
              <w:bottom w:val="single" w:sz="4" w:space="0" w:color="auto"/>
            </w:tcBorders>
          </w:tcPr>
          <w:p w14:paraId="4ADD8795" w14:textId="77777777" w:rsidR="00F165F7" w:rsidRPr="00211D4F" w:rsidRDefault="00F165F7" w:rsidP="00801BCE">
            <w:pPr>
              <w:spacing w:before="120" w:line="240" w:lineRule="auto"/>
              <w:jc w:val="center"/>
              <w:rPr>
                <w:rFonts w:ascii="Arial" w:eastAsia="Times New Roman" w:hAnsi="Arial" w:cs="Arial"/>
                <w:b/>
                <w:i/>
                <w:sz w:val="18"/>
                <w:szCs w:val="18"/>
              </w:rPr>
            </w:pPr>
            <w:r>
              <w:rPr>
                <w:rFonts w:ascii="Arial" w:eastAsia="Times New Roman" w:hAnsi="Arial" w:cs="Arial"/>
                <w:b/>
                <w:i/>
                <w:sz w:val="18"/>
                <w:szCs w:val="18"/>
              </w:rPr>
              <w:t>Odds Ratio</w:t>
            </w:r>
          </w:p>
        </w:tc>
      </w:tr>
      <w:tr w:rsidR="00F165F7" w14:paraId="02DEEBAF" w14:textId="77777777" w:rsidTr="00801BCE">
        <w:tc>
          <w:tcPr>
            <w:tcW w:w="1603" w:type="dxa"/>
            <w:vMerge w:val="restart"/>
            <w:tcBorders>
              <w:top w:val="single" w:sz="4" w:space="0" w:color="auto"/>
            </w:tcBorders>
          </w:tcPr>
          <w:p w14:paraId="407D2E85" w14:textId="77777777" w:rsidR="00F165F7" w:rsidRDefault="00F165F7" w:rsidP="00801BCE">
            <w:pPr>
              <w:spacing w:before="120" w:line="240" w:lineRule="auto"/>
              <w:rPr>
                <w:rFonts w:ascii="Arial" w:eastAsia="Times New Roman" w:hAnsi="Arial" w:cs="Arial"/>
                <w:b/>
                <w:sz w:val="18"/>
                <w:szCs w:val="18"/>
              </w:rPr>
            </w:pPr>
          </w:p>
          <w:p w14:paraId="1D6E801B" w14:textId="77777777" w:rsidR="00F165F7" w:rsidRDefault="00F165F7" w:rsidP="00801BCE">
            <w:pPr>
              <w:spacing w:before="120" w:line="240" w:lineRule="auto"/>
              <w:jc w:val="center"/>
              <w:rPr>
                <w:rFonts w:ascii="Arial" w:eastAsia="Times New Roman" w:hAnsi="Arial" w:cs="Arial"/>
                <w:b/>
                <w:sz w:val="18"/>
                <w:szCs w:val="18"/>
              </w:rPr>
            </w:pPr>
            <w:r>
              <w:rPr>
                <w:rFonts w:ascii="Arial" w:eastAsia="Times New Roman" w:hAnsi="Arial" w:cs="Arial"/>
                <w:b/>
                <w:sz w:val="18"/>
                <w:szCs w:val="18"/>
              </w:rPr>
              <w:t>Step 3</w:t>
            </w:r>
          </w:p>
        </w:tc>
        <w:tc>
          <w:tcPr>
            <w:tcW w:w="1516" w:type="dxa"/>
            <w:tcBorders>
              <w:top w:val="single" w:sz="4" w:space="0" w:color="auto"/>
            </w:tcBorders>
          </w:tcPr>
          <w:p w14:paraId="333552D7" w14:textId="77777777" w:rsidR="00F165F7" w:rsidRPr="00211D4F" w:rsidRDefault="00F165F7" w:rsidP="00801BCE">
            <w:pPr>
              <w:spacing w:before="120" w:line="240" w:lineRule="auto"/>
              <w:jc w:val="center"/>
              <w:rPr>
                <w:rFonts w:ascii="Arial" w:eastAsia="Times New Roman" w:hAnsi="Arial" w:cs="Arial"/>
                <w:b/>
                <w:sz w:val="18"/>
                <w:szCs w:val="18"/>
              </w:rPr>
            </w:pPr>
            <w:r>
              <w:rPr>
                <w:rFonts w:ascii="Arial" w:eastAsia="Times New Roman" w:hAnsi="Arial" w:cs="Arial"/>
                <w:b/>
                <w:sz w:val="18"/>
                <w:szCs w:val="18"/>
              </w:rPr>
              <w:t>GCS</w:t>
            </w:r>
          </w:p>
        </w:tc>
        <w:tc>
          <w:tcPr>
            <w:tcW w:w="992" w:type="dxa"/>
            <w:tcBorders>
              <w:top w:val="single" w:sz="4" w:space="0" w:color="auto"/>
            </w:tcBorders>
          </w:tcPr>
          <w:p w14:paraId="1FB7E371" w14:textId="77777777" w:rsidR="00F165F7" w:rsidRPr="00211D4F" w:rsidRDefault="00F165F7" w:rsidP="00801BCE">
            <w:pPr>
              <w:spacing w:before="120" w:line="240" w:lineRule="auto"/>
              <w:jc w:val="center"/>
              <w:rPr>
                <w:rFonts w:ascii="Arial" w:eastAsia="Times New Roman" w:hAnsi="Arial" w:cs="Arial"/>
                <w:sz w:val="18"/>
                <w:szCs w:val="18"/>
              </w:rPr>
            </w:pPr>
            <w:r>
              <w:rPr>
                <w:rFonts w:ascii="Arial" w:eastAsia="Times New Roman" w:hAnsi="Arial" w:cs="Arial"/>
                <w:sz w:val="18"/>
                <w:szCs w:val="18"/>
              </w:rPr>
              <w:t xml:space="preserve">39.662 </w:t>
            </w:r>
          </w:p>
        </w:tc>
        <w:tc>
          <w:tcPr>
            <w:tcW w:w="1418" w:type="dxa"/>
            <w:tcBorders>
              <w:top w:val="single" w:sz="4" w:space="0" w:color="auto"/>
            </w:tcBorders>
          </w:tcPr>
          <w:p w14:paraId="6C9D17A7" w14:textId="77777777" w:rsidR="00F165F7" w:rsidRPr="00211D4F" w:rsidRDefault="00F165F7" w:rsidP="00801BCE">
            <w:pPr>
              <w:spacing w:before="120" w:line="240" w:lineRule="auto"/>
              <w:jc w:val="center"/>
              <w:rPr>
                <w:rFonts w:ascii="Arial" w:eastAsia="Times New Roman" w:hAnsi="Arial" w:cs="Arial"/>
                <w:sz w:val="18"/>
                <w:szCs w:val="18"/>
              </w:rPr>
            </w:pPr>
            <w:r>
              <w:rPr>
                <w:rFonts w:ascii="Arial" w:eastAsia="Times New Roman" w:hAnsi="Arial" w:cs="Arial"/>
                <w:sz w:val="18"/>
                <w:szCs w:val="18"/>
              </w:rPr>
              <w:t xml:space="preserve">p ≤ </w:t>
            </w:r>
            <w:r w:rsidRPr="00211D4F">
              <w:rPr>
                <w:rFonts w:ascii="Arial" w:eastAsia="Times New Roman" w:hAnsi="Arial" w:cs="Arial"/>
                <w:sz w:val="18"/>
                <w:szCs w:val="18"/>
              </w:rPr>
              <w:t>0.000</w:t>
            </w:r>
          </w:p>
        </w:tc>
        <w:tc>
          <w:tcPr>
            <w:tcW w:w="2976" w:type="dxa"/>
            <w:tcBorders>
              <w:top w:val="single" w:sz="4" w:space="0" w:color="auto"/>
            </w:tcBorders>
          </w:tcPr>
          <w:p w14:paraId="61A144F2" w14:textId="77777777" w:rsidR="00F165F7" w:rsidRPr="00211D4F" w:rsidRDefault="00F165F7" w:rsidP="00801BCE">
            <w:pPr>
              <w:spacing w:before="120" w:line="240" w:lineRule="auto"/>
              <w:jc w:val="center"/>
              <w:rPr>
                <w:rFonts w:ascii="Arial" w:eastAsia="Times New Roman" w:hAnsi="Arial" w:cs="Arial"/>
                <w:sz w:val="18"/>
                <w:szCs w:val="18"/>
              </w:rPr>
            </w:pPr>
            <w:r w:rsidRPr="002861C6">
              <w:rPr>
                <w:rFonts w:ascii="Arial" w:eastAsia="Times New Roman" w:hAnsi="Arial" w:cs="Arial"/>
                <w:sz w:val="18"/>
                <w:szCs w:val="18"/>
              </w:rPr>
              <w:t>1.587 (95% CI: 1.374 – 1.833)</w:t>
            </w:r>
          </w:p>
        </w:tc>
      </w:tr>
      <w:tr w:rsidR="00F165F7" w14:paraId="11D737CA" w14:textId="77777777" w:rsidTr="00801BCE">
        <w:tc>
          <w:tcPr>
            <w:tcW w:w="1603" w:type="dxa"/>
            <w:vMerge/>
          </w:tcPr>
          <w:p w14:paraId="3D043E0A" w14:textId="77777777" w:rsidR="00F165F7" w:rsidRDefault="00F165F7" w:rsidP="00801BCE">
            <w:pPr>
              <w:spacing w:before="120" w:line="240" w:lineRule="auto"/>
              <w:rPr>
                <w:rFonts w:ascii="Arial" w:eastAsia="Times New Roman" w:hAnsi="Arial" w:cs="Arial"/>
                <w:b/>
                <w:sz w:val="18"/>
                <w:szCs w:val="18"/>
              </w:rPr>
            </w:pPr>
          </w:p>
        </w:tc>
        <w:tc>
          <w:tcPr>
            <w:tcW w:w="1516" w:type="dxa"/>
          </w:tcPr>
          <w:p w14:paraId="66CCD894" w14:textId="77777777" w:rsidR="00F165F7" w:rsidRPr="00211D4F" w:rsidRDefault="00F165F7" w:rsidP="00801BCE">
            <w:pPr>
              <w:spacing w:before="120" w:line="240" w:lineRule="auto"/>
              <w:jc w:val="center"/>
              <w:rPr>
                <w:rFonts w:ascii="Arial" w:eastAsia="Times New Roman" w:hAnsi="Arial" w:cs="Arial"/>
                <w:b/>
                <w:sz w:val="18"/>
                <w:szCs w:val="18"/>
              </w:rPr>
            </w:pPr>
            <w:r>
              <w:rPr>
                <w:rFonts w:ascii="Arial" w:eastAsia="Times New Roman" w:hAnsi="Arial" w:cs="Arial"/>
                <w:b/>
                <w:sz w:val="18"/>
                <w:szCs w:val="18"/>
              </w:rPr>
              <w:t>Age</w:t>
            </w:r>
          </w:p>
        </w:tc>
        <w:tc>
          <w:tcPr>
            <w:tcW w:w="992" w:type="dxa"/>
          </w:tcPr>
          <w:p w14:paraId="5B9D9987" w14:textId="77777777" w:rsidR="00F165F7" w:rsidRPr="00211D4F" w:rsidRDefault="00F165F7" w:rsidP="00801BCE">
            <w:pPr>
              <w:spacing w:before="120" w:line="240" w:lineRule="auto"/>
              <w:jc w:val="center"/>
              <w:rPr>
                <w:rFonts w:ascii="Arial" w:eastAsia="Times New Roman" w:hAnsi="Arial" w:cs="Arial"/>
                <w:sz w:val="18"/>
                <w:szCs w:val="18"/>
              </w:rPr>
            </w:pPr>
            <w:r>
              <w:rPr>
                <w:rFonts w:ascii="Arial" w:eastAsia="Times New Roman" w:hAnsi="Arial" w:cs="Arial"/>
                <w:sz w:val="18"/>
                <w:szCs w:val="18"/>
              </w:rPr>
              <w:t xml:space="preserve">25.097 </w:t>
            </w:r>
          </w:p>
        </w:tc>
        <w:tc>
          <w:tcPr>
            <w:tcW w:w="1418" w:type="dxa"/>
          </w:tcPr>
          <w:p w14:paraId="4817C23C" w14:textId="77777777" w:rsidR="00F165F7" w:rsidRPr="00211D4F" w:rsidRDefault="00F165F7" w:rsidP="00801BCE">
            <w:pPr>
              <w:spacing w:before="120" w:line="240" w:lineRule="auto"/>
              <w:jc w:val="center"/>
              <w:rPr>
                <w:rFonts w:ascii="Arial" w:eastAsia="Times New Roman" w:hAnsi="Arial" w:cs="Arial"/>
                <w:sz w:val="18"/>
                <w:szCs w:val="18"/>
              </w:rPr>
            </w:pPr>
            <w:r>
              <w:rPr>
                <w:rFonts w:ascii="Arial" w:eastAsia="Times New Roman" w:hAnsi="Arial" w:cs="Arial"/>
                <w:sz w:val="18"/>
                <w:szCs w:val="18"/>
              </w:rPr>
              <w:t xml:space="preserve">p ≤ </w:t>
            </w:r>
            <w:r w:rsidRPr="00211D4F">
              <w:rPr>
                <w:rFonts w:ascii="Arial" w:eastAsia="Times New Roman" w:hAnsi="Arial" w:cs="Arial"/>
                <w:sz w:val="18"/>
                <w:szCs w:val="18"/>
              </w:rPr>
              <w:t>0.000</w:t>
            </w:r>
          </w:p>
        </w:tc>
        <w:tc>
          <w:tcPr>
            <w:tcW w:w="2976" w:type="dxa"/>
          </w:tcPr>
          <w:p w14:paraId="52834ABE" w14:textId="77777777" w:rsidR="00F165F7" w:rsidRPr="00211D4F" w:rsidRDefault="00F165F7" w:rsidP="00801BCE">
            <w:pPr>
              <w:spacing w:before="120" w:line="240" w:lineRule="auto"/>
              <w:jc w:val="center"/>
              <w:rPr>
                <w:rFonts w:ascii="Arial" w:eastAsia="Times New Roman" w:hAnsi="Arial" w:cs="Arial"/>
                <w:sz w:val="18"/>
                <w:szCs w:val="18"/>
              </w:rPr>
            </w:pPr>
            <w:r w:rsidRPr="002861C6">
              <w:rPr>
                <w:rFonts w:ascii="Arial" w:eastAsia="Times New Roman" w:hAnsi="Arial" w:cs="Arial"/>
                <w:sz w:val="18"/>
                <w:szCs w:val="18"/>
              </w:rPr>
              <w:t>0.923 (95% CI: 0.894 – 0.952</w:t>
            </w:r>
            <w:r>
              <w:rPr>
                <w:rFonts w:ascii="Arial" w:eastAsia="Times New Roman" w:hAnsi="Arial" w:cs="Arial"/>
                <w:sz w:val="18"/>
                <w:szCs w:val="18"/>
              </w:rPr>
              <w:t>)</w:t>
            </w:r>
          </w:p>
        </w:tc>
      </w:tr>
      <w:tr w:rsidR="00F165F7" w14:paraId="17C507DB" w14:textId="77777777" w:rsidTr="00801BCE">
        <w:tc>
          <w:tcPr>
            <w:tcW w:w="1603" w:type="dxa"/>
            <w:vMerge/>
            <w:tcBorders>
              <w:bottom w:val="single" w:sz="18" w:space="0" w:color="auto"/>
            </w:tcBorders>
          </w:tcPr>
          <w:p w14:paraId="0883EEEB" w14:textId="77777777" w:rsidR="00F165F7" w:rsidRDefault="00F165F7" w:rsidP="00801BCE">
            <w:pPr>
              <w:spacing w:before="120" w:line="240" w:lineRule="auto"/>
              <w:rPr>
                <w:rFonts w:ascii="Arial" w:eastAsia="Times New Roman" w:hAnsi="Arial" w:cs="Arial"/>
                <w:b/>
                <w:sz w:val="18"/>
                <w:szCs w:val="18"/>
              </w:rPr>
            </w:pPr>
          </w:p>
        </w:tc>
        <w:tc>
          <w:tcPr>
            <w:tcW w:w="1516" w:type="dxa"/>
            <w:tcBorders>
              <w:bottom w:val="single" w:sz="18" w:space="0" w:color="auto"/>
            </w:tcBorders>
          </w:tcPr>
          <w:p w14:paraId="48715921" w14:textId="77777777" w:rsidR="00F165F7" w:rsidRPr="00211D4F" w:rsidRDefault="00F165F7" w:rsidP="00801BCE">
            <w:pPr>
              <w:spacing w:before="120" w:line="240" w:lineRule="auto"/>
              <w:jc w:val="center"/>
              <w:rPr>
                <w:rFonts w:ascii="Arial" w:eastAsia="Times New Roman" w:hAnsi="Arial" w:cs="Arial"/>
                <w:b/>
                <w:sz w:val="18"/>
                <w:szCs w:val="18"/>
              </w:rPr>
            </w:pPr>
            <w:r>
              <w:rPr>
                <w:rFonts w:ascii="Arial" w:eastAsia="Times New Roman" w:hAnsi="Arial" w:cs="Arial"/>
                <w:b/>
                <w:sz w:val="18"/>
                <w:szCs w:val="18"/>
              </w:rPr>
              <w:t>Respiratory Rate</w:t>
            </w:r>
          </w:p>
        </w:tc>
        <w:tc>
          <w:tcPr>
            <w:tcW w:w="992" w:type="dxa"/>
            <w:tcBorders>
              <w:bottom w:val="single" w:sz="18" w:space="0" w:color="auto"/>
            </w:tcBorders>
          </w:tcPr>
          <w:p w14:paraId="3F7523D3" w14:textId="77777777" w:rsidR="00F165F7" w:rsidRPr="00211D4F" w:rsidRDefault="00F165F7" w:rsidP="00801BCE">
            <w:pPr>
              <w:spacing w:before="120" w:line="240" w:lineRule="auto"/>
              <w:jc w:val="center"/>
              <w:rPr>
                <w:rFonts w:ascii="Arial" w:eastAsia="Times New Roman" w:hAnsi="Arial" w:cs="Arial"/>
                <w:sz w:val="18"/>
                <w:szCs w:val="18"/>
              </w:rPr>
            </w:pPr>
            <w:r>
              <w:rPr>
                <w:rFonts w:ascii="Arial" w:eastAsia="Times New Roman" w:hAnsi="Arial" w:cs="Arial"/>
                <w:sz w:val="18"/>
                <w:szCs w:val="18"/>
              </w:rPr>
              <w:t xml:space="preserve">11.553 </w:t>
            </w:r>
          </w:p>
        </w:tc>
        <w:tc>
          <w:tcPr>
            <w:tcW w:w="1418" w:type="dxa"/>
            <w:tcBorders>
              <w:bottom w:val="single" w:sz="18" w:space="0" w:color="auto"/>
            </w:tcBorders>
          </w:tcPr>
          <w:p w14:paraId="0BEC3185" w14:textId="77777777" w:rsidR="00F165F7" w:rsidRPr="00211D4F" w:rsidRDefault="00F165F7" w:rsidP="00801BCE">
            <w:pPr>
              <w:spacing w:before="120" w:line="240" w:lineRule="auto"/>
              <w:jc w:val="center"/>
              <w:rPr>
                <w:rFonts w:ascii="Arial" w:eastAsia="Times New Roman" w:hAnsi="Arial" w:cs="Arial"/>
                <w:sz w:val="18"/>
                <w:szCs w:val="18"/>
              </w:rPr>
            </w:pPr>
            <w:r>
              <w:rPr>
                <w:rFonts w:ascii="Arial" w:eastAsia="Times New Roman" w:hAnsi="Arial" w:cs="Arial"/>
                <w:sz w:val="18"/>
                <w:szCs w:val="18"/>
              </w:rPr>
              <w:t>p ≤ 0.001</w:t>
            </w:r>
          </w:p>
        </w:tc>
        <w:tc>
          <w:tcPr>
            <w:tcW w:w="2976" w:type="dxa"/>
            <w:tcBorders>
              <w:bottom w:val="single" w:sz="18" w:space="0" w:color="auto"/>
            </w:tcBorders>
          </w:tcPr>
          <w:p w14:paraId="7F3462F3" w14:textId="77777777" w:rsidR="00F165F7" w:rsidRDefault="00F165F7" w:rsidP="00801BCE">
            <w:pPr>
              <w:spacing w:before="120" w:line="240" w:lineRule="auto"/>
              <w:jc w:val="center"/>
              <w:rPr>
                <w:rFonts w:ascii="Arial" w:eastAsia="Times New Roman" w:hAnsi="Arial" w:cs="Arial"/>
                <w:sz w:val="18"/>
                <w:szCs w:val="18"/>
              </w:rPr>
            </w:pPr>
            <w:r w:rsidRPr="002861C6">
              <w:rPr>
                <w:rFonts w:ascii="Arial" w:eastAsia="Times New Roman" w:hAnsi="Arial" w:cs="Arial"/>
                <w:sz w:val="18"/>
                <w:szCs w:val="18"/>
              </w:rPr>
              <w:t>1.165 (95% CI: 1.067 – 1.272)</w:t>
            </w:r>
          </w:p>
        </w:tc>
      </w:tr>
    </w:tbl>
    <w:p w14:paraId="70213C21" w14:textId="50F61BF8" w:rsidR="00F165F7" w:rsidRPr="00D720E5" w:rsidRDefault="00F165F7" w:rsidP="00135787">
      <w:pPr>
        <w:spacing w:line="480" w:lineRule="auto"/>
        <w:jc w:val="both"/>
        <w:rPr>
          <w:rFonts w:asciiTheme="majorHAnsi" w:hAnsiTheme="majorHAnsi"/>
          <w:sz w:val="24"/>
          <w:szCs w:val="24"/>
        </w:rPr>
      </w:pPr>
    </w:p>
    <w:sectPr w:rsidR="00F165F7" w:rsidRPr="00D720E5" w:rsidSect="003C2CA9">
      <w:footerReference w:type="default" r:id="rId17"/>
      <w:pgSz w:w="11906" w:h="16838"/>
      <w:pgMar w:top="1440" w:right="1983"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4D27" w14:textId="77777777" w:rsidR="001E1A7E" w:rsidRDefault="001E1A7E" w:rsidP="00312B73">
      <w:pPr>
        <w:spacing w:after="0" w:line="240" w:lineRule="auto"/>
      </w:pPr>
      <w:r>
        <w:separator/>
      </w:r>
    </w:p>
  </w:endnote>
  <w:endnote w:type="continuationSeparator" w:id="0">
    <w:p w14:paraId="5DFAF900" w14:textId="77777777" w:rsidR="001E1A7E" w:rsidRDefault="001E1A7E" w:rsidP="0031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334617"/>
      <w:docPartObj>
        <w:docPartGallery w:val="Page Numbers (Bottom of Page)"/>
        <w:docPartUnique/>
      </w:docPartObj>
    </w:sdtPr>
    <w:sdtEndPr>
      <w:rPr>
        <w:noProof/>
      </w:rPr>
    </w:sdtEndPr>
    <w:sdtContent>
      <w:p w14:paraId="21BDFB6C" w14:textId="58D2F4BF" w:rsidR="00DC6D2A" w:rsidRDefault="00DC6D2A">
        <w:pPr>
          <w:pStyle w:val="Footer"/>
          <w:jc w:val="center"/>
        </w:pPr>
        <w:r>
          <w:fldChar w:fldCharType="begin"/>
        </w:r>
        <w:r>
          <w:instrText xml:space="preserve"> PAGE   \* MERGEFORMAT </w:instrText>
        </w:r>
        <w:r>
          <w:fldChar w:fldCharType="separate"/>
        </w:r>
        <w:r w:rsidR="00A21937">
          <w:rPr>
            <w:noProof/>
          </w:rPr>
          <w:t>22</w:t>
        </w:r>
        <w:r>
          <w:rPr>
            <w:noProof/>
          </w:rPr>
          <w:fldChar w:fldCharType="end"/>
        </w:r>
      </w:p>
    </w:sdtContent>
  </w:sdt>
  <w:p w14:paraId="106330F5" w14:textId="77777777" w:rsidR="00DC6D2A" w:rsidRDefault="00DC6D2A">
    <w:pPr>
      <w:pStyle w:val="Footer"/>
    </w:pPr>
  </w:p>
  <w:p w14:paraId="4859EEDC" w14:textId="77777777" w:rsidR="00DC6D2A" w:rsidRDefault="00DC6D2A"/>
  <w:p w14:paraId="3D2D4F2E" w14:textId="77777777" w:rsidR="00DC6D2A" w:rsidRDefault="00DC6D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9536F" w14:textId="77777777" w:rsidR="001E1A7E" w:rsidRDefault="001E1A7E" w:rsidP="00312B73">
      <w:pPr>
        <w:spacing w:after="0" w:line="240" w:lineRule="auto"/>
      </w:pPr>
      <w:r>
        <w:separator/>
      </w:r>
    </w:p>
  </w:footnote>
  <w:footnote w:type="continuationSeparator" w:id="0">
    <w:p w14:paraId="23E4C5DA" w14:textId="77777777" w:rsidR="001E1A7E" w:rsidRDefault="001E1A7E" w:rsidP="0031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D6A"/>
    <w:multiLevelType w:val="hybridMultilevel"/>
    <w:tmpl w:val="D77C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6B1D"/>
    <w:multiLevelType w:val="hybridMultilevel"/>
    <w:tmpl w:val="A2BC7066"/>
    <w:lvl w:ilvl="0" w:tplc="230854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B42CB"/>
    <w:multiLevelType w:val="hybridMultilevel"/>
    <w:tmpl w:val="6038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62CFB"/>
    <w:multiLevelType w:val="hybridMultilevel"/>
    <w:tmpl w:val="FF063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EC4E58"/>
    <w:multiLevelType w:val="hybridMultilevel"/>
    <w:tmpl w:val="AFCC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76493"/>
    <w:multiLevelType w:val="hybridMultilevel"/>
    <w:tmpl w:val="4112A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10BAC"/>
    <w:multiLevelType w:val="hybridMultilevel"/>
    <w:tmpl w:val="E494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86399"/>
    <w:multiLevelType w:val="hybridMultilevel"/>
    <w:tmpl w:val="3C3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F37D9"/>
    <w:multiLevelType w:val="hybridMultilevel"/>
    <w:tmpl w:val="7986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23E13"/>
    <w:multiLevelType w:val="hybridMultilevel"/>
    <w:tmpl w:val="60087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B6D99"/>
    <w:multiLevelType w:val="hybridMultilevel"/>
    <w:tmpl w:val="C65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A726E"/>
    <w:multiLevelType w:val="hybridMultilevel"/>
    <w:tmpl w:val="6C22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970E2"/>
    <w:multiLevelType w:val="multilevel"/>
    <w:tmpl w:val="A6E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37C03"/>
    <w:multiLevelType w:val="hybridMultilevel"/>
    <w:tmpl w:val="9414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B4A61"/>
    <w:multiLevelType w:val="hybridMultilevel"/>
    <w:tmpl w:val="9344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E0548"/>
    <w:multiLevelType w:val="hybridMultilevel"/>
    <w:tmpl w:val="3C2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3173D"/>
    <w:multiLevelType w:val="hybridMultilevel"/>
    <w:tmpl w:val="7360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7782C"/>
    <w:multiLevelType w:val="hybridMultilevel"/>
    <w:tmpl w:val="EA6E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8625C"/>
    <w:multiLevelType w:val="hybridMultilevel"/>
    <w:tmpl w:val="5EEE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D14A8"/>
    <w:multiLevelType w:val="multilevel"/>
    <w:tmpl w:val="2C14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08188A"/>
    <w:multiLevelType w:val="hybridMultilevel"/>
    <w:tmpl w:val="45B2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F5393"/>
    <w:multiLevelType w:val="hybridMultilevel"/>
    <w:tmpl w:val="434C0552"/>
    <w:lvl w:ilvl="0" w:tplc="A894AE9C">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267FB4"/>
    <w:multiLevelType w:val="hybridMultilevel"/>
    <w:tmpl w:val="DAD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258DF"/>
    <w:multiLevelType w:val="hybridMultilevel"/>
    <w:tmpl w:val="5492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F7B0A"/>
    <w:multiLevelType w:val="hybridMultilevel"/>
    <w:tmpl w:val="E822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A536C"/>
    <w:multiLevelType w:val="hybridMultilevel"/>
    <w:tmpl w:val="771E1DCA"/>
    <w:lvl w:ilvl="0" w:tplc="776871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DF00798"/>
    <w:multiLevelType w:val="hybridMultilevel"/>
    <w:tmpl w:val="1DC4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C47A5"/>
    <w:multiLevelType w:val="hybridMultilevel"/>
    <w:tmpl w:val="83A4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73DC3"/>
    <w:multiLevelType w:val="hybridMultilevel"/>
    <w:tmpl w:val="437A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A6CBD"/>
    <w:multiLevelType w:val="hybridMultilevel"/>
    <w:tmpl w:val="E6AE4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B166E2"/>
    <w:multiLevelType w:val="hybridMultilevel"/>
    <w:tmpl w:val="5B48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0738C"/>
    <w:multiLevelType w:val="hybridMultilevel"/>
    <w:tmpl w:val="1C8C6D60"/>
    <w:lvl w:ilvl="0" w:tplc="55C028F2">
      <w:start w:val="1"/>
      <w:numFmt w:val="bullet"/>
      <w:lvlText w:val="•"/>
      <w:lvlJc w:val="left"/>
      <w:pPr>
        <w:tabs>
          <w:tab w:val="num" w:pos="720"/>
        </w:tabs>
        <w:ind w:left="720" w:hanging="360"/>
      </w:pPr>
      <w:rPr>
        <w:rFonts w:ascii="Arial" w:hAnsi="Arial" w:hint="default"/>
      </w:rPr>
    </w:lvl>
    <w:lvl w:ilvl="1" w:tplc="3738B99E" w:tentative="1">
      <w:start w:val="1"/>
      <w:numFmt w:val="bullet"/>
      <w:lvlText w:val="•"/>
      <w:lvlJc w:val="left"/>
      <w:pPr>
        <w:tabs>
          <w:tab w:val="num" w:pos="1440"/>
        </w:tabs>
        <w:ind w:left="1440" w:hanging="360"/>
      </w:pPr>
      <w:rPr>
        <w:rFonts w:ascii="Arial" w:hAnsi="Arial" w:hint="default"/>
      </w:rPr>
    </w:lvl>
    <w:lvl w:ilvl="2" w:tplc="96C47FC8" w:tentative="1">
      <w:start w:val="1"/>
      <w:numFmt w:val="bullet"/>
      <w:lvlText w:val="•"/>
      <w:lvlJc w:val="left"/>
      <w:pPr>
        <w:tabs>
          <w:tab w:val="num" w:pos="2160"/>
        </w:tabs>
        <w:ind w:left="2160" w:hanging="360"/>
      </w:pPr>
      <w:rPr>
        <w:rFonts w:ascii="Arial" w:hAnsi="Arial" w:hint="default"/>
      </w:rPr>
    </w:lvl>
    <w:lvl w:ilvl="3" w:tplc="B284E0EA" w:tentative="1">
      <w:start w:val="1"/>
      <w:numFmt w:val="bullet"/>
      <w:lvlText w:val="•"/>
      <w:lvlJc w:val="left"/>
      <w:pPr>
        <w:tabs>
          <w:tab w:val="num" w:pos="2880"/>
        </w:tabs>
        <w:ind w:left="2880" w:hanging="360"/>
      </w:pPr>
      <w:rPr>
        <w:rFonts w:ascii="Arial" w:hAnsi="Arial" w:hint="default"/>
      </w:rPr>
    </w:lvl>
    <w:lvl w:ilvl="4" w:tplc="0786E14A" w:tentative="1">
      <w:start w:val="1"/>
      <w:numFmt w:val="bullet"/>
      <w:lvlText w:val="•"/>
      <w:lvlJc w:val="left"/>
      <w:pPr>
        <w:tabs>
          <w:tab w:val="num" w:pos="3600"/>
        </w:tabs>
        <w:ind w:left="3600" w:hanging="360"/>
      </w:pPr>
      <w:rPr>
        <w:rFonts w:ascii="Arial" w:hAnsi="Arial" w:hint="default"/>
      </w:rPr>
    </w:lvl>
    <w:lvl w:ilvl="5" w:tplc="54801272" w:tentative="1">
      <w:start w:val="1"/>
      <w:numFmt w:val="bullet"/>
      <w:lvlText w:val="•"/>
      <w:lvlJc w:val="left"/>
      <w:pPr>
        <w:tabs>
          <w:tab w:val="num" w:pos="4320"/>
        </w:tabs>
        <w:ind w:left="4320" w:hanging="360"/>
      </w:pPr>
      <w:rPr>
        <w:rFonts w:ascii="Arial" w:hAnsi="Arial" w:hint="default"/>
      </w:rPr>
    </w:lvl>
    <w:lvl w:ilvl="6" w:tplc="0F58F64C" w:tentative="1">
      <w:start w:val="1"/>
      <w:numFmt w:val="bullet"/>
      <w:lvlText w:val="•"/>
      <w:lvlJc w:val="left"/>
      <w:pPr>
        <w:tabs>
          <w:tab w:val="num" w:pos="5040"/>
        </w:tabs>
        <w:ind w:left="5040" w:hanging="360"/>
      </w:pPr>
      <w:rPr>
        <w:rFonts w:ascii="Arial" w:hAnsi="Arial" w:hint="default"/>
      </w:rPr>
    </w:lvl>
    <w:lvl w:ilvl="7" w:tplc="589A7A68" w:tentative="1">
      <w:start w:val="1"/>
      <w:numFmt w:val="bullet"/>
      <w:lvlText w:val="•"/>
      <w:lvlJc w:val="left"/>
      <w:pPr>
        <w:tabs>
          <w:tab w:val="num" w:pos="5760"/>
        </w:tabs>
        <w:ind w:left="5760" w:hanging="360"/>
      </w:pPr>
      <w:rPr>
        <w:rFonts w:ascii="Arial" w:hAnsi="Arial" w:hint="default"/>
      </w:rPr>
    </w:lvl>
    <w:lvl w:ilvl="8" w:tplc="8B48BE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315BFE"/>
    <w:multiLevelType w:val="hybridMultilevel"/>
    <w:tmpl w:val="F530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F4A84"/>
    <w:multiLevelType w:val="hybridMultilevel"/>
    <w:tmpl w:val="8AF2C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E7A70"/>
    <w:multiLevelType w:val="hybridMultilevel"/>
    <w:tmpl w:val="D310AC44"/>
    <w:lvl w:ilvl="0" w:tplc="323A4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08788B"/>
    <w:multiLevelType w:val="multilevel"/>
    <w:tmpl w:val="7052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43552B"/>
    <w:multiLevelType w:val="hybridMultilevel"/>
    <w:tmpl w:val="2B5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15832"/>
    <w:multiLevelType w:val="hybridMultilevel"/>
    <w:tmpl w:val="5A8A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E767D"/>
    <w:multiLevelType w:val="hybridMultilevel"/>
    <w:tmpl w:val="EA90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9799C"/>
    <w:multiLevelType w:val="hybridMultilevel"/>
    <w:tmpl w:val="FF063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365F0D"/>
    <w:multiLevelType w:val="hybridMultilevel"/>
    <w:tmpl w:val="FF063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D882009"/>
    <w:multiLevelType w:val="hybridMultilevel"/>
    <w:tmpl w:val="400E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27"/>
  </w:num>
  <w:num w:numId="5">
    <w:abstractNumId w:val="37"/>
  </w:num>
  <w:num w:numId="6">
    <w:abstractNumId w:val="8"/>
  </w:num>
  <w:num w:numId="7">
    <w:abstractNumId w:val="32"/>
  </w:num>
  <w:num w:numId="8">
    <w:abstractNumId w:val="0"/>
  </w:num>
  <w:num w:numId="9">
    <w:abstractNumId w:val="21"/>
  </w:num>
  <w:num w:numId="10">
    <w:abstractNumId w:val="31"/>
  </w:num>
  <w:num w:numId="11">
    <w:abstractNumId w:val="28"/>
  </w:num>
  <w:num w:numId="12">
    <w:abstractNumId w:val="17"/>
  </w:num>
  <w:num w:numId="13">
    <w:abstractNumId w:val="11"/>
  </w:num>
  <w:num w:numId="14">
    <w:abstractNumId w:val="22"/>
  </w:num>
  <w:num w:numId="15">
    <w:abstractNumId w:val="26"/>
  </w:num>
  <w:num w:numId="16">
    <w:abstractNumId w:val="13"/>
  </w:num>
  <w:num w:numId="17">
    <w:abstractNumId w:val="35"/>
  </w:num>
  <w:num w:numId="18">
    <w:abstractNumId w:val="19"/>
  </w:num>
  <w:num w:numId="19">
    <w:abstractNumId w:val="33"/>
  </w:num>
  <w:num w:numId="20">
    <w:abstractNumId w:val="5"/>
  </w:num>
  <w:num w:numId="21">
    <w:abstractNumId w:val="14"/>
  </w:num>
  <w:num w:numId="22">
    <w:abstractNumId w:val="23"/>
  </w:num>
  <w:num w:numId="23">
    <w:abstractNumId w:val="24"/>
  </w:num>
  <w:num w:numId="24">
    <w:abstractNumId w:val="34"/>
  </w:num>
  <w:num w:numId="25">
    <w:abstractNumId w:val="2"/>
  </w:num>
  <w:num w:numId="26">
    <w:abstractNumId w:val="4"/>
  </w:num>
  <w:num w:numId="27">
    <w:abstractNumId w:val="41"/>
  </w:num>
  <w:num w:numId="28">
    <w:abstractNumId w:val="20"/>
  </w:num>
  <w:num w:numId="29">
    <w:abstractNumId w:val="1"/>
  </w:num>
  <w:num w:numId="30">
    <w:abstractNumId w:val="18"/>
  </w:num>
  <w:num w:numId="31">
    <w:abstractNumId w:val="6"/>
  </w:num>
  <w:num w:numId="32">
    <w:abstractNumId w:val="9"/>
  </w:num>
  <w:num w:numId="33">
    <w:abstractNumId w:val="30"/>
  </w:num>
  <w:num w:numId="34">
    <w:abstractNumId w:val="29"/>
  </w:num>
  <w:num w:numId="35">
    <w:abstractNumId w:val="3"/>
  </w:num>
  <w:num w:numId="36">
    <w:abstractNumId w:val="40"/>
  </w:num>
  <w:num w:numId="37">
    <w:abstractNumId w:val="39"/>
  </w:num>
  <w:num w:numId="38">
    <w:abstractNumId w:val="15"/>
  </w:num>
  <w:num w:numId="39">
    <w:abstractNumId w:val="38"/>
  </w:num>
  <w:num w:numId="40">
    <w:abstractNumId w:val="10"/>
  </w:num>
  <w:num w:numId="41">
    <w:abstractNumId w:val="3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tvxrsxdf3dtr02ef5x855pd5xrsxsxpr252p&quot;&gt;Office EndNote Library&lt;record-ids&gt;&lt;item&gt;21&lt;/item&gt;&lt;item&gt;37&lt;/item&gt;&lt;item&gt;39&lt;/item&gt;&lt;item&gt;48&lt;/item&gt;&lt;item&gt;61&lt;/item&gt;&lt;item&gt;75&lt;/item&gt;&lt;item&gt;78&lt;/item&gt;&lt;item&gt;115&lt;/item&gt;&lt;item&gt;119&lt;/item&gt;&lt;item&gt;124&lt;/item&gt;&lt;item&gt;246&lt;/item&gt;&lt;item&gt;289&lt;/item&gt;&lt;item&gt;302&lt;/item&gt;&lt;item&gt;304&lt;/item&gt;&lt;item&gt;605&lt;/item&gt;&lt;item&gt;701&lt;/item&gt;&lt;item&gt;769&lt;/item&gt;&lt;item&gt;1089&lt;/item&gt;&lt;item&gt;1090&lt;/item&gt;&lt;item&gt;1225&lt;/item&gt;&lt;item&gt;1226&lt;/item&gt;&lt;item&gt;1227&lt;/item&gt;&lt;item&gt;1231&lt;/item&gt;&lt;item&gt;1232&lt;/item&gt;&lt;item&gt;1233&lt;/item&gt;&lt;item&gt;1234&lt;/item&gt;&lt;/record-ids&gt;&lt;/item&gt;&lt;/Libraries&gt;"/>
  </w:docVars>
  <w:rsids>
    <w:rsidRoot w:val="008D122E"/>
    <w:rsid w:val="0000131C"/>
    <w:rsid w:val="000026A3"/>
    <w:rsid w:val="00002F84"/>
    <w:rsid w:val="00004377"/>
    <w:rsid w:val="00004715"/>
    <w:rsid w:val="00004CD2"/>
    <w:rsid w:val="000050CF"/>
    <w:rsid w:val="000057F7"/>
    <w:rsid w:val="00010A41"/>
    <w:rsid w:val="00011BAD"/>
    <w:rsid w:val="0001531E"/>
    <w:rsid w:val="00015A18"/>
    <w:rsid w:val="00015AD7"/>
    <w:rsid w:val="00016845"/>
    <w:rsid w:val="00016FBE"/>
    <w:rsid w:val="00017A78"/>
    <w:rsid w:val="00021AC3"/>
    <w:rsid w:val="00023035"/>
    <w:rsid w:val="0002327C"/>
    <w:rsid w:val="00024FA6"/>
    <w:rsid w:val="00025863"/>
    <w:rsid w:val="00030BE9"/>
    <w:rsid w:val="00031110"/>
    <w:rsid w:val="00031B61"/>
    <w:rsid w:val="00032441"/>
    <w:rsid w:val="000331A8"/>
    <w:rsid w:val="00035859"/>
    <w:rsid w:val="00036510"/>
    <w:rsid w:val="00036580"/>
    <w:rsid w:val="000379A5"/>
    <w:rsid w:val="00041718"/>
    <w:rsid w:val="0004326B"/>
    <w:rsid w:val="000432B9"/>
    <w:rsid w:val="00045B91"/>
    <w:rsid w:val="000504F3"/>
    <w:rsid w:val="00052A7A"/>
    <w:rsid w:val="00052FB8"/>
    <w:rsid w:val="000533C2"/>
    <w:rsid w:val="00054FFF"/>
    <w:rsid w:val="00055961"/>
    <w:rsid w:val="0005703A"/>
    <w:rsid w:val="00057FB1"/>
    <w:rsid w:val="000615B8"/>
    <w:rsid w:val="00061AFF"/>
    <w:rsid w:val="00065631"/>
    <w:rsid w:val="000657E8"/>
    <w:rsid w:val="00065F84"/>
    <w:rsid w:val="00066A57"/>
    <w:rsid w:val="00070C5F"/>
    <w:rsid w:val="0007155B"/>
    <w:rsid w:val="00071754"/>
    <w:rsid w:val="000717CE"/>
    <w:rsid w:val="00072248"/>
    <w:rsid w:val="00074148"/>
    <w:rsid w:val="00074287"/>
    <w:rsid w:val="00074915"/>
    <w:rsid w:val="00075092"/>
    <w:rsid w:val="0008122E"/>
    <w:rsid w:val="00081F33"/>
    <w:rsid w:val="00083B2E"/>
    <w:rsid w:val="00083D79"/>
    <w:rsid w:val="0008488D"/>
    <w:rsid w:val="0009005B"/>
    <w:rsid w:val="00091ADB"/>
    <w:rsid w:val="00091D26"/>
    <w:rsid w:val="00091E79"/>
    <w:rsid w:val="000921EC"/>
    <w:rsid w:val="000943BD"/>
    <w:rsid w:val="000943E7"/>
    <w:rsid w:val="000944F5"/>
    <w:rsid w:val="00094708"/>
    <w:rsid w:val="00094E30"/>
    <w:rsid w:val="00095BCA"/>
    <w:rsid w:val="000965EA"/>
    <w:rsid w:val="000968DE"/>
    <w:rsid w:val="00096F09"/>
    <w:rsid w:val="00097B26"/>
    <w:rsid w:val="00097B2D"/>
    <w:rsid w:val="000A0368"/>
    <w:rsid w:val="000A2181"/>
    <w:rsid w:val="000A2467"/>
    <w:rsid w:val="000A27FA"/>
    <w:rsid w:val="000A71D8"/>
    <w:rsid w:val="000A75D5"/>
    <w:rsid w:val="000B1EC3"/>
    <w:rsid w:val="000B29F1"/>
    <w:rsid w:val="000B3667"/>
    <w:rsid w:val="000B5F71"/>
    <w:rsid w:val="000B6919"/>
    <w:rsid w:val="000B71A5"/>
    <w:rsid w:val="000C10FA"/>
    <w:rsid w:val="000C18AC"/>
    <w:rsid w:val="000C19E8"/>
    <w:rsid w:val="000C3196"/>
    <w:rsid w:val="000C3899"/>
    <w:rsid w:val="000C5DFC"/>
    <w:rsid w:val="000C654C"/>
    <w:rsid w:val="000C6D29"/>
    <w:rsid w:val="000C7AD5"/>
    <w:rsid w:val="000C7C49"/>
    <w:rsid w:val="000D0918"/>
    <w:rsid w:val="000D3AB0"/>
    <w:rsid w:val="000D423D"/>
    <w:rsid w:val="000D4823"/>
    <w:rsid w:val="000D4C9A"/>
    <w:rsid w:val="000D584E"/>
    <w:rsid w:val="000D7C4A"/>
    <w:rsid w:val="000E07F2"/>
    <w:rsid w:val="000E0E9B"/>
    <w:rsid w:val="000E1081"/>
    <w:rsid w:val="000E1EF4"/>
    <w:rsid w:val="000E4442"/>
    <w:rsid w:val="000E4F70"/>
    <w:rsid w:val="000E5FBB"/>
    <w:rsid w:val="000E667C"/>
    <w:rsid w:val="000E767D"/>
    <w:rsid w:val="000E79BE"/>
    <w:rsid w:val="000E79D1"/>
    <w:rsid w:val="000F15B5"/>
    <w:rsid w:val="000F1E3B"/>
    <w:rsid w:val="000F4206"/>
    <w:rsid w:val="000F428B"/>
    <w:rsid w:val="000F442B"/>
    <w:rsid w:val="000F47A3"/>
    <w:rsid w:val="000F513E"/>
    <w:rsid w:val="000F617A"/>
    <w:rsid w:val="000F62DB"/>
    <w:rsid w:val="0010041D"/>
    <w:rsid w:val="001023E0"/>
    <w:rsid w:val="00102E7B"/>
    <w:rsid w:val="00105D24"/>
    <w:rsid w:val="00114289"/>
    <w:rsid w:val="001158C5"/>
    <w:rsid w:val="00115C9D"/>
    <w:rsid w:val="00120C6D"/>
    <w:rsid w:val="001218FE"/>
    <w:rsid w:val="00121C62"/>
    <w:rsid w:val="0012342F"/>
    <w:rsid w:val="00123C0C"/>
    <w:rsid w:val="00124186"/>
    <w:rsid w:val="00124811"/>
    <w:rsid w:val="0012649B"/>
    <w:rsid w:val="00127858"/>
    <w:rsid w:val="00130B19"/>
    <w:rsid w:val="0013165A"/>
    <w:rsid w:val="00134171"/>
    <w:rsid w:val="0013430C"/>
    <w:rsid w:val="00135787"/>
    <w:rsid w:val="001361D5"/>
    <w:rsid w:val="001362EB"/>
    <w:rsid w:val="001364BC"/>
    <w:rsid w:val="00137B43"/>
    <w:rsid w:val="00137D84"/>
    <w:rsid w:val="00141649"/>
    <w:rsid w:val="00141FDF"/>
    <w:rsid w:val="00143877"/>
    <w:rsid w:val="0014410E"/>
    <w:rsid w:val="00147F8C"/>
    <w:rsid w:val="00150A5D"/>
    <w:rsid w:val="001528A4"/>
    <w:rsid w:val="001534D2"/>
    <w:rsid w:val="00153645"/>
    <w:rsid w:val="00153999"/>
    <w:rsid w:val="00153E55"/>
    <w:rsid w:val="001545F1"/>
    <w:rsid w:val="00155150"/>
    <w:rsid w:val="00155CAC"/>
    <w:rsid w:val="0015627E"/>
    <w:rsid w:val="00157032"/>
    <w:rsid w:val="001639E7"/>
    <w:rsid w:val="0016458F"/>
    <w:rsid w:val="00165DE3"/>
    <w:rsid w:val="0016613A"/>
    <w:rsid w:val="0016690A"/>
    <w:rsid w:val="00166BFC"/>
    <w:rsid w:val="00166C4D"/>
    <w:rsid w:val="001672D1"/>
    <w:rsid w:val="001700C1"/>
    <w:rsid w:val="0017340A"/>
    <w:rsid w:val="0017451E"/>
    <w:rsid w:val="00174B2E"/>
    <w:rsid w:val="00175931"/>
    <w:rsid w:val="00177710"/>
    <w:rsid w:val="00180161"/>
    <w:rsid w:val="0018077C"/>
    <w:rsid w:val="00180794"/>
    <w:rsid w:val="00180AD3"/>
    <w:rsid w:val="00182014"/>
    <w:rsid w:val="0018205D"/>
    <w:rsid w:val="00182520"/>
    <w:rsid w:val="00182A9C"/>
    <w:rsid w:val="001837F4"/>
    <w:rsid w:val="00183EF2"/>
    <w:rsid w:val="00184834"/>
    <w:rsid w:val="001853AD"/>
    <w:rsid w:val="001868C5"/>
    <w:rsid w:val="00186D5E"/>
    <w:rsid w:val="00186EB5"/>
    <w:rsid w:val="00190227"/>
    <w:rsid w:val="00192D75"/>
    <w:rsid w:val="00194912"/>
    <w:rsid w:val="0019720A"/>
    <w:rsid w:val="001A0EFE"/>
    <w:rsid w:val="001A10FE"/>
    <w:rsid w:val="001A49D4"/>
    <w:rsid w:val="001A4FE3"/>
    <w:rsid w:val="001A5928"/>
    <w:rsid w:val="001A64FE"/>
    <w:rsid w:val="001A7BB5"/>
    <w:rsid w:val="001B1236"/>
    <w:rsid w:val="001B1D5B"/>
    <w:rsid w:val="001B2FC1"/>
    <w:rsid w:val="001B3728"/>
    <w:rsid w:val="001B4EFE"/>
    <w:rsid w:val="001B4F3A"/>
    <w:rsid w:val="001B55F8"/>
    <w:rsid w:val="001B5C4E"/>
    <w:rsid w:val="001B7E51"/>
    <w:rsid w:val="001C102F"/>
    <w:rsid w:val="001C110A"/>
    <w:rsid w:val="001C1970"/>
    <w:rsid w:val="001C22DC"/>
    <w:rsid w:val="001C29F0"/>
    <w:rsid w:val="001C469D"/>
    <w:rsid w:val="001C50BF"/>
    <w:rsid w:val="001C6452"/>
    <w:rsid w:val="001C6BC9"/>
    <w:rsid w:val="001C7315"/>
    <w:rsid w:val="001C7719"/>
    <w:rsid w:val="001D0044"/>
    <w:rsid w:val="001D0EE6"/>
    <w:rsid w:val="001D328C"/>
    <w:rsid w:val="001D32E1"/>
    <w:rsid w:val="001D3F5F"/>
    <w:rsid w:val="001D46BB"/>
    <w:rsid w:val="001D7343"/>
    <w:rsid w:val="001E020B"/>
    <w:rsid w:val="001E098B"/>
    <w:rsid w:val="001E1A7E"/>
    <w:rsid w:val="001E2607"/>
    <w:rsid w:val="001E268F"/>
    <w:rsid w:val="001E296C"/>
    <w:rsid w:val="001E2C4D"/>
    <w:rsid w:val="001E3103"/>
    <w:rsid w:val="001E4B12"/>
    <w:rsid w:val="001E5B34"/>
    <w:rsid w:val="001E5B50"/>
    <w:rsid w:val="001E61BB"/>
    <w:rsid w:val="001F0C8B"/>
    <w:rsid w:val="001F238D"/>
    <w:rsid w:val="001F2761"/>
    <w:rsid w:val="001F2B32"/>
    <w:rsid w:val="001F320F"/>
    <w:rsid w:val="001F36AC"/>
    <w:rsid w:val="001F4EA8"/>
    <w:rsid w:val="001F5127"/>
    <w:rsid w:val="001F51B7"/>
    <w:rsid w:val="001F5ACB"/>
    <w:rsid w:val="001F6B9D"/>
    <w:rsid w:val="001F7D8F"/>
    <w:rsid w:val="002003A8"/>
    <w:rsid w:val="002050FB"/>
    <w:rsid w:val="00205B50"/>
    <w:rsid w:val="002070C7"/>
    <w:rsid w:val="00207878"/>
    <w:rsid w:val="00207925"/>
    <w:rsid w:val="00210AB0"/>
    <w:rsid w:val="00210DAE"/>
    <w:rsid w:val="00211934"/>
    <w:rsid w:val="00211E77"/>
    <w:rsid w:val="0021409D"/>
    <w:rsid w:val="0021483B"/>
    <w:rsid w:val="002153FB"/>
    <w:rsid w:val="002160DF"/>
    <w:rsid w:val="00216D14"/>
    <w:rsid w:val="002179D4"/>
    <w:rsid w:val="00217DAA"/>
    <w:rsid w:val="002201FB"/>
    <w:rsid w:val="00220323"/>
    <w:rsid w:val="00220B44"/>
    <w:rsid w:val="002210FF"/>
    <w:rsid w:val="00221833"/>
    <w:rsid w:val="00222F69"/>
    <w:rsid w:val="002255E1"/>
    <w:rsid w:val="00225B32"/>
    <w:rsid w:val="00226F72"/>
    <w:rsid w:val="0023059C"/>
    <w:rsid w:val="00232088"/>
    <w:rsid w:val="002324A9"/>
    <w:rsid w:val="0023296B"/>
    <w:rsid w:val="00235BA8"/>
    <w:rsid w:val="00236780"/>
    <w:rsid w:val="0023771E"/>
    <w:rsid w:val="00240120"/>
    <w:rsid w:val="0024035B"/>
    <w:rsid w:val="00240C9A"/>
    <w:rsid w:val="002414D0"/>
    <w:rsid w:val="00242122"/>
    <w:rsid w:val="0025106C"/>
    <w:rsid w:val="00251392"/>
    <w:rsid w:val="0025150C"/>
    <w:rsid w:val="0025155C"/>
    <w:rsid w:val="002534FB"/>
    <w:rsid w:val="00253923"/>
    <w:rsid w:val="0025545C"/>
    <w:rsid w:val="00256536"/>
    <w:rsid w:val="00260EBA"/>
    <w:rsid w:val="00261593"/>
    <w:rsid w:val="00263BA8"/>
    <w:rsid w:val="00264F6F"/>
    <w:rsid w:val="00265BCB"/>
    <w:rsid w:val="00266E86"/>
    <w:rsid w:val="0027012D"/>
    <w:rsid w:val="00272E60"/>
    <w:rsid w:val="00273BC6"/>
    <w:rsid w:val="00275A50"/>
    <w:rsid w:val="00277122"/>
    <w:rsid w:val="00277B58"/>
    <w:rsid w:val="00280010"/>
    <w:rsid w:val="0028016A"/>
    <w:rsid w:val="002801BC"/>
    <w:rsid w:val="0028192A"/>
    <w:rsid w:val="00282E2D"/>
    <w:rsid w:val="00283E3C"/>
    <w:rsid w:val="00284172"/>
    <w:rsid w:val="00285867"/>
    <w:rsid w:val="002867BE"/>
    <w:rsid w:val="002902B4"/>
    <w:rsid w:val="002909EF"/>
    <w:rsid w:val="002965AE"/>
    <w:rsid w:val="00296F09"/>
    <w:rsid w:val="00297598"/>
    <w:rsid w:val="00297BD4"/>
    <w:rsid w:val="002A048E"/>
    <w:rsid w:val="002A0A17"/>
    <w:rsid w:val="002A0C9A"/>
    <w:rsid w:val="002A23A9"/>
    <w:rsid w:val="002A2F07"/>
    <w:rsid w:val="002A5282"/>
    <w:rsid w:val="002A578C"/>
    <w:rsid w:val="002A5975"/>
    <w:rsid w:val="002A631A"/>
    <w:rsid w:val="002A7623"/>
    <w:rsid w:val="002A7AC8"/>
    <w:rsid w:val="002B029B"/>
    <w:rsid w:val="002B0498"/>
    <w:rsid w:val="002B0BDD"/>
    <w:rsid w:val="002B0F42"/>
    <w:rsid w:val="002B6847"/>
    <w:rsid w:val="002B6FC0"/>
    <w:rsid w:val="002C046C"/>
    <w:rsid w:val="002C3061"/>
    <w:rsid w:val="002C3186"/>
    <w:rsid w:val="002C3321"/>
    <w:rsid w:val="002C37CE"/>
    <w:rsid w:val="002C4217"/>
    <w:rsid w:val="002C5903"/>
    <w:rsid w:val="002C6AEE"/>
    <w:rsid w:val="002C6E77"/>
    <w:rsid w:val="002D1B2D"/>
    <w:rsid w:val="002D24E8"/>
    <w:rsid w:val="002D3307"/>
    <w:rsid w:val="002D3DA1"/>
    <w:rsid w:val="002D3E7C"/>
    <w:rsid w:val="002D4E0E"/>
    <w:rsid w:val="002D5742"/>
    <w:rsid w:val="002D5822"/>
    <w:rsid w:val="002D5D38"/>
    <w:rsid w:val="002D6F92"/>
    <w:rsid w:val="002D79B2"/>
    <w:rsid w:val="002E0CCF"/>
    <w:rsid w:val="002E17B8"/>
    <w:rsid w:val="002E2723"/>
    <w:rsid w:val="002E2899"/>
    <w:rsid w:val="002E30D1"/>
    <w:rsid w:val="002E3550"/>
    <w:rsid w:val="002E4393"/>
    <w:rsid w:val="002E54D5"/>
    <w:rsid w:val="002E5CD4"/>
    <w:rsid w:val="002E5ED3"/>
    <w:rsid w:val="002F01E2"/>
    <w:rsid w:val="002F1729"/>
    <w:rsid w:val="002F37AB"/>
    <w:rsid w:val="002F478D"/>
    <w:rsid w:val="002F47D0"/>
    <w:rsid w:val="002F53CA"/>
    <w:rsid w:val="00300275"/>
    <w:rsid w:val="00303420"/>
    <w:rsid w:val="00303A2E"/>
    <w:rsid w:val="00305C70"/>
    <w:rsid w:val="00305FC4"/>
    <w:rsid w:val="003073D0"/>
    <w:rsid w:val="00311403"/>
    <w:rsid w:val="00312689"/>
    <w:rsid w:val="00312B73"/>
    <w:rsid w:val="00313098"/>
    <w:rsid w:val="003141E6"/>
    <w:rsid w:val="00314A17"/>
    <w:rsid w:val="00316323"/>
    <w:rsid w:val="00317EA7"/>
    <w:rsid w:val="003209FF"/>
    <w:rsid w:val="00321833"/>
    <w:rsid w:val="00321887"/>
    <w:rsid w:val="00321CCA"/>
    <w:rsid w:val="0032283A"/>
    <w:rsid w:val="0032362D"/>
    <w:rsid w:val="00324731"/>
    <w:rsid w:val="00325866"/>
    <w:rsid w:val="003278FF"/>
    <w:rsid w:val="00330EEB"/>
    <w:rsid w:val="003311B5"/>
    <w:rsid w:val="0033139F"/>
    <w:rsid w:val="00333957"/>
    <w:rsid w:val="003344FD"/>
    <w:rsid w:val="003356DC"/>
    <w:rsid w:val="00336171"/>
    <w:rsid w:val="00336D0D"/>
    <w:rsid w:val="0034032D"/>
    <w:rsid w:val="00340F42"/>
    <w:rsid w:val="003441B2"/>
    <w:rsid w:val="00344FAE"/>
    <w:rsid w:val="003457B4"/>
    <w:rsid w:val="003469AA"/>
    <w:rsid w:val="00347285"/>
    <w:rsid w:val="0034779E"/>
    <w:rsid w:val="00347972"/>
    <w:rsid w:val="003533F2"/>
    <w:rsid w:val="0035370A"/>
    <w:rsid w:val="003542D2"/>
    <w:rsid w:val="00355C62"/>
    <w:rsid w:val="003561FC"/>
    <w:rsid w:val="003577BC"/>
    <w:rsid w:val="00363307"/>
    <w:rsid w:val="003661D7"/>
    <w:rsid w:val="003663EA"/>
    <w:rsid w:val="0036798B"/>
    <w:rsid w:val="003704EA"/>
    <w:rsid w:val="003716CC"/>
    <w:rsid w:val="003716D3"/>
    <w:rsid w:val="00371C94"/>
    <w:rsid w:val="003736AE"/>
    <w:rsid w:val="00374D51"/>
    <w:rsid w:val="003750B2"/>
    <w:rsid w:val="003751FC"/>
    <w:rsid w:val="00376690"/>
    <w:rsid w:val="00380D09"/>
    <w:rsid w:val="003812D1"/>
    <w:rsid w:val="00381444"/>
    <w:rsid w:val="0038328C"/>
    <w:rsid w:val="003839D0"/>
    <w:rsid w:val="003853D0"/>
    <w:rsid w:val="00386318"/>
    <w:rsid w:val="00386715"/>
    <w:rsid w:val="003937A9"/>
    <w:rsid w:val="003943E3"/>
    <w:rsid w:val="0039660A"/>
    <w:rsid w:val="00396E6E"/>
    <w:rsid w:val="003973AF"/>
    <w:rsid w:val="003A0847"/>
    <w:rsid w:val="003A0920"/>
    <w:rsid w:val="003A13CA"/>
    <w:rsid w:val="003A1B05"/>
    <w:rsid w:val="003A28B7"/>
    <w:rsid w:val="003A2AEA"/>
    <w:rsid w:val="003A5FE2"/>
    <w:rsid w:val="003A632B"/>
    <w:rsid w:val="003A6887"/>
    <w:rsid w:val="003B2265"/>
    <w:rsid w:val="003B2DD0"/>
    <w:rsid w:val="003B36F9"/>
    <w:rsid w:val="003B426D"/>
    <w:rsid w:val="003B4548"/>
    <w:rsid w:val="003B4799"/>
    <w:rsid w:val="003B4C88"/>
    <w:rsid w:val="003B6EB2"/>
    <w:rsid w:val="003B76EB"/>
    <w:rsid w:val="003B777C"/>
    <w:rsid w:val="003B7CB0"/>
    <w:rsid w:val="003C2CA9"/>
    <w:rsid w:val="003C32F8"/>
    <w:rsid w:val="003C3482"/>
    <w:rsid w:val="003C55C7"/>
    <w:rsid w:val="003C5EBC"/>
    <w:rsid w:val="003D03DB"/>
    <w:rsid w:val="003D0E55"/>
    <w:rsid w:val="003D1D55"/>
    <w:rsid w:val="003D1FAB"/>
    <w:rsid w:val="003D2062"/>
    <w:rsid w:val="003D2F3E"/>
    <w:rsid w:val="003D3D10"/>
    <w:rsid w:val="003D540D"/>
    <w:rsid w:val="003D5839"/>
    <w:rsid w:val="003D5A49"/>
    <w:rsid w:val="003D5E43"/>
    <w:rsid w:val="003E15D6"/>
    <w:rsid w:val="003E1CCB"/>
    <w:rsid w:val="003E1E0F"/>
    <w:rsid w:val="003E2DFE"/>
    <w:rsid w:val="003E3F6A"/>
    <w:rsid w:val="003E4099"/>
    <w:rsid w:val="003E5ED5"/>
    <w:rsid w:val="003E7EAB"/>
    <w:rsid w:val="003F0B72"/>
    <w:rsid w:val="003F1A77"/>
    <w:rsid w:val="003F1DFF"/>
    <w:rsid w:val="003F2D03"/>
    <w:rsid w:val="003F309A"/>
    <w:rsid w:val="003F5828"/>
    <w:rsid w:val="003F5D17"/>
    <w:rsid w:val="003F7529"/>
    <w:rsid w:val="003F7972"/>
    <w:rsid w:val="004005E5"/>
    <w:rsid w:val="00402547"/>
    <w:rsid w:val="00404DA4"/>
    <w:rsid w:val="00406833"/>
    <w:rsid w:val="00406EC5"/>
    <w:rsid w:val="0041005F"/>
    <w:rsid w:val="00410517"/>
    <w:rsid w:val="00410948"/>
    <w:rsid w:val="00410958"/>
    <w:rsid w:val="004118EB"/>
    <w:rsid w:val="00411C70"/>
    <w:rsid w:val="0041211F"/>
    <w:rsid w:val="004132F4"/>
    <w:rsid w:val="004142B1"/>
    <w:rsid w:val="00414DE7"/>
    <w:rsid w:val="0041513E"/>
    <w:rsid w:val="00415297"/>
    <w:rsid w:val="004160FA"/>
    <w:rsid w:val="0041687E"/>
    <w:rsid w:val="004174F7"/>
    <w:rsid w:val="004202B0"/>
    <w:rsid w:val="00420C26"/>
    <w:rsid w:val="00421413"/>
    <w:rsid w:val="004238C7"/>
    <w:rsid w:val="004258AA"/>
    <w:rsid w:val="00427531"/>
    <w:rsid w:val="004276FD"/>
    <w:rsid w:val="00427C98"/>
    <w:rsid w:val="00430E21"/>
    <w:rsid w:val="004313B5"/>
    <w:rsid w:val="0043196A"/>
    <w:rsid w:val="00433093"/>
    <w:rsid w:val="004344F5"/>
    <w:rsid w:val="00434A43"/>
    <w:rsid w:val="00434AEC"/>
    <w:rsid w:val="004354D6"/>
    <w:rsid w:val="004371BA"/>
    <w:rsid w:val="00441C6F"/>
    <w:rsid w:val="0044360A"/>
    <w:rsid w:val="00444C97"/>
    <w:rsid w:val="00445905"/>
    <w:rsid w:val="00445DC5"/>
    <w:rsid w:val="00445DCC"/>
    <w:rsid w:val="0044710B"/>
    <w:rsid w:val="00450991"/>
    <w:rsid w:val="00451454"/>
    <w:rsid w:val="004519A7"/>
    <w:rsid w:val="00451DED"/>
    <w:rsid w:val="004523F3"/>
    <w:rsid w:val="00454E3C"/>
    <w:rsid w:val="00456AF3"/>
    <w:rsid w:val="0045774B"/>
    <w:rsid w:val="0046002D"/>
    <w:rsid w:val="00460A99"/>
    <w:rsid w:val="00460D95"/>
    <w:rsid w:val="00463B58"/>
    <w:rsid w:val="00465F94"/>
    <w:rsid w:val="004661A1"/>
    <w:rsid w:val="0046641B"/>
    <w:rsid w:val="00466D77"/>
    <w:rsid w:val="004709F7"/>
    <w:rsid w:val="004718B5"/>
    <w:rsid w:val="00472DE8"/>
    <w:rsid w:val="0047306D"/>
    <w:rsid w:val="0047485F"/>
    <w:rsid w:val="00474EC7"/>
    <w:rsid w:val="0047546B"/>
    <w:rsid w:val="00475FD5"/>
    <w:rsid w:val="00481196"/>
    <w:rsid w:val="004862F6"/>
    <w:rsid w:val="00486B89"/>
    <w:rsid w:val="00487318"/>
    <w:rsid w:val="00490353"/>
    <w:rsid w:val="0049261C"/>
    <w:rsid w:val="004927A3"/>
    <w:rsid w:val="004935A0"/>
    <w:rsid w:val="00497CBA"/>
    <w:rsid w:val="004A115B"/>
    <w:rsid w:val="004A2A3A"/>
    <w:rsid w:val="004A2BF8"/>
    <w:rsid w:val="004A3C61"/>
    <w:rsid w:val="004A45E0"/>
    <w:rsid w:val="004A6A6B"/>
    <w:rsid w:val="004A6E79"/>
    <w:rsid w:val="004A74DF"/>
    <w:rsid w:val="004B25A8"/>
    <w:rsid w:val="004B4A1C"/>
    <w:rsid w:val="004B5102"/>
    <w:rsid w:val="004B63D5"/>
    <w:rsid w:val="004B6857"/>
    <w:rsid w:val="004B7FA4"/>
    <w:rsid w:val="004C11BA"/>
    <w:rsid w:val="004C4214"/>
    <w:rsid w:val="004C440B"/>
    <w:rsid w:val="004C569E"/>
    <w:rsid w:val="004C5D87"/>
    <w:rsid w:val="004C6597"/>
    <w:rsid w:val="004C6653"/>
    <w:rsid w:val="004C6EDC"/>
    <w:rsid w:val="004D1F2E"/>
    <w:rsid w:val="004D41B6"/>
    <w:rsid w:val="004D4BB3"/>
    <w:rsid w:val="004D60FB"/>
    <w:rsid w:val="004E13A1"/>
    <w:rsid w:val="004E1DBC"/>
    <w:rsid w:val="004E1F8C"/>
    <w:rsid w:val="004E464E"/>
    <w:rsid w:val="004E4860"/>
    <w:rsid w:val="004E625A"/>
    <w:rsid w:val="004E741F"/>
    <w:rsid w:val="004E7933"/>
    <w:rsid w:val="004F09EB"/>
    <w:rsid w:val="004F0FC3"/>
    <w:rsid w:val="004F1103"/>
    <w:rsid w:val="004F1236"/>
    <w:rsid w:val="004F2D49"/>
    <w:rsid w:val="004F3446"/>
    <w:rsid w:val="004F357D"/>
    <w:rsid w:val="004F3EA0"/>
    <w:rsid w:val="004F4AF0"/>
    <w:rsid w:val="004F4B8C"/>
    <w:rsid w:val="004F4D5F"/>
    <w:rsid w:val="004F4E09"/>
    <w:rsid w:val="004F5425"/>
    <w:rsid w:val="004F5596"/>
    <w:rsid w:val="004F5B44"/>
    <w:rsid w:val="004F62B6"/>
    <w:rsid w:val="00500124"/>
    <w:rsid w:val="00500325"/>
    <w:rsid w:val="005016E4"/>
    <w:rsid w:val="00503778"/>
    <w:rsid w:val="00503C37"/>
    <w:rsid w:val="005040E6"/>
    <w:rsid w:val="0050479B"/>
    <w:rsid w:val="00505210"/>
    <w:rsid w:val="00505B12"/>
    <w:rsid w:val="00506C3C"/>
    <w:rsid w:val="0050740D"/>
    <w:rsid w:val="00512334"/>
    <w:rsid w:val="00512BDE"/>
    <w:rsid w:val="00513407"/>
    <w:rsid w:val="00514053"/>
    <w:rsid w:val="00514840"/>
    <w:rsid w:val="005153D1"/>
    <w:rsid w:val="00516B72"/>
    <w:rsid w:val="0052002C"/>
    <w:rsid w:val="00521108"/>
    <w:rsid w:val="00521B99"/>
    <w:rsid w:val="00524EC0"/>
    <w:rsid w:val="00524FB7"/>
    <w:rsid w:val="0052611E"/>
    <w:rsid w:val="00526DA5"/>
    <w:rsid w:val="0052748F"/>
    <w:rsid w:val="00530447"/>
    <w:rsid w:val="00530572"/>
    <w:rsid w:val="00530A27"/>
    <w:rsid w:val="0053497F"/>
    <w:rsid w:val="00535F5F"/>
    <w:rsid w:val="0053625E"/>
    <w:rsid w:val="00536F2C"/>
    <w:rsid w:val="00540A7D"/>
    <w:rsid w:val="005412A3"/>
    <w:rsid w:val="005412A8"/>
    <w:rsid w:val="0054155F"/>
    <w:rsid w:val="005422A2"/>
    <w:rsid w:val="00542D99"/>
    <w:rsid w:val="005434EA"/>
    <w:rsid w:val="00545179"/>
    <w:rsid w:val="005458AB"/>
    <w:rsid w:val="00546972"/>
    <w:rsid w:val="00546F05"/>
    <w:rsid w:val="00547459"/>
    <w:rsid w:val="005475EA"/>
    <w:rsid w:val="00552058"/>
    <w:rsid w:val="00555266"/>
    <w:rsid w:val="0055584B"/>
    <w:rsid w:val="00555AF5"/>
    <w:rsid w:val="00555BE6"/>
    <w:rsid w:val="005575EA"/>
    <w:rsid w:val="00561426"/>
    <w:rsid w:val="00561584"/>
    <w:rsid w:val="00561E39"/>
    <w:rsid w:val="0056259A"/>
    <w:rsid w:val="00562739"/>
    <w:rsid w:val="005637B6"/>
    <w:rsid w:val="00564D81"/>
    <w:rsid w:val="005672F1"/>
    <w:rsid w:val="005675D6"/>
    <w:rsid w:val="00567F82"/>
    <w:rsid w:val="005722FC"/>
    <w:rsid w:val="005729CD"/>
    <w:rsid w:val="00574827"/>
    <w:rsid w:val="00575F63"/>
    <w:rsid w:val="0057621B"/>
    <w:rsid w:val="005766BD"/>
    <w:rsid w:val="00577302"/>
    <w:rsid w:val="0057785A"/>
    <w:rsid w:val="00580886"/>
    <w:rsid w:val="00580BF1"/>
    <w:rsid w:val="00581704"/>
    <w:rsid w:val="00586A0A"/>
    <w:rsid w:val="005877C3"/>
    <w:rsid w:val="005908C8"/>
    <w:rsid w:val="00590EE5"/>
    <w:rsid w:val="005914E4"/>
    <w:rsid w:val="0059256B"/>
    <w:rsid w:val="0059526C"/>
    <w:rsid w:val="00597903"/>
    <w:rsid w:val="005A0605"/>
    <w:rsid w:val="005A1183"/>
    <w:rsid w:val="005A2254"/>
    <w:rsid w:val="005A24D5"/>
    <w:rsid w:val="005A2A25"/>
    <w:rsid w:val="005A5327"/>
    <w:rsid w:val="005B2446"/>
    <w:rsid w:val="005B4488"/>
    <w:rsid w:val="005B558B"/>
    <w:rsid w:val="005B5ACB"/>
    <w:rsid w:val="005B6A84"/>
    <w:rsid w:val="005B706A"/>
    <w:rsid w:val="005C0983"/>
    <w:rsid w:val="005C1374"/>
    <w:rsid w:val="005C2B35"/>
    <w:rsid w:val="005C3627"/>
    <w:rsid w:val="005C3C0E"/>
    <w:rsid w:val="005C453E"/>
    <w:rsid w:val="005C5767"/>
    <w:rsid w:val="005C5B09"/>
    <w:rsid w:val="005C5E61"/>
    <w:rsid w:val="005C670B"/>
    <w:rsid w:val="005C79EE"/>
    <w:rsid w:val="005C7A4B"/>
    <w:rsid w:val="005D0D4C"/>
    <w:rsid w:val="005D0D55"/>
    <w:rsid w:val="005D0F8D"/>
    <w:rsid w:val="005D1B1A"/>
    <w:rsid w:val="005D2832"/>
    <w:rsid w:val="005E04A8"/>
    <w:rsid w:val="005E0A0F"/>
    <w:rsid w:val="005E10DB"/>
    <w:rsid w:val="005E26B3"/>
    <w:rsid w:val="005E2998"/>
    <w:rsid w:val="005E29BF"/>
    <w:rsid w:val="005E2F70"/>
    <w:rsid w:val="005E453C"/>
    <w:rsid w:val="005E4908"/>
    <w:rsid w:val="005E4ADF"/>
    <w:rsid w:val="005E4B85"/>
    <w:rsid w:val="005E59F0"/>
    <w:rsid w:val="005E6389"/>
    <w:rsid w:val="005F0D45"/>
    <w:rsid w:val="005F0E35"/>
    <w:rsid w:val="005F2CB0"/>
    <w:rsid w:val="005F3959"/>
    <w:rsid w:val="005F3A41"/>
    <w:rsid w:val="005F43A3"/>
    <w:rsid w:val="005F5DE7"/>
    <w:rsid w:val="005F6257"/>
    <w:rsid w:val="005F66F5"/>
    <w:rsid w:val="005F6DBE"/>
    <w:rsid w:val="005F6F85"/>
    <w:rsid w:val="005F71FD"/>
    <w:rsid w:val="006004E5"/>
    <w:rsid w:val="00602B92"/>
    <w:rsid w:val="0060313B"/>
    <w:rsid w:val="00603507"/>
    <w:rsid w:val="006078E8"/>
    <w:rsid w:val="00610AA1"/>
    <w:rsid w:val="006112E3"/>
    <w:rsid w:val="00611CF7"/>
    <w:rsid w:val="00615492"/>
    <w:rsid w:val="00620386"/>
    <w:rsid w:val="006203A5"/>
    <w:rsid w:val="0062125C"/>
    <w:rsid w:val="0062127D"/>
    <w:rsid w:val="00621AB2"/>
    <w:rsid w:val="00624261"/>
    <w:rsid w:val="00624694"/>
    <w:rsid w:val="00624A66"/>
    <w:rsid w:val="00625C67"/>
    <w:rsid w:val="0063079E"/>
    <w:rsid w:val="00630971"/>
    <w:rsid w:val="0063099B"/>
    <w:rsid w:val="00631236"/>
    <w:rsid w:val="00631A3B"/>
    <w:rsid w:val="0063257D"/>
    <w:rsid w:val="00634C43"/>
    <w:rsid w:val="00635C8D"/>
    <w:rsid w:val="00636735"/>
    <w:rsid w:val="006370FE"/>
    <w:rsid w:val="00637A52"/>
    <w:rsid w:val="00642844"/>
    <w:rsid w:val="006428BA"/>
    <w:rsid w:val="006437AA"/>
    <w:rsid w:val="00647ADA"/>
    <w:rsid w:val="00650C2D"/>
    <w:rsid w:val="00650E94"/>
    <w:rsid w:val="00650FA7"/>
    <w:rsid w:val="0065192F"/>
    <w:rsid w:val="00654803"/>
    <w:rsid w:val="006554AE"/>
    <w:rsid w:val="006569D5"/>
    <w:rsid w:val="00657482"/>
    <w:rsid w:val="00660BB4"/>
    <w:rsid w:val="006618AB"/>
    <w:rsid w:val="006622E8"/>
    <w:rsid w:val="00662E60"/>
    <w:rsid w:val="00666EDD"/>
    <w:rsid w:val="00670F4F"/>
    <w:rsid w:val="00671578"/>
    <w:rsid w:val="00671CCC"/>
    <w:rsid w:val="00673B15"/>
    <w:rsid w:val="006743A6"/>
    <w:rsid w:val="00675612"/>
    <w:rsid w:val="00676F2B"/>
    <w:rsid w:val="00677837"/>
    <w:rsid w:val="006808A4"/>
    <w:rsid w:val="006814C5"/>
    <w:rsid w:val="006821E0"/>
    <w:rsid w:val="0068325E"/>
    <w:rsid w:val="006839F5"/>
    <w:rsid w:val="00684571"/>
    <w:rsid w:val="006848AA"/>
    <w:rsid w:val="006849F5"/>
    <w:rsid w:val="00685151"/>
    <w:rsid w:val="00685300"/>
    <w:rsid w:val="00685B0A"/>
    <w:rsid w:val="00690580"/>
    <w:rsid w:val="006916B6"/>
    <w:rsid w:val="006918D9"/>
    <w:rsid w:val="00691F9A"/>
    <w:rsid w:val="00695850"/>
    <w:rsid w:val="006967D4"/>
    <w:rsid w:val="00696B17"/>
    <w:rsid w:val="006A0139"/>
    <w:rsid w:val="006A016D"/>
    <w:rsid w:val="006A1E1A"/>
    <w:rsid w:val="006A2267"/>
    <w:rsid w:val="006A2562"/>
    <w:rsid w:val="006A4372"/>
    <w:rsid w:val="006A57D8"/>
    <w:rsid w:val="006A6F9D"/>
    <w:rsid w:val="006A7584"/>
    <w:rsid w:val="006A7C10"/>
    <w:rsid w:val="006B32DC"/>
    <w:rsid w:val="006B3AA7"/>
    <w:rsid w:val="006B3C97"/>
    <w:rsid w:val="006B4B79"/>
    <w:rsid w:val="006B5D9F"/>
    <w:rsid w:val="006B72F0"/>
    <w:rsid w:val="006C0529"/>
    <w:rsid w:val="006C2E33"/>
    <w:rsid w:val="006C3CDC"/>
    <w:rsid w:val="006C41B4"/>
    <w:rsid w:val="006C47A4"/>
    <w:rsid w:val="006C4F72"/>
    <w:rsid w:val="006C554B"/>
    <w:rsid w:val="006C74B7"/>
    <w:rsid w:val="006C7E70"/>
    <w:rsid w:val="006D097B"/>
    <w:rsid w:val="006D10FB"/>
    <w:rsid w:val="006D1E36"/>
    <w:rsid w:val="006D2050"/>
    <w:rsid w:val="006D24E9"/>
    <w:rsid w:val="006D3A13"/>
    <w:rsid w:val="006D3FBF"/>
    <w:rsid w:val="006D43AC"/>
    <w:rsid w:val="006D499B"/>
    <w:rsid w:val="006D4DD1"/>
    <w:rsid w:val="006D60A2"/>
    <w:rsid w:val="006D6B3E"/>
    <w:rsid w:val="006E1233"/>
    <w:rsid w:val="006E1C7A"/>
    <w:rsid w:val="006E219B"/>
    <w:rsid w:val="006E2F83"/>
    <w:rsid w:val="006E34DD"/>
    <w:rsid w:val="006E471F"/>
    <w:rsid w:val="006E4FA6"/>
    <w:rsid w:val="006E67CD"/>
    <w:rsid w:val="006E700A"/>
    <w:rsid w:val="006F0752"/>
    <w:rsid w:val="006F16E6"/>
    <w:rsid w:val="006F1DB6"/>
    <w:rsid w:val="006F27E8"/>
    <w:rsid w:val="006F3BF5"/>
    <w:rsid w:val="006F4B14"/>
    <w:rsid w:val="006F4CD4"/>
    <w:rsid w:val="006F571B"/>
    <w:rsid w:val="006F61FB"/>
    <w:rsid w:val="006F759B"/>
    <w:rsid w:val="00700B61"/>
    <w:rsid w:val="00702A9C"/>
    <w:rsid w:val="007045D3"/>
    <w:rsid w:val="0070589C"/>
    <w:rsid w:val="00707D7A"/>
    <w:rsid w:val="00707ED3"/>
    <w:rsid w:val="00707FD9"/>
    <w:rsid w:val="007100FA"/>
    <w:rsid w:val="00711FF1"/>
    <w:rsid w:val="00714511"/>
    <w:rsid w:val="00714534"/>
    <w:rsid w:val="00716037"/>
    <w:rsid w:val="007166F9"/>
    <w:rsid w:val="00717B9C"/>
    <w:rsid w:val="00723A82"/>
    <w:rsid w:val="007277C9"/>
    <w:rsid w:val="00731712"/>
    <w:rsid w:val="00732933"/>
    <w:rsid w:val="007332F1"/>
    <w:rsid w:val="0073419F"/>
    <w:rsid w:val="00734AF6"/>
    <w:rsid w:val="00734BFB"/>
    <w:rsid w:val="00735936"/>
    <w:rsid w:val="00737FA0"/>
    <w:rsid w:val="007413B0"/>
    <w:rsid w:val="0074268C"/>
    <w:rsid w:val="00746FB4"/>
    <w:rsid w:val="00747824"/>
    <w:rsid w:val="0075344D"/>
    <w:rsid w:val="00753BB5"/>
    <w:rsid w:val="0075435F"/>
    <w:rsid w:val="00755E80"/>
    <w:rsid w:val="00760C83"/>
    <w:rsid w:val="00761216"/>
    <w:rsid w:val="00766322"/>
    <w:rsid w:val="00766C36"/>
    <w:rsid w:val="00767098"/>
    <w:rsid w:val="0077014C"/>
    <w:rsid w:val="00770375"/>
    <w:rsid w:val="007709E5"/>
    <w:rsid w:val="0077124B"/>
    <w:rsid w:val="00771366"/>
    <w:rsid w:val="0077138C"/>
    <w:rsid w:val="007737DD"/>
    <w:rsid w:val="007738AD"/>
    <w:rsid w:val="00775A61"/>
    <w:rsid w:val="00776018"/>
    <w:rsid w:val="007765B3"/>
    <w:rsid w:val="00777F1D"/>
    <w:rsid w:val="00780351"/>
    <w:rsid w:val="00780F6D"/>
    <w:rsid w:val="00781BF8"/>
    <w:rsid w:val="00783F14"/>
    <w:rsid w:val="00784C74"/>
    <w:rsid w:val="007858CF"/>
    <w:rsid w:val="00785D24"/>
    <w:rsid w:val="00785DA1"/>
    <w:rsid w:val="00786A33"/>
    <w:rsid w:val="00786C3B"/>
    <w:rsid w:val="007873BF"/>
    <w:rsid w:val="007876B6"/>
    <w:rsid w:val="00787F0E"/>
    <w:rsid w:val="00791BB4"/>
    <w:rsid w:val="007924FC"/>
    <w:rsid w:val="00793AD6"/>
    <w:rsid w:val="00794B52"/>
    <w:rsid w:val="007953E6"/>
    <w:rsid w:val="007958A2"/>
    <w:rsid w:val="007974D1"/>
    <w:rsid w:val="007975FC"/>
    <w:rsid w:val="007A0780"/>
    <w:rsid w:val="007A0A00"/>
    <w:rsid w:val="007A1312"/>
    <w:rsid w:val="007A3822"/>
    <w:rsid w:val="007A3CCE"/>
    <w:rsid w:val="007A56CD"/>
    <w:rsid w:val="007A64C4"/>
    <w:rsid w:val="007A6914"/>
    <w:rsid w:val="007A69C0"/>
    <w:rsid w:val="007A6CB5"/>
    <w:rsid w:val="007B0364"/>
    <w:rsid w:val="007B0807"/>
    <w:rsid w:val="007B0C4C"/>
    <w:rsid w:val="007B12CE"/>
    <w:rsid w:val="007B1315"/>
    <w:rsid w:val="007B1CB9"/>
    <w:rsid w:val="007B255C"/>
    <w:rsid w:val="007B2605"/>
    <w:rsid w:val="007B608D"/>
    <w:rsid w:val="007C0F0D"/>
    <w:rsid w:val="007C28B0"/>
    <w:rsid w:val="007C35FE"/>
    <w:rsid w:val="007C46C9"/>
    <w:rsid w:val="007C4CCE"/>
    <w:rsid w:val="007C4CDF"/>
    <w:rsid w:val="007C55DE"/>
    <w:rsid w:val="007C66B8"/>
    <w:rsid w:val="007C6BDC"/>
    <w:rsid w:val="007C7DB4"/>
    <w:rsid w:val="007D0B73"/>
    <w:rsid w:val="007D1AF6"/>
    <w:rsid w:val="007D1D7E"/>
    <w:rsid w:val="007D397C"/>
    <w:rsid w:val="007D3D83"/>
    <w:rsid w:val="007D4125"/>
    <w:rsid w:val="007D4A59"/>
    <w:rsid w:val="007D58F1"/>
    <w:rsid w:val="007D64F9"/>
    <w:rsid w:val="007E08A7"/>
    <w:rsid w:val="007E091D"/>
    <w:rsid w:val="007E17C0"/>
    <w:rsid w:val="007E1829"/>
    <w:rsid w:val="007E2846"/>
    <w:rsid w:val="007E512D"/>
    <w:rsid w:val="007E623B"/>
    <w:rsid w:val="007E6734"/>
    <w:rsid w:val="007E7C28"/>
    <w:rsid w:val="007F1023"/>
    <w:rsid w:val="007F1820"/>
    <w:rsid w:val="007F1B6B"/>
    <w:rsid w:val="007F218B"/>
    <w:rsid w:val="007F2BC0"/>
    <w:rsid w:val="007F3A99"/>
    <w:rsid w:val="007F482C"/>
    <w:rsid w:val="007F50F8"/>
    <w:rsid w:val="007F5470"/>
    <w:rsid w:val="007F5C65"/>
    <w:rsid w:val="007F69E1"/>
    <w:rsid w:val="007F7923"/>
    <w:rsid w:val="008020F0"/>
    <w:rsid w:val="008023DF"/>
    <w:rsid w:val="00803687"/>
    <w:rsid w:val="00803AB0"/>
    <w:rsid w:val="00805CA4"/>
    <w:rsid w:val="008060E3"/>
    <w:rsid w:val="00806163"/>
    <w:rsid w:val="008069E7"/>
    <w:rsid w:val="00806E3C"/>
    <w:rsid w:val="00810EE6"/>
    <w:rsid w:val="00811AB7"/>
    <w:rsid w:val="008135A4"/>
    <w:rsid w:val="008149D9"/>
    <w:rsid w:val="008155CC"/>
    <w:rsid w:val="0081787C"/>
    <w:rsid w:val="008234FA"/>
    <w:rsid w:val="00823A5D"/>
    <w:rsid w:val="00824F98"/>
    <w:rsid w:val="008270FB"/>
    <w:rsid w:val="00831708"/>
    <w:rsid w:val="00832C57"/>
    <w:rsid w:val="0083477C"/>
    <w:rsid w:val="0083480F"/>
    <w:rsid w:val="008354F0"/>
    <w:rsid w:val="008355B0"/>
    <w:rsid w:val="00835E28"/>
    <w:rsid w:val="0083607E"/>
    <w:rsid w:val="008369CE"/>
    <w:rsid w:val="008411F1"/>
    <w:rsid w:val="00841DB3"/>
    <w:rsid w:val="00842FC1"/>
    <w:rsid w:val="0084558C"/>
    <w:rsid w:val="008461D7"/>
    <w:rsid w:val="0084728B"/>
    <w:rsid w:val="00851C18"/>
    <w:rsid w:val="00851F82"/>
    <w:rsid w:val="00851FBD"/>
    <w:rsid w:val="0085665E"/>
    <w:rsid w:val="00860DFD"/>
    <w:rsid w:val="00861224"/>
    <w:rsid w:val="00861433"/>
    <w:rsid w:val="008614B9"/>
    <w:rsid w:val="00861C0C"/>
    <w:rsid w:val="00862491"/>
    <w:rsid w:val="008624B5"/>
    <w:rsid w:val="008648D9"/>
    <w:rsid w:val="008652B9"/>
    <w:rsid w:val="00867E7B"/>
    <w:rsid w:val="0087137B"/>
    <w:rsid w:val="00871C3B"/>
    <w:rsid w:val="00871E44"/>
    <w:rsid w:val="0087216E"/>
    <w:rsid w:val="00872391"/>
    <w:rsid w:val="00872E95"/>
    <w:rsid w:val="00873D99"/>
    <w:rsid w:val="00874A13"/>
    <w:rsid w:val="00875381"/>
    <w:rsid w:val="00875B02"/>
    <w:rsid w:val="00876F09"/>
    <w:rsid w:val="00877174"/>
    <w:rsid w:val="00877673"/>
    <w:rsid w:val="00881BF6"/>
    <w:rsid w:val="00881D73"/>
    <w:rsid w:val="00882AC5"/>
    <w:rsid w:val="00882BA3"/>
    <w:rsid w:val="00882C3F"/>
    <w:rsid w:val="00883079"/>
    <w:rsid w:val="008860A3"/>
    <w:rsid w:val="00886820"/>
    <w:rsid w:val="00886991"/>
    <w:rsid w:val="00886E2C"/>
    <w:rsid w:val="008905E2"/>
    <w:rsid w:val="008929FB"/>
    <w:rsid w:val="00893673"/>
    <w:rsid w:val="008954BE"/>
    <w:rsid w:val="008A57D6"/>
    <w:rsid w:val="008A6607"/>
    <w:rsid w:val="008A7FEA"/>
    <w:rsid w:val="008B2368"/>
    <w:rsid w:val="008B278A"/>
    <w:rsid w:val="008B2BF1"/>
    <w:rsid w:val="008B3002"/>
    <w:rsid w:val="008B3FF7"/>
    <w:rsid w:val="008B6BE4"/>
    <w:rsid w:val="008B7AB5"/>
    <w:rsid w:val="008C02AF"/>
    <w:rsid w:val="008C0B96"/>
    <w:rsid w:val="008C1F32"/>
    <w:rsid w:val="008C215A"/>
    <w:rsid w:val="008C21CC"/>
    <w:rsid w:val="008C221B"/>
    <w:rsid w:val="008C2F3A"/>
    <w:rsid w:val="008C328D"/>
    <w:rsid w:val="008C38DD"/>
    <w:rsid w:val="008C4AB7"/>
    <w:rsid w:val="008C5B06"/>
    <w:rsid w:val="008C5F20"/>
    <w:rsid w:val="008C6106"/>
    <w:rsid w:val="008C7320"/>
    <w:rsid w:val="008D122E"/>
    <w:rsid w:val="008D1313"/>
    <w:rsid w:val="008D14A4"/>
    <w:rsid w:val="008D22E5"/>
    <w:rsid w:val="008D3332"/>
    <w:rsid w:val="008D3AEF"/>
    <w:rsid w:val="008D3C44"/>
    <w:rsid w:val="008D3F85"/>
    <w:rsid w:val="008D4869"/>
    <w:rsid w:val="008D4C46"/>
    <w:rsid w:val="008D5210"/>
    <w:rsid w:val="008D6505"/>
    <w:rsid w:val="008D6A18"/>
    <w:rsid w:val="008D6CD2"/>
    <w:rsid w:val="008D7FC6"/>
    <w:rsid w:val="008E0AA5"/>
    <w:rsid w:val="008E0E54"/>
    <w:rsid w:val="008E2BED"/>
    <w:rsid w:val="008E3999"/>
    <w:rsid w:val="008F0B68"/>
    <w:rsid w:val="008F0D7F"/>
    <w:rsid w:val="008F1F27"/>
    <w:rsid w:val="008F4066"/>
    <w:rsid w:val="008F439C"/>
    <w:rsid w:val="008F5123"/>
    <w:rsid w:val="008F5581"/>
    <w:rsid w:val="008F60B8"/>
    <w:rsid w:val="008F66FB"/>
    <w:rsid w:val="008F6FEF"/>
    <w:rsid w:val="008F7157"/>
    <w:rsid w:val="008F7890"/>
    <w:rsid w:val="008F7E90"/>
    <w:rsid w:val="009001F6"/>
    <w:rsid w:val="00900857"/>
    <w:rsid w:val="0090177C"/>
    <w:rsid w:val="0090200A"/>
    <w:rsid w:val="0090232D"/>
    <w:rsid w:val="00903279"/>
    <w:rsid w:val="00903517"/>
    <w:rsid w:val="00904CC1"/>
    <w:rsid w:val="0090646D"/>
    <w:rsid w:val="009128B2"/>
    <w:rsid w:val="00913138"/>
    <w:rsid w:val="009136CE"/>
    <w:rsid w:val="00913E5C"/>
    <w:rsid w:val="00913EC1"/>
    <w:rsid w:val="009146D0"/>
    <w:rsid w:val="0091647F"/>
    <w:rsid w:val="00916751"/>
    <w:rsid w:val="009169B4"/>
    <w:rsid w:val="009171A3"/>
    <w:rsid w:val="0092035F"/>
    <w:rsid w:val="00920BF0"/>
    <w:rsid w:val="009218D4"/>
    <w:rsid w:val="00922433"/>
    <w:rsid w:val="00922C24"/>
    <w:rsid w:val="00922E72"/>
    <w:rsid w:val="00923239"/>
    <w:rsid w:val="00923692"/>
    <w:rsid w:val="00925FF6"/>
    <w:rsid w:val="0092684C"/>
    <w:rsid w:val="009272C7"/>
    <w:rsid w:val="00927EED"/>
    <w:rsid w:val="0093173E"/>
    <w:rsid w:val="0093243E"/>
    <w:rsid w:val="009335D9"/>
    <w:rsid w:val="0094049F"/>
    <w:rsid w:val="00941053"/>
    <w:rsid w:val="00942E5F"/>
    <w:rsid w:val="00945514"/>
    <w:rsid w:val="009468BC"/>
    <w:rsid w:val="00947159"/>
    <w:rsid w:val="00947EA9"/>
    <w:rsid w:val="009502AF"/>
    <w:rsid w:val="009503E3"/>
    <w:rsid w:val="009525DD"/>
    <w:rsid w:val="0095375C"/>
    <w:rsid w:val="00953A2B"/>
    <w:rsid w:val="00953AC7"/>
    <w:rsid w:val="00953B49"/>
    <w:rsid w:val="00953E7A"/>
    <w:rsid w:val="0095477A"/>
    <w:rsid w:val="00954893"/>
    <w:rsid w:val="00956C1C"/>
    <w:rsid w:val="00957C20"/>
    <w:rsid w:val="009604F7"/>
    <w:rsid w:val="009612A8"/>
    <w:rsid w:val="00965A13"/>
    <w:rsid w:val="0096612E"/>
    <w:rsid w:val="00970817"/>
    <w:rsid w:val="009715EB"/>
    <w:rsid w:val="00971BD3"/>
    <w:rsid w:val="00971CC2"/>
    <w:rsid w:val="00972535"/>
    <w:rsid w:val="0097281F"/>
    <w:rsid w:val="009742E9"/>
    <w:rsid w:val="009746EF"/>
    <w:rsid w:val="00974C15"/>
    <w:rsid w:val="00976095"/>
    <w:rsid w:val="00977159"/>
    <w:rsid w:val="0097764E"/>
    <w:rsid w:val="00980EE2"/>
    <w:rsid w:val="0098137F"/>
    <w:rsid w:val="00982749"/>
    <w:rsid w:val="009828A6"/>
    <w:rsid w:val="00982BCB"/>
    <w:rsid w:val="00982D52"/>
    <w:rsid w:val="00983048"/>
    <w:rsid w:val="009831F0"/>
    <w:rsid w:val="009837F7"/>
    <w:rsid w:val="00984B8F"/>
    <w:rsid w:val="00986D2B"/>
    <w:rsid w:val="009872F7"/>
    <w:rsid w:val="00987429"/>
    <w:rsid w:val="00993194"/>
    <w:rsid w:val="009931A5"/>
    <w:rsid w:val="009964D3"/>
    <w:rsid w:val="0099739C"/>
    <w:rsid w:val="00997BD3"/>
    <w:rsid w:val="009A01C2"/>
    <w:rsid w:val="009A1CA0"/>
    <w:rsid w:val="009A2075"/>
    <w:rsid w:val="009A28A6"/>
    <w:rsid w:val="009A3C5C"/>
    <w:rsid w:val="009A4102"/>
    <w:rsid w:val="009A4BCB"/>
    <w:rsid w:val="009A53DA"/>
    <w:rsid w:val="009A59CA"/>
    <w:rsid w:val="009A5F0C"/>
    <w:rsid w:val="009A61F9"/>
    <w:rsid w:val="009A7CE6"/>
    <w:rsid w:val="009B090D"/>
    <w:rsid w:val="009B0E32"/>
    <w:rsid w:val="009B119F"/>
    <w:rsid w:val="009B1EEA"/>
    <w:rsid w:val="009B23E2"/>
    <w:rsid w:val="009B3655"/>
    <w:rsid w:val="009B3DBF"/>
    <w:rsid w:val="009B4364"/>
    <w:rsid w:val="009B64AD"/>
    <w:rsid w:val="009C0C2A"/>
    <w:rsid w:val="009C230B"/>
    <w:rsid w:val="009C2E49"/>
    <w:rsid w:val="009C4CE3"/>
    <w:rsid w:val="009C5702"/>
    <w:rsid w:val="009C5B30"/>
    <w:rsid w:val="009C70DA"/>
    <w:rsid w:val="009C7507"/>
    <w:rsid w:val="009D015E"/>
    <w:rsid w:val="009D0181"/>
    <w:rsid w:val="009D01E6"/>
    <w:rsid w:val="009D0570"/>
    <w:rsid w:val="009D0B32"/>
    <w:rsid w:val="009D4D37"/>
    <w:rsid w:val="009D5771"/>
    <w:rsid w:val="009D601B"/>
    <w:rsid w:val="009D6A52"/>
    <w:rsid w:val="009D6B52"/>
    <w:rsid w:val="009D79D4"/>
    <w:rsid w:val="009E0DB7"/>
    <w:rsid w:val="009E1416"/>
    <w:rsid w:val="009E5F87"/>
    <w:rsid w:val="009E63C3"/>
    <w:rsid w:val="009E6C6C"/>
    <w:rsid w:val="009F01DF"/>
    <w:rsid w:val="009F1A67"/>
    <w:rsid w:val="009F3382"/>
    <w:rsid w:val="009F37EA"/>
    <w:rsid w:val="009F563B"/>
    <w:rsid w:val="009F614C"/>
    <w:rsid w:val="009F6771"/>
    <w:rsid w:val="009F72CE"/>
    <w:rsid w:val="00A002CC"/>
    <w:rsid w:val="00A013B3"/>
    <w:rsid w:val="00A01D4E"/>
    <w:rsid w:val="00A01D6F"/>
    <w:rsid w:val="00A03111"/>
    <w:rsid w:val="00A0329D"/>
    <w:rsid w:val="00A036F0"/>
    <w:rsid w:val="00A03C0C"/>
    <w:rsid w:val="00A03CC2"/>
    <w:rsid w:val="00A050F5"/>
    <w:rsid w:val="00A05933"/>
    <w:rsid w:val="00A073D4"/>
    <w:rsid w:val="00A0764C"/>
    <w:rsid w:val="00A07A98"/>
    <w:rsid w:val="00A10620"/>
    <w:rsid w:val="00A1067B"/>
    <w:rsid w:val="00A10876"/>
    <w:rsid w:val="00A12827"/>
    <w:rsid w:val="00A12EBD"/>
    <w:rsid w:val="00A13B0F"/>
    <w:rsid w:val="00A148A4"/>
    <w:rsid w:val="00A2052B"/>
    <w:rsid w:val="00A208CC"/>
    <w:rsid w:val="00A21937"/>
    <w:rsid w:val="00A2269A"/>
    <w:rsid w:val="00A23742"/>
    <w:rsid w:val="00A24183"/>
    <w:rsid w:val="00A30316"/>
    <w:rsid w:val="00A3048B"/>
    <w:rsid w:val="00A310B9"/>
    <w:rsid w:val="00A310DD"/>
    <w:rsid w:val="00A3279E"/>
    <w:rsid w:val="00A34DCA"/>
    <w:rsid w:val="00A355B6"/>
    <w:rsid w:val="00A35D8F"/>
    <w:rsid w:val="00A37F8E"/>
    <w:rsid w:val="00A433B5"/>
    <w:rsid w:val="00A4356F"/>
    <w:rsid w:val="00A439CA"/>
    <w:rsid w:val="00A45033"/>
    <w:rsid w:val="00A455F5"/>
    <w:rsid w:val="00A45F83"/>
    <w:rsid w:val="00A4758D"/>
    <w:rsid w:val="00A47617"/>
    <w:rsid w:val="00A4795A"/>
    <w:rsid w:val="00A50AFF"/>
    <w:rsid w:val="00A541E8"/>
    <w:rsid w:val="00A5420E"/>
    <w:rsid w:val="00A551F7"/>
    <w:rsid w:val="00A55D0C"/>
    <w:rsid w:val="00A563FA"/>
    <w:rsid w:val="00A5658C"/>
    <w:rsid w:val="00A565C9"/>
    <w:rsid w:val="00A57547"/>
    <w:rsid w:val="00A60053"/>
    <w:rsid w:val="00A601DE"/>
    <w:rsid w:val="00A60628"/>
    <w:rsid w:val="00A606CC"/>
    <w:rsid w:val="00A6099D"/>
    <w:rsid w:val="00A611FD"/>
    <w:rsid w:val="00A63891"/>
    <w:rsid w:val="00A659E5"/>
    <w:rsid w:val="00A66008"/>
    <w:rsid w:val="00A663FE"/>
    <w:rsid w:val="00A67CCC"/>
    <w:rsid w:val="00A67FD8"/>
    <w:rsid w:val="00A7036D"/>
    <w:rsid w:val="00A71585"/>
    <w:rsid w:val="00A7158D"/>
    <w:rsid w:val="00A71F11"/>
    <w:rsid w:val="00A723A9"/>
    <w:rsid w:val="00A72B62"/>
    <w:rsid w:val="00A732A6"/>
    <w:rsid w:val="00A73593"/>
    <w:rsid w:val="00A73B1B"/>
    <w:rsid w:val="00A74596"/>
    <w:rsid w:val="00A75235"/>
    <w:rsid w:val="00A754EB"/>
    <w:rsid w:val="00A76472"/>
    <w:rsid w:val="00A76A5D"/>
    <w:rsid w:val="00A80076"/>
    <w:rsid w:val="00A81AAB"/>
    <w:rsid w:val="00A81C43"/>
    <w:rsid w:val="00A81CD2"/>
    <w:rsid w:val="00A820F5"/>
    <w:rsid w:val="00A84283"/>
    <w:rsid w:val="00A84FEE"/>
    <w:rsid w:val="00A85197"/>
    <w:rsid w:val="00A8610A"/>
    <w:rsid w:val="00A93980"/>
    <w:rsid w:val="00A94D37"/>
    <w:rsid w:val="00AA07F9"/>
    <w:rsid w:val="00AA1965"/>
    <w:rsid w:val="00AA2180"/>
    <w:rsid w:val="00AA2452"/>
    <w:rsid w:val="00AA497F"/>
    <w:rsid w:val="00AA54D3"/>
    <w:rsid w:val="00AA727A"/>
    <w:rsid w:val="00AB06BA"/>
    <w:rsid w:val="00AB0C36"/>
    <w:rsid w:val="00AB1813"/>
    <w:rsid w:val="00AB25EC"/>
    <w:rsid w:val="00AB2CB4"/>
    <w:rsid w:val="00AB4667"/>
    <w:rsid w:val="00AB4769"/>
    <w:rsid w:val="00AB558B"/>
    <w:rsid w:val="00AB56E2"/>
    <w:rsid w:val="00AB761D"/>
    <w:rsid w:val="00AB7FF1"/>
    <w:rsid w:val="00AC11C6"/>
    <w:rsid w:val="00AC18C0"/>
    <w:rsid w:val="00AC2B25"/>
    <w:rsid w:val="00AC358B"/>
    <w:rsid w:val="00AC3600"/>
    <w:rsid w:val="00AC4337"/>
    <w:rsid w:val="00AC5773"/>
    <w:rsid w:val="00AC6471"/>
    <w:rsid w:val="00AC6AA7"/>
    <w:rsid w:val="00AD1259"/>
    <w:rsid w:val="00AD3906"/>
    <w:rsid w:val="00AD4A5B"/>
    <w:rsid w:val="00AD72B9"/>
    <w:rsid w:val="00AE0E43"/>
    <w:rsid w:val="00AE1680"/>
    <w:rsid w:val="00AE43C5"/>
    <w:rsid w:val="00AE5900"/>
    <w:rsid w:val="00AE7512"/>
    <w:rsid w:val="00AE7969"/>
    <w:rsid w:val="00AF125E"/>
    <w:rsid w:val="00AF1C35"/>
    <w:rsid w:val="00AF3AB9"/>
    <w:rsid w:val="00AF3AC7"/>
    <w:rsid w:val="00AF64B2"/>
    <w:rsid w:val="00AF728F"/>
    <w:rsid w:val="00AF7E4E"/>
    <w:rsid w:val="00B008EC"/>
    <w:rsid w:val="00B018D2"/>
    <w:rsid w:val="00B01CB9"/>
    <w:rsid w:val="00B01CEA"/>
    <w:rsid w:val="00B031D2"/>
    <w:rsid w:val="00B04A46"/>
    <w:rsid w:val="00B04E4C"/>
    <w:rsid w:val="00B0515B"/>
    <w:rsid w:val="00B130BE"/>
    <w:rsid w:val="00B13D73"/>
    <w:rsid w:val="00B159C0"/>
    <w:rsid w:val="00B15DC6"/>
    <w:rsid w:val="00B16531"/>
    <w:rsid w:val="00B177DA"/>
    <w:rsid w:val="00B17ABC"/>
    <w:rsid w:val="00B17B59"/>
    <w:rsid w:val="00B17FC7"/>
    <w:rsid w:val="00B20493"/>
    <w:rsid w:val="00B21268"/>
    <w:rsid w:val="00B22898"/>
    <w:rsid w:val="00B23C35"/>
    <w:rsid w:val="00B242AB"/>
    <w:rsid w:val="00B24497"/>
    <w:rsid w:val="00B24D2F"/>
    <w:rsid w:val="00B266C2"/>
    <w:rsid w:val="00B27DE8"/>
    <w:rsid w:val="00B30050"/>
    <w:rsid w:val="00B30105"/>
    <w:rsid w:val="00B315BC"/>
    <w:rsid w:val="00B33688"/>
    <w:rsid w:val="00B3692F"/>
    <w:rsid w:val="00B3769E"/>
    <w:rsid w:val="00B4225B"/>
    <w:rsid w:val="00B42A45"/>
    <w:rsid w:val="00B42BB1"/>
    <w:rsid w:val="00B42F04"/>
    <w:rsid w:val="00B436A3"/>
    <w:rsid w:val="00B440B6"/>
    <w:rsid w:val="00B44233"/>
    <w:rsid w:val="00B47FEB"/>
    <w:rsid w:val="00B52236"/>
    <w:rsid w:val="00B54959"/>
    <w:rsid w:val="00B56B44"/>
    <w:rsid w:val="00B56D04"/>
    <w:rsid w:val="00B572E2"/>
    <w:rsid w:val="00B64093"/>
    <w:rsid w:val="00B64975"/>
    <w:rsid w:val="00B64D6A"/>
    <w:rsid w:val="00B655A0"/>
    <w:rsid w:val="00B67E36"/>
    <w:rsid w:val="00B72A92"/>
    <w:rsid w:val="00B746AE"/>
    <w:rsid w:val="00B75B53"/>
    <w:rsid w:val="00B75D32"/>
    <w:rsid w:val="00B76D17"/>
    <w:rsid w:val="00B76FFF"/>
    <w:rsid w:val="00B803CA"/>
    <w:rsid w:val="00B81502"/>
    <w:rsid w:val="00B81746"/>
    <w:rsid w:val="00B821BF"/>
    <w:rsid w:val="00B83C35"/>
    <w:rsid w:val="00B8528F"/>
    <w:rsid w:val="00B858C3"/>
    <w:rsid w:val="00B85A05"/>
    <w:rsid w:val="00B85F09"/>
    <w:rsid w:val="00B86620"/>
    <w:rsid w:val="00B870E8"/>
    <w:rsid w:val="00B90FB1"/>
    <w:rsid w:val="00B917E6"/>
    <w:rsid w:val="00B918E3"/>
    <w:rsid w:val="00B9351A"/>
    <w:rsid w:val="00B935EA"/>
    <w:rsid w:val="00B937DA"/>
    <w:rsid w:val="00B9436E"/>
    <w:rsid w:val="00B962B6"/>
    <w:rsid w:val="00B9767B"/>
    <w:rsid w:val="00B97D0C"/>
    <w:rsid w:val="00B97E14"/>
    <w:rsid w:val="00BA1E06"/>
    <w:rsid w:val="00BA3099"/>
    <w:rsid w:val="00BA4083"/>
    <w:rsid w:val="00BA4261"/>
    <w:rsid w:val="00BA4C22"/>
    <w:rsid w:val="00BA60F2"/>
    <w:rsid w:val="00BB14AA"/>
    <w:rsid w:val="00BB23F8"/>
    <w:rsid w:val="00BB28F6"/>
    <w:rsid w:val="00BB3DBA"/>
    <w:rsid w:val="00BB47C3"/>
    <w:rsid w:val="00BB647D"/>
    <w:rsid w:val="00BB6AB4"/>
    <w:rsid w:val="00BB71E9"/>
    <w:rsid w:val="00BB7BD2"/>
    <w:rsid w:val="00BC001F"/>
    <w:rsid w:val="00BC01BD"/>
    <w:rsid w:val="00BC177C"/>
    <w:rsid w:val="00BC3D59"/>
    <w:rsid w:val="00BC43B9"/>
    <w:rsid w:val="00BC51FE"/>
    <w:rsid w:val="00BC5456"/>
    <w:rsid w:val="00BC769A"/>
    <w:rsid w:val="00BC7F16"/>
    <w:rsid w:val="00BD2D9C"/>
    <w:rsid w:val="00BD34B7"/>
    <w:rsid w:val="00BD4067"/>
    <w:rsid w:val="00BD53BF"/>
    <w:rsid w:val="00BD6672"/>
    <w:rsid w:val="00BD763B"/>
    <w:rsid w:val="00BE0972"/>
    <w:rsid w:val="00BE10DB"/>
    <w:rsid w:val="00BE2E04"/>
    <w:rsid w:val="00BE4797"/>
    <w:rsid w:val="00BE4918"/>
    <w:rsid w:val="00BE6C74"/>
    <w:rsid w:val="00BF0A2C"/>
    <w:rsid w:val="00BF132A"/>
    <w:rsid w:val="00BF1719"/>
    <w:rsid w:val="00BF288D"/>
    <w:rsid w:val="00BF2A91"/>
    <w:rsid w:val="00BF31BA"/>
    <w:rsid w:val="00BF56B2"/>
    <w:rsid w:val="00BF6CF5"/>
    <w:rsid w:val="00BF7279"/>
    <w:rsid w:val="00BF7CEB"/>
    <w:rsid w:val="00BF7DC3"/>
    <w:rsid w:val="00C01BE7"/>
    <w:rsid w:val="00C01F2A"/>
    <w:rsid w:val="00C02A0C"/>
    <w:rsid w:val="00C0413C"/>
    <w:rsid w:val="00C05812"/>
    <w:rsid w:val="00C10AF3"/>
    <w:rsid w:val="00C11442"/>
    <w:rsid w:val="00C14487"/>
    <w:rsid w:val="00C158C7"/>
    <w:rsid w:val="00C1591E"/>
    <w:rsid w:val="00C15B48"/>
    <w:rsid w:val="00C16A10"/>
    <w:rsid w:val="00C16A6C"/>
    <w:rsid w:val="00C17776"/>
    <w:rsid w:val="00C215D6"/>
    <w:rsid w:val="00C2162E"/>
    <w:rsid w:val="00C229BA"/>
    <w:rsid w:val="00C22B7F"/>
    <w:rsid w:val="00C237FB"/>
    <w:rsid w:val="00C23D37"/>
    <w:rsid w:val="00C263C3"/>
    <w:rsid w:val="00C267A2"/>
    <w:rsid w:val="00C27204"/>
    <w:rsid w:val="00C30A68"/>
    <w:rsid w:val="00C30B04"/>
    <w:rsid w:val="00C32242"/>
    <w:rsid w:val="00C332C4"/>
    <w:rsid w:val="00C3398E"/>
    <w:rsid w:val="00C34D1C"/>
    <w:rsid w:val="00C36840"/>
    <w:rsid w:val="00C370C7"/>
    <w:rsid w:val="00C37623"/>
    <w:rsid w:val="00C40C8A"/>
    <w:rsid w:val="00C419B6"/>
    <w:rsid w:val="00C43950"/>
    <w:rsid w:val="00C43A79"/>
    <w:rsid w:val="00C46F74"/>
    <w:rsid w:val="00C47317"/>
    <w:rsid w:val="00C50362"/>
    <w:rsid w:val="00C50E6C"/>
    <w:rsid w:val="00C51AB4"/>
    <w:rsid w:val="00C5513A"/>
    <w:rsid w:val="00C55565"/>
    <w:rsid w:val="00C568D1"/>
    <w:rsid w:val="00C56D76"/>
    <w:rsid w:val="00C57BDE"/>
    <w:rsid w:val="00C605B6"/>
    <w:rsid w:val="00C62339"/>
    <w:rsid w:val="00C62D91"/>
    <w:rsid w:val="00C62E6A"/>
    <w:rsid w:val="00C637B1"/>
    <w:rsid w:val="00C64A03"/>
    <w:rsid w:val="00C66E54"/>
    <w:rsid w:val="00C672FC"/>
    <w:rsid w:val="00C67DBA"/>
    <w:rsid w:val="00C7196E"/>
    <w:rsid w:val="00C7392F"/>
    <w:rsid w:val="00C75720"/>
    <w:rsid w:val="00C7586A"/>
    <w:rsid w:val="00C75BDA"/>
    <w:rsid w:val="00C75F9E"/>
    <w:rsid w:val="00C7650A"/>
    <w:rsid w:val="00C76C28"/>
    <w:rsid w:val="00C76E50"/>
    <w:rsid w:val="00C80044"/>
    <w:rsid w:val="00C801CD"/>
    <w:rsid w:val="00C8026C"/>
    <w:rsid w:val="00C80AF6"/>
    <w:rsid w:val="00C8195D"/>
    <w:rsid w:val="00C82AEB"/>
    <w:rsid w:val="00C82B53"/>
    <w:rsid w:val="00C83497"/>
    <w:rsid w:val="00C8413C"/>
    <w:rsid w:val="00C849BD"/>
    <w:rsid w:val="00C85A10"/>
    <w:rsid w:val="00C85B5C"/>
    <w:rsid w:val="00C905BF"/>
    <w:rsid w:val="00C90D25"/>
    <w:rsid w:val="00C9136E"/>
    <w:rsid w:val="00C92779"/>
    <w:rsid w:val="00C94AB8"/>
    <w:rsid w:val="00C95795"/>
    <w:rsid w:val="00C96A01"/>
    <w:rsid w:val="00C974E3"/>
    <w:rsid w:val="00C978CB"/>
    <w:rsid w:val="00CA080A"/>
    <w:rsid w:val="00CA09B1"/>
    <w:rsid w:val="00CA11A6"/>
    <w:rsid w:val="00CA23C1"/>
    <w:rsid w:val="00CA4E02"/>
    <w:rsid w:val="00CA658D"/>
    <w:rsid w:val="00CB023A"/>
    <w:rsid w:val="00CB162C"/>
    <w:rsid w:val="00CB186A"/>
    <w:rsid w:val="00CB2315"/>
    <w:rsid w:val="00CB3573"/>
    <w:rsid w:val="00CB5A60"/>
    <w:rsid w:val="00CB5BEA"/>
    <w:rsid w:val="00CB6539"/>
    <w:rsid w:val="00CB6664"/>
    <w:rsid w:val="00CB68C1"/>
    <w:rsid w:val="00CC0222"/>
    <w:rsid w:val="00CC07CB"/>
    <w:rsid w:val="00CC09C1"/>
    <w:rsid w:val="00CC0F7D"/>
    <w:rsid w:val="00CC2CB4"/>
    <w:rsid w:val="00CC4A94"/>
    <w:rsid w:val="00CC4CAB"/>
    <w:rsid w:val="00CC5282"/>
    <w:rsid w:val="00CC5399"/>
    <w:rsid w:val="00CC7034"/>
    <w:rsid w:val="00CC7D41"/>
    <w:rsid w:val="00CD0B98"/>
    <w:rsid w:val="00CD16BC"/>
    <w:rsid w:val="00CD1FF2"/>
    <w:rsid w:val="00CD22F4"/>
    <w:rsid w:val="00CD29F7"/>
    <w:rsid w:val="00CD2AE5"/>
    <w:rsid w:val="00CD3A44"/>
    <w:rsid w:val="00CD430A"/>
    <w:rsid w:val="00CD509E"/>
    <w:rsid w:val="00CD678A"/>
    <w:rsid w:val="00CD76F6"/>
    <w:rsid w:val="00CE2169"/>
    <w:rsid w:val="00CE4541"/>
    <w:rsid w:val="00CE5D3B"/>
    <w:rsid w:val="00CE7999"/>
    <w:rsid w:val="00CE7CD3"/>
    <w:rsid w:val="00CF0407"/>
    <w:rsid w:val="00CF1591"/>
    <w:rsid w:val="00CF773B"/>
    <w:rsid w:val="00D00C22"/>
    <w:rsid w:val="00D0212F"/>
    <w:rsid w:val="00D02BF2"/>
    <w:rsid w:val="00D02C77"/>
    <w:rsid w:val="00D0349A"/>
    <w:rsid w:val="00D0443B"/>
    <w:rsid w:val="00D04B55"/>
    <w:rsid w:val="00D06C65"/>
    <w:rsid w:val="00D07E09"/>
    <w:rsid w:val="00D10382"/>
    <w:rsid w:val="00D10FAF"/>
    <w:rsid w:val="00D12A6A"/>
    <w:rsid w:val="00D1413E"/>
    <w:rsid w:val="00D146C9"/>
    <w:rsid w:val="00D14D2C"/>
    <w:rsid w:val="00D16807"/>
    <w:rsid w:val="00D16A9B"/>
    <w:rsid w:val="00D1763C"/>
    <w:rsid w:val="00D200B0"/>
    <w:rsid w:val="00D21179"/>
    <w:rsid w:val="00D22026"/>
    <w:rsid w:val="00D248FF"/>
    <w:rsid w:val="00D24B2E"/>
    <w:rsid w:val="00D27321"/>
    <w:rsid w:val="00D2747B"/>
    <w:rsid w:val="00D27CC3"/>
    <w:rsid w:val="00D30F4B"/>
    <w:rsid w:val="00D316B8"/>
    <w:rsid w:val="00D31F74"/>
    <w:rsid w:val="00D322BB"/>
    <w:rsid w:val="00D32413"/>
    <w:rsid w:val="00D3265B"/>
    <w:rsid w:val="00D32FBE"/>
    <w:rsid w:val="00D377CA"/>
    <w:rsid w:val="00D40CF3"/>
    <w:rsid w:val="00D40EE8"/>
    <w:rsid w:val="00D42456"/>
    <w:rsid w:val="00D4340C"/>
    <w:rsid w:val="00D442CE"/>
    <w:rsid w:val="00D46944"/>
    <w:rsid w:val="00D47437"/>
    <w:rsid w:val="00D47DA9"/>
    <w:rsid w:val="00D51C04"/>
    <w:rsid w:val="00D52229"/>
    <w:rsid w:val="00D53B07"/>
    <w:rsid w:val="00D5481C"/>
    <w:rsid w:val="00D557BE"/>
    <w:rsid w:val="00D55FED"/>
    <w:rsid w:val="00D56069"/>
    <w:rsid w:val="00D57CC4"/>
    <w:rsid w:val="00D61BDB"/>
    <w:rsid w:val="00D621CE"/>
    <w:rsid w:val="00D626B3"/>
    <w:rsid w:val="00D626D1"/>
    <w:rsid w:val="00D62A5B"/>
    <w:rsid w:val="00D62F6A"/>
    <w:rsid w:val="00D636D1"/>
    <w:rsid w:val="00D645A1"/>
    <w:rsid w:val="00D64943"/>
    <w:rsid w:val="00D65728"/>
    <w:rsid w:val="00D66914"/>
    <w:rsid w:val="00D67195"/>
    <w:rsid w:val="00D6747A"/>
    <w:rsid w:val="00D679D0"/>
    <w:rsid w:val="00D70010"/>
    <w:rsid w:val="00D70460"/>
    <w:rsid w:val="00D70A40"/>
    <w:rsid w:val="00D70B1A"/>
    <w:rsid w:val="00D71B70"/>
    <w:rsid w:val="00D720E5"/>
    <w:rsid w:val="00D73F6A"/>
    <w:rsid w:val="00D74404"/>
    <w:rsid w:val="00D762A0"/>
    <w:rsid w:val="00D7679F"/>
    <w:rsid w:val="00D770A3"/>
    <w:rsid w:val="00D80967"/>
    <w:rsid w:val="00D80DD8"/>
    <w:rsid w:val="00D83323"/>
    <w:rsid w:val="00D83E53"/>
    <w:rsid w:val="00D90173"/>
    <w:rsid w:val="00D902CC"/>
    <w:rsid w:val="00D91206"/>
    <w:rsid w:val="00D91A9E"/>
    <w:rsid w:val="00D92CA2"/>
    <w:rsid w:val="00D94632"/>
    <w:rsid w:val="00D949FA"/>
    <w:rsid w:val="00D951C4"/>
    <w:rsid w:val="00D955F2"/>
    <w:rsid w:val="00D97650"/>
    <w:rsid w:val="00D97F5B"/>
    <w:rsid w:val="00DA0721"/>
    <w:rsid w:val="00DA117F"/>
    <w:rsid w:val="00DA15AC"/>
    <w:rsid w:val="00DA27F6"/>
    <w:rsid w:val="00DA287C"/>
    <w:rsid w:val="00DA3FE9"/>
    <w:rsid w:val="00DA40D1"/>
    <w:rsid w:val="00DA627E"/>
    <w:rsid w:val="00DA75A5"/>
    <w:rsid w:val="00DB09EA"/>
    <w:rsid w:val="00DB0BD0"/>
    <w:rsid w:val="00DB162B"/>
    <w:rsid w:val="00DB1935"/>
    <w:rsid w:val="00DB2780"/>
    <w:rsid w:val="00DB50CD"/>
    <w:rsid w:val="00DB5848"/>
    <w:rsid w:val="00DB5AE7"/>
    <w:rsid w:val="00DB6A04"/>
    <w:rsid w:val="00DB6BE3"/>
    <w:rsid w:val="00DB767D"/>
    <w:rsid w:val="00DC0370"/>
    <w:rsid w:val="00DC0B44"/>
    <w:rsid w:val="00DC0C40"/>
    <w:rsid w:val="00DC1FEB"/>
    <w:rsid w:val="00DC2997"/>
    <w:rsid w:val="00DC366C"/>
    <w:rsid w:val="00DC5551"/>
    <w:rsid w:val="00DC6D2A"/>
    <w:rsid w:val="00DC7E3B"/>
    <w:rsid w:val="00DD0CAE"/>
    <w:rsid w:val="00DD196F"/>
    <w:rsid w:val="00DD1E17"/>
    <w:rsid w:val="00DD2293"/>
    <w:rsid w:val="00DD7609"/>
    <w:rsid w:val="00DD7820"/>
    <w:rsid w:val="00DE0702"/>
    <w:rsid w:val="00DE0FF8"/>
    <w:rsid w:val="00DE178D"/>
    <w:rsid w:val="00DE1A45"/>
    <w:rsid w:val="00DE2A47"/>
    <w:rsid w:val="00DE2AC9"/>
    <w:rsid w:val="00DE3C0A"/>
    <w:rsid w:val="00DE4D34"/>
    <w:rsid w:val="00DE715A"/>
    <w:rsid w:val="00DE7756"/>
    <w:rsid w:val="00DF2BF4"/>
    <w:rsid w:val="00DF7198"/>
    <w:rsid w:val="00E02313"/>
    <w:rsid w:val="00E03AA7"/>
    <w:rsid w:val="00E04BBD"/>
    <w:rsid w:val="00E0513B"/>
    <w:rsid w:val="00E057FE"/>
    <w:rsid w:val="00E0588C"/>
    <w:rsid w:val="00E05B5A"/>
    <w:rsid w:val="00E05D5D"/>
    <w:rsid w:val="00E07009"/>
    <w:rsid w:val="00E0749B"/>
    <w:rsid w:val="00E11EAE"/>
    <w:rsid w:val="00E12895"/>
    <w:rsid w:val="00E12CB6"/>
    <w:rsid w:val="00E12DDA"/>
    <w:rsid w:val="00E13855"/>
    <w:rsid w:val="00E14879"/>
    <w:rsid w:val="00E14FB9"/>
    <w:rsid w:val="00E15E96"/>
    <w:rsid w:val="00E1657A"/>
    <w:rsid w:val="00E17FA5"/>
    <w:rsid w:val="00E20500"/>
    <w:rsid w:val="00E20893"/>
    <w:rsid w:val="00E21D2D"/>
    <w:rsid w:val="00E23BD0"/>
    <w:rsid w:val="00E2551F"/>
    <w:rsid w:val="00E27B27"/>
    <w:rsid w:val="00E30413"/>
    <w:rsid w:val="00E32AC8"/>
    <w:rsid w:val="00E336FF"/>
    <w:rsid w:val="00E351CA"/>
    <w:rsid w:val="00E41DD5"/>
    <w:rsid w:val="00E43210"/>
    <w:rsid w:val="00E436FB"/>
    <w:rsid w:val="00E44906"/>
    <w:rsid w:val="00E45BE2"/>
    <w:rsid w:val="00E46358"/>
    <w:rsid w:val="00E46696"/>
    <w:rsid w:val="00E47CC8"/>
    <w:rsid w:val="00E47E88"/>
    <w:rsid w:val="00E50754"/>
    <w:rsid w:val="00E51354"/>
    <w:rsid w:val="00E54E41"/>
    <w:rsid w:val="00E5559E"/>
    <w:rsid w:val="00E563CE"/>
    <w:rsid w:val="00E56746"/>
    <w:rsid w:val="00E60D9C"/>
    <w:rsid w:val="00E6115D"/>
    <w:rsid w:val="00E62238"/>
    <w:rsid w:val="00E62539"/>
    <w:rsid w:val="00E62B81"/>
    <w:rsid w:val="00E63269"/>
    <w:rsid w:val="00E63EE2"/>
    <w:rsid w:val="00E64C3D"/>
    <w:rsid w:val="00E65558"/>
    <w:rsid w:val="00E66247"/>
    <w:rsid w:val="00E6684B"/>
    <w:rsid w:val="00E704EF"/>
    <w:rsid w:val="00E709B6"/>
    <w:rsid w:val="00E74017"/>
    <w:rsid w:val="00E816DF"/>
    <w:rsid w:val="00E828C9"/>
    <w:rsid w:val="00E82EFC"/>
    <w:rsid w:val="00E837E5"/>
    <w:rsid w:val="00E83BAF"/>
    <w:rsid w:val="00E84115"/>
    <w:rsid w:val="00E84FD9"/>
    <w:rsid w:val="00E85DEB"/>
    <w:rsid w:val="00E86B3F"/>
    <w:rsid w:val="00E8793B"/>
    <w:rsid w:val="00E909F6"/>
    <w:rsid w:val="00E90B7A"/>
    <w:rsid w:val="00E90E4C"/>
    <w:rsid w:val="00E924E0"/>
    <w:rsid w:val="00E924E7"/>
    <w:rsid w:val="00E93883"/>
    <w:rsid w:val="00E951C4"/>
    <w:rsid w:val="00E952D4"/>
    <w:rsid w:val="00E95362"/>
    <w:rsid w:val="00EA0230"/>
    <w:rsid w:val="00EA07DD"/>
    <w:rsid w:val="00EA18D1"/>
    <w:rsid w:val="00EA34A9"/>
    <w:rsid w:val="00EA4B73"/>
    <w:rsid w:val="00EA4BE3"/>
    <w:rsid w:val="00EA5F57"/>
    <w:rsid w:val="00EA6AD5"/>
    <w:rsid w:val="00EA6B9F"/>
    <w:rsid w:val="00EA7B57"/>
    <w:rsid w:val="00EA7FC7"/>
    <w:rsid w:val="00EB495B"/>
    <w:rsid w:val="00EB534C"/>
    <w:rsid w:val="00EB5F54"/>
    <w:rsid w:val="00EB65E9"/>
    <w:rsid w:val="00EB7915"/>
    <w:rsid w:val="00EB79A9"/>
    <w:rsid w:val="00EC05BE"/>
    <w:rsid w:val="00EC0D47"/>
    <w:rsid w:val="00EC0F56"/>
    <w:rsid w:val="00EC0F94"/>
    <w:rsid w:val="00EC1979"/>
    <w:rsid w:val="00EC22FB"/>
    <w:rsid w:val="00EC34F2"/>
    <w:rsid w:val="00EC3970"/>
    <w:rsid w:val="00EC5841"/>
    <w:rsid w:val="00EC5FA7"/>
    <w:rsid w:val="00EC681A"/>
    <w:rsid w:val="00EC6AB7"/>
    <w:rsid w:val="00EC6AF4"/>
    <w:rsid w:val="00EC6BC9"/>
    <w:rsid w:val="00EC7F12"/>
    <w:rsid w:val="00ED01C8"/>
    <w:rsid w:val="00ED3A29"/>
    <w:rsid w:val="00ED4826"/>
    <w:rsid w:val="00ED5098"/>
    <w:rsid w:val="00ED64B8"/>
    <w:rsid w:val="00ED6E61"/>
    <w:rsid w:val="00EE0F5E"/>
    <w:rsid w:val="00EE32CC"/>
    <w:rsid w:val="00EE3486"/>
    <w:rsid w:val="00EE3941"/>
    <w:rsid w:val="00EE4930"/>
    <w:rsid w:val="00EE4DF1"/>
    <w:rsid w:val="00EE50B2"/>
    <w:rsid w:val="00EE52F1"/>
    <w:rsid w:val="00EE5EB1"/>
    <w:rsid w:val="00EE7C2F"/>
    <w:rsid w:val="00EE7CEB"/>
    <w:rsid w:val="00EF093F"/>
    <w:rsid w:val="00EF2910"/>
    <w:rsid w:val="00EF31A4"/>
    <w:rsid w:val="00EF3E0B"/>
    <w:rsid w:val="00EF3EDC"/>
    <w:rsid w:val="00EF552F"/>
    <w:rsid w:val="00EF6071"/>
    <w:rsid w:val="00F00A3A"/>
    <w:rsid w:val="00F0122A"/>
    <w:rsid w:val="00F017BB"/>
    <w:rsid w:val="00F01CFE"/>
    <w:rsid w:val="00F02C70"/>
    <w:rsid w:val="00F02CD6"/>
    <w:rsid w:val="00F035E0"/>
    <w:rsid w:val="00F043E4"/>
    <w:rsid w:val="00F057B4"/>
    <w:rsid w:val="00F06AB9"/>
    <w:rsid w:val="00F07A1D"/>
    <w:rsid w:val="00F104A2"/>
    <w:rsid w:val="00F10B3A"/>
    <w:rsid w:val="00F1101D"/>
    <w:rsid w:val="00F1106E"/>
    <w:rsid w:val="00F1126D"/>
    <w:rsid w:val="00F11511"/>
    <w:rsid w:val="00F126AB"/>
    <w:rsid w:val="00F12C05"/>
    <w:rsid w:val="00F13FA9"/>
    <w:rsid w:val="00F15538"/>
    <w:rsid w:val="00F165F7"/>
    <w:rsid w:val="00F167D1"/>
    <w:rsid w:val="00F16DF4"/>
    <w:rsid w:val="00F200F0"/>
    <w:rsid w:val="00F20518"/>
    <w:rsid w:val="00F208B7"/>
    <w:rsid w:val="00F209B9"/>
    <w:rsid w:val="00F2252F"/>
    <w:rsid w:val="00F24F9E"/>
    <w:rsid w:val="00F31719"/>
    <w:rsid w:val="00F31F8D"/>
    <w:rsid w:val="00F323B0"/>
    <w:rsid w:val="00F32AD9"/>
    <w:rsid w:val="00F33110"/>
    <w:rsid w:val="00F33263"/>
    <w:rsid w:val="00F3583D"/>
    <w:rsid w:val="00F36FA2"/>
    <w:rsid w:val="00F37AE8"/>
    <w:rsid w:val="00F37CCB"/>
    <w:rsid w:val="00F40947"/>
    <w:rsid w:val="00F41D49"/>
    <w:rsid w:val="00F42F71"/>
    <w:rsid w:val="00F437A0"/>
    <w:rsid w:val="00F44266"/>
    <w:rsid w:val="00F46638"/>
    <w:rsid w:val="00F46E99"/>
    <w:rsid w:val="00F47367"/>
    <w:rsid w:val="00F47604"/>
    <w:rsid w:val="00F47C77"/>
    <w:rsid w:val="00F50326"/>
    <w:rsid w:val="00F503AC"/>
    <w:rsid w:val="00F5152C"/>
    <w:rsid w:val="00F533D9"/>
    <w:rsid w:val="00F53456"/>
    <w:rsid w:val="00F53AB6"/>
    <w:rsid w:val="00F53B10"/>
    <w:rsid w:val="00F53C29"/>
    <w:rsid w:val="00F54709"/>
    <w:rsid w:val="00F55C86"/>
    <w:rsid w:val="00F55FDD"/>
    <w:rsid w:val="00F560A2"/>
    <w:rsid w:val="00F560D1"/>
    <w:rsid w:val="00F56F96"/>
    <w:rsid w:val="00F57E28"/>
    <w:rsid w:val="00F61EF8"/>
    <w:rsid w:val="00F63E78"/>
    <w:rsid w:val="00F64751"/>
    <w:rsid w:val="00F649DC"/>
    <w:rsid w:val="00F6532A"/>
    <w:rsid w:val="00F664B8"/>
    <w:rsid w:val="00F669B0"/>
    <w:rsid w:val="00F70956"/>
    <w:rsid w:val="00F717DD"/>
    <w:rsid w:val="00F738BB"/>
    <w:rsid w:val="00F73E3F"/>
    <w:rsid w:val="00F740F6"/>
    <w:rsid w:val="00F753A6"/>
    <w:rsid w:val="00F75D4A"/>
    <w:rsid w:val="00F77473"/>
    <w:rsid w:val="00F8007D"/>
    <w:rsid w:val="00F81C4A"/>
    <w:rsid w:val="00F8301A"/>
    <w:rsid w:val="00F85AD0"/>
    <w:rsid w:val="00F8660B"/>
    <w:rsid w:val="00F86AB3"/>
    <w:rsid w:val="00F90181"/>
    <w:rsid w:val="00F919ED"/>
    <w:rsid w:val="00F925A1"/>
    <w:rsid w:val="00F93985"/>
    <w:rsid w:val="00F94812"/>
    <w:rsid w:val="00F94981"/>
    <w:rsid w:val="00F979D0"/>
    <w:rsid w:val="00F97FD0"/>
    <w:rsid w:val="00FA23B9"/>
    <w:rsid w:val="00FA2B2E"/>
    <w:rsid w:val="00FA36D8"/>
    <w:rsid w:val="00FA41F3"/>
    <w:rsid w:val="00FA4B25"/>
    <w:rsid w:val="00FA5D95"/>
    <w:rsid w:val="00FA6C8A"/>
    <w:rsid w:val="00FA7352"/>
    <w:rsid w:val="00FB0101"/>
    <w:rsid w:val="00FB1AAE"/>
    <w:rsid w:val="00FB3C70"/>
    <w:rsid w:val="00FB47D3"/>
    <w:rsid w:val="00FB49A8"/>
    <w:rsid w:val="00FB6237"/>
    <w:rsid w:val="00FB72AF"/>
    <w:rsid w:val="00FB7BD4"/>
    <w:rsid w:val="00FC3C42"/>
    <w:rsid w:val="00FC4788"/>
    <w:rsid w:val="00FC50AD"/>
    <w:rsid w:val="00FC5483"/>
    <w:rsid w:val="00FC606A"/>
    <w:rsid w:val="00FC6A13"/>
    <w:rsid w:val="00FD0876"/>
    <w:rsid w:val="00FD19C9"/>
    <w:rsid w:val="00FD1A32"/>
    <w:rsid w:val="00FD27A0"/>
    <w:rsid w:val="00FD307B"/>
    <w:rsid w:val="00FD340C"/>
    <w:rsid w:val="00FD59F7"/>
    <w:rsid w:val="00FD7301"/>
    <w:rsid w:val="00FE0A04"/>
    <w:rsid w:val="00FE2A58"/>
    <w:rsid w:val="00FE30F6"/>
    <w:rsid w:val="00FE3C70"/>
    <w:rsid w:val="00FE6CA8"/>
    <w:rsid w:val="00FE7BF6"/>
    <w:rsid w:val="00FF0466"/>
    <w:rsid w:val="00FF05AD"/>
    <w:rsid w:val="00FF062A"/>
    <w:rsid w:val="00FF1C35"/>
    <w:rsid w:val="00FF212E"/>
    <w:rsid w:val="00FF26B5"/>
    <w:rsid w:val="00FF3B21"/>
    <w:rsid w:val="00FF4492"/>
    <w:rsid w:val="00FF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0786C"/>
  <w15:docId w15:val="{C8B98401-5BC3-44EF-8113-2DCCD8CE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B44"/>
  </w:style>
  <w:style w:type="paragraph" w:styleId="Heading1">
    <w:name w:val="heading 1"/>
    <w:basedOn w:val="Normal"/>
    <w:next w:val="Normal"/>
    <w:link w:val="Heading1Char"/>
    <w:uiPriority w:val="9"/>
    <w:qFormat/>
    <w:rsid w:val="005F71FD"/>
    <w:pPr>
      <w:keepNext/>
      <w:keepLines/>
      <w:spacing w:before="240" w:after="0" w:line="480" w:lineRule="auto"/>
      <w:outlineLvl w:val="0"/>
    </w:pPr>
    <w:rPr>
      <w:rFonts w:asciiTheme="majorHAnsi" w:eastAsia="Comic Sans MS" w:hAnsiTheme="majorHAnsi" w:cstheme="majorBidi"/>
      <w:b/>
      <w:sz w:val="40"/>
      <w:szCs w:val="40"/>
    </w:rPr>
  </w:style>
  <w:style w:type="paragraph" w:styleId="Heading2">
    <w:name w:val="heading 2"/>
    <w:basedOn w:val="Normal"/>
    <w:next w:val="Normal"/>
    <w:link w:val="Heading2Char"/>
    <w:uiPriority w:val="9"/>
    <w:unhideWhenUsed/>
    <w:qFormat/>
    <w:rsid w:val="00B86620"/>
    <w:pPr>
      <w:keepNext/>
      <w:keepLines/>
      <w:spacing w:before="40" w:after="0" w:line="480" w:lineRule="auto"/>
      <w:outlineLvl w:val="1"/>
    </w:pPr>
    <w:rPr>
      <w:rFonts w:asciiTheme="majorHAnsi" w:eastAsia="Comic Sans MS" w:hAnsiTheme="majorHAnsi" w:cstheme="majorBidi"/>
      <w:b/>
      <w:sz w:val="32"/>
      <w:szCs w:val="32"/>
    </w:rPr>
  </w:style>
  <w:style w:type="paragraph" w:styleId="Heading3">
    <w:name w:val="heading 3"/>
    <w:basedOn w:val="Normal"/>
    <w:next w:val="Normal"/>
    <w:link w:val="Heading3Char"/>
    <w:uiPriority w:val="9"/>
    <w:unhideWhenUsed/>
    <w:qFormat/>
    <w:rsid w:val="00B86620"/>
    <w:pPr>
      <w:keepNext/>
      <w:keepLines/>
      <w:spacing w:before="40" w:after="0" w:line="480" w:lineRule="auto"/>
      <w:outlineLvl w:val="2"/>
    </w:pPr>
    <w:rPr>
      <w:rFonts w:asciiTheme="majorHAnsi" w:eastAsiaTheme="majorEastAsia" w:hAnsiTheme="majorHAnsi" w:cstheme="majorBidi"/>
      <w:b/>
      <w:sz w:val="28"/>
      <w:szCs w:val="28"/>
    </w:rPr>
  </w:style>
  <w:style w:type="paragraph" w:styleId="Heading4">
    <w:name w:val="heading 4"/>
    <w:basedOn w:val="Normal"/>
    <w:next w:val="Normal"/>
    <w:link w:val="Heading4Char"/>
    <w:uiPriority w:val="9"/>
    <w:unhideWhenUsed/>
    <w:qFormat/>
    <w:rsid w:val="00F55C86"/>
    <w:pPr>
      <w:keepNext/>
      <w:keepLines/>
      <w:spacing w:before="40" w:after="0" w:line="480" w:lineRule="auto"/>
      <w:outlineLvl w:val="3"/>
    </w:pPr>
    <w:rPr>
      <w:rFonts w:asciiTheme="majorHAnsi" w:eastAsiaTheme="majorEastAsia" w:hAnsiTheme="majorHAnsi"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7C28"/>
    <w:rPr>
      <w:i/>
      <w:iCs/>
    </w:rPr>
  </w:style>
  <w:style w:type="character" w:styleId="Hyperlink">
    <w:name w:val="Hyperlink"/>
    <w:basedOn w:val="DefaultParagraphFont"/>
    <w:uiPriority w:val="99"/>
    <w:unhideWhenUsed/>
    <w:rsid w:val="002C37CE"/>
    <w:rPr>
      <w:color w:val="0000FF" w:themeColor="hyperlink"/>
      <w:u w:val="single"/>
    </w:rPr>
  </w:style>
  <w:style w:type="paragraph" w:styleId="BalloonText">
    <w:name w:val="Balloon Text"/>
    <w:basedOn w:val="Normal"/>
    <w:link w:val="BalloonTextChar"/>
    <w:uiPriority w:val="99"/>
    <w:semiHidden/>
    <w:unhideWhenUsed/>
    <w:rsid w:val="007D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83"/>
    <w:rPr>
      <w:rFonts w:ascii="Tahoma" w:hAnsi="Tahoma" w:cs="Tahoma"/>
      <w:sz w:val="16"/>
      <w:szCs w:val="16"/>
    </w:rPr>
  </w:style>
  <w:style w:type="paragraph" w:styleId="Header">
    <w:name w:val="header"/>
    <w:basedOn w:val="Normal"/>
    <w:link w:val="HeaderChar"/>
    <w:uiPriority w:val="99"/>
    <w:unhideWhenUsed/>
    <w:rsid w:val="0031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73"/>
  </w:style>
  <w:style w:type="paragraph" w:styleId="Footer">
    <w:name w:val="footer"/>
    <w:basedOn w:val="Normal"/>
    <w:link w:val="FooterChar"/>
    <w:uiPriority w:val="99"/>
    <w:unhideWhenUsed/>
    <w:rsid w:val="0031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3"/>
  </w:style>
  <w:style w:type="table" w:styleId="TableGrid">
    <w:name w:val="Table Grid"/>
    <w:basedOn w:val="TableNormal"/>
    <w:uiPriority w:val="59"/>
    <w:rsid w:val="002A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623"/>
    <w:pPr>
      <w:spacing w:after="0" w:line="240" w:lineRule="auto"/>
    </w:pPr>
  </w:style>
  <w:style w:type="paragraph" w:styleId="ListParagraph">
    <w:name w:val="List Paragraph"/>
    <w:basedOn w:val="Normal"/>
    <w:uiPriority w:val="34"/>
    <w:qFormat/>
    <w:rsid w:val="002A7623"/>
    <w:pPr>
      <w:ind w:left="720"/>
      <w:contextualSpacing/>
    </w:pPr>
  </w:style>
  <w:style w:type="paragraph" w:styleId="NormalWeb">
    <w:name w:val="Normal (Web)"/>
    <w:basedOn w:val="Normal"/>
    <w:uiPriority w:val="99"/>
    <w:semiHidden/>
    <w:unhideWhenUsed/>
    <w:rsid w:val="00232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DB6A04"/>
    <w:pPr>
      <w:spacing w:after="324"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73E3F"/>
  </w:style>
  <w:style w:type="character" w:styleId="FollowedHyperlink">
    <w:name w:val="FollowedHyperlink"/>
    <w:basedOn w:val="DefaultParagraphFont"/>
    <w:uiPriority w:val="99"/>
    <w:semiHidden/>
    <w:unhideWhenUsed/>
    <w:rsid w:val="00F919ED"/>
    <w:rPr>
      <w:color w:val="800080" w:themeColor="followedHyperlink"/>
      <w:u w:val="single"/>
    </w:rPr>
  </w:style>
  <w:style w:type="character" w:styleId="Strong">
    <w:name w:val="Strong"/>
    <w:basedOn w:val="DefaultParagraphFont"/>
    <w:uiPriority w:val="22"/>
    <w:qFormat/>
    <w:rsid w:val="00DB5AE7"/>
    <w:rPr>
      <w:b/>
      <w:bCs/>
    </w:rPr>
  </w:style>
  <w:style w:type="paragraph" w:customStyle="1" w:styleId="EndNoteBibliographyTitle">
    <w:name w:val="EndNote Bibliography Title"/>
    <w:basedOn w:val="Normal"/>
    <w:link w:val="EndNoteBibliographyTitleChar"/>
    <w:rsid w:val="000F428B"/>
    <w:pPr>
      <w:spacing w:after="0"/>
      <w:jc w:val="center"/>
    </w:pPr>
    <w:rPr>
      <w:rFonts w:ascii="Cambria" w:hAnsi="Cambria"/>
      <w:noProof/>
      <w:sz w:val="24"/>
    </w:rPr>
  </w:style>
  <w:style w:type="character" w:customStyle="1" w:styleId="EndNoteBibliographyTitleChar">
    <w:name w:val="EndNote Bibliography Title Char"/>
    <w:basedOn w:val="DefaultParagraphFont"/>
    <w:link w:val="EndNoteBibliographyTitle"/>
    <w:rsid w:val="000F428B"/>
    <w:rPr>
      <w:rFonts w:ascii="Cambria" w:hAnsi="Cambria"/>
      <w:noProof/>
      <w:sz w:val="24"/>
    </w:rPr>
  </w:style>
  <w:style w:type="paragraph" w:customStyle="1" w:styleId="EndNoteBibliography">
    <w:name w:val="EndNote Bibliography"/>
    <w:basedOn w:val="Normal"/>
    <w:link w:val="EndNoteBibliographyChar"/>
    <w:rsid w:val="000F428B"/>
    <w:pPr>
      <w:spacing w:line="240" w:lineRule="auto"/>
      <w:jc w:val="center"/>
    </w:pPr>
    <w:rPr>
      <w:rFonts w:ascii="Cambria" w:hAnsi="Cambria"/>
      <w:noProof/>
      <w:sz w:val="24"/>
    </w:rPr>
  </w:style>
  <w:style w:type="character" w:customStyle="1" w:styleId="EndNoteBibliographyChar">
    <w:name w:val="EndNote Bibliography Char"/>
    <w:basedOn w:val="DefaultParagraphFont"/>
    <w:link w:val="EndNoteBibliography"/>
    <w:rsid w:val="000F428B"/>
    <w:rPr>
      <w:rFonts w:ascii="Cambria" w:hAnsi="Cambria"/>
      <w:noProof/>
      <w:sz w:val="24"/>
    </w:rPr>
  </w:style>
  <w:style w:type="character" w:customStyle="1" w:styleId="Heading1Char">
    <w:name w:val="Heading 1 Char"/>
    <w:basedOn w:val="DefaultParagraphFont"/>
    <w:link w:val="Heading1"/>
    <w:uiPriority w:val="9"/>
    <w:rsid w:val="005F71FD"/>
    <w:rPr>
      <w:rFonts w:asciiTheme="majorHAnsi" w:eastAsia="Comic Sans MS" w:hAnsiTheme="majorHAnsi" w:cstheme="majorBidi"/>
      <w:b/>
      <w:sz w:val="40"/>
      <w:szCs w:val="40"/>
    </w:rPr>
  </w:style>
  <w:style w:type="character" w:styleId="CommentReference">
    <w:name w:val="annotation reference"/>
    <w:basedOn w:val="DefaultParagraphFont"/>
    <w:uiPriority w:val="99"/>
    <w:semiHidden/>
    <w:unhideWhenUsed/>
    <w:rsid w:val="007C55DE"/>
    <w:rPr>
      <w:sz w:val="16"/>
      <w:szCs w:val="16"/>
    </w:rPr>
  </w:style>
  <w:style w:type="paragraph" w:styleId="CommentText">
    <w:name w:val="annotation text"/>
    <w:basedOn w:val="Normal"/>
    <w:link w:val="CommentTextChar"/>
    <w:uiPriority w:val="99"/>
    <w:unhideWhenUsed/>
    <w:rsid w:val="007C55DE"/>
    <w:pPr>
      <w:spacing w:line="240" w:lineRule="auto"/>
    </w:pPr>
    <w:rPr>
      <w:sz w:val="20"/>
      <w:szCs w:val="20"/>
    </w:rPr>
  </w:style>
  <w:style w:type="character" w:customStyle="1" w:styleId="CommentTextChar">
    <w:name w:val="Comment Text Char"/>
    <w:basedOn w:val="DefaultParagraphFont"/>
    <w:link w:val="CommentText"/>
    <w:uiPriority w:val="99"/>
    <w:rsid w:val="007C55DE"/>
    <w:rPr>
      <w:sz w:val="20"/>
      <w:szCs w:val="20"/>
    </w:rPr>
  </w:style>
  <w:style w:type="paragraph" w:styleId="CommentSubject">
    <w:name w:val="annotation subject"/>
    <w:basedOn w:val="CommentText"/>
    <w:next w:val="CommentText"/>
    <w:link w:val="CommentSubjectChar"/>
    <w:uiPriority w:val="99"/>
    <w:semiHidden/>
    <w:unhideWhenUsed/>
    <w:rsid w:val="007C55DE"/>
    <w:rPr>
      <w:b/>
      <w:bCs/>
    </w:rPr>
  </w:style>
  <w:style w:type="character" w:customStyle="1" w:styleId="CommentSubjectChar">
    <w:name w:val="Comment Subject Char"/>
    <w:basedOn w:val="CommentTextChar"/>
    <w:link w:val="CommentSubject"/>
    <w:uiPriority w:val="99"/>
    <w:semiHidden/>
    <w:rsid w:val="007C55DE"/>
    <w:rPr>
      <w:b/>
      <w:bCs/>
      <w:sz w:val="20"/>
      <w:szCs w:val="20"/>
    </w:rPr>
  </w:style>
  <w:style w:type="paragraph" w:styleId="Revision">
    <w:name w:val="Revision"/>
    <w:hidden/>
    <w:uiPriority w:val="99"/>
    <w:semiHidden/>
    <w:rsid w:val="00832C57"/>
    <w:pPr>
      <w:spacing w:after="0" w:line="240" w:lineRule="auto"/>
    </w:pPr>
  </w:style>
  <w:style w:type="paragraph" w:styleId="TOCHeading">
    <w:name w:val="TOC Heading"/>
    <w:basedOn w:val="Heading1"/>
    <w:next w:val="Normal"/>
    <w:uiPriority w:val="39"/>
    <w:unhideWhenUsed/>
    <w:qFormat/>
    <w:rsid w:val="00D32FBE"/>
    <w:pPr>
      <w:spacing w:line="259" w:lineRule="auto"/>
      <w:outlineLvl w:val="9"/>
    </w:pPr>
    <w:rPr>
      <w:lang w:val="en-US" w:eastAsia="en-US"/>
    </w:rPr>
  </w:style>
  <w:style w:type="paragraph" w:styleId="TOC1">
    <w:name w:val="toc 1"/>
    <w:basedOn w:val="Normal"/>
    <w:next w:val="Normal"/>
    <w:autoRedefine/>
    <w:uiPriority w:val="39"/>
    <w:unhideWhenUsed/>
    <w:rsid w:val="00D32FBE"/>
    <w:pPr>
      <w:spacing w:after="100"/>
    </w:pPr>
  </w:style>
  <w:style w:type="paragraph" w:styleId="Title">
    <w:name w:val="Title"/>
    <w:basedOn w:val="Normal"/>
    <w:next w:val="Normal"/>
    <w:link w:val="TitleChar"/>
    <w:uiPriority w:val="10"/>
    <w:qFormat/>
    <w:rsid w:val="00240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35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86620"/>
    <w:rPr>
      <w:rFonts w:asciiTheme="majorHAnsi" w:eastAsia="Comic Sans MS" w:hAnsiTheme="majorHAnsi" w:cstheme="majorBidi"/>
      <w:b/>
      <w:sz w:val="32"/>
      <w:szCs w:val="32"/>
    </w:rPr>
  </w:style>
  <w:style w:type="character" w:customStyle="1" w:styleId="Heading3Char">
    <w:name w:val="Heading 3 Char"/>
    <w:basedOn w:val="DefaultParagraphFont"/>
    <w:link w:val="Heading3"/>
    <w:uiPriority w:val="9"/>
    <w:rsid w:val="00B86620"/>
    <w:rPr>
      <w:rFonts w:asciiTheme="majorHAnsi" w:eastAsiaTheme="majorEastAsia" w:hAnsiTheme="majorHAnsi" w:cstheme="majorBidi"/>
      <w:b/>
      <w:sz w:val="28"/>
      <w:szCs w:val="28"/>
    </w:rPr>
  </w:style>
  <w:style w:type="character" w:styleId="PlaceholderText">
    <w:name w:val="Placeholder Text"/>
    <w:basedOn w:val="DefaultParagraphFont"/>
    <w:uiPriority w:val="99"/>
    <w:semiHidden/>
    <w:rsid w:val="007E623B"/>
    <w:rPr>
      <w:color w:val="808080"/>
    </w:rPr>
  </w:style>
  <w:style w:type="paragraph" w:customStyle="1" w:styleId="CommentText1">
    <w:name w:val="Comment Text1"/>
    <w:basedOn w:val="Normal"/>
    <w:next w:val="CommentText"/>
    <w:uiPriority w:val="99"/>
    <w:semiHidden/>
    <w:unhideWhenUsed/>
    <w:rsid w:val="008A57D6"/>
    <w:pPr>
      <w:spacing w:line="240" w:lineRule="auto"/>
    </w:pPr>
    <w:rPr>
      <w:rFonts w:eastAsiaTheme="minorHAnsi"/>
      <w:sz w:val="20"/>
      <w:szCs w:val="20"/>
      <w:lang w:eastAsia="en-US"/>
    </w:rPr>
  </w:style>
  <w:style w:type="character" w:customStyle="1" w:styleId="CommentTextChar1">
    <w:name w:val="Comment Text Char1"/>
    <w:basedOn w:val="DefaultParagraphFont"/>
    <w:uiPriority w:val="99"/>
    <w:semiHidden/>
    <w:rsid w:val="008A57D6"/>
    <w:rPr>
      <w:sz w:val="20"/>
      <w:szCs w:val="20"/>
    </w:rPr>
  </w:style>
  <w:style w:type="character" w:customStyle="1" w:styleId="Heading4Char">
    <w:name w:val="Heading 4 Char"/>
    <w:basedOn w:val="DefaultParagraphFont"/>
    <w:link w:val="Heading4"/>
    <w:uiPriority w:val="9"/>
    <w:rsid w:val="00F55C86"/>
    <w:rPr>
      <w:rFonts w:asciiTheme="majorHAnsi" w:eastAsiaTheme="majorEastAsia" w:hAnsiTheme="majorHAnsi" w:cstheme="majorBidi"/>
      <w:b/>
      <w:iCs/>
      <w:sz w:val="24"/>
      <w:szCs w:val="24"/>
    </w:rPr>
  </w:style>
  <w:style w:type="paragraph" w:styleId="TOC2">
    <w:name w:val="toc 2"/>
    <w:basedOn w:val="Normal"/>
    <w:next w:val="Normal"/>
    <w:autoRedefine/>
    <w:uiPriority w:val="39"/>
    <w:unhideWhenUsed/>
    <w:rsid w:val="00061AFF"/>
    <w:pPr>
      <w:spacing w:after="100"/>
      <w:ind w:left="220"/>
    </w:pPr>
  </w:style>
  <w:style w:type="paragraph" w:styleId="TOC3">
    <w:name w:val="toc 3"/>
    <w:basedOn w:val="Normal"/>
    <w:next w:val="Normal"/>
    <w:autoRedefine/>
    <w:uiPriority w:val="39"/>
    <w:unhideWhenUsed/>
    <w:rsid w:val="00061AFF"/>
    <w:pPr>
      <w:spacing w:after="100"/>
      <w:ind w:left="440"/>
    </w:pPr>
  </w:style>
  <w:style w:type="table" w:customStyle="1" w:styleId="TableGrid1">
    <w:name w:val="Table Grid1"/>
    <w:basedOn w:val="TableNormal"/>
    <w:next w:val="TableGrid"/>
    <w:rsid w:val="003C5E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5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1CA"/>
    <w:rPr>
      <w:sz w:val="20"/>
      <w:szCs w:val="20"/>
    </w:rPr>
  </w:style>
  <w:style w:type="character" w:styleId="FootnoteReference">
    <w:name w:val="footnote reference"/>
    <w:basedOn w:val="DefaultParagraphFont"/>
    <w:uiPriority w:val="99"/>
    <w:semiHidden/>
    <w:unhideWhenUsed/>
    <w:rsid w:val="00E351CA"/>
    <w:rPr>
      <w:vertAlign w:val="superscript"/>
    </w:rPr>
  </w:style>
  <w:style w:type="paragraph" w:styleId="EndnoteText">
    <w:name w:val="endnote text"/>
    <w:basedOn w:val="Normal"/>
    <w:link w:val="EndnoteTextChar"/>
    <w:uiPriority w:val="99"/>
    <w:unhideWhenUsed/>
    <w:rsid w:val="00E351CA"/>
    <w:pPr>
      <w:spacing w:after="0" w:line="240" w:lineRule="auto"/>
    </w:pPr>
    <w:rPr>
      <w:sz w:val="20"/>
      <w:szCs w:val="20"/>
    </w:rPr>
  </w:style>
  <w:style w:type="character" w:customStyle="1" w:styleId="EndnoteTextChar">
    <w:name w:val="Endnote Text Char"/>
    <w:basedOn w:val="DefaultParagraphFont"/>
    <w:link w:val="EndnoteText"/>
    <w:uiPriority w:val="99"/>
    <w:rsid w:val="00E351CA"/>
    <w:rPr>
      <w:sz w:val="20"/>
      <w:szCs w:val="20"/>
    </w:rPr>
  </w:style>
  <w:style w:type="character" w:styleId="EndnoteReference">
    <w:name w:val="endnote reference"/>
    <w:basedOn w:val="DefaultParagraphFont"/>
    <w:uiPriority w:val="99"/>
    <w:semiHidden/>
    <w:unhideWhenUsed/>
    <w:rsid w:val="00E351CA"/>
    <w:rPr>
      <w:vertAlign w:val="superscript"/>
    </w:rPr>
  </w:style>
  <w:style w:type="table" w:customStyle="1" w:styleId="TableGrid2">
    <w:name w:val="Table Grid2"/>
    <w:basedOn w:val="TableNormal"/>
    <w:next w:val="TableGrid"/>
    <w:uiPriority w:val="59"/>
    <w:rsid w:val="00CB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18FE"/>
    <w:pPr>
      <w:spacing w:after="120"/>
    </w:pPr>
  </w:style>
  <w:style w:type="character" w:customStyle="1" w:styleId="BodyTextChar">
    <w:name w:val="Body Text Char"/>
    <w:basedOn w:val="DefaultParagraphFont"/>
    <w:link w:val="BodyText"/>
    <w:uiPriority w:val="99"/>
    <w:semiHidden/>
    <w:rsid w:val="001218FE"/>
  </w:style>
  <w:style w:type="paragraph" w:customStyle="1" w:styleId="EndnoteText1">
    <w:name w:val="Endnote Text1"/>
    <w:basedOn w:val="Normal"/>
    <w:next w:val="EndnoteText"/>
    <w:uiPriority w:val="99"/>
    <w:unhideWhenUsed/>
    <w:rsid w:val="00732933"/>
    <w:pPr>
      <w:spacing w:after="0" w:line="240" w:lineRule="auto"/>
    </w:pPr>
    <w:rPr>
      <w:rFonts w:ascii="Arial" w:eastAsia="Calibri" w:hAnsi="Arial" w:cs="Arial"/>
      <w:sz w:val="20"/>
      <w:szCs w:val="20"/>
      <w:lang w:eastAsia="en-US"/>
    </w:rPr>
  </w:style>
  <w:style w:type="paragraph" w:customStyle="1" w:styleId="Default">
    <w:name w:val="Default"/>
    <w:rsid w:val="00FF5B43"/>
    <w:pPr>
      <w:autoSpaceDE w:val="0"/>
      <w:autoSpaceDN w:val="0"/>
      <w:adjustRightInd w:val="0"/>
      <w:spacing w:after="0" w:line="240" w:lineRule="auto"/>
    </w:pPr>
    <w:rPr>
      <w:rFonts w:ascii="Calibri" w:eastAsiaTheme="minorHAnsi" w:hAnsi="Calibri" w:cs="Calibri"/>
      <w:color w:val="000000"/>
      <w:sz w:val="24"/>
      <w:szCs w:val="24"/>
      <w:lang w:val="nb-NO" w:eastAsia="en-US"/>
    </w:rPr>
  </w:style>
  <w:style w:type="character" w:customStyle="1" w:styleId="Mention1">
    <w:name w:val="Mention1"/>
    <w:basedOn w:val="DefaultParagraphFont"/>
    <w:uiPriority w:val="99"/>
    <w:semiHidden/>
    <w:unhideWhenUsed/>
    <w:rsid w:val="00F10B3A"/>
    <w:rPr>
      <w:color w:val="2B579A"/>
      <w:shd w:val="clear" w:color="auto" w:fill="E6E6E6"/>
    </w:rPr>
  </w:style>
  <w:style w:type="character" w:customStyle="1" w:styleId="Mention2">
    <w:name w:val="Mention2"/>
    <w:basedOn w:val="DefaultParagraphFont"/>
    <w:uiPriority w:val="99"/>
    <w:semiHidden/>
    <w:unhideWhenUsed/>
    <w:rsid w:val="005C79EE"/>
    <w:rPr>
      <w:color w:val="2B579A"/>
      <w:shd w:val="clear" w:color="auto" w:fill="E6E6E6"/>
    </w:rPr>
  </w:style>
  <w:style w:type="character" w:customStyle="1" w:styleId="Mention3">
    <w:name w:val="Mention3"/>
    <w:basedOn w:val="DefaultParagraphFont"/>
    <w:uiPriority w:val="99"/>
    <w:semiHidden/>
    <w:unhideWhenUsed/>
    <w:rsid w:val="00EA0230"/>
    <w:rPr>
      <w:color w:val="2B579A"/>
      <w:shd w:val="clear" w:color="auto" w:fill="E6E6E6"/>
    </w:rPr>
  </w:style>
  <w:style w:type="character" w:customStyle="1" w:styleId="Mention4">
    <w:name w:val="Mention4"/>
    <w:basedOn w:val="DefaultParagraphFont"/>
    <w:uiPriority w:val="99"/>
    <w:semiHidden/>
    <w:unhideWhenUsed/>
    <w:rsid w:val="005E26B3"/>
    <w:rPr>
      <w:color w:val="2B579A"/>
      <w:shd w:val="clear" w:color="auto" w:fill="E6E6E6"/>
    </w:rPr>
  </w:style>
  <w:style w:type="character" w:customStyle="1" w:styleId="st1">
    <w:name w:val="st1"/>
    <w:basedOn w:val="DefaultParagraphFont"/>
    <w:rsid w:val="00C43950"/>
  </w:style>
  <w:style w:type="character" w:customStyle="1" w:styleId="Mention5">
    <w:name w:val="Mention5"/>
    <w:basedOn w:val="DefaultParagraphFont"/>
    <w:uiPriority w:val="99"/>
    <w:semiHidden/>
    <w:unhideWhenUsed/>
    <w:rsid w:val="005B6A84"/>
    <w:rPr>
      <w:color w:val="2B579A"/>
      <w:shd w:val="clear" w:color="auto" w:fill="E6E6E6"/>
    </w:rPr>
  </w:style>
  <w:style w:type="character" w:styleId="UnresolvedMention">
    <w:name w:val="Unresolved Mention"/>
    <w:basedOn w:val="DefaultParagraphFont"/>
    <w:uiPriority w:val="99"/>
    <w:semiHidden/>
    <w:unhideWhenUsed/>
    <w:rsid w:val="004F5B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5595">
      <w:bodyDiv w:val="1"/>
      <w:marLeft w:val="0"/>
      <w:marRight w:val="0"/>
      <w:marTop w:val="0"/>
      <w:marBottom w:val="0"/>
      <w:divBdr>
        <w:top w:val="none" w:sz="0" w:space="0" w:color="auto"/>
        <w:left w:val="none" w:sz="0" w:space="0" w:color="auto"/>
        <w:bottom w:val="none" w:sz="0" w:space="0" w:color="auto"/>
        <w:right w:val="none" w:sz="0" w:space="0" w:color="auto"/>
      </w:divBdr>
    </w:div>
    <w:div w:id="242685942">
      <w:bodyDiv w:val="1"/>
      <w:marLeft w:val="0"/>
      <w:marRight w:val="0"/>
      <w:marTop w:val="0"/>
      <w:marBottom w:val="0"/>
      <w:divBdr>
        <w:top w:val="none" w:sz="0" w:space="0" w:color="auto"/>
        <w:left w:val="none" w:sz="0" w:space="0" w:color="auto"/>
        <w:bottom w:val="none" w:sz="0" w:space="0" w:color="auto"/>
        <w:right w:val="none" w:sz="0" w:space="0" w:color="auto"/>
      </w:divBdr>
    </w:div>
    <w:div w:id="329915711">
      <w:bodyDiv w:val="1"/>
      <w:marLeft w:val="0"/>
      <w:marRight w:val="0"/>
      <w:marTop w:val="0"/>
      <w:marBottom w:val="0"/>
      <w:divBdr>
        <w:top w:val="none" w:sz="0" w:space="0" w:color="auto"/>
        <w:left w:val="none" w:sz="0" w:space="0" w:color="auto"/>
        <w:bottom w:val="none" w:sz="0" w:space="0" w:color="auto"/>
        <w:right w:val="none" w:sz="0" w:space="0" w:color="auto"/>
      </w:divBdr>
      <w:divsChild>
        <w:div w:id="1003313886">
          <w:marLeft w:val="0"/>
          <w:marRight w:val="0"/>
          <w:marTop w:val="125"/>
          <w:marBottom w:val="125"/>
          <w:divBdr>
            <w:top w:val="none" w:sz="0" w:space="0" w:color="auto"/>
            <w:left w:val="none" w:sz="0" w:space="0" w:color="auto"/>
            <w:bottom w:val="none" w:sz="0" w:space="0" w:color="auto"/>
            <w:right w:val="none" w:sz="0" w:space="0" w:color="auto"/>
          </w:divBdr>
        </w:div>
      </w:divsChild>
    </w:div>
    <w:div w:id="532350641">
      <w:bodyDiv w:val="1"/>
      <w:marLeft w:val="0"/>
      <w:marRight w:val="0"/>
      <w:marTop w:val="0"/>
      <w:marBottom w:val="0"/>
      <w:divBdr>
        <w:top w:val="none" w:sz="0" w:space="0" w:color="auto"/>
        <w:left w:val="none" w:sz="0" w:space="0" w:color="auto"/>
        <w:bottom w:val="none" w:sz="0" w:space="0" w:color="auto"/>
        <w:right w:val="none" w:sz="0" w:space="0" w:color="auto"/>
      </w:divBdr>
    </w:div>
    <w:div w:id="564342017">
      <w:bodyDiv w:val="1"/>
      <w:marLeft w:val="0"/>
      <w:marRight w:val="0"/>
      <w:marTop w:val="0"/>
      <w:marBottom w:val="0"/>
      <w:divBdr>
        <w:top w:val="none" w:sz="0" w:space="0" w:color="auto"/>
        <w:left w:val="none" w:sz="0" w:space="0" w:color="auto"/>
        <w:bottom w:val="none" w:sz="0" w:space="0" w:color="auto"/>
        <w:right w:val="none" w:sz="0" w:space="0" w:color="auto"/>
      </w:divBdr>
      <w:divsChild>
        <w:div w:id="1151405741">
          <w:marLeft w:val="547"/>
          <w:marRight w:val="0"/>
          <w:marTop w:val="67"/>
          <w:marBottom w:val="0"/>
          <w:divBdr>
            <w:top w:val="none" w:sz="0" w:space="0" w:color="auto"/>
            <w:left w:val="none" w:sz="0" w:space="0" w:color="auto"/>
            <w:bottom w:val="none" w:sz="0" w:space="0" w:color="auto"/>
            <w:right w:val="none" w:sz="0" w:space="0" w:color="auto"/>
          </w:divBdr>
        </w:div>
      </w:divsChild>
    </w:div>
    <w:div w:id="765154684">
      <w:bodyDiv w:val="1"/>
      <w:marLeft w:val="0"/>
      <w:marRight w:val="0"/>
      <w:marTop w:val="0"/>
      <w:marBottom w:val="0"/>
      <w:divBdr>
        <w:top w:val="none" w:sz="0" w:space="0" w:color="auto"/>
        <w:left w:val="none" w:sz="0" w:space="0" w:color="auto"/>
        <w:bottom w:val="none" w:sz="0" w:space="0" w:color="auto"/>
        <w:right w:val="none" w:sz="0" w:space="0" w:color="auto"/>
      </w:divBdr>
    </w:div>
    <w:div w:id="828600323">
      <w:bodyDiv w:val="1"/>
      <w:marLeft w:val="0"/>
      <w:marRight w:val="0"/>
      <w:marTop w:val="0"/>
      <w:marBottom w:val="0"/>
      <w:divBdr>
        <w:top w:val="none" w:sz="0" w:space="0" w:color="auto"/>
        <w:left w:val="none" w:sz="0" w:space="0" w:color="auto"/>
        <w:bottom w:val="none" w:sz="0" w:space="0" w:color="auto"/>
        <w:right w:val="none" w:sz="0" w:space="0" w:color="auto"/>
      </w:divBdr>
    </w:div>
    <w:div w:id="1333558155">
      <w:bodyDiv w:val="1"/>
      <w:marLeft w:val="0"/>
      <w:marRight w:val="0"/>
      <w:marTop w:val="0"/>
      <w:marBottom w:val="0"/>
      <w:divBdr>
        <w:top w:val="none" w:sz="0" w:space="0" w:color="auto"/>
        <w:left w:val="none" w:sz="0" w:space="0" w:color="auto"/>
        <w:bottom w:val="none" w:sz="0" w:space="0" w:color="auto"/>
        <w:right w:val="none" w:sz="0" w:space="0" w:color="auto"/>
      </w:divBdr>
    </w:div>
    <w:div w:id="1425805196">
      <w:bodyDiv w:val="1"/>
      <w:marLeft w:val="0"/>
      <w:marRight w:val="0"/>
      <w:marTop w:val="0"/>
      <w:marBottom w:val="0"/>
      <w:divBdr>
        <w:top w:val="none" w:sz="0" w:space="0" w:color="auto"/>
        <w:left w:val="none" w:sz="0" w:space="0" w:color="auto"/>
        <w:bottom w:val="none" w:sz="0" w:space="0" w:color="auto"/>
        <w:right w:val="none" w:sz="0" w:space="0" w:color="auto"/>
      </w:divBdr>
    </w:div>
    <w:div w:id="1442803421">
      <w:bodyDiv w:val="1"/>
      <w:marLeft w:val="0"/>
      <w:marRight w:val="0"/>
      <w:marTop w:val="0"/>
      <w:marBottom w:val="0"/>
      <w:divBdr>
        <w:top w:val="none" w:sz="0" w:space="0" w:color="auto"/>
        <w:left w:val="none" w:sz="0" w:space="0" w:color="auto"/>
        <w:bottom w:val="none" w:sz="0" w:space="0" w:color="auto"/>
        <w:right w:val="none" w:sz="0" w:space="0" w:color="auto"/>
      </w:divBdr>
    </w:div>
    <w:div w:id="1468819266">
      <w:bodyDiv w:val="1"/>
      <w:marLeft w:val="0"/>
      <w:marRight w:val="0"/>
      <w:marTop w:val="0"/>
      <w:marBottom w:val="0"/>
      <w:divBdr>
        <w:top w:val="none" w:sz="0" w:space="0" w:color="auto"/>
        <w:left w:val="none" w:sz="0" w:space="0" w:color="auto"/>
        <w:bottom w:val="none" w:sz="0" w:space="0" w:color="auto"/>
        <w:right w:val="none" w:sz="0" w:space="0" w:color="auto"/>
      </w:divBdr>
    </w:div>
    <w:div w:id="1581672108">
      <w:bodyDiv w:val="1"/>
      <w:marLeft w:val="0"/>
      <w:marRight w:val="0"/>
      <w:marTop w:val="0"/>
      <w:marBottom w:val="0"/>
      <w:divBdr>
        <w:top w:val="none" w:sz="0" w:space="0" w:color="auto"/>
        <w:left w:val="none" w:sz="0" w:space="0" w:color="auto"/>
        <w:bottom w:val="none" w:sz="0" w:space="0" w:color="auto"/>
        <w:right w:val="none" w:sz="0" w:space="0" w:color="auto"/>
      </w:divBdr>
    </w:div>
    <w:div w:id="1617298082">
      <w:bodyDiv w:val="1"/>
      <w:marLeft w:val="0"/>
      <w:marRight w:val="0"/>
      <w:marTop w:val="0"/>
      <w:marBottom w:val="0"/>
      <w:divBdr>
        <w:top w:val="none" w:sz="0" w:space="0" w:color="auto"/>
        <w:left w:val="none" w:sz="0" w:space="0" w:color="auto"/>
        <w:bottom w:val="none" w:sz="0" w:space="0" w:color="auto"/>
        <w:right w:val="none" w:sz="0" w:space="0" w:color="auto"/>
      </w:divBdr>
    </w:div>
    <w:div w:id="1775517889">
      <w:bodyDiv w:val="1"/>
      <w:marLeft w:val="0"/>
      <w:marRight w:val="0"/>
      <w:marTop w:val="0"/>
      <w:marBottom w:val="0"/>
      <w:divBdr>
        <w:top w:val="none" w:sz="0" w:space="0" w:color="auto"/>
        <w:left w:val="none" w:sz="0" w:space="0" w:color="auto"/>
        <w:bottom w:val="none" w:sz="0" w:space="0" w:color="auto"/>
        <w:right w:val="none" w:sz="0" w:space="0" w:color="auto"/>
      </w:divBdr>
    </w:div>
    <w:div w:id="1788624027">
      <w:bodyDiv w:val="1"/>
      <w:marLeft w:val="0"/>
      <w:marRight w:val="0"/>
      <w:marTop w:val="0"/>
      <w:marBottom w:val="0"/>
      <w:divBdr>
        <w:top w:val="none" w:sz="0" w:space="0" w:color="auto"/>
        <w:left w:val="none" w:sz="0" w:space="0" w:color="auto"/>
        <w:bottom w:val="none" w:sz="0" w:space="0" w:color="auto"/>
        <w:right w:val="none" w:sz="0" w:space="0" w:color="auto"/>
      </w:divBdr>
      <w:divsChild>
        <w:div w:id="1339313020">
          <w:marLeft w:val="0"/>
          <w:marRight w:val="0"/>
          <w:marTop w:val="0"/>
          <w:marBottom w:val="0"/>
          <w:divBdr>
            <w:top w:val="none" w:sz="0" w:space="0" w:color="auto"/>
            <w:left w:val="none" w:sz="0" w:space="0" w:color="auto"/>
            <w:bottom w:val="none" w:sz="0" w:space="0" w:color="auto"/>
            <w:right w:val="none" w:sz="0" w:space="0" w:color="auto"/>
          </w:divBdr>
          <w:divsChild>
            <w:div w:id="852568676">
              <w:marLeft w:val="0"/>
              <w:marRight w:val="0"/>
              <w:marTop w:val="0"/>
              <w:marBottom w:val="0"/>
              <w:divBdr>
                <w:top w:val="none" w:sz="0" w:space="0" w:color="auto"/>
                <w:left w:val="none" w:sz="0" w:space="0" w:color="auto"/>
                <w:bottom w:val="none" w:sz="0" w:space="0" w:color="auto"/>
                <w:right w:val="none" w:sz="0" w:space="0" w:color="auto"/>
              </w:divBdr>
              <w:divsChild>
                <w:div w:id="179395295">
                  <w:marLeft w:val="0"/>
                  <w:marRight w:val="0"/>
                  <w:marTop w:val="0"/>
                  <w:marBottom w:val="0"/>
                  <w:divBdr>
                    <w:top w:val="none" w:sz="0" w:space="0" w:color="auto"/>
                    <w:left w:val="none" w:sz="0" w:space="0" w:color="auto"/>
                    <w:bottom w:val="none" w:sz="0" w:space="0" w:color="auto"/>
                    <w:right w:val="none" w:sz="0" w:space="0" w:color="auto"/>
                  </w:divBdr>
                  <w:divsChild>
                    <w:div w:id="660084431">
                      <w:marLeft w:val="0"/>
                      <w:marRight w:val="0"/>
                      <w:marTop w:val="0"/>
                      <w:marBottom w:val="0"/>
                      <w:divBdr>
                        <w:top w:val="none" w:sz="0" w:space="0" w:color="auto"/>
                        <w:left w:val="none" w:sz="0" w:space="0" w:color="auto"/>
                        <w:bottom w:val="none" w:sz="0" w:space="0" w:color="auto"/>
                        <w:right w:val="none" w:sz="0" w:space="0" w:color="auto"/>
                      </w:divBdr>
                      <w:divsChild>
                        <w:div w:id="1631200977">
                          <w:marLeft w:val="0"/>
                          <w:marRight w:val="0"/>
                          <w:marTop w:val="0"/>
                          <w:marBottom w:val="0"/>
                          <w:divBdr>
                            <w:top w:val="none" w:sz="0" w:space="0" w:color="auto"/>
                            <w:left w:val="none" w:sz="0" w:space="0" w:color="auto"/>
                            <w:bottom w:val="none" w:sz="0" w:space="0" w:color="auto"/>
                            <w:right w:val="none" w:sz="0" w:space="0" w:color="auto"/>
                          </w:divBdr>
                          <w:divsChild>
                            <w:div w:id="1929725085">
                              <w:marLeft w:val="0"/>
                              <w:marRight w:val="0"/>
                              <w:marTop w:val="0"/>
                              <w:marBottom w:val="0"/>
                              <w:divBdr>
                                <w:top w:val="none" w:sz="0" w:space="0" w:color="auto"/>
                                <w:left w:val="none" w:sz="0" w:space="0" w:color="auto"/>
                                <w:bottom w:val="none" w:sz="0" w:space="0" w:color="auto"/>
                                <w:right w:val="none" w:sz="0" w:space="0" w:color="auto"/>
                              </w:divBdr>
                              <w:divsChild>
                                <w:div w:id="27921679">
                                  <w:marLeft w:val="0"/>
                                  <w:marRight w:val="0"/>
                                  <w:marTop w:val="0"/>
                                  <w:marBottom w:val="0"/>
                                  <w:divBdr>
                                    <w:top w:val="none" w:sz="0" w:space="0" w:color="auto"/>
                                    <w:left w:val="none" w:sz="0" w:space="0" w:color="auto"/>
                                    <w:bottom w:val="none" w:sz="0" w:space="0" w:color="auto"/>
                                    <w:right w:val="none" w:sz="0" w:space="0" w:color="auto"/>
                                  </w:divBdr>
                                  <w:divsChild>
                                    <w:div w:id="1366171780">
                                      <w:marLeft w:val="0"/>
                                      <w:marRight w:val="0"/>
                                      <w:marTop w:val="0"/>
                                      <w:marBottom w:val="0"/>
                                      <w:divBdr>
                                        <w:top w:val="none" w:sz="0" w:space="0" w:color="auto"/>
                                        <w:left w:val="none" w:sz="0" w:space="0" w:color="auto"/>
                                        <w:bottom w:val="none" w:sz="0" w:space="0" w:color="auto"/>
                                        <w:right w:val="none" w:sz="0" w:space="0" w:color="auto"/>
                                      </w:divBdr>
                                      <w:divsChild>
                                        <w:div w:id="946690910">
                                          <w:marLeft w:val="0"/>
                                          <w:marRight w:val="0"/>
                                          <w:marTop w:val="0"/>
                                          <w:marBottom w:val="0"/>
                                          <w:divBdr>
                                            <w:top w:val="none" w:sz="0" w:space="0" w:color="auto"/>
                                            <w:left w:val="none" w:sz="0" w:space="0" w:color="auto"/>
                                            <w:bottom w:val="none" w:sz="0" w:space="0" w:color="auto"/>
                                            <w:right w:val="none" w:sz="0" w:space="0" w:color="auto"/>
                                          </w:divBdr>
                                          <w:divsChild>
                                            <w:div w:id="1597708875">
                                              <w:marLeft w:val="0"/>
                                              <w:marRight w:val="0"/>
                                              <w:marTop w:val="0"/>
                                              <w:marBottom w:val="0"/>
                                              <w:divBdr>
                                                <w:top w:val="none" w:sz="0" w:space="0" w:color="auto"/>
                                                <w:left w:val="none" w:sz="0" w:space="0" w:color="auto"/>
                                                <w:bottom w:val="none" w:sz="0" w:space="0" w:color="auto"/>
                                                <w:right w:val="none" w:sz="0" w:space="0" w:color="auto"/>
                                              </w:divBdr>
                                              <w:divsChild>
                                                <w:div w:id="180046328">
                                                  <w:marLeft w:val="0"/>
                                                  <w:marRight w:val="75"/>
                                                  <w:marTop w:val="0"/>
                                                  <w:marBottom w:val="0"/>
                                                  <w:divBdr>
                                                    <w:top w:val="none" w:sz="0" w:space="0" w:color="auto"/>
                                                    <w:left w:val="none" w:sz="0" w:space="0" w:color="auto"/>
                                                    <w:bottom w:val="none" w:sz="0" w:space="0" w:color="auto"/>
                                                    <w:right w:val="none" w:sz="0" w:space="0" w:color="auto"/>
                                                  </w:divBdr>
                                                  <w:divsChild>
                                                    <w:div w:id="373890717">
                                                      <w:marLeft w:val="0"/>
                                                      <w:marRight w:val="0"/>
                                                      <w:marTop w:val="0"/>
                                                      <w:marBottom w:val="0"/>
                                                      <w:divBdr>
                                                        <w:top w:val="none" w:sz="0" w:space="0" w:color="auto"/>
                                                        <w:left w:val="none" w:sz="0" w:space="0" w:color="auto"/>
                                                        <w:bottom w:val="none" w:sz="0" w:space="0" w:color="auto"/>
                                                        <w:right w:val="none" w:sz="0" w:space="0" w:color="auto"/>
                                                      </w:divBdr>
                                                      <w:divsChild>
                                                        <w:div w:id="1805078157">
                                                          <w:marLeft w:val="0"/>
                                                          <w:marRight w:val="0"/>
                                                          <w:marTop w:val="0"/>
                                                          <w:marBottom w:val="0"/>
                                                          <w:divBdr>
                                                            <w:top w:val="none" w:sz="0" w:space="0" w:color="auto"/>
                                                            <w:left w:val="none" w:sz="0" w:space="0" w:color="auto"/>
                                                            <w:bottom w:val="none" w:sz="0" w:space="0" w:color="auto"/>
                                                            <w:right w:val="none" w:sz="0" w:space="0" w:color="auto"/>
                                                          </w:divBdr>
                                                          <w:divsChild>
                                                            <w:div w:id="943658195">
                                                              <w:marLeft w:val="0"/>
                                                              <w:marRight w:val="0"/>
                                                              <w:marTop w:val="0"/>
                                                              <w:marBottom w:val="0"/>
                                                              <w:divBdr>
                                                                <w:top w:val="none" w:sz="0" w:space="0" w:color="auto"/>
                                                                <w:left w:val="none" w:sz="0" w:space="0" w:color="auto"/>
                                                                <w:bottom w:val="none" w:sz="0" w:space="0" w:color="auto"/>
                                                                <w:right w:val="none" w:sz="0" w:space="0" w:color="auto"/>
                                                              </w:divBdr>
                                                              <w:divsChild>
                                                                <w:div w:id="1122117876">
                                                                  <w:marLeft w:val="0"/>
                                                                  <w:marRight w:val="0"/>
                                                                  <w:marTop w:val="0"/>
                                                                  <w:marBottom w:val="88"/>
                                                                  <w:divBdr>
                                                                    <w:top w:val="single" w:sz="4" w:space="0" w:color="EDEDED"/>
                                                                    <w:left w:val="single" w:sz="4" w:space="0" w:color="EDEDED"/>
                                                                    <w:bottom w:val="single" w:sz="4" w:space="0" w:color="EDEDED"/>
                                                                    <w:right w:val="single" w:sz="4" w:space="0" w:color="EDEDED"/>
                                                                  </w:divBdr>
                                                                  <w:divsChild>
                                                                    <w:div w:id="428502449">
                                                                      <w:marLeft w:val="0"/>
                                                                      <w:marRight w:val="0"/>
                                                                      <w:marTop w:val="0"/>
                                                                      <w:marBottom w:val="0"/>
                                                                      <w:divBdr>
                                                                        <w:top w:val="none" w:sz="0" w:space="0" w:color="auto"/>
                                                                        <w:left w:val="none" w:sz="0" w:space="0" w:color="auto"/>
                                                                        <w:bottom w:val="none" w:sz="0" w:space="0" w:color="auto"/>
                                                                        <w:right w:val="none" w:sz="0" w:space="0" w:color="auto"/>
                                                                      </w:divBdr>
                                                                      <w:divsChild>
                                                                        <w:div w:id="1209415224">
                                                                          <w:marLeft w:val="0"/>
                                                                          <w:marRight w:val="0"/>
                                                                          <w:marTop w:val="0"/>
                                                                          <w:marBottom w:val="0"/>
                                                                          <w:divBdr>
                                                                            <w:top w:val="none" w:sz="0" w:space="0" w:color="auto"/>
                                                                            <w:left w:val="none" w:sz="0" w:space="0" w:color="auto"/>
                                                                            <w:bottom w:val="none" w:sz="0" w:space="0" w:color="auto"/>
                                                                            <w:right w:val="none" w:sz="0" w:space="0" w:color="auto"/>
                                                                          </w:divBdr>
                                                                          <w:divsChild>
                                                                            <w:div w:id="644701152">
                                                                              <w:marLeft w:val="0"/>
                                                                              <w:marRight w:val="0"/>
                                                                              <w:marTop w:val="0"/>
                                                                              <w:marBottom w:val="0"/>
                                                                              <w:divBdr>
                                                                                <w:top w:val="none" w:sz="0" w:space="0" w:color="auto"/>
                                                                                <w:left w:val="none" w:sz="0" w:space="0" w:color="auto"/>
                                                                                <w:bottom w:val="none" w:sz="0" w:space="0" w:color="auto"/>
                                                                                <w:right w:val="none" w:sz="0" w:space="0" w:color="auto"/>
                                                                              </w:divBdr>
                                                                              <w:divsChild>
                                                                                <w:div w:id="334501517">
                                                                                  <w:marLeft w:val="150"/>
                                                                                  <w:marRight w:val="150"/>
                                                                                  <w:marTop w:val="0"/>
                                                                                  <w:marBottom w:val="0"/>
                                                                                  <w:divBdr>
                                                                                    <w:top w:val="none" w:sz="0" w:space="0" w:color="auto"/>
                                                                                    <w:left w:val="none" w:sz="0" w:space="0" w:color="auto"/>
                                                                                    <w:bottom w:val="none" w:sz="0" w:space="0" w:color="auto"/>
                                                                                    <w:right w:val="none" w:sz="0" w:space="0" w:color="auto"/>
                                                                                  </w:divBdr>
                                                                                  <w:divsChild>
                                                                                    <w:div w:id="1823499802">
                                                                                      <w:marLeft w:val="0"/>
                                                                                      <w:marRight w:val="0"/>
                                                                                      <w:marTop w:val="0"/>
                                                                                      <w:marBottom w:val="0"/>
                                                                                      <w:divBdr>
                                                                                        <w:top w:val="none" w:sz="0" w:space="0" w:color="auto"/>
                                                                                        <w:left w:val="none" w:sz="0" w:space="0" w:color="auto"/>
                                                                                        <w:bottom w:val="none" w:sz="0" w:space="0" w:color="auto"/>
                                                                                        <w:right w:val="none" w:sz="0" w:space="0" w:color="auto"/>
                                                                                      </w:divBdr>
                                                                                      <w:divsChild>
                                                                                        <w:div w:id="20113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259850">
      <w:bodyDiv w:val="1"/>
      <w:marLeft w:val="0"/>
      <w:marRight w:val="0"/>
      <w:marTop w:val="0"/>
      <w:marBottom w:val="0"/>
      <w:divBdr>
        <w:top w:val="none" w:sz="0" w:space="0" w:color="auto"/>
        <w:left w:val="none" w:sz="0" w:space="0" w:color="auto"/>
        <w:bottom w:val="none" w:sz="0" w:space="0" w:color="auto"/>
        <w:right w:val="none" w:sz="0" w:space="0" w:color="auto"/>
      </w:divBdr>
      <w:divsChild>
        <w:div w:id="2020964790">
          <w:marLeft w:val="0"/>
          <w:marRight w:val="0"/>
          <w:marTop w:val="0"/>
          <w:marBottom w:val="0"/>
          <w:divBdr>
            <w:top w:val="none" w:sz="0" w:space="0" w:color="auto"/>
            <w:left w:val="none" w:sz="0" w:space="0" w:color="auto"/>
            <w:bottom w:val="none" w:sz="0" w:space="0" w:color="auto"/>
            <w:right w:val="none" w:sz="0" w:space="0" w:color="auto"/>
          </w:divBdr>
          <w:divsChild>
            <w:div w:id="10390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thompson5@nhs.net" TargetMode="External"/><Relationship Id="rId13" Type="http://schemas.openxmlformats.org/officeDocument/2006/relationships/hyperlink" Target="https://www.tarn.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kiernan@northumbria.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haw@neas.nhs.uk"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caroline.davies@neas.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hill@northumbria.ac.uk" TargetMode="External"/><Relationship Id="rId14" Type="http://schemas.openxmlformats.org/officeDocument/2006/relationships/hyperlink" Target="https://www.tar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68322C-EC3C-4E39-9142-CD5F6D213AC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096B-7621-43C8-A673-086A0727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6410</Words>
  <Characters>36541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Trust</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Michael Hill</dc:creator>
  <cp:lastModifiedBy>matthew kiernan</cp:lastModifiedBy>
  <cp:revision>3</cp:revision>
  <cp:lastPrinted>2017-06-02T09:25:00Z</cp:lastPrinted>
  <dcterms:created xsi:type="dcterms:W3CDTF">2017-07-22T08:28:00Z</dcterms:created>
  <dcterms:modified xsi:type="dcterms:W3CDTF">2017-07-23T11:27:00Z</dcterms:modified>
</cp:coreProperties>
</file>