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7E" w:rsidRPr="00422A48" w:rsidRDefault="00426E7E" w:rsidP="00422A48">
      <w:pPr>
        <w:pStyle w:val="PlainText"/>
        <w:spacing w:line="480" w:lineRule="auto"/>
        <w:jc w:val="center"/>
        <w:rPr>
          <w:rFonts w:ascii="Times New Roman" w:hAnsi="Times New Roman" w:cs="Times New Roman"/>
          <w:b/>
          <w:sz w:val="24"/>
          <w:szCs w:val="24"/>
          <w:lang w:eastAsia="en-GB"/>
        </w:rPr>
      </w:pPr>
      <w:r w:rsidRPr="00422A48">
        <w:rPr>
          <w:rFonts w:ascii="Times New Roman" w:hAnsi="Times New Roman" w:cs="Times New Roman"/>
          <w:b/>
          <w:sz w:val="24"/>
          <w:szCs w:val="24"/>
        </w:rPr>
        <w:t xml:space="preserve">Intra-arterial </w:t>
      </w:r>
      <w:r w:rsidR="00006539" w:rsidRPr="00422A48">
        <w:rPr>
          <w:rFonts w:ascii="Times New Roman" w:hAnsi="Times New Roman" w:cs="Times New Roman"/>
          <w:b/>
          <w:sz w:val="24"/>
          <w:szCs w:val="24"/>
        </w:rPr>
        <w:t xml:space="preserve">Mechanical Thrombectomy </w:t>
      </w:r>
      <w:r w:rsidR="00B11F4D" w:rsidRPr="00422A48">
        <w:rPr>
          <w:rFonts w:ascii="Times New Roman" w:hAnsi="Times New Roman" w:cs="Times New Roman"/>
          <w:b/>
          <w:sz w:val="24"/>
          <w:szCs w:val="24"/>
        </w:rPr>
        <w:t xml:space="preserve">Stent Retrievers and </w:t>
      </w:r>
      <w:r w:rsidR="00F7357F" w:rsidRPr="00B05565">
        <w:rPr>
          <w:rFonts w:ascii="Times New Roman" w:hAnsi="Times New Roman" w:cs="Times New Roman"/>
          <w:b/>
          <w:color w:val="FF0000"/>
          <w:sz w:val="24"/>
          <w:szCs w:val="24"/>
        </w:rPr>
        <w:t>Aspiration</w:t>
      </w:r>
      <w:r w:rsidR="00F7357F" w:rsidRPr="00422A48">
        <w:rPr>
          <w:rFonts w:ascii="Times New Roman" w:hAnsi="Times New Roman" w:cs="Times New Roman"/>
          <w:b/>
          <w:sz w:val="24"/>
          <w:szCs w:val="24"/>
        </w:rPr>
        <w:t xml:space="preserve"> </w:t>
      </w:r>
      <w:r w:rsidR="00B11F4D" w:rsidRPr="00422A48">
        <w:rPr>
          <w:rFonts w:ascii="Times New Roman" w:hAnsi="Times New Roman" w:cs="Times New Roman"/>
          <w:b/>
          <w:sz w:val="24"/>
          <w:szCs w:val="24"/>
        </w:rPr>
        <w:t xml:space="preserve">Devices </w:t>
      </w:r>
      <w:r w:rsidR="00006539" w:rsidRPr="00422A48">
        <w:rPr>
          <w:rFonts w:ascii="Times New Roman" w:hAnsi="Times New Roman" w:cs="Times New Roman"/>
          <w:b/>
          <w:sz w:val="24"/>
          <w:szCs w:val="24"/>
        </w:rPr>
        <w:t xml:space="preserve">in the Treatment of Acute Ischaemic Stroke: </w:t>
      </w:r>
      <w:r w:rsidRPr="00422A48">
        <w:rPr>
          <w:rFonts w:ascii="Times New Roman" w:hAnsi="Times New Roman" w:cs="Times New Roman"/>
          <w:b/>
          <w:sz w:val="24"/>
          <w:szCs w:val="24"/>
        </w:rPr>
        <w:t xml:space="preserve">A </w:t>
      </w:r>
      <w:r w:rsidR="00006539" w:rsidRPr="00422A48">
        <w:rPr>
          <w:rFonts w:ascii="Times New Roman" w:hAnsi="Times New Roman" w:cs="Times New Roman"/>
          <w:b/>
          <w:sz w:val="24"/>
          <w:szCs w:val="24"/>
          <w:lang w:eastAsia="en-GB"/>
        </w:rPr>
        <w:t>Sy</w:t>
      </w:r>
      <w:bookmarkStart w:id="0" w:name="_GoBack"/>
      <w:bookmarkEnd w:id="0"/>
      <w:r w:rsidR="00006539" w:rsidRPr="00422A48">
        <w:rPr>
          <w:rFonts w:ascii="Times New Roman" w:hAnsi="Times New Roman" w:cs="Times New Roman"/>
          <w:b/>
          <w:sz w:val="24"/>
          <w:szCs w:val="24"/>
          <w:lang w:eastAsia="en-GB"/>
        </w:rPr>
        <w:t>stematic Review and Meta-Analysis</w:t>
      </w:r>
      <w:r w:rsidR="00B11F4D" w:rsidRPr="00422A48">
        <w:rPr>
          <w:rFonts w:ascii="Times New Roman" w:hAnsi="Times New Roman" w:cs="Times New Roman"/>
          <w:b/>
          <w:sz w:val="24"/>
          <w:szCs w:val="24"/>
          <w:lang w:eastAsia="en-GB"/>
        </w:rPr>
        <w:t xml:space="preserve"> with Trial Sequential Analysis</w:t>
      </w:r>
    </w:p>
    <w:p w:rsidR="00426E7E" w:rsidRPr="00422A48" w:rsidRDefault="00426E7E" w:rsidP="00422A48">
      <w:pPr>
        <w:autoSpaceDE w:val="0"/>
        <w:autoSpaceDN w:val="0"/>
        <w:adjustRightInd w:val="0"/>
        <w:spacing w:line="480" w:lineRule="auto"/>
      </w:pPr>
    </w:p>
    <w:p w:rsidR="00006539" w:rsidRPr="00422A48" w:rsidRDefault="00E315A9" w:rsidP="00422A48">
      <w:pPr>
        <w:autoSpaceDE w:val="0"/>
        <w:autoSpaceDN w:val="0"/>
        <w:adjustRightInd w:val="0"/>
        <w:spacing w:line="480" w:lineRule="auto"/>
      </w:pPr>
      <w:r>
        <w:t>Short</w:t>
      </w:r>
      <w:r w:rsidR="00006539" w:rsidRPr="00422A48">
        <w:t xml:space="preserve"> title: </w:t>
      </w:r>
      <w:r w:rsidR="00915104" w:rsidRPr="00422A48">
        <w:t>Thrombectomy</w:t>
      </w:r>
      <w:r w:rsidR="00494027" w:rsidRPr="00422A48">
        <w:t xml:space="preserve"> </w:t>
      </w:r>
      <w:r w:rsidR="00145AA0" w:rsidRPr="00422A48">
        <w:t xml:space="preserve">with stent retrievers and </w:t>
      </w:r>
      <w:r w:rsidR="00F7357F" w:rsidRPr="00B05565">
        <w:rPr>
          <w:b/>
          <w:color w:val="FF0000"/>
        </w:rPr>
        <w:t>aspiration</w:t>
      </w:r>
      <w:r w:rsidR="00F7357F">
        <w:t xml:space="preserve"> </w:t>
      </w:r>
      <w:r w:rsidR="00145AA0" w:rsidRPr="00422A48">
        <w:t xml:space="preserve">devices </w:t>
      </w:r>
      <w:r w:rsidR="00494027" w:rsidRPr="00422A48">
        <w:t>for acute stroke</w:t>
      </w:r>
    </w:p>
    <w:p w:rsidR="00006539" w:rsidRPr="00422A48" w:rsidRDefault="00006539" w:rsidP="00422A48">
      <w:pPr>
        <w:autoSpaceDE w:val="0"/>
        <w:autoSpaceDN w:val="0"/>
        <w:adjustRightInd w:val="0"/>
        <w:spacing w:line="480" w:lineRule="auto"/>
      </w:pPr>
    </w:p>
    <w:p w:rsidR="00006539" w:rsidRPr="00422A48" w:rsidRDefault="00006539" w:rsidP="00422A48">
      <w:pPr>
        <w:autoSpaceDE w:val="0"/>
        <w:autoSpaceDN w:val="0"/>
        <w:adjustRightInd w:val="0"/>
        <w:spacing w:line="480" w:lineRule="auto"/>
        <w:jc w:val="center"/>
      </w:pPr>
      <w:r w:rsidRPr="00422A48">
        <w:t xml:space="preserve">Darren Flynn, PhD; Richard Francis, PhD; </w:t>
      </w:r>
      <w:r w:rsidR="00A72987" w:rsidRPr="00422A48">
        <w:t xml:space="preserve">Kristoffer Halvorsrud, PhD; </w:t>
      </w:r>
      <w:r w:rsidR="007B25E0" w:rsidRPr="00422A48">
        <w:t xml:space="preserve">Eduardo Gonzalo-Almorox, MSc; </w:t>
      </w:r>
      <w:r w:rsidRPr="00422A48">
        <w:t xml:space="preserve">Dawn Craig, </w:t>
      </w:r>
      <w:r w:rsidR="005830B9" w:rsidRPr="00422A48">
        <w:t>MSc</w:t>
      </w:r>
      <w:r w:rsidR="007B25E0" w:rsidRPr="00422A48">
        <w:t>;</w:t>
      </w:r>
      <w:r w:rsidRPr="00422A48">
        <w:t xml:space="preserve"> Shannon Robalino, </w:t>
      </w:r>
      <w:r w:rsidR="00C75549" w:rsidRPr="00422A48">
        <w:t>MSc</w:t>
      </w:r>
      <w:r w:rsidRPr="00422A48">
        <w:t>; Pete</w:t>
      </w:r>
      <w:r w:rsidR="00102267" w:rsidRPr="00422A48">
        <w:t>r McMeekin, PhD;</w:t>
      </w:r>
      <w:r w:rsidR="0031614E" w:rsidRPr="00422A48">
        <w:t xml:space="preserve"> </w:t>
      </w:r>
      <w:r w:rsidR="008741CD" w:rsidRPr="00422A48">
        <w:t>Adela Cora MD</w:t>
      </w:r>
      <w:r w:rsidRPr="00422A48">
        <w:t xml:space="preserve">; </w:t>
      </w:r>
      <w:r w:rsidR="00A72987" w:rsidRPr="00422A48">
        <w:t xml:space="preserve">Joyce </w:t>
      </w:r>
      <w:proofErr w:type="spellStart"/>
      <w:r w:rsidR="00A72987" w:rsidRPr="00422A48">
        <w:t>Balami</w:t>
      </w:r>
      <w:proofErr w:type="spellEnd"/>
      <w:r w:rsidR="007B25E0" w:rsidRPr="00422A48">
        <w:t>, MD</w:t>
      </w:r>
      <w:r w:rsidR="00A72987" w:rsidRPr="00422A48">
        <w:t xml:space="preserve">; </w:t>
      </w:r>
      <w:r w:rsidRPr="00422A48">
        <w:t xml:space="preserve">Gary A. Ford, </w:t>
      </w:r>
      <w:r w:rsidR="00395218" w:rsidRPr="00422A48">
        <w:t>FRCP</w:t>
      </w:r>
      <w:r w:rsidRPr="00422A48">
        <w:t xml:space="preserve">; Phil White, </w:t>
      </w:r>
      <w:r w:rsidR="00102267" w:rsidRPr="00422A48">
        <w:t>MD</w:t>
      </w:r>
      <w:r w:rsidR="000173AC" w:rsidRPr="00422A48">
        <w:t xml:space="preserve"> </w:t>
      </w:r>
    </w:p>
    <w:p w:rsidR="00006539" w:rsidRPr="00422A48" w:rsidRDefault="00006539" w:rsidP="00422A48">
      <w:pPr>
        <w:autoSpaceDE w:val="0"/>
        <w:autoSpaceDN w:val="0"/>
        <w:adjustRightInd w:val="0"/>
        <w:spacing w:line="480" w:lineRule="auto"/>
      </w:pPr>
    </w:p>
    <w:p w:rsidR="00006539" w:rsidRPr="00422A48" w:rsidRDefault="00006539" w:rsidP="00F92217">
      <w:pPr>
        <w:autoSpaceDE w:val="0"/>
        <w:autoSpaceDN w:val="0"/>
        <w:adjustRightInd w:val="0"/>
        <w:spacing w:line="360" w:lineRule="auto"/>
        <w:rPr>
          <w:color w:val="000000"/>
        </w:rPr>
      </w:pPr>
      <w:r w:rsidRPr="00422A48">
        <w:rPr>
          <w:color w:val="000000"/>
        </w:rPr>
        <w:t xml:space="preserve">Institute of Health and Society, Newcastle University, Newcastle Upon Tyne, UK (DF, DC, </w:t>
      </w:r>
      <w:r w:rsidR="00FD6D80" w:rsidRPr="00422A48">
        <w:rPr>
          <w:color w:val="000000"/>
        </w:rPr>
        <w:t xml:space="preserve">KH, </w:t>
      </w:r>
      <w:r w:rsidRPr="00422A48">
        <w:rPr>
          <w:color w:val="000000"/>
        </w:rPr>
        <w:t xml:space="preserve">SR); </w:t>
      </w:r>
      <w:r w:rsidR="00450FAC" w:rsidRPr="00422A48">
        <w:t xml:space="preserve">Newcastle University Business School, </w:t>
      </w:r>
      <w:r w:rsidR="00450FAC" w:rsidRPr="00422A48">
        <w:rPr>
          <w:color w:val="000000"/>
        </w:rPr>
        <w:t xml:space="preserve">Newcastle University, Newcastle Upon Tyne, UK (EG-A); </w:t>
      </w:r>
      <w:r w:rsidRPr="00422A48">
        <w:rPr>
          <w:color w:val="000000"/>
        </w:rPr>
        <w:t>Institute of Neuroscience (Stroke Research Group), Newcastle University, Newcastle Upon Tyne, UK (</w:t>
      </w:r>
      <w:r w:rsidR="00F40A59">
        <w:rPr>
          <w:color w:val="000000"/>
        </w:rPr>
        <w:t xml:space="preserve">RF, </w:t>
      </w:r>
      <w:r w:rsidRPr="00422A48">
        <w:rPr>
          <w:color w:val="000000"/>
        </w:rPr>
        <w:t xml:space="preserve">PW, </w:t>
      </w:r>
      <w:r w:rsidR="008741CD" w:rsidRPr="00422A48">
        <w:rPr>
          <w:color w:val="000000"/>
        </w:rPr>
        <w:t>AC</w:t>
      </w:r>
      <w:r w:rsidR="00DB646A" w:rsidRPr="00422A48">
        <w:rPr>
          <w:color w:val="000000"/>
        </w:rPr>
        <w:t>, GAF</w:t>
      </w:r>
      <w:r w:rsidRPr="00422A48">
        <w:rPr>
          <w:color w:val="000000"/>
        </w:rPr>
        <w:t xml:space="preserve">); </w:t>
      </w:r>
      <w:r w:rsidR="00AE782D" w:rsidRPr="00422A48">
        <w:rPr>
          <w:color w:val="000000"/>
        </w:rPr>
        <w:t xml:space="preserve">Centre for Evidence Based Medicine, University of Oxford, Oxford, UK (JB); </w:t>
      </w:r>
      <w:r w:rsidRPr="00422A48">
        <w:rPr>
          <w:color w:val="000000"/>
        </w:rPr>
        <w:t>School of Health, Community and Education Studies, Northumbria University, UK (PM);</w:t>
      </w:r>
      <w:r w:rsidRPr="00422A48">
        <w:t xml:space="preserve"> </w:t>
      </w:r>
      <w:r w:rsidRPr="00422A48">
        <w:rPr>
          <w:color w:val="000000"/>
        </w:rPr>
        <w:t>Oxford University Hospitals NHS Trust and Oxford University, UK (GAF)</w:t>
      </w:r>
    </w:p>
    <w:p w:rsidR="00006539" w:rsidRPr="00422A48" w:rsidRDefault="00006539" w:rsidP="00422A48">
      <w:pPr>
        <w:autoSpaceDE w:val="0"/>
        <w:autoSpaceDN w:val="0"/>
        <w:adjustRightInd w:val="0"/>
        <w:spacing w:line="480" w:lineRule="auto"/>
        <w:rPr>
          <w:color w:val="000000"/>
        </w:rPr>
      </w:pPr>
    </w:p>
    <w:p w:rsidR="00006539" w:rsidRPr="00422A48" w:rsidRDefault="00006539" w:rsidP="00422A48">
      <w:pPr>
        <w:autoSpaceDE w:val="0"/>
        <w:autoSpaceDN w:val="0"/>
        <w:adjustRightInd w:val="0"/>
        <w:spacing w:line="480" w:lineRule="auto"/>
        <w:rPr>
          <w:color w:val="000000"/>
        </w:rPr>
      </w:pPr>
      <w:r w:rsidRPr="00422A48">
        <w:rPr>
          <w:color w:val="000000"/>
        </w:rPr>
        <w:t xml:space="preserve">Correspondence to </w:t>
      </w:r>
      <w:r w:rsidR="008741CD" w:rsidRPr="00422A48">
        <w:rPr>
          <w:color w:val="000000"/>
        </w:rPr>
        <w:t>Phil White</w:t>
      </w:r>
      <w:r w:rsidRPr="00422A48">
        <w:rPr>
          <w:color w:val="000000"/>
        </w:rPr>
        <w:t xml:space="preserve">, Institute of </w:t>
      </w:r>
      <w:r w:rsidR="008741CD" w:rsidRPr="00422A48">
        <w:rPr>
          <w:color w:val="000000"/>
        </w:rPr>
        <w:t>Neuroscience</w:t>
      </w:r>
      <w:r w:rsidRPr="00422A48">
        <w:rPr>
          <w:color w:val="000000"/>
        </w:rPr>
        <w:t xml:space="preserve">, </w:t>
      </w:r>
      <w:r w:rsidR="008741CD" w:rsidRPr="00422A48">
        <w:rPr>
          <w:color w:val="000000"/>
        </w:rPr>
        <w:t>Newcastle University</w:t>
      </w:r>
      <w:r w:rsidR="008741CD" w:rsidRPr="00422A48" w:rsidDel="008741CD">
        <w:rPr>
          <w:color w:val="000000"/>
        </w:rPr>
        <w:t xml:space="preserve"> </w:t>
      </w:r>
      <w:r w:rsidR="008741CD" w:rsidRPr="00422A48">
        <w:rPr>
          <w:color w:val="000000"/>
        </w:rPr>
        <w:t>3-4 Claremont Terrace</w:t>
      </w:r>
      <w:r w:rsidRPr="00422A48">
        <w:rPr>
          <w:color w:val="000000"/>
        </w:rPr>
        <w:t xml:space="preserve">, Newcastle </w:t>
      </w:r>
      <w:r w:rsidR="00AD4181" w:rsidRPr="00422A48">
        <w:rPr>
          <w:color w:val="000000"/>
        </w:rPr>
        <w:t>u</w:t>
      </w:r>
      <w:r w:rsidRPr="00422A48">
        <w:rPr>
          <w:color w:val="000000"/>
        </w:rPr>
        <w:t>pon Tyne, NE2 4AX, UK. Tel +44</w:t>
      </w:r>
      <w:r w:rsidR="002E4A80" w:rsidRPr="00422A48">
        <w:rPr>
          <w:color w:val="000000"/>
        </w:rPr>
        <w:t xml:space="preserve"> </w:t>
      </w:r>
      <w:r w:rsidRPr="00422A48">
        <w:rPr>
          <w:color w:val="000000"/>
        </w:rPr>
        <w:t xml:space="preserve">(0)191 208 </w:t>
      </w:r>
      <w:r w:rsidR="008741CD" w:rsidRPr="00422A48">
        <w:rPr>
          <w:color w:val="000000"/>
        </w:rPr>
        <w:t>6238</w:t>
      </w:r>
      <w:r w:rsidRPr="00422A48">
        <w:rPr>
          <w:color w:val="000000"/>
        </w:rPr>
        <w:t xml:space="preserve">; Fax: +44 (0)191 222 </w:t>
      </w:r>
      <w:r w:rsidR="008741CD" w:rsidRPr="00422A48">
        <w:rPr>
          <w:color w:val="000000"/>
        </w:rPr>
        <w:t>5540</w:t>
      </w:r>
      <w:r w:rsidRPr="00422A48">
        <w:rPr>
          <w:color w:val="000000"/>
        </w:rPr>
        <w:t>; E-mail:</w:t>
      </w:r>
      <w:r w:rsidR="008741CD" w:rsidRPr="00422A48">
        <w:rPr>
          <w:color w:val="000000"/>
        </w:rPr>
        <w:t>phil.white</w:t>
      </w:r>
      <w:r w:rsidRPr="00422A48">
        <w:rPr>
          <w:color w:val="000000"/>
        </w:rPr>
        <w:t>@ncl.ac.uk</w:t>
      </w:r>
    </w:p>
    <w:p w:rsidR="00B05565" w:rsidRDefault="00B05565">
      <w:pPr>
        <w:rPr>
          <w:b/>
        </w:rPr>
      </w:pPr>
      <w:r>
        <w:rPr>
          <w:b/>
        </w:rPr>
        <w:br w:type="page"/>
      </w:r>
    </w:p>
    <w:p w:rsidR="00426E7E" w:rsidRPr="00422A48" w:rsidRDefault="00006539" w:rsidP="00422A48">
      <w:pPr>
        <w:spacing w:line="480" w:lineRule="auto"/>
        <w:rPr>
          <w:b/>
        </w:rPr>
      </w:pPr>
      <w:r w:rsidRPr="00422A48">
        <w:rPr>
          <w:b/>
        </w:rPr>
        <w:lastRenderedPageBreak/>
        <w:t>ABSTRACT</w:t>
      </w:r>
      <w:r w:rsidR="00D107EA" w:rsidRPr="00422A48">
        <w:rPr>
          <w:b/>
        </w:rPr>
        <w:t xml:space="preserve"> </w:t>
      </w:r>
    </w:p>
    <w:p w:rsidR="004472BE" w:rsidRPr="00422A48" w:rsidRDefault="004472BE" w:rsidP="00464A13">
      <w:pPr>
        <w:pStyle w:val="PlainText"/>
        <w:spacing w:line="480" w:lineRule="auto"/>
        <w:rPr>
          <w:rFonts w:ascii="Times New Roman" w:hAnsi="Times New Roman" w:cs="Times New Roman"/>
          <w:color w:val="000000"/>
          <w:sz w:val="24"/>
          <w:szCs w:val="24"/>
          <w:lang w:eastAsia="en-GB"/>
        </w:rPr>
      </w:pPr>
      <w:r w:rsidRPr="00422A48">
        <w:rPr>
          <w:rFonts w:ascii="Times New Roman" w:hAnsi="Times New Roman" w:cs="Times New Roman"/>
          <w:b/>
          <w:bCs/>
          <w:i/>
          <w:iCs/>
          <w:sz w:val="24"/>
          <w:szCs w:val="24"/>
        </w:rPr>
        <w:t xml:space="preserve">Purpose: </w:t>
      </w:r>
      <w:r w:rsidR="00B150BA">
        <w:rPr>
          <w:rFonts w:ascii="Times New Roman" w:hAnsi="Times New Roman" w:cs="Times New Roman"/>
          <w:sz w:val="24"/>
          <w:szCs w:val="24"/>
        </w:rPr>
        <w:t>I</w:t>
      </w:r>
      <w:r w:rsidRPr="00422A48">
        <w:rPr>
          <w:rFonts w:ascii="Times New Roman" w:hAnsi="Times New Roman" w:cs="Times New Roman"/>
          <w:sz w:val="24"/>
          <w:szCs w:val="24"/>
        </w:rPr>
        <w:t>ntra-arterial mechanical thrombectomy (</w:t>
      </w:r>
      <w:r w:rsidRPr="00422A48">
        <w:rPr>
          <w:rFonts w:ascii="Times New Roman" w:hAnsi="Times New Roman" w:cs="Times New Roman"/>
          <w:color w:val="000000"/>
          <w:sz w:val="24"/>
          <w:szCs w:val="24"/>
          <w:lang w:eastAsia="en-GB"/>
        </w:rPr>
        <w:t>MT)</w:t>
      </w:r>
      <w:r w:rsidRPr="00422A48">
        <w:rPr>
          <w:rFonts w:ascii="Times New Roman" w:hAnsi="Times New Roman" w:cs="Times New Roman"/>
          <w:sz w:val="24"/>
          <w:szCs w:val="24"/>
        </w:rPr>
        <w:t xml:space="preserve"> </w:t>
      </w:r>
      <w:r w:rsidR="00464A13" w:rsidRPr="003D771C">
        <w:rPr>
          <w:rFonts w:ascii="Times New Roman" w:hAnsi="Times New Roman" w:cs="Times New Roman"/>
          <w:b/>
          <w:color w:val="FF0000"/>
          <w:sz w:val="24"/>
          <w:szCs w:val="24"/>
        </w:rPr>
        <w:t>c</w:t>
      </w:r>
      <w:r w:rsidR="00464A13" w:rsidRPr="003D771C">
        <w:rPr>
          <w:rFonts w:ascii="Times New Roman" w:hAnsi="Times New Roman" w:cs="Times New Roman"/>
          <w:b/>
          <w:color w:val="FF0000"/>
          <w:sz w:val="24"/>
          <w:szCs w:val="24"/>
          <w:lang w:eastAsia="en-GB"/>
        </w:rPr>
        <w:t>ombined with appropriate patient selection (image-based selection of</w:t>
      </w:r>
      <w:r w:rsidR="00464A13" w:rsidRPr="003D771C">
        <w:rPr>
          <w:rFonts w:ascii="Times New Roman" w:hAnsi="Times New Roman" w:cs="Times New Roman"/>
          <w:color w:val="FF0000"/>
          <w:sz w:val="24"/>
          <w:szCs w:val="24"/>
          <w:lang w:eastAsia="en-GB"/>
        </w:rPr>
        <w:t xml:space="preserve"> </w:t>
      </w:r>
      <w:r w:rsidRPr="00422A48">
        <w:rPr>
          <w:rFonts w:ascii="Times New Roman" w:hAnsi="Times New Roman" w:cs="Times New Roman"/>
          <w:color w:val="000000"/>
          <w:sz w:val="24"/>
          <w:szCs w:val="24"/>
          <w:lang w:eastAsia="en-GB"/>
        </w:rPr>
        <w:t xml:space="preserve">acute ischaemic stroke patients with </w:t>
      </w:r>
      <w:r w:rsidRPr="00422A48">
        <w:rPr>
          <w:rFonts w:ascii="Times New Roman" w:hAnsi="Times New Roman" w:cs="Times New Roman"/>
          <w:sz w:val="24"/>
          <w:szCs w:val="24"/>
        </w:rPr>
        <w:t>large artery occlusion</w:t>
      </w:r>
      <w:r w:rsidR="00464A13" w:rsidRPr="003D771C">
        <w:rPr>
          <w:rFonts w:ascii="Times New Roman" w:hAnsi="Times New Roman" w:cs="Times New Roman"/>
          <w:b/>
          <w:color w:val="FF0000"/>
          <w:sz w:val="24"/>
          <w:szCs w:val="24"/>
        </w:rPr>
        <w:t>)</w:t>
      </w:r>
      <w:r w:rsidR="00A56C68" w:rsidRPr="003D771C">
        <w:rPr>
          <w:rFonts w:ascii="Times New Roman" w:hAnsi="Times New Roman" w:cs="Times New Roman"/>
          <w:b/>
          <w:color w:val="FF0000"/>
          <w:sz w:val="24"/>
          <w:szCs w:val="24"/>
        </w:rPr>
        <w:t xml:space="preserve"> yield</w:t>
      </w:r>
      <w:r w:rsidR="00605F40" w:rsidRPr="003D771C">
        <w:rPr>
          <w:rFonts w:ascii="Times New Roman" w:hAnsi="Times New Roman" w:cs="Times New Roman"/>
          <w:b/>
          <w:color w:val="FF0000"/>
          <w:sz w:val="24"/>
          <w:szCs w:val="24"/>
        </w:rPr>
        <w:t>s</w:t>
      </w:r>
      <w:r w:rsidR="00A56C68" w:rsidRPr="003D771C">
        <w:rPr>
          <w:rFonts w:ascii="Times New Roman" w:hAnsi="Times New Roman" w:cs="Times New Roman"/>
          <w:b/>
          <w:color w:val="FF0000"/>
          <w:sz w:val="24"/>
          <w:szCs w:val="24"/>
        </w:rPr>
        <w:t xml:space="preserve"> improved clinical outcomes</w:t>
      </w:r>
      <w:r w:rsidRPr="00422A48">
        <w:rPr>
          <w:rFonts w:ascii="Times New Roman" w:hAnsi="Times New Roman" w:cs="Times New Roman"/>
          <w:color w:val="000000"/>
          <w:sz w:val="24"/>
          <w:szCs w:val="24"/>
          <w:lang w:eastAsia="en-GB"/>
        </w:rPr>
        <w:t xml:space="preserve">. </w:t>
      </w:r>
      <w:r w:rsidRPr="00422A48">
        <w:rPr>
          <w:rFonts w:ascii="Times New Roman" w:hAnsi="Times New Roman" w:cs="Times New Roman"/>
          <w:color w:val="000000"/>
          <w:sz w:val="24"/>
          <w:szCs w:val="24"/>
        </w:rPr>
        <w:t xml:space="preserve">We conducted a systematic review and meta-analysis, with trial sequential analysis (TSA) to understand the </w:t>
      </w:r>
      <w:r w:rsidR="000F7A57" w:rsidRPr="003D771C">
        <w:rPr>
          <w:rFonts w:ascii="Times New Roman" w:hAnsi="Times New Roman" w:cs="Times New Roman"/>
          <w:b/>
          <w:color w:val="FF0000"/>
          <w:sz w:val="24"/>
          <w:szCs w:val="24"/>
        </w:rPr>
        <w:t>benefits</w:t>
      </w:r>
      <w:r w:rsidR="0080039C" w:rsidRPr="003D771C">
        <w:rPr>
          <w:rFonts w:ascii="Times New Roman" w:hAnsi="Times New Roman" w:cs="Times New Roman"/>
          <w:b/>
          <w:color w:val="FF0000"/>
          <w:sz w:val="24"/>
          <w:szCs w:val="24"/>
        </w:rPr>
        <w:t>,</w:t>
      </w:r>
      <w:r w:rsidR="000F7A57" w:rsidRPr="003D771C">
        <w:rPr>
          <w:rFonts w:ascii="Times New Roman" w:hAnsi="Times New Roman" w:cs="Times New Roman"/>
          <w:b/>
          <w:color w:val="FF0000"/>
          <w:sz w:val="24"/>
          <w:szCs w:val="24"/>
        </w:rPr>
        <w:t xml:space="preserve"> risks and impact of new trials reporting in 2016 on the magnitude/certainty of the estimates</w:t>
      </w:r>
      <w:r w:rsidR="000F7A57" w:rsidRPr="003D771C" w:rsidDel="000F7A57">
        <w:rPr>
          <w:rFonts w:ascii="Times New Roman" w:hAnsi="Times New Roman" w:cs="Times New Roman"/>
          <w:b/>
          <w:color w:val="FF0000"/>
          <w:sz w:val="24"/>
          <w:szCs w:val="24"/>
        </w:rPr>
        <w:t xml:space="preserve"> </w:t>
      </w:r>
      <w:r w:rsidR="000F7A57" w:rsidRPr="003D771C">
        <w:rPr>
          <w:rFonts w:ascii="Times New Roman" w:hAnsi="Times New Roman" w:cs="Times New Roman"/>
          <w:b/>
          <w:color w:val="FF0000"/>
          <w:sz w:val="24"/>
          <w:szCs w:val="24"/>
        </w:rPr>
        <w:t xml:space="preserve">for </w:t>
      </w:r>
      <w:r w:rsidRPr="00422A48">
        <w:rPr>
          <w:rFonts w:ascii="Times New Roman" w:hAnsi="Times New Roman" w:cs="Times New Roman"/>
          <w:color w:val="000000"/>
          <w:sz w:val="24"/>
          <w:szCs w:val="24"/>
        </w:rPr>
        <w:t>clinical effectiveness and safety of MT</w:t>
      </w:r>
      <w:r w:rsidRPr="00422A48">
        <w:rPr>
          <w:rFonts w:ascii="Times New Roman" w:hAnsi="Times New Roman" w:cs="Times New Roman"/>
          <w:sz w:val="24"/>
          <w:szCs w:val="24"/>
        </w:rPr>
        <w:t>.</w:t>
      </w:r>
    </w:p>
    <w:p w:rsidR="004472BE" w:rsidRPr="00422A48" w:rsidRDefault="004472BE" w:rsidP="00422A48">
      <w:pPr>
        <w:autoSpaceDE w:val="0"/>
        <w:autoSpaceDN w:val="0"/>
        <w:adjustRightInd w:val="0"/>
        <w:spacing w:line="480" w:lineRule="auto"/>
        <w:rPr>
          <w:color w:val="FF0000"/>
          <w:sz w:val="20"/>
          <w:szCs w:val="20"/>
          <w:highlight w:val="green"/>
        </w:rPr>
      </w:pPr>
      <w:r w:rsidRPr="00422A48">
        <w:rPr>
          <w:b/>
          <w:bCs/>
          <w:i/>
          <w:iCs/>
        </w:rPr>
        <w:t>Method</w:t>
      </w:r>
      <w:r w:rsidRPr="00422A48">
        <w:rPr>
          <w:b/>
          <w:bCs/>
        </w:rPr>
        <w:t xml:space="preserve">: </w:t>
      </w:r>
      <w:r w:rsidRPr="00422A48">
        <w:t>Random effects models were conducted of</w:t>
      </w:r>
      <w:r w:rsidR="0080039C" w:rsidRPr="003D771C">
        <w:rPr>
          <w:color w:val="FF0000"/>
        </w:rPr>
        <w:t xml:space="preserve"> </w:t>
      </w:r>
      <w:r w:rsidR="0080039C" w:rsidRPr="003D771C">
        <w:rPr>
          <w:b/>
          <w:color w:val="FF0000"/>
        </w:rPr>
        <w:t>randomised clinical</w:t>
      </w:r>
      <w:r w:rsidRPr="003D771C">
        <w:rPr>
          <w:color w:val="FF0000"/>
        </w:rPr>
        <w:t xml:space="preserve"> </w:t>
      </w:r>
      <w:r w:rsidRPr="00422A48">
        <w:t>trials comparing MT (stent retriever or aspiration devices</w:t>
      </w:r>
      <w:r w:rsidR="00E54307">
        <w:t>)</w:t>
      </w:r>
      <w:r w:rsidRPr="00422A48">
        <w:t xml:space="preserve"> with</w:t>
      </w:r>
      <w:r w:rsidR="00E54307">
        <w:t>/</w:t>
      </w:r>
      <w:r w:rsidRPr="00422A48">
        <w:t xml:space="preserve">without adjuvant </w:t>
      </w:r>
      <w:r w:rsidR="0087399F" w:rsidRPr="003D771C">
        <w:rPr>
          <w:b/>
          <w:color w:val="FF0000"/>
        </w:rPr>
        <w:t>intravenous thrombolysis (</w:t>
      </w:r>
      <w:r w:rsidRPr="00422A48">
        <w:t>IVT</w:t>
      </w:r>
      <w:r w:rsidR="0087399F" w:rsidRPr="003D771C">
        <w:rPr>
          <w:b/>
          <w:color w:val="FF0000"/>
        </w:rPr>
        <w:t>)</w:t>
      </w:r>
      <w:r w:rsidRPr="00422A48">
        <w:t xml:space="preserve"> with IVT and other forms of best medical</w:t>
      </w:r>
      <w:r w:rsidR="00E54307">
        <w:t>/</w:t>
      </w:r>
      <w:r w:rsidRPr="00422A48">
        <w:t>supportive care in the treatment of acute ischaemic stroke. Study inclusion and risk of bias were assessed independently by two reviewers.</w:t>
      </w:r>
      <w:r w:rsidRPr="00422A48">
        <w:rPr>
          <w:color w:val="FF0000"/>
          <w:sz w:val="20"/>
          <w:szCs w:val="20"/>
        </w:rPr>
        <w:t xml:space="preserve"> </w:t>
      </w:r>
      <w:r w:rsidR="00E54307">
        <w:t>Functional independence (</w:t>
      </w:r>
      <w:r w:rsidRPr="00422A48">
        <w:t>mRS 0-2</w:t>
      </w:r>
      <w:r w:rsidR="00E54307">
        <w:t>)</w:t>
      </w:r>
      <w:r w:rsidRPr="00422A48">
        <w:t xml:space="preserve"> and mortality</w:t>
      </w:r>
      <w:r w:rsidR="00E54307">
        <w:t xml:space="preserve"> at 90 days</w:t>
      </w:r>
      <w:r w:rsidRPr="00422A48">
        <w:t xml:space="preserve">, including symptomatic intracranial haemorrhage (SICH) </w:t>
      </w:r>
      <w:r w:rsidR="005C3E77">
        <w:t xml:space="preserve">rate </w:t>
      </w:r>
      <w:r w:rsidRPr="00422A48">
        <w:t>were extracted. TSA establish</w:t>
      </w:r>
      <w:r w:rsidR="00683844">
        <w:t>ed</w:t>
      </w:r>
      <w:r w:rsidRPr="00422A48">
        <w:t xml:space="preserve"> the strength of the evidence derived from the meta-analyses.</w:t>
      </w:r>
    </w:p>
    <w:p w:rsidR="004472BE" w:rsidRPr="00422A48" w:rsidRDefault="004472BE" w:rsidP="00422A48">
      <w:pPr>
        <w:autoSpaceDE w:val="0"/>
        <w:autoSpaceDN w:val="0"/>
        <w:adjustRightInd w:val="0"/>
        <w:spacing w:line="480" w:lineRule="auto"/>
        <w:rPr>
          <w:lang w:val="en-US"/>
        </w:rPr>
      </w:pPr>
      <w:r w:rsidRPr="00422A48">
        <w:rPr>
          <w:b/>
          <w:bCs/>
          <w:i/>
          <w:iCs/>
        </w:rPr>
        <w:t>Findings:</w:t>
      </w:r>
      <w:r w:rsidRPr="00422A48">
        <w:rPr>
          <w:b/>
          <w:bCs/>
        </w:rPr>
        <w:t xml:space="preserve"> </w:t>
      </w:r>
      <w:r w:rsidRPr="00422A48">
        <w:rPr>
          <w:bCs/>
        </w:rPr>
        <w:t>Eight trials</w:t>
      </w:r>
      <w:r w:rsidRPr="00422A48">
        <w:rPr>
          <w:rFonts w:eastAsia="+mn-ea"/>
          <w:bCs/>
        </w:rPr>
        <w:t xml:space="preserve"> of MT </w:t>
      </w:r>
      <w:r w:rsidR="00FA34BF" w:rsidRPr="003D771C">
        <w:rPr>
          <w:rFonts w:eastAsia="+mn-ea"/>
          <w:b/>
          <w:bCs/>
          <w:color w:val="FF0000"/>
        </w:rPr>
        <w:t xml:space="preserve">with a total sample size of </w:t>
      </w:r>
      <w:r w:rsidR="00FA34BF" w:rsidRPr="003D771C">
        <w:rPr>
          <w:b/>
          <w:color w:val="FF0000"/>
        </w:rPr>
        <w:t>1,841 (</w:t>
      </w:r>
      <w:r w:rsidR="00FA34BF" w:rsidRPr="003D771C">
        <w:rPr>
          <w:rFonts w:eastAsia="+mn-ea"/>
          <w:b/>
          <w:bCs/>
          <w:color w:val="FF0000"/>
        </w:rPr>
        <w:t>916</w:t>
      </w:r>
      <w:r w:rsidR="00FA34BF" w:rsidRPr="003D771C">
        <w:rPr>
          <w:b/>
          <w:color w:val="FF0000"/>
        </w:rPr>
        <w:t xml:space="preserve"> patients treated with </w:t>
      </w:r>
      <w:r w:rsidR="001E1211" w:rsidRPr="003D771C">
        <w:rPr>
          <w:b/>
          <w:color w:val="FF0000"/>
        </w:rPr>
        <w:t xml:space="preserve">MT </w:t>
      </w:r>
      <w:r w:rsidR="00FA34BF" w:rsidRPr="003D771C">
        <w:rPr>
          <w:b/>
          <w:color w:val="FF0000"/>
        </w:rPr>
        <w:t>and 925 treated without MT)</w:t>
      </w:r>
      <w:r w:rsidR="007F635B" w:rsidRPr="003D771C">
        <w:rPr>
          <w:color w:val="FF0000"/>
        </w:rPr>
        <w:t xml:space="preserve"> </w:t>
      </w:r>
      <w:r w:rsidRPr="00422A48">
        <w:rPr>
          <w:rFonts w:eastAsia="+mn-ea"/>
          <w:bCs/>
        </w:rPr>
        <w:t>fulfilled review inclusion criteria</w:t>
      </w:r>
      <w:r w:rsidRPr="00422A48">
        <w:rPr>
          <w:bCs/>
          <w:lang w:val="en-US"/>
        </w:rPr>
        <w:t>.</w:t>
      </w:r>
      <w:r w:rsidRPr="00422A48">
        <w:rPr>
          <w:rFonts w:eastAsia="+mn-ea"/>
          <w:bCs/>
        </w:rPr>
        <w:t xml:space="preserve"> </w:t>
      </w:r>
      <w:r w:rsidRPr="00422A48">
        <w:rPr>
          <w:rFonts w:eastAsia="Arial"/>
        </w:rPr>
        <w:t xml:space="preserve">The three most recent trials </w:t>
      </w:r>
      <w:r w:rsidR="00484CBB" w:rsidRPr="003D771C">
        <w:rPr>
          <w:rFonts w:eastAsia="Arial"/>
          <w:b/>
          <w:color w:val="FF0000"/>
        </w:rPr>
        <w:t xml:space="preserve">more precisely defined </w:t>
      </w:r>
      <w:r w:rsidR="00EB32E9" w:rsidRPr="003D771C">
        <w:rPr>
          <w:rFonts w:eastAsia="Arial"/>
          <w:b/>
          <w:color w:val="FF0000"/>
        </w:rPr>
        <w:t>the</w:t>
      </w:r>
      <w:r w:rsidR="00EB32E9" w:rsidRPr="003D771C">
        <w:rPr>
          <w:rFonts w:eastAsia="Arial"/>
          <w:color w:val="FF0000"/>
        </w:rPr>
        <w:t xml:space="preserve"> </w:t>
      </w:r>
      <w:r w:rsidR="00683844">
        <w:rPr>
          <w:rFonts w:eastAsia="Arial"/>
        </w:rPr>
        <w:t>effectiveness</w:t>
      </w:r>
      <w:r w:rsidR="00EB32E9">
        <w:rPr>
          <w:rFonts w:eastAsia="Arial"/>
        </w:rPr>
        <w:t xml:space="preserve"> </w:t>
      </w:r>
      <w:r w:rsidR="00EB32E9" w:rsidRPr="003D771C">
        <w:rPr>
          <w:rFonts w:eastAsia="Arial"/>
          <w:b/>
          <w:color w:val="FF0000"/>
        </w:rPr>
        <w:t>of MT</w:t>
      </w:r>
      <w:r w:rsidR="00683844" w:rsidRPr="003D771C">
        <w:rPr>
          <w:rFonts w:eastAsia="Arial"/>
          <w:b/>
          <w:color w:val="FF0000"/>
        </w:rPr>
        <w:t xml:space="preserve"> </w:t>
      </w:r>
      <w:r w:rsidR="00821B30" w:rsidRPr="003D771C">
        <w:rPr>
          <w:rFonts w:eastAsia="Arial"/>
          <w:b/>
          <w:color w:val="FF0000"/>
        </w:rPr>
        <w:t>(</w:t>
      </w:r>
      <w:proofErr w:type="gramStart"/>
      <w:r w:rsidR="00821B30" w:rsidRPr="003D771C">
        <w:rPr>
          <w:rFonts w:eastAsia="Arial"/>
          <w:b/>
          <w:color w:val="FF0000"/>
        </w:rPr>
        <w:t>mRS</w:t>
      </w:r>
      <w:proofErr w:type="gramEnd"/>
      <w:r w:rsidR="00821B30" w:rsidRPr="003D771C">
        <w:rPr>
          <w:rFonts w:eastAsia="Arial"/>
          <w:b/>
          <w:color w:val="FF0000"/>
        </w:rPr>
        <w:t xml:space="preserve"> 0 to 2; OR = 2.07, 95% CI = 1.70 to 2.51 </w:t>
      </w:r>
      <w:r w:rsidR="00880787" w:rsidRPr="003D771C">
        <w:rPr>
          <w:rFonts w:eastAsia="Arial"/>
          <w:b/>
          <w:color w:val="FF0000"/>
        </w:rPr>
        <w:t xml:space="preserve">based on data from eight trials </w:t>
      </w:r>
      <w:r w:rsidR="00821B30" w:rsidRPr="003D771C">
        <w:rPr>
          <w:rFonts w:eastAsia="Arial"/>
          <w:b/>
          <w:color w:val="FF0000"/>
        </w:rPr>
        <w:t xml:space="preserve">versus OR = 2.39, 95% CI = 1.88 to 3.04 based on data from five trials). Meta-analyses showed no effect on mortality (OR = 0.81, 95% CI = 0.61 to 1.07) or SICH (OR = 1.22, 95% CI = 0.80 </w:t>
      </w:r>
      <w:r w:rsidR="00821B30" w:rsidRPr="003D771C">
        <w:rPr>
          <w:rFonts w:eastAsia="Arial"/>
          <w:b/>
          <w:color w:val="FF0000"/>
        </w:rPr>
        <w:lastRenderedPageBreak/>
        <w:t xml:space="preserve">to 1.85) as found in analysis of first </w:t>
      </w:r>
      <w:r w:rsidR="008C0273" w:rsidRPr="003D771C">
        <w:rPr>
          <w:rFonts w:eastAsia="Arial"/>
          <w:b/>
          <w:color w:val="FF0000"/>
        </w:rPr>
        <w:t>five</w:t>
      </w:r>
      <w:r w:rsidR="00821B30" w:rsidRPr="003D771C">
        <w:rPr>
          <w:rFonts w:eastAsia="Arial"/>
          <w:b/>
          <w:color w:val="FF0000"/>
        </w:rPr>
        <w:t xml:space="preserve"> trials.</w:t>
      </w:r>
      <w:r w:rsidR="00821B30" w:rsidRPr="003D771C">
        <w:rPr>
          <w:rFonts w:eastAsia="Arial"/>
          <w:color w:val="FF0000"/>
        </w:rPr>
        <w:t xml:space="preserve"> </w:t>
      </w:r>
      <w:r w:rsidRPr="00422A48">
        <w:rPr>
          <w:rFonts w:eastAsia="Arial"/>
        </w:rPr>
        <w:t xml:space="preserve">TSA </w:t>
      </w:r>
      <w:r w:rsidRPr="00422A48">
        <w:t xml:space="preserve">indicated that the information size requirement was fulfilled to conclude the evidence for MT is robust. </w:t>
      </w:r>
    </w:p>
    <w:p w:rsidR="004472BE" w:rsidRPr="00422A48" w:rsidRDefault="004472BE" w:rsidP="00422A48">
      <w:pPr>
        <w:spacing w:line="480" w:lineRule="auto"/>
        <w:rPr>
          <w:b/>
          <w:bCs/>
          <w:i/>
          <w:iCs/>
        </w:rPr>
      </w:pPr>
      <w:r w:rsidRPr="00422A48">
        <w:rPr>
          <w:b/>
          <w:bCs/>
          <w:i/>
          <w:iCs/>
        </w:rPr>
        <w:t xml:space="preserve">Discussion: </w:t>
      </w:r>
      <w:r w:rsidRPr="00422A48">
        <w:rPr>
          <w:bCs/>
        </w:rPr>
        <w:t>The impact of three recent trials on effectiveness and safety of</w:t>
      </w:r>
      <w:r w:rsidRPr="00422A48">
        <w:rPr>
          <w:b/>
          <w:bCs/>
        </w:rPr>
        <w:t xml:space="preserve"> </w:t>
      </w:r>
      <w:r w:rsidRPr="00422A48">
        <w:rPr>
          <w:bCs/>
        </w:rPr>
        <w:t xml:space="preserve">MT was a more </w:t>
      </w:r>
      <w:r w:rsidR="003A3FA7" w:rsidRPr="003D771C">
        <w:rPr>
          <w:b/>
          <w:bCs/>
          <w:color w:val="FF0000"/>
        </w:rPr>
        <w:t xml:space="preserve">precise </w:t>
      </w:r>
      <w:r w:rsidR="00E54307">
        <w:rPr>
          <w:bCs/>
        </w:rPr>
        <w:t>pooled</w:t>
      </w:r>
      <w:r w:rsidRPr="00422A48">
        <w:rPr>
          <w:bCs/>
        </w:rPr>
        <w:t xml:space="preserve"> effect size for functional independence. TSA demonstrate</w:t>
      </w:r>
      <w:r w:rsidR="00683844">
        <w:rPr>
          <w:bCs/>
        </w:rPr>
        <w:t>d</w:t>
      </w:r>
      <w:r w:rsidRPr="00422A48">
        <w:rPr>
          <w:bCs/>
        </w:rPr>
        <w:t xml:space="preserve"> sufficient evidence for effectiveness and safety of MT.</w:t>
      </w:r>
    </w:p>
    <w:p w:rsidR="004472BE" w:rsidRPr="00422A48" w:rsidRDefault="004472BE" w:rsidP="00422A48">
      <w:pPr>
        <w:spacing w:line="480" w:lineRule="auto"/>
      </w:pPr>
      <w:r w:rsidRPr="00422A48">
        <w:rPr>
          <w:b/>
          <w:bCs/>
          <w:i/>
          <w:iCs/>
        </w:rPr>
        <w:t>Conclusion</w:t>
      </w:r>
      <w:r w:rsidRPr="00422A48">
        <w:rPr>
          <w:b/>
          <w:bCs/>
        </w:rPr>
        <w:t xml:space="preserve">: </w:t>
      </w:r>
      <w:r w:rsidRPr="00422A48">
        <w:t xml:space="preserve">No further trials of MT versus </w:t>
      </w:r>
      <w:r w:rsidR="006A43C2" w:rsidRPr="003D771C">
        <w:rPr>
          <w:b/>
          <w:color w:val="FF0000"/>
        </w:rPr>
        <w:t>no MT</w:t>
      </w:r>
      <w:r w:rsidR="006A43C2" w:rsidRPr="003D771C">
        <w:rPr>
          <w:color w:val="FF0000"/>
        </w:rPr>
        <w:t xml:space="preserve"> </w:t>
      </w:r>
      <w:r w:rsidRPr="00422A48">
        <w:t>are indicated</w:t>
      </w:r>
      <w:r w:rsidR="00484CBB" w:rsidRPr="003D771C">
        <w:rPr>
          <w:b/>
          <w:color w:val="FF0000"/>
        </w:rPr>
        <w:t xml:space="preserve"> to establish clinical effectiveness</w:t>
      </w:r>
      <w:r w:rsidRPr="00422A48">
        <w:t xml:space="preserve">. </w:t>
      </w:r>
      <w:r w:rsidR="003A269D" w:rsidRPr="00422A48">
        <w:t>Uncertainty remains as to whether MT reduces mortality or increase</w:t>
      </w:r>
      <w:r w:rsidR="00B150BA">
        <w:t>s</w:t>
      </w:r>
      <w:r w:rsidR="003A269D" w:rsidRPr="00422A48">
        <w:t xml:space="preserve"> risk of SICH.</w:t>
      </w:r>
    </w:p>
    <w:p w:rsidR="00646059" w:rsidRPr="00422A48" w:rsidRDefault="00646059" w:rsidP="00422A48">
      <w:pPr>
        <w:spacing w:line="480" w:lineRule="auto"/>
        <w:rPr>
          <w:b/>
        </w:rPr>
      </w:pPr>
    </w:p>
    <w:p w:rsidR="004472BE" w:rsidRDefault="004472BE">
      <w:pPr>
        <w:spacing w:after="200" w:line="276" w:lineRule="auto"/>
        <w:rPr>
          <w:b/>
        </w:rPr>
      </w:pPr>
      <w:r>
        <w:rPr>
          <w:b/>
        </w:rPr>
        <w:br w:type="page"/>
      </w:r>
    </w:p>
    <w:p w:rsidR="00177469" w:rsidRPr="00254D5D" w:rsidRDefault="00254D5D" w:rsidP="00254D5D">
      <w:pPr>
        <w:pStyle w:val="PlainText"/>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DD55CE" w:rsidRPr="00254D5D" w:rsidRDefault="00DD55CE" w:rsidP="00254D5D">
      <w:pPr>
        <w:pStyle w:val="PlainText"/>
        <w:spacing w:line="480" w:lineRule="auto"/>
        <w:rPr>
          <w:rFonts w:ascii="Times New Roman" w:hAnsi="Times New Roman" w:cs="Times New Roman"/>
          <w:sz w:val="24"/>
          <w:szCs w:val="24"/>
        </w:rPr>
      </w:pPr>
      <w:r w:rsidRPr="00254D5D">
        <w:rPr>
          <w:rFonts w:ascii="Times New Roman" w:hAnsi="Times New Roman" w:cs="Times New Roman"/>
          <w:sz w:val="24"/>
          <w:szCs w:val="24"/>
        </w:rPr>
        <w:t>The benefits of intravenous thrombolysis with recombinant tissue plasminogen activator (</w:t>
      </w:r>
      <w:r w:rsidR="000E27F3" w:rsidRPr="00254D5D">
        <w:rPr>
          <w:rFonts w:ascii="Times New Roman" w:hAnsi="Times New Roman" w:cs="Times New Roman"/>
          <w:sz w:val="24"/>
          <w:szCs w:val="24"/>
        </w:rPr>
        <w:t xml:space="preserve">IV </w:t>
      </w:r>
      <w:proofErr w:type="spellStart"/>
      <w:r w:rsidRPr="00254D5D">
        <w:rPr>
          <w:rFonts w:ascii="Times New Roman" w:hAnsi="Times New Roman" w:cs="Times New Roman"/>
          <w:sz w:val="24"/>
          <w:szCs w:val="24"/>
        </w:rPr>
        <w:t>rt</w:t>
      </w:r>
      <w:proofErr w:type="spellEnd"/>
      <w:r w:rsidRPr="00254D5D">
        <w:rPr>
          <w:rFonts w:ascii="Times New Roman" w:hAnsi="Times New Roman" w:cs="Times New Roman"/>
          <w:sz w:val="24"/>
          <w:szCs w:val="24"/>
        </w:rPr>
        <w:t xml:space="preserve">-PA) </w:t>
      </w:r>
      <w:r w:rsidR="000E27F3" w:rsidRPr="00254D5D">
        <w:rPr>
          <w:rFonts w:ascii="Times New Roman" w:hAnsi="Times New Roman" w:cs="Times New Roman"/>
          <w:sz w:val="24"/>
          <w:szCs w:val="24"/>
        </w:rPr>
        <w:t xml:space="preserve">for acute ischaemic stroke </w:t>
      </w:r>
      <w:r w:rsidRPr="00254D5D">
        <w:rPr>
          <w:rFonts w:ascii="Times New Roman" w:hAnsi="Times New Roman" w:cs="Times New Roman"/>
          <w:sz w:val="24"/>
          <w:szCs w:val="24"/>
        </w:rPr>
        <w:t xml:space="preserve">are well-known, time dependent (with earlier treatment </w:t>
      </w:r>
      <w:r w:rsidR="000E27F3" w:rsidRPr="00254D5D">
        <w:rPr>
          <w:rFonts w:ascii="Times New Roman" w:hAnsi="Times New Roman" w:cs="Times New Roman"/>
          <w:sz w:val="24"/>
          <w:szCs w:val="24"/>
        </w:rPr>
        <w:t xml:space="preserve">within the 4.5 hour treatment window </w:t>
      </w:r>
      <w:r w:rsidRPr="00254D5D">
        <w:rPr>
          <w:rFonts w:ascii="Times New Roman" w:hAnsi="Times New Roman" w:cs="Times New Roman"/>
          <w:sz w:val="24"/>
          <w:szCs w:val="24"/>
        </w:rPr>
        <w:t xml:space="preserve">associated with </w:t>
      </w:r>
      <w:r w:rsidR="006B4DF7" w:rsidRPr="00254D5D">
        <w:rPr>
          <w:rFonts w:ascii="Times New Roman" w:hAnsi="Times New Roman" w:cs="Times New Roman"/>
          <w:sz w:val="24"/>
          <w:szCs w:val="24"/>
        </w:rPr>
        <w:t>better</w:t>
      </w:r>
      <w:r w:rsidRPr="00254D5D">
        <w:rPr>
          <w:rFonts w:ascii="Times New Roman" w:hAnsi="Times New Roman" w:cs="Times New Roman"/>
          <w:sz w:val="24"/>
          <w:szCs w:val="24"/>
        </w:rPr>
        <w:t xml:space="preserve"> functional outcomes) </w:t>
      </w:r>
      <w:r w:rsidR="00860F9D" w:rsidRPr="00254D5D">
        <w:rPr>
          <w:rFonts w:ascii="Times New Roman" w:hAnsi="Times New Roman" w:cs="Times New Roman"/>
          <w:sz w:val="24"/>
          <w:szCs w:val="24"/>
        </w:rPr>
        <w:t>and</w:t>
      </w:r>
      <w:r w:rsidRPr="00254D5D">
        <w:rPr>
          <w:rFonts w:ascii="Times New Roman" w:hAnsi="Times New Roman" w:cs="Times New Roman"/>
          <w:sz w:val="24"/>
          <w:szCs w:val="24"/>
        </w:rPr>
        <w:t xml:space="preserve"> encapsulated by the aphorism ‘Time is Brain’</w:t>
      </w:r>
      <w:r w:rsidR="00190F10" w:rsidRPr="00254D5D">
        <w:rPr>
          <w:rFonts w:ascii="Times New Roman" w:hAnsi="Times New Roman" w:cs="Times New Roman"/>
          <w:sz w:val="24"/>
          <w:szCs w:val="24"/>
          <w:highlight w:val="yellow"/>
          <w:vertAlign w:val="superscript"/>
        </w:rPr>
        <w:t>1-3</w:t>
      </w:r>
      <w:r w:rsidRPr="00254D5D">
        <w:rPr>
          <w:rFonts w:ascii="Times New Roman" w:hAnsi="Times New Roman" w:cs="Times New Roman"/>
          <w:sz w:val="24"/>
          <w:szCs w:val="24"/>
        </w:rPr>
        <w:t>.</w:t>
      </w:r>
    </w:p>
    <w:p w:rsidR="001413F7" w:rsidRPr="00254D5D" w:rsidRDefault="001413F7" w:rsidP="00254D5D">
      <w:pPr>
        <w:pStyle w:val="PlainText"/>
        <w:spacing w:line="480" w:lineRule="auto"/>
        <w:rPr>
          <w:rFonts w:ascii="Times New Roman" w:hAnsi="Times New Roman" w:cs="Times New Roman"/>
          <w:sz w:val="24"/>
          <w:szCs w:val="24"/>
        </w:rPr>
      </w:pPr>
    </w:p>
    <w:p w:rsidR="00406E75" w:rsidRPr="00254D5D" w:rsidRDefault="001413F7" w:rsidP="00254D5D">
      <w:pPr>
        <w:pStyle w:val="PlainText"/>
        <w:spacing w:line="480" w:lineRule="auto"/>
        <w:rPr>
          <w:rFonts w:ascii="Times New Roman" w:hAnsi="Times New Roman" w:cs="Times New Roman"/>
          <w:sz w:val="24"/>
          <w:szCs w:val="24"/>
        </w:rPr>
      </w:pPr>
      <w:r w:rsidRPr="00254D5D">
        <w:rPr>
          <w:rFonts w:ascii="Times New Roman" w:hAnsi="Times New Roman" w:cs="Times New Roman"/>
          <w:sz w:val="24"/>
          <w:szCs w:val="24"/>
        </w:rPr>
        <w:t>Despite the efficacy of</w:t>
      </w:r>
      <w:r w:rsidR="00406E75" w:rsidRPr="00254D5D">
        <w:rPr>
          <w:rFonts w:ascii="Times New Roman" w:hAnsi="Times New Roman" w:cs="Times New Roman"/>
          <w:sz w:val="24"/>
          <w:szCs w:val="24"/>
        </w:rPr>
        <w:t xml:space="preserve"> </w:t>
      </w:r>
      <w:r w:rsidR="00E1600F">
        <w:rPr>
          <w:rFonts w:ascii="Times New Roman" w:hAnsi="Times New Roman" w:cs="Times New Roman"/>
          <w:sz w:val="24"/>
          <w:szCs w:val="24"/>
        </w:rPr>
        <w:t>intravenous thrombolysis (</w:t>
      </w:r>
      <w:r w:rsidR="000E27F3" w:rsidRPr="00254D5D">
        <w:rPr>
          <w:rFonts w:ascii="Times New Roman" w:hAnsi="Times New Roman" w:cs="Times New Roman"/>
          <w:sz w:val="24"/>
          <w:szCs w:val="24"/>
        </w:rPr>
        <w:t>IV</w:t>
      </w:r>
      <w:r w:rsidR="001378A4">
        <w:rPr>
          <w:rFonts w:ascii="Times New Roman" w:hAnsi="Times New Roman" w:cs="Times New Roman"/>
          <w:sz w:val="24"/>
          <w:szCs w:val="24"/>
        </w:rPr>
        <w:t>T</w:t>
      </w:r>
      <w:r w:rsidR="00E1600F">
        <w:rPr>
          <w:rFonts w:ascii="Times New Roman" w:hAnsi="Times New Roman" w:cs="Times New Roman"/>
          <w:sz w:val="24"/>
          <w:szCs w:val="24"/>
        </w:rPr>
        <w:t>)</w:t>
      </w:r>
      <w:r w:rsidR="000E27F3" w:rsidRPr="00254D5D">
        <w:rPr>
          <w:rFonts w:ascii="Times New Roman" w:hAnsi="Times New Roman" w:cs="Times New Roman"/>
          <w:sz w:val="24"/>
          <w:szCs w:val="24"/>
        </w:rPr>
        <w:t xml:space="preserve"> </w:t>
      </w:r>
      <w:r w:rsidR="001378A4">
        <w:rPr>
          <w:rFonts w:ascii="Times New Roman" w:hAnsi="Times New Roman" w:cs="Times New Roman"/>
          <w:sz w:val="24"/>
          <w:szCs w:val="24"/>
        </w:rPr>
        <w:t xml:space="preserve">in </w:t>
      </w:r>
      <w:r w:rsidRPr="00254D5D">
        <w:rPr>
          <w:rFonts w:ascii="Times New Roman" w:hAnsi="Times New Roman" w:cs="Times New Roman"/>
          <w:sz w:val="24"/>
          <w:szCs w:val="24"/>
        </w:rPr>
        <w:t xml:space="preserve">reducing post-stroke disability, recanalisation (restoration of blood flow through a blocked artery) occurs in only </w:t>
      </w:r>
      <w:r w:rsidR="00406E75" w:rsidRPr="00254D5D">
        <w:rPr>
          <w:rFonts w:ascii="Times New Roman" w:hAnsi="Times New Roman" w:cs="Times New Roman"/>
          <w:sz w:val="24"/>
          <w:szCs w:val="24"/>
        </w:rPr>
        <w:t>~10</w:t>
      </w:r>
      <w:r w:rsidR="004B2EAD">
        <w:rPr>
          <w:rFonts w:ascii="Times New Roman" w:hAnsi="Times New Roman" w:cs="Times New Roman"/>
          <w:sz w:val="24"/>
          <w:szCs w:val="24"/>
        </w:rPr>
        <w:t xml:space="preserve"> to</w:t>
      </w:r>
      <w:r w:rsidR="003C589D">
        <w:rPr>
          <w:rFonts w:ascii="Times New Roman" w:hAnsi="Times New Roman" w:cs="Times New Roman"/>
          <w:sz w:val="24"/>
          <w:szCs w:val="24"/>
        </w:rPr>
        <w:t xml:space="preserve"> </w:t>
      </w:r>
      <w:r w:rsidR="008741CD">
        <w:rPr>
          <w:rFonts w:ascii="Times New Roman" w:hAnsi="Times New Roman" w:cs="Times New Roman"/>
          <w:sz w:val="24"/>
          <w:szCs w:val="24"/>
        </w:rPr>
        <w:t>45</w:t>
      </w:r>
      <w:r w:rsidR="00406E75" w:rsidRPr="00254D5D">
        <w:rPr>
          <w:rFonts w:ascii="Times New Roman" w:hAnsi="Times New Roman" w:cs="Times New Roman"/>
          <w:sz w:val="24"/>
          <w:szCs w:val="24"/>
        </w:rPr>
        <w:t>% of patient</w:t>
      </w:r>
      <w:r w:rsidR="001378A4">
        <w:rPr>
          <w:rFonts w:ascii="Times New Roman" w:hAnsi="Times New Roman" w:cs="Times New Roman"/>
          <w:sz w:val="24"/>
          <w:szCs w:val="24"/>
        </w:rPr>
        <w:t>s</w:t>
      </w:r>
      <w:r w:rsidR="00406E75" w:rsidRPr="00254D5D">
        <w:rPr>
          <w:rFonts w:ascii="Times New Roman" w:hAnsi="Times New Roman" w:cs="Times New Roman"/>
          <w:sz w:val="24"/>
          <w:szCs w:val="24"/>
        </w:rPr>
        <w:t xml:space="preserve"> with large artery occlusion</w:t>
      </w:r>
      <w:r w:rsidR="008741CD">
        <w:rPr>
          <w:rFonts w:ascii="Times New Roman" w:hAnsi="Times New Roman" w:cs="Times New Roman"/>
          <w:sz w:val="24"/>
          <w:szCs w:val="24"/>
        </w:rPr>
        <w:t xml:space="preserve"> </w:t>
      </w:r>
      <w:r w:rsidR="003B7CD0">
        <w:rPr>
          <w:rFonts w:ascii="Times New Roman" w:hAnsi="Times New Roman" w:cs="Times New Roman"/>
          <w:sz w:val="24"/>
          <w:szCs w:val="24"/>
        </w:rPr>
        <w:t xml:space="preserve">(LAO) </w:t>
      </w:r>
      <w:r w:rsidR="008741CD">
        <w:rPr>
          <w:rFonts w:ascii="Times New Roman" w:hAnsi="Times New Roman" w:cs="Times New Roman"/>
          <w:sz w:val="24"/>
          <w:szCs w:val="24"/>
        </w:rPr>
        <w:t>depending on site/length of occlusion</w:t>
      </w:r>
      <w:r w:rsidR="00190F10" w:rsidRPr="00BE2AD4">
        <w:rPr>
          <w:rFonts w:ascii="Times New Roman" w:hAnsi="Times New Roman" w:cs="Times New Roman"/>
          <w:sz w:val="24"/>
          <w:szCs w:val="24"/>
          <w:highlight w:val="yellow"/>
          <w:vertAlign w:val="superscript"/>
        </w:rPr>
        <w:t>4</w:t>
      </w:r>
      <w:proofErr w:type="gramStart"/>
      <w:r w:rsidR="00FA1F87" w:rsidRPr="00BE2AD4">
        <w:rPr>
          <w:rFonts w:ascii="Times New Roman" w:hAnsi="Times New Roman" w:cs="Times New Roman"/>
          <w:sz w:val="24"/>
          <w:szCs w:val="24"/>
          <w:highlight w:val="yellow"/>
          <w:vertAlign w:val="superscript"/>
        </w:rPr>
        <w:t>,5</w:t>
      </w:r>
      <w:proofErr w:type="gramEnd"/>
      <w:r w:rsidR="00406E75" w:rsidRPr="00254D5D">
        <w:rPr>
          <w:rFonts w:ascii="Times New Roman" w:hAnsi="Times New Roman" w:cs="Times New Roman"/>
          <w:sz w:val="24"/>
          <w:szCs w:val="24"/>
        </w:rPr>
        <w:t xml:space="preserve">. A number of approaches are </w:t>
      </w:r>
      <w:r w:rsidR="000E27F3" w:rsidRPr="00254D5D">
        <w:rPr>
          <w:rFonts w:ascii="Times New Roman" w:hAnsi="Times New Roman" w:cs="Times New Roman"/>
          <w:sz w:val="24"/>
          <w:szCs w:val="24"/>
        </w:rPr>
        <w:t xml:space="preserve">currently </w:t>
      </w:r>
      <w:r w:rsidR="00406E75" w:rsidRPr="00254D5D">
        <w:rPr>
          <w:rFonts w:ascii="Times New Roman" w:hAnsi="Times New Roman" w:cs="Times New Roman"/>
          <w:sz w:val="24"/>
          <w:szCs w:val="24"/>
        </w:rPr>
        <w:t xml:space="preserve">being explored to increase </w:t>
      </w:r>
      <w:r w:rsidR="000E27F3" w:rsidRPr="00254D5D">
        <w:rPr>
          <w:rFonts w:ascii="Times New Roman" w:hAnsi="Times New Roman" w:cs="Times New Roman"/>
          <w:sz w:val="24"/>
          <w:szCs w:val="24"/>
        </w:rPr>
        <w:t>IV</w:t>
      </w:r>
      <w:r w:rsidR="001378A4">
        <w:rPr>
          <w:rFonts w:ascii="Times New Roman" w:hAnsi="Times New Roman" w:cs="Times New Roman"/>
          <w:sz w:val="24"/>
          <w:szCs w:val="24"/>
        </w:rPr>
        <w:t>T</w:t>
      </w:r>
      <w:r w:rsidR="000E27F3" w:rsidRPr="00254D5D">
        <w:rPr>
          <w:rFonts w:ascii="Times New Roman" w:hAnsi="Times New Roman" w:cs="Times New Roman"/>
          <w:sz w:val="24"/>
          <w:szCs w:val="24"/>
        </w:rPr>
        <w:t xml:space="preserve"> </w:t>
      </w:r>
      <w:r w:rsidR="00BE3DBB" w:rsidRPr="00254D5D">
        <w:rPr>
          <w:rFonts w:ascii="Times New Roman" w:hAnsi="Times New Roman" w:cs="Times New Roman"/>
          <w:sz w:val="24"/>
          <w:szCs w:val="24"/>
        </w:rPr>
        <w:t>recanalisation rates</w:t>
      </w:r>
      <w:r w:rsidR="00190F10" w:rsidRPr="00254D5D">
        <w:rPr>
          <w:rFonts w:ascii="Times New Roman" w:hAnsi="Times New Roman" w:cs="Times New Roman"/>
          <w:sz w:val="24"/>
          <w:szCs w:val="24"/>
        </w:rPr>
        <w:t>,</w:t>
      </w:r>
      <w:r w:rsidR="00BE3DBB" w:rsidRPr="00254D5D">
        <w:rPr>
          <w:rFonts w:ascii="Times New Roman" w:hAnsi="Times New Roman" w:cs="Times New Roman"/>
          <w:sz w:val="24"/>
          <w:szCs w:val="24"/>
        </w:rPr>
        <w:t xml:space="preserve"> including</w:t>
      </w:r>
      <w:r w:rsidR="00406E75" w:rsidRPr="00254D5D">
        <w:rPr>
          <w:rFonts w:ascii="Times New Roman" w:hAnsi="Times New Roman" w:cs="Times New Roman"/>
          <w:sz w:val="24"/>
          <w:szCs w:val="24"/>
        </w:rPr>
        <w:t xml:space="preserve"> </w:t>
      </w:r>
      <w:r w:rsidR="00860F9D" w:rsidRPr="00254D5D">
        <w:rPr>
          <w:rFonts w:ascii="Times New Roman" w:hAnsi="Times New Roman" w:cs="Times New Roman"/>
          <w:sz w:val="24"/>
          <w:szCs w:val="24"/>
        </w:rPr>
        <w:t xml:space="preserve">use of </w:t>
      </w:r>
      <w:r w:rsidR="00406E75" w:rsidRPr="00254D5D">
        <w:rPr>
          <w:rFonts w:ascii="Times New Roman" w:hAnsi="Times New Roman" w:cs="Times New Roman"/>
          <w:sz w:val="24"/>
          <w:szCs w:val="24"/>
        </w:rPr>
        <w:t xml:space="preserve">more fibrin selective thrombolytic drugs, ultrasound and adjunctive anticoagulant therapy. </w:t>
      </w:r>
      <w:r w:rsidR="001378A4">
        <w:rPr>
          <w:rFonts w:ascii="Times New Roman" w:hAnsi="Times New Roman" w:cs="Times New Roman"/>
          <w:sz w:val="24"/>
          <w:szCs w:val="24"/>
        </w:rPr>
        <w:t>None are yet proven.</w:t>
      </w:r>
    </w:p>
    <w:p w:rsidR="001413F7" w:rsidRPr="00254D5D" w:rsidRDefault="001413F7" w:rsidP="00254D5D">
      <w:pPr>
        <w:spacing w:line="480" w:lineRule="auto"/>
      </w:pPr>
    </w:p>
    <w:p w:rsidR="00A61935" w:rsidRDefault="00406E75" w:rsidP="00B944D2">
      <w:pPr>
        <w:spacing w:line="480" w:lineRule="auto"/>
      </w:pPr>
      <w:r w:rsidRPr="00254D5D">
        <w:t xml:space="preserve">There is </w:t>
      </w:r>
      <w:r w:rsidR="008741CD">
        <w:t xml:space="preserve">overwhelming </w:t>
      </w:r>
      <w:r w:rsidRPr="00254D5D">
        <w:t xml:space="preserve">evidence that </w:t>
      </w:r>
      <w:r w:rsidR="00052052" w:rsidRPr="00254D5D">
        <w:t>M</w:t>
      </w:r>
      <w:r w:rsidRPr="00254D5D">
        <w:t xml:space="preserve">T </w:t>
      </w:r>
      <w:r w:rsidR="001378A4">
        <w:t xml:space="preserve">achieves </w:t>
      </w:r>
      <w:r w:rsidR="006B4DF7" w:rsidRPr="00254D5D">
        <w:t>significantly</w:t>
      </w:r>
      <w:r w:rsidR="001A2EC0" w:rsidRPr="00254D5D">
        <w:t xml:space="preserve"> </w:t>
      </w:r>
      <w:r w:rsidRPr="00254D5D">
        <w:t>higher re</w:t>
      </w:r>
      <w:r w:rsidR="00A12F20" w:rsidRPr="00254D5D">
        <w:t xml:space="preserve">canalisation rates than </w:t>
      </w:r>
      <w:r w:rsidR="0074052F">
        <w:t xml:space="preserve">IV </w:t>
      </w:r>
      <w:proofErr w:type="spellStart"/>
      <w:r w:rsidR="0074052F">
        <w:t>rt</w:t>
      </w:r>
      <w:proofErr w:type="spellEnd"/>
      <w:r w:rsidR="0074052F">
        <w:t>-PA</w:t>
      </w:r>
      <w:r w:rsidR="003B7CD0">
        <w:t xml:space="preserve"> for LAO</w:t>
      </w:r>
      <w:r w:rsidR="00FA1F87" w:rsidRPr="008B0BCD">
        <w:rPr>
          <w:highlight w:val="yellow"/>
          <w:vertAlign w:val="superscript"/>
        </w:rPr>
        <w:t>6</w:t>
      </w:r>
      <w:r w:rsidR="00812AE2">
        <w:t xml:space="preserve"> </w:t>
      </w:r>
      <w:r w:rsidR="001378A4">
        <w:t xml:space="preserve">and better clinical </w:t>
      </w:r>
      <w:r w:rsidR="007E4342">
        <w:t>outcomes</w:t>
      </w:r>
      <w:r w:rsidR="001378A4">
        <w:t xml:space="preserve"> </w:t>
      </w:r>
      <w:r w:rsidRPr="00254D5D">
        <w:t xml:space="preserve">with a </w:t>
      </w:r>
      <w:r w:rsidR="001378A4">
        <w:t>13</w:t>
      </w:r>
      <w:r w:rsidR="00981845">
        <w:t xml:space="preserve"> to </w:t>
      </w:r>
      <w:r w:rsidR="001378A4">
        <w:t>31% absolut</w:t>
      </w:r>
      <w:r w:rsidR="007E4342">
        <w:t>e</w:t>
      </w:r>
      <w:r w:rsidR="001378A4">
        <w:t xml:space="preserve"> increase in patients </w:t>
      </w:r>
      <w:r w:rsidRPr="00254D5D">
        <w:t xml:space="preserve">recovering from acute stroke </w:t>
      </w:r>
      <w:r w:rsidR="007E4342">
        <w:t>to be independent in activities of daily living.</w:t>
      </w:r>
      <w:r w:rsidR="00FF2FB2">
        <w:t xml:space="preserve"> </w:t>
      </w:r>
      <w:r w:rsidR="001378A4">
        <w:t xml:space="preserve">MT is </w:t>
      </w:r>
      <w:r w:rsidR="00FF2FB2">
        <w:t>no</w:t>
      </w:r>
      <w:r w:rsidR="001378A4">
        <w:t>t associated with an</w:t>
      </w:r>
      <w:r w:rsidR="00FF2FB2">
        <w:t xml:space="preserve"> increased risk of</w:t>
      </w:r>
      <w:r w:rsidR="00B944D2">
        <w:t xml:space="preserve"> </w:t>
      </w:r>
      <w:r w:rsidR="00B944D2" w:rsidRPr="00254D5D">
        <w:t xml:space="preserve">symptomatic intracranial </w:t>
      </w:r>
      <w:r w:rsidR="00B944D2" w:rsidRPr="00412D17">
        <w:t>haemorrhage (SICH)</w:t>
      </w:r>
      <w:r w:rsidR="00B944D2">
        <w:t xml:space="preserve"> </w:t>
      </w:r>
      <w:r w:rsidR="00FF2FB2">
        <w:t>or</w:t>
      </w:r>
      <w:r w:rsidR="00B944D2">
        <w:t xml:space="preserve"> mortality</w:t>
      </w:r>
      <w:r w:rsidR="00FA1F87" w:rsidRPr="00505D90">
        <w:rPr>
          <w:highlight w:val="yellow"/>
          <w:vertAlign w:val="superscript"/>
        </w:rPr>
        <w:t>7</w:t>
      </w:r>
      <w:proofErr w:type="gramStart"/>
      <w:r w:rsidR="00881101" w:rsidRPr="00AC517D">
        <w:rPr>
          <w:highlight w:val="yellow"/>
          <w:vertAlign w:val="superscript"/>
        </w:rPr>
        <w:t>,</w:t>
      </w:r>
      <w:r w:rsidR="00A61935" w:rsidRPr="00A61935">
        <w:rPr>
          <w:highlight w:val="yellow"/>
          <w:vertAlign w:val="superscript"/>
        </w:rPr>
        <w:t>8</w:t>
      </w:r>
      <w:proofErr w:type="gramEnd"/>
      <w:r w:rsidR="00FF2FB2">
        <w:t>.</w:t>
      </w:r>
      <w:r w:rsidR="00B04943" w:rsidRPr="00CE6313">
        <w:t xml:space="preserve"> </w:t>
      </w:r>
    </w:p>
    <w:p w:rsidR="00A61935" w:rsidRDefault="00A61935" w:rsidP="00B944D2">
      <w:pPr>
        <w:spacing w:line="480" w:lineRule="auto"/>
      </w:pPr>
    </w:p>
    <w:p w:rsidR="00981845" w:rsidRDefault="00741DEA" w:rsidP="00C95F31">
      <w:pPr>
        <w:spacing w:line="480" w:lineRule="auto"/>
      </w:pPr>
      <w:r>
        <w:lastRenderedPageBreak/>
        <w:t>M</w:t>
      </w:r>
      <w:r w:rsidR="00B417F4" w:rsidRPr="00CE6313">
        <w:t xml:space="preserve">eta-analyses </w:t>
      </w:r>
      <w:r w:rsidR="00FF18DD">
        <w:t xml:space="preserve">of </w:t>
      </w:r>
      <w:r w:rsidR="003435BA">
        <w:t>randomised controlled trials (RCTs)</w:t>
      </w:r>
      <w:r w:rsidR="00BA3339">
        <w:t xml:space="preserve"> </w:t>
      </w:r>
      <w:r w:rsidR="0048406E">
        <w:t xml:space="preserve">have since been </w:t>
      </w:r>
      <w:r w:rsidR="00B417F4" w:rsidRPr="00CE6313">
        <w:t>published</w:t>
      </w:r>
      <w:r w:rsidR="00A61935">
        <w:rPr>
          <w:highlight w:val="yellow"/>
          <w:vertAlign w:val="superscript"/>
        </w:rPr>
        <w:t>9</w:t>
      </w:r>
      <w:r w:rsidR="00A61935" w:rsidRPr="00A61935">
        <w:rPr>
          <w:highlight w:val="yellow"/>
          <w:vertAlign w:val="superscript"/>
        </w:rPr>
        <w:t>-11</w:t>
      </w:r>
      <w:r w:rsidR="00A61935">
        <w:t>,</w:t>
      </w:r>
      <w:r w:rsidR="00060FFC" w:rsidRPr="00CE6313">
        <w:t xml:space="preserve"> </w:t>
      </w:r>
      <w:r w:rsidR="00FF18DD" w:rsidRPr="006E780B">
        <w:t xml:space="preserve">each of which has taken a slightly different approach to inclusion criteria; all of which </w:t>
      </w:r>
      <w:r w:rsidR="007E4342">
        <w:t xml:space="preserve">find </w:t>
      </w:r>
      <w:r w:rsidR="00FF18DD" w:rsidRPr="006E780B">
        <w:t xml:space="preserve">that </w:t>
      </w:r>
      <w:r>
        <w:t>MT</w:t>
      </w:r>
      <w:r w:rsidR="00FF18DD" w:rsidRPr="006E780B">
        <w:t xml:space="preserve"> is an</w:t>
      </w:r>
      <w:r w:rsidR="00981845">
        <w:t xml:space="preserve"> effective treatment</w:t>
      </w:r>
      <w:r w:rsidR="007E4342">
        <w:t xml:space="preserve"> with reduced disability rates</w:t>
      </w:r>
      <w:r w:rsidR="0061770A">
        <w:t xml:space="preserve">. </w:t>
      </w:r>
      <w:r w:rsidR="00981845" w:rsidRPr="009C57BB">
        <w:t xml:space="preserve">The most </w:t>
      </w:r>
      <w:r w:rsidR="00981845">
        <w:t xml:space="preserve">robust of these is likely to be the individual patient </w:t>
      </w:r>
      <w:r w:rsidR="00981845" w:rsidRPr="009C57BB">
        <w:t>meta-analysis</w:t>
      </w:r>
      <w:r w:rsidR="00981845">
        <w:t>, based on data from 1</w:t>
      </w:r>
      <w:r w:rsidR="003435BA">
        <w:t>,</w:t>
      </w:r>
      <w:r w:rsidR="00981845">
        <w:t xml:space="preserve">287 patients (634 MT and 653 standard care). The results suggest </w:t>
      </w:r>
      <w:r w:rsidR="00981845" w:rsidRPr="009C57BB">
        <w:t>that MT led to significantly reduced disability at 90 days compared with controls (adjusted OR = 2.49, 95% CI = 1.76 to 3.53)</w:t>
      </w:r>
      <w:r w:rsidR="00441206" w:rsidRPr="00441206">
        <w:rPr>
          <w:highlight w:val="yellow"/>
          <w:vertAlign w:val="superscript"/>
        </w:rPr>
        <w:t>11</w:t>
      </w:r>
      <w:r w:rsidR="00C95F31" w:rsidRPr="00C95F31">
        <w:t>.</w:t>
      </w:r>
    </w:p>
    <w:p w:rsidR="00C95F31" w:rsidRDefault="00C95F31" w:rsidP="00C95F31">
      <w:pPr>
        <w:spacing w:line="480" w:lineRule="auto"/>
        <w:rPr>
          <w:color w:val="000000"/>
        </w:rPr>
      </w:pPr>
    </w:p>
    <w:p w:rsidR="00254D5D" w:rsidRPr="00412D17" w:rsidRDefault="00406E75" w:rsidP="00412D17">
      <w:pPr>
        <w:pStyle w:val="PlainText"/>
        <w:spacing w:line="480" w:lineRule="auto"/>
        <w:rPr>
          <w:rFonts w:ascii="Times New Roman" w:hAnsi="Times New Roman" w:cs="Times New Roman"/>
          <w:color w:val="000000"/>
          <w:sz w:val="24"/>
          <w:szCs w:val="24"/>
          <w:lang w:eastAsia="en-GB"/>
        </w:rPr>
      </w:pPr>
      <w:r w:rsidRPr="00412D17">
        <w:rPr>
          <w:rFonts w:ascii="Times New Roman" w:hAnsi="Times New Roman" w:cs="Times New Roman"/>
          <w:color w:val="000000"/>
          <w:sz w:val="24"/>
          <w:szCs w:val="24"/>
          <w:lang w:eastAsia="en-GB"/>
        </w:rPr>
        <w:t xml:space="preserve">The evidence base to define the </w:t>
      </w:r>
      <w:r w:rsidR="00177469" w:rsidRPr="00412D17">
        <w:rPr>
          <w:rFonts w:ascii="Times New Roman" w:hAnsi="Times New Roman" w:cs="Times New Roman"/>
          <w:color w:val="000000"/>
          <w:sz w:val="24"/>
          <w:szCs w:val="24"/>
          <w:lang w:eastAsia="en-GB"/>
        </w:rPr>
        <w:t xml:space="preserve">safety and </w:t>
      </w:r>
      <w:r w:rsidRPr="00412D17">
        <w:rPr>
          <w:rFonts w:ascii="Times New Roman" w:hAnsi="Times New Roman" w:cs="Times New Roman"/>
          <w:color w:val="000000"/>
          <w:sz w:val="24"/>
          <w:szCs w:val="24"/>
          <w:lang w:eastAsia="en-GB"/>
        </w:rPr>
        <w:t xml:space="preserve">effectiveness of </w:t>
      </w:r>
      <w:r w:rsidR="00052052" w:rsidRPr="00412D17">
        <w:rPr>
          <w:rFonts w:ascii="Times New Roman" w:hAnsi="Times New Roman" w:cs="Times New Roman"/>
          <w:color w:val="000000"/>
          <w:sz w:val="24"/>
          <w:szCs w:val="24"/>
          <w:lang w:eastAsia="en-GB"/>
        </w:rPr>
        <w:t>M</w:t>
      </w:r>
      <w:r w:rsidRPr="00412D17">
        <w:rPr>
          <w:rFonts w:ascii="Times New Roman" w:hAnsi="Times New Roman" w:cs="Times New Roman"/>
          <w:color w:val="000000"/>
          <w:sz w:val="24"/>
          <w:szCs w:val="24"/>
          <w:lang w:eastAsia="en-GB"/>
        </w:rPr>
        <w:t xml:space="preserve">T for </w:t>
      </w:r>
      <w:r w:rsidR="00177469" w:rsidRPr="00412D17">
        <w:rPr>
          <w:rFonts w:ascii="Times New Roman" w:hAnsi="Times New Roman" w:cs="Times New Roman"/>
          <w:color w:val="000000"/>
          <w:sz w:val="24"/>
          <w:szCs w:val="24"/>
          <w:lang w:eastAsia="en-GB"/>
        </w:rPr>
        <w:t xml:space="preserve">selected </w:t>
      </w:r>
      <w:r w:rsidRPr="00412D17">
        <w:rPr>
          <w:rFonts w:ascii="Times New Roman" w:hAnsi="Times New Roman" w:cs="Times New Roman"/>
          <w:color w:val="000000"/>
          <w:sz w:val="24"/>
          <w:szCs w:val="24"/>
          <w:lang w:eastAsia="en-GB"/>
        </w:rPr>
        <w:t xml:space="preserve">acute </w:t>
      </w:r>
      <w:r w:rsidR="00177469" w:rsidRPr="00412D17">
        <w:rPr>
          <w:rFonts w:ascii="Times New Roman" w:hAnsi="Times New Roman" w:cs="Times New Roman"/>
          <w:color w:val="000000"/>
          <w:sz w:val="24"/>
          <w:szCs w:val="24"/>
          <w:lang w:eastAsia="en-GB"/>
        </w:rPr>
        <w:t xml:space="preserve">ischaemic </w:t>
      </w:r>
      <w:r w:rsidRPr="00412D17">
        <w:rPr>
          <w:rFonts w:ascii="Times New Roman" w:hAnsi="Times New Roman" w:cs="Times New Roman"/>
          <w:color w:val="000000"/>
          <w:sz w:val="24"/>
          <w:szCs w:val="24"/>
          <w:lang w:eastAsia="en-GB"/>
        </w:rPr>
        <w:t xml:space="preserve">stroke </w:t>
      </w:r>
      <w:r w:rsidR="00177469" w:rsidRPr="00412D17">
        <w:rPr>
          <w:rFonts w:ascii="Times New Roman" w:hAnsi="Times New Roman" w:cs="Times New Roman"/>
          <w:color w:val="000000"/>
          <w:sz w:val="24"/>
          <w:szCs w:val="24"/>
          <w:lang w:eastAsia="en-GB"/>
        </w:rPr>
        <w:t xml:space="preserve">patients </w:t>
      </w:r>
      <w:r w:rsidR="009052D6" w:rsidRPr="00412D17">
        <w:rPr>
          <w:rFonts w:ascii="Times New Roman" w:hAnsi="Times New Roman" w:cs="Times New Roman"/>
          <w:color w:val="000000"/>
          <w:sz w:val="24"/>
          <w:szCs w:val="24"/>
          <w:lang w:eastAsia="en-GB"/>
        </w:rPr>
        <w:t>has grown</w:t>
      </w:r>
      <w:r w:rsidR="0048406E">
        <w:rPr>
          <w:rFonts w:ascii="Times New Roman" w:hAnsi="Times New Roman" w:cs="Times New Roman"/>
          <w:color w:val="000000"/>
          <w:sz w:val="24"/>
          <w:szCs w:val="24"/>
          <w:lang w:eastAsia="en-GB"/>
        </w:rPr>
        <w:t xml:space="preserve"> </w:t>
      </w:r>
      <w:r w:rsidR="00C23F86">
        <w:rPr>
          <w:rFonts w:ascii="Times New Roman" w:hAnsi="Times New Roman" w:cs="Times New Roman"/>
          <w:color w:val="000000"/>
          <w:sz w:val="24"/>
          <w:szCs w:val="24"/>
          <w:lang w:eastAsia="en-GB"/>
        </w:rPr>
        <w:t>recently</w:t>
      </w:r>
      <w:r w:rsidR="00177469" w:rsidRPr="00412D17">
        <w:rPr>
          <w:rFonts w:ascii="Times New Roman" w:hAnsi="Times New Roman" w:cs="Times New Roman"/>
          <w:color w:val="000000"/>
          <w:sz w:val="24"/>
          <w:szCs w:val="24"/>
          <w:lang w:eastAsia="en-GB"/>
        </w:rPr>
        <w:t>,</w:t>
      </w:r>
      <w:r w:rsidRPr="00412D17">
        <w:rPr>
          <w:rFonts w:ascii="Times New Roman" w:hAnsi="Times New Roman" w:cs="Times New Roman"/>
          <w:color w:val="000000"/>
          <w:sz w:val="24"/>
          <w:szCs w:val="24"/>
          <w:lang w:eastAsia="en-GB"/>
        </w:rPr>
        <w:t xml:space="preserve"> with</w:t>
      </w:r>
      <w:r w:rsidR="003359F2" w:rsidRPr="00412D17">
        <w:rPr>
          <w:rFonts w:ascii="Times New Roman" w:hAnsi="Times New Roman" w:cs="Times New Roman"/>
          <w:sz w:val="24"/>
          <w:szCs w:val="24"/>
        </w:rPr>
        <w:t xml:space="preserve"> </w:t>
      </w:r>
      <w:r w:rsidR="004E747E">
        <w:rPr>
          <w:rFonts w:ascii="Times New Roman" w:hAnsi="Times New Roman" w:cs="Times New Roman"/>
          <w:sz w:val="24"/>
          <w:szCs w:val="24"/>
        </w:rPr>
        <w:t>THERAPY</w:t>
      </w:r>
      <w:r w:rsidR="00756E3B" w:rsidRPr="00756E3B">
        <w:rPr>
          <w:rFonts w:ascii="Times New Roman" w:hAnsi="Times New Roman" w:cs="Times New Roman"/>
          <w:sz w:val="24"/>
          <w:szCs w:val="24"/>
          <w:highlight w:val="yellow"/>
          <w:vertAlign w:val="superscript"/>
        </w:rPr>
        <w:t>1</w:t>
      </w:r>
      <w:r w:rsidR="00741DEA" w:rsidRPr="00741DEA">
        <w:rPr>
          <w:rFonts w:ascii="Times New Roman" w:hAnsi="Times New Roman" w:cs="Times New Roman"/>
          <w:sz w:val="24"/>
          <w:szCs w:val="24"/>
          <w:highlight w:val="yellow"/>
          <w:vertAlign w:val="superscript"/>
        </w:rPr>
        <w:t>2</w:t>
      </w:r>
      <w:r w:rsidR="004E747E">
        <w:rPr>
          <w:rFonts w:ascii="Times New Roman" w:hAnsi="Times New Roman" w:cs="Times New Roman"/>
          <w:sz w:val="24"/>
          <w:szCs w:val="24"/>
        </w:rPr>
        <w:t xml:space="preserve">, </w:t>
      </w:r>
      <w:r w:rsidR="00756E3B" w:rsidRPr="00412D17">
        <w:rPr>
          <w:rFonts w:ascii="Times New Roman" w:hAnsi="Times New Roman" w:cs="Times New Roman"/>
          <w:sz w:val="24"/>
          <w:szCs w:val="24"/>
        </w:rPr>
        <w:t>THRACE</w:t>
      </w:r>
      <w:r w:rsidR="00756E3B" w:rsidRPr="00412D17">
        <w:rPr>
          <w:rFonts w:ascii="Times New Roman" w:hAnsi="Times New Roman" w:cs="Times New Roman"/>
          <w:sz w:val="24"/>
          <w:szCs w:val="24"/>
          <w:highlight w:val="yellow"/>
          <w:vertAlign w:val="superscript"/>
        </w:rPr>
        <w:t>1</w:t>
      </w:r>
      <w:r w:rsidR="00741DEA" w:rsidRPr="00741DEA">
        <w:rPr>
          <w:rFonts w:ascii="Times New Roman" w:hAnsi="Times New Roman" w:cs="Times New Roman"/>
          <w:sz w:val="24"/>
          <w:szCs w:val="24"/>
          <w:highlight w:val="yellow"/>
          <w:vertAlign w:val="superscript"/>
        </w:rPr>
        <w:t>3</w:t>
      </w:r>
      <w:r w:rsidR="009D3287">
        <w:rPr>
          <w:rFonts w:ascii="Times New Roman" w:hAnsi="Times New Roman" w:cs="Times New Roman"/>
          <w:sz w:val="24"/>
          <w:szCs w:val="24"/>
        </w:rPr>
        <w:t xml:space="preserve"> and </w:t>
      </w:r>
      <w:r w:rsidR="003359F2" w:rsidRPr="00412D17">
        <w:rPr>
          <w:rFonts w:ascii="Times New Roman" w:hAnsi="Times New Roman" w:cs="Times New Roman"/>
          <w:sz w:val="24"/>
          <w:szCs w:val="24"/>
        </w:rPr>
        <w:t>PISTE</w:t>
      </w:r>
      <w:r w:rsidR="00523A52" w:rsidRPr="00412D17">
        <w:rPr>
          <w:rFonts w:ascii="Times New Roman" w:hAnsi="Times New Roman" w:cs="Times New Roman"/>
          <w:sz w:val="24"/>
          <w:szCs w:val="24"/>
          <w:highlight w:val="yellow"/>
          <w:vertAlign w:val="superscript"/>
        </w:rPr>
        <w:t>1</w:t>
      </w:r>
      <w:r w:rsidR="00741DEA" w:rsidRPr="00741DEA">
        <w:rPr>
          <w:rFonts w:ascii="Times New Roman" w:hAnsi="Times New Roman" w:cs="Times New Roman"/>
          <w:sz w:val="24"/>
          <w:szCs w:val="24"/>
          <w:highlight w:val="yellow"/>
          <w:vertAlign w:val="superscript"/>
        </w:rPr>
        <w:t>4</w:t>
      </w:r>
      <w:r w:rsidR="003359F2" w:rsidRPr="00412D17">
        <w:rPr>
          <w:rFonts w:ascii="Times New Roman" w:hAnsi="Times New Roman" w:cs="Times New Roman"/>
          <w:sz w:val="24"/>
          <w:szCs w:val="24"/>
        </w:rPr>
        <w:t xml:space="preserve"> </w:t>
      </w:r>
      <w:r w:rsidR="007E4342">
        <w:rPr>
          <w:rFonts w:ascii="Times New Roman" w:hAnsi="Times New Roman" w:cs="Times New Roman"/>
          <w:sz w:val="24"/>
          <w:szCs w:val="24"/>
        </w:rPr>
        <w:t xml:space="preserve">RCTs </w:t>
      </w:r>
      <w:r w:rsidR="003B7CD0">
        <w:rPr>
          <w:rFonts w:ascii="Times New Roman" w:hAnsi="Times New Roman" w:cs="Times New Roman"/>
          <w:sz w:val="24"/>
          <w:szCs w:val="24"/>
        </w:rPr>
        <w:t>a</w:t>
      </w:r>
      <w:r w:rsidR="009D3287">
        <w:rPr>
          <w:rFonts w:ascii="Times New Roman" w:hAnsi="Times New Roman" w:cs="Times New Roman"/>
          <w:sz w:val="24"/>
          <w:szCs w:val="24"/>
        </w:rPr>
        <w:t>ll</w:t>
      </w:r>
      <w:r w:rsidR="003359F2" w:rsidRPr="00412D17">
        <w:rPr>
          <w:rFonts w:ascii="Times New Roman" w:hAnsi="Times New Roman" w:cs="Times New Roman"/>
          <w:sz w:val="24"/>
          <w:szCs w:val="24"/>
        </w:rPr>
        <w:t xml:space="preserve"> </w:t>
      </w:r>
      <w:r w:rsidR="0060790B" w:rsidRPr="00412D17">
        <w:rPr>
          <w:rFonts w:ascii="Times New Roman" w:hAnsi="Times New Roman" w:cs="Times New Roman"/>
          <w:sz w:val="24"/>
          <w:szCs w:val="24"/>
        </w:rPr>
        <w:t>reporting in 2016.</w:t>
      </w:r>
      <w:r w:rsidR="00B5299E" w:rsidRPr="00412D17">
        <w:rPr>
          <w:rFonts w:ascii="Times New Roman" w:hAnsi="Times New Roman" w:cs="Times New Roman"/>
          <w:color w:val="000000"/>
          <w:sz w:val="24"/>
          <w:szCs w:val="24"/>
          <w:lang w:eastAsia="en-GB"/>
        </w:rPr>
        <w:t xml:space="preserve"> </w:t>
      </w:r>
      <w:r w:rsidRPr="00412D17">
        <w:rPr>
          <w:rFonts w:ascii="Times New Roman" w:hAnsi="Times New Roman" w:cs="Times New Roman"/>
          <w:color w:val="000000"/>
          <w:sz w:val="24"/>
          <w:szCs w:val="24"/>
          <w:lang w:eastAsia="en-GB"/>
        </w:rPr>
        <w:t xml:space="preserve">An updated </w:t>
      </w:r>
      <w:r w:rsidR="0048406E">
        <w:rPr>
          <w:rFonts w:ascii="Times New Roman" w:hAnsi="Times New Roman" w:cs="Times New Roman"/>
          <w:color w:val="000000"/>
          <w:sz w:val="24"/>
          <w:szCs w:val="24"/>
          <w:lang w:eastAsia="en-GB"/>
        </w:rPr>
        <w:t xml:space="preserve">evidence </w:t>
      </w:r>
      <w:r w:rsidRPr="00412D17">
        <w:rPr>
          <w:rFonts w:ascii="Times New Roman" w:hAnsi="Times New Roman" w:cs="Times New Roman"/>
          <w:color w:val="000000"/>
          <w:sz w:val="24"/>
          <w:szCs w:val="24"/>
          <w:lang w:eastAsia="en-GB"/>
        </w:rPr>
        <w:t>synthesis is therefore warr</w:t>
      </w:r>
      <w:r w:rsidRPr="0061770A">
        <w:rPr>
          <w:rFonts w:ascii="Times New Roman" w:hAnsi="Times New Roman" w:cs="Times New Roman"/>
          <w:color w:val="000000"/>
          <w:sz w:val="24"/>
          <w:szCs w:val="24"/>
          <w:lang w:eastAsia="en-GB"/>
        </w:rPr>
        <w:t xml:space="preserve">anted </w:t>
      </w:r>
      <w:r w:rsidR="0061770A" w:rsidRPr="0061770A">
        <w:rPr>
          <w:rFonts w:ascii="Times New Roman" w:hAnsi="Times New Roman" w:cs="Times New Roman"/>
          <w:color w:val="000000"/>
          <w:sz w:val="24"/>
          <w:szCs w:val="24"/>
        </w:rPr>
        <w:t xml:space="preserve">to understand the impact </w:t>
      </w:r>
      <w:r w:rsidR="00B00B58">
        <w:rPr>
          <w:rFonts w:ascii="Times New Roman" w:hAnsi="Times New Roman" w:cs="Times New Roman"/>
          <w:color w:val="000000"/>
          <w:sz w:val="24"/>
          <w:szCs w:val="24"/>
        </w:rPr>
        <w:t xml:space="preserve">of these new trials </w:t>
      </w:r>
      <w:r w:rsidR="0061770A" w:rsidRPr="0061770A">
        <w:rPr>
          <w:rFonts w:ascii="Times New Roman" w:hAnsi="Times New Roman" w:cs="Times New Roman"/>
          <w:color w:val="000000"/>
          <w:sz w:val="24"/>
          <w:szCs w:val="24"/>
        </w:rPr>
        <w:t xml:space="preserve">on </w:t>
      </w:r>
      <w:r w:rsidR="00B00B58">
        <w:rPr>
          <w:rFonts w:ascii="Times New Roman" w:hAnsi="Times New Roman" w:cs="Times New Roman"/>
          <w:color w:val="000000"/>
          <w:sz w:val="24"/>
          <w:szCs w:val="24"/>
        </w:rPr>
        <w:t xml:space="preserve">our understanding of the </w:t>
      </w:r>
      <w:r w:rsidR="0061770A" w:rsidRPr="0061770A">
        <w:rPr>
          <w:rFonts w:ascii="Times New Roman" w:hAnsi="Times New Roman" w:cs="Times New Roman"/>
          <w:color w:val="000000"/>
          <w:sz w:val="24"/>
          <w:szCs w:val="24"/>
        </w:rPr>
        <w:t>clinical effectiveness and safety of MT</w:t>
      </w:r>
      <w:r w:rsidR="008C074E" w:rsidRPr="0061770A">
        <w:rPr>
          <w:rFonts w:ascii="Times New Roman" w:hAnsi="Times New Roman" w:cs="Times New Roman"/>
          <w:color w:val="000000"/>
          <w:sz w:val="24"/>
          <w:szCs w:val="24"/>
          <w:lang w:eastAsia="en-GB"/>
        </w:rPr>
        <w:t xml:space="preserve">; </w:t>
      </w:r>
      <w:r w:rsidR="00322D81" w:rsidRPr="0061770A">
        <w:rPr>
          <w:rFonts w:ascii="Times New Roman" w:hAnsi="Times New Roman" w:cs="Times New Roman"/>
          <w:color w:val="000000"/>
          <w:sz w:val="24"/>
          <w:szCs w:val="24"/>
          <w:lang w:eastAsia="en-GB"/>
        </w:rPr>
        <w:t xml:space="preserve">in particular </w:t>
      </w:r>
      <w:r w:rsidR="008C074E" w:rsidRPr="0061770A">
        <w:rPr>
          <w:rFonts w:ascii="Times New Roman" w:hAnsi="Times New Roman" w:cs="Times New Roman"/>
          <w:color w:val="000000"/>
          <w:sz w:val="24"/>
          <w:szCs w:val="24"/>
          <w:lang w:eastAsia="en-GB"/>
        </w:rPr>
        <w:t xml:space="preserve">with </w:t>
      </w:r>
      <w:r w:rsidR="00322D81" w:rsidRPr="0061770A">
        <w:rPr>
          <w:rFonts w:ascii="Times New Roman" w:hAnsi="Times New Roman" w:cs="Times New Roman"/>
          <w:color w:val="000000"/>
          <w:sz w:val="24"/>
          <w:szCs w:val="24"/>
          <w:lang w:eastAsia="en-GB"/>
        </w:rPr>
        <w:t>stent retriever</w:t>
      </w:r>
      <w:r w:rsidR="008C074E" w:rsidRPr="0061770A">
        <w:rPr>
          <w:rFonts w:ascii="Times New Roman" w:hAnsi="Times New Roman" w:cs="Times New Roman"/>
          <w:color w:val="000000"/>
          <w:sz w:val="24"/>
          <w:szCs w:val="24"/>
          <w:lang w:eastAsia="en-GB"/>
        </w:rPr>
        <w:t>s and aspiration devices.</w:t>
      </w:r>
      <w:r w:rsidR="00254D5D" w:rsidRPr="00412D17">
        <w:rPr>
          <w:rFonts w:ascii="Times New Roman" w:hAnsi="Times New Roman" w:cs="Times New Roman"/>
          <w:color w:val="000000"/>
          <w:sz w:val="24"/>
          <w:szCs w:val="24"/>
          <w:lang w:eastAsia="en-GB"/>
        </w:rPr>
        <w:t xml:space="preserve"> </w:t>
      </w:r>
    </w:p>
    <w:p w:rsidR="00070382" w:rsidRDefault="00070382" w:rsidP="00070382">
      <w:pPr>
        <w:pStyle w:val="PlainText"/>
        <w:spacing w:line="480" w:lineRule="auto"/>
        <w:rPr>
          <w:rFonts w:ascii="Times New Roman" w:hAnsi="Times New Roman" w:cs="Times New Roman"/>
          <w:sz w:val="24"/>
          <w:szCs w:val="24"/>
        </w:rPr>
      </w:pPr>
    </w:p>
    <w:p w:rsidR="00070382" w:rsidRPr="00192FDE" w:rsidRDefault="00070382" w:rsidP="00070382">
      <w:pPr>
        <w:pStyle w:val="PlainText"/>
        <w:spacing w:line="480" w:lineRule="auto"/>
        <w:rPr>
          <w:rFonts w:ascii="Times New Roman" w:hAnsi="Times New Roman" w:cs="Times New Roman"/>
          <w:sz w:val="24"/>
          <w:szCs w:val="24"/>
        </w:rPr>
      </w:pPr>
      <w:r w:rsidRPr="006E780B">
        <w:rPr>
          <w:rFonts w:ascii="Times New Roman" w:hAnsi="Times New Roman" w:cs="Times New Roman"/>
          <w:sz w:val="24"/>
          <w:szCs w:val="24"/>
        </w:rPr>
        <w:t xml:space="preserve">Meta-analyses of </w:t>
      </w:r>
      <w:r w:rsidR="00981845">
        <w:rPr>
          <w:rFonts w:ascii="Times New Roman" w:hAnsi="Times New Roman" w:cs="Times New Roman"/>
          <w:sz w:val="24"/>
          <w:szCs w:val="24"/>
        </w:rPr>
        <w:t>RCTs</w:t>
      </w:r>
      <w:r w:rsidRPr="006E780B">
        <w:rPr>
          <w:rFonts w:ascii="Times New Roman" w:hAnsi="Times New Roman" w:cs="Times New Roman"/>
          <w:sz w:val="24"/>
          <w:szCs w:val="24"/>
        </w:rPr>
        <w:t xml:space="preserve"> increase the power and precision of the</w:t>
      </w:r>
      <w:r w:rsidR="00A61935">
        <w:rPr>
          <w:rFonts w:ascii="Times New Roman" w:hAnsi="Times New Roman" w:cs="Times New Roman"/>
          <w:sz w:val="24"/>
          <w:szCs w:val="24"/>
        </w:rPr>
        <w:t xml:space="preserve"> estimated intervention effects</w:t>
      </w:r>
      <w:r w:rsidRPr="006E780B">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981845">
        <w:rPr>
          <w:rFonts w:ascii="Times New Roman" w:hAnsi="Times New Roman" w:cs="Times New Roman"/>
          <w:sz w:val="24"/>
          <w:szCs w:val="24"/>
        </w:rPr>
        <w:t>RCTs</w:t>
      </w:r>
      <w:r w:rsidR="00CE387A" w:rsidRPr="00CE387A">
        <w:rPr>
          <w:rFonts w:ascii="Times New Roman" w:hAnsi="Times New Roman" w:cs="Times New Roman"/>
          <w:sz w:val="24"/>
          <w:szCs w:val="24"/>
        </w:rPr>
        <w:t xml:space="preserve"> </w:t>
      </w:r>
      <w:r w:rsidR="002652CA">
        <w:rPr>
          <w:rFonts w:ascii="Times New Roman" w:hAnsi="Times New Roman" w:cs="Times New Roman"/>
          <w:sz w:val="24"/>
          <w:szCs w:val="24"/>
        </w:rPr>
        <w:t>of MT over</w:t>
      </w:r>
      <w:r w:rsidR="00CE387A" w:rsidRPr="00CE387A">
        <w:rPr>
          <w:rFonts w:ascii="Times New Roman" w:hAnsi="Times New Roman" w:cs="Times New Roman"/>
          <w:sz w:val="24"/>
          <w:szCs w:val="24"/>
        </w:rPr>
        <w:t xml:space="preserve"> time </w:t>
      </w:r>
      <w:r w:rsidR="002652CA">
        <w:rPr>
          <w:rFonts w:ascii="Times New Roman" w:hAnsi="Times New Roman" w:cs="Times New Roman"/>
          <w:sz w:val="24"/>
          <w:szCs w:val="24"/>
        </w:rPr>
        <w:t xml:space="preserve">have </w:t>
      </w:r>
      <w:r w:rsidR="00981845">
        <w:rPr>
          <w:rFonts w:ascii="Times New Roman" w:hAnsi="Times New Roman" w:cs="Times New Roman"/>
          <w:sz w:val="24"/>
          <w:szCs w:val="24"/>
        </w:rPr>
        <w:t>evaluated</w:t>
      </w:r>
      <w:r w:rsidR="002652CA">
        <w:rPr>
          <w:rFonts w:ascii="Times New Roman" w:hAnsi="Times New Roman" w:cs="Times New Roman"/>
          <w:sz w:val="24"/>
          <w:szCs w:val="24"/>
        </w:rPr>
        <w:t xml:space="preserve"> a range of</w:t>
      </w:r>
      <w:r w:rsidR="00CE387A" w:rsidRPr="00CE387A">
        <w:rPr>
          <w:rFonts w:ascii="Times New Roman" w:hAnsi="Times New Roman" w:cs="Times New Roman"/>
          <w:sz w:val="24"/>
          <w:szCs w:val="24"/>
        </w:rPr>
        <w:t xml:space="preserve"> devices and the population considered eligible for treatment has changed.</w:t>
      </w:r>
      <w:r w:rsidR="00CE387A" w:rsidRPr="00CE387A">
        <w:t xml:space="preserve"> </w:t>
      </w:r>
      <w:r w:rsidR="00A6575F" w:rsidRPr="00B739F0">
        <w:rPr>
          <w:rFonts w:ascii="Times New Roman" w:hAnsi="Times New Roman" w:cs="Times New Roman"/>
          <w:sz w:val="24"/>
          <w:szCs w:val="24"/>
        </w:rPr>
        <w:t xml:space="preserve">There is therefore a need to ensure that only those </w:t>
      </w:r>
      <w:r w:rsidR="00A6575F">
        <w:rPr>
          <w:rFonts w:ascii="Times New Roman" w:hAnsi="Times New Roman" w:cs="Times New Roman"/>
          <w:sz w:val="24"/>
          <w:szCs w:val="24"/>
        </w:rPr>
        <w:t>RCTs</w:t>
      </w:r>
      <w:r w:rsidR="00A6575F" w:rsidRPr="00B739F0">
        <w:rPr>
          <w:rFonts w:ascii="Times New Roman" w:hAnsi="Times New Roman" w:cs="Times New Roman"/>
          <w:sz w:val="24"/>
          <w:szCs w:val="24"/>
        </w:rPr>
        <w:t xml:space="preserve"> that reflect the current </w:t>
      </w:r>
      <w:r w:rsidR="00A6575F">
        <w:rPr>
          <w:rFonts w:ascii="Times New Roman" w:hAnsi="Times New Roman" w:cs="Times New Roman"/>
          <w:sz w:val="24"/>
          <w:szCs w:val="24"/>
        </w:rPr>
        <w:t>practice</w:t>
      </w:r>
      <w:r w:rsidR="00A6575F" w:rsidRPr="00B739F0">
        <w:rPr>
          <w:rFonts w:ascii="Times New Roman" w:hAnsi="Times New Roman" w:cs="Times New Roman"/>
          <w:sz w:val="24"/>
          <w:szCs w:val="24"/>
        </w:rPr>
        <w:t xml:space="preserve"> to be considered.</w:t>
      </w:r>
      <w:r w:rsidR="00A6575F">
        <w:t xml:space="preserve"> </w:t>
      </w:r>
      <w:r w:rsidR="00CE387A" w:rsidRPr="00CE387A">
        <w:rPr>
          <w:rFonts w:ascii="Times New Roman" w:hAnsi="Times New Roman" w:cs="Times New Roman"/>
          <w:sz w:val="24"/>
          <w:szCs w:val="24"/>
        </w:rPr>
        <w:t xml:space="preserve">Trial sequential analysis (TSA) corresponds to group sequential analysis of a single trial and </w:t>
      </w:r>
      <w:r w:rsidR="001552DF">
        <w:rPr>
          <w:rFonts w:ascii="Times New Roman" w:hAnsi="Times New Roman" w:cs="Times New Roman"/>
          <w:sz w:val="24"/>
          <w:szCs w:val="24"/>
        </w:rPr>
        <w:lastRenderedPageBreak/>
        <w:t>can</w:t>
      </w:r>
      <w:r w:rsidR="00CE387A" w:rsidRPr="00CE387A">
        <w:rPr>
          <w:rFonts w:ascii="Times New Roman" w:hAnsi="Times New Roman" w:cs="Times New Roman"/>
          <w:sz w:val="24"/>
          <w:szCs w:val="24"/>
        </w:rPr>
        <w:t xml:space="preserve"> be applied to meta-analysis to evaluate the </w:t>
      </w:r>
      <w:r w:rsidR="001552DF">
        <w:rPr>
          <w:rFonts w:ascii="Times New Roman" w:hAnsi="Times New Roman" w:cs="Times New Roman"/>
          <w:sz w:val="24"/>
          <w:szCs w:val="24"/>
        </w:rPr>
        <w:t xml:space="preserve">robustness of the </w:t>
      </w:r>
      <w:r w:rsidR="00CE387A" w:rsidRPr="00CE387A">
        <w:rPr>
          <w:rFonts w:ascii="Times New Roman" w:hAnsi="Times New Roman" w:cs="Times New Roman"/>
          <w:sz w:val="24"/>
          <w:szCs w:val="24"/>
        </w:rPr>
        <w:t>evidence. TSA necessitates the use of an information size</w:t>
      </w:r>
      <w:r w:rsidR="001552DF">
        <w:rPr>
          <w:rFonts w:ascii="Times New Roman" w:hAnsi="Times New Roman" w:cs="Times New Roman"/>
          <w:sz w:val="24"/>
          <w:szCs w:val="24"/>
        </w:rPr>
        <w:t xml:space="preserve"> to evaluate</w:t>
      </w:r>
      <w:r w:rsidR="00CE387A" w:rsidRPr="00CE387A">
        <w:rPr>
          <w:rFonts w:ascii="Times New Roman" w:hAnsi="Times New Roman" w:cs="Times New Roman"/>
          <w:sz w:val="24"/>
          <w:szCs w:val="24"/>
        </w:rPr>
        <w:t xml:space="preserve"> the strength of the evidence. There is a need to inform/estimate that pre-specified intervention effect, in the same manner as a power calculation in a clinical trial. TSA can help to quantify whether </w:t>
      </w:r>
      <w:r w:rsidR="001552DF">
        <w:rPr>
          <w:rFonts w:ascii="Times New Roman" w:hAnsi="Times New Roman" w:cs="Times New Roman"/>
          <w:sz w:val="24"/>
          <w:szCs w:val="24"/>
        </w:rPr>
        <w:t>meta-analyses are</w:t>
      </w:r>
      <w:r w:rsidR="00CE387A" w:rsidRPr="00CE387A">
        <w:rPr>
          <w:rFonts w:ascii="Times New Roman" w:hAnsi="Times New Roman" w:cs="Times New Roman"/>
          <w:sz w:val="24"/>
          <w:szCs w:val="24"/>
        </w:rPr>
        <w:t xml:space="preserve"> presenting the best available and/or sufficient evidence.</w:t>
      </w:r>
    </w:p>
    <w:p w:rsidR="00756E3B" w:rsidRDefault="00756E3B" w:rsidP="00254D5D">
      <w:pPr>
        <w:pStyle w:val="PlainText"/>
        <w:spacing w:line="480" w:lineRule="auto"/>
        <w:rPr>
          <w:rFonts w:ascii="Times New Roman" w:hAnsi="Times New Roman" w:cs="Times New Roman"/>
          <w:sz w:val="24"/>
          <w:szCs w:val="24"/>
        </w:rPr>
      </w:pPr>
    </w:p>
    <w:p w:rsidR="003B3E5A" w:rsidRPr="0054282F" w:rsidRDefault="00F87782" w:rsidP="00254D5D">
      <w:pPr>
        <w:pStyle w:val="PlainText"/>
        <w:spacing w:line="480" w:lineRule="auto"/>
        <w:rPr>
          <w:rFonts w:ascii="Times New Roman" w:hAnsi="Times New Roman" w:cs="Times New Roman"/>
          <w:color w:val="000000"/>
          <w:sz w:val="24"/>
          <w:szCs w:val="24"/>
          <w:lang w:eastAsia="en-GB"/>
        </w:rPr>
      </w:pPr>
      <w:r w:rsidRPr="0054282F">
        <w:rPr>
          <w:rFonts w:ascii="Times New Roman" w:hAnsi="Times New Roman" w:cs="Times New Roman"/>
          <w:sz w:val="24"/>
          <w:szCs w:val="24"/>
        </w:rPr>
        <w:t xml:space="preserve">Therefore </w:t>
      </w:r>
      <w:r w:rsidR="008B3A0A">
        <w:rPr>
          <w:rFonts w:ascii="Times New Roman" w:hAnsi="Times New Roman" w:cs="Times New Roman"/>
          <w:sz w:val="24"/>
          <w:szCs w:val="24"/>
        </w:rPr>
        <w:t>we conducted a systematic review with</w:t>
      </w:r>
      <w:r w:rsidR="008B3A0A" w:rsidRPr="0054282F">
        <w:rPr>
          <w:rFonts w:ascii="Times New Roman" w:hAnsi="Times New Roman" w:cs="Times New Roman"/>
          <w:sz w:val="24"/>
          <w:szCs w:val="24"/>
        </w:rPr>
        <w:t xml:space="preserve"> </w:t>
      </w:r>
      <w:r w:rsidRPr="0054282F">
        <w:rPr>
          <w:rFonts w:ascii="Times New Roman" w:hAnsi="Times New Roman" w:cs="Times New Roman"/>
          <w:sz w:val="24"/>
          <w:szCs w:val="24"/>
        </w:rPr>
        <w:t xml:space="preserve">meta-analysis alongside </w:t>
      </w:r>
      <w:proofErr w:type="gramStart"/>
      <w:r w:rsidR="001E7489" w:rsidRPr="0054282F">
        <w:rPr>
          <w:rFonts w:ascii="Times New Roman" w:hAnsi="Times New Roman" w:cs="Times New Roman"/>
          <w:sz w:val="24"/>
          <w:szCs w:val="24"/>
        </w:rPr>
        <w:t>TSA</w:t>
      </w:r>
      <w:r w:rsidRPr="0054282F">
        <w:rPr>
          <w:rFonts w:ascii="Times New Roman" w:hAnsi="Times New Roman" w:cs="Times New Roman"/>
          <w:sz w:val="24"/>
          <w:szCs w:val="24"/>
        </w:rPr>
        <w:t xml:space="preserve">, </w:t>
      </w:r>
      <w:r w:rsidR="008B3A0A">
        <w:rPr>
          <w:rFonts w:ascii="Times New Roman" w:hAnsi="Times New Roman" w:cs="Times New Roman"/>
          <w:sz w:val="24"/>
          <w:szCs w:val="24"/>
        </w:rPr>
        <w:t>that</w:t>
      </w:r>
      <w:proofErr w:type="gramEnd"/>
      <w:r w:rsidR="008B3A0A">
        <w:rPr>
          <w:rFonts w:ascii="Times New Roman" w:hAnsi="Times New Roman" w:cs="Times New Roman"/>
          <w:sz w:val="24"/>
          <w:szCs w:val="24"/>
        </w:rPr>
        <w:t xml:space="preserve"> </w:t>
      </w:r>
      <w:r w:rsidR="00561260" w:rsidRPr="0054282F">
        <w:rPr>
          <w:rFonts w:ascii="Times New Roman" w:hAnsi="Times New Roman" w:cs="Times New Roman"/>
          <w:sz w:val="24"/>
          <w:szCs w:val="24"/>
        </w:rPr>
        <w:t>aimed</w:t>
      </w:r>
      <w:r w:rsidR="001413F7" w:rsidRPr="0054282F">
        <w:rPr>
          <w:rFonts w:ascii="Times New Roman" w:hAnsi="Times New Roman" w:cs="Times New Roman"/>
          <w:sz w:val="24"/>
          <w:szCs w:val="24"/>
        </w:rPr>
        <w:t xml:space="preserve"> </w:t>
      </w:r>
      <w:r w:rsidR="0054282F" w:rsidRPr="0054282F">
        <w:rPr>
          <w:rFonts w:ascii="Times New Roman" w:hAnsi="Times New Roman" w:cs="Times New Roman"/>
          <w:color w:val="000000"/>
          <w:sz w:val="24"/>
          <w:szCs w:val="24"/>
          <w:lang w:eastAsia="en-GB"/>
        </w:rPr>
        <w:t xml:space="preserve">to </w:t>
      </w:r>
      <w:r w:rsidR="000D3E2A" w:rsidRPr="0054282F">
        <w:rPr>
          <w:rFonts w:ascii="Times New Roman" w:hAnsi="Times New Roman" w:cs="Times New Roman"/>
          <w:sz w:val="24"/>
          <w:szCs w:val="24"/>
        </w:rPr>
        <w:t>update</w:t>
      </w:r>
      <w:r w:rsidR="008B3A0A">
        <w:rPr>
          <w:rFonts w:ascii="Times New Roman" w:hAnsi="Times New Roman" w:cs="Times New Roman"/>
          <w:sz w:val="24"/>
          <w:szCs w:val="24"/>
        </w:rPr>
        <w:t xml:space="preserve"> the evidence-base for MT</w:t>
      </w:r>
      <w:r w:rsidR="00720564" w:rsidRPr="0054282F">
        <w:rPr>
          <w:rFonts w:ascii="Times New Roman" w:hAnsi="Times New Roman" w:cs="Times New Roman"/>
          <w:sz w:val="24"/>
          <w:szCs w:val="24"/>
        </w:rPr>
        <w:t xml:space="preserve">, and evaluate the </w:t>
      </w:r>
      <w:r w:rsidR="00902C54" w:rsidRPr="003D771C">
        <w:rPr>
          <w:rFonts w:ascii="Times New Roman" w:hAnsi="Times New Roman" w:cs="Times New Roman"/>
          <w:b/>
          <w:color w:val="FF0000"/>
          <w:sz w:val="24"/>
          <w:szCs w:val="24"/>
        </w:rPr>
        <w:t>benefits, risks and</w:t>
      </w:r>
      <w:r w:rsidR="00902C54" w:rsidRPr="003D771C">
        <w:rPr>
          <w:rFonts w:ascii="Times New Roman" w:hAnsi="Times New Roman" w:cs="Times New Roman"/>
          <w:color w:val="FF0000"/>
          <w:sz w:val="24"/>
          <w:szCs w:val="24"/>
        </w:rPr>
        <w:t xml:space="preserve"> </w:t>
      </w:r>
      <w:r w:rsidR="0054282F" w:rsidRPr="0054282F">
        <w:rPr>
          <w:rFonts w:ascii="Times New Roman" w:hAnsi="Times New Roman" w:cs="Times New Roman"/>
          <w:sz w:val="24"/>
          <w:szCs w:val="24"/>
        </w:rPr>
        <w:t xml:space="preserve">impact of </w:t>
      </w:r>
      <w:r w:rsidR="002B07E0">
        <w:rPr>
          <w:rFonts w:ascii="Times New Roman" w:hAnsi="Times New Roman" w:cs="Times New Roman"/>
          <w:sz w:val="24"/>
          <w:szCs w:val="24"/>
        </w:rPr>
        <w:t xml:space="preserve">three </w:t>
      </w:r>
      <w:r w:rsidR="0054282F" w:rsidRPr="0054282F">
        <w:rPr>
          <w:rFonts w:ascii="Times New Roman" w:hAnsi="Times New Roman" w:cs="Times New Roman"/>
          <w:sz w:val="24"/>
          <w:szCs w:val="24"/>
        </w:rPr>
        <w:t>recent trials</w:t>
      </w:r>
      <w:r w:rsidR="000D3E2A" w:rsidRPr="0054282F">
        <w:rPr>
          <w:rFonts w:ascii="Times New Roman" w:hAnsi="Times New Roman" w:cs="Times New Roman"/>
          <w:sz w:val="24"/>
          <w:szCs w:val="24"/>
        </w:rPr>
        <w:t xml:space="preserve"> on</w:t>
      </w:r>
      <w:r w:rsidR="002C3ACA" w:rsidRPr="0054282F">
        <w:rPr>
          <w:rFonts w:ascii="Times New Roman" w:hAnsi="Times New Roman" w:cs="Times New Roman"/>
          <w:sz w:val="24"/>
          <w:szCs w:val="24"/>
        </w:rPr>
        <w:t xml:space="preserve"> </w:t>
      </w:r>
      <w:r w:rsidR="00CE666C" w:rsidRPr="0054282F">
        <w:rPr>
          <w:rFonts w:ascii="Times New Roman" w:hAnsi="Times New Roman" w:cs="Times New Roman"/>
          <w:sz w:val="24"/>
          <w:szCs w:val="24"/>
        </w:rPr>
        <w:t xml:space="preserve">the </w:t>
      </w:r>
      <w:r w:rsidR="004B12AA" w:rsidRPr="003D771C">
        <w:rPr>
          <w:rFonts w:ascii="Times New Roman" w:hAnsi="Times New Roman" w:cs="Times New Roman"/>
          <w:b/>
          <w:color w:val="FF0000"/>
          <w:sz w:val="24"/>
          <w:szCs w:val="24"/>
        </w:rPr>
        <w:t>magnitude/uncertainty of the estimate for</w:t>
      </w:r>
      <w:r w:rsidR="004B12AA" w:rsidRPr="003D771C">
        <w:rPr>
          <w:rFonts w:ascii="Times New Roman" w:hAnsi="Times New Roman" w:cs="Times New Roman"/>
          <w:color w:val="FF0000"/>
          <w:sz w:val="24"/>
          <w:szCs w:val="24"/>
        </w:rPr>
        <w:t xml:space="preserve"> </w:t>
      </w:r>
      <w:r w:rsidR="003B3E5A" w:rsidRPr="0054282F">
        <w:rPr>
          <w:rFonts w:ascii="Times New Roman" w:hAnsi="Times New Roman" w:cs="Times New Roman"/>
          <w:sz w:val="24"/>
          <w:szCs w:val="24"/>
        </w:rPr>
        <w:t xml:space="preserve">clinical </w:t>
      </w:r>
      <w:r w:rsidR="002C3ACA" w:rsidRPr="0054282F">
        <w:rPr>
          <w:rFonts w:ascii="Times New Roman" w:hAnsi="Times New Roman" w:cs="Times New Roman"/>
          <w:sz w:val="24"/>
          <w:szCs w:val="24"/>
        </w:rPr>
        <w:t>effectiveness</w:t>
      </w:r>
      <w:r w:rsidR="00CE666C" w:rsidRPr="0054282F">
        <w:rPr>
          <w:rFonts w:ascii="Times New Roman" w:hAnsi="Times New Roman" w:cs="Times New Roman"/>
          <w:sz w:val="24"/>
          <w:szCs w:val="24"/>
        </w:rPr>
        <w:t xml:space="preserve"> and safety</w:t>
      </w:r>
      <w:r w:rsidR="002C3ACA" w:rsidRPr="0054282F">
        <w:rPr>
          <w:rFonts w:ascii="Times New Roman" w:hAnsi="Times New Roman" w:cs="Times New Roman"/>
          <w:sz w:val="24"/>
          <w:szCs w:val="24"/>
        </w:rPr>
        <w:t xml:space="preserve"> of </w:t>
      </w:r>
      <w:r w:rsidR="00052052" w:rsidRPr="0054282F">
        <w:rPr>
          <w:rFonts w:ascii="Times New Roman" w:hAnsi="Times New Roman" w:cs="Times New Roman"/>
          <w:sz w:val="24"/>
          <w:szCs w:val="24"/>
        </w:rPr>
        <w:t>M</w:t>
      </w:r>
      <w:r w:rsidR="00860F9D" w:rsidRPr="0054282F">
        <w:rPr>
          <w:rFonts w:ascii="Times New Roman" w:hAnsi="Times New Roman" w:cs="Times New Roman"/>
          <w:sz w:val="24"/>
          <w:szCs w:val="24"/>
        </w:rPr>
        <w:t>T</w:t>
      </w:r>
      <w:r w:rsidR="00145AA0" w:rsidRPr="0054282F">
        <w:rPr>
          <w:rFonts w:ascii="Times New Roman" w:hAnsi="Times New Roman" w:cs="Times New Roman"/>
          <w:sz w:val="24"/>
          <w:szCs w:val="24"/>
        </w:rPr>
        <w:t xml:space="preserve"> </w:t>
      </w:r>
      <w:r w:rsidR="003B3E5A" w:rsidRPr="0054282F">
        <w:rPr>
          <w:rFonts w:ascii="Times New Roman" w:hAnsi="Times New Roman" w:cs="Times New Roman"/>
          <w:sz w:val="24"/>
          <w:szCs w:val="24"/>
        </w:rPr>
        <w:t>in the treatment of acute ischaemic stroke</w:t>
      </w:r>
      <w:r w:rsidR="00642457" w:rsidRPr="0054282F">
        <w:rPr>
          <w:rFonts w:ascii="Times New Roman" w:hAnsi="Times New Roman" w:cs="Times New Roman"/>
          <w:sz w:val="24"/>
          <w:szCs w:val="24"/>
        </w:rPr>
        <w:t>.</w:t>
      </w:r>
      <w:r w:rsidR="00254D5D" w:rsidRPr="0054282F">
        <w:rPr>
          <w:rFonts w:ascii="Times New Roman" w:hAnsi="Times New Roman" w:cs="Times New Roman"/>
          <w:sz w:val="24"/>
          <w:szCs w:val="24"/>
        </w:rPr>
        <w:t xml:space="preserve"> </w:t>
      </w:r>
    </w:p>
    <w:p w:rsidR="002C3ACA" w:rsidRPr="00254D5D" w:rsidRDefault="002C3ACA" w:rsidP="00254D5D">
      <w:pPr>
        <w:spacing w:line="480" w:lineRule="auto"/>
        <w:rPr>
          <w:color w:val="000000"/>
        </w:rPr>
      </w:pPr>
    </w:p>
    <w:p w:rsidR="00515A83" w:rsidRPr="00254D5D" w:rsidRDefault="00254D5D" w:rsidP="00254D5D">
      <w:pPr>
        <w:spacing w:line="480" w:lineRule="auto"/>
        <w:rPr>
          <w:b/>
        </w:rPr>
      </w:pPr>
      <w:r>
        <w:rPr>
          <w:b/>
        </w:rPr>
        <w:t>METHODS</w:t>
      </w:r>
    </w:p>
    <w:p w:rsidR="0036186C" w:rsidRPr="00741DEA" w:rsidRDefault="0036186C" w:rsidP="00254D5D">
      <w:pPr>
        <w:spacing w:line="480" w:lineRule="auto"/>
        <w:ind w:right="-46"/>
        <w:rPr>
          <w:lang w:val="en-US"/>
        </w:rPr>
      </w:pPr>
      <w:r w:rsidRPr="00254D5D">
        <w:rPr>
          <w:lang w:val="en-US"/>
        </w:rPr>
        <w:t xml:space="preserve">The review </w:t>
      </w:r>
      <w:r w:rsidR="009178B7" w:rsidRPr="00254D5D">
        <w:rPr>
          <w:lang w:val="en-US"/>
        </w:rPr>
        <w:t>adhered to</w:t>
      </w:r>
      <w:r w:rsidR="00397737">
        <w:rPr>
          <w:lang w:val="en-US"/>
        </w:rPr>
        <w:t xml:space="preserve"> a published protocol</w:t>
      </w:r>
      <w:r w:rsidR="00523A52" w:rsidRPr="00523A52">
        <w:rPr>
          <w:highlight w:val="yellow"/>
          <w:vertAlign w:val="superscript"/>
          <w:lang w:val="en-US"/>
        </w:rPr>
        <w:t>1</w:t>
      </w:r>
      <w:r w:rsidR="00741DEA" w:rsidRPr="00741DEA">
        <w:rPr>
          <w:highlight w:val="yellow"/>
          <w:vertAlign w:val="superscript"/>
          <w:lang w:val="en-US"/>
        </w:rPr>
        <w:t>5</w:t>
      </w:r>
      <w:r w:rsidR="009178B7" w:rsidRPr="00254D5D">
        <w:rPr>
          <w:lang w:val="en-US"/>
        </w:rPr>
        <w:t xml:space="preserve"> </w:t>
      </w:r>
      <w:r w:rsidR="004D19D1">
        <w:rPr>
          <w:lang w:val="en-US"/>
        </w:rPr>
        <w:t xml:space="preserve">and </w:t>
      </w:r>
      <w:r w:rsidR="009178B7" w:rsidRPr="00254D5D">
        <w:rPr>
          <w:lang w:val="en-US"/>
        </w:rPr>
        <w:t>the reporting guidelines of the Preferred Reporting Items for Systematic Reviews and Meta-analyses (PRISMA) statement</w:t>
      </w:r>
      <w:r w:rsidR="00523A52" w:rsidRPr="00523A52">
        <w:rPr>
          <w:highlight w:val="yellow"/>
          <w:vertAlign w:val="superscript"/>
          <w:lang w:val="en-US"/>
        </w:rPr>
        <w:t>1</w:t>
      </w:r>
      <w:r w:rsidR="00741DEA" w:rsidRPr="00741DEA">
        <w:rPr>
          <w:highlight w:val="yellow"/>
          <w:vertAlign w:val="superscript"/>
          <w:lang w:val="en-US"/>
        </w:rPr>
        <w:t>6</w:t>
      </w:r>
      <w:r w:rsidR="00741DEA">
        <w:rPr>
          <w:lang w:val="en-US"/>
        </w:rPr>
        <w:t>.</w:t>
      </w:r>
    </w:p>
    <w:p w:rsidR="0036186C" w:rsidRPr="00254D5D" w:rsidRDefault="0036186C" w:rsidP="00254D5D">
      <w:pPr>
        <w:spacing w:line="480" w:lineRule="auto"/>
        <w:ind w:right="-46"/>
        <w:rPr>
          <w:lang w:val="en-US"/>
        </w:rPr>
      </w:pPr>
    </w:p>
    <w:p w:rsidR="002C3ACA" w:rsidRPr="00052960" w:rsidRDefault="00A53DC5" w:rsidP="00254D5D">
      <w:pPr>
        <w:pStyle w:val="NoSpacing"/>
        <w:spacing w:line="480" w:lineRule="auto"/>
        <w:rPr>
          <w:rFonts w:ascii="Times New Roman" w:hAnsi="Times New Roman"/>
          <w:color w:val="FF0000"/>
        </w:rPr>
      </w:pPr>
      <w:r w:rsidRPr="003D771C">
        <w:rPr>
          <w:rFonts w:ascii="Times New Roman" w:hAnsi="Times New Roman"/>
          <w:b/>
          <w:color w:val="FF0000"/>
        </w:rPr>
        <w:t>Randomised clinical trials</w:t>
      </w:r>
      <w:r w:rsidRPr="003D771C">
        <w:rPr>
          <w:rFonts w:ascii="Times New Roman" w:hAnsi="Times New Roman"/>
          <w:color w:val="FF0000"/>
        </w:rPr>
        <w:t xml:space="preserve"> </w:t>
      </w:r>
      <w:r w:rsidR="005A77E1" w:rsidRPr="00254D5D">
        <w:rPr>
          <w:rFonts w:ascii="Times New Roman" w:hAnsi="Times New Roman"/>
        </w:rPr>
        <w:t>that include</w:t>
      </w:r>
      <w:r w:rsidR="00254D5D">
        <w:rPr>
          <w:rFonts w:ascii="Times New Roman" w:hAnsi="Times New Roman"/>
        </w:rPr>
        <w:t>d</w:t>
      </w:r>
      <w:r w:rsidR="00245183" w:rsidRPr="00254D5D">
        <w:rPr>
          <w:rFonts w:ascii="Times New Roman" w:hAnsi="Times New Roman"/>
        </w:rPr>
        <w:t xml:space="preserve"> a minimum of 10 </w:t>
      </w:r>
      <w:r w:rsidR="00C90160">
        <w:rPr>
          <w:rFonts w:ascii="Times New Roman" w:hAnsi="Times New Roman"/>
        </w:rPr>
        <w:t>a</w:t>
      </w:r>
      <w:r w:rsidR="00C90160" w:rsidRPr="00254D5D">
        <w:rPr>
          <w:rFonts w:ascii="Times New Roman" w:hAnsi="Times New Roman"/>
        </w:rPr>
        <w:t>dult patients (aged ≥ 18</w:t>
      </w:r>
      <w:r w:rsidR="00C90160" w:rsidRPr="00254D5D">
        <w:rPr>
          <w:rFonts w:ascii="Times New Roman" w:hAnsi="Times New Roman"/>
          <w:color w:val="000000"/>
        </w:rPr>
        <w:t xml:space="preserve">) </w:t>
      </w:r>
      <w:r w:rsidR="00C90160" w:rsidRPr="00254D5D">
        <w:rPr>
          <w:rFonts w:ascii="Times New Roman" w:hAnsi="Times New Roman"/>
        </w:rPr>
        <w:t xml:space="preserve">presenting with acute ischaemic stroke </w:t>
      </w:r>
      <w:r w:rsidR="004D5041" w:rsidRPr="00254D5D">
        <w:rPr>
          <w:rFonts w:ascii="Times New Roman" w:hAnsi="Times New Roman"/>
        </w:rPr>
        <w:t>receiving</w:t>
      </w:r>
      <w:r w:rsidR="00245183" w:rsidRPr="00254D5D">
        <w:rPr>
          <w:rFonts w:ascii="Times New Roman" w:hAnsi="Times New Roman"/>
        </w:rPr>
        <w:t xml:space="preserve"> </w:t>
      </w:r>
      <w:r w:rsidR="00052052" w:rsidRPr="00254D5D">
        <w:rPr>
          <w:rFonts w:ascii="Times New Roman" w:hAnsi="Times New Roman"/>
        </w:rPr>
        <w:t>M</w:t>
      </w:r>
      <w:r w:rsidR="00245183" w:rsidRPr="00254D5D">
        <w:rPr>
          <w:rFonts w:ascii="Times New Roman" w:hAnsi="Times New Roman"/>
        </w:rPr>
        <w:t xml:space="preserve">T </w:t>
      </w:r>
      <w:r w:rsidR="00756E3B" w:rsidRPr="003B271D">
        <w:rPr>
          <w:rFonts w:ascii="Times New Roman" w:hAnsi="Times New Roman"/>
        </w:rPr>
        <w:t>(stent retrievers and aspiration devices)</w:t>
      </w:r>
      <w:r w:rsidR="00756E3B">
        <w:rPr>
          <w:rFonts w:ascii="Times New Roman" w:hAnsi="Times New Roman"/>
        </w:rPr>
        <w:t xml:space="preserve"> </w:t>
      </w:r>
      <w:r w:rsidR="00052960" w:rsidRPr="00254D5D">
        <w:rPr>
          <w:rFonts w:ascii="Times New Roman" w:hAnsi="Times New Roman"/>
        </w:rPr>
        <w:t>with or without adjuvant IV</w:t>
      </w:r>
      <w:r w:rsidR="007E4342">
        <w:rPr>
          <w:rFonts w:ascii="Times New Roman" w:hAnsi="Times New Roman"/>
        </w:rPr>
        <w:t>T</w:t>
      </w:r>
      <w:r w:rsidR="00052960" w:rsidRPr="00254D5D">
        <w:rPr>
          <w:rFonts w:ascii="Times New Roman" w:hAnsi="Times New Roman"/>
        </w:rPr>
        <w:t xml:space="preserve"> or </w:t>
      </w:r>
      <w:r w:rsidR="008B68FD">
        <w:rPr>
          <w:rFonts w:ascii="Times New Roman" w:hAnsi="Times New Roman"/>
        </w:rPr>
        <w:t>standard medical care</w:t>
      </w:r>
      <w:r w:rsidR="00052960">
        <w:rPr>
          <w:rFonts w:ascii="Times New Roman" w:hAnsi="Times New Roman"/>
        </w:rPr>
        <w:t xml:space="preserve"> </w:t>
      </w:r>
      <w:r w:rsidR="00254D5D">
        <w:rPr>
          <w:rFonts w:ascii="Times New Roman" w:hAnsi="Times New Roman"/>
        </w:rPr>
        <w:t>were</w:t>
      </w:r>
      <w:r w:rsidR="002C3ACA" w:rsidRPr="00254D5D">
        <w:rPr>
          <w:rFonts w:ascii="Times New Roman" w:hAnsi="Times New Roman"/>
        </w:rPr>
        <w:t xml:space="preserve"> eligible for </w:t>
      </w:r>
      <w:r w:rsidR="002C3ACA" w:rsidRPr="00254D5D">
        <w:rPr>
          <w:rFonts w:ascii="Times New Roman" w:hAnsi="Times New Roman"/>
        </w:rPr>
        <w:lastRenderedPageBreak/>
        <w:t>inclusion in the review.</w:t>
      </w:r>
      <w:r w:rsidR="00435C99" w:rsidRPr="00254D5D">
        <w:rPr>
          <w:rFonts w:ascii="Times New Roman" w:hAnsi="Times New Roman"/>
        </w:rPr>
        <w:t xml:space="preserve"> </w:t>
      </w:r>
      <w:r w:rsidR="00052960" w:rsidRPr="00254D5D">
        <w:rPr>
          <w:rFonts w:ascii="Times New Roman" w:hAnsi="Times New Roman"/>
        </w:rPr>
        <w:t xml:space="preserve">Where applicable, data on comparator interventions </w:t>
      </w:r>
      <w:r w:rsidR="00052960">
        <w:rPr>
          <w:rFonts w:ascii="Times New Roman" w:hAnsi="Times New Roman"/>
        </w:rPr>
        <w:t>(</w:t>
      </w:r>
      <w:r w:rsidR="00052960" w:rsidRPr="00254D5D">
        <w:rPr>
          <w:rFonts w:ascii="Times New Roman" w:hAnsi="Times New Roman"/>
        </w:rPr>
        <w:t>IV</w:t>
      </w:r>
      <w:r w:rsidR="007E4342">
        <w:rPr>
          <w:rFonts w:ascii="Times New Roman" w:hAnsi="Times New Roman"/>
        </w:rPr>
        <w:t>T</w:t>
      </w:r>
      <w:r w:rsidR="00052960" w:rsidRPr="00254D5D">
        <w:rPr>
          <w:rFonts w:ascii="Times New Roman" w:hAnsi="Times New Roman"/>
        </w:rPr>
        <w:t xml:space="preserve"> and other forms of best medical or supportive care</w:t>
      </w:r>
      <w:r w:rsidR="00052960">
        <w:rPr>
          <w:rFonts w:ascii="Times New Roman" w:hAnsi="Times New Roman"/>
        </w:rPr>
        <w:t>)</w:t>
      </w:r>
      <w:r w:rsidR="00052960" w:rsidRPr="00254D5D">
        <w:rPr>
          <w:rFonts w:ascii="Times New Roman" w:hAnsi="Times New Roman"/>
        </w:rPr>
        <w:t xml:space="preserve"> of studies evaluating MT </w:t>
      </w:r>
      <w:r w:rsidR="00052960">
        <w:rPr>
          <w:rFonts w:ascii="Times New Roman" w:hAnsi="Times New Roman"/>
        </w:rPr>
        <w:t>were</w:t>
      </w:r>
      <w:r w:rsidR="00052960" w:rsidRPr="00254D5D">
        <w:rPr>
          <w:rFonts w:ascii="Times New Roman" w:hAnsi="Times New Roman"/>
        </w:rPr>
        <w:t xml:space="preserve"> extracted. </w:t>
      </w:r>
    </w:p>
    <w:p w:rsidR="002C3ACA" w:rsidRPr="00254D5D" w:rsidRDefault="002C3ACA" w:rsidP="00254D5D">
      <w:pPr>
        <w:pStyle w:val="NoSpacing"/>
        <w:spacing w:line="480" w:lineRule="auto"/>
        <w:rPr>
          <w:rFonts w:ascii="Times New Roman" w:hAnsi="Times New Roman"/>
          <w:b/>
        </w:rPr>
      </w:pPr>
    </w:p>
    <w:p w:rsidR="002C3ACA" w:rsidRPr="00254D5D" w:rsidRDefault="00577789" w:rsidP="00254D5D">
      <w:pPr>
        <w:pStyle w:val="NoSpacing"/>
        <w:spacing w:line="480" w:lineRule="auto"/>
        <w:rPr>
          <w:rFonts w:ascii="Times New Roman" w:hAnsi="Times New Roman"/>
        </w:rPr>
      </w:pPr>
      <w:r>
        <w:rPr>
          <w:rFonts w:ascii="Times New Roman" w:hAnsi="Times New Roman"/>
        </w:rPr>
        <w:t>Eligible s</w:t>
      </w:r>
      <w:r w:rsidRPr="00254D5D">
        <w:rPr>
          <w:rFonts w:ascii="Times New Roman" w:hAnsi="Times New Roman"/>
        </w:rPr>
        <w:t xml:space="preserve">tudies </w:t>
      </w:r>
      <w:r>
        <w:rPr>
          <w:rFonts w:ascii="Times New Roman" w:hAnsi="Times New Roman"/>
        </w:rPr>
        <w:t xml:space="preserve">had to </w:t>
      </w:r>
      <w:r w:rsidRPr="00254D5D">
        <w:rPr>
          <w:rFonts w:ascii="Times New Roman" w:hAnsi="Times New Roman"/>
        </w:rPr>
        <w:t>include at least one of the following outcomes assess</w:t>
      </w:r>
      <w:r>
        <w:rPr>
          <w:rFonts w:ascii="Times New Roman" w:hAnsi="Times New Roman"/>
        </w:rPr>
        <w:t>ed</w:t>
      </w:r>
      <w:r w:rsidRPr="00254D5D">
        <w:rPr>
          <w:rFonts w:ascii="Times New Roman" w:hAnsi="Times New Roman"/>
        </w:rPr>
        <w:t xml:space="preserve"> </w:t>
      </w:r>
      <w:r>
        <w:rPr>
          <w:rFonts w:ascii="Times New Roman" w:hAnsi="Times New Roman"/>
        </w:rPr>
        <w:t>at ≥ 90 days follow-up</w:t>
      </w:r>
      <w:r w:rsidR="00595F5A" w:rsidRPr="00254D5D">
        <w:rPr>
          <w:rFonts w:ascii="Times New Roman" w:hAnsi="Times New Roman"/>
        </w:rPr>
        <w:t xml:space="preserve">: </w:t>
      </w:r>
      <w:r w:rsidR="0085138B" w:rsidRPr="00254D5D">
        <w:rPr>
          <w:rFonts w:ascii="Times New Roman" w:hAnsi="Times New Roman"/>
        </w:rPr>
        <w:t>modified Rankin Scale (</w:t>
      </w:r>
      <w:r w:rsidR="00595F5A" w:rsidRPr="00254D5D">
        <w:rPr>
          <w:rFonts w:ascii="Times New Roman" w:hAnsi="Times New Roman"/>
        </w:rPr>
        <w:t>mRS</w:t>
      </w:r>
      <w:proofErr w:type="gramStart"/>
      <w:r w:rsidR="0085138B" w:rsidRPr="00254D5D">
        <w:rPr>
          <w:rFonts w:ascii="Times New Roman" w:hAnsi="Times New Roman"/>
        </w:rPr>
        <w:t>)</w:t>
      </w:r>
      <w:r w:rsidR="00BD4ED1" w:rsidRPr="0004452B">
        <w:rPr>
          <w:rFonts w:ascii="Times New Roman" w:hAnsi="Times New Roman"/>
          <w:highlight w:val="yellow"/>
          <w:vertAlign w:val="superscript"/>
        </w:rPr>
        <w:t>1</w:t>
      </w:r>
      <w:r w:rsidR="000E12B5" w:rsidRPr="000E12B5">
        <w:rPr>
          <w:rFonts w:ascii="Times New Roman" w:hAnsi="Times New Roman"/>
          <w:highlight w:val="yellow"/>
          <w:vertAlign w:val="superscript"/>
        </w:rPr>
        <w:t>7</w:t>
      </w:r>
      <w:proofErr w:type="gramEnd"/>
      <w:r w:rsidR="00595F5A" w:rsidRPr="00254D5D">
        <w:rPr>
          <w:rFonts w:ascii="Times New Roman" w:hAnsi="Times New Roman"/>
        </w:rPr>
        <w:t xml:space="preserve">, </w:t>
      </w:r>
      <w:r w:rsidR="0085138B" w:rsidRPr="00254D5D">
        <w:rPr>
          <w:rFonts w:ascii="Times New Roman" w:hAnsi="Times New Roman"/>
        </w:rPr>
        <w:t>Oxford Handicap Scale (</w:t>
      </w:r>
      <w:r w:rsidR="00595F5A" w:rsidRPr="00254D5D">
        <w:rPr>
          <w:rFonts w:ascii="Times New Roman" w:hAnsi="Times New Roman"/>
        </w:rPr>
        <w:t>OHS</w:t>
      </w:r>
      <w:r w:rsidR="0085138B" w:rsidRPr="00254D5D">
        <w:rPr>
          <w:rFonts w:ascii="Times New Roman" w:hAnsi="Times New Roman"/>
        </w:rPr>
        <w:t>)</w:t>
      </w:r>
      <w:r w:rsidR="00190F10" w:rsidRPr="00254D5D">
        <w:rPr>
          <w:rFonts w:ascii="Times New Roman" w:hAnsi="Times New Roman"/>
          <w:highlight w:val="yellow"/>
          <w:vertAlign w:val="superscript"/>
        </w:rPr>
        <w:t>1</w:t>
      </w:r>
      <w:r w:rsidR="000E12B5" w:rsidRPr="000E12B5">
        <w:rPr>
          <w:rFonts w:ascii="Times New Roman" w:hAnsi="Times New Roman"/>
          <w:highlight w:val="yellow"/>
          <w:vertAlign w:val="superscript"/>
        </w:rPr>
        <w:t>8</w:t>
      </w:r>
      <w:r w:rsidR="004B0853" w:rsidRPr="00254D5D">
        <w:rPr>
          <w:rFonts w:ascii="Times New Roman" w:hAnsi="Times New Roman"/>
        </w:rPr>
        <w:t>,</w:t>
      </w:r>
      <w:r w:rsidR="00CA4D08" w:rsidRPr="00254D5D">
        <w:rPr>
          <w:rFonts w:ascii="Times New Roman" w:hAnsi="Times New Roman"/>
        </w:rPr>
        <w:t xml:space="preserve"> </w:t>
      </w:r>
      <w:r w:rsidR="0085138B" w:rsidRPr="00254D5D">
        <w:rPr>
          <w:rFonts w:ascii="Times New Roman" w:hAnsi="Times New Roman"/>
        </w:rPr>
        <w:t>National Institute of Health Stroke Scale (</w:t>
      </w:r>
      <w:r w:rsidR="00595F5A" w:rsidRPr="00254D5D">
        <w:rPr>
          <w:rFonts w:ascii="Times New Roman" w:hAnsi="Times New Roman"/>
        </w:rPr>
        <w:t>NIHSS</w:t>
      </w:r>
      <w:r w:rsidR="0085138B" w:rsidRPr="00254D5D">
        <w:rPr>
          <w:rFonts w:ascii="Times New Roman" w:hAnsi="Times New Roman"/>
        </w:rPr>
        <w:t>)</w:t>
      </w:r>
      <w:r w:rsidR="000E12B5">
        <w:rPr>
          <w:rFonts w:ascii="Times New Roman" w:hAnsi="Times New Roman"/>
          <w:vertAlign w:val="superscript"/>
        </w:rPr>
        <w:t>19</w:t>
      </w:r>
      <w:r w:rsidR="008F3D9E" w:rsidRPr="00254D5D">
        <w:rPr>
          <w:rFonts w:ascii="Times New Roman" w:hAnsi="Times New Roman"/>
        </w:rPr>
        <w:t xml:space="preserve"> or</w:t>
      </w:r>
      <w:r w:rsidR="004B0853" w:rsidRPr="00254D5D">
        <w:rPr>
          <w:rFonts w:ascii="Times New Roman" w:hAnsi="Times New Roman"/>
        </w:rPr>
        <w:t xml:space="preserve"> </w:t>
      </w:r>
      <w:proofErr w:type="spellStart"/>
      <w:r w:rsidR="004B0853" w:rsidRPr="00254D5D">
        <w:rPr>
          <w:rFonts w:ascii="Times New Roman" w:hAnsi="Times New Roman"/>
        </w:rPr>
        <w:t>Barthel</w:t>
      </w:r>
      <w:proofErr w:type="spellEnd"/>
      <w:r w:rsidR="004B0853" w:rsidRPr="00254D5D">
        <w:rPr>
          <w:rFonts w:ascii="Times New Roman" w:hAnsi="Times New Roman"/>
        </w:rPr>
        <w:t xml:space="preserve"> </w:t>
      </w:r>
      <w:r w:rsidR="00327D8F" w:rsidRPr="00254D5D">
        <w:rPr>
          <w:rFonts w:ascii="Times New Roman" w:hAnsi="Times New Roman"/>
        </w:rPr>
        <w:t xml:space="preserve">ADL </w:t>
      </w:r>
      <w:r w:rsidR="004B0853" w:rsidRPr="00254D5D">
        <w:rPr>
          <w:rFonts w:ascii="Times New Roman" w:hAnsi="Times New Roman"/>
        </w:rPr>
        <w:t>Index</w:t>
      </w:r>
      <w:r w:rsidR="002D69A3" w:rsidRPr="002D69A3">
        <w:rPr>
          <w:rFonts w:ascii="Times New Roman" w:hAnsi="Times New Roman"/>
          <w:highlight w:val="yellow"/>
          <w:vertAlign w:val="superscript"/>
        </w:rPr>
        <w:t>2</w:t>
      </w:r>
      <w:r w:rsidR="000E12B5">
        <w:rPr>
          <w:rFonts w:ascii="Times New Roman" w:hAnsi="Times New Roman"/>
          <w:vertAlign w:val="superscript"/>
        </w:rPr>
        <w:t>0</w:t>
      </w:r>
      <w:r w:rsidR="008F3D9E" w:rsidRPr="00254D5D">
        <w:rPr>
          <w:rFonts w:ascii="Times New Roman" w:hAnsi="Times New Roman"/>
        </w:rPr>
        <w:t>.</w:t>
      </w:r>
      <w:r w:rsidR="00052960">
        <w:rPr>
          <w:rFonts w:ascii="Times New Roman" w:hAnsi="Times New Roman"/>
        </w:rPr>
        <w:t xml:space="preserve"> </w:t>
      </w:r>
      <w:r w:rsidR="00860F9D" w:rsidRPr="00254D5D">
        <w:rPr>
          <w:rFonts w:ascii="Times New Roman" w:hAnsi="Times New Roman"/>
        </w:rPr>
        <w:t>D</w:t>
      </w:r>
      <w:r w:rsidR="00245183" w:rsidRPr="00254D5D">
        <w:rPr>
          <w:rFonts w:ascii="Times New Roman" w:hAnsi="Times New Roman"/>
        </w:rPr>
        <w:t xml:space="preserve">ata on </w:t>
      </w:r>
      <w:r w:rsidR="001E2C92" w:rsidRPr="00254D5D">
        <w:rPr>
          <w:rFonts w:ascii="Times New Roman" w:hAnsi="Times New Roman"/>
        </w:rPr>
        <w:t xml:space="preserve">secondary outcomes </w:t>
      </w:r>
      <w:r w:rsidR="00052960">
        <w:rPr>
          <w:rFonts w:ascii="Times New Roman" w:hAnsi="Times New Roman"/>
        </w:rPr>
        <w:t>were</w:t>
      </w:r>
      <w:r w:rsidR="001E2C92" w:rsidRPr="00254D5D">
        <w:rPr>
          <w:rFonts w:ascii="Times New Roman" w:hAnsi="Times New Roman"/>
        </w:rPr>
        <w:t xml:space="preserve"> extracted from </w:t>
      </w:r>
      <w:r w:rsidR="00052960">
        <w:rPr>
          <w:rFonts w:ascii="Times New Roman" w:hAnsi="Times New Roman"/>
        </w:rPr>
        <w:t>eligible</w:t>
      </w:r>
      <w:r w:rsidR="001E2C92" w:rsidRPr="00254D5D">
        <w:rPr>
          <w:rFonts w:ascii="Times New Roman" w:hAnsi="Times New Roman"/>
        </w:rPr>
        <w:t xml:space="preserve"> studies: </w:t>
      </w:r>
      <w:r w:rsidR="001A3E0F" w:rsidRPr="00254D5D">
        <w:rPr>
          <w:rFonts w:ascii="Times New Roman" w:hAnsi="Times New Roman"/>
        </w:rPr>
        <w:t>len</w:t>
      </w:r>
      <w:r w:rsidR="00E74828" w:rsidRPr="00254D5D">
        <w:rPr>
          <w:rFonts w:ascii="Times New Roman" w:hAnsi="Times New Roman"/>
        </w:rPr>
        <w:t>g</w:t>
      </w:r>
      <w:r w:rsidR="001A3E0F" w:rsidRPr="00254D5D">
        <w:rPr>
          <w:rFonts w:ascii="Times New Roman" w:hAnsi="Times New Roman"/>
        </w:rPr>
        <w:t xml:space="preserve">th of stay/time in acute care; </w:t>
      </w:r>
      <w:r w:rsidR="00CE03A5" w:rsidRPr="00254D5D">
        <w:rPr>
          <w:rFonts w:ascii="Times New Roman" w:hAnsi="Times New Roman"/>
        </w:rPr>
        <w:t>recanali</w:t>
      </w:r>
      <w:r w:rsidR="00052052" w:rsidRPr="00254D5D">
        <w:rPr>
          <w:rFonts w:ascii="Times New Roman" w:hAnsi="Times New Roman"/>
        </w:rPr>
        <w:t>s</w:t>
      </w:r>
      <w:r w:rsidR="00CE03A5" w:rsidRPr="00254D5D">
        <w:rPr>
          <w:rFonts w:ascii="Times New Roman" w:hAnsi="Times New Roman"/>
        </w:rPr>
        <w:t>ation</w:t>
      </w:r>
      <w:r w:rsidR="0094787C" w:rsidRPr="00254D5D">
        <w:rPr>
          <w:rFonts w:ascii="Times New Roman" w:hAnsi="Times New Roman"/>
        </w:rPr>
        <w:t xml:space="preserve"> (Treatment in Cerebral Infarction </w:t>
      </w:r>
      <w:r w:rsidR="00E4076B" w:rsidRPr="00254D5D">
        <w:rPr>
          <w:rFonts w:ascii="Times New Roman" w:hAnsi="Times New Roman"/>
        </w:rPr>
        <w:t>[</w:t>
      </w:r>
      <w:r w:rsidR="0094787C" w:rsidRPr="00254D5D">
        <w:rPr>
          <w:rFonts w:ascii="Times New Roman" w:hAnsi="Times New Roman"/>
        </w:rPr>
        <w:t>TICI</w:t>
      </w:r>
      <w:r w:rsidR="00E4076B" w:rsidRPr="00254D5D">
        <w:rPr>
          <w:rFonts w:ascii="Times New Roman" w:hAnsi="Times New Roman"/>
        </w:rPr>
        <w:t>]</w:t>
      </w:r>
      <w:r w:rsidR="0094787C" w:rsidRPr="00254D5D">
        <w:rPr>
          <w:rFonts w:ascii="Times New Roman" w:hAnsi="Times New Roman"/>
        </w:rPr>
        <w:t xml:space="preserve"> score</w:t>
      </w:r>
      <w:r w:rsidR="00A165D8" w:rsidRPr="00A165D8">
        <w:rPr>
          <w:rFonts w:ascii="Times New Roman" w:hAnsi="Times New Roman"/>
          <w:highlight w:val="yellow"/>
          <w:vertAlign w:val="superscript"/>
        </w:rPr>
        <w:t>2</w:t>
      </w:r>
      <w:r w:rsidR="000E12B5" w:rsidRPr="000E12B5">
        <w:rPr>
          <w:rFonts w:ascii="Times New Roman" w:hAnsi="Times New Roman"/>
          <w:highlight w:val="yellow"/>
          <w:vertAlign w:val="superscript"/>
        </w:rPr>
        <w:t>1</w:t>
      </w:r>
      <w:r w:rsidR="0094787C" w:rsidRPr="00254D5D">
        <w:rPr>
          <w:rFonts w:ascii="Times New Roman" w:hAnsi="Times New Roman"/>
        </w:rPr>
        <w:t xml:space="preserve"> </w:t>
      </w:r>
      <w:r w:rsidR="00C062EF" w:rsidRPr="00254D5D">
        <w:rPr>
          <w:rFonts w:ascii="Times New Roman" w:hAnsi="Times New Roman"/>
        </w:rPr>
        <w:t xml:space="preserve">as a reference measure that </w:t>
      </w:r>
      <w:r w:rsidR="0094787C" w:rsidRPr="00254D5D">
        <w:rPr>
          <w:rFonts w:ascii="Times New Roman" w:hAnsi="Times New Roman"/>
        </w:rPr>
        <w:t xml:space="preserve">can be mapped onto </w:t>
      </w:r>
      <w:r w:rsidR="00C062EF" w:rsidRPr="00254D5D">
        <w:rPr>
          <w:rFonts w:ascii="Times New Roman" w:hAnsi="Times New Roman"/>
        </w:rPr>
        <w:t xml:space="preserve">analogous measures </w:t>
      </w:r>
      <w:r w:rsidR="0094787C" w:rsidRPr="00254D5D">
        <w:rPr>
          <w:rFonts w:ascii="Times New Roman" w:hAnsi="Times New Roman"/>
        </w:rPr>
        <w:t xml:space="preserve">such as </w:t>
      </w:r>
      <w:r w:rsidR="00E4076B" w:rsidRPr="00254D5D">
        <w:rPr>
          <w:rFonts w:ascii="Times New Roman" w:hAnsi="Times New Roman"/>
        </w:rPr>
        <w:t xml:space="preserve">the </w:t>
      </w:r>
      <w:r w:rsidR="0094787C" w:rsidRPr="00254D5D">
        <w:rPr>
          <w:rFonts w:ascii="Times New Roman" w:hAnsi="Times New Roman"/>
        </w:rPr>
        <w:t xml:space="preserve">Thrombolysis in Myocardial </w:t>
      </w:r>
      <w:r w:rsidR="00C062EF" w:rsidRPr="00254D5D">
        <w:rPr>
          <w:rFonts w:ascii="Times New Roman" w:hAnsi="Times New Roman"/>
        </w:rPr>
        <w:t>Ischemia [</w:t>
      </w:r>
      <w:r w:rsidR="0094787C" w:rsidRPr="00254D5D">
        <w:rPr>
          <w:rFonts w:ascii="Times New Roman" w:hAnsi="Times New Roman"/>
        </w:rPr>
        <w:t>TIMI</w:t>
      </w:r>
      <w:r w:rsidR="00C062EF" w:rsidRPr="00254D5D">
        <w:rPr>
          <w:rFonts w:ascii="Times New Roman" w:hAnsi="Times New Roman"/>
        </w:rPr>
        <w:t>]</w:t>
      </w:r>
      <w:r w:rsidR="0094787C" w:rsidRPr="00254D5D">
        <w:rPr>
          <w:rFonts w:ascii="Times New Roman" w:hAnsi="Times New Roman"/>
        </w:rPr>
        <w:t xml:space="preserve"> score</w:t>
      </w:r>
      <w:r w:rsidR="0004452B" w:rsidRPr="0004452B">
        <w:rPr>
          <w:rFonts w:ascii="Times New Roman" w:hAnsi="Times New Roman"/>
          <w:highlight w:val="yellow"/>
          <w:vertAlign w:val="superscript"/>
        </w:rPr>
        <w:t>2</w:t>
      </w:r>
      <w:r w:rsidR="000E12B5" w:rsidRPr="000E12B5">
        <w:rPr>
          <w:rFonts w:ascii="Times New Roman" w:hAnsi="Times New Roman"/>
          <w:highlight w:val="yellow"/>
          <w:vertAlign w:val="superscript"/>
        </w:rPr>
        <w:t>2</w:t>
      </w:r>
      <w:r w:rsidR="0094787C" w:rsidRPr="00254D5D">
        <w:rPr>
          <w:rFonts w:ascii="Times New Roman" w:hAnsi="Times New Roman"/>
        </w:rPr>
        <w:t>)</w:t>
      </w:r>
      <w:r w:rsidR="0063225B" w:rsidRPr="00254D5D">
        <w:rPr>
          <w:rFonts w:ascii="Times New Roman" w:hAnsi="Times New Roman"/>
        </w:rPr>
        <w:t xml:space="preserve"> and EQ-5D</w:t>
      </w:r>
      <w:r w:rsidR="00AB16D5" w:rsidRPr="00AB16D5">
        <w:rPr>
          <w:rFonts w:ascii="Times New Roman" w:hAnsi="Times New Roman"/>
          <w:highlight w:val="yellow"/>
          <w:vertAlign w:val="superscript"/>
        </w:rPr>
        <w:t>2</w:t>
      </w:r>
      <w:r w:rsidR="000E12B5" w:rsidRPr="000E12B5">
        <w:rPr>
          <w:rFonts w:ascii="Times New Roman" w:hAnsi="Times New Roman"/>
          <w:highlight w:val="yellow"/>
          <w:vertAlign w:val="superscript"/>
        </w:rPr>
        <w:t>3</w:t>
      </w:r>
      <w:r w:rsidR="0063225B" w:rsidRPr="00254D5D">
        <w:rPr>
          <w:rFonts w:ascii="Times New Roman" w:hAnsi="Times New Roman"/>
        </w:rPr>
        <w:t xml:space="preserve"> (or analogous measures of health-related quality of life). </w:t>
      </w:r>
      <w:r w:rsidR="00C90160">
        <w:rPr>
          <w:rFonts w:ascii="Times New Roman" w:hAnsi="Times New Roman"/>
        </w:rPr>
        <w:t xml:space="preserve">Safety </w:t>
      </w:r>
      <w:r w:rsidR="00052960">
        <w:rPr>
          <w:rFonts w:ascii="Times New Roman" w:hAnsi="Times New Roman"/>
        </w:rPr>
        <w:t xml:space="preserve">of MT </w:t>
      </w:r>
      <w:r w:rsidR="00C90160">
        <w:rPr>
          <w:rFonts w:ascii="Times New Roman" w:hAnsi="Times New Roman"/>
        </w:rPr>
        <w:t>was</w:t>
      </w:r>
      <w:r w:rsidR="0063225B" w:rsidRPr="00254D5D">
        <w:rPr>
          <w:rFonts w:ascii="Times New Roman" w:hAnsi="Times New Roman"/>
        </w:rPr>
        <w:t xml:space="preserve"> </w:t>
      </w:r>
      <w:proofErr w:type="spellStart"/>
      <w:r w:rsidR="0063225B" w:rsidRPr="00254D5D">
        <w:rPr>
          <w:rFonts w:ascii="Times New Roman" w:hAnsi="Times New Roman"/>
        </w:rPr>
        <w:t>summarised</w:t>
      </w:r>
      <w:proofErr w:type="spellEnd"/>
      <w:r w:rsidR="0063225B" w:rsidRPr="00254D5D">
        <w:rPr>
          <w:rFonts w:ascii="Times New Roman" w:hAnsi="Times New Roman"/>
        </w:rPr>
        <w:t xml:space="preserve"> as </w:t>
      </w:r>
      <w:r w:rsidR="00C90160">
        <w:rPr>
          <w:rFonts w:ascii="Times New Roman" w:hAnsi="Times New Roman"/>
        </w:rPr>
        <w:t xml:space="preserve">a </w:t>
      </w:r>
      <w:r w:rsidR="0063225B" w:rsidRPr="00254D5D">
        <w:rPr>
          <w:rFonts w:ascii="Times New Roman" w:hAnsi="Times New Roman"/>
        </w:rPr>
        <w:t xml:space="preserve">function of </w:t>
      </w:r>
      <w:r w:rsidR="0094787C" w:rsidRPr="00254D5D">
        <w:rPr>
          <w:rFonts w:ascii="Times New Roman" w:hAnsi="Times New Roman"/>
        </w:rPr>
        <w:t>90-day mortality</w:t>
      </w:r>
      <w:r w:rsidR="0063225B" w:rsidRPr="00254D5D">
        <w:rPr>
          <w:rFonts w:ascii="Times New Roman" w:hAnsi="Times New Roman"/>
        </w:rPr>
        <w:t>,</w:t>
      </w:r>
      <w:r w:rsidR="00CE03A5" w:rsidRPr="00254D5D">
        <w:rPr>
          <w:rFonts w:ascii="Times New Roman" w:hAnsi="Times New Roman"/>
        </w:rPr>
        <w:t xml:space="preserve"> and </w:t>
      </w:r>
      <w:r w:rsidR="00245183" w:rsidRPr="00254D5D">
        <w:rPr>
          <w:rFonts w:ascii="Times New Roman" w:hAnsi="Times New Roman"/>
        </w:rPr>
        <w:t>SICH</w:t>
      </w:r>
      <w:r w:rsidR="0094787C" w:rsidRPr="00254D5D">
        <w:rPr>
          <w:rFonts w:ascii="Times New Roman" w:hAnsi="Times New Roman"/>
        </w:rPr>
        <w:t xml:space="preserve"> </w:t>
      </w:r>
      <w:r w:rsidR="008C074E">
        <w:rPr>
          <w:rFonts w:ascii="Times New Roman" w:hAnsi="Times New Roman"/>
        </w:rPr>
        <w:t xml:space="preserve">within </w:t>
      </w:r>
      <w:r w:rsidR="008C074E" w:rsidRPr="00254D5D">
        <w:rPr>
          <w:rFonts w:ascii="Times New Roman" w:hAnsi="Times New Roman"/>
        </w:rPr>
        <w:t>7-day</w:t>
      </w:r>
      <w:r w:rsidR="008C074E">
        <w:rPr>
          <w:rFonts w:ascii="Times New Roman" w:hAnsi="Times New Roman"/>
        </w:rPr>
        <w:t xml:space="preserve">s </w:t>
      </w:r>
      <w:r w:rsidR="0094787C" w:rsidRPr="00254D5D">
        <w:rPr>
          <w:rFonts w:ascii="Times New Roman" w:hAnsi="Times New Roman"/>
        </w:rPr>
        <w:t>(</w:t>
      </w:r>
      <w:r w:rsidR="001B32BD" w:rsidRPr="00254D5D">
        <w:rPr>
          <w:rFonts w:ascii="Times New Roman" w:hAnsi="Times New Roman"/>
        </w:rPr>
        <w:t xml:space="preserve">as per the </w:t>
      </w:r>
      <w:r w:rsidR="00F328EF" w:rsidRPr="00254D5D">
        <w:rPr>
          <w:rFonts w:ascii="Times New Roman" w:hAnsi="Times New Roman"/>
        </w:rPr>
        <w:t>SITS-MOST definition</w:t>
      </w:r>
      <w:r w:rsidR="001B32BD" w:rsidRPr="00254D5D">
        <w:rPr>
          <w:rFonts w:ascii="Times New Roman" w:hAnsi="Times New Roman"/>
        </w:rPr>
        <w:t xml:space="preserve"> </w:t>
      </w:r>
      <w:r w:rsidR="00BA3339">
        <w:rPr>
          <w:rFonts w:ascii="Times New Roman" w:hAnsi="Times New Roman"/>
        </w:rPr>
        <w:t>‘</w:t>
      </w:r>
      <w:r w:rsidR="00704422" w:rsidRPr="00254D5D">
        <w:rPr>
          <w:rFonts w:ascii="Times New Roman" w:hAnsi="Times New Roman"/>
        </w:rPr>
        <w:t>NIHSS scores worsening ≥ 4 within 24 hours and an intracerebral haemorrhage type PH2</w:t>
      </w:r>
      <w:r w:rsidR="00BA3339">
        <w:rPr>
          <w:rFonts w:ascii="Times New Roman" w:hAnsi="Times New Roman"/>
        </w:rPr>
        <w:t>’</w:t>
      </w:r>
      <w:r w:rsidR="00AB16D5" w:rsidRPr="00AB16D5">
        <w:rPr>
          <w:rFonts w:ascii="Times New Roman" w:hAnsi="Times New Roman"/>
          <w:highlight w:val="yellow"/>
          <w:vertAlign w:val="superscript"/>
        </w:rPr>
        <w:t>2</w:t>
      </w:r>
      <w:r w:rsidR="000E12B5" w:rsidRPr="000E12B5">
        <w:rPr>
          <w:rFonts w:ascii="Times New Roman" w:hAnsi="Times New Roman"/>
          <w:highlight w:val="yellow"/>
          <w:vertAlign w:val="superscript"/>
        </w:rPr>
        <w:t>4</w:t>
      </w:r>
      <w:r w:rsidR="0094787C" w:rsidRPr="00254D5D">
        <w:rPr>
          <w:rFonts w:ascii="Times New Roman" w:hAnsi="Times New Roman"/>
        </w:rPr>
        <w:t>)</w:t>
      </w:r>
      <w:r w:rsidR="0063225B" w:rsidRPr="00254D5D">
        <w:rPr>
          <w:rFonts w:ascii="Times New Roman" w:hAnsi="Times New Roman"/>
        </w:rPr>
        <w:t>.</w:t>
      </w:r>
    </w:p>
    <w:p w:rsidR="001A2EC0" w:rsidRPr="00254D5D" w:rsidRDefault="001A2EC0" w:rsidP="00254D5D">
      <w:pPr>
        <w:pStyle w:val="NoSpacing"/>
        <w:spacing w:line="480" w:lineRule="auto"/>
        <w:rPr>
          <w:rFonts w:ascii="Times New Roman" w:hAnsi="Times New Roman"/>
        </w:rPr>
      </w:pPr>
    </w:p>
    <w:p w:rsidR="00515A83" w:rsidRPr="00B2435F" w:rsidRDefault="00C90160" w:rsidP="00B2435F">
      <w:pPr>
        <w:spacing w:line="480" w:lineRule="auto"/>
        <w:rPr>
          <w:b/>
        </w:rPr>
      </w:pPr>
      <w:r>
        <w:rPr>
          <w:b/>
        </w:rPr>
        <w:t>S</w:t>
      </w:r>
      <w:r w:rsidRPr="00254D5D">
        <w:rPr>
          <w:b/>
        </w:rPr>
        <w:t>earch strategy</w:t>
      </w:r>
    </w:p>
    <w:p w:rsidR="009E13CF" w:rsidRPr="001E1211" w:rsidRDefault="00535A1B" w:rsidP="001E1211">
      <w:pPr>
        <w:spacing w:line="480" w:lineRule="auto"/>
        <w:ind w:right="-45"/>
        <w:rPr>
          <w:rFonts w:eastAsia="Batang"/>
        </w:rPr>
      </w:pPr>
      <w:r>
        <w:rPr>
          <w:lang w:val="en-US"/>
        </w:rPr>
        <w:t>A</w:t>
      </w:r>
      <w:r w:rsidRPr="00254D5D">
        <w:rPr>
          <w:lang w:val="en-US"/>
        </w:rPr>
        <w:t xml:space="preserve"> search strategy</w:t>
      </w:r>
      <w:r>
        <w:rPr>
          <w:vertAlign w:val="superscript"/>
          <w:lang w:val="en-US"/>
        </w:rPr>
        <w:t xml:space="preserve"> </w:t>
      </w:r>
      <w:r>
        <w:rPr>
          <w:lang w:val="en-US"/>
        </w:rPr>
        <w:t xml:space="preserve">was designed with assistance from an experienced information scientist (SR) using a </w:t>
      </w:r>
      <w:r w:rsidRPr="00254D5D">
        <w:rPr>
          <w:lang w:val="en-US"/>
        </w:rPr>
        <w:t xml:space="preserve">combination of </w:t>
      </w:r>
      <w:proofErr w:type="spellStart"/>
      <w:r>
        <w:rPr>
          <w:lang w:val="en-US"/>
        </w:rPr>
        <w:t>MeSH</w:t>
      </w:r>
      <w:proofErr w:type="spellEnd"/>
      <w:r>
        <w:rPr>
          <w:lang w:val="en-US"/>
        </w:rPr>
        <w:t>/t</w:t>
      </w:r>
      <w:r w:rsidRPr="00254D5D">
        <w:rPr>
          <w:lang w:val="en-US"/>
        </w:rPr>
        <w:t>hesaurus terms and keywords</w:t>
      </w:r>
      <w:r>
        <w:rPr>
          <w:lang w:val="en-US"/>
        </w:rPr>
        <w:t xml:space="preserve">. The </w:t>
      </w:r>
      <w:r w:rsidRPr="00254D5D">
        <w:rPr>
          <w:lang w:val="en-US"/>
        </w:rPr>
        <w:t>following bibliographic databases</w:t>
      </w:r>
      <w:r>
        <w:rPr>
          <w:lang w:val="en-US"/>
        </w:rPr>
        <w:t xml:space="preserve"> were searched </w:t>
      </w:r>
      <w:r w:rsidRPr="00B474AB">
        <w:rPr>
          <w:lang w:val="en-US"/>
        </w:rPr>
        <w:t>up to mid-February 2015:</w:t>
      </w:r>
      <w:r w:rsidRPr="00254D5D">
        <w:rPr>
          <w:lang w:val="en-US"/>
        </w:rPr>
        <w:t xml:space="preserve"> MEDLINE, EMBASE</w:t>
      </w:r>
      <w:r>
        <w:rPr>
          <w:lang w:val="en-US"/>
        </w:rPr>
        <w:t>,</w:t>
      </w:r>
      <w:r w:rsidRPr="00254D5D">
        <w:rPr>
          <w:lang w:val="en-US"/>
        </w:rPr>
        <w:t xml:space="preserve"> Cochrane </w:t>
      </w:r>
      <w:r w:rsidRPr="00254D5D">
        <w:rPr>
          <w:rFonts w:eastAsia="Batang"/>
        </w:rPr>
        <w:t xml:space="preserve">Central Register of Controlled Trials, </w:t>
      </w:r>
      <w:r>
        <w:rPr>
          <w:rFonts w:eastAsia="Batang"/>
        </w:rPr>
        <w:t xml:space="preserve">SCOPUS, and Web of Science. Additionally several trials registries were searched: </w:t>
      </w:r>
      <w:r w:rsidRPr="00254D5D">
        <w:rPr>
          <w:rFonts w:eastAsia="Batang"/>
        </w:rPr>
        <w:t xml:space="preserve">ClinicalTrials.gov, </w:t>
      </w:r>
      <w:r w:rsidRPr="00254D5D">
        <w:rPr>
          <w:rFonts w:eastAsia="Batang"/>
        </w:rPr>
        <w:lastRenderedPageBreak/>
        <w:t>International Standard Randomised Controlled Trial Number Register and the Chinese Clinical Trial Registry</w:t>
      </w:r>
      <w:r>
        <w:rPr>
          <w:rFonts w:eastAsia="Batang"/>
        </w:rPr>
        <w:t>.</w:t>
      </w:r>
      <w:r w:rsidRPr="00254D5D">
        <w:rPr>
          <w:rFonts w:eastAsia="Batang"/>
        </w:rPr>
        <w:t xml:space="preserve"> </w:t>
      </w:r>
      <w:r w:rsidR="009E13CF" w:rsidRPr="003D771C">
        <w:rPr>
          <w:b/>
          <w:color w:val="FF0000"/>
        </w:rPr>
        <w:t>Where published protocols for ongoing randomised trials were identified by the search strategy (to mid-Feb 2015), these were included if published by end of 2016 to ensure that the evidence presented in the review is complete and up-to-date.</w:t>
      </w:r>
    </w:p>
    <w:p w:rsidR="009E13CF" w:rsidRDefault="009E13CF" w:rsidP="00535A1B">
      <w:pPr>
        <w:spacing w:line="480" w:lineRule="auto"/>
        <w:ind w:right="-45"/>
        <w:rPr>
          <w:rFonts w:eastAsia="Batang"/>
        </w:rPr>
      </w:pPr>
    </w:p>
    <w:p w:rsidR="00535A1B" w:rsidRPr="00254D5D" w:rsidRDefault="00535A1B" w:rsidP="00535A1B">
      <w:pPr>
        <w:spacing w:line="480" w:lineRule="auto"/>
        <w:ind w:right="-45"/>
        <w:rPr>
          <w:lang w:val="en-US"/>
        </w:rPr>
      </w:pPr>
      <w:r>
        <w:rPr>
          <w:lang w:val="en-US"/>
        </w:rPr>
        <w:t xml:space="preserve">An example search strategy for MEDLINE can be found in </w:t>
      </w:r>
      <w:r w:rsidRPr="00DD65A0">
        <w:rPr>
          <w:highlight w:val="green"/>
          <w:lang w:val="en-US"/>
        </w:rPr>
        <w:t>Appendix 1</w:t>
      </w:r>
      <w:r w:rsidRPr="00254D5D">
        <w:rPr>
          <w:lang w:val="en-US"/>
        </w:rPr>
        <w:t xml:space="preserve">. As </w:t>
      </w:r>
      <w:r>
        <w:rPr>
          <w:lang w:val="en-US"/>
        </w:rPr>
        <w:t>our</w:t>
      </w:r>
      <w:r w:rsidRPr="00254D5D">
        <w:rPr>
          <w:lang w:val="en-US"/>
        </w:rPr>
        <w:t xml:space="preserve"> focus </w:t>
      </w:r>
      <w:r w:rsidR="002E429C">
        <w:rPr>
          <w:lang w:val="en-US"/>
        </w:rPr>
        <w:t>was</w:t>
      </w:r>
      <w:r w:rsidRPr="00254D5D">
        <w:rPr>
          <w:lang w:val="en-US"/>
        </w:rPr>
        <w:t xml:space="preserve"> on MT with stent retriever </w:t>
      </w:r>
      <w:r w:rsidR="009E13CF" w:rsidRPr="003D771C">
        <w:rPr>
          <w:b/>
          <w:color w:val="FF0000"/>
          <w:lang w:val="en-US"/>
        </w:rPr>
        <w:t xml:space="preserve">devices </w:t>
      </w:r>
      <w:r w:rsidRPr="00254D5D">
        <w:rPr>
          <w:lang w:val="en-US"/>
        </w:rPr>
        <w:t xml:space="preserve">and </w:t>
      </w:r>
      <w:r w:rsidR="00B221B2" w:rsidRPr="003D771C">
        <w:rPr>
          <w:b/>
          <w:color w:val="FF0000"/>
          <w:lang w:val="en-US"/>
        </w:rPr>
        <w:t>current generation</w:t>
      </w:r>
      <w:r w:rsidR="00B221B2" w:rsidRPr="003D771C">
        <w:rPr>
          <w:color w:val="FF0000"/>
          <w:lang w:val="en-US"/>
        </w:rPr>
        <w:t xml:space="preserve"> </w:t>
      </w:r>
      <w:r w:rsidRPr="00254D5D">
        <w:rPr>
          <w:lang w:val="en-US"/>
        </w:rPr>
        <w:t xml:space="preserve">aspirational devices, studies published prior to January 2009 </w:t>
      </w:r>
      <w:r>
        <w:rPr>
          <w:lang w:val="en-US"/>
        </w:rPr>
        <w:t>were</w:t>
      </w:r>
      <w:r w:rsidRPr="00254D5D">
        <w:rPr>
          <w:lang w:val="en-US"/>
        </w:rPr>
        <w:t xml:space="preserve"> excluded. No restrictions </w:t>
      </w:r>
      <w:r>
        <w:rPr>
          <w:lang w:val="en-US"/>
        </w:rPr>
        <w:t>were</w:t>
      </w:r>
      <w:r w:rsidRPr="00254D5D">
        <w:rPr>
          <w:lang w:val="en-US"/>
        </w:rPr>
        <w:t xml:space="preserve"> placed on country of origin</w:t>
      </w:r>
      <w:r w:rsidR="00846826">
        <w:rPr>
          <w:lang w:val="en-US"/>
        </w:rPr>
        <w:t xml:space="preserve">. Included studies had to involve </w:t>
      </w:r>
      <w:r w:rsidR="00846826" w:rsidRPr="00254D5D">
        <w:rPr>
          <w:lang w:val="en-US"/>
        </w:rPr>
        <w:t>humans</w:t>
      </w:r>
      <w:r w:rsidR="00846826">
        <w:rPr>
          <w:lang w:val="en-US"/>
        </w:rPr>
        <w:t>, and had to have</w:t>
      </w:r>
      <w:r w:rsidR="00846826" w:rsidRPr="00254D5D">
        <w:rPr>
          <w:lang w:val="en-US"/>
        </w:rPr>
        <w:t xml:space="preserve"> a title and abstract in English</w:t>
      </w:r>
      <w:r>
        <w:rPr>
          <w:lang w:val="en-US"/>
        </w:rPr>
        <w:t>. Where available, a search filter for controlled trials</w:t>
      </w:r>
      <w:r w:rsidR="00BB0831" w:rsidRPr="00A300F5">
        <w:rPr>
          <w:highlight w:val="yellow"/>
          <w:vertAlign w:val="superscript"/>
          <w:lang w:val="en-US"/>
        </w:rPr>
        <w:t>2</w:t>
      </w:r>
      <w:r w:rsidR="000E12B5" w:rsidRPr="000E12B5">
        <w:rPr>
          <w:highlight w:val="yellow"/>
          <w:vertAlign w:val="superscript"/>
          <w:lang w:val="en-US"/>
        </w:rPr>
        <w:t>5</w:t>
      </w:r>
      <w:r>
        <w:rPr>
          <w:lang w:val="en-US"/>
        </w:rPr>
        <w:t xml:space="preserve"> was used or adapted as appropriate. </w:t>
      </w:r>
      <w:r w:rsidRPr="00254D5D">
        <w:rPr>
          <w:lang w:val="en-US"/>
        </w:rPr>
        <w:t>Hand searching of reference lists and citation searching of studies that fulfill</w:t>
      </w:r>
      <w:r>
        <w:rPr>
          <w:lang w:val="en-US"/>
        </w:rPr>
        <w:t>ed</w:t>
      </w:r>
      <w:r w:rsidRPr="00254D5D">
        <w:rPr>
          <w:lang w:val="en-US"/>
        </w:rPr>
        <w:t xml:space="preserve"> the eligibility criteria </w:t>
      </w:r>
      <w:r>
        <w:rPr>
          <w:lang w:val="en-US"/>
        </w:rPr>
        <w:t>were</w:t>
      </w:r>
      <w:r w:rsidRPr="00254D5D">
        <w:rPr>
          <w:lang w:val="en-US"/>
        </w:rPr>
        <w:t xml:space="preserve"> undertaken. </w:t>
      </w:r>
      <w:r w:rsidR="000C668A">
        <w:rPr>
          <w:lang w:val="en-US"/>
        </w:rPr>
        <w:t>R</w:t>
      </w:r>
      <w:r w:rsidRPr="00254D5D">
        <w:rPr>
          <w:lang w:val="en-US"/>
        </w:rPr>
        <w:t xml:space="preserve">eferences lists of directly relevant reviews identified by the search strategy </w:t>
      </w:r>
      <w:r>
        <w:rPr>
          <w:lang w:val="en-US"/>
        </w:rPr>
        <w:t xml:space="preserve">were also </w:t>
      </w:r>
      <w:r w:rsidRPr="00254D5D">
        <w:rPr>
          <w:lang w:val="en-US"/>
        </w:rPr>
        <w:t xml:space="preserve">hand-searched. </w:t>
      </w:r>
    </w:p>
    <w:p w:rsidR="002C3ACA" w:rsidRPr="00254D5D" w:rsidRDefault="002C3ACA" w:rsidP="00254D5D">
      <w:pPr>
        <w:spacing w:line="480" w:lineRule="auto"/>
        <w:ind w:right="-45"/>
        <w:rPr>
          <w:color w:val="FF0000"/>
          <w:lang w:val="en-US"/>
        </w:rPr>
      </w:pPr>
    </w:p>
    <w:p w:rsidR="002C3ACA" w:rsidRPr="00254D5D" w:rsidRDefault="002C3ACA" w:rsidP="00254D5D">
      <w:pPr>
        <w:pStyle w:val="NoSpacing"/>
        <w:spacing w:line="480" w:lineRule="auto"/>
        <w:rPr>
          <w:rFonts w:ascii="Times New Roman" w:hAnsi="Times New Roman"/>
          <w:b/>
        </w:rPr>
      </w:pPr>
      <w:r w:rsidRPr="00254D5D">
        <w:rPr>
          <w:rFonts w:ascii="Times New Roman" w:hAnsi="Times New Roman"/>
          <w:b/>
        </w:rPr>
        <w:t>Study selection</w:t>
      </w:r>
    </w:p>
    <w:p w:rsidR="002E429C" w:rsidRPr="00254D5D" w:rsidRDefault="002E429C" w:rsidP="002E429C">
      <w:pPr>
        <w:spacing w:line="480" w:lineRule="auto"/>
      </w:pPr>
      <w:r>
        <w:t xml:space="preserve">In stage 1, two </w:t>
      </w:r>
      <w:r w:rsidRPr="00254D5D">
        <w:t>reviewers (</w:t>
      </w:r>
      <w:r>
        <w:t>RF</w:t>
      </w:r>
      <w:r w:rsidRPr="00254D5D">
        <w:t xml:space="preserve"> and </w:t>
      </w:r>
      <w:r>
        <w:t>EGA</w:t>
      </w:r>
      <w:r w:rsidRPr="00254D5D">
        <w:t xml:space="preserve">) </w:t>
      </w:r>
      <w:r>
        <w:t xml:space="preserve">independently </w:t>
      </w:r>
      <w:r w:rsidRPr="00254D5D">
        <w:t>assess</w:t>
      </w:r>
      <w:r>
        <w:t>ed</w:t>
      </w:r>
      <w:r w:rsidRPr="00254D5D">
        <w:t xml:space="preserve"> the titles and abstracts retrieved via the search strategy for eligibility. </w:t>
      </w:r>
      <w:r>
        <w:t>In stage 2, s</w:t>
      </w:r>
      <w:r w:rsidRPr="00254D5D">
        <w:t xml:space="preserve">tudies retained at stage 1 </w:t>
      </w:r>
      <w:r>
        <w:t>were</w:t>
      </w:r>
      <w:r w:rsidRPr="00254D5D">
        <w:t xml:space="preserve"> independently assessed for eligibility by </w:t>
      </w:r>
      <w:r w:rsidR="00A47CDD">
        <w:t>PW, RF and AC</w:t>
      </w:r>
      <w:r w:rsidRPr="00254D5D">
        <w:t xml:space="preserve"> using a study selection </w:t>
      </w:r>
      <w:r w:rsidRPr="00254D5D">
        <w:lastRenderedPageBreak/>
        <w:t xml:space="preserve">form </w:t>
      </w:r>
      <w:r w:rsidRPr="00DD65A0">
        <w:rPr>
          <w:highlight w:val="green"/>
          <w:lang w:val="en-US"/>
        </w:rPr>
        <w:t>(Appendix 2)</w:t>
      </w:r>
      <w:r>
        <w:rPr>
          <w:lang w:val="en-US"/>
        </w:rPr>
        <w:t>.</w:t>
      </w:r>
      <w:r>
        <w:t xml:space="preserve"> D</w:t>
      </w:r>
      <w:r w:rsidRPr="00254D5D">
        <w:t xml:space="preserve">isagreements </w:t>
      </w:r>
      <w:r>
        <w:t xml:space="preserve">were </w:t>
      </w:r>
      <w:r w:rsidRPr="00254D5D">
        <w:t xml:space="preserve">resolved via discussion or </w:t>
      </w:r>
      <w:r>
        <w:t>via a</w:t>
      </w:r>
      <w:r w:rsidRPr="00254D5D">
        <w:t xml:space="preserve"> third reviewer </w:t>
      </w:r>
      <w:r>
        <w:t xml:space="preserve">(PW or AC) </w:t>
      </w:r>
      <w:r w:rsidRPr="00254D5D">
        <w:t>adjudicat</w:t>
      </w:r>
      <w:r>
        <w:t>ing on inclusion of a study</w:t>
      </w:r>
      <w:r w:rsidRPr="00254D5D">
        <w:t>.</w:t>
      </w:r>
    </w:p>
    <w:p w:rsidR="002C3ACA" w:rsidRPr="00254D5D" w:rsidRDefault="002C3ACA" w:rsidP="00254D5D">
      <w:pPr>
        <w:spacing w:line="480" w:lineRule="auto"/>
        <w:rPr>
          <w:b/>
        </w:rPr>
      </w:pPr>
    </w:p>
    <w:p w:rsidR="00246C7B" w:rsidRPr="00254D5D" w:rsidRDefault="002C3ACA" w:rsidP="00254D5D">
      <w:pPr>
        <w:spacing w:line="480" w:lineRule="auto"/>
        <w:rPr>
          <w:b/>
        </w:rPr>
      </w:pPr>
      <w:r w:rsidRPr="00254D5D">
        <w:rPr>
          <w:b/>
        </w:rPr>
        <w:t xml:space="preserve">Data </w:t>
      </w:r>
      <w:r w:rsidR="00C90160" w:rsidRPr="00254D5D">
        <w:rPr>
          <w:b/>
        </w:rPr>
        <w:t xml:space="preserve">extraction </w:t>
      </w:r>
      <w:r w:rsidR="00C90160">
        <w:rPr>
          <w:b/>
        </w:rPr>
        <w:t xml:space="preserve">and </w:t>
      </w:r>
      <w:r w:rsidR="00CD4D9C">
        <w:rPr>
          <w:b/>
        </w:rPr>
        <w:t xml:space="preserve">risk of bias </w:t>
      </w:r>
      <w:r w:rsidR="00C90160">
        <w:rPr>
          <w:b/>
        </w:rPr>
        <w:t xml:space="preserve">assessment </w:t>
      </w:r>
    </w:p>
    <w:p w:rsidR="00E255C3" w:rsidRPr="0020072A" w:rsidRDefault="00EF12D4" w:rsidP="0020072A">
      <w:pPr>
        <w:spacing w:line="480" w:lineRule="auto"/>
      </w:pPr>
      <w:r w:rsidRPr="007413B0">
        <w:t>A</w:t>
      </w:r>
      <w:r w:rsidR="002C3ACA" w:rsidRPr="007413B0">
        <w:t xml:space="preserve"> structured data extraction form</w:t>
      </w:r>
      <w:r w:rsidR="007413B0" w:rsidRPr="007413B0">
        <w:t>, with selected</w:t>
      </w:r>
      <w:r w:rsidR="007413B0">
        <w:t xml:space="preserve"> items from the </w:t>
      </w:r>
      <w:r w:rsidR="00D23AAD" w:rsidRPr="00254D5D">
        <w:t>template for</w:t>
      </w:r>
      <w:r w:rsidR="00D23AAD">
        <w:t xml:space="preserve"> </w:t>
      </w:r>
      <w:r w:rsidR="00D23AAD" w:rsidRPr="00254D5D">
        <w:t xml:space="preserve">intervention description and replication </w:t>
      </w:r>
      <w:r w:rsidR="007413B0">
        <w:t>[</w:t>
      </w:r>
      <w:r w:rsidR="00D23AAD" w:rsidRPr="00254D5D">
        <w:t>TIDIER</w:t>
      </w:r>
      <w:r w:rsidR="007413B0">
        <w:t>]</w:t>
      </w:r>
      <w:r w:rsidR="00D23AAD" w:rsidRPr="00254D5D">
        <w:t xml:space="preserve"> checklist</w:t>
      </w:r>
      <w:r w:rsidR="00D23AAD" w:rsidRPr="00254D5D">
        <w:rPr>
          <w:highlight w:val="yellow"/>
          <w:vertAlign w:val="superscript"/>
        </w:rPr>
        <w:t>2</w:t>
      </w:r>
      <w:r w:rsidR="000E12B5" w:rsidRPr="000E12B5">
        <w:rPr>
          <w:highlight w:val="yellow"/>
          <w:vertAlign w:val="superscript"/>
        </w:rPr>
        <w:t>6</w:t>
      </w:r>
      <w:r w:rsidR="007413B0">
        <w:t xml:space="preserve"> </w:t>
      </w:r>
      <w:r w:rsidR="00D23AAD">
        <w:t>was</w:t>
      </w:r>
      <w:r w:rsidR="00D23AAD" w:rsidRPr="00254D5D">
        <w:t xml:space="preserve"> used to </w:t>
      </w:r>
      <w:r w:rsidR="002C3ACA" w:rsidRPr="00254D5D">
        <w:t xml:space="preserve">capture information </w:t>
      </w:r>
      <w:r w:rsidR="0026241F" w:rsidRPr="00254D5D">
        <w:rPr>
          <w:lang w:val="en-US"/>
        </w:rPr>
        <w:t>on the study population, intervention(s), comparator(s) and outcomes</w:t>
      </w:r>
      <w:r w:rsidR="009D4E15" w:rsidRPr="00254D5D">
        <w:rPr>
          <w:lang w:val="en-US"/>
        </w:rPr>
        <w:t xml:space="preserve"> </w:t>
      </w:r>
      <w:r w:rsidR="009D4E15" w:rsidRPr="00DD65A0">
        <w:rPr>
          <w:highlight w:val="green"/>
          <w:lang w:val="en-US"/>
        </w:rPr>
        <w:t>(Appendix 3)</w:t>
      </w:r>
      <w:r w:rsidR="00E047DC" w:rsidRPr="00DD65A0">
        <w:rPr>
          <w:highlight w:val="green"/>
        </w:rPr>
        <w:t>.</w:t>
      </w:r>
      <w:r w:rsidR="00E047DC" w:rsidRPr="00254D5D">
        <w:t xml:space="preserve"> </w:t>
      </w:r>
      <w:r w:rsidR="004E3DE6" w:rsidRPr="00254D5D">
        <w:t xml:space="preserve">Data extraction </w:t>
      </w:r>
      <w:r w:rsidR="009F4719">
        <w:t>was</w:t>
      </w:r>
      <w:r w:rsidR="004E3DE6" w:rsidRPr="00254D5D">
        <w:t xml:space="preserve"> undertaken </w:t>
      </w:r>
      <w:r w:rsidR="00DD4913">
        <w:t xml:space="preserve">by </w:t>
      </w:r>
      <w:r w:rsidR="001630C1" w:rsidRPr="00254D5D">
        <w:t>one</w:t>
      </w:r>
      <w:r w:rsidR="004E3DE6" w:rsidRPr="00254D5D">
        <w:t xml:space="preserve"> </w:t>
      </w:r>
      <w:r w:rsidR="000B7CA0" w:rsidRPr="00254D5D">
        <w:t xml:space="preserve">reviewer </w:t>
      </w:r>
      <w:r w:rsidR="00DD4913">
        <w:t xml:space="preserve">(PW) </w:t>
      </w:r>
      <w:r w:rsidR="000B7CA0" w:rsidRPr="00254D5D">
        <w:t>with fidelity of data extraction checked by a second reviewer</w:t>
      </w:r>
      <w:r w:rsidR="009F4719">
        <w:t xml:space="preserve"> </w:t>
      </w:r>
      <w:r w:rsidR="00DD4913">
        <w:t>(RF</w:t>
      </w:r>
      <w:r w:rsidR="0081675C">
        <w:t xml:space="preserve"> and KH</w:t>
      </w:r>
      <w:r w:rsidR="00DD4913">
        <w:t>)</w:t>
      </w:r>
      <w:r w:rsidR="008B68FD">
        <w:t xml:space="preserve"> with d</w:t>
      </w:r>
      <w:r w:rsidR="008B68FD" w:rsidRPr="00254D5D">
        <w:t>isagreements resolved via discussion</w:t>
      </w:r>
      <w:r w:rsidR="004E3DE6" w:rsidRPr="00254D5D">
        <w:t xml:space="preserve">. </w:t>
      </w:r>
      <w:r w:rsidR="006019F5" w:rsidRPr="00254D5D">
        <w:t xml:space="preserve">The </w:t>
      </w:r>
      <w:r w:rsidR="002C3ACA" w:rsidRPr="00254D5D">
        <w:t>methodological quality assessment framework</w:t>
      </w:r>
      <w:r w:rsidR="006019F5" w:rsidRPr="00254D5D">
        <w:t xml:space="preserve"> for RCTs</w:t>
      </w:r>
      <w:r w:rsidR="002C3ACA" w:rsidRPr="00254D5D">
        <w:t xml:space="preserve"> developed by the Cochrane Collaboration</w:t>
      </w:r>
      <w:r w:rsidR="00190F10" w:rsidRPr="00254D5D">
        <w:rPr>
          <w:highlight w:val="yellow"/>
          <w:vertAlign w:val="superscript"/>
        </w:rPr>
        <w:t>2</w:t>
      </w:r>
      <w:r w:rsidR="000E12B5" w:rsidRPr="000E12B5">
        <w:rPr>
          <w:highlight w:val="yellow"/>
          <w:vertAlign w:val="superscript"/>
        </w:rPr>
        <w:t>7</w:t>
      </w:r>
      <w:r w:rsidR="002C3ACA" w:rsidRPr="00254D5D">
        <w:t xml:space="preserve"> </w:t>
      </w:r>
      <w:r w:rsidR="006B2FD0">
        <w:t>was</w:t>
      </w:r>
      <w:r w:rsidR="006019F5" w:rsidRPr="00254D5D">
        <w:t xml:space="preserve"> </w:t>
      </w:r>
      <w:r w:rsidR="00F930E9">
        <w:t xml:space="preserve">used </w:t>
      </w:r>
      <w:r w:rsidR="00DD4913">
        <w:t>independently by two review</w:t>
      </w:r>
      <w:r w:rsidR="002E429C">
        <w:t>er</w:t>
      </w:r>
      <w:r w:rsidR="00DD4913">
        <w:t xml:space="preserve">s (RF and DF) </w:t>
      </w:r>
      <w:r w:rsidR="00F930E9" w:rsidRPr="00254D5D">
        <w:t xml:space="preserve">to assess the risk of bias </w:t>
      </w:r>
      <w:r w:rsidR="007413B0">
        <w:t>within studies</w:t>
      </w:r>
      <w:r w:rsidR="007413B0" w:rsidRPr="00254D5D">
        <w:t xml:space="preserve"> </w:t>
      </w:r>
      <w:r w:rsidR="00F930E9" w:rsidRPr="00254D5D">
        <w:t>(low, medium and high)</w:t>
      </w:r>
      <w:r w:rsidR="00DD4913">
        <w:t>.</w:t>
      </w:r>
      <w:r w:rsidR="00190F10" w:rsidRPr="00254D5D">
        <w:t xml:space="preserve"> </w:t>
      </w:r>
      <w:r w:rsidR="00E255C3" w:rsidRPr="0020072A">
        <w:t xml:space="preserve">Where applicable, corresponding </w:t>
      </w:r>
      <w:r w:rsidR="00F87782">
        <w:t xml:space="preserve">study </w:t>
      </w:r>
      <w:r w:rsidR="00E255C3" w:rsidRPr="0020072A">
        <w:t>authors were contacted to request missing data.</w:t>
      </w:r>
    </w:p>
    <w:p w:rsidR="00E255C3" w:rsidRPr="0020072A" w:rsidRDefault="00E255C3" w:rsidP="0020072A">
      <w:pPr>
        <w:spacing w:line="480" w:lineRule="auto"/>
      </w:pPr>
    </w:p>
    <w:p w:rsidR="002C3ACA" w:rsidRPr="0020072A" w:rsidRDefault="002C3ACA" w:rsidP="0020072A">
      <w:pPr>
        <w:pStyle w:val="NoSpacing"/>
        <w:spacing w:line="480" w:lineRule="auto"/>
        <w:rPr>
          <w:rFonts w:ascii="Times New Roman" w:hAnsi="Times New Roman"/>
          <w:b/>
        </w:rPr>
      </w:pPr>
      <w:r w:rsidRPr="0020072A">
        <w:rPr>
          <w:rFonts w:ascii="Times New Roman" w:hAnsi="Times New Roman"/>
          <w:b/>
        </w:rPr>
        <w:t>Data Synthesis</w:t>
      </w:r>
    </w:p>
    <w:p w:rsidR="00220A85" w:rsidRPr="003D771C" w:rsidRDefault="002B7A30" w:rsidP="00220A85">
      <w:pPr>
        <w:spacing w:line="480" w:lineRule="auto"/>
        <w:rPr>
          <w:b/>
        </w:rPr>
      </w:pPr>
      <w:r w:rsidRPr="0020072A">
        <w:t xml:space="preserve">Data on clinical outcomes </w:t>
      </w:r>
      <w:r w:rsidR="00C90160" w:rsidRPr="0020072A">
        <w:t>were</w:t>
      </w:r>
      <w:r w:rsidRPr="0020072A">
        <w:t xml:space="preserve"> synthesised using meta-analytic techniques </w:t>
      </w:r>
      <w:r w:rsidR="00E255C3" w:rsidRPr="0020072A">
        <w:t>where</w:t>
      </w:r>
      <w:r w:rsidR="00E047DC" w:rsidRPr="0020072A">
        <w:t xml:space="preserve"> sufficient data for calculation of effect sizes</w:t>
      </w:r>
      <w:r w:rsidR="0015635E" w:rsidRPr="0020072A">
        <w:t xml:space="preserve"> </w:t>
      </w:r>
      <w:r w:rsidR="00E255C3" w:rsidRPr="0020072A">
        <w:t xml:space="preserve">existed </w:t>
      </w:r>
      <w:r w:rsidR="0015635E" w:rsidRPr="0020072A">
        <w:t>for each outcome of interest</w:t>
      </w:r>
      <w:r w:rsidR="008207D4" w:rsidRPr="0020072A">
        <w:t xml:space="preserve"> (</w:t>
      </w:r>
      <w:r w:rsidR="009A11B4">
        <w:t xml:space="preserve">unadjusted </w:t>
      </w:r>
      <w:r w:rsidR="008207D4" w:rsidRPr="0020072A">
        <w:t>odds ratios</w:t>
      </w:r>
      <w:r w:rsidR="00742274" w:rsidRPr="0020072A">
        <w:t xml:space="preserve"> and corresponding 95% confidence intervals)</w:t>
      </w:r>
      <w:r w:rsidR="00E255C3" w:rsidRPr="0020072A">
        <w:t xml:space="preserve">. </w:t>
      </w:r>
      <w:r w:rsidR="00C03A7C" w:rsidRPr="0020072A">
        <w:t xml:space="preserve">To allow for differences between/within studies, random effects models </w:t>
      </w:r>
      <w:r w:rsidR="00E255C3" w:rsidRPr="0020072A">
        <w:t>w</w:t>
      </w:r>
      <w:r w:rsidR="00F930E9" w:rsidRPr="0020072A">
        <w:t>ere</w:t>
      </w:r>
      <w:r w:rsidR="00C03A7C" w:rsidRPr="0020072A">
        <w:t xml:space="preserve"> </w:t>
      </w:r>
      <w:r w:rsidR="00F57979" w:rsidRPr="0020072A">
        <w:t>utilised</w:t>
      </w:r>
      <w:r w:rsidR="00C03A7C" w:rsidRPr="0020072A">
        <w:t xml:space="preserve">. </w:t>
      </w:r>
      <w:r w:rsidR="0015635E" w:rsidRPr="0020072A">
        <w:t>R</w:t>
      </w:r>
      <w:r w:rsidR="006019F5" w:rsidRPr="0020072A">
        <w:t>isk of small study bias</w:t>
      </w:r>
      <w:r w:rsidR="000C5B53" w:rsidRPr="0020072A">
        <w:t xml:space="preserve"> </w:t>
      </w:r>
      <w:r w:rsidR="0015635E" w:rsidRPr="0020072A">
        <w:t xml:space="preserve">across studies </w:t>
      </w:r>
      <w:r w:rsidR="00C90160" w:rsidRPr="0020072A">
        <w:t>was</w:t>
      </w:r>
      <w:r w:rsidR="0015635E" w:rsidRPr="0020072A">
        <w:t xml:space="preserve"> established with</w:t>
      </w:r>
      <w:r w:rsidR="000C5B53" w:rsidRPr="0020072A">
        <w:t xml:space="preserve"> funnel plots</w:t>
      </w:r>
      <w:r w:rsidR="006019F5" w:rsidRPr="0020072A">
        <w:t>.</w:t>
      </w:r>
      <w:r w:rsidR="00F263D8">
        <w:t xml:space="preserve"> </w:t>
      </w:r>
      <w:r w:rsidR="00212AA9" w:rsidRPr="003D771C">
        <w:rPr>
          <w:b/>
          <w:iCs/>
          <w:color w:val="FF0000"/>
        </w:rPr>
        <w:t xml:space="preserve">Seven out of eight trials </w:t>
      </w:r>
      <w:r w:rsidR="00212AA9" w:rsidRPr="003D771C">
        <w:rPr>
          <w:b/>
          <w:iCs/>
          <w:color w:val="FF0000"/>
        </w:rPr>
        <w:lastRenderedPageBreak/>
        <w:t>were stopped early (truncated, two of them only modestly so) due to a pre-specified efficacy stopping point being reached (3 trials), loss of equipoise (3 trials) and in one trial due to efficacy (although a pre-specified stopping point not reached). There has been some debate in the literature around the inclusion of truncated and non-truncated trials in a meta-analysis. Historically, the standard approach has been to incorporate truncated RCTs without any special consideration, however fears that early stopping may be an important source of bias has led to further investigation. A comprehensive investigation of the issues has concluded that early stopping of clinical trials is not a substantive source of bias in meta-analyses and recommend that all studies (truncated and non-truncated) be included</w:t>
      </w:r>
      <w:r w:rsidR="00B43EFF" w:rsidRPr="003D771C">
        <w:rPr>
          <w:b/>
          <w:highlight w:val="yellow"/>
          <w:vertAlign w:val="superscript"/>
        </w:rPr>
        <w:t>28</w:t>
      </w:r>
      <w:r w:rsidR="00220A85" w:rsidRPr="003D771C">
        <w:rPr>
          <w:b/>
        </w:rPr>
        <w:t xml:space="preserve">. </w:t>
      </w:r>
    </w:p>
    <w:p w:rsidR="00E1600F" w:rsidRDefault="00E1600F" w:rsidP="00FD6C86">
      <w:pPr>
        <w:spacing w:line="480" w:lineRule="auto"/>
        <w:rPr>
          <w:b/>
        </w:rPr>
      </w:pPr>
    </w:p>
    <w:p w:rsidR="009F71AB" w:rsidRPr="00FD6C86" w:rsidRDefault="00BA104B" w:rsidP="00FD6C86">
      <w:pPr>
        <w:spacing w:line="480" w:lineRule="auto"/>
        <w:rPr>
          <w:b/>
        </w:rPr>
      </w:pPr>
      <w:r w:rsidRPr="00FD6C86">
        <w:rPr>
          <w:b/>
        </w:rPr>
        <w:t>T</w:t>
      </w:r>
      <w:r w:rsidR="00FD6C86" w:rsidRPr="00FD6C86">
        <w:rPr>
          <w:b/>
        </w:rPr>
        <w:t>rial Sequential Analysis</w:t>
      </w:r>
    </w:p>
    <w:p w:rsidR="003704A7" w:rsidRDefault="009224A2" w:rsidP="00B21D8B">
      <w:pPr>
        <w:spacing w:line="480" w:lineRule="auto"/>
        <w:rPr>
          <w:color w:val="000000"/>
        </w:rPr>
      </w:pPr>
      <w:r>
        <w:rPr>
          <w:rFonts w:eastAsia="Calibri"/>
          <w:lang w:eastAsia="en-US"/>
        </w:rPr>
        <w:t xml:space="preserve">A TSA was used to establish the optimal size within our meta-analysis (maintaining Type I error of 0.05 / 5%) after accounting for heterogeneity (diversity) between trials. </w:t>
      </w:r>
      <w:r w:rsidR="00B21D8B">
        <w:rPr>
          <w:rFonts w:eastAsia="Calibri"/>
          <w:lang w:eastAsia="en-US"/>
        </w:rPr>
        <w:t xml:space="preserve">The TSA was conducted using </w:t>
      </w:r>
      <w:r w:rsidR="00B21D8B" w:rsidRPr="00B739F0">
        <w:rPr>
          <w:rFonts w:eastAsia="Calibri"/>
          <w:lang w:eastAsia="en-US"/>
        </w:rPr>
        <w:t xml:space="preserve">TSA software </w:t>
      </w:r>
      <w:r w:rsidR="00B21D8B">
        <w:rPr>
          <w:rFonts w:eastAsia="Calibri"/>
          <w:lang w:eastAsia="en-US"/>
        </w:rPr>
        <w:t>version</w:t>
      </w:r>
      <w:r w:rsidR="00B21D8B" w:rsidRPr="00B739F0">
        <w:rPr>
          <w:rFonts w:eastAsia="Calibri"/>
          <w:lang w:eastAsia="en-US"/>
        </w:rPr>
        <w:t xml:space="preserve"> 0.9.5.5 Beta</w:t>
      </w:r>
      <w:r w:rsidR="006208BB" w:rsidRPr="003435BA">
        <w:rPr>
          <w:rFonts w:eastAsia="Calibri"/>
          <w:highlight w:val="yellow"/>
          <w:vertAlign w:val="superscript"/>
          <w:lang w:eastAsia="en-US"/>
        </w:rPr>
        <w:t>2</w:t>
      </w:r>
      <w:r w:rsidR="001B45E5" w:rsidRPr="001B45E5">
        <w:rPr>
          <w:rFonts w:eastAsia="Calibri"/>
          <w:highlight w:val="yellow"/>
          <w:vertAlign w:val="superscript"/>
          <w:lang w:eastAsia="en-US"/>
        </w:rPr>
        <w:t>9</w:t>
      </w:r>
      <w:r w:rsidR="00B21D8B">
        <w:rPr>
          <w:rFonts w:eastAsia="Calibri"/>
          <w:lang w:eastAsia="en-US"/>
        </w:rPr>
        <w:t xml:space="preserve">. </w:t>
      </w:r>
      <w:r w:rsidR="00B21D8B" w:rsidRPr="00A3667A">
        <w:rPr>
          <w:rFonts w:eastAsia="Calibri"/>
          <w:lang w:eastAsia="en-US"/>
        </w:rPr>
        <w:t xml:space="preserve">An </w:t>
      </w:r>
      <w:r>
        <w:rPr>
          <w:rFonts w:eastAsia="Calibri"/>
          <w:lang w:eastAsia="en-US"/>
        </w:rPr>
        <w:t xml:space="preserve">estimated optimal </w:t>
      </w:r>
      <w:r w:rsidR="00B21D8B" w:rsidRPr="00A3667A">
        <w:rPr>
          <w:rFonts w:eastAsia="Calibri"/>
          <w:lang w:eastAsia="en-US"/>
        </w:rPr>
        <w:t>information size requirement was calculated using</w:t>
      </w:r>
      <w:r w:rsidR="00B21D8B" w:rsidRPr="00A3667A">
        <w:rPr>
          <w:color w:val="000000"/>
        </w:rPr>
        <w:t xml:space="preserve"> conventional parameters (power = 0.80, </w:t>
      </w:r>
      <w:r w:rsidR="003A269D">
        <w:rPr>
          <w:color w:val="000000"/>
        </w:rPr>
        <w:t>T</w:t>
      </w:r>
      <w:r w:rsidR="003A269D" w:rsidRPr="00A3667A">
        <w:rPr>
          <w:color w:val="000000"/>
        </w:rPr>
        <w:t xml:space="preserve">ype </w:t>
      </w:r>
      <w:r w:rsidR="00DD65A0">
        <w:rPr>
          <w:color w:val="000000"/>
        </w:rPr>
        <w:t>II</w:t>
      </w:r>
      <w:r w:rsidR="00B21D8B" w:rsidRPr="00A3667A">
        <w:rPr>
          <w:color w:val="000000"/>
        </w:rPr>
        <w:t xml:space="preserve"> error = 0.20</w:t>
      </w:r>
      <w:r w:rsidR="00B21D8B" w:rsidRPr="00A3667A">
        <w:t xml:space="preserve">; </w:t>
      </w:r>
      <w:r w:rsidR="003A269D">
        <w:rPr>
          <w:color w:val="000000"/>
        </w:rPr>
        <w:t>T</w:t>
      </w:r>
      <w:r w:rsidR="003A269D" w:rsidRPr="00A3667A">
        <w:rPr>
          <w:color w:val="000000"/>
        </w:rPr>
        <w:t xml:space="preserve">ype </w:t>
      </w:r>
      <w:r w:rsidR="00DD65A0">
        <w:rPr>
          <w:color w:val="000000"/>
        </w:rPr>
        <w:t>I</w:t>
      </w:r>
      <w:r w:rsidR="00B21D8B" w:rsidRPr="00A3667A">
        <w:rPr>
          <w:color w:val="000000"/>
        </w:rPr>
        <w:t xml:space="preserve"> error = 0.05</w:t>
      </w:r>
      <w:r>
        <w:rPr>
          <w:color w:val="000000"/>
        </w:rPr>
        <w:t>)</w:t>
      </w:r>
      <w:r w:rsidR="003704A7">
        <w:rPr>
          <w:color w:val="000000"/>
        </w:rPr>
        <w:t>.</w:t>
      </w:r>
      <w:r w:rsidR="003704A7" w:rsidRPr="00A3667A">
        <w:rPr>
          <w:color w:val="000000"/>
        </w:rPr>
        <w:t xml:space="preserve"> </w:t>
      </w:r>
      <w:r>
        <w:rPr>
          <w:color w:val="000000"/>
        </w:rPr>
        <w:t>Based on a previous TSA of thrombectomy trials</w:t>
      </w:r>
      <w:r w:rsidR="001B45E5" w:rsidRPr="001B45E5">
        <w:rPr>
          <w:color w:val="000000"/>
          <w:highlight w:val="yellow"/>
          <w:vertAlign w:val="superscript"/>
        </w:rPr>
        <w:t>30</w:t>
      </w:r>
      <w:r>
        <w:rPr>
          <w:color w:val="000000"/>
        </w:rPr>
        <w:t xml:space="preserve"> the following assumptions were made in the current TSA: </w:t>
      </w:r>
      <w:r w:rsidR="00B21D8B">
        <w:rPr>
          <w:color w:val="000000"/>
        </w:rPr>
        <w:t>a threshold of 30% relative risk increase for</w:t>
      </w:r>
      <w:r w:rsidRPr="009224A2">
        <w:rPr>
          <w:color w:val="000000"/>
        </w:rPr>
        <w:t xml:space="preserve"> </w:t>
      </w:r>
      <w:r>
        <w:rPr>
          <w:color w:val="000000"/>
        </w:rPr>
        <w:t>functional independence (mRS 0 to 2)</w:t>
      </w:r>
      <w:r w:rsidR="00C813C9">
        <w:rPr>
          <w:color w:val="000000"/>
        </w:rPr>
        <w:t xml:space="preserve">; </w:t>
      </w:r>
      <w:r w:rsidR="00B21D8B">
        <w:rPr>
          <w:color w:val="000000"/>
        </w:rPr>
        <w:t xml:space="preserve">30% relative risk reduction for </w:t>
      </w:r>
      <w:r w:rsidR="00C813C9">
        <w:rPr>
          <w:color w:val="000000"/>
        </w:rPr>
        <w:t xml:space="preserve">both </w:t>
      </w:r>
      <w:r w:rsidR="00B21D8B">
        <w:rPr>
          <w:color w:val="000000"/>
        </w:rPr>
        <w:t>all-cause mortality</w:t>
      </w:r>
      <w:r w:rsidR="00C813C9">
        <w:rPr>
          <w:color w:val="000000"/>
        </w:rPr>
        <w:t xml:space="preserve"> and</w:t>
      </w:r>
      <w:r w:rsidR="00B21D8B">
        <w:rPr>
          <w:color w:val="000000"/>
        </w:rPr>
        <w:t xml:space="preserve"> SICH</w:t>
      </w:r>
      <w:r w:rsidR="006B701F">
        <w:rPr>
          <w:color w:val="000000"/>
        </w:rPr>
        <w:t>;</w:t>
      </w:r>
      <w:r w:rsidR="00B21D8B">
        <w:rPr>
          <w:color w:val="000000"/>
        </w:rPr>
        <w:t xml:space="preserve"> </w:t>
      </w:r>
      <w:r w:rsidR="006B701F">
        <w:rPr>
          <w:color w:val="000000"/>
        </w:rPr>
        <w:t>and c</w:t>
      </w:r>
      <w:r w:rsidR="006B701F">
        <w:t xml:space="preserve">ontrol event rates of </w:t>
      </w:r>
      <w:r w:rsidR="005C05D4">
        <w:lastRenderedPageBreak/>
        <w:t>pooled control arm rates from the eight trials (</w:t>
      </w:r>
      <w:r w:rsidR="006B701F">
        <w:t>30.4%, 17.5% and 4.7%</w:t>
      </w:r>
      <w:r w:rsidR="005C05D4">
        <w:t>)</w:t>
      </w:r>
      <w:r w:rsidR="006B701F">
        <w:t xml:space="preserve"> for functional independence (mRS 0 to 2), mortality and SICH respectively. </w:t>
      </w:r>
      <w:r w:rsidR="00B21D8B" w:rsidRPr="00A3667A">
        <w:rPr>
          <w:color w:val="000000"/>
        </w:rPr>
        <w:t xml:space="preserve">Trial data </w:t>
      </w:r>
      <w:r w:rsidR="00754C3B" w:rsidRPr="00A3667A">
        <w:rPr>
          <w:color w:val="000000"/>
        </w:rPr>
        <w:t>w</w:t>
      </w:r>
      <w:r w:rsidR="00754C3B">
        <w:rPr>
          <w:color w:val="000000"/>
        </w:rPr>
        <w:t>ere</w:t>
      </w:r>
      <w:r w:rsidR="00754C3B" w:rsidRPr="00A3667A">
        <w:rPr>
          <w:color w:val="000000"/>
        </w:rPr>
        <w:t xml:space="preserve"> </w:t>
      </w:r>
      <w:r w:rsidR="00B21D8B" w:rsidRPr="00A3667A">
        <w:rPr>
          <w:color w:val="000000"/>
        </w:rPr>
        <w:t xml:space="preserve">entered into the TSA in order of publication date. </w:t>
      </w:r>
    </w:p>
    <w:p w:rsidR="00AB5372" w:rsidRDefault="00AB5372" w:rsidP="00B21D8B">
      <w:pPr>
        <w:spacing w:line="480" w:lineRule="auto"/>
        <w:rPr>
          <w:color w:val="000000"/>
        </w:rPr>
      </w:pPr>
    </w:p>
    <w:p w:rsidR="00AB5372" w:rsidRPr="002445AF" w:rsidRDefault="00AB5372" w:rsidP="00AB5372">
      <w:pPr>
        <w:spacing w:line="480" w:lineRule="auto"/>
        <w:rPr>
          <w:sz w:val="22"/>
        </w:rPr>
      </w:pPr>
      <w:r>
        <w:t>TSA enables the estimation of information size with adjusted threshold for statistical significance – sequential monitoring boundaries</w:t>
      </w:r>
      <w:r w:rsidR="001B45E5" w:rsidRPr="001B45E5">
        <w:rPr>
          <w:color w:val="000000"/>
          <w:highlight w:val="yellow"/>
          <w:vertAlign w:val="superscript"/>
        </w:rPr>
        <w:t>30</w:t>
      </w:r>
      <w:r>
        <w:t>. If the cumulative z-statistical curve crosses the sequential monitoring boundaries, then it can be inferred that future trials would not alter the conclusions about the outcome, and a sufficient level of evidence has been accumulated</w:t>
      </w:r>
      <w:r w:rsidR="001B45E5" w:rsidRPr="001B45E5">
        <w:rPr>
          <w:color w:val="000000"/>
          <w:highlight w:val="yellow"/>
          <w:vertAlign w:val="superscript"/>
        </w:rPr>
        <w:t>30</w:t>
      </w:r>
      <w:r>
        <w:t xml:space="preserve">.  </w:t>
      </w:r>
      <w:r w:rsidR="00C813C9">
        <w:t>W</w:t>
      </w:r>
      <w:r>
        <w:t>hen the z-curve crosses over into the futility area, it can be inferred that any differences between the comparators would be unlikely to change in future trials of MT</w:t>
      </w:r>
      <w:r w:rsidR="001B45E5" w:rsidRPr="001B45E5">
        <w:rPr>
          <w:color w:val="000000"/>
          <w:highlight w:val="yellow"/>
          <w:vertAlign w:val="superscript"/>
        </w:rPr>
        <w:t>30</w:t>
      </w:r>
      <w:r>
        <w:t>.</w:t>
      </w:r>
    </w:p>
    <w:p w:rsidR="00294330" w:rsidRDefault="00294330" w:rsidP="0002146A">
      <w:pPr>
        <w:spacing w:line="480" w:lineRule="auto"/>
        <w:rPr>
          <w:b/>
        </w:rPr>
      </w:pPr>
    </w:p>
    <w:p w:rsidR="00C00939" w:rsidRPr="0002146A" w:rsidRDefault="00194A4C" w:rsidP="0002146A">
      <w:pPr>
        <w:spacing w:line="480" w:lineRule="auto"/>
        <w:rPr>
          <w:b/>
        </w:rPr>
      </w:pPr>
      <w:r>
        <w:rPr>
          <w:b/>
        </w:rPr>
        <w:t>FINDINGS</w:t>
      </w:r>
      <w:r w:rsidR="00F57979" w:rsidRPr="0002146A">
        <w:rPr>
          <w:b/>
        </w:rPr>
        <w:t xml:space="preserve"> </w:t>
      </w:r>
    </w:p>
    <w:p w:rsidR="00294330" w:rsidRPr="005F7D8C" w:rsidRDefault="004C2457" w:rsidP="00294330">
      <w:pPr>
        <w:spacing w:line="480" w:lineRule="auto"/>
        <w:rPr>
          <w:vertAlign w:val="superscript"/>
        </w:rPr>
      </w:pPr>
      <w:r w:rsidRPr="00294330">
        <w:t>Out of 4,99</w:t>
      </w:r>
      <w:r w:rsidR="00794204" w:rsidRPr="00294330">
        <w:t>3</w:t>
      </w:r>
      <w:r w:rsidRPr="00294330">
        <w:t xml:space="preserve"> records identified by the search strategy, </w:t>
      </w:r>
      <w:r w:rsidR="00794204" w:rsidRPr="00294330">
        <w:t>eight</w:t>
      </w:r>
      <w:r w:rsidR="00815CB3" w:rsidRPr="00294330">
        <w:t xml:space="preserve"> </w:t>
      </w:r>
      <w:r w:rsidR="00804BB1" w:rsidRPr="003D771C">
        <w:rPr>
          <w:b/>
          <w:color w:val="FF0000"/>
        </w:rPr>
        <w:t>randomised clinical</w:t>
      </w:r>
      <w:r w:rsidR="00804BB1" w:rsidRPr="003D771C">
        <w:rPr>
          <w:color w:val="FF0000"/>
        </w:rPr>
        <w:t xml:space="preserve"> </w:t>
      </w:r>
      <w:r w:rsidR="00815CB3" w:rsidRPr="00294330">
        <w:t>trials</w:t>
      </w:r>
      <w:r w:rsidR="0004337D" w:rsidRPr="00294330">
        <w:t xml:space="preserve"> were </w:t>
      </w:r>
      <w:r w:rsidRPr="00294330">
        <w:t>assessed to be eligible</w:t>
      </w:r>
      <w:r w:rsidR="0004337D" w:rsidRPr="00294330">
        <w:t xml:space="preserve"> for inclusion</w:t>
      </w:r>
      <w:r w:rsidRPr="00294330">
        <w:t xml:space="preserve"> in the meta-analyses </w:t>
      </w:r>
      <w:r w:rsidRPr="00945C02">
        <w:rPr>
          <w:highlight w:val="yellow"/>
        </w:rPr>
        <w:t>(Figure 1).</w:t>
      </w:r>
      <w:r w:rsidRPr="00294330">
        <w:t xml:space="preserve"> </w:t>
      </w:r>
      <w:r w:rsidR="00294330" w:rsidRPr="00294330">
        <w:rPr>
          <w:rFonts w:eastAsia="+mn-ea"/>
          <w:bCs/>
        </w:rPr>
        <w:t>T</w:t>
      </w:r>
      <w:r w:rsidR="00561260" w:rsidRPr="00294330">
        <w:t xml:space="preserve">he </w:t>
      </w:r>
      <w:r w:rsidR="00794204" w:rsidRPr="00294330">
        <w:t xml:space="preserve">eight </w:t>
      </w:r>
      <w:r w:rsidR="00561260" w:rsidRPr="00294330">
        <w:t>trials</w:t>
      </w:r>
      <w:r w:rsidR="00294330" w:rsidRPr="00294330">
        <w:t xml:space="preserve"> had a</w:t>
      </w:r>
      <w:r w:rsidRPr="00294330">
        <w:t xml:space="preserve"> combined sample size of </w:t>
      </w:r>
      <w:r w:rsidR="00FA34BF" w:rsidRPr="003D771C">
        <w:rPr>
          <w:b/>
          <w:color w:val="FF0000"/>
        </w:rPr>
        <w:t>1,841 (</w:t>
      </w:r>
      <w:r w:rsidR="000929C7" w:rsidRPr="00294330">
        <w:rPr>
          <w:rFonts w:eastAsia="+mn-ea"/>
          <w:bCs/>
        </w:rPr>
        <w:t>9</w:t>
      </w:r>
      <w:r w:rsidR="000A14A3" w:rsidRPr="00294330">
        <w:rPr>
          <w:rFonts w:eastAsia="+mn-ea"/>
          <w:bCs/>
        </w:rPr>
        <w:t>16</w:t>
      </w:r>
      <w:r w:rsidRPr="00294330">
        <w:t xml:space="preserve"> patients treated with MT</w:t>
      </w:r>
      <w:r w:rsidR="001E1211" w:rsidRPr="003D771C">
        <w:rPr>
          <w:b/>
          <w:color w:val="FF0000"/>
        </w:rPr>
        <w:t xml:space="preserve"> </w:t>
      </w:r>
      <w:r w:rsidR="00FA34BF" w:rsidRPr="003D771C">
        <w:rPr>
          <w:b/>
          <w:color w:val="FF0000"/>
        </w:rPr>
        <w:t>and 925 treated without MT)</w:t>
      </w:r>
      <w:r w:rsidRPr="00294330">
        <w:t>.</w:t>
      </w:r>
      <w:r w:rsidR="00C813B1" w:rsidRPr="00294330">
        <w:t xml:space="preserve"> </w:t>
      </w:r>
      <w:r w:rsidR="0061770A" w:rsidRPr="00294330">
        <w:t>However,</w:t>
      </w:r>
      <w:r w:rsidR="00EA4461" w:rsidRPr="00294330">
        <w:t xml:space="preserve"> </w:t>
      </w:r>
      <w:r w:rsidR="004C7BBF" w:rsidRPr="00294330">
        <w:t>t</w:t>
      </w:r>
      <w:r w:rsidR="00EA4461" w:rsidRPr="00294330">
        <w:t xml:space="preserve">he N in the treatment group across </w:t>
      </w:r>
      <w:r w:rsidR="000A5250" w:rsidRPr="00294330">
        <w:t>the</w:t>
      </w:r>
      <w:r w:rsidR="00EA4461" w:rsidRPr="00294330">
        <w:t xml:space="preserve"> trials for the different outcomes </w:t>
      </w:r>
      <w:r w:rsidR="0061770A" w:rsidRPr="00294330">
        <w:t>was</w:t>
      </w:r>
      <w:r w:rsidR="00EA4461" w:rsidRPr="00294330">
        <w:t xml:space="preserve"> </w:t>
      </w:r>
      <w:r w:rsidR="0061770A" w:rsidRPr="00294330">
        <w:t>variable.</w:t>
      </w:r>
      <w:r w:rsidR="00551BDB" w:rsidRPr="00294330">
        <w:rPr>
          <w:rFonts w:eastAsia="+mn-ea"/>
          <w:bCs/>
        </w:rPr>
        <w:t xml:space="preserve"> </w:t>
      </w:r>
      <w:r w:rsidR="00294330" w:rsidRPr="00294330">
        <w:rPr>
          <w:rFonts w:eastAsia="+mn-ea"/>
          <w:bCs/>
        </w:rPr>
        <w:t xml:space="preserve">We also identified discrepancies in numbers of cases reported in </w:t>
      </w:r>
      <w:r w:rsidR="00244CB9">
        <w:rPr>
          <w:rFonts w:eastAsia="+mn-ea"/>
          <w:bCs/>
        </w:rPr>
        <w:t xml:space="preserve">individual </w:t>
      </w:r>
      <w:r w:rsidR="00B93682">
        <w:rPr>
          <w:rFonts w:eastAsia="+mn-ea"/>
          <w:bCs/>
        </w:rPr>
        <w:t>published</w:t>
      </w:r>
      <w:r w:rsidR="00294330" w:rsidRPr="00294330">
        <w:rPr>
          <w:rFonts w:eastAsia="+mn-ea"/>
          <w:bCs/>
        </w:rPr>
        <w:t xml:space="preserve"> trials compared with </w:t>
      </w:r>
      <w:r w:rsidR="00BB46E2">
        <w:rPr>
          <w:rFonts w:eastAsia="+mn-ea"/>
          <w:bCs/>
        </w:rPr>
        <w:t xml:space="preserve">the numbers of cases reported in </w:t>
      </w:r>
      <w:r w:rsidR="00294330" w:rsidRPr="00294330">
        <w:rPr>
          <w:rFonts w:eastAsia="+mn-ea"/>
          <w:bCs/>
        </w:rPr>
        <w:t>previous meta-analyses</w:t>
      </w:r>
      <w:r w:rsidR="004F11D9">
        <w:rPr>
          <w:rFonts w:eastAsia="+mn-ea"/>
          <w:bCs/>
        </w:rPr>
        <w:t xml:space="preserve"> </w:t>
      </w:r>
      <w:r w:rsidR="004F11D9" w:rsidRPr="004F11D9">
        <w:rPr>
          <w:rFonts w:eastAsia="+mn-ea"/>
          <w:bCs/>
          <w:highlight w:val="green"/>
        </w:rPr>
        <w:t>(Appendix 4)</w:t>
      </w:r>
      <w:r w:rsidR="00B93682">
        <w:rPr>
          <w:rFonts w:eastAsia="+mn-ea"/>
          <w:bCs/>
        </w:rPr>
        <w:t>.</w:t>
      </w:r>
    </w:p>
    <w:p w:rsidR="00294330" w:rsidRDefault="00294330" w:rsidP="00551BDB">
      <w:pPr>
        <w:spacing w:line="480" w:lineRule="auto"/>
        <w:rPr>
          <w:rFonts w:eastAsia="+mn-ea"/>
          <w:bCs/>
          <w:highlight w:val="yellow"/>
        </w:rPr>
      </w:pPr>
    </w:p>
    <w:p w:rsidR="00596022" w:rsidRPr="00294330" w:rsidRDefault="002140E4" w:rsidP="00267F50">
      <w:pPr>
        <w:spacing w:line="480" w:lineRule="auto"/>
        <w:rPr>
          <w:vertAlign w:val="superscript"/>
        </w:rPr>
      </w:pPr>
      <w:r>
        <w:rPr>
          <w:rFonts w:eastAsia="+mn-ea"/>
          <w:bCs/>
        </w:rPr>
        <w:t>The countries</w:t>
      </w:r>
      <w:r w:rsidR="00596022">
        <w:rPr>
          <w:rFonts w:eastAsia="+mn-ea"/>
          <w:bCs/>
        </w:rPr>
        <w:t xml:space="preserve"> of origin </w:t>
      </w:r>
      <w:r w:rsidR="00525222">
        <w:rPr>
          <w:rFonts w:eastAsia="+mn-ea"/>
          <w:bCs/>
        </w:rPr>
        <w:t xml:space="preserve">of the eight trials </w:t>
      </w:r>
      <w:r w:rsidR="009F71AB">
        <w:rPr>
          <w:rFonts w:eastAsia="+mn-ea"/>
          <w:bCs/>
        </w:rPr>
        <w:t>were</w:t>
      </w:r>
      <w:r w:rsidR="00703316">
        <w:rPr>
          <w:rFonts w:eastAsia="+mn-ea"/>
          <w:bCs/>
        </w:rPr>
        <w:t>:</w:t>
      </w:r>
      <w:r w:rsidR="00290D2E">
        <w:rPr>
          <w:rFonts w:eastAsia="+mn-ea"/>
          <w:bCs/>
        </w:rPr>
        <w:t xml:space="preserve"> </w:t>
      </w:r>
      <w:r w:rsidR="000B413C">
        <w:rPr>
          <w:rFonts w:eastAsia="+mn-ea"/>
          <w:bCs/>
        </w:rPr>
        <w:t>Australia and New Zealand (EXTEND-</w:t>
      </w:r>
      <w:r w:rsidR="00D3264C">
        <w:rPr>
          <w:rFonts w:eastAsia="+mn-ea"/>
          <w:bCs/>
        </w:rPr>
        <w:t>IA</w:t>
      </w:r>
      <w:r w:rsidR="00D3264C" w:rsidRPr="00945C02">
        <w:rPr>
          <w:rFonts w:eastAsia="+mn-ea"/>
          <w:bCs/>
          <w:highlight w:val="yellow"/>
          <w:vertAlign w:val="superscript"/>
        </w:rPr>
        <w:t>3</w:t>
      </w:r>
      <w:r w:rsidR="001B45E5" w:rsidRPr="001B45E5">
        <w:rPr>
          <w:rFonts w:eastAsia="+mn-ea"/>
          <w:bCs/>
          <w:highlight w:val="yellow"/>
          <w:vertAlign w:val="superscript"/>
        </w:rPr>
        <w:t>1</w:t>
      </w:r>
      <w:r w:rsidR="000B413C">
        <w:rPr>
          <w:rFonts w:eastAsia="+mn-ea"/>
          <w:bCs/>
        </w:rPr>
        <w:t xml:space="preserve">); </w:t>
      </w:r>
      <w:r w:rsidR="00142A7D">
        <w:rPr>
          <w:rFonts w:eastAsia="+mn-ea"/>
          <w:bCs/>
        </w:rPr>
        <w:t>Canada, Ireland, South Korea, UK and USA (</w:t>
      </w:r>
      <w:r w:rsidR="00D3264C">
        <w:rPr>
          <w:rFonts w:eastAsia="+mn-ea"/>
          <w:bCs/>
        </w:rPr>
        <w:t>ESCAPE</w:t>
      </w:r>
      <w:r w:rsidR="00D3264C" w:rsidRPr="00DD1C2B">
        <w:rPr>
          <w:rFonts w:eastAsia="+mn-ea"/>
          <w:bCs/>
          <w:highlight w:val="yellow"/>
          <w:vertAlign w:val="superscript"/>
        </w:rPr>
        <w:t>3</w:t>
      </w:r>
      <w:r w:rsidR="001B45E5" w:rsidRPr="001B45E5">
        <w:rPr>
          <w:rFonts w:eastAsia="+mn-ea"/>
          <w:bCs/>
          <w:highlight w:val="yellow"/>
          <w:vertAlign w:val="superscript"/>
        </w:rPr>
        <w:t>2</w:t>
      </w:r>
      <w:r w:rsidR="00142A7D">
        <w:rPr>
          <w:rFonts w:eastAsia="+mn-ea"/>
          <w:bCs/>
        </w:rPr>
        <w:t xml:space="preserve">); </w:t>
      </w:r>
      <w:r w:rsidR="000B413C">
        <w:rPr>
          <w:rFonts w:eastAsia="+mn-ea"/>
          <w:bCs/>
        </w:rPr>
        <w:t>Spain (</w:t>
      </w:r>
      <w:r w:rsidR="00D3264C">
        <w:rPr>
          <w:rFonts w:eastAsia="+mn-ea"/>
          <w:bCs/>
        </w:rPr>
        <w:t>REVASCAT</w:t>
      </w:r>
      <w:r w:rsidR="00D3264C" w:rsidRPr="00AC517D">
        <w:rPr>
          <w:rFonts w:eastAsia="+mn-ea"/>
          <w:bCs/>
          <w:highlight w:val="yellow"/>
          <w:vertAlign w:val="superscript"/>
        </w:rPr>
        <w:t>3</w:t>
      </w:r>
      <w:r w:rsidR="001B45E5" w:rsidRPr="001B45E5">
        <w:rPr>
          <w:rFonts w:eastAsia="+mn-ea"/>
          <w:bCs/>
          <w:highlight w:val="yellow"/>
          <w:vertAlign w:val="superscript"/>
        </w:rPr>
        <w:t>3</w:t>
      </w:r>
      <w:r w:rsidR="000B413C">
        <w:rPr>
          <w:rFonts w:eastAsia="+mn-ea"/>
          <w:bCs/>
        </w:rPr>
        <w:t xml:space="preserve">); Austria, Denmark, France, Germany, Spain, Switzerland, USA (SWIFT </w:t>
      </w:r>
      <w:r w:rsidR="00D3264C">
        <w:rPr>
          <w:rFonts w:eastAsia="+mn-ea"/>
          <w:bCs/>
        </w:rPr>
        <w:t>PRIME</w:t>
      </w:r>
      <w:r w:rsidR="00D3264C" w:rsidRPr="00AC517D">
        <w:rPr>
          <w:rFonts w:eastAsia="+mn-ea"/>
          <w:bCs/>
          <w:highlight w:val="yellow"/>
          <w:vertAlign w:val="superscript"/>
        </w:rPr>
        <w:t>3</w:t>
      </w:r>
      <w:r w:rsidR="001B45E5" w:rsidRPr="001B45E5">
        <w:rPr>
          <w:rFonts w:eastAsia="+mn-ea"/>
          <w:bCs/>
          <w:highlight w:val="yellow"/>
          <w:vertAlign w:val="superscript"/>
        </w:rPr>
        <w:t>4</w:t>
      </w:r>
      <w:r w:rsidR="000B413C">
        <w:rPr>
          <w:rFonts w:eastAsia="+mn-ea"/>
          <w:bCs/>
        </w:rPr>
        <w:t xml:space="preserve">); </w:t>
      </w:r>
      <w:r w:rsidR="00142A7D">
        <w:rPr>
          <w:rFonts w:eastAsia="+mn-ea"/>
          <w:bCs/>
        </w:rPr>
        <w:t>The Netherlands (MR CLEAN</w:t>
      </w:r>
      <w:r w:rsidR="00AC517D" w:rsidRPr="00AC517D">
        <w:rPr>
          <w:rFonts w:eastAsia="+mn-ea"/>
          <w:bCs/>
          <w:highlight w:val="yellow"/>
          <w:vertAlign w:val="superscript"/>
        </w:rPr>
        <w:t>8</w:t>
      </w:r>
      <w:r w:rsidR="00142A7D">
        <w:rPr>
          <w:rFonts w:eastAsia="+mn-ea"/>
          <w:bCs/>
        </w:rPr>
        <w:t>); Germany and USA (THERAPY</w:t>
      </w:r>
      <w:r w:rsidR="00AC517D" w:rsidRPr="00AC517D">
        <w:rPr>
          <w:rFonts w:eastAsia="+mn-ea"/>
          <w:bCs/>
          <w:highlight w:val="yellow"/>
          <w:vertAlign w:val="superscript"/>
        </w:rPr>
        <w:t>12</w:t>
      </w:r>
      <w:r w:rsidR="00142A7D">
        <w:rPr>
          <w:rFonts w:eastAsia="+mn-ea"/>
          <w:bCs/>
        </w:rPr>
        <w:t>); France (THRACE</w:t>
      </w:r>
      <w:r w:rsidR="009028A2" w:rsidRPr="009028A2">
        <w:rPr>
          <w:rFonts w:eastAsia="+mn-ea"/>
          <w:bCs/>
          <w:highlight w:val="yellow"/>
          <w:vertAlign w:val="superscript"/>
        </w:rPr>
        <w:t>13</w:t>
      </w:r>
      <w:r w:rsidR="00142A7D">
        <w:rPr>
          <w:rFonts w:eastAsia="+mn-ea"/>
          <w:bCs/>
        </w:rPr>
        <w:t>)</w:t>
      </w:r>
      <w:r w:rsidR="000B413C">
        <w:rPr>
          <w:rFonts w:eastAsia="+mn-ea"/>
          <w:bCs/>
        </w:rPr>
        <w:t>; and UK (PISTE</w:t>
      </w:r>
      <w:r w:rsidR="000B413C" w:rsidRPr="009028A2">
        <w:rPr>
          <w:rFonts w:eastAsia="+mn-ea"/>
          <w:bCs/>
          <w:highlight w:val="yellow"/>
          <w:vertAlign w:val="superscript"/>
        </w:rPr>
        <w:t>14</w:t>
      </w:r>
      <w:r w:rsidR="000B413C">
        <w:rPr>
          <w:rFonts w:eastAsia="+mn-ea"/>
          <w:bCs/>
        </w:rPr>
        <w:t>).</w:t>
      </w:r>
    </w:p>
    <w:p w:rsidR="00DB2965" w:rsidRDefault="00DB2965" w:rsidP="00267F50">
      <w:pPr>
        <w:spacing w:line="480" w:lineRule="auto"/>
        <w:rPr>
          <w:rFonts w:eastAsia="+mn-ea"/>
          <w:bCs/>
        </w:rPr>
      </w:pPr>
    </w:p>
    <w:p w:rsidR="00596022" w:rsidRPr="00294330" w:rsidRDefault="00244CB9" w:rsidP="00267F50">
      <w:pPr>
        <w:spacing w:line="480" w:lineRule="auto"/>
        <w:rPr>
          <w:rFonts w:eastAsia="+mn-ea"/>
          <w:bCs/>
        </w:rPr>
      </w:pPr>
      <w:r>
        <w:rPr>
          <w:rFonts w:eastAsia="+mn-ea"/>
          <w:bCs/>
        </w:rPr>
        <w:t>T</w:t>
      </w:r>
      <w:r w:rsidR="008F70C0">
        <w:rPr>
          <w:rFonts w:eastAsia="+mn-ea"/>
          <w:bCs/>
        </w:rPr>
        <w:t>he device types</w:t>
      </w:r>
      <w:r w:rsidR="0074146B">
        <w:rPr>
          <w:rFonts w:eastAsia="+mn-ea"/>
          <w:bCs/>
        </w:rPr>
        <w:t>,</w:t>
      </w:r>
      <w:r>
        <w:rPr>
          <w:rFonts w:eastAsia="+mn-ea"/>
          <w:bCs/>
        </w:rPr>
        <w:t xml:space="preserve"> imaging modalities</w:t>
      </w:r>
      <w:r w:rsidR="0074146B">
        <w:rPr>
          <w:rFonts w:eastAsia="+mn-ea"/>
          <w:bCs/>
        </w:rPr>
        <w:t xml:space="preserve"> and recanalisation rates</w:t>
      </w:r>
      <w:r w:rsidR="00DB2965">
        <w:rPr>
          <w:rFonts w:eastAsia="+mn-ea"/>
          <w:bCs/>
        </w:rPr>
        <w:t xml:space="preserve"> </w:t>
      </w:r>
      <w:r>
        <w:rPr>
          <w:rFonts w:eastAsia="+mn-ea"/>
          <w:bCs/>
        </w:rPr>
        <w:t xml:space="preserve">for </w:t>
      </w:r>
      <w:r w:rsidR="0074146B">
        <w:rPr>
          <w:rFonts w:eastAsia="+mn-ea"/>
          <w:bCs/>
        </w:rPr>
        <w:t xml:space="preserve">patients treated with </w:t>
      </w:r>
      <w:r>
        <w:rPr>
          <w:rFonts w:eastAsia="+mn-ea"/>
          <w:bCs/>
        </w:rPr>
        <w:t>MT in</w:t>
      </w:r>
      <w:r w:rsidR="00DB2965">
        <w:rPr>
          <w:rFonts w:eastAsia="+mn-ea"/>
          <w:bCs/>
        </w:rPr>
        <w:t xml:space="preserve"> </w:t>
      </w:r>
      <w:r w:rsidR="0097654E">
        <w:rPr>
          <w:rFonts w:eastAsia="+mn-ea"/>
          <w:bCs/>
        </w:rPr>
        <w:t xml:space="preserve">the eight </w:t>
      </w:r>
      <w:r>
        <w:rPr>
          <w:rFonts w:eastAsia="+mn-ea"/>
          <w:bCs/>
        </w:rPr>
        <w:t>trials</w:t>
      </w:r>
      <w:r w:rsidR="0097654E">
        <w:rPr>
          <w:rFonts w:eastAsia="+mn-ea"/>
          <w:bCs/>
        </w:rPr>
        <w:t xml:space="preserve"> </w:t>
      </w:r>
      <w:r>
        <w:rPr>
          <w:rFonts w:eastAsia="+mn-ea"/>
          <w:bCs/>
        </w:rPr>
        <w:t>are shown in Table 1.</w:t>
      </w:r>
      <w:r w:rsidR="003D327A">
        <w:rPr>
          <w:rFonts w:eastAsia="+mn-ea"/>
          <w:bCs/>
        </w:rPr>
        <w:t xml:space="preserve"> </w:t>
      </w:r>
      <w:r w:rsidR="00294330" w:rsidRPr="00DA77F1">
        <w:rPr>
          <w:rFonts w:eastAsia="+mn-ea"/>
          <w:bCs/>
        </w:rPr>
        <w:t xml:space="preserve">All eight trials were assessed to have a low risk of bias </w:t>
      </w:r>
      <w:r w:rsidR="00294330" w:rsidRPr="00012A69">
        <w:rPr>
          <w:rFonts w:eastAsia="+mn-ea"/>
          <w:bCs/>
          <w:highlight w:val="yellow"/>
        </w:rPr>
        <w:t xml:space="preserve">(Table 2). </w:t>
      </w:r>
      <w:r w:rsidR="00294330">
        <w:rPr>
          <w:vertAlign w:val="superscript"/>
        </w:rPr>
        <w:t xml:space="preserve"> </w:t>
      </w:r>
    </w:p>
    <w:p w:rsidR="00267F50" w:rsidRPr="00267F50" w:rsidRDefault="00267F50" w:rsidP="00267F50">
      <w:pPr>
        <w:spacing w:line="480" w:lineRule="auto"/>
      </w:pPr>
    </w:p>
    <w:p w:rsidR="006D5FA9" w:rsidRDefault="0074154F" w:rsidP="007B2F3D">
      <w:pPr>
        <w:spacing w:line="480" w:lineRule="auto"/>
        <w:rPr>
          <w:b/>
        </w:rPr>
      </w:pPr>
      <w:r>
        <w:rPr>
          <w:b/>
        </w:rPr>
        <w:t>Synthesis of results</w:t>
      </w:r>
    </w:p>
    <w:p w:rsidR="00092DDF" w:rsidRPr="00092DDF" w:rsidRDefault="00092DDF" w:rsidP="007B2F3D">
      <w:pPr>
        <w:spacing w:line="480" w:lineRule="auto"/>
        <w:rPr>
          <w:b/>
          <w:i/>
        </w:rPr>
      </w:pPr>
      <w:r w:rsidRPr="00092DDF">
        <w:rPr>
          <w:b/>
          <w:i/>
        </w:rPr>
        <w:t xml:space="preserve">Functional independence </w:t>
      </w:r>
    </w:p>
    <w:p w:rsidR="008548D4" w:rsidRDefault="007E2B46" w:rsidP="00092DDF">
      <w:pPr>
        <w:spacing w:line="480" w:lineRule="auto"/>
        <w:rPr>
          <w:rFonts w:eastAsia="Arial"/>
        </w:rPr>
      </w:pPr>
      <w:r>
        <w:t xml:space="preserve">Patients treated with </w:t>
      </w:r>
      <w:r w:rsidR="007B2F3D">
        <w:t>MT</w:t>
      </w:r>
      <w:r w:rsidR="007B2F3D" w:rsidRPr="00FF504F">
        <w:t xml:space="preserve"> </w:t>
      </w:r>
      <w:r w:rsidR="007B2F3D">
        <w:rPr>
          <w:rFonts w:eastAsia="Arial"/>
        </w:rPr>
        <w:t xml:space="preserve">compared </w:t>
      </w:r>
      <w:r w:rsidR="00710EAB">
        <w:rPr>
          <w:rFonts w:eastAsia="Arial"/>
        </w:rPr>
        <w:t>with</w:t>
      </w:r>
      <w:r w:rsidR="007B2F3D">
        <w:rPr>
          <w:rFonts w:eastAsia="Arial"/>
        </w:rPr>
        <w:t xml:space="preserve"> </w:t>
      </w:r>
      <w:r>
        <w:rPr>
          <w:rFonts w:eastAsia="Arial"/>
        </w:rPr>
        <w:t xml:space="preserve">those receiving </w:t>
      </w:r>
      <w:r w:rsidR="00637C04" w:rsidRPr="00254D5D">
        <w:t>IV</w:t>
      </w:r>
      <w:r w:rsidR="004671F3">
        <w:t>T</w:t>
      </w:r>
      <w:r w:rsidR="00637C04" w:rsidRPr="00254D5D">
        <w:t xml:space="preserve"> and other forms of best medical or supportive care </w:t>
      </w:r>
      <w:r>
        <w:t>were more significantly more likely to be</w:t>
      </w:r>
      <w:r w:rsidR="007B2F3D" w:rsidRPr="00FF504F">
        <w:t xml:space="preserve"> </w:t>
      </w:r>
      <w:r>
        <w:t>functional independent</w:t>
      </w:r>
      <w:r w:rsidR="007B2F3D" w:rsidRPr="00FF504F">
        <w:t xml:space="preserve"> </w:t>
      </w:r>
      <w:r>
        <w:t>(</w:t>
      </w:r>
      <w:r w:rsidR="007B2F3D">
        <w:rPr>
          <w:rFonts w:eastAsia="Arial"/>
        </w:rPr>
        <w:t>mRS 0</w:t>
      </w:r>
      <w:r w:rsidR="004A7C1D">
        <w:rPr>
          <w:rFonts w:eastAsia="Arial"/>
        </w:rPr>
        <w:t xml:space="preserve"> to </w:t>
      </w:r>
      <w:r w:rsidR="007B2F3D">
        <w:rPr>
          <w:rFonts w:eastAsia="Arial"/>
        </w:rPr>
        <w:t>2</w:t>
      </w:r>
      <w:r>
        <w:rPr>
          <w:rFonts w:eastAsia="Arial"/>
        </w:rPr>
        <w:t>)</w:t>
      </w:r>
      <w:r w:rsidR="007B2F3D" w:rsidRPr="007D5E10">
        <w:rPr>
          <w:rFonts w:eastAsia="Arial"/>
        </w:rPr>
        <w:t xml:space="preserve"> </w:t>
      </w:r>
      <w:r w:rsidR="00710EAB">
        <w:rPr>
          <w:rFonts w:eastAsia="Arial"/>
        </w:rPr>
        <w:t xml:space="preserve">at 90-days follow-up </w:t>
      </w:r>
      <w:r w:rsidR="000C5CD0" w:rsidRPr="000C5CD0">
        <w:rPr>
          <w:rFonts w:eastAsia="Arial"/>
        </w:rPr>
        <w:t xml:space="preserve">(OR = </w:t>
      </w:r>
      <w:r w:rsidR="00EB211C">
        <w:rPr>
          <w:rFonts w:eastAsia="Arial"/>
        </w:rPr>
        <w:t>2.39</w:t>
      </w:r>
      <w:r w:rsidR="000C5CD0" w:rsidRPr="000C5CD0">
        <w:rPr>
          <w:rFonts w:eastAsia="Arial"/>
        </w:rPr>
        <w:t>, 95% CI= 1.</w:t>
      </w:r>
      <w:r w:rsidR="00EB211C">
        <w:rPr>
          <w:rFonts w:eastAsia="Arial"/>
        </w:rPr>
        <w:t>88</w:t>
      </w:r>
      <w:r w:rsidR="000C5CD0" w:rsidRPr="000C5CD0">
        <w:rPr>
          <w:rFonts w:eastAsia="Arial"/>
        </w:rPr>
        <w:t xml:space="preserve"> to </w:t>
      </w:r>
      <w:r w:rsidR="00EB211C">
        <w:rPr>
          <w:rFonts w:eastAsia="Arial"/>
        </w:rPr>
        <w:t>3.04</w:t>
      </w:r>
      <w:r w:rsidR="000C5CD0" w:rsidRPr="000C5CD0">
        <w:rPr>
          <w:rFonts w:eastAsia="Arial"/>
        </w:rPr>
        <w:t>)</w:t>
      </w:r>
      <w:r w:rsidR="007B2F3D">
        <w:rPr>
          <w:rFonts w:eastAsia="Arial"/>
        </w:rPr>
        <w:t xml:space="preserve"> </w:t>
      </w:r>
      <w:r w:rsidR="00710EAB">
        <w:rPr>
          <w:rFonts w:eastAsia="Arial"/>
        </w:rPr>
        <w:t xml:space="preserve">based on data from </w:t>
      </w:r>
      <w:r w:rsidR="00957B03">
        <w:rPr>
          <w:rFonts w:eastAsia="Arial"/>
        </w:rPr>
        <w:t xml:space="preserve">five trials </w:t>
      </w:r>
      <w:r w:rsidR="00957B03" w:rsidRPr="00E246C9">
        <w:rPr>
          <w:highlight w:val="yellow"/>
        </w:rPr>
        <w:t>(Figure 2)</w:t>
      </w:r>
      <w:r w:rsidR="00710EAB">
        <w:rPr>
          <w:rFonts w:eastAsia="Arial"/>
        </w:rPr>
        <w:t xml:space="preserve">. </w:t>
      </w:r>
      <w:r w:rsidR="000A14A3">
        <w:rPr>
          <w:rFonts w:eastAsia="Arial"/>
        </w:rPr>
        <w:t xml:space="preserve">The </w:t>
      </w:r>
      <w:r w:rsidR="00F07079">
        <w:rPr>
          <w:rFonts w:eastAsia="Arial"/>
        </w:rPr>
        <w:t>additional</w:t>
      </w:r>
      <w:r w:rsidR="000A14A3">
        <w:rPr>
          <w:rFonts w:eastAsia="Arial"/>
        </w:rPr>
        <w:t xml:space="preserve"> impact of the </w:t>
      </w:r>
      <w:r w:rsidR="0057415B">
        <w:rPr>
          <w:rFonts w:eastAsia="Arial"/>
        </w:rPr>
        <w:t xml:space="preserve">three </w:t>
      </w:r>
      <w:r w:rsidR="000A14A3">
        <w:rPr>
          <w:rFonts w:eastAsia="Arial"/>
        </w:rPr>
        <w:t xml:space="preserve">recent trials </w:t>
      </w:r>
      <w:r w:rsidR="00F35C06">
        <w:rPr>
          <w:rFonts w:eastAsia="Arial"/>
        </w:rPr>
        <w:t>was</w:t>
      </w:r>
      <w:r w:rsidR="000A14A3">
        <w:rPr>
          <w:rFonts w:eastAsia="Arial"/>
        </w:rPr>
        <w:t xml:space="preserve"> a </w:t>
      </w:r>
      <w:r w:rsidR="00EB211C">
        <w:rPr>
          <w:rFonts w:eastAsia="Arial"/>
        </w:rPr>
        <w:t xml:space="preserve">slightly </w:t>
      </w:r>
      <w:r w:rsidR="0057415B">
        <w:rPr>
          <w:rFonts w:eastAsia="Arial"/>
        </w:rPr>
        <w:t>decreased</w:t>
      </w:r>
      <w:r w:rsidR="000A14A3">
        <w:rPr>
          <w:rFonts w:eastAsia="Arial"/>
        </w:rPr>
        <w:t xml:space="preserve"> </w:t>
      </w:r>
      <w:r w:rsidR="00F35C06">
        <w:rPr>
          <w:rFonts w:eastAsia="Arial"/>
        </w:rPr>
        <w:t>pooled effect size</w:t>
      </w:r>
      <w:r w:rsidR="0057415B">
        <w:rPr>
          <w:rFonts w:eastAsia="Arial"/>
        </w:rPr>
        <w:t xml:space="preserve">, but with </w:t>
      </w:r>
      <w:r w:rsidR="0049738B">
        <w:rPr>
          <w:rFonts w:eastAsia="Arial"/>
        </w:rPr>
        <w:t>increased certainty</w:t>
      </w:r>
      <w:r w:rsidR="00303A10">
        <w:rPr>
          <w:rFonts w:eastAsia="Arial"/>
        </w:rPr>
        <w:t xml:space="preserve"> of the mid-point estimate</w:t>
      </w:r>
      <w:r w:rsidR="000A14A3">
        <w:rPr>
          <w:rFonts w:eastAsia="Arial"/>
        </w:rPr>
        <w:t xml:space="preserve"> (OR = 2.07, 95% CI = </w:t>
      </w:r>
      <w:r w:rsidR="0057415B">
        <w:rPr>
          <w:rFonts w:eastAsia="Arial"/>
        </w:rPr>
        <w:t>1.70 to 2.51).</w:t>
      </w:r>
    </w:p>
    <w:p w:rsidR="00092DDF" w:rsidRDefault="00092DDF" w:rsidP="00092DDF">
      <w:pPr>
        <w:spacing w:line="480" w:lineRule="auto"/>
        <w:rPr>
          <w:rFonts w:eastAsia="Arial"/>
        </w:rPr>
      </w:pPr>
    </w:p>
    <w:p w:rsidR="00092DDF" w:rsidRPr="00092DDF" w:rsidRDefault="00092DDF" w:rsidP="00092DDF">
      <w:pPr>
        <w:spacing w:line="480" w:lineRule="auto"/>
        <w:rPr>
          <w:b/>
          <w:i/>
        </w:rPr>
      </w:pPr>
      <w:r>
        <w:rPr>
          <w:b/>
          <w:i/>
        </w:rPr>
        <w:lastRenderedPageBreak/>
        <w:t>Mortality</w:t>
      </w:r>
    </w:p>
    <w:p w:rsidR="009916C4" w:rsidRDefault="00E246C9" w:rsidP="0014121E">
      <w:pPr>
        <w:spacing w:line="480" w:lineRule="auto"/>
        <w:rPr>
          <w:rFonts w:eastAsia="Arial"/>
        </w:rPr>
      </w:pPr>
      <w:r>
        <w:t>Patients treated with MT</w:t>
      </w:r>
      <w:r w:rsidRPr="00FF504F">
        <w:t xml:space="preserve"> </w:t>
      </w:r>
      <w:r>
        <w:rPr>
          <w:rFonts w:eastAsia="Arial"/>
        </w:rPr>
        <w:t xml:space="preserve">compared with those receiving </w:t>
      </w:r>
      <w:r w:rsidRPr="00254D5D">
        <w:t>IV</w:t>
      </w:r>
      <w:r w:rsidR="004671F3">
        <w:t>T</w:t>
      </w:r>
      <w:r w:rsidRPr="00254D5D">
        <w:t xml:space="preserve"> and other forms of best medical or supportive care</w:t>
      </w:r>
      <w:r>
        <w:t xml:space="preserve"> </w:t>
      </w:r>
      <w:r w:rsidR="0014121E">
        <w:t>did not show any</w:t>
      </w:r>
      <w:r w:rsidR="0014121E" w:rsidRPr="00FF504F">
        <w:t xml:space="preserve"> </w:t>
      </w:r>
      <w:r w:rsidR="00621A15">
        <w:t>effect on</w:t>
      </w:r>
      <w:r w:rsidR="009916C4">
        <w:t xml:space="preserve"> </w:t>
      </w:r>
      <w:r w:rsidR="0014121E">
        <w:rPr>
          <w:rFonts w:eastAsia="Arial"/>
        </w:rPr>
        <w:t>mortality</w:t>
      </w:r>
      <w:r w:rsidR="0014121E" w:rsidRPr="007D5E10">
        <w:rPr>
          <w:rFonts w:eastAsia="Arial"/>
        </w:rPr>
        <w:t xml:space="preserve"> </w:t>
      </w:r>
      <w:r w:rsidR="000C5CD0">
        <w:rPr>
          <w:rFonts w:eastAsia="Arial"/>
        </w:rPr>
        <w:t>at 90-days follow-up</w:t>
      </w:r>
      <w:r w:rsidR="00303A10">
        <w:rPr>
          <w:rFonts w:eastAsia="Arial"/>
        </w:rPr>
        <w:t xml:space="preserve"> </w:t>
      </w:r>
      <w:r w:rsidR="0092504D" w:rsidRPr="00E246C9">
        <w:rPr>
          <w:highlight w:val="yellow"/>
        </w:rPr>
        <w:t>(Figure 3)</w:t>
      </w:r>
      <w:r w:rsidR="0014121E">
        <w:rPr>
          <w:rFonts w:eastAsia="Arial"/>
        </w:rPr>
        <w:t>.</w:t>
      </w:r>
      <w:r w:rsidR="00303A10">
        <w:rPr>
          <w:rFonts w:eastAsia="Arial"/>
        </w:rPr>
        <w:t xml:space="preserve"> The </w:t>
      </w:r>
      <w:r w:rsidR="00F07079">
        <w:rPr>
          <w:rFonts w:eastAsia="Arial"/>
        </w:rPr>
        <w:t>addition</w:t>
      </w:r>
      <w:r w:rsidR="00303A10">
        <w:rPr>
          <w:rFonts w:eastAsia="Arial"/>
        </w:rPr>
        <w:t xml:space="preserve"> of the three most recent trials did not impact on mortality, but there was increased certainty of the mid-point estimate</w:t>
      </w:r>
      <w:r w:rsidR="004671F3">
        <w:rPr>
          <w:rFonts w:eastAsia="Arial"/>
        </w:rPr>
        <w:t xml:space="preserve"> with a continuing trend towards reduced mortality</w:t>
      </w:r>
      <w:r w:rsidR="00303A10">
        <w:rPr>
          <w:rFonts w:eastAsia="Arial"/>
        </w:rPr>
        <w:t>.</w:t>
      </w:r>
    </w:p>
    <w:p w:rsidR="003C589D" w:rsidRDefault="003C589D" w:rsidP="00092DDF">
      <w:pPr>
        <w:spacing w:line="480" w:lineRule="auto"/>
        <w:rPr>
          <w:b/>
          <w:i/>
        </w:rPr>
      </w:pPr>
    </w:p>
    <w:p w:rsidR="006D5FA9" w:rsidRPr="00092DDF" w:rsidRDefault="00092DDF" w:rsidP="00092DDF">
      <w:pPr>
        <w:spacing w:line="480" w:lineRule="auto"/>
        <w:rPr>
          <w:b/>
          <w:i/>
        </w:rPr>
      </w:pPr>
      <w:r>
        <w:rPr>
          <w:b/>
          <w:i/>
        </w:rPr>
        <w:t>SICH</w:t>
      </w:r>
    </w:p>
    <w:p w:rsidR="00662494" w:rsidRDefault="00662494" w:rsidP="00662494">
      <w:pPr>
        <w:spacing w:line="480" w:lineRule="auto"/>
        <w:rPr>
          <w:rFonts w:eastAsia="Arial"/>
        </w:rPr>
      </w:pPr>
      <w:r>
        <w:t>Patients treated with MT</w:t>
      </w:r>
      <w:r w:rsidRPr="00FF504F">
        <w:t xml:space="preserve"> </w:t>
      </w:r>
      <w:r>
        <w:rPr>
          <w:rFonts w:eastAsia="Arial"/>
        </w:rPr>
        <w:t xml:space="preserve">compared with those receiving </w:t>
      </w:r>
      <w:r w:rsidRPr="00254D5D">
        <w:t>IV</w:t>
      </w:r>
      <w:r w:rsidR="004671F3">
        <w:t>T</w:t>
      </w:r>
      <w:r w:rsidRPr="00254D5D">
        <w:t xml:space="preserve"> and other forms of best medical or supportive care</w:t>
      </w:r>
      <w:r>
        <w:t xml:space="preserve"> </w:t>
      </w:r>
      <w:r w:rsidRPr="00E246C9">
        <w:rPr>
          <w:highlight w:val="yellow"/>
        </w:rPr>
        <w:t xml:space="preserve">(Figure </w:t>
      </w:r>
      <w:r>
        <w:rPr>
          <w:highlight w:val="yellow"/>
        </w:rPr>
        <w:t>4</w:t>
      </w:r>
      <w:r w:rsidRPr="00E246C9">
        <w:rPr>
          <w:highlight w:val="yellow"/>
        </w:rPr>
        <w:t>)</w:t>
      </w:r>
      <w:r>
        <w:t xml:space="preserve"> did not show any</w:t>
      </w:r>
      <w:r w:rsidRPr="00FF504F">
        <w:t xml:space="preserve"> sta</w:t>
      </w:r>
      <w:r>
        <w:t>tistically significant increased likelihood of SICH within 7 days</w:t>
      </w:r>
      <w:r>
        <w:rPr>
          <w:rFonts w:eastAsia="Arial"/>
        </w:rPr>
        <w:t xml:space="preserve"> based on data from</w:t>
      </w:r>
      <w:r w:rsidR="000C5CD0">
        <w:rPr>
          <w:rFonts w:eastAsia="Arial"/>
        </w:rPr>
        <w:t xml:space="preserve"> </w:t>
      </w:r>
      <w:r w:rsidR="00EB211C">
        <w:rPr>
          <w:rFonts w:eastAsia="Arial"/>
        </w:rPr>
        <w:t>5</w:t>
      </w:r>
      <w:r w:rsidR="000C5CD0">
        <w:rPr>
          <w:rFonts w:eastAsia="Arial"/>
        </w:rPr>
        <w:t xml:space="preserve"> </w:t>
      </w:r>
      <w:r w:rsidR="00EB211C">
        <w:rPr>
          <w:rFonts w:eastAsia="Arial"/>
        </w:rPr>
        <w:t>trials</w:t>
      </w:r>
      <w:r w:rsidR="000C5CD0">
        <w:rPr>
          <w:rFonts w:eastAsia="Arial"/>
        </w:rPr>
        <w:t xml:space="preserve">. Data from the PISTE trial were not estimable in this meta-analysis, as there were </w:t>
      </w:r>
      <w:r w:rsidR="000C5CD0" w:rsidRPr="000C5CD0">
        <w:rPr>
          <w:rFonts w:eastAsia="Arial"/>
        </w:rPr>
        <w:t>no events</w:t>
      </w:r>
      <w:r w:rsidR="000C5CD0">
        <w:rPr>
          <w:rFonts w:eastAsia="Arial"/>
        </w:rPr>
        <w:t xml:space="preserve"> recorded of SICH within 7 days for</w:t>
      </w:r>
      <w:r w:rsidR="000C5CD0" w:rsidRPr="000C5CD0">
        <w:rPr>
          <w:rFonts w:eastAsia="Arial"/>
        </w:rPr>
        <w:t xml:space="preserve"> either</w:t>
      </w:r>
      <w:r w:rsidR="000C5CD0">
        <w:rPr>
          <w:rFonts w:eastAsia="Arial"/>
        </w:rPr>
        <w:t xml:space="preserve"> the</w:t>
      </w:r>
      <w:r w:rsidR="000C5CD0" w:rsidRPr="000C5CD0">
        <w:rPr>
          <w:rFonts w:eastAsia="Arial"/>
        </w:rPr>
        <w:t xml:space="preserve"> treatment or </w:t>
      </w:r>
      <w:r w:rsidR="000C5CD0">
        <w:rPr>
          <w:rFonts w:eastAsia="Arial"/>
        </w:rPr>
        <w:t xml:space="preserve">the </w:t>
      </w:r>
      <w:r w:rsidR="000C5CD0" w:rsidRPr="000C5CD0">
        <w:rPr>
          <w:rFonts w:eastAsia="Arial"/>
        </w:rPr>
        <w:t>control group</w:t>
      </w:r>
      <w:r w:rsidR="000C5CD0">
        <w:rPr>
          <w:rFonts w:eastAsia="Arial"/>
        </w:rPr>
        <w:t>.</w:t>
      </w:r>
      <w:r>
        <w:rPr>
          <w:rFonts w:eastAsia="Arial"/>
        </w:rPr>
        <w:t xml:space="preserve"> </w:t>
      </w:r>
      <w:r w:rsidR="00EB211C">
        <w:rPr>
          <w:rFonts w:eastAsia="Arial"/>
        </w:rPr>
        <w:t xml:space="preserve">Inclusion of the remaining two recent trials did not impact on </w:t>
      </w:r>
      <w:r w:rsidR="00F07079">
        <w:rPr>
          <w:rFonts w:eastAsia="Arial"/>
        </w:rPr>
        <w:t xml:space="preserve">probability of </w:t>
      </w:r>
      <w:r w:rsidR="00EB211C">
        <w:rPr>
          <w:rFonts w:eastAsia="Arial"/>
        </w:rPr>
        <w:t>SICH.</w:t>
      </w:r>
    </w:p>
    <w:p w:rsidR="002140E4" w:rsidRDefault="002140E4" w:rsidP="00781A62">
      <w:pPr>
        <w:spacing w:line="480" w:lineRule="auto"/>
        <w:rPr>
          <w:rFonts w:eastAsia="Arial"/>
        </w:rPr>
      </w:pPr>
    </w:p>
    <w:p w:rsidR="00D034EE" w:rsidRPr="0057415B" w:rsidRDefault="002C3736" w:rsidP="00F42597">
      <w:pPr>
        <w:spacing w:line="480" w:lineRule="auto"/>
        <w:rPr>
          <w:rFonts w:eastAsia="Calibri"/>
          <w:b/>
          <w:lang w:eastAsia="en-US"/>
        </w:rPr>
      </w:pPr>
      <w:r>
        <w:rPr>
          <w:rFonts w:eastAsia="Calibri"/>
          <w:b/>
          <w:lang w:eastAsia="en-US"/>
        </w:rPr>
        <w:t xml:space="preserve">Findings of the </w:t>
      </w:r>
      <w:r w:rsidR="00D034EE" w:rsidRPr="0057415B">
        <w:rPr>
          <w:rFonts w:eastAsia="Calibri"/>
          <w:b/>
          <w:lang w:eastAsia="en-US"/>
        </w:rPr>
        <w:t>Trial Sequential Analysis (TSA)</w:t>
      </w:r>
    </w:p>
    <w:p w:rsidR="00BB604C" w:rsidRPr="003C2859" w:rsidRDefault="00BB604C" w:rsidP="00BB604C">
      <w:pPr>
        <w:spacing w:line="480" w:lineRule="auto"/>
        <w:rPr>
          <w:rFonts w:eastAsia="Calibri"/>
          <w:lang w:eastAsia="en-US"/>
        </w:rPr>
      </w:pPr>
      <w:r>
        <w:rPr>
          <w:rFonts w:eastAsia="Calibri"/>
          <w:lang w:eastAsia="en-US"/>
        </w:rPr>
        <w:t>A</w:t>
      </w:r>
      <w:r w:rsidRPr="003C2859">
        <w:rPr>
          <w:rFonts w:eastAsia="Calibri"/>
          <w:lang w:eastAsia="en-US"/>
        </w:rPr>
        <w:t xml:space="preserve"> series of TSA </w:t>
      </w:r>
      <w:r>
        <w:rPr>
          <w:rFonts w:eastAsia="Calibri"/>
          <w:lang w:eastAsia="en-US"/>
        </w:rPr>
        <w:t xml:space="preserve">were </w:t>
      </w:r>
      <w:r w:rsidRPr="003C2859">
        <w:rPr>
          <w:rFonts w:eastAsia="Calibri"/>
          <w:lang w:eastAsia="en-US"/>
        </w:rPr>
        <w:t xml:space="preserve">undertaken using </w:t>
      </w:r>
      <w:r w:rsidR="003E48AE">
        <w:rPr>
          <w:rFonts w:eastAsia="Calibri"/>
          <w:lang w:eastAsia="en-US"/>
        </w:rPr>
        <w:t>data from</w:t>
      </w:r>
      <w:r w:rsidRPr="003C2859">
        <w:rPr>
          <w:rFonts w:eastAsia="Calibri"/>
          <w:lang w:eastAsia="en-US"/>
        </w:rPr>
        <w:t xml:space="preserve"> eight </w:t>
      </w:r>
      <w:r w:rsidR="000E04FF" w:rsidRPr="003D771C">
        <w:rPr>
          <w:b/>
          <w:color w:val="FF0000"/>
        </w:rPr>
        <w:t>randomised clinical</w:t>
      </w:r>
      <w:r w:rsidR="000E04FF" w:rsidRPr="003D771C">
        <w:rPr>
          <w:color w:val="FF0000"/>
        </w:rPr>
        <w:t xml:space="preserve"> </w:t>
      </w:r>
      <w:r w:rsidRPr="003C2859">
        <w:rPr>
          <w:rFonts w:eastAsia="Calibri"/>
          <w:lang w:eastAsia="en-US"/>
        </w:rPr>
        <w:t>trials</w:t>
      </w:r>
      <w:r w:rsidR="003E48AE">
        <w:rPr>
          <w:rFonts w:eastAsia="Calibri"/>
          <w:lang w:eastAsia="en-US"/>
        </w:rPr>
        <w:t>.</w:t>
      </w:r>
    </w:p>
    <w:p w:rsidR="00537546" w:rsidRDefault="00537546" w:rsidP="00537546">
      <w:pPr>
        <w:spacing w:line="480" w:lineRule="auto"/>
        <w:rPr>
          <w:b/>
          <w:highlight w:val="green"/>
        </w:rPr>
      </w:pPr>
    </w:p>
    <w:p w:rsidR="00537546" w:rsidRDefault="002F5E27" w:rsidP="00537546">
      <w:pPr>
        <w:spacing w:line="480" w:lineRule="auto"/>
        <w:rPr>
          <w:b/>
        </w:rPr>
      </w:pPr>
      <w:r w:rsidRPr="002F5E27">
        <w:rPr>
          <w:b/>
        </w:rPr>
        <w:t>Functional independence</w:t>
      </w:r>
      <w:r w:rsidR="00537546" w:rsidRPr="002F5E27">
        <w:rPr>
          <w:b/>
        </w:rPr>
        <w:t xml:space="preserve"> TSA</w:t>
      </w:r>
    </w:p>
    <w:p w:rsidR="00537546" w:rsidRPr="00B739F0" w:rsidRDefault="00537546" w:rsidP="00537546">
      <w:pPr>
        <w:spacing w:line="480" w:lineRule="auto"/>
        <w:rPr>
          <w:b/>
          <w:sz w:val="28"/>
          <w:szCs w:val="28"/>
        </w:rPr>
      </w:pPr>
      <w:r>
        <w:lastRenderedPageBreak/>
        <w:t xml:space="preserve">The adjusted 95% CI </w:t>
      </w:r>
      <w:r w:rsidR="00096ED9">
        <w:t xml:space="preserve">for the TSA </w:t>
      </w:r>
      <w:r>
        <w:t>was 1.55 to 2.76 (</w:t>
      </w:r>
      <w:r w:rsidR="00096ED9">
        <w:t xml:space="preserve">heterogeneity </w:t>
      </w:r>
      <w:r>
        <w:t xml:space="preserve">= 0%). The adjusted information size estimate was </w:t>
      </w:r>
      <w:r w:rsidR="00096ED9">
        <w:t xml:space="preserve">N </w:t>
      </w:r>
      <w:r>
        <w:t xml:space="preserve">= 724. </w:t>
      </w:r>
      <w:r w:rsidRPr="00344118">
        <w:rPr>
          <w:highlight w:val="green"/>
        </w:rPr>
        <w:t xml:space="preserve">Figure </w:t>
      </w:r>
      <w:r w:rsidR="00344118" w:rsidRPr="00344118">
        <w:rPr>
          <w:highlight w:val="green"/>
        </w:rPr>
        <w:t xml:space="preserve">S1 (Appendix </w:t>
      </w:r>
      <w:r w:rsidR="00DA2452">
        <w:rPr>
          <w:highlight w:val="green"/>
        </w:rPr>
        <w:t>5</w:t>
      </w:r>
      <w:r w:rsidR="00344118" w:rsidRPr="00344118">
        <w:rPr>
          <w:highlight w:val="green"/>
        </w:rPr>
        <w:t>)</w:t>
      </w:r>
      <w:r>
        <w:t xml:space="preserve"> shows that the cumulative z-statistic</w:t>
      </w:r>
      <w:r w:rsidR="00B05FA6">
        <w:t xml:space="preserve"> </w:t>
      </w:r>
      <w:r w:rsidR="00096ED9">
        <w:t xml:space="preserve">curve </w:t>
      </w:r>
      <w:r>
        <w:t>crossed the sequential monitoring boundary for benefit</w:t>
      </w:r>
      <w:r w:rsidR="00096ED9" w:rsidRPr="00096ED9">
        <w:t xml:space="preserve"> </w:t>
      </w:r>
      <w:r w:rsidR="00096ED9">
        <w:t>of MT</w:t>
      </w:r>
      <w:r>
        <w:t xml:space="preserve">. The TSA demonstrates robust evidence for a 30% relative benefit for MT compared with IVT for </w:t>
      </w:r>
      <w:proofErr w:type="gramStart"/>
      <w:r>
        <w:t>mRS</w:t>
      </w:r>
      <w:proofErr w:type="gramEnd"/>
      <w:r>
        <w:t xml:space="preserve"> 0 to 2. </w:t>
      </w:r>
    </w:p>
    <w:p w:rsidR="00B05FA6" w:rsidRDefault="00B05FA6" w:rsidP="00537546">
      <w:pPr>
        <w:spacing w:line="480" w:lineRule="auto"/>
        <w:rPr>
          <w:b/>
        </w:rPr>
      </w:pPr>
    </w:p>
    <w:p w:rsidR="00537546" w:rsidRDefault="00537546" w:rsidP="00537546">
      <w:pPr>
        <w:spacing w:line="480" w:lineRule="auto"/>
        <w:rPr>
          <w:b/>
        </w:rPr>
      </w:pPr>
      <w:r>
        <w:rPr>
          <w:b/>
        </w:rPr>
        <w:t>Mortality TSA</w:t>
      </w:r>
    </w:p>
    <w:p w:rsidR="00537546" w:rsidRDefault="00537546" w:rsidP="00537546">
      <w:pPr>
        <w:spacing w:line="480" w:lineRule="auto"/>
        <w:rPr>
          <w:rFonts w:eastAsia="Arial"/>
        </w:rPr>
      </w:pPr>
      <w:r>
        <w:rPr>
          <w:rFonts w:eastAsia="Arial"/>
        </w:rPr>
        <w:t xml:space="preserve">The TSA analysis </w:t>
      </w:r>
      <w:r w:rsidRPr="002F5E27">
        <w:rPr>
          <w:rFonts w:eastAsia="Arial"/>
          <w:highlight w:val="green"/>
        </w:rPr>
        <w:t xml:space="preserve">(Figure </w:t>
      </w:r>
      <w:r w:rsidR="00344118">
        <w:rPr>
          <w:rFonts w:eastAsia="Arial"/>
          <w:highlight w:val="green"/>
        </w:rPr>
        <w:t xml:space="preserve">S2, Appendix </w:t>
      </w:r>
      <w:r w:rsidR="00DA2452">
        <w:rPr>
          <w:rFonts w:eastAsia="Arial"/>
          <w:highlight w:val="green"/>
        </w:rPr>
        <w:t>5</w:t>
      </w:r>
      <w:r w:rsidRPr="002F5E27">
        <w:rPr>
          <w:rFonts w:eastAsia="Arial"/>
          <w:highlight w:val="green"/>
        </w:rPr>
        <w:t>)</w:t>
      </w:r>
      <w:r>
        <w:rPr>
          <w:rFonts w:eastAsia="Arial"/>
        </w:rPr>
        <w:t xml:space="preserve"> shows that the cumulative z-statistic </w:t>
      </w:r>
      <w:r w:rsidR="00B05FA6">
        <w:rPr>
          <w:rFonts w:eastAsia="Arial"/>
        </w:rPr>
        <w:t>curve failed to</w:t>
      </w:r>
      <w:r>
        <w:rPr>
          <w:rFonts w:eastAsia="Arial"/>
        </w:rPr>
        <w:t xml:space="preserve"> cross the traditional boundaries for statistical significance</w:t>
      </w:r>
      <w:r w:rsidR="006B701F">
        <w:rPr>
          <w:rFonts w:eastAsia="Arial"/>
        </w:rPr>
        <w:t xml:space="preserve">; </w:t>
      </w:r>
      <w:r>
        <w:rPr>
          <w:rFonts w:eastAsia="Arial"/>
        </w:rPr>
        <w:t>despite surpassing the diversity adjusted information size requirement (</w:t>
      </w:r>
      <w:r w:rsidR="006B701F">
        <w:rPr>
          <w:rFonts w:eastAsia="Arial"/>
        </w:rPr>
        <w:t>N</w:t>
      </w:r>
      <w:r>
        <w:rPr>
          <w:rFonts w:eastAsia="Arial"/>
        </w:rPr>
        <w:t>=1</w:t>
      </w:r>
      <w:r w:rsidR="006B701F">
        <w:rPr>
          <w:rFonts w:eastAsia="Arial"/>
        </w:rPr>
        <w:t>,</w:t>
      </w:r>
      <w:r>
        <w:rPr>
          <w:rFonts w:eastAsia="Arial"/>
        </w:rPr>
        <w:t xml:space="preserve">803), suggesting a lack of </w:t>
      </w:r>
      <w:r w:rsidR="006B701F">
        <w:rPr>
          <w:rFonts w:eastAsia="Arial"/>
        </w:rPr>
        <w:t xml:space="preserve">robust </w:t>
      </w:r>
      <w:r>
        <w:rPr>
          <w:rFonts w:eastAsia="Arial"/>
        </w:rPr>
        <w:t>evidence to demonstrate a 30% relative risk reduction for MT over IVT. The TSA results suggest that future trials</w:t>
      </w:r>
      <w:r w:rsidR="003D1A79">
        <w:rPr>
          <w:rFonts w:eastAsia="Arial"/>
        </w:rPr>
        <w:t xml:space="preserve"> of MT</w:t>
      </w:r>
      <w:r>
        <w:rPr>
          <w:rFonts w:eastAsia="Arial"/>
        </w:rPr>
        <w:t xml:space="preserve"> are unlikely to demonstrate a significant effect</w:t>
      </w:r>
      <w:r w:rsidR="006B701F">
        <w:rPr>
          <w:rFonts w:eastAsia="Arial"/>
        </w:rPr>
        <w:t xml:space="preserve"> on mortality as </w:t>
      </w:r>
      <w:r>
        <w:rPr>
          <w:rFonts w:eastAsia="Arial"/>
        </w:rPr>
        <w:t>the adjusted 95% CI was 0.57 to 1.13.</w:t>
      </w:r>
    </w:p>
    <w:p w:rsidR="00537546" w:rsidRDefault="00537546" w:rsidP="00537546">
      <w:pPr>
        <w:spacing w:line="480" w:lineRule="auto"/>
        <w:rPr>
          <w:b/>
        </w:rPr>
      </w:pPr>
    </w:p>
    <w:p w:rsidR="00537546" w:rsidRDefault="00537546" w:rsidP="00537546">
      <w:pPr>
        <w:spacing w:after="200" w:line="276" w:lineRule="auto"/>
        <w:rPr>
          <w:b/>
        </w:rPr>
      </w:pPr>
      <w:r>
        <w:rPr>
          <w:b/>
        </w:rPr>
        <w:t>SICH TSA</w:t>
      </w:r>
    </w:p>
    <w:p w:rsidR="00537546" w:rsidRDefault="00537546" w:rsidP="00537546">
      <w:pPr>
        <w:autoSpaceDE w:val="0"/>
        <w:autoSpaceDN w:val="0"/>
        <w:adjustRightInd w:val="0"/>
        <w:spacing w:line="480" w:lineRule="auto"/>
        <w:rPr>
          <w:rFonts w:eastAsia="Arial"/>
        </w:rPr>
      </w:pPr>
      <w:r w:rsidRPr="00F9454A">
        <w:rPr>
          <w:rFonts w:eastAsia="Arial"/>
        </w:rPr>
        <w:t xml:space="preserve">The TSA-adjusted 95% CI was 0.53 to 2.78 (diversity = 0). The diversity adjusted information size was estimated to be </w:t>
      </w:r>
      <w:r w:rsidR="0055373F">
        <w:rPr>
          <w:rFonts w:eastAsia="Arial"/>
        </w:rPr>
        <w:t xml:space="preserve">N = </w:t>
      </w:r>
      <w:r w:rsidRPr="00F9454A">
        <w:rPr>
          <w:rFonts w:eastAsia="Arial"/>
        </w:rPr>
        <w:t>6</w:t>
      </w:r>
      <w:r w:rsidR="00DD0820">
        <w:rPr>
          <w:rFonts w:eastAsia="Arial"/>
        </w:rPr>
        <w:t>,</w:t>
      </w:r>
      <w:r w:rsidRPr="00F9454A">
        <w:rPr>
          <w:rFonts w:eastAsia="Arial"/>
        </w:rPr>
        <w:t xml:space="preserve">057; this number was not reached, suggesting that the meta-analysis is underpowered for the SICH outcome. </w:t>
      </w:r>
      <w:r w:rsidRPr="00344118">
        <w:rPr>
          <w:rFonts w:eastAsia="Arial"/>
          <w:highlight w:val="green"/>
        </w:rPr>
        <w:t xml:space="preserve">Figure </w:t>
      </w:r>
      <w:r w:rsidR="00344118" w:rsidRPr="00344118">
        <w:rPr>
          <w:rFonts w:eastAsia="Arial"/>
          <w:highlight w:val="green"/>
        </w:rPr>
        <w:t>S3</w:t>
      </w:r>
      <w:r w:rsidRPr="00344118">
        <w:rPr>
          <w:rFonts w:eastAsia="Arial"/>
          <w:highlight w:val="green"/>
        </w:rPr>
        <w:t xml:space="preserve"> </w:t>
      </w:r>
      <w:r w:rsidR="00344118" w:rsidRPr="00344118">
        <w:rPr>
          <w:rFonts w:eastAsia="Arial"/>
          <w:highlight w:val="green"/>
        </w:rPr>
        <w:t xml:space="preserve">(Appendix </w:t>
      </w:r>
      <w:r w:rsidR="00DA2452">
        <w:rPr>
          <w:rFonts w:eastAsia="Arial"/>
          <w:highlight w:val="green"/>
        </w:rPr>
        <w:t>5</w:t>
      </w:r>
      <w:r w:rsidR="00344118" w:rsidRPr="00344118">
        <w:rPr>
          <w:rFonts w:eastAsia="Arial"/>
          <w:highlight w:val="green"/>
        </w:rPr>
        <w:t>)</w:t>
      </w:r>
      <w:r w:rsidR="00344118">
        <w:rPr>
          <w:rFonts w:eastAsia="Arial"/>
        </w:rPr>
        <w:t xml:space="preserve"> </w:t>
      </w:r>
      <w:r>
        <w:rPr>
          <w:rFonts w:eastAsia="Arial"/>
        </w:rPr>
        <w:t>shows that t</w:t>
      </w:r>
      <w:r w:rsidRPr="00F9454A">
        <w:rPr>
          <w:rFonts w:eastAsia="Arial"/>
        </w:rPr>
        <w:t xml:space="preserve">he cumulative z-statistic </w:t>
      </w:r>
      <w:r w:rsidR="0055373F">
        <w:rPr>
          <w:rFonts w:eastAsia="Arial"/>
        </w:rPr>
        <w:t>curve</w:t>
      </w:r>
      <w:r w:rsidR="0055373F" w:rsidRPr="00F9454A">
        <w:rPr>
          <w:rFonts w:eastAsia="Arial"/>
        </w:rPr>
        <w:t xml:space="preserve"> </w:t>
      </w:r>
      <w:r w:rsidR="0055373F">
        <w:rPr>
          <w:rFonts w:eastAsia="Arial"/>
        </w:rPr>
        <w:t xml:space="preserve">failed to </w:t>
      </w:r>
      <w:r w:rsidRPr="00F9454A">
        <w:rPr>
          <w:rFonts w:eastAsia="Arial"/>
        </w:rPr>
        <w:t xml:space="preserve">cross the convention </w:t>
      </w:r>
      <w:r w:rsidR="0055373F">
        <w:rPr>
          <w:rFonts w:eastAsia="Arial"/>
        </w:rPr>
        <w:lastRenderedPageBreak/>
        <w:t xml:space="preserve">statistical </w:t>
      </w:r>
      <w:r w:rsidRPr="00F9454A">
        <w:rPr>
          <w:rFonts w:eastAsia="Arial"/>
        </w:rPr>
        <w:t>significance boundary, nor d</w:t>
      </w:r>
      <w:r>
        <w:rPr>
          <w:rFonts w:eastAsia="Arial"/>
        </w:rPr>
        <w:t>oes</w:t>
      </w:r>
      <w:r w:rsidRPr="00F9454A">
        <w:rPr>
          <w:rFonts w:eastAsia="Arial"/>
        </w:rPr>
        <w:t xml:space="preserve"> it cross the boundary for futility</w:t>
      </w:r>
      <w:r w:rsidR="0055373F">
        <w:rPr>
          <w:rFonts w:eastAsia="Arial"/>
        </w:rPr>
        <w:t>, which indicates that future trials may show differences for SICH between MT and IVT</w:t>
      </w:r>
      <w:r w:rsidRPr="00F9454A">
        <w:rPr>
          <w:rFonts w:eastAsia="Arial"/>
        </w:rPr>
        <w:t xml:space="preserve">. </w:t>
      </w:r>
    </w:p>
    <w:p w:rsidR="00537546" w:rsidRDefault="00537546" w:rsidP="00537546">
      <w:pPr>
        <w:autoSpaceDE w:val="0"/>
        <w:autoSpaceDN w:val="0"/>
        <w:adjustRightInd w:val="0"/>
        <w:spacing w:line="480" w:lineRule="auto"/>
        <w:rPr>
          <w:rFonts w:eastAsia="Arial"/>
        </w:rPr>
      </w:pPr>
    </w:p>
    <w:p w:rsidR="00254D5D" w:rsidRPr="00537546" w:rsidRDefault="00254D5D" w:rsidP="00537546">
      <w:pPr>
        <w:autoSpaceDE w:val="0"/>
        <w:autoSpaceDN w:val="0"/>
        <w:adjustRightInd w:val="0"/>
        <w:spacing w:line="480" w:lineRule="auto"/>
        <w:rPr>
          <w:rFonts w:eastAsia="Arial"/>
        </w:rPr>
      </w:pPr>
      <w:r w:rsidRPr="00E94D36">
        <w:rPr>
          <w:b/>
        </w:rPr>
        <w:t>DISCUSSION</w:t>
      </w:r>
      <w:r w:rsidR="00194A4C">
        <w:rPr>
          <w:b/>
        </w:rPr>
        <w:t xml:space="preserve"> </w:t>
      </w:r>
    </w:p>
    <w:p w:rsidR="006C5D58" w:rsidRPr="006C5D58" w:rsidRDefault="003D327A" w:rsidP="006C5D58">
      <w:pPr>
        <w:spacing w:line="480" w:lineRule="auto"/>
        <w:rPr>
          <w:i/>
          <w:color w:val="FF0000"/>
        </w:rPr>
      </w:pPr>
      <w:r>
        <w:rPr>
          <w:color w:val="000000"/>
        </w:rPr>
        <w:t xml:space="preserve">Data from the </w:t>
      </w:r>
      <w:r w:rsidR="00F70935">
        <w:rPr>
          <w:color w:val="000000"/>
        </w:rPr>
        <w:t>five</w:t>
      </w:r>
      <w:r>
        <w:rPr>
          <w:color w:val="000000"/>
        </w:rPr>
        <w:t xml:space="preserve"> MT </w:t>
      </w:r>
      <w:r w:rsidR="004C0663" w:rsidRPr="003D771C">
        <w:rPr>
          <w:b/>
          <w:color w:val="FF0000"/>
        </w:rPr>
        <w:t>randomised clinical</w:t>
      </w:r>
      <w:r w:rsidR="004C0663" w:rsidRPr="003D771C">
        <w:rPr>
          <w:color w:val="FF0000"/>
        </w:rPr>
        <w:t xml:space="preserve"> </w:t>
      </w:r>
      <w:r>
        <w:rPr>
          <w:color w:val="000000"/>
        </w:rPr>
        <w:t xml:space="preserve">trials reporting in 2015 yielded </w:t>
      </w:r>
      <w:r>
        <w:t>significantly increased likelihood of</w:t>
      </w:r>
      <w:r w:rsidRPr="00FF504F">
        <w:t xml:space="preserve"> </w:t>
      </w:r>
      <w:r>
        <w:t xml:space="preserve">functional </w:t>
      </w:r>
      <w:r w:rsidR="001E1211" w:rsidRPr="003D771C">
        <w:rPr>
          <w:b/>
          <w:color w:val="FF0000"/>
        </w:rPr>
        <w:t>independence</w:t>
      </w:r>
      <w:r w:rsidR="001E1211" w:rsidRPr="00FF504F">
        <w:t xml:space="preserve"> </w:t>
      </w:r>
      <w:r>
        <w:t>(</w:t>
      </w:r>
      <w:proofErr w:type="spellStart"/>
      <w:r>
        <w:rPr>
          <w:rFonts w:eastAsia="Arial"/>
        </w:rPr>
        <w:t>mRS</w:t>
      </w:r>
      <w:proofErr w:type="spellEnd"/>
      <w:r>
        <w:rPr>
          <w:rFonts w:eastAsia="Arial"/>
        </w:rPr>
        <w:t xml:space="preserve"> 0 to 2)</w:t>
      </w:r>
      <w:r w:rsidRPr="007D5E10">
        <w:rPr>
          <w:rFonts w:eastAsia="Arial"/>
        </w:rPr>
        <w:t xml:space="preserve"> </w:t>
      </w:r>
      <w:r>
        <w:rPr>
          <w:rFonts w:eastAsia="Arial"/>
        </w:rPr>
        <w:t xml:space="preserve">at 90-days follow-up </w:t>
      </w:r>
      <w:r w:rsidRPr="000C5CD0">
        <w:rPr>
          <w:rFonts w:eastAsia="Arial"/>
        </w:rPr>
        <w:t xml:space="preserve">(OR = </w:t>
      </w:r>
      <w:r>
        <w:rPr>
          <w:rFonts w:eastAsia="Arial"/>
        </w:rPr>
        <w:t>2.39</w:t>
      </w:r>
      <w:r w:rsidRPr="000C5CD0">
        <w:rPr>
          <w:rFonts w:eastAsia="Arial"/>
        </w:rPr>
        <w:t>, 95% CI= 1.</w:t>
      </w:r>
      <w:r>
        <w:rPr>
          <w:rFonts w:eastAsia="Arial"/>
        </w:rPr>
        <w:t>88</w:t>
      </w:r>
      <w:r w:rsidRPr="000C5CD0">
        <w:rPr>
          <w:rFonts w:eastAsia="Arial"/>
        </w:rPr>
        <w:t xml:space="preserve"> to </w:t>
      </w:r>
      <w:r>
        <w:rPr>
          <w:rFonts w:eastAsia="Arial"/>
        </w:rPr>
        <w:t>3.04</w:t>
      </w:r>
      <w:r w:rsidRPr="000C5CD0">
        <w:rPr>
          <w:rFonts w:eastAsia="Arial"/>
        </w:rPr>
        <w:t>)</w:t>
      </w:r>
      <w:r>
        <w:rPr>
          <w:rFonts w:eastAsia="Arial"/>
        </w:rPr>
        <w:t xml:space="preserve">. </w:t>
      </w:r>
      <w:r w:rsidR="00902553">
        <w:rPr>
          <w:color w:val="000000"/>
        </w:rPr>
        <w:t>T</w:t>
      </w:r>
      <w:r w:rsidR="00A140FF" w:rsidRPr="00412D17">
        <w:rPr>
          <w:color w:val="000000"/>
        </w:rPr>
        <w:t xml:space="preserve">he </w:t>
      </w:r>
      <w:r w:rsidR="00A140FF">
        <w:rPr>
          <w:color w:val="000000"/>
        </w:rPr>
        <w:t xml:space="preserve">impact of the increased </w:t>
      </w:r>
      <w:r w:rsidR="00A140FF" w:rsidRPr="00412D17">
        <w:rPr>
          <w:color w:val="000000"/>
        </w:rPr>
        <w:t>evidence base</w:t>
      </w:r>
      <w:r w:rsidR="00525500">
        <w:rPr>
          <w:color w:val="000000"/>
        </w:rPr>
        <w:t xml:space="preserve"> for MT</w:t>
      </w:r>
      <w:r w:rsidR="00A140FF" w:rsidRPr="00412D17">
        <w:rPr>
          <w:color w:val="000000"/>
        </w:rPr>
        <w:t xml:space="preserve"> </w:t>
      </w:r>
      <w:r w:rsidR="00A140FF">
        <w:rPr>
          <w:color w:val="000000"/>
        </w:rPr>
        <w:t>(</w:t>
      </w:r>
      <w:r w:rsidR="00A140FF">
        <w:t>THERAPY</w:t>
      </w:r>
      <w:r w:rsidR="00A140FF" w:rsidRPr="00756E3B">
        <w:rPr>
          <w:highlight w:val="yellow"/>
          <w:vertAlign w:val="superscript"/>
        </w:rPr>
        <w:t>1</w:t>
      </w:r>
      <w:r w:rsidR="00A140FF" w:rsidRPr="00741DEA">
        <w:rPr>
          <w:highlight w:val="yellow"/>
          <w:vertAlign w:val="superscript"/>
        </w:rPr>
        <w:t>2</w:t>
      </w:r>
      <w:r w:rsidR="00A140FF">
        <w:t xml:space="preserve">, </w:t>
      </w:r>
      <w:r w:rsidR="00A140FF" w:rsidRPr="00412D17">
        <w:t>THRACE</w:t>
      </w:r>
      <w:r w:rsidR="00A140FF" w:rsidRPr="00412D17">
        <w:rPr>
          <w:highlight w:val="yellow"/>
          <w:vertAlign w:val="superscript"/>
        </w:rPr>
        <w:t>1</w:t>
      </w:r>
      <w:r w:rsidR="00A140FF" w:rsidRPr="00741DEA">
        <w:rPr>
          <w:highlight w:val="yellow"/>
          <w:vertAlign w:val="superscript"/>
        </w:rPr>
        <w:t>3</w:t>
      </w:r>
      <w:r w:rsidR="00A140FF">
        <w:t>,</w:t>
      </w:r>
      <w:r w:rsidR="00A140FF">
        <w:rPr>
          <w:vertAlign w:val="superscript"/>
        </w:rPr>
        <w:t xml:space="preserve"> </w:t>
      </w:r>
      <w:r w:rsidR="00A140FF" w:rsidRPr="00412D17">
        <w:t>PISTE</w:t>
      </w:r>
      <w:r w:rsidR="00A140FF" w:rsidRPr="00412D17">
        <w:rPr>
          <w:highlight w:val="yellow"/>
          <w:vertAlign w:val="superscript"/>
        </w:rPr>
        <w:t>1</w:t>
      </w:r>
      <w:r w:rsidR="00A140FF" w:rsidRPr="00741DEA">
        <w:rPr>
          <w:highlight w:val="yellow"/>
          <w:vertAlign w:val="superscript"/>
        </w:rPr>
        <w:t>4</w:t>
      </w:r>
      <w:r w:rsidR="00A140FF">
        <w:t xml:space="preserve">) </w:t>
      </w:r>
      <w:r w:rsidR="00A140FF">
        <w:rPr>
          <w:color w:val="000000"/>
        </w:rPr>
        <w:t xml:space="preserve">was a </w:t>
      </w:r>
      <w:r w:rsidR="004671F3">
        <w:rPr>
          <w:color w:val="000000"/>
        </w:rPr>
        <w:t xml:space="preserve">marginally </w:t>
      </w:r>
      <w:r>
        <w:rPr>
          <w:color w:val="000000"/>
        </w:rPr>
        <w:t>decreased effect size, but with increased certainty</w:t>
      </w:r>
      <w:r w:rsidR="00C515E5">
        <w:rPr>
          <w:color w:val="000000"/>
        </w:rPr>
        <w:t xml:space="preserve"> as shown by CIs with a narrower range </w:t>
      </w:r>
      <w:r>
        <w:rPr>
          <w:color w:val="000000"/>
        </w:rPr>
        <w:t>(</w:t>
      </w:r>
      <w:proofErr w:type="gramStart"/>
      <w:r>
        <w:rPr>
          <w:color w:val="000000"/>
        </w:rPr>
        <w:t>mRS</w:t>
      </w:r>
      <w:proofErr w:type="gramEnd"/>
      <w:r>
        <w:rPr>
          <w:color w:val="000000"/>
        </w:rPr>
        <w:t xml:space="preserve"> 0 to 2; </w:t>
      </w:r>
      <w:r w:rsidRPr="00543C22">
        <w:rPr>
          <w:rFonts w:eastAsia="Arial"/>
        </w:rPr>
        <w:t>OR = 2.07, 95% CI = 1.70 to 2.51</w:t>
      </w:r>
      <w:r>
        <w:rPr>
          <w:color w:val="000000"/>
        </w:rPr>
        <w:t>).</w:t>
      </w:r>
      <w:r w:rsidR="00C515E5">
        <w:rPr>
          <w:color w:val="000000"/>
        </w:rPr>
        <w:t xml:space="preserve"> </w:t>
      </w:r>
      <w:r w:rsidR="0055373F" w:rsidRPr="009F7730">
        <w:t>These findings further confirm the effectiveness of MT, in particular with stent retrievers and aspiration devices.</w:t>
      </w:r>
      <w:r w:rsidR="0055373F" w:rsidRPr="006C5D58">
        <w:t xml:space="preserve"> </w:t>
      </w:r>
      <w:r w:rsidR="006C5D58" w:rsidRPr="006C5D58">
        <w:rPr>
          <w:color w:val="FF0000"/>
        </w:rPr>
        <w:t xml:space="preserve"> </w:t>
      </w:r>
      <w:r w:rsidR="00902553" w:rsidRPr="006C5D58">
        <w:t xml:space="preserve">Compared </w:t>
      </w:r>
      <w:r w:rsidR="00C515E5" w:rsidRPr="006C5D58">
        <w:t>with</w:t>
      </w:r>
      <w:r w:rsidR="00902553" w:rsidRPr="006C5D58">
        <w:t xml:space="preserve"> other meta-analyses of MT in the treatment of acute ischaemic stroke, </w:t>
      </w:r>
      <w:r w:rsidR="00C515E5" w:rsidRPr="006C5D58">
        <w:t>including the recent Hermes meta-analysis</w:t>
      </w:r>
      <w:r w:rsidR="0034327D" w:rsidRPr="006C5D58">
        <w:rPr>
          <w:highlight w:val="yellow"/>
          <w:vertAlign w:val="superscript"/>
        </w:rPr>
        <w:t>9-11</w:t>
      </w:r>
      <w:r w:rsidR="00C515E5" w:rsidRPr="006C5D58">
        <w:t xml:space="preserve">, our effect size </w:t>
      </w:r>
      <w:r w:rsidR="003E79A3" w:rsidRPr="006C5D58">
        <w:t xml:space="preserve">for functional independence </w:t>
      </w:r>
      <w:r w:rsidR="00C515E5" w:rsidRPr="006C5D58">
        <w:t>is smaller in</w:t>
      </w:r>
      <w:r w:rsidRPr="006C5D58">
        <w:t xml:space="preserve"> </w:t>
      </w:r>
      <w:r w:rsidR="00C515E5" w:rsidRPr="006C5D58">
        <w:t>magnitude</w:t>
      </w:r>
      <w:r w:rsidR="006C5D58">
        <w:t>.</w:t>
      </w:r>
      <w:r w:rsidR="006C5D58" w:rsidRPr="006C5D58">
        <w:t xml:space="preserve">  </w:t>
      </w:r>
    </w:p>
    <w:p w:rsidR="006C5D58" w:rsidRDefault="006C5D58" w:rsidP="006C5D58">
      <w:pPr>
        <w:spacing w:line="480" w:lineRule="auto"/>
      </w:pPr>
    </w:p>
    <w:p w:rsidR="005E4263" w:rsidRDefault="00A670EB" w:rsidP="005E4263">
      <w:pPr>
        <w:spacing w:line="480" w:lineRule="auto"/>
      </w:pPr>
      <w:r w:rsidRPr="006C5D58">
        <w:t xml:space="preserve">Our pooled effect size for </w:t>
      </w:r>
      <w:r w:rsidR="005E4263">
        <w:t xml:space="preserve">functional independence derived from the 5 </w:t>
      </w:r>
      <w:r w:rsidR="006C5D58" w:rsidRPr="006C5D58">
        <w:t>RCTs</w:t>
      </w:r>
      <w:r w:rsidRPr="006C5D58">
        <w:t xml:space="preserve"> published in 2015 differed to previous meta-analyses</w:t>
      </w:r>
      <w:r w:rsidR="005E4263">
        <w:t>, including meta-analysis conducted by the Hermes collaboration</w:t>
      </w:r>
      <w:r w:rsidR="005E4263" w:rsidRPr="00B73E99">
        <w:rPr>
          <w:color w:val="000000"/>
          <w:highlight w:val="yellow"/>
          <w:vertAlign w:val="superscript"/>
        </w:rPr>
        <w:t>11</w:t>
      </w:r>
      <w:r w:rsidR="005E4263">
        <w:t xml:space="preserve">. This </w:t>
      </w:r>
      <w:r w:rsidR="006C5D58" w:rsidRPr="002F554F">
        <w:t>can be explained by discrepancies in primary dichotomous study data (</w:t>
      </w:r>
      <w:r w:rsidR="005E4263">
        <w:t>A</w:t>
      </w:r>
      <w:r w:rsidR="006C5D58" w:rsidRPr="002F554F">
        <w:t xml:space="preserve">ppendix 4) and calculating unadjusted (as opposed to adjusted) odds ratios. RCTs often adjust their analyses for prognostic factors which are thought to influence </w:t>
      </w:r>
      <w:r w:rsidR="006C5D58" w:rsidRPr="002F554F">
        <w:lastRenderedPageBreak/>
        <w:t>outcomes (</w:t>
      </w:r>
      <w:proofErr w:type="spellStart"/>
      <w:r w:rsidR="006C5D58" w:rsidRPr="002F554F">
        <w:t>e.g</w:t>
      </w:r>
      <w:proofErr w:type="spellEnd"/>
      <w:r w:rsidR="006C5D58" w:rsidRPr="002F554F">
        <w:t xml:space="preserve"> age, severity). Trials published in 2015 used both unadjusted and adjusted pooled effect sizes, and it is worth noting that the latter are unlikely to have </w:t>
      </w:r>
      <w:r w:rsidR="005E4263">
        <w:t xml:space="preserve">been </w:t>
      </w:r>
      <w:r w:rsidR="006C5D58" w:rsidRPr="002F554F">
        <w:t xml:space="preserve">adjusted using the same variables. There is no consensus about whether, or how to pool adjusted and unadjusted findings, although it is regarded best practice to avoid this approach. The simplest option to avoid heterogeneity due to the differences in adjustment with each </w:t>
      </w:r>
      <w:r w:rsidR="006C5D58">
        <w:t>RCT</w:t>
      </w:r>
      <w:r w:rsidR="006C5D58" w:rsidRPr="002F554F">
        <w:t xml:space="preserve"> is to report unadjusted pooled effects, as we have done here.</w:t>
      </w:r>
    </w:p>
    <w:p w:rsidR="00C02869" w:rsidRPr="00C02869" w:rsidRDefault="00C02869" w:rsidP="005E4263">
      <w:pPr>
        <w:spacing w:line="480" w:lineRule="auto"/>
      </w:pPr>
    </w:p>
    <w:p w:rsidR="002125C0" w:rsidRDefault="005E4263" w:rsidP="003E79A3">
      <w:pPr>
        <w:spacing w:line="480" w:lineRule="auto"/>
        <w:rPr>
          <w:bCs/>
        </w:rPr>
      </w:pPr>
      <w:r>
        <w:rPr>
          <w:color w:val="000000"/>
        </w:rPr>
        <w:t>Consistent with previous meta-analyses of MT in the treatment of stroke</w:t>
      </w:r>
      <w:r w:rsidRPr="00B73E99">
        <w:rPr>
          <w:color w:val="000000"/>
          <w:highlight w:val="yellow"/>
          <w:vertAlign w:val="superscript"/>
        </w:rPr>
        <w:t>11</w:t>
      </w:r>
      <w:r>
        <w:rPr>
          <w:color w:val="000000"/>
        </w:rPr>
        <w:t>, w</w:t>
      </w:r>
      <w:r w:rsidR="00C31B28">
        <w:rPr>
          <w:color w:val="000000"/>
        </w:rPr>
        <w:t xml:space="preserve">e identified no </w:t>
      </w:r>
      <w:r w:rsidR="00A140FF">
        <w:rPr>
          <w:color w:val="000000"/>
        </w:rPr>
        <w:t>impact on previous estimates of safety (</w:t>
      </w:r>
      <w:r w:rsidR="00525500">
        <w:rPr>
          <w:color w:val="000000"/>
        </w:rPr>
        <w:t xml:space="preserve">i.e. </w:t>
      </w:r>
      <w:r w:rsidR="00A140FF">
        <w:rPr>
          <w:color w:val="000000"/>
        </w:rPr>
        <w:t xml:space="preserve">no increased risk of mortality </w:t>
      </w:r>
      <w:r w:rsidR="009C297C">
        <w:rPr>
          <w:color w:val="000000"/>
        </w:rPr>
        <w:t>and</w:t>
      </w:r>
      <w:r w:rsidR="00A140FF">
        <w:rPr>
          <w:color w:val="000000"/>
        </w:rPr>
        <w:t xml:space="preserve"> SICH</w:t>
      </w:r>
      <w:r w:rsidR="00525500">
        <w:rPr>
          <w:color w:val="000000"/>
        </w:rPr>
        <w:t xml:space="preserve"> at 90 days and 7-days respectivel</w:t>
      </w:r>
      <w:r w:rsidR="009C297C">
        <w:rPr>
          <w:color w:val="000000"/>
        </w:rPr>
        <w:t>y).</w:t>
      </w:r>
      <w:r w:rsidR="00525500">
        <w:rPr>
          <w:color w:val="000000"/>
        </w:rPr>
        <w:t xml:space="preserve"> </w:t>
      </w:r>
      <w:r w:rsidR="009C297C">
        <w:rPr>
          <w:color w:val="000000"/>
        </w:rPr>
        <w:t>Although our meta-analyses showed</w:t>
      </w:r>
      <w:r w:rsidR="00525500">
        <w:rPr>
          <w:color w:val="000000"/>
        </w:rPr>
        <w:t xml:space="preserve"> a trend </w:t>
      </w:r>
      <w:r w:rsidR="009C297C">
        <w:rPr>
          <w:color w:val="000000"/>
        </w:rPr>
        <w:t>that MT</w:t>
      </w:r>
      <w:r w:rsidR="00525500">
        <w:rPr>
          <w:color w:val="000000"/>
        </w:rPr>
        <w:t xml:space="preserve"> </w:t>
      </w:r>
      <w:r w:rsidR="009C297C">
        <w:rPr>
          <w:color w:val="000000"/>
        </w:rPr>
        <w:t xml:space="preserve">may lead to a </w:t>
      </w:r>
      <w:r w:rsidR="00525500">
        <w:rPr>
          <w:color w:val="000000"/>
        </w:rPr>
        <w:t xml:space="preserve">decreased risk of </w:t>
      </w:r>
      <w:r w:rsidR="009C297C">
        <w:rPr>
          <w:color w:val="000000"/>
        </w:rPr>
        <w:t xml:space="preserve">mortality </w:t>
      </w:r>
      <w:r w:rsidR="00B673C7">
        <w:rPr>
          <w:color w:val="000000"/>
        </w:rPr>
        <w:t xml:space="preserve">this </w:t>
      </w:r>
      <w:r w:rsidR="009C297C">
        <w:rPr>
          <w:color w:val="000000"/>
        </w:rPr>
        <w:t xml:space="preserve">effect </w:t>
      </w:r>
      <w:r w:rsidR="00B673C7">
        <w:rPr>
          <w:color w:val="000000"/>
        </w:rPr>
        <w:t xml:space="preserve">was </w:t>
      </w:r>
      <w:r w:rsidR="009C297C">
        <w:rPr>
          <w:color w:val="000000"/>
        </w:rPr>
        <w:t>not statistically significant</w:t>
      </w:r>
      <w:r w:rsidR="00525500">
        <w:rPr>
          <w:color w:val="000000"/>
        </w:rPr>
        <w:t>.</w:t>
      </w:r>
      <w:r w:rsidR="00A140FF">
        <w:rPr>
          <w:color w:val="000000"/>
        </w:rPr>
        <w:t xml:space="preserve"> </w:t>
      </w:r>
      <w:r w:rsidR="001F5088" w:rsidRPr="001F5088">
        <w:t>In the case of SICH, the divergent definitions and low event rates across the eight trials may have confounded the overall effect for this outcome.</w:t>
      </w:r>
      <w:r w:rsidR="001F5088" w:rsidRPr="001F5088">
        <w:rPr>
          <w:b/>
        </w:rPr>
        <w:t xml:space="preserve"> </w:t>
      </w:r>
      <w:r w:rsidR="003E79A3">
        <w:rPr>
          <w:bCs/>
        </w:rPr>
        <w:t xml:space="preserve">A </w:t>
      </w:r>
      <w:r w:rsidR="003E79A3">
        <w:t>trial sequential analysis</w:t>
      </w:r>
      <w:r w:rsidR="003E79A3">
        <w:rPr>
          <w:bCs/>
        </w:rPr>
        <w:t xml:space="preserve"> confirmed that the meta-analyses fulfilled the information size requirement to satisfy the criterion for ‘sufficient evidence’ on the effectiveness, but not all safety outcomes for MT. The information requirement was met for mortality at 90</w:t>
      </w:r>
      <w:r w:rsidR="00A875A3">
        <w:rPr>
          <w:bCs/>
        </w:rPr>
        <w:t xml:space="preserve"> </w:t>
      </w:r>
      <w:r w:rsidR="00A875A3" w:rsidRPr="003D771C">
        <w:rPr>
          <w:b/>
          <w:bCs/>
          <w:color w:val="FF0000"/>
        </w:rPr>
        <w:t>days</w:t>
      </w:r>
      <w:r w:rsidR="00F702D4">
        <w:rPr>
          <w:bCs/>
        </w:rPr>
        <w:t xml:space="preserve">; </w:t>
      </w:r>
      <w:r w:rsidR="003E79A3">
        <w:rPr>
          <w:bCs/>
        </w:rPr>
        <w:t xml:space="preserve">however </w:t>
      </w:r>
      <w:r w:rsidR="0055373F">
        <w:rPr>
          <w:bCs/>
        </w:rPr>
        <w:t>u</w:t>
      </w:r>
      <w:r w:rsidR="0055373F" w:rsidRPr="00DA66AD">
        <w:t>ncertainty remains as to whether MT is associated with increased risk of SICH</w:t>
      </w:r>
      <w:r w:rsidR="0055373F">
        <w:t>.</w:t>
      </w:r>
      <w:r w:rsidR="00A875A3">
        <w:t xml:space="preserve"> </w:t>
      </w:r>
      <w:r w:rsidR="00A875A3" w:rsidRPr="003D771C">
        <w:rPr>
          <w:b/>
          <w:color w:val="FF0000"/>
        </w:rPr>
        <w:t xml:space="preserve">The robustness of efficacy data for MT would likely prohibit further randomised clinical trials of MT versus no MT. Further data on mortality and SICH could </w:t>
      </w:r>
      <w:r w:rsidR="00A875A3" w:rsidRPr="003D771C">
        <w:rPr>
          <w:b/>
          <w:color w:val="FF0000"/>
        </w:rPr>
        <w:lastRenderedPageBreak/>
        <w:t>reliably be obtained from on-going or planned trials of MT versus MT plus intravenous thrombolysis.</w:t>
      </w:r>
    </w:p>
    <w:p w:rsidR="003E79A3" w:rsidRPr="00EC3837" w:rsidRDefault="003E79A3" w:rsidP="003E79A3">
      <w:pPr>
        <w:spacing w:line="480" w:lineRule="auto"/>
        <w:rPr>
          <w:rFonts w:eastAsia="Calibri"/>
          <w:color w:val="000000"/>
        </w:rPr>
      </w:pPr>
    </w:p>
    <w:p w:rsidR="00356A53" w:rsidRPr="0089222C" w:rsidRDefault="00356A53" w:rsidP="0089222C">
      <w:pPr>
        <w:spacing w:line="480" w:lineRule="auto"/>
      </w:pPr>
      <w:r>
        <w:t xml:space="preserve">Questions remain around how best to image/triage emergent LAO stroke and optimal </w:t>
      </w:r>
      <w:r w:rsidR="0089222C">
        <w:t xml:space="preserve">MT </w:t>
      </w:r>
      <w:r>
        <w:t xml:space="preserve">device types, including </w:t>
      </w:r>
      <w:r w:rsidRPr="00356A53">
        <w:t>technical questions such as</w:t>
      </w:r>
      <w:r w:rsidR="0089222C">
        <w:t xml:space="preserve"> use of</w:t>
      </w:r>
      <w:r w:rsidRPr="00356A53">
        <w:t xml:space="preserve"> stentrievers or aspiration</w:t>
      </w:r>
      <w:r w:rsidR="0089222C">
        <w:t>, including issues around use of different modes of anaesthesia</w:t>
      </w:r>
      <w:r w:rsidR="0089222C" w:rsidRPr="0089222C">
        <w:rPr>
          <w:highlight w:val="yellow"/>
          <w:vertAlign w:val="superscript"/>
        </w:rPr>
        <w:t>3</w:t>
      </w:r>
      <w:r w:rsidR="001B45E5" w:rsidRPr="001B45E5">
        <w:rPr>
          <w:highlight w:val="yellow"/>
          <w:vertAlign w:val="superscript"/>
        </w:rPr>
        <w:t>5</w:t>
      </w:r>
      <w:r w:rsidR="0089222C">
        <w:t xml:space="preserve"> which are currently being addressed in on-going trial</w:t>
      </w:r>
      <w:r w:rsidR="00E01A63">
        <w:t>s</w:t>
      </w:r>
      <w:r w:rsidR="0089222C" w:rsidRPr="0089222C">
        <w:rPr>
          <w:highlight w:val="yellow"/>
          <w:vertAlign w:val="superscript"/>
        </w:rPr>
        <w:t>3</w:t>
      </w:r>
      <w:r w:rsidR="001B45E5">
        <w:rPr>
          <w:highlight w:val="yellow"/>
          <w:vertAlign w:val="superscript"/>
        </w:rPr>
        <w:t>6</w:t>
      </w:r>
      <w:proofErr w:type="gramStart"/>
      <w:r w:rsidR="0089222C" w:rsidRPr="0089222C">
        <w:rPr>
          <w:highlight w:val="yellow"/>
          <w:vertAlign w:val="superscript"/>
        </w:rPr>
        <w:t>,</w:t>
      </w:r>
      <w:r w:rsidR="0089222C" w:rsidRPr="004D7EDC">
        <w:rPr>
          <w:highlight w:val="yellow"/>
          <w:vertAlign w:val="superscript"/>
        </w:rPr>
        <w:t>3</w:t>
      </w:r>
      <w:r w:rsidR="001B45E5" w:rsidRPr="001B45E5">
        <w:rPr>
          <w:highlight w:val="yellow"/>
          <w:vertAlign w:val="superscript"/>
        </w:rPr>
        <w:t>7</w:t>
      </w:r>
      <w:proofErr w:type="gramEnd"/>
      <w:r w:rsidR="00E01A63">
        <w:t>.</w:t>
      </w:r>
      <w:r w:rsidR="0089222C">
        <w:rPr>
          <w:vertAlign w:val="superscript"/>
        </w:rPr>
        <w:t xml:space="preserve"> </w:t>
      </w:r>
      <w:r w:rsidR="0089222C">
        <w:t xml:space="preserve">Efficacy of </w:t>
      </w:r>
      <w:r w:rsidR="00B673C7">
        <w:t xml:space="preserve">either </w:t>
      </w:r>
      <w:r w:rsidR="0089222C">
        <w:t xml:space="preserve">MT </w:t>
      </w:r>
      <w:r w:rsidR="00B673C7">
        <w:t xml:space="preserve">or IVT </w:t>
      </w:r>
      <w:r w:rsidR="0089222C">
        <w:t>for W</w:t>
      </w:r>
      <w:r w:rsidR="00B673C7">
        <w:t>ake up Stroke (</w:t>
      </w:r>
      <w:proofErr w:type="spellStart"/>
      <w:r w:rsidR="00B673C7">
        <w:t>w</w:t>
      </w:r>
      <w:r w:rsidR="0089222C">
        <w:t>US</w:t>
      </w:r>
      <w:proofErr w:type="spellEnd"/>
      <w:r w:rsidR="00B673C7">
        <w:t xml:space="preserve">) </w:t>
      </w:r>
      <w:r w:rsidR="0089222C">
        <w:t>/</w:t>
      </w:r>
      <w:r w:rsidR="00B673C7">
        <w:t xml:space="preserve"> stoke of unknown time onset (</w:t>
      </w:r>
      <w:r w:rsidR="0089222C">
        <w:t>SUTO</w:t>
      </w:r>
      <w:r w:rsidR="00B673C7">
        <w:t>)</w:t>
      </w:r>
      <w:r w:rsidR="0089222C">
        <w:t xml:space="preserve"> is also unclear.</w:t>
      </w:r>
    </w:p>
    <w:p w:rsidR="000124D0" w:rsidRDefault="000124D0" w:rsidP="00356A53">
      <w:pPr>
        <w:spacing w:line="480" w:lineRule="auto"/>
      </w:pPr>
    </w:p>
    <w:p w:rsidR="00C515E5" w:rsidRPr="00212BCB" w:rsidRDefault="00B673C7" w:rsidP="00212BCB">
      <w:pPr>
        <w:shd w:val="clear" w:color="auto" w:fill="FFFFFF"/>
        <w:spacing w:after="200" w:line="480" w:lineRule="auto"/>
        <w:contextualSpacing/>
        <w:rPr>
          <w:b/>
          <w:color w:val="FF0000"/>
          <w:sz w:val="22"/>
          <w:szCs w:val="22"/>
        </w:rPr>
      </w:pPr>
      <w:r>
        <w:t>O</w:t>
      </w:r>
      <w:r w:rsidR="004E03A4" w:rsidRPr="004E03A4">
        <w:t xml:space="preserve">ur findings </w:t>
      </w:r>
      <w:r w:rsidR="001F5088">
        <w:t>make a strong case</w:t>
      </w:r>
      <w:r w:rsidR="00C515E5" w:rsidRPr="004E03A4">
        <w:t xml:space="preserve"> th</w:t>
      </w:r>
      <w:r w:rsidR="004E03A4" w:rsidRPr="004E03A4">
        <w:t>at</w:t>
      </w:r>
      <w:r w:rsidR="00C515E5" w:rsidRPr="004E03A4">
        <w:t xml:space="preserve"> </w:t>
      </w:r>
      <w:r w:rsidR="004E03A4" w:rsidRPr="004E03A4">
        <w:t>no further</w:t>
      </w:r>
      <w:r w:rsidR="00C515E5" w:rsidRPr="004E03A4">
        <w:t xml:space="preserve"> </w:t>
      </w:r>
      <w:r w:rsidR="004E03A4" w:rsidRPr="004E03A4">
        <w:t xml:space="preserve">trials </w:t>
      </w:r>
      <w:r w:rsidR="005A70CA">
        <w:t xml:space="preserve">to evaluate the effectiveness </w:t>
      </w:r>
      <w:r w:rsidR="00C515E5" w:rsidRPr="004E03A4">
        <w:t>of MT</w:t>
      </w:r>
      <w:r w:rsidR="004E03A4" w:rsidRPr="004E03A4">
        <w:t xml:space="preserve"> </w:t>
      </w:r>
      <w:r>
        <w:t xml:space="preserve">versus </w:t>
      </w:r>
      <w:r w:rsidR="008E7BDB" w:rsidRPr="003D771C">
        <w:rPr>
          <w:b/>
          <w:color w:val="FF0000"/>
        </w:rPr>
        <w:t>no MT</w:t>
      </w:r>
      <w:r w:rsidRPr="003D771C">
        <w:rPr>
          <w:color w:val="FF0000"/>
        </w:rPr>
        <w:t xml:space="preserve"> </w:t>
      </w:r>
      <w:r w:rsidR="004E03A4" w:rsidRPr="004E03A4">
        <w:t>are warranted</w:t>
      </w:r>
      <w:r w:rsidR="00C515E5" w:rsidRPr="004E03A4">
        <w:t xml:space="preserve">. </w:t>
      </w:r>
      <w:r w:rsidR="00356A53">
        <w:t xml:space="preserve">Our </w:t>
      </w:r>
      <w:r w:rsidR="004E03A4" w:rsidRPr="004E03A4">
        <w:t>meta-analyses included patients from different healthcare systems</w:t>
      </w:r>
      <w:r w:rsidR="001F5088">
        <w:t>, patient characteristics</w:t>
      </w:r>
      <w:r w:rsidR="004E03A4" w:rsidRPr="004E03A4">
        <w:t xml:space="preserve"> and a range of devices which </w:t>
      </w:r>
      <w:r w:rsidR="00C515E5" w:rsidRPr="004E03A4">
        <w:t xml:space="preserve">shows </w:t>
      </w:r>
      <w:r w:rsidR="001F5088">
        <w:t xml:space="preserve">the </w:t>
      </w:r>
      <w:r w:rsidR="00C515E5" w:rsidRPr="004E03A4">
        <w:t xml:space="preserve">generalisability of </w:t>
      </w:r>
      <w:r w:rsidR="004E03A4" w:rsidRPr="004E03A4">
        <w:t xml:space="preserve">effectiveness and safety of </w:t>
      </w:r>
      <w:r w:rsidR="00C515E5" w:rsidRPr="004E03A4">
        <w:t>MT</w:t>
      </w:r>
      <w:r w:rsidR="008E21EC">
        <w:t xml:space="preserve"> </w:t>
      </w:r>
      <w:r w:rsidR="0055373F">
        <w:t>(with uncertainty around SICH)</w:t>
      </w:r>
      <w:r w:rsidR="004E03A4" w:rsidRPr="004E03A4">
        <w:t xml:space="preserve">. </w:t>
      </w:r>
      <w:r w:rsidR="001F5088">
        <w:t>This assertion is strengthened by our use of full systematic review methodology (including considerations of non-English language</w:t>
      </w:r>
      <w:r>
        <w:t xml:space="preserve"> literature</w:t>
      </w:r>
      <w:r w:rsidR="001F5088">
        <w:t>) and a supplementary trial sequential analysis to establish the robustness of the effect sizes with reference to a specified information size. We also included substantial</w:t>
      </w:r>
      <w:r>
        <w:t>ly</w:t>
      </w:r>
      <w:r w:rsidR="001F5088">
        <w:t xml:space="preserve"> more patient numbers treated with modern MT compared with previous meta-analyses.</w:t>
      </w:r>
    </w:p>
    <w:p w:rsidR="00F84811" w:rsidRDefault="00F84811" w:rsidP="00F84811">
      <w:pPr>
        <w:autoSpaceDE w:val="0"/>
        <w:autoSpaceDN w:val="0"/>
        <w:adjustRightInd w:val="0"/>
        <w:spacing w:line="480" w:lineRule="auto"/>
        <w:rPr>
          <w:bCs/>
          <w:iCs/>
        </w:rPr>
      </w:pPr>
    </w:p>
    <w:p w:rsidR="00212BCB" w:rsidRPr="003D771C" w:rsidRDefault="00212BCB" w:rsidP="00212BCB">
      <w:pPr>
        <w:shd w:val="clear" w:color="auto" w:fill="FFFFFF"/>
        <w:spacing w:after="200" w:line="480" w:lineRule="auto"/>
        <w:contextualSpacing/>
        <w:rPr>
          <w:b/>
          <w:color w:val="FF0000"/>
        </w:rPr>
      </w:pPr>
      <w:r w:rsidRPr="003D771C">
        <w:rPr>
          <w:b/>
          <w:color w:val="FF0000"/>
        </w:rPr>
        <w:lastRenderedPageBreak/>
        <w:t xml:space="preserve">There is </w:t>
      </w:r>
      <w:r w:rsidR="00B221B2" w:rsidRPr="003D771C">
        <w:rPr>
          <w:b/>
          <w:color w:val="FF0000"/>
        </w:rPr>
        <w:t>uncertainty regarding generalisability of published trials to</w:t>
      </w:r>
      <w:r w:rsidRPr="003D771C">
        <w:rPr>
          <w:b/>
          <w:color w:val="FF0000"/>
        </w:rPr>
        <w:t xml:space="preserve"> populations of non-European ancestry (and </w:t>
      </w:r>
      <w:r w:rsidR="00B221B2" w:rsidRPr="003D771C">
        <w:rPr>
          <w:b/>
          <w:color w:val="FF0000"/>
        </w:rPr>
        <w:t xml:space="preserve">countries where there may be marked </w:t>
      </w:r>
      <w:r w:rsidRPr="003D771C">
        <w:rPr>
          <w:b/>
          <w:color w:val="FF0000"/>
        </w:rPr>
        <w:t xml:space="preserve">differences in concomitant healthcare systems); however, given the compelling evidence for the efficacy of MT, it is unlikely that further randomised clinical trials of MT versus no MT will be undertaken. Therefore, </w:t>
      </w:r>
      <w:r w:rsidRPr="003D771C">
        <w:rPr>
          <w:rFonts w:eastAsiaTheme="minorHAnsi"/>
          <w:b/>
          <w:color w:val="FF0000"/>
          <w:lang w:eastAsia="en-US"/>
        </w:rPr>
        <w:t xml:space="preserve">registry data in other populations will be important to confirm that outcomes and safety </w:t>
      </w:r>
      <w:r w:rsidR="007240BC" w:rsidRPr="003D771C">
        <w:rPr>
          <w:rFonts w:eastAsiaTheme="minorHAnsi"/>
          <w:b/>
          <w:color w:val="FF0000"/>
          <w:lang w:eastAsia="en-US"/>
        </w:rPr>
        <w:t xml:space="preserve">in different populations and healthcare systems </w:t>
      </w:r>
      <w:r w:rsidRPr="003D771C">
        <w:rPr>
          <w:rFonts w:eastAsiaTheme="minorHAnsi"/>
          <w:b/>
          <w:color w:val="FF0000"/>
          <w:lang w:eastAsia="en-US"/>
        </w:rPr>
        <w:t xml:space="preserve">are consistent with </w:t>
      </w:r>
      <w:r w:rsidR="00B221B2" w:rsidRPr="003D771C">
        <w:rPr>
          <w:rFonts w:eastAsiaTheme="minorHAnsi"/>
          <w:b/>
          <w:color w:val="FF0000"/>
          <w:lang w:eastAsia="en-US"/>
        </w:rPr>
        <w:t xml:space="preserve">existing </w:t>
      </w:r>
      <w:r w:rsidRPr="003D771C">
        <w:rPr>
          <w:rFonts w:eastAsiaTheme="minorHAnsi"/>
          <w:b/>
          <w:color w:val="FF0000"/>
          <w:lang w:eastAsia="en-US"/>
        </w:rPr>
        <w:t>trial data.</w:t>
      </w:r>
      <w:r w:rsidRPr="003D771C">
        <w:rPr>
          <w:b/>
          <w:color w:val="FF0000"/>
        </w:rPr>
        <w:t xml:space="preserve"> </w:t>
      </w:r>
    </w:p>
    <w:p w:rsidR="00212BCB" w:rsidRPr="003D771C" w:rsidRDefault="00212BCB" w:rsidP="00F84811">
      <w:pPr>
        <w:autoSpaceDE w:val="0"/>
        <w:autoSpaceDN w:val="0"/>
        <w:adjustRightInd w:val="0"/>
        <w:spacing w:line="480" w:lineRule="auto"/>
        <w:rPr>
          <w:bCs/>
          <w:iCs/>
        </w:rPr>
      </w:pPr>
    </w:p>
    <w:p w:rsidR="001F5088" w:rsidRDefault="00F70935" w:rsidP="00F70935">
      <w:pPr>
        <w:spacing w:line="480" w:lineRule="auto"/>
      </w:pPr>
      <w:r w:rsidRPr="00356A53">
        <w:t>Subgroups in many categories are still small especially if the query is broken down by any categorisation of trials e.g. advanced imaging selection/all IVT control or timing of MT since onset from symptoms</w:t>
      </w:r>
      <w:r w:rsidR="00356A53">
        <w:t>. Furthermore, w</w:t>
      </w:r>
      <w:r>
        <w:t>e did not have access to individual patient data</w:t>
      </w:r>
      <w:r w:rsidR="00B673C7">
        <w:t xml:space="preserve"> (IPD)</w:t>
      </w:r>
      <w:r>
        <w:t xml:space="preserve">. However, the </w:t>
      </w:r>
      <w:r w:rsidR="00B673C7">
        <w:t xml:space="preserve">IPD </w:t>
      </w:r>
      <w:r>
        <w:t xml:space="preserve">meta-analysis undertaken by the </w:t>
      </w:r>
      <w:r w:rsidR="001F5088" w:rsidRPr="00F70935">
        <w:t>H</w:t>
      </w:r>
      <w:r>
        <w:t>ermes collaboration</w:t>
      </w:r>
      <w:r w:rsidR="0034327D" w:rsidRPr="0034327D">
        <w:rPr>
          <w:highlight w:val="yellow"/>
          <w:vertAlign w:val="superscript"/>
        </w:rPr>
        <w:t>11</w:t>
      </w:r>
      <w:r>
        <w:t xml:space="preserve"> has</w:t>
      </w:r>
      <w:r w:rsidR="001F5088" w:rsidRPr="00F70935">
        <w:t xml:space="preserve"> already </w:t>
      </w:r>
      <w:r>
        <w:t>reported on</w:t>
      </w:r>
      <w:r w:rsidR="001F5088" w:rsidRPr="00F70935">
        <w:t xml:space="preserve"> patient-level evidence</w:t>
      </w:r>
      <w:r w:rsidRPr="00F70935">
        <w:t xml:space="preserve"> favouring treatment with MT</w:t>
      </w:r>
      <w:r w:rsidR="001F5088" w:rsidRPr="00F70935">
        <w:t xml:space="preserve"> </w:t>
      </w:r>
      <w:r w:rsidRPr="00F70935">
        <w:t>(</w:t>
      </w:r>
      <w:r w:rsidR="001F5088" w:rsidRPr="00F70935">
        <w:t xml:space="preserve">patients aged </w:t>
      </w:r>
      <w:r w:rsidRPr="00F70935">
        <w:t xml:space="preserve">≥ </w:t>
      </w:r>
      <w:r w:rsidR="001F5088" w:rsidRPr="00F70935">
        <w:t xml:space="preserve">80 years, </w:t>
      </w:r>
      <w:r w:rsidRPr="00F70935">
        <w:t>patients</w:t>
      </w:r>
      <w:r w:rsidR="001F5088" w:rsidRPr="00F70935">
        <w:t xml:space="preserve"> randomised </w:t>
      </w:r>
      <w:r w:rsidRPr="00F70935">
        <w:t>&gt;</w:t>
      </w:r>
      <w:r w:rsidR="001F5088" w:rsidRPr="00F70935">
        <w:t xml:space="preserve"> 300 min after symptom onset, and </w:t>
      </w:r>
      <w:r w:rsidRPr="00F70935">
        <w:t xml:space="preserve">patients </w:t>
      </w:r>
      <w:r w:rsidR="001F5088" w:rsidRPr="00F70935">
        <w:t xml:space="preserve">not eligible for </w:t>
      </w:r>
      <w:r w:rsidRPr="00F70935">
        <w:t>IV</w:t>
      </w:r>
      <w:r w:rsidR="00B673C7">
        <w:t>T</w:t>
      </w:r>
      <w:r w:rsidRPr="00F70935">
        <w:t xml:space="preserve">). </w:t>
      </w:r>
      <w:r w:rsidR="006A13C9">
        <w:t>An updated</w:t>
      </w:r>
      <w:r w:rsidRPr="00F70935">
        <w:t xml:space="preserve"> meta-analysis of individual patient is planned</w:t>
      </w:r>
      <w:r w:rsidR="00356A53" w:rsidRPr="00356A53">
        <w:rPr>
          <w:highlight w:val="yellow"/>
          <w:vertAlign w:val="superscript"/>
        </w:rPr>
        <w:t>3</w:t>
      </w:r>
      <w:r w:rsidR="001B45E5" w:rsidRPr="001B45E5">
        <w:rPr>
          <w:highlight w:val="yellow"/>
          <w:vertAlign w:val="superscript"/>
        </w:rPr>
        <w:t>8</w:t>
      </w:r>
      <w:r w:rsidR="009447F8">
        <w:t>,</w:t>
      </w:r>
      <w:r w:rsidRPr="00F70935">
        <w:t xml:space="preserve"> and this will add further evidence in terms of sub-groups </w:t>
      </w:r>
      <w:r w:rsidR="006A13C9">
        <w:t>with differential</w:t>
      </w:r>
      <w:r w:rsidRPr="00F70935">
        <w:t xml:space="preserve"> </w:t>
      </w:r>
      <w:r w:rsidR="006A13C9">
        <w:t xml:space="preserve">effectiveness </w:t>
      </w:r>
      <w:r w:rsidRPr="00F70935">
        <w:t xml:space="preserve">and safety of MT. </w:t>
      </w:r>
    </w:p>
    <w:p w:rsidR="00F70935" w:rsidRDefault="00F70935" w:rsidP="00F70935">
      <w:pPr>
        <w:spacing w:line="480" w:lineRule="auto"/>
      </w:pPr>
    </w:p>
    <w:p w:rsidR="0089222C" w:rsidRPr="00E01A63" w:rsidRDefault="0055373F" w:rsidP="00E01A63">
      <w:pPr>
        <w:spacing w:line="480" w:lineRule="auto"/>
      </w:pPr>
      <w:r>
        <w:t>Given the robustness and generalisability of the evidence base for MT, t</w:t>
      </w:r>
      <w:r w:rsidRPr="000A78A7">
        <w:t xml:space="preserve">here is a pressing need </w:t>
      </w:r>
      <w:r>
        <w:t>to invest in acute stroke care services to support delivery of this</w:t>
      </w:r>
      <w:r w:rsidRPr="000A78A7">
        <w:t xml:space="preserve"> com</w:t>
      </w:r>
      <w:r>
        <w:t xml:space="preserve">plex </w:t>
      </w:r>
      <w:r>
        <w:lastRenderedPageBreak/>
        <w:t xml:space="preserve">high technology service to all eligible </w:t>
      </w:r>
      <w:r w:rsidRPr="000A78A7">
        <w:t>patients</w:t>
      </w:r>
      <w:r w:rsidR="00E435A1">
        <w:t>.</w:t>
      </w:r>
      <w:r w:rsidR="001F5088">
        <w:t xml:space="preserve"> In the UK, </w:t>
      </w:r>
      <w:r w:rsidR="00FB00CC">
        <w:t>few</w:t>
      </w:r>
      <w:r w:rsidR="00B673C7">
        <w:t xml:space="preserve"> </w:t>
      </w:r>
      <w:r w:rsidR="00AF1E2F">
        <w:t xml:space="preserve">centres provide </w:t>
      </w:r>
      <w:r w:rsidR="00FB00CC">
        <w:t xml:space="preserve">24/7 </w:t>
      </w:r>
      <w:r w:rsidR="00AF1E2F">
        <w:t xml:space="preserve">MT and </w:t>
      </w:r>
      <w:r w:rsidR="001F5088">
        <w:t xml:space="preserve">there is </w:t>
      </w:r>
      <w:r w:rsidR="00AF1E2F">
        <w:t xml:space="preserve">large variability between services in MT </w:t>
      </w:r>
      <w:r w:rsidR="00B673C7">
        <w:t xml:space="preserve">pathways </w:t>
      </w:r>
      <w:r w:rsidR="00AF1E2F">
        <w:t>and delivery</w:t>
      </w:r>
      <w:r w:rsidR="00AF1E2F" w:rsidRPr="00AF1E2F">
        <w:rPr>
          <w:highlight w:val="yellow"/>
          <w:vertAlign w:val="superscript"/>
        </w:rPr>
        <w:t>3</w:t>
      </w:r>
      <w:r w:rsidR="001B45E5" w:rsidRPr="001B45E5">
        <w:rPr>
          <w:highlight w:val="yellow"/>
          <w:vertAlign w:val="superscript"/>
        </w:rPr>
        <w:t>9</w:t>
      </w:r>
      <w:r w:rsidR="00E01A63">
        <w:t>.</w:t>
      </w:r>
      <w:r w:rsidR="00AF1E2F">
        <w:rPr>
          <w:vertAlign w:val="superscript"/>
        </w:rPr>
        <w:t xml:space="preserve"> </w:t>
      </w:r>
      <w:r w:rsidR="00AF1E2F">
        <w:t xml:space="preserve">A recent study has also shown that 10% of all stroke </w:t>
      </w:r>
      <w:r w:rsidR="00B673C7">
        <w:t xml:space="preserve">admissions </w:t>
      </w:r>
      <w:r w:rsidR="00AF1E2F">
        <w:t>in the UK could benefit from MT</w:t>
      </w:r>
      <w:r w:rsidR="001B45E5" w:rsidRPr="001B45E5">
        <w:rPr>
          <w:highlight w:val="yellow"/>
          <w:vertAlign w:val="superscript"/>
        </w:rPr>
        <w:t>40</w:t>
      </w:r>
      <w:r w:rsidR="009447F8">
        <w:t>.</w:t>
      </w:r>
      <w:r w:rsidR="00AF1E2F">
        <w:t xml:space="preserve"> </w:t>
      </w:r>
      <w:r w:rsidR="007E18B4" w:rsidRPr="003D771C">
        <w:rPr>
          <w:b/>
          <w:color w:val="FF0000"/>
        </w:rPr>
        <w:t>Economic analyses of MT indicate substantial gains in quality adjusted life years and cost-savings</w:t>
      </w:r>
      <w:r w:rsidR="007E18B4" w:rsidRPr="007E18B4">
        <w:rPr>
          <w:highlight w:val="yellow"/>
          <w:vertAlign w:val="superscript"/>
        </w:rPr>
        <w:t>4</w:t>
      </w:r>
      <w:r w:rsidR="001B45E5">
        <w:rPr>
          <w:highlight w:val="yellow"/>
          <w:vertAlign w:val="superscript"/>
        </w:rPr>
        <w:t>1</w:t>
      </w:r>
      <w:r w:rsidR="007E18B4" w:rsidRPr="007E18B4">
        <w:rPr>
          <w:highlight w:val="yellow"/>
          <w:vertAlign w:val="superscript"/>
        </w:rPr>
        <w:t>,</w:t>
      </w:r>
      <w:r w:rsidR="007E18B4" w:rsidRPr="001B45E5">
        <w:rPr>
          <w:highlight w:val="yellow"/>
          <w:vertAlign w:val="superscript"/>
        </w:rPr>
        <w:t>4</w:t>
      </w:r>
      <w:r w:rsidR="001B45E5" w:rsidRPr="001B45E5">
        <w:rPr>
          <w:highlight w:val="yellow"/>
          <w:vertAlign w:val="superscript"/>
        </w:rPr>
        <w:t>2</w:t>
      </w:r>
      <w:r w:rsidR="007E18B4" w:rsidRPr="003D771C">
        <w:rPr>
          <w:b/>
          <w:color w:val="FF0000"/>
        </w:rPr>
        <w:t xml:space="preserve">, with one analysis </w:t>
      </w:r>
      <w:r w:rsidR="006F3BC6" w:rsidRPr="003D771C">
        <w:rPr>
          <w:b/>
          <w:color w:val="FF0000"/>
        </w:rPr>
        <w:t>reporting</w:t>
      </w:r>
      <w:r w:rsidR="007E18B4" w:rsidRPr="003D771C">
        <w:rPr>
          <w:b/>
          <w:color w:val="FF0000"/>
        </w:rPr>
        <w:t xml:space="preserve"> larger gains for younger patients</w:t>
      </w:r>
      <w:r w:rsidR="007E18B4" w:rsidRPr="007E18B4">
        <w:rPr>
          <w:highlight w:val="yellow"/>
          <w:vertAlign w:val="superscript"/>
        </w:rPr>
        <w:t>4</w:t>
      </w:r>
      <w:r w:rsidR="001B45E5" w:rsidRPr="001B45E5">
        <w:rPr>
          <w:highlight w:val="yellow"/>
          <w:vertAlign w:val="superscript"/>
        </w:rPr>
        <w:t>2</w:t>
      </w:r>
      <w:r w:rsidR="007E18B4">
        <w:t xml:space="preserve">. </w:t>
      </w:r>
      <w:r w:rsidR="008D5A3C" w:rsidRPr="003D771C">
        <w:rPr>
          <w:b/>
          <w:color w:val="FF0000"/>
        </w:rPr>
        <w:t xml:space="preserve">Costs </w:t>
      </w:r>
      <w:r w:rsidR="0089222C" w:rsidRPr="00E01A63">
        <w:t xml:space="preserve">or cost effectiveness </w:t>
      </w:r>
      <w:r w:rsidR="008D5A3C" w:rsidRPr="003D771C">
        <w:rPr>
          <w:b/>
          <w:color w:val="FF0000"/>
        </w:rPr>
        <w:t xml:space="preserve">of MT </w:t>
      </w:r>
      <w:r w:rsidR="0089222C" w:rsidRPr="00E01A63">
        <w:t xml:space="preserve">to </w:t>
      </w:r>
      <w:r w:rsidR="00AF1E2F">
        <w:t>inform service re-design</w:t>
      </w:r>
      <w:r w:rsidR="008D5A3C">
        <w:t xml:space="preserve"> </w:t>
      </w:r>
      <w:r w:rsidR="00AF1E2F">
        <w:t xml:space="preserve">is currently </w:t>
      </w:r>
      <w:r w:rsidR="00B673C7">
        <w:t xml:space="preserve">the subject of much research in the UK and </w:t>
      </w:r>
      <w:r w:rsidR="00662FB0" w:rsidRPr="003D771C">
        <w:rPr>
          <w:b/>
          <w:color w:val="FF0000"/>
        </w:rPr>
        <w:t>elsewhere</w:t>
      </w:r>
      <w:r w:rsidR="00662FB0" w:rsidRPr="003D771C">
        <w:rPr>
          <w:highlight w:val="yellow"/>
          <w:vertAlign w:val="superscript"/>
        </w:rPr>
        <w:t>4</w:t>
      </w:r>
      <w:r w:rsidR="001B45E5" w:rsidRPr="001B45E5">
        <w:rPr>
          <w:highlight w:val="yellow"/>
          <w:vertAlign w:val="superscript"/>
        </w:rPr>
        <w:t>3</w:t>
      </w:r>
      <w:r w:rsidR="00AF1E2F">
        <w:t>.</w:t>
      </w:r>
    </w:p>
    <w:p w:rsidR="0089222C" w:rsidRDefault="0089222C" w:rsidP="0089222C">
      <w:pPr>
        <w:autoSpaceDE w:val="0"/>
        <w:autoSpaceDN w:val="0"/>
        <w:adjustRightInd w:val="0"/>
        <w:spacing w:line="480" w:lineRule="auto"/>
        <w:rPr>
          <w:bCs/>
          <w:iCs/>
        </w:rPr>
      </w:pPr>
    </w:p>
    <w:p w:rsidR="00254D5D" w:rsidRPr="001F384A" w:rsidRDefault="00254D5D" w:rsidP="00781A62">
      <w:pPr>
        <w:spacing w:line="480" w:lineRule="auto"/>
        <w:rPr>
          <w:b/>
        </w:rPr>
      </w:pPr>
      <w:r w:rsidRPr="001F384A">
        <w:rPr>
          <w:b/>
        </w:rPr>
        <w:t>CONCLUSIONS</w:t>
      </w:r>
    </w:p>
    <w:p w:rsidR="0020072A" w:rsidRPr="00426CDE" w:rsidRDefault="00D76BC2" w:rsidP="00781A62">
      <w:pPr>
        <w:spacing w:line="480" w:lineRule="auto"/>
      </w:pPr>
      <w:r>
        <w:rPr>
          <w:bCs/>
        </w:rPr>
        <w:t xml:space="preserve">The expanded evidence base for </w:t>
      </w:r>
      <w:r w:rsidR="00F23550" w:rsidRPr="000A78A7">
        <w:rPr>
          <w:bCs/>
        </w:rPr>
        <w:t xml:space="preserve">MT </w:t>
      </w:r>
      <w:r>
        <w:rPr>
          <w:bCs/>
        </w:rPr>
        <w:t xml:space="preserve">yielded a more </w:t>
      </w:r>
      <w:r w:rsidR="00131426" w:rsidRPr="003D771C">
        <w:rPr>
          <w:b/>
          <w:bCs/>
          <w:color w:val="FF0000"/>
        </w:rPr>
        <w:t xml:space="preserve">precise </w:t>
      </w:r>
      <w:r>
        <w:rPr>
          <w:bCs/>
        </w:rPr>
        <w:t xml:space="preserve">assessment of effectiveness in terms of functional </w:t>
      </w:r>
      <w:r w:rsidR="00B673C7">
        <w:rPr>
          <w:bCs/>
        </w:rPr>
        <w:t>in</w:t>
      </w:r>
      <w:r>
        <w:rPr>
          <w:bCs/>
        </w:rPr>
        <w:t>dependence (</w:t>
      </w:r>
      <w:proofErr w:type="gramStart"/>
      <w:r>
        <w:rPr>
          <w:bCs/>
        </w:rPr>
        <w:t>mRS</w:t>
      </w:r>
      <w:proofErr w:type="gramEnd"/>
      <w:r>
        <w:rPr>
          <w:bCs/>
        </w:rPr>
        <w:t xml:space="preserve"> 0 to 2)</w:t>
      </w:r>
      <w:r w:rsidR="00F23550" w:rsidRPr="000A78A7">
        <w:t xml:space="preserve">, with no increased risk of </w:t>
      </w:r>
      <w:r w:rsidR="00425916" w:rsidRPr="000A78A7">
        <w:t>mortality</w:t>
      </w:r>
      <w:r w:rsidR="00F23550" w:rsidRPr="000A78A7">
        <w:t xml:space="preserve"> or SICH.</w:t>
      </w:r>
      <w:r w:rsidR="00094FBE" w:rsidRPr="000A78A7">
        <w:t xml:space="preserve"> </w:t>
      </w:r>
      <w:r w:rsidR="00426CDE" w:rsidRPr="00DA66AD">
        <w:t>Uncertainty remains as to whether MT reduces mortality or is associated with increased risk of SICH</w:t>
      </w:r>
      <w:r w:rsidR="00426CDE">
        <w:t xml:space="preserve">. </w:t>
      </w:r>
    </w:p>
    <w:p w:rsidR="00580BE3" w:rsidRDefault="00580BE3" w:rsidP="00781A62">
      <w:pPr>
        <w:spacing w:line="480" w:lineRule="auto"/>
        <w:rPr>
          <w:b/>
        </w:rPr>
      </w:pPr>
    </w:p>
    <w:p w:rsidR="005B0200" w:rsidRPr="00C326CE" w:rsidRDefault="005B0200" w:rsidP="00C326CE">
      <w:pPr>
        <w:spacing w:after="200" w:line="480" w:lineRule="auto"/>
      </w:pPr>
      <w:r w:rsidRPr="00C326CE">
        <w:br w:type="page"/>
      </w:r>
    </w:p>
    <w:p w:rsidR="00530E3A" w:rsidRPr="00530E3A" w:rsidRDefault="00530E3A" w:rsidP="00530E3A">
      <w:pPr>
        <w:spacing w:line="480" w:lineRule="auto"/>
        <w:ind w:left="426" w:hanging="426"/>
      </w:pPr>
      <w:r w:rsidRPr="00530E3A">
        <w:rPr>
          <w:b/>
        </w:rPr>
        <w:lastRenderedPageBreak/>
        <w:t>REFERENCES</w:t>
      </w:r>
    </w:p>
    <w:p w:rsidR="00530E3A" w:rsidRPr="00530E3A" w:rsidRDefault="00530E3A" w:rsidP="00530E3A">
      <w:pPr>
        <w:numPr>
          <w:ilvl w:val="0"/>
          <w:numId w:val="24"/>
        </w:numPr>
        <w:suppressLineNumbers/>
        <w:spacing w:line="480" w:lineRule="auto"/>
        <w:ind w:left="426" w:hanging="426"/>
        <w:rPr>
          <w:lang w:val="x-none" w:eastAsia="x-none" w:bidi="en-US"/>
        </w:rPr>
      </w:pPr>
      <w:proofErr w:type="spellStart"/>
      <w:r w:rsidRPr="00530E3A">
        <w:rPr>
          <w:lang w:val="x-none" w:eastAsia="x-none" w:bidi="en-US"/>
        </w:rPr>
        <w:t>Wardlaw</w:t>
      </w:r>
      <w:proofErr w:type="spellEnd"/>
      <w:r w:rsidRPr="00530E3A">
        <w:rPr>
          <w:lang w:val="x-none" w:eastAsia="x-none" w:bidi="en-US"/>
        </w:rPr>
        <w:t xml:space="preserve"> JM, Murray V, Berge E, </w:t>
      </w:r>
      <w:r w:rsidRPr="00530E3A">
        <w:rPr>
          <w:lang w:eastAsia="x-none" w:bidi="en-US"/>
        </w:rPr>
        <w:t xml:space="preserve">del </w:t>
      </w:r>
      <w:proofErr w:type="spellStart"/>
      <w:r w:rsidRPr="00530E3A">
        <w:rPr>
          <w:lang w:eastAsia="x-none" w:bidi="en-US"/>
        </w:rPr>
        <w:t>Zoppo</w:t>
      </w:r>
      <w:proofErr w:type="spellEnd"/>
      <w:r w:rsidRPr="00530E3A">
        <w:rPr>
          <w:lang w:eastAsia="x-none" w:bidi="en-US"/>
        </w:rPr>
        <w:t xml:space="preserve"> G, </w:t>
      </w:r>
      <w:proofErr w:type="spellStart"/>
      <w:r w:rsidRPr="00530E3A">
        <w:rPr>
          <w:lang w:eastAsia="x-none" w:bidi="en-US"/>
        </w:rPr>
        <w:t>Sandercock</w:t>
      </w:r>
      <w:proofErr w:type="spellEnd"/>
      <w:r w:rsidRPr="00530E3A">
        <w:rPr>
          <w:lang w:eastAsia="x-none" w:bidi="en-US"/>
        </w:rPr>
        <w:t xml:space="preserve"> P, Lindley RL, Cohen G: </w:t>
      </w:r>
      <w:r w:rsidRPr="00530E3A">
        <w:rPr>
          <w:lang w:val="x-none" w:eastAsia="x-none" w:bidi="en-US"/>
        </w:rPr>
        <w:t xml:space="preserve"> </w:t>
      </w:r>
      <w:r w:rsidRPr="00530E3A">
        <w:rPr>
          <w:iCs/>
          <w:lang w:val="x-none" w:eastAsia="x-none" w:bidi="en-US"/>
        </w:rPr>
        <w:t>Recombinant tissue plasminogen activator for acute ischaemic stroke: an updated systematic review and meta-analysis.</w:t>
      </w:r>
      <w:r w:rsidRPr="00530E3A">
        <w:rPr>
          <w:iCs/>
          <w:lang w:eastAsia="x-none" w:bidi="en-US"/>
        </w:rPr>
        <w:t xml:space="preserve"> </w:t>
      </w:r>
      <w:r w:rsidRPr="00530E3A">
        <w:rPr>
          <w:i/>
          <w:lang w:val="x-none" w:eastAsia="x-none" w:bidi="en-US"/>
        </w:rPr>
        <w:t>Lancet</w:t>
      </w:r>
      <w:r w:rsidRPr="00530E3A">
        <w:rPr>
          <w:lang w:eastAsia="x-none" w:bidi="en-US"/>
        </w:rPr>
        <w:t xml:space="preserve"> 2012, </w:t>
      </w:r>
      <w:r w:rsidRPr="00530E3A">
        <w:rPr>
          <w:bCs/>
          <w:lang w:val="x-none" w:eastAsia="x-none" w:bidi="en-US"/>
        </w:rPr>
        <w:t>379</w:t>
      </w:r>
      <w:r w:rsidRPr="00530E3A">
        <w:rPr>
          <w:lang w:val="x-none" w:eastAsia="x-none" w:bidi="en-US"/>
        </w:rPr>
        <w:t>:2364-</w:t>
      </w:r>
      <w:r w:rsidRPr="00530E3A">
        <w:rPr>
          <w:lang w:eastAsia="x-none" w:bidi="en-US"/>
        </w:rPr>
        <w:t>23</w:t>
      </w:r>
      <w:r w:rsidRPr="00530E3A">
        <w:rPr>
          <w:lang w:val="x-none" w:eastAsia="x-none" w:bidi="en-US"/>
        </w:rPr>
        <w:t>72</w:t>
      </w:r>
      <w:r w:rsidRPr="00530E3A">
        <w:rPr>
          <w:lang w:eastAsia="x-none" w:bidi="en-US"/>
        </w:rPr>
        <w:t>.</w:t>
      </w:r>
    </w:p>
    <w:p w:rsidR="00530E3A" w:rsidRPr="00EC3837" w:rsidRDefault="00530E3A" w:rsidP="00530E3A">
      <w:pPr>
        <w:numPr>
          <w:ilvl w:val="0"/>
          <w:numId w:val="24"/>
        </w:numPr>
        <w:suppressLineNumbers/>
        <w:spacing w:line="480" w:lineRule="auto"/>
        <w:ind w:left="426" w:hanging="426"/>
        <w:rPr>
          <w:rFonts w:eastAsia="Calibri"/>
          <w:lang w:eastAsia="en-US"/>
        </w:rPr>
      </w:pPr>
      <w:proofErr w:type="spellStart"/>
      <w:r w:rsidRPr="00EC3837">
        <w:rPr>
          <w:rFonts w:eastAsia="Calibri"/>
        </w:rPr>
        <w:t>Hacke</w:t>
      </w:r>
      <w:proofErr w:type="spellEnd"/>
      <w:r w:rsidRPr="00EC3837">
        <w:rPr>
          <w:rFonts w:eastAsia="Calibri"/>
        </w:rPr>
        <w:t xml:space="preserve"> W, </w:t>
      </w:r>
      <w:proofErr w:type="spellStart"/>
      <w:r w:rsidRPr="00EC3837">
        <w:rPr>
          <w:rFonts w:eastAsia="Calibri"/>
        </w:rPr>
        <w:t>Kaste</w:t>
      </w:r>
      <w:proofErr w:type="spellEnd"/>
      <w:r w:rsidRPr="00EC3837">
        <w:rPr>
          <w:rFonts w:eastAsia="Calibri"/>
        </w:rPr>
        <w:t xml:space="preserve"> M, </w:t>
      </w:r>
      <w:proofErr w:type="spellStart"/>
      <w:r w:rsidRPr="00EC3837">
        <w:rPr>
          <w:rFonts w:eastAsia="Calibri"/>
        </w:rPr>
        <w:t>Bluhmki</w:t>
      </w:r>
      <w:proofErr w:type="spellEnd"/>
      <w:r w:rsidRPr="00EC3837">
        <w:rPr>
          <w:rFonts w:eastAsia="Calibri"/>
        </w:rPr>
        <w:t xml:space="preserve"> E, </w:t>
      </w:r>
      <w:proofErr w:type="spellStart"/>
      <w:r w:rsidRPr="00EC3837">
        <w:rPr>
          <w:rFonts w:eastAsia="Calibri"/>
        </w:rPr>
        <w:t>Brozman</w:t>
      </w:r>
      <w:proofErr w:type="spellEnd"/>
      <w:r w:rsidRPr="00EC3837">
        <w:rPr>
          <w:rFonts w:eastAsia="Calibri"/>
        </w:rPr>
        <w:t xml:space="preserve"> M, </w:t>
      </w:r>
      <w:proofErr w:type="spellStart"/>
      <w:r w:rsidRPr="00EC3837">
        <w:rPr>
          <w:rFonts w:eastAsia="Calibri"/>
        </w:rPr>
        <w:t>Dávalos</w:t>
      </w:r>
      <w:proofErr w:type="spellEnd"/>
      <w:r w:rsidRPr="00EC3837">
        <w:rPr>
          <w:rFonts w:eastAsia="Calibri"/>
        </w:rPr>
        <w:t xml:space="preserve"> A, </w:t>
      </w:r>
      <w:proofErr w:type="spellStart"/>
      <w:r w:rsidRPr="00EC3837">
        <w:rPr>
          <w:rFonts w:eastAsia="Calibri"/>
        </w:rPr>
        <w:t>Guidetti</w:t>
      </w:r>
      <w:proofErr w:type="spellEnd"/>
      <w:r w:rsidRPr="00EC3837">
        <w:rPr>
          <w:rFonts w:eastAsia="Calibri"/>
        </w:rPr>
        <w:t xml:space="preserve"> D, </w:t>
      </w:r>
      <w:r w:rsidR="008561C6" w:rsidRPr="00EC3837">
        <w:rPr>
          <w:rFonts w:eastAsia="Calibri"/>
        </w:rPr>
        <w:t>et al</w:t>
      </w:r>
      <w:r w:rsidRPr="00EC3837">
        <w:rPr>
          <w:rFonts w:eastAsia="Calibri"/>
        </w:rPr>
        <w:t xml:space="preserve">: Thrombolysis with </w:t>
      </w:r>
      <w:proofErr w:type="spellStart"/>
      <w:r w:rsidRPr="00EC3837">
        <w:rPr>
          <w:rFonts w:eastAsia="Calibri"/>
        </w:rPr>
        <w:t>alteplase</w:t>
      </w:r>
      <w:proofErr w:type="spellEnd"/>
      <w:r w:rsidRPr="00EC3837">
        <w:rPr>
          <w:rFonts w:eastAsia="Calibri"/>
        </w:rPr>
        <w:t xml:space="preserve"> 3 to 4.5 hours after acute ischemic stroke. </w:t>
      </w:r>
      <w:r w:rsidRPr="00EC3837">
        <w:rPr>
          <w:rFonts w:eastAsia="Calibri"/>
          <w:i/>
        </w:rPr>
        <w:t xml:space="preserve">New </w:t>
      </w:r>
      <w:proofErr w:type="spellStart"/>
      <w:r w:rsidRPr="00EC3837">
        <w:rPr>
          <w:rFonts w:eastAsia="Calibri"/>
          <w:i/>
        </w:rPr>
        <w:t>Engl</w:t>
      </w:r>
      <w:proofErr w:type="spellEnd"/>
      <w:r w:rsidRPr="00EC3837">
        <w:rPr>
          <w:rFonts w:eastAsia="Calibri"/>
          <w:i/>
        </w:rPr>
        <w:t xml:space="preserve"> J Med</w:t>
      </w:r>
      <w:r w:rsidRPr="00EC3837">
        <w:rPr>
          <w:rFonts w:eastAsia="Calibri"/>
        </w:rPr>
        <w:t xml:space="preserve"> 2008, 359:1317-1329.</w:t>
      </w:r>
    </w:p>
    <w:p w:rsidR="00530E3A" w:rsidRPr="00EC3837" w:rsidRDefault="00530E3A" w:rsidP="00530E3A">
      <w:pPr>
        <w:numPr>
          <w:ilvl w:val="0"/>
          <w:numId w:val="24"/>
        </w:numPr>
        <w:spacing w:line="480" w:lineRule="auto"/>
        <w:ind w:left="426" w:hanging="426"/>
        <w:contextualSpacing/>
        <w:rPr>
          <w:rFonts w:eastAsia="Calibri"/>
          <w:lang w:eastAsia="en-US"/>
        </w:rPr>
      </w:pPr>
      <w:r w:rsidRPr="00EC3837">
        <w:rPr>
          <w:rFonts w:eastAsia="Calibri"/>
        </w:rPr>
        <w:t xml:space="preserve">Lees KR, </w:t>
      </w:r>
      <w:proofErr w:type="spellStart"/>
      <w:r w:rsidRPr="00EC3837">
        <w:rPr>
          <w:rFonts w:eastAsia="Calibri"/>
        </w:rPr>
        <w:t>Bluhmki</w:t>
      </w:r>
      <w:proofErr w:type="spellEnd"/>
      <w:r w:rsidRPr="00EC3837">
        <w:rPr>
          <w:rFonts w:eastAsia="Calibri"/>
        </w:rPr>
        <w:t xml:space="preserve"> E, </w:t>
      </w:r>
      <w:proofErr w:type="spellStart"/>
      <w:r w:rsidRPr="00EC3837">
        <w:rPr>
          <w:rFonts w:eastAsia="Calibri"/>
        </w:rPr>
        <w:t>Kummer</w:t>
      </w:r>
      <w:proofErr w:type="spellEnd"/>
      <w:r w:rsidRPr="00EC3837">
        <w:rPr>
          <w:rFonts w:eastAsia="Calibri"/>
        </w:rPr>
        <w:t xml:space="preserve"> R, </w:t>
      </w:r>
      <w:proofErr w:type="spellStart"/>
      <w:r w:rsidRPr="00EC3837">
        <w:rPr>
          <w:rFonts w:eastAsia="Calibri"/>
        </w:rPr>
        <w:t>Brott</w:t>
      </w:r>
      <w:proofErr w:type="spellEnd"/>
      <w:r w:rsidRPr="00EC3837">
        <w:rPr>
          <w:rFonts w:eastAsia="Calibri"/>
        </w:rPr>
        <w:t xml:space="preserve"> TG, Toni D, </w:t>
      </w:r>
      <w:proofErr w:type="spellStart"/>
      <w:r w:rsidRPr="00EC3837">
        <w:rPr>
          <w:rFonts w:eastAsia="Calibri"/>
        </w:rPr>
        <w:t>Grotta</w:t>
      </w:r>
      <w:proofErr w:type="spellEnd"/>
      <w:r w:rsidRPr="00EC3837">
        <w:rPr>
          <w:rFonts w:eastAsia="Calibri"/>
        </w:rPr>
        <w:t xml:space="preserve"> JC, </w:t>
      </w:r>
      <w:r w:rsidR="008561C6" w:rsidRPr="00EC3837">
        <w:rPr>
          <w:rFonts w:eastAsia="Calibri"/>
        </w:rPr>
        <w:t>et al</w:t>
      </w:r>
      <w:r w:rsidRPr="00EC3837">
        <w:rPr>
          <w:rFonts w:eastAsia="Calibri"/>
        </w:rPr>
        <w:t xml:space="preserve">: Time to treatment with intravenous </w:t>
      </w:r>
      <w:proofErr w:type="spellStart"/>
      <w:r w:rsidRPr="00EC3837">
        <w:rPr>
          <w:rFonts w:eastAsia="Calibri"/>
        </w:rPr>
        <w:t>alteplase</w:t>
      </w:r>
      <w:proofErr w:type="spellEnd"/>
      <w:r w:rsidRPr="00EC3837">
        <w:rPr>
          <w:rFonts w:eastAsia="Calibri"/>
        </w:rPr>
        <w:t xml:space="preserve"> and outcome in stroke: an updated pooled analysis of ECASS, ATLANTIS, NINDS and EPITHET trials. </w:t>
      </w:r>
      <w:r w:rsidRPr="00EC3837">
        <w:rPr>
          <w:rFonts w:eastAsia="Calibri"/>
          <w:i/>
        </w:rPr>
        <w:t>Lancet</w:t>
      </w:r>
      <w:r w:rsidRPr="00EC3837">
        <w:rPr>
          <w:rFonts w:eastAsia="Calibri"/>
        </w:rPr>
        <w:t xml:space="preserve"> 2010, 375:1695-1703.</w:t>
      </w:r>
    </w:p>
    <w:p w:rsidR="00530E3A" w:rsidRPr="00EC3837" w:rsidRDefault="00530E3A" w:rsidP="00530E3A">
      <w:pPr>
        <w:numPr>
          <w:ilvl w:val="0"/>
          <w:numId w:val="24"/>
        </w:numPr>
        <w:spacing w:line="480" w:lineRule="auto"/>
        <w:ind w:left="426" w:hanging="426"/>
        <w:contextualSpacing/>
        <w:rPr>
          <w:rFonts w:eastAsia="Calibri"/>
          <w:lang w:eastAsia="en-US"/>
        </w:rPr>
      </w:pPr>
      <w:r w:rsidRPr="00EC3837">
        <w:rPr>
          <w:rFonts w:eastAsia="Calibri"/>
          <w:lang w:eastAsia="en-US"/>
        </w:rPr>
        <w:t xml:space="preserve">Bhatia R, Hill MD, </w:t>
      </w:r>
      <w:proofErr w:type="spellStart"/>
      <w:r w:rsidRPr="00EC3837">
        <w:rPr>
          <w:rFonts w:eastAsia="Calibri"/>
          <w:lang w:eastAsia="en-US"/>
        </w:rPr>
        <w:t>Shobha</w:t>
      </w:r>
      <w:proofErr w:type="spellEnd"/>
      <w:r w:rsidRPr="00EC3837">
        <w:rPr>
          <w:rFonts w:eastAsia="Calibri"/>
          <w:lang w:eastAsia="en-US"/>
        </w:rPr>
        <w:t xml:space="preserve"> N, Menon B, Bal S, </w:t>
      </w:r>
      <w:proofErr w:type="spellStart"/>
      <w:r w:rsidRPr="00EC3837">
        <w:rPr>
          <w:rFonts w:eastAsia="Calibri"/>
          <w:lang w:eastAsia="en-US"/>
        </w:rPr>
        <w:t>Kochar</w:t>
      </w:r>
      <w:proofErr w:type="spellEnd"/>
      <w:r w:rsidRPr="00EC3837">
        <w:rPr>
          <w:rFonts w:eastAsia="Calibri"/>
          <w:lang w:eastAsia="en-US"/>
        </w:rPr>
        <w:t xml:space="preserve"> P, </w:t>
      </w:r>
      <w:r w:rsidR="008561C6" w:rsidRPr="00EC3837">
        <w:rPr>
          <w:rFonts w:eastAsia="Calibri"/>
          <w:lang w:eastAsia="en-US"/>
        </w:rPr>
        <w:t>et al</w:t>
      </w:r>
      <w:r w:rsidRPr="00EC3837">
        <w:rPr>
          <w:rFonts w:eastAsia="Calibri"/>
          <w:lang w:eastAsia="en-US"/>
        </w:rPr>
        <w:t>. Low rates of acute recanalization with intravenous recombinant tissue plasminogen activator in ischemic stroke: real-world experience and a call for action</w:t>
      </w:r>
      <w:r w:rsidRPr="00EC3837">
        <w:rPr>
          <w:rFonts w:eastAsia="Calibri"/>
          <w:i/>
          <w:iCs/>
          <w:lang w:eastAsia="en-US"/>
        </w:rPr>
        <w:t xml:space="preserve">. </w:t>
      </w:r>
      <w:r w:rsidRPr="00EC3837">
        <w:rPr>
          <w:rFonts w:eastAsia="Calibri"/>
          <w:i/>
          <w:lang w:eastAsia="en-US"/>
        </w:rPr>
        <w:t>Stroke</w:t>
      </w:r>
      <w:r w:rsidRPr="00EC3837">
        <w:rPr>
          <w:rFonts w:eastAsia="Calibri"/>
          <w:lang w:eastAsia="en-US"/>
        </w:rPr>
        <w:t xml:space="preserve">, 2010. </w:t>
      </w:r>
      <w:r w:rsidRPr="00EC3837">
        <w:rPr>
          <w:rFonts w:eastAsia="Calibri"/>
          <w:bCs/>
          <w:lang w:eastAsia="en-US"/>
        </w:rPr>
        <w:t>41</w:t>
      </w:r>
      <w:r w:rsidRPr="00EC3837">
        <w:rPr>
          <w:rFonts w:eastAsia="Calibri"/>
          <w:lang w:eastAsia="en-US"/>
        </w:rPr>
        <w:t>(10):2254-8.</w:t>
      </w:r>
    </w:p>
    <w:p w:rsidR="00530E3A" w:rsidRPr="00EC3837" w:rsidRDefault="00530E3A" w:rsidP="00530E3A">
      <w:pPr>
        <w:numPr>
          <w:ilvl w:val="0"/>
          <w:numId w:val="24"/>
        </w:numPr>
        <w:spacing w:line="480" w:lineRule="auto"/>
        <w:ind w:left="426" w:hanging="426"/>
        <w:contextualSpacing/>
        <w:rPr>
          <w:rFonts w:eastAsia="Calibri"/>
          <w:lang w:eastAsia="en-US"/>
        </w:rPr>
      </w:pPr>
      <w:r w:rsidRPr="00EC3837">
        <w:rPr>
          <w:rFonts w:eastAsia="Calibri"/>
          <w:lang w:eastAsia="en-US"/>
        </w:rPr>
        <w:t xml:space="preserve">Christou I, </w:t>
      </w:r>
      <w:proofErr w:type="spellStart"/>
      <w:r w:rsidRPr="00EC3837">
        <w:rPr>
          <w:rFonts w:eastAsia="Calibri"/>
          <w:lang w:eastAsia="en-US"/>
        </w:rPr>
        <w:t>Felberg</w:t>
      </w:r>
      <w:proofErr w:type="spellEnd"/>
      <w:r w:rsidRPr="00EC3837">
        <w:rPr>
          <w:rFonts w:eastAsia="Calibri"/>
          <w:lang w:eastAsia="en-US"/>
        </w:rPr>
        <w:t xml:space="preserve"> RA, </w:t>
      </w:r>
      <w:proofErr w:type="spellStart"/>
      <w:r w:rsidRPr="00EC3837">
        <w:rPr>
          <w:rFonts w:eastAsia="Calibri"/>
          <w:lang w:eastAsia="en-US"/>
        </w:rPr>
        <w:t>Demchuk</w:t>
      </w:r>
      <w:proofErr w:type="spellEnd"/>
      <w:r w:rsidRPr="00EC3837">
        <w:rPr>
          <w:rFonts w:eastAsia="Calibri"/>
          <w:lang w:eastAsia="en-US"/>
        </w:rPr>
        <w:t xml:space="preserve"> AM, </w:t>
      </w:r>
      <w:r w:rsidRPr="00530E3A">
        <w:t xml:space="preserve">Burgin WS, </w:t>
      </w:r>
      <w:proofErr w:type="spellStart"/>
      <w:r w:rsidRPr="00530E3A">
        <w:t>Malkoff</w:t>
      </w:r>
      <w:proofErr w:type="spellEnd"/>
      <w:r w:rsidRPr="00530E3A">
        <w:t xml:space="preserve"> M, </w:t>
      </w:r>
      <w:proofErr w:type="spellStart"/>
      <w:r w:rsidRPr="00530E3A">
        <w:t>Grotta</w:t>
      </w:r>
      <w:proofErr w:type="spellEnd"/>
      <w:r w:rsidRPr="00530E3A">
        <w:t xml:space="preserve"> JC, </w:t>
      </w:r>
      <w:proofErr w:type="spellStart"/>
      <w:r w:rsidRPr="00530E3A">
        <w:t>Alexandrov</w:t>
      </w:r>
      <w:proofErr w:type="spellEnd"/>
      <w:r w:rsidRPr="00530E3A">
        <w:t xml:space="preserve"> AV.</w:t>
      </w:r>
      <w:r w:rsidRPr="00EC3837">
        <w:rPr>
          <w:rFonts w:eastAsia="Calibri"/>
          <w:lang w:eastAsia="en-US"/>
        </w:rPr>
        <w:t xml:space="preserve"> Intravenous tissue plasminogen activator and flow improvement in acute ischemic stroke patients with internal carotid artery occlusion.</w:t>
      </w:r>
      <w:r w:rsidRPr="00EC3837">
        <w:rPr>
          <w:rFonts w:eastAsia="Calibri"/>
          <w:b/>
          <w:lang w:eastAsia="en-US"/>
        </w:rPr>
        <w:t xml:space="preserve"> </w:t>
      </w:r>
      <w:r w:rsidRPr="00EC3837">
        <w:rPr>
          <w:rFonts w:eastAsia="Calibri"/>
          <w:i/>
          <w:lang w:eastAsia="en-US"/>
        </w:rPr>
        <w:t xml:space="preserve">J Neuroimaging </w:t>
      </w:r>
      <w:r w:rsidRPr="00EC3837">
        <w:rPr>
          <w:rFonts w:eastAsia="Calibri"/>
          <w:lang w:eastAsia="en-US"/>
        </w:rPr>
        <w:t>2002; 12:119-23.</w:t>
      </w:r>
    </w:p>
    <w:p w:rsidR="00530E3A" w:rsidRPr="00EC3837" w:rsidRDefault="00530E3A" w:rsidP="00530E3A">
      <w:pPr>
        <w:numPr>
          <w:ilvl w:val="0"/>
          <w:numId w:val="24"/>
        </w:numPr>
        <w:spacing w:line="480" w:lineRule="auto"/>
        <w:ind w:left="426" w:hanging="426"/>
        <w:contextualSpacing/>
        <w:rPr>
          <w:rFonts w:eastAsia="Calibri"/>
          <w:lang w:eastAsia="en-US"/>
        </w:rPr>
      </w:pPr>
      <w:proofErr w:type="spellStart"/>
      <w:r w:rsidRPr="00EC3837">
        <w:rPr>
          <w:rFonts w:eastAsia="Calibri"/>
          <w:lang w:eastAsia="en-US"/>
        </w:rPr>
        <w:lastRenderedPageBreak/>
        <w:t>Almekhlafi</w:t>
      </w:r>
      <w:proofErr w:type="spellEnd"/>
      <w:r w:rsidRPr="00EC3837">
        <w:rPr>
          <w:rFonts w:eastAsia="Calibri"/>
          <w:lang w:eastAsia="en-US"/>
        </w:rPr>
        <w:t xml:space="preserve"> MA, Menon BK, </w:t>
      </w:r>
      <w:proofErr w:type="spellStart"/>
      <w:r w:rsidRPr="00EC3837">
        <w:rPr>
          <w:rFonts w:eastAsia="Calibri"/>
          <w:lang w:eastAsia="en-US"/>
        </w:rPr>
        <w:t>Freiheit</w:t>
      </w:r>
      <w:proofErr w:type="spellEnd"/>
      <w:r w:rsidRPr="00EC3837">
        <w:rPr>
          <w:rFonts w:eastAsia="Calibri"/>
          <w:lang w:eastAsia="en-US"/>
        </w:rPr>
        <w:t xml:space="preserve"> EA, </w:t>
      </w:r>
      <w:proofErr w:type="spellStart"/>
      <w:r w:rsidRPr="00EC3837">
        <w:rPr>
          <w:rFonts w:eastAsia="Calibri"/>
          <w:lang w:eastAsia="en-US"/>
        </w:rPr>
        <w:t>Demchuk</w:t>
      </w:r>
      <w:proofErr w:type="spellEnd"/>
      <w:r w:rsidRPr="00EC3837">
        <w:rPr>
          <w:rFonts w:eastAsia="Calibri"/>
          <w:lang w:eastAsia="en-US"/>
        </w:rPr>
        <w:t xml:space="preserve"> AM, Goyal M. A Meta-Analysis of Observational Intra-Arterial Stroke Therapy Studies Using the </w:t>
      </w:r>
      <w:proofErr w:type="spellStart"/>
      <w:r w:rsidRPr="00EC3837">
        <w:rPr>
          <w:rFonts w:eastAsia="Calibri"/>
          <w:lang w:eastAsia="en-US"/>
        </w:rPr>
        <w:t>Merci</w:t>
      </w:r>
      <w:proofErr w:type="spellEnd"/>
      <w:r w:rsidRPr="00EC3837">
        <w:rPr>
          <w:rFonts w:eastAsia="Calibri"/>
          <w:lang w:eastAsia="en-US"/>
        </w:rPr>
        <w:t xml:space="preserve"> Device, Penumbra System, and Retrievable Stents</w:t>
      </w:r>
      <w:r w:rsidRPr="00EC3837">
        <w:rPr>
          <w:rFonts w:eastAsia="Calibri"/>
          <w:i/>
          <w:iCs/>
          <w:lang w:eastAsia="en-US"/>
        </w:rPr>
        <w:t xml:space="preserve">. </w:t>
      </w:r>
      <w:r w:rsidRPr="00EC3837">
        <w:rPr>
          <w:rFonts w:eastAsia="Calibri"/>
          <w:i/>
          <w:lang w:eastAsia="en-US"/>
        </w:rPr>
        <w:t xml:space="preserve">Am J </w:t>
      </w:r>
      <w:proofErr w:type="spellStart"/>
      <w:r w:rsidRPr="00EC3837">
        <w:rPr>
          <w:rFonts w:eastAsia="Calibri"/>
          <w:i/>
          <w:lang w:eastAsia="en-US"/>
        </w:rPr>
        <w:t>Neuroradiol</w:t>
      </w:r>
      <w:proofErr w:type="spellEnd"/>
      <w:r w:rsidRPr="00EC3837">
        <w:rPr>
          <w:rFonts w:eastAsia="Calibri"/>
          <w:lang w:eastAsia="en-US"/>
        </w:rPr>
        <w:t xml:space="preserve"> 2013; 34:140-</w:t>
      </w:r>
      <w:proofErr w:type="gramStart"/>
      <w:r w:rsidRPr="00EC3837">
        <w:rPr>
          <w:rFonts w:eastAsia="Calibri"/>
          <w:lang w:eastAsia="en-US"/>
        </w:rPr>
        <w:t>145.</w:t>
      </w:r>
      <w:proofErr w:type="gramEnd"/>
    </w:p>
    <w:p w:rsidR="00530E3A" w:rsidRPr="00EC3837" w:rsidRDefault="00530E3A" w:rsidP="00530E3A">
      <w:pPr>
        <w:numPr>
          <w:ilvl w:val="0"/>
          <w:numId w:val="24"/>
        </w:numPr>
        <w:spacing w:line="480" w:lineRule="auto"/>
        <w:ind w:left="426" w:hanging="426"/>
        <w:contextualSpacing/>
        <w:rPr>
          <w:rFonts w:eastAsia="Calibri"/>
          <w:lang w:eastAsia="en-US"/>
        </w:rPr>
      </w:pPr>
      <w:proofErr w:type="spellStart"/>
      <w:r w:rsidRPr="00EC3837">
        <w:rPr>
          <w:rFonts w:eastAsia="Calibri"/>
          <w:lang w:eastAsia="en-US"/>
        </w:rPr>
        <w:t>Rha</w:t>
      </w:r>
      <w:proofErr w:type="spellEnd"/>
      <w:r w:rsidRPr="00EC3837">
        <w:rPr>
          <w:rFonts w:eastAsia="Calibri"/>
          <w:lang w:eastAsia="en-US"/>
        </w:rPr>
        <w:t xml:space="preserve"> JH, Saver JL. The impact of recanalization on ischemic stroke outcome: a meta-analysis. </w:t>
      </w:r>
      <w:r w:rsidRPr="00EC3837">
        <w:rPr>
          <w:rFonts w:eastAsia="Calibri"/>
          <w:i/>
          <w:lang w:eastAsia="en-US"/>
        </w:rPr>
        <w:t xml:space="preserve">Stroke </w:t>
      </w:r>
      <w:r w:rsidRPr="00EC3837">
        <w:rPr>
          <w:rFonts w:eastAsia="Calibri"/>
          <w:lang w:eastAsia="en-US"/>
        </w:rPr>
        <w:t>2007; 38:967–973</w:t>
      </w:r>
    </w:p>
    <w:p w:rsidR="00530E3A" w:rsidRPr="00EC3837" w:rsidRDefault="00530E3A" w:rsidP="00530E3A">
      <w:pPr>
        <w:numPr>
          <w:ilvl w:val="0"/>
          <w:numId w:val="24"/>
        </w:numPr>
        <w:spacing w:line="480" w:lineRule="auto"/>
        <w:ind w:left="426" w:hanging="426"/>
        <w:contextualSpacing/>
        <w:rPr>
          <w:rFonts w:eastAsia="Calibri"/>
          <w:bCs/>
          <w:lang w:eastAsia="en-US"/>
        </w:rPr>
      </w:pPr>
      <w:r w:rsidRPr="00EC3837">
        <w:rPr>
          <w:rFonts w:eastAsia="Calibri"/>
          <w:lang w:val="nb-NO" w:eastAsia="en-US"/>
        </w:rPr>
        <w:t xml:space="preserve">Berkhemer OA, Fransen PSS, Beumer D, van den Berg LA, Lingsma HF, Yoo </w:t>
      </w:r>
      <w:r w:rsidRPr="00EC3837">
        <w:rPr>
          <w:rFonts w:eastAsia="Calibri"/>
          <w:bCs/>
          <w:lang w:val="nb-NO" w:eastAsia="en-US"/>
        </w:rPr>
        <w:t xml:space="preserve">AJ. </w:t>
      </w:r>
      <w:r w:rsidRPr="00EC3837">
        <w:rPr>
          <w:rFonts w:eastAsia="Calibri"/>
          <w:bCs/>
          <w:lang w:eastAsia="en-US"/>
        </w:rPr>
        <w:t xml:space="preserve">Et al. Randomized Trial of Intraarterial Treatment for Acute Ischemic Stroke. </w:t>
      </w:r>
      <w:r w:rsidRPr="00EC3837">
        <w:rPr>
          <w:rFonts w:eastAsia="Calibri"/>
          <w:i/>
          <w:lang w:eastAsia="en-US"/>
        </w:rPr>
        <w:t xml:space="preserve">N </w:t>
      </w:r>
      <w:proofErr w:type="spellStart"/>
      <w:r w:rsidRPr="00EC3837">
        <w:rPr>
          <w:rFonts w:eastAsia="Calibri"/>
          <w:i/>
          <w:lang w:eastAsia="en-US"/>
        </w:rPr>
        <w:t>Engl</w:t>
      </w:r>
      <w:proofErr w:type="spellEnd"/>
      <w:r w:rsidRPr="00EC3837">
        <w:rPr>
          <w:rFonts w:eastAsia="Calibri"/>
          <w:i/>
          <w:lang w:eastAsia="en-US"/>
        </w:rPr>
        <w:t xml:space="preserve"> J Med</w:t>
      </w:r>
      <w:r w:rsidRPr="00EC3837">
        <w:rPr>
          <w:rFonts w:eastAsia="Calibri"/>
          <w:lang w:eastAsia="en-US"/>
        </w:rPr>
        <w:t xml:space="preserve"> 2015; 372:11-20.</w:t>
      </w:r>
    </w:p>
    <w:p w:rsidR="00530E3A" w:rsidRPr="00EC3837" w:rsidRDefault="00530E3A" w:rsidP="00530E3A">
      <w:pPr>
        <w:numPr>
          <w:ilvl w:val="0"/>
          <w:numId w:val="24"/>
        </w:numPr>
        <w:spacing w:line="480" w:lineRule="auto"/>
        <w:ind w:left="426" w:hanging="426"/>
        <w:contextualSpacing/>
        <w:rPr>
          <w:rFonts w:eastAsia="Calibri"/>
          <w:lang w:eastAsia="en-US"/>
        </w:rPr>
      </w:pPr>
      <w:proofErr w:type="spellStart"/>
      <w:r w:rsidRPr="00EC3837">
        <w:rPr>
          <w:rFonts w:eastAsia="Calibri"/>
          <w:lang w:eastAsia="en-US"/>
        </w:rPr>
        <w:t>Balami</w:t>
      </w:r>
      <w:proofErr w:type="spellEnd"/>
      <w:r w:rsidRPr="00EC3837">
        <w:rPr>
          <w:rFonts w:eastAsia="Calibri"/>
          <w:lang w:eastAsia="en-US"/>
        </w:rPr>
        <w:t xml:space="preserve"> JS, Sutherland BA, Edmunds LD, </w:t>
      </w:r>
      <w:proofErr w:type="spellStart"/>
      <w:r w:rsidRPr="00EC3837">
        <w:rPr>
          <w:rFonts w:eastAsia="Calibri"/>
          <w:lang w:eastAsia="en-US"/>
        </w:rPr>
        <w:t>Grunwald</w:t>
      </w:r>
      <w:proofErr w:type="spellEnd"/>
      <w:r w:rsidRPr="00EC3837">
        <w:rPr>
          <w:rFonts w:eastAsia="Calibri"/>
          <w:lang w:eastAsia="en-US"/>
        </w:rPr>
        <w:t xml:space="preserve"> IQ, </w:t>
      </w:r>
      <w:proofErr w:type="spellStart"/>
      <w:r w:rsidRPr="00EC3837">
        <w:rPr>
          <w:rFonts w:eastAsia="Calibri"/>
          <w:lang w:eastAsia="en-US"/>
        </w:rPr>
        <w:t>Neuhaus</w:t>
      </w:r>
      <w:proofErr w:type="spellEnd"/>
      <w:r w:rsidRPr="00EC3837">
        <w:rPr>
          <w:rFonts w:eastAsia="Calibri"/>
          <w:lang w:eastAsia="en-US"/>
        </w:rPr>
        <w:t xml:space="preserve"> AA, Hadley G, </w:t>
      </w:r>
      <w:r w:rsidR="008561C6" w:rsidRPr="00EC3837">
        <w:rPr>
          <w:rFonts w:eastAsia="Calibri"/>
          <w:lang w:eastAsia="en-US"/>
        </w:rPr>
        <w:t>et al</w:t>
      </w:r>
      <w:r w:rsidRPr="00EC3837">
        <w:rPr>
          <w:rFonts w:eastAsia="Calibri"/>
          <w:lang w:eastAsia="en-US"/>
        </w:rPr>
        <w:t xml:space="preserve">. A systematic review and meta-analysis of randomized controlled trials of endovascular thrombectomy compared with best medical treatment for acute ischemic stroke. </w:t>
      </w:r>
      <w:proofErr w:type="spellStart"/>
      <w:r w:rsidRPr="00530E3A">
        <w:rPr>
          <w:i/>
          <w:lang w:val="en-US" w:eastAsia="en-US"/>
        </w:rPr>
        <w:t>Int</w:t>
      </w:r>
      <w:proofErr w:type="spellEnd"/>
      <w:r w:rsidRPr="00530E3A">
        <w:rPr>
          <w:i/>
          <w:lang w:val="en-US" w:eastAsia="en-US"/>
        </w:rPr>
        <w:t xml:space="preserve"> J Stroke</w:t>
      </w:r>
      <w:r w:rsidRPr="00EC3837">
        <w:rPr>
          <w:rFonts w:eastAsia="Calibri"/>
          <w:lang w:eastAsia="en-US"/>
        </w:rPr>
        <w:t xml:space="preserve"> 2015</w:t>
      </w:r>
      <w:proofErr w:type="gramStart"/>
      <w:r w:rsidRPr="00EC3837">
        <w:rPr>
          <w:rFonts w:eastAsia="Calibri"/>
          <w:lang w:eastAsia="en-US"/>
        </w:rPr>
        <w:t>;10:1168</w:t>
      </w:r>
      <w:proofErr w:type="gramEnd"/>
      <w:r w:rsidRPr="00EC3837">
        <w:rPr>
          <w:rFonts w:eastAsia="Calibri"/>
          <w:lang w:eastAsia="en-US"/>
        </w:rPr>
        <w:t>–1178.</w:t>
      </w:r>
    </w:p>
    <w:p w:rsidR="00530E3A" w:rsidRPr="00EC3837" w:rsidRDefault="00530E3A" w:rsidP="00530E3A">
      <w:pPr>
        <w:numPr>
          <w:ilvl w:val="0"/>
          <w:numId w:val="24"/>
        </w:numPr>
        <w:spacing w:line="480" w:lineRule="auto"/>
        <w:ind w:left="426" w:hanging="426"/>
        <w:contextualSpacing/>
        <w:rPr>
          <w:rFonts w:eastAsia="Calibri"/>
          <w:lang w:eastAsia="en-US"/>
        </w:rPr>
      </w:pPr>
      <w:proofErr w:type="spellStart"/>
      <w:r w:rsidRPr="00EC3837">
        <w:rPr>
          <w:rFonts w:eastAsia="Calibri"/>
          <w:bdr w:val="none" w:sz="0" w:space="0" w:color="auto" w:frame="1"/>
          <w:lang w:eastAsia="en-US"/>
        </w:rPr>
        <w:t>Badhiwala</w:t>
      </w:r>
      <w:proofErr w:type="spellEnd"/>
      <w:r w:rsidRPr="00EC3837">
        <w:rPr>
          <w:rFonts w:eastAsia="Calibri"/>
          <w:bdr w:val="none" w:sz="0" w:space="0" w:color="auto" w:frame="1"/>
          <w:lang w:eastAsia="en-US"/>
        </w:rPr>
        <w:t xml:space="preserve"> JH, </w:t>
      </w:r>
      <w:proofErr w:type="spellStart"/>
      <w:r w:rsidRPr="00EC3837">
        <w:rPr>
          <w:rFonts w:eastAsia="Calibri"/>
          <w:bdr w:val="none" w:sz="0" w:space="0" w:color="auto" w:frame="1"/>
          <w:lang w:eastAsia="en-US"/>
        </w:rPr>
        <w:t>Nassiri</w:t>
      </w:r>
      <w:proofErr w:type="spellEnd"/>
      <w:r w:rsidRPr="00EC3837">
        <w:rPr>
          <w:rFonts w:eastAsia="Calibri"/>
          <w:bdr w:val="none" w:sz="0" w:space="0" w:color="auto" w:frame="1"/>
          <w:lang w:eastAsia="en-US"/>
        </w:rPr>
        <w:t xml:space="preserve"> F, </w:t>
      </w:r>
      <w:proofErr w:type="spellStart"/>
      <w:r w:rsidRPr="00EC3837">
        <w:rPr>
          <w:rFonts w:eastAsia="Calibri"/>
          <w:bdr w:val="none" w:sz="0" w:space="0" w:color="auto" w:frame="1"/>
          <w:lang w:eastAsia="en-US"/>
        </w:rPr>
        <w:t>Alhazzani</w:t>
      </w:r>
      <w:proofErr w:type="spellEnd"/>
      <w:r w:rsidRPr="00EC3837">
        <w:rPr>
          <w:rFonts w:eastAsia="Calibri"/>
          <w:bdr w:val="none" w:sz="0" w:space="0" w:color="auto" w:frame="1"/>
          <w:lang w:eastAsia="en-US"/>
        </w:rPr>
        <w:t xml:space="preserve"> W, </w:t>
      </w:r>
      <w:proofErr w:type="spellStart"/>
      <w:r w:rsidRPr="00EC3837">
        <w:rPr>
          <w:rFonts w:eastAsia="Calibri"/>
          <w:bdr w:val="none" w:sz="0" w:space="0" w:color="auto" w:frame="1"/>
          <w:lang w:eastAsia="en-US"/>
        </w:rPr>
        <w:t>Selim</w:t>
      </w:r>
      <w:proofErr w:type="spellEnd"/>
      <w:r w:rsidRPr="00EC3837">
        <w:rPr>
          <w:rFonts w:eastAsia="Calibri"/>
          <w:bdr w:val="none" w:sz="0" w:space="0" w:color="auto" w:frame="1"/>
          <w:lang w:eastAsia="en-US"/>
        </w:rPr>
        <w:t xml:space="preserve"> MH, </w:t>
      </w:r>
      <w:proofErr w:type="spellStart"/>
      <w:r w:rsidRPr="00EC3837">
        <w:rPr>
          <w:rFonts w:eastAsia="Calibri"/>
          <w:bdr w:val="none" w:sz="0" w:space="0" w:color="auto" w:frame="1"/>
          <w:lang w:eastAsia="en-US"/>
        </w:rPr>
        <w:t>Farrokhyar</w:t>
      </w:r>
      <w:proofErr w:type="spellEnd"/>
      <w:r w:rsidRPr="00EC3837">
        <w:rPr>
          <w:rFonts w:eastAsia="Calibri"/>
          <w:bdr w:val="none" w:sz="0" w:space="0" w:color="auto" w:frame="1"/>
          <w:lang w:eastAsia="en-US"/>
        </w:rPr>
        <w:t xml:space="preserve"> F, Spears J, </w:t>
      </w:r>
      <w:r w:rsidR="00D66E16" w:rsidRPr="00EC3837">
        <w:rPr>
          <w:rFonts w:eastAsia="Calibri"/>
          <w:bdr w:val="none" w:sz="0" w:space="0" w:color="auto" w:frame="1"/>
          <w:lang w:eastAsia="en-US"/>
        </w:rPr>
        <w:t>et al</w:t>
      </w:r>
      <w:r w:rsidRPr="00EC3837">
        <w:rPr>
          <w:rFonts w:eastAsia="Calibri"/>
          <w:bdr w:val="none" w:sz="0" w:space="0" w:color="auto" w:frame="1"/>
          <w:lang w:eastAsia="en-US"/>
        </w:rPr>
        <w:t xml:space="preserve">. Endovascular Thrombectomy for Acute Ischemic Stroke: A Meta-analysis. </w:t>
      </w:r>
      <w:r w:rsidRPr="00EC3837">
        <w:rPr>
          <w:rFonts w:eastAsia="Calibri"/>
          <w:i/>
          <w:iCs/>
          <w:bdr w:val="none" w:sz="0" w:space="0" w:color="auto" w:frame="1"/>
          <w:lang w:eastAsia="en-US"/>
        </w:rPr>
        <w:t xml:space="preserve">JAMA </w:t>
      </w:r>
      <w:r w:rsidRPr="00EC3837">
        <w:rPr>
          <w:rFonts w:eastAsia="Calibri"/>
          <w:bdr w:val="none" w:sz="0" w:space="0" w:color="auto" w:frame="1"/>
          <w:lang w:eastAsia="en-US"/>
        </w:rPr>
        <w:t>2015</w:t>
      </w:r>
      <w:proofErr w:type="gramStart"/>
      <w:r w:rsidRPr="00EC3837">
        <w:rPr>
          <w:rFonts w:eastAsia="Calibri"/>
          <w:bdr w:val="none" w:sz="0" w:space="0" w:color="auto" w:frame="1"/>
          <w:lang w:eastAsia="en-US"/>
        </w:rPr>
        <w:t>;314:1832</w:t>
      </w:r>
      <w:proofErr w:type="gramEnd"/>
      <w:r w:rsidRPr="00EC3837">
        <w:rPr>
          <w:rFonts w:eastAsia="Calibri"/>
          <w:bdr w:val="none" w:sz="0" w:space="0" w:color="auto" w:frame="1"/>
          <w:lang w:eastAsia="en-US"/>
        </w:rPr>
        <w:t>-1843.</w:t>
      </w:r>
    </w:p>
    <w:p w:rsidR="00530E3A" w:rsidRPr="00EC3837" w:rsidRDefault="00530E3A" w:rsidP="00530E3A">
      <w:pPr>
        <w:numPr>
          <w:ilvl w:val="0"/>
          <w:numId w:val="24"/>
        </w:numPr>
        <w:spacing w:line="480" w:lineRule="auto"/>
        <w:ind w:left="426" w:hanging="426"/>
        <w:contextualSpacing/>
        <w:rPr>
          <w:rFonts w:eastAsia="Calibri"/>
          <w:lang w:eastAsia="en-US"/>
        </w:rPr>
      </w:pPr>
      <w:r w:rsidRPr="00EC3837">
        <w:rPr>
          <w:rFonts w:eastAsia="Calibri"/>
          <w:lang w:eastAsia="en-US"/>
        </w:rPr>
        <w:t xml:space="preserve">Goyal M, Menon BK, van Zwam WH, Dippel DW, Mitchell PJ, </w:t>
      </w:r>
      <w:proofErr w:type="spellStart"/>
      <w:r w:rsidRPr="00EC3837">
        <w:rPr>
          <w:rFonts w:eastAsia="Calibri"/>
          <w:lang w:eastAsia="en-US"/>
        </w:rPr>
        <w:t>Demchuk</w:t>
      </w:r>
      <w:proofErr w:type="spellEnd"/>
      <w:r w:rsidRPr="00EC3837">
        <w:rPr>
          <w:rFonts w:eastAsia="Calibri"/>
          <w:lang w:eastAsia="en-US"/>
        </w:rPr>
        <w:t xml:space="preserve"> AM, </w:t>
      </w:r>
      <w:r w:rsidR="00D66E16" w:rsidRPr="00EC3837">
        <w:rPr>
          <w:rFonts w:eastAsia="Calibri"/>
          <w:lang w:eastAsia="en-US"/>
        </w:rPr>
        <w:t>et al</w:t>
      </w:r>
      <w:r w:rsidRPr="00EC3837">
        <w:rPr>
          <w:rFonts w:eastAsia="Calibri"/>
          <w:lang w:eastAsia="en-US"/>
        </w:rPr>
        <w:t xml:space="preserve">. Endovascular thrombectomy after large-vessel ischaemic stroke: a meta-analysis of individual patient data from five randomised trials. </w:t>
      </w:r>
      <w:r w:rsidRPr="00EC3837">
        <w:rPr>
          <w:rFonts w:eastAsia="Calibri"/>
          <w:i/>
          <w:lang w:eastAsia="en-US"/>
        </w:rPr>
        <w:t xml:space="preserve">Lancet </w:t>
      </w:r>
      <w:r w:rsidRPr="00EC3837">
        <w:rPr>
          <w:rFonts w:eastAsia="Calibri"/>
          <w:lang w:eastAsia="en-US"/>
        </w:rPr>
        <w:t>2016</w:t>
      </w:r>
      <w:proofErr w:type="gramStart"/>
      <w:r w:rsidRPr="00EC3837">
        <w:rPr>
          <w:rFonts w:eastAsia="Calibri"/>
          <w:lang w:eastAsia="en-US"/>
        </w:rPr>
        <w:t>;387</w:t>
      </w:r>
      <w:proofErr w:type="gramEnd"/>
      <w:r w:rsidRPr="00EC3837">
        <w:rPr>
          <w:rFonts w:eastAsia="Calibri"/>
          <w:lang w:eastAsia="en-US"/>
        </w:rPr>
        <w:t>(10029):1723-31.</w:t>
      </w:r>
    </w:p>
    <w:p w:rsidR="00530E3A" w:rsidRPr="00EC3837" w:rsidRDefault="00530E3A" w:rsidP="00530E3A">
      <w:pPr>
        <w:numPr>
          <w:ilvl w:val="0"/>
          <w:numId w:val="24"/>
        </w:numPr>
        <w:spacing w:line="480" w:lineRule="auto"/>
        <w:ind w:left="426" w:hanging="426"/>
        <w:contextualSpacing/>
        <w:rPr>
          <w:rFonts w:eastAsia="Calibri"/>
          <w:lang w:eastAsia="en-US"/>
        </w:rPr>
      </w:pPr>
      <w:proofErr w:type="spellStart"/>
      <w:r w:rsidRPr="00EC3837">
        <w:rPr>
          <w:rFonts w:eastAsia="Calibri"/>
          <w:lang w:eastAsia="en-US"/>
        </w:rPr>
        <w:lastRenderedPageBreak/>
        <w:t>Mocco</w:t>
      </w:r>
      <w:proofErr w:type="spellEnd"/>
      <w:r w:rsidRPr="00EC3837">
        <w:rPr>
          <w:rFonts w:eastAsia="Calibri"/>
          <w:lang w:eastAsia="en-US"/>
        </w:rPr>
        <w:t xml:space="preserve"> J, </w:t>
      </w:r>
      <w:proofErr w:type="spellStart"/>
      <w:r w:rsidRPr="00EC3837">
        <w:rPr>
          <w:rFonts w:eastAsia="Calibri"/>
          <w:lang w:eastAsia="en-US"/>
        </w:rPr>
        <w:t>Zaidat</w:t>
      </w:r>
      <w:proofErr w:type="spellEnd"/>
      <w:r w:rsidRPr="00EC3837">
        <w:rPr>
          <w:rFonts w:eastAsia="Calibri"/>
          <w:lang w:eastAsia="en-US"/>
        </w:rPr>
        <w:t xml:space="preserve"> OO, von </w:t>
      </w:r>
      <w:proofErr w:type="spellStart"/>
      <w:r w:rsidRPr="00EC3837">
        <w:rPr>
          <w:rFonts w:eastAsia="Calibri"/>
          <w:lang w:eastAsia="en-US"/>
        </w:rPr>
        <w:t>Kummer</w:t>
      </w:r>
      <w:proofErr w:type="spellEnd"/>
      <w:r w:rsidRPr="00EC3837">
        <w:rPr>
          <w:rFonts w:eastAsia="Calibri"/>
          <w:lang w:eastAsia="en-US"/>
        </w:rPr>
        <w:t xml:space="preserve"> R, </w:t>
      </w:r>
      <w:proofErr w:type="spellStart"/>
      <w:r w:rsidRPr="00EC3837">
        <w:rPr>
          <w:rFonts w:eastAsia="Calibri"/>
          <w:lang w:eastAsia="en-US"/>
        </w:rPr>
        <w:t>Yoo</w:t>
      </w:r>
      <w:proofErr w:type="spellEnd"/>
      <w:r w:rsidRPr="00EC3837">
        <w:rPr>
          <w:rFonts w:eastAsia="Calibri"/>
          <w:lang w:eastAsia="en-US"/>
        </w:rPr>
        <w:t xml:space="preserve"> AJ, Gupta R, Lopes D, </w:t>
      </w:r>
      <w:r w:rsidR="00D66E16" w:rsidRPr="00EC3837">
        <w:rPr>
          <w:rFonts w:eastAsia="Calibri"/>
          <w:lang w:eastAsia="en-US"/>
        </w:rPr>
        <w:t>et al</w:t>
      </w:r>
      <w:r w:rsidRPr="00EC3837">
        <w:rPr>
          <w:rFonts w:eastAsia="Calibri"/>
          <w:lang w:eastAsia="en-US"/>
        </w:rPr>
        <w:t xml:space="preserve">. Aspiration Thrombectomy after Intravenous Alteplase versus Intravenous Alteplase alone. </w:t>
      </w:r>
      <w:r w:rsidRPr="00EC3837">
        <w:rPr>
          <w:rFonts w:eastAsia="Calibri"/>
          <w:i/>
          <w:lang w:eastAsia="en-US"/>
        </w:rPr>
        <w:t>Stroke</w:t>
      </w:r>
      <w:r w:rsidRPr="00EC3837">
        <w:rPr>
          <w:rFonts w:eastAsia="Calibri"/>
          <w:lang w:eastAsia="en-US"/>
        </w:rPr>
        <w:t xml:space="preserve"> 2016</w:t>
      </w:r>
      <w:proofErr w:type="gramStart"/>
      <w:r w:rsidRPr="00EC3837">
        <w:rPr>
          <w:rFonts w:eastAsia="Calibri"/>
          <w:lang w:eastAsia="en-US"/>
        </w:rPr>
        <w:t>;47</w:t>
      </w:r>
      <w:proofErr w:type="gramEnd"/>
      <w:r w:rsidRPr="00EC3837">
        <w:rPr>
          <w:rFonts w:eastAsia="Calibri"/>
          <w:lang w:eastAsia="en-US"/>
        </w:rPr>
        <w:t xml:space="preserve">(9):2331-8. </w:t>
      </w:r>
    </w:p>
    <w:p w:rsidR="00530E3A" w:rsidRPr="00EC3837" w:rsidRDefault="00530E3A" w:rsidP="00530E3A">
      <w:pPr>
        <w:numPr>
          <w:ilvl w:val="0"/>
          <w:numId w:val="24"/>
        </w:numPr>
        <w:spacing w:line="480" w:lineRule="auto"/>
        <w:ind w:left="426" w:hanging="426"/>
        <w:contextualSpacing/>
        <w:rPr>
          <w:rFonts w:eastAsia="Calibri"/>
          <w:lang w:eastAsia="en-US"/>
        </w:rPr>
      </w:pPr>
      <w:proofErr w:type="spellStart"/>
      <w:r w:rsidRPr="00EC3837">
        <w:rPr>
          <w:rFonts w:eastAsia="Calibri"/>
          <w:lang w:eastAsia="en-US"/>
        </w:rPr>
        <w:t>Bracard</w:t>
      </w:r>
      <w:proofErr w:type="spellEnd"/>
      <w:r w:rsidRPr="00EC3837">
        <w:rPr>
          <w:rFonts w:eastAsia="Calibri"/>
          <w:lang w:eastAsia="en-US"/>
        </w:rPr>
        <w:t xml:space="preserve"> S, </w:t>
      </w:r>
      <w:proofErr w:type="spellStart"/>
      <w:r w:rsidRPr="00EC3837">
        <w:rPr>
          <w:rFonts w:eastAsia="Calibri"/>
          <w:lang w:eastAsia="en-US"/>
        </w:rPr>
        <w:t>Ducrocq</w:t>
      </w:r>
      <w:proofErr w:type="spellEnd"/>
      <w:r w:rsidRPr="00EC3837">
        <w:rPr>
          <w:rFonts w:eastAsia="Calibri"/>
          <w:lang w:eastAsia="en-US"/>
        </w:rPr>
        <w:t xml:space="preserve"> X, Mas JL, </w:t>
      </w:r>
      <w:proofErr w:type="spellStart"/>
      <w:r w:rsidRPr="00EC3837">
        <w:rPr>
          <w:rFonts w:eastAsia="Calibri"/>
          <w:lang w:eastAsia="en-US"/>
        </w:rPr>
        <w:t>Soudant</w:t>
      </w:r>
      <w:proofErr w:type="spellEnd"/>
      <w:r w:rsidRPr="00EC3837">
        <w:rPr>
          <w:rFonts w:eastAsia="Calibri"/>
          <w:lang w:eastAsia="en-US"/>
        </w:rPr>
        <w:t xml:space="preserve"> M, Oppenheim C, Moulin T, </w:t>
      </w:r>
      <w:r w:rsidR="00D66E16" w:rsidRPr="00EC3837">
        <w:rPr>
          <w:rFonts w:eastAsia="Calibri"/>
          <w:lang w:eastAsia="en-US"/>
        </w:rPr>
        <w:t>et al</w:t>
      </w:r>
      <w:r w:rsidRPr="00EC3837">
        <w:rPr>
          <w:rFonts w:eastAsia="Calibri"/>
          <w:lang w:eastAsia="en-US"/>
        </w:rPr>
        <w:t xml:space="preserve">. Mechanical thrombectomy after intravenous </w:t>
      </w:r>
      <w:proofErr w:type="spellStart"/>
      <w:r w:rsidRPr="00EC3837">
        <w:rPr>
          <w:rFonts w:eastAsia="Calibri"/>
          <w:lang w:eastAsia="en-US"/>
        </w:rPr>
        <w:t>alteplase</w:t>
      </w:r>
      <w:proofErr w:type="spellEnd"/>
      <w:r w:rsidRPr="00EC3837">
        <w:rPr>
          <w:rFonts w:eastAsia="Calibri"/>
          <w:lang w:eastAsia="en-US"/>
        </w:rPr>
        <w:t xml:space="preserve"> versus </w:t>
      </w:r>
      <w:proofErr w:type="spellStart"/>
      <w:r w:rsidRPr="00EC3837">
        <w:rPr>
          <w:rFonts w:eastAsia="Calibri"/>
          <w:lang w:eastAsia="en-US"/>
        </w:rPr>
        <w:t>alteplase</w:t>
      </w:r>
      <w:proofErr w:type="spellEnd"/>
      <w:r w:rsidRPr="00EC3837">
        <w:rPr>
          <w:rFonts w:eastAsia="Calibri"/>
          <w:lang w:eastAsia="en-US"/>
        </w:rPr>
        <w:t xml:space="preserve"> alone after stroke (THRACE): a randomised controlled trial. </w:t>
      </w:r>
      <w:r w:rsidRPr="00EC3837">
        <w:rPr>
          <w:rFonts w:eastAsia="Calibri"/>
          <w:i/>
          <w:lang w:eastAsia="en-US"/>
        </w:rPr>
        <w:t xml:space="preserve">Lancet </w:t>
      </w:r>
      <w:proofErr w:type="spellStart"/>
      <w:r w:rsidRPr="00EC3837">
        <w:rPr>
          <w:rFonts w:eastAsia="Calibri"/>
          <w:i/>
          <w:lang w:eastAsia="en-US"/>
        </w:rPr>
        <w:t>Neurol</w:t>
      </w:r>
      <w:proofErr w:type="spellEnd"/>
      <w:r w:rsidRPr="00EC3837">
        <w:rPr>
          <w:rFonts w:eastAsia="Calibri"/>
          <w:lang w:eastAsia="en-US"/>
        </w:rPr>
        <w:t xml:space="preserve"> 2016;15(11):1138-47</w:t>
      </w:r>
    </w:p>
    <w:p w:rsidR="00530E3A" w:rsidRPr="00EC3837" w:rsidRDefault="00530E3A" w:rsidP="00530E3A">
      <w:pPr>
        <w:numPr>
          <w:ilvl w:val="0"/>
          <w:numId w:val="24"/>
        </w:numPr>
        <w:spacing w:line="480" w:lineRule="auto"/>
        <w:ind w:left="426" w:hanging="426"/>
        <w:contextualSpacing/>
        <w:rPr>
          <w:rFonts w:eastAsia="Calibri"/>
          <w:lang w:eastAsia="en-US"/>
        </w:rPr>
      </w:pPr>
      <w:r w:rsidRPr="00EC3837">
        <w:rPr>
          <w:rFonts w:eastAsia="Calibri"/>
          <w:lang w:eastAsia="en-US"/>
        </w:rPr>
        <w:t>Muir et al Endovascular Therapy for Acute Ischemic Stroke: the Pragmatic Ischaemic Stroke Thrombectomy Evaluation (PISTE) Randomised, Controlled Trial.</w:t>
      </w:r>
    </w:p>
    <w:p w:rsidR="00530E3A" w:rsidRPr="00EC3837" w:rsidRDefault="00530E3A" w:rsidP="00530E3A">
      <w:pPr>
        <w:numPr>
          <w:ilvl w:val="0"/>
          <w:numId w:val="24"/>
        </w:numPr>
        <w:spacing w:line="480" w:lineRule="auto"/>
        <w:ind w:left="426" w:hanging="426"/>
        <w:contextualSpacing/>
        <w:rPr>
          <w:rFonts w:eastAsia="Calibri"/>
          <w:lang w:eastAsia="en-US"/>
        </w:rPr>
      </w:pPr>
      <w:r w:rsidRPr="00EC3837">
        <w:rPr>
          <w:rFonts w:eastAsia="Calibri"/>
          <w:lang w:eastAsia="en-US"/>
        </w:rPr>
        <w:t xml:space="preserve">Flynn D, Francis R, McMeekin P,  Price C, Ford GA, Robalino S, </w:t>
      </w:r>
      <w:r w:rsidR="00D66E16" w:rsidRPr="00EC3837">
        <w:rPr>
          <w:rFonts w:eastAsia="Calibri"/>
          <w:lang w:eastAsia="en-US"/>
        </w:rPr>
        <w:t>et al</w:t>
      </w:r>
      <w:r w:rsidRPr="00EC3837">
        <w:rPr>
          <w:rFonts w:eastAsia="Calibri"/>
          <w:lang w:eastAsia="en-US"/>
        </w:rPr>
        <w:t xml:space="preserve">. Intra-arterial mechanical thrombectomy in the treatment of acute ischaemic stroke: a systematic review and meta-analysis. PROSPERO 2015:CRD42015016649 Available from </w:t>
      </w:r>
      <w:hyperlink r:id="rId9" w:tgtFrame="PROSPERO" w:history="1">
        <w:r w:rsidRPr="00EC3837">
          <w:rPr>
            <w:rFonts w:eastAsia="Calibri"/>
            <w:color w:val="0000FF"/>
            <w:u w:val="single"/>
            <w:lang w:eastAsia="en-US"/>
          </w:rPr>
          <w:t>http://www.crd.york.ac.uk/PROSPERO/display_record.asp?ID=CRD42015016649</w:t>
        </w:r>
      </w:hyperlink>
    </w:p>
    <w:p w:rsidR="00530E3A" w:rsidRPr="00EC3837" w:rsidRDefault="00530E3A" w:rsidP="00530E3A">
      <w:pPr>
        <w:numPr>
          <w:ilvl w:val="0"/>
          <w:numId w:val="24"/>
        </w:numPr>
        <w:spacing w:line="480" w:lineRule="auto"/>
        <w:ind w:left="426" w:hanging="426"/>
        <w:contextualSpacing/>
        <w:rPr>
          <w:rFonts w:eastAsia="Calibri"/>
          <w:lang w:eastAsia="en-US"/>
        </w:rPr>
      </w:pPr>
      <w:r w:rsidRPr="00EC3837">
        <w:rPr>
          <w:rFonts w:eastAsia="Calibri"/>
          <w:lang w:eastAsia="en-US"/>
        </w:rPr>
        <w:t xml:space="preserve">Moher D, </w:t>
      </w:r>
      <w:proofErr w:type="spellStart"/>
      <w:r w:rsidRPr="00EC3837">
        <w:rPr>
          <w:rFonts w:eastAsia="Calibri"/>
          <w:lang w:eastAsia="en-US"/>
        </w:rPr>
        <w:t>Liberati</w:t>
      </w:r>
      <w:proofErr w:type="spellEnd"/>
      <w:r w:rsidRPr="00EC3837">
        <w:rPr>
          <w:rFonts w:eastAsia="Calibri"/>
          <w:lang w:eastAsia="en-US"/>
        </w:rPr>
        <w:t xml:space="preserve"> A, </w:t>
      </w:r>
      <w:proofErr w:type="spellStart"/>
      <w:r w:rsidRPr="00EC3837">
        <w:rPr>
          <w:rFonts w:eastAsia="Calibri"/>
          <w:lang w:eastAsia="en-US"/>
        </w:rPr>
        <w:t>Tetzlaff</w:t>
      </w:r>
      <w:proofErr w:type="spellEnd"/>
      <w:r w:rsidRPr="00EC3837">
        <w:rPr>
          <w:rFonts w:eastAsia="Calibri"/>
          <w:lang w:eastAsia="en-US"/>
        </w:rPr>
        <w:t xml:space="preserve"> J, Altman DG; PRISMA Group. Preferred reporting items for systematic reviews and </w:t>
      </w:r>
      <w:proofErr w:type="spellStart"/>
      <w:r w:rsidRPr="00EC3837">
        <w:rPr>
          <w:rFonts w:eastAsia="Calibri"/>
          <w:lang w:eastAsia="en-US"/>
        </w:rPr>
        <w:t>metaanalyses</w:t>
      </w:r>
      <w:proofErr w:type="spellEnd"/>
      <w:r w:rsidRPr="00EC3837">
        <w:rPr>
          <w:rFonts w:eastAsia="Calibri"/>
          <w:lang w:eastAsia="en-US"/>
        </w:rPr>
        <w:t xml:space="preserve">: the PRISMA statement. </w:t>
      </w:r>
      <w:proofErr w:type="spellStart"/>
      <w:r w:rsidRPr="00EC3837">
        <w:rPr>
          <w:rFonts w:eastAsia="Calibri"/>
          <w:lang w:eastAsia="en-US"/>
        </w:rPr>
        <w:t>PLoS</w:t>
      </w:r>
      <w:proofErr w:type="spellEnd"/>
      <w:r w:rsidRPr="00EC3837">
        <w:rPr>
          <w:rFonts w:eastAsia="Calibri"/>
          <w:lang w:eastAsia="en-US"/>
        </w:rPr>
        <w:t xml:space="preserve"> Med 2009;6:e1000097</w:t>
      </w:r>
    </w:p>
    <w:p w:rsidR="00530E3A" w:rsidRPr="00EC3837" w:rsidRDefault="00530E3A" w:rsidP="00530E3A">
      <w:pPr>
        <w:numPr>
          <w:ilvl w:val="0"/>
          <w:numId w:val="24"/>
        </w:numPr>
        <w:spacing w:line="480" w:lineRule="auto"/>
        <w:ind w:left="426" w:hanging="426"/>
        <w:contextualSpacing/>
        <w:rPr>
          <w:rFonts w:eastAsia="Calibri"/>
          <w:lang w:eastAsia="en-US"/>
        </w:rPr>
      </w:pPr>
      <w:r w:rsidRPr="00530E3A">
        <w:t xml:space="preserve">Bonita R, </w:t>
      </w:r>
      <w:proofErr w:type="spellStart"/>
      <w:r w:rsidRPr="00530E3A">
        <w:t>Beaglehole</w:t>
      </w:r>
      <w:proofErr w:type="spellEnd"/>
      <w:r w:rsidRPr="00530E3A">
        <w:t xml:space="preserve"> R. Modification of Rankin Scale: Recovery of motor function after stroke. </w:t>
      </w:r>
      <w:r w:rsidRPr="00530E3A">
        <w:rPr>
          <w:i/>
        </w:rPr>
        <w:t>Stroke</w:t>
      </w:r>
      <w:r w:rsidRPr="00530E3A">
        <w:t xml:space="preserve"> 1988 19(12):1497-1500</w:t>
      </w:r>
    </w:p>
    <w:p w:rsidR="00530E3A" w:rsidRPr="00EC3837" w:rsidRDefault="00530E3A" w:rsidP="00530E3A">
      <w:pPr>
        <w:numPr>
          <w:ilvl w:val="0"/>
          <w:numId w:val="24"/>
        </w:numPr>
        <w:spacing w:line="480" w:lineRule="auto"/>
        <w:ind w:left="426" w:hanging="426"/>
        <w:contextualSpacing/>
        <w:rPr>
          <w:rFonts w:eastAsia="Calibri"/>
          <w:lang w:eastAsia="en-US"/>
        </w:rPr>
      </w:pPr>
      <w:r w:rsidRPr="00EC3837">
        <w:rPr>
          <w:rFonts w:eastAsia="Calibri"/>
          <w:iCs/>
          <w:lang w:eastAsia="en-US"/>
        </w:rPr>
        <w:lastRenderedPageBreak/>
        <w:t xml:space="preserve">Bamford JL, </w:t>
      </w:r>
      <w:proofErr w:type="spellStart"/>
      <w:r w:rsidRPr="00EC3837">
        <w:rPr>
          <w:rFonts w:eastAsia="Calibri"/>
          <w:iCs/>
          <w:lang w:eastAsia="en-US"/>
        </w:rPr>
        <w:t>Sandercock</w:t>
      </w:r>
      <w:proofErr w:type="spellEnd"/>
      <w:r w:rsidRPr="00EC3837">
        <w:rPr>
          <w:rFonts w:eastAsia="Calibri"/>
          <w:iCs/>
          <w:lang w:eastAsia="en-US"/>
        </w:rPr>
        <w:t xml:space="preserve"> PAG, </w:t>
      </w:r>
      <w:proofErr w:type="spellStart"/>
      <w:r w:rsidRPr="00EC3837">
        <w:rPr>
          <w:rFonts w:eastAsia="Calibri"/>
          <w:iCs/>
          <w:lang w:eastAsia="en-US"/>
        </w:rPr>
        <w:t>Warlow</w:t>
      </w:r>
      <w:proofErr w:type="spellEnd"/>
      <w:r w:rsidRPr="00EC3837">
        <w:rPr>
          <w:rFonts w:eastAsia="Calibri"/>
          <w:iCs/>
          <w:lang w:eastAsia="en-US"/>
        </w:rPr>
        <w:t xml:space="preserve"> CP, Slattery J. </w:t>
      </w:r>
      <w:proofErr w:type="spellStart"/>
      <w:r w:rsidRPr="00EC3837">
        <w:rPr>
          <w:rFonts w:eastAsia="Calibri"/>
          <w:iCs/>
          <w:lang w:eastAsia="en-US"/>
        </w:rPr>
        <w:t>Interobserver</w:t>
      </w:r>
      <w:proofErr w:type="spellEnd"/>
      <w:r w:rsidRPr="00EC3837">
        <w:rPr>
          <w:rFonts w:eastAsia="Calibri"/>
          <w:iCs/>
          <w:lang w:eastAsia="en-US"/>
        </w:rPr>
        <w:t xml:space="preserve"> agreement for the assessment of handicap in stroke patients. </w:t>
      </w:r>
      <w:r w:rsidRPr="00EC3837">
        <w:rPr>
          <w:rFonts w:eastAsia="Calibri"/>
          <w:i/>
          <w:iCs/>
          <w:lang w:eastAsia="en-US"/>
        </w:rPr>
        <w:t>Stroke</w:t>
      </w:r>
      <w:r w:rsidRPr="00EC3837">
        <w:rPr>
          <w:rFonts w:eastAsia="Calibri"/>
          <w:iCs/>
          <w:lang w:eastAsia="en-US"/>
        </w:rPr>
        <w:t xml:space="preserve"> 1989; 20: 828</w:t>
      </w:r>
    </w:p>
    <w:p w:rsidR="00530E3A" w:rsidRPr="00EC3837" w:rsidRDefault="00530E3A" w:rsidP="00530E3A">
      <w:pPr>
        <w:numPr>
          <w:ilvl w:val="0"/>
          <w:numId w:val="24"/>
        </w:numPr>
        <w:spacing w:line="480" w:lineRule="auto"/>
        <w:ind w:left="426" w:hanging="426"/>
        <w:contextualSpacing/>
        <w:rPr>
          <w:rFonts w:eastAsia="Calibri"/>
          <w:lang w:eastAsia="en-US"/>
        </w:rPr>
      </w:pPr>
      <w:r w:rsidRPr="00530E3A">
        <w:rPr>
          <w:lang w:eastAsia="en-US" w:bidi="en-US"/>
        </w:rPr>
        <w:t xml:space="preserve">National Institute of Neurological Disorders and Stroke / National Institutes of Health: National Institutes of Health Stroke Scale. </w:t>
      </w:r>
      <w:hyperlink r:id="rId10" w:history="1">
        <w:r w:rsidRPr="00EC3837">
          <w:rPr>
            <w:color w:val="0000FF"/>
            <w:u w:val="single"/>
            <w:lang w:eastAsia="en-US" w:bidi="en-US"/>
          </w:rPr>
          <w:t>http://www.ninds.nih.gov/disorders/stroke/strokescales.htm</w:t>
        </w:r>
      </w:hyperlink>
      <w:r w:rsidRPr="00530E3A">
        <w:rPr>
          <w:lang w:eastAsia="en-US" w:bidi="en-US"/>
        </w:rPr>
        <w:t xml:space="preserve"> </w:t>
      </w:r>
    </w:p>
    <w:p w:rsidR="00530E3A" w:rsidRPr="00EC3837" w:rsidRDefault="00530E3A" w:rsidP="00530E3A">
      <w:pPr>
        <w:numPr>
          <w:ilvl w:val="0"/>
          <w:numId w:val="24"/>
        </w:numPr>
        <w:spacing w:line="480" w:lineRule="auto"/>
        <w:ind w:left="426" w:hanging="426"/>
        <w:contextualSpacing/>
        <w:rPr>
          <w:rFonts w:eastAsia="Calibri"/>
          <w:lang w:eastAsia="en-US"/>
        </w:rPr>
      </w:pPr>
      <w:r w:rsidRPr="00EC3837">
        <w:rPr>
          <w:rFonts w:eastAsia="Calibri"/>
          <w:iCs/>
          <w:lang w:eastAsia="en-US"/>
        </w:rPr>
        <w:t xml:space="preserve">Mahoney F. </w:t>
      </w:r>
      <w:proofErr w:type="spellStart"/>
      <w:r w:rsidRPr="00EC3837">
        <w:rPr>
          <w:rFonts w:eastAsia="Calibri"/>
          <w:iCs/>
          <w:lang w:eastAsia="en-US"/>
        </w:rPr>
        <w:t>Barthel</w:t>
      </w:r>
      <w:proofErr w:type="spellEnd"/>
      <w:r w:rsidRPr="00EC3837">
        <w:rPr>
          <w:rFonts w:eastAsia="Calibri"/>
          <w:iCs/>
          <w:lang w:eastAsia="en-US"/>
        </w:rPr>
        <w:t xml:space="preserve"> D. Functional evaluation: the </w:t>
      </w:r>
      <w:proofErr w:type="spellStart"/>
      <w:r w:rsidRPr="00EC3837">
        <w:rPr>
          <w:rFonts w:eastAsia="Calibri"/>
          <w:iCs/>
          <w:lang w:eastAsia="en-US"/>
        </w:rPr>
        <w:t>Barthel</w:t>
      </w:r>
      <w:proofErr w:type="spellEnd"/>
      <w:r w:rsidRPr="00EC3837">
        <w:rPr>
          <w:rFonts w:eastAsia="Calibri"/>
          <w:iCs/>
          <w:lang w:eastAsia="en-US"/>
        </w:rPr>
        <w:t xml:space="preserve"> Index. </w:t>
      </w:r>
      <w:r w:rsidRPr="00EC3837">
        <w:rPr>
          <w:rFonts w:eastAsia="Calibri"/>
          <w:i/>
          <w:iCs/>
          <w:lang w:eastAsia="en-US"/>
        </w:rPr>
        <w:t>Md Med J</w:t>
      </w:r>
      <w:r w:rsidRPr="00EC3837">
        <w:rPr>
          <w:rFonts w:eastAsia="Calibri"/>
          <w:iCs/>
          <w:lang w:eastAsia="en-US"/>
        </w:rPr>
        <w:t xml:space="preserve"> 1965</w:t>
      </w:r>
      <w:proofErr w:type="gramStart"/>
      <w:r w:rsidRPr="00EC3837">
        <w:rPr>
          <w:rFonts w:eastAsia="Calibri"/>
          <w:i/>
          <w:iCs/>
          <w:lang w:eastAsia="en-US"/>
        </w:rPr>
        <w:t>;</w:t>
      </w:r>
      <w:r w:rsidRPr="00EC3837">
        <w:rPr>
          <w:rFonts w:eastAsia="Calibri"/>
          <w:iCs/>
          <w:lang w:eastAsia="en-US"/>
        </w:rPr>
        <w:t>14</w:t>
      </w:r>
      <w:r w:rsidRPr="00EC3837">
        <w:rPr>
          <w:rFonts w:eastAsia="Calibri"/>
          <w:i/>
          <w:iCs/>
          <w:lang w:eastAsia="en-US"/>
        </w:rPr>
        <w:t>:</w:t>
      </w:r>
      <w:r w:rsidRPr="00EC3837">
        <w:rPr>
          <w:rFonts w:eastAsia="Calibri"/>
          <w:iCs/>
          <w:lang w:eastAsia="en-US"/>
        </w:rPr>
        <w:t>61</w:t>
      </w:r>
      <w:proofErr w:type="gramEnd"/>
      <w:r w:rsidRPr="00EC3837">
        <w:rPr>
          <w:rFonts w:eastAsia="Calibri"/>
          <w:i/>
          <w:iCs/>
          <w:lang w:eastAsia="en-US"/>
        </w:rPr>
        <w:t>–65.</w:t>
      </w:r>
    </w:p>
    <w:p w:rsidR="00530E3A" w:rsidRPr="00EC3837" w:rsidRDefault="00530E3A" w:rsidP="00530E3A">
      <w:pPr>
        <w:numPr>
          <w:ilvl w:val="0"/>
          <w:numId w:val="24"/>
        </w:numPr>
        <w:spacing w:line="480" w:lineRule="auto"/>
        <w:ind w:left="426" w:hanging="426"/>
        <w:contextualSpacing/>
        <w:rPr>
          <w:rFonts w:eastAsia="Calibri"/>
          <w:lang w:eastAsia="en-US"/>
        </w:rPr>
      </w:pPr>
      <w:proofErr w:type="spellStart"/>
      <w:r w:rsidRPr="00EC3837">
        <w:rPr>
          <w:rFonts w:eastAsia="Calibri"/>
          <w:lang w:eastAsia="en-US"/>
        </w:rPr>
        <w:t>Higashida</w:t>
      </w:r>
      <w:proofErr w:type="spellEnd"/>
      <w:r w:rsidRPr="00EC3837">
        <w:rPr>
          <w:rFonts w:eastAsia="Calibri"/>
          <w:lang w:eastAsia="en-US"/>
        </w:rPr>
        <w:t xml:space="preserve"> RT, </w:t>
      </w:r>
      <w:proofErr w:type="spellStart"/>
      <w:r w:rsidRPr="00EC3837">
        <w:rPr>
          <w:rFonts w:eastAsia="Calibri"/>
          <w:lang w:eastAsia="en-US"/>
        </w:rPr>
        <w:t>Furlan</w:t>
      </w:r>
      <w:proofErr w:type="spellEnd"/>
      <w:r w:rsidRPr="00EC3837">
        <w:rPr>
          <w:rFonts w:eastAsia="Calibri"/>
          <w:lang w:eastAsia="en-US"/>
        </w:rPr>
        <w:t xml:space="preserve"> AJ, Roberts H, et al. Trial design and reporting standards for intra-arterial cerebral thrombolysis for acute ischemic stroke</w:t>
      </w:r>
      <w:r w:rsidRPr="00EC3837">
        <w:rPr>
          <w:rFonts w:eastAsia="Calibri"/>
          <w:i/>
          <w:lang w:eastAsia="en-US"/>
        </w:rPr>
        <w:t>. Stroke</w:t>
      </w:r>
      <w:r w:rsidRPr="00EC3837">
        <w:rPr>
          <w:rFonts w:eastAsia="Calibri"/>
          <w:lang w:eastAsia="en-US"/>
        </w:rPr>
        <w:t xml:space="preserve"> 2003;34:e109–137</w:t>
      </w:r>
    </w:p>
    <w:p w:rsidR="00530E3A" w:rsidRPr="00EC3837" w:rsidRDefault="00530E3A" w:rsidP="00530E3A">
      <w:pPr>
        <w:numPr>
          <w:ilvl w:val="0"/>
          <w:numId w:val="24"/>
        </w:numPr>
        <w:spacing w:line="480" w:lineRule="auto"/>
        <w:ind w:left="426" w:hanging="426"/>
        <w:contextualSpacing/>
        <w:rPr>
          <w:rFonts w:eastAsia="Calibri"/>
          <w:lang w:eastAsia="en-US"/>
        </w:rPr>
      </w:pPr>
      <w:r w:rsidRPr="00530E3A">
        <w:t xml:space="preserve">TIMI Study Group. The Thrombolysis in Myocardial Infarction (TIMI) trial: phase I findings. </w:t>
      </w:r>
      <w:r w:rsidRPr="00530E3A">
        <w:rPr>
          <w:i/>
        </w:rPr>
        <w:t xml:space="preserve">N </w:t>
      </w:r>
      <w:proofErr w:type="spellStart"/>
      <w:r w:rsidRPr="00530E3A">
        <w:rPr>
          <w:i/>
        </w:rPr>
        <w:t>Engl</w:t>
      </w:r>
      <w:proofErr w:type="spellEnd"/>
      <w:r w:rsidRPr="00530E3A">
        <w:rPr>
          <w:i/>
        </w:rPr>
        <w:t xml:space="preserve"> J Med</w:t>
      </w:r>
      <w:r w:rsidRPr="00530E3A">
        <w:t xml:space="preserve"> 1985;312:932–36</w:t>
      </w:r>
    </w:p>
    <w:p w:rsidR="00530E3A" w:rsidRPr="00EC3837" w:rsidRDefault="00530E3A" w:rsidP="00530E3A">
      <w:pPr>
        <w:numPr>
          <w:ilvl w:val="0"/>
          <w:numId w:val="24"/>
        </w:numPr>
        <w:spacing w:line="480" w:lineRule="auto"/>
        <w:ind w:left="426" w:hanging="426"/>
        <w:contextualSpacing/>
        <w:rPr>
          <w:rFonts w:eastAsia="Calibri"/>
          <w:lang w:eastAsia="en-US"/>
        </w:rPr>
      </w:pPr>
      <w:proofErr w:type="spellStart"/>
      <w:r w:rsidRPr="00EC3837">
        <w:rPr>
          <w:rFonts w:eastAsia="Calibri"/>
          <w:lang w:eastAsia="en-US"/>
        </w:rPr>
        <w:t>EuroQol</w:t>
      </w:r>
      <w:proofErr w:type="spellEnd"/>
      <w:r w:rsidRPr="00EC3837">
        <w:rPr>
          <w:rFonts w:eastAsia="Calibri"/>
          <w:lang w:eastAsia="en-US"/>
        </w:rPr>
        <w:t xml:space="preserve"> Research Foundation 2016. EQ-5D. Available: </w:t>
      </w:r>
      <w:hyperlink r:id="rId11" w:history="1">
        <w:r w:rsidRPr="00EC3837">
          <w:rPr>
            <w:rFonts w:eastAsia="Calibri"/>
            <w:color w:val="0000FF"/>
            <w:u w:val="single"/>
            <w:lang w:eastAsia="en-US"/>
          </w:rPr>
          <w:t>http://www.euroqol.org/</w:t>
        </w:r>
      </w:hyperlink>
    </w:p>
    <w:p w:rsidR="00530E3A" w:rsidRPr="00EC3837" w:rsidRDefault="00530E3A" w:rsidP="00530E3A">
      <w:pPr>
        <w:numPr>
          <w:ilvl w:val="0"/>
          <w:numId w:val="24"/>
        </w:numPr>
        <w:spacing w:line="480" w:lineRule="auto"/>
        <w:ind w:left="426" w:hanging="426"/>
        <w:contextualSpacing/>
        <w:rPr>
          <w:rFonts w:eastAsia="Calibri"/>
          <w:lang w:eastAsia="en-US"/>
        </w:rPr>
      </w:pPr>
      <w:proofErr w:type="spellStart"/>
      <w:r w:rsidRPr="00EC3837">
        <w:rPr>
          <w:rFonts w:eastAsia="Calibri"/>
          <w:iCs/>
          <w:lang w:eastAsia="en-US"/>
        </w:rPr>
        <w:t>Wahlgren</w:t>
      </w:r>
      <w:proofErr w:type="spellEnd"/>
      <w:r w:rsidRPr="00EC3837">
        <w:rPr>
          <w:rFonts w:eastAsia="Calibri"/>
          <w:iCs/>
          <w:lang w:eastAsia="en-US"/>
        </w:rPr>
        <w:t xml:space="preserve"> N, Ahmed N, Eriksson N, </w:t>
      </w:r>
      <w:proofErr w:type="spellStart"/>
      <w:r w:rsidRPr="00EC3837">
        <w:rPr>
          <w:rFonts w:eastAsia="Calibri"/>
          <w:iCs/>
          <w:lang w:eastAsia="en-US"/>
        </w:rPr>
        <w:t>Aichner</w:t>
      </w:r>
      <w:proofErr w:type="spellEnd"/>
      <w:r w:rsidRPr="00EC3837">
        <w:rPr>
          <w:rFonts w:eastAsia="Calibri"/>
          <w:iCs/>
          <w:lang w:eastAsia="en-US"/>
        </w:rPr>
        <w:t xml:space="preserve"> F, </w:t>
      </w:r>
      <w:proofErr w:type="spellStart"/>
      <w:r w:rsidRPr="00EC3837">
        <w:rPr>
          <w:rFonts w:eastAsia="Calibri"/>
          <w:iCs/>
          <w:lang w:eastAsia="en-US"/>
        </w:rPr>
        <w:t>Bluhmki</w:t>
      </w:r>
      <w:proofErr w:type="spellEnd"/>
      <w:r w:rsidRPr="00EC3837">
        <w:rPr>
          <w:rFonts w:eastAsia="Calibri"/>
          <w:iCs/>
          <w:lang w:eastAsia="en-US"/>
        </w:rPr>
        <w:t xml:space="preserve"> E, Davalos A, </w:t>
      </w:r>
      <w:r w:rsidR="00D66E16" w:rsidRPr="00EC3837">
        <w:rPr>
          <w:rFonts w:eastAsia="Calibri"/>
          <w:iCs/>
          <w:lang w:eastAsia="en-US"/>
        </w:rPr>
        <w:t>et al</w:t>
      </w:r>
      <w:r w:rsidRPr="00EC3837">
        <w:rPr>
          <w:rFonts w:eastAsia="Calibri"/>
          <w:iCs/>
          <w:lang w:eastAsia="en-US"/>
        </w:rPr>
        <w:t>. Multivariable analysis of outcome predictors and adjustment of main outcome results to baseline data profile in randomized controlled trials: Safe Implementation of Thrombolysis in Stroke-</w:t>
      </w:r>
      <w:proofErr w:type="spellStart"/>
      <w:r w:rsidRPr="00EC3837">
        <w:rPr>
          <w:rFonts w:eastAsia="Calibri"/>
          <w:iCs/>
          <w:lang w:eastAsia="en-US"/>
        </w:rPr>
        <w:t>MOnitoring</w:t>
      </w:r>
      <w:proofErr w:type="spellEnd"/>
      <w:r w:rsidRPr="00EC3837">
        <w:rPr>
          <w:rFonts w:eastAsia="Calibri"/>
          <w:iCs/>
          <w:lang w:eastAsia="en-US"/>
        </w:rPr>
        <w:t xml:space="preserve"> </w:t>
      </w:r>
      <w:proofErr w:type="spellStart"/>
      <w:r w:rsidRPr="00EC3837">
        <w:rPr>
          <w:rFonts w:eastAsia="Calibri"/>
          <w:iCs/>
          <w:lang w:eastAsia="en-US"/>
        </w:rPr>
        <w:t>STudy</w:t>
      </w:r>
      <w:proofErr w:type="spellEnd"/>
      <w:r w:rsidRPr="00EC3837">
        <w:rPr>
          <w:rFonts w:eastAsia="Calibri"/>
          <w:iCs/>
          <w:lang w:eastAsia="en-US"/>
        </w:rPr>
        <w:t xml:space="preserve"> (SITS-MOST). </w:t>
      </w:r>
      <w:r w:rsidRPr="00EC3837">
        <w:rPr>
          <w:rFonts w:eastAsia="Calibri"/>
          <w:i/>
          <w:iCs/>
          <w:lang w:eastAsia="en-US"/>
        </w:rPr>
        <w:t>Stroke</w:t>
      </w:r>
      <w:r w:rsidRPr="00EC3837">
        <w:rPr>
          <w:rFonts w:eastAsia="Calibri"/>
          <w:iCs/>
          <w:lang w:eastAsia="en-US"/>
        </w:rPr>
        <w:t xml:space="preserve"> 2008</w:t>
      </w:r>
      <w:r w:rsidRPr="00EC3837">
        <w:rPr>
          <w:rFonts w:eastAsia="Calibri"/>
          <w:i/>
          <w:iCs/>
          <w:lang w:eastAsia="en-US"/>
        </w:rPr>
        <w:t xml:space="preserve">; </w:t>
      </w:r>
      <w:r w:rsidRPr="00EC3837">
        <w:rPr>
          <w:rFonts w:eastAsia="Calibri"/>
          <w:iCs/>
          <w:lang w:eastAsia="en-US"/>
        </w:rPr>
        <w:t>39</w:t>
      </w:r>
      <w:r w:rsidRPr="00EC3837">
        <w:rPr>
          <w:rFonts w:eastAsia="Calibri"/>
          <w:i/>
          <w:iCs/>
          <w:lang w:eastAsia="en-US"/>
        </w:rPr>
        <w:t xml:space="preserve">: </w:t>
      </w:r>
      <w:r w:rsidRPr="00EC3837">
        <w:rPr>
          <w:rFonts w:eastAsia="Calibri"/>
          <w:iCs/>
          <w:lang w:eastAsia="en-US"/>
        </w:rPr>
        <w:t>3316–3322.</w:t>
      </w:r>
    </w:p>
    <w:p w:rsidR="00530E3A" w:rsidRPr="00EC3837" w:rsidRDefault="00530E3A" w:rsidP="00530E3A">
      <w:pPr>
        <w:numPr>
          <w:ilvl w:val="0"/>
          <w:numId w:val="24"/>
        </w:numPr>
        <w:spacing w:line="480" w:lineRule="auto"/>
        <w:ind w:left="426" w:hanging="426"/>
        <w:contextualSpacing/>
        <w:rPr>
          <w:rFonts w:eastAsia="Calibri"/>
          <w:lang w:eastAsia="en-US"/>
        </w:rPr>
      </w:pPr>
      <w:r w:rsidRPr="00EC3837">
        <w:rPr>
          <w:rFonts w:eastAsia="Calibri"/>
          <w:lang w:eastAsia="en-US"/>
        </w:rPr>
        <w:t xml:space="preserve">University of Texas, School for Public Health. Search filters for Medline. </w:t>
      </w:r>
      <w:hyperlink r:id="rId12" w:history="1">
        <w:r w:rsidRPr="00EC3837">
          <w:rPr>
            <w:rFonts w:eastAsia="Calibri"/>
            <w:color w:val="0000FF"/>
            <w:u w:val="single"/>
            <w:lang w:eastAsia="en-US"/>
          </w:rPr>
          <w:t>http://libguides.sph.uth.tmc.edu/ovid_medline_filters</w:t>
        </w:r>
      </w:hyperlink>
    </w:p>
    <w:p w:rsidR="00530E3A" w:rsidRPr="00EC3837" w:rsidRDefault="00530E3A" w:rsidP="00530E3A">
      <w:pPr>
        <w:numPr>
          <w:ilvl w:val="0"/>
          <w:numId w:val="24"/>
        </w:numPr>
        <w:spacing w:line="480" w:lineRule="auto"/>
        <w:ind w:left="426" w:hanging="426"/>
        <w:contextualSpacing/>
        <w:rPr>
          <w:rFonts w:eastAsia="Calibri"/>
          <w:lang w:eastAsia="en-US"/>
        </w:rPr>
      </w:pPr>
      <w:r w:rsidRPr="00EC3837">
        <w:rPr>
          <w:rFonts w:eastAsia="Calibri"/>
          <w:lang w:eastAsia="en-US"/>
        </w:rPr>
        <w:lastRenderedPageBreak/>
        <w:t xml:space="preserve">Hoffmann T, </w:t>
      </w:r>
      <w:proofErr w:type="spellStart"/>
      <w:r w:rsidRPr="00EC3837">
        <w:rPr>
          <w:rFonts w:eastAsia="Calibri"/>
          <w:lang w:eastAsia="en-US"/>
        </w:rPr>
        <w:t>Glasziou</w:t>
      </w:r>
      <w:proofErr w:type="spellEnd"/>
      <w:r w:rsidRPr="00EC3837">
        <w:rPr>
          <w:rFonts w:eastAsia="Calibri"/>
          <w:lang w:eastAsia="en-US"/>
        </w:rPr>
        <w:t xml:space="preserve"> P, </w:t>
      </w:r>
      <w:proofErr w:type="spellStart"/>
      <w:r w:rsidRPr="00EC3837">
        <w:rPr>
          <w:rFonts w:eastAsia="Calibri"/>
          <w:lang w:eastAsia="en-US"/>
        </w:rPr>
        <w:t>Boutron</w:t>
      </w:r>
      <w:proofErr w:type="spellEnd"/>
      <w:r w:rsidRPr="00EC3837">
        <w:rPr>
          <w:rFonts w:eastAsia="Calibri"/>
          <w:lang w:eastAsia="en-US"/>
        </w:rPr>
        <w:t xml:space="preserve"> I, Milne R, </w:t>
      </w:r>
      <w:proofErr w:type="spellStart"/>
      <w:r w:rsidRPr="00EC3837">
        <w:rPr>
          <w:rFonts w:eastAsia="Calibri"/>
          <w:lang w:eastAsia="en-US"/>
        </w:rPr>
        <w:t>Perera</w:t>
      </w:r>
      <w:proofErr w:type="spellEnd"/>
      <w:r w:rsidRPr="00EC3837">
        <w:rPr>
          <w:rFonts w:eastAsia="Calibri"/>
          <w:lang w:eastAsia="en-US"/>
        </w:rPr>
        <w:t xml:space="preserve"> R, Moher D, Altman D, </w:t>
      </w:r>
      <w:r w:rsidR="004A4180" w:rsidRPr="00EC3837">
        <w:rPr>
          <w:rFonts w:eastAsia="Calibri"/>
          <w:lang w:eastAsia="en-US"/>
        </w:rPr>
        <w:t>et al</w:t>
      </w:r>
      <w:r w:rsidRPr="00EC3837">
        <w:rPr>
          <w:rFonts w:eastAsia="Calibri"/>
          <w:lang w:eastAsia="en-US"/>
        </w:rPr>
        <w:t xml:space="preserve"> S. Better reporting of interventions: template for intervention description and replication (</w:t>
      </w:r>
      <w:proofErr w:type="spellStart"/>
      <w:r w:rsidRPr="00EC3837">
        <w:rPr>
          <w:rFonts w:eastAsia="Calibri"/>
          <w:lang w:eastAsia="en-US"/>
        </w:rPr>
        <w:t>TIDieR</w:t>
      </w:r>
      <w:proofErr w:type="spellEnd"/>
      <w:r w:rsidRPr="00EC3837">
        <w:rPr>
          <w:rFonts w:eastAsia="Calibri"/>
          <w:lang w:eastAsia="en-US"/>
        </w:rPr>
        <w:t xml:space="preserve">) checklist and guide. </w:t>
      </w:r>
      <w:r w:rsidRPr="00EC3837">
        <w:rPr>
          <w:rFonts w:eastAsia="Calibri"/>
          <w:i/>
          <w:lang w:eastAsia="en-US"/>
        </w:rPr>
        <w:t>BMJ</w:t>
      </w:r>
      <w:r w:rsidRPr="00EC3837">
        <w:rPr>
          <w:rFonts w:eastAsia="Calibri"/>
          <w:lang w:eastAsia="en-US"/>
        </w:rPr>
        <w:t xml:space="preserve"> 2014;348:g1687</w:t>
      </w:r>
    </w:p>
    <w:p w:rsidR="00530E3A" w:rsidRPr="00EC3837" w:rsidRDefault="00530E3A" w:rsidP="00530E3A">
      <w:pPr>
        <w:numPr>
          <w:ilvl w:val="0"/>
          <w:numId w:val="24"/>
        </w:numPr>
        <w:spacing w:line="480" w:lineRule="auto"/>
        <w:ind w:left="426" w:hanging="426"/>
        <w:contextualSpacing/>
        <w:rPr>
          <w:rFonts w:eastAsia="Calibri"/>
          <w:lang w:eastAsia="en-US"/>
        </w:rPr>
      </w:pPr>
      <w:r w:rsidRPr="00EC3837">
        <w:rPr>
          <w:rFonts w:eastAsia="Calibri"/>
          <w:lang w:eastAsia="en-US"/>
        </w:rPr>
        <w:t>Higgins JPT, Green S (Eds.). Cochrane handbook for systematic reviews of interventions version 5.0.2, The Cochrane Collaboration, 2009. Available from www.cochrane-handbook.org. Accessed 3 March 2011.</w:t>
      </w:r>
    </w:p>
    <w:p w:rsidR="00B43EFF" w:rsidRPr="00B43EFF" w:rsidRDefault="00B43EFF" w:rsidP="00530E3A">
      <w:pPr>
        <w:numPr>
          <w:ilvl w:val="0"/>
          <w:numId w:val="24"/>
        </w:numPr>
        <w:spacing w:line="480" w:lineRule="auto"/>
        <w:ind w:left="426" w:hanging="426"/>
        <w:contextualSpacing/>
        <w:rPr>
          <w:rFonts w:eastAsia="Calibri"/>
          <w:lang w:eastAsia="en-US"/>
        </w:rPr>
      </w:pPr>
      <w:proofErr w:type="spellStart"/>
      <w:r>
        <w:rPr>
          <w:lang w:val="en"/>
        </w:rPr>
        <w:t>Schou</w:t>
      </w:r>
      <w:proofErr w:type="spellEnd"/>
      <w:r>
        <w:rPr>
          <w:lang w:val="en"/>
        </w:rPr>
        <w:t xml:space="preserve"> IM, </w:t>
      </w:r>
      <w:proofErr w:type="spellStart"/>
      <w:r>
        <w:rPr>
          <w:lang w:val="en"/>
        </w:rPr>
        <w:t>Marschner</w:t>
      </w:r>
      <w:proofErr w:type="spellEnd"/>
      <w:r>
        <w:rPr>
          <w:lang w:val="en"/>
        </w:rPr>
        <w:t xml:space="preserve"> IC. Meta-analysis of clinical trials with early stopping: an investigation of potential bias. </w:t>
      </w:r>
      <w:r w:rsidRPr="00B43EFF">
        <w:rPr>
          <w:i/>
          <w:lang w:val="en"/>
        </w:rPr>
        <w:t>Statist Med</w:t>
      </w:r>
      <w:r>
        <w:rPr>
          <w:lang w:val="en"/>
        </w:rPr>
        <w:t xml:space="preserve"> 2013; 32:4859–4874. </w:t>
      </w:r>
    </w:p>
    <w:p w:rsidR="00530E3A" w:rsidRPr="00EC3837" w:rsidRDefault="00530E3A" w:rsidP="00530E3A">
      <w:pPr>
        <w:numPr>
          <w:ilvl w:val="0"/>
          <w:numId w:val="24"/>
        </w:numPr>
        <w:spacing w:line="480" w:lineRule="auto"/>
        <w:ind w:left="426" w:hanging="426"/>
        <w:contextualSpacing/>
        <w:rPr>
          <w:rFonts w:eastAsia="Calibri"/>
          <w:lang w:eastAsia="en-US"/>
        </w:rPr>
      </w:pPr>
      <w:proofErr w:type="spellStart"/>
      <w:r w:rsidRPr="00EC3837">
        <w:rPr>
          <w:rFonts w:eastAsia="Calibri"/>
          <w:lang w:eastAsia="en-US"/>
        </w:rPr>
        <w:t>Thorlund</w:t>
      </w:r>
      <w:proofErr w:type="spellEnd"/>
      <w:r w:rsidRPr="00EC3837">
        <w:rPr>
          <w:rFonts w:eastAsia="Calibri"/>
          <w:lang w:eastAsia="en-US"/>
        </w:rPr>
        <w:t xml:space="preserve"> K, </w:t>
      </w:r>
      <w:proofErr w:type="spellStart"/>
      <w:r w:rsidRPr="00EC3837">
        <w:rPr>
          <w:rFonts w:eastAsia="Calibri"/>
          <w:lang w:eastAsia="en-US"/>
        </w:rPr>
        <w:t>Engstrøm</w:t>
      </w:r>
      <w:proofErr w:type="spellEnd"/>
      <w:r w:rsidRPr="00EC3837">
        <w:rPr>
          <w:rFonts w:eastAsia="Calibri"/>
          <w:lang w:eastAsia="en-US"/>
        </w:rPr>
        <w:t xml:space="preserve"> J, </w:t>
      </w:r>
      <w:proofErr w:type="spellStart"/>
      <w:r w:rsidRPr="00EC3837">
        <w:rPr>
          <w:rFonts w:eastAsia="Calibri"/>
          <w:lang w:eastAsia="en-US"/>
        </w:rPr>
        <w:t>Wetterslev</w:t>
      </w:r>
      <w:proofErr w:type="spellEnd"/>
      <w:r w:rsidRPr="00EC3837">
        <w:rPr>
          <w:rFonts w:eastAsia="Calibri"/>
          <w:lang w:eastAsia="en-US"/>
        </w:rPr>
        <w:t xml:space="preserve"> J, </w:t>
      </w:r>
      <w:proofErr w:type="spellStart"/>
      <w:r w:rsidRPr="00EC3837">
        <w:rPr>
          <w:rFonts w:eastAsia="Calibri"/>
          <w:lang w:eastAsia="en-US"/>
        </w:rPr>
        <w:t>Brok</w:t>
      </w:r>
      <w:proofErr w:type="spellEnd"/>
      <w:r w:rsidRPr="00EC3837">
        <w:rPr>
          <w:rFonts w:eastAsia="Calibri"/>
          <w:lang w:eastAsia="en-US"/>
        </w:rPr>
        <w:t xml:space="preserve"> J, </w:t>
      </w:r>
      <w:proofErr w:type="spellStart"/>
      <w:r w:rsidRPr="00EC3837">
        <w:rPr>
          <w:rFonts w:eastAsia="Calibri"/>
          <w:lang w:eastAsia="en-US"/>
        </w:rPr>
        <w:t>Imberger</w:t>
      </w:r>
      <w:proofErr w:type="spellEnd"/>
      <w:r w:rsidRPr="00EC3837">
        <w:rPr>
          <w:rFonts w:eastAsia="Calibri"/>
          <w:lang w:eastAsia="en-US"/>
        </w:rPr>
        <w:t xml:space="preserve"> G, </w:t>
      </w:r>
      <w:proofErr w:type="spellStart"/>
      <w:r w:rsidRPr="00EC3837">
        <w:rPr>
          <w:rFonts w:eastAsia="Calibri"/>
          <w:lang w:eastAsia="en-US"/>
        </w:rPr>
        <w:t>Gluud</w:t>
      </w:r>
      <w:proofErr w:type="spellEnd"/>
      <w:r w:rsidRPr="00EC3837">
        <w:rPr>
          <w:rFonts w:eastAsia="Calibri"/>
          <w:lang w:eastAsia="en-US"/>
        </w:rPr>
        <w:t xml:space="preserve"> C. User manual for trial sequential analysis (TSA). Copenhagen Trial Unit, Centre for Clinical Intervention Research, Copenhagen, Denmark. 2011. p. 1-115.</w:t>
      </w:r>
    </w:p>
    <w:p w:rsidR="00D3264C" w:rsidRPr="00EC3837" w:rsidRDefault="00D3264C" w:rsidP="00530E3A">
      <w:pPr>
        <w:numPr>
          <w:ilvl w:val="0"/>
          <w:numId w:val="24"/>
        </w:numPr>
        <w:spacing w:line="480" w:lineRule="auto"/>
        <w:ind w:left="426" w:hanging="426"/>
        <w:contextualSpacing/>
        <w:rPr>
          <w:rFonts w:eastAsia="Calibri"/>
          <w:lang w:eastAsia="en-US"/>
        </w:rPr>
      </w:pPr>
      <w:r w:rsidRPr="00EC3837">
        <w:rPr>
          <w:rFonts w:eastAsia="Calibri"/>
          <w:lang w:eastAsia="en-US"/>
        </w:rPr>
        <w:t xml:space="preserve">Phan K, Zhao DF, Phan S, </w:t>
      </w:r>
      <w:proofErr w:type="spellStart"/>
      <w:r w:rsidRPr="00EC3837">
        <w:rPr>
          <w:rFonts w:eastAsia="Calibri"/>
          <w:lang w:eastAsia="en-US"/>
        </w:rPr>
        <w:t>Huo</w:t>
      </w:r>
      <w:proofErr w:type="spellEnd"/>
      <w:r w:rsidRPr="00EC3837">
        <w:rPr>
          <w:rFonts w:eastAsia="Calibri"/>
          <w:lang w:eastAsia="en-US"/>
        </w:rPr>
        <w:t xml:space="preserve"> YR, </w:t>
      </w:r>
      <w:proofErr w:type="spellStart"/>
      <w:r w:rsidRPr="00EC3837">
        <w:rPr>
          <w:rFonts w:eastAsia="Calibri"/>
          <w:lang w:eastAsia="en-US"/>
        </w:rPr>
        <w:t>Mobbs</w:t>
      </w:r>
      <w:proofErr w:type="spellEnd"/>
      <w:r w:rsidRPr="00EC3837">
        <w:rPr>
          <w:rFonts w:eastAsia="Calibri"/>
          <w:lang w:eastAsia="en-US"/>
        </w:rPr>
        <w:t xml:space="preserve"> RJ, Rao PJ, Mortimer AM. Endovascular therapy including thrombectomy for acute ischemic stroke: A systematic review and meta-analysis with trial sequential analysis. </w:t>
      </w:r>
      <w:r w:rsidRPr="00EC3837">
        <w:rPr>
          <w:rFonts w:eastAsia="Calibri"/>
          <w:i/>
          <w:lang w:eastAsia="en-US"/>
        </w:rPr>
        <w:t xml:space="preserve">J </w:t>
      </w:r>
      <w:proofErr w:type="spellStart"/>
      <w:r w:rsidRPr="00EC3837">
        <w:rPr>
          <w:rFonts w:eastAsia="Calibri"/>
          <w:i/>
          <w:lang w:eastAsia="en-US"/>
        </w:rPr>
        <w:t>Clin</w:t>
      </w:r>
      <w:proofErr w:type="spellEnd"/>
      <w:r w:rsidRPr="00EC3837">
        <w:rPr>
          <w:rFonts w:eastAsia="Calibri"/>
          <w:i/>
          <w:lang w:eastAsia="en-US"/>
        </w:rPr>
        <w:t xml:space="preserve"> </w:t>
      </w:r>
      <w:proofErr w:type="spellStart"/>
      <w:r w:rsidRPr="00EC3837">
        <w:rPr>
          <w:rFonts w:eastAsia="Calibri"/>
          <w:i/>
          <w:lang w:eastAsia="en-US"/>
        </w:rPr>
        <w:t>Neurosci</w:t>
      </w:r>
      <w:proofErr w:type="spellEnd"/>
      <w:r w:rsidRPr="00EC3837">
        <w:rPr>
          <w:rFonts w:eastAsia="Calibri"/>
          <w:lang w:eastAsia="en-US"/>
        </w:rPr>
        <w:t xml:space="preserve"> 2016; 29:38-45.</w:t>
      </w:r>
    </w:p>
    <w:p w:rsidR="00530E3A" w:rsidRPr="00EC3837" w:rsidRDefault="00530E3A" w:rsidP="00530E3A">
      <w:pPr>
        <w:numPr>
          <w:ilvl w:val="0"/>
          <w:numId w:val="24"/>
        </w:numPr>
        <w:spacing w:line="480" w:lineRule="auto"/>
        <w:ind w:left="426" w:hanging="426"/>
        <w:contextualSpacing/>
        <w:rPr>
          <w:rFonts w:eastAsia="Calibri"/>
          <w:lang w:eastAsia="en-US"/>
        </w:rPr>
      </w:pPr>
      <w:r w:rsidRPr="00EC3837">
        <w:rPr>
          <w:rFonts w:eastAsia="Calibri"/>
          <w:lang w:eastAsia="en-US"/>
        </w:rPr>
        <w:t xml:space="preserve">Campbell BCV, Mitchell PJ, Kleinig TJ, Dewey HM, </w:t>
      </w:r>
      <w:proofErr w:type="spellStart"/>
      <w:r w:rsidRPr="00EC3837">
        <w:rPr>
          <w:rFonts w:eastAsia="Calibri"/>
          <w:lang w:eastAsia="en-US"/>
        </w:rPr>
        <w:t>Churilov</w:t>
      </w:r>
      <w:proofErr w:type="spellEnd"/>
      <w:r w:rsidRPr="00EC3837">
        <w:rPr>
          <w:rFonts w:eastAsia="Calibri"/>
          <w:lang w:eastAsia="en-US"/>
        </w:rPr>
        <w:t xml:space="preserve"> L, </w:t>
      </w:r>
      <w:proofErr w:type="spellStart"/>
      <w:r w:rsidRPr="00EC3837">
        <w:rPr>
          <w:rFonts w:eastAsia="Calibri"/>
          <w:lang w:eastAsia="en-US"/>
        </w:rPr>
        <w:t>Yassi</w:t>
      </w:r>
      <w:proofErr w:type="spellEnd"/>
      <w:r w:rsidRPr="00EC3837">
        <w:rPr>
          <w:rFonts w:eastAsia="Calibri"/>
          <w:lang w:eastAsia="en-US"/>
        </w:rPr>
        <w:t xml:space="preserve"> N, </w:t>
      </w:r>
      <w:r w:rsidR="004A4180" w:rsidRPr="00EC3837">
        <w:rPr>
          <w:rFonts w:eastAsia="Calibri"/>
          <w:lang w:eastAsia="en-US"/>
        </w:rPr>
        <w:t>et al</w:t>
      </w:r>
      <w:r w:rsidRPr="00EC3837">
        <w:rPr>
          <w:rFonts w:eastAsia="Calibri"/>
          <w:lang w:eastAsia="en-US"/>
        </w:rPr>
        <w:t xml:space="preserve">. Endovascular Therapy for Ischemic Stroke with Perfusion-Imaging Selection. </w:t>
      </w:r>
      <w:r w:rsidRPr="00EC3837">
        <w:rPr>
          <w:rFonts w:eastAsia="Calibri"/>
          <w:i/>
          <w:lang w:eastAsia="en-US"/>
        </w:rPr>
        <w:t xml:space="preserve">N </w:t>
      </w:r>
      <w:proofErr w:type="spellStart"/>
      <w:r w:rsidRPr="00EC3837">
        <w:rPr>
          <w:rFonts w:eastAsia="Calibri"/>
          <w:i/>
          <w:lang w:eastAsia="en-US"/>
        </w:rPr>
        <w:t>Engl</w:t>
      </w:r>
      <w:proofErr w:type="spellEnd"/>
      <w:r w:rsidRPr="00EC3837">
        <w:rPr>
          <w:rFonts w:eastAsia="Calibri"/>
          <w:i/>
          <w:lang w:eastAsia="en-US"/>
        </w:rPr>
        <w:t xml:space="preserve"> J Med</w:t>
      </w:r>
      <w:r w:rsidRPr="00EC3837">
        <w:rPr>
          <w:rFonts w:eastAsia="Calibri"/>
          <w:lang w:eastAsia="en-US"/>
        </w:rPr>
        <w:t xml:space="preserve"> 2015; 372:1009-1018.</w:t>
      </w:r>
    </w:p>
    <w:p w:rsidR="00530E3A" w:rsidRPr="00EC3837" w:rsidRDefault="00530E3A" w:rsidP="00530E3A">
      <w:pPr>
        <w:numPr>
          <w:ilvl w:val="0"/>
          <w:numId w:val="24"/>
        </w:numPr>
        <w:spacing w:line="480" w:lineRule="auto"/>
        <w:ind w:left="426" w:hanging="426"/>
        <w:contextualSpacing/>
        <w:rPr>
          <w:rFonts w:eastAsia="Calibri"/>
          <w:lang w:eastAsia="en-US"/>
        </w:rPr>
      </w:pPr>
      <w:r w:rsidRPr="00EC3837">
        <w:rPr>
          <w:rFonts w:eastAsia="Calibri"/>
          <w:lang w:eastAsia="en-US"/>
        </w:rPr>
        <w:lastRenderedPageBreak/>
        <w:t xml:space="preserve">Goyal M, </w:t>
      </w:r>
      <w:proofErr w:type="spellStart"/>
      <w:r w:rsidRPr="00EC3837">
        <w:rPr>
          <w:rFonts w:eastAsia="Calibri"/>
          <w:lang w:eastAsia="en-US"/>
        </w:rPr>
        <w:t>Demchuk</w:t>
      </w:r>
      <w:proofErr w:type="spellEnd"/>
      <w:r w:rsidRPr="00EC3837">
        <w:rPr>
          <w:rFonts w:eastAsia="Calibri"/>
          <w:lang w:eastAsia="en-US"/>
        </w:rPr>
        <w:t xml:space="preserve"> AM, Menon BK, </w:t>
      </w:r>
      <w:proofErr w:type="spellStart"/>
      <w:r w:rsidRPr="00EC3837">
        <w:rPr>
          <w:rFonts w:eastAsia="Calibri"/>
          <w:lang w:eastAsia="en-US"/>
        </w:rPr>
        <w:t>Eesa</w:t>
      </w:r>
      <w:proofErr w:type="spellEnd"/>
      <w:r w:rsidRPr="00EC3837">
        <w:rPr>
          <w:rFonts w:eastAsia="Calibri"/>
          <w:lang w:eastAsia="en-US"/>
        </w:rPr>
        <w:t xml:space="preserve"> M, Rempel JL, Thornton J, </w:t>
      </w:r>
      <w:r w:rsidR="004A4180" w:rsidRPr="00EC3837">
        <w:rPr>
          <w:rFonts w:eastAsia="Calibri"/>
          <w:lang w:eastAsia="en-US"/>
        </w:rPr>
        <w:t>et al</w:t>
      </w:r>
      <w:r w:rsidRPr="00EC3837">
        <w:rPr>
          <w:rFonts w:eastAsia="Calibri"/>
          <w:lang w:eastAsia="en-US"/>
        </w:rPr>
        <w:t xml:space="preserve">. </w:t>
      </w:r>
      <w:r w:rsidRPr="00EC3837">
        <w:rPr>
          <w:rFonts w:eastAsia="Calibri"/>
          <w:bCs/>
          <w:lang w:eastAsia="en-US"/>
        </w:rPr>
        <w:t>Randomized</w:t>
      </w:r>
      <w:r w:rsidRPr="00EC3837">
        <w:rPr>
          <w:rFonts w:eastAsia="Calibri"/>
          <w:lang w:eastAsia="en-US"/>
        </w:rPr>
        <w:t xml:space="preserve"> </w:t>
      </w:r>
      <w:r w:rsidRPr="00EC3837">
        <w:rPr>
          <w:rFonts w:eastAsia="Calibri"/>
          <w:bCs/>
          <w:lang w:eastAsia="en-US"/>
        </w:rPr>
        <w:t>assessment</w:t>
      </w:r>
      <w:r w:rsidRPr="00EC3837">
        <w:rPr>
          <w:rFonts w:eastAsia="Calibri"/>
          <w:lang w:eastAsia="en-US"/>
        </w:rPr>
        <w:t xml:space="preserve"> of </w:t>
      </w:r>
      <w:r w:rsidRPr="00EC3837">
        <w:rPr>
          <w:rFonts w:eastAsia="Calibri"/>
          <w:bCs/>
          <w:lang w:eastAsia="en-US"/>
        </w:rPr>
        <w:t>rapid</w:t>
      </w:r>
      <w:r w:rsidRPr="00EC3837">
        <w:rPr>
          <w:rFonts w:eastAsia="Calibri"/>
          <w:lang w:eastAsia="en-US"/>
        </w:rPr>
        <w:t xml:space="preserve"> </w:t>
      </w:r>
      <w:r w:rsidRPr="00EC3837">
        <w:rPr>
          <w:rFonts w:eastAsia="Calibri"/>
          <w:bCs/>
          <w:lang w:eastAsia="en-US"/>
        </w:rPr>
        <w:t>endovascular</w:t>
      </w:r>
      <w:r w:rsidRPr="00EC3837">
        <w:rPr>
          <w:rFonts w:eastAsia="Calibri"/>
          <w:lang w:eastAsia="en-US"/>
        </w:rPr>
        <w:t xml:space="preserve"> </w:t>
      </w:r>
      <w:r w:rsidRPr="00EC3837">
        <w:rPr>
          <w:rFonts w:eastAsia="Calibri"/>
          <w:bCs/>
          <w:lang w:eastAsia="en-US"/>
        </w:rPr>
        <w:t>treatment</w:t>
      </w:r>
      <w:r w:rsidRPr="00EC3837">
        <w:rPr>
          <w:rFonts w:eastAsia="Calibri"/>
          <w:lang w:eastAsia="en-US"/>
        </w:rPr>
        <w:t xml:space="preserve"> of ischemic stroke. </w:t>
      </w:r>
      <w:r w:rsidRPr="00EC3837">
        <w:rPr>
          <w:rFonts w:eastAsia="Calibri"/>
          <w:i/>
          <w:lang w:eastAsia="en-US"/>
        </w:rPr>
        <w:t xml:space="preserve">N </w:t>
      </w:r>
      <w:proofErr w:type="spellStart"/>
      <w:r w:rsidRPr="00EC3837">
        <w:rPr>
          <w:rFonts w:eastAsia="Calibri"/>
          <w:i/>
          <w:lang w:eastAsia="en-US"/>
        </w:rPr>
        <w:t>Engl</w:t>
      </w:r>
      <w:proofErr w:type="spellEnd"/>
      <w:r w:rsidRPr="00EC3837">
        <w:rPr>
          <w:rFonts w:eastAsia="Calibri"/>
          <w:i/>
          <w:lang w:eastAsia="en-US"/>
        </w:rPr>
        <w:t xml:space="preserve"> J Med</w:t>
      </w:r>
      <w:r w:rsidRPr="00EC3837">
        <w:rPr>
          <w:rFonts w:eastAsia="Calibri"/>
          <w:lang w:eastAsia="en-US"/>
        </w:rPr>
        <w:t xml:space="preserve"> 2015</w:t>
      </w:r>
      <w:proofErr w:type="gramStart"/>
      <w:r w:rsidRPr="00EC3837">
        <w:rPr>
          <w:rFonts w:eastAsia="Calibri"/>
          <w:lang w:eastAsia="en-US"/>
        </w:rPr>
        <w:t>;372:1019</w:t>
      </w:r>
      <w:proofErr w:type="gramEnd"/>
      <w:r w:rsidRPr="00EC3837">
        <w:rPr>
          <w:rFonts w:eastAsia="Calibri"/>
          <w:lang w:eastAsia="en-US"/>
        </w:rPr>
        <w:t xml:space="preserve">-1030. </w:t>
      </w:r>
    </w:p>
    <w:p w:rsidR="00530E3A" w:rsidRPr="00EC3837" w:rsidRDefault="00530E3A" w:rsidP="00530E3A">
      <w:pPr>
        <w:numPr>
          <w:ilvl w:val="0"/>
          <w:numId w:val="24"/>
        </w:numPr>
        <w:spacing w:line="480" w:lineRule="auto"/>
        <w:ind w:left="426" w:hanging="426"/>
        <w:contextualSpacing/>
        <w:rPr>
          <w:rFonts w:eastAsia="Calibri"/>
          <w:lang w:eastAsia="en-US"/>
        </w:rPr>
      </w:pPr>
      <w:r w:rsidRPr="00EC3837">
        <w:rPr>
          <w:rFonts w:eastAsia="Calibri"/>
          <w:lang w:eastAsia="en-US"/>
        </w:rPr>
        <w:t xml:space="preserve">Jovin TG, Chamorro A, </w:t>
      </w:r>
      <w:proofErr w:type="spellStart"/>
      <w:r w:rsidRPr="00EC3837">
        <w:rPr>
          <w:rFonts w:eastAsia="Calibri"/>
          <w:lang w:eastAsia="en-US"/>
        </w:rPr>
        <w:t>Cobo</w:t>
      </w:r>
      <w:proofErr w:type="spellEnd"/>
      <w:r w:rsidRPr="00EC3837">
        <w:rPr>
          <w:rFonts w:eastAsia="Calibri"/>
          <w:lang w:eastAsia="en-US"/>
        </w:rPr>
        <w:t xml:space="preserve"> E, de Miquel MA, Molina CA, </w:t>
      </w:r>
      <w:proofErr w:type="spellStart"/>
      <w:r w:rsidRPr="00EC3837">
        <w:rPr>
          <w:rFonts w:eastAsia="Calibri"/>
          <w:lang w:eastAsia="en-US"/>
        </w:rPr>
        <w:t>Rovira</w:t>
      </w:r>
      <w:proofErr w:type="spellEnd"/>
      <w:r w:rsidRPr="00EC3837">
        <w:rPr>
          <w:rFonts w:eastAsia="Calibri"/>
          <w:lang w:eastAsia="en-US"/>
        </w:rPr>
        <w:t xml:space="preserve"> A, </w:t>
      </w:r>
      <w:r w:rsidR="004A4180" w:rsidRPr="00EC3837">
        <w:rPr>
          <w:rFonts w:eastAsia="Calibri"/>
          <w:lang w:eastAsia="en-US"/>
        </w:rPr>
        <w:t>et al</w:t>
      </w:r>
      <w:r w:rsidRPr="00EC3837">
        <w:rPr>
          <w:rFonts w:eastAsia="Calibri"/>
          <w:lang w:eastAsia="en-US"/>
        </w:rPr>
        <w:t xml:space="preserve">. Thrombectomy within 8 Hours after Symptom Onset in Ischemic Stroke. </w:t>
      </w:r>
      <w:r w:rsidRPr="00EC3837">
        <w:rPr>
          <w:rFonts w:eastAsia="Calibri"/>
          <w:i/>
          <w:lang w:eastAsia="en-US"/>
        </w:rPr>
        <w:t xml:space="preserve">N </w:t>
      </w:r>
      <w:proofErr w:type="spellStart"/>
      <w:r w:rsidRPr="00EC3837">
        <w:rPr>
          <w:rFonts w:eastAsia="Calibri"/>
          <w:i/>
          <w:lang w:eastAsia="en-US"/>
        </w:rPr>
        <w:t>Engl</w:t>
      </w:r>
      <w:proofErr w:type="spellEnd"/>
      <w:r w:rsidRPr="00EC3837">
        <w:rPr>
          <w:rFonts w:eastAsia="Calibri"/>
          <w:i/>
          <w:lang w:eastAsia="en-US"/>
        </w:rPr>
        <w:t xml:space="preserve"> J Med</w:t>
      </w:r>
      <w:r w:rsidRPr="00EC3837">
        <w:rPr>
          <w:rFonts w:eastAsia="Calibri"/>
          <w:lang w:eastAsia="en-US"/>
        </w:rPr>
        <w:t xml:space="preserve"> 2015; 372:2296-2306.</w:t>
      </w:r>
    </w:p>
    <w:p w:rsidR="00530E3A" w:rsidRPr="00EC3837" w:rsidRDefault="00530E3A" w:rsidP="00530E3A">
      <w:pPr>
        <w:numPr>
          <w:ilvl w:val="0"/>
          <w:numId w:val="24"/>
        </w:numPr>
        <w:spacing w:line="480" w:lineRule="auto"/>
        <w:ind w:left="426" w:hanging="426"/>
        <w:contextualSpacing/>
        <w:rPr>
          <w:rFonts w:eastAsia="Calibri"/>
          <w:lang w:eastAsia="en-US"/>
        </w:rPr>
      </w:pPr>
      <w:r w:rsidRPr="00EC3837">
        <w:rPr>
          <w:rFonts w:eastAsia="Calibri"/>
          <w:lang w:eastAsia="en-US"/>
        </w:rPr>
        <w:t xml:space="preserve">Saver JL, Goyal M, </w:t>
      </w:r>
      <w:proofErr w:type="spellStart"/>
      <w:r w:rsidRPr="00EC3837">
        <w:rPr>
          <w:rFonts w:eastAsia="Calibri"/>
          <w:lang w:eastAsia="en-US"/>
        </w:rPr>
        <w:t>Bonafe</w:t>
      </w:r>
      <w:proofErr w:type="spellEnd"/>
      <w:r w:rsidRPr="00EC3837">
        <w:rPr>
          <w:rFonts w:eastAsia="Calibri"/>
          <w:lang w:eastAsia="en-US"/>
        </w:rPr>
        <w:t xml:space="preserve"> A, </w:t>
      </w:r>
      <w:proofErr w:type="spellStart"/>
      <w:r w:rsidRPr="00EC3837">
        <w:rPr>
          <w:rFonts w:eastAsia="Calibri"/>
          <w:lang w:eastAsia="en-US"/>
        </w:rPr>
        <w:t>Diener</w:t>
      </w:r>
      <w:proofErr w:type="spellEnd"/>
      <w:r w:rsidRPr="00EC3837">
        <w:rPr>
          <w:rFonts w:eastAsia="Calibri"/>
          <w:lang w:eastAsia="en-US"/>
        </w:rPr>
        <w:t xml:space="preserve"> H, Levy EL, Pereira VM, </w:t>
      </w:r>
      <w:r w:rsidR="004A4180" w:rsidRPr="00EC3837">
        <w:rPr>
          <w:rFonts w:eastAsia="Calibri"/>
          <w:lang w:eastAsia="en-US"/>
        </w:rPr>
        <w:t>et al</w:t>
      </w:r>
      <w:r w:rsidRPr="00EC3837">
        <w:rPr>
          <w:rFonts w:eastAsia="Calibri"/>
          <w:lang w:eastAsia="en-US"/>
        </w:rPr>
        <w:t xml:space="preserve">. Stent-Retriever Thrombectomy after Intravenous t-PA vs. t-PA Alone in Stroke. </w:t>
      </w:r>
      <w:r w:rsidRPr="00EC3837">
        <w:rPr>
          <w:rFonts w:eastAsia="Calibri"/>
          <w:i/>
          <w:lang w:eastAsia="en-US"/>
        </w:rPr>
        <w:t xml:space="preserve">N </w:t>
      </w:r>
      <w:proofErr w:type="spellStart"/>
      <w:r w:rsidRPr="00EC3837">
        <w:rPr>
          <w:rFonts w:eastAsia="Calibri"/>
          <w:i/>
          <w:lang w:eastAsia="en-US"/>
        </w:rPr>
        <w:t>Engl</w:t>
      </w:r>
      <w:proofErr w:type="spellEnd"/>
      <w:r w:rsidRPr="00EC3837">
        <w:rPr>
          <w:rFonts w:eastAsia="Calibri"/>
          <w:i/>
          <w:lang w:eastAsia="en-US"/>
        </w:rPr>
        <w:t xml:space="preserve"> J Med</w:t>
      </w:r>
      <w:r w:rsidRPr="00EC3837">
        <w:rPr>
          <w:rFonts w:eastAsia="Calibri"/>
          <w:lang w:eastAsia="en-US"/>
        </w:rPr>
        <w:t xml:space="preserve"> 2015; 372:2285-2295.</w:t>
      </w:r>
    </w:p>
    <w:p w:rsidR="00530E3A" w:rsidRPr="00EC3837" w:rsidRDefault="00530E3A" w:rsidP="00530E3A">
      <w:pPr>
        <w:numPr>
          <w:ilvl w:val="0"/>
          <w:numId w:val="24"/>
        </w:numPr>
        <w:spacing w:line="480" w:lineRule="auto"/>
        <w:ind w:left="426" w:hanging="426"/>
        <w:contextualSpacing/>
        <w:rPr>
          <w:rFonts w:eastAsia="Calibri"/>
          <w:lang w:eastAsia="en-US"/>
        </w:rPr>
      </w:pPr>
      <w:proofErr w:type="spellStart"/>
      <w:r w:rsidRPr="00EC3837">
        <w:rPr>
          <w:rFonts w:eastAsia="Calibri"/>
          <w:lang w:eastAsia="en-US"/>
        </w:rPr>
        <w:t>Brinjikji</w:t>
      </w:r>
      <w:proofErr w:type="spellEnd"/>
      <w:r w:rsidRPr="00EC3837">
        <w:rPr>
          <w:rFonts w:eastAsia="Calibri"/>
          <w:lang w:eastAsia="en-US"/>
        </w:rPr>
        <w:t xml:space="preserve"> W, Murad MH, </w:t>
      </w:r>
      <w:proofErr w:type="spellStart"/>
      <w:r w:rsidRPr="00EC3837">
        <w:rPr>
          <w:rFonts w:eastAsia="Calibri"/>
          <w:lang w:eastAsia="en-US"/>
        </w:rPr>
        <w:t>Rabinstein</w:t>
      </w:r>
      <w:proofErr w:type="spellEnd"/>
      <w:r w:rsidRPr="00EC3837">
        <w:rPr>
          <w:rFonts w:eastAsia="Calibri"/>
          <w:lang w:eastAsia="en-US"/>
        </w:rPr>
        <w:t xml:space="preserve"> AA, </w:t>
      </w:r>
      <w:proofErr w:type="spellStart"/>
      <w:r w:rsidRPr="00EC3837">
        <w:rPr>
          <w:rFonts w:eastAsia="Calibri"/>
          <w:lang w:eastAsia="en-US"/>
        </w:rPr>
        <w:t>Cloft</w:t>
      </w:r>
      <w:proofErr w:type="spellEnd"/>
      <w:r w:rsidRPr="00EC3837">
        <w:rPr>
          <w:rFonts w:eastAsia="Calibri"/>
          <w:lang w:eastAsia="en-US"/>
        </w:rPr>
        <w:t xml:space="preserve"> HJ, </w:t>
      </w:r>
      <w:proofErr w:type="spellStart"/>
      <w:r w:rsidRPr="00EC3837">
        <w:rPr>
          <w:rFonts w:eastAsia="Calibri"/>
          <w:lang w:eastAsia="en-US"/>
        </w:rPr>
        <w:t>Lanzino</w:t>
      </w:r>
      <w:proofErr w:type="spellEnd"/>
      <w:r w:rsidRPr="00EC3837">
        <w:rPr>
          <w:rFonts w:eastAsia="Calibri"/>
          <w:lang w:eastAsia="en-US"/>
        </w:rPr>
        <w:t xml:space="preserve"> G KD. Conscious Sedation versus General </w:t>
      </w:r>
      <w:proofErr w:type="spellStart"/>
      <w:r w:rsidRPr="00EC3837">
        <w:rPr>
          <w:rFonts w:eastAsia="Calibri"/>
          <w:lang w:eastAsia="en-US"/>
        </w:rPr>
        <w:t>Anesthesia</w:t>
      </w:r>
      <w:proofErr w:type="spellEnd"/>
      <w:r w:rsidRPr="00EC3837">
        <w:rPr>
          <w:rFonts w:eastAsia="Calibri"/>
          <w:lang w:eastAsia="en-US"/>
        </w:rPr>
        <w:t xml:space="preserve"> during Endovascular Acute Ischemic Stroke Treatment : A Systematic Review and Meta-Analysis. </w:t>
      </w:r>
      <w:r w:rsidRPr="00EC3837">
        <w:rPr>
          <w:rFonts w:eastAsia="Calibri"/>
          <w:i/>
          <w:lang w:eastAsia="en-US"/>
        </w:rPr>
        <w:t xml:space="preserve">Am J </w:t>
      </w:r>
      <w:proofErr w:type="spellStart"/>
      <w:r w:rsidRPr="00EC3837">
        <w:rPr>
          <w:rFonts w:eastAsia="Calibri"/>
          <w:i/>
          <w:lang w:eastAsia="en-US"/>
        </w:rPr>
        <w:t>Neuroradiol</w:t>
      </w:r>
      <w:proofErr w:type="spellEnd"/>
      <w:r w:rsidRPr="00EC3837">
        <w:rPr>
          <w:rFonts w:eastAsia="Calibri"/>
          <w:lang w:eastAsia="en-US"/>
        </w:rPr>
        <w:t xml:space="preserve">. </w:t>
      </w:r>
      <w:proofErr w:type="gramStart"/>
      <w:r w:rsidRPr="00EC3837">
        <w:rPr>
          <w:rFonts w:eastAsia="Calibri"/>
          <w:lang w:eastAsia="en-US"/>
        </w:rPr>
        <w:t>2015;</w:t>
      </w:r>
      <w:proofErr w:type="gramEnd"/>
      <w:r w:rsidRPr="00EC3837">
        <w:rPr>
          <w:rFonts w:eastAsia="Calibri"/>
          <w:lang w:eastAsia="en-US"/>
        </w:rPr>
        <w:t xml:space="preserve">(36):525–9.  </w:t>
      </w:r>
    </w:p>
    <w:p w:rsidR="00530E3A" w:rsidRPr="00EC3837" w:rsidRDefault="00530E3A" w:rsidP="00FB2464">
      <w:pPr>
        <w:numPr>
          <w:ilvl w:val="0"/>
          <w:numId w:val="24"/>
        </w:numPr>
        <w:spacing w:line="480" w:lineRule="auto"/>
        <w:ind w:left="426" w:hanging="426"/>
        <w:contextualSpacing/>
        <w:rPr>
          <w:rFonts w:eastAsia="Calibri"/>
          <w:lang w:eastAsia="en-US"/>
        </w:rPr>
      </w:pPr>
      <w:r w:rsidRPr="00EC3837">
        <w:rPr>
          <w:rFonts w:eastAsia="Calibri"/>
          <w:lang w:eastAsia="en-US"/>
        </w:rPr>
        <w:t xml:space="preserve">University of Aarhus. "GOLIATH" - General </w:t>
      </w:r>
      <w:proofErr w:type="gramStart"/>
      <w:r w:rsidRPr="00EC3837">
        <w:rPr>
          <w:rFonts w:eastAsia="Calibri"/>
          <w:lang w:eastAsia="en-US"/>
        </w:rPr>
        <w:t>Or</w:t>
      </w:r>
      <w:proofErr w:type="gramEnd"/>
      <w:r w:rsidRPr="00EC3837">
        <w:rPr>
          <w:rFonts w:eastAsia="Calibri"/>
          <w:lang w:eastAsia="en-US"/>
        </w:rPr>
        <w:t xml:space="preserve"> Local </w:t>
      </w:r>
      <w:proofErr w:type="spellStart"/>
      <w:r w:rsidRPr="00EC3837">
        <w:rPr>
          <w:rFonts w:eastAsia="Calibri"/>
          <w:lang w:eastAsia="en-US"/>
        </w:rPr>
        <w:t>Anaestesia</w:t>
      </w:r>
      <w:proofErr w:type="spellEnd"/>
      <w:r w:rsidRPr="00EC3837">
        <w:rPr>
          <w:rFonts w:eastAsia="Calibri"/>
          <w:lang w:eastAsia="en-US"/>
        </w:rPr>
        <w:t xml:space="preserve"> in Intra Arterial </w:t>
      </w:r>
      <w:proofErr w:type="spellStart"/>
      <w:r w:rsidRPr="00EC3837">
        <w:rPr>
          <w:rFonts w:eastAsia="Calibri"/>
          <w:lang w:eastAsia="en-US"/>
        </w:rPr>
        <w:t>THerapy</w:t>
      </w:r>
      <w:proofErr w:type="spellEnd"/>
      <w:r w:rsidRPr="00EC3837">
        <w:rPr>
          <w:rFonts w:eastAsia="Calibri"/>
          <w:lang w:eastAsia="en-US"/>
        </w:rPr>
        <w:t xml:space="preserve">. In: ClinicalTrials.gov. Bethesda (MD): National Library of Medicine (US). 2016. Available from: </w:t>
      </w:r>
      <w:hyperlink r:id="rId13" w:history="1">
        <w:r w:rsidRPr="00EC3837">
          <w:rPr>
            <w:rFonts w:eastAsia="Calibri"/>
            <w:color w:val="0000FF"/>
            <w:u w:val="single"/>
            <w:lang w:eastAsia="en-US"/>
          </w:rPr>
          <w:t>https://clinicaltrials.gov/ct2/show/NCT02317237?term=stroke+conscious+sedation+general+anesthesia&amp;rank=1</w:t>
        </w:r>
      </w:hyperlink>
      <w:r w:rsidRPr="00EC3837">
        <w:rPr>
          <w:rFonts w:eastAsia="Calibri"/>
          <w:lang w:eastAsia="en-US"/>
        </w:rPr>
        <w:t xml:space="preserve"> NLM Identifier: NCT02317237.</w:t>
      </w:r>
    </w:p>
    <w:p w:rsidR="00530E3A" w:rsidRPr="00EC3837" w:rsidRDefault="00530E3A" w:rsidP="00FB2464">
      <w:pPr>
        <w:numPr>
          <w:ilvl w:val="0"/>
          <w:numId w:val="24"/>
        </w:numPr>
        <w:spacing w:line="480" w:lineRule="auto"/>
        <w:ind w:left="426" w:hanging="426"/>
        <w:contextualSpacing/>
        <w:rPr>
          <w:rFonts w:eastAsia="Calibri"/>
          <w:lang w:eastAsia="en-US"/>
        </w:rPr>
      </w:pPr>
      <w:proofErr w:type="spellStart"/>
      <w:r w:rsidRPr="00EC3837">
        <w:rPr>
          <w:rFonts w:eastAsia="Calibri"/>
          <w:lang w:eastAsia="en-US"/>
        </w:rPr>
        <w:t>Sahlgrenska</w:t>
      </w:r>
      <w:proofErr w:type="spellEnd"/>
      <w:r w:rsidRPr="00EC3837">
        <w:rPr>
          <w:rFonts w:eastAsia="Calibri"/>
          <w:lang w:eastAsia="en-US"/>
        </w:rPr>
        <w:t xml:space="preserve"> University Hospital, Sweden. Sedation </w:t>
      </w:r>
      <w:proofErr w:type="gramStart"/>
      <w:r w:rsidRPr="00EC3837">
        <w:rPr>
          <w:rFonts w:eastAsia="Calibri"/>
          <w:lang w:eastAsia="en-US"/>
        </w:rPr>
        <w:t>Versus</w:t>
      </w:r>
      <w:proofErr w:type="gramEnd"/>
      <w:r w:rsidRPr="00EC3837">
        <w:rPr>
          <w:rFonts w:eastAsia="Calibri"/>
          <w:lang w:eastAsia="en-US"/>
        </w:rPr>
        <w:t xml:space="preserve"> General </w:t>
      </w:r>
      <w:proofErr w:type="spellStart"/>
      <w:r w:rsidRPr="00EC3837">
        <w:rPr>
          <w:rFonts w:eastAsia="Calibri"/>
          <w:lang w:eastAsia="en-US"/>
        </w:rPr>
        <w:t>Anesthesia</w:t>
      </w:r>
      <w:proofErr w:type="spellEnd"/>
      <w:r w:rsidRPr="00EC3837">
        <w:rPr>
          <w:rFonts w:eastAsia="Calibri"/>
          <w:lang w:eastAsia="en-US"/>
        </w:rPr>
        <w:t xml:space="preserve"> for Endovascular Therapy in Acute Stroke - Impact on Neurological Outcome </w:t>
      </w:r>
      <w:r w:rsidRPr="00EC3837">
        <w:rPr>
          <w:rFonts w:eastAsia="Calibri"/>
          <w:lang w:eastAsia="en-US"/>
        </w:rPr>
        <w:lastRenderedPageBreak/>
        <w:t xml:space="preserve">(ANSTROKE). In: ClinicalTrials.gov. Bethesda (MD): National Library of Medicine (US). 2016. Available from: https://www.clinicaltrials.gov/ct2/show/NCT01872884?term=NCT01872884&amp;rank=1 NLM Identifier: NCT01872884. </w:t>
      </w:r>
    </w:p>
    <w:p w:rsidR="00530E3A" w:rsidRPr="00EC3837" w:rsidRDefault="00530E3A" w:rsidP="00FB2464">
      <w:pPr>
        <w:numPr>
          <w:ilvl w:val="0"/>
          <w:numId w:val="24"/>
        </w:numPr>
        <w:spacing w:line="480" w:lineRule="auto"/>
        <w:ind w:left="426" w:hanging="426"/>
        <w:contextualSpacing/>
        <w:rPr>
          <w:rFonts w:eastAsia="Calibri"/>
          <w:lang w:eastAsia="en-US"/>
        </w:rPr>
      </w:pPr>
      <w:proofErr w:type="spellStart"/>
      <w:r w:rsidRPr="00EC3837">
        <w:rPr>
          <w:rFonts w:eastAsia="Calibri"/>
          <w:lang w:eastAsia="en-US"/>
        </w:rPr>
        <w:t>MacIsaac</w:t>
      </w:r>
      <w:proofErr w:type="spellEnd"/>
      <w:r w:rsidRPr="00EC3837">
        <w:rPr>
          <w:rFonts w:eastAsia="Calibri"/>
          <w:lang w:eastAsia="en-US"/>
        </w:rPr>
        <w:t xml:space="preserve"> RL, Khatri P, </w:t>
      </w:r>
      <w:proofErr w:type="spellStart"/>
      <w:r w:rsidRPr="00EC3837">
        <w:rPr>
          <w:rFonts w:eastAsia="Calibri"/>
          <w:lang w:eastAsia="en-US"/>
        </w:rPr>
        <w:t>Bendszus</w:t>
      </w:r>
      <w:proofErr w:type="spellEnd"/>
      <w:r w:rsidRPr="00EC3837">
        <w:rPr>
          <w:rFonts w:eastAsia="Calibri"/>
          <w:lang w:eastAsia="en-US"/>
        </w:rPr>
        <w:t xml:space="preserve"> M, </w:t>
      </w:r>
      <w:proofErr w:type="spellStart"/>
      <w:r w:rsidRPr="00EC3837">
        <w:rPr>
          <w:rFonts w:eastAsia="Calibri"/>
          <w:lang w:eastAsia="en-US"/>
        </w:rPr>
        <w:t>Bracard</w:t>
      </w:r>
      <w:proofErr w:type="spellEnd"/>
      <w:r w:rsidRPr="00EC3837">
        <w:rPr>
          <w:rFonts w:eastAsia="Calibri"/>
          <w:lang w:eastAsia="en-US"/>
        </w:rPr>
        <w:t xml:space="preserve"> S, Broderick J, Campbell B, et al. A collaborative sequential meta-analysis of individual patient data from randomized trials of endovascular therapy and </w:t>
      </w:r>
      <w:proofErr w:type="spellStart"/>
      <w:proofErr w:type="gramStart"/>
      <w:r w:rsidRPr="00EC3837">
        <w:rPr>
          <w:rFonts w:eastAsia="Calibri"/>
          <w:lang w:eastAsia="en-US"/>
        </w:rPr>
        <w:t>tPA</w:t>
      </w:r>
      <w:proofErr w:type="spellEnd"/>
      <w:proofErr w:type="gramEnd"/>
      <w:r w:rsidRPr="00EC3837">
        <w:rPr>
          <w:rFonts w:eastAsia="Calibri"/>
          <w:lang w:eastAsia="en-US"/>
        </w:rPr>
        <w:t xml:space="preserve"> vs. </w:t>
      </w:r>
      <w:proofErr w:type="spellStart"/>
      <w:r w:rsidRPr="00EC3837">
        <w:rPr>
          <w:rFonts w:eastAsia="Calibri"/>
          <w:lang w:eastAsia="en-US"/>
        </w:rPr>
        <w:t>tPA</w:t>
      </w:r>
      <w:proofErr w:type="spellEnd"/>
      <w:r w:rsidRPr="00EC3837">
        <w:rPr>
          <w:rFonts w:eastAsia="Calibri"/>
          <w:lang w:eastAsia="en-US"/>
        </w:rPr>
        <w:t xml:space="preserve"> alone for acute ischemic stroke: </w:t>
      </w:r>
      <w:proofErr w:type="spellStart"/>
      <w:r w:rsidRPr="00EC3837">
        <w:rPr>
          <w:rFonts w:eastAsia="Calibri"/>
          <w:lang w:eastAsia="en-US"/>
        </w:rPr>
        <w:t>ThRombEctomy</w:t>
      </w:r>
      <w:proofErr w:type="spellEnd"/>
      <w:r w:rsidRPr="00EC3837">
        <w:rPr>
          <w:rFonts w:eastAsia="Calibri"/>
          <w:lang w:eastAsia="en-US"/>
        </w:rPr>
        <w:t xml:space="preserve"> And </w:t>
      </w:r>
      <w:proofErr w:type="spellStart"/>
      <w:r w:rsidRPr="00EC3837">
        <w:rPr>
          <w:rFonts w:eastAsia="Calibri"/>
          <w:lang w:eastAsia="en-US"/>
        </w:rPr>
        <w:t>tPA</w:t>
      </w:r>
      <w:proofErr w:type="spellEnd"/>
      <w:r w:rsidRPr="00EC3837">
        <w:rPr>
          <w:rFonts w:eastAsia="Calibri"/>
          <w:lang w:eastAsia="en-US"/>
        </w:rPr>
        <w:t xml:space="preserve"> (TREAT) analysis: statistical analysis plan for a sequential meta-anal</w:t>
      </w:r>
      <w:r w:rsidR="00FB2464" w:rsidRPr="00EC3837">
        <w:rPr>
          <w:rFonts w:eastAsia="Calibri"/>
          <w:lang w:eastAsia="en-US"/>
        </w:rPr>
        <w:t>ysis performed within the VISTA-Endovascular collaboration</w:t>
      </w:r>
      <w:r w:rsidRPr="00EC3837">
        <w:rPr>
          <w:rFonts w:eastAsia="Calibri"/>
          <w:lang w:eastAsia="en-US"/>
        </w:rPr>
        <w:t xml:space="preserve">. </w:t>
      </w:r>
      <w:proofErr w:type="spellStart"/>
      <w:r w:rsidRPr="00EC3837">
        <w:rPr>
          <w:rFonts w:eastAsia="Calibri"/>
          <w:i/>
          <w:lang w:eastAsia="en-US"/>
        </w:rPr>
        <w:t>Int</w:t>
      </w:r>
      <w:proofErr w:type="spellEnd"/>
      <w:r w:rsidRPr="00EC3837">
        <w:rPr>
          <w:rFonts w:eastAsia="Calibri"/>
          <w:i/>
          <w:lang w:eastAsia="en-US"/>
        </w:rPr>
        <w:t xml:space="preserve"> J Stroke</w:t>
      </w:r>
      <w:r w:rsidRPr="00EC3837">
        <w:rPr>
          <w:rFonts w:eastAsia="Calibri"/>
          <w:lang w:eastAsia="en-US"/>
        </w:rPr>
        <w:t>. 2015</w:t>
      </w:r>
      <w:proofErr w:type="gramStart"/>
      <w:r w:rsidRPr="00EC3837">
        <w:rPr>
          <w:rFonts w:eastAsia="Calibri"/>
          <w:lang w:eastAsia="en-US"/>
        </w:rPr>
        <w:t>;10:136</w:t>
      </w:r>
      <w:proofErr w:type="gramEnd"/>
      <w:r w:rsidRPr="00EC3837">
        <w:rPr>
          <w:rFonts w:eastAsia="Calibri"/>
          <w:lang w:eastAsia="en-US"/>
        </w:rPr>
        <w:t>-144.</w:t>
      </w:r>
    </w:p>
    <w:p w:rsidR="00530E3A" w:rsidRPr="00EC3837" w:rsidRDefault="00530E3A" w:rsidP="00FB2464">
      <w:pPr>
        <w:numPr>
          <w:ilvl w:val="0"/>
          <w:numId w:val="24"/>
        </w:numPr>
        <w:spacing w:line="480" w:lineRule="auto"/>
        <w:ind w:left="426" w:hanging="426"/>
        <w:contextualSpacing/>
        <w:rPr>
          <w:rFonts w:eastAsia="Calibri"/>
          <w:lang w:eastAsia="en-US"/>
        </w:rPr>
      </w:pPr>
      <w:r w:rsidRPr="00EC3837">
        <w:rPr>
          <w:rFonts w:eastAsia="Calibri"/>
          <w:lang w:eastAsia="en-US"/>
        </w:rPr>
        <w:t xml:space="preserve">Flynn D, Ford GA, McMeekin PJ, White PM. Characteristics of intra-arterial thrombectomy service provision in England. </w:t>
      </w:r>
      <w:proofErr w:type="spellStart"/>
      <w:r w:rsidRPr="00EC3837">
        <w:rPr>
          <w:rFonts w:eastAsia="Calibri"/>
          <w:i/>
          <w:lang w:eastAsia="en-US"/>
        </w:rPr>
        <w:t>Int</w:t>
      </w:r>
      <w:proofErr w:type="spellEnd"/>
      <w:r w:rsidRPr="00EC3837">
        <w:rPr>
          <w:rFonts w:eastAsia="Calibri"/>
          <w:i/>
          <w:lang w:eastAsia="en-US"/>
        </w:rPr>
        <w:t xml:space="preserve"> J Stroke</w:t>
      </w:r>
      <w:r w:rsidRPr="00EC3837">
        <w:rPr>
          <w:rFonts w:eastAsia="Calibri"/>
          <w:lang w:eastAsia="en-US"/>
        </w:rPr>
        <w:t xml:space="preserve"> 2016, 11(8), NP83-NP85.</w:t>
      </w:r>
    </w:p>
    <w:p w:rsidR="00530E3A" w:rsidRPr="00EC3837" w:rsidRDefault="00530E3A" w:rsidP="00FB2464">
      <w:pPr>
        <w:numPr>
          <w:ilvl w:val="0"/>
          <w:numId w:val="24"/>
        </w:numPr>
        <w:spacing w:line="480" w:lineRule="auto"/>
        <w:ind w:left="426" w:hanging="426"/>
        <w:contextualSpacing/>
        <w:rPr>
          <w:rFonts w:eastAsia="Calibri"/>
          <w:lang w:eastAsia="en-US"/>
        </w:rPr>
      </w:pPr>
      <w:r w:rsidRPr="00EC3837">
        <w:rPr>
          <w:rFonts w:eastAsia="Calibri"/>
          <w:lang w:eastAsia="en-US"/>
        </w:rPr>
        <w:t xml:space="preserve">McMeekin P, White P, James M, Price CI, Flynn D, Ford GA. Estimating the numbers of stroke patients in the UK that are eligible for treatment with Mechanical Thrombectomy. Paper submitted to </w:t>
      </w:r>
      <w:r w:rsidR="00D412BE">
        <w:rPr>
          <w:rFonts w:eastAsia="Calibri"/>
          <w:i/>
          <w:lang w:eastAsia="en-US"/>
        </w:rPr>
        <w:t>European Stroke Journal</w:t>
      </w:r>
    </w:p>
    <w:p w:rsidR="00D412BE" w:rsidRPr="003D771C" w:rsidRDefault="00D412BE" w:rsidP="00D412BE">
      <w:pPr>
        <w:numPr>
          <w:ilvl w:val="0"/>
          <w:numId w:val="24"/>
        </w:numPr>
        <w:spacing w:line="480" w:lineRule="auto"/>
        <w:contextualSpacing/>
        <w:rPr>
          <w:b/>
          <w:color w:val="FF0000"/>
        </w:rPr>
      </w:pPr>
      <w:r w:rsidRPr="003D771C">
        <w:rPr>
          <w:b/>
          <w:color w:val="FF0000"/>
        </w:rPr>
        <w:t xml:space="preserve">Shireman TI, Wang K, Saver JL, Goyal M, </w:t>
      </w:r>
      <w:proofErr w:type="spellStart"/>
      <w:r w:rsidRPr="003D771C">
        <w:rPr>
          <w:b/>
          <w:color w:val="FF0000"/>
        </w:rPr>
        <w:t>Bonafé</w:t>
      </w:r>
      <w:proofErr w:type="spellEnd"/>
      <w:r w:rsidRPr="003D771C">
        <w:rPr>
          <w:b/>
          <w:color w:val="FF0000"/>
        </w:rPr>
        <w:t xml:space="preserve"> A, </w:t>
      </w:r>
      <w:proofErr w:type="spellStart"/>
      <w:r w:rsidRPr="003D771C">
        <w:rPr>
          <w:b/>
          <w:color w:val="FF0000"/>
        </w:rPr>
        <w:t>Diener</w:t>
      </w:r>
      <w:proofErr w:type="spellEnd"/>
      <w:r w:rsidRPr="003D771C">
        <w:rPr>
          <w:b/>
          <w:color w:val="FF0000"/>
        </w:rPr>
        <w:t xml:space="preserve"> H-C, et al. Cost-Effectiveness of Solitaire Stent Retriever Thrombectomy for Acute Ischemic Stroke. Stroke. 2017</w:t>
      </w:r>
      <w:proofErr w:type="gramStart"/>
      <w:r w:rsidRPr="003D771C">
        <w:rPr>
          <w:b/>
          <w:color w:val="FF0000"/>
        </w:rPr>
        <w:t>;48:379</w:t>
      </w:r>
      <w:proofErr w:type="gramEnd"/>
      <w:r w:rsidRPr="003D771C">
        <w:rPr>
          <w:b/>
          <w:color w:val="FF0000"/>
        </w:rPr>
        <w:t xml:space="preserve">-87. </w:t>
      </w:r>
    </w:p>
    <w:p w:rsidR="00D412BE" w:rsidRPr="003D771C" w:rsidRDefault="00D412BE" w:rsidP="00D412BE">
      <w:pPr>
        <w:numPr>
          <w:ilvl w:val="0"/>
          <w:numId w:val="24"/>
        </w:numPr>
        <w:spacing w:line="480" w:lineRule="auto"/>
        <w:contextualSpacing/>
        <w:rPr>
          <w:b/>
          <w:color w:val="FF0000"/>
        </w:rPr>
      </w:pPr>
      <w:r w:rsidRPr="003D771C">
        <w:rPr>
          <w:b/>
          <w:color w:val="FF0000"/>
        </w:rPr>
        <w:t xml:space="preserve">Steen </w:t>
      </w:r>
      <w:proofErr w:type="spellStart"/>
      <w:r w:rsidRPr="003D771C">
        <w:rPr>
          <w:b/>
          <w:color w:val="FF0000"/>
        </w:rPr>
        <w:t>Carlsson</w:t>
      </w:r>
      <w:proofErr w:type="spellEnd"/>
      <w:r w:rsidRPr="003D771C">
        <w:rPr>
          <w:b/>
          <w:color w:val="FF0000"/>
        </w:rPr>
        <w:t xml:space="preserve"> K, </w:t>
      </w:r>
      <w:proofErr w:type="spellStart"/>
      <w:r w:rsidRPr="003D771C">
        <w:rPr>
          <w:b/>
          <w:color w:val="FF0000"/>
        </w:rPr>
        <w:t>Andsberg</w:t>
      </w:r>
      <w:proofErr w:type="spellEnd"/>
      <w:r w:rsidRPr="003D771C">
        <w:rPr>
          <w:b/>
          <w:color w:val="FF0000"/>
        </w:rPr>
        <w:t xml:space="preserve"> G, </w:t>
      </w:r>
      <w:proofErr w:type="spellStart"/>
      <w:r w:rsidRPr="003D771C">
        <w:rPr>
          <w:b/>
          <w:color w:val="FF0000"/>
        </w:rPr>
        <w:t>Petersson</w:t>
      </w:r>
      <w:proofErr w:type="spellEnd"/>
      <w:r w:rsidRPr="003D771C">
        <w:rPr>
          <w:b/>
          <w:color w:val="FF0000"/>
        </w:rPr>
        <w:t xml:space="preserve"> J, </w:t>
      </w:r>
      <w:proofErr w:type="spellStart"/>
      <w:r w:rsidRPr="003D771C">
        <w:rPr>
          <w:b/>
          <w:color w:val="FF0000"/>
        </w:rPr>
        <w:t>Norrving</w:t>
      </w:r>
      <w:proofErr w:type="spellEnd"/>
      <w:r w:rsidRPr="003D771C">
        <w:rPr>
          <w:b/>
          <w:color w:val="FF0000"/>
        </w:rPr>
        <w:t xml:space="preserve"> B. Long-term cost-effectiveness of thrombectomy for acute ischaemic stroke in real life: An </w:t>
      </w:r>
      <w:r w:rsidRPr="003D771C">
        <w:rPr>
          <w:b/>
          <w:color w:val="FF0000"/>
        </w:rPr>
        <w:lastRenderedPageBreak/>
        <w:t>analysis based on data from the Swedish Stroke Register (</w:t>
      </w:r>
      <w:proofErr w:type="spellStart"/>
      <w:r w:rsidRPr="003D771C">
        <w:rPr>
          <w:b/>
          <w:color w:val="FF0000"/>
        </w:rPr>
        <w:t>Riksstroke</w:t>
      </w:r>
      <w:proofErr w:type="spellEnd"/>
      <w:r w:rsidRPr="003D771C">
        <w:rPr>
          <w:b/>
          <w:color w:val="FF0000"/>
        </w:rPr>
        <w:t>). International Journal of Stroke. First published date: April-04-2017 10.1177/1747493017701154</w:t>
      </w:r>
    </w:p>
    <w:p w:rsidR="00C04948" w:rsidRDefault="00530E3A" w:rsidP="00D412BE">
      <w:pPr>
        <w:numPr>
          <w:ilvl w:val="0"/>
          <w:numId w:val="24"/>
        </w:numPr>
        <w:spacing w:line="480" w:lineRule="auto"/>
        <w:contextualSpacing/>
      </w:pPr>
      <w:r w:rsidRPr="00530E3A">
        <w:t xml:space="preserve">Ford G, Price C, White P, McMeekin P, Vale L, Exley C, </w:t>
      </w:r>
      <w:r w:rsidR="004A4180">
        <w:t>et al</w:t>
      </w:r>
      <w:r w:rsidRPr="00530E3A">
        <w:t>. Promoting Effective And Rapid Stroke Care (PEARS). NIHR Programme Grant for Applied Research (RP-PG-1211-20012)</w:t>
      </w:r>
      <w:r w:rsidR="00FB2464">
        <w:t>.</w:t>
      </w:r>
    </w:p>
    <w:p w:rsidR="00C04948" w:rsidRDefault="00C04948">
      <w:pPr>
        <w:spacing w:after="200" w:line="276" w:lineRule="auto"/>
      </w:pPr>
      <w:r>
        <w:br w:type="page"/>
      </w:r>
    </w:p>
    <w:p w:rsidR="00C04948" w:rsidRDefault="00C04948" w:rsidP="00C04948">
      <w:r>
        <w:lastRenderedPageBreak/>
        <w:t>Table 1. Summary of device type, imaging modality and recanalisation in the eight trials</w:t>
      </w:r>
    </w:p>
    <w:p w:rsidR="00C04948" w:rsidRPr="00F50283" w:rsidRDefault="00C04948" w:rsidP="00C04948"/>
    <w:p w:rsidR="00C04948" w:rsidRPr="00190C1C" w:rsidRDefault="00C04948" w:rsidP="00C04948">
      <w:pPr>
        <w:rPr>
          <w:rFonts w:ascii="Arial" w:hAnsi="Arial" w:cs="Arial"/>
          <w:sz w:val="16"/>
          <w:szCs w:val="16"/>
        </w:rPr>
      </w:pPr>
    </w:p>
    <w:tbl>
      <w:tblPr>
        <w:tblW w:w="5000" w:type="pct"/>
        <w:tblLook w:val="04A0" w:firstRow="1" w:lastRow="0" w:firstColumn="1" w:lastColumn="0" w:noHBand="0" w:noVBand="1"/>
      </w:tblPr>
      <w:tblGrid>
        <w:gridCol w:w="1476"/>
        <w:gridCol w:w="3137"/>
        <w:gridCol w:w="1254"/>
        <w:gridCol w:w="2853"/>
      </w:tblGrid>
      <w:tr w:rsidR="00C04948" w:rsidRPr="00BA7B13" w:rsidTr="00EC3837">
        <w:trPr>
          <w:trHeight w:val="73"/>
        </w:trPr>
        <w:tc>
          <w:tcPr>
            <w:tcW w:w="846" w:type="pct"/>
            <w:tcBorders>
              <w:top w:val="single" w:sz="4" w:space="0" w:color="auto"/>
              <w:bottom w:val="single" w:sz="4" w:space="0" w:color="auto"/>
            </w:tcBorders>
            <w:shd w:val="clear" w:color="auto" w:fill="FFFFFF"/>
          </w:tcPr>
          <w:p w:rsidR="00C04948" w:rsidRPr="00EC3837" w:rsidRDefault="00C04948" w:rsidP="00EC3837">
            <w:pPr>
              <w:spacing w:line="360" w:lineRule="auto"/>
              <w:rPr>
                <w:b/>
                <w:sz w:val="20"/>
                <w:szCs w:val="20"/>
              </w:rPr>
            </w:pPr>
            <w:r w:rsidRPr="00EC3837">
              <w:rPr>
                <w:b/>
                <w:sz w:val="20"/>
                <w:szCs w:val="20"/>
              </w:rPr>
              <w:t>Primary author; Study Name</w:t>
            </w:r>
          </w:p>
        </w:tc>
        <w:tc>
          <w:tcPr>
            <w:tcW w:w="1798" w:type="pct"/>
            <w:tcBorders>
              <w:top w:val="single" w:sz="4" w:space="0" w:color="auto"/>
              <w:bottom w:val="single" w:sz="4" w:space="0" w:color="auto"/>
            </w:tcBorders>
            <w:shd w:val="clear" w:color="auto" w:fill="FFFFFF"/>
          </w:tcPr>
          <w:p w:rsidR="00C04948" w:rsidRPr="00EC3837" w:rsidRDefault="00C04948" w:rsidP="00EC3837">
            <w:pPr>
              <w:spacing w:line="360" w:lineRule="auto"/>
              <w:jc w:val="center"/>
              <w:rPr>
                <w:b/>
                <w:sz w:val="20"/>
                <w:szCs w:val="20"/>
              </w:rPr>
            </w:pPr>
            <w:r w:rsidRPr="00EC3837">
              <w:rPr>
                <w:b/>
                <w:sz w:val="20"/>
                <w:szCs w:val="20"/>
              </w:rPr>
              <w:t>Device Type</w:t>
            </w:r>
          </w:p>
        </w:tc>
        <w:tc>
          <w:tcPr>
            <w:tcW w:w="719" w:type="pct"/>
            <w:tcBorders>
              <w:top w:val="single" w:sz="4" w:space="0" w:color="auto"/>
              <w:bottom w:val="single" w:sz="4" w:space="0" w:color="auto"/>
            </w:tcBorders>
            <w:shd w:val="clear" w:color="auto" w:fill="FFFFFF"/>
          </w:tcPr>
          <w:p w:rsidR="00C04948" w:rsidRPr="00EC3837" w:rsidRDefault="00C04948" w:rsidP="00EC3837">
            <w:pPr>
              <w:spacing w:line="360" w:lineRule="auto"/>
              <w:jc w:val="center"/>
              <w:rPr>
                <w:b/>
                <w:sz w:val="20"/>
                <w:szCs w:val="20"/>
              </w:rPr>
            </w:pPr>
            <w:r w:rsidRPr="00EC3837">
              <w:rPr>
                <w:b/>
                <w:sz w:val="20"/>
                <w:szCs w:val="20"/>
              </w:rPr>
              <w:t>Advanced Imaging*</w:t>
            </w:r>
          </w:p>
        </w:tc>
        <w:tc>
          <w:tcPr>
            <w:tcW w:w="1636" w:type="pct"/>
            <w:tcBorders>
              <w:top w:val="single" w:sz="4" w:space="0" w:color="auto"/>
              <w:bottom w:val="single" w:sz="4" w:space="0" w:color="auto"/>
            </w:tcBorders>
            <w:shd w:val="clear" w:color="auto" w:fill="FFFFFF"/>
          </w:tcPr>
          <w:p w:rsidR="00C04948" w:rsidRPr="00EC3837" w:rsidRDefault="00C04948" w:rsidP="00EC3837">
            <w:pPr>
              <w:spacing w:line="360" w:lineRule="auto"/>
              <w:jc w:val="center"/>
              <w:rPr>
                <w:rFonts w:eastAsia="Calibri"/>
                <w:b/>
                <w:sz w:val="20"/>
                <w:szCs w:val="20"/>
                <w:lang w:eastAsia="en-US"/>
              </w:rPr>
            </w:pPr>
            <w:r w:rsidRPr="00EC3837">
              <w:rPr>
                <w:rFonts w:eastAsia="Calibri"/>
                <w:b/>
                <w:sz w:val="20"/>
                <w:szCs w:val="20"/>
                <w:lang w:eastAsia="en-US"/>
              </w:rPr>
              <w:t>Recanalisation %</w:t>
            </w:r>
          </w:p>
        </w:tc>
      </w:tr>
      <w:tr w:rsidR="00C04948" w:rsidRPr="00BA7B13" w:rsidTr="00EC3837">
        <w:tc>
          <w:tcPr>
            <w:tcW w:w="846" w:type="pct"/>
            <w:shd w:val="clear" w:color="auto" w:fill="FFFFFF"/>
          </w:tcPr>
          <w:p w:rsidR="00C04948" w:rsidRPr="00EC3837" w:rsidRDefault="00C04948" w:rsidP="00EC3837">
            <w:pPr>
              <w:spacing w:line="360" w:lineRule="auto"/>
              <w:jc w:val="center"/>
              <w:rPr>
                <w:sz w:val="20"/>
                <w:szCs w:val="20"/>
              </w:rPr>
            </w:pPr>
            <w:proofErr w:type="spellStart"/>
            <w:r w:rsidRPr="00EC3837">
              <w:rPr>
                <w:sz w:val="20"/>
                <w:szCs w:val="20"/>
              </w:rPr>
              <w:t>Berkhemer</w:t>
            </w:r>
            <w:proofErr w:type="spellEnd"/>
            <w:r w:rsidRPr="00EC3837">
              <w:rPr>
                <w:sz w:val="20"/>
                <w:szCs w:val="20"/>
              </w:rPr>
              <w:t xml:space="preserve">  2015; </w:t>
            </w:r>
            <w:r w:rsidRPr="00EC3837">
              <w:rPr>
                <w:i/>
                <w:sz w:val="20"/>
                <w:szCs w:val="20"/>
              </w:rPr>
              <w:t>MR CLEAN</w:t>
            </w:r>
            <w:r w:rsidRPr="00EC3837">
              <w:rPr>
                <w:sz w:val="20"/>
                <w:szCs w:val="20"/>
                <w:highlight w:val="yellow"/>
                <w:vertAlign w:val="superscript"/>
              </w:rPr>
              <w:t>8</w:t>
            </w:r>
          </w:p>
        </w:tc>
        <w:tc>
          <w:tcPr>
            <w:tcW w:w="1798" w:type="pct"/>
            <w:shd w:val="clear" w:color="auto" w:fill="FFFFFF"/>
          </w:tcPr>
          <w:p w:rsidR="00C04948" w:rsidRPr="00EC3837" w:rsidRDefault="00C04948" w:rsidP="00EC3837">
            <w:pPr>
              <w:spacing w:line="360" w:lineRule="auto"/>
              <w:jc w:val="center"/>
              <w:rPr>
                <w:sz w:val="20"/>
                <w:szCs w:val="20"/>
              </w:rPr>
            </w:pPr>
            <w:proofErr w:type="spellStart"/>
            <w:r w:rsidRPr="00EC3837">
              <w:rPr>
                <w:sz w:val="20"/>
                <w:szCs w:val="20"/>
              </w:rPr>
              <w:t>Trevo</w:t>
            </w:r>
            <w:proofErr w:type="spellEnd"/>
            <w:r w:rsidRPr="00EC3837">
              <w:rPr>
                <w:sz w:val="20"/>
                <w:szCs w:val="20"/>
              </w:rPr>
              <w:t xml:space="preserve"> retrievable stents and others</w:t>
            </w:r>
          </w:p>
        </w:tc>
        <w:tc>
          <w:tcPr>
            <w:tcW w:w="719" w:type="pct"/>
            <w:shd w:val="clear" w:color="auto" w:fill="FFFFFF"/>
          </w:tcPr>
          <w:p w:rsidR="00C04948" w:rsidRPr="00EC3837" w:rsidRDefault="00C04948" w:rsidP="00EC3837">
            <w:pPr>
              <w:spacing w:line="360" w:lineRule="auto"/>
              <w:jc w:val="center"/>
              <w:rPr>
                <w:sz w:val="20"/>
                <w:szCs w:val="20"/>
              </w:rPr>
            </w:pPr>
            <w:r w:rsidRPr="00EC3837">
              <w:rPr>
                <w:sz w:val="20"/>
                <w:szCs w:val="20"/>
              </w:rPr>
              <w:t>No</w:t>
            </w:r>
          </w:p>
        </w:tc>
        <w:tc>
          <w:tcPr>
            <w:tcW w:w="1636" w:type="pct"/>
            <w:shd w:val="clear" w:color="auto" w:fill="FFFFFF"/>
          </w:tcPr>
          <w:p w:rsidR="00C04948" w:rsidRPr="00EC3837" w:rsidRDefault="00C04948" w:rsidP="00EC3837">
            <w:pPr>
              <w:spacing w:line="360" w:lineRule="auto"/>
              <w:jc w:val="center"/>
              <w:rPr>
                <w:sz w:val="20"/>
                <w:szCs w:val="20"/>
              </w:rPr>
            </w:pPr>
            <w:r w:rsidRPr="00EC3837">
              <w:rPr>
                <w:sz w:val="20"/>
                <w:szCs w:val="20"/>
              </w:rPr>
              <w:t>MT treatment group = 115/196 (59)</w:t>
            </w:r>
          </w:p>
        </w:tc>
      </w:tr>
      <w:tr w:rsidR="00C04948" w:rsidRPr="00BA7B13" w:rsidTr="00EC3837">
        <w:tc>
          <w:tcPr>
            <w:tcW w:w="846" w:type="pct"/>
            <w:shd w:val="clear" w:color="auto" w:fill="FFFFFF"/>
          </w:tcPr>
          <w:p w:rsidR="00C04948" w:rsidRPr="00EC3837" w:rsidRDefault="00C04948" w:rsidP="001B45E5">
            <w:pPr>
              <w:spacing w:line="360" w:lineRule="auto"/>
              <w:jc w:val="center"/>
              <w:rPr>
                <w:sz w:val="20"/>
                <w:szCs w:val="20"/>
              </w:rPr>
            </w:pPr>
            <w:r w:rsidRPr="00EC3837">
              <w:rPr>
                <w:sz w:val="20"/>
                <w:szCs w:val="20"/>
              </w:rPr>
              <w:t xml:space="preserve">Campbell 2015; </w:t>
            </w:r>
            <w:r w:rsidRPr="00EC3837">
              <w:rPr>
                <w:i/>
                <w:sz w:val="20"/>
                <w:szCs w:val="20"/>
              </w:rPr>
              <w:t>EXTEND:IA</w:t>
            </w:r>
            <w:r w:rsidRPr="00EC3837">
              <w:rPr>
                <w:sz w:val="20"/>
                <w:szCs w:val="20"/>
                <w:highlight w:val="yellow"/>
                <w:vertAlign w:val="superscript"/>
              </w:rPr>
              <w:t>3</w:t>
            </w:r>
            <w:r w:rsidR="001B45E5" w:rsidRPr="001B45E5">
              <w:rPr>
                <w:sz w:val="20"/>
                <w:szCs w:val="20"/>
                <w:highlight w:val="yellow"/>
                <w:vertAlign w:val="superscript"/>
              </w:rPr>
              <w:t>1</w:t>
            </w:r>
          </w:p>
        </w:tc>
        <w:tc>
          <w:tcPr>
            <w:tcW w:w="1798" w:type="pct"/>
            <w:shd w:val="clear" w:color="auto" w:fill="FFFFFF"/>
          </w:tcPr>
          <w:p w:rsidR="00C04948" w:rsidRPr="00EC3837" w:rsidRDefault="00C04948" w:rsidP="00EC3837">
            <w:pPr>
              <w:spacing w:line="360" w:lineRule="auto"/>
              <w:jc w:val="center"/>
              <w:rPr>
                <w:sz w:val="20"/>
                <w:szCs w:val="20"/>
              </w:rPr>
            </w:pPr>
            <w:r w:rsidRPr="00EC3837">
              <w:rPr>
                <w:sz w:val="20"/>
                <w:szCs w:val="20"/>
              </w:rPr>
              <w:t>Solitaire FR retrievable stent</w:t>
            </w:r>
          </w:p>
        </w:tc>
        <w:tc>
          <w:tcPr>
            <w:tcW w:w="719" w:type="pct"/>
            <w:shd w:val="clear" w:color="auto" w:fill="FFFFFF"/>
          </w:tcPr>
          <w:p w:rsidR="00C04948" w:rsidRPr="00EC3837" w:rsidRDefault="00C04948" w:rsidP="00EC3837">
            <w:pPr>
              <w:spacing w:line="360" w:lineRule="auto"/>
              <w:jc w:val="center"/>
              <w:rPr>
                <w:sz w:val="20"/>
                <w:szCs w:val="20"/>
              </w:rPr>
            </w:pPr>
            <w:r w:rsidRPr="00EC3837">
              <w:rPr>
                <w:sz w:val="20"/>
                <w:szCs w:val="20"/>
              </w:rPr>
              <w:t>CT perfusion imaging</w:t>
            </w:r>
          </w:p>
        </w:tc>
        <w:tc>
          <w:tcPr>
            <w:tcW w:w="1636" w:type="pct"/>
            <w:shd w:val="clear" w:color="auto" w:fill="FFFFFF"/>
          </w:tcPr>
          <w:p w:rsidR="00C04948" w:rsidRPr="00EC3837" w:rsidRDefault="00C04948" w:rsidP="00EC3837">
            <w:pPr>
              <w:spacing w:line="360" w:lineRule="auto"/>
              <w:jc w:val="center"/>
              <w:rPr>
                <w:sz w:val="20"/>
                <w:szCs w:val="20"/>
              </w:rPr>
            </w:pPr>
            <w:r w:rsidRPr="00EC3837">
              <w:rPr>
                <w:sz w:val="20"/>
                <w:szCs w:val="20"/>
              </w:rPr>
              <w:t xml:space="preserve">IV </w:t>
            </w:r>
            <w:proofErr w:type="spellStart"/>
            <w:r w:rsidRPr="00EC3837">
              <w:rPr>
                <w:sz w:val="20"/>
                <w:szCs w:val="20"/>
              </w:rPr>
              <w:t>rt</w:t>
            </w:r>
            <w:proofErr w:type="spellEnd"/>
            <w:r w:rsidRPr="00EC3837">
              <w:rPr>
                <w:sz w:val="20"/>
                <w:szCs w:val="20"/>
              </w:rPr>
              <w:t>-PA plus MT = 25/35 (86)</w:t>
            </w:r>
          </w:p>
        </w:tc>
      </w:tr>
      <w:tr w:rsidR="00C04948" w:rsidRPr="00BA7B13" w:rsidTr="00EC3837">
        <w:tc>
          <w:tcPr>
            <w:tcW w:w="846" w:type="pct"/>
            <w:shd w:val="clear" w:color="auto" w:fill="FFFFFF"/>
          </w:tcPr>
          <w:p w:rsidR="00C04948" w:rsidRPr="00EC3837" w:rsidRDefault="00C04948" w:rsidP="001B45E5">
            <w:pPr>
              <w:spacing w:line="360" w:lineRule="auto"/>
              <w:jc w:val="center"/>
              <w:rPr>
                <w:sz w:val="20"/>
                <w:szCs w:val="20"/>
              </w:rPr>
            </w:pPr>
            <w:r w:rsidRPr="00EC3837">
              <w:rPr>
                <w:sz w:val="20"/>
                <w:szCs w:val="20"/>
              </w:rPr>
              <w:t xml:space="preserve">Goyal 2015; </w:t>
            </w:r>
            <w:r w:rsidRPr="00EC3837">
              <w:rPr>
                <w:i/>
                <w:sz w:val="20"/>
                <w:szCs w:val="20"/>
              </w:rPr>
              <w:t>ESCAPE</w:t>
            </w:r>
            <w:r w:rsidRPr="00EC3837">
              <w:rPr>
                <w:sz w:val="20"/>
                <w:szCs w:val="20"/>
                <w:highlight w:val="yellow"/>
                <w:vertAlign w:val="superscript"/>
              </w:rPr>
              <w:t>3</w:t>
            </w:r>
            <w:r w:rsidR="001B45E5" w:rsidRPr="001B45E5">
              <w:rPr>
                <w:sz w:val="20"/>
                <w:szCs w:val="20"/>
                <w:highlight w:val="yellow"/>
                <w:vertAlign w:val="superscript"/>
              </w:rPr>
              <w:t>2</w:t>
            </w:r>
          </w:p>
        </w:tc>
        <w:tc>
          <w:tcPr>
            <w:tcW w:w="1798" w:type="pct"/>
            <w:shd w:val="clear" w:color="auto" w:fill="FFFFFF"/>
          </w:tcPr>
          <w:p w:rsidR="00C04948" w:rsidRPr="00EC3837" w:rsidRDefault="00C04948" w:rsidP="00EC3837">
            <w:pPr>
              <w:spacing w:line="360" w:lineRule="auto"/>
              <w:jc w:val="center"/>
              <w:rPr>
                <w:sz w:val="20"/>
                <w:szCs w:val="20"/>
              </w:rPr>
            </w:pPr>
            <w:r w:rsidRPr="00EC3837">
              <w:rPr>
                <w:rFonts w:eastAsia="OTNEJMQuadraat"/>
                <w:sz w:val="20"/>
                <w:szCs w:val="20"/>
                <w:lang w:eastAsia="en-US"/>
              </w:rPr>
              <w:t xml:space="preserve">Retrievable stents or aspiration </w:t>
            </w:r>
          </w:p>
        </w:tc>
        <w:tc>
          <w:tcPr>
            <w:tcW w:w="719" w:type="pct"/>
            <w:shd w:val="clear" w:color="auto" w:fill="FFFFFF"/>
          </w:tcPr>
          <w:p w:rsidR="00C04948" w:rsidRPr="00EC3837" w:rsidRDefault="00C04948" w:rsidP="00EC3837">
            <w:pPr>
              <w:spacing w:line="360" w:lineRule="auto"/>
              <w:jc w:val="center"/>
              <w:rPr>
                <w:sz w:val="20"/>
                <w:szCs w:val="20"/>
              </w:rPr>
            </w:pPr>
            <w:r w:rsidRPr="00EC3837">
              <w:rPr>
                <w:sz w:val="20"/>
                <w:szCs w:val="20"/>
              </w:rPr>
              <w:t>Yes</w:t>
            </w:r>
          </w:p>
        </w:tc>
        <w:tc>
          <w:tcPr>
            <w:tcW w:w="1636" w:type="pct"/>
            <w:shd w:val="clear" w:color="auto" w:fill="FFFFFF"/>
          </w:tcPr>
          <w:p w:rsidR="00C04948" w:rsidRPr="00EC3837" w:rsidRDefault="00C04948" w:rsidP="00EC3837">
            <w:pPr>
              <w:spacing w:line="360" w:lineRule="auto"/>
              <w:jc w:val="center"/>
              <w:rPr>
                <w:sz w:val="20"/>
                <w:szCs w:val="20"/>
              </w:rPr>
            </w:pPr>
            <w:r w:rsidRPr="00EC3837">
              <w:rPr>
                <w:sz w:val="20"/>
                <w:szCs w:val="20"/>
              </w:rPr>
              <w:t xml:space="preserve">IV </w:t>
            </w:r>
            <w:proofErr w:type="spellStart"/>
            <w:r w:rsidRPr="00EC3837">
              <w:rPr>
                <w:sz w:val="20"/>
                <w:szCs w:val="20"/>
              </w:rPr>
              <w:t>rt</w:t>
            </w:r>
            <w:proofErr w:type="spellEnd"/>
            <w:r w:rsidRPr="00EC3837">
              <w:rPr>
                <w:sz w:val="20"/>
                <w:szCs w:val="20"/>
              </w:rPr>
              <w:t>-PA plus MT =113/156 (72)</w:t>
            </w:r>
          </w:p>
        </w:tc>
      </w:tr>
      <w:tr w:rsidR="00C04948" w:rsidRPr="00BA7B13" w:rsidTr="00EC3837">
        <w:tc>
          <w:tcPr>
            <w:tcW w:w="846" w:type="pct"/>
            <w:shd w:val="clear" w:color="auto" w:fill="FFFFFF"/>
          </w:tcPr>
          <w:p w:rsidR="00C04948" w:rsidRPr="00EC3837" w:rsidRDefault="00C04948" w:rsidP="001B45E5">
            <w:pPr>
              <w:spacing w:line="360" w:lineRule="auto"/>
              <w:jc w:val="center"/>
              <w:rPr>
                <w:sz w:val="20"/>
                <w:szCs w:val="20"/>
              </w:rPr>
            </w:pPr>
            <w:proofErr w:type="spellStart"/>
            <w:r w:rsidRPr="00EC3837">
              <w:rPr>
                <w:sz w:val="20"/>
                <w:szCs w:val="20"/>
              </w:rPr>
              <w:t>Jovin</w:t>
            </w:r>
            <w:proofErr w:type="spellEnd"/>
            <w:r w:rsidRPr="00EC3837">
              <w:rPr>
                <w:sz w:val="20"/>
                <w:szCs w:val="20"/>
              </w:rPr>
              <w:t xml:space="preserve">  2015; </w:t>
            </w:r>
            <w:r w:rsidRPr="00EC3837">
              <w:rPr>
                <w:i/>
                <w:sz w:val="20"/>
                <w:szCs w:val="20"/>
              </w:rPr>
              <w:t>REVASCAT</w:t>
            </w:r>
            <w:r w:rsidRPr="00EC3837">
              <w:rPr>
                <w:sz w:val="20"/>
                <w:szCs w:val="20"/>
                <w:highlight w:val="yellow"/>
                <w:vertAlign w:val="superscript"/>
              </w:rPr>
              <w:t>3</w:t>
            </w:r>
            <w:r w:rsidR="001B45E5" w:rsidRPr="001B45E5">
              <w:rPr>
                <w:sz w:val="20"/>
                <w:szCs w:val="20"/>
                <w:highlight w:val="yellow"/>
                <w:vertAlign w:val="superscript"/>
              </w:rPr>
              <w:t>3</w:t>
            </w:r>
          </w:p>
        </w:tc>
        <w:tc>
          <w:tcPr>
            <w:tcW w:w="1798" w:type="pct"/>
            <w:shd w:val="clear" w:color="auto" w:fill="FFFFFF"/>
          </w:tcPr>
          <w:p w:rsidR="00C04948" w:rsidRPr="00EC3837" w:rsidRDefault="00C04948" w:rsidP="00EC3837">
            <w:pPr>
              <w:spacing w:line="360" w:lineRule="auto"/>
              <w:jc w:val="center"/>
              <w:rPr>
                <w:sz w:val="20"/>
                <w:szCs w:val="20"/>
              </w:rPr>
            </w:pPr>
            <w:r w:rsidRPr="00EC3837">
              <w:rPr>
                <w:sz w:val="20"/>
                <w:szCs w:val="20"/>
              </w:rPr>
              <w:t>Solitaire FR</w:t>
            </w:r>
          </w:p>
        </w:tc>
        <w:tc>
          <w:tcPr>
            <w:tcW w:w="719" w:type="pct"/>
            <w:shd w:val="clear" w:color="auto" w:fill="FFFFFF"/>
          </w:tcPr>
          <w:p w:rsidR="00C04948" w:rsidRPr="00EC3837" w:rsidRDefault="00C04948" w:rsidP="00EC3837">
            <w:pPr>
              <w:spacing w:line="360" w:lineRule="auto"/>
              <w:jc w:val="center"/>
              <w:rPr>
                <w:sz w:val="20"/>
                <w:szCs w:val="20"/>
              </w:rPr>
            </w:pPr>
            <w:r w:rsidRPr="00EC3837">
              <w:rPr>
                <w:sz w:val="20"/>
                <w:szCs w:val="20"/>
              </w:rPr>
              <w:t>Y (in defined subgroups)</w:t>
            </w:r>
          </w:p>
        </w:tc>
        <w:tc>
          <w:tcPr>
            <w:tcW w:w="1636" w:type="pct"/>
            <w:shd w:val="clear" w:color="auto" w:fill="FFFFFF"/>
          </w:tcPr>
          <w:p w:rsidR="00C04948" w:rsidRPr="00EC3837" w:rsidRDefault="00C04948" w:rsidP="00EC3837">
            <w:pPr>
              <w:spacing w:line="360" w:lineRule="auto"/>
              <w:jc w:val="center"/>
              <w:rPr>
                <w:sz w:val="20"/>
                <w:szCs w:val="20"/>
              </w:rPr>
            </w:pPr>
            <w:r w:rsidRPr="00EC3837">
              <w:rPr>
                <w:sz w:val="20"/>
                <w:szCs w:val="20"/>
              </w:rPr>
              <w:t xml:space="preserve">IV </w:t>
            </w:r>
            <w:proofErr w:type="spellStart"/>
            <w:r w:rsidRPr="00EC3837">
              <w:rPr>
                <w:sz w:val="20"/>
                <w:szCs w:val="20"/>
              </w:rPr>
              <w:t>rt</w:t>
            </w:r>
            <w:proofErr w:type="spellEnd"/>
            <w:r w:rsidRPr="00EC3837">
              <w:rPr>
                <w:sz w:val="20"/>
                <w:szCs w:val="20"/>
              </w:rPr>
              <w:t>-PA within 4.5h plus MT = 67/103 (65)</w:t>
            </w:r>
          </w:p>
        </w:tc>
      </w:tr>
      <w:tr w:rsidR="00C04948" w:rsidRPr="00BA7B13" w:rsidTr="00EC3837">
        <w:tc>
          <w:tcPr>
            <w:tcW w:w="846" w:type="pct"/>
            <w:shd w:val="clear" w:color="auto" w:fill="FFFFFF"/>
          </w:tcPr>
          <w:p w:rsidR="00C04948" w:rsidRPr="00EC3837" w:rsidRDefault="00C04948" w:rsidP="001B45E5">
            <w:pPr>
              <w:spacing w:line="360" w:lineRule="auto"/>
              <w:jc w:val="center"/>
              <w:rPr>
                <w:sz w:val="20"/>
                <w:szCs w:val="20"/>
              </w:rPr>
            </w:pPr>
            <w:r w:rsidRPr="00EC3837">
              <w:rPr>
                <w:sz w:val="20"/>
                <w:szCs w:val="20"/>
              </w:rPr>
              <w:t xml:space="preserve">Saver 2015; </w:t>
            </w:r>
            <w:r w:rsidRPr="00EC3837">
              <w:rPr>
                <w:i/>
                <w:sz w:val="20"/>
                <w:szCs w:val="20"/>
              </w:rPr>
              <w:t>SWIFT PRIME</w:t>
            </w:r>
            <w:r w:rsidRPr="00EC3837">
              <w:rPr>
                <w:i/>
                <w:sz w:val="20"/>
                <w:szCs w:val="20"/>
                <w:highlight w:val="yellow"/>
                <w:vertAlign w:val="superscript"/>
              </w:rPr>
              <w:t>3</w:t>
            </w:r>
            <w:r w:rsidR="001B45E5" w:rsidRPr="001B45E5">
              <w:rPr>
                <w:i/>
                <w:sz w:val="20"/>
                <w:szCs w:val="20"/>
                <w:highlight w:val="yellow"/>
                <w:vertAlign w:val="superscript"/>
              </w:rPr>
              <w:t>4</w:t>
            </w:r>
          </w:p>
        </w:tc>
        <w:tc>
          <w:tcPr>
            <w:tcW w:w="1798" w:type="pct"/>
            <w:shd w:val="clear" w:color="auto" w:fill="FFFFFF"/>
          </w:tcPr>
          <w:p w:rsidR="00C04948" w:rsidRPr="00EC3837" w:rsidRDefault="00C04948" w:rsidP="00EC3837">
            <w:pPr>
              <w:spacing w:line="360" w:lineRule="auto"/>
              <w:jc w:val="center"/>
              <w:rPr>
                <w:sz w:val="20"/>
                <w:szCs w:val="20"/>
              </w:rPr>
            </w:pPr>
            <w:r w:rsidRPr="00EC3837">
              <w:rPr>
                <w:sz w:val="20"/>
                <w:szCs w:val="20"/>
              </w:rPr>
              <w:t xml:space="preserve">Solitaire FR or Solitaire 2 </w:t>
            </w:r>
          </w:p>
        </w:tc>
        <w:tc>
          <w:tcPr>
            <w:tcW w:w="719" w:type="pct"/>
            <w:shd w:val="clear" w:color="auto" w:fill="FFFFFF"/>
          </w:tcPr>
          <w:p w:rsidR="00C04948" w:rsidRPr="00EC3837" w:rsidRDefault="00C04948" w:rsidP="00EC3837">
            <w:pPr>
              <w:spacing w:line="360" w:lineRule="auto"/>
              <w:jc w:val="center"/>
              <w:rPr>
                <w:sz w:val="20"/>
                <w:szCs w:val="20"/>
              </w:rPr>
            </w:pPr>
            <w:r w:rsidRPr="00EC3837">
              <w:rPr>
                <w:sz w:val="20"/>
                <w:szCs w:val="20"/>
              </w:rPr>
              <w:t>Y (in a majority)</w:t>
            </w:r>
          </w:p>
        </w:tc>
        <w:tc>
          <w:tcPr>
            <w:tcW w:w="1636" w:type="pct"/>
            <w:shd w:val="clear" w:color="auto" w:fill="FFFFFF"/>
          </w:tcPr>
          <w:p w:rsidR="00C04948" w:rsidRPr="00EC3837" w:rsidRDefault="00C04948" w:rsidP="00EC3837">
            <w:pPr>
              <w:spacing w:line="360" w:lineRule="auto"/>
              <w:jc w:val="center"/>
              <w:rPr>
                <w:sz w:val="20"/>
                <w:szCs w:val="20"/>
              </w:rPr>
            </w:pPr>
            <w:r w:rsidRPr="00EC3837">
              <w:rPr>
                <w:sz w:val="20"/>
                <w:szCs w:val="20"/>
              </w:rPr>
              <w:t>IV-</w:t>
            </w:r>
            <w:proofErr w:type="spellStart"/>
            <w:r w:rsidRPr="00EC3837">
              <w:rPr>
                <w:sz w:val="20"/>
                <w:szCs w:val="20"/>
              </w:rPr>
              <w:t>tPA</w:t>
            </w:r>
            <w:proofErr w:type="spellEnd"/>
            <w:r w:rsidRPr="00EC3837">
              <w:rPr>
                <w:sz w:val="20"/>
                <w:szCs w:val="20"/>
              </w:rPr>
              <w:t xml:space="preserve"> plus MT = 73/83 (88)</w:t>
            </w:r>
          </w:p>
        </w:tc>
      </w:tr>
      <w:tr w:rsidR="00C04948" w:rsidRPr="00BA7B13" w:rsidTr="00EC3837">
        <w:tc>
          <w:tcPr>
            <w:tcW w:w="846" w:type="pct"/>
            <w:shd w:val="clear" w:color="auto" w:fill="FFFFFF"/>
          </w:tcPr>
          <w:p w:rsidR="00C04948" w:rsidRPr="00EC3837" w:rsidRDefault="00C04948" w:rsidP="00EC3837">
            <w:pPr>
              <w:spacing w:line="360" w:lineRule="auto"/>
              <w:jc w:val="center"/>
              <w:rPr>
                <w:sz w:val="20"/>
                <w:szCs w:val="20"/>
              </w:rPr>
            </w:pPr>
            <w:proofErr w:type="spellStart"/>
            <w:r w:rsidRPr="00EC3837">
              <w:rPr>
                <w:sz w:val="20"/>
                <w:szCs w:val="20"/>
              </w:rPr>
              <w:t>Mocco</w:t>
            </w:r>
            <w:proofErr w:type="spellEnd"/>
            <w:r w:rsidRPr="00EC3837">
              <w:rPr>
                <w:sz w:val="20"/>
                <w:szCs w:val="20"/>
              </w:rPr>
              <w:t xml:space="preserve"> 2016; </w:t>
            </w:r>
            <w:r w:rsidRPr="00EC3837">
              <w:rPr>
                <w:i/>
                <w:sz w:val="20"/>
                <w:szCs w:val="20"/>
              </w:rPr>
              <w:t>THERAPY</w:t>
            </w:r>
            <w:r w:rsidRPr="00EC3837">
              <w:rPr>
                <w:sz w:val="20"/>
                <w:szCs w:val="20"/>
                <w:highlight w:val="yellow"/>
                <w:vertAlign w:val="superscript"/>
              </w:rPr>
              <w:t>12</w:t>
            </w:r>
          </w:p>
        </w:tc>
        <w:tc>
          <w:tcPr>
            <w:tcW w:w="1798" w:type="pct"/>
            <w:shd w:val="clear" w:color="auto" w:fill="FFFFFF"/>
          </w:tcPr>
          <w:p w:rsidR="00C04948" w:rsidRPr="00EC3837" w:rsidRDefault="00C04948" w:rsidP="00EC3837">
            <w:pPr>
              <w:spacing w:line="360" w:lineRule="auto"/>
              <w:jc w:val="center"/>
              <w:rPr>
                <w:sz w:val="20"/>
                <w:szCs w:val="20"/>
              </w:rPr>
            </w:pPr>
            <w:r w:rsidRPr="00EC3837">
              <w:rPr>
                <w:sz w:val="20"/>
                <w:szCs w:val="20"/>
              </w:rPr>
              <w:t xml:space="preserve">Penumbra, Solitaire or </w:t>
            </w:r>
            <w:proofErr w:type="spellStart"/>
            <w:r w:rsidRPr="00EC3837">
              <w:rPr>
                <w:sz w:val="20"/>
                <w:szCs w:val="20"/>
              </w:rPr>
              <w:t>Trevo</w:t>
            </w:r>
            <w:proofErr w:type="spellEnd"/>
          </w:p>
        </w:tc>
        <w:tc>
          <w:tcPr>
            <w:tcW w:w="719" w:type="pct"/>
            <w:shd w:val="clear" w:color="auto" w:fill="FFFFFF"/>
          </w:tcPr>
          <w:p w:rsidR="00C04948" w:rsidRPr="00EC3837" w:rsidRDefault="00C04948" w:rsidP="00EC3837">
            <w:pPr>
              <w:spacing w:line="360" w:lineRule="auto"/>
              <w:jc w:val="center"/>
              <w:rPr>
                <w:sz w:val="20"/>
                <w:szCs w:val="20"/>
              </w:rPr>
            </w:pPr>
            <w:r w:rsidRPr="00EC3837">
              <w:rPr>
                <w:sz w:val="20"/>
                <w:szCs w:val="20"/>
              </w:rPr>
              <w:t>No</w:t>
            </w:r>
          </w:p>
        </w:tc>
        <w:tc>
          <w:tcPr>
            <w:tcW w:w="1636" w:type="pct"/>
            <w:shd w:val="clear" w:color="auto" w:fill="FFFFFF"/>
          </w:tcPr>
          <w:p w:rsidR="00C04948" w:rsidRPr="00EC3837" w:rsidRDefault="00C04948" w:rsidP="00EC3837">
            <w:pPr>
              <w:spacing w:line="360" w:lineRule="auto"/>
              <w:jc w:val="center"/>
              <w:rPr>
                <w:sz w:val="20"/>
                <w:szCs w:val="20"/>
              </w:rPr>
            </w:pPr>
            <w:r w:rsidRPr="00EC3837">
              <w:rPr>
                <w:sz w:val="20"/>
                <w:szCs w:val="20"/>
              </w:rPr>
              <w:t xml:space="preserve">IV </w:t>
            </w:r>
            <w:proofErr w:type="spellStart"/>
            <w:r w:rsidRPr="00EC3837">
              <w:rPr>
                <w:sz w:val="20"/>
                <w:szCs w:val="20"/>
              </w:rPr>
              <w:t>rt</w:t>
            </w:r>
            <w:proofErr w:type="spellEnd"/>
            <w:r w:rsidRPr="00EC3837">
              <w:rPr>
                <w:sz w:val="20"/>
                <w:szCs w:val="20"/>
              </w:rPr>
              <w:t>-PA plus MT = 30/43 (70)</w:t>
            </w:r>
          </w:p>
        </w:tc>
      </w:tr>
      <w:tr w:rsidR="00C04948" w:rsidRPr="00BA7B13" w:rsidTr="00EC3837">
        <w:tc>
          <w:tcPr>
            <w:tcW w:w="846" w:type="pct"/>
            <w:shd w:val="clear" w:color="auto" w:fill="FFFFFF"/>
          </w:tcPr>
          <w:p w:rsidR="00C04948" w:rsidRPr="00EC3837" w:rsidRDefault="00C04948" w:rsidP="00EC3837">
            <w:pPr>
              <w:spacing w:line="360" w:lineRule="auto"/>
              <w:jc w:val="center"/>
              <w:rPr>
                <w:sz w:val="20"/>
                <w:szCs w:val="20"/>
              </w:rPr>
            </w:pPr>
            <w:proofErr w:type="spellStart"/>
            <w:r w:rsidRPr="00EC3837">
              <w:rPr>
                <w:sz w:val="20"/>
                <w:szCs w:val="20"/>
              </w:rPr>
              <w:t>Bracard</w:t>
            </w:r>
            <w:proofErr w:type="spellEnd"/>
            <w:r w:rsidRPr="00EC3837">
              <w:rPr>
                <w:sz w:val="20"/>
                <w:szCs w:val="20"/>
              </w:rPr>
              <w:t xml:space="preserve"> 2016; </w:t>
            </w:r>
            <w:r w:rsidRPr="00EC3837">
              <w:rPr>
                <w:i/>
                <w:sz w:val="20"/>
                <w:szCs w:val="20"/>
              </w:rPr>
              <w:t>THRACE</w:t>
            </w:r>
            <w:r w:rsidRPr="00EC3837">
              <w:rPr>
                <w:sz w:val="20"/>
                <w:szCs w:val="20"/>
                <w:highlight w:val="yellow"/>
                <w:vertAlign w:val="superscript"/>
              </w:rPr>
              <w:t>13</w:t>
            </w:r>
          </w:p>
        </w:tc>
        <w:tc>
          <w:tcPr>
            <w:tcW w:w="1798" w:type="pct"/>
            <w:shd w:val="clear" w:color="auto" w:fill="FFFFFF"/>
          </w:tcPr>
          <w:p w:rsidR="00C04948" w:rsidRPr="00EC3837" w:rsidRDefault="00C04948" w:rsidP="00EC3837">
            <w:pPr>
              <w:spacing w:line="360" w:lineRule="auto"/>
              <w:jc w:val="center"/>
              <w:rPr>
                <w:sz w:val="20"/>
                <w:szCs w:val="20"/>
              </w:rPr>
            </w:pPr>
            <w:proofErr w:type="spellStart"/>
            <w:r w:rsidRPr="00EC3837">
              <w:rPr>
                <w:sz w:val="20"/>
                <w:szCs w:val="20"/>
              </w:rPr>
              <w:t>Merci</w:t>
            </w:r>
            <w:proofErr w:type="spellEnd"/>
            <w:r w:rsidRPr="00EC3837">
              <w:rPr>
                <w:sz w:val="20"/>
                <w:szCs w:val="20"/>
              </w:rPr>
              <w:t>, Penumbra, Catch, Solitaire</w:t>
            </w:r>
          </w:p>
        </w:tc>
        <w:tc>
          <w:tcPr>
            <w:tcW w:w="719" w:type="pct"/>
            <w:shd w:val="clear" w:color="auto" w:fill="FFFFFF"/>
          </w:tcPr>
          <w:p w:rsidR="00C04948" w:rsidRPr="00EC3837" w:rsidRDefault="00C04948" w:rsidP="00EC3837">
            <w:pPr>
              <w:spacing w:line="360" w:lineRule="auto"/>
              <w:jc w:val="center"/>
              <w:rPr>
                <w:sz w:val="20"/>
                <w:szCs w:val="20"/>
              </w:rPr>
            </w:pPr>
            <w:r w:rsidRPr="00EC3837">
              <w:rPr>
                <w:sz w:val="20"/>
                <w:szCs w:val="20"/>
              </w:rPr>
              <w:t>Y (MRI in a majority)</w:t>
            </w:r>
          </w:p>
        </w:tc>
        <w:tc>
          <w:tcPr>
            <w:tcW w:w="1636" w:type="pct"/>
            <w:shd w:val="clear" w:color="auto" w:fill="FFFFFF"/>
          </w:tcPr>
          <w:p w:rsidR="00C04948" w:rsidRPr="00EC3837" w:rsidRDefault="00C04948" w:rsidP="00EC3837">
            <w:pPr>
              <w:spacing w:line="360" w:lineRule="auto"/>
              <w:jc w:val="center"/>
              <w:rPr>
                <w:sz w:val="20"/>
                <w:szCs w:val="20"/>
              </w:rPr>
            </w:pPr>
            <w:r w:rsidRPr="00EC3837">
              <w:rPr>
                <w:sz w:val="20"/>
                <w:szCs w:val="20"/>
              </w:rPr>
              <w:t xml:space="preserve">IV </w:t>
            </w:r>
            <w:proofErr w:type="spellStart"/>
            <w:r w:rsidRPr="00EC3837">
              <w:rPr>
                <w:sz w:val="20"/>
                <w:szCs w:val="20"/>
              </w:rPr>
              <w:t>rt</w:t>
            </w:r>
            <w:proofErr w:type="spellEnd"/>
            <w:r w:rsidRPr="00EC3837">
              <w:rPr>
                <w:sz w:val="20"/>
                <w:szCs w:val="20"/>
              </w:rPr>
              <w:t>-PA plus MT = 95/138 (69)</w:t>
            </w:r>
          </w:p>
        </w:tc>
      </w:tr>
      <w:tr w:rsidR="00C04948" w:rsidRPr="00BA7B13" w:rsidTr="00EC3837">
        <w:tc>
          <w:tcPr>
            <w:tcW w:w="846" w:type="pct"/>
            <w:tcBorders>
              <w:bottom w:val="single" w:sz="4" w:space="0" w:color="auto"/>
            </w:tcBorders>
            <w:shd w:val="clear" w:color="auto" w:fill="FFFFFF"/>
          </w:tcPr>
          <w:p w:rsidR="00C04948" w:rsidRPr="00EC3837" w:rsidRDefault="00C04948" w:rsidP="00EC3837">
            <w:pPr>
              <w:spacing w:line="360" w:lineRule="auto"/>
              <w:jc w:val="center"/>
              <w:rPr>
                <w:sz w:val="20"/>
                <w:szCs w:val="20"/>
              </w:rPr>
            </w:pPr>
            <w:r w:rsidRPr="00EC3837">
              <w:rPr>
                <w:sz w:val="20"/>
                <w:szCs w:val="20"/>
              </w:rPr>
              <w:t xml:space="preserve">Muir 2016; </w:t>
            </w:r>
            <w:r w:rsidRPr="00EC3837">
              <w:rPr>
                <w:i/>
                <w:sz w:val="20"/>
                <w:szCs w:val="20"/>
              </w:rPr>
              <w:t>PISTE</w:t>
            </w:r>
            <w:r w:rsidRPr="00EC3837">
              <w:rPr>
                <w:sz w:val="20"/>
                <w:szCs w:val="20"/>
                <w:highlight w:val="yellow"/>
                <w:vertAlign w:val="superscript"/>
              </w:rPr>
              <w:t>14</w:t>
            </w:r>
          </w:p>
        </w:tc>
        <w:tc>
          <w:tcPr>
            <w:tcW w:w="1798" w:type="pct"/>
            <w:tcBorders>
              <w:bottom w:val="single" w:sz="4" w:space="0" w:color="auto"/>
            </w:tcBorders>
            <w:shd w:val="clear" w:color="auto" w:fill="FFFFFF"/>
          </w:tcPr>
          <w:p w:rsidR="00C04948" w:rsidRPr="00EC3837" w:rsidRDefault="00C04948" w:rsidP="00EC3837">
            <w:pPr>
              <w:spacing w:line="360" w:lineRule="auto"/>
              <w:jc w:val="center"/>
              <w:rPr>
                <w:sz w:val="20"/>
                <w:szCs w:val="20"/>
              </w:rPr>
            </w:pPr>
            <w:r w:rsidRPr="00EC3837">
              <w:rPr>
                <w:sz w:val="20"/>
                <w:szCs w:val="20"/>
              </w:rPr>
              <w:t>Any CE-marked device approved for MT (stentrievers or aspiration)</w:t>
            </w:r>
          </w:p>
        </w:tc>
        <w:tc>
          <w:tcPr>
            <w:tcW w:w="719" w:type="pct"/>
            <w:tcBorders>
              <w:bottom w:val="single" w:sz="4" w:space="0" w:color="auto"/>
            </w:tcBorders>
            <w:shd w:val="clear" w:color="auto" w:fill="FFFFFF"/>
          </w:tcPr>
          <w:p w:rsidR="00C04948" w:rsidRPr="00EC3837" w:rsidRDefault="00C04948" w:rsidP="00EC3837">
            <w:pPr>
              <w:spacing w:line="360" w:lineRule="auto"/>
              <w:jc w:val="center"/>
              <w:rPr>
                <w:sz w:val="20"/>
                <w:szCs w:val="20"/>
              </w:rPr>
            </w:pPr>
            <w:r w:rsidRPr="00EC3837">
              <w:rPr>
                <w:sz w:val="20"/>
                <w:szCs w:val="20"/>
              </w:rPr>
              <w:t>No</w:t>
            </w:r>
          </w:p>
        </w:tc>
        <w:tc>
          <w:tcPr>
            <w:tcW w:w="1636" w:type="pct"/>
            <w:tcBorders>
              <w:bottom w:val="single" w:sz="4" w:space="0" w:color="auto"/>
            </w:tcBorders>
            <w:shd w:val="clear" w:color="auto" w:fill="FFFFFF"/>
          </w:tcPr>
          <w:p w:rsidR="00C04948" w:rsidRPr="00EC3837" w:rsidRDefault="00C04948" w:rsidP="00EC3837">
            <w:pPr>
              <w:spacing w:line="360" w:lineRule="auto"/>
              <w:jc w:val="center"/>
              <w:rPr>
                <w:sz w:val="20"/>
                <w:szCs w:val="20"/>
              </w:rPr>
            </w:pPr>
            <w:r w:rsidRPr="00EC3837">
              <w:rPr>
                <w:sz w:val="20"/>
                <w:szCs w:val="20"/>
              </w:rPr>
              <w:t xml:space="preserve">IV </w:t>
            </w:r>
            <w:proofErr w:type="spellStart"/>
            <w:r w:rsidRPr="00EC3837">
              <w:rPr>
                <w:sz w:val="20"/>
                <w:szCs w:val="20"/>
              </w:rPr>
              <w:t>rt</w:t>
            </w:r>
            <w:proofErr w:type="spellEnd"/>
            <w:r w:rsidRPr="00EC3837">
              <w:rPr>
                <w:sz w:val="20"/>
                <w:szCs w:val="20"/>
              </w:rPr>
              <w:t>-PA plus MT = 26/30 (87)</w:t>
            </w:r>
          </w:p>
        </w:tc>
      </w:tr>
    </w:tbl>
    <w:p w:rsidR="00C04948" w:rsidRDefault="00C04948" w:rsidP="00C04948">
      <w:pPr>
        <w:spacing w:after="200" w:line="276" w:lineRule="auto"/>
        <w:rPr>
          <w:b/>
        </w:rPr>
      </w:pPr>
    </w:p>
    <w:p w:rsidR="00AF71C9" w:rsidRDefault="00C04948" w:rsidP="00C04948">
      <w:pPr>
        <w:spacing w:after="200" w:line="276" w:lineRule="auto"/>
        <w:sectPr w:rsidR="00AF71C9" w:rsidSect="002E267B">
          <w:footerReference w:type="default" r:id="rId14"/>
          <w:pgSz w:w="11906" w:h="16838"/>
          <w:pgMar w:top="2835" w:right="1701" w:bottom="2835" w:left="1701" w:header="709" w:footer="709" w:gutter="0"/>
          <w:cols w:space="708"/>
          <w:docGrid w:linePitch="360"/>
        </w:sectPr>
      </w:pPr>
      <w:r w:rsidRPr="00E1600F">
        <w:t>*Advanced imaging is taken as use of MRI techniques, Perfusion CT</w:t>
      </w:r>
      <w:r>
        <w:t xml:space="preserve"> or a systematic combination of CTA collateral scoring and ASPECTS on CT brain (ESCAPE trial)</w:t>
      </w:r>
      <w:r w:rsidRPr="00E1600F">
        <w:t xml:space="preserve"> </w:t>
      </w:r>
    </w:p>
    <w:p w:rsidR="00C04948" w:rsidRPr="00E1600F" w:rsidRDefault="00C04948" w:rsidP="00C04948">
      <w:pPr>
        <w:spacing w:after="200" w:line="276" w:lineRule="auto"/>
        <w:sectPr w:rsidR="00C04948" w:rsidRPr="00E1600F" w:rsidSect="00AF71C9">
          <w:type w:val="continuous"/>
          <w:pgSz w:w="11906" w:h="16838"/>
          <w:pgMar w:top="2835" w:right="1701" w:bottom="2835" w:left="1701" w:header="709" w:footer="709" w:gutter="0"/>
          <w:cols w:space="708"/>
          <w:docGrid w:linePitch="360"/>
        </w:sectPr>
      </w:pPr>
    </w:p>
    <w:p w:rsidR="00C04948" w:rsidRPr="00F50283" w:rsidRDefault="00C04948" w:rsidP="00C04948">
      <w:r w:rsidRPr="00F50283">
        <w:lastRenderedPageBreak/>
        <w:t>Table 2. Methodological Quality and Risk of Bias Assessment</w:t>
      </w:r>
    </w:p>
    <w:p w:rsidR="00C04948" w:rsidRPr="00190C1C" w:rsidRDefault="00C04948" w:rsidP="00C04948">
      <w:pPr>
        <w:rPr>
          <w:rFonts w:ascii="Arial" w:hAnsi="Arial" w:cs="Arial"/>
          <w:sz w:val="16"/>
          <w:szCs w:val="16"/>
        </w:rPr>
      </w:pPr>
    </w:p>
    <w:tbl>
      <w:tblPr>
        <w:tblW w:w="13892" w:type="dxa"/>
        <w:tblInd w:w="108" w:type="dxa"/>
        <w:tblLayout w:type="fixed"/>
        <w:tblLook w:val="04A0" w:firstRow="1" w:lastRow="0" w:firstColumn="1" w:lastColumn="0" w:noHBand="0" w:noVBand="1"/>
      </w:tblPr>
      <w:tblGrid>
        <w:gridCol w:w="1560"/>
        <w:gridCol w:w="1134"/>
        <w:gridCol w:w="1417"/>
        <w:gridCol w:w="992"/>
        <w:gridCol w:w="1134"/>
        <w:gridCol w:w="1276"/>
        <w:gridCol w:w="1276"/>
        <w:gridCol w:w="1134"/>
        <w:gridCol w:w="1134"/>
        <w:gridCol w:w="992"/>
        <w:gridCol w:w="992"/>
        <w:gridCol w:w="851"/>
      </w:tblGrid>
      <w:tr w:rsidR="00AF71C9" w:rsidRPr="00267F50" w:rsidTr="00EC3837">
        <w:trPr>
          <w:trHeight w:val="73"/>
        </w:trPr>
        <w:tc>
          <w:tcPr>
            <w:tcW w:w="1560" w:type="dxa"/>
            <w:tcBorders>
              <w:top w:val="single" w:sz="4" w:space="0" w:color="auto"/>
              <w:bottom w:val="single" w:sz="4" w:space="0" w:color="auto"/>
            </w:tcBorders>
            <w:shd w:val="clear" w:color="auto" w:fill="FFFFFF"/>
          </w:tcPr>
          <w:p w:rsidR="00C04948" w:rsidRPr="00EC3837" w:rsidRDefault="00C04948" w:rsidP="00EC3837">
            <w:pPr>
              <w:spacing w:line="480" w:lineRule="auto"/>
              <w:rPr>
                <w:b/>
                <w:sz w:val="18"/>
                <w:szCs w:val="18"/>
              </w:rPr>
            </w:pPr>
            <w:r w:rsidRPr="00EC3837">
              <w:rPr>
                <w:b/>
                <w:sz w:val="18"/>
                <w:szCs w:val="18"/>
              </w:rPr>
              <w:t>Primary Author; Study Name</w:t>
            </w:r>
          </w:p>
        </w:tc>
        <w:tc>
          <w:tcPr>
            <w:tcW w:w="1134" w:type="dxa"/>
            <w:tcBorders>
              <w:top w:val="single" w:sz="4" w:space="0" w:color="auto"/>
              <w:bottom w:val="single" w:sz="4" w:space="0" w:color="auto"/>
            </w:tcBorders>
            <w:shd w:val="clear" w:color="auto" w:fill="FFFFFF"/>
          </w:tcPr>
          <w:p w:rsidR="00C04948" w:rsidRPr="00EC3837" w:rsidRDefault="00C04948" w:rsidP="00EC3837">
            <w:pPr>
              <w:spacing w:line="480" w:lineRule="auto"/>
              <w:jc w:val="center"/>
              <w:rPr>
                <w:b/>
                <w:sz w:val="18"/>
                <w:szCs w:val="18"/>
              </w:rPr>
            </w:pPr>
            <w:r w:rsidRPr="00EC3837">
              <w:rPr>
                <w:b/>
                <w:sz w:val="18"/>
                <w:szCs w:val="18"/>
              </w:rPr>
              <w:t>Power calculation</w:t>
            </w:r>
          </w:p>
        </w:tc>
        <w:tc>
          <w:tcPr>
            <w:tcW w:w="1417" w:type="dxa"/>
            <w:tcBorders>
              <w:top w:val="single" w:sz="4" w:space="0" w:color="auto"/>
              <w:bottom w:val="single" w:sz="4" w:space="0" w:color="auto"/>
            </w:tcBorders>
            <w:shd w:val="clear" w:color="auto" w:fill="FFFFFF"/>
          </w:tcPr>
          <w:p w:rsidR="00C04948" w:rsidRPr="00EC3837" w:rsidRDefault="00C04948" w:rsidP="00EC3837">
            <w:pPr>
              <w:spacing w:line="480" w:lineRule="auto"/>
              <w:jc w:val="center"/>
              <w:rPr>
                <w:b/>
                <w:sz w:val="18"/>
                <w:szCs w:val="18"/>
              </w:rPr>
            </w:pPr>
            <w:r w:rsidRPr="00EC3837">
              <w:rPr>
                <w:b/>
                <w:sz w:val="18"/>
                <w:szCs w:val="18"/>
              </w:rPr>
              <w:t>Sample size achieved (reason for stopping early)</w:t>
            </w:r>
          </w:p>
        </w:tc>
        <w:tc>
          <w:tcPr>
            <w:tcW w:w="992" w:type="dxa"/>
            <w:tcBorders>
              <w:top w:val="single" w:sz="4" w:space="0" w:color="auto"/>
              <w:bottom w:val="single" w:sz="4" w:space="0" w:color="auto"/>
            </w:tcBorders>
            <w:shd w:val="clear" w:color="auto" w:fill="FFFFFF"/>
          </w:tcPr>
          <w:p w:rsidR="00C04948" w:rsidRPr="00EC3837" w:rsidRDefault="00C04948" w:rsidP="00EC3837">
            <w:pPr>
              <w:spacing w:line="480" w:lineRule="auto"/>
              <w:jc w:val="center"/>
              <w:rPr>
                <w:b/>
                <w:sz w:val="18"/>
                <w:szCs w:val="18"/>
              </w:rPr>
            </w:pPr>
            <w:r w:rsidRPr="00EC3837">
              <w:rPr>
                <w:b/>
                <w:sz w:val="18"/>
                <w:szCs w:val="18"/>
              </w:rPr>
              <w:t>Attrition (n/%)</w:t>
            </w:r>
          </w:p>
        </w:tc>
        <w:tc>
          <w:tcPr>
            <w:tcW w:w="1134" w:type="dxa"/>
            <w:tcBorders>
              <w:top w:val="single" w:sz="4" w:space="0" w:color="auto"/>
              <w:bottom w:val="single" w:sz="4" w:space="0" w:color="auto"/>
            </w:tcBorders>
            <w:shd w:val="clear" w:color="auto" w:fill="FFFFFF"/>
          </w:tcPr>
          <w:p w:rsidR="00C04948" w:rsidRPr="00EC3837" w:rsidRDefault="00C04948" w:rsidP="00EC3837">
            <w:pPr>
              <w:spacing w:line="480" w:lineRule="auto"/>
              <w:jc w:val="center"/>
              <w:rPr>
                <w:b/>
                <w:sz w:val="18"/>
                <w:szCs w:val="18"/>
              </w:rPr>
            </w:pPr>
            <w:r w:rsidRPr="00EC3837">
              <w:rPr>
                <w:b/>
                <w:color w:val="000000"/>
                <w:sz w:val="18"/>
                <w:szCs w:val="18"/>
              </w:rPr>
              <w:t>Adequate sequence generation</w:t>
            </w:r>
          </w:p>
        </w:tc>
        <w:tc>
          <w:tcPr>
            <w:tcW w:w="1276" w:type="dxa"/>
            <w:tcBorders>
              <w:top w:val="single" w:sz="4" w:space="0" w:color="auto"/>
              <w:bottom w:val="single" w:sz="4" w:space="0" w:color="auto"/>
            </w:tcBorders>
            <w:shd w:val="clear" w:color="auto" w:fill="FFFFFF"/>
          </w:tcPr>
          <w:p w:rsidR="00C04948" w:rsidRPr="00EC3837" w:rsidRDefault="00C04948" w:rsidP="00EC3837">
            <w:pPr>
              <w:spacing w:line="480" w:lineRule="auto"/>
              <w:jc w:val="center"/>
              <w:rPr>
                <w:b/>
                <w:sz w:val="18"/>
                <w:szCs w:val="18"/>
              </w:rPr>
            </w:pPr>
            <w:r w:rsidRPr="00EC3837">
              <w:rPr>
                <w:b/>
                <w:color w:val="000000"/>
                <w:sz w:val="18"/>
                <w:szCs w:val="18"/>
              </w:rPr>
              <w:t>Allocation concealment</w:t>
            </w:r>
          </w:p>
        </w:tc>
        <w:tc>
          <w:tcPr>
            <w:tcW w:w="1276" w:type="dxa"/>
            <w:tcBorders>
              <w:top w:val="single" w:sz="4" w:space="0" w:color="auto"/>
              <w:bottom w:val="single" w:sz="4" w:space="0" w:color="auto"/>
            </w:tcBorders>
            <w:shd w:val="clear" w:color="auto" w:fill="FFFFFF"/>
          </w:tcPr>
          <w:p w:rsidR="00C04948" w:rsidRPr="00EC3837" w:rsidRDefault="00C04948" w:rsidP="00EC3837">
            <w:pPr>
              <w:spacing w:line="480" w:lineRule="auto"/>
              <w:jc w:val="center"/>
              <w:rPr>
                <w:b/>
                <w:sz w:val="18"/>
                <w:szCs w:val="18"/>
              </w:rPr>
            </w:pPr>
            <w:r w:rsidRPr="00EC3837">
              <w:rPr>
                <w:b/>
                <w:color w:val="000000"/>
                <w:sz w:val="18"/>
                <w:szCs w:val="18"/>
              </w:rPr>
              <w:t>Blinding of participants / personnel</w:t>
            </w:r>
          </w:p>
        </w:tc>
        <w:tc>
          <w:tcPr>
            <w:tcW w:w="1134" w:type="dxa"/>
            <w:tcBorders>
              <w:top w:val="single" w:sz="4" w:space="0" w:color="auto"/>
              <w:bottom w:val="single" w:sz="4" w:space="0" w:color="auto"/>
            </w:tcBorders>
            <w:shd w:val="clear" w:color="auto" w:fill="FFFFFF"/>
          </w:tcPr>
          <w:p w:rsidR="00C04948" w:rsidRPr="00EC3837" w:rsidRDefault="00C04948" w:rsidP="00EC3837">
            <w:pPr>
              <w:spacing w:line="480" w:lineRule="auto"/>
              <w:jc w:val="center"/>
              <w:rPr>
                <w:b/>
                <w:color w:val="000000"/>
                <w:sz w:val="18"/>
                <w:szCs w:val="18"/>
              </w:rPr>
            </w:pPr>
            <w:r w:rsidRPr="00EC3837">
              <w:rPr>
                <w:b/>
                <w:color w:val="000000"/>
                <w:sz w:val="18"/>
                <w:szCs w:val="18"/>
              </w:rPr>
              <w:t>Blinding of outcome assessment</w:t>
            </w:r>
          </w:p>
        </w:tc>
        <w:tc>
          <w:tcPr>
            <w:tcW w:w="1134" w:type="dxa"/>
            <w:tcBorders>
              <w:top w:val="single" w:sz="4" w:space="0" w:color="auto"/>
              <w:bottom w:val="single" w:sz="4" w:space="0" w:color="auto"/>
            </w:tcBorders>
            <w:shd w:val="clear" w:color="auto" w:fill="FFFFFF"/>
          </w:tcPr>
          <w:p w:rsidR="00C04948" w:rsidRPr="00EC3837" w:rsidRDefault="00C04948" w:rsidP="00EC3837">
            <w:pPr>
              <w:spacing w:line="480" w:lineRule="auto"/>
              <w:jc w:val="center"/>
              <w:rPr>
                <w:b/>
                <w:sz w:val="18"/>
                <w:szCs w:val="18"/>
              </w:rPr>
            </w:pPr>
            <w:r w:rsidRPr="00EC3837">
              <w:rPr>
                <w:b/>
                <w:color w:val="000000"/>
                <w:sz w:val="18"/>
                <w:szCs w:val="18"/>
              </w:rPr>
              <w:t xml:space="preserve">Incomplete outcome data </w:t>
            </w:r>
          </w:p>
        </w:tc>
        <w:tc>
          <w:tcPr>
            <w:tcW w:w="992" w:type="dxa"/>
            <w:tcBorders>
              <w:top w:val="single" w:sz="4" w:space="0" w:color="auto"/>
              <w:bottom w:val="single" w:sz="4" w:space="0" w:color="auto"/>
            </w:tcBorders>
            <w:shd w:val="clear" w:color="auto" w:fill="FFFFFF"/>
          </w:tcPr>
          <w:p w:rsidR="00C04948" w:rsidRPr="00EC3837" w:rsidRDefault="00C04948" w:rsidP="00EC3837">
            <w:pPr>
              <w:spacing w:line="480" w:lineRule="auto"/>
              <w:jc w:val="center"/>
              <w:rPr>
                <w:b/>
                <w:sz w:val="18"/>
                <w:szCs w:val="18"/>
              </w:rPr>
            </w:pPr>
            <w:r w:rsidRPr="00EC3837">
              <w:rPr>
                <w:b/>
                <w:color w:val="000000"/>
                <w:sz w:val="18"/>
                <w:szCs w:val="18"/>
              </w:rPr>
              <w:t>Selective outcome reporting</w:t>
            </w:r>
          </w:p>
        </w:tc>
        <w:tc>
          <w:tcPr>
            <w:tcW w:w="992" w:type="dxa"/>
            <w:tcBorders>
              <w:top w:val="single" w:sz="4" w:space="0" w:color="auto"/>
              <w:bottom w:val="single" w:sz="4" w:space="0" w:color="auto"/>
            </w:tcBorders>
            <w:shd w:val="clear" w:color="auto" w:fill="FFFFFF"/>
          </w:tcPr>
          <w:p w:rsidR="00C04948" w:rsidRPr="00EC3837" w:rsidRDefault="00C04948" w:rsidP="00EC3837">
            <w:pPr>
              <w:spacing w:line="480" w:lineRule="auto"/>
              <w:jc w:val="center"/>
              <w:rPr>
                <w:b/>
                <w:sz w:val="18"/>
                <w:szCs w:val="18"/>
              </w:rPr>
            </w:pPr>
            <w:r w:rsidRPr="00EC3837">
              <w:rPr>
                <w:b/>
                <w:color w:val="000000"/>
                <w:sz w:val="18"/>
                <w:szCs w:val="18"/>
              </w:rPr>
              <w:t>Free of other problems</w:t>
            </w:r>
          </w:p>
        </w:tc>
        <w:tc>
          <w:tcPr>
            <w:tcW w:w="851" w:type="dxa"/>
            <w:tcBorders>
              <w:top w:val="single" w:sz="4" w:space="0" w:color="auto"/>
              <w:bottom w:val="single" w:sz="4" w:space="0" w:color="auto"/>
            </w:tcBorders>
            <w:shd w:val="clear" w:color="auto" w:fill="FFFFFF"/>
          </w:tcPr>
          <w:p w:rsidR="00C04948" w:rsidRPr="00EC3837" w:rsidRDefault="00C04948" w:rsidP="00EC3837">
            <w:pPr>
              <w:spacing w:line="480" w:lineRule="auto"/>
              <w:jc w:val="center"/>
              <w:rPr>
                <w:b/>
                <w:color w:val="000000"/>
                <w:sz w:val="18"/>
                <w:szCs w:val="18"/>
              </w:rPr>
            </w:pPr>
            <w:r w:rsidRPr="00EC3837">
              <w:rPr>
                <w:b/>
                <w:color w:val="000000"/>
                <w:sz w:val="18"/>
                <w:szCs w:val="18"/>
              </w:rPr>
              <w:t>Overall Risk of Bias</w:t>
            </w:r>
          </w:p>
        </w:tc>
      </w:tr>
      <w:tr w:rsidR="00AF71C9" w:rsidRPr="00267F50" w:rsidTr="00EC3837">
        <w:tc>
          <w:tcPr>
            <w:tcW w:w="1560" w:type="dxa"/>
            <w:shd w:val="clear" w:color="auto" w:fill="FFFFFF"/>
          </w:tcPr>
          <w:p w:rsidR="00C04948" w:rsidRPr="00EC3837" w:rsidRDefault="00C04948" w:rsidP="00EC3837">
            <w:pPr>
              <w:spacing w:line="480" w:lineRule="auto"/>
              <w:jc w:val="center"/>
              <w:rPr>
                <w:sz w:val="18"/>
                <w:szCs w:val="18"/>
              </w:rPr>
            </w:pPr>
            <w:proofErr w:type="spellStart"/>
            <w:r w:rsidRPr="00EC3837">
              <w:rPr>
                <w:sz w:val="18"/>
                <w:szCs w:val="18"/>
              </w:rPr>
              <w:t>Berkhemer</w:t>
            </w:r>
            <w:proofErr w:type="spellEnd"/>
            <w:r w:rsidRPr="00EC3837">
              <w:rPr>
                <w:sz w:val="18"/>
                <w:szCs w:val="18"/>
              </w:rPr>
              <w:t xml:space="preserve">  2015; </w:t>
            </w:r>
          </w:p>
          <w:p w:rsidR="00C04948" w:rsidRPr="00EC3837" w:rsidRDefault="00C04948" w:rsidP="00EC3837">
            <w:pPr>
              <w:spacing w:line="480" w:lineRule="auto"/>
              <w:jc w:val="center"/>
              <w:rPr>
                <w:sz w:val="18"/>
                <w:szCs w:val="18"/>
                <w:vertAlign w:val="superscript"/>
              </w:rPr>
            </w:pPr>
            <w:r w:rsidRPr="00EC3837">
              <w:rPr>
                <w:i/>
                <w:sz w:val="18"/>
                <w:szCs w:val="18"/>
              </w:rPr>
              <w:t>MR CLEAN</w:t>
            </w:r>
            <w:r w:rsidRPr="00EC3837">
              <w:rPr>
                <w:sz w:val="18"/>
                <w:szCs w:val="18"/>
                <w:highlight w:val="yellow"/>
                <w:vertAlign w:val="superscript"/>
              </w:rPr>
              <w:t>8</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Yes</w:t>
            </w:r>
          </w:p>
        </w:tc>
        <w:tc>
          <w:tcPr>
            <w:tcW w:w="1417" w:type="dxa"/>
            <w:shd w:val="clear" w:color="auto" w:fill="FFFFFF"/>
          </w:tcPr>
          <w:p w:rsidR="00C04948" w:rsidRPr="00EC3837" w:rsidRDefault="00C04948" w:rsidP="00EC3837">
            <w:pPr>
              <w:spacing w:line="480" w:lineRule="auto"/>
              <w:jc w:val="center"/>
              <w:rPr>
                <w:sz w:val="18"/>
                <w:szCs w:val="18"/>
              </w:rPr>
            </w:pPr>
            <w:r w:rsidRPr="00EC3837">
              <w:rPr>
                <w:sz w:val="18"/>
                <w:szCs w:val="18"/>
              </w:rPr>
              <w:t>Yes</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t>2/0.4%</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276"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276" w:type="dxa"/>
            <w:shd w:val="clear" w:color="auto" w:fill="FFFFFF"/>
          </w:tcPr>
          <w:p w:rsidR="00C04948" w:rsidRPr="00EC3837" w:rsidRDefault="00C04948" w:rsidP="00EC3837">
            <w:pPr>
              <w:spacing w:line="480" w:lineRule="auto"/>
              <w:jc w:val="center"/>
              <w:rPr>
                <w:sz w:val="18"/>
                <w:szCs w:val="18"/>
              </w:rPr>
            </w:pPr>
            <w:r w:rsidRPr="00EC3837">
              <w:rPr>
                <w:sz w:val="18"/>
                <w:szCs w:val="18"/>
              </w:rPr>
              <w:t>High risk**</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851" w:type="dxa"/>
            <w:shd w:val="clear" w:color="auto" w:fill="FFFFFF"/>
          </w:tcPr>
          <w:p w:rsidR="00C04948" w:rsidRPr="00EC3837" w:rsidRDefault="00C04948" w:rsidP="00EC3837">
            <w:pPr>
              <w:spacing w:line="480" w:lineRule="auto"/>
              <w:jc w:val="center"/>
              <w:rPr>
                <w:i/>
                <w:sz w:val="18"/>
                <w:szCs w:val="18"/>
              </w:rPr>
            </w:pPr>
            <w:r w:rsidRPr="00EC3837">
              <w:rPr>
                <w:i/>
                <w:sz w:val="18"/>
                <w:szCs w:val="18"/>
              </w:rPr>
              <w:t xml:space="preserve">Low </w:t>
            </w:r>
          </w:p>
        </w:tc>
      </w:tr>
      <w:tr w:rsidR="00AF71C9" w:rsidRPr="00267F50" w:rsidTr="00EC3837">
        <w:tc>
          <w:tcPr>
            <w:tcW w:w="1560" w:type="dxa"/>
            <w:shd w:val="clear" w:color="auto" w:fill="FFFFFF"/>
          </w:tcPr>
          <w:p w:rsidR="00C04948" w:rsidRPr="00EC3837" w:rsidRDefault="00C04948" w:rsidP="001B45E5">
            <w:pPr>
              <w:spacing w:line="480" w:lineRule="auto"/>
              <w:jc w:val="center"/>
              <w:rPr>
                <w:i/>
                <w:sz w:val="18"/>
                <w:szCs w:val="18"/>
              </w:rPr>
            </w:pPr>
            <w:r w:rsidRPr="00EC3837">
              <w:rPr>
                <w:sz w:val="18"/>
                <w:szCs w:val="18"/>
              </w:rPr>
              <w:t xml:space="preserve">Campbell 2015; </w:t>
            </w:r>
            <w:r w:rsidRPr="00EC3837">
              <w:rPr>
                <w:i/>
                <w:sz w:val="18"/>
                <w:szCs w:val="18"/>
              </w:rPr>
              <w:t>EXTEND:IA</w:t>
            </w:r>
            <w:r w:rsidRPr="00EC3837">
              <w:rPr>
                <w:sz w:val="18"/>
                <w:szCs w:val="18"/>
                <w:highlight w:val="yellow"/>
                <w:vertAlign w:val="superscript"/>
              </w:rPr>
              <w:t>3</w:t>
            </w:r>
            <w:r w:rsidR="001B45E5" w:rsidRPr="001B45E5">
              <w:rPr>
                <w:sz w:val="18"/>
                <w:szCs w:val="18"/>
                <w:highlight w:val="yellow"/>
                <w:vertAlign w:val="superscript"/>
              </w:rPr>
              <w:t>1</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Yes</w:t>
            </w:r>
          </w:p>
        </w:tc>
        <w:tc>
          <w:tcPr>
            <w:tcW w:w="1417" w:type="dxa"/>
            <w:shd w:val="clear" w:color="auto" w:fill="FFFFFF"/>
          </w:tcPr>
          <w:p w:rsidR="00C04948" w:rsidRPr="00EC3837" w:rsidRDefault="00C04948" w:rsidP="00EC3837">
            <w:pPr>
              <w:spacing w:line="480" w:lineRule="auto"/>
              <w:jc w:val="center"/>
              <w:rPr>
                <w:sz w:val="18"/>
                <w:szCs w:val="18"/>
              </w:rPr>
            </w:pPr>
            <w:r w:rsidRPr="00EC3837">
              <w:rPr>
                <w:sz w:val="18"/>
                <w:szCs w:val="18"/>
              </w:rPr>
              <w:t>No</w:t>
            </w:r>
          </w:p>
          <w:p w:rsidR="00C04948" w:rsidRPr="00EC3837" w:rsidRDefault="00C04948" w:rsidP="00EC3837">
            <w:pPr>
              <w:spacing w:line="480" w:lineRule="auto"/>
              <w:jc w:val="center"/>
              <w:rPr>
                <w:sz w:val="18"/>
                <w:szCs w:val="18"/>
              </w:rPr>
            </w:pPr>
            <w:r w:rsidRPr="00EC3837">
              <w:rPr>
                <w:sz w:val="18"/>
                <w:szCs w:val="18"/>
              </w:rPr>
              <w:t>(Efficacy)</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t>N/A</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276"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276" w:type="dxa"/>
            <w:shd w:val="clear" w:color="auto" w:fill="FFFFFF"/>
          </w:tcPr>
          <w:p w:rsidR="00C04948" w:rsidRPr="00EC3837" w:rsidRDefault="00C04948" w:rsidP="00EC3837">
            <w:pPr>
              <w:spacing w:line="480" w:lineRule="auto"/>
              <w:jc w:val="center"/>
              <w:rPr>
                <w:sz w:val="18"/>
                <w:szCs w:val="18"/>
              </w:rPr>
            </w:pPr>
            <w:r w:rsidRPr="00EC3837">
              <w:rPr>
                <w:sz w:val="18"/>
                <w:szCs w:val="18"/>
              </w:rPr>
              <w:t>High risk**</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N/A</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851" w:type="dxa"/>
            <w:shd w:val="clear" w:color="auto" w:fill="FFFFFF"/>
          </w:tcPr>
          <w:p w:rsidR="00C04948" w:rsidRPr="00EC3837" w:rsidRDefault="00C04948" w:rsidP="00EC3837">
            <w:pPr>
              <w:spacing w:line="480" w:lineRule="auto"/>
              <w:jc w:val="center"/>
              <w:rPr>
                <w:i/>
                <w:sz w:val="18"/>
                <w:szCs w:val="18"/>
              </w:rPr>
            </w:pPr>
            <w:r w:rsidRPr="00EC3837">
              <w:rPr>
                <w:i/>
                <w:sz w:val="18"/>
                <w:szCs w:val="18"/>
              </w:rPr>
              <w:t xml:space="preserve">Low </w:t>
            </w:r>
          </w:p>
        </w:tc>
      </w:tr>
      <w:tr w:rsidR="00AF71C9" w:rsidRPr="00267F50" w:rsidTr="00EC3837">
        <w:tc>
          <w:tcPr>
            <w:tcW w:w="1560" w:type="dxa"/>
            <w:shd w:val="clear" w:color="auto" w:fill="FFFFFF"/>
          </w:tcPr>
          <w:p w:rsidR="00C04948" w:rsidRPr="00EC3837" w:rsidRDefault="00C04948" w:rsidP="001B45E5">
            <w:pPr>
              <w:spacing w:line="480" w:lineRule="auto"/>
              <w:jc w:val="center"/>
              <w:rPr>
                <w:sz w:val="18"/>
                <w:szCs w:val="18"/>
              </w:rPr>
            </w:pPr>
            <w:r w:rsidRPr="00EC3837">
              <w:rPr>
                <w:sz w:val="18"/>
                <w:szCs w:val="18"/>
              </w:rPr>
              <w:t xml:space="preserve">Goyal 2015; </w:t>
            </w:r>
            <w:r w:rsidRPr="00EC3837">
              <w:rPr>
                <w:i/>
                <w:sz w:val="18"/>
                <w:szCs w:val="18"/>
              </w:rPr>
              <w:t>ESCAPE</w:t>
            </w:r>
            <w:r w:rsidRPr="00EC3837">
              <w:rPr>
                <w:sz w:val="18"/>
                <w:szCs w:val="18"/>
                <w:highlight w:val="yellow"/>
                <w:vertAlign w:val="superscript"/>
              </w:rPr>
              <w:t>3</w:t>
            </w:r>
            <w:r w:rsidR="001B45E5" w:rsidRPr="001B45E5">
              <w:rPr>
                <w:sz w:val="18"/>
                <w:szCs w:val="18"/>
                <w:highlight w:val="yellow"/>
                <w:vertAlign w:val="superscript"/>
              </w:rPr>
              <w:t>2</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Yes</w:t>
            </w:r>
          </w:p>
        </w:tc>
        <w:tc>
          <w:tcPr>
            <w:tcW w:w="1417" w:type="dxa"/>
            <w:shd w:val="clear" w:color="auto" w:fill="FFFFFF"/>
          </w:tcPr>
          <w:p w:rsidR="00C04948" w:rsidRPr="00EC3837" w:rsidRDefault="00C04948" w:rsidP="00EC3837">
            <w:pPr>
              <w:spacing w:line="480" w:lineRule="auto"/>
              <w:jc w:val="center"/>
              <w:rPr>
                <w:sz w:val="18"/>
                <w:szCs w:val="18"/>
              </w:rPr>
            </w:pPr>
            <w:r w:rsidRPr="00EC3837">
              <w:rPr>
                <w:sz w:val="18"/>
                <w:szCs w:val="18"/>
              </w:rPr>
              <w:t xml:space="preserve">No </w:t>
            </w:r>
          </w:p>
          <w:p w:rsidR="00C04948" w:rsidRPr="00EC3837" w:rsidRDefault="00C04948" w:rsidP="00EC3837">
            <w:pPr>
              <w:spacing w:line="480" w:lineRule="auto"/>
              <w:jc w:val="center"/>
              <w:rPr>
                <w:sz w:val="18"/>
                <w:szCs w:val="18"/>
              </w:rPr>
            </w:pPr>
            <w:r w:rsidRPr="00EC3837">
              <w:rPr>
                <w:sz w:val="18"/>
                <w:szCs w:val="18"/>
              </w:rPr>
              <w:t>(Efficacy)</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t>N/A</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276"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276" w:type="dxa"/>
            <w:shd w:val="clear" w:color="auto" w:fill="FFFFFF"/>
          </w:tcPr>
          <w:p w:rsidR="00C04948" w:rsidRPr="00EC3837" w:rsidRDefault="00C04948" w:rsidP="00EC3837">
            <w:pPr>
              <w:spacing w:line="480" w:lineRule="auto"/>
              <w:jc w:val="center"/>
              <w:rPr>
                <w:sz w:val="18"/>
                <w:szCs w:val="18"/>
              </w:rPr>
            </w:pPr>
            <w:r w:rsidRPr="00EC3837">
              <w:rPr>
                <w:sz w:val="18"/>
                <w:szCs w:val="18"/>
              </w:rPr>
              <w:t>High risk**</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N/A</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851" w:type="dxa"/>
            <w:shd w:val="clear" w:color="auto" w:fill="FFFFFF"/>
          </w:tcPr>
          <w:p w:rsidR="00C04948" w:rsidRPr="00EC3837" w:rsidRDefault="00C04948" w:rsidP="00EC3837">
            <w:pPr>
              <w:spacing w:line="480" w:lineRule="auto"/>
              <w:jc w:val="center"/>
              <w:rPr>
                <w:i/>
                <w:sz w:val="18"/>
                <w:szCs w:val="18"/>
              </w:rPr>
            </w:pPr>
            <w:r w:rsidRPr="00EC3837">
              <w:rPr>
                <w:i/>
                <w:sz w:val="18"/>
                <w:szCs w:val="18"/>
              </w:rPr>
              <w:t xml:space="preserve">Low </w:t>
            </w:r>
          </w:p>
        </w:tc>
      </w:tr>
      <w:tr w:rsidR="00AF71C9" w:rsidRPr="00267F50" w:rsidTr="00EC3837">
        <w:tc>
          <w:tcPr>
            <w:tcW w:w="1560" w:type="dxa"/>
            <w:shd w:val="clear" w:color="auto" w:fill="FFFFFF"/>
          </w:tcPr>
          <w:p w:rsidR="00C04948" w:rsidRPr="00EC3837" w:rsidRDefault="00C04948" w:rsidP="001B45E5">
            <w:pPr>
              <w:spacing w:line="480" w:lineRule="auto"/>
              <w:jc w:val="center"/>
              <w:rPr>
                <w:sz w:val="18"/>
                <w:szCs w:val="18"/>
              </w:rPr>
            </w:pPr>
            <w:proofErr w:type="spellStart"/>
            <w:r w:rsidRPr="00EC3837">
              <w:rPr>
                <w:sz w:val="18"/>
                <w:szCs w:val="18"/>
              </w:rPr>
              <w:t>Jovin</w:t>
            </w:r>
            <w:proofErr w:type="spellEnd"/>
            <w:r w:rsidRPr="00EC3837">
              <w:rPr>
                <w:sz w:val="18"/>
                <w:szCs w:val="18"/>
              </w:rPr>
              <w:t xml:space="preserve">  2015; </w:t>
            </w:r>
            <w:r w:rsidRPr="00EC3837">
              <w:rPr>
                <w:i/>
                <w:sz w:val="18"/>
                <w:szCs w:val="18"/>
              </w:rPr>
              <w:t>REVASCAT</w:t>
            </w:r>
            <w:r w:rsidRPr="00EC3837">
              <w:rPr>
                <w:sz w:val="18"/>
                <w:szCs w:val="18"/>
                <w:highlight w:val="yellow"/>
                <w:vertAlign w:val="superscript"/>
              </w:rPr>
              <w:t>3</w:t>
            </w:r>
            <w:r w:rsidR="001B45E5" w:rsidRPr="001B45E5">
              <w:rPr>
                <w:sz w:val="18"/>
                <w:szCs w:val="18"/>
                <w:highlight w:val="yellow"/>
                <w:vertAlign w:val="superscript"/>
              </w:rPr>
              <w:t>3</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Yes</w:t>
            </w:r>
          </w:p>
        </w:tc>
        <w:tc>
          <w:tcPr>
            <w:tcW w:w="1417" w:type="dxa"/>
            <w:shd w:val="clear" w:color="auto" w:fill="FFFFFF"/>
          </w:tcPr>
          <w:p w:rsidR="00C04948" w:rsidRPr="00EC3837" w:rsidRDefault="00C04948" w:rsidP="00EC3837">
            <w:pPr>
              <w:spacing w:line="480" w:lineRule="auto"/>
              <w:jc w:val="center"/>
              <w:rPr>
                <w:sz w:val="18"/>
                <w:szCs w:val="18"/>
              </w:rPr>
            </w:pPr>
            <w:r w:rsidRPr="00EC3837">
              <w:rPr>
                <w:sz w:val="18"/>
                <w:szCs w:val="18"/>
              </w:rPr>
              <w:t xml:space="preserve">No </w:t>
            </w:r>
          </w:p>
          <w:p w:rsidR="00C04948" w:rsidRPr="00EC3837" w:rsidRDefault="00C04948" w:rsidP="00EC3837">
            <w:pPr>
              <w:spacing w:line="480" w:lineRule="auto"/>
              <w:jc w:val="center"/>
              <w:rPr>
                <w:sz w:val="18"/>
                <w:szCs w:val="18"/>
              </w:rPr>
            </w:pPr>
            <w:r w:rsidRPr="00EC3837">
              <w:rPr>
                <w:sz w:val="18"/>
                <w:szCs w:val="18"/>
              </w:rPr>
              <w:t>(Efficacy)</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t>N/A</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276"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276" w:type="dxa"/>
            <w:shd w:val="clear" w:color="auto" w:fill="FFFFFF"/>
          </w:tcPr>
          <w:p w:rsidR="00C04948" w:rsidRPr="00EC3837" w:rsidRDefault="00C04948" w:rsidP="00EC3837">
            <w:pPr>
              <w:spacing w:line="480" w:lineRule="auto"/>
              <w:jc w:val="center"/>
              <w:rPr>
                <w:sz w:val="18"/>
                <w:szCs w:val="18"/>
              </w:rPr>
            </w:pPr>
            <w:r w:rsidRPr="00EC3837">
              <w:rPr>
                <w:sz w:val="18"/>
                <w:szCs w:val="18"/>
              </w:rPr>
              <w:t>High risk**</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N/A</w:t>
            </w:r>
          </w:p>
        </w:tc>
        <w:tc>
          <w:tcPr>
            <w:tcW w:w="992" w:type="dxa"/>
            <w:shd w:val="clear" w:color="auto" w:fill="FFFFFF"/>
          </w:tcPr>
          <w:p w:rsidR="00C04948" w:rsidRPr="00267F50" w:rsidRDefault="00C04948" w:rsidP="00EC3837">
            <w:pPr>
              <w:spacing w:line="480" w:lineRule="auto"/>
              <w:jc w:val="center"/>
            </w:pPr>
            <w:r w:rsidRPr="00EC3837">
              <w:rPr>
                <w:sz w:val="18"/>
                <w:szCs w:val="18"/>
              </w:rPr>
              <w:t>Low risk</w:t>
            </w:r>
          </w:p>
        </w:tc>
        <w:tc>
          <w:tcPr>
            <w:tcW w:w="992" w:type="dxa"/>
            <w:shd w:val="clear" w:color="auto" w:fill="FFFFFF"/>
          </w:tcPr>
          <w:p w:rsidR="00C04948" w:rsidRPr="00267F50" w:rsidRDefault="00C04948" w:rsidP="00EC3837">
            <w:pPr>
              <w:spacing w:line="480" w:lineRule="auto"/>
              <w:jc w:val="center"/>
            </w:pPr>
            <w:r w:rsidRPr="00EC3837">
              <w:rPr>
                <w:sz w:val="18"/>
                <w:szCs w:val="18"/>
              </w:rPr>
              <w:t>Low risk</w:t>
            </w:r>
          </w:p>
        </w:tc>
        <w:tc>
          <w:tcPr>
            <w:tcW w:w="851" w:type="dxa"/>
            <w:shd w:val="clear" w:color="auto" w:fill="FFFFFF"/>
          </w:tcPr>
          <w:p w:rsidR="00C04948" w:rsidRPr="00EC3837" w:rsidRDefault="00C04948" w:rsidP="00EC3837">
            <w:pPr>
              <w:spacing w:line="480" w:lineRule="auto"/>
              <w:jc w:val="center"/>
              <w:rPr>
                <w:i/>
                <w:sz w:val="18"/>
                <w:szCs w:val="18"/>
              </w:rPr>
            </w:pPr>
            <w:r w:rsidRPr="00EC3837">
              <w:rPr>
                <w:i/>
                <w:sz w:val="18"/>
                <w:szCs w:val="18"/>
              </w:rPr>
              <w:t xml:space="preserve">Low </w:t>
            </w:r>
          </w:p>
        </w:tc>
      </w:tr>
      <w:tr w:rsidR="00AF71C9" w:rsidRPr="00267F50" w:rsidTr="00EC3837">
        <w:tc>
          <w:tcPr>
            <w:tcW w:w="1560" w:type="dxa"/>
            <w:shd w:val="clear" w:color="auto" w:fill="FFFFFF"/>
          </w:tcPr>
          <w:p w:rsidR="00C04948" w:rsidRPr="00EC3837" w:rsidRDefault="00C04948" w:rsidP="00EC3837">
            <w:pPr>
              <w:spacing w:line="480" w:lineRule="auto"/>
              <w:jc w:val="center"/>
              <w:rPr>
                <w:sz w:val="18"/>
                <w:szCs w:val="18"/>
              </w:rPr>
            </w:pPr>
            <w:r w:rsidRPr="00EC3837">
              <w:rPr>
                <w:sz w:val="18"/>
                <w:szCs w:val="18"/>
              </w:rPr>
              <w:t xml:space="preserve">Saver 2015; </w:t>
            </w:r>
          </w:p>
          <w:p w:rsidR="00C04948" w:rsidRPr="00EC3837" w:rsidRDefault="00C04948" w:rsidP="001B45E5">
            <w:pPr>
              <w:spacing w:line="480" w:lineRule="auto"/>
              <w:jc w:val="center"/>
              <w:rPr>
                <w:i/>
                <w:sz w:val="18"/>
                <w:szCs w:val="18"/>
              </w:rPr>
            </w:pPr>
            <w:r w:rsidRPr="00EC3837">
              <w:rPr>
                <w:i/>
                <w:sz w:val="18"/>
                <w:szCs w:val="18"/>
              </w:rPr>
              <w:lastRenderedPageBreak/>
              <w:t>SWIFT PRIME</w:t>
            </w:r>
            <w:r w:rsidRPr="00EC3837">
              <w:rPr>
                <w:i/>
                <w:sz w:val="18"/>
                <w:szCs w:val="18"/>
                <w:highlight w:val="yellow"/>
                <w:vertAlign w:val="superscript"/>
              </w:rPr>
              <w:t>3</w:t>
            </w:r>
            <w:r w:rsidR="001B45E5" w:rsidRPr="001B45E5">
              <w:rPr>
                <w:i/>
                <w:sz w:val="18"/>
                <w:szCs w:val="18"/>
                <w:highlight w:val="yellow"/>
                <w:vertAlign w:val="superscript"/>
              </w:rPr>
              <w:t>4</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lastRenderedPageBreak/>
              <w:t>Yes</w:t>
            </w:r>
          </w:p>
        </w:tc>
        <w:tc>
          <w:tcPr>
            <w:tcW w:w="1417" w:type="dxa"/>
            <w:shd w:val="clear" w:color="auto" w:fill="FFFFFF"/>
          </w:tcPr>
          <w:p w:rsidR="00C04948" w:rsidRPr="00EC3837" w:rsidRDefault="00C04948" w:rsidP="00EC3837">
            <w:pPr>
              <w:spacing w:line="480" w:lineRule="auto"/>
              <w:jc w:val="center"/>
              <w:rPr>
                <w:sz w:val="18"/>
                <w:szCs w:val="18"/>
              </w:rPr>
            </w:pPr>
            <w:r w:rsidRPr="00EC3837">
              <w:rPr>
                <w:sz w:val="18"/>
                <w:szCs w:val="18"/>
              </w:rPr>
              <w:t>No</w:t>
            </w:r>
          </w:p>
          <w:p w:rsidR="00C04948" w:rsidRPr="00EC3837" w:rsidRDefault="00C04948" w:rsidP="00EC3837">
            <w:pPr>
              <w:spacing w:line="480" w:lineRule="auto"/>
              <w:jc w:val="center"/>
              <w:rPr>
                <w:sz w:val="18"/>
                <w:szCs w:val="18"/>
              </w:rPr>
            </w:pPr>
            <w:r w:rsidRPr="00EC3837">
              <w:rPr>
                <w:sz w:val="18"/>
                <w:szCs w:val="18"/>
              </w:rPr>
              <w:lastRenderedPageBreak/>
              <w:t>(Efficacy)</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lastRenderedPageBreak/>
              <w:t>N/A</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276"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276" w:type="dxa"/>
            <w:shd w:val="clear" w:color="auto" w:fill="FFFFFF"/>
          </w:tcPr>
          <w:p w:rsidR="00C04948" w:rsidRPr="00EC3837" w:rsidRDefault="00C04948" w:rsidP="00EC3837">
            <w:pPr>
              <w:spacing w:line="480" w:lineRule="auto"/>
              <w:jc w:val="center"/>
              <w:rPr>
                <w:sz w:val="18"/>
                <w:szCs w:val="18"/>
              </w:rPr>
            </w:pPr>
            <w:r w:rsidRPr="00EC3837">
              <w:rPr>
                <w:sz w:val="18"/>
                <w:szCs w:val="18"/>
              </w:rPr>
              <w:t>High risk**</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N/A</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851" w:type="dxa"/>
            <w:shd w:val="clear" w:color="auto" w:fill="FFFFFF"/>
          </w:tcPr>
          <w:p w:rsidR="00C04948" w:rsidRPr="00EC3837" w:rsidRDefault="00C04948" w:rsidP="00EC3837">
            <w:pPr>
              <w:spacing w:line="480" w:lineRule="auto"/>
              <w:jc w:val="center"/>
              <w:rPr>
                <w:i/>
                <w:sz w:val="18"/>
                <w:szCs w:val="18"/>
              </w:rPr>
            </w:pPr>
            <w:r w:rsidRPr="00EC3837">
              <w:rPr>
                <w:i/>
                <w:sz w:val="18"/>
                <w:szCs w:val="18"/>
              </w:rPr>
              <w:t xml:space="preserve">Low </w:t>
            </w:r>
          </w:p>
        </w:tc>
      </w:tr>
      <w:tr w:rsidR="00AF71C9" w:rsidRPr="00267F50" w:rsidTr="00EC3837">
        <w:tc>
          <w:tcPr>
            <w:tcW w:w="1560" w:type="dxa"/>
            <w:shd w:val="clear" w:color="auto" w:fill="FFFFFF"/>
          </w:tcPr>
          <w:p w:rsidR="00C04948" w:rsidRPr="00EC3837" w:rsidRDefault="00C04948" w:rsidP="00EC3837">
            <w:pPr>
              <w:spacing w:line="480" w:lineRule="auto"/>
              <w:jc w:val="center"/>
              <w:rPr>
                <w:i/>
                <w:sz w:val="18"/>
                <w:szCs w:val="18"/>
              </w:rPr>
            </w:pPr>
            <w:proofErr w:type="spellStart"/>
            <w:r w:rsidRPr="00EC3837">
              <w:rPr>
                <w:sz w:val="18"/>
                <w:szCs w:val="18"/>
              </w:rPr>
              <w:lastRenderedPageBreak/>
              <w:t>Mocco</w:t>
            </w:r>
            <w:proofErr w:type="spellEnd"/>
            <w:r w:rsidRPr="00EC3837">
              <w:rPr>
                <w:sz w:val="18"/>
                <w:szCs w:val="18"/>
              </w:rPr>
              <w:t xml:space="preserve"> 2016; </w:t>
            </w:r>
            <w:r w:rsidRPr="00EC3837">
              <w:rPr>
                <w:i/>
                <w:sz w:val="18"/>
                <w:szCs w:val="18"/>
              </w:rPr>
              <w:t>THERAPY</w:t>
            </w:r>
            <w:r w:rsidRPr="00EC3837">
              <w:rPr>
                <w:sz w:val="18"/>
                <w:szCs w:val="18"/>
                <w:highlight w:val="yellow"/>
                <w:vertAlign w:val="superscript"/>
              </w:rPr>
              <w:t>12</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 xml:space="preserve">Yes </w:t>
            </w:r>
          </w:p>
        </w:tc>
        <w:tc>
          <w:tcPr>
            <w:tcW w:w="1417" w:type="dxa"/>
            <w:shd w:val="clear" w:color="auto" w:fill="FFFFFF"/>
          </w:tcPr>
          <w:p w:rsidR="00C04948" w:rsidRPr="00EC3837" w:rsidRDefault="00C04948" w:rsidP="00EC3837">
            <w:pPr>
              <w:spacing w:line="480" w:lineRule="auto"/>
              <w:jc w:val="center"/>
              <w:rPr>
                <w:sz w:val="18"/>
                <w:szCs w:val="18"/>
              </w:rPr>
            </w:pPr>
            <w:r w:rsidRPr="00EC3837">
              <w:rPr>
                <w:sz w:val="18"/>
                <w:szCs w:val="18"/>
              </w:rPr>
              <w:t>No</w:t>
            </w:r>
          </w:p>
          <w:p w:rsidR="00C04948" w:rsidRPr="00EC3837" w:rsidRDefault="00C04948" w:rsidP="00EC3837">
            <w:pPr>
              <w:spacing w:line="480" w:lineRule="auto"/>
              <w:jc w:val="center"/>
              <w:rPr>
                <w:sz w:val="18"/>
                <w:szCs w:val="18"/>
              </w:rPr>
            </w:pPr>
            <w:r w:rsidRPr="00EC3837">
              <w:rPr>
                <w:sz w:val="18"/>
                <w:szCs w:val="18"/>
              </w:rPr>
              <w:t>(Loss of equipoise)</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t>N/A</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276"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276" w:type="dxa"/>
            <w:shd w:val="clear" w:color="auto" w:fill="FFFFFF"/>
          </w:tcPr>
          <w:p w:rsidR="00C04948" w:rsidRPr="00EC3837" w:rsidRDefault="00C04948" w:rsidP="00EC3837">
            <w:pPr>
              <w:spacing w:line="480" w:lineRule="auto"/>
              <w:jc w:val="center"/>
              <w:rPr>
                <w:sz w:val="18"/>
                <w:szCs w:val="18"/>
              </w:rPr>
            </w:pPr>
            <w:r w:rsidRPr="00EC3837">
              <w:rPr>
                <w:sz w:val="18"/>
                <w:szCs w:val="18"/>
              </w:rPr>
              <w:t>High risk**</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N/A</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851" w:type="dxa"/>
            <w:shd w:val="clear" w:color="auto" w:fill="FFFFFF"/>
          </w:tcPr>
          <w:p w:rsidR="00C04948" w:rsidRPr="00EC3837" w:rsidRDefault="00C04948" w:rsidP="00EC3837">
            <w:pPr>
              <w:spacing w:line="480" w:lineRule="auto"/>
              <w:jc w:val="center"/>
              <w:rPr>
                <w:i/>
                <w:sz w:val="18"/>
                <w:szCs w:val="18"/>
              </w:rPr>
            </w:pPr>
            <w:r w:rsidRPr="00EC3837">
              <w:rPr>
                <w:i/>
                <w:sz w:val="18"/>
                <w:szCs w:val="18"/>
              </w:rPr>
              <w:t>Low</w:t>
            </w:r>
          </w:p>
        </w:tc>
      </w:tr>
      <w:tr w:rsidR="00AF71C9" w:rsidRPr="00267F50" w:rsidTr="00EC3837">
        <w:tc>
          <w:tcPr>
            <w:tcW w:w="1560" w:type="dxa"/>
            <w:shd w:val="clear" w:color="auto" w:fill="FFFFFF"/>
          </w:tcPr>
          <w:p w:rsidR="00C04948" w:rsidRPr="00EC3837" w:rsidRDefault="00C04948" w:rsidP="00EC3837">
            <w:pPr>
              <w:spacing w:line="480" w:lineRule="auto"/>
              <w:jc w:val="center"/>
              <w:rPr>
                <w:sz w:val="18"/>
                <w:szCs w:val="18"/>
              </w:rPr>
            </w:pPr>
            <w:proofErr w:type="spellStart"/>
            <w:r w:rsidRPr="00EC3837">
              <w:rPr>
                <w:sz w:val="18"/>
                <w:szCs w:val="18"/>
              </w:rPr>
              <w:t>Bracard</w:t>
            </w:r>
            <w:proofErr w:type="spellEnd"/>
            <w:r w:rsidRPr="00EC3837">
              <w:rPr>
                <w:sz w:val="18"/>
                <w:szCs w:val="18"/>
              </w:rPr>
              <w:t xml:space="preserve"> 2016; </w:t>
            </w:r>
            <w:r w:rsidRPr="00EC3837">
              <w:rPr>
                <w:i/>
                <w:sz w:val="18"/>
                <w:szCs w:val="18"/>
              </w:rPr>
              <w:t>THRACE</w:t>
            </w:r>
            <w:r w:rsidRPr="00EC3837">
              <w:rPr>
                <w:sz w:val="18"/>
                <w:szCs w:val="18"/>
                <w:highlight w:val="yellow"/>
                <w:vertAlign w:val="superscript"/>
              </w:rPr>
              <w:t>13</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Yes</w:t>
            </w:r>
          </w:p>
        </w:tc>
        <w:tc>
          <w:tcPr>
            <w:tcW w:w="1417" w:type="dxa"/>
            <w:shd w:val="clear" w:color="auto" w:fill="FFFFFF"/>
          </w:tcPr>
          <w:p w:rsidR="00C04948" w:rsidRPr="00EC3837" w:rsidRDefault="00C04948" w:rsidP="00EC3837">
            <w:pPr>
              <w:spacing w:line="480" w:lineRule="auto"/>
              <w:jc w:val="center"/>
              <w:rPr>
                <w:sz w:val="18"/>
                <w:szCs w:val="18"/>
              </w:rPr>
            </w:pPr>
            <w:r w:rsidRPr="00EC3837">
              <w:rPr>
                <w:sz w:val="18"/>
                <w:szCs w:val="18"/>
              </w:rPr>
              <w:t>No</w:t>
            </w:r>
          </w:p>
          <w:p w:rsidR="00C04948" w:rsidRPr="00EC3837" w:rsidRDefault="00C04948" w:rsidP="00EC3837">
            <w:pPr>
              <w:spacing w:line="480" w:lineRule="auto"/>
              <w:jc w:val="center"/>
              <w:rPr>
                <w:sz w:val="18"/>
                <w:szCs w:val="18"/>
              </w:rPr>
            </w:pPr>
            <w:r w:rsidRPr="00EC3837">
              <w:rPr>
                <w:sz w:val="18"/>
                <w:szCs w:val="18"/>
              </w:rPr>
              <w:t>(Efficacy)</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t>N/A</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276"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276" w:type="dxa"/>
            <w:shd w:val="clear" w:color="auto" w:fill="FFFFFF"/>
          </w:tcPr>
          <w:p w:rsidR="00C04948" w:rsidRPr="00EC3837" w:rsidRDefault="00C04948" w:rsidP="00EC3837">
            <w:pPr>
              <w:spacing w:line="480" w:lineRule="auto"/>
              <w:jc w:val="center"/>
              <w:rPr>
                <w:sz w:val="18"/>
                <w:szCs w:val="18"/>
              </w:rPr>
            </w:pPr>
            <w:r w:rsidRPr="00EC3837">
              <w:rPr>
                <w:sz w:val="18"/>
                <w:szCs w:val="18"/>
              </w:rPr>
              <w:t>High risk**</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134" w:type="dxa"/>
            <w:shd w:val="clear" w:color="auto" w:fill="FFFFFF"/>
          </w:tcPr>
          <w:p w:rsidR="00C04948" w:rsidRPr="00EC3837" w:rsidRDefault="00C04948" w:rsidP="00EC3837">
            <w:pPr>
              <w:spacing w:line="480" w:lineRule="auto"/>
              <w:jc w:val="center"/>
              <w:rPr>
                <w:sz w:val="18"/>
                <w:szCs w:val="18"/>
              </w:rPr>
            </w:pPr>
            <w:r w:rsidRPr="00EC3837">
              <w:rPr>
                <w:sz w:val="18"/>
                <w:szCs w:val="18"/>
              </w:rPr>
              <w:t>N/A</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992" w:type="dxa"/>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851" w:type="dxa"/>
            <w:shd w:val="clear" w:color="auto" w:fill="FFFFFF"/>
          </w:tcPr>
          <w:p w:rsidR="00C04948" w:rsidRPr="00EC3837" w:rsidRDefault="00C04948" w:rsidP="00EC3837">
            <w:pPr>
              <w:spacing w:line="480" w:lineRule="auto"/>
              <w:jc w:val="center"/>
              <w:rPr>
                <w:i/>
                <w:sz w:val="18"/>
                <w:szCs w:val="18"/>
              </w:rPr>
            </w:pPr>
            <w:r w:rsidRPr="00EC3837">
              <w:rPr>
                <w:i/>
                <w:sz w:val="18"/>
                <w:szCs w:val="18"/>
              </w:rPr>
              <w:t xml:space="preserve">Low </w:t>
            </w:r>
          </w:p>
        </w:tc>
      </w:tr>
      <w:tr w:rsidR="00AF71C9" w:rsidRPr="00267F50" w:rsidTr="00EC3837">
        <w:tc>
          <w:tcPr>
            <w:tcW w:w="1560" w:type="dxa"/>
            <w:tcBorders>
              <w:bottom w:val="single" w:sz="4" w:space="0" w:color="auto"/>
            </w:tcBorders>
            <w:shd w:val="clear" w:color="auto" w:fill="FFFFFF"/>
          </w:tcPr>
          <w:p w:rsidR="00C04948" w:rsidRPr="00EC3837" w:rsidRDefault="00C04948" w:rsidP="00EC3837">
            <w:pPr>
              <w:spacing w:line="480" w:lineRule="auto"/>
              <w:jc w:val="center"/>
              <w:rPr>
                <w:sz w:val="18"/>
                <w:szCs w:val="18"/>
              </w:rPr>
            </w:pPr>
            <w:r w:rsidRPr="00EC3837">
              <w:rPr>
                <w:sz w:val="18"/>
                <w:szCs w:val="18"/>
              </w:rPr>
              <w:t xml:space="preserve">Muir 2016; </w:t>
            </w:r>
          </w:p>
          <w:p w:rsidR="00C04948" w:rsidRPr="00EC3837" w:rsidRDefault="00C04948" w:rsidP="00EC3837">
            <w:pPr>
              <w:spacing w:line="480" w:lineRule="auto"/>
              <w:jc w:val="center"/>
              <w:rPr>
                <w:sz w:val="18"/>
                <w:szCs w:val="18"/>
                <w:vertAlign w:val="superscript"/>
              </w:rPr>
            </w:pPr>
            <w:r w:rsidRPr="00EC3837">
              <w:rPr>
                <w:i/>
                <w:sz w:val="18"/>
                <w:szCs w:val="18"/>
              </w:rPr>
              <w:t>PISTE</w:t>
            </w:r>
            <w:r w:rsidRPr="00EC3837">
              <w:rPr>
                <w:sz w:val="18"/>
                <w:szCs w:val="18"/>
                <w:highlight w:val="yellow"/>
                <w:vertAlign w:val="superscript"/>
              </w:rPr>
              <w:t>14</w:t>
            </w:r>
          </w:p>
        </w:tc>
        <w:tc>
          <w:tcPr>
            <w:tcW w:w="1134" w:type="dxa"/>
            <w:tcBorders>
              <w:bottom w:val="single" w:sz="4" w:space="0" w:color="auto"/>
            </w:tcBorders>
            <w:shd w:val="clear" w:color="auto" w:fill="FFFFFF"/>
          </w:tcPr>
          <w:p w:rsidR="00C04948" w:rsidRPr="00EC3837" w:rsidRDefault="00C04948" w:rsidP="00EC3837">
            <w:pPr>
              <w:spacing w:line="480" w:lineRule="auto"/>
              <w:jc w:val="center"/>
              <w:rPr>
                <w:sz w:val="18"/>
                <w:szCs w:val="18"/>
              </w:rPr>
            </w:pPr>
            <w:r w:rsidRPr="00EC3837">
              <w:rPr>
                <w:sz w:val="18"/>
                <w:szCs w:val="18"/>
              </w:rPr>
              <w:t>Yes</w:t>
            </w:r>
          </w:p>
        </w:tc>
        <w:tc>
          <w:tcPr>
            <w:tcW w:w="1417" w:type="dxa"/>
            <w:tcBorders>
              <w:bottom w:val="single" w:sz="4" w:space="0" w:color="auto"/>
            </w:tcBorders>
            <w:shd w:val="clear" w:color="auto" w:fill="FFFFFF"/>
          </w:tcPr>
          <w:p w:rsidR="00C04948" w:rsidRPr="00EC3837" w:rsidRDefault="00C04948" w:rsidP="00EC3837">
            <w:pPr>
              <w:spacing w:line="480" w:lineRule="auto"/>
              <w:jc w:val="center"/>
              <w:rPr>
                <w:sz w:val="18"/>
                <w:szCs w:val="18"/>
              </w:rPr>
            </w:pPr>
            <w:r w:rsidRPr="00EC3837">
              <w:rPr>
                <w:sz w:val="18"/>
                <w:szCs w:val="18"/>
              </w:rPr>
              <w:t>No</w:t>
            </w:r>
          </w:p>
          <w:p w:rsidR="00C04948" w:rsidRPr="00EC3837" w:rsidRDefault="00C04948" w:rsidP="00EC3837">
            <w:pPr>
              <w:spacing w:line="480" w:lineRule="auto"/>
              <w:jc w:val="center"/>
              <w:rPr>
                <w:sz w:val="18"/>
                <w:szCs w:val="18"/>
              </w:rPr>
            </w:pPr>
            <w:r w:rsidRPr="00EC3837">
              <w:rPr>
                <w:sz w:val="18"/>
                <w:szCs w:val="18"/>
              </w:rPr>
              <w:t>(Loss of equipoise)</w:t>
            </w:r>
          </w:p>
        </w:tc>
        <w:tc>
          <w:tcPr>
            <w:tcW w:w="992" w:type="dxa"/>
            <w:tcBorders>
              <w:bottom w:val="single" w:sz="4" w:space="0" w:color="auto"/>
            </w:tcBorders>
            <w:shd w:val="clear" w:color="auto" w:fill="FFFFFF"/>
          </w:tcPr>
          <w:p w:rsidR="00C04948" w:rsidRPr="00EC3837" w:rsidRDefault="00C04948" w:rsidP="00EC3837">
            <w:pPr>
              <w:spacing w:line="480" w:lineRule="auto"/>
              <w:jc w:val="center"/>
              <w:rPr>
                <w:sz w:val="18"/>
                <w:szCs w:val="18"/>
              </w:rPr>
            </w:pPr>
            <w:r w:rsidRPr="00EC3837">
              <w:rPr>
                <w:sz w:val="18"/>
                <w:szCs w:val="18"/>
              </w:rPr>
              <w:t>N/A</w:t>
            </w:r>
          </w:p>
        </w:tc>
        <w:tc>
          <w:tcPr>
            <w:tcW w:w="1134" w:type="dxa"/>
            <w:tcBorders>
              <w:bottom w:val="single" w:sz="4" w:space="0" w:color="auto"/>
            </w:tcBorders>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276" w:type="dxa"/>
            <w:tcBorders>
              <w:bottom w:val="single" w:sz="4" w:space="0" w:color="auto"/>
            </w:tcBorders>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276" w:type="dxa"/>
            <w:tcBorders>
              <w:bottom w:val="single" w:sz="4" w:space="0" w:color="auto"/>
            </w:tcBorders>
            <w:shd w:val="clear" w:color="auto" w:fill="FFFFFF"/>
          </w:tcPr>
          <w:p w:rsidR="00C04948" w:rsidRPr="00EC3837" w:rsidRDefault="00C04948" w:rsidP="00EC3837">
            <w:pPr>
              <w:spacing w:line="480" w:lineRule="auto"/>
              <w:jc w:val="center"/>
              <w:rPr>
                <w:sz w:val="18"/>
                <w:szCs w:val="18"/>
              </w:rPr>
            </w:pPr>
            <w:r w:rsidRPr="00EC3837">
              <w:rPr>
                <w:sz w:val="18"/>
                <w:szCs w:val="18"/>
              </w:rPr>
              <w:t>High risk**</w:t>
            </w:r>
          </w:p>
        </w:tc>
        <w:tc>
          <w:tcPr>
            <w:tcW w:w="1134" w:type="dxa"/>
            <w:tcBorders>
              <w:bottom w:val="single" w:sz="4" w:space="0" w:color="auto"/>
            </w:tcBorders>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1134" w:type="dxa"/>
            <w:tcBorders>
              <w:bottom w:val="single" w:sz="4" w:space="0" w:color="auto"/>
            </w:tcBorders>
            <w:shd w:val="clear" w:color="auto" w:fill="FFFFFF"/>
          </w:tcPr>
          <w:p w:rsidR="00C04948" w:rsidRPr="00EC3837" w:rsidRDefault="00C04948" w:rsidP="00EC3837">
            <w:pPr>
              <w:spacing w:line="480" w:lineRule="auto"/>
              <w:jc w:val="center"/>
              <w:rPr>
                <w:sz w:val="18"/>
                <w:szCs w:val="18"/>
              </w:rPr>
            </w:pPr>
            <w:r w:rsidRPr="00EC3837">
              <w:rPr>
                <w:sz w:val="18"/>
                <w:szCs w:val="18"/>
              </w:rPr>
              <w:t>N/A</w:t>
            </w:r>
          </w:p>
        </w:tc>
        <w:tc>
          <w:tcPr>
            <w:tcW w:w="992" w:type="dxa"/>
            <w:tcBorders>
              <w:bottom w:val="single" w:sz="4" w:space="0" w:color="auto"/>
            </w:tcBorders>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992" w:type="dxa"/>
            <w:tcBorders>
              <w:bottom w:val="single" w:sz="4" w:space="0" w:color="auto"/>
            </w:tcBorders>
            <w:shd w:val="clear" w:color="auto" w:fill="FFFFFF"/>
          </w:tcPr>
          <w:p w:rsidR="00C04948" w:rsidRPr="00EC3837" w:rsidRDefault="00C04948" w:rsidP="00EC3837">
            <w:pPr>
              <w:spacing w:line="480" w:lineRule="auto"/>
              <w:jc w:val="center"/>
              <w:rPr>
                <w:sz w:val="18"/>
                <w:szCs w:val="18"/>
              </w:rPr>
            </w:pPr>
            <w:r w:rsidRPr="00EC3837">
              <w:rPr>
                <w:sz w:val="18"/>
                <w:szCs w:val="18"/>
              </w:rPr>
              <w:t>Low risk</w:t>
            </w:r>
          </w:p>
        </w:tc>
        <w:tc>
          <w:tcPr>
            <w:tcW w:w="851" w:type="dxa"/>
            <w:tcBorders>
              <w:bottom w:val="single" w:sz="4" w:space="0" w:color="auto"/>
            </w:tcBorders>
            <w:shd w:val="clear" w:color="auto" w:fill="FFFFFF"/>
          </w:tcPr>
          <w:p w:rsidR="00C04948" w:rsidRPr="00EC3837" w:rsidRDefault="00C04948" w:rsidP="00EC3837">
            <w:pPr>
              <w:spacing w:line="480" w:lineRule="auto"/>
              <w:jc w:val="center"/>
              <w:rPr>
                <w:i/>
                <w:sz w:val="18"/>
                <w:szCs w:val="18"/>
              </w:rPr>
            </w:pPr>
            <w:r w:rsidRPr="00EC3837">
              <w:rPr>
                <w:i/>
                <w:sz w:val="18"/>
                <w:szCs w:val="18"/>
              </w:rPr>
              <w:t xml:space="preserve">Low </w:t>
            </w:r>
          </w:p>
        </w:tc>
      </w:tr>
    </w:tbl>
    <w:p w:rsidR="00C04948" w:rsidRPr="00190C1C" w:rsidRDefault="00C04948" w:rsidP="00C04948"/>
    <w:p w:rsidR="00C04948" w:rsidRPr="008A30CC" w:rsidRDefault="00C04948" w:rsidP="00C04948">
      <w:r w:rsidRPr="00190C1C">
        <w:t>** Not feasible to blind interventionists and was unlikely to have biased outcome in these trials</w:t>
      </w:r>
    </w:p>
    <w:p w:rsidR="00530E3A" w:rsidRPr="00EC3837" w:rsidRDefault="00530E3A" w:rsidP="00C04948">
      <w:pPr>
        <w:spacing w:line="480" w:lineRule="auto"/>
        <w:contextualSpacing/>
        <w:rPr>
          <w:rFonts w:eastAsia="Calibri"/>
          <w:lang w:eastAsia="en-US"/>
        </w:rPr>
      </w:pPr>
    </w:p>
    <w:p w:rsidR="00A61935" w:rsidRPr="00AF71C9" w:rsidRDefault="00A61935" w:rsidP="00AF71C9">
      <w:pPr>
        <w:spacing w:line="480" w:lineRule="auto"/>
      </w:pPr>
    </w:p>
    <w:sectPr w:rsidR="00A61935" w:rsidRPr="00AF71C9" w:rsidSect="00AF71C9">
      <w:pgSz w:w="16838" w:h="11906" w:orient="landscape"/>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54" w:rsidRDefault="005B1F54" w:rsidP="002C3ACA">
      <w:r>
        <w:separator/>
      </w:r>
    </w:p>
  </w:endnote>
  <w:endnote w:type="continuationSeparator" w:id="0">
    <w:p w:rsidR="005B1F54" w:rsidRDefault="005B1F54" w:rsidP="002C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OTNEJMQuadraat">
    <w:altName w:val="Arial Unicode MS"/>
    <w:panose1 w:val="00000000000000000000"/>
    <w:charset w:val="86"/>
    <w:family w:val="roman"/>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48" w:rsidRPr="00254D5D" w:rsidRDefault="00C04948">
    <w:pPr>
      <w:pStyle w:val="Footer"/>
      <w:jc w:val="right"/>
      <w:rPr>
        <w:rFonts w:ascii="Times New Roman" w:hAnsi="Times New Roman"/>
        <w:sz w:val="24"/>
        <w:szCs w:val="24"/>
      </w:rPr>
    </w:pPr>
    <w:r w:rsidRPr="00254D5D">
      <w:rPr>
        <w:rFonts w:ascii="Times New Roman" w:hAnsi="Times New Roman"/>
        <w:sz w:val="24"/>
        <w:szCs w:val="24"/>
      </w:rPr>
      <w:fldChar w:fldCharType="begin"/>
    </w:r>
    <w:r w:rsidRPr="00254D5D">
      <w:rPr>
        <w:rFonts w:ascii="Times New Roman" w:hAnsi="Times New Roman"/>
        <w:sz w:val="24"/>
        <w:szCs w:val="24"/>
      </w:rPr>
      <w:instrText xml:space="preserve"> PAGE   \* MERGEFORMAT </w:instrText>
    </w:r>
    <w:r w:rsidRPr="00254D5D">
      <w:rPr>
        <w:rFonts w:ascii="Times New Roman" w:hAnsi="Times New Roman"/>
        <w:sz w:val="24"/>
        <w:szCs w:val="24"/>
      </w:rPr>
      <w:fldChar w:fldCharType="separate"/>
    </w:r>
    <w:r w:rsidR="003D771C">
      <w:rPr>
        <w:rFonts w:ascii="Times New Roman" w:hAnsi="Times New Roman"/>
        <w:noProof/>
        <w:sz w:val="24"/>
        <w:szCs w:val="24"/>
      </w:rPr>
      <w:t>1</w:t>
    </w:r>
    <w:r w:rsidRPr="00254D5D">
      <w:rPr>
        <w:rFonts w:ascii="Times New Roman" w:hAnsi="Times New Roman"/>
        <w:noProof/>
        <w:sz w:val="24"/>
        <w:szCs w:val="24"/>
      </w:rPr>
      <w:fldChar w:fldCharType="end"/>
    </w:r>
  </w:p>
  <w:p w:rsidR="00C04948" w:rsidRDefault="00C04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54" w:rsidRDefault="005B1F54" w:rsidP="002C3ACA">
      <w:r>
        <w:separator/>
      </w:r>
    </w:p>
  </w:footnote>
  <w:footnote w:type="continuationSeparator" w:id="0">
    <w:p w:rsidR="005B1F54" w:rsidRDefault="005B1F54" w:rsidP="002C3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82F"/>
    <w:multiLevelType w:val="hybridMultilevel"/>
    <w:tmpl w:val="50D0A7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13488F"/>
    <w:multiLevelType w:val="hybridMultilevel"/>
    <w:tmpl w:val="E48A3058"/>
    <w:lvl w:ilvl="0" w:tplc="0809000F">
      <w:start w:val="2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7E205E"/>
    <w:multiLevelType w:val="hybridMultilevel"/>
    <w:tmpl w:val="7FFEBA7E"/>
    <w:lvl w:ilvl="0" w:tplc="84B202C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E37749"/>
    <w:multiLevelType w:val="hybridMultilevel"/>
    <w:tmpl w:val="FF24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E84259"/>
    <w:multiLevelType w:val="hybridMultilevel"/>
    <w:tmpl w:val="2E44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CE34EA"/>
    <w:multiLevelType w:val="hybridMultilevel"/>
    <w:tmpl w:val="3F1A4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5E29BE"/>
    <w:multiLevelType w:val="hybridMultilevel"/>
    <w:tmpl w:val="B280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C46FCF"/>
    <w:multiLevelType w:val="hybridMultilevel"/>
    <w:tmpl w:val="66AC5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EC6C3F"/>
    <w:multiLevelType w:val="hybridMultilevel"/>
    <w:tmpl w:val="1AF22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867A92"/>
    <w:multiLevelType w:val="hybridMultilevel"/>
    <w:tmpl w:val="B92E9E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997384"/>
    <w:multiLevelType w:val="hybridMultilevel"/>
    <w:tmpl w:val="B8DE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5427B5"/>
    <w:multiLevelType w:val="hybridMultilevel"/>
    <w:tmpl w:val="025826E8"/>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53E3B36"/>
    <w:multiLevelType w:val="hybridMultilevel"/>
    <w:tmpl w:val="967C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D26498"/>
    <w:multiLevelType w:val="hybridMultilevel"/>
    <w:tmpl w:val="AECA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D558A1"/>
    <w:multiLevelType w:val="hybridMultilevel"/>
    <w:tmpl w:val="E0582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9A3777"/>
    <w:multiLevelType w:val="hybridMultilevel"/>
    <w:tmpl w:val="9E104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517C8E"/>
    <w:multiLevelType w:val="hybridMultilevel"/>
    <w:tmpl w:val="6F104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7F5C5E"/>
    <w:multiLevelType w:val="hybridMultilevel"/>
    <w:tmpl w:val="9936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323F66"/>
    <w:multiLevelType w:val="hybridMultilevel"/>
    <w:tmpl w:val="51D26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56E0B"/>
    <w:multiLevelType w:val="hybridMultilevel"/>
    <w:tmpl w:val="A7666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9A02ED"/>
    <w:multiLevelType w:val="hybridMultilevel"/>
    <w:tmpl w:val="F2EE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F44B5A"/>
    <w:multiLevelType w:val="hybridMultilevel"/>
    <w:tmpl w:val="17F8099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321D7A"/>
    <w:multiLevelType w:val="hybridMultilevel"/>
    <w:tmpl w:val="2390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2E2DF3"/>
    <w:multiLevelType w:val="hybridMultilevel"/>
    <w:tmpl w:val="239C6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875A48"/>
    <w:multiLevelType w:val="hybridMultilevel"/>
    <w:tmpl w:val="93FA427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3B44EF"/>
    <w:multiLevelType w:val="hybridMultilevel"/>
    <w:tmpl w:val="7CB0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BE7509"/>
    <w:multiLevelType w:val="hybridMultilevel"/>
    <w:tmpl w:val="46FC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381CA9"/>
    <w:multiLevelType w:val="hybridMultilevel"/>
    <w:tmpl w:val="8A020F38"/>
    <w:lvl w:ilvl="0" w:tplc="292E1D54">
      <w:start w:val="1"/>
      <w:numFmt w:val="decimal"/>
      <w:pStyle w:val="searchstrategy"/>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nsid w:val="5E1B7797"/>
    <w:multiLevelType w:val="hybridMultilevel"/>
    <w:tmpl w:val="037E40A8"/>
    <w:lvl w:ilvl="0" w:tplc="0522292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727F9A"/>
    <w:multiLevelType w:val="hybridMultilevel"/>
    <w:tmpl w:val="0D8CFF9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FFB5F69"/>
    <w:multiLevelType w:val="hybridMultilevel"/>
    <w:tmpl w:val="F36A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0835E3"/>
    <w:multiLevelType w:val="hybridMultilevel"/>
    <w:tmpl w:val="FD0C3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2982C5D"/>
    <w:multiLevelType w:val="hybridMultilevel"/>
    <w:tmpl w:val="5B6A7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D220501"/>
    <w:multiLevelType w:val="hybridMultilevel"/>
    <w:tmpl w:val="5F00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8E4C8B"/>
    <w:multiLevelType w:val="hybridMultilevel"/>
    <w:tmpl w:val="7D964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E652BC5"/>
    <w:multiLevelType w:val="hybridMultilevel"/>
    <w:tmpl w:val="7FFEBA7E"/>
    <w:lvl w:ilvl="0" w:tplc="84B202C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4"/>
  </w:num>
  <w:num w:numId="3">
    <w:abstractNumId w:val="7"/>
  </w:num>
  <w:num w:numId="4">
    <w:abstractNumId w:val="20"/>
  </w:num>
  <w:num w:numId="5">
    <w:abstractNumId w:val="22"/>
  </w:num>
  <w:num w:numId="6">
    <w:abstractNumId w:val="3"/>
  </w:num>
  <w:num w:numId="7">
    <w:abstractNumId w:val="25"/>
  </w:num>
  <w:num w:numId="8">
    <w:abstractNumId w:val="23"/>
  </w:num>
  <w:num w:numId="9">
    <w:abstractNumId w:val="9"/>
  </w:num>
  <w:num w:numId="10">
    <w:abstractNumId w:val="6"/>
  </w:num>
  <w:num w:numId="11">
    <w:abstractNumId w:val="28"/>
  </w:num>
  <w:num w:numId="12">
    <w:abstractNumId w:val="29"/>
  </w:num>
  <w:num w:numId="13">
    <w:abstractNumId w:val="21"/>
  </w:num>
  <w:num w:numId="14">
    <w:abstractNumId w:val="30"/>
  </w:num>
  <w:num w:numId="15">
    <w:abstractNumId w:val="32"/>
  </w:num>
  <w:num w:numId="16">
    <w:abstractNumId w:val="2"/>
  </w:num>
  <w:num w:numId="17">
    <w:abstractNumId w:val="35"/>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3"/>
  </w:num>
  <w:num w:numId="22">
    <w:abstractNumId w:val="14"/>
  </w:num>
  <w:num w:numId="23">
    <w:abstractNumId w:val="11"/>
  </w:num>
  <w:num w:numId="24">
    <w:abstractNumId w:val="24"/>
  </w:num>
  <w:num w:numId="25">
    <w:abstractNumId w:val="18"/>
  </w:num>
  <w:num w:numId="26">
    <w:abstractNumId w:val="5"/>
  </w:num>
  <w:num w:numId="27">
    <w:abstractNumId w:val="16"/>
  </w:num>
  <w:num w:numId="28">
    <w:abstractNumId w:val="8"/>
  </w:num>
  <w:num w:numId="29">
    <w:abstractNumId w:val="1"/>
  </w:num>
  <w:num w:numId="30">
    <w:abstractNumId w:val="31"/>
  </w:num>
  <w:num w:numId="31">
    <w:abstractNumId w:val="0"/>
  </w:num>
  <w:num w:numId="32">
    <w:abstractNumId w:val="33"/>
  </w:num>
  <w:num w:numId="33">
    <w:abstractNumId w:val="34"/>
  </w:num>
  <w:num w:numId="34">
    <w:abstractNumId w:val="26"/>
  </w:num>
  <w:num w:numId="35">
    <w:abstractNumId w:val="12"/>
  </w:num>
  <w:num w:numId="3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 White">
    <w15:presenceInfo w15:providerId="AD" w15:userId="S-1-5-21-1417001333-839522115-1801674531-259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CA"/>
    <w:rsid w:val="00003DA8"/>
    <w:rsid w:val="000042D7"/>
    <w:rsid w:val="00005350"/>
    <w:rsid w:val="00006539"/>
    <w:rsid w:val="00010DCD"/>
    <w:rsid w:val="000114C4"/>
    <w:rsid w:val="000124D0"/>
    <w:rsid w:val="00012A69"/>
    <w:rsid w:val="000158BF"/>
    <w:rsid w:val="00016CF2"/>
    <w:rsid w:val="000173AC"/>
    <w:rsid w:val="0002146A"/>
    <w:rsid w:val="00021E9D"/>
    <w:rsid w:val="000226E1"/>
    <w:rsid w:val="00022CB5"/>
    <w:rsid w:val="0002508F"/>
    <w:rsid w:val="00025710"/>
    <w:rsid w:val="00025757"/>
    <w:rsid w:val="00025AF7"/>
    <w:rsid w:val="0002633D"/>
    <w:rsid w:val="00026D2A"/>
    <w:rsid w:val="000312A5"/>
    <w:rsid w:val="00031383"/>
    <w:rsid w:val="00032744"/>
    <w:rsid w:val="00032E39"/>
    <w:rsid w:val="00036B4C"/>
    <w:rsid w:val="00036E0E"/>
    <w:rsid w:val="000379B3"/>
    <w:rsid w:val="000379E3"/>
    <w:rsid w:val="00042300"/>
    <w:rsid w:val="0004337D"/>
    <w:rsid w:val="0004452B"/>
    <w:rsid w:val="00045D9C"/>
    <w:rsid w:val="000519ED"/>
    <w:rsid w:val="00052052"/>
    <w:rsid w:val="0005263E"/>
    <w:rsid w:val="00052960"/>
    <w:rsid w:val="00052D43"/>
    <w:rsid w:val="000530D9"/>
    <w:rsid w:val="00054737"/>
    <w:rsid w:val="00054887"/>
    <w:rsid w:val="00054980"/>
    <w:rsid w:val="00055607"/>
    <w:rsid w:val="00057443"/>
    <w:rsid w:val="0005774E"/>
    <w:rsid w:val="00057F01"/>
    <w:rsid w:val="00060FFC"/>
    <w:rsid w:val="0006152A"/>
    <w:rsid w:val="00063E3E"/>
    <w:rsid w:val="000654C1"/>
    <w:rsid w:val="000678F3"/>
    <w:rsid w:val="00070382"/>
    <w:rsid w:val="0007068C"/>
    <w:rsid w:val="000725FB"/>
    <w:rsid w:val="00075339"/>
    <w:rsid w:val="000775D8"/>
    <w:rsid w:val="0008036A"/>
    <w:rsid w:val="00081A28"/>
    <w:rsid w:val="00082AC6"/>
    <w:rsid w:val="00083B75"/>
    <w:rsid w:val="0008409E"/>
    <w:rsid w:val="0008434E"/>
    <w:rsid w:val="0009176B"/>
    <w:rsid w:val="000921B0"/>
    <w:rsid w:val="000929C7"/>
    <w:rsid w:val="00092DDF"/>
    <w:rsid w:val="000949D0"/>
    <w:rsid w:val="00094FBE"/>
    <w:rsid w:val="00096ED9"/>
    <w:rsid w:val="0009793D"/>
    <w:rsid w:val="000A074F"/>
    <w:rsid w:val="000A14A3"/>
    <w:rsid w:val="000A1771"/>
    <w:rsid w:val="000A5250"/>
    <w:rsid w:val="000A56AA"/>
    <w:rsid w:val="000A78A7"/>
    <w:rsid w:val="000B3607"/>
    <w:rsid w:val="000B37A2"/>
    <w:rsid w:val="000B413C"/>
    <w:rsid w:val="000B43FD"/>
    <w:rsid w:val="000B444F"/>
    <w:rsid w:val="000B6D96"/>
    <w:rsid w:val="000B75F0"/>
    <w:rsid w:val="000B7CA0"/>
    <w:rsid w:val="000C1C83"/>
    <w:rsid w:val="000C4D7F"/>
    <w:rsid w:val="000C5B53"/>
    <w:rsid w:val="000C5CD0"/>
    <w:rsid w:val="000C668A"/>
    <w:rsid w:val="000D178F"/>
    <w:rsid w:val="000D36DC"/>
    <w:rsid w:val="000D3AF1"/>
    <w:rsid w:val="000D3E2A"/>
    <w:rsid w:val="000D5433"/>
    <w:rsid w:val="000D69E1"/>
    <w:rsid w:val="000E04FF"/>
    <w:rsid w:val="000E12B5"/>
    <w:rsid w:val="000E27F3"/>
    <w:rsid w:val="000E30D1"/>
    <w:rsid w:val="000E5376"/>
    <w:rsid w:val="000E6ED0"/>
    <w:rsid w:val="000E7785"/>
    <w:rsid w:val="000E7DC5"/>
    <w:rsid w:val="000F0129"/>
    <w:rsid w:val="000F1366"/>
    <w:rsid w:val="000F28D1"/>
    <w:rsid w:val="000F44E7"/>
    <w:rsid w:val="000F5ED7"/>
    <w:rsid w:val="000F702D"/>
    <w:rsid w:val="000F7A57"/>
    <w:rsid w:val="00100FDA"/>
    <w:rsid w:val="001018BB"/>
    <w:rsid w:val="00102267"/>
    <w:rsid w:val="00102E07"/>
    <w:rsid w:val="00103117"/>
    <w:rsid w:val="0010559B"/>
    <w:rsid w:val="00110781"/>
    <w:rsid w:val="00110F9A"/>
    <w:rsid w:val="00111459"/>
    <w:rsid w:val="001176C6"/>
    <w:rsid w:val="00125D47"/>
    <w:rsid w:val="00131426"/>
    <w:rsid w:val="00133ED0"/>
    <w:rsid w:val="00135732"/>
    <w:rsid w:val="00136B1E"/>
    <w:rsid w:val="001378A4"/>
    <w:rsid w:val="00137998"/>
    <w:rsid w:val="0014121E"/>
    <w:rsid w:val="001413F7"/>
    <w:rsid w:val="00142A7D"/>
    <w:rsid w:val="00144319"/>
    <w:rsid w:val="00145AA0"/>
    <w:rsid w:val="001552DF"/>
    <w:rsid w:val="0015635E"/>
    <w:rsid w:val="00156CAE"/>
    <w:rsid w:val="0015708C"/>
    <w:rsid w:val="001630C1"/>
    <w:rsid w:val="001635C8"/>
    <w:rsid w:val="00163FF6"/>
    <w:rsid w:val="001652A4"/>
    <w:rsid w:val="00165808"/>
    <w:rsid w:val="00173B63"/>
    <w:rsid w:val="00173BDB"/>
    <w:rsid w:val="001743C3"/>
    <w:rsid w:val="001745B4"/>
    <w:rsid w:val="00177469"/>
    <w:rsid w:val="0018030D"/>
    <w:rsid w:val="00181C89"/>
    <w:rsid w:val="00182FB5"/>
    <w:rsid w:val="0018558E"/>
    <w:rsid w:val="00187668"/>
    <w:rsid w:val="00190028"/>
    <w:rsid w:val="00190C1C"/>
    <w:rsid w:val="00190F10"/>
    <w:rsid w:val="00192FDE"/>
    <w:rsid w:val="00194A4C"/>
    <w:rsid w:val="0019603C"/>
    <w:rsid w:val="001A02B1"/>
    <w:rsid w:val="001A261F"/>
    <w:rsid w:val="001A2EC0"/>
    <w:rsid w:val="001A35A8"/>
    <w:rsid w:val="001A3864"/>
    <w:rsid w:val="001A3E0F"/>
    <w:rsid w:val="001A61BA"/>
    <w:rsid w:val="001B2319"/>
    <w:rsid w:val="001B2897"/>
    <w:rsid w:val="001B32BD"/>
    <w:rsid w:val="001B45E5"/>
    <w:rsid w:val="001B4A57"/>
    <w:rsid w:val="001B78FD"/>
    <w:rsid w:val="001B7E21"/>
    <w:rsid w:val="001C603A"/>
    <w:rsid w:val="001C65F0"/>
    <w:rsid w:val="001C6850"/>
    <w:rsid w:val="001C6884"/>
    <w:rsid w:val="001C7875"/>
    <w:rsid w:val="001D19B7"/>
    <w:rsid w:val="001D3041"/>
    <w:rsid w:val="001D35B0"/>
    <w:rsid w:val="001D6B16"/>
    <w:rsid w:val="001E1211"/>
    <w:rsid w:val="001E2C92"/>
    <w:rsid w:val="001E32D9"/>
    <w:rsid w:val="001E3F28"/>
    <w:rsid w:val="001E56E0"/>
    <w:rsid w:val="001E5C62"/>
    <w:rsid w:val="001E66DA"/>
    <w:rsid w:val="001E7489"/>
    <w:rsid w:val="001F384A"/>
    <w:rsid w:val="001F4E8C"/>
    <w:rsid w:val="001F5088"/>
    <w:rsid w:val="001F61D2"/>
    <w:rsid w:val="001F739F"/>
    <w:rsid w:val="001F7D19"/>
    <w:rsid w:val="0020072A"/>
    <w:rsid w:val="002036A2"/>
    <w:rsid w:val="002042D8"/>
    <w:rsid w:val="00210248"/>
    <w:rsid w:val="002125C0"/>
    <w:rsid w:val="00212AA9"/>
    <w:rsid w:val="00212BCB"/>
    <w:rsid w:val="002140E4"/>
    <w:rsid w:val="00217364"/>
    <w:rsid w:val="00220A85"/>
    <w:rsid w:val="00223660"/>
    <w:rsid w:val="00226FF7"/>
    <w:rsid w:val="00233757"/>
    <w:rsid w:val="002339E3"/>
    <w:rsid w:val="00241419"/>
    <w:rsid w:val="002416E7"/>
    <w:rsid w:val="0024277E"/>
    <w:rsid w:val="00244143"/>
    <w:rsid w:val="002445AF"/>
    <w:rsid w:val="00244A2C"/>
    <w:rsid w:val="00244CB9"/>
    <w:rsid w:val="00245183"/>
    <w:rsid w:val="00245D39"/>
    <w:rsid w:val="00246B49"/>
    <w:rsid w:val="00246C7B"/>
    <w:rsid w:val="00252112"/>
    <w:rsid w:val="002531BC"/>
    <w:rsid w:val="00254D5D"/>
    <w:rsid w:val="0025541A"/>
    <w:rsid w:val="00260492"/>
    <w:rsid w:val="00260675"/>
    <w:rsid w:val="00261306"/>
    <w:rsid w:val="0026241F"/>
    <w:rsid w:val="002628EC"/>
    <w:rsid w:val="002652CA"/>
    <w:rsid w:val="00266BEE"/>
    <w:rsid w:val="00267599"/>
    <w:rsid w:val="00267F50"/>
    <w:rsid w:val="002739B6"/>
    <w:rsid w:val="002744E1"/>
    <w:rsid w:val="00274C0F"/>
    <w:rsid w:val="00275796"/>
    <w:rsid w:val="0028098D"/>
    <w:rsid w:val="0028217D"/>
    <w:rsid w:val="002830DB"/>
    <w:rsid w:val="002855D6"/>
    <w:rsid w:val="002858CE"/>
    <w:rsid w:val="002859DD"/>
    <w:rsid w:val="002900E2"/>
    <w:rsid w:val="00290241"/>
    <w:rsid w:val="00290D2E"/>
    <w:rsid w:val="00294330"/>
    <w:rsid w:val="002952FE"/>
    <w:rsid w:val="00295B5E"/>
    <w:rsid w:val="00295E72"/>
    <w:rsid w:val="00296425"/>
    <w:rsid w:val="0029654D"/>
    <w:rsid w:val="002A1010"/>
    <w:rsid w:val="002A162D"/>
    <w:rsid w:val="002A39E1"/>
    <w:rsid w:val="002A508D"/>
    <w:rsid w:val="002A615B"/>
    <w:rsid w:val="002B07E0"/>
    <w:rsid w:val="002B2B9D"/>
    <w:rsid w:val="002B3CBE"/>
    <w:rsid w:val="002B44FD"/>
    <w:rsid w:val="002B4C3D"/>
    <w:rsid w:val="002B5020"/>
    <w:rsid w:val="002B58CB"/>
    <w:rsid w:val="002B6AC0"/>
    <w:rsid w:val="002B77BB"/>
    <w:rsid w:val="002B7A30"/>
    <w:rsid w:val="002C021A"/>
    <w:rsid w:val="002C14FA"/>
    <w:rsid w:val="002C2E01"/>
    <w:rsid w:val="002C3327"/>
    <w:rsid w:val="002C3736"/>
    <w:rsid w:val="002C3ACA"/>
    <w:rsid w:val="002C4CAD"/>
    <w:rsid w:val="002C56EC"/>
    <w:rsid w:val="002D2371"/>
    <w:rsid w:val="002D69A3"/>
    <w:rsid w:val="002D6E03"/>
    <w:rsid w:val="002E267B"/>
    <w:rsid w:val="002E2DB2"/>
    <w:rsid w:val="002E2EE7"/>
    <w:rsid w:val="002E429C"/>
    <w:rsid w:val="002E4A80"/>
    <w:rsid w:val="002E6FB8"/>
    <w:rsid w:val="002F16AA"/>
    <w:rsid w:val="002F5E27"/>
    <w:rsid w:val="002F653E"/>
    <w:rsid w:val="002F6781"/>
    <w:rsid w:val="002F6F1F"/>
    <w:rsid w:val="002F7012"/>
    <w:rsid w:val="002F7B31"/>
    <w:rsid w:val="0030174B"/>
    <w:rsid w:val="00303178"/>
    <w:rsid w:val="00303A10"/>
    <w:rsid w:val="003048FC"/>
    <w:rsid w:val="0030755B"/>
    <w:rsid w:val="00315928"/>
    <w:rsid w:val="0031614E"/>
    <w:rsid w:val="003176B1"/>
    <w:rsid w:val="00321B07"/>
    <w:rsid w:val="00322D81"/>
    <w:rsid w:val="003239C7"/>
    <w:rsid w:val="00327D8F"/>
    <w:rsid w:val="003352E2"/>
    <w:rsid w:val="003359F2"/>
    <w:rsid w:val="00337957"/>
    <w:rsid w:val="00340337"/>
    <w:rsid w:val="0034327D"/>
    <w:rsid w:val="003435BA"/>
    <w:rsid w:val="00344118"/>
    <w:rsid w:val="00345002"/>
    <w:rsid w:val="00345E95"/>
    <w:rsid w:val="00347583"/>
    <w:rsid w:val="003501D4"/>
    <w:rsid w:val="00350EFF"/>
    <w:rsid w:val="00351500"/>
    <w:rsid w:val="003552BE"/>
    <w:rsid w:val="00356A53"/>
    <w:rsid w:val="0035777D"/>
    <w:rsid w:val="003605FB"/>
    <w:rsid w:val="00360CAE"/>
    <w:rsid w:val="0036186C"/>
    <w:rsid w:val="0036797C"/>
    <w:rsid w:val="003704A7"/>
    <w:rsid w:val="00370AAE"/>
    <w:rsid w:val="003710EF"/>
    <w:rsid w:val="0037534C"/>
    <w:rsid w:val="003754CD"/>
    <w:rsid w:val="003776CF"/>
    <w:rsid w:val="003807E4"/>
    <w:rsid w:val="0038198E"/>
    <w:rsid w:val="0038744E"/>
    <w:rsid w:val="00387767"/>
    <w:rsid w:val="00387C96"/>
    <w:rsid w:val="0039105A"/>
    <w:rsid w:val="00391144"/>
    <w:rsid w:val="0039214B"/>
    <w:rsid w:val="00392465"/>
    <w:rsid w:val="00394487"/>
    <w:rsid w:val="00395218"/>
    <w:rsid w:val="00396A26"/>
    <w:rsid w:val="00397737"/>
    <w:rsid w:val="00397DB3"/>
    <w:rsid w:val="00397F22"/>
    <w:rsid w:val="003A006A"/>
    <w:rsid w:val="003A0B53"/>
    <w:rsid w:val="003A269D"/>
    <w:rsid w:val="003A2B7B"/>
    <w:rsid w:val="003A3A6F"/>
    <w:rsid w:val="003A3FA7"/>
    <w:rsid w:val="003A5801"/>
    <w:rsid w:val="003A70E2"/>
    <w:rsid w:val="003A7B49"/>
    <w:rsid w:val="003B1CF1"/>
    <w:rsid w:val="003B271D"/>
    <w:rsid w:val="003B292D"/>
    <w:rsid w:val="003B3E5A"/>
    <w:rsid w:val="003B49A7"/>
    <w:rsid w:val="003B5218"/>
    <w:rsid w:val="003B70FD"/>
    <w:rsid w:val="003B7C70"/>
    <w:rsid w:val="003B7CD0"/>
    <w:rsid w:val="003C22E2"/>
    <w:rsid w:val="003C2859"/>
    <w:rsid w:val="003C3F45"/>
    <w:rsid w:val="003C589D"/>
    <w:rsid w:val="003C6B60"/>
    <w:rsid w:val="003D0738"/>
    <w:rsid w:val="003D1A79"/>
    <w:rsid w:val="003D327A"/>
    <w:rsid w:val="003D5C9B"/>
    <w:rsid w:val="003D771C"/>
    <w:rsid w:val="003D7860"/>
    <w:rsid w:val="003E48AE"/>
    <w:rsid w:val="003E4A20"/>
    <w:rsid w:val="003E79A3"/>
    <w:rsid w:val="003E7B28"/>
    <w:rsid w:val="003E7D7E"/>
    <w:rsid w:val="003F0E24"/>
    <w:rsid w:val="003F5F08"/>
    <w:rsid w:val="00400518"/>
    <w:rsid w:val="00402160"/>
    <w:rsid w:val="00404463"/>
    <w:rsid w:val="00406E75"/>
    <w:rsid w:val="00407585"/>
    <w:rsid w:val="00412204"/>
    <w:rsid w:val="00412D17"/>
    <w:rsid w:val="0041682B"/>
    <w:rsid w:val="00417A39"/>
    <w:rsid w:val="00421574"/>
    <w:rsid w:val="00422A48"/>
    <w:rsid w:val="00424C86"/>
    <w:rsid w:val="00424DE7"/>
    <w:rsid w:val="00425916"/>
    <w:rsid w:val="00426532"/>
    <w:rsid w:val="00426CDE"/>
    <w:rsid w:val="00426E7E"/>
    <w:rsid w:val="00430962"/>
    <w:rsid w:val="0043099E"/>
    <w:rsid w:val="00430AB9"/>
    <w:rsid w:val="00432FD9"/>
    <w:rsid w:val="00435C99"/>
    <w:rsid w:val="00436A65"/>
    <w:rsid w:val="00437A59"/>
    <w:rsid w:val="00441206"/>
    <w:rsid w:val="00441942"/>
    <w:rsid w:val="004472BE"/>
    <w:rsid w:val="00450FAC"/>
    <w:rsid w:val="00451719"/>
    <w:rsid w:val="00453F17"/>
    <w:rsid w:val="00456B61"/>
    <w:rsid w:val="00457224"/>
    <w:rsid w:val="00464A13"/>
    <w:rsid w:val="00465C04"/>
    <w:rsid w:val="004664D2"/>
    <w:rsid w:val="004671F3"/>
    <w:rsid w:val="004738E5"/>
    <w:rsid w:val="00473BD5"/>
    <w:rsid w:val="004816C9"/>
    <w:rsid w:val="0048350E"/>
    <w:rsid w:val="0048406E"/>
    <w:rsid w:val="00484320"/>
    <w:rsid w:val="00484CBB"/>
    <w:rsid w:val="00485BF7"/>
    <w:rsid w:val="00487406"/>
    <w:rsid w:val="00487DA6"/>
    <w:rsid w:val="00491700"/>
    <w:rsid w:val="00494027"/>
    <w:rsid w:val="00496165"/>
    <w:rsid w:val="00496D4D"/>
    <w:rsid w:val="0049738B"/>
    <w:rsid w:val="004A4180"/>
    <w:rsid w:val="004A4251"/>
    <w:rsid w:val="004A496B"/>
    <w:rsid w:val="004A5881"/>
    <w:rsid w:val="004A6382"/>
    <w:rsid w:val="004A7C1D"/>
    <w:rsid w:val="004B0853"/>
    <w:rsid w:val="004B12AA"/>
    <w:rsid w:val="004B196D"/>
    <w:rsid w:val="004B2EAD"/>
    <w:rsid w:val="004B6D8F"/>
    <w:rsid w:val="004B6DA4"/>
    <w:rsid w:val="004B785E"/>
    <w:rsid w:val="004C0663"/>
    <w:rsid w:val="004C1798"/>
    <w:rsid w:val="004C2457"/>
    <w:rsid w:val="004C796E"/>
    <w:rsid w:val="004C7BBF"/>
    <w:rsid w:val="004D19D1"/>
    <w:rsid w:val="004D36A5"/>
    <w:rsid w:val="004D47DE"/>
    <w:rsid w:val="004D5041"/>
    <w:rsid w:val="004D75E1"/>
    <w:rsid w:val="004D7EDC"/>
    <w:rsid w:val="004E03A4"/>
    <w:rsid w:val="004E3DE6"/>
    <w:rsid w:val="004E6EE6"/>
    <w:rsid w:val="004E747E"/>
    <w:rsid w:val="004F11D9"/>
    <w:rsid w:val="004F3964"/>
    <w:rsid w:val="004F3F21"/>
    <w:rsid w:val="004F6B01"/>
    <w:rsid w:val="00500528"/>
    <w:rsid w:val="005008C2"/>
    <w:rsid w:val="00500D35"/>
    <w:rsid w:val="00500DDF"/>
    <w:rsid w:val="00502DA6"/>
    <w:rsid w:val="005049E8"/>
    <w:rsid w:val="00505D90"/>
    <w:rsid w:val="00506A89"/>
    <w:rsid w:val="00506B14"/>
    <w:rsid w:val="0051172E"/>
    <w:rsid w:val="005158B6"/>
    <w:rsid w:val="00515A83"/>
    <w:rsid w:val="005204E8"/>
    <w:rsid w:val="00522344"/>
    <w:rsid w:val="00522A9F"/>
    <w:rsid w:val="00522F27"/>
    <w:rsid w:val="00523A52"/>
    <w:rsid w:val="00523F48"/>
    <w:rsid w:val="00525222"/>
    <w:rsid w:val="00525500"/>
    <w:rsid w:val="00525814"/>
    <w:rsid w:val="00530E3A"/>
    <w:rsid w:val="00535A1B"/>
    <w:rsid w:val="00535E18"/>
    <w:rsid w:val="00537546"/>
    <w:rsid w:val="00537F61"/>
    <w:rsid w:val="00541274"/>
    <w:rsid w:val="0054282F"/>
    <w:rsid w:val="00542B88"/>
    <w:rsid w:val="00543C22"/>
    <w:rsid w:val="00544C56"/>
    <w:rsid w:val="005503C4"/>
    <w:rsid w:val="005507A0"/>
    <w:rsid w:val="00551BDB"/>
    <w:rsid w:val="00552083"/>
    <w:rsid w:val="0055214C"/>
    <w:rsid w:val="0055373F"/>
    <w:rsid w:val="005559C8"/>
    <w:rsid w:val="00555C6B"/>
    <w:rsid w:val="00555D06"/>
    <w:rsid w:val="00556213"/>
    <w:rsid w:val="00560EF0"/>
    <w:rsid w:val="00561260"/>
    <w:rsid w:val="00562F69"/>
    <w:rsid w:val="00565330"/>
    <w:rsid w:val="005653CF"/>
    <w:rsid w:val="00566F2D"/>
    <w:rsid w:val="0057415B"/>
    <w:rsid w:val="00576A5A"/>
    <w:rsid w:val="00576FAB"/>
    <w:rsid w:val="00577789"/>
    <w:rsid w:val="00580BE3"/>
    <w:rsid w:val="0058163B"/>
    <w:rsid w:val="005830B9"/>
    <w:rsid w:val="00585FDB"/>
    <w:rsid w:val="005918F5"/>
    <w:rsid w:val="00591D54"/>
    <w:rsid w:val="00592FD5"/>
    <w:rsid w:val="0059335A"/>
    <w:rsid w:val="00593A57"/>
    <w:rsid w:val="00595597"/>
    <w:rsid w:val="00595F5A"/>
    <w:rsid w:val="00596022"/>
    <w:rsid w:val="0059784B"/>
    <w:rsid w:val="005A257A"/>
    <w:rsid w:val="005A3B8B"/>
    <w:rsid w:val="005A556D"/>
    <w:rsid w:val="005A6E29"/>
    <w:rsid w:val="005A70CA"/>
    <w:rsid w:val="005A7753"/>
    <w:rsid w:val="005A77E1"/>
    <w:rsid w:val="005B0200"/>
    <w:rsid w:val="005B0459"/>
    <w:rsid w:val="005B1F54"/>
    <w:rsid w:val="005B3008"/>
    <w:rsid w:val="005B3028"/>
    <w:rsid w:val="005B3554"/>
    <w:rsid w:val="005C05D4"/>
    <w:rsid w:val="005C3ACB"/>
    <w:rsid w:val="005C3E77"/>
    <w:rsid w:val="005C436D"/>
    <w:rsid w:val="005C47B8"/>
    <w:rsid w:val="005C5E2C"/>
    <w:rsid w:val="005D21BC"/>
    <w:rsid w:val="005D38F7"/>
    <w:rsid w:val="005D3C16"/>
    <w:rsid w:val="005D5944"/>
    <w:rsid w:val="005E1350"/>
    <w:rsid w:val="005E1ADB"/>
    <w:rsid w:val="005E3623"/>
    <w:rsid w:val="005E4263"/>
    <w:rsid w:val="005E48D9"/>
    <w:rsid w:val="005E613C"/>
    <w:rsid w:val="005E6858"/>
    <w:rsid w:val="005E7909"/>
    <w:rsid w:val="005E7A08"/>
    <w:rsid w:val="005F0441"/>
    <w:rsid w:val="005F29A0"/>
    <w:rsid w:val="005F3AAB"/>
    <w:rsid w:val="005F78DA"/>
    <w:rsid w:val="005F7D8C"/>
    <w:rsid w:val="00600AD2"/>
    <w:rsid w:val="006019F5"/>
    <w:rsid w:val="00605F40"/>
    <w:rsid w:val="0060790B"/>
    <w:rsid w:val="00611580"/>
    <w:rsid w:val="0061328C"/>
    <w:rsid w:val="006160EE"/>
    <w:rsid w:val="0061770A"/>
    <w:rsid w:val="006208BB"/>
    <w:rsid w:val="00620A74"/>
    <w:rsid w:val="00621219"/>
    <w:rsid w:val="00621A15"/>
    <w:rsid w:val="006259C9"/>
    <w:rsid w:val="00630251"/>
    <w:rsid w:val="0063225B"/>
    <w:rsid w:val="006333FC"/>
    <w:rsid w:val="00633D82"/>
    <w:rsid w:val="006352F7"/>
    <w:rsid w:val="0063676F"/>
    <w:rsid w:val="00637C04"/>
    <w:rsid w:val="006409D6"/>
    <w:rsid w:val="00641C17"/>
    <w:rsid w:val="00642457"/>
    <w:rsid w:val="00642FB4"/>
    <w:rsid w:val="00645F4E"/>
    <w:rsid w:val="00646059"/>
    <w:rsid w:val="00646346"/>
    <w:rsid w:val="00647450"/>
    <w:rsid w:val="00650C11"/>
    <w:rsid w:val="006547BD"/>
    <w:rsid w:val="00654A59"/>
    <w:rsid w:val="00657FA8"/>
    <w:rsid w:val="00662494"/>
    <w:rsid w:val="006628F0"/>
    <w:rsid w:val="00662FB0"/>
    <w:rsid w:val="006715DA"/>
    <w:rsid w:val="00671E29"/>
    <w:rsid w:val="0067263A"/>
    <w:rsid w:val="00672F35"/>
    <w:rsid w:val="0067358D"/>
    <w:rsid w:val="00675846"/>
    <w:rsid w:val="00675B34"/>
    <w:rsid w:val="00677008"/>
    <w:rsid w:val="00680B47"/>
    <w:rsid w:val="00681B42"/>
    <w:rsid w:val="006837B5"/>
    <w:rsid w:val="00683844"/>
    <w:rsid w:val="00683A75"/>
    <w:rsid w:val="00686CEA"/>
    <w:rsid w:val="0069036D"/>
    <w:rsid w:val="0069234D"/>
    <w:rsid w:val="0069313A"/>
    <w:rsid w:val="00694027"/>
    <w:rsid w:val="00695B87"/>
    <w:rsid w:val="00695FD8"/>
    <w:rsid w:val="006978F7"/>
    <w:rsid w:val="006A066F"/>
    <w:rsid w:val="006A13C9"/>
    <w:rsid w:val="006A279C"/>
    <w:rsid w:val="006A43C2"/>
    <w:rsid w:val="006A4D17"/>
    <w:rsid w:val="006A52F1"/>
    <w:rsid w:val="006A7E54"/>
    <w:rsid w:val="006B2FD0"/>
    <w:rsid w:val="006B4DF7"/>
    <w:rsid w:val="006B5DDB"/>
    <w:rsid w:val="006B6028"/>
    <w:rsid w:val="006B701F"/>
    <w:rsid w:val="006B787B"/>
    <w:rsid w:val="006C0218"/>
    <w:rsid w:val="006C1917"/>
    <w:rsid w:val="006C20DE"/>
    <w:rsid w:val="006C4F3E"/>
    <w:rsid w:val="006C5D58"/>
    <w:rsid w:val="006C5FC7"/>
    <w:rsid w:val="006C68F4"/>
    <w:rsid w:val="006C7C3C"/>
    <w:rsid w:val="006C7F6C"/>
    <w:rsid w:val="006D05FB"/>
    <w:rsid w:val="006D07C6"/>
    <w:rsid w:val="006D1444"/>
    <w:rsid w:val="006D3AF4"/>
    <w:rsid w:val="006D3E49"/>
    <w:rsid w:val="006D5FA9"/>
    <w:rsid w:val="006D6091"/>
    <w:rsid w:val="006D7439"/>
    <w:rsid w:val="006E00C2"/>
    <w:rsid w:val="006E1573"/>
    <w:rsid w:val="006E1DB5"/>
    <w:rsid w:val="006E780B"/>
    <w:rsid w:val="006E7A8C"/>
    <w:rsid w:val="006E7D17"/>
    <w:rsid w:val="006F09FC"/>
    <w:rsid w:val="006F3350"/>
    <w:rsid w:val="006F3BC6"/>
    <w:rsid w:val="006F43A0"/>
    <w:rsid w:val="006F7EBA"/>
    <w:rsid w:val="00703316"/>
    <w:rsid w:val="00704422"/>
    <w:rsid w:val="007049A3"/>
    <w:rsid w:val="007058D0"/>
    <w:rsid w:val="00707F00"/>
    <w:rsid w:val="00710EAB"/>
    <w:rsid w:val="00710EEB"/>
    <w:rsid w:val="00711A45"/>
    <w:rsid w:val="00711A9B"/>
    <w:rsid w:val="00720564"/>
    <w:rsid w:val="00723658"/>
    <w:rsid w:val="007240BC"/>
    <w:rsid w:val="0072455C"/>
    <w:rsid w:val="00725759"/>
    <w:rsid w:val="00725EFF"/>
    <w:rsid w:val="007320CA"/>
    <w:rsid w:val="007324D2"/>
    <w:rsid w:val="00734285"/>
    <w:rsid w:val="00735356"/>
    <w:rsid w:val="0074052F"/>
    <w:rsid w:val="007413B0"/>
    <w:rsid w:val="0074146B"/>
    <w:rsid w:val="0074154F"/>
    <w:rsid w:val="00741DEA"/>
    <w:rsid w:val="00742274"/>
    <w:rsid w:val="007426FB"/>
    <w:rsid w:val="00743B2E"/>
    <w:rsid w:val="0075306A"/>
    <w:rsid w:val="00753B93"/>
    <w:rsid w:val="00754748"/>
    <w:rsid w:val="00754C3B"/>
    <w:rsid w:val="007568A4"/>
    <w:rsid w:val="0075696F"/>
    <w:rsid w:val="00756E3B"/>
    <w:rsid w:val="0075779C"/>
    <w:rsid w:val="007608BE"/>
    <w:rsid w:val="00762257"/>
    <w:rsid w:val="00762BD6"/>
    <w:rsid w:val="00764E5F"/>
    <w:rsid w:val="007656E2"/>
    <w:rsid w:val="0077099C"/>
    <w:rsid w:val="00772C35"/>
    <w:rsid w:val="0077388C"/>
    <w:rsid w:val="00773A00"/>
    <w:rsid w:val="00773C45"/>
    <w:rsid w:val="00774FAA"/>
    <w:rsid w:val="00776193"/>
    <w:rsid w:val="00781A62"/>
    <w:rsid w:val="007820CE"/>
    <w:rsid w:val="00782EFD"/>
    <w:rsid w:val="007858A0"/>
    <w:rsid w:val="0078728D"/>
    <w:rsid w:val="0078750B"/>
    <w:rsid w:val="007902F7"/>
    <w:rsid w:val="00791E8F"/>
    <w:rsid w:val="00794204"/>
    <w:rsid w:val="00795551"/>
    <w:rsid w:val="00795EB8"/>
    <w:rsid w:val="00796CAF"/>
    <w:rsid w:val="007972C6"/>
    <w:rsid w:val="0079771D"/>
    <w:rsid w:val="007A4A8F"/>
    <w:rsid w:val="007A68CC"/>
    <w:rsid w:val="007B03B4"/>
    <w:rsid w:val="007B25E0"/>
    <w:rsid w:val="007B2F3D"/>
    <w:rsid w:val="007B303E"/>
    <w:rsid w:val="007B6BBA"/>
    <w:rsid w:val="007B769B"/>
    <w:rsid w:val="007C1223"/>
    <w:rsid w:val="007D0FE9"/>
    <w:rsid w:val="007D154A"/>
    <w:rsid w:val="007D423C"/>
    <w:rsid w:val="007D5E94"/>
    <w:rsid w:val="007E0DA2"/>
    <w:rsid w:val="007E18B4"/>
    <w:rsid w:val="007E2B46"/>
    <w:rsid w:val="007E4342"/>
    <w:rsid w:val="007E5E2E"/>
    <w:rsid w:val="007E6C6F"/>
    <w:rsid w:val="007E7D76"/>
    <w:rsid w:val="007F1014"/>
    <w:rsid w:val="007F4A85"/>
    <w:rsid w:val="007F5D9D"/>
    <w:rsid w:val="007F6319"/>
    <w:rsid w:val="007F635B"/>
    <w:rsid w:val="0080039C"/>
    <w:rsid w:val="00800ADD"/>
    <w:rsid w:val="00802D58"/>
    <w:rsid w:val="00804BB1"/>
    <w:rsid w:val="00806787"/>
    <w:rsid w:val="00810E18"/>
    <w:rsid w:val="00812216"/>
    <w:rsid w:val="00812AE2"/>
    <w:rsid w:val="00813EED"/>
    <w:rsid w:val="008144E4"/>
    <w:rsid w:val="0081551C"/>
    <w:rsid w:val="008158FC"/>
    <w:rsid w:val="00815CB3"/>
    <w:rsid w:val="0081675C"/>
    <w:rsid w:val="008207D4"/>
    <w:rsid w:val="00821B30"/>
    <w:rsid w:val="00821F18"/>
    <w:rsid w:val="008220FC"/>
    <w:rsid w:val="008238BF"/>
    <w:rsid w:val="008241DB"/>
    <w:rsid w:val="008248F7"/>
    <w:rsid w:val="0082767C"/>
    <w:rsid w:val="00830BFD"/>
    <w:rsid w:val="00831287"/>
    <w:rsid w:val="00831AA5"/>
    <w:rsid w:val="00832B8A"/>
    <w:rsid w:val="0083635D"/>
    <w:rsid w:val="008454DD"/>
    <w:rsid w:val="00846826"/>
    <w:rsid w:val="00850637"/>
    <w:rsid w:val="00850FA8"/>
    <w:rsid w:val="0085138B"/>
    <w:rsid w:val="008548D4"/>
    <w:rsid w:val="00854A06"/>
    <w:rsid w:val="008551D2"/>
    <w:rsid w:val="008561C6"/>
    <w:rsid w:val="00860F9D"/>
    <w:rsid w:val="008648CD"/>
    <w:rsid w:val="00867E4F"/>
    <w:rsid w:val="00870836"/>
    <w:rsid w:val="008715D0"/>
    <w:rsid w:val="0087399F"/>
    <w:rsid w:val="008741CD"/>
    <w:rsid w:val="0087589F"/>
    <w:rsid w:val="008779C3"/>
    <w:rsid w:val="00877B84"/>
    <w:rsid w:val="00877E5E"/>
    <w:rsid w:val="00880787"/>
    <w:rsid w:val="00881101"/>
    <w:rsid w:val="00886128"/>
    <w:rsid w:val="00886CA3"/>
    <w:rsid w:val="0089222C"/>
    <w:rsid w:val="00893B32"/>
    <w:rsid w:val="00894A89"/>
    <w:rsid w:val="00896335"/>
    <w:rsid w:val="00896581"/>
    <w:rsid w:val="008975D5"/>
    <w:rsid w:val="008A30CC"/>
    <w:rsid w:val="008A3320"/>
    <w:rsid w:val="008A336F"/>
    <w:rsid w:val="008A414A"/>
    <w:rsid w:val="008A71BB"/>
    <w:rsid w:val="008B0BCD"/>
    <w:rsid w:val="008B1EFF"/>
    <w:rsid w:val="008B2130"/>
    <w:rsid w:val="008B3A0A"/>
    <w:rsid w:val="008B670D"/>
    <w:rsid w:val="008B68FD"/>
    <w:rsid w:val="008C0273"/>
    <w:rsid w:val="008C05C2"/>
    <w:rsid w:val="008C074E"/>
    <w:rsid w:val="008C0FA2"/>
    <w:rsid w:val="008C10CA"/>
    <w:rsid w:val="008C348A"/>
    <w:rsid w:val="008C5E11"/>
    <w:rsid w:val="008C62E7"/>
    <w:rsid w:val="008C765A"/>
    <w:rsid w:val="008C7810"/>
    <w:rsid w:val="008C7C33"/>
    <w:rsid w:val="008D380E"/>
    <w:rsid w:val="008D4817"/>
    <w:rsid w:val="008D5A3C"/>
    <w:rsid w:val="008E1A25"/>
    <w:rsid w:val="008E21EC"/>
    <w:rsid w:val="008E3496"/>
    <w:rsid w:val="008E7BDB"/>
    <w:rsid w:val="008F3D9E"/>
    <w:rsid w:val="008F70C0"/>
    <w:rsid w:val="008F7657"/>
    <w:rsid w:val="00900294"/>
    <w:rsid w:val="00900773"/>
    <w:rsid w:val="00902553"/>
    <w:rsid w:val="009028A2"/>
    <w:rsid w:val="00902C54"/>
    <w:rsid w:val="0090450A"/>
    <w:rsid w:val="009047FA"/>
    <w:rsid w:val="00905135"/>
    <w:rsid w:val="009052D6"/>
    <w:rsid w:val="00906D30"/>
    <w:rsid w:val="00907DBE"/>
    <w:rsid w:val="00910E8D"/>
    <w:rsid w:val="00912E62"/>
    <w:rsid w:val="00915104"/>
    <w:rsid w:val="00915566"/>
    <w:rsid w:val="009178B7"/>
    <w:rsid w:val="009179D4"/>
    <w:rsid w:val="0092135B"/>
    <w:rsid w:val="009224A2"/>
    <w:rsid w:val="009227BF"/>
    <w:rsid w:val="0092336A"/>
    <w:rsid w:val="00924678"/>
    <w:rsid w:val="00924F44"/>
    <w:rsid w:val="0092504D"/>
    <w:rsid w:val="009269F9"/>
    <w:rsid w:val="00926E2E"/>
    <w:rsid w:val="009320F8"/>
    <w:rsid w:val="009344EE"/>
    <w:rsid w:val="009353D2"/>
    <w:rsid w:val="00940C65"/>
    <w:rsid w:val="00941A90"/>
    <w:rsid w:val="0094236B"/>
    <w:rsid w:val="009447F8"/>
    <w:rsid w:val="00944B0C"/>
    <w:rsid w:val="00945C02"/>
    <w:rsid w:val="009461C1"/>
    <w:rsid w:val="00946404"/>
    <w:rsid w:val="0094787C"/>
    <w:rsid w:val="00947BCD"/>
    <w:rsid w:val="00947CE0"/>
    <w:rsid w:val="0095145C"/>
    <w:rsid w:val="00953F59"/>
    <w:rsid w:val="009555FD"/>
    <w:rsid w:val="009558BF"/>
    <w:rsid w:val="00956E40"/>
    <w:rsid w:val="00957269"/>
    <w:rsid w:val="00957B03"/>
    <w:rsid w:val="0096083F"/>
    <w:rsid w:val="009670B3"/>
    <w:rsid w:val="00967160"/>
    <w:rsid w:val="00970DEB"/>
    <w:rsid w:val="00975BAF"/>
    <w:rsid w:val="0097654E"/>
    <w:rsid w:val="0097757D"/>
    <w:rsid w:val="00981845"/>
    <w:rsid w:val="00984AD2"/>
    <w:rsid w:val="00985D76"/>
    <w:rsid w:val="00986C73"/>
    <w:rsid w:val="0098786E"/>
    <w:rsid w:val="0099077D"/>
    <w:rsid w:val="009909BD"/>
    <w:rsid w:val="009916C4"/>
    <w:rsid w:val="009919D2"/>
    <w:rsid w:val="00991D21"/>
    <w:rsid w:val="00992E0A"/>
    <w:rsid w:val="00994AEA"/>
    <w:rsid w:val="00996ADD"/>
    <w:rsid w:val="00996CA9"/>
    <w:rsid w:val="00997D02"/>
    <w:rsid w:val="009A0336"/>
    <w:rsid w:val="009A0C47"/>
    <w:rsid w:val="009A11B4"/>
    <w:rsid w:val="009A1668"/>
    <w:rsid w:val="009A6481"/>
    <w:rsid w:val="009A6AB2"/>
    <w:rsid w:val="009B3AC4"/>
    <w:rsid w:val="009B4DF2"/>
    <w:rsid w:val="009B671F"/>
    <w:rsid w:val="009B6AB2"/>
    <w:rsid w:val="009B7213"/>
    <w:rsid w:val="009C0A1A"/>
    <w:rsid w:val="009C297C"/>
    <w:rsid w:val="009C7A64"/>
    <w:rsid w:val="009D0205"/>
    <w:rsid w:val="009D1A6F"/>
    <w:rsid w:val="009D3287"/>
    <w:rsid w:val="009D32A4"/>
    <w:rsid w:val="009D3E61"/>
    <w:rsid w:val="009D4769"/>
    <w:rsid w:val="009D4980"/>
    <w:rsid w:val="009D4DD6"/>
    <w:rsid w:val="009D4E15"/>
    <w:rsid w:val="009D733C"/>
    <w:rsid w:val="009E13CF"/>
    <w:rsid w:val="009E26C9"/>
    <w:rsid w:val="009E56D9"/>
    <w:rsid w:val="009F0C60"/>
    <w:rsid w:val="009F1278"/>
    <w:rsid w:val="009F1513"/>
    <w:rsid w:val="009F1EEC"/>
    <w:rsid w:val="009F417B"/>
    <w:rsid w:val="009F4719"/>
    <w:rsid w:val="009F71AB"/>
    <w:rsid w:val="009F7730"/>
    <w:rsid w:val="00A039F0"/>
    <w:rsid w:val="00A06CE8"/>
    <w:rsid w:val="00A075C9"/>
    <w:rsid w:val="00A1074D"/>
    <w:rsid w:val="00A12AA5"/>
    <w:rsid w:val="00A12F20"/>
    <w:rsid w:val="00A140FF"/>
    <w:rsid w:val="00A165D8"/>
    <w:rsid w:val="00A21196"/>
    <w:rsid w:val="00A21491"/>
    <w:rsid w:val="00A218D2"/>
    <w:rsid w:val="00A21BC9"/>
    <w:rsid w:val="00A234FB"/>
    <w:rsid w:val="00A23BCF"/>
    <w:rsid w:val="00A2492A"/>
    <w:rsid w:val="00A24E45"/>
    <w:rsid w:val="00A2607A"/>
    <w:rsid w:val="00A300F5"/>
    <w:rsid w:val="00A30F65"/>
    <w:rsid w:val="00A31DCE"/>
    <w:rsid w:val="00A3292D"/>
    <w:rsid w:val="00A3667A"/>
    <w:rsid w:val="00A45647"/>
    <w:rsid w:val="00A46837"/>
    <w:rsid w:val="00A47B8B"/>
    <w:rsid w:val="00A47CDD"/>
    <w:rsid w:val="00A500D3"/>
    <w:rsid w:val="00A50978"/>
    <w:rsid w:val="00A51427"/>
    <w:rsid w:val="00A53912"/>
    <w:rsid w:val="00A53DC5"/>
    <w:rsid w:val="00A54EC0"/>
    <w:rsid w:val="00A555DE"/>
    <w:rsid w:val="00A56122"/>
    <w:rsid w:val="00A56841"/>
    <w:rsid w:val="00A56C68"/>
    <w:rsid w:val="00A60175"/>
    <w:rsid w:val="00A61935"/>
    <w:rsid w:val="00A61FF2"/>
    <w:rsid w:val="00A6575F"/>
    <w:rsid w:val="00A660F6"/>
    <w:rsid w:val="00A66A02"/>
    <w:rsid w:val="00A670EB"/>
    <w:rsid w:val="00A71623"/>
    <w:rsid w:val="00A71724"/>
    <w:rsid w:val="00A72790"/>
    <w:rsid w:val="00A72987"/>
    <w:rsid w:val="00A736A1"/>
    <w:rsid w:val="00A74023"/>
    <w:rsid w:val="00A758FD"/>
    <w:rsid w:val="00A77256"/>
    <w:rsid w:val="00A83230"/>
    <w:rsid w:val="00A83838"/>
    <w:rsid w:val="00A854EF"/>
    <w:rsid w:val="00A8580E"/>
    <w:rsid w:val="00A87530"/>
    <w:rsid w:val="00A875A3"/>
    <w:rsid w:val="00A92FD2"/>
    <w:rsid w:val="00A9447B"/>
    <w:rsid w:val="00A9526C"/>
    <w:rsid w:val="00AA287D"/>
    <w:rsid w:val="00AA41F4"/>
    <w:rsid w:val="00AA4577"/>
    <w:rsid w:val="00AA5DE5"/>
    <w:rsid w:val="00AA6781"/>
    <w:rsid w:val="00AB0597"/>
    <w:rsid w:val="00AB0BF3"/>
    <w:rsid w:val="00AB0CCB"/>
    <w:rsid w:val="00AB0E5A"/>
    <w:rsid w:val="00AB16D5"/>
    <w:rsid w:val="00AB24DB"/>
    <w:rsid w:val="00AB2570"/>
    <w:rsid w:val="00AB5372"/>
    <w:rsid w:val="00AB5377"/>
    <w:rsid w:val="00AB56D4"/>
    <w:rsid w:val="00AB63ED"/>
    <w:rsid w:val="00AC07BD"/>
    <w:rsid w:val="00AC517D"/>
    <w:rsid w:val="00AD123F"/>
    <w:rsid w:val="00AD268F"/>
    <w:rsid w:val="00AD4181"/>
    <w:rsid w:val="00AD6B91"/>
    <w:rsid w:val="00AE0382"/>
    <w:rsid w:val="00AE08D2"/>
    <w:rsid w:val="00AE273C"/>
    <w:rsid w:val="00AE2841"/>
    <w:rsid w:val="00AE4658"/>
    <w:rsid w:val="00AE782D"/>
    <w:rsid w:val="00AF1511"/>
    <w:rsid w:val="00AF1E2F"/>
    <w:rsid w:val="00AF3207"/>
    <w:rsid w:val="00AF5516"/>
    <w:rsid w:val="00AF5E2F"/>
    <w:rsid w:val="00AF71C9"/>
    <w:rsid w:val="00AF7F17"/>
    <w:rsid w:val="00B00B58"/>
    <w:rsid w:val="00B03BEF"/>
    <w:rsid w:val="00B04943"/>
    <w:rsid w:val="00B05103"/>
    <w:rsid w:val="00B05565"/>
    <w:rsid w:val="00B05FA6"/>
    <w:rsid w:val="00B10E16"/>
    <w:rsid w:val="00B11F4D"/>
    <w:rsid w:val="00B1210E"/>
    <w:rsid w:val="00B135A7"/>
    <w:rsid w:val="00B13744"/>
    <w:rsid w:val="00B150BA"/>
    <w:rsid w:val="00B21D8B"/>
    <w:rsid w:val="00B221B2"/>
    <w:rsid w:val="00B2397F"/>
    <w:rsid w:val="00B23A15"/>
    <w:rsid w:val="00B23FDA"/>
    <w:rsid w:val="00B2435F"/>
    <w:rsid w:val="00B24BD6"/>
    <w:rsid w:val="00B27EAE"/>
    <w:rsid w:val="00B337E7"/>
    <w:rsid w:val="00B33AA6"/>
    <w:rsid w:val="00B34363"/>
    <w:rsid w:val="00B344CD"/>
    <w:rsid w:val="00B417F4"/>
    <w:rsid w:val="00B42F64"/>
    <w:rsid w:val="00B43EFF"/>
    <w:rsid w:val="00B45907"/>
    <w:rsid w:val="00B474AB"/>
    <w:rsid w:val="00B51798"/>
    <w:rsid w:val="00B5296E"/>
    <w:rsid w:val="00B5299E"/>
    <w:rsid w:val="00B56A7B"/>
    <w:rsid w:val="00B57255"/>
    <w:rsid w:val="00B57927"/>
    <w:rsid w:val="00B61A0F"/>
    <w:rsid w:val="00B61C68"/>
    <w:rsid w:val="00B62A30"/>
    <w:rsid w:val="00B671CD"/>
    <w:rsid w:val="00B673C7"/>
    <w:rsid w:val="00B67A50"/>
    <w:rsid w:val="00B730F2"/>
    <w:rsid w:val="00B73E99"/>
    <w:rsid w:val="00B74071"/>
    <w:rsid w:val="00B766FA"/>
    <w:rsid w:val="00B767ED"/>
    <w:rsid w:val="00B800EE"/>
    <w:rsid w:val="00B80A41"/>
    <w:rsid w:val="00B851B3"/>
    <w:rsid w:val="00B91747"/>
    <w:rsid w:val="00B931B6"/>
    <w:rsid w:val="00B93682"/>
    <w:rsid w:val="00B944D2"/>
    <w:rsid w:val="00B95729"/>
    <w:rsid w:val="00B95AC1"/>
    <w:rsid w:val="00B967EB"/>
    <w:rsid w:val="00BA0377"/>
    <w:rsid w:val="00BA104B"/>
    <w:rsid w:val="00BA185A"/>
    <w:rsid w:val="00BA3339"/>
    <w:rsid w:val="00BA622C"/>
    <w:rsid w:val="00BA6331"/>
    <w:rsid w:val="00BA72C3"/>
    <w:rsid w:val="00BA7B13"/>
    <w:rsid w:val="00BB0831"/>
    <w:rsid w:val="00BB46E2"/>
    <w:rsid w:val="00BB4BDD"/>
    <w:rsid w:val="00BB604C"/>
    <w:rsid w:val="00BB6ABE"/>
    <w:rsid w:val="00BC43E2"/>
    <w:rsid w:val="00BD0132"/>
    <w:rsid w:val="00BD0B76"/>
    <w:rsid w:val="00BD0FEC"/>
    <w:rsid w:val="00BD4D4C"/>
    <w:rsid w:val="00BD4ED1"/>
    <w:rsid w:val="00BD52D4"/>
    <w:rsid w:val="00BD5A6A"/>
    <w:rsid w:val="00BD7744"/>
    <w:rsid w:val="00BE2AD4"/>
    <w:rsid w:val="00BE3DBB"/>
    <w:rsid w:val="00BE3DCA"/>
    <w:rsid w:val="00BE3F6F"/>
    <w:rsid w:val="00BE5357"/>
    <w:rsid w:val="00BE5E6E"/>
    <w:rsid w:val="00BE627C"/>
    <w:rsid w:val="00BE7207"/>
    <w:rsid w:val="00BF0AD8"/>
    <w:rsid w:val="00BF25BC"/>
    <w:rsid w:val="00BF3082"/>
    <w:rsid w:val="00BF39C4"/>
    <w:rsid w:val="00C00871"/>
    <w:rsid w:val="00C00939"/>
    <w:rsid w:val="00C02869"/>
    <w:rsid w:val="00C03A7C"/>
    <w:rsid w:val="00C04948"/>
    <w:rsid w:val="00C062EF"/>
    <w:rsid w:val="00C06565"/>
    <w:rsid w:val="00C1102C"/>
    <w:rsid w:val="00C11406"/>
    <w:rsid w:val="00C168D6"/>
    <w:rsid w:val="00C16D1E"/>
    <w:rsid w:val="00C2001F"/>
    <w:rsid w:val="00C202C5"/>
    <w:rsid w:val="00C23683"/>
    <w:rsid w:val="00C23F7B"/>
    <w:rsid w:val="00C23F86"/>
    <w:rsid w:val="00C27DF1"/>
    <w:rsid w:val="00C31B28"/>
    <w:rsid w:val="00C326CE"/>
    <w:rsid w:val="00C333E9"/>
    <w:rsid w:val="00C33F22"/>
    <w:rsid w:val="00C3580D"/>
    <w:rsid w:val="00C420B0"/>
    <w:rsid w:val="00C421CF"/>
    <w:rsid w:val="00C42E10"/>
    <w:rsid w:val="00C46EB6"/>
    <w:rsid w:val="00C479EE"/>
    <w:rsid w:val="00C515E5"/>
    <w:rsid w:val="00C5324A"/>
    <w:rsid w:val="00C538BF"/>
    <w:rsid w:val="00C552E0"/>
    <w:rsid w:val="00C555D6"/>
    <w:rsid w:val="00C57BFC"/>
    <w:rsid w:val="00C612ED"/>
    <w:rsid w:val="00C670BB"/>
    <w:rsid w:val="00C67218"/>
    <w:rsid w:val="00C67E02"/>
    <w:rsid w:val="00C726AF"/>
    <w:rsid w:val="00C745DF"/>
    <w:rsid w:val="00C75549"/>
    <w:rsid w:val="00C76618"/>
    <w:rsid w:val="00C777DE"/>
    <w:rsid w:val="00C77821"/>
    <w:rsid w:val="00C802D5"/>
    <w:rsid w:val="00C80C08"/>
    <w:rsid w:val="00C813B1"/>
    <w:rsid w:val="00C813C9"/>
    <w:rsid w:val="00C8143D"/>
    <w:rsid w:val="00C83D49"/>
    <w:rsid w:val="00C84401"/>
    <w:rsid w:val="00C8470A"/>
    <w:rsid w:val="00C84B04"/>
    <w:rsid w:val="00C86A40"/>
    <w:rsid w:val="00C871AA"/>
    <w:rsid w:val="00C877C4"/>
    <w:rsid w:val="00C87A2C"/>
    <w:rsid w:val="00C90160"/>
    <w:rsid w:val="00C90A6E"/>
    <w:rsid w:val="00C91CD5"/>
    <w:rsid w:val="00C92DD2"/>
    <w:rsid w:val="00C935FA"/>
    <w:rsid w:val="00C94077"/>
    <w:rsid w:val="00C95F31"/>
    <w:rsid w:val="00CA1096"/>
    <w:rsid w:val="00CA31FB"/>
    <w:rsid w:val="00CA4586"/>
    <w:rsid w:val="00CA4D08"/>
    <w:rsid w:val="00CA6133"/>
    <w:rsid w:val="00CA6AF2"/>
    <w:rsid w:val="00CB01E8"/>
    <w:rsid w:val="00CB0D12"/>
    <w:rsid w:val="00CB16C2"/>
    <w:rsid w:val="00CB16F2"/>
    <w:rsid w:val="00CC0B42"/>
    <w:rsid w:val="00CC2AED"/>
    <w:rsid w:val="00CC32E7"/>
    <w:rsid w:val="00CC6695"/>
    <w:rsid w:val="00CD2912"/>
    <w:rsid w:val="00CD4D9C"/>
    <w:rsid w:val="00CD6A72"/>
    <w:rsid w:val="00CD7A22"/>
    <w:rsid w:val="00CD7CE0"/>
    <w:rsid w:val="00CE03A5"/>
    <w:rsid w:val="00CE1A1D"/>
    <w:rsid w:val="00CE2AE0"/>
    <w:rsid w:val="00CE32DC"/>
    <w:rsid w:val="00CE387A"/>
    <w:rsid w:val="00CE3C8C"/>
    <w:rsid w:val="00CE42D7"/>
    <w:rsid w:val="00CE6313"/>
    <w:rsid w:val="00CE666C"/>
    <w:rsid w:val="00CE7622"/>
    <w:rsid w:val="00CE7E26"/>
    <w:rsid w:val="00CE7E41"/>
    <w:rsid w:val="00CF1AAF"/>
    <w:rsid w:val="00CF1EB5"/>
    <w:rsid w:val="00CF25AA"/>
    <w:rsid w:val="00CF3DA6"/>
    <w:rsid w:val="00CF6B89"/>
    <w:rsid w:val="00D01C19"/>
    <w:rsid w:val="00D034EE"/>
    <w:rsid w:val="00D0402D"/>
    <w:rsid w:val="00D07626"/>
    <w:rsid w:val="00D107EA"/>
    <w:rsid w:val="00D10B75"/>
    <w:rsid w:val="00D112F5"/>
    <w:rsid w:val="00D14769"/>
    <w:rsid w:val="00D15453"/>
    <w:rsid w:val="00D21156"/>
    <w:rsid w:val="00D23AAD"/>
    <w:rsid w:val="00D24218"/>
    <w:rsid w:val="00D25AC7"/>
    <w:rsid w:val="00D31B7F"/>
    <w:rsid w:val="00D3235A"/>
    <w:rsid w:val="00D3264C"/>
    <w:rsid w:val="00D33659"/>
    <w:rsid w:val="00D33FD3"/>
    <w:rsid w:val="00D4005F"/>
    <w:rsid w:val="00D4055C"/>
    <w:rsid w:val="00D412BE"/>
    <w:rsid w:val="00D42C71"/>
    <w:rsid w:val="00D42E05"/>
    <w:rsid w:val="00D440F5"/>
    <w:rsid w:val="00D44A45"/>
    <w:rsid w:val="00D44E51"/>
    <w:rsid w:val="00D515EE"/>
    <w:rsid w:val="00D602B2"/>
    <w:rsid w:val="00D6051A"/>
    <w:rsid w:val="00D6117E"/>
    <w:rsid w:val="00D630B0"/>
    <w:rsid w:val="00D64317"/>
    <w:rsid w:val="00D66E16"/>
    <w:rsid w:val="00D66E38"/>
    <w:rsid w:val="00D7091F"/>
    <w:rsid w:val="00D71276"/>
    <w:rsid w:val="00D734F1"/>
    <w:rsid w:val="00D7413B"/>
    <w:rsid w:val="00D76BC2"/>
    <w:rsid w:val="00D800E0"/>
    <w:rsid w:val="00D8228C"/>
    <w:rsid w:val="00D85454"/>
    <w:rsid w:val="00D8554A"/>
    <w:rsid w:val="00D87EAA"/>
    <w:rsid w:val="00D901A3"/>
    <w:rsid w:val="00D96099"/>
    <w:rsid w:val="00D96F53"/>
    <w:rsid w:val="00D9788B"/>
    <w:rsid w:val="00DA2452"/>
    <w:rsid w:val="00DA2D3D"/>
    <w:rsid w:val="00DA391F"/>
    <w:rsid w:val="00DA3EFA"/>
    <w:rsid w:val="00DA5677"/>
    <w:rsid w:val="00DA66AD"/>
    <w:rsid w:val="00DA77F1"/>
    <w:rsid w:val="00DA7DEC"/>
    <w:rsid w:val="00DB153E"/>
    <w:rsid w:val="00DB2027"/>
    <w:rsid w:val="00DB2965"/>
    <w:rsid w:val="00DB3693"/>
    <w:rsid w:val="00DB39E1"/>
    <w:rsid w:val="00DB646A"/>
    <w:rsid w:val="00DB75A5"/>
    <w:rsid w:val="00DB7E5B"/>
    <w:rsid w:val="00DC0138"/>
    <w:rsid w:val="00DC1241"/>
    <w:rsid w:val="00DC491A"/>
    <w:rsid w:val="00DC5F8E"/>
    <w:rsid w:val="00DC7990"/>
    <w:rsid w:val="00DC7B5F"/>
    <w:rsid w:val="00DD0820"/>
    <w:rsid w:val="00DD1C2B"/>
    <w:rsid w:val="00DD45CE"/>
    <w:rsid w:val="00DD4818"/>
    <w:rsid w:val="00DD4913"/>
    <w:rsid w:val="00DD55CE"/>
    <w:rsid w:val="00DD65A0"/>
    <w:rsid w:val="00DD71D2"/>
    <w:rsid w:val="00DD778E"/>
    <w:rsid w:val="00DE0A44"/>
    <w:rsid w:val="00DE1001"/>
    <w:rsid w:val="00DE158B"/>
    <w:rsid w:val="00DE6486"/>
    <w:rsid w:val="00DE7596"/>
    <w:rsid w:val="00DF6F90"/>
    <w:rsid w:val="00E00A0B"/>
    <w:rsid w:val="00E01A63"/>
    <w:rsid w:val="00E0236C"/>
    <w:rsid w:val="00E03D60"/>
    <w:rsid w:val="00E047DC"/>
    <w:rsid w:val="00E06227"/>
    <w:rsid w:val="00E06A3A"/>
    <w:rsid w:val="00E06B27"/>
    <w:rsid w:val="00E11379"/>
    <w:rsid w:val="00E1406E"/>
    <w:rsid w:val="00E1600F"/>
    <w:rsid w:val="00E16B78"/>
    <w:rsid w:val="00E174B1"/>
    <w:rsid w:val="00E17F19"/>
    <w:rsid w:val="00E246C9"/>
    <w:rsid w:val="00E255C3"/>
    <w:rsid w:val="00E31281"/>
    <w:rsid w:val="00E312B7"/>
    <w:rsid w:val="00E315A9"/>
    <w:rsid w:val="00E32AB3"/>
    <w:rsid w:val="00E32E4C"/>
    <w:rsid w:val="00E3385A"/>
    <w:rsid w:val="00E369C6"/>
    <w:rsid w:val="00E36D39"/>
    <w:rsid w:val="00E37CFF"/>
    <w:rsid w:val="00E4076B"/>
    <w:rsid w:val="00E41DE1"/>
    <w:rsid w:val="00E41E8A"/>
    <w:rsid w:val="00E428D3"/>
    <w:rsid w:val="00E435A1"/>
    <w:rsid w:val="00E465A7"/>
    <w:rsid w:val="00E46F78"/>
    <w:rsid w:val="00E50008"/>
    <w:rsid w:val="00E51A2C"/>
    <w:rsid w:val="00E52D7C"/>
    <w:rsid w:val="00E54307"/>
    <w:rsid w:val="00E57752"/>
    <w:rsid w:val="00E617A0"/>
    <w:rsid w:val="00E6333F"/>
    <w:rsid w:val="00E63ED3"/>
    <w:rsid w:val="00E71F41"/>
    <w:rsid w:val="00E74828"/>
    <w:rsid w:val="00E8054C"/>
    <w:rsid w:val="00E82D28"/>
    <w:rsid w:val="00E84D6F"/>
    <w:rsid w:val="00E85936"/>
    <w:rsid w:val="00E91500"/>
    <w:rsid w:val="00E91DDF"/>
    <w:rsid w:val="00E939DD"/>
    <w:rsid w:val="00E93CBB"/>
    <w:rsid w:val="00E94D36"/>
    <w:rsid w:val="00E95E20"/>
    <w:rsid w:val="00EA4461"/>
    <w:rsid w:val="00EB211C"/>
    <w:rsid w:val="00EB32E9"/>
    <w:rsid w:val="00EB4074"/>
    <w:rsid w:val="00EB50D5"/>
    <w:rsid w:val="00EB7FD0"/>
    <w:rsid w:val="00EC3837"/>
    <w:rsid w:val="00EC3F2F"/>
    <w:rsid w:val="00EC4F0A"/>
    <w:rsid w:val="00EC622C"/>
    <w:rsid w:val="00EC664C"/>
    <w:rsid w:val="00EC74E6"/>
    <w:rsid w:val="00ED15E5"/>
    <w:rsid w:val="00ED1714"/>
    <w:rsid w:val="00ED2D5E"/>
    <w:rsid w:val="00ED45D2"/>
    <w:rsid w:val="00ED4897"/>
    <w:rsid w:val="00ED5DCF"/>
    <w:rsid w:val="00ED7E10"/>
    <w:rsid w:val="00EE16AB"/>
    <w:rsid w:val="00EE2506"/>
    <w:rsid w:val="00EE3344"/>
    <w:rsid w:val="00EE3B1E"/>
    <w:rsid w:val="00EE4867"/>
    <w:rsid w:val="00EE5A17"/>
    <w:rsid w:val="00EF12D4"/>
    <w:rsid w:val="00EF1412"/>
    <w:rsid w:val="00EF5315"/>
    <w:rsid w:val="00EF5F18"/>
    <w:rsid w:val="00F05DCA"/>
    <w:rsid w:val="00F07079"/>
    <w:rsid w:val="00F1378A"/>
    <w:rsid w:val="00F16F6B"/>
    <w:rsid w:val="00F17F97"/>
    <w:rsid w:val="00F2174F"/>
    <w:rsid w:val="00F233C9"/>
    <w:rsid w:val="00F23550"/>
    <w:rsid w:val="00F263D8"/>
    <w:rsid w:val="00F307E1"/>
    <w:rsid w:val="00F31852"/>
    <w:rsid w:val="00F32252"/>
    <w:rsid w:val="00F328EF"/>
    <w:rsid w:val="00F33BF4"/>
    <w:rsid w:val="00F34457"/>
    <w:rsid w:val="00F34DFF"/>
    <w:rsid w:val="00F35C06"/>
    <w:rsid w:val="00F36BCE"/>
    <w:rsid w:val="00F40907"/>
    <w:rsid w:val="00F40A59"/>
    <w:rsid w:val="00F40F15"/>
    <w:rsid w:val="00F42597"/>
    <w:rsid w:val="00F4561A"/>
    <w:rsid w:val="00F50283"/>
    <w:rsid w:val="00F537DD"/>
    <w:rsid w:val="00F57979"/>
    <w:rsid w:val="00F60ED2"/>
    <w:rsid w:val="00F61093"/>
    <w:rsid w:val="00F654A0"/>
    <w:rsid w:val="00F66BFF"/>
    <w:rsid w:val="00F702D4"/>
    <w:rsid w:val="00F70935"/>
    <w:rsid w:val="00F70E7D"/>
    <w:rsid w:val="00F712E6"/>
    <w:rsid w:val="00F7258F"/>
    <w:rsid w:val="00F7357F"/>
    <w:rsid w:val="00F753BC"/>
    <w:rsid w:val="00F77293"/>
    <w:rsid w:val="00F778E2"/>
    <w:rsid w:val="00F80C9A"/>
    <w:rsid w:val="00F81BBE"/>
    <w:rsid w:val="00F820A5"/>
    <w:rsid w:val="00F828BE"/>
    <w:rsid w:val="00F839A1"/>
    <w:rsid w:val="00F84811"/>
    <w:rsid w:val="00F84C19"/>
    <w:rsid w:val="00F85AB5"/>
    <w:rsid w:val="00F871C4"/>
    <w:rsid w:val="00F87782"/>
    <w:rsid w:val="00F92217"/>
    <w:rsid w:val="00F92685"/>
    <w:rsid w:val="00F92882"/>
    <w:rsid w:val="00F92EFB"/>
    <w:rsid w:val="00F930E9"/>
    <w:rsid w:val="00F93DA5"/>
    <w:rsid w:val="00F9545A"/>
    <w:rsid w:val="00F95BAD"/>
    <w:rsid w:val="00FA0373"/>
    <w:rsid w:val="00FA03B9"/>
    <w:rsid w:val="00FA0EA5"/>
    <w:rsid w:val="00FA1F87"/>
    <w:rsid w:val="00FA34BF"/>
    <w:rsid w:val="00FA46C1"/>
    <w:rsid w:val="00FB00CC"/>
    <w:rsid w:val="00FB2231"/>
    <w:rsid w:val="00FB2464"/>
    <w:rsid w:val="00FB5864"/>
    <w:rsid w:val="00FB6095"/>
    <w:rsid w:val="00FB7277"/>
    <w:rsid w:val="00FB735D"/>
    <w:rsid w:val="00FB76A1"/>
    <w:rsid w:val="00FC181D"/>
    <w:rsid w:val="00FC28AE"/>
    <w:rsid w:val="00FC2F2A"/>
    <w:rsid w:val="00FC5ADA"/>
    <w:rsid w:val="00FD000B"/>
    <w:rsid w:val="00FD1537"/>
    <w:rsid w:val="00FD26F1"/>
    <w:rsid w:val="00FD6C86"/>
    <w:rsid w:val="00FD6D80"/>
    <w:rsid w:val="00FD71A8"/>
    <w:rsid w:val="00FE0BD3"/>
    <w:rsid w:val="00FE2B31"/>
    <w:rsid w:val="00FE3ABF"/>
    <w:rsid w:val="00FE4508"/>
    <w:rsid w:val="00FF0302"/>
    <w:rsid w:val="00FF18DD"/>
    <w:rsid w:val="00FF1B46"/>
    <w:rsid w:val="00FF2D06"/>
    <w:rsid w:val="00FF2FB2"/>
    <w:rsid w:val="00FF3349"/>
    <w:rsid w:val="00FF46FF"/>
    <w:rsid w:val="00FF5AFA"/>
    <w:rsid w:val="00FF6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32"/>
    <w:rPr>
      <w:rFonts w:ascii="Times New Roman" w:eastAsia="Times New Roman" w:hAnsi="Times New Roman"/>
      <w:sz w:val="24"/>
      <w:szCs w:val="24"/>
    </w:rPr>
  </w:style>
  <w:style w:type="paragraph" w:styleId="Heading1">
    <w:name w:val="heading 1"/>
    <w:basedOn w:val="Normal"/>
    <w:link w:val="Heading1Char"/>
    <w:uiPriority w:val="9"/>
    <w:qFormat/>
    <w:rsid w:val="006E157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91144"/>
    <w:pPr>
      <w:keepNext/>
      <w:keepLines/>
      <w:spacing w:before="200" w:line="276" w:lineRule="auto"/>
      <w:outlineLvl w:val="1"/>
    </w:pPr>
    <w:rPr>
      <w:rFonts w:ascii="Cambria" w:eastAsia="SimSun" w:hAnsi="Cambria"/>
      <w:b/>
      <w:bCs/>
      <w:color w:val="4F81BD"/>
      <w:sz w:val="26"/>
      <w:szCs w:val="26"/>
      <w:lang w:eastAsia="en-US"/>
    </w:rPr>
  </w:style>
  <w:style w:type="paragraph" w:styleId="Heading3">
    <w:name w:val="heading 3"/>
    <w:basedOn w:val="Normal"/>
    <w:next w:val="Normal"/>
    <w:link w:val="Heading3Char"/>
    <w:uiPriority w:val="9"/>
    <w:semiHidden/>
    <w:unhideWhenUsed/>
    <w:qFormat/>
    <w:rsid w:val="00391144"/>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uiPriority w:val="9"/>
    <w:semiHidden/>
    <w:unhideWhenUsed/>
    <w:qFormat/>
    <w:rsid w:val="00391144"/>
    <w:pPr>
      <w:keepNext/>
      <w:keepLines/>
      <w:spacing w:before="200"/>
      <w:outlineLvl w:val="3"/>
    </w:pPr>
    <w:rPr>
      <w:rFonts w:ascii="Cambria" w:eastAsia="SimSu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3ACA"/>
    <w:rPr>
      <w:rFonts w:ascii="Calibri" w:eastAsia="Calibri" w:hAnsi="Calibri" w:cs="Consolas"/>
      <w:sz w:val="22"/>
      <w:szCs w:val="21"/>
      <w:lang w:eastAsia="en-US"/>
    </w:rPr>
  </w:style>
  <w:style w:type="character" w:customStyle="1" w:styleId="PlainTextChar">
    <w:name w:val="Plain Text Char"/>
    <w:link w:val="PlainText"/>
    <w:uiPriority w:val="99"/>
    <w:rsid w:val="002C3ACA"/>
    <w:rPr>
      <w:rFonts w:ascii="Calibri" w:hAnsi="Calibri" w:cs="Consolas"/>
      <w:szCs w:val="21"/>
    </w:rPr>
  </w:style>
  <w:style w:type="paragraph" w:styleId="ListParagraph">
    <w:name w:val="List Paragraph"/>
    <w:basedOn w:val="Normal"/>
    <w:uiPriority w:val="34"/>
    <w:qFormat/>
    <w:rsid w:val="002C3ACA"/>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2C3ACA"/>
    <w:rPr>
      <w:rFonts w:ascii="Arial" w:eastAsia="Times New Roman" w:hAnsi="Arial"/>
      <w:sz w:val="24"/>
      <w:szCs w:val="24"/>
      <w:lang w:val="en-US" w:eastAsia="en-US" w:bidi="en-US"/>
    </w:rPr>
  </w:style>
  <w:style w:type="character" w:styleId="Hyperlink">
    <w:name w:val="Hyperlink"/>
    <w:uiPriority w:val="99"/>
    <w:unhideWhenUsed/>
    <w:rsid w:val="002C3ACA"/>
    <w:rPr>
      <w:color w:val="0000FF"/>
      <w:u w:val="single"/>
    </w:rPr>
  </w:style>
  <w:style w:type="paragraph" w:styleId="Header">
    <w:name w:val="header"/>
    <w:basedOn w:val="Normal"/>
    <w:link w:val="HeaderChar"/>
    <w:uiPriority w:val="99"/>
    <w:unhideWhenUsed/>
    <w:rsid w:val="002C3ACA"/>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2C3ACA"/>
  </w:style>
  <w:style w:type="paragraph" w:styleId="Footer">
    <w:name w:val="footer"/>
    <w:basedOn w:val="Normal"/>
    <w:link w:val="FooterChar"/>
    <w:uiPriority w:val="99"/>
    <w:unhideWhenUsed/>
    <w:rsid w:val="002C3ACA"/>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2C3ACA"/>
  </w:style>
  <w:style w:type="character" w:styleId="CommentReference">
    <w:name w:val="annotation reference"/>
    <w:uiPriority w:val="99"/>
    <w:semiHidden/>
    <w:unhideWhenUsed/>
    <w:rsid w:val="000E7785"/>
    <w:rPr>
      <w:sz w:val="16"/>
      <w:szCs w:val="16"/>
    </w:rPr>
  </w:style>
  <w:style w:type="paragraph" w:styleId="CommentText">
    <w:name w:val="annotation text"/>
    <w:basedOn w:val="Normal"/>
    <w:link w:val="CommentTextChar"/>
    <w:uiPriority w:val="99"/>
    <w:unhideWhenUsed/>
    <w:rsid w:val="000E7785"/>
    <w:pPr>
      <w:spacing w:after="200"/>
    </w:pPr>
    <w:rPr>
      <w:rFonts w:ascii="Calibri" w:eastAsia="Calibri" w:hAnsi="Calibri"/>
      <w:sz w:val="20"/>
      <w:szCs w:val="20"/>
      <w:lang w:eastAsia="en-US"/>
    </w:rPr>
  </w:style>
  <w:style w:type="character" w:customStyle="1" w:styleId="CommentTextChar">
    <w:name w:val="Comment Text Char"/>
    <w:link w:val="CommentText"/>
    <w:uiPriority w:val="99"/>
    <w:rsid w:val="000E7785"/>
    <w:rPr>
      <w:sz w:val="20"/>
      <w:szCs w:val="20"/>
    </w:rPr>
  </w:style>
  <w:style w:type="paragraph" w:styleId="CommentSubject">
    <w:name w:val="annotation subject"/>
    <w:basedOn w:val="CommentText"/>
    <w:next w:val="CommentText"/>
    <w:link w:val="CommentSubjectChar"/>
    <w:uiPriority w:val="99"/>
    <w:semiHidden/>
    <w:unhideWhenUsed/>
    <w:rsid w:val="000E7785"/>
    <w:rPr>
      <w:b/>
      <w:bCs/>
    </w:rPr>
  </w:style>
  <w:style w:type="character" w:customStyle="1" w:styleId="CommentSubjectChar">
    <w:name w:val="Comment Subject Char"/>
    <w:link w:val="CommentSubject"/>
    <w:uiPriority w:val="99"/>
    <w:semiHidden/>
    <w:rsid w:val="000E7785"/>
    <w:rPr>
      <w:b/>
      <w:bCs/>
      <w:sz w:val="20"/>
      <w:szCs w:val="20"/>
    </w:rPr>
  </w:style>
  <w:style w:type="paragraph" w:styleId="BalloonText">
    <w:name w:val="Balloon Text"/>
    <w:basedOn w:val="Normal"/>
    <w:link w:val="BalloonTextChar"/>
    <w:uiPriority w:val="99"/>
    <w:semiHidden/>
    <w:unhideWhenUsed/>
    <w:rsid w:val="000E7785"/>
    <w:rPr>
      <w:rFonts w:ascii="Tahoma" w:eastAsia="Calibri" w:hAnsi="Tahoma" w:cs="Tahoma"/>
      <w:sz w:val="16"/>
      <w:szCs w:val="16"/>
      <w:lang w:eastAsia="en-US"/>
    </w:rPr>
  </w:style>
  <w:style w:type="character" w:customStyle="1" w:styleId="BalloonTextChar">
    <w:name w:val="Balloon Text Char"/>
    <w:link w:val="BalloonText"/>
    <w:uiPriority w:val="99"/>
    <w:semiHidden/>
    <w:rsid w:val="000E7785"/>
    <w:rPr>
      <w:rFonts w:ascii="Tahoma" w:hAnsi="Tahoma" w:cs="Tahoma"/>
      <w:sz w:val="16"/>
      <w:szCs w:val="16"/>
    </w:rPr>
  </w:style>
  <w:style w:type="character" w:styleId="Emphasis">
    <w:name w:val="Emphasis"/>
    <w:uiPriority w:val="20"/>
    <w:qFormat/>
    <w:rsid w:val="00487DA6"/>
    <w:rPr>
      <w:i/>
      <w:iCs/>
    </w:rPr>
  </w:style>
  <w:style w:type="character" w:customStyle="1" w:styleId="Heading1Char">
    <w:name w:val="Heading 1 Char"/>
    <w:link w:val="Heading1"/>
    <w:uiPriority w:val="9"/>
    <w:rsid w:val="006E1573"/>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6E1573"/>
  </w:style>
  <w:style w:type="character" w:customStyle="1" w:styleId="txtbold">
    <w:name w:val="txtbold"/>
    <w:basedOn w:val="DefaultParagraphFont"/>
    <w:rsid w:val="00695FD8"/>
  </w:style>
  <w:style w:type="character" w:customStyle="1" w:styleId="fldtext">
    <w:name w:val="fldtext"/>
    <w:basedOn w:val="DefaultParagraphFont"/>
    <w:rsid w:val="00695FD8"/>
  </w:style>
  <w:style w:type="numbering" w:customStyle="1" w:styleId="NoList1">
    <w:name w:val="No List1"/>
    <w:next w:val="NoList"/>
    <w:uiPriority w:val="99"/>
    <w:semiHidden/>
    <w:unhideWhenUsed/>
    <w:rsid w:val="00081A28"/>
  </w:style>
  <w:style w:type="character" w:styleId="FootnoteReference">
    <w:name w:val="footnote reference"/>
    <w:uiPriority w:val="99"/>
    <w:unhideWhenUsed/>
    <w:rsid w:val="00081A28"/>
    <w:rPr>
      <w:vertAlign w:val="superscript"/>
    </w:rPr>
  </w:style>
  <w:style w:type="character" w:customStyle="1" w:styleId="Heading2Char">
    <w:name w:val="Heading 2 Char"/>
    <w:link w:val="Heading2"/>
    <w:uiPriority w:val="9"/>
    <w:semiHidden/>
    <w:rsid w:val="00391144"/>
    <w:rPr>
      <w:rFonts w:ascii="Cambria" w:eastAsia="SimSun" w:hAnsi="Cambria" w:cs="Times New Roman"/>
      <w:b/>
      <w:bCs/>
      <w:color w:val="4F81BD"/>
      <w:sz w:val="26"/>
      <w:szCs w:val="26"/>
    </w:rPr>
  </w:style>
  <w:style w:type="character" w:customStyle="1" w:styleId="Heading3Char">
    <w:name w:val="Heading 3 Char"/>
    <w:link w:val="Heading3"/>
    <w:uiPriority w:val="9"/>
    <w:semiHidden/>
    <w:rsid w:val="00391144"/>
    <w:rPr>
      <w:rFonts w:ascii="Cambria" w:eastAsia="SimSun" w:hAnsi="Cambria" w:cs="Times New Roman"/>
      <w:b/>
      <w:bCs/>
      <w:color w:val="4F81BD"/>
    </w:rPr>
  </w:style>
  <w:style w:type="character" w:customStyle="1" w:styleId="Heading4Char">
    <w:name w:val="Heading 4 Char"/>
    <w:link w:val="Heading4"/>
    <w:uiPriority w:val="9"/>
    <w:semiHidden/>
    <w:rsid w:val="00391144"/>
    <w:rPr>
      <w:rFonts w:ascii="Cambria" w:eastAsia="SimSun" w:hAnsi="Cambria" w:cs="Times New Roman"/>
      <w:b/>
      <w:bCs/>
      <w:i/>
      <w:iCs/>
      <w:color w:val="4F81BD"/>
    </w:rPr>
  </w:style>
  <w:style w:type="table" w:styleId="TableGrid">
    <w:name w:val="Table Grid"/>
    <w:basedOn w:val="TableNormal"/>
    <w:uiPriority w:val="59"/>
    <w:rsid w:val="00391144"/>
    <w:pPr>
      <w:keepNext/>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afsnit">
    <w:name w:val="Listeafsnit"/>
    <w:basedOn w:val="Normal"/>
    <w:uiPriority w:val="99"/>
    <w:qFormat/>
    <w:rsid w:val="00391144"/>
    <w:pPr>
      <w:spacing w:after="200" w:line="276" w:lineRule="auto"/>
      <w:ind w:left="720"/>
      <w:contextualSpacing/>
    </w:pPr>
    <w:rPr>
      <w:rFonts w:ascii="Cambria" w:hAnsi="Cambria"/>
      <w:sz w:val="22"/>
      <w:szCs w:val="22"/>
      <w:lang w:val="en-CA" w:eastAsia="en-US"/>
    </w:rPr>
  </w:style>
  <w:style w:type="paragraph" w:styleId="FootnoteText">
    <w:name w:val="footnote text"/>
    <w:basedOn w:val="Normal"/>
    <w:link w:val="FootnoteTextChar"/>
    <w:uiPriority w:val="99"/>
    <w:semiHidden/>
    <w:unhideWhenUsed/>
    <w:rsid w:val="006019F5"/>
    <w:rPr>
      <w:rFonts w:ascii="Calibri" w:eastAsia="Calibri" w:hAnsi="Calibri"/>
      <w:sz w:val="20"/>
      <w:szCs w:val="20"/>
      <w:lang w:eastAsia="en-US"/>
    </w:rPr>
  </w:style>
  <w:style w:type="character" w:customStyle="1" w:styleId="FootnoteTextChar">
    <w:name w:val="Footnote Text Char"/>
    <w:link w:val="FootnoteText"/>
    <w:uiPriority w:val="99"/>
    <w:semiHidden/>
    <w:rsid w:val="006019F5"/>
    <w:rPr>
      <w:sz w:val="20"/>
      <w:szCs w:val="20"/>
    </w:rPr>
  </w:style>
  <w:style w:type="character" w:customStyle="1" w:styleId="searchstrategyChar">
    <w:name w:val="search strategy Char"/>
    <w:link w:val="searchstrategy"/>
    <w:locked/>
    <w:rsid w:val="00997D02"/>
    <w:rPr>
      <w:lang w:val="en-US" w:bidi="en-US"/>
    </w:rPr>
  </w:style>
  <w:style w:type="paragraph" w:customStyle="1" w:styleId="searchstrategy">
    <w:name w:val="search strategy"/>
    <w:basedOn w:val="Normal"/>
    <w:link w:val="searchstrategyChar"/>
    <w:qFormat/>
    <w:rsid w:val="00997D02"/>
    <w:pPr>
      <w:numPr>
        <w:numId w:val="18"/>
      </w:numPr>
      <w:ind w:left="714" w:hanging="357"/>
    </w:pPr>
    <w:rPr>
      <w:rFonts w:ascii="Calibri" w:eastAsia="Calibri" w:hAnsi="Calibri"/>
      <w:sz w:val="22"/>
      <w:szCs w:val="22"/>
      <w:lang w:val="en-US" w:eastAsia="en-US" w:bidi="en-US"/>
    </w:rPr>
  </w:style>
  <w:style w:type="paragraph" w:styleId="NormalWeb">
    <w:name w:val="Normal (Web)"/>
    <w:basedOn w:val="Normal"/>
    <w:uiPriority w:val="99"/>
    <w:unhideWhenUsed/>
    <w:rsid w:val="000C5B53"/>
    <w:pPr>
      <w:spacing w:before="100" w:beforeAutospacing="1" w:after="100" w:afterAutospacing="1"/>
    </w:pPr>
  </w:style>
  <w:style w:type="character" w:styleId="HTMLCite">
    <w:name w:val="HTML Cite"/>
    <w:uiPriority w:val="99"/>
    <w:semiHidden/>
    <w:unhideWhenUsed/>
    <w:rsid w:val="008D4817"/>
    <w:rPr>
      <w:i/>
      <w:iCs/>
    </w:rPr>
  </w:style>
  <w:style w:type="character" w:customStyle="1" w:styleId="cit-pub-date">
    <w:name w:val="cit-pub-date"/>
    <w:basedOn w:val="DefaultParagraphFont"/>
    <w:rsid w:val="008D4817"/>
  </w:style>
  <w:style w:type="character" w:customStyle="1" w:styleId="cit-vol">
    <w:name w:val="cit-vol"/>
    <w:basedOn w:val="DefaultParagraphFont"/>
    <w:rsid w:val="008D4817"/>
  </w:style>
  <w:style w:type="character" w:customStyle="1" w:styleId="cit-fpage">
    <w:name w:val="cit-fpage"/>
    <w:basedOn w:val="DefaultParagraphFont"/>
    <w:rsid w:val="008D4817"/>
  </w:style>
  <w:style w:type="character" w:customStyle="1" w:styleId="searchhistory-search-term">
    <w:name w:val="searchhistory-search-term"/>
    <w:basedOn w:val="DefaultParagraphFont"/>
    <w:rsid w:val="007608BE"/>
  </w:style>
  <w:style w:type="character" w:customStyle="1" w:styleId="dbname">
    <w:name w:val="dbname"/>
    <w:basedOn w:val="DefaultParagraphFont"/>
    <w:rsid w:val="0095145C"/>
  </w:style>
  <w:style w:type="character" w:customStyle="1" w:styleId="dbdate">
    <w:name w:val="dbdate"/>
    <w:basedOn w:val="DefaultParagraphFont"/>
    <w:rsid w:val="0095145C"/>
  </w:style>
  <w:style w:type="paragraph" w:styleId="Revision">
    <w:name w:val="Revision"/>
    <w:hidden/>
    <w:uiPriority w:val="99"/>
    <w:semiHidden/>
    <w:rsid w:val="005C3ACB"/>
    <w:rPr>
      <w:sz w:val="22"/>
      <w:szCs w:val="22"/>
      <w:lang w:eastAsia="en-US"/>
    </w:rPr>
  </w:style>
  <w:style w:type="character" w:customStyle="1" w:styleId="cit-source">
    <w:name w:val="cit-source"/>
    <w:basedOn w:val="DefaultParagraphFont"/>
    <w:rsid w:val="00E82D28"/>
  </w:style>
  <w:style w:type="character" w:customStyle="1" w:styleId="st">
    <w:name w:val="st"/>
    <w:basedOn w:val="DefaultParagraphFont"/>
    <w:rsid w:val="00E84D6F"/>
  </w:style>
  <w:style w:type="table" w:customStyle="1" w:styleId="TableGrid1">
    <w:name w:val="Table Grid1"/>
    <w:basedOn w:val="TableNormal"/>
    <w:next w:val="TableGrid"/>
    <w:uiPriority w:val="59"/>
    <w:rsid w:val="00190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24678"/>
    <w:pPr>
      <w:spacing w:before="100" w:beforeAutospacing="1" w:after="100" w:afterAutospacing="1"/>
    </w:pPr>
  </w:style>
  <w:style w:type="paragraph" w:customStyle="1" w:styleId="xmsolistparagraph">
    <w:name w:val="x_msolistparagraph"/>
    <w:basedOn w:val="Normal"/>
    <w:rsid w:val="00924678"/>
    <w:pPr>
      <w:spacing w:before="100" w:beforeAutospacing="1" w:after="100" w:afterAutospacing="1"/>
    </w:pPr>
  </w:style>
  <w:style w:type="table" w:customStyle="1" w:styleId="TableGrid2">
    <w:name w:val="Table Grid2"/>
    <w:basedOn w:val="TableNormal"/>
    <w:next w:val="TableGrid"/>
    <w:uiPriority w:val="39"/>
    <w:rsid w:val="00B33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rsid w:val="00C420B0"/>
    <w:pPr>
      <w:spacing w:before="100" w:beforeAutospacing="1" w:after="100" w:afterAutospacing="1"/>
    </w:pPr>
  </w:style>
  <w:style w:type="character" w:customStyle="1" w:styleId="nlmon-behalf-of">
    <w:name w:val="nlm_on-behalf-of"/>
    <w:basedOn w:val="DefaultParagraphFont"/>
    <w:rsid w:val="00C420B0"/>
  </w:style>
  <w:style w:type="paragraph" w:customStyle="1" w:styleId="citationline">
    <w:name w:val="citationline"/>
    <w:basedOn w:val="Normal"/>
    <w:rsid w:val="00C420B0"/>
    <w:pPr>
      <w:spacing w:before="100" w:beforeAutospacing="1" w:after="100" w:afterAutospacing="1"/>
    </w:pPr>
  </w:style>
  <w:style w:type="character" w:customStyle="1" w:styleId="citation">
    <w:name w:val="citation"/>
    <w:basedOn w:val="DefaultParagraphFont"/>
    <w:rsid w:val="00C420B0"/>
  </w:style>
  <w:style w:type="character" w:customStyle="1" w:styleId="jrnl">
    <w:name w:val="jrnl"/>
    <w:basedOn w:val="DefaultParagraphFont"/>
    <w:rsid w:val="00630251"/>
  </w:style>
  <w:style w:type="character" w:customStyle="1" w:styleId="copypaste">
    <w:name w:val="copypaste"/>
    <w:basedOn w:val="DefaultParagraphFont"/>
    <w:rsid w:val="00A234FB"/>
  </w:style>
  <w:style w:type="character" w:styleId="PlaceholderText">
    <w:name w:val="Placeholder Text"/>
    <w:uiPriority w:val="99"/>
    <w:semiHidden/>
    <w:rsid w:val="006A279C"/>
    <w:rPr>
      <w:color w:val="808080"/>
    </w:rPr>
  </w:style>
  <w:style w:type="table" w:customStyle="1" w:styleId="TableGrid3">
    <w:name w:val="Table Grid3"/>
    <w:basedOn w:val="TableNormal"/>
    <w:next w:val="TableGrid"/>
    <w:uiPriority w:val="39"/>
    <w:rsid w:val="003C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1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86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86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86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32"/>
    <w:rPr>
      <w:rFonts w:ascii="Times New Roman" w:eastAsia="Times New Roman" w:hAnsi="Times New Roman"/>
      <w:sz w:val="24"/>
      <w:szCs w:val="24"/>
    </w:rPr>
  </w:style>
  <w:style w:type="paragraph" w:styleId="Heading1">
    <w:name w:val="heading 1"/>
    <w:basedOn w:val="Normal"/>
    <w:link w:val="Heading1Char"/>
    <w:uiPriority w:val="9"/>
    <w:qFormat/>
    <w:rsid w:val="006E157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91144"/>
    <w:pPr>
      <w:keepNext/>
      <w:keepLines/>
      <w:spacing w:before="200" w:line="276" w:lineRule="auto"/>
      <w:outlineLvl w:val="1"/>
    </w:pPr>
    <w:rPr>
      <w:rFonts w:ascii="Cambria" w:eastAsia="SimSun" w:hAnsi="Cambria"/>
      <w:b/>
      <w:bCs/>
      <w:color w:val="4F81BD"/>
      <w:sz w:val="26"/>
      <w:szCs w:val="26"/>
      <w:lang w:eastAsia="en-US"/>
    </w:rPr>
  </w:style>
  <w:style w:type="paragraph" w:styleId="Heading3">
    <w:name w:val="heading 3"/>
    <w:basedOn w:val="Normal"/>
    <w:next w:val="Normal"/>
    <w:link w:val="Heading3Char"/>
    <w:uiPriority w:val="9"/>
    <w:semiHidden/>
    <w:unhideWhenUsed/>
    <w:qFormat/>
    <w:rsid w:val="00391144"/>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uiPriority w:val="9"/>
    <w:semiHidden/>
    <w:unhideWhenUsed/>
    <w:qFormat/>
    <w:rsid w:val="00391144"/>
    <w:pPr>
      <w:keepNext/>
      <w:keepLines/>
      <w:spacing w:before="200"/>
      <w:outlineLvl w:val="3"/>
    </w:pPr>
    <w:rPr>
      <w:rFonts w:ascii="Cambria" w:eastAsia="SimSu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3ACA"/>
    <w:rPr>
      <w:rFonts w:ascii="Calibri" w:eastAsia="Calibri" w:hAnsi="Calibri" w:cs="Consolas"/>
      <w:sz w:val="22"/>
      <w:szCs w:val="21"/>
      <w:lang w:eastAsia="en-US"/>
    </w:rPr>
  </w:style>
  <w:style w:type="character" w:customStyle="1" w:styleId="PlainTextChar">
    <w:name w:val="Plain Text Char"/>
    <w:link w:val="PlainText"/>
    <w:uiPriority w:val="99"/>
    <w:rsid w:val="002C3ACA"/>
    <w:rPr>
      <w:rFonts w:ascii="Calibri" w:hAnsi="Calibri" w:cs="Consolas"/>
      <w:szCs w:val="21"/>
    </w:rPr>
  </w:style>
  <w:style w:type="paragraph" w:styleId="ListParagraph">
    <w:name w:val="List Paragraph"/>
    <w:basedOn w:val="Normal"/>
    <w:uiPriority w:val="34"/>
    <w:qFormat/>
    <w:rsid w:val="002C3ACA"/>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2C3ACA"/>
    <w:rPr>
      <w:rFonts w:ascii="Arial" w:eastAsia="Times New Roman" w:hAnsi="Arial"/>
      <w:sz w:val="24"/>
      <w:szCs w:val="24"/>
      <w:lang w:val="en-US" w:eastAsia="en-US" w:bidi="en-US"/>
    </w:rPr>
  </w:style>
  <w:style w:type="character" w:styleId="Hyperlink">
    <w:name w:val="Hyperlink"/>
    <w:uiPriority w:val="99"/>
    <w:unhideWhenUsed/>
    <w:rsid w:val="002C3ACA"/>
    <w:rPr>
      <w:color w:val="0000FF"/>
      <w:u w:val="single"/>
    </w:rPr>
  </w:style>
  <w:style w:type="paragraph" w:styleId="Header">
    <w:name w:val="header"/>
    <w:basedOn w:val="Normal"/>
    <w:link w:val="HeaderChar"/>
    <w:uiPriority w:val="99"/>
    <w:unhideWhenUsed/>
    <w:rsid w:val="002C3ACA"/>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2C3ACA"/>
  </w:style>
  <w:style w:type="paragraph" w:styleId="Footer">
    <w:name w:val="footer"/>
    <w:basedOn w:val="Normal"/>
    <w:link w:val="FooterChar"/>
    <w:uiPriority w:val="99"/>
    <w:unhideWhenUsed/>
    <w:rsid w:val="002C3ACA"/>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2C3ACA"/>
  </w:style>
  <w:style w:type="character" w:styleId="CommentReference">
    <w:name w:val="annotation reference"/>
    <w:uiPriority w:val="99"/>
    <w:semiHidden/>
    <w:unhideWhenUsed/>
    <w:rsid w:val="000E7785"/>
    <w:rPr>
      <w:sz w:val="16"/>
      <w:szCs w:val="16"/>
    </w:rPr>
  </w:style>
  <w:style w:type="paragraph" w:styleId="CommentText">
    <w:name w:val="annotation text"/>
    <w:basedOn w:val="Normal"/>
    <w:link w:val="CommentTextChar"/>
    <w:uiPriority w:val="99"/>
    <w:unhideWhenUsed/>
    <w:rsid w:val="000E7785"/>
    <w:pPr>
      <w:spacing w:after="200"/>
    </w:pPr>
    <w:rPr>
      <w:rFonts w:ascii="Calibri" w:eastAsia="Calibri" w:hAnsi="Calibri"/>
      <w:sz w:val="20"/>
      <w:szCs w:val="20"/>
      <w:lang w:eastAsia="en-US"/>
    </w:rPr>
  </w:style>
  <w:style w:type="character" w:customStyle="1" w:styleId="CommentTextChar">
    <w:name w:val="Comment Text Char"/>
    <w:link w:val="CommentText"/>
    <w:uiPriority w:val="99"/>
    <w:rsid w:val="000E7785"/>
    <w:rPr>
      <w:sz w:val="20"/>
      <w:szCs w:val="20"/>
    </w:rPr>
  </w:style>
  <w:style w:type="paragraph" w:styleId="CommentSubject">
    <w:name w:val="annotation subject"/>
    <w:basedOn w:val="CommentText"/>
    <w:next w:val="CommentText"/>
    <w:link w:val="CommentSubjectChar"/>
    <w:uiPriority w:val="99"/>
    <w:semiHidden/>
    <w:unhideWhenUsed/>
    <w:rsid w:val="000E7785"/>
    <w:rPr>
      <w:b/>
      <w:bCs/>
    </w:rPr>
  </w:style>
  <w:style w:type="character" w:customStyle="1" w:styleId="CommentSubjectChar">
    <w:name w:val="Comment Subject Char"/>
    <w:link w:val="CommentSubject"/>
    <w:uiPriority w:val="99"/>
    <w:semiHidden/>
    <w:rsid w:val="000E7785"/>
    <w:rPr>
      <w:b/>
      <w:bCs/>
      <w:sz w:val="20"/>
      <w:szCs w:val="20"/>
    </w:rPr>
  </w:style>
  <w:style w:type="paragraph" w:styleId="BalloonText">
    <w:name w:val="Balloon Text"/>
    <w:basedOn w:val="Normal"/>
    <w:link w:val="BalloonTextChar"/>
    <w:uiPriority w:val="99"/>
    <w:semiHidden/>
    <w:unhideWhenUsed/>
    <w:rsid w:val="000E7785"/>
    <w:rPr>
      <w:rFonts w:ascii="Tahoma" w:eastAsia="Calibri" w:hAnsi="Tahoma" w:cs="Tahoma"/>
      <w:sz w:val="16"/>
      <w:szCs w:val="16"/>
      <w:lang w:eastAsia="en-US"/>
    </w:rPr>
  </w:style>
  <w:style w:type="character" w:customStyle="1" w:styleId="BalloonTextChar">
    <w:name w:val="Balloon Text Char"/>
    <w:link w:val="BalloonText"/>
    <w:uiPriority w:val="99"/>
    <w:semiHidden/>
    <w:rsid w:val="000E7785"/>
    <w:rPr>
      <w:rFonts w:ascii="Tahoma" w:hAnsi="Tahoma" w:cs="Tahoma"/>
      <w:sz w:val="16"/>
      <w:szCs w:val="16"/>
    </w:rPr>
  </w:style>
  <w:style w:type="character" w:styleId="Emphasis">
    <w:name w:val="Emphasis"/>
    <w:uiPriority w:val="20"/>
    <w:qFormat/>
    <w:rsid w:val="00487DA6"/>
    <w:rPr>
      <w:i/>
      <w:iCs/>
    </w:rPr>
  </w:style>
  <w:style w:type="character" w:customStyle="1" w:styleId="Heading1Char">
    <w:name w:val="Heading 1 Char"/>
    <w:link w:val="Heading1"/>
    <w:uiPriority w:val="9"/>
    <w:rsid w:val="006E1573"/>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6E1573"/>
  </w:style>
  <w:style w:type="character" w:customStyle="1" w:styleId="txtbold">
    <w:name w:val="txtbold"/>
    <w:basedOn w:val="DefaultParagraphFont"/>
    <w:rsid w:val="00695FD8"/>
  </w:style>
  <w:style w:type="character" w:customStyle="1" w:styleId="fldtext">
    <w:name w:val="fldtext"/>
    <w:basedOn w:val="DefaultParagraphFont"/>
    <w:rsid w:val="00695FD8"/>
  </w:style>
  <w:style w:type="numbering" w:customStyle="1" w:styleId="NoList1">
    <w:name w:val="No List1"/>
    <w:next w:val="NoList"/>
    <w:uiPriority w:val="99"/>
    <w:semiHidden/>
    <w:unhideWhenUsed/>
    <w:rsid w:val="00081A28"/>
  </w:style>
  <w:style w:type="character" w:styleId="FootnoteReference">
    <w:name w:val="footnote reference"/>
    <w:uiPriority w:val="99"/>
    <w:unhideWhenUsed/>
    <w:rsid w:val="00081A28"/>
    <w:rPr>
      <w:vertAlign w:val="superscript"/>
    </w:rPr>
  </w:style>
  <w:style w:type="character" w:customStyle="1" w:styleId="Heading2Char">
    <w:name w:val="Heading 2 Char"/>
    <w:link w:val="Heading2"/>
    <w:uiPriority w:val="9"/>
    <w:semiHidden/>
    <w:rsid w:val="00391144"/>
    <w:rPr>
      <w:rFonts w:ascii="Cambria" w:eastAsia="SimSun" w:hAnsi="Cambria" w:cs="Times New Roman"/>
      <w:b/>
      <w:bCs/>
      <w:color w:val="4F81BD"/>
      <w:sz w:val="26"/>
      <w:szCs w:val="26"/>
    </w:rPr>
  </w:style>
  <w:style w:type="character" w:customStyle="1" w:styleId="Heading3Char">
    <w:name w:val="Heading 3 Char"/>
    <w:link w:val="Heading3"/>
    <w:uiPriority w:val="9"/>
    <w:semiHidden/>
    <w:rsid w:val="00391144"/>
    <w:rPr>
      <w:rFonts w:ascii="Cambria" w:eastAsia="SimSun" w:hAnsi="Cambria" w:cs="Times New Roman"/>
      <w:b/>
      <w:bCs/>
      <w:color w:val="4F81BD"/>
    </w:rPr>
  </w:style>
  <w:style w:type="character" w:customStyle="1" w:styleId="Heading4Char">
    <w:name w:val="Heading 4 Char"/>
    <w:link w:val="Heading4"/>
    <w:uiPriority w:val="9"/>
    <w:semiHidden/>
    <w:rsid w:val="00391144"/>
    <w:rPr>
      <w:rFonts w:ascii="Cambria" w:eastAsia="SimSun" w:hAnsi="Cambria" w:cs="Times New Roman"/>
      <w:b/>
      <w:bCs/>
      <w:i/>
      <w:iCs/>
      <w:color w:val="4F81BD"/>
    </w:rPr>
  </w:style>
  <w:style w:type="table" w:styleId="TableGrid">
    <w:name w:val="Table Grid"/>
    <w:basedOn w:val="TableNormal"/>
    <w:uiPriority w:val="59"/>
    <w:rsid w:val="00391144"/>
    <w:pPr>
      <w:keepNext/>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afsnit">
    <w:name w:val="Listeafsnit"/>
    <w:basedOn w:val="Normal"/>
    <w:uiPriority w:val="99"/>
    <w:qFormat/>
    <w:rsid w:val="00391144"/>
    <w:pPr>
      <w:spacing w:after="200" w:line="276" w:lineRule="auto"/>
      <w:ind w:left="720"/>
      <w:contextualSpacing/>
    </w:pPr>
    <w:rPr>
      <w:rFonts w:ascii="Cambria" w:hAnsi="Cambria"/>
      <w:sz w:val="22"/>
      <w:szCs w:val="22"/>
      <w:lang w:val="en-CA" w:eastAsia="en-US"/>
    </w:rPr>
  </w:style>
  <w:style w:type="paragraph" w:styleId="FootnoteText">
    <w:name w:val="footnote text"/>
    <w:basedOn w:val="Normal"/>
    <w:link w:val="FootnoteTextChar"/>
    <w:uiPriority w:val="99"/>
    <w:semiHidden/>
    <w:unhideWhenUsed/>
    <w:rsid w:val="006019F5"/>
    <w:rPr>
      <w:rFonts w:ascii="Calibri" w:eastAsia="Calibri" w:hAnsi="Calibri"/>
      <w:sz w:val="20"/>
      <w:szCs w:val="20"/>
      <w:lang w:eastAsia="en-US"/>
    </w:rPr>
  </w:style>
  <w:style w:type="character" w:customStyle="1" w:styleId="FootnoteTextChar">
    <w:name w:val="Footnote Text Char"/>
    <w:link w:val="FootnoteText"/>
    <w:uiPriority w:val="99"/>
    <w:semiHidden/>
    <w:rsid w:val="006019F5"/>
    <w:rPr>
      <w:sz w:val="20"/>
      <w:szCs w:val="20"/>
    </w:rPr>
  </w:style>
  <w:style w:type="character" w:customStyle="1" w:styleId="searchstrategyChar">
    <w:name w:val="search strategy Char"/>
    <w:link w:val="searchstrategy"/>
    <w:locked/>
    <w:rsid w:val="00997D02"/>
    <w:rPr>
      <w:lang w:val="en-US" w:bidi="en-US"/>
    </w:rPr>
  </w:style>
  <w:style w:type="paragraph" w:customStyle="1" w:styleId="searchstrategy">
    <w:name w:val="search strategy"/>
    <w:basedOn w:val="Normal"/>
    <w:link w:val="searchstrategyChar"/>
    <w:qFormat/>
    <w:rsid w:val="00997D02"/>
    <w:pPr>
      <w:numPr>
        <w:numId w:val="18"/>
      </w:numPr>
      <w:ind w:left="714" w:hanging="357"/>
    </w:pPr>
    <w:rPr>
      <w:rFonts w:ascii="Calibri" w:eastAsia="Calibri" w:hAnsi="Calibri"/>
      <w:sz w:val="22"/>
      <w:szCs w:val="22"/>
      <w:lang w:val="en-US" w:eastAsia="en-US" w:bidi="en-US"/>
    </w:rPr>
  </w:style>
  <w:style w:type="paragraph" w:styleId="NormalWeb">
    <w:name w:val="Normal (Web)"/>
    <w:basedOn w:val="Normal"/>
    <w:uiPriority w:val="99"/>
    <w:unhideWhenUsed/>
    <w:rsid w:val="000C5B53"/>
    <w:pPr>
      <w:spacing w:before="100" w:beforeAutospacing="1" w:after="100" w:afterAutospacing="1"/>
    </w:pPr>
  </w:style>
  <w:style w:type="character" w:styleId="HTMLCite">
    <w:name w:val="HTML Cite"/>
    <w:uiPriority w:val="99"/>
    <w:semiHidden/>
    <w:unhideWhenUsed/>
    <w:rsid w:val="008D4817"/>
    <w:rPr>
      <w:i/>
      <w:iCs/>
    </w:rPr>
  </w:style>
  <w:style w:type="character" w:customStyle="1" w:styleId="cit-pub-date">
    <w:name w:val="cit-pub-date"/>
    <w:basedOn w:val="DefaultParagraphFont"/>
    <w:rsid w:val="008D4817"/>
  </w:style>
  <w:style w:type="character" w:customStyle="1" w:styleId="cit-vol">
    <w:name w:val="cit-vol"/>
    <w:basedOn w:val="DefaultParagraphFont"/>
    <w:rsid w:val="008D4817"/>
  </w:style>
  <w:style w:type="character" w:customStyle="1" w:styleId="cit-fpage">
    <w:name w:val="cit-fpage"/>
    <w:basedOn w:val="DefaultParagraphFont"/>
    <w:rsid w:val="008D4817"/>
  </w:style>
  <w:style w:type="character" w:customStyle="1" w:styleId="searchhistory-search-term">
    <w:name w:val="searchhistory-search-term"/>
    <w:basedOn w:val="DefaultParagraphFont"/>
    <w:rsid w:val="007608BE"/>
  </w:style>
  <w:style w:type="character" w:customStyle="1" w:styleId="dbname">
    <w:name w:val="dbname"/>
    <w:basedOn w:val="DefaultParagraphFont"/>
    <w:rsid w:val="0095145C"/>
  </w:style>
  <w:style w:type="character" w:customStyle="1" w:styleId="dbdate">
    <w:name w:val="dbdate"/>
    <w:basedOn w:val="DefaultParagraphFont"/>
    <w:rsid w:val="0095145C"/>
  </w:style>
  <w:style w:type="paragraph" w:styleId="Revision">
    <w:name w:val="Revision"/>
    <w:hidden/>
    <w:uiPriority w:val="99"/>
    <w:semiHidden/>
    <w:rsid w:val="005C3ACB"/>
    <w:rPr>
      <w:sz w:val="22"/>
      <w:szCs w:val="22"/>
      <w:lang w:eastAsia="en-US"/>
    </w:rPr>
  </w:style>
  <w:style w:type="character" w:customStyle="1" w:styleId="cit-source">
    <w:name w:val="cit-source"/>
    <w:basedOn w:val="DefaultParagraphFont"/>
    <w:rsid w:val="00E82D28"/>
  </w:style>
  <w:style w:type="character" w:customStyle="1" w:styleId="st">
    <w:name w:val="st"/>
    <w:basedOn w:val="DefaultParagraphFont"/>
    <w:rsid w:val="00E84D6F"/>
  </w:style>
  <w:style w:type="table" w:customStyle="1" w:styleId="TableGrid1">
    <w:name w:val="Table Grid1"/>
    <w:basedOn w:val="TableNormal"/>
    <w:next w:val="TableGrid"/>
    <w:uiPriority w:val="59"/>
    <w:rsid w:val="00190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24678"/>
    <w:pPr>
      <w:spacing w:before="100" w:beforeAutospacing="1" w:after="100" w:afterAutospacing="1"/>
    </w:pPr>
  </w:style>
  <w:style w:type="paragraph" w:customStyle="1" w:styleId="xmsolistparagraph">
    <w:name w:val="x_msolistparagraph"/>
    <w:basedOn w:val="Normal"/>
    <w:rsid w:val="00924678"/>
    <w:pPr>
      <w:spacing w:before="100" w:beforeAutospacing="1" w:after="100" w:afterAutospacing="1"/>
    </w:pPr>
  </w:style>
  <w:style w:type="table" w:customStyle="1" w:styleId="TableGrid2">
    <w:name w:val="Table Grid2"/>
    <w:basedOn w:val="TableNormal"/>
    <w:next w:val="TableGrid"/>
    <w:uiPriority w:val="39"/>
    <w:rsid w:val="00B33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rsid w:val="00C420B0"/>
    <w:pPr>
      <w:spacing w:before="100" w:beforeAutospacing="1" w:after="100" w:afterAutospacing="1"/>
    </w:pPr>
  </w:style>
  <w:style w:type="character" w:customStyle="1" w:styleId="nlmon-behalf-of">
    <w:name w:val="nlm_on-behalf-of"/>
    <w:basedOn w:val="DefaultParagraphFont"/>
    <w:rsid w:val="00C420B0"/>
  </w:style>
  <w:style w:type="paragraph" w:customStyle="1" w:styleId="citationline">
    <w:name w:val="citationline"/>
    <w:basedOn w:val="Normal"/>
    <w:rsid w:val="00C420B0"/>
    <w:pPr>
      <w:spacing w:before="100" w:beforeAutospacing="1" w:after="100" w:afterAutospacing="1"/>
    </w:pPr>
  </w:style>
  <w:style w:type="character" w:customStyle="1" w:styleId="citation">
    <w:name w:val="citation"/>
    <w:basedOn w:val="DefaultParagraphFont"/>
    <w:rsid w:val="00C420B0"/>
  </w:style>
  <w:style w:type="character" w:customStyle="1" w:styleId="jrnl">
    <w:name w:val="jrnl"/>
    <w:basedOn w:val="DefaultParagraphFont"/>
    <w:rsid w:val="00630251"/>
  </w:style>
  <w:style w:type="character" w:customStyle="1" w:styleId="copypaste">
    <w:name w:val="copypaste"/>
    <w:basedOn w:val="DefaultParagraphFont"/>
    <w:rsid w:val="00A234FB"/>
  </w:style>
  <w:style w:type="character" w:styleId="PlaceholderText">
    <w:name w:val="Placeholder Text"/>
    <w:uiPriority w:val="99"/>
    <w:semiHidden/>
    <w:rsid w:val="006A279C"/>
    <w:rPr>
      <w:color w:val="808080"/>
    </w:rPr>
  </w:style>
  <w:style w:type="table" w:customStyle="1" w:styleId="TableGrid3">
    <w:name w:val="Table Grid3"/>
    <w:basedOn w:val="TableNormal"/>
    <w:next w:val="TableGrid"/>
    <w:uiPriority w:val="39"/>
    <w:rsid w:val="003C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1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86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86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86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0291">
      <w:bodyDiv w:val="1"/>
      <w:marLeft w:val="0"/>
      <w:marRight w:val="0"/>
      <w:marTop w:val="0"/>
      <w:marBottom w:val="0"/>
      <w:divBdr>
        <w:top w:val="none" w:sz="0" w:space="0" w:color="auto"/>
        <w:left w:val="none" w:sz="0" w:space="0" w:color="auto"/>
        <w:bottom w:val="none" w:sz="0" w:space="0" w:color="auto"/>
        <w:right w:val="none" w:sz="0" w:space="0" w:color="auto"/>
      </w:divBdr>
      <w:divsChild>
        <w:div w:id="331183294">
          <w:marLeft w:val="0"/>
          <w:marRight w:val="0"/>
          <w:marTop w:val="0"/>
          <w:marBottom w:val="0"/>
          <w:divBdr>
            <w:top w:val="none" w:sz="0" w:space="0" w:color="auto"/>
            <w:left w:val="none" w:sz="0" w:space="0" w:color="auto"/>
            <w:bottom w:val="none" w:sz="0" w:space="0" w:color="auto"/>
            <w:right w:val="none" w:sz="0" w:space="0" w:color="auto"/>
          </w:divBdr>
        </w:div>
        <w:div w:id="1174489663">
          <w:marLeft w:val="0"/>
          <w:marRight w:val="0"/>
          <w:marTop w:val="0"/>
          <w:marBottom w:val="0"/>
          <w:divBdr>
            <w:top w:val="none" w:sz="0" w:space="0" w:color="auto"/>
            <w:left w:val="none" w:sz="0" w:space="0" w:color="auto"/>
            <w:bottom w:val="none" w:sz="0" w:space="0" w:color="auto"/>
            <w:right w:val="none" w:sz="0" w:space="0" w:color="auto"/>
          </w:divBdr>
        </w:div>
      </w:divsChild>
    </w:div>
    <w:div w:id="63647748">
      <w:bodyDiv w:val="1"/>
      <w:marLeft w:val="0"/>
      <w:marRight w:val="0"/>
      <w:marTop w:val="0"/>
      <w:marBottom w:val="0"/>
      <w:divBdr>
        <w:top w:val="none" w:sz="0" w:space="0" w:color="auto"/>
        <w:left w:val="none" w:sz="0" w:space="0" w:color="auto"/>
        <w:bottom w:val="none" w:sz="0" w:space="0" w:color="auto"/>
        <w:right w:val="none" w:sz="0" w:space="0" w:color="auto"/>
      </w:divBdr>
    </w:div>
    <w:div w:id="80176963">
      <w:bodyDiv w:val="1"/>
      <w:marLeft w:val="0"/>
      <w:marRight w:val="0"/>
      <w:marTop w:val="0"/>
      <w:marBottom w:val="0"/>
      <w:divBdr>
        <w:top w:val="none" w:sz="0" w:space="0" w:color="auto"/>
        <w:left w:val="none" w:sz="0" w:space="0" w:color="auto"/>
        <w:bottom w:val="none" w:sz="0" w:space="0" w:color="auto"/>
        <w:right w:val="none" w:sz="0" w:space="0" w:color="auto"/>
      </w:divBdr>
    </w:div>
    <w:div w:id="95057502">
      <w:bodyDiv w:val="1"/>
      <w:marLeft w:val="0"/>
      <w:marRight w:val="0"/>
      <w:marTop w:val="0"/>
      <w:marBottom w:val="0"/>
      <w:divBdr>
        <w:top w:val="none" w:sz="0" w:space="0" w:color="auto"/>
        <w:left w:val="none" w:sz="0" w:space="0" w:color="auto"/>
        <w:bottom w:val="none" w:sz="0" w:space="0" w:color="auto"/>
        <w:right w:val="none" w:sz="0" w:space="0" w:color="auto"/>
      </w:divBdr>
    </w:div>
    <w:div w:id="124280608">
      <w:bodyDiv w:val="1"/>
      <w:marLeft w:val="0"/>
      <w:marRight w:val="0"/>
      <w:marTop w:val="0"/>
      <w:marBottom w:val="0"/>
      <w:divBdr>
        <w:top w:val="none" w:sz="0" w:space="0" w:color="auto"/>
        <w:left w:val="none" w:sz="0" w:space="0" w:color="auto"/>
        <w:bottom w:val="none" w:sz="0" w:space="0" w:color="auto"/>
        <w:right w:val="none" w:sz="0" w:space="0" w:color="auto"/>
      </w:divBdr>
    </w:div>
    <w:div w:id="216015136">
      <w:bodyDiv w:val="1"/>
      <w:marLeft w:val="0"/>
      <w:marRight w:val="0"/>
      <w:marTop w:val="0"/>
      <w:marBottom w:val="0"/>
      <w:divBdr>
        <w:top w:val="none" w:sz="0" w:space="0" w:color="auto"/>
        <w:left w:val="none" w:sz="0" w:space="0" w:color="auto"/>
        <w:bottom w:val="none" w:sz="0" w:space="0" w:color="auto"/>
        <w:right w:val="none" w:sz="0" w:space="0" w:color="auto"/>
      </w:divBdr>
    </w:div>
    <w:div w:id="226654015">
      <w:bodyDiv w:val="1"/>
      <w:marLeft w:val="0"/>
      <w:marRight w:val="0"/>
      <w:marTop w:val="0"/>
      <w:marBottom w:val="0"/>
      <w:divBdr>
        <w:top w:val="none" w:sz="0" w:space="0" w:color="auto"/>
        <w:left w:val="none" w:sz="0" w:space="0" w:color="auto"/>
        <w:bottom w:val="none" w:sz="0" w:space="0" w:color="auto"/>
        <w:right w:val="none" w:sz="0" w:space="0" w:color="auto"/>
      </w:divBdr>
      <w:divsChild>
        <w:div w:id="1221941495">
          <w:marLeft w:val="0"/>
          <w:marRight w:val="0"/>
          <w:marTop w:val="0"/>
          <w:marBottom w:val="0"/>
          <w:divBdr>
            <w:top w:val="none" w:sz="0" w:space="0" w:color="auto"/>
            <w:left w:val="none" w:sz="0" w:space="0" w:color="auto"/>
            <w:bottom w:val="none" w:sz="0" w:space="0" w:color="auto"/>
            <w:right w:val="none" w:sz="0" w:space="0" w:color="auto"/>
          </w:divBdr>
        </w:div>
        <w:div w:id="1846482460">
          <w:marLeft w:val="0"/>
          <w:marRight w:val="0"/>
          <w:marTop w:val="0"/>
          <w:marBottom w:val="0"/>
          <w:divBdr>
            <w:top w:val="none" w:sz="0" w:space="0" w:color="auto"/>
            <w:left w:val="none" w:sz="0" w:space="0" w:color="auto"/>
            <w:bottom w:val="none" w:sz="0" w:space="0" w:color="auto"/>
            <w:right w:val="none" w:sz="0" w:space="0" w:color="auto"/>
          </w:divBdr>
        </w:div>
      </w:divsChild>
    </w:div>
    <w:div w:id="266937271">
      <w:bodyDiv w:val="1"/>
      <w:marLeft w:val="0"/>
      <w:marRight w:val="0"/>
      <w:marTop w:val="0"/>
      <w:marBottom w:val="0"/>
      <w:divBdr>
        <w:top w:val="none" w:sz="0" w:space="0" w:color="auto"/>
        <w:left w:val="none" w:sz="0" w:space="0" w:color="auto"/>
        <w:bottom w:val="none" w:sz="0" w:space="0" w:color="auto"/>
        <w:right w:val="none" w:sz="0" w:space="0" w:color="auto"/>
      </w:divBdr>
    </w:div>
    <w:div w:id="269826449">
      <w:bodyDiv w:val="1"/>
      <w:marLeft w:val="0"/>
      <w:marRight w:val="0"/>
      <w:marTop w:val="0"/>
      <w:marBottom w:val="0"/>
      <w:divBdr>
        <w:top w:val="none" w:sz="0" w:space="0" w:color="auto"/>
        <w:left w:val="none" w:sz="0" w:space="0" w:color="auto"/>
        <w:bottom w:val="none" w:sz="0" w:space="0" w:color="auto"/>
        <w:right w:val="none" w:sz="0" w:space="0" w:color="auto"/>
      </w:divBdr>
    </w:div>
    <w:div w:id="325859108">
      <w:bodyDiv w:val="1"/>
      <w:marLeft w:val="0"/>
      <w:marRight w:val="0"/>
      <w:marTop w:val="0"/>
      <w:marBottom w:val="0"/>
      <w:divBdr>
        <w:top w:val="none" w:sz="0" w:space="0" w:color="auto"/>
        <w:left w:val="none" w:sz="0" w:space="0" w:color="auto"/>
        <w:bottom w:val="none" w:sz="0" w:space="0" w:color="auto"/>
        <w:right w:val="none" w:sz="0" w:space="0" w:color="auto"/>
      </w:divBdr>
    </w:div>
    <w:div w:id="343283901">
      <w:bodyDiv w:val="1"/>
      <w:marLeft w:val="0"/>
      <w:marRight w:val="0"/>
      <w:marTop w:val="0"/>
      <w:marBottom w:val="0"/>
      <w:divBdr>
        <w:top w:val="none" w:sz="0" w:space="0" w:color="auto"/>
        <w:left w:val="none" w:sz="0" w:space="0" w:color="auto"/>
        <w:bottom w:val="none" w:sz="0" w:space="0" w:color="auto"/>
        <w:right w:val="none" w:sz="0" w:space="0" w:color="auto"/>
      </w:divBdr>
      <w:divsChild>
        <w:div w:id="788888628">
          <w:marLeft w:val="0"/>
          <w:marRight w:val="0"/>
          <w:marTop w:val="0"/>
          <w:marBottom w:val="0"/>
          <w:divBdr>
            <w:top w:val="none" w:sz="0" w:space="0" w:color="auto"/>
            <w:left w:val="none" w:sz="0" w:space="0" w:color="auto"/>
            <w:bottom w:val="none" w:sz="0" w:space="0" w:color="auto"/>
            <w:right w:val="none" w:sz="0" w:space="0" w:color="auto"/>
          </w:divBdr>
        </w:div>
        <w:div w:id="1738824678">
          <w:marLeft w:val="0"/>
          <w:marRight w:val="0"/>
          <w:marTop w:val="0"/>
          <w:marBottom w:val="0"/>
          <w:divBdr>
            <w:top w:val="none" w:sz="0" w:space="0" w:color="auto"/>
            <w:left w:val="none" w:sz="0" w:space="0" w:color="auto"/>
            <w:bottom w:val="none" w:sz="0" w:space="0" w:color="auto"/>
            <w:right w:val="none" w:sz="0" w:space="0" w:color="auto"/>
          </w:divBdr>
        </w:div>
      </w:divsChild>
    </w:div>
    <w:div w:id="386075719">
      <w:bodyDiv w:val="1"/>
      <w:marLeft w:val="0"/>
      <w:marRight w:val="0"/>
      <w:marTop w:val="0"/>
      <w:marBottom w:val="0"/>
      <w:divBdr>
        <w:top w:val="none" w:sz="0" w:space="0" w:color="auto"/>
        <w:left w:val="none" w:sz="0" w:space="0" w:color="auto"/>
        <w:bottom w:val="none" w:sz="0" w:space="0" w:color="auto"/>
        <w:right w:val="none" w:sz="0" w:space="0" w:color="auto"/>
      </w:divBdr>
      <w:divsChild>
        <w:div w:id="1247039147">
          <w:marLeft w:val="0"/>
          <w:marRight w:val="0"/>
          <w:marTop w:val="0"/>
          <w:marBottom w:val="0"/>
          <w:divBdr>
            <w:top w:val="none" w:sz="0" w:space="0" w:color="auto"/>
            <w:left w:val="none" w:sz="0" w:space="0" w:color="auto"/>
            <w:bottom w:val="none" w:sz="0" w:space="0" w:color="auto"/>
            <w:right w:val="none" w:sz="0" w:space="0" w:color="auto"/>
          </w:divBdr>
          <w:divsChild>
            <w:div w:id="627586601">
              <w:marLeft w:val="0"/>
              <w:marRight w:val="0"/>
              <w:marTop w:val="0"/>
              <w:marBottom w:val="0"/>
              <w:divBdr>
                <w:top w:val="none" w:sz="0" w:space="0" w:color="auto"/>
                <w:left w:val="none" w:sz="0" w:space="0" w:color="auto"/>
                <w:bottom w:val="none" w:sz="0" w:space="0" w:color="auto"/>
                <w:right w:val="none" w:sz="0" w:space="0" w:color="auto"/>
              </w:divBdr>
              <w:divsChild>
                <w:div w:id="2107729698">
                  <w:marLeft w:val="0"/>
                  <w:marRight w:val="0"/>
                  <w:marTop w:val="0"/>
                  <w:marBottom w:val="0"/>
                  <w:divBdr>
                    <w:top w:val="none" w:sz="0" w:space="0" w:color="auto"/>
                    <w:left w:val="none" w:sz="0" w:space="0" w:color="auto"/>
                    <w:bottom w:val="none" w:sz="0" w:space="0" w:color="auto"/>
                    <w:right w:val="none" w:sz="0" w:space="0" w:color="auto"/>
                  </w:divBdr>
                  <w:divsChild>
                    <w:div w:id="423960404">
                      <w:marLeft w:val="0"/>
                      <w:marRight w:val="0"/>
                      <w:marTop w:val="0"/>
                      <w:marBottom w:val="0"/>
                      <w:divBdr>
                        <w:top w:val="none" w:sz="0" w:space="0" w:color="auto"/>
                        <w:left w:val="none" w:sz="0" w:space="0" w:color="auto"/>
                        <w:bottom w:val="none" w:sz="0" w:space="0" w:color="auto"/>
                        <w:right w:val="none" w:sz="0" w:space="0" w:color="auto"/>
                      </w:divBdr>
                      <w:divsChild>
                        <w:div w:id="1140685346">
                          <w:marLeft w:val="0"/>
                          <w:marRight w:val="0"/>
                          <w:marTop w:val="0"/>
                          <w:marBottom w:val="0"/>
                          <w:divBdr>
                            <w:top w:val="none" w:sz="0" w:space="0" w:color="auto"/>
                            <w:left w:val="none" w:sz="0" w:space="0" w:color="auto"/>
                            <w:bottom w:val="none" w:sz="0" w:space="0" w:color="auto"/>
                            <w:right w:val="none" w:sz="0" w:space="0" w:color="auto"/>
                          </w:divBdr>
                          <w:divsChild>
                            <w:div w:id="151217951">
                              <w:marLeft w:val="0"/>
                              <w:marRight w:val="0"/>
                              <w:marTop w:val="0"/>
                              <w:marBottom w:val="0"/>
                              <w:divBdr>
                                <w:top w:val="none" w:sz="0" w:space="0" w:color="auto"/>
                                <w:left w:val="none" w:sz="0" w:space="0" w:color="auto"/>
                                <w:bottom w:val="none" w:sz="0" w:space="0" w:color="auto"/>
                                <w:right w:val="none" w:sz="0" w:space="0" w:color="auto"/>
                              </w:divBdr>
                              <w:divsChild>
                                <w:div w:id="372270017">
                                  <w:marLeft w:val="0"/>
                                  <w:marRight w:val="0"/>
                                  <w:marTop w:val="0"/>
                                  <w:marBottom w:val="0"/>
                                  <w:divBdr>
                                    <w:top w:val="none" w:sz="0" w:space="0" w:color="auto"/>
                                    <w:left w:val="none" w:sz="0" w:space="0" w:color="auto"/>
                                    <w:bottom w:val="none" w:sz="0" w:space="0" w:color="auto"/>
                                    <w:right w:val="none" w:sz="0" w:space="0" w:color="auto"/>
                                  </w:divBdr>
                                  <w:divsChild>
                                    <w:div w:id="198127289">
                                      <w:marLeft w:val="0"/>
                                      <w:marRight w:val="0"/>
                                      <w:marTop w:val="0"/>
                                      <w:marBottom w:val="0"/>
                                      <w:divBdr>
                                        <w:top w:val="none" w:sz="0" w:space="0" w:color="auto"/>
                                        <w:left w:val="none" w:sz="0" w:space="0" w:color="auto"/>
                                        <w:bottom w:val="none" w:sz="0" w:space="0" w:color="auto"/>
                                        <w:right w:val="none" w:sz="0" w:space="0" w:color="auto"/>
                                      </w:divBdr>
                                      <w:divsChild>
                                        <w:div w:id="10494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5527">
                                  <w:marLeft w:val="0"/>
                                  <w:marRight w:val="0"/>
                                  <w:marTop w:val="0"/>
                                  <w:marBottom w:val="0"/>
                                  <w:divBdr>
                                    <w:top w:val="none" w:sz="0" w:space="0" w:color="auto"/>
                                    <w:left w:val="none" w:sz="0" w:space="0" w:color="auto"/>
                                    <w:bottom w:val="none" w:sz="0" w:space="0" w:color="auto"/>
                                    <w:right w:val="none" w:sz="0" w:space="0" w:color="auto"/>
                                  </w:divBdr>
                                  <w:divsChild>
                                    <w:div w:id="311642455">
                                      <w:marLeft w:val="0"/>
                                      <w:marRight w:val="0"/>
                                      <w:marTop w:val="0"/>
                                      <w:marBottom w:val="0"/>
                                      <w:divBdr>
                                        <w:top w:val="none" w:sz="0" w:space="0" w:color="auto"/>
                                        <w:left w:val="none" w:sz="0" w:space="0" w:color="auto"/>
                                        <w:bottom w:val="none" w:sz="0" w:space="0" w:color="auto"/>
                                        <w:right w:val="none" w:sz="0" w:space="0" w:color="auto"/>
                                      </w:divBdr>
                                      <w:divsChild>
                                        <w:div w:id="614483763">
                                          <w:marLeft w:val="0"/>
                                          <w:marRight w:val="0"/>
                                          <w:marTop w:val="0"/>
                                          <w:marBottom w:val="0"/>
                                          <w:divBdr>
                                            <w:top w:val="none" w:sz="0" w:space="0" w:color="auto"/>
                                            <w:left w:val="none" w:sz="0" w:space="0" w:color="auto"/>
                                            <w:bottom w:val="none" w:sz="0" w:space="0" w:color="auto"/>
                                            <w:right w:val="none" w:sz="0" w:space="0" w:color="auto"/>
                                          </w:divBdr>
                                          <w:divsChild>
                                            <w:div w:id="1722711653">
                                              <w:marLeft w:val="0"/>
                                              <w:marRight w:val="0"/>
                                              <w:marTop w:val="0"/>
                                              <w:marBottom w:val="0"/>
                                              <w:divBdr>
                                                <w:top w:val="none" w:sz="0" w:space="0" w:color="auto"/>
                                                <w:left w:val="none" w:sz="0" w:space="0" w:color="auto"/>
                                                <w:bottom w:val="none" w:sz="0" w:space="0" w:color="auto"/>
                                                <w:right w:val="none" w:sz="0" w:space="0" w:color="auto"/>
                                              </w:divBdr>
                                              <w:divsChild>
                                                <w:div w:id="1097209553">
                                                  <w:marLeft w:val="0"/>
                                                  <w:marRight w:val="0"/>
                                                  <w:marTop w:val="0"/>
                                                  <w:marBottom w:val="0"/>
                                                  <w:divBdr>
                                                    <w:top w:val="none" w:sz="0" w:space="0" w:color="auto"/>
                                                    <w:left w:val="none" w:sz="0" w:space="0" w:color="auto"/>
                                                    <w:bottom w:val="none" w:sz="0" w:space="0" w:color="auto"/>
                                                    <w:right w:val="none" w:sz="0" w:space="0" w:color="auto"/>
                                                  </w:divBdr>
                                                  <w:divsChild>
                                                    <w:div w:id="812255604">
                                                      <w:marLeft w:val="0"/>
                                                      <w:marRight w:val="0"/>
                                                      <w:marTop w:val="0"/>
                                                      <w:marBottom w:val="0"/>
                                                      <w:divBdr>
                                                        <w:top w:val="none" w:sz="0" w:space="0" w:color="auto"/>
                                                        <w:left w:val="none" w:sz="0" w:space="0" w:color="auto"/>
                                                        <w:bottom w:val="none" w:sz="0" w:space="0" w:color="auto"/>
                                                        <w:right w:val="none" w:sz="0" w:space="0" w:color="auto"/>
                                                      </w:divBdr>
                                                      <w:divsChild>
                                                        <w:div w:id="618804846">
                                                          <w:marLeft w:val="0"/>
                                                          <w:marRight w:val="0"/>
                                                          <w:marTop w:val="0"/>
                                                          <w:marBottom w:val="0"/>
                                                          <w:divBdr>
                                                            <w:top w:val="none" w:sz="0" w:space="0" w:color="auto"/>
                                                            <w:left w:val="none" w:sz="0" w:space="0" w:color="auto"/>
                                                            <w:bottom w:val="none" w:sz="0" w:space="0" w:color="auto"/>
                                                            <w:right w:val="none" w:sz="0" w:space="0" w:color="auto"/>
                                                          </w:divBdr>
                                                          <w:divsChild>
                                                            <w:div w:id="1217661206">
                                                              <w:marLeft w:val="0"/>
                                                              <w:marRight w:val="0"/>
                                                              <w:marTop w:val="0"/>
                                                              <w:marBottom w:val="0"/>
                                                              <w:divBdr>
                                                                <w:top w:val="none" w:sz="0" w:space="0" w:color="auto"/>
                                                                <w:left w:val="none" w:sz="0" w:space="0" w:color="auto"/>
                                                                <w:bottom w:val="none" w:sz="0" w:space="0" w:color="auto"/>
                                                                <w:right w:val="none" w:sz="0" w:space="0" w:color="auto"/>
                                                              </w:divBdr>
                                                              <w:divsChild>
                                                                <w:div w:id="1006204738">
                                                                  <w:marLeft w:val="0"/>
                                                                  <w:marRight w:val="0"/>
                                                                  <w:marTop w:val="0"/>
                                                                  <w:marBottom w:val="0"/>
                                                                  <w:divBdr>
                                                                    <w:top w:val="none" w:sz="0" w:space="0" w:color="auto"/>
                                                                    <w:left w:val="none" w:sz="0" w:space="0" w:color="auto"/>
                                                                    <w:bottom w:val="none" w:sz="0" w:space="0" w:color="auto"/>
                                                                    <w:right w:val="none" w:sz="0" w:space="0" w:color="auto"/>
                                                                  </w:divBdr>
                                                                  <w:divsChild>
                                                                    <w:div w:id="1319770249">
                                                                      <w:marLeft w:val="0"/>
                                                                      <w:marRight w:val="0"/>
                                                                      <w:marTop w:val="0"/>
                                                                      <w:marBottom w:val="0"/>
                                                                      <w:divBdr>
                                                                        <w:top w:val="none" w:sz="0" w:space="0" w:color="auto"/>
                                                                        <w:left w:val="none" w:sz="0" w:space="0" w:color="auto"/>
                                                                        <w:bottom w:val="none" w:sz="0" w:space="0" w:color="auto"/>
                                                                        <w:right w:val="none" w:sz="0" w:space="0" w:color="auto"/>
                                                                      </w:divBdr>
                                                                      <w:divsChild>
                                                                        <w:div w:id="1503163692">
                                                                          <w:marLeft w:val="0"/>
                                                                          <w:marRight w:val="0"/>
                                                                          <w:marTop w:val="0"/>
                                                                          <w:marBottom w:val="0"/>
                                                                          <w:divBdr>
                                                                            <w:top w:val="none" w:sz="0" w:space="0" w:color="auto"/>
                                                                            <w:left w:val="none" w:sz="0" w:space="0" w:color="auto"/>
                                                                            <w:bottom w:val="none" w:sz="0" w:space="0" w:color="auto"/>
                                                                            <w:right w:val="none" w:sz="0" w:space="0" w:color="auto"/>
                                                                          </w:divBdr>
                                                                          <w:divsChild>
                                                                            <w:div w:id="160780602">
                                                                              <w:marLeft w:val="0"/>
                                                                              <w:marRight w:val="0"/>
                                                                              <w:marTop w:val="0"/>
                                                                              <w:marBottom w:val="0"/>
                                                                              <w:divBdr>
                                                                                <w:top w:val="none" w:sz="0" w:space="0" w:color="auto"/>
                                                                                <w:left w:val="none" w:sz="0" w:space="0" w:color="auto"/>
                                                                                <w:bottom w:val="none" w:sz="0" w:space="0" w:color="auto"/>
                                                                                <w:right w:val="none" w:sz="0" w:space="0" w:color="auto"/>
                                                                              </w:divBdr>
                                                                              <w:divsChild>
                                                                                <w:div w:id="962619780">
                                                                                  <w:marLeft w:val="0"/>
                                                                                  <w:marRight w:val="0"/>
                                                                                  <w:marTop w:val="0"/>
                                                                                  <w:marBottom w:val="0"/>
                                                                                  <w:divBdr>
                                                                                    <w:top w:val="none" w:sz="0" w:space="0" w:color="auto"/>
                                                                                    <w:left w:val="none" w:sz="0" w:space="0" w:color="auto"/>
                                                                                    <w:bottom w:val="none" w:sz="0" w:space="0" w:color="auto"/>
                                                                                    <w:right w:val="none" w:sz="0" w:space="0" w:color="auto"/>
                                                                                  </w:divBdr>
                                                                                  <w:divsChild>
                                                                                    <w:div w:id="1430347671">
                                                                                      <w:marLeft w:val="0"/>
                                                                                      <w:marRight w:val="0"/>
                                                                                      <w:marTop w:val="0"/>
                                                                                      <w:marBottom w:val="0"/>
                                                                                      <w:divBdr>
                                                                                        <w:top w:val="none" w:sz="0" w:space="0" w:color="auto"/>
                                                                                        <w:left w:val="none" w:sz="0" w:space="0" w:color="auto"/>
                                                                                        <w:bottom w:val="none" w:sz="0" w:space="0" w:color="auto"/>
                                                                                        <w:right w:val="none" w:sz="0" w:space="0" w:color="auto"/>
                                                                                      </w:divBdr>
                                                                                    </w:div>
                                                                                    <w:div w:id="15268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5108">
                                                                              <w:marLeft w:val="0"/>
                                                                              <w:marRight w:val="0"/>
                                                                              <w:marTop w:val="0"/>
                                                                              <w:marBottom w:val="0"/>
                                                                              <w:divBdr>
                                                                                <w:top w:val="none" w:sz="0" w:space="0" w:color="auto"/>
                                                                                <w:left w:val="none" w:sz="0" w:space="0" w:color="auto"/>
                                                                                <w:bottom w:val="none" w:sz="0" w:space="0" w:color="auto"/>
                                                                                <w:right w:val="none" w:sz="0" w:space="0" w:color="auto"/>
                                                                              </w:divBdr>
                                                                            </w:div>
                                                                            <w:div w:id="721101948">
                                                                              <w:marLeft w:val="0"/>
                                                                              <w:marRight w:val="0"/>
                                                                              <w:marTop w:val="0"/>
                                                                              <w:marBottom w:val="0"/>
                                                                              <w:divBdr>
                                                                                <w:top w:val="none" w:sz="0" w:space="0" w:color="auto"/>
                                                                                <w:left w:val="none" w:sz="0" w:space="0" w:color="auto"/>
                                                                                <w:bottom w:val="none" w:sz="0" w:space="0" w:color="auto"/>
                                                                                <w:right w:val="none" w:sz="0" w:space="0" w:color="auto"/>
                                                                              </w:divBdr>
                                                                              <w:divsChild>
                                                                                <w:div w:id="47581348">
                                                                                  <w:marLeft w:val="0"/>
                                                                                  <w:marRight w:val="0"/>
                                                                                  <w:marTop w:val="0"/>
                                                                                  <w:marBottom w:val="0"/>
                                                                                  <w:divBdr>
                                                                                    <w:top w:val="none" w:sz="0" w:space="0" w:color="auto"/>
                                                                                    <w:left w:val="none" w:sz="0" w:space="0" w:color="auto"/>
                                                                                    <w:bottom w:val="none" w:sz="0" w:space="0" w:color="auto"/>
                                                                                    <w:right w:val="none" w:sz="0" w:space="0" w:color="auto"/>
                                                                                  </w:divBdr>
                                                                                  <w:divsChild>
                                                                                    <w:div w:id="468590868">
                                                                                      <w:marLeft w:val="0"/>
                                                                                      <w:marRight w:val="0"/>
                                                                                      <w:marTop w:val="0"/>
                                                                                      <w:marBottom w:val="0"/>
                                                                                      <w:divBdr>
                                                                                        <w:top w:val="none" w:sz="0" w:space="0" w:color="auto"/>
                                                                                        <w:left w:val="none" w:sz="0" w:space="0" w:color="auto"/>
                                                                                        <w:bottom w:val="none" w:sz="0" w:space="0" w:color="auto"/>
                                                                                        <w:right w:val="none" w:sz="0" w:space="0" w:color="auto"/>
                                                                                      </w:divBdr>
                                                                                      <w:divsChild>
                                                                                        <w:div w:id="1004936305">
                                                                                          <w:marLeft w:val="0"/>
                                                                                          <w:marRight w:val="0"/>
                                                                                          <w:marTop w:val="0"/>
                                                                                          <w:marBottom w:val="0"/>
                                                                                          <w:divBdr>
                                                                                            <w:top w:val="none" w:sz="0" w:space="0" w:color="auto"/>
                                                                                            <w:left w:val="none" w:sz="0" w:space="0" w:color="auto"/>
                                                                                            <w:bottom w:val="none" w:sz="0" w:space="0" w:color="auto"/>
                                                                                            <w:right w:val="none" w:sz="0" w:space="0" w:color="auto"/>
                                                                                          </w:divBdr>
                                                                                          <w:divsChild>
                                                                                            <w:div w:id="462621578">
                                                                                              <w:marLeft w:val="0"/>
                                                                                              <w:marRight w:val="0"/>
                                                                                              <w:marTop w:val="0"/>
                                                                                              <w:marBottom w:val="0"/>
                                                                                              <w:divBdr>
                                                                                                <w:top w:val="none" w:sz="0" w:space="0" w:color="auto"/>
                                                                                                <w:left w:val="none" w:sz="0" w:space="0" w:color="auto"/>
                                                                                                <w:bottom w:val="none" w:sz="0" w:space="0" w:color="auto"/>
                                                                                                <w:right w:val="none" w:sz="0" w:space="0" w:color="auto"/>
                                                                                              </w:divBdr>
                                                                                            </w:div>
                                                                                            <w:div w:id="1471438091">
                                                                                              <w:marLeft w:val="0"/>
                                                                                              <w:marRight w:val="0"/>
                                                                                              <w:marTop w:val="0"/>
                                                                                              <w:marBottom w:val="0"/>
                                                                                              <w:divBdr>
                                                                                                <w:top w:val="none" w:sz="0" w:space="0" w:color="auto"/>
                                                                                                <w:left w:val="none" w:sz="0" w:space="0" w:color="auto"/>
                                                                                                <w:bottom w:val="none" w:sz="0" w:space="0" w:color="auto"/>
                                                                                                <w:right w:val="none" w:sz="0" w:space="0" w:color="auto"/>
                                                                                              </w:divBdr>
                                                                                              <w:divsChild>
                                                                                                <w:div w:id="21248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29505">
                                                                                      <w:marLeft w:val="0"/>
                                                                                      <w:marRight w:val="0"/>
                                                                                      <w:marTop w:val="0"/>
                                                                                      <w:marBottom w:val="0"/>
                                                                                      <w:divBdr>
                                                                                        <w:top w:val="none" w:sz="0" w:space="0" w:color="auto"/>
                                                                                        <w:left w:val="none" w:sz="0" w:space="0" w:color="auto"/>
                                                                                        <w:bottom w:val="none" w:sz="0" w:space="0" w:color="auto"/>
                                                                                        <w:right w:val="none" w:sz="0" w:space="0" w:color="auto"/>
                                                                                      </w:divBdr>
                                                                                      <w:divsChild>
                                                                                        <w:div w:id="1025910746">
                                                                                          <w:marLeft w:val="0"/>
                                                                                          <w:marRight w:val="0"/>
                                                                                          <w:marTop w:val="0"/>
                                                                                          <w:marBottom w:val="0"/>
                                                                                          <w:divBdr>
                                                                                            <w:top w:val="none" w:sz="0" w:space="0" w:color="auto"/>
                                                                                            <w:left w:val="none" w:sz="0" w:space="0" w:color="auto"/>
                                                                                            <w:bottom w:val="none" w:sz="0" w:space="0" w:color="auto"/>
                                                                                            <w:right w:val="none" w:sz="0" w:space="0" w:color="auto"/>
                                                                                          </w:divBdr>
                                                                                          <w:divsChild>
                                                                                            <w:div w:id="356078420">
                                                                                              <w:marLeft w:val="0"/>
                                                                                              <w:marRight w:val="0"/>
                                                                                              <w:marTop w:val="0"/>
                                                                                              <w:marBottom w:val="0"/>
                                                                                              <w:divBdr>
                                                                                                <w:top w:val="none" w:sz="0" w:space="0" w:color="auto"/>
                                                                                                <w:left w:val="none" w:sz="0" w:space="0" w:color="auto"/>
                                                                                                <w:bottom w:val="none" w:sz="0" w:space="0" w:color="auto"/>
                                                                                                <w:right w:val="none" w:sz="0" w:space="0" w:color="auto"/>
                                                                                              </w:divBdr>
                                                                                            </w:div>
                                                                                            <w:div w:id="511064970">
                                                                                              <w:marLeft w:val="0"/>
                                                                                              <w:marRight w:val="0"/>
                                                                                              <w:marTop w:val="0"/>
                                                                                              <w:marBottom w:val="0"/>
                                                                                              <w:divBdr>
                                                                                                <w:top w:val="none" w:sz="0" w:space="0" w:color="auto"/>
                                                                                                <w:left w:val="none" w:sz="0" w:space="0" w:color="auto"/>
                                                                                                <w:bottom w:val="none" w:sz="0" w:space="0" w:color="auto"/>
                                                                                                <w:right w:val="none" w:sz="0" w:space="0" w:color="auto"/>
                                                                                              </w:divBdr>
                                                                                              <w:divsChild>
                                                                                                <w:div w:id="4869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27131">
                                                                                  <w:marLeft w:val="0"/>
                                                                                  <w:marRight w:val="0"/>
                                                                                  <w:marTop w:val="0"/>
                                                                                  <w:marBottom w:val="0"/>
                                                                                  <w:divBdr>
                                                                                    <w:top w:val="none" w:sz="0" w:space="0" w:color="auto"/>
                                                                                    <w:left w:val="none" w:sz="0" w:space="0" w:color="auto"/>
                                                                                    <w:bottom w:val="none" w:sz="0" w:space="0" w:color="auto"/>
                                                                                    <w:right w:val="none" w:sz="0" w:space="0" w:color="auto"/>
                                                                                  </w:divBdr>
                                                                                </w:div>
                                                                                <w:div w:id="751002962">
                                                                                  <w:marLeft w:val="0"/>
                                                                                  <w:marRight w:val="0"/>
                                                                                  <w:marTop w:val="0"/>
                                                                                  <w:marBottom w:val="0"/>
                                                                                  <w:divBdr>
                                                                                    <w:top w:val="none" w:sz="0" w:space="0" w:color="auto"/>
                                                                                    <w:left w:val="none" w:sz="0" w:space="0" w:color="auto"/>
                                                                                    <w:bottom w:val="none" w:sz="0" w:space="0" w:color="auto"/>
                                                                                    <w:right w:val="none" w:sz="0" w:space="0" w:color="auto"/>
                                                                                  </w:divBdr>
                                                                                  <w:divsChild>
                                                                                    <w:div w:id="1045373322">
                                                                                      <w:marLeft w:val="0"/>
                                                                                      <w:marRight w:val="0"/>
                                                                                      <w:marTop w:val="0"/>
                                                                                      <w:marBottom w:val="0"/>
                                                                                      <w:divBdr>
                                                                                        <w:top w:val="none" w:sz="0" w:space="0" w:color="auto"/>
                                                                                        <w:left w:val="none" w:sz="0" w:space="0" w:color="auto"/>
                                                                                        <w:bottom w:val="none" w:sz="0" w:space="0" w:color="auto"/>
                                                                                        <w:right w:val="none" w:sz="0" w:space="0" w:color="auto"/>
                                                                                      </w:divBdr>
                                                                                      <w:divsChild>
                                                                                        <w:div w:id="461078238">
                                                                                          <w:marLeft w:val="0"/>
                                                                                          <w:marRight w:val="0"/>
                                                                                          <w:marTop w:val="0"/>
                                                                                          <w:marBottom w:val="0"/>
                                                                                          <w:divBdr>
                                                                                            <w:top w:val="none" w:sz="0" w:space="0" w:color="auto"/>
                                                                                            <w:left w:val="none" w:sz="0" w:space="0" w:color="auto"/>
                                                                                            <w:bottom w:val="none" w:sz="0" w:space="0" w:color="auto"/>
                                                                                            <w:right w:val="none" w:sz="0" w:space="0" w:color="auto"/>
                                                                                          </w:divBdr>
                                                                                          <w:divsChild>
                                                                                            <w:div w:id="770929201">
                                                                                              <w:marLeft w:val="0"/>
                                                                                              <w:marRight w:val="0"/>
                                                                                              <w:marTop w:val="0"/>
                                                                                              <w:marBottom w:val="0"/>
                                                                                              <w:divBdr>
                                                                                                <w:top w:val="none" w:sz="0" w:space="0" w:color="auto"/>
                                                                                                <w:left w:val="none" w:sz="0" w:space="0" w:color="auto"/>
                                                                                                <w:bottom w:val="none" w:sz="0" w:space="0" w:color="auto"/>
                                                                                                <w:right w:val="none" w:sz="0" w:space="0" w:color="auto"/>
                                                                                              </w:divBdr>
                                                                                              <w:divsChild>
                                                                                                <w:div w:id="735591639">
                                                                                                  <w:marLeft w:val="0"/>
                                                                                                  <w:marRight w:val="0"/>
                                                                                                  <w:marTop w:val="0"/>
                                                                                                  <w:marBottom w:val="0"/>
                                                                                                  <w:divBdr>
                                                                                                    <w:top w:val="none" w:sz="0" w:space="0" w:color="auto"/>
                                                                                                    <w:left w:val="none" w:sz="0" w:space="0" w:color="auto"/>
                                                                                                    <w:bottom w:val="none" w:sz="0" w:space="0" w:color="auto"/>
                                                                                                    <w:right w:val="none" w:sz="0" w:space="0" w:color="auto"/>
                                                                                                  </w:divBdr>
                                                                                                </w:div>
                                                                                              </w:divsChild>
                                                                                            </w:div>
                                                                                            <w:div w:id="17990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47625">
                                                                                  <w:marLeft w:val="0"/>
                                                                                  <w:marRight w:val="0"/>
                                                                                  <w:marTop w:val="0"/>
                                                                                  <w:marBottom w:val="0"/>
                                                                                  <w:divBdr>
                                                                                    <w:top w:val="none" w:sz="0" w:space="0" w:color="auto"/>
                                                                                    <w:left w:val="none" w:sz="0" w:space="0" w:color="auto"/>
                                                                                    <w:bottom w:val="none" w:sz="0" w:space="0" w:color="auto"/>
                                                                                    <w:right w:val="none" w:sz="0" w:space="0" w:color="auto"/>
                                                                                  </w:divBdr>
                                                                                  <w:divsChild>
                                                                                    <w:div w:id="1483307074">
                                                                                      <w:marLeft w:val="0"/>
                                                                                      <w:marRight w:val="0"/>
                                                                                      <w:marTop w:val="0"/>
                                                                                      <w:marBottom w:val="0"/>
                                                                                      <w:divBdr>
                                                                                        <w:top w:val="none" w:sz="0" w:space="0" w:color="auto"/>
                                                                                        <w:left w:val="none" w:sz="0" w:space="0" w:color="auto"/>
                                                                                        <w:bottom w:val="none" w:sz="0" w:space="0" w:color="auto"/>
                                                                                        <w:right w:val="none" w:sz="0" w:space="0" w:color="auto"/>
                                                                                      </w:divBdr>
                                                                                      <w:divsChild>
                                                                                        <w:div w:id="2029790186">
                                                                                          <w:marLeft w:val="0"/>
                                                                                          <w:marRight w:val="0"/>
                                                                                          <w:marTop w:val="0"/>
                                                                                          <w:marBottom w:val="0"/>
                                                                                          <w:divBdr>
                                                                                            <w:top w:val="none" w:sz="0" w:space="0" w:color="auto"/>
                                                                                            <w:left w:val="none" w:sz="0" w:space="0" w:color="auto"/>
                                                                                            <w:bottom w:val="none" w:sz="0" w:space="0" w:color="auto"/>
                                                                                            <w:right w:val="none" w:sz="0" w:space="0" w:color="auto"/>
                                                                                          </w:divBdr>
                                                                                          <w:divsChild>
                                                                                            <w:div w:id="1398014913">
                                                                                              <w:marLeft w:val="0"/>
                                                                                              <w:marRight w:val="0"/>
                                                                                              <w:marTop w:val="0"/>
                                                                                              <w:marBottom w:val="0"/>
                                                                                              <w:divBdr>
                                                                                                <w:top w:val="none" w:sz="0" w:space="0" w:color="auto"/>
                                                                                                <w:left w:val="none" w:sz="0" w:space="0" w:color="auto"/>
                                                                                                <w:bottom w:val="none" w:sz="0" w:space="0" w:color="auto"/>
                                                                                                <w:right w:val="none" w:sz="0" w:space="0" w:color="auto"/>
                                                                                              </w:divBdr>
                                                                                              <w:divsChild>
                                                                                                <w:div w:id="339310803">
                                                                                                  <w:marLeft w:val="0"/>
                                                                                                  <w:marRight w:val="0"/>
                                                                                                  <w:marTop w:val="0"/>
                                                                                                  <w:marBottom w:val="0"/>
                                                                                                  <w:divBdr>
                                                                                                    <w:top w:val="none" w:sz="0" w:space="0" w:color="auto"/>
                                                                                                    <w:left w:val="none" w:sz="0" w:space="0" w:color="auto"/>
                                                                                                    <w:bottom w:val="none" w:sz="0" w:space="0" w:color="auto"/>
                                                                                                    <w:right w:val="none" w:sz="0" w:space="0" w:color="auto"/>
                                                                                                  </w:divBdr>
                                                                                                </w:div>
                                                                                              </w:divsChild>
                                                                                            </w:div>
                                                                                            <w:div w:id="21184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5534">
                                                                                      <w:marLeft w:val="0"/>
                                                                                      <w:marRight w:val="0"/>
                                                                                      <w:marTop w:val="0"/>
                                                                                      <w:marBottom w:val="0"/>
                                                                                      <w:divBdr>
                                                                                        <w:top w:val="none" w:sz="0" w:space="0" w:color="auto"/>
                                                                                        <w:left w:val="none" w:sz="0" w:space="0" w:color="auto"/>
                                                                                        <w:bottom w:val="none" w:sz="0" w:space="0" w:color="auto"/>
                                                                                        <w:right w:val="none" w:sz="0" w:space="0" w:color="auto"/>
                                                                                      </w:divBdr>
                                                                                      <w:divsChild>
                                                                                        <w:div w:id="1862738099">
                                                                                          <w:marLeft w:val="0"/>
                                                                                          <w:marRight w:val="0"/>
                                                                                          <w:marTop w:val="0"/>
                                                                                          <w:marBottom w:val="0"/>
                                                                                          <w:divBdr>
                                                                                            <w:top w:val="none" w:sz="0" w:space="0" w:color="auto"/>
                                                                                            <w:left w:val="none" w:sz="0" w:space="0" w:color="auto"/>
                                                                                            <w:bottom w:val="none" w:sz="0" w:space="0" w:color="auto"/>
                                                                                            <w:right w:val="none" w:sz="0" w:space="0" w:color="auto"/>
                                                                                          </w:divBdr>
                                                                                          <w:divsChild>
                                                                                            <w:div w:id="39408057">
                                                                                              <w:marLeft w:val="0"/>
                                                                                              <w:marRight w:val="0"/>
                                                                                              <w:marTop w:val="0"/>
                                                                                              <w:marBottom w:val="0"/>
                                                                                              <w:divBdr>
                                                                                                <w:top w:val="none" w:sz="0" w:space="0" w:color="auto"/>
                                                                                                <w:left w:val="none" w:sz="0" w:space="0" w:color="auto"/>
                                                                                                <w:bottom w:val="none" w:sz="0" w:space="0" w:color="auto"/>
                                                                                                <w:right w:val="none" w:sz="0" w:space="0" w:color="auto"/>
                                                                                              </w:divBdr>
                                                                                            </w:div>
                                                                                            <w:div w:id="824391570">
                                                                                              <w:marLeft w:val="0"/>
                                                                                              <w:marRight w:val="0"/>
                                                                                              <w:marTop w:val="0"/>
                                                                                              <w:marBottom w:val="0"/>
                                                                                              <w:divBdr>
                                                                                                <w:top w:val="none" w:sz="0" w:space="0" w:color="auto"/>
                                                                                                <w:left w:val="none" w:sz="0" w:space="0" w:color="auto"/>
                                                                                                <w:bottom w:val="none" w:sz="0" w:space="0" w:color="auto"/>
                                                                                                <w:right w:val="none" w:sz="0" w:space="0" w:color="auto"/>
                                                                                              </w:divBdr>
                                                                                              <w:divsChild>
                                                                                                <w:div w:id="15717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53180">
                                                                                  <w:marLeft w:val="0"/>
                                                                                  <w:marRight w:val="0"/>
                                                                                  <w:marTop w:val="0"/>
                                                                                  <w:marBottom w:val="0"/>
                                                                                  <w:divBdr>
                                                                                    <w:top w:val="none" w:sz="0" w:space="0" w:color="auto"/>
                                                                                    <w:left w:val="none" w:sz="0" w:space="0" w:color="auto"/>
                                                                                    <w:bottom w:val="none" w:sz="0" w:space="0" w:color="auto"/>
                                                                                    <w:right w:val="none" w:sz="0" w:space="0" w:color="auto"/>
                                                                                  </w:divBdr>
                                                                                  <w:divsChild>
                                                                                    <w:div w:id="558250216">
                                                                                      <w:marLeft w:val="0"/>
                                                                                      <w:marRight w:val="0"/>
                                                                                      <w:marTop w:val="0"/>
                                                                                      <w:marBottom w:val="0"/>
                                                                                      <w:divBdr>
                                                                                        <w:top w:val="none" w:sz="0" w:space="0" w:color="auto"/>
                                                                                        <w:left w:val="none" w:sz="0" w:space="0" w:color="auto"/>
                                                                                        <w:bottom w:val="none" w:sz="0" w:space="0" w:color="auto"/>
                                                                                        <w:right w:val="none" w:sz="0" w:space="0" w:color="auto"/>
                                                                                      </w:divBdr>
                                                                                      <w:divsChild>
                                                                                        <w:div w:id="335809369">
                                                                                          <w:marLeft w:val="0"/>
                                                                                          <w:marRight w:val="0"/>
                                                                                          <w:marTop w:val="0"/>
                                                                                          <w:marBottom w:val="0"/>
                                                                                          <w:divBdr>
                                                                                            <w:top w:val="none" w:sz="0" w:space="0" w:color="auto"/>
                                                                                            <w:left w:val="none" w:sz="0" w:space="0" w:color="auto"/>
                                                                                            <w:bottom w:val="none" w:sz="0" w:space="0" w:color="auto"/>
                                                                                            <w:right w:val="none" w:sz="0" w:space="0" w:color="auto"/>
                                                                                          </w:divBdr>
                                                                                        </w:div>
                                                                                        <w:div w:id="1533612951">
                                                                                          <w:marLeft w:val="0"/>
                                                                                          <w:marRight w:val="0"/>
                                                                                          <w:marTop w:val="0"/>
                                                                                          <w:marBottom w:val="0"/>
                                                                                          <w:divBdr>
                                                                                            <w:top w:val="none" w:sz="0" w:space="0" w:color="auto"/>
                                                                                            <w:left w:val="none" w:sz="0" w:space="0" w:color="auto"/>
                                                                                            <w:bottom w:val="none" w:sz="0" w:space="0" w:color="auto"/>
                                                                                            <w:right w:val="none" w:sz="0" w:space="0" w:color="auto"/>
                                                                                          </w:divBdr>
                                                                                          <w:divsChild>
                                                                                            <w:div w:id="10505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62684">
                                                                                  <w:marLeft w:val="0"/>
                                                                                  <w:marRight w:val="0"/>
                                                                                  <w:marTop w:val="0"/>
                                                                                  <w:marBottom w:val="0"/>
                                                                                  <w:divBdr>
                                                                                    <w:top w:val="none" w:sz="0" w:space="0" w:color="auto"/>
                                                                                    <w:left w:val="none" w:sz="0" w:space="0" w:color="auto"/>
                                                                                    <w:bottom w:val="none" w:sz="0" w:space="0" w:color="auto"/>
                                                                                    <w:right w:val="none" w:sz="0" w:space="0" w:color="auto"/>
                                                                                  </w:divBdr>
                                                                                  <w:divsChild>
                                                                                    <w:div w:id="473566647">
                                                                                      <w:marLeft w:val="0"/>
                                                                                      <w:marRight w:val="0"/>
                                                                                      <w:marTop w:val="0"/>
                                                                                      <w:marBottom w:val="0"/>
                                                                                      <w:divBdr>
                                                                                        <w:top w:val="none" w:sz="0" w:space="0" w:color="auto"/>
                                                                                        <w:left w:val="none" w:sz="0" w:space="0" w:color="auto"/>
                                                                                        <w:bottom w:val="none" w:sz="0" w:space="0" w:color="auto"/>
                                                                                        <w:right w:val="none" w:sz="0" w:space="0" w:color="auto"/>
                                                                                      </w:divBdr>
                                                                                      <w:divsChild>
                                                                                        <w:div w:id="1993217293">
                                                                                          <w:marLeft w:val="0"/>
                                                                                          <w:marRight w:val="0"/>
                                                                                          <w:marTop w:val="0"/>
                                                                                          <w:marBottom w:val="0"/>
                                                                                          <w:divBdr>
                                                                                            <w:top w:val="none" w:sz="0" w:space="0" w:color="auto"/>
                                                                                            <w:left w:val="none" w:sz="0" w:space="0" w:color="auto"/>
                                                                                            <w:bottom w:val="none" w:sz="0" w:space="0" w:color="auto"/>
                                                                                            <w:right w:val="none" w:sz="0" w:space="0" w:color="auto"/>
                                                                                          </w:divBdr>
                                                                                          <w:divsChild>
                                                                                            <w:div w:id="655257904">
                                                                                              <w:marLeft w:val="0"/>
                                                                                              <w:marRight w:val="0"/>
                                                                                              <w:marTop w:val="0"/>
                                                                                              <w:marBottom w:val="0"/>
                                                                                              <w:divBdr>
                                                                                                <w:top w:val="none" w:sz="0" w:space="0" w:color="auto"/>
                                                                                                <w:left w:val="none" w:sz="0" w:space="0" w:color="auto"/>
                                                                                                <w:bottom w:val="none" w:sz="0" w:space="0" w:color="auto"/>
                                                                                                <w:right w:val="none" w:sz="0" w:space="0" w:color="auto"/>
                                                                                              </w:divBdr>
                                                                                              <w:divsChild>
                                                                                                <w:div w:id="3552504">
                                                                                                  <w:marLeft w:val="0"/>
                                                                                                  <w:marRight w:val="0"/>
                                                                                                  <w:marTop w:val="0"/>
                                                                                                  <w:marBottom w:val="0"/>
                                                                                                  <w:divBdr>
                                                                                                    <w:top w:val="none" w:sz="0" w:space="0" w:color="auto"/>
                                                                                                    <w:left w:val="none" w:sz="0" w:space="0" w:color="auto"/>
                                                                                                    <w:bottom w:val="none" w:sz="0" w:space="0" w:color="auto"/>
                                                                                                    <w:right w:val="none" w:sz="0" w:space="0" w:color="auto"/>
                                                                                                  </w:divBdr>
                                                                                                </w:div>
                                                                                              </w:divsChild>
                                                                                            </w:div>
                                                                                            <w:div w:id="14816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7896">
                                                                                      <w:marLeft w:val="0"/>
                                                                                      <w:marRight w:val="0"/>
                                                                                      <w:marTop w:val="0"/>
                                                                                      <w:marBottom w:val="0"/>
                                                                                      <w:divBdr>
                                                                                        <w:top w:val="none" w:sz="0" w:space="0" w:color="auto"/>
                                                                                        <w:left w:val="none" w:sz="0" w:space="0" w:color="auto"/>
                                                                                        <w:bottom w:val="none" w:sz="0" w:space="0" w:color="auto"/>
                                                                                        <w:right w:val="none" w:sz="0" w:space="0" w:color="auto"/>
                                                                                      </w:divBdr>
                                                                                      <w:divsChild>
                                                                                        <w:div w:id="2033148556">
                                                                                          <w:marLeft w:val="0"/>
                                                                                          <w:marRight w:val="0"/>
                                                                                          <w:marTop w:val="0"/>
                                                                                          <w:marBottom w:val="0"/>
                                                                                          <w:divBdr>
                                                                                            <w:top w:val="none" w:sz="0" w:space="0" w:color="auto"/>
                                                                                            <w:left w:val="none" w:sz="0" w:space="0" w:color="auto"/>
                                                                                            <w:bottom w:val="none" w:sz="0" w:space="0" w:color="auto"/>
                                                                                            <w:right w:val="none" w:sz="0" w:space="0" w:color="auto"/>
                                                                                          </w:divBdr>
                                                                                          <w:divsChild>
                                                                                            <w:div w:id="866285731">
                                                                                              <w:marLeft w:val="0"/>
                                                                                              <w:marRight w:val="0"/>
                                                                                              <w:marTop w:val="0"/>
                                                                                              <w:marBottom w:val="0"/>
                                                                                              <w:divBdr>
                                                                                                <w:top w:val="none" w:sz="0" w:space="0" w:color="auto"/>
                                                                                                <w:left w:val="none" w:sz="0" w:space="0" w:color="auto"/>
                                                                                                <w:bottom w:val="none" w:sz="0" w:space="0" w:color="auto"/>
                                                                                                <w:right w:val="none" w:sz="0" w:space="0" w:color="auto"/>
                                                                                              </w:divBdr>
                                                                                            </w:div>
                                                                                            <w:div w:id="1847817219">
                                                                                              <w:marLeft w:val="0"/>
                                                                                              <w:marRight w:val="0"/>
                                                                                              <w:marTop w:val="0"/>
                                                                                              <w:marBottom w:val="0"/>
                                                                                              <w:divBdr>
                                                                                                <w:top w:val="none" w:sz="0" w:space="0" w:color="auto"/>
                                                                                                <w:left w:val="none" w:sz="0" w:space="0" w:color="auto"/>
                                                                                                <w:bottom w:val="none" w:sz="0" w:space="0" w:color="auto"/>
                                                                                                <w:right w:val="none" w:sz="0" w:space="0" w:color="auto"/>
                                                                                              </w:divBdr>
                                                                                              <w:divsChild>
                                                                                                <w:div w:id="12259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3009">
                                                                                  <w:marLeft w:val="0"/>
                                                                                  <w:marRight w:val="0"/>
                                                                                  <w:marTop w:val="0"/>
                                                                                  <w:marBottom w:val="0"/>
                                                                                  <w:divBdr>
                                                                                    <w:top w:val="none" w:sz="0" w:space="0" w:color="auto"/>
                                                                                    <w:left w:val="none" w:sz="0" w:space="0" w:color="auto"/>
                                                                                    <w:bottom w:val="none" w:sz="0" w:space="0" w:color="auto"/>
                                                                                    <w:right w:val="none" w:sz="0" w:space="0" w:color="auto"/>
                                                                                  </w:divBdr>
                                                                                  <w:divsChild>
                                                                                    <w:div w:id="1697730594">
                                                                                      <w:marLeft w:val="0"/>
                                                                                      <w:marRight w:val="0"/>
                                                                                      <w:marTop w:val="0"/>
                                                                                      <w:marBottom w:val="0"/>
                                                                                      <w:divBdr>
                                                                                        <w:top w:val="none" w:sz="0" w:space="0" w:color="auto"/>
                                                                                        <w:left w:val="none" w:sz="0" w:space="0" w:color="auto"/>
                                                                                        <w:bottom w:val="none" w:sz="0" w:space="0" w:color="auto"/>
                                                                                        <w:right w:val="none" w:sz="0" w:space="0" w:color="auto"/>
                                                                                      </w:divBdr>
                                                                                      <w:divsChild>
                                                                                        <w:div w:id="1071121954">
                                                                                          <w:marLeft w:val="0"/>
                                                                                          <w:marRight w:val="0"/>
                                                                                          <w:marTop w:val="0"/>
                                                                                          <w:marBottom w:val="0"/>
                                                                                          <w:divBdr>
                                                                                            <w:top w:val="none" w:sz="0" w:space="0" w:color="auto"/>
                                                                                            <w:left w:val="none" w:sz="0" w:space="0" w:color="auto"/>
                                                                                            <w:bottom w:val="none" w:sz="0" w:space="0" w:color="auto"/>
                                                                                            <w:right w:val="none" w:sz="0" w:space="0" w:color="auto"/>
                                                                                          </w:divBdr>
                                                                                          <w:divsChild>
                                                                                            <w:div w:id="1789615736">
                                                                                              <w:marLeft w:val="0"/>
                                                                                              <w:marRight w:val="0"/>
                                                                                              <w:marTop w:val="0"/>
                                                                                              <w:marBottom w:val="0"/>
                                                                                              <w:divBdr>
                                                                                                <w:top w:val="none" w:sz="0" w:space="0" w:color="auto"/>
                                                                                                <w:left w:val="none" w:sz="0" w:space="0" w:color="auto"/>
                                                                                                <w:bottom w:val="none" w:sz="0" w:space="0" w:color="auto"/>
                                                                                                <w:right w:val="none" w:sz="0" w:space="0" w:color="auto"/>
                                                                                              </w:divBdr>
                                                                                            </w:div>
                                                                                          </w:divsChild>
                                                                                        </w:div>
                                                                                        <w:div w:id="1489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5105">
                                                                                  <w:marLeft w:val="0"/>
                                                                                  <w:marRight w:val="0"/>
                                                                                  <w:marTop w:val="0"/>
                                                                                  <w:marBottom w:val="0"/>
                                                                                  <w:divBdr>
                                                                                    <w:top w:val="none" w:sz="0" w:space="0" w:color="auto"/>
                                                                                    <w:left w:val="none" w:sz="0" w:space="0" w:color="auto"/>
                                                                                    <w:bottom w:val="none" w:sz="0" w:space="0" w:color="auto"/>
                                                                                    <w:right w:val="none" w:sz="0" w:space="0" w:color="auto"/>
                                                                                  </w:divBdr>
                                                                                  <w:divsChild>
                                                                                    <w:div w:id="1049308309">
                                                                                      <w:marLeft w:val="0"/>
                                                                                      <w:marRight w:val="0"/>
                                                                                      <w:marTop w:val="0"/>
                                                                                      <w:marBottom w:val="0"/>
                                                                                      <w:divBdr>
                                                                                        <w:top w:val="none" w:sz="0" w:space="0" w:color="auto"/>
                                                                                        <w:left w:val="none" w:sz="0" w:space="0" w:color="auto"/>
                                                                                        <w:bottom w:val="none" w:sz="0" w:space="0" w:color="auto"/>
                                                                                        <w:right w:val="none" w:sz="0" w:space="0" w:color="auto"/>
                                                                                      </w:divBdr>
                                                                                      <w:divsChild>
                                                                                        <w:div w:id="603610390">
                                                                                          <w:marLeft w:val="0"/>
                                                                                          <w:marRight w:val="0"/>
                                                                                          <w:marTop w:val="0"/>
                                                                                          <w:marBottom w:val="0"/>
                                                                                          <w:divBdr>
                                                                                            <w:top w:val="none" w:sz="0" w:space="0" w:color="auto"/>
                                                                                            <w:left w:val="none" w:sz="0" w:space="0" w:color="auto"/>
                                                                                            <w:bottom w:val="none" w:sz="0" w:space="0" w:color="auto"/>
                                                                                            <w:right w:val="none" w:sz="0" w:space="0" w:color="auto"/>
                                                                                          </w:divBdr>
                                                                                          <w:divsChild>
                                                                                            <w:div w:id="1484856262">
                                                                                              <w:marLeft w:val="0"/>
                                                                                              <w:marRight w:val="0"/>
                                                                                              <w:marTop w:val="0"/>
                                                                                              <w:marBottom w:val="0"/>
                                                                                              <w:divBdr>
                                                                                                <w:top w:val="none" w:sz="0" w:space="0" w:color="auto"/>
                                                                                                <w:left w:val="none" w:sz="0" w:space="0" w:color="auto"/>
                                                                                                <w:bottom w:val="none" w:sz="0" w:space="0" w:color="auto"/>
                                                                                                <w:right w:val="none" w:sz="0" w:space="0" w:color="auto"/>
                                                                                              </w:divBdr>
                                                                                            </w:div>
                                                                                            <w:div w:id="1553080705">
                                                                                              <w:marLeft w:val="0"/>
                                                                                              <w:marRight w:val="0"/>
                                                                                              <w:marTop w:val="0"/>
                                                                                              <w:marBottom w:val="0"/>
                                                                                              <w:divBdr>
                                                                                                <w:top w:val="none" w:sz="0" w:space="0" w:color="auto"/>
                                                                                                <w:left w:val="none" w:sz="0" w:space="0" w:color="auto"/>
                                                                                                <w:bottom w:val="none" w:sz="0" w:space="0" w:color="auto"/>
                                                                                                <w:right w:val="none" w:sz="0" w:space="0" w:color="auto"/>
                                                                                              </w:divBdr>
                                                                                              <w:divsChild>
                                                                                                <w:div w:id="14078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9642">
                                                                                      <w:marLeft w:val="0"/>
                                                                                      <w:marRight w:val="0"/>
                                                                                      <w:marTop w:val="0"/>
                                                                                      <w:marBottom w:val="0"/>
                                                                                      <w:divBdr>
                                                                                        <w:top w:val="none" w:sz="0" w:space="0" w:color="auto"/>
                                                                                        <w:left w:val="none" w:sz="0" w:space="0" w:color="auto"/>
                                                                                        <w:bottom w:val="none" w:sz="0" w:space="0" w:color="auto"/>
                                                                                        <w:right w:val="none" w:sz="0" w:space="0" w:color="auto"/>
                                                                                      </w:divBdr>
                                                                                      <w:divsChild>
                                                                                        <w:div w:id="20670834">
                                                                                          <w:marLeft w:val="0"/>
                                                                                          <w:marRight w:val="0"/>
                                                                                          <w:marTop w:val="0"/>
                                                                                          <w:marBottom w:val="0"/>
                                                                                          <w:divBdr>
                                                                                            <w:top w:val="none" w:sz="0" w:space="0" w:color="auto"/>
                                                                                            <w:left w:val="none" w:sz="0" w:space="0" w:color="auto"/>
                                                                                            <w:bottom w:val="none" w:sz="0" w:space="0" w:color="auto"/>
                                                                                            <w:right w:val="none" w:sz="0" w:space="0" w:color="auto"/>
                                                                                          </w:divBdr>
                                                                                          <w:divsChild>
                                                                                            <w:div w:id="428744212">
                                                                                              <w:marLeft w:val="0"/>
                                                                                              <w:marRight w:val="0"/>
                                                                                              <w:marTop w:val="0"/>
                                                                                              <w:marBottom w:val="0"/>
                                                                                              <w:divBdr>
                                                                                                <w:top w:val="none" w:sz="0" w:space="0" w:color="auto"/>
                                                                                                <w:left w:val="none" w:sz="0" w:space="0" w:color="auto"/>
                                                                                                <w:bottom w:val="none" w:sz="0" w:space="0" w:color="auto"/>
                                                                                                <w:right w:val="none" w:sz="0" w:space="0" w:color="auto"/>
                                                                                              </w:divBdr>
                                                                                              <w:divsChild>
                                                                                                <w:div w:id="1969121338">
                                                                                                  <w:marLeft w:val="0"/>
                                                                                                  <w:marRight w:val="0"/>
                                                                                                  <w:marTop w:val="0"/>
                                                                                                  <w:marBottom w:val="0"/>
                                                                                                  <w:divBdr>
                                                                                                    <w:top w:val="none" w:sz="0" w:space="0" w:color="auto"/>
                                                                                                    <w:left w:val="none" w:sz="0" w:space="0" w:color="auto"/>
                                                                                                    <w:bottom w:val="none" w:sz="0" w:space="0" w:color="auto"/>
                                                                                                    <w:right w:val="none" w:sz="0" w:space="0" w:color="auto"/>
                                                                                                  </w:divBdr>
                                                                                                </w:div>
                                                                                              </w:divsChild>
                                                                                            </w:div>
                                                                                            <w:div w:id="17514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0376">
                                                                                  <w:marLeft w:val="0"/>
                                                                                  <w:marRight w:val="0"/>
                                                                                  <w:marTop w:val="0"/>
                                                                                  <w:marBottom w:val="0"/>
                                                                                  <w:divBdr>
                                                                                    <w:top w:val="none" w:sz="0" w:space="0" w:color="auto"/>
                                                                                    <w:left w:val="none" w:sz="0" w:space="0" w:color="auto"/>
                                                                                    <w:bottom w:val="none" w:sz="0" w:space="0" w:color="auto"/>
                                                                                    <w:right w:val="none" w:sz="0" w:space="0" w:color="auto"/>
                                                                                  </w:divBdr>
                                                                                  <w:divsChild>
                                                                                    <w:div w:id="34668823">
                                                                                      <w:marLeft w:val="0"/>
                                                                                      <w:marRight w:val="0"/>
                                                                                      <w:marTop w:val="0"/>
                                                                                      <w:marBottom w:val="0"/>
                                                                                      <w:divBdr>
                                                                                        <w:top w:val="none" w:sz="0" w:space="0" w:color="auto"/>
                                                                                        <w:left w:val="none" w:sz="0" w:space="0" w:color="auto"/>
                                                                                        <w:bottom w:val="none" w:sz="0" w:space="0" w:color="auto"/>
                                                                                        <w:right w:val="none" w:sz="0" w:space="0" w:color="auto"/>
                                                                                      </w:divBdr>
                                                                                      <w:divsChild>
                                                                                        <w:div w:id="478039966">
                                                                                          <w:marLeft w:val="0"/>
                                                                                          <w:marRight w:val="0"/>
                                                                                          <w:marTop w:val="0"/>
                                                                                          <w:marBottom w:val="0"/>
                                                                                          <w:divBdr>
                                                                                            <w:top w:val="none" w:sz="0" w:space="0" w:color="auto"/>
                                                                                            <w:left w:val="none" w:sz="0" w:space="0" w:color="auto"/>
                                                                                            <w:bottom w:val="none" w:sz="0" w:space="0" w:color="auto"/>
                                                                                            <w:right w:val="none" w:sz="0" w:space="0" w:color="auto"/>
                                                                                          </w:divBdr>
                                                                                          <w:divsChild>
                                                                                            <w:div w:id="597369285">
                                                                                              <w:marLeft w:val="0"/>
                                                                                              <w:marRight w:val="0"/>
                                                                                              <w:marTop w:val="0"/>
                                                                                              <w:marBottom w:val="0"/>
                                                                                              <w:divBdr>
                                                                                                <w:top w:val="none" w:sz="0" w:space="0" w:color="auto"/>
                                                                                                <w:left w:val="none" w:sz="0" w:space="0" w:color="auto"/>
                                                                                                <w:bottom w:val="none" w:sz="0" w:space="0" w:color="auto"/>
                                                                                                <w:right w:val="none" w:sz="0" w:space="0" w:color="auto"/>
                                                                                              </w:divBdr>
                                                                                            </w:div>
                                                                                            <w:div w:id="667560623">
                                                                                              <w:marLeft w:val="0"/>
                                                                                              <w:marRight w:val="0"/>
                                                                                              <w:marTop w:val="0"/>
                                                                                              <w:marBottom w:val="0"/>
                                                                                              <w:divBdr>
                                                                                                <w:top w:val="none" w:sz="0" w:space="0" w:color="auto"/>
                                                                                                <w:left w:val="none" w:sz="0" w:space="0" w:color="auto"/>
                                                                                                <w:bottom w:val="none" w:sz="0" w:space="0" w:color="auto"/>
                                                                                                <w:right w:val="none" w:sz="0" w:space="0" w:color="auto"/>
                                                                                              </w:divBdr>
                                                                                              <w:divsChild>
                                                                                                <w:div w:id="16820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10157">
                                                                                  <w:marLeft w:val="0"/>
                                                                                  <w:marRight w:val="0"/>
                                                                                  <w:marTop w:val="0"/>
                                                                                  <w:marBottom w:val="0"/>
                                                                                  <w:divBdr>
                                                                                    <w:top w:val="none" w:sz="0" w:space="0" w:color="auto"/>
                                                                                    <w:left w:val="none" w:sz="0" w:space="0" w:color="auto"/>
                                                                                    <w:bottom w:val="none" w:sz="0" w:space="0" w:color="auto"/>
                                                                                    <w:right w:val="none" w:sz="0" w:space="0" w:color="auto"/>
                                                                                  </w:divBdr>
                                                                                  <w:divsChild>
                                                                                    <w:div w:id="1483236976">
                                                                                      <w:marLeft w:val="0"/>
                                                                                      <w:marRight w:val="0"/>
                                                                                      <w:marTop w:val="0"/>
                                                                                      <w:marBottom w:val="0"/>
                                                                                      <w:divBdr>
                                                                                        <w:top w:val="none" w:sz="0" w:space="0" w:color="auto"/>
                                                                                        <w:left w:val="none" w:sz="0" w:space="0" w:color="auto"/>
                                                                                        <w:bottom w:val="none" w:sz="0" w:space="0" w:color="auto"/>
                                                                                        <w:right w:val="none" w:sz="0" w:space="0" w:color="auto"/>
                                                                                      </w:divBdr>
                                                                                      <w:divsChild>
                                                                                        <w:div w:id="194198594">
                                                                                          <w:marLeft w:val="0"/>
                                                                                          <w:marRight w:val="0"/>
                                                                                          <w:marTop w:val="0"/>
                                                                                          <w:marBottom w:val="0"/>
                                                                                          <w:divBdr>
                                                                                            <w:top w:val="none" w:sz="0" w:space="0" w:color="auto"/>
                                                                                            <w:left w:val="none" w:sz="0" w:space="0" w:color="auto"/>
                                                                                            <w:bottom w:val="none" w:sz="0" w:space="0" w:color="auto"/>
                                                                                            <w:right w:val="none" w:sz="0" w:space="0" w:color="auto"/>
                                                                                          </w:divBdr>
                                                                                          <w:divsChild>
                                                                                            <w:div w:id="271088881">
                                                                                              <w:marLeft w:val="0"/>
                                                                                              <w:marRight w:val="0"/>
                                                                                              <w:marTop w:val="0"/>
                                                                                              <w:marBottom w:val="0"/>
                                                                                              <w:divBdr>
                                                                                                <w:top w:val="none" w:sz="0" w:space="0" w:color="auto"/>
                                                                                                <w:left w:val="none" w:sz="0" w:space="0" w:color="auto"/>
                                                                                                <w:bottom w:val="none" w:sz="0" w:space="0" w:color="auto"/>
                                                                                                <w:right w:val="none" w:sz="0" w:space="0" w:color="auto"/>
                                                                                              </w:divBdr>
                                                                                              <w:divsChild>
                                                                                                <w:div w:id="1651984022">
                                                                                                  <w:marLeft w:val="0"/>
                                                                                                  <w:marRight w:val="0"/>
                                                                                                  <w:marTop w:val="0"/>
                                                                                                  <w:marBottom w:val="0"/>
                                                                                                  <w:divBdr>
                                                                                                    <w:top w:val="none" w:sz="0" w:space="0" w:color="auto"/>
                                                                                                    <w:left w:val="none" w:sz="0" w:space="0" w:color="auto"/>
                                                                                                    <w:bottom w:val="none" w:sz="0" w:space="0" w:color="auto"/>
                                                                                                    <w:right w:val="none" w:sz="0" w:space="0" w:color="auto"/>
                                                                                                  </w:divBdr>
                                                                                                </w:div>
                                                                                              </w:divsChild>
                                                                                            </w:div>
                                                                                            <w:div w:id="11528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9776">
                                                                                      <w:marLeft w:val="0"/>
                                                                                      <w:marRight w:val="0"/>
                                                                                      <w:marTop w:val="0"/>
                                                                                      <w:marBottom w:val="0"/>
                                                                                      <w:divBdr>
                                                                                        <w:top w:val="none" w:sz="0" w:space="0" w:color="auto"/>
                                                                                        <w:left w:val="none" w:sz="0" w:space="0" w:color="auto"/>
                                                                                        <w:bottom w:val="none" w:sz="0" w:space="0" w:color="auto"/>
                                                                                        <w:right w:val="none" w:sz="0" w:space="0" w:color="auto"/>
                                                                                      </w:divBdr>
                                                                                      <w:divsChild>
                                                                                        <w:div w:id="1638950385">
                                                                                          <w:marLeft w:val="0"/>
                                                                                          <w:marRight w:val="0"/>
                                                                                          <w:marTop w:val="0"/>
                                                                                          <w:marBottom w:val="0"/>
                                                                                          <w:divBdr>
                                                                                            <w:top w:val="none" w:sz="0" w:space="0" w:color="auto"/>
                                                                                            <w:left w:val="none" w:sz="0" w:space="0" w:color="auto"/>
                                                                                            <w:bottom w:val="none" w:sz="0" w:space="0" w:color="auto"/>
                                                                                            <w:right w:val="none" w:sz="0" w:space="0" w:color="auto"/>
                                                                                          </w:divBdr>
                                                                                          <w:divsChild>
                                                                                            <w:div w:id="47265164">
                                                                                              <w:marLeft w:val="0"/>
                                                                                              <w:marRight w:val="0"/>
                                                                                              <w:marTop w:val="0"/>
                                                                                              <w:marBottom w:val="0"/>
                                                                                              <w:divBdr>
                                                                                                <w:top w:val="none" w:sz="0" w:space="0" w:color="auto"/>
                                                                                                <w:left w:val="none" w:sz="0" w:space="0" w:color="auto"/>
                                                                                                <w:bottom w:val="none" w:sz="0" w:space="0" w:color="auto"/>
                                                                                                <w:right w:val="none" w:sz="0" w:space="0" w:color="auto"/>
                                                                                              </w:divBdr>
                                                                                            </w:div>
                                                                                            <w:div w:id="943657190">
                                                                                              <w:marLeft w:val="0"/>
                                                                                              <w:marRight w:val="0"/>
                                                                                              <w:marTop w:val="0"/>
                                                                                              <w:marBottom w:val="0"/>
                                                                                              <w:divBdr>
                                                                                                <w:top w:val="none" w:sz="0" w:space="0" w:color="auto"/>
                                                                                                <w:left w:val="none" w:sz="0" w:space="0" w:color="auto"/>
                                                                                                <w:bottom w:val="none" w:sz="0" w:space="0" w:color="auto"/>
                                                                                                <w:right w:val="none" w:sz="0" w:space="0" w:color="auto"/>
                                                                                              </w:divBdr>
                                                                                              <w:divsChild>
                                                                                                <w:div w:id="16932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79169">
                                                                                  <w:marLeft w:val="0"/>
                                                                                  <w:marRight w:val="0"/>
                                                                                  <w:marTop w:val="0"/>
                                                                                  <w:marBottom w:val="0"/>
                                                                                  <w:divBdr>
                                                                                    <w:top w:val="none" w:sz="0" w:space="0" w:color="auto"/>
                                                                                    <w:left w:val="none" w:sz="0" w:space="0" w:color="auto"/>
                                                                                    <w:bottom w:val="none" w:sz="0" w:space="0" w:color="auto"/>
                                                                                    <w:right w:val="none" w:sz="0" w:space="0" w:color="auto"/>
                                                                                  </w:divBdr>
                                                                                </w:div>
                                                                              </w:divsChild>
                                                                            </w:div>
                                                                            <w:div w:id="806507786">
                                                                              <w:marLeft w:val="0"/>
                                                                              <w:marRight w:val="0"/>
                                                                              <w:marTop w:val="0"/>
                                                                              <w:marBottom w:val="0"/>
                                                                              <w:divBdr>
                                                                                <w:top w:val="none" w:sz="0" w:space="0" w:color="auto"/>
                                                                                <w:left w:val="none" w:sz="0" w:space="0" w:color="auto"/>
                                                                                <w:bottom w:val="none" w:sz="0" w:space="0" w:color="auto"/>
                                                                                <w:right w:val="none" w:sz="0" w:space="0" w:color="auto"/>
                                                                              </w:divBdr>
                                                                            </w:div>
                                                                            <w:div w:id="967977320">
                                                                              <w:marLeft w:val="0"/>
                                                                              <w:marRight w:val="0"/>
                                                                              <w:marTop w:val="0"/>
                                                                              <w:marBottom w:val="0"/>
                                                                              <w:divBdr>
                                                                                <w:top w:val="none" w:sz="0" w:space="0" w:color="auto"/>
                                                                                <w:left w:val="none" w:sz="0" w:space="0" w:color="auto"/>
                                                                                <w:bottom w:val="none" w:sz="0" w:space="0" w:color="auto"/>
                                                                                <w:right w:val="none" w:sz="0" w:space="0" w:color="auto"/>
                                                                              </w:divBdr>
                                                                            </w:div>
                                                                            <w:div w:id="1177966774">
                                                                              <w:marLeft w:val="0"/>
                                                                              <w:marRight w:val="0"/>
                                                                              <w:marTop w:val="0"/>
                                                                              <w:marBottom w:val="0"/>
                                                                              <w:divBdr>
                                                                                <w:top w:val="none" w:sz="0" w:space="0" w:color="auto"/>
                                                                                <w:left w:val="none" w:sz="0" w:space="0" w:color="auto"/>
                                                                                <w:bottom w:val="none" w:sz="0" w:space="0" w:color="auto"/>
                                                                                <w:right w:val="none" w:sz="0" w:space="0" w:color="auto"/>
                                                                              </w:divBdr>
                                                                              <w:divsChild>
                                                                                <w:div w:id="202138579">
                                                                                  <w:marLeft w:val="0"/>
                                                                                  <w:marRight w:val="0"/>
                                                                                  <w:marTop w:val="0"/>
                                                                                  <w:marBottom w:val="0"/>
                                                                                  <w:divBdr>
                                                                                    <w:top w:val="none" w:sz="0" w:space="0" w:color="auto"/>
                                                                                    <w:left w:val="none" w:sz="0" w:space="0" w:color="auto"/>
                                                                                    <w:bottom w:val="none" w:sz="0" w:space="0" w:color="auto"/>
                                                                                    <w:right w:val="none" w:sz="0" w:space="0" w:color="auto"/>
                                                                                  </w:divBdr>
                                                                                  <w:divsChild>
                                                                                    <w:div w:id="996543045">
                                                                                      <w:marLeft w:val="0"/>
                                                                                      <w:marRight w:val="0"/>
                                                                                      <w:marTop w:val="0"/>
                                                                                      <w:marBottom w:val="0"/>
                                                                                      <w:divBdr>
                                                                                        <w:top w:val="none" w:sz="0" w:space="0" w:color="auto"/>
                                                                                        <w:left w:val="none" w:sz="0" w:space="0" w:color="auto"/>
                                                                                        <w:bottom w:val="none" w:sz="0" w:space="0" w:color="auto"/>
                                                                                        <w:right w:val="none" w:sz="0" w:space="0" w:color="auto"/>
                                                                                      </w:divBdr>
                                                                                    </w:div>
                                                                                  </w:divsChild>
                                                                                </w:div>
                                                                                <w:div w:id="205417309">
                                                                                  <w:marLeft w:val="0"/>
                                                                                  <w:marRight w:val="0"/>
                                                                                  <w:marTop w:val="0"/>
                                                                                  <w:marBottom w:val="0"/>
                                                                                  <w:divBdr>
                                                                                    <w:top w:val="none" w:sz="0" w:space="0" w:color="auto"/>
                                                                                    <w:left w:val="none" w:sz="0" w:space="0" w:color="auto"/>
                                                                                    <w:bottom w:val="none" w:sz="0" w:space="0" w:color="auto"/>
                                                                                    <w:right w:val="none" w:sz="0" w:space="0" w:color="auto"/>
                                                                                  </w:divBdr>
                                                                                  <w:divsChild>
                                                                                    <w:div w:id="1034043433">
                                                                                      <w:marLeft w:val="0"/>
                                                                                      <w:marRight w:val="0"/>
                                                                                      <w:marTop w:val="0"/>
                                                                                      <w:marBottom w:val="0"/>
                                                                                      <w:divBdr>
                                                                                        <w:top w:val="none" w:sz="0" w:space="0" w:color="auto"/>
                                                                                        <w:left w:val="none" w:sz="0" w:space="0" w:color="auto"/>
                                                                                        <w:bottom w:val="none" w:sz="0" w:space="0" w:color="auto"/>
                                                                                        <w:right w:val="none" w:sz="0" w:space="0" w:color="auto"/>
                                                                                      </w:divBdr>
                                                                                    </w:div>
                                                                                    <w:div w:id="1779519548">
                                                                                      <w:marLeft w:val="0"/>
                                                                                      <w:marRight w:val="0"/>
                                                                                      <w:marTop w:val="0"/>
                                                                                      <w:marBottom w:val="0"/>
                                                                                      <w:divBdr>
                                                                                        <w:top w:val="none" w:sz="0" w:space="0" w:color="auto"/>
                                                                                        <w:left w:val="none" w:sz="0" w:space="0" w:color="auto"/>
                                                                                        <w:bottom w:val="none" w:sz="0" w:space="0" w:color="auto"/>
                                                                                        <w:right w:val="none" w:sz="0" w:space="0" w:color="auto"/>
                                                                                      </w:divBdr>
                                                                                    </w:div>
                                                                                  </w:divsChild>
                                                                                </w:div>
                                                                                <w:div w:id="230317263">
                                                                                  <w:marLeft w:val="0"/>
                                                                                  <w:marRight w:val="0"/>
                                                                                  <w:marTop w:val="0"/>
                                                                                  <w:marBottom w:val="0"/>
                                                                                  <w:divBdr>
                                                                                    <w:top w:val="none" w:sz="0" w:space="0" w:color="auto"/>
                                                                                    <w:left w:val="none" w:sz="0" w:space="0" w:color="auto"/>
                                                                                    <w:bottom w:val="none" w:sz="0" w:space="0" w:color="auto"/>
                                                                                    <w:right w:val="none" w:sz="0" w:space="0" w:color="auto"/>
                                                                                  </w:divBdr>
                                                                                  <w:divsChild>
                                                                                    <w:div w:id="1641307519">
                                                                                      <w:marLeft w:val="0"/>
                                                                                      <w:marRight w:val="0"/>
                                                                                      <w:marTop w:val="0"/>
                                                                                      <w:marBottom w:val="0"/>
                                                                                      <w:divBdr>
                                                                                        <w:top w:val="none" w:sz="0" w:space="0" w:color="auto"/>
                                                                                        <w:left w:val="none" w:sz="0" w:space="0" w:color="auto"/>
                                                                                        <w:bottom w:val="none" w:sz="0" w:space="0" w:color="auto"/>
                                                                                        <w:right w:val="none" w:sz="0" w:space="0" w:color="auto"/>
                                                                                      </w:divBdr>
                                                                                    </w:div>
                                                                                    <w:div w:id="1729957752">
                                                                                      <w:marLeft w:val="0"/>
                                                                                      <w:marRight w:val="0"/>
                                                                                      <w:marTop w:val="0"/>
                                                                                      <w:marBottom w:val="0"/>
                                                                                      <w:divBdr>
                                                                                        <w:top w:val="none" w:sz="0" w:space="0" w:color="auto"/>
                                                                                        <w:left w:val="none" w:sz="0" w:space="0" w:color="auto"/>
                                                                                        <w:bottom w:val="none" w:sz="0" w:space="0" w:color="auto"/>
                                                                                        <w:right w:val="none" w:sz="0" w:space="0" w:color="auto"/>
                                                                                      </w:divBdr>
                                                                                    </w:div>
                                                                                  </w:divsChild>
                                                                                </w:div>
                                                                                <w:div w:id="361903400">
                                                                                  <w:marLeft w:val="0"/>
                                                                                  <w:marRight w:val="0"/>
                                                                                  <w:marTop w:val="0"/>
                                                                                  <w:marBottom w:val="0"/>
                                                                                  <w:divBdr>
                                                                                    <w:top w:val="none" w:sz="0" w:space="0" w:color="auto"/>
                                                                                    <w:left w:val="none" w:sz="0" w:space="0" w:color="auto"/>
                                                                                    <w:bottom w:val="none" w:sz="0" w:space="0" w:color="auto"/>
                                                                                    <w:right w:val="none" w:sz="0" w:space="0" w:color="auto"/>
                                                                                  </w:divBdr>
                                                                                  <w:divsChild>
                                                                                    <w:div w:id="970594189">
                                                                                      <w:marLeft w:val="0"/>
                                                                                      <w:marRight w:val="0"/>
                                                                                      <w:marTop w:val="0"/>
                                                                                      <w:marBottom w:val="0"/>
                                                                                      <w:divBdr>
                                                                                        <w:top w:val="none" w:sz="0" w:space="0" w:color="auto"/>
                                                                                        <w:left w:val="none" w:sz="0" w:space="0" w:color="auto"/>
                                                                                        <w:bottom w:val="none" w:sz="0" w:space="0" w:color="auto"/>
                                                                                        <w:right w:val="none" w:sz="0" w:space="0" w:color="auto"/>
                                                                                      </w:divBdr>
                                                                                    </w:div>
                                                                                    <w:div w:id="1045645605">
                                                                                      <w:marLeft w:val="0"/>
                                                                                      <w:marRight w:val="0"/>
                                                                                      <w:marTop w:val="0"/>
                                                                                      <w:marBottom w:val="0"/>
                                                                                      <w:divBdr>
                                                                                        <w:top w:val="none" w:sz="0" w:space="0" w:color="auto"/>
                                                                                        <w:left w:val="none" w:sz="0" w:space="0" w:color="auto"/>
                                                                                        <w:bottom w:val="none" w:sz="0" w:space="0" w:color="auto"/>
                                                                                        <w:right w:val="none" w:sz="0" w:space="0" w:color="auto"/>
                                                                                      </w:divBdr>
                                                                                    </w:div>
                                                                                  </w:divsChild>
                                                                                </w:div>
                                                                                <w:div w:id="370301145">
                                                                                  <w:marLeft w:val="0"/>
                                                                                  <w:marRight w:val="0"/>
                                                                                  <w:marTop w:val="0"/>
                                                                                  <w:marBottom w:val="0"/>
                                                                                  <w:divBdr>
                                                                                    <w:top w:val="none" w:sz="0" w:space="0" w:color="auto"/>
                                                                                    <w:left w:val="none" w:sz="0" w:space="0" w:color="auto"/>
                                                                                    <w:bottom w:val="none" w:sz="0" w:space="0" w:color="auto"/>
                                                                                    <w:right w:val="none" w:sz="0" w:space="0" w:color="auto"/>
                                                                                  </w:divBdr>
                                                                                  <w:divsChild>
                                                                                    <w:div w:id="1100417899">
                                                                                      <w:marLeft w:val="0"/>
                                                                                      <w:marRight w:val="0"/>
                                                                                      <w:marTop w:val="0"/>
                                                                                      <w:marBottom w:val="0"/>
                                                                                      <w:divBdr>
                                                                                        <w:top w:val="none" w:sz="0" w:space="0" w:color="auto"/>
                                                                                        <w:left w:val="none" w:sz="0" w:space="0" w:color="auto"/>
                                                                                        <w:bottom w:val="none" w:sz="0" w:space="0" w:color="auto"/>
                                                                                        <w:right w:val="none" w:sz="0" w:space="0" w:color="auto"/>
                                                                                      </w:divBdr>
                                                                                    </w:div>
                                                                                  </w:divsChild>
                                                                                </w:div>
                                                                                <w:div w:id="508133282">
                                                                                  <w:marLeft w:val="0"/>
                                                                                  <w:marRight w:val="0"/>
                                                                                  <w:marTop w:val="0"/>
                                                                                  <w:marBottom w:val="0"/>
                                                                                  <w:divBdr>
                                                                                    <w:top w:val="none" w:sz="0" w:space="0" w:color="auto"/>
                                                                                    <w:left w:val="none" w:sz="0" w:space="0" w:color="auto"/>
                                                                                    <w:bottom w:val="none" w:sz="0" w:space="0" w:color="auto"/>
                                                                                    <w:right w:val="none" w:sz="0" w:space="0" w:color="auto"/>
                                                                                  </w:divBdr>
                                                                                  <w:divsChild>
                                                                                    <w:div w:id="113136333">
                                                                                      <w:marLeft w:val="0"/>
                                                                                      <w:marRight w:val="0"/>
                                                                                      <w:marTop w:val="0"/>
                                                                                      <w:marBottom w:val="0"/>
                                                                                      <w:divBdr>
                                                                                        <w:top w:val="none" w:sz="0" w:space="0" w:color="auto"/>
                                                                                        <w:left w:val="none" w:sz="0" w:space="0" w:color="auto"/>
                                                                                        <w:bottom w:val="none" w:sz="0" w:space="0" w:color="auto"/>
                                                                                        <w:right w:val="none" w:sz="0" w:space="0" w:color="auto"/>
                                                                                      </w:divBdr>
                                                                                    </w:div>
                                                                                  </w:divsChild>
                                                                                </w:div>
                                                                                <w:div w:id="539782921">
                                                                                  <w:marLeft w:val="0"/>
                                                                                  <w:marRight w:val="0"/>
                                                                                  <w:marTop w:val="0"/>
                                                                                  <w:marBottom w:val="0"/>
                                                                                  <w:divBdr>
                                                                                    <w:top w:val="none" w:sz="0" w:space="0" w:color="auto"/>
                                                                                    <w:left w:val="none" w:sz="0" w:space="0" w:color="auto"/>
                                                                                    <w:bottom w:val="none" w:sz="0" w:space="0" w:color="auto"/>
                                                                                    <w:right w:val="none" w:sz="0" w:space="0" w:color="auto"/>
                                                                                  </w:divBdr>
                                                                                  <w:divsChild>
                                                                                    <w:div w:id="648553739">
                                                                                      <w:marLeft w:val="0"/>
                                                                                      <w:marRight w:val="0"/>
                                                                                      <w:marTop w:val="0"/>
                                                                                      <w:marBottom w:val="0"/>
                                                                                      <w:divBdr>
                                                                                        <w:top w:val="none" w:sz="0" w:space="0" w:color="auto"/>
                                                                                        <w:left w:val="none" w:sz="0" w:space="0" w:color="auto"/>
                                                                                        <w:bottom w:val="none" w:sz="0" w:space="0" w:color="auto"/>
                                                                                        <w:right w:val="none" w:sz="0" w:space="0" w:color="auto"/>
                                                                                      </w:divBdr>
                                                                                    </w:div>
                                                                                    <w:div w:id="1948196744">
                                                                                      <w:marLeft w:val="0"/>
                                                                                      <w:marRight w:val="0"/>
                                                                                      <w:marTop w:val="0"/>
                                                                                      <w:marBottom w:val="0"/>
                                                                                      <w:divBdr>
                                                                                        <w:top w:val="none" w:sz="0" w:space="0" w:color="auto"/>
                                                                                        <w:left w:val="none" w:sz="0" w:space="0" w:color="auto"/>
                                                                                        <w:bottom w:val="none" w:sz="0" w:space="0" w:color="auto"/>
                                                                                        <w:right w:val="none" w:sz="0" w:space="0" w:color="auto"/>
                                                                                      </w:divBdr>
                                                                                    </w:div>
                                                                                  </w:divsChild>
                                                                                </w:div>
                                                                                <w:div w:id="558789673">
                                                                                  <w:marLeft w:val="0"/>
                                                                                  <w:marRight w:val="0"/>
                                                                                  <w:marTop w:val="0"/>
                                                                                  <w:marBottom w:val="0"/>
                                                                                  <w:divBdr>
                                                                                    <w:top w:val="none" w:sz="0" w:space="0" w:color="auto"/>
                                                                                    <w:left w:val="none" w:sz="0" w:space="0" w:color="auto"/>
                                                                                    <w:bottom w:val="none" w:sz="0" w:space="0" w:color="auto"/>
                                                                                    <w:right w:val="none" w:sz="0" w:space="0" w:color="auto"/>
                                                                                  </w:divBdr>
                                                                                  <w:divsChild>
                                                                                    <w:div w:id="1302463127">
                                                                                      <w:marLeft w:val="0"/>
                                                                                      <w:marRight w:val="0"/>
                                                                                      <w:marTop w:val="0"/>
                                                                                      <w:marBottom w:val="0"/>
                                                                                      <w:divBdr>
                                                                                        <w:top w:val="none" w:sz="0" w:space="0" w:color="auto"/>
                                                                                        <w:left w:val="none" w:sz="0" w:space="0" w:color="auto"/>
                                                                                        <w:bottom w:val="none" w:sz="0" w:space="0" w:color="auto"/>
                                                                                        <w:right w:val="none" w:sz="0" w:space="0" w:color="auto"/>
                                                                                      </w:divBdr>
                                                                                    </w:div>
                                                                                    <w:div w:id="1472096241">
                                                                                      <w:marLeft w:val="0"/>
                                                                                      <w:marRight w:val="0"/>
                                                                                      <w:marTop w:val="0"/>
                                                                                      <w:marBottom w:val="0"/>
                                                                                      <w:divBdr>
                                                                                        <w:top w:val="none" w:sz="0" w:space="0" w:color="auto"/>
                                                                                        <w:left w:val="none" w:sz="0" w:space="0" w:color="auto"/>
                                                                                        <w:bottom w:val="none" w:sz="0" w:space="0" w:color="auto"/>
                                                                                        <w:right w:val="none" w:sz="0" w:space="0" w:color="auto"/>
                                                                                      </w:divBdr>
                                                                                    </w:div>
                                                                                  </w:divsChild>
                                                                                </w:div>
                                                                                <w:div w:id="729693952">
                                                                                  <w:marLeft w:val="0"/>
                                                                                  <w:marRight w:val="0"/>
                                                                                  <w:marTop w:val="0"/>
                                                                                  <w:marBottom w:val="0"/>
                                                                                  <w:divBdr>
                                                                                    <w:top w:val="none" w:sz="0" w:space="0" w:color="auto"/>
                                                                                    <w:left w:val="none" w:sz="0" w:space="0" w:color="auto"/>
                                                                                    <w:bottom w:val="none" w:sz="0" w:space="0" w:color="auto"/>
                                                                                    <w:right w:val="none" w:sz="0" w:space="0" w:color="auto"/>
                                                                                  </w:divBdr>
                                                                                  <w:divsChild>
                                                                                    <w:div w:id="62416096">
                                                                                      <w:marLeft w:val="0"/>
                                                                                      <w:marRight w:val="0"/>
                                                                                      <w:marTop w:val="0"/>
                                                                                      <w:marBottom w:val="0"/>
                                                                                      <w:divBdr>
                                                                                        <w:top w:val="none" w:sz="0" w:space="0" w:color="auto"/>
                                                                                        <w:left w:val="none" w:sz="0" w:space="0" w:color="auto"/>
                                                                                        <w:bottom w:val="none" w:sz="0" w:space="0" w:color="auto"/>
                                                                                        <w:right w:val="none" w:sz="0" w:space="0" w:color="auto"/>
                                                                                      </w:divBdr>
                                                                                    </w:div>
                                                                                    <w:div w:id="203910009">
                                                                                      <w:marLeft w:val="0"/>
                                                                                      <w:marRight w:val="0"/>
                                                                                      <w:marTop w:val="0"/>
                                                                                      <w:marBottom w:val="0"/>
                                                                                      <w:divBdr>
                                                                                        <w:top w:val="none" w:sz="0" w:space="0" w:color="auto"/>
                                                                                        <w:left w:val="none" w:sz="0" w:space="0" w:color="auto"/>
                                                                                        <w:bottom w:val="none" w:sz="0" w:space="0" w:color="auto"/>
                                                                                        <w:right w:val="none" w:sz="0" w:space="0" w:color="auto"/>
                                                                                      </w:divBdr>
                                                                                    </w:div>
                                                                                  </w:divsChild>
                                                                                </w:div>
                                                                                <w:div w:id="731343063">
                                                                                  <w:marLeft w:val="0"/>
                                                                                  <w:marRight w:val="0"/>
                                                                                  <w:marTop w:val="0"/>
                                                                                  <w:marBottom w:val="0"/>
                                                                                  <w:divBdr>
                                                                                    <w:top w:val="none" w:sz="0" w:space="0" w:color="auto"/>
                                                                                    <w:left w:val="none" w:sz="0" w:space="0" w:color="auto"/>
                                                                                    <w:bottom w:val="none" w:sz="0" w:space="0" w:color="auto"/>
                                                                                    <w:right w:val="none" w:sz="0" w:space="0" w:color="auto"/>
                                                                                  </w:divBdr>
                                                                                  <w:divsChild>
                                                                                    <w:div w:id="264000382">
                                                                                      <w:marLeft w:val="0"/>
                                                                                      <w:marRight w:val="0"/>
                                                                                      <w:marTop w:val="0"/>
                                                                                      <w:marBottom w:val="0"/>
                                                                                      <w:divBdr>
                                                                                        <w:top w:val="none" w:sz="0" w:space="0" w:color="auto"/>
                                                                                        <w:left w:val="none" w:sz="0" w:space="0" w:color="auto"/>
                                                                                        <w:bottom w:val="none" w:sz="0" w:space="0" w:color="auto"/>
                                                                                        <w:right w:val="none" w:sz="0" w:space="0" w:color="auto"/>
                                                                                      </w:divBdr>
                                                                                    </w:div>
                                                                                    <w:div w:id="635109554">
                                                                                      <w:marLeft w:val="0"/>
                                                                                      <w:marRight w:val="0"/>
                                                                                      <w:marTop w:val="0"/>
                                                                                      <w:marBottom w:val="0"/>
                                                                                      <w:divBdr>
                                                                                        <w:top w:val="none" w:sz="0" w:space="0" w:color="auto"/>
                                                                                        <w:left w:val="none" w:sz="0" w:space="0" w:color="auto"/>
                                                                                        <w:bottom w:val="none" w:sz="0" w:space="0" w:color="auto"/>
                                                                                        <w:right w:val="none" w:sz="0" w:space="0" w:color="auto"/>
                                                                                      </w:divBdr>
                                                                                    </w:div>
                                                                                  </w:divsChild>
                                                                                </w:div>
                                                                                <w:div w:id="1107236048">
                                                                                  <w:marLeft w:val="0"/>
                                                                                  <w:marRight w:val="0"/>
                                                                                  <w:marTop w:val="0"/>
                                                                                  <w:marBottom w:val="0"/>
                                                                                  <w:divBdr>
                                                                                    <w:top w:val="none" w:sz="0" w:space="0" w:color="auto"/>
                                                                                    <w:left w:val="none" w:sz="0" w:space="0" w:color="auto"/>
                                                                                    <w:bottom w:val="none" w:sz="0" w:space="0" w:color="auto"/>
                                                                                    <w:right w:val="none" w:sz="0" w:space="0" w:color="auto"/>
                                                                                  </w:divBdr>
                                                                                  <w:divsChild>
                                                                                    <w:div w:id="1286232999">
                                                                                      <w:marLeft w:val="0"/>
                                                                                      <w:marRight w:val="0"/>
                                                                                      <w:marTop w:val="0"/>
                                                                                      <w:marBottom w:val="0"/>
                                                                                      <w:divBdr>
                                                                                        <w:top w:val="none" w:sz="0" w:space="0" w:color="auto"/>
                                                                                        <w:left w:val="none" w:sz="0" w:space="0" w:color="auto"/>
                                                                                        <w:bottom w:val="none" w:sz="0" w:space="0" w:color="auto"/>
                                                                                        <w:right w:val="none" w:sz="0" w:space="0" w:color="auto"/>
                                                                                      </w:divBdr>
                                                                                    </w:div>
                                                                                    <w:div w:id="1887837605">
                                                                                      <w:marLeft w:val="0"/>
                                                                                      <w:marRight w:val="0"/>
                                                                                      <w:marTop w:val="0"/>
                                                                                      <w:marBottom w:val="0"/>
                                                                                      <w:divBdr>
                                                                                        <w:top w:val="none" w:sz="0" w:space="0" w:color="auto"/>
                                                                                        <w:left w:val="none" w:sz="0" w:space="0" w:color="auto"/>
                                                                                        <w:bottom w:val="none" w:sz="0" w:space="0" w:color="auto"/>
                                                                                        <w:right w:val="none" w:sz="0" w:space="0" w:color="auto"/>
                                                                                      </w:divBdr>
                                                                                    </w:div>
                                                                                  </w:divsChild>
                                                                                </w:div>
                                                                                <w:div w:id="1336689432">
                                                                                  <w:marLeft w:val="0"/>
                                                                                  <w:marRight w:val="0"/>
                                                                                  <w:marTop w:val="0"/>
                                                                                  <w:marBottom w:val="0"/>
                                                                                  <w:divBdr>
                                                                                    <w:top w:val="none" w:sz="0" w:space="0" w:color="auto"/>
                                                                                    <w:left w:val="none" w:sz="0" w:space="0" w:color="auto"/>
                                                                                    <w:bottom w:val="none" w:sz="0" w:space="0" w:color="auto"/>
                                                                                    <w:right w:val="none" w:sz="0" w:space="0" w:color="auto"/>
                                                                                  </w:divBdr>
                                                                                  <w:divsChild>
                                                                                    <w:div w:id="114495067">
                                                                                      <w:marLeft w:val="0"/>
                                                                                      <w:marRight w:val="0"/>
                                                                                      <w:marTop w:val="0"/>
                                                                                      <w:marBottom w:val="0"/>
                                                                                      <w:divBdr>
                                                                                        <w:top w:val="none" w:sz="0" w:space="0" w:color="auto"/>
                                                                                        <w:left w:val="none" w:sz="0" w:space="0" w:color="auto"/>
                                                                                        <w:bottom w:val="none" w:sz="0" w:space="0" w:color="auto"/>
                                                                                        <w:right w:val="none" w:sz="0" w:space="0" w:color="auto"/>
                                                                                      </w:divBdr>
                                                                                    </w:div>
                                                                                    <w:div w:id="2097433789">
                                                                                      <w:marLeft w:val="0"/>
                                                                                      <w:marRight w:val="0"/>
                                                                                      <w:marTop w:val="0"/>
                                                                                      <w:marBottom w:val="0"/>
                                                                                      <w:divBdr>
                                                                                        <w:top w:val="none" w:sz="0" w:space="0" w:color="auto"/>
                                                                                        <w:left w:val="none" w:sz="0" w:space="0" w:color="auto"/>
                                                                                        <w:bottom w:val="none" w:sz="0" w:space="0" w:color="auto"/>
                                                                                        <w:right w:val="none" w:sz="0" w:space="0" w:color="auto"/>
                                                                                      </w:divBdr>
                                                                                    </w:div>
                                                                                  </w:divsChild>
                                                                                </w:div>
                                                                                <w:div w:id="1357466665">
                                                                                  <w:marLeft w:val="0"/>
                                                                                  <w:marRight w:val="0"/>
                                                                                  <w:marTop w:val="0"/>
                                                                                  <w:marBottom w:val="0"/>
                                                                                  <w:divBdr>
                                                                                    <w:top w:val="none" w:sz="0" w:space="0" w:color="auto"/>
                                                                                    <w:left w:val="none" w:sz="0" w:space="0" w:color="auto"/>
                                                                                    <w:bottom w:val="none" w:sz="0" w:space="0" w:color="auto"/>
                                                                                    <w:right w:val="none" w:sz="0" w:space="0" w:color="auto"/>
                                                                                  </w:divBdr>
                                                                                  <w:divsChild>
                                                                                    <w:div w:id="507789669">
                                                                                      <w:marLeft w:val="0"/>
                                                                                      <w:marRight w:val="0"/>
                                                                                      <w:marTop w:val="0"/>
                                                                                      <w:marBottom w:val="0"/>
                                                                                      <w:divBdr>
                                                                                        <w:top w:val="none" w:sz="0" w:space="0" w:color="auto"/>
                                                                                        <w:left w:val="none" w:sz="0" w:space="0" w:color="auto"/>
                                                                                        <w:bottom w:val="none" w:sz="0" w:space="0" w:color="auto"/>
                                                                                        <w:right w:val="none" w:sz="0" w:space="0" w:color="auto"/>
                                                                                      </w:divBdr>
                                                                                    </w:div>
                                                                                  </w:divsChild>
                                                                                </w:div>
                                                                                <w:div w:id="1455712506">
                                                                                  <w:marLeft w:val="0"/>
                                                                                  <w:marRight w:val="0"/>
                                                                                  <w:marTop w:val="0"/>
                                                                                  <w:marBottom w:val="0"/>
                                                                                  <w:divBdr>
                                                                                    <w:top w:val="none" w:sz="0" w:space="0" w:color="auto"/>
                                                                                    <w:left w:val="none" w:sz="0" w:space="0" w:color="auto"/>
                                                                                    <w:bottom w:val="none" w:sz="0" w:space="0" w:color="auto"/>
                                                                                    <w:right w:val="none" w:sz="0" w:space="0" w:color="auto"/>
                                                                                  </w:divBdr>
                                                                                  <w:divsChild>
                                                                                    <w:div w:id="875314847">
                                                                                      <w:marLeft w:val="0"/>
                                                                                      <w:marRight w:val="0"/>
                                                                                      <w:marTop w:val="0"/>
                                                                                      <w:marBottom w:val="0"/>
                                                                                      <w:divBdr>
                                                                                        <w:top w:val="none" w:sz="0" w:space="0" w:color="auto"/>
                                                                                        <w:left w:val="none" w:sz="0" w:space="0" w:color="auto"/>
                                                                                        <w:bottom w:val="none" w:sz="0" w:space="0" w:color="auto"/>
                                                                                        <w:right w:val="none" w:sz="0" w:space="0" w:color="auto"/>
                                                                                      </w:divBdr>
                                                                                    </w:div>
                                                                                    <w:div w:id="2037270328">
                                                                                      <w:marLeft w:val="0"/>
                                                                                      <w:marRight w:val="0"/>
                                                                                      <w:marTop w:val="0"/>
                                                                                      <w:marBottom w:val="0"/>
                                                                                      <w:divBdr>
                                                                                        <w:top w:val="none" w:sz="0" w:space="0" w:color="auto"/>
                                                                                        <w:left w:val="none" w:sz="0" w:space="0" w:color="auto"/>
                                                                                        <w:bottom w:val="none" w:sz="0" w:space="0" w:color="auto"/>
                                                                                        <w:right w:val="none" w:sz="0" w:space="0" w:color="auto"/>
                                                                                      </w:divBdr>
                                                                                    </w:div>
                                                                                  </w:divsChild>
                                                                                </w:div>
                                                                                <w:div w:id="1466238561">
                                                                                  <w:marLeft w:val="0"/>
                                                                                  <w:marRight w:val="0"/>
                                                                                  <w:marTop w:val="0"/>
                                                                                  <w:marBottom w:val="0"/>
                                                                                  <w:divBdr>
                                                                                    <w:top w:val="none" w:sz="0" w:space="0" w:color="auto"/>
                                                                                    <w:left w:val="none" w:sz="0" w:space="0" w:color="auto"/>
                                                                                    <w:bottom w:val="none" w:sz="0" w:space="0" w:color="auto"/>
                                                                                    <w:right w:val="none" w:sz="0" w:space="0" w:color="auto"/>
                                                                                  </w:divBdr>
                                                                                  <w:divsChild>
                                                                                    <w:div w:id="3410887">
                                                                                      <w:marLeft w:val="0"/>
                                                                                      <w:marRight w:val="0"/>
                                                                                      <w:marTop w:val="0"/>
                                                                                      <w:marBottom w:val="0"/>
                                                                                      <w:divBdr>
                                                                                        <w:top w:val="none" w:sz="0" w:space="0" w:color="auto"/>
                                                                                        <w:left w:val="none" w:sz="0" w:space="0" w:color="auto"/>
                                                                                        <w:bottom w:val="none" w:sz="0" w:space="0" w:color="auto"/>
                                                                                        <w:right w:val="none" w:sz="0" w:space="0" w:color="auto"/>
                                                                                      </w:divBdr>
                                                                                    </w:div>
                                                                                  </w:divsChild>
                                                                                </w:div>
                                                                                <w:div w:id="1469742417">
                                                                                  <w:marLeft w:val="0"/>
                                                                                  <w:marRight w:val="0"/>
                                                                                  <w:marTop w:val="0"/>
                                                                                  <w:marBottom w:val="0"/>
                                                                                  <w:divBdr>
                                                                                    <w:top w:val="none" w:sz="0" w:space="0" w:color="auto"/>
                                                                                    <w:left w:val="none" w:sz="0" w:space="0" w:color="auto"/>
                                                                                    <w:bottom w:val="none" w:sz="0" w:space="0" w:color="auto"/>
                                                                                    <w:right w:val="none" w:sz="0" w:space="0" w:color="auto"/>
                                                                                  </w:divBdr>
                                                                                  <w:divsChild>
                                                                                    <w:div w:id="247278336">
                                                                                      <w:marLeft w:val="0"/>
                                                                                      <w:marRight w:val="0"/>
                                                                                      <w:marTop w:val="0"/>
                                                                                      <w:marBottom w:val="0"/>
                                                                                      <w:divBdr>
                                                                                        <w:top w:val="none" w:sz="0" w:space="0" w:color="auto"/>
                                                                                        <w:left w:val="none" w:sz="0" w:space="0" w:color="auto"/>
                                                                                        <w:bottom w:val="none" w:sz="0" w:space="0" w:color="auto"/>
                                                                                        <w:right w:val="none" w:sz="0" w:space="0" w:color="auto"/>
                                                                                      </w:divBdr>
                                                                                    </w:div>
                                                                                    <w:div w:id="824778313">
                                                                                      <w:marLeft w:val="0"/>
                                                                                      <w:marRight w:val="0"/>
                                                                                      <w:marTop w:val="0"/>
                                                                                      <w:marBottom w:val="0"/>
                                                                                      <w:divBdr>
                                                                                        <w:top w:val="none" w:sz="0" w:space="0" w:color="auto"/>
                                                                                        <w:left w:val="none" w:sz="0" w:space="0" w:color="auto"/>
                                                                                        <w:bottom w:val="none" w:sz="0" w:space="0" w:color="auto"/>
                                                                                        <w:right w:val="none" w:sz="0" w:space="0" w:color="auto"/>
                                                                                      </w:divBdr>
                                                                                    </w:div>
                                                                                  </w:divsChild>
                                                                                </w:div>
                                                                                <w:div w:id="1474131375">
                                                                                  <w:marLeft w:val="0"/>
                                                                                  <w:marRight w:val="0"/>
                                                                                  <w:marTop w:val="0"/>
                                                                                  <w:marBottom w:val="0"/>
                                                                                  <w:divBdr>
                                                                                    <w:top w:val="none" w:sz="0" w:space="0" w:color="auto"/>
                                                                                    <w:left w:val="none" w:sz="0" w:space="0" w:color="auto"/>
                                                                                    <w:bottom w:val="none" w:sz="0" w:space="0" w:color="auto"/>
                                                                                    <w:right w:val="none" w:sz="0" w:space="0" w:color="auto"/>
                                                                                  </w:divBdr>
                                                                                  <w:divsChild>
                                                                                    <w:div w:id="487138769">
                                                                                      <w:marLeft w:val="0"/>
                                                                                      <w:marRight w:val="0"/>
                                                                                      <w:marTop w:val="0"/>
                                                                                      <w:marBottom w:val="0"/>
                                                                                      <w:divBdr>
                                                                                        <w:top w:val="none" w:sz="0" w:space="0" w:color="auto"/>
                                                                                        <w:left w:val="none" w:sz="0" w:space="0" w:color="auto"/>
                                                                                        <w:bottom w:val="none" w:sz="0" w:space="0" w:color="auto"/>
                                                                                        <w:right w:val="none" w:sz="0" w:space="0" w:color="auto"/>
                                                                                      </w:divBdr>
                                                                                    </w:div>
                                                                                    <w:div w:id="1793208371">
                                                                                      <w:marLeft w:val="0"/>
                                                                                      <w:marRight w:val="0"/>
                                                                                      <w:marTop w:val="0"/>
                                                                                      <w:marBottom w:val="0"/>
                                                                                      <w:divBdr>
                                                                                        <w:top w:val="none" w:sz="0" w:space="0" w:color="auto"/>
                                                                                        <w:left w:val="none" w:sz="0" w:space="0" w:color="auto"/>
                                                                                        <w:bottom w:val="none" w:sz="0" w:space="0" w:color="auto"/>
                                                                                        <w:right w:val="none" w:sz="0" w:space="0" w:color="auto"/>
                                                                                      </w:divBdr>
                                                                                    </w:div>
                                                                                  </w:divsChild>
                                                                                </w:div>
                                                                                <w:div w:id="1545676135">
                                                                                  <w:marLeft w:val="0"/>
                                                                                  <w:marRight w:val="0"/>
                                                                                  <w:marTop w:val="0"/>
                                                                                  <w:marBottom w:val="0"/>
                                                                                  <w:divBdr>
                                                                                    <w:top w:val="none" w:sz="0" w:space="0" w:color="auto"/>
                                                                                    <w:left w:val="none" w:sz="0" w:space="0" w:color="auto"/>
                                                                                    <w:bottom w:val="none" w:sz="0" w:space="0" w:color="auto"/>
                                                                                    <w:right w:val="none" w:sz="0" w:space="0" w:color="auto"/>
                                                                                  </w:divBdr>
                                                                                  <w:divsChild>
                                                                                    <w:div w:id="1523206448">
                                                                                      <w:marLeft w:val="0"/>
                                                                                      <w:marRight w:val="0"/>
                                                                                      <w:marTop w:val="0"/>
                                                                                      <w:marBottom w:val="0"/>
                                                                                      <w:divBdr>
                                                                                        <w:top w:val="none" w:sz="0" w:space="0" w:color="auto"/>
                                                                                        <w:left w:val="none" w:sz="0" w:space="0" w:color="auto"/>
                                                                                        <w:bottom w:val="none" w:sz="0" w:space="0" w:color="auto"/>
                                                                                        <w:right w:val="none" w:sz="0" w:space="0" w:color="auto"/>
                                                                                      </w:divBdr>
                                                                                    </w:div>
                                                                                    <w:div w:id="1713966460">
                                                                                      <w:marLeft w:val="0"/>
                                                                                      <w:marRight w:val="0"/>
                                                                                      <w:marTop w:val="0"/>
                                                                                      <w:marBottom w:val="0"/>
                                                                                      <w:divBdr>
                                                                                        <w:top w:val="none" w:sz="0" w:space="0" w:color="auto"/>
                                                                                        <w:left w:val="none" w:sz="0" w:space="0" w:color="auto"/>
                                                                                        <w:bottom w:val="none" w:sz="0" w:space="0" w:color="auto"/>
                                                                                        <w:right w:val="none" w:sz="0" w:space="0" w:color="auto"/>
                                                                                      </w:divBdr>
                                                                                    </w:div>
                                                                                  </w:divsChild>
                                                                                </w:div>
                                                                                <w:div w:id="1663578563">
                                                                                  <w:marLeft w:val="0"/>
                                                                                  <w:marRight w:val="0"/>
                                                                                  <w:marTop w:val="0"/>
                                                                                  <w:marBottom w:val="0"/>
                                                                                  <w:divBdr>
                                                                                    <w:top w:val="none" w:sz="0" w:space="0" w:color="auto"/>
                                                                                    <w:left w:val="none" w:sz="0" w:space="0" w:color="auto"/>
                                                                                    <w:bottom w:val="none" w:sz="0" w:space="0" w:color="auto"/>
                                                                                    <w:right w:val="none" w:sz="0" w:space="0" w:color="auto"/>
                                                                                  </w:divBdr>
                                                                                  <w:divsChild>
                                                                                    <w:div w:id="556747700">
                                                                                      <w:marLeft w:val="0"/>
                                                                                      <w:marRight w:val="0"/>
                                                                                      <w:marTop w:val="0"/>
                                                                                      <w:marBottom w:val="0"/>
                                                                                      <w:divBdr>
                                                                                        <w:top w:val="none" w:sz="0" w:space="0" w:color="auto"/>
                                                                                        <w:left w:val="none" w:sz="0" w:space="0" w:color="auto"/>
                                                                                        <w:bottom w:val="none" w:sz="0" w:space="0" w:color="auto"/>
                                                                                        <w:right w:val="none" w:sz="0" w:space="0" w:color="auto"/>
                                                                                      </w:divBdr>
                                                                                    </w:div>
                                                                                    <w:div w:id="1771197692">
                                                                                      <w:marLeft w:val="0"/>
                                                                                      <w:marRight w:val="0"/>
                                                                                      <w:marTop w:val="0"/>
                                                                                      <w:marBottom w:val="0"/>
                                                                                      <w:divBdr>
                                                                                        <w:top w:val="none" w:sz="0" w:space="0" w:color="auto"/>
                                                                                        <w:left w:val="none" w:sz="0" w:space="0" w:color="auto"/>
                                                                                        <w:bottom w:val="none" w:sz="0" w:space="0" w:color="auto"/>
                                                                                        <w:right w:val="none" w:sz="0" w:space="0" w:color="auto"/>
                                                                                      </w:divBdr>
                                                                                    </w:div>
                                                                                  </w:divsChild>
                                                                                </w:div>
                                                                                <w:div w:id="1702973763">
                                                                                  <w:marLeft w:val="0"/>
                                                                                  <w:marRight w:val="0"/>
                                                                                  <w:marTop w:val="0"/>
                                                                                  <w:marBottom w:val="0"/>
                                                                                  <w:divBdr>
                                                                                    <w:top w:val="none" w:sz="0" w:space="0" w:color="auto"/>
                                                                                    <w:left w:val="none" w:sz="0" w:space="0" w:color="auto"/>
                                                                                    <w:bottom w:val="none" w:sz="0" w:space="0" w:color="auto"/>
                                                                                    <w:right w:val="none" w:sz="0" w:space="0" w:color="auto"/>
                                                                                  </w:divBdr>
                                                                                  <w:divsChild>
                                                                                    <w:div w:id="507451944">
                                                                                      <w:marLeft w:val="0"/>
                                                                                      <w:marRight w:val="0"/>
                                                                                      <w:marTop w:val="0"/>
                                                                                      <w:marBottom w:val="0"/>
                                                                                      <w:divBdr>
                                                                                        <w:top w:val="none" w:sz="0" w:space="0" w:color="auto"/>
                                                                                        <w:left w:val="none" w:sz="0" w:space="0" w:color="auto"/>
                                                                                        <w:bottom w:val="none" w:sz="0" w:space="0" w:color="auto"/>
                                                                                        <w:right w:val="none" w:sz="0" w:space="0" w:color="auto"/>
                                                                                      </w:divBdr>
                                                                                    </w:div>
                                                                                    <w:div w:id="2040617392">
                                                                                      <w:marLeft w:val="0"/>
                                                                                      <w:marRight w:val="0"/>
                                                                                      <w:marTop w:val="0"/>
                                                                                      <w:marBottom w:val="0"/>
                                                                                      <w:divBdr>
                                                                                        <w:top w:val="none" w:sz="0" w:space="0" w:color="auto"/>
                                                                                        <w:left w:val="none" w:sz="0" w:space="0" w:color="auto"/>
                                                                                        <w:bottom w:val="none" w:sz="0" w:space="0" w:color="auto"/>
                                                                                        <w:right w:val="none" w:sz="0" w:space="0" w:color="auto"/>
                                                                                      </w:divBdr>
                                                                                    </w:div>
                                                                                  </w:divsChild>
                                                                                </w:div>
                                                                                <w:div w:id="1774521059">
                                                                                  <w:marLeft w:val="0"/>
                                                                                  <w:marRight w:val="0"/>
                                                                                  <w:marTop w:val="0"/>
                                                                                  <w:marBottom w:val="0"/>
                                                                                  <w:divBdr>
                                                                                    <w:top w:val="none" w:sz="0" w:space="0" w:color="auto"/>
                                                                                    <w:left w:val="none" w:sz="0" w:space="0" w:color="auto"/>
                                                                                    <w:bottom w:val="none" w:sz="0" w:space="0" w:color="auto"/>
                                                                                    <w:right w:val="none" w:sz="0" w:space="0" w:color="auto"/>
                                                                                  </w:divBdr>
                                                                                  <w:divsChild>
                                                                                    <w:div w:id="221454464">
                                                                                      <w:marLeft w:val="0"/>
                                                                                      <w:marRight w:val="0"/>
                                                                                      <w:marTop w:val="0"/>
                                                                                      <w:marBottom w:val="0"/>
                                                                                      <w:divBdr>
                                                                                        <w:top w:val="none" w:sz="0" w:space="0" w:color="auto"/>
                                                                                        <w:left w:val="none" w:sz="0" w:space="0" w:color="auto"/>
                                                                                        <w:bottom w:val="none" w:sz="0" w:space="0" w:color="auto"/>
                                                                                        <w:right w:val="none" w:sz="0" w:space="0" w:color="auto"/>
                                                                                      </w:divBdr>
                                                                                    </w:div>
                                                                                  </w:divsChild>
                                                                                </w:div>
                                                                                <w:div w:id="1951741826">
                                                                                  <w:marLeft w:val="0"/>
                                                                                  <w:marRight w:val="0"/>
                                                                                  <w:marTop w:val="0"/>
                                                                                  <w:marBottom w:val="0"/>
                                                                                  <w:divBdr>
                                                                                    <w:top w:val="none" w:sz="0" w:space="0" w:color="auto"/>
                                                                                    <w:left w:val="none" w:sz="0" w:space="0" w:color="auto"/>
                                                                                    <w:bottom w:val="none" w:sz="0" w:space="0" w:color="auto"/>
                                                                                    <w:right w:val="none" w:sz="0" w:space="0" w:color="auto"/>
                                                                                  </w:divBdr>
                                                                                  <w:divsChild>
                                                                                    <w:div w:id="501699769">
                                                                                      <w:marLeft w:val="0"/>
                                                                                      <w:marRight w:val="0"/>
                                                                                      <w:marTop w:val="0"/>
                                                                                      <w:marBottom w:val="0"/>
                                                                                      <w:divBdr>
                                                                                        <w:top w:val="none" w:sz="0" w:space="0" w:color="auto"/>
                                                                                        <w:left w:val="none" w:sz="0" w:space="0" w:color="auto"/>
                                                                                        <w:bottom w:val="none" w:sz="0" w:space="0" w:color="auto"/>
                                                                                        <w:right w:val="none" w:sz="0" w:space="0" w:color="auto"/>
                                                                                      </w:divBdr>
                                                                                    </w:div>
                                                                                    <w:div w:id="1380321530">
                                                                                      <w:marLeft w:val="0"/>
                                                                                      <w:marRight w:val="0"/>
                                                                                      <w:marTop w:val="0"/>
                                                                                      <w:marBottom w:val="0"/>
                                                                                      <w:divBdr>
                                                                                        <w:top w:val="none" w:sz="0" w:space="0" w:color="auto"/>
                                                                                        <w:left w:val="none" w:sz="0" w:space="0" w:color="auto"/>
                                                                                        <w:bottom w:val="none" w:sz="0" w:space="0" w:color="auto"/>
                                                                                        <w:right w:val="none" w:sz="0" w:space="0" w:color="auto"/>
                                                                                      </w:divBdr>
                                                                                    </w:div>
                                                                                  </w:divsChild>
                                                                                </w:div>
                                                                                <w:div w:id="1989937866">
                                                                                  <w:marLeft w:val="0"/>
                                                                                  <w:marRight w:val="0"/>
                                                                                  <w:marTop w:val="0"/>
                                                                                  <w:marBottom w:val="0"/>
                                                                                  <w:divBdr>
                                                                                    <w:top w:val="none" w:sz="0" w:space="0" w:color="auto"/>
                                                                                    <w:left w:val="none" w:sz="0" w:space="0" w:color="auto"/>
                                                                                    <w:bottom w:val="none" w:sz="0" w:space="0" w:color="auto"/>
                                                                                    <w:right w:val="none" w:sz="0" w:space="0" w:color="auto"/>
                                                                                  </w:divBdr>
                                                                                  <w:divsChild>
                                                                                    <w:div w:id="205140788">
                                                                                      <w:marLeft w:val="0"/>
                                                                                      <w:marRight w:val="0"/>
                                                                                      <w:marTop w:val="0"/>
                                                                                      <w:marBottom w:val="0"/>
                                                                                      <w:divBdr>
                                                                                        <w:top w:val="none" w:sz="0" w:space="0" w:color="auto"/>
                                                                                        <w:left w:val="none" w:sz="0" w:space="0" w:color="auto"/>
                                                                                        <w:bottom w:val="none" w:sz="0" w:space="0" w:color="auto"/>
                                                                                        <w:right w:val="none" w:sz="0" w:space="0" w:color="auto"/>
                                                                                      </w:divBdr>
                                                                                    </w:div>
                                                                                    <w:div w:id="427234019">
                                                                                      <w:marLeft w:val="0"/>
                                                                                      <w:marRight w:val="0"/>
                                                                                      <w:marTop w:val="0"/>
                                                                                      <w:marBottom w:val="0"/>
                                                                                      <w:divBdr>
                                                                                        <w:top w:val="none" w:sz="0" w:space="0" w:color="auto"/>
                                                                                        <w:left w:val="none" w:sz="0" w:space="0" w:color="auto"/>
                                                                                        <w:bottom w:val="none" w:sz="0" w:space="0" w:color="auto"/>
                                                                                        <w:right w:val="none" w:sz="0" w:space="0" w:color="auto"/>
                                                                                      </w:divBdr>
                                                                                    </w:div>
                                                                                  </w:divsChild>
                                                                                </w:div>
                                                                                <w:div w:id="2020427118">
                                                                                  <w:marLeft w:val="0"/>
                                                                                  <w:marRight w:val="0"/>
                                                                                  <w:marTop w:val="0"/>
                                                                                  <w:marBottom w:val="0"/>
                                                                                  <w:divBdr>
                                                                                    <w:top w:val="none" w:sz="0" w:space="0" w:color="auto"/>
                                                                                    <w:left w:val="none" w:sz="0" w:space="0" w:color="auto"/>
                                                                                    <w:bottom w:val="none" w:sz="0" w:space="0" w:color="auto"/>
                                                                                    <w:right w:val="none" w:sz="0" w:space="0" w:color="auto"/>
                                                                                  </w:divBdr>
                                                                                  <w:divsChild>
                                                                                    <w:div w:id="569462352">
                                                                                      <w:marLeft w:val="0"/>
                                                                                      <w:marRight w:val="0"/>
                                                                                      <w:marTop w:val="0"/>
                                                                                      <w:marBottom w:val="0"/>
                                                                                      <w:divBdr>
                                                                                        <w:top w:val="none" w:sz="0" w:space="0" w:color="auto"/>
                                                                                        <w:left w:val="none" w:sz="0" w:space="0" w:color="auto"/>
                                                                                        <w:bottom w:val="none" w:sz="0" w:space="0" w:color="auto"/>
                                                                                        <w:right w:val="none" w:sz="0" w:space="0" w:color="auto"/>
                                                                                      </w:divBdr>
                                                                                    </w:div>
                                                                                    <w:div w:id="1727488764">
                                                                                      <w:marLeft w:val="0"/>
                                                                                      <w:marRight w:val="0"/>
                                                                                      <w:marTop w:val="0"/>
                                                                                      <w:marBottom w:val="0"/>
                                                                                      <w:divBdr>
                                                                                        <w:top w:val="none" w:sz="0" w:space="0" w:color="auto"/>
                                                                                        <w:left w:val="none" w:sz="0" w:space="0" w:color="auto"/>
                                                                                        <w:bottom w:val="none" w:sz="0" w:space="0" w:color="auto"/>
                                                                                        <w:right w:val="none" w:sz="0" w:space="0" w:color="auto"/>
                                                                                      </w:divBdr>
                                                                                    </w:div>
                                                                                  </w:divsChild>
                                                                                </w:div>
                                                                                <w:div w:id="2080862096">
                                                                                  <w:marLeft w:val="0"/>
                                                                                  <w:marRight w:val="0"/>
                                                                                  <w:marTop w:val="0"/>
                                                                                  <w:marBottom w:val="0"/>
                                                                                  <w:divBdr>
                                                                                    <w:top w:val="none" w:sz="0" w:space="0" w:color="auto"/>
                                                                                    <w:left w:val="none" w:sz="0" w:space="0" w:color="auto"/>
                                                                                    <w:bottom w:val="none" w:sz="0" w:space="0" w:color="auto"/>
                                                                                    <w:right w:val="none" w:sz="0" w:space="0" w:color="auto"/>
                                                                                  </w:divBdr>
                                                                                  <w:divsChild>
                                                                                    <w:div w:id="1779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491">
                                                                              <w:marLeft w:val="0"/>
                                                                              <w:marRight w:val="0"/>
                                                                              <w:marTop w:val="0"/>
                                                                              <w:marBottom w:val="0"/>
                                                                              <w:divBdr>
                                                                                <w:top w:val="none" w:sz="0" w:space="0" w:color="auto"/>
                                                                                <w:left w:val="none" w:sz="0" w:space="0" w:color="auto"/>
                                                                                <w:bottom w:val="none" w:sz="0" w:space="0" w:color="auto"/>
                                                                                <w:right w:val="none" w:sz="0" w:space="0" w:color="auto"/>
                                                                              </w:divBdr>
                                                                            </w:div>
                                                                            <w:div w:id="1454056166">
                                                                              <w:marLeft w:val="0"/>
                                                                              <w:marRight w:val="0"/>
                                                                              <w:marTop w:val="0"/>
                                                                              <w:marBottom w:val="0"/>
                                                                              <w:divBdr>
                                                                                <w:top w:val="none" w:sz="0" w:space="0" w:color="auto"/>
                                                                                <w:left w:val="none" w:sz="0" w:space="0" w:color="auto"/>
                                                                                <w:bottom w:val="none" w:sz="0" w:space="0" w:color="auto"/>
                                                                                <w:right w:val="none" w:sz="0" w:space="0" w:color="auto"/>
                                                                              </w:divBdr>
                                                                              <w:divsChild>
                                                                                <w:div w:id="724837647">
                                                                                  <w:marLeft w:val="0"/>
                                                                                  <w:marRight w:val="0"/>
                                                                                  <w:marTop w:val="0"/>
                                                                                  <w:marBottom w:val="0"/>
                                                                                  <w:divBdr>
                                                                                    <w:top w:val="none" w:sz="0" w:space="0" w:color="auto"/>
                                                                                    <w:left w:val="none" w:sz="0" w:space="0" w:color="auto"/>
                                                                                    <w:bottom w:val="none" w:sz="0" w:space="0" w:color="auto"/>
                                                                                    <w:right w:val="none" w:sz="0" w:space="0" w:color="auto"/>
                                                                                  </w:divBdr>
                                                                                </w:div>
                                                                                <w:div w:id="906763074">
                                                                                  <w:marLeft w:val="0"/>
                                                                                  <w:marRight w:val="0"/>
                                                                                  <w:marTop w:val="0"/>
                                                                                  <w:marBottom w:val="0"/>
                                                                                  <w:divBdr>
                                                                                    <w:top w:val="none" w:sz="0" w:space="0" w:color="auto"/>
                                                                                    <w:left w:val="none" w:sz="0" w:space="0" w:color="auto"/>
                                                                                    <w:bottom w:val="none" w:sz="0" w:space="0" w:color="auto"/>
                                                                                    <w:right w:val="none" w:sz="0" w:space="0" w:color="auto"/>
                                                                                  </w:divBdr>
                                                                                </w:div>
                                                                                <w:div w:id="1109474197">
                                                                                  <w:marLeft w:val="0"/>
                                                                                  <w:marRight w:val="0"/>
                                                                                  <w:marTop w:val="0"/>
                                                                                  <w:marBottom w:val="0"/>
                                                                                  <w:divBdr>
                                                                                    <w:top w:val="none" w:sz="0" w:space="0" w:color="auto"/>
                                                                                    <w:left w:val="none" w:sz="0" w:space="0" w:color="auto"/>
                                                                                    <w:bottom w:val="none" w:sz="0" w:space="0" w:color="auto"/>
                                                                                    <w:right w:val="none" w:sz="0" w:space="0" w:color="auto"/>
                                                                                  </w:divBdr>
                                                                                </w:div>
                                                                                <w:div w:id="1338770257">
                                                                                  <w:marLeft w:val="0"/>
                                                                                  <w:marRight w:val="0"/>
                                                                                  <w:marTop w:val="0"/>
                                                                                  <w:marBottom w:val="0"/>
                                                                                  <w:divBdr>
                                                                                    <w:top w:val="none" w:sz="0" w:space="0" w:color="auto"/>
                                                                                    <w:left w:val="none" w:sz="0" w:space="0" w:color="auto"/>
                                                                                    <w:bottom w:val="none" w:sz="0" w:space="0" w:color="auto"/>
                                                                                    <w:right w:val="none" w:sz="0" w:space="0" w:color="auto"/>
                                                                                  </w:divBdr>
                                                                                </w:div>
                                                                                <w:div w:id="2142530623">
                                                                                  <w:marLeft w:val="0"/>
                                                                                  <w:marRight w:val="0"/>
                                                                                  <w:marTop w:val="0"/>
                                                                                  <w:marBottom w:val="0"/>
                                                                                  <w:divBdr>
                                                                                    <w:top w:val="none" w:sz="0" w:space="0" w:color="auto"/>
                                                                                    <w:left w:val="none" w:sz="0" w:space="0" w:color="auto"/>
                                                                                    <w:bottom w:val="none" w:sz="0" w:space="0" w:color="auto"/>
                                                                                    <w:right w:val="none" w:sz="0" w:space="0" w:color="auto"/>
                                                                                  </w:divBdr>
                                                                                  <w:divsChild>
                                                                                    <w:div w:id="260527166">
                                                                                      <w:marLeft w:val="0"/>
                                                                                      <w:marRight w:val="0"/>
                                                                                      <w:marTop w:val="0"/>
                                                                                      <w:marBottom w:val="0"/>
                                                                                      <w:divBdr>
                                                                                        <w:top w:val="none" w:sz="0" w:space="0" w:color="auto"/>
                                                                                        <w:left w:val="none" w:sz="0" w:space="0" w:color="auto"/>
                                                                                        <w:bottom w:val="none" w:sz="0" w:space="0" w:color="auto"/>
                                                                                        <w:right w:val="none" w:sz="0" w:space="0" w:color="auto"/>
                                                                                      </w:divBdr>
                                                                                    </w:div>
                                                                                    <w:div w:id="8904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74240">
                                                                              <w:marLeft w:val="0"/>
                                                                              <w:marRight w:val="0"/>
                                                                              <w:marTop w:val="0"/>
                                                                              <w:marBottom w:val="0"/>
                                                                              <w:divBdr>
                                                                                <w:top w:val="none" w:sz="0" w:space="0" w:color="auto"/>
                                                                                <w:left w:val="none" w:sz="0" w:space="0" w:color="auto"/>
                                                                                <w:bottom w:val="none" w:sz="0" w:space="0" w:color="auto"/>
                                                                                <w:right w:val="none" w:sz="0" w:space="0" w:color="auto"/>
                                                                              </w:divBdr>
                                                                              <w:divsChild>
                                                                                <w:div w:id="1630822353">
                                                                                  <w:marLeft w:val="0"/>
                                                                                  <w:marRight w:val="0"/>
                                                                                  <w:marTop w:val="0"/>
                                                                                  <w:marBottom w:val="0"/>
                                                                                  <w:divBdr>
                                                                                    <w:top w:val="none" w:sz="0" w:space="0" w:color="auto"/>
                                                                                    <w:left w:val="none" w:sz="0" w:space="0" w:color="auto"/>
                                                                                    <w:bottom w:val="none" w:sz="0" w:space="0" w:color="auto"/>
                                                                                    <w:right w:val="none" w:sz="0" w:space="0" w:color="auto"/>
                                                                                  </w:divBdr>
                                                                                  <w:divsChild>
                                                                                    <w:div w:id="1586500455">
                                                                                      <w:marLeft w:val="0"/>
                                                                                      <w:marRight w:val="0"/>
                                                                                      <w:marTop w:val="0"/>
                                                                                      <w:marBottom w:val="0"/>
                                                                                      <w:divBdr>
                                                                                        <w:top w:val="none" w:sz="0" w:space="0" w:color="auto"/>
                                                                                        <w:left w:val="none" w:sz="0" w:space="0" w:color="auto"/>
                                                                                        <w:bottom w:val="none" w:sz="0" w:space="0" w:color="auto"/>
                                                                                        <w:right w:val="none" w:sz="0" w:space="0" w:color="auto"/>
                                                                                      </w:divBdr>
                                                                                    </w:div>
                                                                                  </w:divsChild>
                                                                                </w:div>
                                                                                <w:div w:id="1696809272">
                                                                                  <w:marLeft w:val="0"/>
                                                                                  <w:marRight w:val="0"/>
                                                                                  <w:marTop w:val="0"/>
                                                                                  <w:marBottom w:val="0"/>
                                                                                  <w:divBdr>
                                                                                    <w:top w:val="none" w:sz="0" w:space="0" w:color="auto"/>
                                                                                    <w:left w:val="none" w:sz="0" w:space="0" w:color="auto"/>
                                                                                    <w:bottom w:val="none" w:sz="0" w:space="0" w:color="auto"/>
                                                                                    <w:right w:val="none" w:sz="0" w:space="0" w:color="auto"/>
                                                                                  </w:divBdr>
                                                                                  <w:divsChild>
                                                                                    <w:div w:id="1896118303">
                                                                                      <w:marLeft w:val="0"/>
                                                                                      <w:marRight w:val="0"/>
                                                                                      <w:marTop w:val="0"/>
                                                                                      <w:marBottom w:val="0"/>
                                                                                      <w:divBdr>
                                                                                        <w:top w:val="none" w:sz="0" w:space="0" w:color="auto"/>
                                                                                        <w:left w:val="none" w:sz="0" w:space="0" w:color="auto"/>
                                                                                        <w:bottom w:val="none" w:sz="0" w:space="0" w:color="auto"/>
                                                                                        <w:right w:val="none" w:sz="0" w:space="0" w:color="auto"/>
                                                                                      </w:divBdr>
                                                                                      <w:divsChild>
                                                                                        <w:div w:id="388915723">
                                                                                          <w:marLeft w:val="0"/>
                                                                                          <w:marRight w:val="0"/>
                                                                                          <w:marTop w:val="0"/>
                                                                                          <w:marBottom w:val="0"/>
                                                                                          <w:divBdr>
                                                                                            <w:top w:val="none" w:sz="0" w:space="0" w:color="auto"/>
                                                                                            <w:left w:val="none" w:sz="0" w:space="0" w:color="auto"/>
                                                                                            <w:bottom w:val="none" w:sz="0" w:space="0" w:color="auto"/>
                                                                                            <w:right w:val="none" w:sz="0" w:space="0" w:color="auto"/>
                                                                                          </w:divBdr>
                                                                                        </w:div>
                                                                                        <w:div w:id="1003513836">
                                                                                          <w:marLeft w:val="0"/>
                                                                                          <w:marRight w:val="0"/>
                                                                                          <w:marTop w:val="0"/>
                                                                                          <w:marBottom w:val="0"/>
                                                                                          <w:divBdr>
                                                                                            <w:top w:val="none" w:sz="0" w:space="0" w:color="auto"/>
                                                                                            <w:left w:val="none" w:sz="0" w:space="0" w:color="auto"/>
                                                                                            <w:bottom w:val="none" w:sz="0" w:space="0" w:color="auto"/>
                                                                                            <w:right w:val="none" w:sz="0" w:space="0" w:color="auto"/>
                                                                                          </w:divBdr>
                                                                                          <w:divsChild>
                                                                                            <w:div w:id="8773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11606">
                                                                              <w:marLeft w:val="0"/>
                                                                              <w:marRight w:val="0"/>
                                                                              <w:marTop w:val="0"/>
                                                                              <w:marBottom w:val="0"/>
                                                                              <w:divBdr>
                                                                                <w:top w:val="none" w:sz="0" w:space="0" w:color="auto"/>
                                                                                <w:left w:val="none" w:sz="0" w:space="0" w:color="auto"/>
                                                                                <w:bottom w:val="none" w:sz="0" w:space="0" w:color="auto"/>
                                                                                <w:right w:val="none" w:sz="0" w:space="0" w:color="auto"/>
                                                                              </w:divBdr>
                                                                              <w:divsChild>
                                                                                <w:div w:id="561716793">
                                                                                  <w:marLeft w:val="0"/>
                                                                                  <w:marRight w:val="0"/>
                                                                                  <w:marTop w:val="0"/>
                                                                                  <w:marBottom w:val="0"/>
                                                                                  <w:divBdr>
                                                                                    <w:top w:val="none" w:sz="0" w:space="0" w:color="auto"/>
                                                                                    <w:left w:val="none" w:sz="0" w:space="0" w:color="auto"/>
                                                                                    <w:bottom w:val="none" w:sz="0" w:space="0" w:color="auto"/>
                                                                                    <w:right w:val="none" w:sz="0" w:space="0" w:color="auto"/>
                                                                                  </w:divBdr>
                                                                                </w:div>
                                                                                <w:div w:id="820928534">
                                                                                  <w:marLeft w:val="0"/>
                                                                                  <w:marRight w:val="0"/>
                                                                                  <w:marTop w:val="0"/>
                                                                                  <w:marBottom w:val="0"/>
                                                                                  <w:divBdr>
                                                                                    <w:top w:val="none" w:sz="0" w:space="0" w:color="auto"/>
                                                                                    <w:left w:val="none" w:sz="0" w:space="0" w:color="auto"/>
                                                                                    <w:bottom w:val="none" w:sz="0" w:space="0" w:color="auto"/>
                                                                                    <w:right w:val="none" w:sz="0" w:space="0" w:color="auto"/>
                                                                                  </w:divBdr>
                                                                                </w:div>
                                                                                <w:div w:id="1051228399">
                                                                                  <w:marLeft w:val="0"/>
                                                                                  <w:marRight w:val="0"/>
                                                                                  <w:marTop w:val="0"/>
                                                                                  <w:marBottom w:val="0"/>
                                                                                  <w:divBdr>
                                                                                    <w:top w:val="none" w:sz="0" w:space="0" w:color="auto"/>
                                                                                    <w:left w:val="none" w:sz="0" w:space="0" w:color="auto"/>
                                                                                    <w:bottom w:val="none" w:sz="0" w:space="0" w:color="auto"/>
                                                                                    <w:right w:val="none" w:sz="0" w:space="0" w:color="auto"/>
                                                                                  </w:divBdr>
                                                                                </w:div>
                                                                              </w:divsChild>
                                                                            </w:div>
                                                                            <w:div w:id="19862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734994">
                                  <w:marLeft w:val="0"/>
                                  <w:marRight w:val="0"/>
                                  <w:marTop w:val="0"/>
                                  <w:marBottom w:val="0"/>
                                  <w:divBdr>
                                    <w:top w:val="none" w:sz="0" w:space="0" w:color="auto"/>
                                    <w:left w:val="none" w:sz="0" w:space="0" w:color="auto"/>
                                    <w:bottom w:val="none" w:sz="0" w:space="0" w:color="auto"/>
                                    <w:right w:val="none" w:sz="0" w:space="0" w:color="auto"/>
                                  </w:divBdr>
                                  <w:divsChild>
                                    <w:div w:id="3680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3176">
                          <w:marLeft w:val="0"/>
                          <w:marRight w:val="0"/>
                          <w:marTop w:val="0"/>
                          <w:marBottom w:val="0"/>
                          <w:divBdr>
                            <w:top w:val="none" w:sz="0" w:space="0" w:color="auto"/>
                            <w:left w:val="none" w:sz="0" w:space="0" w:color="auto"/>
                            <w:bottom w:val="none" w:sz="0" w:space="0" w:color="auto"/>
                            <w:right w:val="none" w:sz="0" w:space="0" w:color="auto"/>
                          </w:divBdr>
                          <w:divsChild>
                            <w:div w:id="1644770737">
                              <w:marLeft w:val="0"/>
                              <w:marRight w:val="0"/>
                              <w:marTop w:val="0"/>
                              <w:marBottom w:val="0"/>
                              <w:divBdr>
                                <w:top w:val="none" w:sz="0" w:space="0" w:color="auto"/>
                                <w:left w:val="none" w:sz="0" w:space="0" w:color="auto"/>
                                <w:bottom w:val="none" w:sz="0" w:space="0" w:color="auto"/>
                                <w:right w:val="none" w:sz="0" w:space="0" w:color="auto"/>
                              </w:divBdr>
                              <w:divsChild>
                                <w:div w:id="1008168590">
                                  <w:marLeft w:val="0"/>
                                  <w:marRight w:val="0"/>
                                  <w:marTop w:val="0"/>
                                  <w:marBottom w:val="0"/>
                                  <w:divBdr>
                                    <w:top w:val="none" w:sz="0" w:space="0" w:color="auto"/>
                                    <w:left w:val="none" w:sz="0" w:space="0" w:color="auto"/>
                                    <w:bottom w:val="none" w:sz="0" w:space="0" w:color="auto"/>
                                    <w:right w:val="none" w:sz="0" w:space="0" w:color="auto"/>
                                  </w:divBdr>
                                  <w:divsChild>
                                    <w:div w:id="18323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408627">
      <w:bodyDiv w:val="1"/>
      <w:marLeft w:val="0"/>
      <w:marRight w:val="0"/>
      <w:marTop w:val="0"/>
      <w:marBottom w:val="0"/>
      <w:divBdr>
        <w:top w:val="none" w:sz="0" w:space="0" w:color="auto"/>
        <w:left w:val="none" w:sz="0" w:space="0" w:color="auto"/>
        <w:bottom w:val="none" w:sz="0" w:space="0" w:color="auto"/>
        <w:right w:val="none" w:sz="0" w:space="0" w:color="auto"/>
      </w:divBdr>
      <w:divsChild>
        <w:div w:id="674764272">
          <w:marLeft w:val="0"/>
          <w:marRight w:val="0"/>
          <w:marTop w:val="0"/>
          <w:marBottom w:val="0"/>
          <w:divBdr>
            <w:top w:val="none" w:sz="0" w:space="0" w:color="auto"/>
            <w:left w:val="none" w:sz="0" w:space="0" w:color="auto"/>
            <w:bottom w:val="none" w:sz="0" w:space="0" w:color="auto"/>
            <w:right w:val="none" w:sz="0" w:space="0" w:color="auto"/>
          </w:divBdr>
        </w:div>
        <w:div w:id="847058353">
          <w:marLeft w:val="0"/>
          <w:marRight w:val="0"/>
          <w:marTop w:val="0"/>
          <w:marBottom w:val="0"/>
          <w:divBdr>
            <w:top w:val="none" w:sz="0" w:space="0" w:color="auto"/>
            <w:left w:val="none" w:sz="0" w:space="0" w:color="auto"/>
            <w:bottom w:val="none" w:sz="0" w:space="0" w:color="auto"/>
            <w:right w:val="none" w:sz="0" w:space="0" w:color="auto"/>
          </w:divBdr>
        </w:div>
      </w:divsChild>
    </w:div>
    <w:div w:id="502168771">
      <w:bodyDiv w:val="1"/>
      <w:marLeft w:val="0"/>
      <w:marRight w:val="0"/>
      <w:marTop w:val="0"/>
      <w:marBottom w:val="0"/>
      <w:divBdr>
        <w:top w:val="none" w:sz="0" w:space="0" w:color="auto"/>
        <w:left w:val="none" w:sz="0" w:space="0" w:color="auto"/>
        <w:bottom w:val="none" w:sz="0" w:space="0" w:color="auto"/>
        <w:right w:val="none" w:sz="0" w:space="0" w:color="auto"/>
      </w:divBdr>
      <w:divsChild>
        <w:div w:id="1231043638">
          <w:marLeft w:val="0"/>
          <w:marRight w:val="0"/>
          <w:marTop w:val="0"/>
          <w:marBottom w:val="0"/>
          <w:divBdr>
            <w:top w:val="none" w:sz="0" w:space="0" w:color="auto"/>
            <w:left w:val="none" w:sz="0" w:space="0" w:color="auto"/>
            <w:bottom w:val="none" w:sz="0" w:space="0" w:color="auto"/>
            <w:right w:val="none" w:sz="0" w:space="0" w:color="auto"/>
          </w:divBdr>
        </w:div>
        <w:div w:id="1796093343">
          <w:marLeft w:val="0"/>
          <w:marRight w:val="0"/>
          <w:marTop w:val="0"/>
          <w:marBottom w:val="0"/>
          <w:divBdr>
            <w:top w:val="none" w:sz="0" w:space="0" w:color="auto"/>
            <w:left w:val="none" w:sz="0" w:space="0" w:color="auto"/>
            <w:bottom w:val="none" w:sz="0" w:space="0" w:color="auto"/>
            <w:right w:val="none" w:sz="0" w:space="0" w:color="auto"/>
          </w:divBdr>
        </w:div>
      </w:divsChild>
    </w:div>
    <w:div w:id="510993987">
      <w:bodyDiv w:val="1"/>
      <w:marLeft w:val="0"/>
      <w:marRight w:val="0"/>
      <w:marTop w:val="0"/>
      <w:marBottom w:val="0"/>
      <w:divBdr>
        <w:top w:val="none" w:sz="0" w:space="0" w:color="auto"/>
        <w:left w:val="none" w:sz="0" w:space="0" w:color="auto"/>
        <w:bottom w:val="none" w:sz="0" w:space="0" w:color="auto"/>
        <w:right w:val="none" w:sz="0" w:space="0" w:color="auto"/>
      </w:divBdr>
    </w:div>
    <w:div w:id="565140422">
      <w:bodyDiv w:val="1"/>
      <w:marLeft w:val="0"/>
      <w:marRight w:val="0"/>
      <w:marTop w:val="0"/>
      <w:marBottom w:val="0"/>
      <w:divBdr>
        <w:top w:val="none" w:sz="0" w:space="0" w:color="auto"/>
        <w:left w:val="none" w:sz="0" w:space="0" w:color="auto"/>
        <w:bottom w:val="none" w:sz="0" w:space="0" w:color="auto"/>
        <w:right w:val="none" w:sz="0" w:space="0" w:color="auto"/>
      </w:divBdr>
      <w:divsChild>
        <w:div w:id="10885770">
          <w:marLeft w:val="0"/>
          <w:marRight w:val="0"/>
          <w:marTop w:val="0"/>
          <w:marBottom w:val="0"/>
          <w:divBdr>
            <w:top w:val="none" w:sz="0" w:space="0" w:color="auto"/>
            <w:left w:val="none" w:sz="0" w:space="0" w:color="auto"/>
            <w:bottom w:val="none" w:sz="0" w:space="0" w:color="auto"/>
            <w:right w:val="none" w:sz="0" w:space="0" w:color="auto"/>
          </w:divBdr>
        </w:div>
        <w:div w:id="2009597001">
          <w:marLeft w:val="0"/>
          <w:marRight w:val="0"/>
          <w:marTop w:val="0"/>
          <w:marBottom w:val="0"/>
          <w:divBdr>
            <w:top w:val="none" w:sz="0" w:space="0" w:color="auto"/>
            <w:left w:val="none" w:sz="0" w:space="0" w:color="auto"/>
            <w:bottom w:val="none" w:sz="0" w:space="0" w:color="auto"/>
            <w:right w:val="none" w:sz="0" w:space="0" w:color="auto"/>
          </w:divBdr>
        </w:div>
      </w:divsChild>
    </w:div>
    <w:div w:id="575938347">
      <w:bodyDiv w:val="1"/>
      <w:marLeft w:val="0"/>
      <w:marRight w:val="0"/>
      <w:marTop w:val="0"/>
      <w:marBottom w:val="0"/>
      <w:divBdr>
        <w:top w:val="none" w:sz="0" w:space="0" w:color="auto"/>
        <w:left w:val="none" w:sz="0" w:space="0" w:color="auto"/>
        <w:bottom w:val="none" w:sz="0" w:space="0" w:color="auto"/>
        <w:right w:val="none" w:sz="0" w:space="0" w:color="auto"/>
      </w:divBdr>
      <w:divsChild>
        <w:div w:id="1228492084">
          <w:marLeft w:val="0"/>
          <w:marRight w:val="0"/>
          <w:marTop w:val="0"/>
          <w:marBottom w:val="0"/>
          <w:divBdr>
            <w:top w:val="none" w:sz="0" w:space="0" w:color="auto"/>
            <w:left w:val="none" w:sz="0" w:space="0" w:color="auto"/>
            <w:bottom w:val="none" w:sz="0" w:space="0" w:color="auto"/>
            <w:right w:val="none" w:sz="0" w:space="0" w:color="auto"/>
          </w:divBdr>
        </w:div>
        <w:div w:id="1443761707">
          <w:marLeft w:val="0"/>
          <w:marRight w:val="0"/>
          <w:marTop w:val="0"/>
          <w:marBottom w:val="0"/>
          <w:divBdr>
            <w:top w:val="none" w:sz="0" w:space="0" w:color="auto"/>
            <w:left w:val="none" w:sz="0" w:space="0" w:color="auto"/>
            <w:bottom w:val="none" w:sz="0" w:space="0" w:color="auto"/>
            <w:right w:val="none" w:sz="0" w:space="0" w:color="auto"/>
          </w:divBdr>
        </w:div>
      </w:divsChild>
    </w:div>
    <w:div w:id="744302549">
      <w:bodyDiv w:val="1"/>
      <w:marLeft w:val="0"/>
      <w:marRight w:val="0"/>
      <w:marTop w:val="0"/>
      <w:marBottom w:val="0"/>
      <w:divBdr>
        <w:top w:val="none" w:sz="0" w:space="0" w:color="auto"/>
        <w:left w:val="none" w:sz="0" w:space="0" w:color="auto"/>
        <w:bottom w:val="none" w:sz="0" w:space="0" w:color="auto"/>
        <w:right w:val="none" w:sz="0" w:space="0" w:color="auto"/>
      </w:divBdr>
    </w:div>
    <w:div w:id="763887847">
      <w:bodyDiv w:val="1"/>
      <w:marLeft w:val="0"/>
      <w:marRight w:val="0"/>
      <w:marTop w:val="0"/>
      <w:marBottom w:val="0"/>
      <w:divBdr>
        <w:top w:val="none" w:sz="0" w:space="0" w:color="auto"/>
        <w:left w:val="none" w:sz="0" w:space="0" w:color="auto"/>
        <w:bottom w:val="none" w:sz="0" w:space="0" w:color="auto"/>
        <w:right w:val="none" w:sz="0" w:space="0" w:color="auto"/>
      </w:divBdr>
      <w:divsChild>
        <w:div w:id="695233758">
          <w:marLeft w:val="0"/>
          <w:marRight w:val="0"/>
          <w:marTop w:val="0"/>
          <w:marBottom w:val="0"/>
          <w:divBdr>
            <w:top w:val="none" w:sz="0" w:space="0" w:color="auto"/>
            <w:left w:val="none" w:sz="0" w:space="0" w:color="auto"/>
            <w:bottom w:val="none" w:sz="0" w:space="0" w:color="auto"/>
            <w:right w:val="none" w:sz="0" w:space="0" w:color="auto"/>
          </w:divBdr>
        </w:div>
        <w:div w:id="820925510">
          <w:marLeft w:val="0"/>
          <w:marRight w:val="0"/>
          <w:marTop w:val="0"/>
          <w:marBottom w:val="0"/>
          <w:divBdr>
            <w:top w:val="none" w:sz="0" w:space="0" w:color="auto"/>
            <w:left w:val="none" w:sz="0" w:space="0" w:color="auto"/>
            <w:bottom w:val="none" w:sz="0" w:space="0" w:color="auto"/>
            <w:right w:val="none" w:sz="0" w:space="0" w:color="auto"/>
          </w:divBdr>
        </w:div>
        <w:div w:id="1693989796">
          <w:marLeft w:val="0"/>
          <w:marRight w:val="0"/>
          <w:marTop w:val="0"/>
          <w:marBottom w:val="0"/>
          <w:divBdr>
            <w:top w:val="none" w:sz="0" w:space="0" w:color="auto"/>
            <w:left w:val="none" w:sz="0" w:space="0" w:color="auto"/>
            <w:bottom w:val="none" w:sz="0" w:space="0" w:color="auto"/>
            <w:right w:val="none" w:sz="0" w:space="0" w:color="auto"/>
          </w:divBdr>
        </w:div>
      </w:divsChild>
    </w:div>
    <w:div w:id="766387450">
      <w:bodyDiv w:val="1"/>
      <w:marLeft w:val="0"/>
      <w:marRight w:val="0"/>
      <w:marTop w:val="0"/>
      <w:marBottom w:val="0"/>
      <w:divBdr>
        <w:top w:val="none" w:sz="0" w:space="0" w:color="auto"/>
        <w:left w:val="none" w:sz="0" w:space="0" w:color="auto"/>
        <w:bottom w:val="none" w:sz="0" w:space="0" w:color="auto"/>
        <w:right w:val="none" w:sz="0" w:space="0" w:color="auto"/>
      </w:divBdr>
    </w:div>
    <w:div w:id="779109187">
      <w:bodyDiv w:val="1"/>
      <w:marLeft w:val="0"/>
      <w:marRight w:val="0"/>
      <w:marTop w:val="0"/>
      <w:marBottom w:val="0"/>
      <w:divBdr>
        <w:top w:val="none" w:sz="0" w:space="0" w:color="auto"/>
        <w:left w:val="none" w:sz="0" w:space="0" w:color="auto"/>
        <w:bottom w:val="none" w:sz="0" w:space="0" w:color="auto"/>
        <w:right w:val="none" w:sz="0" w:space="0" w:color="auto"/>
      </w:divBdr>
      <w:divsChild>
        <w:div w:id="249048340">
          <w:marLeft w:val="0"/>
          <w:marRight w:val="0"/>
          <w:marTop w:val="0"/>
          <w:marBottom w:val="0"/>
          <w:divBdr>
            <w:top w:val="none" w:sz="0" w:space="0" w:color="auto"/>
            <w:left w:val="none" w:sz="0" w:space="0" w:color="auto"/>
            <w:bottom w:val="none" w:sz="0" w:space="0" w:color="auto"/>
            <w:right w:val="none" w:sz="0" w:space="0" w:color="auto"/>
          </w:divBdr>
        </w:div>
        <w:div w:id="1574777137">
          <w:marLeft w:val="0"/>
          <w:marRight w:val="0"/>
          <w:marTop w:val="0"/>
          <w:marBottom w:val="0"/>
          <w:divBdr>
            <w:top w:val="none" w:sz="0" w:space="0" w:color="auto"/>
            <w:left w:val="none" w:sz="0" w:space="0" w:color="auto"/>
            <w:bottom w:val="none" w:sz="0" w:space="0" w:color="auto"/>
            <w:right w:val="none" w:sz="0" w:space="0" w:color="auto"/>
          </w:divBdr>
        </w:div>
      </w:divsChild>
    </w:div>
    <w:div w:id="804390787">
      <w:bodyDiv w:val="1"/>
      <w:marLeft w:val="0"/>
      <w:marRight w:val="0"/>
      <w:marTop w:val="0"/>
      <w:marBottom w:val="0"/>
      <w:divBdr>
        <w:top w:val="none" w:sz="0" w:space="0" w:color="auto"/>
        <w:left w:val="none" w:sz="0" w:space="0" w:color="auto"/>
        <w:bottom w:val="none" w:sz="0" w:space="0" w:color="auto"/>
        <w:right w:val="none" w:sz="0" w:space="0" w:color="auto"/>
      </w:divBdr>
    </w:div>
    <w:div w:id="863448296">
      <w:bodyDiv w:val="1"/>
      <w:marLeft w:val="0"/>
      <w:marRight w:val="0"/>
      <w:marTop w:val="0"/>
      <w:marBottom w:val="0"/>
      <w:divBdr>
        <w:top w:val="none" w:sz="0" w:space="0" w:color="auto"/>
        <w:left w:val="none" w:sz="0" w:space="0" w:color="auto"/>
        <w:bottom w:val="none" w:sz="0" w:space="0" w:color="auto"/>
        <w:right w:val="none" w:sz="0" w:space="0" w:color="auto"/>
      </w:divBdr>
    </w:div>
    <w:div w:id="893001053">
      <w:bodyDiv w:val="1"/>
      <w:marLeft w:val="0"/>
      <w:marRight w:val="0"/>
      <w:marTop w:val="0"/>
      <w:marBottom w:val="0"/>
      <w:divBdr>
        <w:top w:val="none" w:sz="0" w:space="0" w:color="auto"/>
        <w:left w:val="none" w:sz="0" w:space="0" w:color="auto"/>
        <w:bottom w:val="none" w:sz="0" w:space="0" w:color="auto"/>
        <w:right w:val="none" w:sz="0" w:space="0" w:color="auto"/>
      </w:divBdr>
      <w:divsChild>
        <w:div w:id="330838484">
          <w:marLeft w:val="0"/>
          <w:marRight w:val="0"/>
          <w:marTop w:val="0"/>
          <w:marBottom w:val="0"/>
          <w:divBdr>
            <w:top w:val="none" w:sz="0" w:space="0" w:color="auto"/>
            <w:left w:val="none" w:sz="0" w:space="0" w:color="auto"/>
            <w:bottom w:val="none" w:sz="0" w:space="0" w:color="auto"/>
            <w:right w:val="none" w:sz="0" w:space="0" w:color="auto"/>
          </w:divBdr>
        </w:div>
        <w:div w:id="1956011352">
          <w:marLeft w:val="0"/>
          <w:marRight w:val="0"/>
          <w:marTop w:val="0"/>
          <w:marBottom w:val="0"/>
          <w:divBdr>
            <w:top w:val="none" w:sz="0" w:space="0" w:color="auto"/>
            <w:left w:val="none" w:sz="0" w:space="0" w:color="auto"/>
            <w:bottom w:val="none" w:sz="0" w:space="0" w:color="auto"/>
            <w:right w:val="none" w:sz="0" w:space="0" w:color="auto"/>
          </w:divBdr>
        </w:div>
      </w:divsChild>
    </w:div>
    <w:div w:id="1042050000">
      <w:bodyDiv w:val="1"/>
      <w:marLeft w:val="0"/>
      <w:marRight w:val="0"/>
      <w:marTop w:val="0"/>
      <w:marBottom w:val="0"/>
      <w:divBdr>
        <w:top w:val="none" w:sz="0" w:space="0" w:color="auto"/>
        <w:left w:val="none" w:sz="0" w:space="0" w:color="auto"/>
        <w:bottom w:val="none" w:sz="0" w:space="0" w:color="auto"/>
        <w:right w:val="none" w:sz="0" w:space="0" w:color="auto"/>
      </w:divBdr>
    </w:div>
    <w:div w:id="1074818352">
      <w:bodyDiv w:val="1"/>
      <w:marLeft w:val="0"/>
      <w:marRight w:val="0"/>
      <w:marTop w:val="0"/>
      <w:marBottom w:val="0"/>
      <w:divBdr>
        <w:top w:val="none" w:sz="0" w:space="0" w:color="auto"/>
        <w:left w:val="none" w:sz="0" w:space="0" w:color="auto"/>
        <w:bottom w:val="none" w:sz="0" w:space="0" w:color="auto"/>
        <w:right w:val="none" w:sz="0" w:space="0" w:color="auto"/>
      </w:divBdr>
      <w:divsChild>
        <w:div w:id="37977019">
          <w:marLeft w:val="0"/>
          <w:marRight w:val="0"/>
          <w:marTop w:val="0"/>
          <w:marBottom w:val="0"/>
          <w:divBdr>
            <w:top w:val="none" w:sz="0" w:space="0" w:color="auto"/>
            <w:left w:val="none" w:sz="0" w:space="0" w:color="auto"/>
            <w:bottom w:val="none" w:sz="0" w:space="0" w:color="auto"/>
            <w:right w:val="none" w:sz="0" w:space="0" w:color="auto"/>
          </w:divBdr>
        </w:div>
        <w:div w:id="80105427">
          <w:marLeft w:val="0"/>
          <w:marRight w:val="0"/>
          <w:marTop w:val="0"/>
          <w:marBottom w:val="0"/>
          <w:divBdr>
            <w:top w:val="none" w:sz="0" w:space="0" w:color="auto"/>
            <w:left w:val="none" w:sz="0" w:space="0" w:color="auto"/>
            <w:bottom w:val="none" w:sz="0" w:space="0" w:color="auto"/>
            <w:right w:val="none" w:sz="0" w:space="0" w:color="auto"/>
          </w:divBdr>
        </w:div>
        <w:div w:id="123081716">
          <w:marLeft w:val="0"/>
          <w:marRight w:val="0"/>
          <w:marTop w:val="0"/>
          <w:marBottom w:val="0"/>
          <w:divBdr>
            <w:top w:val="none" w:sz="0" w:space="0" w:color="auto"/>
            <w:left w:val="none" w:sz="0" w:space="0" w:color="auto"/>
            <w:bottom w:val="none" w:sz="0" w:space="0" w:color="auto"/>
            <w:right w:val="none" w:sz="0" w:space="0" w:color="auto"/>
          </w:divBdr>
        </w:div>
        <w:div w:id="154997791">
          <w:marLeft w:val="0"/>
          <w:marRight w:val="0"/>
          <w:marTop w:val="0"/>
          <w:marBottom w:val="0"/>
          <w:divBdr>
            <w:top w:val="none" w:sz="0" w:space="0" w:color="auto"/>
            <w:left w:val="none" w:sz="0" w:space="0" w:color="auto"/>
            <w:bottom w:val="none" w:sz="0" w:space="0" w:color="auto"/>
            <w:right w:val="none" w:sz="0" w:space="0" w:color="auto"/>
          </w:divBdr>
        </w:div>
        <w:div w:id="181358479">
          <w:marLeft w:val="0"/>
          <w:marRight w:val="0"/>
          <w:marTop w:val="0"/>
          <w:marBottom w:val="0"/>
          <w:divBdr>
            <w:top w:val="none" w:sz="0" w:space="0" w:color="auto"/>
            <w:left w:val="none" w:sz="0" w:space="0" w:color="auto"/>
            <w:bottom w:val="none" w:sz="0" w:space="0" w:color="auto"/>
            <w:right w:val="none" w:sz="0" w:space="0" w:color="auto"/>
          </w:divBdr>
        </w:div>
        <w:div w:id="186649120">
          <w:marLeft w:val="0"/>
          <w:marRight w:val="0"/>
          <w:marTop w:val="0"/>
          <w:marBottom w:val="0"/>
          <w:divBdr>
            <w:top w:val="none" w:sz="0" w:space="0" w:color="auto"/>
            <w:left w:val="none" w:sz="0" w:space="0" w:color="auto"/>
            <w:bottom w:val="none" w:sz="0" w:space="0" w:color="auto"/>
            <w:right w:val="none" w:sz="0" w:space="0" w:color="auto"/>
          </w:divBdr>
        </w:div>
        <w:div w:id="191378740">
          <w:marLeft w:val="0"/>
          <w:marRight w:val="0"/>
          <w:marTop w:val="0"/>
          <w:marBottom w:val="0"/>
          <w:divBdr>
            <w:top w:val="none" w:sz="0" w:space="0" w:color="auto"/>
            <w:left w:val="none" w:sz="0" w:space="0" w:color="auto"/>
            <w:bottom w:val="none" w:sz="0" w:space="0" w:color="auto"/>
            <w:right w:val="none" w:sz="0" w:space="0" w:color="auto"/>
          </w:divBdr>
          <w:divsChild>
            <w:div w:id="245775295">
              <w:marLeft w:val="0"/>
              <w:marRight w:val="0"/>
              <w:marTop w:val="0"/>
              <w:marBottom w:val="0"/>
              <w:divBdr>
                <w:top w:val="none" w:sz="0" w:space="0" w:color="auto"/>
                <w:left w:val="none" w:sz="0" w:space="0" w:color="auto"/>
                <w:bottom w:val="none" w:sz="0" w:space="0" w:color="auto"/>
                <w:right w:val="none" w:sz="0" w:space="0" w:color="auto"/>
              </w:divBdr>
            </w:div>
            <w:div w:id="589238295">
              <w:marLeft w:val="0"/>
              <w:marRight w:val="0"/>
              <w:marTop w:val="0"/>
              <w:marBottom w:val="0"/>
              <w:divBdr>
                <w:top w:val="none" w:sz="0" w:space="0" w:color="auto"/>
                <w:left w:val="none" w:sz="0" w:space="0" w:color="auto"/>
                <w:bottom w:val="none" w:sz="0" w:space="0" w:color="auto"/>
                <w:right w:val="none" w:sz="0" w:space="0" w:color="auto"/>
              </w:divBdr>
            </w:div>
            <w:div w:id="1121456886">
              <w:marLeft w:val="0"/>
              <w:marRight w:val="0"/>
              <w:marTop w:val="0"/>
              <w:marBottom w:val="0"/>
              <w:divBdr>
                <w:top w:val="none" w:sz="0" w:space="0" w:color="auto"/>
                <w:left w:val="none" w:sz="0" w:space="0" w:color="auto"/>
                <w:bottom w:val="none" w:sz="0" w:space="0" w:color="auto"/>
                <w:right w:val="none" w:sz="0" w:space="0" w:color="auto"/>
              </w:divBdr>
            </w:div>
            <w:div w:id="1432045900">
              <w:marLeft w:val="0"/>
              <w:marRight w:val="0"/>
              <w:marTop w:val="0"/>
              <w:marBottom w:val="0"/>
              <w:divBdr>
                <w:top w:val="none" w:sz="0" w:space="0" w:color="auto"/>
                <w:left w:val="none" w:sz="0" w:space="0" w:color="auto"/>
                <w:bottom w:val="none" w:sz="0" w:space="0" w:color="auto"/>
                <w:right w:val="none" w:sz="0" w:space="0" w:color="auto"/>
              </w:divBdr>
            </w:div>
            <w:div w:id="1925069013">
              <w:marLeft w:val="0"/>
              <w:marRight w:val="0"/>
              <w:marTop w:val="0"/>
              <w:marBottom w:val="0"/>
              <w:divBdr>
                <w:top w:val="none" w:sz="0" w:space="0" w:color="auto"/>
                <w:left w:val="none" w:sz="0" w:space="0" w:color="auto"/>
                <w:bottom w:val="none" w:sz="0" w:space="0" w:color="auto"/>
                <w:right w:val="none" w:sz="0" w:space="0" w:color="auto"/>
              </w:divBdr>
            </w:div>
          </w:divsChild>
        </w:div>
        <w:div w:id="233707724">
          <w:marLeft w:val="0"/>
          <w:marRight w:val="0"/>
          <w:marTop w:val="0"/>
          <w:marBottom w:val="0"/>
          <w:divBdr>
            <w:top w:val="none" w:sz="0" w:space="0" w:color="auto"/>
            <w:left w:val="none" w:sz="0" w:space="0" w:color="auto"/>
            <w:bottom w:val="none" w:sz="0" w:space="0" w:color="auto"/>
            <w:right w:val="none" w:sz="0" w:space="0" w:color="auto"/>
          </w:divBdr>
        </w:div>
        <w:div w:id="234291782">
          <w:marLeft w:val="0"/>
          <w:marRight w:val="0"/>
          <w:marTop w:val="0"/>
          <w:marBottom w:val="0"/>
          <w:divBdr>
            <w:top w:val="none" w:sz="0" w:space="0" w:color="auto"/>
            <w:left w:val="none" w:sz="0" w:space="0" w:color="auto"/>
            <w:bottom w:val="none" w:sz="0" w:space="0" w:color="auto"/>
            <w:right w:val="none" w:sz="0" w:space="0" w:color="auto"/>
          </w:divBdr>
          <w:divsChild>
            <w:div w:id="385223908">
              <w:marLeft w:val="0"/>
              <w:marRight w:val="0"/>
              <w:marTop w:val="0"/>
              <w:marBottom w:val="0"/>
              <w:divBdr>
                <w:top w:val="none" w:sz="0" w:space="0" w:color="auto"/>
                <w:left w:val="none" w:sz="0" w:space="0" w:color="auto"/>
                <w:bottom w:val="none" w:sz="0" w:space="0" w:color="auto"/>
                <w:right w:val="none" w:sz="0" w:space="0" w:color="auto"/>
              </w:divBdr>
            </w:div>
          </w:divsChild>
        </w:div>
        <w:div w:id="235435449">
          <w:marLeft w:val="0"/>
          <w:marRight w:val="0"/>
          <w:marTop w:val="0"/>
          <w:marBottom w:val="0"/>
          <w:divBdr>
            <w:top w:val="none" w:sz="0" w:space="0" w:color="auto"/>
            <w:left w:val="none" w:sz="0" w:space="0" w:color="auto"/>
            <w:bottom w:val="none" w:sz="0" w:space="0" w:color="auto"/>
            <w:right w:val="none" w:sz="0" w:space="0" w:color="auto"/>
          </w:divBdr>
        </w:div>
        <w:div w:id="258567730">
          <w:marLeft w:val="0"/>
          <w:marRight w:val="0"/>
          <w:marTop w:val="0"/>
          <w:marBottom w:val="0"/>
          <w:divBdr>
            <w:top w:val="none" w:sz="0" w:space="0" w:color="auto"/>
            <w:left w:val="none" w:sz="0" w:space="0" w:color="auto"/>
            <w:bottom w:val="none" w:sz="0" w:space="0" w:color="auto"/>
            <w:right w:val="none" w:sz="0" w:space="0" w:color="auto"/>
          </w:divBdr>
        </w:div>
        <w:div w:id="266894314">
          <w:marLeft w:val="0"/>
          <w:marRight w:val="0"/>
          <w:marTop w:val="0"/>
          <w:marBottom w:val="0"/>
          <w:divBdr>
            <w:top w:val="none" w:sz="0" w:space="0" w:color="auto"/>
            <w:left w:val="none" w:sz="0" w:space="0" w:color="auto"/>
            <w:bottom w:val="none" w:sz="0" w:space="0" w:color="auto"/>
            <w:right w:val="none" w:sz="0" w:space="0" w:color="auto"/>
          </w:divBdr>
        </w:div>
        <w:div w:id="313875946">
          <w:marLeft w:val="0"/>
          <w:marRight w:val="0"/>
          <w:marTop w:val="0"/>
          <w:marBottom w:val="0"/>
          <w:divBdr>
            <w:top w:val="none" w:sz="0" w:space="0" w:color="auto"/>
            <w:left w:val="none" w:sz="0" w:space="0" w:color="auto"/>
            <w:bottom w:val="none" w:sz="0" w:space="0" w:color="auto"/>
            <w:right w:val="none" w:sz="0" w:space="0" w:color="auto"/>
          </w:divBdr>
        </w:div>
        <w:div w:id="364411179">
          <w:marLeft w:val="0"/>
          <w:marRight w:val="0"/>
          <w:marTop w:val="0"/>
          <w:marBottom w:val="0"/>
          <w:divBdr>
            <w:top w:val="none" w:sz="0" w:space="0" w:color="auto"/>
            <w:left w:val="none" w:sz="0" w:space="0" w:color="auto"/>
            <w:bottom w:val="none" w:sz="0" w:space="0" w:color="auto"/>
            <w:right w:val="none" w:sz="0" w:space="0" w:color="auto"/>
          </w:divBdr>
        </w:div>
        <w:div w:id="397676825">
          <w:marLeft w:val="0"/>
          <w:marRight w:val="0"/>
          <w:marTop w:val="0"/>
          <w:marBottom w:val="0"/>
          <w:divBdr>
            <w:top w:val="none" w:sz="0" w:space="0" w:color="auto"/>
            <w:left w:val="none" w:sz="0" w:space="0" w:color="auto"/>
            <w:bottom w:val="none" w:sz="0" w:space="0" w:color="auto"/>
            <w:right w:val="none" w:sz="0" w:space="0" w:color="auto"/>
          </w:divBdr>
          <w:divsChild>
            <w:div w:id="1303080515">
              <w:marLeft w:val="0"/>
              <w:marRight w:val="0"/>
              <w:marTop w:val="0"/>
              <w:marBottom w:val="0"/>
              <w:divBdr>
                <w:top w:val="none" w:sz="0" w:space="0" w:color="auto"/>
                <w:left w:val="none" w:sz="0" w:space="0" w:color="auto"/>
                <w:bottom w:val="none" w:sz="0" w:space="0" w:color="auto"/>
                <w:right w:val="none" w:sz="0" w:space="0" w:color="auto"/>
              </w:divBdr>
            </w:div>
          </w:divsChild>
        </w:div>
        <w:div w:id="499273518">
          <w:marLeft w:val="0"/>
          <w:marRight w:val="0"/>
          <w:marTop w:val="0"/>
          <w:marBottom w:val="0"/>
          <w:divBdr>
            <w:top w:val="none" w:sz="0" w:space="0" w:color="auto"/>
            <w:left w:val="none" w:sz="0" w:space="0" w:color="auto"/>
            <w:bottom w:val="none" w:sz="0" w:space="0" w:color="auto"/>
            <w:right w:val="none" w:sz="0" w:space="0" w:color="auto"/>
          </w:divBdr>
          <w:divsChild>
            <w:div w:id="1683387761">
              <w:marLeft w:val="0"/>
              <w:marRight w:val="0"/>
              <w:marTop w:val="0"/>
              <w:marBottom w:val="0"/>
              <w:divBdr>
                <w:top w:val="none" w:sz="0" w:space="0" w:color="auto"/>
                <w:left w:val="none" w:sz="0" w:space="0" w:color="auto"/>
                <w:bottom w:val="none" w:sz="0" w:space="0" w:color="auto"/>
                <w:right w:val="none" w:sz="0" w:space="0" w:color="auto"/>
              </w:divBdr>
            </w:div>
          </w:divsChild>
        </w:div>
        <w:div w:id="513110875">
          <w:marLeft w:val="0"/>
          <w:marRight w:val="0"/>
          <w:marTop w:val="0"/>
          <w:marBottom w:val="0"/>
          <w:divBdr>
            <w:top w:val="none" w:sz="0" w:space="0" w:color="auto"/>
            <w:left w:val="none" w:sz="0" w:space="0" w:color="auto"/>
            <w:bottom w:val="none" w:sz="0" w:space="0" w:color="auto"/>
            <w:right w:val="none" w:sz="0" w:space="0" w:color="auto"/>
          </w:divBdr>
        </w:div>
        <w:div w:id="539822607">
          <w:marLeft w:val="0"/>
          <w:marRight w:val="0"/>
          <w:marTop w:val="0"/>
          <w:marBottom w:val="0"/>
          <w:divBdr>
            <w:top w:val="none" w:sz="0" w:space="0" w:color="auto"/>
            <w:left w:val="none" w:sz="0" w:space="0" w:color="auto"/>
            <w:bottom w:val="none" w:sz="0" w:space="0" w:color="auto"/>
            <w:right w:val="none" w:sz="0" w:space="0" w:color="auto"/>
          </w:divBdr>
        </w:div>
        <w:div w:id="553394616">
          <w:marLeft w:val="0"/>
          <w:marRight w:val="0"/>
          <w:marTop w:val="0"/>
          <w:marBottom w:val="0"/>
          <w:divBdr>
            <w:top w:val="none" w:sz="0" w:space="0" w:color="auto"/>
            <w:left w:val="none" w:sz="0" w:space="0" w:color="auto"/>
            <w:bottom w:val="none" w:sz="0" w:space="0" w:color="auto"/>
            <w:right w:val="none" w:sz="0" w:space="0" w:color="auto"/>
          </w:divBdr>
        </w:div>
        <w:div w:id="575435173">
          <w:marLeft w:val="0"/>
          <w:marRight w:val="0"/>
          <w:marTop w:val="0"/>
          <w:marBottom w:val="0"/>
          <w:divBdr>
            <w:top w:val="none" w:sz="0" w:space="0" w:color="auto"/>
            <w:left w:val="none" w:sz="0" w:space="0" w:color="auto"/>
            <w:bottom w:val="none" w:sz="0" w:space="0" w:color="auto"/>
            <w:right w:val="none" w:sz="0" w:space="0" w:color="auto"/>
          </w:divBdr>
          <w:divsChild>
            <w:div w:id="750470089">
              <w:marLeft w:val="0"/>
              <w:marRight w:val="0"/>
              <w:marTop w:val="0"/>
              <w:marBottom w:val="0"/>
              <w:divBdr>
                <w:top w:val="none" w:sz="0" w:space="0" w:color="auto"/>
                <w:left w:val="none" w:sz="0" w:space="0" w:color="auto"/>
                <w:bottom w:val="none" w:sz="0" w:space="0" w:color="auto"/>
                <w:right w:val="none" w:sz="0" w:space="0" w:color="auto"/>
              </w:divBdr>
            </w:div>
            <w:div w:id="1734549679">
              <w:marLeft w:val="0"/>
              <w:marRight w:val="0"/>
              <w:marTop w:val="0"/>
              <w:marBottom w:val="0"/>
              <w:divBdr>
                <w:top w:val="none" w:sz="0" w:space="0" w:color="auto"/>
                <w:left w:val="none" w:sz="0" w:space="0" w:color="auto"/>
                <w:bottom w:val="none" w:sz="0" w:space="0" w:color="auto"/>
                <w:right w:val="none" w:sz="0" w:space="0" w:color="auto"/>
              </w:divBdr>
            </w:div>
            <w:div w:id="1847934554">
              <w:marLeft w:val="0"/>
              <w:marRight w:val="0"/>
              <w:marTop w:val="0"/>
              <w:marBottom w:val="0"/>
              <w:divBdr>
                <w:top w:val="none" w:sz="0" w:space="0" w:color="auto"/>
                <w:left w:val="none" w:sz="0" w:space="0" w:color="auto"/>
                <w:bottom w:val="none" w:sz="0" w:space="0" w:color="auto"/>
                <w:right w:val="none" w:sz="0" w:space="0" w:color="auto"/>
              </w:divBdr>
            </w:div>
          </w:divsChild>
        </w:div>
        <w:div w:id="626661986">
          <w:marLeft w:val="0"/>
          <w:marRight w:val="0"/>
          <w:marTop w:val="0"/>
          <w:marBottom w:val="0"/>
          <w:divBdr>
            <w:top w:val="none" w:sz="0" w:space="0" w:color="auto"/>
            <w:left w:val="none" w:sz="0" w:space="0" w:color="auto"/>
            <w:bottom w:val="none" w:sz="0" w:space="0" w:color="auto"/>
            <w:right w:val="none" w:sz="0" w:space="0" w:color="auto"/>
          </w:divBdr>
        </w:div>
        <w:div w:id="641083306">
          <w:marLeft w:val="0"/>
          <w:marRight w:val="0"/>
          <w:marTop w:val="0"/>
          <w:marBottom w:val="0"/>
          <w:divBdr>
            <w:top w:val="none" w:sz="0" w:space="0" w:color="auto"/>
            <w:left w:val="none" w:sz="0" w:space="0" w:color="auto"/>
            <w:bottom w:val="none" w:sz="0" w:space="0" w:color="auto"/>
            <w:right w:val="none" w:sz="0" w:space="0" w:color="auto"/>
          </w:divBdr>
        </w:div>
        <w:div w:id="721830653">
          <w:marLeft w:val="0"/>
          <w:marRight w:val="0"/>
          <w:marTop w:val="0"/>
          <w:marBottom w:val="0"/>
          <w:divBdr>
            <w:top w:val="none" w:sz="0" w:space="0" w:color="auto"/>
            <w:left w:val="none" w:sz="0" w:space="0" w:color="auto"/>
            <w:bottom w:val="none" w:sz="0" w:space="0" w:color="auto"/>
            <w:right w:val="none" w:sz="0" w:space="0" w:color="auto"/>
          </w:divBdr>
          <w:divsChild>
            <w:div w:id="218591494">
              <w:marLeft w:val="0"/>
              <w:marRight w:val="0"/>
              <w:marTop w:val="0"/>
              <w:marBottom w:val="0"/>
              <w:divBdr>
                <w:top w:val="none" w:sz="0" w:space="0" w:color="auto"/>
                <w:left w:val="none" w:sz="0" w:space="0" w:color="auto"/>
                <w:bottom w:val="none" w:sz="0" w:space="0" w:color="auto"/>
                <w:right w:val="none" w:sz="0" w:space="0" w:color="auto"/>
              </w:divBdr>
            </w:div>
            <w:div w:id="1681661697">
              <w:marLeft w:val="0"/>
              <w:marRight w:val="0"/>
              <w:marTop w:val="0"/>
              <w:marBottom w:val="0"/>
              <w:divBdr>
                <w:top w:val="none" w:sz="0" w:space="0" w:color="auto"/>
                <w:left w:val="none" w:sz="0" w:space="0" w:color="auto"/>
                <w:bottom w:val="none" w:sz="0" w:space="0" w:color="auto"/>
                <w:right w:val="none" w:sz="0" w:space="0" w:color="auto"/>
              </w:divBdr>
            </w:div>
            <w:div w:id="2068529300">
              <w:marLeft w:val="0"/>
              <w:marRight w:val="0"/>
              <w:marTop w:val="0"/>
              <w:marBottom w:val="0"/>
              <w:divBdr>
                <w:top w:val="none" w:sz="0" w:space="0" w:color="auto"/>
                <w:left w:val="none" w:sz="0" w:space="0" w:color="auto"/>
                <w:bottom w:val="none" w:sz="0" w:space="0" w:color="auto"/>
                <w:right w:val="none" w:sz="0" w:space="0" w:color="auto"/>
              </w:divBdr>
            </w:div>
          </w:divsChild>
        </w:div>
        <w:div w:id="746537290">
          <w:marLeft w:val="0"/>
          <w:marRight w:val="0"/>
          <w:marTop w:val="0"/>
          <w:marBottom w:val="0"/>
          <w:divBdr>
            <w:top w:val="none" w:sz="0" w:space="0" w:color="auto"/>
            <w:left w:val="none" w:sz="0" w:space="0" w:color="auto"/>
            <w:bottom w:val="none" w:sz="0" w:space="0" w:color="auto"/>
            <w:right w:val="none" w:sz="0" w:space="0" w:color="auto"/>
          </w:divBdr>
          <w:divsChild>
            <w:div w:id="227544147">
              <w:marLeft w:val="0"/>
              <w:marRight w:val="0"/>
              <w:marTop w:val="0"/>
              <w:marBottom w:val="0"/>
              <w:divBdr>
                <w:top w:val="none" w:sz="0" w:space="0" w:color="auto"/>
                <w:left w:val="none" w:sz="0" w:space="0" w:color="auto"/>
                <w:bottom w:val="none" w:sz="0" w:space="0" w:color="auto"/>
                <w:right w:val="none" w:sz="0" w:space="0" w:color="auto"/>
              </w:divBdr>
            </w:div>
            <w:div w:id="316421145">
              <w:marLeft w:val="0"/>
              <w:marRight w:val="0"/>
              <w:marTop w:val="0"/>
              <w:marBottom w:val="0"/>
              <w:divBdr>
                <w:top w:val="none" w:sz="0" w:space="0" w:color="auto"/>
                <w:left w:val="none" w:sz="0" w:space="0" w:color="auto"/>
                <w:bottom w:val="none" w:sz="0" w:space="0" w:color="auto"/>
                <w:right w:val="none" w:sz="0" w:space="0" w:color="auto"/>
              </w:divBdr>
            </w:div>
            <w:div w:id="1780559716">
              <w:marLeft w:val="0"/>
              <w:marRight w:val="0"/>
              <w:marTop w:val="0"/>
              <w:marBottom w:val="0"/>
              <w:divBdr>
                <w:top w:val="none" w:sz="0" w:space="0" w:color="auto"/>
                <w:left w:val="none" w:sz="0" w:space="0" w:color="auto"/>
                <w:bottom w:val="none" w:sz="0" w:space="0" w:color="auto"/>
                <w:right w:val="none" w:sz="0" w:space="0" w:color="auto"/>
              </w:divBdr>
            </w:div>
          </w:divsChild>
        </w:div>
        <w:div w:id="769929083">
          <w:marLeft w:val="0"/>
          <w:marRight w:val="0"/>
          <w:marTop w:val="0"/>
          <w:marBottom w:val="0"/>
          <w:divBdr>
            <w:top w:val="none" w:sz="0" w:space="0" w:color="auto"/>
            <w:left w:val="none" w:sz="0" w:space="0" w:color="auto"/>
            <w:bottom w:val="none" w:sz="0" w:space="0" w:color="auto"/>
            <w:right w:val="none" w:sz="0" w:space="0" w:color="auto"/>
          </w:divBdr>
        </w:div>
        <w:div w:id="779765889">
          <w:marLeft w:val="0"/>
          <w:marRight w:val="0"/>
          <w:marTop w:val="0"/>
          <w:marBottom w:val="0"/>
          <w:divBdr>
            <w:top w:val="none" w:sz="0" w:space="0" w:color="auto"/>
            <w:left w:val="none" w:sz="0" w:space="0" w:color="auto"/>
            <w:bottom w:val="none" w:sz="0" w:space="0" w:color="auto"/>
            <w:right w:val="none" w:sz="0" w:space="0" w:color="auto"/>
          </w:divBdr>
        </w:div>
        <w:div w:id="800920012">
          <w:marLeft w:val="0"/>
          <w:marRight w:val="0"/>
          <w:marTop w:val="0"/>
          <w:marBottom w:val="0"/>
          <w:divBdr>
            <w:top w:val="none" w:sz="0" w:space="0" w:color="auto"/>
            <w:left w:val="none" w:sz="0" w:space="0" w:color="auto"/>
            <w:bottom w:val="none" w:sz="0" w:space="0" w:color="auto"/>
            <w:right w:val="none" w:sz="0" w:space="0" w:color="auto"/>
          </w:divBdr>
        </w:div>
        <w:div w:id="880017995">
          <w:marLeft w:val="0"/>
          <w:marRight w:val="0"/>
          <w:marTop w:val="0"/>
          <w:marBottom w:val="0"/>
          <w:divBdr>
            <w:top w:val="none" w:sz="0" w:space="0" w:color="auto"/>
            <w:left w:val="none" w:sz="0" w:space="0" w:color="auto"/>
            <w:bottom w:val="none" w:sz="0" w:space="0" w:color="auto"/>
            <w:right w:val="none" w:sz="0" w:space="0" w:color="auto"/>
          </w:divBdr>
        </w:div>
        <w:div w:id="936601060">
          <w:marLeft w:val="0"/>
          <w:marRight w:val="0"/>
          <w:marTop w:val="0"/>
          <w:marBottom w:val="0"/>
          <w:divBdr>
            <w:top w:val="none" w:sz="0" w:space="0" w:color="auto"/>
            <w:left w:val="none" w:sz="0" w:space="0" w:color="auto"/>
            <w:bottom w:val="none" w:sz="0" w:space="0" w:color="auto"/>
            <w:right w:val="none" w:sz="0" w:space="0" w:color="auto"/>
          </w:divBdr>
          <w:divsChild>
            <w:div w:id="1308974959">
              <w:marLeft w:val="0"/>
              <w:marRight w:val="0"/>
              <w:marTop w:val="0"/>
              <w:marBottom w:val="0"/>
              <w:divBdr>
                <w:top w:val="none" w:sz="0" w:space="0" w:color="auto"/>
                <w:left w:val="none" w:sz="0" w:space="0" w:color="auto"/>
                <w:bottom w:val="none" w:sz="0" w:space="0" w:color="auto"/>
                <w:right w:val="none" w:sz="0" w:space="0" w:color="auto"/>
              </w:divBdr>
            </w:div>
          </w:divsChild>
        </w:div>
        <w:div w:id="943540106">
          <w:marLeft w:val="0"/>
          <w:marRight w:val="0"/>
          <w:marTop w:val="0"/>
          <w:marBottom w:val="0"/>
          <w:divBdr>
            <w:top w:val="none" w:sz="0" w:space="0" w:color="auto"/>
            <w:left w:val="none" w:sz="0" w:space="0" w:color="auto"/>
            <w:bottom w:val="none" w:sz="0" w:space="0" w:color="auto"/>
            <w:right w:val="none" w:sz="0" w:space="0" w:color="auto"/>
          </w:divBdr>
          <w:divsChild>
            <w:div w:id="1496336621">
              <w:marLeft w:val="0"/>
              <w:marRight w:val="0"/>
              <w:marTop w:val="0"/>
              <w:marBottom w:val="0"/>
              <w:divBdr>
                <w:top w:val="none" w:sz="0" w:space="0" w:color="auto"/>
                <w:left w:val="none" w:sz="0" w:space="0" w:color="auto"/>
                <w:bottom w:val="none" w:sz="0" w:space="0" w:color="auto"/>
                <w:right w:val="none" w:sz="0" w:space="0" w:color="auto"/>
              </w:divBdr>
            </w:div>
          </w:divsChild>
        </w:div>
        <w:div w:id="952247921">
          <w:marLeft w:val="0"/>
          <w:marRight w:val="0"/>
          <w:marTop w:val="0"/>
          <w:marBottom w:val="0"/>
          <w:divBdr>
            <w:top w:val="none" w:sz="0" w:space="0" w:color="auto"/>
            <w:left w:val="none" w:sz="0" w:space="0" w:color="auto"/>
            <w:bottom w:val="none" w:sz="0" w:space="0" w:color="auto"/>
            <w:right w:val="none" w:sz="0" w:space="0" w:color="auto"/>
          </w:divBdr>
          <w:divsChild>
            <w:div w:id="325329403">
              <w:marLeft w:val="0"/>
              <w:marRight w:val="0"/>
              <w:marTop w:val="0"/>
              <w:marBottom w:val="0"/>
              <w:divBdr>
                <w:top w:val="none" w:sz="0" w:space="0" w:color="auto"/>
                <w:left w:val="none" w:sz="0" w:space="0" w:color="auto"/>
                <w:bottom w:val="none" w:sz="0" w:space="0" w:color="auto"/>
                <w:right w:val="none" w:sz="0" w:space="0" w:color="auto"/>
              </w:divBdr>
            </w:div>
          </w:divsChild>
        </w:div>
        <w:div w:id="957949335">
          <w:marLeft w:val="0"/>
          <w:marRight w:val="0"/>
          <w:marTop w:val="0"/>
          <w:marBottom w:val="0"/>
          <w:divBdr>
            <w:top w:val="none" w:sz="0" w:space="0" w:color="auto"/>
            <w:left w:val="none" w:sz="0" w:space="0" w:color="auto"/>
            <w:bottom w:val="none" w:sz="0" w:space="0" w:color="auto"/>
            <w:right w:val="none" w:sz="0" w:space="0" w:color="auto"/>
          </w:divBdr>
          <w:divsChild>
            <w:div w:id="1006597827">
              <w:marLeft w:val="0"/>
              <w:marRight w:val="0"/>
              <w:marTop w:val="0"/>
              <w:marBottom w:val="0"/>
              <w:divBdr>
                <w:top w:val="none" w:sz="0" w:space="0" w:color="auto"/>
                <w:left w:val="none" w:sz="0" w:space="0" w:color="auto"/>
                <w:bottom w:val="none" w:sz="0" w:space="0" w:color="auto"/>
                <w:right w:val="none" w:sz="0" w:space="0" w:color="auto"/>
              </w:divBdr>
            </w:div>
          </w:divsChild>
        </w:div>
        <w:div w:id="1077748338">
          <w:marLeft w:val="0"/>
          <w:marRight w:val="0"/>
          <w:marTop w:val="0"/>
          <w:marBottom w:val="0"/>
          <w:divBdr>
            <w:top w:val="none" w:sz="0" w:space="0" w:color="auto"/>
            <w:left w:val="none" w:sz="0" w:space="0" w:color="auto"/>
            <w:bottom w:val="none" w:sz="0" w:space="0" w:color="auto"/>
            <w:right w:val="none" w:sz="0" w:space="0" w:color="auto"/>
          </w:divBdr>
          <w:divsChild>
            <w:div w:id="1917011948">
              <w:marLeft w:val="0"/>
              <w:marRight w:val="0"/>
              <w:marTop w:val="0"/>
              <w:marBottom w:val="0"/>
              <w:divBdr>
                <w:top w:val="none" w:sz="0" w:space="0" w:color="auto"/>
                <w:left w:val="none" w:sz="0" w:space="0" w:color="auto"/>
                <w:bottom w:val="none" w:sz="0" w:space="0" w:color="auto"/>
                <w:right w:val="none" w:sz="0" w:space="0" w:color="auto"/>
              </w:divBdr>
            </w:div>
          </w:divsChild>
        </w:div>
        <w:div w:id="1093085490">
          <w:marLeft w:val="0"/>
          <w:marRight w:val="0"/>
          <w:marTop w:val="0"/>
          <w:marBottom w:val="0"/>
          <w:divBdr>
            <w:top w:val="none" w:sz="0" w:space="0" w:color="auto"/>
            <w:left w:val="none" w:sz="0" w:space="0" w:color="auto"/>
            <w:bottom w:val="none" w:sz="0" w:space="0" w:color="auto"/>
            <w:right w:val="none" w:sz="0" w:space="0" w:color="auto"/>
          </w:divBdr>
        </w:div>
        <w:div w:id="1097945772">
          <w:marLeft w:val="0"/>
          <w:marRight w:val="0"/>
          <w:marTop w:val="0"/>
          <w:marBottom w:val="0"/>
          <w:divBdr>
            <w:top w:val="none" w:sz="0" w:space="0" w:color="auto"/>
            <w:left w:val="none" w:sz="0" w:space="0" w:color="auto"/>
            <w:bottom w:val="none" w:sz="0" w:space="0" w:color="auto"/>
            <w:right w:val="none" w:sz="0" w:space="0" w:color="auto"/>
          </w:divBdr>
          <w:divsChild>
            <w:div w:id="1258368115">
              <w:marLeft w:val="0"/>
              <w:marRight w:val="0"/>
              <w:marTop w:val="0"/>
              <w:marBottom w:val="0"/>
              <w:divBdr>
                <w:top w:val="none" w:sz="0" w:space="0" w:color="auto"/>
                <w:left w:val="none" w:sz="0" w:space="0" w:color="auto"/>
                <w:bottom w:val="none" w:sz="0" w:space="0" w:color="auto"/>
                <w:right w:val="none" w:sz="0" w:space="0" w:color="auto"/>
              </w:divBdr>
            </w:div>
            <w:div w:id="1335718238">
              <w:marLeft w:val="0"/>
              <w:marRight w:val="0"/>
              <w:marTop w:val="0"/>
              <w:marBottom w:val="0"/>
              <w:divBdr>
                <w:top w:val="none" w:sz="0" w:space="0" w:color="auto"/>
                <w:left w:val="none" w:sz="0" w:space="0" w:color="auto"/>
                <w:bottom w:val="none" w:sz="0" w:space="0" w:color="auto"/>
                <w:right w:val="none" w:sz="0" w:space="0" w:color="auto"/>
              </w:divBdr>
            </w:div>
          </w:divsChild>
        </w:div>
        <w:div w:id="1178349395">
          <w:marLeft w:val="0"/>
          <w:marRight w:val="0"/>
          <w:marTop w:val="0"/>
          <w:marBottom w:val="0"/>
          <w:divBdr>
            <w:top w:val="none" w:sz="0" w:space="0" w:color="auto"/>
            <w:left w:val="none" w:sz="0" w:space="0" w:color="auto"/>
            <w:bottom w:val="none" w:sz="0" w:space="0" w:color="auto"/>
            <w:right w:val="none" w:sz="0" w:space="0" w:color="auto"/>
          </w:divBdr>
        </w:div>
        <w:div w:id="1190871840">
          <w:marLeft w:val="0"/>
          <w:marRight w:val="0"/>
          <w:marTop w:val="0"/>
          <w:marBottom w:val="0"/>
          <w:divBdr>
            <w:top w:val="none" w:sz="0" w:space="0" w:color="auto"/>
            <w:left w:val="none" w:sz="0" w:space="0" w:color="auto"/>
            <w:bottom w:val="none" w:sz="0" w:space="0" w:color="auto"/>
            <w:right w:val="none" w:sz="0" w:space="0" w:color="auto"/>
          </w:divBdr>
        </w:div>
        <w:div w:id="1207336461">
          <w:marLeft w:val="0"/>
          <w:marRight w:val="0"/>
          <w:marTop w:val="0"/>
          <w:marBottom w:val="0"/>
          <w:divBdr>
            <w:top w:val="none" w:sz="0" w:space="0" w:color="auto"/>
            <w:left w:val="none" w:sz="0" w:space="0" w:color="auto"/>
            <w:bottom w:val="none" w:sz="0" w:space="0" w:color="auto"/>
            <w:right w:val="none" w:sz="0" w:space="0" w:color="auto"/>
          </w:divBdr>
        </w:div>
        <w:div w:id="1222331667">
          <w:marLeft w:val="0"/>
          <w:marRight w:val="0"/>
          <w:marTop w:val="0"/>
          <w:marBottom w:val="0"/>
          <w:divBdr>
            <w:top w:val="none" w:sz="0" w:space="0" w:color="auto"/>
            <w:left w:val="none" w:sz="0" w:space="0" w:color="auto"/>
            <w:bottom w:val="none" w:sz="0" w:space="0" w:color="auto"/>
            <w:right w:val="none" w:sz="0" w:space="0" w:color="auto"/>
          </w:divBdr>
        </w:div>
        <w:div w:id="1236471128">
          <w:marLeft w:val="0"/>
          <w:marRight w:val="0"/>
          <w:marTop w:val="0"/>
          <w:marBottom w:val="0"/>
          <w:divBdr>
            <w:top w:val="none" w:sz="0" w:space="0" w:color="auto"/>
            <w:left w:val="none" w:sz="0" w:space="0" w:color="auto"/>
            <w:bottom w:val="none" w:sz="0" w:space="0" w:color="auto"/>
            <w:right w:val="none" w:sz="0" w:space="0" w:color="auto"/>
          </w:divBdr>
          <w:divsChild>
            <w:div w:id="1219512183">
              <w:marLeft w:val="0"/>
              <w:marRight w:val="0"/>
              <w:marTop w:val="0"/>
              <w:marBottom w:val="0"/>
              <w:divBdr>
                <w:top w:val="none" w:sz="0" w:space="0" w:color="auto"/>
                <w:left w:val="none" w:sz="0" w:space="0" w:color="auto"/>
                <w:bottom w:val="none" w:sz="0" w:space="0" w:color="auto"/>
                <w:right w:val="none" w:sz="0" w:space="0" w:color="auto"/>
              </w:divBdr>
            </w:div>
            <w:div w:id="1277054554">
              <w:marLeft w:val="0"/>
              <w:marRight w:val="0"/>
              <w:marTop w:val="0"/>
              <w:marBottom w:val="0"/>
              <w:divBdr>
                <w:top w:val="none" w:sz="0" w:space="0" w:color="auto"/>
                <w:left w:val="none" w:sz="0" w:space="0" w:color="auto"/>
                <w:bottom w:val="none" w:sz="0" w:space="0" w:color="auto"/>
                <w:right w:val="none" w:sz="0" w:space="0" w:color="auto"/>
              </w:divBdr>
            </w:div>
            <w:div w:id="1664317086">
              <w:marLeft w:val="0"/>
              <w:marRight w:val="0"/>
              <w:marTop w:val="0"/>
              <w:marBottom w:val="0"/>
              <w:divBdr>
                <w:top w:val="none" w:sz="0" w:space="0" w:color="auto"/>
                <w:left w:val="none" w:sz="0" w:space="0" w:color="auto"/>
                <w:bottom w:val="none" w:sz="0" w:space="0" w:color="auto"/>
                <w:right w:val="none" w:sz="0" w:space="0" w:color="auto"/>
              </w:divBdr>
            </w:div>
          </w:divsChild>
        </w:div>
        <w:div w:id="1297680405">
          <w:marLeft w:val="0"/>
          <w:marRight w:val="0"/>
          <w:marTop w:val="0"/>
          <w:marBottom w:val="0"/>
          <w:divBdr>
            <w:top w:val="none" w:sz="0" w:space="0" w:color="auto"/>
            <w:left w:val="none" w:sz="0" w:space="0" w:color="auto"/>
            <w:bottom w:val="none" w:sz="0" w:space="0" w:color="auto"/>
            <w:right w:val="none" w:sz="0" w:space="0" w:color="auto"/>
          </w:divBdr>
          <w:divsChild>
            <w:div w:id="1756131141">
              <w:marLeft w:val="0"/>
              <w:marRight w:val="0"/>
              <w:marTop w:val="0"/>
              <w:marBottom w:val="0"/>
              <w:divBdr>
                <w:top w:val="none" w:sz="0" w:space="0" w:color="auto"/>
                <w:left w:val="none" w:sz="0" w:space="0" w:color="auto"/>
                <w:bottom w:val="none" w:sz="0" w:space="0" w:color="auto"/>
                <w:right w:val="none" w:sz="0" w:space="0" w:color="auto"/>
              </w:divBdr>
            </w:div>
          </w:divsChild>
        </w:div>
        <w:div w:id="1352033147">
          <w:marLeft w:val="0"/>
          <w:marRight w:val="0"/>
          <w:marTop w:val="0"/>
          <w:marBottom w:val="0"/>
          <w:divBdr>
            <w:top w:val="none" w:sz="0" w:space="0" w:color="auto"/>
            <w:left w:val="none" w:sz="0" w:space="0" w:color="auto"/>
            <w:bottom w:val="none" w:sz="0" w:space="0" w:color="auto"/>
            <w:right w:val="none" w:sz="0" w:space="0" w:color="auto"/>
          </w:divBdr>
        </w:div>
        <w:div w:id="1369910035">
          <w:marLeft w:val="0"/>
          <w:marRight w:val="0"/>
          <w:marTop w:val="0"/>
          <w:marBottom w:val="0"/>
          <w:divBdr>
            <w:top w:val="none" w:sz="0" w:space="0" w:color="auto"/>
            <w:left w:val="none" w:sz="0" w:space="0" w:color="auto"/>
            <w:bottom w:val="none" w:sz="0" w:space="0" w:color="auto"/>
            <w:right w:val="none" w:sz="0" w:space="0" w:color="auto"/>
          </w:divBdr>
          <w:divsChild>
            <w:div w:id="143863543">
              <w:marLeft w:val="0"/>
              <w:marRight w:val="0"/>
              <w:marTop w:val="0"/>
              <w:marBottom w:val="0"/>
              <w:divBdr>
                <w:top w:val="none" w:sz="0" w:space="0" w:color="auto"/>
                <w:left w:val="none" w:sz="0" w:space="0" w:color="auto"/>
                <w:bottom w:val="none" w:sz="0" w:space="0" w:color="auto"/>
                <w:right w:val="none" w:sz="0" w:space="0" w:color="auto"/>
              </w:divBdr>
            </w:div>
            <w:div w:id="1131484777">
              <w:marLeft w:val="0"/>
              <w:marRight w:val="0"/>
              <w:marTop w:val="0"/>
              <w:marBottom w:val="0"/>
              <w:divBdr>
                <w:top w:val="none" w:sz="0" w:space="0" w:color="auto"/>
                <w:left w:val="none" w:sz="0" w:space="0" w:color="auto"/>
                <w:bottom w:val="none" w:sz="0" w:space="0" w:color="auto"/>
                <w:right w:val="none" w:sz="0" w:space="0" w:color="auto"/>
              </w:divBdr>
            </w:div>
          </w:divsChild>
        </w:div>
        <w:div w:id="1514955982">
          <w:marLeft w:val="0"/>
          <w:marRight w:val="0"/>
          <w:marTop w:val="0"/>
          <w:marBottom w:val="0"/>
          <w:divBdr>
            <w:top w:val="none" w:sz="0" w:space="0" w:color="auto"/>
            <w:left w:val="none" w:sz="0" w:space="0" w:color="auto"/>
            <w:bottom w:val="none" w:sz="0" w:space="0" w:color="auto"/>
            <w:right w:val="none" w:sz="0" w:space="0" w:color="auto"/>
          </w:divBdr>
        </w:div>
        <w:div w:id="1612200743">
          <w:marLeft w:val="0"/>
          <w:marRight w:val="0"/>
          <w:marTop w:val="0"/>
          <w:marBottom w:val="0"/>
          <w:divBdr>
            <w:top w:val="none" w:sz="0" w:space="0" w:color="auto"/>
            <w:left w:val="none" w:sz="0" w:space="0" w:color="auto"/>
            <w:bottom w:val="none" w:sz="0" w:space="0" w:color="auto"/>
            <w:right w:val="none" w:sz="0" w:space="0" w:color="auto"/>
          </w:divBdr>
        </w:div>
        <w:div w:id="1695836622">
          <w:marLeft w:val="0"/>
          <w:marRight w:val="0"/>
          <w:marTop w:val="0"/>
          <w:marBottom w:val="0"/>
          <w:divBdr>
            <w:top w:val="none" w:sz="0" w:space="0" w:color="auto"/>
            <w:left w:val="none" w:sz="0" w:space="0" w:color="auto"/>
            <w:bottom w:val="none" w:sz="0" w:space="0" w:color="auto"/>
            <w:right w:val="none" w:sz="0" w:space="0" w:color="auto"/>
          </w:divBdr>
        </w:div>
        <w:div w:id="1708018560">
          <w:marLeft w:val="0"/>
          <w:marRight w:val="0"/>
          <w:marTop w:val="0"/>
          <w:marBottom w:val="0"/>
          <w:divBdr>
            <w:top w:val="none" w:sz="0" w:space="0" w:color="auto"/>
            <w:left w:val="none" w:sz="0" w:space="0" w:color="auto"/>
            <w:bottom w:val="none" w:sz="0" w:space="0" w:color="auto"/>
            <w:right w:val="none" w:sz="0" w:space="0" w:color="auto"/>
          </w:divBdr>
        </w:div>
        <w:div w:id="1723862447">
          <w:marLeft w:val="0"/>
          <w:marRight w:val="0"/>
          <w:marTop w:val="0"/>
          <w:marBottom w:val="0"/>
          <w:divBdr>
            <w:top w:val="none" w:sz="0" w:space="0" w:color="auto"/>
            <w:left w:val="none" w:sz="0" w:space="0" w:color="auto"/>
            <w:bottom w:val="none" w:sz="0" w:space="0" w:color="auto"/>
            <w:right w:val="none" w:sz="0" w:space="0" w:color="auto"/>
          </w:divBdr>
          <w:divsChild>
            <w:div w:id="2044356231">
              <w:marLeft w:val="0"/>
              <w:marRight w:val="0"/>
              <w:marTop w:val="0"/>
              <w:marBottom w:val="0"/>
              <w:divBdr>
                <w:top w:val="none" w:sz="0" w:space="0" w:color="auto"/>
                <w:left w:val="none" w:sz="0" w:space="0" w:color="auto"/>
                <w:bottom w:val="none" w:sz="0" w:space="0" w:color="auto"/>
                <w:right w:val="none" w:sz="0" w:space="0" w:color="auto"/>
              </w:divBdr>
            </w:div>
          </w:divsChild>
        </w:div>
        <w:div w:id="1752236162">
          <w:marLeft w:val="0"/>
          <w:marRight w:val="0"/>
          <w:marTop w:val="0"/>
          <w:marBottom w:val="0"/>
          <w:divBdr>
            <w:top w:val="none" w:sz="0" w:space="0" w:color="auto"/>
            <w:left w:val="none" w:sz="0" w:space="0" w:color="auto"/>
            <w:bottom w:val="none" w:sz="0" w:space="0" w:color="auto"/>
            <w:right w:val="none" w:sz="0" w:space="0" w:color="auto"/>
          </w:divBdr>
          <w:divsChild>
            <w:div w:id="411126033">
              <w:marLeft w:val="0"/>
              <w:marRight w:val="0"/>
              <w:marTop w:val="0"/>
              <w:marBottom w:val="0"/>
              <w:divBdr>
                <w:top w:val="none" w:sz="0" w:space="0" w:color="auto"/>
                <w:left w:val="none" w:sz="0" w:space="0" w:color="auto"/>
                <w:bottom w:val="none" w:sz="0" w:space="0" w:color="auto"/>
                <w:right w:val="none" w:sz="0" w:space="0" w:color="auto"/>
              </w:divBdr>
            </w:div>
            <w:div w:id="937374610">
              <w:marLeft w:val="0"/>
              <w:marRight w:val="0"/>
              <w:marTop w:val="0"/>
              <w:marBottom w:val="0"/>
              <w:divBdr>
                <w:top w:val="none" w:sz="0" w:space="0" w:color="auto"/>
                <w:left w:val="none" w:sz="0" w:space="0" w:color="auto"/>
                <w:bottom w:val="none" w:sz="0" w:space="0" w:color="auto"/>
                <w:right w:val="none" w:sz="0" w:space="0" w:color="auto"/>
              </w:divBdr>
            </w:div>
            <w:div w:id="1892577164">
              <w:marLeft w:val="0"/>
              <w:marRight w:val="0"/>
              <w:marTop w:val="0"/>
              <w:marBottom w:val="0"/>
              <w:divBdr>
                <w:top w:val="none" w:sz="0" w:space="0" w:color="auto"/>
                <w:left w:val="none" w:sz="0" w:space="0" w:color="auto"/>
                <w:bottom w:val="none" w:sz="0" w:space="0" w:color="auto"/>
                <w:right w:val="none" w:sz="0" w:space="0" w:color="auto"/>
              </w:divBdr>
            </w:div>
          </w:divsChild>
        </w:div>
        <w:div w:id="1759331239">
          <w:marLeft w:val="0"/>
          <w:marRight w:val="0"/>
          <w:marTop w:val="0"/>
          <w:marBottom w:val="0"/>
          <w:divBdr>
            <w:top w:val="none" w:sz="0" w:space="0" w:color="auto"/>
            <w:left w:val="none" w:sz="0" w:space="0" w:color="auto"/>
            <w:bottom w:val="none" w:sz="0" w:space="0" w:color="auto"/>
            <w:right w:val="none" w:sz="0" w:space="0" w:color="auto"/>
          </w:divBdr>
        </w:div>
        <w:div w:id="1796558085">
          <w:marLeft w:val="0"/>
          <w:marRight w:val="0"/>
          <w:marTop w:val="0"/>
          <w:marBottom w:val="0"/>
          <w:divBdr>
            <w:top w:val="none" w:sz="0" w:space="0" w:color="auto"/>
            <w:left w:val="none" w:sz="0" w:space="0" w:color="auto"/>
            <w:bottom w:val="none" w:sz="0" w:space="0" w:color="auto"/>
            <w:right w:val="none" w:sz="0" w:space="0" w:color="auto"/>
          </w:divBdr>
        </w:div>
        <w:div w:id="1804076762">
          <w:marLeft w:val="0"/>
          <w:marRight w:val="0"/>
          <w:marTop w:val="0"/>
          <w:marBottom w:val="0"/>
          <w:divBdr>
            <w:top w:val="none" w:sz="0" w:space="0" w:color="auto"/>
            <w:left w:val="none" w:sz="0" w:space="0" w:color="auto"/>
            <w:bottom w:val="none" w:sz="0" w:space="0" w:color="auto"/>
            <w:right w:val="none" w:sz="0" w:space="0" w:color="auto"/>
          </w:divBdr>
        </w:div>
        <w:div w:id="1809587678">
          <w:marLeft w:val="0"/>
          <w:marRight w:val="0"/>
          <w:marTop w:val="0"/>
          <w:marBottom w:val="0"/>
          <w:divBdr>
            <w:top w:val="none" w:sz="0" w:space="0" w:color="auto"/>
            <w:left w:val="none" w:sz="0" w:space="0" w:color="auto"/>
            <w:bottom w:val="none" w:sz="0" w:space="0" w:color="auto"/>
            <w:right w:val="none" w:sz="0" w:space="0" w:color="auto"/>
          </w:divBdr>
        </w:div>
        <w:div w:id="1819692081">
          <w:marLeft w:val="0"/>
          <w:marRight w:val="0"/>
          <w:marTop w:val="0"/>
          <w:marBottom w:val="0"/>
          <w:divBdr>
            <w:top w:val="none" w:sz="0" w:space="0" w:color="auto"/>
            <w:left w:val="none" w:sz="0" w:space="0" w:color="auto"/>
            <w:bottom w:val="none" w:sz="0" w:space="0" w:color="auto"/>
            <w:right w:val="none" w:sz="0" w:space="0" w:color="auto"/>
          </w:divBdr>
        </w:div>
        <w:div w:id="1837189671">
          <w:marLeft w:val="0"/>
          <w:marRight w:val="0"/>
          <w:marTop w:val="0"/>
          <w:marBottom w:val="0"/>
          <w:divBdr>
            <w:top w:val="none" w:sz="0" w:space="0" w:color="auto"/>
            <w:left w:val="none" w:sz="0" w:space="0" w:color="auto"/>
            <w:bottom w:val="none" w:sz="0" w:space="0" w:color="auto"/>
            <w:right w:val="none" w:sz="0" w:space="0" w:color="auto"/>
          </w:divBdr>
        </w:div>
        <w:div w:id="1847936927">
          <w:marLeft w:val="0"/>
          <w:marRight w:val="0"/>
          <w:marTop w:val="0"/>
          <w:marBottom w:val="0"/>
          <w:divBdr>
            <w:top w:val="none" w:sz="0" w:space="0" w:color="auto"/>
            <w:left w:val="none" w:sz="0" w:space="0" w:color="auto"/>
            <w:bottom w:val="none" w:sz="0" w:space="0" w:color="auto"/>
            <w:right w:val="none" w:sz="0" w:space="0" w:color="auto"/>
          </w:divBdr>
          <w:divsChild>
            <w:div w:id="10184577">
              <w:marLeft w:val="0"/>
              <w:marRight w:val="0"/>
              <w:marTop w:val="0"/>
              <w:marBottom w:val="0"/>
              <w:divBdr>
                <w:top w:val="none" w:sz="0" w:space="0" w:color="auto"/>
                <w:left w:val="none" w:sz="0" w:space="0" w:color="auto"/>
                <w:bottom w:val="none" w:sz="0" w:space="0" w:color="auto"/>
                <w:right w:val="none" w:sz="0" w:space="0" w:color="auto"/>
              </w:divBdr>
            </w:div>
          </w:divsChild>
        </w:div>
        <w:div w:id="1985352808">
          <w:marLeft w:val="0"/>
          <w:marRight w:val="0"/>
          <w:marTop w:val="0"/>
          <w:marBottom w:val="0"/>
          <w:divBdr>
            <w:top w:val="none" w:sz="0" w:space="0" w:color="auto"/>
            <w:left w:val="none" w:sz="0" w:space="0" w:color="auto"/>
            <w:bottom w:val="none" w:sz="0" w:space="0" w:color="auto"/>
            <w:right w:val="none" w:sz="0" w:space="0" w:color="auto"/>
          </w:divBdr>
          <w:divsChild>
            <w:div w:id="292248095">
              <w:marLeft w:val="0"/>
              <w:marRight w:val="0"/>
              <w:marTop w:val="0"/>
              <w:marBottom w:val="0"/>
              <w:divBdr>
                <w:top w:val="none" w:sz="0" w:space="0" w:color="auto"/>
                <w:left w:val="none" w:sz="0" w:space="0" w:color="auto"/>
                <w:bottom w:val="none" w:sz="0" w:space="0" w:color="auto"/>
                <w:right w:val="none" w:sz="0" w:space="0" w:color="auto"/>
              </w:divBdr>
            </w:div>
            <w:div w:id="579028397">
              <w:marLeft w:val="0"/>
              <w:marRight w:val="0"/>
              <w:marTop w:val="0"/>
              <w:marBottom w:val="0"/>
              <w:divBdr>
                <w:top w:val="none" w:sz="0" w:space="0" w:color="auto"/>
                <w:left w:val="none" w:sz="0" w:space="0" w:color="auto"/>
                <w:bottom w:val="none" w:sz="0" w:space="0" w:color="auto"/>
                <w:right w:val="none" w:sz="0" w:space="0" w:color="auto"/>
              </w:divBdr>
            </w:div>
          </w:divsChild>
        </w:div>
        <w:div w:id="1989246159">
          <w:marLeft w:val="0"/>
          <w:marRight w:val="0"/>
          <w:marTop w:val="0"/>
          <w:marBottom w:val="0"/>
          <w:divBdr>
            <w:top w:val="none" w:sz="0" w:space="0" w:color="auto"/>
            <w:left w:val="none" w:sz="0" w:space="0" w:color="auto"/>
            <w:bottom w:val="none" w:sz="0" w:space="0" w:color="auto"/>
            <w:right w:val="none" w:sz="0" w:space="0" w:color="auto"/>
          </w:divBdr>
        </w:div>
        <w:div w:id="2012833629">
          <w:marLeft w:val="0"/>
          <w:marRight w:val="0"/>
          <w:marTop w:val="0"/>
          <w:marBottom w:val="0"/>
          <w:divBdr>
            <w:top w:val="none" w:sz="0" w:space="0" w:color="auto"/>
            <w:left w:val="none" w:sz="0" w:space="0" w:color="auto"/>
            <w:bottom w:val="none" w:sz="0" w:space="0" w:color="auto"/>
            <w:right w:val="none" w:sz="0" w:space="0" w:color="auto"/>
          </w:divBdr>
          <w:divsChild>
            <w:div w:id="1714841717">
              <w:marLeft w:val="0"/>
              <w:marRight w:val="0"/>
              <w:marTop w:val="0"/>
              <w:marBottom w:val="0"/>
              <w:divBdr>
                <w:top w:val="none" w:sz="0" w:space="0" w:color="auto"/>
                <w:left w:val="none" w:sz="0" w:space="0" w:color="auto"/>
                <w:bottom w:val="none" w:sz="0" w:space="0" w:color="auto"/>
                <w:right w:val="none" w:sz="0" w:space="0" w:color="auto"/>
              </w:divBdr>
            </w:div>
          </w:divsChild>
        </w:div>
        <w:div w:id="2076009678">
          <w:marLeft w:val="0"/>
          <w:marRight w:val="0"/>
          <w:marTop w:val="0"/>
          <w:marBottom w:val="0"/>
          <w:divBdr>
            <w:top w:val="none" w:sz="0" w:space="0" w:color="auto"/>
            <w:left w:val="none" w:sz="0" w:space="0" w:color="auto"/>
            <w:bottom w:val="none" w:sz="0" w:space="0" w:color="auto"/>
            <w:right w:val="none" w:sz="0" w:space="0" w:color="auto"/>
          </w:divBdr>
        </w:div>
        <w:div w:id="2085954029">
          <w:marLeft w:val="0"/>
          <w:marRight w:val="0"/>
          <w:marTop w:val="0"/>
          <w:marBottom w:val="0"/>
          <w:divBdr>
            <w:top w:val="none" w:sz="0" w:space="0" w:color="auto"/>
            <w:left w:val="none" w:sz="0" w:space="0" w:color="auto"/>
            <w:bottom w:val="none" w:sz="0" w:space="0" w:color="auto"/>
            <w:right w:val="none" w:sz="0" w:space="0" w:color="auto"/>
          </w:divBdr>
        </w:div>
        <w:div w:id="2122218368">
          <w:marLeft w:val="0"/>
          <w:marRight w:val="0"/>
          <w:marTop w:val="0"/>
          <w:marBottom w:val="0"/>
          <w:divBdr>
            <w:top w:val="none" w:sz="0" w:space="0" w:color="auto"/>
            <w:left w:val="none" w:sz="0" w:space="0" w:color="auto"/>
            <w:bottom w:val="none" w:sz="0" w:space="0" w:color="auto"/>
            <w:right w:val="none" w:sz="0" w:space="0" w:color="auto"/>
          </w:divBdr>
        </w:div>
        <w:div w:id="2131699468">
          <w:marLeft w:val="0"/>
          <w:marRight w:val="0"/>
          <w:marTop w:val="0"/>
          <w:marBottom w:val="0"/>
          <w:divBdr>
            <w:top w:val="none" w:sz="0" w:space="0" w:color="auto"/>
            <w:left w:val="none" w:sz="0" w:space="0" w:color="auto"/>
            <w:bottom w:val="none" w:sz="0" w:space="0" w:color="auto"/>
            <w:right w:val="none" w:sz="0" w:space="0" w:color="auto"/>
          </w:divBdr>
        </w:div>
        <w:div w:id="2133475020">
          <w:marLeft w:val="0"/>
          <w:marRight w:val="0"/>
          <w:marTop w:val="0"/>
          <w:marBottom w:val="0"/>
          <w:divBdr>
            <w:top w:val="none" w:sz="0" w:space="0" w:color="auto"/>
            <w:left w:val="none" w:sz="0" w:space="0" w:color="auto"/>
            <w:bottom w:val="none" w:sz="0" w:space="0" w:color="auto"/>
            <w:right w:val="none" w:sz="0" w:space="0" w:color="auto"/>
          </w:divBdr>
          <w:divsChild>
            <w:div w:id="14536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7128">
      <w:bodyDiv w:val="1"/>
      <w:marLeft w:val="0"/>
      <w:marRight w:val="0"/>
      <w:marTop w:val="0"/>
      <w:marBottom w:val="0"/>
      <w:divBdr>
        <w:top w:val="none" w:sz="0" w:space="0" w:color="auto"/>
        <w:left w:val="none" w:sz="0" w:space="0" w:color="auto"/>
        <w:bottom w:val="none" w:sz="0" w:space="0" w:color="auto"/>
        <w:right w:val="none" w:sz="0" w:space="0" w:color="auto"/>
      </w:divBdr>
    </w:div>
    <w:div w:id="1354726387">
      <w:bodyDiv w:val="1"/>
      <w:marLeft w:val="0"/>
      <w:marRight w:val="0"/>
      <w:marTop w:val="0"/>
      <w:marBottom w:val="0"/>
      <w:divBdr>
        <w:top w:val="none" w:sz="0" w:space="0" w:color="auto"/>
        <w:left w:val="none" w:sz="0" w:space="0" w:color="auto"/>
        <w:bottom w:val="none" w:sz="0" w:space="0" w:color="auto"/>
        <w:right w:val="none" w:sz="0" w:space="0" w:color="auto"/>
      </w:divBdr>
    </w:div>
    <w:div w:id="1404371840">
      <w:bodyDiv w:val="1"/>
      <w:marLeft w:val="0"/>
      <w:marRight w:val="0"/>
      <w:marTop w:val="0"/>
      <w:marBottom w:val="0"/>
      <w:divBdr>
        <w:top w:val="none" w:sz="0" w:space="0" w:color="auto"/>
        <w:left w:val="none" w:sz="0" w:space="0" w:color="auto"/>
        <w:bottom w:val="none" w:sz="0" w:space="0" w:color="auto"/>
        <w:right w:val="none" w:sz="0" w:space="0" w:color="auto"/>
      </w:divBdr>
    </w:div>
    <w:div w:id="1562138351">
      <w:bodyDiv w:val="1"/>
      <w:marLeft w:val="0"/>
      <w:marRight w:val="0"/>
      <w:marTop w:val="0"/>
      <w:marBottom w:val="0"/>
      <w:divBdr>
        <w:top w:val="none" w:sz="0" w:space="0" w:color="auto"/>
        <w:left w:val="none" w:sz="0" w:space="0" w:color="auto"/>
        <w:bottom w:val="none" w:sz="0" w:space="0" w:color="auto"/>
        <w:right w:val="none" w:sz="0" w:space="0" w:color="auto"/>
      </w:divBdr>
    </w:div>
    <w:div w:id="1581480537">
      <w:bodyDiv w:val="1"/>
      <w:marLeft w:val="0"/>
      <w:marRight w:val="0"/>
      <w:marTop w:val="0"/>
      <w:marBottom w:val="0"/>
      <w:divBdr>
        <w:top w:val="none" w:sz="0" w:space="0" w:color="auto"/>
        <w:left w:val="none" w:sz="0" w:space="0" w:color="auto"/>
        <w:bottom w:val="none" w:sz="0" w:space="0" w:color="auto"/>
        <w:right w:val="none" w:sz="0" w:space="0" w:color="auto"/>
      </w:divBdr>
      <w:divsChild>
        <w:div w:id="98527775">
          <w:marLeft w:val="0"/>
          <w:marRight w:val="0"/>
          <w:marTop w:val="0"/>
          <w:marBottom w:val="0"/>
          <w:divBdr>
            <w:top w:val="none" w:sz="0" w:space="0" w:color="auto"/>
            <w:left w:val="none" w:sz="0" w:space="0" w:color="auto"/>
            <w:bottom w:val="none" w:sz="0" w:space="0" w:color="auto"/>
            <w:right w:val="none" w:sz="0" w:space="0" w:color="auto"/>
          </w:divBdr>
        </w:div>
      </w:divsChild>
    </w:div>
    <w:div w:id="1609310951">
      <w:bodyDiv w:val="1"/>
      <w:marLeft w:val="0"/>
      <w:marRight w:val="0"/>
      <w:marTop w:val="0"/>
      <w:marBottom w:val="0"/>
      <w:divBdr>
        <w:top w:val="none" w:sz="0" w:space="0" w:color="auto"/>
        <w:left w:val="none" w:sz="0" w:space="0" w:color="auto"/>
        <w:bottom w:val="none" w:sz="0" w:space="0" w:color="auto"/>
        <w:right w:val="none" w:sz="0" w:space="0" w:color="auto"/>
      </w:divBdr>
      <w:divsChild>
        <w:div w:id="140849096">
          <w:marLeft w:val="0"/>
          <w:marRight w:val="0"/>
          <w:marTop w:val="0"/>
          <w:marBottom w:val="0"/>
          <w:divBdr>
            <w:top w:val="none" w:sz="0" w:space="0" w:color="auto"/>
            <w:left w:val="none" w:sz="0" w:space="0" w:color="auto"/>
            <w:bottom w:val="none" w:sz="0" w:space="0" w:color="auto"/>
            <w:right w:val="none" w:sz="0" w:space="0" w:color="auto"/>
          </w:divBdr>
        </w:div>
        <w:div w:id="814176465">
          <w:marLeft w:val="0"/>
          <w:marRight w:val="0"/>
          <w:marTop w:val="0"/>
          <w:marBottom w:val="0"/>
          <w:divBdr>
            <w:top w:val="none" w:sz="0" w:space="0" w:color="auto"/>
            <w:left w:val="none" w:sz="0" w:space="0" w:color="auto"/>
            <w:bottom w:val="none" w:sz="0" w:space="0" w:color="auto"/>
            <w:right w:val="none" w:sz="0" w:space="0" w:color="auto"/>
          </w:divBdr>
        </w:div>
        <w:div w:id="814369490">
          <w:marLeft w:val="0"/>
          <w:marRight w:val="0"/>
          <w:marTop w:val="0"/>
          <w:marBottom w:val="0"/>
          <w:divBdr>
            <w:top w:val="none" w:sz="0" w:space="0" w:color="auto"/>
            <w:left w:val="none" w:sz="0" w:space="0" w:color="auto"/>
            <w:bottom w:val="none" w:sz="0" w:space="0" w:color="auto"/>
            <w:right w:val="none" w:sz="0" w:space="0" w:color="auto"/>
          </w:divBdr>
        </w:div>
        <w:div w:id="1490750094">
          <w:marLeft w:val="0"/>
          <w:marRight w:val="0"/>
          <w:marTop w:val="0"/>
          <w:marBottom w:val="0"/>
          <w:divBdr>
            <w:top w:val="none" w:sz="0" w:space="0" w:color="auto"/>
            <w:left w:val="none" w:sz="0" w:space="0" w:color="auto"/>
            <w:bottom w:val="none" w:sz="0" w:space="0" w:color="auto"/>
            <w:right w:val="none" w:sz="0" w:space="0" w:color="auto"/>
          </w:divBdr>
        </w:div>
        <w:div w:id="1598051005">
          <w:marLeft w:val="0"/>
          <w:marRight w:val="0"/>
          <w:marTop w:val="0"/>
          <w:marBottom w:val="0"/>
          <w:divBdr>
            <w:top w:val="none" w:sz="0" w:space="0" w:color="auto"/>
            <w:left w:val="none" w:sz="0" w:space="0" w:color="auto"/>
            <w:bottom w:val="none" w:sz="0" w:space="0" w:color="auto"/>
            <w:right w:val="none" w:sz="0" w:space="0" w:color="auto"/>
          </w:divBdr>
        </w:div>
        <w:div w:id="2000039581">
          <w:marLeft w:val="0"/>
          <w:marRight w:val="0"/>
          <w:marTop w:val="0"/>
          <w:marBottom w:val="0"/>
          <w:divBdr>
            <w:top w:val="none" w:sz="0" w:space="0" w:color="auto"/>
            <w:left w:val="none" w:sz="0" w:space="0" w:color="auto"/>
            <w:bottom w:val="none" w:sz="0" w:space="0" w:color="auto"/>
            <w:right w:val="none" w:sz="0" w:space="0" w:color="auto"/>
          </w:divBdr>
        </w:div>
      </w:divsChild>
    </w:div>
    <w:div w:id="1640570632">
      <w:bodyDiv w:val="1"/>
      <w:marLeft w:val="0"/>
      <w:marRight w:val="0"/>
      <w:marTop w:val="0"/>
      <w:marBottom w:val="0"/>
      <w:divBdr>
        <w:top w:val="none" w:sz="0" w:space="0" w:color="auto"/>
        <w:left w:val="none" w:sz="0" w:space="0" w:color="auto"/>
        <w:bottom w:val="none" w:sz="0" w:space="0" w:color="auto"/>
        <w:right w:val="none" w:sz="0" w:space="0" w:color="auto"/>
      </w:divBdr>
      <w:divsChild>
        <w:div w:id="214123649">
          <w:marLeft w:val="0"/>
          <w:marRight w:val="0"/>
          <w:marTop w:val="0"/>
          <w:marBottom w:val="0"/>
          <w:divBdr>
            <w:top w:val="none" w:sz="0" w:space="0" w:color="auto"/>
            <w:left w:val="none" w:sz="0" w:space="0" w:color="auto"/>
            <w:bottom w:val="none" w:sz="0" w:space="0" w:color="auto"/>
            <w:right w:val="none" w:sz="0" w:space="0" w:color="auto"/>
          </w:divBdr>
        </w:div>
        <w:div w:id="574360139">
          <w:marLeft w:val="0"/>
          <w:marRight w:val="0"/>
          <w:marTop w:val="0"/>
          <w:marBottom w:val="0"/>
          <w:divBdr>
            <w:top w:val="none" w:sz="0" w:space="0" w:color="auto"/>
            <w:left w:val="none" w:sz="0" w:space="0" w:color="auto"/>
            <w:bottom w:val="none" w:sz="0" w:space="0" w:color="auto"/>
            <w:right w:val="none" w:sz="0" w:space="0" w:color="auto"/>
          </w:divBdr>
        </w:div>
      </w:divsChild>
    </w:div>
    <w:div w:id="1644384905">
      <w:bodyDiv w:val="1"/>
      <w:marLeft w:val="0"/>
      <w:marRight w:val="0"/>
      <w:marTop w:val="0"/>
      <w:marBottom w:val="0"/>
      <w:divBdr>
        <w:top w:val="none" w:sz="0" w:space="0" w:color="auto"/>
        <w:left w:val="none" w:sz="0" w:space="0" w:color="auto"/>
        <w:bottom w:val="none" w:sz="0" w:space="0" w:color="auto"/>
        <w:right w:val="none" w:sz="0" w:space="0" w:color="auto"/>
      </w:divBdr>
    </w:div>
    <w:div w:id="1723170438">
      <w:bodyDiv w:val="1"/>
      <w:marLeft w:val="0"/>
      <w:marRight w:val="0"/>
      <w:marTop w:val="0"/>
      <w:marBottom w:val="0"/>
      <w:divBdr>
        <w:top w:val="none" w:sz="0" w:space="0" w:color="auto"/>
        <w:left w:val="none" w:sz="0" w:space="0" w:color="auto"/>
        <w:bottom w:val="none" w:sz="0" w:space="0" w:color="auto"/>
        <w:right w:val="none" w:sz="0" w:space="0" w:color="auto"/>
      </w:divBdr>
      <w:divsChild>
        <w:div w:id="827136124">
          <w:marLeft w:val="0"/>
          <w:marRight w:val="0"/>
          <w:marTop w:val="0"/>
          <w:marBottom w:val="0"/>
          <w:divBdr>
            <w:top w:val="none" w:sz="0" w:space="0" w:color="auto"/>
            <w:left w:val="none" w:sz="0" w:space="0" w:color="auto"/>
            <w:bottom w:val="none" w:sz="0" w:space="0" w:color="auto"/>
            <w:right w:val="none" w:sz="0" w:space="0" w:color="auto"/>
          </w:divBdr>
        </w:div>
        <w:div w:id="907959344">
          <w:marLeft w:val="0"/>
          <w:marRight w:val="0"/>
          <w:marTop w:val="0"/>
          <w:marBottom w:val="0"/>
          <w:divBdr>
            <w:top w:val="none" w:sz="0" w:space="0" w:color="auto"/>
            <w:left w:val="none" w:sz="0" w:space="0" w:color="auto"/>
            <w:bottom w:val="none" w:sz="0" w:space="0" w:color="auto"/>
            <w:right w:val="none" w:sz="0" w:space="0" w:color="auto"/>
          </w:divBdr>
        </w:div>
      </w:divsChild>
    </w:div>
    <w:div w:id="1726022489">
      <w:bodyDiv w:val="1"/>
      <w:marLeft w:val="0"/>
      <w:marRight w:val="0"/>
      <w:marTop w:val="0"/>
      <w:marBottom w:val="0"/>
      <w:divBdr>
        <w:top w:val="none" w:sz="0" w:space="0" w:color="auto"/>
        <w:left w:val="none" w:sz="0" w:space="0" w:color="auto"/>
        <w:bottom w:val="none" w:sz="0" w:space="0" w:color="auto"/>
        <w:right w:val="none" w:sz="0" w:space="0" w:color="auto"/>
      </w:divBdr>
      <w:divsChild>
        <w:div w:id="368648013">
          <w:marLeft w:val="0"/>
          <w:marRight w:val="0"/>
          <w:marTop w:val="0"/>
          <w:marBottom w:val="0"/>
          <w:divBdr>
            <w:top w:val="none" w:sz="0" w:space="0" w:color="auto"/>
            <w:left w:val="none" w:sz="0" w:space="0" w:color="auto"/>
            <w:bottom w:val="none" w:sz="0" w:space="0" w:color="auto"/>
            <w:right w:val="none" w:sz="0" w:space="0" w:color="auto"/>
          </w:divBdr>
        </w:div>
        <w:div w:id="774596976">
          <w:marLeft w:val="0"/>
          <w:marRight w:val="0"/>
          <w:marTop w:val="0"/>
          <w:marBottom w:val="0"/>
          <w:divBdr>
            <w:top w:val="none" w:sz="0" w:space="0" w:color="auto"/>
            <w:left w:val="none" w:sz="0" w:space="0" w:color="auto"/>
            <w:bottom w:val="none" w:sz="0" w:space="0" w:color="auto"/>
            <w:right w:val="none" w:sz="0" w:space="0" w:color="auto"/>
          </w:divBdr>
        </w:div>
      </w:divsChild>
    </w:div>
    <w:div w:id="1757676504">
      <w:bodyDiv w:val="1"/>
      <w:marLeft w:val="0"/>
      <w:marRight w:val="0"/>
      <w:marTop w:val="0"/>
      <w:marBottom w:val="0"/>
      <w:divBdr>
        <w:top w:val="none" w:sz="0" w:space="0" w:color="auto"/>
        <w:left w:val="none" w:sz="0" w:space="0" w:color="auto"/>
        <w:bottom w:val="none" w:sz="0" w:space="0" w:color="auto"/>
        <w:right w:val="none" w:sz="0" w:space="0" w:color="auto"/>
      </w:divBdr>
    </w:div>
    <w:div w:id="1784571018">
      <w:bodyDiv w:val="1"/>
      <w:marLeft w:val="0"/>
      <w:marRight w:val="0"/>
      <w:marTop w:val="0"/>
      <w:marBottom w:val="0"/>
      <w:divBdr>
        <w:top w:val="none" w:sz="0" w:space="0" w:color="auto"/>
        <w:left w:val="none" w:sz="0" w:space="0" w:color="auto"/>
        <w:bottom w:val="none" w:sz="0" w:space="0" w:color="auto"/>
        <w:right w:val="none" w:sz="0" w:space="0" w:color="auto"/>
      </w:divBdr>
    </w:div>
    <w:div w:id="1816027659">
      <w:bodyDiv w:val="1"/>
      <w:marLeft w:val="0"/>
      <w:marRight w:val="0"/>
      <w:marTop w:val="0"/>
      <w:marBottom w:val="0"/>
      <w:divBdr>
        <w:top w:val="none" w:sz="0" w:space="0" w:color="auto"/>
        <w:left w:val="none" w:sz="0" w:space="0" w:color="auto"/>
        <w:bottom w:val="none" w:sz="0" w:space="0" w:color="auto"/>
        <w:right w:val="none" w:sz="0" w:space="0" w:color="auto"/>
      </w:divBdr>
    </w:div>
    <w:div w:id="1838109268">
      <w:bodyDiv w:val="1"/>
      <w:marLeft w:val="0"/>
      <w:marRight w:val="0"/>
      <w:marTop w:val="0"/>
      <w:marBottom w:val="0"/>
      <w:divBdr>
        <w:top w:val="none" w:sz="0" w:space="0" w:color="auto"/>
        <w:left w:val="none" w:sz="0" w:space="0" w:color="auto"/>
        <w:bottom w:val="none" w:sz="0" w:space="0" w:color="auto"/>
        <w:right w:val="none" w:sz="0" w:space="0" w:color="auto"/>
      </w:divBdr>
      <w:divsChild>
        <w:div w:id="808669726">
          <w:marLeft w:val="0"/>
          <w:marRight w:val="0"/>
          <w:marTop w:val="0"/>
          <w:marBottom w:val="0"/>
          <w:divBdr>
            <w:top w:val="none" w:sz="0" w:space="0" w:color="auto"/>
            <w:left w:val="none" w:sz="0" w:space="0" w:color="auto"/>
            <w:bottom w:val="none" w:sz="0" w:space="0" w:color="auto"/>
            <w:right w:val="none" w:sz="0" w:space="0" w:color="auto"/>
          </w:divBdr>
        </w:div>
        <w:div w:id="1068113852">
          <w:marLeft w:val="0"/>
          <w:marRight w:val="0"/>
          <w:marTop w:val="0"/>
          <w:marBottom w:val="0"/>
          <w:divBdr>
            <w:top w:val="none" w:sz="0" w:space="0" w:color="auto"/>
            <w:left w:val="none" w:sz="0" w:space="0" w:color="auto"/>
            <w:bottom w:val="none" w:sz="0" w:space="0" w:color="auto"/>
            <w:right w:val="none" w:sz="0" w:space="0" w:color="auto"/>
          </w:divBdr>
        </w:div>
        <w:div w:id="1585719774">
          <w:marLeft w:val="0"/>
          <w:marRight w:val="0"/>
          <w:marTop w:val="0"/>
          <w:marBottom w:val="0"/>
          <w:divBdr>
            <w:top w:val="none" w:sz="0" w:space="0" w:color="auto"/>
            <w:left w:val="none" w:sz="0" w:space="0" w:color="auto"/>
            <w:bottom w:val="none" w:sz="0" w:space="0" w:color="auto"/>
            <w:right w:val="none" w:sz="0" w:space="0" w:color="auto"/>
          </w:divBdr>
        </w:div>
      </w:divsChild>
    </w:div>
    <w:div w:id="1861890163">
      <w:bodyDiv w:val="1"/>
      <w:marLeft w:val="0"/>
      <w:marRight w:val="0"/>
      <w:marTop w:val="0"/>
      <w:marBottom w:val="0"/>
      <w:divBdr>
        <w:top w:val="none" w:sz="0" w:space="0" w:color="auto"/>
        <w:left w:val="none" w:sz="0" w:space="0" w:color="auto"/>
        <w:bottom w:val="none" w:sz="0" w:space="0" w:color="auto"/>
        <w:right w:val="none" w:sz="0" w:space="0" w:color="auto"/>
      </w:divBdr>
    </w:div>
    <w:div w:id="1876382665">
      <w:bodyDiv w:val="1"/>
      <w:marLeft w:val="0"/>
      <w:marRight w:val="0"/>
      <w:marTop w:val="0"/>
      <w:marBottom w:val="0"/>
      <w:divBdr>
        <w:top w:val="none" w:sz="0" w:space="0" w:color="auto"/>
        <w:left w:val="none" w:sz="0" w:space="0" w:color="auto"/>
        <w:bottom w:val="none" w:sz="0" w:space="0" w:color="auto"/>
        <w:right w:val="none" w:sz="0" w:space="0" w:color="auto"/>
      </w:divBdr>
    </w:div>
    <w:div w:id="1921864418">
      <w:bodyDiv w:val="1"/>
      <w:marLeft w:val="0"/>
      <w:marRight w:val="0"/>
      <w:marTop w:val="0"/>
      <w:marBottom w:val="0"/>
      <w:divBdr>
        <w:top w:val="none" w:sz="0" w:space="0" w:color="auto"/>
        <w:left w:val="none" w:sz="0" w:space="0" w:color="auto"/>
        <w:bottom w:val="none" w:sz="0" w:space="0" w:color="auto"/>
        <w:right w:val="none" w:sz="0" w:space="0" w:color="auto"/>
      </w:divBdr>
    </w:div>
    <w:div w:id="1953591244">
      <w:bodyDiv w:val="1"/>
      <w:marLeft w:val="0"/>
      <w:marRight w:val="0"/>
      <w:marTop w:val="0"/>
      <w:marBottom w:val="0"/>
      <w:divBdr>
        <w:top w:val="none" w:sz="0" w:space="0" w:color="auto"/>
        <w:left w:val="none" w:sz="0" w:space="0" w:color="auto"/>
        <w:bottom w:val="none" w:sz="0" w:space="0" w:color="auto"/>
        <w:right w:val="none" w:sz="0" w:space="0" w:color="auto"/>
      </w:divBdr>
    </w:div>
    <w:div w:id="1955088402">
      <w:bodyDiv w:val="1"/>
      <w:marLeft w:val="0"/>
      <w:marRight w:val="0"/>
      <w:marTop w:val="0"/>
      <w:marBottom w:val="0"/>
      <w:divBdr>
        <w:top w:val="none" w:sz="0" w:space="0" w:color="auto"/>
        <w:left w:val="none" w:sz="0" w:space="0" w:color="auto"/>
        <w:bottom w:val="none" w:sz="0" w:space="0" w:color="auto"/>
        <w:right w:val="none" w:sz="0" w:space="0" w:color="auto"/>
      </w:divBdr>
    </w:div>
    <w:div w:id="1965959735">
      <w:bodyDiv w:val="1"/>
      <w:marLeft w:val="0"/>
      <w:marRight w:val="0"/>
      <w:marTop w:val="0"/>
      <w:marBottom w:val="0"/>
      <w:divBdr>
        <w:top w:val="none" w:sz="0" w:space="0" w:color="auto"/>
        <w:left w:val="none" w:sz="0" w:space="0" w:color="auto"/>
        <w:bottom w:val="none" w:sz="0" w:space="0" w:color="auto"/>
        <w:right w:val="none" w:sz="0" w:space="0" w:color="auto"/>
      </w:divBdr>
      <w:divsChild>
        <w:div w:id="100154607">
          <w:marLeft w:val="0"/>
          <w:marRight w:val="0"/>
          <w:marTop w:val="0"/>
          <w:marBottom w:val="0"/>
          <w:divBdr>
            <w:top w:val="none" w:sz="0" w:space="0" w:color="auto"/>
            <w:left w:val="none" w:sz="0" w:space="0" w:color="auto"/>
            <w:bottom w:val="none" w:sz="0" w:space="0" w:color="auto"/>
            <w:right w:val="none" w:sz="0" w:space="0" w:color="auto"/>
          </w:divBdr>
        </w:div>
        <w:div w:id="217474296">
          <w:marLeft w:val="0"/>
          <w:marRight w:val="0"/>
          <w:marTop w:val="0"/>
          <w:marBottom w:val="0"/>
          <w:divBdr>
            <w:top w:val="none" w:sz="0" w:space="0" w:color="auto"/>
            <w:left w:val="none" w:sz="0" w:space="0" w:color="auto"/>
            <w:bottom w:val="none" w:sz="0" w:space="0" w:color="auto"/>
            <w:right w:val="none" w:sz="0" w:space="0" w:color="auto"/>
          </w:divBdr>
        </w:div>
        <w:div w:id="230047466">
          <w:marLeft w:val="0"/>
          <w:marRight w:val="0"/>
          <w:marTop w:val="0"/>
          <w:marBottom w:val="0"/>
          <w:divBdr>
            <w:top w:val="none" w:sz="0" w:space="0" w:color="auto"/>
            <w:left w:val="none" w:sz="0" w:space="0" w:color="auto"/>
            <w:bottom w:val="none" w:sz="0" w:space="0" w:color="auto"/>
            <w:right w:val="none" w:sz="0" w:space="0" w:color="auto"/>
          </w:divBdr>
        </w:div>
        <w:div w:id="405421947">
          <w:marLeft w:val="0"/>
          <w:marRight w:val="0"/>
          <w:marTop w:val="0"/>
          <w:marBottom w:val="0"/>
          <w:divBdr>
            <w:top w:val="none" w:sz="0" w:space="0" w:color="auto"/>
            <w:left w:val="none" w:sz="0" w:space="0" w:color="auto"/>
            <w:bottom w:val="none" w:sz="0" w:space="0" w:color="auto"/>
            <w:right w:val="none" w:sz="0" w:space="0" w:color="auto"/>
          </w:divBdr>
        </w:div>
        <w:div w:id="452598851">
          <w:marLeft w:val="0"/>
          <w:marRight w:val="0"/>
          <w:marTop w:val="0"/>
          <w:marBottom w:val="0"/>
          <w:divBdr>
            <w:top w:val="none" w:sz="0" w:space="0" w:color="auto"/>
            <w:left w:val="none" w:sz="0" w:space="0" w:color="auto"/>
            <w:bottom w:val="none" w:sz="0" w:space="0" w:color="auto"/>
            <w:right w:val="none" w:sz="0" w:space="0" w:color="auto"/>
          </w:divBdr>
        </w:div>
        <w:div w:id="454763138">
          <w:marLeft w:val="0"/>
          <w:marRight w:val="0"/>
          <w:marTop w:val="0"/>
          <w:marBottom w:val="0"/>
          <w:divBdr>
            <w:top w:val="none" w:sz="0" w:space="0" w:color="auto"/>
            <w:left w:val="none" w:sz="0" w:space="0" w:color="auto"/>
            <w:bottom w:val="none" w:sz="0" w:space="0" w:color="auto"/>
            <w:right w:val="none" w:sz="0" w:space="0" w:color="auto"/>
          </w:divBdr>
        </w:div>
        <w:div w:id="552741770">
          <w:marLeft w:val="0"/>
          <w:marRight w:val="0"/>
          <w:marTop w:val="0"/>
          <w:marBottom w:val="0"/>
          <w:divBdr>
            <w:top w:val="none" w:sz="0" w:space="0" w:color="auto"/>
            <w:left w:val="none" w:sz="0" w:space="0" w:color="auto"/>
            <w:bottom w:val="none" w:sz="0" w:space="0" w:color="auto"/>
            <w:right w:val="none" w:sz="0" w:space="0" w:color="auto"/>
          </w:divBdr>
        </w:div>
        <w:div w:id="789517864">
          <w:marLeft w:val="0"/>
          <w:marRight w:val="0"/>
          <w:marTop w:val="0"/>
          <w:marBottom w:val="0"/>
          <w:divBdr>
            <w:top w:val="none" w:sz="0" w:space="0" w:color="auto"/>
            <w:left w:val="none" w:sz="0" w:space="0" w:color="auto"/>
            <w:bottom w:val="none" w:sz="0" w:space="0" w:color="auto"/>
            <w:right w:val="none" w:sz="0" w:space="0" w:color="auto"/>
          </w:divBdr>
        </w:div>
        <w:div w:id="803960710">
          <w:marLeft w:val="0"/>
          <w:marRight w:val="0"/>
          <w:marTop w:val="0"/>
          <w:marBottom w:val="0"/>
          <w:divBdr>
            <w:top w:val="none" w:sz="0" w:space="0" w:color="auto"/>
            <w:left w:val="none" w:sz="0" w:space="0" w:color="auto"/>
            <w:bottom w:val="none" w:sz="0" w:space="0" w:color="auto"/>
            <w:right w:val="none" w:sz="0" w:space="0" w:color="auto"/>
          </w:divBdr>
        </w:div>
        <w:div w:id="867303498">
          <w:marLeft w:val="0"/>
          <w:marRight w:val="0"/>
          <w:marTop w:val="0"/>
          <w:marBottom w:val="0"/>
          <w:divBdr>
            <w:top w:val="none" w:sz="0" w:space="0" w:color="auto"/>
            <w:left w:val="none" w:sz="0" w:space="0" w:color="auto"/>
            <w:bottom w:val="none" w:sz="0" w:space="0" w:color="auto"/>
            <w:right w:val="none" w:sz="0" w:space="0" w:color="auto"/>
          </w:divBdr>
        </w:div>
        <w:div w:id="1471358074">
          <w:marLeft w:val="0"/>
          <w:marRight w:val="0"/>
          <w:marTop w:val="0"/>
          <w:marBottom w:val="0"/>
          <w:divBdr>
            <w:top w:val="none" w:sz="0" w:space="0" w:color="auto"/>
            <w:left w:val="none" w:sz="0" w:space="0" w:color="auto"/>
            <w:bottom w:val="none" w:sz="0" w:space="0" w:color="auto"/>
            <w:right w:val="none" w:sz="0" w:space="0" w:color="auto"/>
          </w:divBdr>
        </w:div>
        <w:div w:id="1549953956">
          <w:marLeft w:val="0"/>
          <w:marRight w:val="0"/>
          <w:marTop w:val="0"/>
          <w:marBottom w:val="0"/>
          <w:divBdr>
            <w:top w:val="none" w:sz="0" w:space="0" w:color="auto"/>
            <w:left w:val="none" w:sz="0" w:space="0" w:color="auto"/>
            <w:bottom w:val="none" w:sz="0" w:space="0" w:color="auto"/>
            <w:right w:val="none" w:sz="0" w:space="0" w:color="auto"/>
          </w:divBdr>
        </w:div>
        <w:div w:id="1676809007">
          <w:marLeft w:val="0"/>
          <w:marRight w:val="0"/>
          <w:marTop w:val="0"/>
          <w:marBottom w:val="0"/>
          <w:divBdr>
            <w:top w:val="none" w:sz="0" w:space="0" w:color="auto"/>
            <w:left w:val="none" w:sz="0" w:space="0" w:color="auto"/>
            <w:bottom w:val="none" w:sz="0" w:space="0" w:color="auto"/>
            <w:right w:val="none" w:sz="0" w:space="0" w:color="auto"/>
          </w:divBdr>
        </w:div>
        <w:div w:id="2017269796">
          <w:marLeft w:val="0"/>
          <w:marRight w:val="0"/>
          <w:marTop w:val="0"/>
          <w:marBottom w:val="0"/>
          <w:divBdr>
            <w:top w:val="none" w:sz="0" w:space="0" w:color="auto"/>
            <w:left w:val="none" w:sz="0" w:space="0" w:color="auto"/>
            <w:bottom w:val="none" w:sz="0" w:space="0" w:color="auto"/>
            <w:right w:val="none" w:sz="0" w:space="0" w:color="auto"/>
          </w:divBdr>
        </w:div>
      </w:divsChild>
    </w:div>
    <w:div w:id="2001694013">
      <w:bodyDiv w:val="1"/>
      <w:marLeft w:val="0"/>
      <w:marRight w:val="0"/>
      <w:marTop w:val="0"/>
      <w:marBottom w:val="0"/>
      <w:divBdr>
        <w:top w:val="none" w:sz="0" w:space="0" w:color="auto"/>
        <w:left w:val="none" w:sz="0" w:space="0" w:color="auto"/>
        <w:bottom w:val="none" w:sz="0" w:space="0" w:color="auto"/>
        <w:right w:val="none" w:sz="0" w:space="0" w:color="auto"/>
      </w:divBdr>
      <w:divsChild>
        <w:div w:id="450788440">
          <w:marLeft w:val="0"/>
          <w:marRight w:val="0"/>
          <w:marTop w:val="0"/>
          <w:marBottom w:val="0"/>
          <w:divBdr>
            <w:top w:val="none" w:sz="0" w:space="0" w:color="auto"/>
            <w:left w:val="none" w:sz="0" w:space="0" w:color="auto"/>
            <w:bottom w:val="none" w:sz="0" w:space="0" w:color="auto"/>
            <w:right w:val="none" w:sz="0" w:space="0" w:color="auto"/>
          </w:divBdr>
        </w:div>
        <w:div w:id="660233359">
          <w:marLeft w:val="0"/>
          <w:marRight w:val="0"/>
          <w:marTop w:val="0"/>
          <w:marBottom w:val="0"/>
          <w:divBdr>
            <w:top w:val="none" w:sz="0" w:space="0" w:color="auto"/>
            <w:left w:val="none" w:sz="0" w:space="0" w:color="auto"/>
            <w:bottom w:val="none" w:sz="0" w:space="0" w:color="auto"/>
            <w:right w:val="none" w:sz="0" w:space="0" w:color="auto"/>
          </w:divBdr>
        </w:div>
        <w:div w:id="745690970">
          <w:marLeft w:val="0"/>
          <w:marRight w:val="0"/>
          <w:marTop w:val="0"/>
          <w:marBottom w:val="0"/>
          <w:divBdr>
            <w:top w:val="none" w:sz="0" w:space="0" w:color="auto"/>
            <w:left w:val="none" w:sz="0" w:space="0" w:color="auto"/>
            <w:bottom w:val="none" w:sz="0" w:space="0" w:color="auto"/>
            <w:right w:val="none" w:sz="0" w:space="0" w:color="auto"/>
          </w:divBdr>
        </w:div>
        <w:div w:id="1731492337">
          <w:marLeft w:val="0"/>
          <w:marRight w:val="0"/>
          <w:marTop w:val="0"/>
          <w:marBottom w:val="0"/>
          <w:divBdr>
            <w:top w:val="none" w:sz="0" w:space="0" w:color="auto"/>
            <w:left w:val="none" w:sz="0" w:space="0" w:color="auto"/>
            <w:bottom w:val="none" w:sz="0" w:space="0" w:color="auto"/>
            <w:right w:val="none" w:sz="0" w:space="0" w:color="auto"/>
          </w:divBdr>
        </w:div>
        <w:div w:id="1998219077">
          <w:marLeft w:val="0"/>
          <w:marRight w:val="0"/>
          <w:marTop w:val="0"/>
          <w:marBottom w:val="0"/>
          <w:divBdr>
            <w:top w:val="none" w:sz="0" w:space="0" w:color="auto"/>
            <w:left w:val="none" w:sz="0" w:space="0" w:color="auto"/>
            <w:bottom w:val="none" w:sz="0" w:space="0" w:color="auto"/>
            <w:right w:val="none" w:sz="0" w:space="0" w:color="auto"/>
          </w:divBdr>
        </w:div>
      </w:divsChild>
    </w:div>
    <w:div w:id="2120876157">
      <w:bodyDiv w:val="1"/>
      <w:marLeft w:val="0"/>
      <w:marRight w:val="0"/>
      <w:marTop w:val="0"/>
      <w:marBottom w:val="0"/>
      <w:divBdr>
        <w:top w:val="none" w:sz="0" w:space="0" w:color="auto"/>
        <w:left w:val="none" w:sz="0" w:space="0" w:color="auto"/>
        <w:bottom w:val="none" w:sz="0" w:space="0" w:color="auto"/>
        <w:right w:val="none" w:sz="0" w:space="0" w:color="auto"/>
      </w:divBdr>
    </w:div>
    <w:div w:id="214180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inicaltrials.gov/ct2/show/NCT02317237?term=stroke+conscious+sedation+general+anesthesia&amp;ran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guides.sph.uth.tmc.edu/ovid_medline_filter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qol.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inds.nih.gov/disorders/stroke/strokescales.htm" TargetMode="External"/><Relationship Id="rId4" Type="http://schemas.microsoft.com/office/2007/relationships/stylesWithEffects" Target="stylesWithEffects.xml"/><Relationship Id="rId9" Type="http://schemas.openxmlformats.org/officeDocument/2006/relationships/hyperlink" Target="http://www.crd.york.ac.uk/PROSPERO/display_record.asp?ID=CRD420150166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CDDE61-948A-4553-A89D-976C1B4B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5322</Words>
  <Characters>30337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35588</CharactersWithSpaces>
  <SharedDoc>false</SharedDoc>
  <HLinks>
    <vt:vector size="30" baseType="variant">
      <vt:variant>
        <vt:i4>4390937</vt:i4>
      </vt:variant>
      <vt:variant>
        <vt:i4>12</vt:i4>
      </vt:variant>
      <vt:variant>
        <vt:i4>0</vt:i4>
      </vt:variant>
      <vt:variant>
        <vt:i4>5</vt:i4>
      </vt:variant>
      <vt:variant>
        <vt:lpwstr>https://clinicaltrials.gov/ct2/show/NCT02317237?term=stroke+conscious+sedation+general+anesthesia&amp;rank=1</vt:lpwstr>
      </vt:variant>
      <vt:variant>
        <vt:lpwstr/>
      </vt:variant>
      <vt:variant>
        <vt:i4>4718673</vt:i4>
      </vt:variant>
      <vt:variant>
        <vt:i4>9</vt:i4>
      </vt:variant>
      <vt:variant>
        <vt:i4>0</vt:i4>
      </vt:variant>
      <vt:variant>
        <vt:i4>5</vt:i4>
      </vt:variant>
      <vt:variant>
        <vt:lpwstr>http://libguides.sph.uth.tmc.edu/ovid_medline_filters</vt:lpwstr>
      </vt:variant>
      <vt:variant>
        <vt:lpwstr/>
      </vt:variant>
      <vt:variant>
        <vt:i4>2687097</vt:i4>
      </vt:variant>
      <vt:variant>
        <vt:i4>6</vt:i4>
      </vt:variant>
      <vt:variant>
        <vt:i4>0</vt:i4>
      </vt:variant>
      <vt:variant>
        <vt:i4>5</vt:i4>
      </vt:variant>
      <vt:variant>
        <vt:lpwstr>http://www.euroqol.org/</vt:lpwstr>
      </vt:variant>
      <vt:variant>
        <vt:lpwstr/>
      </vt:variant>
      <vt:variant>
        <vt:i4>8257650</vt:i4>
      </vt:variant>
      <vt:variant>
        <vt:i4>3</vt:i4>
      </vt:variant>
      <vt:variant>
        <vt:i4>0</vt:i4>
      </vt:variant>
      <vt:variant>
        <vt:i4>5</vt:i4>
      </vt:variant>
      <vt:variant>
        <vt:lpwstr>http://www.ninds.nih.gov/disorders/stroke/strokescales.htm</vt:lpwstr>
      </vt:variant>
      <vt:variant>
        <vt:lpwstr/>
      </vt:variant>
      <vt:variant>
        <vt:i4>6946902</vt:i4>
      </vt:variant>
      <vt:variant>
        <vt:i4>0</vt:i4>
      </vt:variant>
      <vt:variant>
        <vt:i4>0</vt:i4>
      </vt:variant>
      <vt:variant>
        <vt:i4>5</vt:i4>
      </vt:variant>
      <vt:variant>
        <vt:lpwstr>http://www.crd.york.ac.uk/PROSPERO/display_record.asp?ID=CRD42015016649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3</cp:revision>
  <cp:lastPrinted>2016-12-14T09:18:00Z</cp:lastPrinted>
  <dcterms:created xsi:type="dcterms:W3CDTF">2017-05-15T20:32:00Z</dcterms:created>
  <dcterms:modified xsi:type="dcterms:W3CDTF">2017-05-15T20:44:00Z</dcterms:modified>
</cp:coreProperties>
</file>