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B7A9" w14:textId="0C23A1B3" w:rsidR="00C0299B" w:rsidRPr="00116E04" w:rsidRDefault="005213A1" w:rsidP="00B5368C">
      <w:pPr>
        <w:jc w:val="both"/>
        <w:rPr>
          <w:rFonts w:asciiTheme="minorHAnsi" w:hAnsiTheme="minorHAnsi" w:cstheme="minorHAnsi"/>
          <w:b/>
          <w:bCs/>
          <w:i/>
        </w:rPr>
      </w:pPr>
      <w:r w:rsidRPr="00116E04">
        <w:rPr>
          <w:rFonts w:asciiTheme="minorHAnsi" w:hAnsiTheme="minorHAnsi" w:cstheme="minorHAnsi"/>
          <w:b/>
          <w:i/>
          <w:color w:val="000000"/>
          <w:kern w:val="36"/>
          <w:lang w:val="en"/>
        </w:rPr>
        <w:t>‘RATIONAL’ RECONSTRUCTION</w:t>
      </w:r>
      <w:r w:rsidRPr="00116E04">
        <w:rPr>
          <w:rFonts w:asciiTheme="minorHAnsi" w:hAnsiTheme="minorHAnsi" w:cstheme="minorHAnsi"/>
          <w:b/>
          <w:bCs/>
          <w:i/>
        </w:rPr>
        <w:t xml:space="preserve">: </w:t>
      </w:r>
      <w:r w:rsidR="00F53E94" w:rsidRPr="00116E04">
        <w:rPr>
          <w:rFonts w:asciiTheme="minorHAnsi" w:hAnsiTheme="minorHAnsi" w:cstheme="minorHAnsi"/>
          <w:b/>
          <w:bCs/>
          <w:i/>
        </w:rPr>
        <w:t>SUBSTANTIALLY IMPAIRED ABILITY TO FORM A RATIONAL JUDGMENT</w:t>
      </w:r>
    </w:p>
    <w:p w14:paraId="2F0491AE" w14:textId="77777777" w:rsidR="00C0299B" w:rsidRPr="00116E04" w:rsidRDefault="00C0299B" w:rsidP="00B5368C">
      <w:pPr>
        <w:jc w:val="both"/>
        <w:rPr>
          <w:rFonts w:asciiTheme="minorHAnsi" w:hAnsiTheme="minorHAnsi" w:cstheme="minorHAnsi"/>
          <w:b/>
          <w:bCs/>
          <w:i/>
        </w:rPr>
      </w:pPr>
    </w:p>
    <w:p w14:paraId="5D559E65" w14:textId="77777777" w:rsidR="00F53E94" w:rsidRPr="00116E04" w:rsidRDefault="00F53E94" w:rsidP="00F53E94">
      <w:pPr>
        <w:shd w:val="clear" w:color="auto" w:fill="FFFFFF"/>
        <w:rPr>
          <w:rFonts w:asciiTheme="minorHAnsi" w:hAnsiTheme="minorHAnsi" w:cstheme="minorHAnsi"/>
          <w:b/>
        </w:rPr>
      </w:pPr>
      <w:r w:rsidRPr="00116E04">
        <w:rPr>
          <w:rFonts w:asciiTheme="minorHAnsi" w:hAnsiTheme="minorHAnsi" w:cstheme="minorHAnsi"/>
          <w:b/>
          <w:bCs/>
          <w:i/>
        </w:rPr>
        <w:t>R v Conroy</w:t>
      </w:r>
      <w:r w:rsidRPr="00116E04">
        <w:rPr>
          <w:rFonts w:asciiTheme="minorHAnsi" w:hAnsiTheme="minorHAnsi" w:cstheme="minorHAnsi"/>
          <w:b/>
          <w:bCs/>
        </w:rPr>
        <w:t xml:space="preserve"> [2017] EWCA Crim 81 and </w:t>
      </w:r>
      <w:r w:rsidRPr="00116E04">
        <w:rPr>
          <w:rFonts w:asciiTheme="minorHAnsi" w:hAnsiTheme="minorHAnsi" w:cstheme="minorHAnsi"/>
          <w:b/>
          <w:i/>
        </w:rPr>
        <w:t>R v Squelch</w:t>
      </w:r>
      <w:r w:rsidRPr="00116E04">
        <w:rPr>
          <w:rFonts w:asciiTheme="minorHAnsi" w:hAnsiTheme="minorHAnsi" w:cstheme="minorHAnsi"/>
          <w:b/>
        </w:rPr>
        <w:t xml:space="preserve"> [2017] EWCA Crim 204</w:t>
      </w:r>
    </w:p>
    <w:p w14:paraId="38AA6EE5" w14:textId="77777777" w:rsidR="00F53E94" w:rsidRPr="00116E04" w:rsidRDefault="00F53E94" w:rsidP="00F53E94">
      <w:pPr>
        <w:jc w:val="both"/>
        <w:rPr>
          <w:rFonts w:asciiTheme="minorHAnsi" w:hAnsiTheme="minorHAnsi" w:cstheme="minorHAnsi"/>
          <w:b/>
          <w:bCs/>
        </w:rPr>
      </w:pPr>
    </w:p>
    <w:p w14:paraId="44C319DD" w14:textId="5815698E" w:rsidR="00C0299B" w:rsidRPr="00116E04" w:rsidRDefault="00F53E94" w:rsidP="00B5368C">
      <w:pPr>
        <w:jc w:val="both"/>
        <w:rPr>
          <w:rFonts w:asciiTheme="minorHAnsi" w:hAnsiTheme="minorHAnsi" w:cstheme="minorHAnsi"/>
          <w:b/>
          <w:bCs/>
          <w:i/>
        </w:rPr>
      </w:pPr>
      <w:bookmarkStart w:id="0" w:name="_GoBack"/>
      <w:bookmarkEnd w:id="0"/>
      <w:r w:rsidRPr="00116E04">
        <w:rPr>
          <w:rFonts w:asciiTheme="minorHAnsi" w:hAnsiTheme="minorHAnsi" w:cstheme="minorHAnsi"/>
          <w:b/>
          <w:bCs/>
          <w:i/>
        </w:rPr>
        <w:t>Manslaughter; Diminished responsibility; R</w:t>
      </w:r>
      <w:r w:rsidR="00C0299B" w:rsidRPr="00116E04">
        <w:rPr>
          <w:rFonts w:asciiTheme="minorHAnsi" w:hAnsiTheme="minorHAnsi" w:cstheme="minorHAnsi"/>
          <w:b/>
          <w:bCs/>
          <w:i/>
        </w:rPr>
        <w:t>ecognised medical conditions</w:t>
      </w:r>
      <w:r w:rsidRPr="00116E04">
        <w:rPr>
          <w:rFonts w:asciiTheme="minorHAnsi" w:hAnsiTheme="minorHAnsi" w:cstheme="minorHAnsi"/>
          <w:b/>
          <w:bCs/>
          <w:i/>
        </w:rPr>
        <w:t>; Substantial</w:t>
      </w:r>
      <w:r w:rsidR="00C0299B" w:rsidRPr="00116E04">
        <w:rPr>
          <w:rFonts w:asciiTheme="minorHAnsi" w:hAnsiTheme="minorHAnsi" w:cstheme="minorHAnsi"/>
          <w:b/>
          <w:bCs/>
          <w:i/>
        </w:rPr>
        <w:t xml:space="preserve"> impair</w:t>
      </w:r>
      <w:r w:rsidRPr="00116E04">
        <w:rPr>
          <w:rFonts w:asciiTheme="minorHAnsi" w:hAnsiTheme="minorHAnsi" w:cstheme="minorHAnsi"/>
          <w:b/>
          <w:bCs/>
          <w:i/>
        </w:rPr>
        <w:t xml:space="preserve">ment; </w:t>
      </w:r>
      <w:r w:rsidR="00C0299B" w:rsidRPr="00116E04">
        <w:rPr>
          <w:rFonts w:asciiTheme="minorHAnsi" w:hAnsiTheme="minorHAnsi" w:cstheme="minorHAnsi"/>
          <w:b/>
          <w:bCs/>
          <w:i/>
        </w:rPr>
        <w:t xml:space="preserve"> </w:t>
      </w:r>
      <w:r w:rsidRPr="00116E04">
        <w:rPr>
          <w:rFonts w:asciiTheme="minorHAnsi" w:hAnsiTheme="minorHAnsi" w:cstheme="minorHAnsi"/>
          <w:b/>
          <w:bCs/>
          <w:i/>
        </w:rPr>
        <w:t>R</w:t>
      </w:r>
      <w:r w:rsidR="00C0299B" w:rsidRPr="00116E04">
        <w:rPr>
          <w:rFonts w:asciiTheme="minorHAnsi" w:hAnsiTheme="minorHAnsi" w:cstheme="minorHAnsi"/>
          <w:b/>
          <w:bCs/>
          <w:i/>
        </w:rPr>
        <w:t>ational judgment</w:t>
      </w:r>
    </w:p>
    <w:p w14:paraId="0BC4075C" w14:textId="77777777" w:rsidR="00F53E94" w:rsidRPr="00116E04" w:rsidRDefault="00F53E94" w:rsidP="00B5368C">
      <w:pPr>
        <w:jc w:val="both"/>
        <w:rPr>
          <w:rFonts w:asciiTheme="minorHAnsi" w:hAnsiTheme="minorHAnsi" w:cstheme="minorHAnsi"/>
          <w:b/>
          <w:bCs/>
          <w:i/>
        </w:rPr>
      </w:pPr>
    </w:p>
    <w:p w14:paraId="0EAE5D9E" w14:textId="1C2DEDD6" w:rsidR="00C0299B" w:rsidRPr="00116E04" w:rsidRDefault="00C0299B" w:rsidP="00C0299B">
      <w:pPr>
        <w:jc w:val="both"/>
        <w:rPr>
          <w:rFonts w:asciiTheme="minorHAnsi" w:hAnsiTheme="minorHAnsi" w:cstheme="minorHAnsi"/>
        </w:rPr>
      </w:pPr>
      <w:r w:rsidRPr="00116E04">
        <w:rPr>
          <w:rFonts w:asciiTheme="minorHAnsi" w:hAnsiTheme="minorHAnsi" w:cstheme="minorHAnsi"/>
        </w:rPr>
        <w:t xml:space="preserve">This note examines two cases, </w:t>
      </w:r>
      <w:r w:rsidRPr="00116E04">
        <w:rPr>
          <w:rFonts w:asciiTheme="minorHAnsi" w:hAnsiTheme="minorHAnsi" w:cstheme="minorHAnsi"/>
          <w:i/>
        </w:rPr>
        <w:t>Conroy</w:t>
      </w:r>
      <w:r w:rsidRPr="00116E04">
        <w:rPr>
          <w:rFonts w:asciiTheme="minorHAnsi" w:hAnsiTheme="minorHAnsi" w:cstheme="minorHAnsi"/>
        </w:rPr>
        <w:t xml:space="preserve"> and </w:t>
      </w:r>
      <w:r w:rsidRPr="00116E04">
        <w:rPr>
          <w:rFonts w:asciiTheme="minorHAnsi" w:hAnsiTheme="minorHAnsi" w:cstheme="minorHAnsi"/>
          <w:i/>
        </w:rPr>
        <w:t>Squelch</w:t>
      </w:r>
      <w:r w:rsidRPr="00116E04">
        <w:rPr>
          <w:rFonts w:asciiTheme="minorHAnsi" w:hAnsiTheme="minorHAnsi" w:cstheme="minorHAnsi"/>
        </w:rPr>
        <w:t xml:space="preserve">, which were decided by the Court of Appeal in the first week of February 2017. Both cases raised a number of issues relating to the special and partial defence to murder of diminished responsibility, in particular the meaning and scope of </w:t>
      </w:r>
      <w:r w:rsidR="00F53E94" w:rsidRPr="00116E04">
        <w:rPr>
          <w:rFonts w:asciiTheme="minorHAnsi" w:hAnsiTheme="minorHAnsi" w:cstheme="minorHAnsi"/>
        </w:rPr>
        <w:t>s. 2</w:t>
      </w:r>
      <w:r w:rsidR="007F2F36" w:rsidRPr="00116E04">
        <w:rPr>
          <w:rFonts w:asciiTheme="minorHAnsi" w:hAnsiTheme="minorHAnsi" w:cstheme="minorHAnsi"/>
        </w:rPr>
        <w:t xml:space="preserve"> </w:t>
      </w:r>
      <w:r w:rsidRPr="00116E04">
        <w:rPr>
          <w:rFonts w:asciiTheme="minorHAnsi" w:hAnsiTheme="minorHAnsi" w:cstheme="minorHAnsi"/>
        </w:rPr>
        <w:t>of the Homicide Act 1957</w:t>
      </w:r>
      <w:r w:rsidR="007F2F36" w:rsidRPr="00116E04">
        <w:rPr>
          <w:rFonts w:asciiTheme="minorHAnsi" w:hAnsiTheme="minorHAnsi" w:cstheme="minorHAnsi"/>
        </w:rPr>
        <w:t xml:space="preserve"> (‘the 1957 Act’)</w:t>
      </w:r>
      <w:r w:rsidRPr="00116E04">
        <w:rPr>
          <w:rFonts w:asciiTheme="minorHAnsi" w:hAnsiTheme="minorHAnsi" w:cstheme="minorHAnsi"/>
        </w:rPr>
        <w:t xml:space="preserve">, as amended by </w:t>
      </w:r>
      <w:r w:rsidR="007F2F36" w:rsidRPr="00116E04">
        <w:rPr>
          <w:rFonts w:asciiTheme="minorHAnsi" w:hAnsiTheme="minorHAnsi" w:cstheme="minorHAnsi"/>
        </w:rPr>
        <w:t xml:space="preserve">s 52 of </w:t>
      </w:r>
      <w:r w:rsidRPr="00116E04">
        <w:rPr>
          <w:rFonts w:asciiTheme="minorHAnsi" w:hAnsiTheme="minorHAnsi" w:cstheme="minorHAnsi"/>
        </w:rPr>
        <w:t>the Coroners and Justice Act 2009</w:t>
      </w:r>
      <w:r w:rsidR="007F2F36" w:rsidRPr="00116E04">
        <w:rPr>
          <w:rFonts w:asciiTheme="minorHAnsi" w:hAnsiTheme="minorHAnsi" w:cstheme="minorHAnsi"/>
        </w:rPr>
        <w:t xml:space="preserve"> (‘the 2009 Act’)</w:t>
      </w:r>
      <w:r w:rsidRPr="00116E04">
        <w:rPr>
          <w:rFonts w:asciiTheme="minorHAnsi" w:hAnsiTheme="minorHAnsi" w:cstheme="minorHAnsi"/>
        </w:rPr>
        <w:t xml:space="preserve">. </w:t>
      </w:r>
      <w:r w:rsidR="007F2F36" w:rsidRPr="00116E04">
        <w:rPr>
          <w:rFonts w:asciiTheme="minorHAnsi" w:hAnsiTheme="minorHAnsi" w:cstheme="minorHAnsi"/>
        </w:rPr>
        <w:t>Section 2</w:t>
      </w:r>
      <w:r w:rsidRPr="00116E04">
        <w:rPr>
          <w:rFonts w:asciiTheme="minorHAnsi" w:hAnsiTheme="minorHAnsi" w:cstheme="minorHAnsi"/>
        </w:rPr>
        <w:t xml:space="preserve"> </w:t>
      </w:r>
      <w:r w:rsidR="007F2F36" w:rsidRPr="00116E04">
        <w:rPr>
          <w:rFonts w:asciiTheme="minorHAnsi" w:hAnsiTheme="minorHAnsi" w:cstheme="minorHAnsi"/>
        </w:rPr>
        <w:t xml:space="preserve">(as amended) </w:t>
      </w:r>
      <w:r w:rsidRPr="00116E04">
        <w:rPr>
          <w:rFonts w:asciiTheme="minorHAnsi" w:hAnsiTheme="minorHAnsi" w:cstheme="minorHAnsi"/>
        </w:rPr>
        <w:t xml:space="preserve">requires the accused to prove, on the balance of probabilities, that at the time of the killing the accused had an ‘abnormality of mental functioning’; arising from a ‘recognised medical condition’; which ‘substantially’ impaired the accused’s ability to understand the nature of their own conduct, form a rational judgment and/or exercise self-control; </w:t>
      </w:r>
      <w:r w:rsidR="00F53E94" w:rsidRPr="00116E04">
        <w:rPr>
          <w:rFonts w:asciiTheme="minorHAnsi" w:hAnsiTheme="minorHAnsi" w:cstheme="minorHAnsi"/>
        </w:rPr>
        <w:t xml:space="preserve">and </w:t>
      </w:r>
      <w:r w:rsidRPr="00116E04">
        <w:rPr>
          <w:rFonts w:asciiTheme="minorHAnsi" w:hAnsiTheme="minorHAnsi" w:cstheme="minorHAnsi"/>
        </w:rPr>
        <w:t xml:space="preserve">which provided an explanation for the killing. </w:t>
      </w:r>
    </w:p>
    <w:p w14:paraId="5132E531" w14:textId="77777777" w:rsidR="005213A1" w:rsidRPr="00116E04" w:rsidRDefault="005213A1" w:rsidP="00B5368C">
      <w:pPr>
        <w:jc w:val="both"/>
        <w:rPr>
          <w:rFonts w:asciiTheme="minorHAnsi" w:hAnsiTheme="minorHAnsi" w:cstheme="minorHAnsi"/>
          <w:b/>
          <w:bCs/>
          <w:i/>
        </w:rPr>
      </w:pPr>
    </w:p>
    <w:p w14:paraId="524A1E69" w14:textId="0D9BF28F" w:rsidR="00B5368C" w:rsidRPr="00116E04" w:rsidRDefault="00B5368C" w:rsidP="00B5368C">
      <w:pPr>
        <w:jc w:val="both"/>
        <w:rPr>
          <w:rFonts w:asciiTheme="minorHAnsi" w:hAnsiTheme="minorHAnsi" w:cstheme="minorHAnsi"/>
          <w:b/>
          <w:bCs/>
        </w:rPr>
      </w:pPr>
      <w:r w:rsidRPr="00116E04">
        <w:rPr>
          <w:rFonts w:asciiTheme="minorHAnsi" w:hAnsiTheme="minorHAnsi" w:cstheme="minorHAnsi"/>
          <w:b/>
          <w:bCs/>
          <w:i/>
        </w:rPr>
        <w:t>R v Conroy</w:t>
      </w:r>
      <w:r w:rsidRPr="00116E04">
        <w:rPr>
          <w:rFonts w:asciiTheme="minorHAnsi" w:hAnsiTheme="minorHAnsi" w:cstheme="minorHAnsi"/>
          <w:b/>
          <w:bCs/>
        </w:rPr>
        <w:t xml:space="preserve"> </w:t>
      </w:r>
    </w:p>
    <w:p w14:paraId="007D7BD7" w14:textId="77777777" w:rsidR="00B5368C" w:rsidRPr="00116E04" w:rsidRDefault="00F53E94" w:rsidP="00116E04">
      <w:pPr>
        <w:tabs>
          <w:tab w:val="left" w:pos="2460"/>
        </w:tabs>
        <w:jc w:val="both"/>
        <w:rPr>
          <w:rFonts w:asciiTheme="minorHAnsi" w:hAnsiTheme="minorHAnsi" w:cstheme="minorHAnsi"/>
        </w:rPr>
      </w:pPr>
      <w:r w:rsidRPr="00116E04">
        <w:rPr>
          <w:rFonts w:asciiTheme="minorHAnsi" w:hAnsiTheme="minorHAnsi" w:cstheme="minorHAnsi"/>
        </w:rPr>
        <w:tab/>
      </w:r>
    </w:p>
    <w:p w14:paraId="6904847A" w14:textId="1C8A7A71" w:rsidR="00813287" w:rsidRPr="00116E04" w:rsidRDefault="00B5368C" w:rsidP="00B5368C">
      <w:pPr>
        <w:jc w:val="both"/>
        <w:rPr>
          <w:rFonts w:asciiTheme="minorHAnsi" w:hAnsiTheme="minorHAnsi" w:cstheme="minorHAnsi"/>
        </w:rPr>
      </w:pPr>
      <w:r w:rsidRPr="00116E04">
        <w:rPr>
          <w:rFonts w:asciiTheme="minorHAnsi" w:hAnsiTheme="minorHAnsi" w:cstheme="minorHAnsi"/>
        </w:rPr>
        <w:t>Jason Conro</w:t>
      </w:r>
      <w:r w:rsidR="00D50932" w:rsidRPr="00116E04">
        <w:rPr>
          <w:rFonts w:asciiTheme="minorHAnsi" w:hAnsiTheme="minorHAnsi" w:cstheme="minorHAnsi"/>
        </w:rPr>
        <w:t>y (C)</w:t>
      </w:r>
      <w:r w:rsidR="00D27DDB" w:rsidRPr="00116E04">
        <w:rPr>
          <w:rFonts w:asciiTheme="minorHAnsi" w:hAnsiTheme="minorHAnsi" w:cstheme="minorHAnsi"/>
        </w:rPr>
        <w:t xml:space="preserve"> appealed against his conviction for the murder of </w:t>
      </w:r>
      <w:r w:rsidR="00D27DDB" w:rsidRPr="00116E04">
        <w:rPr>
          <w:rFonts w:asciiTheme="minorHAnsi" w:hAnsiTheme="minorHAnsi" w:cstheme="minorHAnsi"/>
          <w:shd w:val="clear" w:color="auto" w:fill="FFFFFF"/>
        </w:rPr>
        <w:t xml:space="preserve">Melissa Mathieson (M). It was not disputed that C had killed M by strangling her. What was disputed was whether he should be convicted of murder or manslaughter on the ground of </w:t>
      </w:r>
      <w:r w:rsidR="00D27DDB" w:rsidRPr="00116E04">
        <w:rPr>
          <w:rFonts w:asciiTheme="minorHAnsi" w:hAnsiTheme="minorHAnsi" w:cstheme="minorHAnsi"/>
        </w:rPr>
        <w:t>diminished responsibility</w:t>
      </w:r>
      <w:r w:rsidR="00813287" w:rsidRPr="00116E04">
        <w:rPr>
          <w:rFonts w:asciiTheme="minorHAnsi" w:hAnsiTheme="minorHAnsi" w:cstheme="minorHAnsi"/>
        </w:rPr>
        <w:t>. C</w:t>
      </w:r>
      <w:r w:rsidRPr="00116E04">
        <w:rPr>
          <w:rFonts w:asciiTheme="minorHAnsi" w:hAnsiTheme="minorHAnsi" w:cstheme="minorHAnsi"/>
        </w:rPr>
        <w:t xml:space="preserve"> had an autistic spectrum disorder </w:t>
      </w:r>
      <w:r w:rsidR="00E3070B" w:rsidRPr="00116E04">
        <w:rPr>
          <w:rFonts w:asciiTheme="minorHAnsi" w:hAnsiTheme="minorHAnsi" w:cstheme="minorHAnsi"/>
        </w:rPr>
        <w:t xml:space="preserve">(ASD) </w:t>
      </w:r>
      <w:r w:rsidRPr="00116E04">
        <w:rPr>
          <w:rFonts w:asciiTheme="minorHAnsi" w:hAnsiTheme="minorHAnsi" w:cstheme="minorHAnsi"/>
        </w:rPr>
        <w:t xml:space="preserve">and </w:t>
      </w:r>
      <w:r w:rsidR="00A1249B" w:rsidRPr="00116E04">
        <w:rPr>
          <w:rFonts w:asciiTheme="minorHAnsi" w:hAnsiTheme="minorHAnsi" w:cstheme="minorHAnsi"/>
        </w:rPr>
        <w:t xml:space="preserve">mild </w:t>
      </w:r>
      <w:r w:rsidRPr="00116E04">
        <w:rPr>
          <w:rFonts w:asciiTheme="minorHAnsi" w:hAnsiTheme="minorHAnsi" w:cstheme="minorHAnsi"/>
        </w:rPr>
        <w:t>learning difficulties</w:t>
      </w:r>
      <w:r w:rsidR="00D50932" w:rsidRPr="00116E04">
        <w:rPr>
          <w:rFonts w:asciiTheme="minorHAnsi" w:hAnsiTheme="minorHAnsi" w:cstheme="minorHAnsi"/>
        </w:rPr>
        <w:t>. From a relatively young age his behaviour had been marked by violent incidents and ‘inappropriate and highly sexualised behaviour’</w:t>
      </w:r>
      <w:r w:rsidR="00F53E94" w:rsidRPr="00116E04">
        <w:rPr>
          <w:rFonts w:asciiTheme="minorHAnsi" w:hAnsiTheme="minorHAnsi" w:cstheme="minorHAnsi"/>
        </w:rPr>
        <w:t xml:space="preserve"> (at [8])</w:t>
      </w:r>
      <w:r w:rsidR="00D50932" w:rsidRPr="00116E04">
        <w:rPr>
          <w:rFonts w:asciiTheme="minorHAnsi" w:hAnsiTheme="minorHAnsi" w:cstheme="minorHAnsi"/>
        </w:rPr>
        <w:t xml:space="preserve">. He </w:t>
      </w:r>
      <w:r w:rsidR="00D27DDB" w:rsidRPr="00116E04">
        <w:rPr>
          <w:rFonts w:asciiTheme="minorHAnsi" w:hAnsiTheme="minorHAnsi" w:cstheme="minorHAnsi"/>
        </w:rPr>
        <w:t xml:space="preserve">had been taken into care as a child and by his late teens he </w:t>
      </w:r>
      <w:r w:rsidRPr="00116E04">
        <w:rPr>
          <w:rFonts w:asciiTheme="minorHAnsi" w:hAnsiTheme="minorHAnsi" w:cstheme="minorHAnsi"/>
        </w:rPr>
        <w:t>liv</w:t>
      </w:r>
      <w:r w:rsidR="00D50932" w:rsidRPr="00116E04">
        <w:rPr>
          <w:rFonts w:asciiTheme="minorHAnsi" w:hAnsiTheme="minorHAnsi" w:cstheme="minorHAnsi"/>
        </w:rPr>
        <w:t>ed</w:t>
      </w:r>
      <w:r w:rsidRPr="00116E04">
        <w:rPr>
          <w:rFonts w:asciiTheme="minorHAnsi" w:hAnsiTheme="minorHAnsi" w:cstheme="minorHAnsi"/>
        </w:rPr>
        <w:t xml:space="preserve"> in a </w:t>
      </w:r>
      <w:r w:rsidR="00D27DDB" w:rsidRPr="00116E04">
        <w:rPr>
          <w:rFonts w:asciiTheme="minorHAnsi" w:hAnsiTheme="minorHAnsi" w:cstheme="minorHAnsi"/>
        </w:rPr>
        <w:t xml:space="preserve">special residential </w:t>
      </w:r>
      <w:r w:rsidRPr="00116E04">
        <w:rPr>
          <w:rFonts w:asciiTheme="minorHAnsi" w:hAnsiTheme="minorHAnsi" w:cstheme="minorHAnsi"/>
        </w:rPr>
        <w:t>home in Bristol</w:t>
      </w:r>
      <w:r w:rsidR="00D27DDB" w:rsidRPr="00116E04">
        <w:rPr>
          <w:rFonts w:asciiTheme="minorHAnsi" w:hAnsiTheme="minorHAnsi" w:cstheme="minorHAnsi"/>
        </w:rPr>
        <w:t xml:space="preserve"> for young people with Asperger’s Syndrome</w:t>
      </w:r>
      <w:r w:rsidRPr="00116E04">
        <w:rPr>
          <w:rFonts w:asciiTheme="minorHAnsi" w:hAnsiTheme="minorHAnsi" w:cstheme="minorHAnsi"/>
        </w:rPr>
        <w:t xml:space="preserve">. </w:t>
      </w:r>
      <w:r w:rsidR="00D50932" w:rsidRPr="00116E04">
        <w:rPr>
          <w:rFonts w:asciiTheme="minorHAnsi" w:hAnsiTheme="minorHAnsi" w:cstheme="minorHAnsi"/>
        </w:rPr>
        <w:t>M</w:t>
      </w:r>
      <w:r w:rsidR="00F53E94" w:rsidRPr="00116E04">
        <w:rPr>
          <w:rFonts w:asciiTheme="minorHAnsi" w:hAnsiTheme="minorHAnsi" w:cstheme="minorHAnsi"/>
        </w:rPr>
        <w:t xml:space="preserve"> was a resident</w:t>
      </w:r>
      <w:r w:rsidR="00D50932" w:rsidRPr="00116E04">
        <w:rPr>
          <w:rFonts w:asciiTheme="minorHAnsi" w:hAnsiTheme="minorHAnsi" w:cstheme="minorHAnsi"/>
        </w:rPr>
        <w:t xml:space="preserve"> </w:t>
      </w:r>
      <w:r w:rsidRPr="00116E04">
        <w:rPr>
          <w:rFonts w:asciiTheme="minorHAnsi" w:hAnsiTheme="minorHAnsi" w:cstheme="minorHAnsi"/>
        </w:rPr>
        <w:t>liv</w:t>
      </w:r>
      <w:r w:rsidR="00F53E94" w:rsidRPr="00116E04">
        <w:rPr>
          <w:rFonts w:asciiTheme="minorHAnsi" w:hAnsiTheme="minorHAnsi" w:cstheme="minorHAnsi"/>
        </w:rPr>
        <w:t>ing</w:t>
      </w:r>
      <w:r w:rsidRPr="00116E04">
        <w:rPr>
          <w:rFonts w:asciiTheme="minorHAnsi" w:hAnsiTheme="minorHAnsi" w:cstheme="minorHAnsi"/>
        </w:rPr>
        <w:t xml:space="preserve"> on another floor of the home. </w:t>
      </w:r>
      <w:r w:rsidR="00A1249B" w:rsidRPr="00116E04">
        <w:rPr>
          <w:rFonts w:asciiTheme="minorHAnsi" w:hAnsiTheme="minorHAnsi" w:cstheme="minorHAnsi"/>
        </w:rPr>
        <w:t xml:space="preserve">A number of specialist staff also lived at the home. </w:t>
      </w:r>
      <w:r w:rsidR="00D27DDB" w:rsidRPr="00116E04">
        <w:rPr>
          <w:rFonts w:asciiTheme="minorHAnsi" w:hAnsiTheme="minorHAnsi" w:cstheme="minorHAnsi"/>
        </w:rPr>
        <w:t xml:space="preserve">In October 2014, </w:t>
      </w:r>
      <w:r w:rsidRPr="00116E04">
        <w:rPr>
          <w:rFonts w:asciiTheme="minorHAnsi" w:hAnsiTheme="minorHAnsi" w:cstheme="minorHAnsi"/>
        </w:rPr>
        <w:t xml:space="preserve">M complained to </w:t>
      </w:r>
      <w:r w:rsidR="00A1249B" w:rsidRPr="00116E04">
        <w:rPr>
          <w:rFonts w:asciiTheme="minorHAnsi" w:hAnsiTheme="minorHAnsi" w:cstheme="minorHAnsi"/>
        </w:rPr>
        <w:t xml:space="preserve">the </w:t>
      </w:r>
      <w:r w:rsidRPr="00116E04">
        <w:rPr>
          <w:rFonts w:asciiTheme="minorHAnsi" w:hAnsiTheme="minorHAnsi" w:cstheme="minorHAnsi"/>
        </w:rPr>
        <w:t>staff that C appeared preoccupied with her</w:t>
      </w:r>
      <w:r w:rsidR="00D27DDB" w:rsidRPr="00116E04">
        <w:rPr>
          <w:rFonts w:asciiTheme="minorHAnsi" w:hAnsiTheme="minorHAnsi" w:cstheme="minorHAnsi"/>
        </w:rPr>
        <w:t xml:space="preserve"> and that she felt intimidated and afraid of him</w:t>
      </w:r>
      <w:r w:rsidRPr="00116E04">
        <w:rPr>
          <w:rFonts w:asciiTheme="minorHAnsi" w:hAnsiTheme="minorHAnsi" w:cstheme="minorHAnsi"/>
        </w:rPr>
        <w:t xml:space="preserve">. </w:t>
      </w:r>
      <w:r w:rsidR="00813287" w:rsidRPr="00116E04">
        <w:rPr>
          <w:rFonts w:asciiTheme="minorHAnsi" w:hAnsiTheme="minorHAnsi" w:cstheme="minorHAnsi"/>
        </w:rPr>
        <w:t>On 12</w:t>
      </w:r>
      <w:r w:rsidR="00813287" w:rsidRPr="00116E04">
        <w:rPr>
          <w:rFonts w:asciiTheme="minorHAnsi" w:hAnsiTheme="minorHAnsi" w:cstheme="minorHAnsi"/>
          <w:vertAlign w:val="superscript"/>
        </w:rPr>
        <w:t>th</w:t>
      </w:r>
      <w:r w:rsidR="00813287" w:rsidRPr="00116E04">
        <w:rPr>
          <w:rFonts w:asciiTheme="minorHAnsi" w:hAnsiTheme="minorHAnsi" w:cstheme="minorHAnsi"/>
        </w:rPr>
        <w:t xml:space="preserve"> October, late in the evening, </w:t>
      </w:r>
      <w:r w:rsidRPr="00116E04">
        <w:rPr>
          <w:rFonts w:asciiTheme="minorHAnsi" w:hAnsiTheme="minorHAnsi" w:cstheme="minorHAnsi"/>
        </w:rPr>
        <w:t xml:space="preserve">C </w:t>
      </w:r>
      <w:r w:rsidR="00D27DDB" w:rsidRPr="00116E04">
        <w:rPr>
          <w:rFonts w:asciiTheme="minorHAnsi" w:hAnsiTheme="minorHAnsi" w:cstheme="minorHAnsi"/>
        </w:rPr>
        <w:t>went</w:t>
      </w:r>
      <w:r w:rsidRPr="00116E04">
        <w:rPr>
          <w:rFonts w:asciiTheme="minorHAnsi" w:hAnsiTheme="minorHAnsi" w:cstheme="minorHAnsi"/>
        </w:rPr>
        <w:t xml:space="preserve"> </w:t>
      </w:r>
      <w:r w:rsidR="00A1249B" w:rsidRPr="00116E04">
        <w:rPr>
          <w:rFonts w:asciiTheme="minorHAnsi" w:hAnsiTheme="minorHAnsi" w:cstheme="minorHAnsi"/>
        </w:rPr>
        <w:t xml:space="preserve">upstairs </w:t>
      </w:r>
      <w:r w:rsidRPr="00116E04">
        <w:rPr>
          <w:rFonts w:asciiTheme="minorHAnsi" w:hAnsiTheme="minorHAnsi" w:cstheme="minorHAnsi"/>
        </w:rPr>
        <w:t>to M’s room</w:t>
      </w:r>
      <w:r w:rsidR="00A1249B" w:rsidRPr="00116E04">
        <w:rPr>
          <w:rFonts w:asciiTheme="minorHAnsi" w:hAnsiTheme="minorHAnsi" w:cstheme="minorHAnsi"/>
        </w:rPr>
        <w:t>,</w:t>
      </w:r>
      <w:r w:rsidR="00D27DDB" w:rsidRPr="00116E04">
        <w:rPr>
          <w:rFonts w:asciiTheme="minorHAnsi" w:hAnsiTheme="minorHAnsi" w:cstheme="minorHAnsi"/>
        </w:rPr>
        <w:t xml:space="preserve"> which was unlocked</w:t>
      </w:r>
      <w:r w:rsidR="00A1249B" w:rsidRPr="00116E04">
        <w:rPr>
          <w:rFonts w:asciiTheme="minorHAnsi" w:hAnsiTheme="minorHAnsi" w:cstheme="minorHAnsi"/>
        </w:rPr>
        <w:t>, whilst she slept</w:t>
      </w:r>
      <w:r w:rsidR="00D27DDB" w:rsidRPr="00116E04">
        <w:rPr>
          <w:rFonts w:asciiTheme="minorHAnsi" w:hAnsiTheme="minorHAnsi" w:cstheme="minorHAnsi"/>
        </w:rPr>
        <w:t xml:space="preserve">. </w:t>
      </w:r>
      <w:r w:rsidR="00813287" w:rsidRPr="00116E04">
        <w:rPr>
          <w:rFonts w:asciiTheme="minorHAnsi" w:hAnsiTheme="minorHAnsi" w:cstheme="minorHAnsi"/>
        </w:rPr>
        <w:t>There, h</w:t>
      </w:r>
      <w:r w:rsidRPr="00116E04">
        <w:rPr>
          <w:rFonts w:asciiTheme="minorHAnsi" w:hAnsiTheme="minorHAnsi" w:cstheme="minorHAnsi"/>
        </w:rPr>
        <w:t>e strangled M to subdue her, then tried to drag her to his room. H</w:t>
      </w:r>
      <w:r w:rsidR="00813287" w:rsidRPr="00116E04">
        <w:rPr>
          <w:rFonts w:asciiTheme="minorHAnsi" w:hAnsiTheme="minorHAnsi" w:cstheme="minorHAnsi"/>
        </w:rPr>
        <w:t>owever, h</w:t>
      </w:r>
      <w:r w:rsidRPr="00116E04">
        <w:rPr>
          <w:rFonts w:asciiTheme="minorHAnsi" w:hAnsiTheme="minorHAnsi" w:cstheme="minorHAnsi"/>
        </w:rPr>
        <w:t xml:space="preserve">e dropped her, attracting the staff's attention. M </w:t>
      </w:r>
      <w:r w:rsidR="00813287" w:rsidRPr="00116E04">
        <w:rPr>
          <w:rFonts w:asciiTheme="minorHAnsi" w:hAnsiTheme="minorHAnsi" w:cstheme="minorHAnsi"/>
        </w:rPr>
        <w:t>was found lying unconscious on the landing outside her room</w:t>
      </w:r>
      <w:r w:rsidR="00A1249B" w:rsidRPr="00116E04">
        <w:rPr>
          <w:rFonts w:asciiTheme="minorHAnsi" w:hAnsiTheme="minorHAnsi" w:cstheme="minorHAnsi"/>
        </w:rPr>
        <w:t xml:space="preserve"> at around 11.30pm</w:t>
      </w:r>
      <w:r w:rsidR="00813287" w:rsidRPr="00116E04">
        <w:rPr>
          <w:rFonts w:asciiTheme="minorHAnsi" w:hAnsiTheme="minorHAnsi" w:cstheme="minorHAnsi"/>
        </w:rPr>
        <w:t xml:space="preserve">. She </w:t>
      </w:r>
      <w:r w:rsidRPr="00116E04">
        <w:rPr>
          <w:rFonts w:asciiTheme="minorHAnsi" w:hAnsiTheme="minorHAnsi" w:cstheme="minorHAnsi"/>
        </w:rPr>
        <w:t>could not be resuscitated and died</w:t>
      </w:r>
      <w:r w:rsidR="00813287" w:rsidRPr="00116E04">
        <w:rPr>
          <w:rFonts w:asciiTheme="minorHAnsi" w:hAnsiTheme="minorHAnsi" w:cstheme="minorHAnsi"/>
        </w:rPr>
        <w:t xml:space="preserve"> four</w:t>
      </w:r>
      <w:r w:rsidRPr="00116E04">
        <w:rPr>
          <w:rFonts w:asciiTheme="minorHAnsi" w:hAnsiTheme="minorHAnsi" w:cstheme="minorHAnsi"/>
        </w:rPr>
        <w:t xml:space="preserve"> days</w:t>
      </w:r>
      <w:r w:rsidR="00813287" w:rsidRPr="00116E04">
        <w:rPr>
          <w:rFonts w:asciiTheme="minorHAnsi" w:hAnsiTheme="minorHAnsi" w:cstheme="minorHAnsi"/>
        </w:rPr>
        <w:t xml:space="preserve"> later</w:t>
      </w:r>
      <w:r w:rsidRPr="00116E04">
        <w:rPr>
          <w:rFonts w:asciiTheme="minorHAnsi" w:hAnsiTheme="minorHAnsi" w:cstheme="minorHAnsi"/>
        </w:rPr>
        <w:t xml:space="preserve">. C explained </w:t>
      </w:r>
      <w:r w:rsidR="00813287" w:rsidRPr="00116E04">
        <w:rPr>
          <w:rFonts w:asciiTheme="minorHAnsi" w:hAnsiTheme="minorHAnsi" w:cstheme="minorHAnsi"/>
        </w:rPr>
        <w:t xml:space="preserve">to the home’s general manager </w:t>
      </w:r>
      <w:r w:rsidRPr="00116E04">
        <w:rPr>
          <w:rFonts w:asciiTheme="minorHAnsi" w:hAnsiTheme="minorHAnsi" w:cstheme="minorHAnsi"/>
        </w:rPr>
        <w:t>that he had intended to have sex with M once she was in his room, but did not want her to remember</w:t>
      </w:r>
      <w:r w:rsidR="00813287" w:rsidRPr="00116E04">
        <w:rPr>
          <w:rFonts w:asciiTheme="minorHAnsi" w:hAnsiTheme="minorHAnsi" w:cstheme="minorHAnsi"/>
        </w:rPr>
        <w:t xml:space="preserve"> and that it would ‘all be forgotten about’.</w:t>
      </w:r>
      <w:r w:rsidRPr="00116E04">
        <w:rPr>
          <w:rFonts w:asciiTheme="minorHAnsi" w:hAnsiTheme="minorHAnsi" w:cstheme="minorHAnsi"/>
        </w:rPr>
        <w:t xml:space="preserve"> </w:t>
      </w:r>
      <w:r w:rsidR="00813287" w:rsidRPr="00116E04">
        <w:rPr>
          <w:rFonts w:asciiTheme="minorHAnsi" w:hAnsiTheme="minorHAnsi" w:cstheme="minorHAnsi"/>
        </w:rPr>
        <w:t>C</w:t>
      </w:r>
      <w:r w:rsidRPr="00116E04">
        <w:rPr>
          <w:rFonts w:asciiTheme="minorHAnsi" w:hAnsiTheme="minorHAnsi" w:cstheme="minorHAnsi"/>
        </w:rPr>
        <w:t xml:space="preserve"> was charged with murder</w:t>
      </w:r>
      <w:r w:rsidR="008404D2" w:rsidRPr="00116E04">
        <w:rPr>
          <w:rFonts w:asciiTheme="minorHAnsi" w:hAnsiTheme="minorHAnsi" w:cstheme="minorHAnsi"/>
        </w:rPr>
        <w:t xml:space="preserve"> and </w:t>
      </w:r>
      <w:r w:rsidR="00813287" w:rsidRPr="00116E04">
        <w:rPr>
          <w:rFonts w:asciiTheme="minorHAnsi" w:hAnsiTheme="minorHAnsi" w:cstheme="minorHAnsi"/>
        </w:rPr>
        <w:t>appeared before H</w:t>
      </w:r>
      <w:r w:rsidR="00F53E94" w:rsidRPr="00116E04">
        <w:rPr>
          <w:rFonts w:asciiTheme="minorHAnsi" w:hAnsiTheme="minorHAnsi" w:cstheme="minorHAnsi"/>
        </w:rPr>
        <w:t xml:space="preserve">is </w:t>
      </w:r>
      <w:r w:rsidR="00813287" w:rsidRPr="00116E04">
        <w:rPr>
          <w:rFonts w:asciiTheme="minorHAnsi" w:hAnsiTheme="minorHAnsi" w:cstheme="minorHAnsi"/>
        </w:rPr>
        <w:t>H</w:t>
      </w:r>
      <w:r w:rsidR="00F53E94" w:rsidRPr="00116E04">
        <w:rPr>
          <w:rFonts w:asciiTheme="minorHAnsi" w:hAnsiTheme="minorHAnsi" w:cstheme="minorHAnsi"/>
        </w:rPr>
        <w:t xml:space="preserve">onour </w:t>
      </w:r>
      <w:r w:rsidR="00813287" w:rsidRPr="00116E04">
        <w:rPr>
          <w:rFonts w:asciiTheme="minorHAnsi" w:hAnsiTheme="minorHAnsi" w:cstheme="minorHAnsi"/>
        </w:rPr>
        <w:t>J</w:t>
      </w:r>
      <w:r w:rsidR="00F53E94" w:rsidRPr="00116E04">
        <w:rPr>
          <w:rFonts w:asciiTheme="minorHAnsi" w:hAnsiTheme="minorHAnsi" w:cstheme="minorHAnsi"/>
        </w:rPr>
        <w:t>udge</w:t>
      </w:r>
      <w:r w:rsidR="00813287" w:rsidRPr="00116E04">
        <w:rPr>
          <w:rFonts w:asciiTheme="minorHAnsi" w:hAnsiTheme="minorHAnsi" w:cstheme="minorHAnsi"/>
        </w:rPr>
        <w:t xml:space="preserve"> Cottle and a jury at Bristol Crown Court in October 2015</w:t>
      </w:r>
      <w:r w:rsidRPr="00116E04">
        <w:rPr>
          <w:rFonts w:asciiTheme="minorHAnsi" w:hAnsiTheme="minorHAnsi" w:cstheme="minorHAnsi"/>
        </w:rPr>
        <w:t xml:space="preserve">. </w:t>
      </w:r>
    </w:p>
    <w:p w14:paraId="6D5B1DF3" w14:textId="77777777" w:rsidR="00813287" w:rsidRPr="00116E04" w:rsidRDefault="00813287" w:rsidP="00B5368C">
      <w:pPr>
        <w:jc w:val="both"/>
        <w:rPr>
          <w:rFonts w:asciiTheme="minorHAnsi" w:hAnsiTheme="minorHAnsi" w:cstheme="minorHAnsi"/>
        </w:rPr>
      </w:pPr>
    </w:p>
    <w:p w14:paraId="5B98F294" w14:textId="41AC9367" w:rsidR="004B27F3" w:rsidRPr="00116E04" w:rsidRDefault="00B5368C" w:rsidP="00B5368C">
      <w:pPr>
        <w:jc w:val="both"/>
        <w:rPr>
          <w:rFonts w:asciiTheme="minorHAnsi" w:hAnsiTheme="minorHAnsi" w:cstheme="minorHAnsi"/>
        </w:rPr>
      </w:pPr>
      <w:r w:rsidRPr="00116E04">
        <w:rPr>
          <w:rFonts w:asciiTheme="minorHAnsi" w:hAnsiTheme="minorHAnsi" w:cstheme="minorHAnsi"/>
        </w:rPr>
        <w:t xml:space="preserve">At the trial, </w:t>
      </w:r>
      <w:r w:rsidR="009374D4" w:rsidRPr="00116E04">
        <w:rPr>
          <w:rFonts w:asciiTheme="minorHAnsi" w:hAnsiTheme="minorHAnsi" w:cstheme="minorHAnsi"/>
        </w:rPr>
        <w:t xml:space="preserve">although </w:t>
      </w:r>
      <w:r w:rsidR="00813287" w:rsidRPr="00116E04">
        <w:rPr>
          <w:rFonts w:asciiTheme="minorHAnsi" w:hAnsiTheme="minorHAnsi" w:cstheme="minorHAnsi"/>
        </w:rPr>
        <w:t>C did not give evidence</w:t>
      </w:r>
      <w:r w:rsidR="009374D4" w:rsidRPr="00116E04">
        <w:rPr>
          <w:rFonts w:asciiTheme="minorHAnsi" w:hAnsiTheme="minorHAnsi" w:cstheme="minorHAnsi"/>
        </w:rPr>
        <w:t>,</w:t>
      </w:r>
      <w:r w:rsidR="00813287" w:rsidRPr="00116E04">
        <w:rPr>
          <w:rFonts w:asciiTheme="minorHAnsi" w:hAnsiTheme="minorHAnsi" w:cstheme="minorHAnsi"/>
        </w:rPr>
        <w:t xml:space="preserve"> it was </w:t>
      </w:r>
      <w:r w:rsidRPr="00116E04">
        <w:rPr>
          <w:rFonts w:asciiTheme="minorHAnsi" w:hAnsiTheme="minorHAnsi" w:cstheme="minorHAnsi"/>
        </w:rPr>
        <w:t>accepted that he had killed M</w:t>
      </w:r>
      <w:r w:rsidR="00813287" w:rsidRPr="00116E04">
        <w:rPr>
          <w:rFonts w:asciiTheme="minorHAnsi" w:hAnsiTheme="minorHAnsi" w:cstheme="minorHAnsi"/>
        </w:rPr>
        <w:t xml:space="preserve">. </w:t>
      </w:r>
      <w:r w:rsidR="00E3070B" w:rsidRPr="00116E04">
        <w:rPr>
          <w:rFonts w:asciiTheme="minorHAnsi" w:hAnsiTheme="minorHAnsi" w:cstheme="minorHAnsi"/>
        </w:rPr>
        <w:t xml:space="preserve">The sole issue for the jury was </w:t>
      </w:r>
      <w:r w:rsidR="00D50932" w:rsidRPr="00116E04">
        <w:rPr>
          <w:rFonts w:asciiTheme="minorHAnsi" w:hAnsiTheme="minorHAnsi" w:cstheme="minorHAnsi"/>
        </w:rPr>
        <w:t>diminished responsibility</w:t>
      </w:r>
      <w:r w:rsidRPr="00116E04">
        <w:rPr>
          <w:rFonts w:asciiTheme="minorHAnsi" w:hAnsiTheme="minorHAnsi" w:cstheme="minorHAnsi"/>
        </w:rPr>
        <w:t>. Three psychiatrists for the defence</w:t>
      </w:r>
      <w:r w:rsidR="00E3070B" w:rsidRPr="00116E04">
        <w:rPr>
          <w:rFonts w:asciiTheme="minorHAnsi" w:hAnsiTheme="minorHAnsi" w:cstheme="minorHAnsi"/>
        </w:rPr>
        <w:t xml:space="preserve"> (Dr Rooprai</w:t>
      </w:r>
      <w:r w:rsidRPr="00116E04">
        <w:rPr>
          <w:rFonts w:asciiTheme="minorHAnsi" w:hAnsiTheme="minorHAnsi" w:cstheme="minorHAnsi"/>
        </w:rPr>
        <w:t xml:space="preserve">, </w:t>
      </w:r>
      <w:r w:rsidR="00E3070B" w:rsidRPr="00116E04">
        <w:rPr>
          <w:rFonts w:asciiTheme="minorHAnsi" w:hAnsiTheme="minorHAnsi" w:cstheme="minorHAnsi"/>
        </w:rPr>
        <w:t xml:space="preserve">Dr Amos, and </w:t>
      </w:r>
      <w:r w:rsidR="00F53E94" w:rsidRPr="00116E04">
        <w:rPr>
          <w:rFonts w:asciiTheme="minorHAnsi" w:hAnsiTheme="minorHAnsi" w:cstheme="minorHAnsi"/>
        </w:rPr>
        <w:t xml:space="preserve">Professor </w:t>
      </w:r>
      <w:r w:rsidR="00973958" w:rsidRPr="00116E04">
        <w:rPr>
          <w:rFonts w:asciiTheme="minorHAnsi" w:hAnsiTheme="minorHAnsi" w:cstheme="minorHAnsi"/>
        </w:rPr>
        <w:t xml:space="preserve">Fazel) </w:t>
      </w:r>
      <w:r w:rsidRPr="00116E04">
        <w:rPr>
          <w:rFonts w:asciiTheme="minorHAnsi" w:hAnsiTheme="minorHAnsi" w:cstheme="minorHAnsi"/>
        </w:rPr>
        <w:t>and one for the Crown</w:t>
      </w:r>
      <w:r w:rsidR="00E3070B" w:rsidRPr="00116E04">
        <w:rPr>
          <w:rFonts w:asciiTheme="minorHAnsi" w:hAnsiTheme="minorHAnsi" w:cstheme="minorHAnsi"/>
        </w:rPr>
        <w:t xml:space="preserve"> (Dr Sandford)</w:t>
      </w:r>
      <w:r w:rsidRPr="00116E04">
        <w:rPr>
          <w:rFonts w:asciiTheme="minorHAnsi" w:hAnsiTheme="minorHAnsi" w:cstheme="minorHAnsi"/>
        </w:rPr>
        <w:t xml:space="preserve">, agreed that C suffered from an </w:t>
      </w:r>
      <w:r w:rsidR="00973958" w:rsidRPr="00116E04">
        <w:rPr>
          <w:rFonts w:asciiTheme="minorHAnsi" w:hAnsiTheme="minorHAnsi" w:cstheme="minorHAnsi"/>
        </w:rPr>
        <w:t>‘</w:t>
      </w:r>
      <w:r w:rsidRPr="00116E04">
        <w:rPr>
          <w:rFonts w:asciiTheme="minorHAnsi" w:hAnsiTheme="minorHAnsi" w:cstheme="minorHAnsi"/>
        </w:rPr>
        <w:t>abnormality of mental functioning</w:t>
      </w:r>
      <w:r w:rsidR="00973958" w:rsidRPr="00116E04">
        <w:rPr>
          <w:rFonts w:asciiTheme="minorHAnsi" w:hAnsiTheme="minorHAnsi" w:cstheme="minorHAnsi"/>
        </w:rPr>
        <w:t>’</w:t>
      </w:r>
      <w:r w:rsidRPr="00116E04">
        <w:rPr>
          <w:rFonts w:asciiTheme="minorHAnsi" w:hAnsiTheme="minorHAnsi" w:cstheme="minorHAnsi"/>
        </w:rPr>
        <w:t xml:space="preserve">, </w:t>
      </w:r>
      <w:r w:rsidR="00E3070B" w:rsidRPr="00116E04">
        <w:rPr>
          <w:rFonts w:asciiTheme="minorHAnsi" w:hAnsiTheme="minorHAnsi" w:cstheme="minorHAnsi"/>
        </w:rPr>
        <w:t xml:space="preserve">arising from a </w:t>
      </w:r>
      <w:r w:rsidR="00973958" w:rsidRPr="00116E04">
        <w:rPr>
          <w:rFonts w:asciiTheme="minorHAnsi" w:hAnsiTheme="minorHAnsi" w:cstheme="minorHAnsi"/>
        </w:rPr>
        <w:t>‘</w:t>
      </w:r>
      <w:r w:rsidR="00E3070B" w:rsidRPr="00116E04">
        <w:rPr>
          <w:rFonts w:asciiTheme="minorHAnsi" w:hAnsiTheme="minorHAnsi" w:cstheme="minorHAnsi"/>
        </w:rPr>
        <w:t>recognised medical condition</w:t>
      </w:r>
      <w:r w:rsidR="00973958" w:rsidRPr="00116E04">
        <w:rPr>
          <w:rFonts w:asciiTheme="minorHAnsi" w:hAnsiTheme="minorHAnsi" w:cstheme="minorHAnsi"/>
        </w:rPr>
        <w:t>’</w:t>
      </w:r>
      <w:r w:rsidR="00E3070B" w:rsidRPr="00116E04">
        <w:rPr>
          <w:rFonts w:asciiTheme="minorHAnsi" w:hAnsiTheme="minorHAnsi" w:cstheme="minorHAnsi"/>
        </w:rPr>
        <w:t>, namely ASD. However,</w:t>
      </w:r>
      <w:r w:rsidRPr="00116E04">
        <w:rPr>
          <w:rFonts w:asciiTheme="minorHAnsi" w:hAnsiTheme="minorHAnsi" w:cstheme="minorHAnsi"/>
        </w:rPr>
        <w:t xml:space="preserve"> they disagreed whether it substantially impaired his ability </w:t>
      </w:r>
      <w:r w:rsidR="00973958" w:rsidRPr="00116E04">
        <w:rPr>
          <w:rFonts w:asciiTheme="minorHAnsi" w:hAnsiTheme="minorHAnsi" w:cstheme="minorHAnsi"/>
        </w:rPr>
        <w:t>‘</w:t>
      </w:r>
      <w:r w:rsidRPr="00116E04">
        <w:rPr>
          <w:rFonts w:asciiTheme="minorHAnsi" w:hAnsiTheme="minorHAnsi" w:cstheme="minorHAnsi"/>
        </w:rPr>
        <w:t>to form a rational judgment</w:t>
      </w:r>
      <w:r w:rsidR="00973958" w:rsidRPr="00116E04">
        <w:rPr>
          <w:rFonts w:asciiTheme="minorHAnsi" w:hAnsiTheme="minorHAnsi" w:cstheme="minorHAnsi"/>
        </w:rPr>
        <w:t>’</w:t>
      </w:r>
      <w:r w:rsidR="00E3070B" w:rsidRPr="00116E04">
        <w:rPr>
          <w:rFonts w:asciiTheme="minorHAnsi" w:hAnsiTheme="minorHAnsi" w:cstheme="minorHAnsi"/>
        </w:rPr>
        <w:t xml:space="preserve">. </w:t>
      </w:r>
      <w:r w:rsidR="00973958" w:rsidRPr="00116E04">
        <w:rPr>
          <w:rFonts w:asciiTheme="minorHAnsi" w:hAnsiTheme="minorHAnsi" w:cstheme="minorHAnsi"/>
        </w:rPr>
        <w:t xml:space="preserve">Dr Rooprai, Dr Amos, and </w:t>
      </w:r>
      <w:r w:rsidR="00F53E94" w:rsidRPr="00116E04">
        <w:rPr>
          <w:rFonts w:asciiTheme="minorHAnsi" w:hAnsiTheme="minorHAnsi" w:cstheme="minorHAnsi"/>
        </w:rPr>
        <w:t xml:space="preserve">Professor </w:t>
      </w:r>
      <w:r w:rsidR="00973958" w:rsidRPr="00116E04">
        <w:rPr>
          <w:rFonts w:asciiTheme="minorHAnsi" w:hAnsiTheme="minorHAnsi" w:cstheme="minorHAnsi"/>
        </w:rPr>
        <w:t xml:space="preserve">Fazel agreed that it did; </w:t>
      </w:r>
      <w:r w:rsidR="00E3070B" w:rsidRPr="00116E04">
        <w:rPr>
          <w:rFonts w:asciiTheme="minorHAnsi" w:hAnsiTheme="minorHAnsi" w:cstheme="minorHAnsi"/>
        </w:rPr>
        <w:t>Dr Sandford</w:t>
      </w:r>
      <w:r w:rsidRPr="00116E04">
        <w:rPr>
          <w:rFonts w:asciiTheme="minorHAnsi" w:hAnsiTheme="minorHAnsi" w:cstheme="minorHAnsi"/>
        </w:rPr>
        <w:t xml:space="preserve"> said it did not. C was convicted of murder</w:t>
      </w:r>
      <w:r w:rsidR="009374D4" w:rsidRPr="00116E04">
        <w:rPr>
          <w:rFonts w:asciiTheme="minorHAnsi" w:hAnsiTheme="minorHAnsi" w:cstheme="minorHAnsi"/>
        </w:rPr>
        <w:t>. He</w:t>
      </w:r>
      <w:r w:rsidRPr="00116E04">
        <w:rPr>
          <w:rFonts w:asciiTheme="minorHAnsi" w:hAnsiTheme="minorHAnsi" w:cstheme="minorHAnsi"/>
        </w:rPr>
        <w:t xml:space="preserve"> appealed</w:t>
      </w:r>
      <w:r w:rsidR="00A1249B" w:rsidRPr="00116E04">
        <w:rPr>
          <w:rFonts w:asciiTheme="minorHAnsi" w:hAnsiTheme="minorHAnsi" w:cstheme="minorHAnsi"/>
        </w:rPr>
        <w:t xml:space="preserve">, </w:t>
      </w:r>
      <w:r w:rsidRPr="00116E04">
        <w:rPr>
          <w:rFonts w:asciiTheme="minorHAnsi" w:hAnsiTheme="minorHAnsi" w:cstheme="minorHAnsi"/>
        </w:rPr>
        <w:t>submitt</w:t>
      </w:r>
      <w:r w:rsidR="00A1249B" w:rsidRPr="00116E04">
        <w:rPr>
          <w:rFonts w:asciiTheme="minorHAnsi" w:hAnsiTheme="minorHAnsi" w:cstheme="minorHAnsi"/>
        </w:rPr>
        <w:t>ing</w:t>
      </w:r>
      <w:r w:rsidRPr="00116E04">
        <w:rPr>
          <w:rFonts w:asciiTheme="minorHAnsi" w:hAnsiTheme="minorHAnsi" w:cstheme="minorHAnsi"/>
        </w:rPr>
        <w:t xml:space="preserve"> that</w:t>
      </w:r>
      <w:r w:rsidR="00973958" w:rsidRPr="00116E04">
        <w:rPr>
          <w:rFonts w:asciiTheme="minorHAnsi" w:hAnsiTheme="minorHAnsi" w:cstheme="minorHAnsi"/>
        </w:rPr>
        <w:t>,</w:t>
      </w:r>
      <w:r w:rsidRPr="00116E04">
        <w:rPr>
          <w:rFonts w:asciiTheme="minorHAnsi" w:hAnsiTheme="minorHAnsi" w:cstheme="minorHAnsi"/>
        </w:rPr>
        <w:t xml:space="preserve"> </w:t>
      </w:r>
      <w:r w:rsidR="00973958" w:rsidRPr="00116E04">
        <w:rPr>
          <w:rFonts w:asciiTheme="minorHAnsi" w:hAnsiTheme="minorHAnsi" w:cstheme="minorHAnsi"/>
        </w:rPr>
        <w:t>during his</w:t>
      </w:r>
      <w:r w:rsidRPr="00116E04">
        <w:rPr>
          <w:rFonts w:asciiTheme="minorHAnsi" w:hAnsiTheme="minorHAnsi" w:cstheme="minorHAnsi"/>
        </w:rPr>
        <w:t xml:space="preserve"> summing up</w:t>
      </w:r>
      <w:r w:rsidR="00973958" w:rsidRPr="00116E04">
        <w:rPr>
          <w:rFonts w:asciiTheme="minorHAnsi" w:hAnsiTheme="minorHAnsi" w:cstheme="minorHAnsi"/>
        </w:rPr>
        <w:t>, HHJ Cottle</w:t>
      </w:r>
      <w:r w:rsidRPr="00116E04">
        <w:rPr>
          <w:rFonts w:asciiTheme="minorHAnsi" w:hAnsiTheme="minorHAnsi" w:cstheme="minorHAnsi"/>
        </w:rPr>
        <w:t xml:space="preserve"> had misdirected the jury</w:t>
      </w:r>
      <w:r w:rsidR="007D11E6" w:rsidRPr="00116E04">
        <w:rPr>
          <w:rFonts w:asciiTheme="minorHAnsi" w:hAnsiTheme="minorHAnsi" w:cstheme="minorHAnsi"/>
        </w:rPr>
        <w:t xml:space="preserve">by </w:t>
      </w:r>
    </w:p>
    <w:p w14:paraId="159F08FC" w14:textId="77777777" w:rsidR="004B27F3" w:rsidRPr="00116E04" w:rsidRDefault="004B27F3" w:rsidP="00B5368C">
      <w:pPr>
        <w:jc w:val="both"/>
        <w:rPr>
          <w:rFonts w:asciiTheme="minorHAnsi" w:hAnsiTheme="minorHAnsi" w:cstheme="minorHAnsi"/>
        </w:rPr>
      </w:pPr>
    </w:p>
    <w:p w14:paraId="112870A2" w14:textId="76FE8FFB" w:rsidR="004B27F3" w:rsidRPr="00116E04" w:rsidRDefault="007D11E6" w:rsidP="004B27F3">
      <w:pPr>
        <w:pStyle w:val="ListParagraph"/>
        <w:numPr>
          <w:ilvl w:val="0"/>
          <w:numId w:val="4"/>
        </w:numPr>
        <w:jc w:val="both"/>
        <w:rPr>
          <w:rFonts w:asciiTheme="minorHAnsi" w:hAnsiTheme="minorHAnsi" w:cstheme="minorHAnsi"/>
        </w:rPr>
      </w:pPr>
      <w:r w:rsidRPr="00116E04">
        <w:rPr>
          <w:rFonts w:asciiTheme="minorHAnsi" w:hAnsiTheme="minorHAnsi" w:cstheme="minorHAnsi"/>
        </w:rPr>
        <w:t xml:space="preserve">asking them (in effect) </w:t>
      </w:r>
      <w:r w:rsidR="009374D4" w:rsidRPr="00116E04">
        <w:rPr>
          <w:rFonts w:asciiTheme="minorHAnsi" w:hAnsiTheme="minorHAnsi" w:cstheme="minorHAnsi"/>
        </w:rPr>
        <w:t xml:space="preserve">to decide </w:t>
      </w:r>
      <w:r w:rsidR="00A1249B" w:rsidRPr="00116E04">
        <w:rPr>
          <w:rFonts w:asciiTheme="minorHAnsi" w:hAnsiTheme="minorHAnsi" w:cstheme="minorHAnsi"/>
        </w:rPr>
        <w:t>whether C’s ability ‘to rationally form a judgment</w:t>
      </w:r>
      <w:r w:rsidR="009374D4" w:rsidRPr="00116E04">
        <w:rPr>
          <w:rFonts w:asciiTheme="minorHAnsi" w:hAnsiTheme="minorHAnsi" w:cstheme="minorHAnsi"/>
        </w:rPr>
        <w:t>’</w:t>
      </w:r>
      <w:r w:rsidR="00A1249B" w:rsidRPr="00116E04">
        <w:rPr>
          <w:rFonts w:asciiTheme="minorHAnsi" w:hAnsiTheme="minorHAnsi" w:cstheme="minorHAnsi"/>
        </w:rPr>
        <w:t xml:space="preserve"> was substantially impaired, whereas </w:t>
      </w:r>
      <w:r w:rsidR="00F53E94" w:rsidRPr="00116E04">
        <w:rPr>
          <w:rFonts w:asciiTheme="minorHAnsi" w:hAnsiTheme="minorHAnsi" w:cstheme="minorHAnsi"/>
        </w:rPr>
        <w:t>s. 2</w:t>
      </w:r>
      <w:r w:rsidR="00B5368C" w:rsidRPr="00116E04">
        <w:rPr>
          <w:rFonts w:asciiTheme="minorHAnsi" w:hAnsiTheme="minorHAnsi" w:cstheme="minorHAnsi"/>
        </w:rPr>
        <w:t xml:space="preserve"> </w:t>
      </w:r>
      <w:r w:rsidR="00D50932" w:rsidRPr="00116E04">
        <w:rPr>
          <w:rFonts w:asciiTheme="minorHAnsi" w:hAnsiTheme="minorHAnsi" w:cstheme="minorHAnsi"/>
        </w:rPr>
        <w:t xml:space="preserve">of the </w:t>
      </w:r>
      <w:r w:rsidR="00C0299B" w:rsidRPr="00116E04">
        <w:rPr>
          <w:rFonts w:asciiTheme="minorHAnsi" w:hAnsiTheme="minorHAnsi" w:cstheme="minorHAnsi"/>
        </w:rPr>
        <w:t>1957</w:t>
      </w:r>
      <w:r w:rsidR="00D50932" w:rsidRPr="00116E04">
        <w:rPr>
          <w:rFonts w:asciiTheme="minorHAnsi" w:hAnsiTheme="minorHAnsi" w:cstheme="minorHAnsi"/>
        </w:rPr>
        <w:t xml:space="preserve"> Act </w:t>
      </w:r>
      <w:r w:rsidR="00B5368C" w:rsidRPr="00116E04">
        <w:rPr>
          <w:rFonts w:asciiTheme="minorHAnsi" w:hAnsiTheme="minorHAnsi" w:cstheme="minorHAnsi"/>
        </w:rPr>
        <w:t xml:space="preserve">referred to the ability </w:t>
      </w:r>
      <w:r w:rsidR="00A1249B" w:rsidRPr="00116E04">
        <w:rPr>
          <w:rFonts w:asciiTheme="minorHAnsi" w:hAnsiTheme="minorHAnsi" w:cstheme="minorHAnsi"/>
        </w:rPr>
        <w:t>‘</w:t>
      </w:r>
      <w:r w:rsidR="00B5368C" w:rsidRPr="00116E04">
        <w:rPr>
          <w:rFonts w:asciiTheme="minorHAnsi" w:hAnsiTheme="minorHAnsi" w:cstheme="minorHAnsi"/>
        </w:rPr>
        <w:t>to form a rational judgment</w:t>
      </w:r>
      <w:r w:rsidR="00D50932" w:rsidRPr="00116E04">
        <w:rPr>
          <w:rFonts w:asciiTheme="minorHAnsi" w:hAnsiTheme="minorHAnsi" w:cstheme="minorHAnsi"/>
        </w:rPr>
        <w:t>’</w:t>
      </w:r>
      <w:r w:rsidRPr="00116E04">
        <w:rPr>
          <w:rFonts w:asciiTheme="minorHAnsi" w:hAnsiTheme="minorHAnsi" w:cstheme="minorHAnsi"/>
        </w:rPr>
        <w:t xml:space="preserve">; </w:t>
      </w:r>
      <w:r w:rsidR="00F53E94" w:rsidRPr="00116E04">
        <w:rPr>
          <w:rFonts w:asciiTheme="minorHAnsi" w:hAnsiTheme="minorHAnsi" w:cstheme="minorHAnsi"/>
        </w:rPr>
        <w:t>and</w:t>
      </w:r>
    </w:p>
    <w:p w14:paraId="5775BC75" w14:textId="77777777" w:rsidR="00B5368C" w:rsidRPr="00116E04" w:rsidRDefault="004B27F3" w:rsidP="004B27F3">
      <w:pPr>
        <w:pStyle w:val="ListParagraph"/>
        <w:numPr>
          <w:ilvl w:val="0"/>
          <w:numId w:val="4"/>
        </w:numPr>
        <w:jc w:val="both"/>
        <w:rPr>
          <w:rFonts w:asciiTheme="minorHAnsi" w:hAnsiTheme="minorHAnsi" w:cstheme="minorHAnsi"/>
          <w:b/>
          <w:bCs/>
          <w:i/>
        </w:rPr>
      </w:pPr>
      <w:r w:rsidRPr="00116E04">
        <w:rPr>
          <w:rFonts w:asciiTheme="minorHAnsi" w:hAnsiTheme="minorHAnsi" w:cstheme="minorHAnsi"/>
        </w:rPr>
        <w:lastRenderedPageBreak/>
        <w:t>drawing a distinction between C’s thought processes (on one hand) and ‘the outcome of that process’ (on the other).</w:t>
      </w:r>
    </w:p>
    <w:p w14:paraId="5ACBCAE4" w14:textId="77777777" w:rsidR="00B5368C" w:rsidRPr="00116E04" w:rsidRDefault="00B5368C" w:rsidP="00B5368C">
      <w:pPr>
        <w:jc w:val="both"/>
        <w:rPr>
          <w:rFonts w:asciiTheme="minorHAnsi" w:hAnsiTheme="minorHAnsi" w:cstheme="minorHAnsi"/>
          <w:bCs/>
        </w:rPr>
      </w:pPr>
    </w:p>
    <w:p w14:paraId="5733665E" w14:textId="77777777" w:rsidR="0000444F" w:rsidRPr="00116E04" w:rsidRDefault="00D50932" w:rsidP="004B27F3">
      <w:pPr>
        <w:jc w:val="both"/>
        <w:rPr>
          <w:rFonts w:asciiTheme="minorHAnsi" w:hAnsiTheme="minorHAnsi" w:cstheme="minorHAnsi"/>
        </w:rPr>
      </w:pPr>
      <w:r w:rsidRPr="00116E04">
        <w:rPr>
          <w:rFonts w:asciiTheme="minorHAnsi" w:hAnsiTheme="minorHAnsi" w:cstheme="minorHAnsi"/>
          <w:b/>
          <w:bCs/>
        </w:rPr>
        <w:t>HELD, DISMISSING THE APPEAL</w:t>
      </w:r>
      <w:r w:rsidR="009374D4" w:rsidRPr="00116E04">
        <w:rPr>
          <w:rFonts w:asciiTheme="minorHAnsi" w:hAnsiTheme="minorHAnsi" w:cstheme="minorHAnsi"/>
          <w:bCs/>
        </w:rPr>
        <w:t xml:space="preserve">, that </w:t>
      </w:r>
      <w:r w:rsidR="004B27F3" w:rsidRPr="00116E04">
        <w:rPr>
          <w:rFonts w:asciiTheme="minorHAnsi" w:hAnsiTheme="minorHAnsi" w:cstheme="minorHAnsi"/>
          <w:bCs/>
        </w:rPr>
        <w:t>m</w:t>
      </w:r>
      <w:r w:rsidR="004B27F3" w:rsidRPr="00116E04">
        <w:rPr>
          <w:rFonts w:asciiTheme="minorHAnsi" w:hAnsiTheme="minorHAnsi" w:cstheme="minorHAnsi"/>
        </w:rPr>
        <w:t xml:space="preserve">uch of </w:t>
      </w:r>
      <w:r w:rsidR="009374D4" w:rsidRPr="00116E04">
        <w:rPr>
          <w:rFonts w:asciiTheme="minorHAnsi" w:hAnsiTheme="minorHAnsi" w:cstheme="minorHAnsi"/>
          <w:bCs/>
        </w:rPr>
        <w:t>C’s argument on appeal was ‘over-refined’</w:t>
      </w:r>
      <w:r w:rsidR="00EC77E0" w:rsidRPr="00116E04">
        <w:rPr>
          <w:rFonts w:asciiTheme="minorHAnsi" w:hAnsiTheme="minorHAnsi" w:cstheme="minorHAnsi"/>
          <w:bCs/>
        </w:rPr>
        <w:t xml:space="preserve"> (at [28]</w:t>
      </w:r>
      <w:r w:rsidR="007D11E6" w:rsidRPr="00116E04">
        <w:rPr>
          <w:rFonts w:asciiTheme="minorHAnsi" w:hAnsiTheme="minorHAnsi" w:cstheme="minorHAnsi"/>
          <w:bCs/>
        </w:rPr>
        <w:t xml:space="preserve"> and [37]). </w:t>
      </w:r>
      <w:r w:rsidR="0000444F" w:rsidRPr="00116E04">
        <w:rPr>
          <w:rFonts w:asciiTheme="minorHAnsi" w:hAnsiTheme="minorHAnsi" w:cstheme="minorHAnsi"/>
          <w:bCs/>
        </w:rPr>
        <w:t>The jury were ‘fully entitled’ to convict C of murder (at [41]). The jury had not been ‘materially misdirected in any sense’ (at [41]). If anything, the trial judge’s direction was ‘positively helpful’ to the defence, rather than adverse to it (at [39]). At one point, HHJ Cottle had said that ‘</w:t>
      </w:r>
      <w:r w:rsidR="0000444F" w:rsidRPr="00116E04">
        <w:rPr>
          <w:rFonts w:asciiTheme="minorHAnsi" w:hAnsiTheme="minorHAnsi" w:cstheme="minorHAnsi"/>
        </w:rPr>
        <w:t>on any view’ C’s killing of M in order to have sex with her was ‘irrational’ – such an instruction ‘could only have favoured the defence who, after all, were seeking to demonstrate irrationality’ (at [39]).</w:t>
      </w:r>
    </w:p>
    <w:p w14:paraId="69EB004F" w14:textId="77777777" w:rsidR="0000444F" w:rsidRPr="00116E04" w:rsidRDefault="0000444F" w:rsidP="004B27F3">
      <w:pPr>
        <w:jc w:val="both"/>
        <w:rPr>
          <w:rFonts w:asciiTheme="minorHAnsi" w:hAnsiTheme="minorHAnsi" w:cstheme="minorHAnsi"/>
        </w:rPr>
      </w:pPr>
    </w:p>
    <w:p w14:paraId="7777C092" w14:textId="77777777" w:rsidR="0000444F" w:rsidRPr="00116E04" w:rsidRDefault="0000444F" w:rsidP="004B27F3">
      <w:pPr>
        <w:jc w:val="both"/>
        <w:rPr>
          <w:rFonts w:asciiTheme="minorHAnsi" w:hAnsiTheme="minorHAnsi" w:cstheme="minorHAnsi"/>
          <w:bCs/>
        </w:rPr>
      </w:pPr>
      <w:r w:rsidRPr="00116E04">
        <w:rPr>
          <w:rFonts w:asciiTheme="minorHAnsi" w:hAnsiTheme="minorHAnsi" w:cstheme="minorHAnsi"/>
          <w:bCs/>
        </w:rPr>
        <w:t>In assessing whether or not an abnormality of mental functioning had impaired the accused’s ‘ability to form a rational judgment’, i</w:t>
      </w:r>
      <w:r w:rsidR="007D11E6" w:rsidRPr="00116E04">
        <w:rPr>
          <w:rFonts w:asciiTheme="minorHAnsi" w:hAnsiTheme="minorHAnsi" w:cstheme="minorHAnsi"/>
          <w:bCs/>
        </w:rPr>
        <w:t>t</w:t>
      </w:r>
      <w:r w:rsidR="00EC77E0" w:rsidRPr="00116E04">
        <w:rPr>
          <w:rFonts w:asciiTheme="minorHAnsi" w:hAnsiTheme="minorHAnsi" w:cstheme="minorHAnsi"/>
          <w:bCs/>
        </w:rPr>
        <w:t xml:space="preserve"> was not always possible to ‘neatly separate the decision-making process fr</w:t>
      </w:r>
      <w:r w:rsidR="00F25961" w:rsidRPr="00116E04">
        <w:rPr>
          <w:rFonts w:asciiTheme="minorHAnsi" w:hAnsiTheme="minorHAnsi" w:cstheme="minorHAnsi"/>
          <w:bCs/>
        </w:rPr>
        <w:t>o</w:t>
      </w:r>
      <w:r w:rsidR="00EC77E0" w:rsidRPr="00116E04">
        <w:rPr>
          <w:rFonts w:asciiTheme="minorHAnsi" w:hAnsiTheme="minorHAnsi" w:cstheme="minorHAnsi"/>
          <w:bCs/>
        </w:rPr>
        <w:t>m the actual ultimate decision’ (at [30])</w:t>
      </w:r>
      <w:r w:rsidR="007D11E6" w:rsidRPr="00116E04">
        <w:rPr>
          <w:rFonts w:asciiTheme="minorHAnsi" w:hAnsiTheme="minorHAnsi" w:cstheme="minorHAnsi"/>
          <w:bCs/>
        </w:rPr>
        <w:t>, to ‘divorce that consideration relating to a defendant’s thinking processe</w:t>
      </w:r>
      <w:r w:rsidRPr="00116E04">
        <w:rPr>
          <w:rFonts w:asciiTheme="minorHAnsi" w:hAnsiTheme="minorHAnsi" w:cstheme="minorHAnsi"/>
          <w:bCs/>
        </w:rPr>
        <w:t>s</w:t>
      </w:r>
      <w:r w:rsidR="007D11E6" w:rsidRPr="00116E04">
        <w:rPr>
          <w:rFonts w:asciiTheme="minorHAnsi" w:hAnsiTheme="minorHAnsi" w:cstheme="minorHAnsi"/>
          <w:bCs/>
        </w:rPr>
        <w:t xml:space="preserve"> from the actual outcome’ (at [37]).</w:t>
      </w:r>
      <w:r w:rsidR="00EC77E0" w:rsidRPr="00116E04">
        <w:rPr>
          <w:rFonts w:asciiTheme="minorHAnsi" w:hAnsiTheme="minorHAnsi" w:cstheme="minorHAnsi"/>
          <w:bCs/>
        </w:rPr>
        <w:t xml:space="preserve"> </w:t>
      </w:r>
      <w:r w:rsidR="007D11E6" w:rsidRPr="00116E04">
        <w:rPr>
          <w:rFonts w:asciiTheme="minorHAnsi" w:hAnsiTheme="minorHAnsi" w:cstheme="minorHAnsi"/>
          <w:bCs/>
        </w:rPr>
        <w:t xml:space="preserve">In some cases it may be ‘extremely difficult’ to separate out the defendant’s </w:t>
      </w:r>
      <w:r w:rsidR="004B27F3" w:rsidRPr="00116E04">
        <w:rPr>
          <w:rFonts w:asciiTheme="minorHAnsi" w:hAnsiTheme="minorHAnsi" w:cstheme="minorHAnsi"/>
          <w:bCs/>
        </w:rPr>
        <w:t xml:space="preserve">thought processes and the outcome of those processes; indeed in some cases ‘the two may be entirely enmeshed’ (at [37]). </w:t>
      </w:r>
    </w:p>
    <w:p w14:paraId="48239421" w14:textId="77777777" w:rsidR="00C318FF" w:rsidRPr="00116E04" w:rsidRDefault="00C318FF" w:rsidP="0000444F">
      <w:pPr>
        <w:jc w:val="both"/>
        <w:rPr>
          <w:rFonts w:asciiTheme="minorHAnsi" w:hAnsiTheme="minorHAnsi" w:cstheme="minorHAnsi"/>
          <w:bCs/>
        </w:rPr>
      </w:pPr>
    </w:p>
    <w:p w14:paraId="17F68FD4" w14:textId="0C6BCEE9" w:rsidR="0000444F" w:rsidRPr="00116E04" w:rsidRDefault="0000444F" w:rsidP="0000444F">
      <w:pPr>
        <w:jc w:val="both"/>
        <w:rPr>
          <w:rFonts w:asciiTheme="minorHAnsi" w:hAnsiTheme="minorHAnsi" w:cstheme="minorHAnsi"/>
          <w:bCs/>
        </w:rPr>
      </w:pPr>
      <w:r w:rsidRPr="00116E04">
        <w:rPr>
          <w:rFonts w:asciiTheme="minorHAnsi" w:hAnsiTheme="minorHAnsi" w:cstheme="minorHAnsi"/>
          <w:bCs/>
        </w:rPr>
        <w:t>The jury were ‘by no means necessarily confined’ to ‘the mental functioning of the defendant at the time of the killing’; rather, the jury ‘may properly assess all relevant circumstances preceding… the killing as well as relevant circumstances following the killing’ (at [32]). The jury’s assessment was ‘likely’ to ‘involve an appraisal of the impact of any abnormality o</w:t>
      </w:r>
      <w:r w:rsidR="00F53E94" w:rsidRPr="00116E04">
        <w:rPr>
          <w:rFonts w:asciiTheme="minorHAnsi" w:hAnsiTheme="minorHAnsi" w:cstheme="minorHAnsi"/>
          <w:bCs/>
        </w:rPr>
        <w:t>f</w:t>
      </w:r>
      <w:r w:rsidRPr="00116E04">
        <w:rPr>
          <w:rFonts w:asciiTheme="minorHAnsi" w:hAnsiTheme="minorHAnsi" w:cstheme="minorHAnsi"/>
          <w:bCs/>
        </w:rPr>
        <w:t xml:space="preserve"> mental functioning both on a defendant’s decision-making generally and also on the particular decision to kill the victim specifically’ (at [32]). </w:t>
      </w:r>
    </w:p>
    <w:p w14:paraId="68F889AF" w14:textId="77777777" w:rsidR="0000444F" w:rsidRPr="00116E04" w:rsidRDefault="0000444F" w:rsidP="0000444F">
      <w:pPr>
        <w:jc w:val="both"/>
        <w:rPr>
          <w:rFonts w:asciiTheme="minorHAnsi" w:hAnsiTheme="minorHAnsi" w:cstheme="minorHAnsi"/>
          <w:bCs/>
        </w:rPr>
      </w:pPr>
    </w:p>
    <w:p w14:paraId="21C6FE54" w14:textId="1EED67AF" w:rsidR="0000444F" w:rsidRPr="00116E04" w:rsidRDefault="0000444F" w:rsidP="0000444F">
      <w:pPr>
        <w:jc w:val="both"/>
        <w:rPr>
          <w:rFonts w:asciiTheme="minorHAnsi" w:hAnsiTheme="minorHAnsi" w:cstheme="minorHAnsi"/>
          <w:bCs/>
        </w:rPr>
      </w:pPr>
      <w:r w:rsidRPr="00116E04">
        <w:rPr>
          <w:rFonts w:asciiTheme="minorHAnsi" w:hAnsiTheme="minorHAnsi" w:cstheme="minorHAnsi"/>
          <w:bCs/>
        </w:rPr>
        <w:t xml:space="preserve">An ‘ability to form a rational judgment’ should not be conflated with the ability to differentiate right and wrong. The wording of </w:t>
      </w:r>
      <w:r w:rsidR="00F53E94" w:rsidRPr="00116E04">
        <w:rPr>
          <w:rFonts w:asciiTheme="minorHAnsi" w:hAnsiTheme="minorHAnsi" w:cstheme="minorHAnsi"/>
          <w:bCs/>
        </w:rPr>
        <w:t>s. 2</w:t>
      </w:r>
      <w:r w:rsidRPr="00116E04">
        <w:rPr>
          <w:rFonts w:asciiTheme="minorHAnsi" w:hAnsiTheme="minorHAnsi" w:cstheme="minorHAnsi"/>
          <w:bCs/>
        </w:rPr>
        <w:t xml:space="preserve"> was ‘altogether more open-ended’ than that (at [33]). A killing could simultaneously be both ‘rational’ (for the purposes of the 1957 Act) and ‘wrong’, in the general sense of that word; it was ‘simply not sustainable’ to suggest that an unlawful killing could never be rational (at [34]).</w:t>
      </w:r>
    </w:p>
    <w:p w14:paraId="6A17AABD" w14:textId="77777777" w:rsidR="0000444F" w:rsidRPr="00116E04" w:rsidRDefault="0000444F" w:rsidP="0000444F">
      <w:pPr>
        <w:jc w:val="both"/>
        <w:rPr>
          <w:rFonts w:asciiTheme="minorHAnsi" w:hAnsiTheme="minorHAnsi" w:cstheme="minorHAnsi"/>
          <w:bCs/>
        </w:rPr>
      </w:pPr>
    </w:p>
    <w:p w14:paraId="28FE06C7" w14:textId="5805D581" w:rsidR="006B62CB" w:rsidRPr="00116E04" w:rsidRDefault="0000444F" w:rsidP="004B27F3">
      <w:pPr>
        <w:jc w:val="both"/>
        <w:rPr>
          <w:rFonts w:asciiTheme="minorHAnsi" w:hAnsiTheme="minorHAnsi" w:cstheme="minorHAnsi"/>
          <w:bCs/>
        </w:rPr>
      </w:pPr>
      <w:r w:rsidRPr="00116E04">
        <w:rPr>
          <w:rFonts w:asciiTheme="minorHAnsi" w:hAnsiTheme="minorHAnsi" w:cstheme="minorHAnsi"/>
          <w:bCs/>
        </w:rPr>
        <w:t>Th</w:t>
      </w:r>
      <w:r w:rsidR="007D11E6" w:rsidRPr="00116E04">
        <w:rPr>
          <w:rFonts w:asciiTheme="minorHAnsi" w:hAnsiTheme="minorHAnsi" w:cstheme="minorHAnsi"/>
          <w:bCs/>
        </w:rPr>
        <w:t>ere was ‘a potential danger’ in ‘straying beyond what is actually stated</w:t>
      </w:r>
      <w:r w:rsidR="004B27F3" w:rsidRPr="00116E04">
        <w:rPr>
          <w:rFonts w:asciiTheme="minorHAnsi" w:hAnsiTheme="minorHAnsi" w:cstheme="minorHAnsi"/>
          <w:bCs/>
        </w:rPr>
        <w:t>’</w:t>
      </w:r>
      <w:r w:rsidR="007D11E6" w:rsidRPr="00116E04">
        <w:rPr>
          <w:rFonts w:asciiTheme="minorHAnsi" w:hAnsiTheme="minorHAnsi" w:cstheme="minorHAnsi"/>
          <w:bCs/>
        </w:rPr>
        <w:t xml:space="preserve"> </w:t>
      </w:r>
      <w:r w:rsidR="004B27F3" w:rsidRPr="00116E04">
        <w:rPr>
          <w:rFonts w:asciiTheme="minorHAnsi" w:hAnsiTheme="minorHAnsi" w:cstheme="minorHAnsi"/>
          <w:bCs/>
        </w:rPr>
        <w:t xml:space="preserve">in </w:t>
      </w:r>
      <w:r w:rsidR="00F53E94" w:rsidRPr="00116E04">
        <w:rPr>
          <w:rFonts w:asciiTheme="minorHAnsi" w:hAnsiTheme="minorHAnsi" w:cstheme="minorHAnsi"/>
          <w:bCs/>
        </w:rPr>
        <w:t>s. 2</w:t>
      </w:r>
      <w:r w:rsidR="006B62CB" w:rsidRPr="00116E04">
        <w:rPr>
          <w:rFonts w:asciiTheme="minorHAnsi" w:hAnsiTheme="minorHAnsi" w:cstheme="minorHAnsi"/>
          <w:bCs/>
        </w:rPr>
        <w:t xml:space="preserve"> </w:t>
      </w:r>
      <w:r w:rsidR="006B62CB" w:rsidRPr="00116E04">
        <w:rPr>
          <w:rFonts w:asciiTheme="minorHAnsi" w:hAnsiTheme="minorHAnsi" w:cstheme="minorHAnsi"/>
        </w:rPr>
        <w:t xml:space="preserve">of the </w:t>
      </w:r>
      <w:r w:rsidR="007F2F36" w:rsidRPr="00116E04">
        <w:rPr>
          <w:rFonts w:asciiTheme="minorHAnsi" w:hAnsiTheme="minorHAnsi" w:cstheme="minorHAnsi"/>
        </w:rPr>
        <w:t xml:space="preserve">1957 </w:t>
      </w:r>
      <w:r w:rsidR="006B62CB" w:rsidRPr="00116E04">
        <w:rPr>
          <w:rFonts w:asciiTheme="minorHAnsi" w:hAnsiTheme="minorHAnsi" w:cstheme="minorHAnsi"/>
        </w:rPr>
        <w:t>Act</w:t>
      </w:r>
      <w:r w:rsidR="004B27F3" w:rsidRPr="00116E04">
        <w:rPr>
          <w:rFonts w:asciiTheme="minorHAnsi" w:hAnsiTheme="minorHAnsi" w:cstheme="minorHAnsi"/>
          <w:bCs/>
        </w:rPr>
        <w:t xml:space="preserve">. The elements of </w:t>
      </w:r>
      <w:r w:rsidR="00F53E94" w:rsidRPr="00116E04">
        <w:rPr>
          <w:rFonts w:asciiTheme="minorHAnsi" w:hAnsiTheme="minorHAnsi" w:cstheme="minorHAnsi"/>
          <w:bCs/>
        </w:rPr>
        <w:t>s. 2</w:t>
      </w:r>
      <w:r w:rsidR="008E73BD" w:rsidRPr="00116E04">
        <w:rPr>
          <w:rFonts w:asciiTheme="minorHAnsi" w:hAnsiTheme="minorHAnsi" w:cstheme="minorHAnsi"/>
          <w:bCs/>
        </w:rPr>
        <w:t xml:space="preserve"> </w:t>
      </w:r>
      <w:r w:rsidR="004B27F3" w:rsidRPr="00116E04">
        <w:rPr>
          <w:rFonts w:asciiTheme="minorHAnsi" w:hAnsiTheme="minorHAnsi" w:cstheme="minorHAnsi"/>
          <w:bCs/>
        </w:rPr>
        <w:t xml:space="preserve">should ‘so far as possible not be glossed in a summing up to the jury’ (at [37]). Indeed, ‘the aim in a summing up in cases of this kind should… be to focus on the actual provisions of the section without undue elaboration’ (at [38]). </w:t>
      </w:r>
    </w:p>
    <w:p w14:paraId="3456CC45" w14:textId="77777777" w:rsidR="006B62CB" w:rsidRPr="00116E04" w:rsidRDefault="006B62CB" w:rsidP="004B27F3">
      <w:pPr>
        <w:jc w:val="both"/>
        <w:rPr>
          <w:rFonts w:asciiTheme="minorHAnsi" w:hAnsiTheme="minorHAnsi" w:cstheme="minorHAnsi"/>
          <w:bCs/>
        </w:rPr>
      </w:pPr>
    </w:p>
    <w:p w14:paraId="00E753F4" w14:textId="77777777" w:rsidR="00B5368C" w:rsidRPr="00116E04" w:rsidRDefault="00B5368C" w:rsidP="00B5368C">
      <w:pPr>
        <w:jc w:val="both"/>
        <w:rPr>
          <w:rFonts w:asciiTheme="minorHAnsi" w:hAnsiTheme="minorHAnsi" w:cstheme="minorHAnsi"/>
        </w:rPr>
      </w:pPr>
    </w:p>
    <w:p w14:paraId="458C65CC" w14:textId="69C9A42D" w:rsidR="00B5368C" w:rsidRPr="00116E04" w:rsidRDefault="00B5368C" w:rsidP="00B5368C">
      <w:pPr>
        <w:shd w:val="clear" w:color="auto" w:fill="FFFFFF"/>
        <w:rPr>
          <w:rFonts w:asciiTheme="minorHAnsi" w:hAnsiTheme="minorHAnsi" w:cstheme="minorHAnsi"/>
          <w:b/>
        </w:rPr>
      </w:pPr>
      <w:r w:rsidRPr="00116E04">
        <w:rPr>
          <w:rFonts w:asciiTheme="minorHAnsi" w:hAnsiTheme="minorHAnsi" w:cstheme="minorHAnsi"/>
          <w:b/>
          <w:i/>
        </w:rPr>
        <w:t>R v Squelch</w:t>
      </w:r>
      <w:r w:rsidRPr="00116E04">
        <w:rPr>
          <w:rFonts w:asciiTheme="minorHAnsi" w:hAnsiTheme="minorHAnsi" w:cstheme="minorHAnsi"/>
          <w:b/>
        </w:rPr>
        <w:t xml:space="preserve"> </w:t>
      </w:r>
    </w:p>
    <w:p w14:paraId="362A18C1" w14:textId="77777777" w:rsidR="00B5368C" w:rsidRPr="00116E04" w:rsidRDefault="00B5368C" w:rsidP="00B5368C">
      <w:pPr>
        <w:jc w:val="both"/>
        <w:rPr>
          <w:rFonts w:asciiTheme="minorHAnsi" w:hAnsiTheme="minorHAnsi" w:cstheme="minorHAnsi"/>
          <w:color w:val="000000"/>
        </w:rPr>
      </w:pPr>
    </w:p>
    <w:p w14:paraId="08047AA9" w14:textId="77777777" w:rsidR="00C50549" w:rsidRPr="00116E04" w:rsidRDefault="00690D82" w:rsidP="00B5368C">
      <w:pPr>
        <w:jc w:val="both"/>
        <w:rPr>
          <w:rFonts w:asciiTheme="minorHAnsi" w:hAnsiTheme="minorHAnsi" w:cstheme="minorHAnsi"/>
          <w:color w:val="000000"/>
        </w:rPr>
      </w:pPr>
      <w:r w:rsidRPr="00116E04">
        <w:rPr>
          <w:rFonts w:asciiTheme="minorHAnsi" w:hAnsiTheme="minorHAnsi" w:cstheme="minorHAnsi"/>
          <w:color w:val="000000"/>
        </w:rPr>
        <w:t xml:space="preserve">David Squelch (S) appealed against his conviction for the murder of James Wallington (W). </w:t>
      </w:r>
      <w:r w:rsidRPr="00116E04">
        <w:rPr>
          <w:rFonts w:asciiTheme="minorHAnsi" w:hAnsiTheme="minorHAnsi" w:cstheme="minorHAnsi"/>
          <w:shd w:val="clear" w:color="auto" w:fill="FFFFFF"/>
        </w:rPr>
        <w:t>It was not disputed that S had killed W, nor that he had done</w:t>
      </w:r>
      <w:r w:rsidR="00CD5DA3" w:rsidRPr="00116E04">
        <w:rPr>
          <w:rFonts w:asciiTheme="minorHAnsi" w:hAnsiTheme="minorHAnsi" w:cstheme="minorHAnsi"/>
          <w:shd w:val="clear" w:color="auto" w:fill="FFFFFF"/>
        </w:rPr>
        <w:t xml:space="preserve"> so</w:t>
      </w:r>
      <w:r w:rsidRPr="00116E04">
        <w:rPr>
          <w:rFonts w:asciiTheme="minorHAnsi" w:hAnsiTheme="minorHAnsi" w:cstheme="minorHAnsi"/>
          <w:shd w:val="clear" w:color="auto" w:fill="FFFFFF"/>
        </w:rPr>
        <w:t xml:space="preserve"> inten</w:t>
      </w:r>
      <w:r w:rsidR="00CD5DA3" w:rsidRPr="00116E04">
        <w:rPr>
          <w:rFonts w:asciiTheme="minorHAnsi" w:hAnsiTheme="minorHAnsi" w:cstheme="minorHAnsi"/>
          <w:shd w:val="clear" w:color="auto" w:fill="FFFFFF"/>
        </w:rPr>
        <w:t>ding to do at least serious injury</w:t>
      </w:r>
      <w:r w:rsidRPr="00116E04">
        <w:rPr>
          <w:rFonts w:asciiTheme="minorHAnsi" w:hAnsiTheme="minorHAnsi" w:cstheme="minorHAnsi"/>
          <w:shd w:val="clear" w:color="auto" w:fill="FFFFFF"/>
        </w:rPr>
        <w:t xml:space="preserve"> (</w:t>
      </w:r>
      <w:r w:rsidRPr="00116E04">
        <w:rPr>
          <w:rFonts w:asciiTheme="minorHAnsi" w:hAnsiTheme="minorHAnsi" w:cstheme="minorHAnsi"/>
          <w:color w:val="000000"/>
        </w:rPr>
        <w:t>W had been stabbed 14 times</w:t>
      </w:r>
      <w:r w:rsidRPr="00116E04">
        <w:rPr>
          <w:rFonts w:asciiTheme="minorHAnsi" w:hAnsiTheme="minorHAnsi" w:cstheme="minorHAnsi"/>
          <w:shd w:val="clear" w:color="auto" w:fill="FFFFFF"/>
        </w:rPr>
        <w:t xml:space="preserve">). What was disputed was whether he should be convicted of murder or manslaughter on the ground of </w:t>
      </w:r>
      <w:r w:rsidRPr="00116E04">
        <w:rPr>
          <w:rFonts w:asciiTheme="minorHAnsi" w:hAnsiTheme="minorHAnsi" w:cstheme="minorHAnsi"/>
        </w:rPr>
        <w:t>diminished responsibility.</w:t>
      </w:r>
      <w:r w:rsidRPr="00116E04">
        <w:rPr>
          <w:rFonts w:asciiTheme="minorHAnsi" w:hAnsiTheme="minorHAnsi" w:cstheme="minorHAnsi"/>
          <w:color w:val="000000"/>
        </w:rPr>
        <w:t xml:space="preserve"> </w:t>
      </w:r>
      <w:r w:rsidR="003B3E2F" w:rsidRPr="00116E04">
        <w:rPr>
          <w:rFonts w:asciiTheme="minorHAnsi" w:hAnsiTheme="minorHAnsi" w:cstheme="minorHAnsi"/>
          <w:color w:val="000000"/>
        </w:rPr>
        <w:t>On the morning of 9</w:t>
      </w:r>
      <w:r w:rsidR="003B3E2F" w:rsidRPr="00116E04">
        <w:rPr>
          <w:rFonts w:asciiTheme="minorHAnsi" w:hAnsiTheme="minorHAnsi" w:cstheme="minorHAnsi"/>
          <w:color w:val="000000"/>
          <w:vertAlign w:val="superscript"/>
        </w:rPr>
        <w:t>th</w:t>
      </w:r>
      <w:r w:rsidR="003B3E2F" w:rsidRPr="00116E04">
        <w:rPr>
          <w:rFonts w:asciiTheme="minorHAnsi" w:hAnsiTheme="minorHAnsi" w:cstheme="minorHAnsi"/>
          <w:color w:val="000000"/>
        </w:rPr>
        <w:t xml:space="preserve"> </w:t>
      </w:r>
      <w:r w:rsidR="00B5368C" w:rsidRPr="00116E04">
        <w:rPr>
          <w:rFonts w:asciiTheme="minorHAnsi" w:hAnsiTheme="minorHAnsi" w:cstheme="minorHAnsi"/>
          <w:color w:val="000000"/>
        </w:rPr>
        <w:t xml:space="preserve">March 2015, </w:t>
      </w:r>
      <w:r w:rsidRPr="00116E04">
        <w:rPr>
          <w:rFonts w:asciiTheme="minorHAnsi" w:hAnsiTheme="minorHAnsi" w:cstheme="minorHAnsi"/>
          <w:color w:val="000000"/>
        </w:rPr>
        <w:t>S had</w:t>
      </w:r>
      <w:r w:rsidR="00B5368C" w:rsidRPr="00116E04">
        <w:rPr>
          <w:rFonts w:asciiTheme="minorHAnsi" w:hAnsiTheme="minorHAnsi" w:cstheme="minorHAnsi"/>
          <w:color w:val="000000"/>
        </w:rPr>
        <w:t xml:space="preserve"> stabb</w:t>
      </w:r>
      <w:r w:rsidRPr="00116E04">
        <w:rPr>
          <w:rFonts w:asciiTheme="minorHAnsi" w:hAnsiTheme="minorHAnsi" w:cstheme="minorHAnsi"/>
          <w:color w:val="000000"/>
        </w:rPr>
        <w:t>ed</w:t>
      </w:r>
      <w:r w:rsidR="00B5368C" w:rsidRPr="00116E04">
        <w:rPr>
          <w:rFonts w:asciiTheme="minorHAnsi" w:hAnsiTheme="minorHAnsi" w:cstheme="minorHAnsi"/>
          <w:color w:val="000000"/>
        </w:rPr>
        <w:t xml:space="preserve"> </w:t>
      </w:r>
      <w:r w:rsidRPr="00116E04">
        <w:rPr>
          <w:rFonts w:asciiTheme="minorHAnsi" w:hAnsiTheme="minorHAnsi" w:cstheme="minorHAnsi"/>
          <w:color w:val="000000"/>
        </w:rPr>
        <w:t>W</w:t>
      </w:r>
      <w:r w:rsidR="00B5368C" w:rsidRPr="00116E04">
        <w:rPr>
          <w:rFonts w:asciiTheme="minorHAnsi" w:hAnsiTheme="minorHAnsi" w:cstheme="minorHAnsi"/>
          <w:color w:val="000000"/>
        </w:rPr>
        <w:t xml:space="preserve"> with a Bear Grylls hunting knife at the Cory Environmental Recycling Centre in Tunbridge Wells where they both worked.</w:t>
      </w:r>
      <w:r w:rsidRPr="00116E04">
        <w:rPr>
          <w:rFonts w:asciiTheme="minorHAnsi" w:hAnsiTheme="minorHAnsi" w:cstheme="minorHAnsi"/>
          <w:color w:val="000000"/>
        </w:rPr>
        <w:t xml:space="preserve"> </w:t>
      </w:r>
      <w:r w:rsidR="00B5368C" w:rsidRPr="00116E04">
        <w:rPr>
          <w:rFonts w:asciiTheme="minorHAnsi" w:hAnsiTheme="minorHAnsi" w:cstheme="minorHAnsi"/>
          <w:color w:val="000000"/>
        </w:rPr>
        <w:t xml:space="preserve"> </w:t>
      </w:r>
      <w:r w:rsidR="003B3E2F" w:rsidRPr="00116E04">
        <w:rPr>
          <w:rFonts w:asciiTheme="minorHAnsi" w:hAnsiTheme="minorHAnsi" w:cstheme="minorHAnsi"/>
          <w:color w:val="000000"/>
        </w:rPr>
        <w:t xml:space="preserve">S threw the knife into some bushes but then walked to the site supervisor’s office to tell him that he had stabbed W, apparently because W kept ‘going on about’ S’s mother, who had died some 13 months’ previously. </w:t>
      </w:r>
      <w:r w:rsidRPr="00116E04">
        <w:rPr>
          <w:rFonts w:asciiTheme="minorHAnsi" w:hAnsiTheme="minorHAnsi" w:cstheme="minorHAnsi"/>
          <w:color w:val="000000"/>
        </w:rPr>
        <w:t xml:space="preserve">S was charged with </w:t>
      </w:r>
      <w:r w:rsidR="00B5368C" w:rsidRPr="00116E04">
        <w:rPr>
          <w:rFonts w:asciiTheme="minorHAnsi" w:hAnsiTheme="minorHAnsi" w:cstheme="minorHAnsi"/>
          <w:color w:val="000000"/>
        </w:rPr>
        <w:t xml:space="preserve">murder </w:t>
      </w:r>
      <w:r w:rsidRPr="00116E04">
        <w:rPr>
          <w:rFonts w:asciiTheme="minorHAnsi" w:hAnsiTheme="minorHAnsi" w:cstheme="minorHAnsi"/>
          <w:color w:val="000000"/>
        </w:rPr>
        <w:t>and appeared before H</w:t>
      </w:r>
      <w:r w:rsidR="00F53E94" w:rsidRPr="00116E04">
        <w:rPr>
          <w:rFonts w:asciiTheme="minorHAnsi" w:hAnsiTheme="minorHAnsi" w:cstheme="minorHAnsi"/>
          <w:color w:val="000000"/>
        </w:rPr>
        <w:t xml:space="preserve">er </w:t>
      </w:r>
      <w:r w:rsidRPr="00116E04">
        <w:rPr>
          <w:rFonts w:asciiTheme="minorHAnsi" w:hAnsiTheme="minorHAnsi" w:cstheme="minorHAnsi"/>
          <w:color w:val="000000"/>
        </w:rPr>
        <w:t>H</w:t>
      </w:r>
      <w:r w:rsidR="00F53E94" w:rsidRPr="00116E04">
        <w:rPr>
          <w:rFonts w:asciiTheme="minorHAnsi" w:hAnsiTheme="minorHAnsi" w:cstheme="minorHAnsi"/>
          <w:color w:val="000000"/>
        </w:rPr>
        <w:t xml:space="preserve">onour </w:t>
      </w:r>
      <w:r w:rsidRPr="00116E04">
        <w:rPr>
          <w:rFonts w:asciiTheme="minorHAnsi" w:hAnsiTheme="minorHAnsi" w:cstheme="minorHAnsi"/>
          <w:color w:val="000000"/>
        </w:rPr>
        <w:t>J</w:t>
      </w:r>
      <w:r w:rsidR="00F53E94" w:rsidRPr="00116E04">
        <w:rPr>
          <w:rFonts w:asciiTheme="minorHAnsi" w:hAnsiTheme="minorHAnsi" w:cstheme="minorHAnsi"/>
          <w:color w:val="000000"/>
        </w:rPr>
        <w:t>udge</w:t>
      </w:r>
      <w:r w:rsidRPr="00116E04">
        <w:rPr>
          <w:rFonts w:asciiTheme="minorHAnsi" w:hAnsiTheme="minorHAnsi" w:cstheme="minorHAnsi"/>
          <w:color w:val="000000"/>
        </w:rPr>
        <w:t xml:space="preserve"> Williams and a jury at Canterbury Crown Court </w:t>
      </w:r>
      <w:r w:rsidR="00B5368C" w:rsidRPr="00116E04">
        <w:rPr>
          <w:rFonts w:asciiTheme="minorHAnsi" w:hAnsiTheme="minorHAnsi" w:cstheme="minorHAnsi"/>
          <w:color w:val="000000"/>
        </w:rPr>
        <w:t xml:space="preserve">in </w:t>
      </w:r>
      <w:r w:rsidRPr="00116E04">
        <w:rPr>
          <w:rFonts w:asciiTheme="minorHAnsi" w:hAnsiTheme="minorHAnsi" w:cstheme="minorHAnsi"/>
          <w:color w:val="000000"/>
        </w:rPr>
        <w:t xml:space="preserve">March 2016. (This was a retrial, S having first appeared before </w:t>
      </w:r>
      <w:r w:rsidR="003B3E2F" w:rsidRPr="00116E04">
        <w:rPr>
          <w:rFonts w:asciiTheme="minorHAnsi" w:hAnsiTheme="minorHAnsi" w:cstheme="minorHAnsi"/>
          <w:color w:val="000000"/>
        </w:rPr>
        <w:t xml:space="preserve">a jury in </w:t>
      </w:r>
      <w:r w:rsidR="00B5368C" w:rsidRPr="00116E04">
        <w:rPr>
          <w:rFonts w:asciiTheme="minorHAnsi" w:hAnsiTheme="minorHAnsi" w:cstheme="minorHAnsi"/>
          <w:color w:val="000000"/>
        </w:rPr>
        <w:t>October 2015</w:t>
      </w:r>
      <w:r w:rsidR="003B3E2F" w:rsidRPr="00116E04">
        <w:rPr>
          <w:rFonts w:asciiTheme="minorHAnsi" w:hAnsiTheme="minorHAnsi" w:cstheme="minorHAnsi"/>
          <w:color w:val="000000"/>
        </w:rPr>
        <w:t>; however, that</w:t>
      </w:r>
      <w:r w:rsidR="00B5368C" w:rsidRPr="00116E04">
        <w:rPr>
          <w:rFonts w:asciiTheme="minorHAnsi" w:hAnsiTheme="minorHAnsi" w:cstheme="minorHAnsi"/>
          <w:color w:val="000000"/>
        </w:rPr>
        <w:t xml:space="preserve"> jury </w:t>
      </w:r>
      <w:r w:rsidR="003B3E2F" w:rsidRPr="00116E04">
        <w:rPr>
          <w:rFonts w:asciiTheme="minorHAnsi" w:hAnsiTheme="minorHAnsi" w:cstheme="minorHAnsi"/>
          <w:color w:val="000000"/>
        </w:rPr>
        <w:t xml:space="preserve">had </w:t>
      </w:r>
      <w:r w:rsidR="00B5368C" w:rsidRPr="00116E04">
        <w:rPr>
          <w:rFonts w:asciiTheme="minorHAnsi" w:hAnsiTheme="minorHAnsi" w:cstheme="minorHAnsi"/>
          <w:color w:val="000000"/>
        </w:rPr>
        <w:t>failed to reach a verdict and was discharged.</w:t>
      </w:r>
      <w:r w:rsidR="003B3E2F" w:rsidRPr="00116E04">
        <w:rPr>
          <w:rFonts w:asciiTheme="minorHAnsi" w:hAnsiTheme="minorHAnsi" w:cstheme="minorHAnsi"/>
          <w:color w:val="000000"/>
        </w:rPr>
        <w:t>)</w:t>
      </w:r>
      <w:r w:rsidR="00B5368C" w:rsidRPr="00116E04">
        <w:rPr>
          <w:rFonts w:asciiTheme="minorHAnsi" w:hAnsiTheme="minorHAnsi" w:cstheme="minorHAnsi"/>
          <w:color w:val="000000"/>
        </w:rPr>
        <w:t xml:space="preserve"> </w:t>
      </w:r>
    </w:p>
    <w:p w14:paraId="2EE25101" w14:textId="77777777" w:rsidR="00C50549" w:rsidRPr="00116E04" w:rsidRDefault="00C50549" w:rsidP="00B5368C">
      <w:pPr>
        <w:jc w:val="both"/>
        <w:rPr>
          <w:rFonts w:asciiTheme="minorHAnsi" w:hAnsiTheme="minorHAnsi" w:cstheme="minorHAnsi"/>
          <w:color w:val="000000"/>
        </w:rPr>
      </w:pPr>
    </w:p>
    <w:p w14:paraId="3B4A6243" w14:textId="77777777" w:rsidR="00B5368C" w:rsidRPr="00116E04" w:rsidRDefault="00B5368C" w:rsidP="00B5368C">
      <w:pPr>
        <w:jc w:val="both"/>
        <w:rPr>
          <w:rFonts w:asciiTheme="minorHAnsi" w:hAnsiTheme="minorHAnsi" w:cstheme="minorHAnsi"/>
          <w:color w:val="000000"/>
        </w:rPr>
      </w:pPr>
      <w:r w:rsidRPr="00116E04">
        <w:rPr>
          <w:rFonts w:asciiTheme="minorHAnsi" w:hAnsiTheme="minorHAnsi" w:cstheme="minorHAnsi"/>
          <w:color w:val="000000"/>
        </w:rPr>
        <w:lastRenderedPageBreak/>
        <w:t xml:space="preserve">At the retrial, </w:t>
      </w:r>
      <w:r w:rsidR="00CD5DA3" w:rsidRPr="00116E04">
        <w:rPr>
          <w:rFonts w:asciiTheme="minorHAnsi" w:hAnsiTheme="minorHAnsi" w:cstheme="minorHAnsi"/>
          <w:color w:val="000000"/>
        </w:rPr>
        <w:t xml:space="preserve">S relied on </w:t>
      </w:r>
      <w:r w:rsidR="00CD5DA3" w:rsidRPr="00116E04">
        <w:rPr>
          <w:rFonts w:asciiTheme="minorHAnsi" w:hAnsiTheme="minorHAnsi" w:cstheme="minorHAnsi"/>
        </w:rPr>
        <w:t>diminished responsibility</w:t>
      </w:r>
      <w:r w:rsidR="00CD5DA3" w:rsidRPr="00116E04">
        <w:rPr>
          <w:rFonts w:asciiTheme="minorHAnsi" w:hAnsiTheme="minorHAnsi" w:cstheme="minorHAnsi"/>
          <w:color w:val="000000"/>
        </w:rPr>
        <w:t>. Two psychiatrists for the defence (Dr Bott and Dr Lockhart) and one for the Crown (Dr Tripathi) agreed that S</w:t>
      </w:r>
      <w:r w:rsidRPr="00116E04">
        <w:rPr>
          <w:rFonts w:asciiTheme="minorHAnsi" w:hAnsiTheme="minorHAnsi" w:cstheme="minorHAnsi"/>
          <w:color w:val="000000"/>
        </w:rPr>
        <w:t xml:space="preserve"> </w:t>
      </w:r>
      <w:r w:rsidR="00CD5DA3" w:rsidRPr="00116E04">
        <w:rPr>
          <w:rFonts w:asciiTheme="minorHAnsi" w:hAnsiTheme="minorHAnsi" w:cstheme="minorHAnsi"/>
          <w:color w:val="000000"/>
        </w:rPr>
        <w:t xml:space="preserve">had an abnormality of mental functioning, based on a recognised medical condition, </w:t>
      </w:r>
      <w:r w:rsidR="00C318FF" w:rsidRPr="00116E04">
        <w:rPr>
          <w:rFonts w:asciiTheme="minorHAnsi" w:hAnsiTheme="minorHAnsi" w:cstheme="minorHAnsi"/>
          <w:color w:val="000000"/>
        </w:rPr>
        <w:t xml:space="preserve">namely </w:t>
      </w:r>
      <w:r w:rsidR="00CD5DA3" w:rsidRPr="00116E04">
        <w:rPr>
          <w:rFonts w:asciiTheme="minorHAnsi" w:hAnsiTheme="minorHAnsi" w:cstheme="minorHAnsi"/>
          <w:color w:val="000000"/>
        </w:rPr>
        <w:t xml:space="preserve">paranoid personality disorder. </w:t>
      </w:r>
      <w:r w:rsidR="00CD5DA3" w:rsidRPr="00116E04">
        <w:rPr>
          <w:rFonts w:asciiTheme="minorHAnsi" w:hAnsiTheme="minorHAnsi" w:cstheme="minorHAnsi"/>
        </w:rPr>
        <w:t xml:space="preserve">However, they disagreed whether it </w:t>
      </w:r>
      <w:r w:rsidR="00C50549" w:rsidRPr="00116E04">
        <w:rPr>
          <w:rFonts w:asciiTheme="minorHAnsi" w:hAnsiTheme="minorHAnsi" w:cstheme="minorHAnsi"/>
        </w:rPr>
        <w:t>‘</w:t>
      </w:r>
      <w:r w:rsidR="00CD5DA3" w:rsidRPr="00116E04">
        <w:rPr>
          <w:rFonts w:asciiTheme="minorHAnsi" w:hAnsiTheme="minorHAnsi" w:cstheme="minorHAnsi"/>
        </w:rPr>
        <w:t>substantially</w:t>
      </w:r>
      <w:r w:rsidR="00C50549" w:rsidRPr="00116E04">
        <w:rPr>
          <w:rFonts w:asciiTheme="minorHAnsi" w:hAnsiTheme="minorHAnsi" w:cstheme="minorHAnsi"/>
        </w:rPr>
        <w:t>’</w:t>
      </w:r>
      <w:r w:rsidR="00CD5DA3" w:rsidRPr="00116E04">
        <w:rPr>
          <w:rFonts w:asciiTheme="minorHAnsi" w:hAnsiTheme="minorHAnsi" w:cstheme="minorHAnsi"/>
        </w:rPr>
        <w:t xml:space="preserve"> impaired his ability to form a rational judgment. Dr Bott and Dr Lockhart agreed that it did; Dr Tripathi said it did not. </w:t>
      </w:r>
      <w:r w:rsidR="00C50549" w:rsidRPr="00116E04">
        <w:rPr>
          <w:rFonts w:asciiTheme="minorHAnsi" w:hAnsiTheme="minorHAnsi" w:cstheme="minorHAnsi"/>
        </w:rPr>
        <w:t xml:space="preserve">S </w:t>
      </w:r>
      <w:r w:rsidRPr="00116E04">
        <w:rPr>
          <w:rFonts w:asciiTheme="minorHAnsi" w:hAnsiTheme="minorHAnsi" w:cstheme="minorHAnsi"/>
          <w:color w:val="000000"/>
        </w:rPr>
        <w:t>was convicted of murder. He appealed</w:t>
      </w:r>
      <w:r w:rsidR="00C50549" w:rsidRPr="00116E04">
        <w:rPr>
          <w:rFonts w:asciiTheme="minorHAnsi" w:hAnsiTheme="minorHAnsi" w:cstheme="minorHAnsi"/>
          <w:color w:val="000000"/>
        </w:rPr>
        <w:t xml:space="preserve">, contending </w:t>
      </w:r>
      <w:r w:rsidR="00C50549" w:rsidRPr="00116E04">
        <w:rPr>
          <w:rFonts w:asciiTheme="minorHAnsi" w:hAnsiTheme="minorHAnsi" w:cstheme="minorHAnsi"/>
          <w:i/>
          <w:color w:val="000000"/>
        </w:rPr>
        <w:t>inter alia</w:t>
      </w:r>
      <w:r w:rsidR="00C50549" w:rsidRPr="00116E04">
        <w:rPr>
          <w:rFonts w:asciiTheme="minorHAnsi" w:hAnsiTheme="minorHAnsi" w:cstheme="minorHAnsi"/>
          <w:color w:val="000000"/>
        </w:rPr>
        <w:t xml:space="preserve"> that the trial judge had failed to give the jury appropriate directions concerning the meaning of the word ‘substantially’. HHJ Williams had told the jury that ‘substantial’ was an ‘ordinary English word… it means less than total and more than trivial. Where you, the jury, draw the line is a matter for your collective judgment’</w:t>
      </w:r>
      <w:r w:rsidR="00F53E94" w:rsidRPr="00116E04">
        <w:rPr>
          <w:rFonts w:asciiTheme="minorHAnsi" w:hAnsiTheme="minorHAnsi" w:cstheme="minorHAnsi"/>
          <w:color w:val="000000"/>
        </w:rPr>
        <w:t xml:space="preserve"> (at [47])</w:t>
      </w:r>
      <w:r w:rsidR="00C50549" w:rsidRPr="00116E04">
        <w:rPr>
          <w:rFonts w:asciiTheme="minorHAnsi" w:hAnsiTheme="minorHAnsi" w:cstheme="minorHAnsi"/>
          <w:color w:val="000000"/>
        </w:rPr>
        <w:t xml:space="preserve">. </w:t>
      </w:r>
      <w:r w:rsidR="003A47A6" w:rsidRPr="00116E04">
        <w:rPr>
          <w:rFonts w:asciiTheme="minorHAnsi" w:hAnsiTheme="minorHAnsi" w:cstheme="minorHAnsi"/>
          <w:color w:val="000000"/>
        </w:rPr>
        <w:t>S</w:t>
      </w:r>
      <w:r w:rsidR="00C50549" w:rsidRPr="00116E04">
        <w:rPr>
          <w:rFonts w:asciiTheme="minorHAnsi" w:hAnsiTheme="minorHAnsi" w:cstheme="minorHAnsi"/>
          <w:color w:val="000000"/>
        </w:rPr>
        <w:t xml:space="preserve"> argued that the trial judge should have elaborated by telling the jury that ‘as a matter of law a partial impairment may be capable of coming within the ambit of section 2’</w:t>
      </w:r>
      <w:r w:rsidR="00F53E94" w:rsidRPr="00116E04">
        <w:rPr>
          <w:rFonts w:asciiTheme="minorHAnsi" w:hAnsiTheme="minorHAnsi" w:cstheme="minorHAnsi"/>
          <w:color w:val="000000"/>
        </w:rPr>
        <w:t xml:space="preserve"> (at [37])</w:t>
      </w:r>
      <w:r w:rsidR="00C50549" w:rsidRPr="00116E04">
        <w:rPr>
          <w:rFonts w:asciiTheme="minorHAnsi" w:hAnsiTheme="minorHAnsi" w:cstheme="minorHAnsi"/>
          <w:color w:val="000000"/>
        </w:rPr>
        <w:t>.</w:t>
      </w:r>
    </w:p>
    <w:p w14:paraId="2FA88872" w14:textId="77777777" w:rsidR="00B5368C" w:rsidRPr="00116E04" w:rsidRDefault="00B5368C" w:rsidP="00B5368C">
      <w:pPr>
        <w:jc w:val="both"/>
        <w:rPr>
          <w:rFonts w:asciiTheme="minorHAnsi" w:hAnsiTheme="minorHAnsi" w:cstheme="minorHAnsi"/>
          <w:color w:val="000000"/>
        </w:rPr>
      </w:pPr>
    </w:p>
    <w:p w14:paraId="6F874AAA" w14:textId="5F761F23" w:rsidR="00B5368C" w:rsidRPr="00116E04" w:rsidRDefault="00C50549" w:rsidP="00B5368C">
      <w:pPr>
        <w:jc w:val="both"/>
        <w:rPr>
          <w:rFonts w:asciiTheme="minorHAnsi" w:hAnsiTheme="minorHAnsi" w:cstheme="minorHAnsi"/>
          <w:color w:val="000000"/>
        </w:rPr>
      </w:pPr>
      <w:r w:rsidRPr="00116E04">
        <w:rPr>
          <w:rFonts w:asciiTheme="minorHAnsi" w:hAnsiTheme="minorHAnsi" w:cstheme="minorHAnsi"/>
          <w:b/>
          <w:color w:val="000000"/>
        </w:rPr>
        <w:t>HELD, DISMISSING THE APPEAL</w:t>
      </w:r>
      <w:r w:rsidRPr="00116E04">
        <w:rPr>
          <w:rFonts w:asciiTheme="minorHAnsi" w:hAnsiTheme="minorHAnsi" w:cstheme="minorHAnsi"/>
          <w:color w:val="000000"/>
        </w:rPr>
        <w:t>, that the conviction was safe</w:t>
      </w:r>
      <w:r w:rsidR="003A47A6" w:rsidRPr="00116E04">
        <w:rPr>
          <w:rFonts w:asciiTheme="minorHAnsi" w:hAnsiTheme="minorHAnsi" w:cstheme="minorHAnsi"/>
          <w:color w:val="000000"/>
        </w:rPr>
        <w:t xml:space="preserve"> (at [54]). The issues rais</w:t>
      </w:r>
      <w:r w:rsidR="00ED7E78" w:rsidRPr="00116E04">
        <w:rPr>
          <w:rFonts w:asciiTheme="minorHAnsi" w:hAnsiTheme="minorHAnsi" w:cstheme="minorHAnsi"/>
          <w:color w:val="000000"/>
        </w:rPr>
        <w:t>e</w:t>
      </w:r>
      <w:r w:rsidR="003A47A6" w:rsidRPr="00116E04">
        <w:rPr>
          <w:rFonts w:asciiTheme="minorHAnsi" w:hAnsiTheme="minorHAnsi" w:cstheme="minorHAnsi"/>
          <w:color w:val="000000"/>
        </w:rPr>
        <w:t>d during the trial ‘were properly and clearly identified and the evidence was appropriately marshalled by reference to those issues’ (at [51]). With specific reference to causation, S’s argument on appeal ‘perhaps is correct: in the sense that the impairment does not have to be total</w:t>
      </w:r>
      <w:r w:rsidR="00ED7E78" w:rsidRPr="00116E04">
        <w:rPr>
          <w:rFonts w:asciiTheme="minorHAnsi" w:hAnsiTheme="minorHAnsi" w:cstheme="minorHAnsi"/>
          <w:color w:val="000000"/>
        </w:rPr>
        <w:t>’</w:t>
      </w:r>
      <w:r w:rsidR="003A47A6" w:rsidRPr="00116E04">
        <w:rPr>
          <w:rFonts w:asciiTheme="minorHAnsi" w:hAnsiTheme="minorHAnsi" w:cstheme="minorHAnsi"/>
          <w:color w:val="000000"/>
        </w:rPr>
        <w:t xml:space="preserve">. </w:t>
      </w:r>
      <w:r w:rsidR="00ED7E78" w:rsidRPr="00116E04">
        <w:rPr>
          <w:rFonts w:asciiTheme="minorHAnsi" w:hAnsiTheme="minorHAnsi" w:cstheme="minorHAnsi"/>
          <w:color w:val="000000"/>
        </w:rPr>
        <w:t>However, ‘</w:t>
      </w:r>
      <w:r w:rsidR="003A47A6" w:rsidRPr="00116E04">
        <w:rPr>
          <w:rFonts w:asciiTheme="minorHAnsi" w:hAnsiTheme="minorHAnsi" w:cstheme="minorHAnsi"/>
          <w:color w:val="000000"/>
        </w:rPr>
        <w:t xml:space="preserve">the fact remains that the relevant word as used in the section is </w:t>
      </w:r>
      <w:r w:rsidR="00F53E94" w:rsidRPr="00116E04">
        <w:rPr>
          <w:rFonts w:asciiTheme="minorHAnsi" w:hAnsiTheme="minorHAnsi" w:cstheme="minorHAnsi"/>
          <w:color w:val="000000"/>
        </w:rPr>
        <w:t>“</w:t>
      </w:r>
      <w:r w:rsidR="003A47A6" w:rsidRPr="00116E04">
        <w:rPr>
          <w:rFonts w:asciiTheme="minorHAnsi" w:hAnsiTheme="minorHAnsi" w:cstheme="minorHAnsi"/>
          <w:color w:val="000000"/>
        </w:rPr>
        <w:t>substantially</w:t>
      </w:r>
      <w:r w:rsidR="00F53E94" w:rsidRPr="00116E04">
        <w:rPr>
          <w:rFonts w:asciiTheme="minorHAnsi" w:hAnsiTheme="minorHAnsi" w:cstheme="minorHAnsi"/>
          <w:color w:val="000000"/>
        </w:rPr>
        <w:t>”</w:t>
      </w:r>
      <w:r w:rsidR="00ED7E78" w:rsidRPr="00116E04">
        <w:rPr>
          <w:rFonts w:asciiTheme="minorHAnsi" w:hAnsiTheme="minorHAnsi" w:cstheme="minorHAnsi"/>
          <w:color w:val="000000"/>
        </w:rPr>
        <w:t xml:space="preserve"> [and] it simply is not right to state as a bald proposition of law that partial impairment equates with substantial impairment’ (at [48]). </w:t>
      </w:r>
      <w:r w:rsidR="003A47A6" w:rsidRPr="00116E04">
        <w:rPr>
          <w:rFonts w:asciiTheme="minorHAnsi" w:hAnsiTheme="minorHAnsi" w:cstheme="minorHAnsi"/>
          <w:color w:val="000000"/>
        </w:rPr>
        <w:t xml:space="preserve">Consequently, </w:t>
      </w:r>
      <w:r w:rsidR="00ED7E78" w:rsidRPr="00116E04">
        <w:rPr>
          <w:rFonts w:asciiTheme="minorHAnsi" w:hAnsiTheme="minorHAnsi" w:cstheme="minorHAnsi"/>
          <w:color w:val="000000"/>
        </w:rPr>
        <w:t>‘</w:t>
      </w:r>
      <w:r w:rsidR="003A47A6" w:rsidRPr="00116E04">
        <w:rPr>
          <w:rFonts w:asciiTheme="minorHAnsi" w:hAnsiTheme="minorHAnsi" w:cstheme="minorHAnsi"/>
          <w:color w:val="000000"/>
        </w:rPr>
        <w:t xml:space="preserve">it was actually desirable that the judge confined her direction on the word </w:t>
      </w:r>
      <w:r w:rsidR="00F53E94" w:rsidRPr="00116E04">
        <w:rPr>
          <w:rFonts w:asciiTheme="minorHAnsi" w:hAnsiTheme="minorHAnsi" w:cstheme="minorHAnsi"/>
          <w:color w:val="000000"/>
        </w:rPr>
        <w:t>“</w:t>
      </w:r>
      <w:r w:rsidR="003A47A6" w:rsidRPr="00116E04">
        <w:rPr>
          <w:rFonts w:asciiTheme="minorHAnsi" w:hAnsiTheme="minorHAnsi" w:cstheme="minorHAnsi"/>
          <w:color w:val="000000"/>
        </w:rPr>
        <w:t>substantially</w:t>
      </w:r>
      <w:r w:rsidR="00F53E94" w:rsidRPr="00116E04">
        <w:rPr>
          <w:rFonts w:asciiTheme="minorHAnsi" w:hAnsiTheme="minorHAnsi" w:cstheme="minorHAnsi"/>
          <w:color w:val="000000"/>
        </w:rPr>
        <w:t>”</w:t>
      </w:r>
      <w:r w:rsidR="003A47A6" w:rsidRPr="00116E04">
        <w:rPr>
          <w:rFonts w:asciiTheme="minorHAnsi" w:hAnsiTheme="minorHAnsi" w:cstheme="minorHAnsi"/>
          <w:color w:val="000000"/>
        </w:rPr>
        <w:t xml:space="preserve"> as she did’ (at [48]).</w:t>
      </w:r>
    </w:p>
    <w:p w14:paraId="34484003" w14:textId="77777777" w:rsidR="000309BB" w:rsidRPr="00116E04" w:rsidRDefault="000309BB">
      <w:pPr>
        <w:rPr>
          <w:rFonts w:asciiTheme="minorHAnsi" w:hAnsiTheme="minorHAnsi" w:cstheme="minorHAnsi"/>
        </w:rPr>
      </w:pPr>
    </w:p>
    <w:p w14:paraId="52CC8E6D" w14:textId="77777777" w:rsidR="003A47A6" w:rsidRPr="00116E04" w:rsidRDefault="003A47A6">
      <w:pPr>
        <w:rPr>
          <w:rFonts w:asciiTheme="minorHAnsi" w:hAnsiTheme="minorHAnsi" w:cstheme="minorHAnsi"/>
          <w:b/>
        </w:rPr>
      </w:pPr>
      <w:r w:rsidRPr="00116E04">
        <w:rPr>
          <w:rFonts w:asciiTheme="minorHAnsi" w:hAnsiTheme="minorHAnsi" w:cstheme="minorHAnsi"/>
          <w:b/>
        </w:rPr>
        <w:t>Commentary</w:t>
      </w:r>
    </w:p>
    <w:p w14:paraId="0C80D58D" w14:textId="77777777" w:rsidR="00491C44" w:rsidRPr="00116E04" w:rsidRDefault="00491C44" w:rsidP="00ED7E78">
      <w:pPr>
        <w:jc w:val="both"/>
        <w:rPr>
          <w:rFonts w:asciiTheme="minorHAnsi" w:hAnsiTheme="minorHAnsi" w:cstheme="minorHAnsi"/>
        </w:rPr>
      </w:pPr>
    </w:p>
    <w:p w14:paraId="458D2F8E" w14:textId="77777777" w:rsidR="003A47A6" w:rsidRPr="00116E04" w:rsidRDefault="00491C44">
      <w:pPr>
        <w:rPr>
          <w:rFonts w:asciiTheme="minorHAnsi" w:hAnsiTheme="minorHAnsi" w:cstheme="minorHAnsi"/>
          <w:b/>
        </w:rPr>
      </w:pPr>
      <w:r w:rsidRPr="00116E04">
        <w:rPr>
          <w:rFonts w:asciiTheme="minorHAnsi" w:hAnsiTheme="minorHAnsi" w:cstheme="minorHAnsi"/>
          <w:b/>
        </w:rPr>
        <w:t>A ‘recognised medical condition’</w:t>
      </w:r>
    </w:p>
    <w:p w14:paraId="5466304E" w14:textId="77777777" w:rsidR="00491C44" w:rsidRPr="00116E04" w:rsidRDefault="00491C44">
      <w:pPr>
        <w:rPr>
          <w:rFonts w:asciiTheme="minorHAnsi" w:hAnsiTheme="minorHAnsi" w:cstheme="minorHAnsi"/>
          <w:b/>
        </w:rPr>
      </w:pPr>
    </w:p>
    <w:p w14:paraId="6F57F261" w14:textId="71AE6881" w:rsidR="008E73BD" w:rsidRPr="00116E04" w:rsidRDefault="007F2F36" w:rsidP="00491C44">
      <w:pPr>
        <w:jc w:val="both"/>
        <w:rPr>
          <w:rFonts w:asciiTheme="minorHAnsi" w:hAnsiTheme="minorHAnsi" w:cstheme="minorHAnsi"/>
        </w:rPr>
      </w:pPr>
      <w:r w:rsidRPr="00116E04">
        <w:rPr>
          <w:rFonts w:asciiTheme="minorHAnsi" w:hAnsiTheme="minorHAnsi" w:cstheme="minorHAnsi"/>
        </w:rPr>
        <w:t xml:space="preserve">The phrase ‘recognised medical condition’ was introduced into </w:t>
      </w:r>
      <w:r w:rsidR="00F53E94" w:rsidRPr="00116E04">
        <w:rPr>
          <w:rFonts w:asciiTheme="minorHAnsi" w:hAnsiTheme="minorHAnsi" w:cstheme="minorHAnsi"/>
        </w:rPr>
        <w:t>s. 2</w:t>
      </w:r>
      <w:r w:rsidRPr="00116E04">
        <w:rPr>
          <w:rFonts w:asciiTheme="minorHAnsi" w:hAnsiTheme="minorHAnsi" w:cstheme="minorHAnsi"/>
        </w:rPr>
        <w:t xml:space="preserve"> of the 1957 Act by the 2009 Act; previously, any ‘inherent cause’ </w:t>
      </w:r>
      <w:r w:rsidR="008E73BD" w:rsidRPr="00116E04">
        <w:rPr>
          <w:rFonts w:asciiTheme="minorHAnsi" w:hAnsiTheme="minorHAnsi" w:cstheme="minorHAnsi"/>
        </w:rPr>
        <w:t>sufficed</w:t>
      </w:r>
      <w:r w:rsidRPr="00116E04">
        <w:rPr>
          <w:rFonts w:asciiTheme="minorHAnsi" w:hAnsiTheme="minorHAnsi" w:cstheme="minorHAnsi"/>
        </w:rPr>
        <w:t xml:space="preserve">. </w:t>
      </w:r>
      <w:r w:rsidR="008E73BD" w:rsidRPr="00116E04">
        <w:rPr>
          <w:rFonts w:asciiTheme="minorHAnsi" w:hAnsiTheme="minorHAnsi" w:cstheme="minorHAnsi"/>
        </w:rPr>
        <w:t xml:space="preserve">Conditions accepted prior to the amendment of </w:t>
      </w:r>
      <w:r w:rsidR="00F53E94" w:rsidRPr="00116E04">
        <w:rPr>
          <w:rFonts w:asciiTheme="minorHAnsi" w:hAnsiTheme="minorHAnsi" w:cstheme="minorHAnsi"/>
        </w:rPr>
        <w:t>s. 2</w:t>
      </w:r>
      <w:r w:rsidR="008E73BD" w:rsidRPr="00116E04">
        <w:rPr>
          <w:rFonts w:asciiTheme="minorHAnsi" w:hAnsiTheme="minorHAnsi" w:cstheme="minorHAnsi"/>
        </w:rPr>
        <w:t xml:space="preserve"> therefore have to be approached with caution, as an ‘inherent cause’ may not necessarily qualify as a ‘recognised medical condition’. Nevertheless, the case law which developed under the original </w:t>
      </w:r>
      <w:r w:rsidR="00F53E94" w:rsidRPr="00116E04">
        <w:rPr>
          <w:rFonts w:asciiTheme="minorHAnsi" w:hAnsiTheme="minorHAnsi" w:cstheme="minorHAnsi"/>
        </w:rPr>
        <w:t>s. 2</w:t>
      </w:r>
      <w:r w:rsidR="008E73BD" w:rsidRPr="00116E04">
        <w:rPr>
          <w:rFonts w:asciiTheme="minorHAnsi" w:hAnsiTheme="minorHAnsi" w:cstheme="minorHAnsi"/>
        </w:rPr>
        <w:t xml:space="preserve"> and that which continues to develop under the amended </w:t>
      </w:r>
      <w:r w:rsidR="00F53E94" w:rsidRPr="00116E04">
        <w:rPr>
          <w:rFonts w:asciiTheme="minorHAnsi" w:hAnsiTheme="minorHAnsi" w:cstheme="minorHAnsi"/>
        </w:rPr>
        <w:t>s. 2</w:t>
      </w:r>
      <w:r w:rsidR="008E73BD" w:rsidRPr="00116E04">
        <w:rPr>
          <w:rFonts w:asciiTheme="minorHAnsi" w:hAnsiTheme="minorHAnsi" w:cstheme="minorHAnsi"/>
        </w:rPr>
        <w:t xml:space="preserve"> shows a high degree of consistency. </w:t>
      </w:r>
    </w:p>
    <w:p w14:paraId="1BFA6F79" w14:textId="77777777" w:rsidR="008E73BD" w:rsidRPr="00116E04" w:rsidRDefault="008E73BD" w:rsidP="00491C44">
      <w:pPr>
        <w:jc w:val="both"/>
        <w:rPr>
          <w:rFonts w:asciiTheme="minorHAnsi" w:hAnsiTheme="minorHAnsi" w:cstheme="minorHAnsi"/>
        </w:rPr>
      </w:pPr>
    </w:p>
    <w:p w14:paraId="71932EB9" w14:textId="09B26D1E" w:rsidR="0015275B" w:rsidRPr="00116E04" w:rsidRDefault="00491C44" w:rsidP="00491C44">
      <w:pPr>
        <w:jc w:val="both"/>
        <w:rPr>
          <w:rFonts w:asciiTheme="minorHAnsi" w:hAnsiTheme="minorHAnsi" w:cstheme="minorHAnsi"/>
          <w:color w:val="000000"/>
          <w:shd w:val="clear" w:color="auto" w:fill="FFFFFF"/>
        </w:rPr>
      </w:pPr>
      <w:r w:rsidRPr="00116E04">
        <w:rPr>
          <w:rFonts w:asciiTheme="minorHAnsi" w:hAnsiTheme="minorHAnsi" w:cstheme="minorHAnsi"/>
        </w:rPr>
        <w:t xml:space="preserve">In </w:t>
      </w:r>
      <w:r w:rsidRPr="00116E04">
        <w:rPr>
          <w:rFonts w:asciiTheme="minorHAnsi" w:hAnsiTheme="minorHAnsi" w:cstheme="minorHAnsi"/>
          <w:i/>
        </w:rPr>
        <w:t>Conroy</w:t>
      </w:r>
      <w:r w:rsidRPr="00116E04">
        <w:rPr>
          <w:rFonts w:asciiTheme="minorHAnsi" w:hAnsiTheme="minorHAnsi" w:cstheme="minorHAnsi"/>
        </w:rPr>
        <w:t>, all four psychiatrists agree</w:t>
      </w:r>
      <w:r w:rsidR="008E73BD" w:rsidRPr="00116E04">
        <w:rPr>
          <w:rFonts w:asciiTheme="minorHAnsi" w:hAnsiTheme="minorHAnsi" w:cstheme="minorHAnsi"/>
        </w:rPr>
        <w:t>d</w:t>
      </w:r>
      <w:r w:rsidRPr="00116E04">
        <w:rPr>
          <w:rFonts w:asciiTheme="minorHAnsi" w:hAnsiTheme="minorHAnsi" w:cstheme="minorHAnsi"/>
        </w:rPr>
        <w:t xml:space="preserve"> that </w:t>
      </w:r>
      <w:r w:rsidR="0015275B" w:rsidRPr="00116E04">
        <w:rPr>
          <w:rFonts w:asciiTheme="minorHAnsi" w:hAnsiTheme="minorHAnsi" w:cstheme="minorHAnsi"/>
        </w:rPr>
        <w:t xml:space="preserve">Autism Spectrum Disorder </w:t>
      </w:r>
      <w:r w:rsidRPr="00116E04">
        <w:rPr>
          <w:rFonts w:asciiTheme="minorHAnsi" w:hAnsiTheme="minorHAnsi" w:cstheme="minorHAnsi"/>
        </w:rPr>
        <w:t xml:space="preserve">is a ‘recognised medical condition’ for the purposes of </w:t>
      </w:r>
      <w:r w:rsidR="00F53E94" w:rsidRPr="00116E04">
        <w:rPr>
          <w:rFonts w:asciiTheme="minorHAnsi" w:hAnsiTheme="minorHAnsi" w:cstheme="minorHAnsi"/>
        </w:rPr>
        <w:t>s. 2</w:t>
      </w:r>
      <w:r w:rsidRPr="00116E04">
        <w:rPr>
          <w:rFonts w:asciiTheme="minorHAnsi" w:hAnsiTheme="minorHAnsi" w:cstheme="minorHAnsi"/>
        </w:rPr>
        <w:t xml:space="preserve"> </w:t>
      </w:r>
      <w:r w:rsidR="00C0299B" w:rsidRPr="00116E04">
        <w:rPr>
          <w:rFonts w:asciiTheme="minorHAnsi" w:hAnsiTheme="minorHAnsi" w:cstheme="minorHAnsi"/>
        </w:rPr>
        <w:t xml:space="preserve">of the </w:t>
      </w:r>
      <w:r w:rsidR="007F2F36" w:rsidRPr="00116E04">
        <w:rPr>
          <w:rFonts w:asciiTheme="minorHAnsi" w:hAnsiTheme="minorHAnsi" w:cstheme="minorHAnsi"/>
        </w:rPr>
        <w:t xml:space="preserve">1957 </w:t>
      </w:r>
      <w:r w:rsidR="00C0299B" w:rsidRPr="00116E04">
        <w:rPr>
          <w:rFonts w:asciiTheme="minorHAnsi" w:hAnsiTheme="minorHAnsi" w:cstheme="minorHAnsi"/>
        </w:rPr>
        <w:t xml:space="preserve">Act </w:t>
      </w:r>
      <w:r w:rsidRPr="00116E04">
        <w:rPr>
          <w:rFonts w:asciiTheme="minorHAnsi" w:hAnsiTheme="minorHAnsi" w:cstheme="minorHAnsi"/>
        </w:rPr>
        <w:t xml:space="preserve">and the Court of Appeal saw no reason to disagree with that. This aspect of </w:t>
      </w:r>
      <w:r w:rsidRPr="00116E04">
        <w:rPr>
          <w:rFonts w:asciiTheme="minorHAnsi" w:hAnsiTheme="minorHAnsi" w:cstheme="minorHAnsi"/>
          <w:i/>
          <w:color w:val="000000" w:themeColor="text1"/>
        </w:rPr>
        <w:t xml:space="preserve">Conroy </w:t>
      </w:r>
      <w:r w:rsidRPr="00116E04">
        <w:rPr>
          <w:rFonts w:asciiTheme="minorHAnsi" w:hAnsiTheme="minorHAnsi" w:cstheme="minorHAnsi"/>
          <w:color w:val="000000" w:themeColor="text1"/>
        </w:rPr>
        <w:t>echoes two case</w:t>
      </w:r>
      <w:r w:rsidR="00FA34B2" w:rsidRPr="00116E04">
        <w:rPr>
          <w:rFonts w:asciiTheme="minorHAnsi" w:hAnsiTheme="minorHAnsi" w:cstheme="minorHAnsi"/>
          <w:color w:val="000000" w:themeColor="text1"/>
        </w:rPr>
        <w:t>s</w:t>
      </w:r>
      <w:r w:rsidRPr="00116E04">
        <w:rPr>
          <w:rFonts w:asciiTheme="minorHAnsi" w:hAnsiTheme="minorHAnsi" w:cstheme="minorHAnsi"/>
          <w:color w:val="000000" w:themeColor="text1"/>
        </w:rPr>
        <w:t xml:space="preserve"> decided under </w:t>
      </w:r>
      <w:r w:rsidR="008E73BD" w:rsidRPr="00116E04">
        <w:rPr>
          <w:rFonts w:asciiTheme="minorHAnsi" w:hAnsiTheme="minorHAnsi" w:cstheme="minorHAnsi"/>
          <w:color w:val="000000" w:themeColor="text1"/>
        </w:rPr>
        <w:t xml:space="preserve">the original </w:t>
      </w:r>
      <w:r w:rsidR="00F53E94" w:rsidRPr="00116E04">
        <w:rPr>
          <w:rFonts w:asciiTheme="minorHAnsi" w:hAnsiTheme="minorHAnsi" w:cstheme="minorHAnsi"/>
          <w:color w:val="000000" w:themeColor="text1"/>
        </w:rPr>
        <w:t>s. 2</w:t>
      </w:r>
      <w:r w:rsidRPr="00116E04">
        <w:rPr>
          <w:rFonts w:asciiTheme="minorHAnsi" w:hAnsiTheme="minorHAnsi" w:cstheme="minorHAnsi"/>
          <w:color w:val="000000" w:themeColor="text1"/>
        </w:rPr>
        <w:t xml:space="preserve">, namely </w:t>
      </w:r>
      <w:r w:rsidRPr="00116E04">
        <w:rPr>
          <w:rFonts w:asciiTheme="minorHAnsi" w:hAnsiTheme="minorHAnsi" w:cstheme="minorHAnsi"/>
          <w:i/>
          <w:color w:val="000000" w:themeColor="text1"/>
        </w:rPr>
        <w:t>Jama</w:t>
      </w:r>
      <w:r w:rsidRPr="00116E04">
        <w:rPr>
          <w:rFonts w:asciiTheme="minorHAnsi" w:hAnsiTheme="minorHAnsi" w:cstheme="minorHAnsi"/>
          <w:color w:val="000000" w:themeColor="text1"/>
        </w:rPr>
        <w:t xml:space="preserve"> </w:t>
      </w:r>
      <w:r w:rsidRPr="00116E04">
        <w:rPr>
          <w:rFonts w:asciiTheme="minorHAnsi" w:hAnsiTheme="minorHAnsi" w:cstheme="minorHAnsi"/>
          <w:color w:val="000000" w:themeColor="text1"/>
          <w:shd w:val="clear" w:color="auto" w:fill="FFFFFF"/>
        </w:rPr>
        <w:t xml:space="preserve">[2004] EWCA Crim 960 and </w:t>
      </w:r>
      <w:r w:rsidRPr="00116E04">
        <w:rPr>
          <w:rFonts w:asciiTheme="minorHAnsi" w:hAnsiTheme="minorHAnsi" w:cstheme="minorHAnsi"/>
          <w:i/>
          <w:color w:val="000000" w:themeColor="text1"/>
          <w:lang w:val="pt-BR"/>
        </w:rPr>
        <w:t xml:space="preserve">Spencer </w:t>
      </w:r>
      <w:r w:rsidRPr="00116E04">
        <w:rPr>
          <w:rFonts w:asciiTheme="minorHAnsi" w:hAnsiTheme="minorHAnsi" w:cstheme="minorHAnsi"/>
          <w:color w:val="000000" w:themeColor="text1"/>
          <w:lang w:val="pt-BR"/>
        </w:rPr>
        <w:t>[2013] EWCA Crim 238</w:t>
      </w:r>
      <w:r w:rsidRPr="00116E04">
        <w:rPr>
          <w:rFonts w:asciiTheme="minorHAnsi" w:hAnsiTheme="minorHAnsi" w:cstheme="minorHAnsi"/>
          <w:color w:val="000000" w:themeColor="text1"/>
          <w:shd w:val="clear" w:color="auto" w:fill="FFFFFF"/>
        </w:rPr>
        <w:t>. In th</w:t>
      </w:r>
      <w:r w:rsidR="0015275B" w:rsidRPr="00116E04">
        <w:rPr>
          <w:rFonts w:asciiTheme="minorHAnsi" w:hAnsiTheme="minorHAnsi" w:cstheme="minorHAnsi"/>
          <w:color w:val="000000" w:themeColor="text1"/>
          <w:shd w:val="clear" w:color="auto" w:fill="FFFFFF"/>
        </w:rPr>
        <w:t>e former</w:t>
      </w:r>
      <w:r w:rsidRPr="00116E04">
        <w:rPr>
          <w:rFonts w:asciiTheme="minorHAnsi" w:hAnsiTheme="minorHAnsi" w:cstheme="minorHAnsi"/>
          <w:color w:val="000000" w:themeColor="text1"/>
          <w:shd w:val="clear" w:color="auto" w:fill="FFFFFF"/>
        </w:rPr>
        <w:t xml:space="preserve"> case</w:t>
      </w:r>
      <w:r w:rsidRPr="00116E04">
        <w:rPr>
          <w:rFonts w:asciiTheme="minorHAnsi" w:hAnsiTheme="minorHAnsi" w:cstheme="minorHAnsi"/>
          <w:color w:val="000000"/>
          <w:shd w:val="clear" w:color="auto" w:fill="FFFFFF"/>
        </w:rPr>
        <w:t xml:space="preserve">, the Court of Appeal quashed a murder conviction and substituted a manslaughter conviction on </w:t>
      </w:r>
      <w:r w:rsidR="008E73BD" w:rsidRPr="00116E04">
        <w:rPr>
          <w:rFonts w:asciiTheme="minorHAnsi" w:hAnsiTheme="minorHAnsi" w:cstheme="minorHAnsi"/>
          <w:color w:val="000000"/>
          <w:shd w:val="clear" w:color="auto" w:fill="FFFFFF"/>
        </w:rPr>
        <w:t xml:space="preserve">the ground of </w:t>
      </w:r>
      <w:r w:rsidRPr="00116E04">
        <w:rPr>
          <w:rFonts w:asciiTheme="minorHAnsi" w:hAnsiTheme="minorHAnsi" w:cstheme="minorHAnsi"/>
          <w:color w:val="000000"/>
          <w:shd w:val="clear" w:color="auto" w:fill="FFFFFF"/>
        </w:rPr>
        <w:t>diminished responsibility</w:t>
      </w:r>
      <w:r w:rsidR="0015275B" w:rsidRPr="00116E04">
        <w:rPr>
          <w:rFonts w:asciiTheme="minorHAnsi" w:hAnsiTheme="minorHAnsi" w:cstheme="minorHAnsi"/>
          <w:color w:val="000000"/>
          <w:shd w:val="clear" w:color="auto" w:fill="FFFFFF"/>
        </w:rPr>
        <w:t>, based on evidence that the accused had Asperger’s Syndrome. Hooper LJ said that ‘</w:t>
      </w:r>
      <w:r w:rsidR="00C318FF" w:rsidRPr="00116E04">
        <w:rPr>
          <w:rFonts w:asciiTheme="minorHAnsi" w:hAnsiTheme="minorHAnsi" w:cstheme="minorHAnsi"/>
          <w:color w:val="000000"/>
          <w:shd w:val="clear" w:color="auto" w:fill="FFFFFF"/>
        </w:rPr>
        <w:t>o</w:t>
      </w:r>
      <w:r w:rsidR="0015275B" w:rsidRPr="00116E04">
        <w:rPr>
          <w:rFonts w:asciiTheme="minorHAnsi" w:hAnsiTheme="minorHAnsi" w:cstheme="minorHAnsi"/>
          <w:color w:val="000000"/>
          <w:shd w:val="clear" w:color="auto" w:fill="FFFFFF"/>
        </w:rPr>
        <w:t>ne of the Autistic Spectrum Disorders is Asperger’s Syndrome… There was no dispute that Asperger’s Syndrome is an abnormality of the mind for the purposes of the defence of diminished responsibility’ (</w:t>
      </w:r>
      <w:r w:rsidR="0015275B" w:rsidRPr="00116E04">
        <w:rPr>
          <w:rFonts w:asciiTheme="minorHAnsi" w:hAnsiTheme="minorHAnsi" w:cstheme="minorHAnsi"/>
          <w:i/>
          <w:color w:val="000000"/>
          <w:shd w:val="clear" w:color="auto" w:fill="FFFFFF"/>
        </w:rPr>
        <w:t>Jama</w:t>
      </w:r>
      <w:r w:rsidR="0015275B" w:rsidRPr="00116E04">
        <w:rPr>
          <w:rFonts w:asciiTheme="minorHAnsi" w:hAnsiTheme="minorHAnsi" w:cstheme="minorHAnsi"/>
          <w:color w:val="000000"/>
          <w:shd w:val="clear" w:color="auto" w:fill="FFFFFF"/>
        </w:rPr>
        <w:t xml:space="preserve"> at [14] and [18]).</w:t>
      </w:r>
      <w:r w:rsidR="00FB6D47" w:rsidRPr="00116E04">
        <w:rPr>
          <w:rFonts w:asciiTheme="minorHAnsi" w:hAnsiTheme="minorHAnsi" w:cstheme="minorHAnsi"/>
          <w:color w:val="000000"/>
          <w:shd w:val="clear" w:color="auto" w:fill="FFFFFF"/>
        </w:rPr>
        <w:t xml:space="preserve"> </w:t>
      </w:r>
      <w:r w:rsidR="0015275B" w:rsidRPr="00116E04">
        <w:rPr>
          <w:rFonts w:asciiTheme="minorHAnsi" w:hAnsiTheme="minorHAnsi" w:cstheme="minorHAnsi"/>
          <w:color w:val="000000"/>
          <w:shd w:val="clear" w:color="auto" w:fill="FFFFFF"/>
        </w:rPr>
        <w:t xml:space="preserve">The case of </w:t>
      </w:r>
      <w:r w:rsidR="0015275B" w:rsidRPr="00116E04">
        <w:rPr>
          <w:rFonts w:asciiTheme="minorHAnsi" w:hAnsiTheme="minorHAnsi" w:cstheme="minorHAnsi"/>
          <w:i/>
          <w:color w:val="000000"/>
          <w:shd w:val="clear" w:color="auto" w:fill="FFFFFF"/>
        </w:rPr>
        <w:t>Spencer</w:t>
      </w:r>
      <w:r w:rsidR="0015275B" w:rsidRPr="00116E04">
        <w:rPr>
          <w:rFonts w:asciiTheme="minorHAnsi" w:hAnsiTheme="minorHAnsi" w:cstheme="minorHAnsi"/>
          <w:color w:val="000000"/>
          <w:shd w:val="clear" w:color="auto" w:fill="FFFFFF"/>
        </w:rPr>
        <w:t>, a</w:t>
      </w:r>
      <w:r w:rsidR="00FA34B2" w:rsidRPr="00116E04">
        <w:rPr>
          <w:rFonts w:asciiTheme="minorHAnsi" w:hAnsiTheme="minorHAnsi" w:cstheme="minorHAnsi"/>
          <w:color w:val="000000"/>
          <w:shd w:val="clear" w:color="auto" w:fill="FFFFFF"/>
        </w:rPr>
        <w:t>n unsuccessful</w:t>
      </w:r>
      <w:r w:rsidR="0015275B" w:rsidRPr="00116E04">
        <w:rPr>
          <w:rFonts w:asciiTheme="minorHAnsi" w:hAnsiTheme="minorHAnsi" w:cstheme="minorHAnsi"/>
          <w:color w:val="000000"/>
          <w:shd w:val="clear" w:color="auto" w:fill="FFFFFF"/>
        </w:rPr>
        <w:t xml:space="preserve"> sentencing appeal, was heard in the Court of Appeal </w:t>
      </w:r>
      <w:r w:rsidR="00FA34B2" w:rsidRPr="00116E04">
        <w:rPr>
          <w:rFonts w:asciiTheme="minorHAnsi" w:hAnsiTheme="minorHAnsi" w:cstheme="minorHAnsi"/>
          <w:color w:val="000000"/>
          <w:shd w:val="clear" w:color="auto" w:fill="FFFFFF"/>
        </w:rPr>
        <w:t>in February 2013, more than two</w:t>
      </w:r>
      <w:r w:rsidR="0015275B" w:rsidRPr="00116E04">
        <w:rPr>
          <w:rFonts w:asciiTheme="minorHAnsi" w:hAnsiTheme="minorHAnsi" w:cstheme="minorHAnsi"/>
          <w:color w:val="000000"/>
          <w:shd w:val="clear" w:color="auto" w:fill="FFFFFF"/>
        </w:rPr>
        <w:t xml:space="preserve"> years after </w:t>
      </w:r>
      <w:r w:rsidR="00F53E94" w:rsidRPr="00116E04">
        <w:rPr>
          <w:rFonts w:asciiTheme="minorHAnsi" w:hAnsiTheme="minorHAnsi" w:cstheme="minorHAnsi"/>
          <w:color w:val="000000"/>
          <w:shd w:val="clear" w:color="auto" w:fill="FFFFFF"/>
        </w:rPr>
        <w:t>s. 2</w:t>
      </w:r>
      <w:r w:rsidR="0015275B" w:rsidRPr="00116E04">
        <w:rPr>
          <w:rFonts w:asciiTheme="minorHAnsi" w:hAnsiTheme="minorHAnsi" w:cstheme="minorHAnsi"/>
          <w:color w:val="000000"/>
          <w:shd w:val="clear" w:color="auto" w:fill="FFFFFF"/>
        </w:rPr>
        <w:t xml:space="preserve"> was amended</w:t>
      </w:r>
      <w:r w:rsidR="00FA34B2" w:rsidRPr="00116E04">
        <w:rPr>
          <w:rFonts w:asciiTheme="minorHAnsi" w:hAnsiTheme="minorHAnsi" w:cstheme="minorHAnsi"/>
          <w:color w:val="000000"/>
          <w:shd w:val="clear" w:color="auto" w:fill="FFFFFF"/>
        </w:rPr>
        <w:t>,</w:t>
      </w:r>
      <w:r w:rsidR="0015275B" w:rsidRPr="00116E04">
        <w:rPr>
          <w:rFonts w:asciiTheme="minorHAnsi" w:hAnsiTheme="minorHAnsi" w:cstheme="minorHAnsi"/>
          <w:color w:val="000000"/>
          <w:shd w:val="clear" w:color="auto" w:fill="FFFFFF"/>
        </w:rPr>
        <w:t xml:space="preserve"> but the killing occurred in </w:t>
      </w:r>
      <w:r w:rsidR="00FA34B2" w:rsidRPr="00116E04">
        <w:rPr>
          <w:rFonts w:asciiTheme="minorHAnsi" w:hAnsiTheme="minorHAnsi" w:cstheme="minorHAnsi"/>
          <w:color w:val="000000"/>
          <w:shd w:val="clear" w:color="auto" w:fill="FFFFFF"/>
        </w:rPr>
        <w:t xml:space="preserve">October </w:t>
      </w:r>
      <w:r w:rsidR="0015275B" w:rsidRPr="00116E04">
        <w:rPr>
          <w:rFonts w:asciiTheme="minorHAnsi" w:hAnsiTheme="minorHAnsi" w:cstheme="minorHAnsi"/>
          <w:color w:val="000000"/>
          <w:shd w:val="clear" w:color="auto" w:fill="FFFFFF"/>
        </w:rPr>
        <w:t>2008</w:t>
      </w:r>
      <w:r w:rsidR="008E73BD" w:rsidRPr="00116E04">
        <w:rPr>
          <w:rFonts w:asciiTheme="minorHAnsi" w:hAnsiTheme="minorHAnsi" w:cstheme="minorHAnsi"/>
          <w:color w:val="000000"/>
          <w:shd w:val="clear" w:color="auto" w:fill="FFFFFF"/>
        </w:rPr>
        <w:t xml:space="preserve">, and hence the original </w:t>
      </w:r>
      <w:r w:rsidR="00F53E94" w:rsidRPr="00116E04">
        <w:rPr>
          <w:rFonts w:asciiTheme="minorHAnsi" w:hAnsiTheme="minorHAnsi" w:cstheme="minorHAnsi"/>
          <w:color w:val="000000"/>
          <w:shd w:val="clear" w:color="auto" w:fill="FFFFFF"/>
        </w:rPr>
        <w:t>s. 2</w:t>
      </w:r>
      <w:r w:rsidR="008E73BD" w:rsidRPr="00116E04">
        <w:rPr>
          <w:rFonts w:asciiTheme="minorHAnsi" w:hAnsiTheme="minorHAnsi" w:cstheme="minorHAnsi"/>
          <w:color w:val="000000"/>
          <w:shd w:val="clear" w:color="auto" w:fill="FFFFFF"/>
        </w:rPr>
        <w:t xml:space="preserve"> applied</w:t>
      </w:r>
      <w:r w:rsidR="0015275B" w:rsidRPr="00116E04">
        <w:rPr>
          <w:rFonts w:asciiTheme="minorHAnsi" w:hAnsiTheme="minorHAnsi" w:cstheme="minorHAnsi"/>
          <w:color w:val="000000"/>
          <w:shd w:val="clear" w:color="auto" w:fill="FFFFFF"/>
        </w:rPr>
        <w:t xml:space="preserve">. </w:t>
      </w:r>
      <w:r w:rsidR="00FA34B2" w:rsidRPr="00116E04">
        <w:rPr>
          <w:rFonts w:asciiTheme="minorHAnsi" w:hAnsiTheme="minorHAnsi" w:cstheme="minorHAnsi"/>
          <w:color w:val="000000"/>
          <w:shd w:val="clear" w:color="auto" w:fill="FFFFFF"/>
        </w:rPr>
        <w:t xml:space="preserve">The accused offered a plea of guilty to manslaughter. Psychiatrists called for both the Crown and the defence agreed that the </w:t>
      </w:r>
      <w:r w:rsidR="008E73BD" w:rsidRPr="00116E04">
        <w:rPr>
          <w:rFonts w:asciiTheme="minorHAnsi" w:hAnsiTheme="minorHAnsi" w:cstheme="minorHAnsi"/>
          <w:color w:val="000000"/>
          <w:shd w:val="clear" w:color="auto" w:fill="FFFFFF"/>
        </w:rPr>
        <w:t>accused had Asperger’s Syndrome, and the plea was accepted.</w:t>
      </w:r>
    </w:p>
    <w:p w14:paraId="36747122" w14:textId="77777777" w:rsidR="00FB6D47" w:rsidRPr="00116E04" w:rsidRDefault="00FB6D47" w:rsidP="00491C44">
      <w:pPr>
        <w:jc w:val="both"/>
        <w:rPr>
          <w:rFonts w:asciiTheme="minorHAnsi" w:hAnsiTheme="minorHAnsi" w:cstheme="minorHAnsi"/>
          <w:color w:val="000000"/>
          <w:shd w:val="clear" w:color="auto" w:fill="FFFFFF"/>
        </w:rPr>
      </w:pPr>
    </w:p>
    <w:p w14:paraId="2C24FDFE" w14:textId="1D10BC77" w:rsidR="00FB6D47" w:rsidRPr="00116E04" w:rsidRDefault="008E73BD" w:rsidP="00491C44">
      <w:pPr>
        <w:jc w:val="both"/>
        <w:rPr>
          <w:rFonts w:asciiTheme="minorHAnsi" w:hAnsiTheme="minorHAnsi" w:cstheme="minorHAnsi"/>
          <w:color w:val="000000"/>
          <w:shd w:val="clear" w:color="auto" w:fill="FFFFFF"/>
        </w:rPr>
      </w:pPr>
      <w:r w:rsidRPr="00116E04">
        <w:rPr>
          <w:rFonts w:asciiTheme="minorHAnsi" w:hAnsiTheme="minorHAnsi" w:cstheme="minorHAnsi"/>
          <w:color w:val="000000"/>
          <w:shd w:val="clear" w:color="auto" w:fill="FFFFFF"/>
        </w:rPr>
        <w:t>I</w:t>
      </w:r>
      <w:r w:rsidR="00FB6D47" w:rsidRPr="00116E04">
        <w:rPr>
          <w:rFonts w:asciiTheme="minorHAnsi" w:hAnsiTheme="minorHAnsi" w:cstheme="minorHAnsi"/>
          <w:color w:val="000000"/>
          <w:shd w:val="clear" w:color="auto" w:fill="FFFFFF"/>
        </w:rPr>
        <w:t xml:space="preserve">n </w:t>
      </w:r>
      <w:r w:rsidR="00FB6D47" w:rsidRPr="00116E04">
        <w:rPr>
          <w:rFonts w:asciiTheme="minorHAnsi" w:hAnsiTheme="minorHAnsi" w:cstheme="minorHAnsi"/>
          <w:i/>
          <w:color w:val="000000"/>
          <w:shd w:val="clear" w:color="auto" w:fill="FFFFFF"/>
        </w:rPr>
        <w:t>Squelch</w:t>
      </w:r>
      <w:r w:rsidR="00FB6D47" w:rsidRPr="00116E04">
        <w:rPr>
          <w:rFonts w:asciiTheme="minorHAnsi" w:hAnsiTheme="minorHAnsi" w:cstheme="minorHAnsi"/>
          <w:color w:val="000000"/>
          <w:shd w:val="clear" w:color="auto" w:fill="FFFFFF"/>
        </w:rPr>
        <w:t>, all three psychiatrists agree</w:t>
      </w:r>
      <w:r w:rsidRPr="00116E04">
        <w:rPr>
          <w:rFonts w:asciiTheme="minorHAnsi" w:hAnsiTheme="minorHAnsi" w:cstheme="minorHAnsi"/>
          <w:color w:val="000000"/>
          <w:shd w:val="clear" w:color="auto" w:fill="FFFFFF"/>
        </w:rPr>
        <w:t>d</w:t>
      </w:r>
      <w:r w:rsidR="00FB6D47" w:rsidRPr="00116E04">
        <w:rPr>
          <w:rFonts w:asciiTheme="minorHAnsi" w:hAnsiTheme="minorHAnsi" w:cstheme="minorHAnsi"/>
          <w:color w:val="000000"/>
          <w:shd w:val="clear" w:color="auto" w:fill="FFFFFF"/>
        </w:rPr>
        <w:t xml:space="preserve"> that paranoid personality disorder was a </w:t>
      </w:r>
      <w:r w:rsidR="00FB6D47" w:rsidRPr="00116E04">
        <w:rPr>
          <w:rFonts w:asciiTheme="minorHAnsi" w:hAnsiTheme="minorHAnsi" w:cstheme="minorHAnsi"/>
        </w:rPr>
        <w:t xml:space="preserve">‘recognised medical condition’ for the purposes of </w:t>
      </w:r>
      <w:r w:rsidR="00F53E94" w:rsidRPr="00116E04">
        <w:rPr>
          <w:rFonts w:asciiTheme="minorHAnsi" w:hAnsiTheme="minorHAnsi" w:cstheme="minorHAnsi"/>
        </w:rPr>
        <w:t>s. 2</w:t>
      </w:r>
      <w:r w:rsidRPr="00116E04">
        <w:rPr>
          <w:rFonts w:asciiTheme="minorHAnsi" w:hAnsiTheme="minorHAnsi" w:cstheme="minorHAnsi"/>
        </w:rPr>
        <w:t>; again, the Court of Appeal saw no reason to question that</w:t>
      </w:r>
      <w:r w:rsidR="00FB6D47" w:rsidRPr="00116E04">
        <w:rPr>
          <w:rFonts w:asciiTheme="minorHAnsi" w:hAnsiTheme="minorHAnsi" w:cstheme="minorHAnsi"/>
        </w:rPr>
        <w:t xml:space="preserve">. This aspect of </w:t>
      </w:r>
      <w:r w:rsidR="00FB6D47" w:rsidRPr="00116E04">
        <w:rPr>
          <w:rFonts w:asciiTheme="minorHAnsi" w:hAnsiTheme="minorHAnsi" w:cstheme="minorHAnsi"/>
          <w:i/>
        </w:rPr>
        <w:t>Squelch</w:t>
      </w:r>
      <w:r w:rsidR="00FB6D47" w:rsidRPr="00116E04">
        <w:rPr>
          <w:rFonts w:asciiTheme="minorHAnsi" w:hAnsiTheme="minorHAnsi" w:cstheme="minorHAnsi"/>
        </w:rPr>
        <w:t xml:space="preserve"> is redolent of the pre-reform case</w:t>
      </w:r>
      <w:r w:rsidR="00205149" w:rsidRPr="00116E04">
        <w:rPr>
          <w:rFonts w:asciiTheme="minorHAnsi" w:hAnsiTheme="minorHAnsi" w:cstheme="minorHAnsi"/>
        </w:rPr>
        <w:t xml:space="preserve"> of </w:t>
      </w:r>
      <w:r w:rsidR="00FB6D47" w:rsidRPr="00116E04">
        <w:rPr>
          <w:rFonts w:asciiTheme="minorHAnsi" w:hAnsiTheme="minorHAnsi" w:cstheme="minorHAnsi"/>
          <w:i/>
        </w:rPr>
        <w:t>Martin</w:t>
      </w:r>
      <w:r w:rsidR="00FB6D47" w:rsidRPr="00116E04">
        <w:rPr>
          <w:rFonts w:asciiTheme="minorHAnsi" w:hAnsiTheme="minorHAnsi" w:cstheme="minorHAnsi"/>
        </w:rPr>
        <w:t xml:space="preserve"> [2001] EWCA Crim 2245, [2003] QB 1, where a murder conviction was quashed and one of manslaughter, on </w:t>
      </w:r>
      <w:r w:rsidRPr="00116E04">
        <w:rPr>
          <w:rFonts w:asciiTheme="minorHAnsi" w:hAnsiTheme="minorHAnsi" w:cstheme="minorHAnsi"/>
        </w:rPr>
        <w:t xml:space="preserve">the ground of </w:t>
      </w:r>
      <w:r w:rsidR="00FB6D47" w:rsidRPr="00116E04">
        <w:rPr>
          <w:rFonts w:asciiTheme="minorHAnsi" w:hAnsiTheme="minorHAnsi" w:cstheme="minorHAnsi"/>
        </w:rPr>
        <w:t xml:space="preserve">diminished responsibility, </w:t>
      </w:r>
      <w:r w:rsidRPr="00116E04">
        <w:rPr>
          <w:rFonts w:asciiTheme="minorHAnsi" w:hAnsiTheme="minorHAnsi" w:cstheme="minorHAnsi"/>
        </w:rPr>
        <w:t xml:space="preserve">was </w:t>
      </w:r>
      <w:r w:rsidR="00FB6D47" w:rsidRPr="00116E04">
        <w:rPr>
          <w:rFonts w:asciiTheme="minorHAnsi" w:hAnsiTheme="minorHAnsi" w:cstheme="minorHAnsi"/>
        </w:rPr>
        <w:t>substituted</w:t>
      </w:r>
      <w:r w:rsidRPr="00116E04">
        <w:rPr>
          <w:rFonts w:asciiTheme="minorHAnsi" w:hAnsiTheme="minorHAnsi" w:cstheme="minorHAnsi"/>
        </w:rPr>
        <w:t xml:space="preserve">. This </w:t>
      </w:r>
      <w:r w:rsidR="002723F5" w:rsidRPr="00116E04">
        <w:rPr>
          <w:rFonts w:asciiTheme="minorHAnsi" w:hAnsiTheme="minorHAnsi" w:cstheme="minorHAnsi"/>
        </w:rPr>
        <w:t>decision</w:t>
      </w:r>
      <w:r w:rsidRPr="00116E04">
        <w:rPr>
          <w:rFonts w:asciiTheme="minorHAnsi" w:hAnsiTheme="minorHAnsi" w:cstheme="minorHAnsi"/>
        </w:rPr>
        <w:t xml:space="preserve"> was </w:t>
      </w:r>
      <w:r w:rsidR="00FB6D47" w:rsidRPr="00116E04">
        <w:rPr>
          <w:rFonts w:asciiTheme="minorHAnsi" w:hAnsiTheme="minorHAnsi" w:cstheme="minorHAnsi"/>
        </w:rPr>
        <w:t>bas</w:t>
      </w:r>
      <w:r w:rsidRPr="00116E04">
        <w:rPr>
          <w:rFonts w:asciiTheme="minorHAnsi" w:hAnsiTheme="minorHAnsi" w:cstheme="minorHAnsi"/>
        </w:rPr>
        <w:t>ed</w:t>
      </w:r>
      <w:r w:rsidR="00FB6D47" w:rsidRPr="00116E04">
        <w:rPr>
          <w:rFonts w:asciiTheme="minorHAnsi" w:hAnsiTheme="minorHAnsi" w:cstheme="minorHAnsi"/>
        </w:rPr>
        <w:t xml:space="preserve"> o</w:t>
      </w:r>
      <w:r w:rsidRPr="00116E04">
        <w:rPr>
          <w:rFonts w:asciiTheme="minorHAnsi" w:hAnsiTheme="minorHAnsi" w:cstheme="minorHAnsi"/>
        </w:rPr>
        <w:t>n</w:t>
      </w:r>
      <w:r w:rsidR="00FB6D47" w:rsidRPr="00116E04">
        <w:rPr>
          <w:rFonts w:asciiTheme="minorHAnsi" w:hAnsiTheme="minorHAnsi" w:cstheme="minorHAnsi"/>
        </w:rPr>
        <w:t xml:space="preserve"> </w:t>
      </w:r>
      <w:r w:rsidR="00205149" w:rsidRPr="00116E04">
        <w:rPr>
          <w:rFonts w:asciiTheme="minorHAnsi" w:hAnsiTheme="minorHAnsi" w:cstheme="minorHAnsi"/>
        </w:rPr>
        <w:t xml:space="preserve">‘credible’ </w:t>
      </w:r>
      <w:r w:rsidR="00FB6D47" w:rsidRPr="00116E04">
        <w:rPr>
          <w:rFonts w:asciiTheme="minorHAnsi" w:hAnsiTheme="minorHAnsi" w:cstheme="minorHAnsi"/>
        </w:rPr>
        <w:t xml:space="preserve">evidence of </w:t>
      </w:r>
      <w:r w:rsidR="00205149" w:rsidRPr="00116E04">
        <w:rPr>
          <w:rFonts w:asciiTheme="minorHAnsi" w:hAnsiTheme="minorHAnsi" w:cstheme="minorHAnsi"/>
        </w:rPr>
        <w:t xml:space="preserve">the accused’s </w:t>
      </w:r>
      <w:r w:rsidR="00205149" w:rsidRPr="00116E04">
        <w:rPr>
          <w:rFonts w:asciiTheme="minorHAnsi" w:hAnsiTheme="minorHAnsi" w:cstheme="minorHAnsi"/>
          <w:color w:val="000000"/>
          <w:shd w:val="clear" w:color="auto" w:fill="FFFFFF"/>
        </w:rPr>
        <w:t>paranoid personality disorder (</w:t>
      </w:r>
      <w:r w:rsidR="00205149" w:rsidRPr="00116E04">
        <w:rPr>
          <w:rFonts w:asciiTheme="minorHAnsi" w:hAnsiTheme="minorHAnsi" w:cstheme="minorHAnsi"/>
          <w:i/>
          <w:color w:val="000000"/>
          <w:shd w:val="clear" w:color="auto" w:fill="FFFFFF"/>
        </w:rPr>
        <w:t>Martin</w:t>
      </w:r>
      <w:r w:rsidR="00205149" w:rsidRPr="00116E04">
        <w:rPr>
          <w:rFonts w:asciiTheme="minorHAnsi" w:hAnsiTheme="minorHAnsi" w:cstheme="minorHAnsi"/>
          <w:color w:val="000000"/>
          <w:shd w:val="clear" w:color="auto" w:fill="FFFFFF"/>
        </w:rPr>
        <w:t xml:space="preserve"> at [56], [58] and [60]).</w:t>
      </w:r>
    </w:p>
    <w:p w14:paraId="2230CE8B" w14:textId="77777777" w:rsidR="00FA34B2" w:rsidRPr="00116E04" w:rsidRDefault="00FA34B2" w:rsidP="00491C44">
      <w:pPr>
        <w:jc w:val="both"/>
        <w:rPr>
          <w:rFonts w:asciiTheme="minorHAnsi" w:hAnsiTheme="minorHAnsi" w:cstheme="minorHAnsi"/>
          <w:color w:val="000000"/>
          <w:shd w:val="clear" w:color="auto" w:fill="FFFFFF"/>
        </w:rPr>
      </w:pPr>
    </w:p>
    <w:p w14:paraId="45707919" w14:textId="77777777" w:rsidR="00FA34B2" w:rsidRPr="00116E04" w:rsidRDefault="00FA34B2" w:rsidP="00491C44">
      <w:pPr>
        <w:jc w:val="both"/>
        <w:rPr>
          <w:rFonts w:asciiTheme="minorHAnsi" w:hAnsiTheme="minorHAnsi" w:cstheme="minorHAnsi"/>
          <w:b/>
        </w:rPr>
      </w:pPr>
      <w:r w:rsidRPr="00116E04">
        <w:rPr>
          <w:rFonts w:asciiTheme="minorHAnsi" w:hAnsiTheme="minorHAnsi" w:cstheme="minorHAnsi"/>
          <w:b/>
        </w:rPr>
        <w:lastRenderedPageBreak/>
        <w:t>‘Substantial’ impairment</w:t>
      </w:r>
    </w:p>
    <w:p w14:paraId="06E27C51" w14:textId="77777777" w:rsidR="00FA34B2" w:rsidRPr="00116E04" w:rsidRDefault="00FA34B2" w:rsidP="00491C44">
      <w:pPr>
        <w:jc w:val="both"/>
        <w:rPr>
          <w:rFonts w:asciiTheme="minorHAnsi" w:hAnsiTheme="minorHAnsi" w:cstheme="minorHAnsi"/>
        </w:rPr>
      </w:pPr>
    </w:p>
    <w:p w14:paraId="39C7E6CC" w14:textId="77777777" w:rsidR="00E8273F" w:rsidRPr="00116E04" w:rsidRDefault="00BC4D5D" w:rsidP="00E8273F">
      <w:pPr>
        <w:pStyle w:val="PlainText"/>
        <w:jc w:val="both"/>
        <w:rPr>
          <w:rFonts w:asciiTheme="minorHAnsi" w:hAnsiTheme="minorHAnsi" w:cstheme="minorHAnsi"/>
          <w:sz w:val="24"/>
          <w:szCs w:val="24"/>
        </w:rPr>
      </w:pPr>
      <w:r w:rsidRPr="00116E04">
        <w:rPr>
          <w:rFonts w:asciiTheme="minorHAnsi" w:hAnsiTheme="minorHAnsi" w:cstheme="minorHAnsi"/>
          <w:sz w:val="24"/>
          <w:szCs w:val="24"/>
        </w:rPr>
        <w:t xml:space="preserve">In </w:t>
      </w:r>
      <w:r w:rsidRPr="00116E04">
        <w:rPr>
          <w:rFonts w:asciiTheme="minorHAnsi" w:hAnsiTheme="minorHAnsi" w:cstheme="minorHAnsi"/>
          <w:i/>
          <w:sz w:val="24"/>
          <w:szCs w:val="24"/>
        </w:rPr>
        <w:t>Squelch</w:t>
      </w:r>
      <w:r w:rsidRPr="00116E04">
        <w:rPr>
          <w:rFonts w:asciiTheme="minorHAnsi" w:hAnsiTheme="minorHAnsi" w:cstheme="minorHAnsi"/>
          <w:sz w:val="24"/>
          <w:szCs w:val="24"/>
        </w:rPr>
        <w:t xml:space="preserve">, </w:t>
      </w:r>
      <w:r w:rsidRPr="00116E04">
        <w:rPr>
          <w:rFonts w:asciiTheme="minorHAnsi" w:hAnsiTheme="minorHAnsi" w:cstheme="minorHAnsi"/>
          <w:color w:val="000000"/>
          <w:sz w:val="24"/>
          <w:szCs w:val="24"/>
        </w:rPr>
        <w:t>HHJ Williams</w:t>
      </w:r>
      <w:r w:rsidRPr="00116E04">
        <w:rPr>
          <w:rFonts w:asciiTheme="minorHAnsi" w:hAnsiTheme="minorHAnsi" w:cstheme="minorHAnsi"/>
          <w:sz w:val="24"/>
          <w:szCs w:val="24"/>
        </w:rPr>
        <w:t xml:space="preserve"> directed the jury </w:t>
      </w:r>
      <w:r w:rsidR="00085EAC" w:rsidRPr="00116E04">
        <w:rPr>
          <w:rFonts w:asciiTheme="minorHAnsi" w:hAnsiTheme="minorHAnsi" w:cstheme="minorHAnsi"/>
          <w:sz w:val="24"/>
          <w:szCs w:val="24"/>
        </w:rPr>
        <w:t>(</w:t>
      </w:r>
      <w:r w:rsidRPr="00116E04">
        <w:rPr>
          <w:rFonts w:asciiTheme="minorHAnsi" w:hAnsiTheme="minorHAnsi" w:cstheme="minorHAnsi"/>
          <w:sz w:val="24"/>
          <w:szCs w:val="24"/>
        </w:rPr>
        <w:t>in March 2016</w:t>
      </w:r>
      <w:r w:rsidR="00085EAC" w:rsidRPr="00116E04">
        <w:rPr>
          <w:rFonts w:asciiTheme="minorHAnsi" w:hAnsiTheme="minorHAnsi" w:cstheme="minorHAnsi"/>
          <w:sz w:val="24"/>
          <w:szCs w:val="24"/>
        </w:rPr>
        <w:t>)</w:t>
      </w:r>
      <w:r w:rsidRPr="00116E04">
        <w:rPr>
          <w:rFonts w:asciiTheme="minorHAnsi" w:hAnsiTheme="minorHAnsi" w:cstheme="minorHAnsi"/>
          <w:sz w:val="24"/>
          <w:szCs w:val="24"/>
        </w:rPr>
        <w:t xml:space="preserve"> </w:t>
      </w:r>
      <w:r w:rsidR="00E8273F" w:rsidRPr="00116E04">
        <w:rPr>
          <w:rFonts w:asciiTheme="minorHAnsi" w:hAnsiTheme="minorHAnsi" w:cstheme="minorHAnsi"/>
          <w:sz w:val="24"/>
          <w:szCs w:val="24"/>
        </w:rPr>
        <w:t xml:space="preserve">that </w:t>
      </w:r>
      <w:r w:rsidRPr="00116E04">
        <w:rPr>
          <w:rFonts w:asciiTheme="minorHAnsi" w:hAnsiTheme="minorHAnsi" w:cstheme="minorHAnsi"/>
          <w:sz w:val="24"/>
          <w:szCs w:val="24"/>
        </w:rPr>
        <w:t xml:space="preserve">‘substantially’ </w:t>
      </w:r>
      <w:r w:rsidR="00E8273F" w:rsidRPr="00116E04">
        <w:rPr>
          <w:rFonts w:asciiTheme="minorHAnsi" w:hAnsiTheme="minorHAnsi" w:cstheme="minorHAnsi"/>
          <w:sz w:val="24"/>
          <w:szCs w:val="24"/>
        </w:rPr>
        <w:t xml:space="preserve">meant ‘less than total and more than trivial’. That direction was clearly based on the </w:t>
      </w:r>
      <w:r w:rsidR="00C6271A" w:rsidRPr="00116E04">
        <w:rPr>
          <w:rFonts w:asciiTheme="minorHAnsi" w:hAnsiTheme="minorHAnsi" w:cstheme="minorHAnsi"/>
          <w:sz w:val="24"/>
          <w:szCs w:val="24"/>
        </w:rPr>
        <w:t xml:space="preserve">well-known </w:t>
      </w:r>
      <w:r w:rsidR="00E8273F" w:rsidRPr="00116E04">
        <w:rPr>
          <w:rFonts w:asciiTheme="minorHAnsi" w:hAnsiTheme="minorHAnsi" w:cstheme="minorHAnsi"/>
          <w:sz w:val="24"/>
          <w:szCs w:val="24"/>
        </w:rPr>
        <w:t xml:space="preserve">judgment of Edmund Davies J (as he then was) in the Court of </w:t>
      </w:r>
      <w:r w:rsidR="00C318FF" w:rsidRPr="00116E04">
        <w:rPr>
          <w:rFonts w:asciiTheme="minorHAnsi" w:hAnsiTheme="minorHAnsi" w:cstheme="minorHAnsi"/>
          <w:sz w:val="24"/>
          <w:szCs w:val="24"/>
        </w:rPr>
        <w:t xml:space="preserve">Criminal </w:t>
      </w:r>
      <w:r w:rsidR="00E8273F" w:rsidRPr="00116E04">
        <w:rPr>
          <w:rFonts w:asciiTheme="minorHAnsi" w:hAnsiTheme="minorHAnsi" w:cstheme="minorHAnsi"/>
          <w:sz w:val="24"/>
          <w:szCs w:val="24"/>
        </w:rPr>
        <w:t xml:space="preserve">Appeal in </w:t>
      </w:r>
      <w:r w:rsidR="001943E6" w:rsidRPr="00116E04">
        <w:rPr>
          <w:rFonts w:asciiTheme="minorHAnsi" w:hAnsiTheme="minorHAnsi" w:cstheme="minorHAnsi"/>
          <w:bCs/>
          <w:i/>
          <w:iCs/>
          <w:sz w:val="24"/>
          <w:szCs w:val="24"/>
        </w:rPr>
        <w:t>Lloyd</w:t>
      </w:r>
      <w:r w:rsidR="001943E6" w:rsidRPr="00116E04">
        <w:rPr>
          <w:rFonts w:asciiTheme="minorHAnsi" w:hAnsiTheme="minorHAnsi" w:cstheme="minorHAnsi"/>
          <w:sz w:val="24"/>
          <w:szCs w:val="24"/>
        </w:rPr>
        <w:t xml:space="preserve"> </w:t>
      </w:r>
      <w:r w:rsidR="00E8273F" w:rsidRPr="00116E04">
        <w:rPr>
          <w:rFonts w:asciiTheme="minorHAnsi" w:hAnsiTheme="minorHAnsi" w:cstheme="minorHAnsi"/>
          <w:sz w:val="24"/>
          <w:szCs w:val="24"/>
          <w:shd w:val="clear" w:color="auto" w:fill="FFFFFF"/>
        </w:rPr>
        <w:t>[1967] 1 QB 175</w:t>
      </w:r>
      <w:r w:rsidR="00E8273F" w:rsidRPr="00116E04">
        <w:rPr>
          <w:rFonts w:asciiTheme="minorHAnsi" w:hAnsiTheme="minorHAnsi" w:cstheme="minorHAnsi"/>
          <w:sz w:val="24"/>
          <w:szCs w:val="24"/>
        </w:rPr>
        <w:t>. In that case, Edmund Davies J approved the trial judge’s direction to the jury that ‘substantial does not mean total, that is to say, the mental responsibility need not be totally impaired, so to speak, destroyed altogether. At the other end of the scale substantial does not mean trivial or minimal’ (</w:t>
      </w:r>
      <w:r w:rsidR="00E8273F" w:rsidRPr="00116E04">
        <w:rPr>
          <w:rFonts w:asciiTheme="minorHAnsi" w:hAnsiTheme="minorHAnsi" w:cstheme="minorHAnsi"/>
          <w:i/>
          <w:sz w:val="24"/>
          <w:szCs w:val="24"/>
        </w:rPr>
        <w:t>Lloyd</w:t>
      </w:r>
      <w:r w:rsidR="00E8273F" w:rsidRPr="00116E04">
        <w:rPr>
          <w:rFonts w:asciiTheme="minorHAnsi" w:hAnsiTheme="minorHAnsi" w:cstheme="minorHAnsi"/>
          <w:sz w:val="24"/>
          <w:szCs w:val="24"/>
        </w:rPr>
        <w:t xml:space="preserve"> at pp.178-179).</w:t>
      </w:r>
    </w:p>
    <w:p w14:paraId="44EE02DD" w14:textId="77777777" w:rsidR="00E8273F" w:rsidRPr="00116E04" w:rsidRDefault="00E8273F" w:rsidP="00FB6D47">
      <w:pPr>
        <w:pStyle w:val="PlainText"/>
        <w:jc w:val="both"/>
        <w:rPr>
          <w:rFonts w:asciiTheme="minorHAnsi" w:hAnsiTheme="minorHAnsi" w:cstheme="minorHAnsi"/>
          <w:sz w:val="24"/>
          <w:szCs w:val="24"/>
        </w:rPr>
      </w:pPr>
    </w:p>
    <w:p w14:paraId="79F0C18E" w14:textId="77777777" w:rsidR="00085EAC" w:rsidRPr="00116E04" w:rsidRDefault="00085EAC" w:rsidP="00085EAC">
      <w:pPr>
        <w:pStyle w:val="PlainText"/>
        <w:jc w:val="both"/>
        <w:rPr>
          <w:rFonts w:asciiTheme="minorHAnsi" w:hAnsiTheme="minorHAnsi" w:cstheme="minorHAnsi"/>
          <w:sz w:val="24"/>
          <w:szCs w:val="24"/>
        </w:rPr>
      </w:pPr>
      <w:r w:rsidRPr="00116E04">
        <w:rPr>
          <w:rFonts w:asciiTheme="minorHAnsi" w:hAnsiTheme="minorHAnsi" w:cstheme="minorHAnsi"/>
          <w:sz w:val="24"/>
          <w:szCs w:val="24"/>
        </w:rPr>
        <w:t xml:space="preserve">HHJ Williams’ direction, to the effect that any impairment which was ‘more than trivial’ constituted a ‘substantial’ impairment, was </w:t>
      </w:r>
      <w:r w:rsidR="00235AE9" w:rsidRPr="00116E04">
        <w:rPr>
          <w:rFonts w:asciiTheme="minorHAnsi" w:hAnsiTheme="minorHAnsi" w:cstheme="minorHAnsi"/>
          <w:sz w:val="24"/>
          <w:szCs w:val="24"/>
        </w:rPr>
        <w:t xml:space="preserve">– if anything – </w:t>
      </w:r>
      <w:r w:rsidRPr="00116E04">
        <w:rPr>
          <w:rFonts w:asciiTheme="minorHAnsi" w:hAnsiTheme="minorHAnsi" w:cstheme="minorHAnsi"/>
          <w:sz w:val="24"/>
          <w:szCs w:val="24"/>
        </w:rPr>
        <w:t xml:space="preserve">favourable to the accused. In </w:t>
      </w:r>
      <w:r w:rsidRPr="00116E04">
        <w:rPr>
          <w:rFonts w:asciiTheme="minorHAnsi" w:hAnsiTheme="minorHAnsi" w:cstheme="minorHAnsi"/>
          <w:i/>
          <w:sz w:val="24"/>
          <w:szCs w:val="24"/>
        </w:rPr>
        <w:t xml:space="preserve">Golds </w:t>
      </w:r>
      <w:r w:rsidRPr="00116E04">
        <w:rPr>
          <w:rFonts w:asciiTheme="minorHAnsi" w:hAnsiTheme="minorHAnsi" w:cstheme="minorHAnsi"/>
          <w:sz w:val="24"/>
          <w:szCs w:val="24"/>
        </w:rPr>
        <w:t xml:space="preserve">[2016] UKSC 61, </w:t>
      </w:r>
      <w:r w:rsidRPr="00116E04">
        <w:rPr>
          <w:rFonts w:asciiTheme="minorHAnsi" w:hAnsiTheme="minorHAnsi" w:cstheme="minorHAnsi"/>
          <w:sz w:val="24"/>
          <w:szCs w:val="24"/>
          <w:shd w:val="clear" w:color="auto" w:fill="FFFFFF"/>
        </w:rPr>
        <w:t>[2016] 1 WLR 5231,</w:t>
      </w:r>
      <w:r w:rsidRPr="00116E04">
        <w:rPr>
          <w:rFonts w:asciiTheme="minorHAnsi" w:hAnsiTheme="minorHAnsi" w:cstheme="minorHAnsi"/>
          <w:sz w:val="24"/>
          <w:szCs w:val="24"/>
        </w:rPr>
        <w:t xml:space="preserve"> decided in November 2016, Lord Hughes (with whom the rest of the Supreme Court agreed) said that ‘</w:t>
      </w:r>
      <w:r w:rsidRPr="00116E04">
        <w:rPr>
          <w:rFonts w:asciiTheme="minorHAnsi" w:hAnsiTheme="minorHAnsi" w:cstheme="minorHAnsi"/>
          <w:color w:val="000000"/>
          <w:sz w:val="24"/>
          <w:szCs w:val="24"/>
          <w:shd w:val="clear" w:color="auto" w:fill="FFFFFF"/>
        </w:rPr>
        <w:t xml:space="preserve">in the context of diminished responsibility an </w:t>
      </w:r>
      <w:r w:rsidRPr="00116E04">
        <w:rPr>
          <w:rFonts w:asciiTheme="minorHAnsi" w:hAnsiTheme="minorHAnsi" w:cstheme="minorHAnsi"/>
          <w:i/>
          <w:color w:val="000000"/>
          <w:sz w:val="24"/>
          <w:szCs w:val="24"/>
          <w:shd w:val="clear" w:color="auto" w:fill="FFFFFF"/>
        </w:rPr>
        <w:t>impairment of</w:t>
      </w:r>
      <w:r w:rsidRPr="00116E04">
        <w:rPr>
          <w:rFonts w:asciiTheme="minorHAnsi" w:hAnsiTheme="minorHAnsi" w:cstheme="minorHAnsi"/>
          <w:color w:val="000000"/>
          <w:sz w:val="24"/>
          <w:szCs w:val="24"/>
          <w:shd w:val="clear" w:color="auto" w:fill="FFFFFF"/>
        </w:rPr>
        <w:t xml:space="preserve"> </w:t>
      </w:r>
      <w:r w:rsidRPr="00116E04">
        <w:rPr>
          <w:rFonts w:asciiTheme="minorHAnsi" w:hAnsiTheme="minorHAnsi" w:cstheme="minorHAnsi"/>
          <w:i/>
          <w:color w:val="000000"/>
          <w:sz w:val="24"/>
          <w:szCs w:val="24"/>
          <w:shd w:val="clear" w:color="auto" w:fill="FFFFFF"/>
        </w:rPr>
        <w:t>consequence</w:t>
      </w:r>
      <w:r w:rsidRPr="00116E04">
        <w:rPr>
          <w:rFonts w:asciiTheme="minorHAnsi" w:hAnsiTheme="minorHAnsi" w:cstheme="minorHAnsi"/>
          <w:color w:val="000000"/>
          <w:sz w:val="24"/>
          <w:szCs w:val="24"/>
          <w:shd w:val="clear" w:color="auto" w:fill="FFFFFF"/>
        </w:rPr>
        <w:t xml:space="preserve"> </w:t>
      </w:r>
      <w:r w:rsidRPr="00116E04">
        <w:rPr>
          <w:rFonts w:asciiTheme="minorHAnsi" w:hAnsiTheme="minorHAnsi" w:cstheme="minorHAnsi"/>
          <w:i/>
          <w:color w:val="000000"/>
          <w:sz w:val="24"/>
          <w:szCs w:val="24"/>
          <w:shd w:val="clear" w:color="auto" w:fill="FFFFFF"/>
        </w:rPr>
        <w:t>or</w:t>
      </w:r>
      <w:r w:rsidRPr="00116E04">
        <w:rPr>
          <w:rFonts w:asciiTheme="minorHAnsi" w:hAnsiTheme="minorHAnsi" w:cstheme="minorHAnsi"/>
          <w:color w:val="000000"/>
          <w:sz w:val="24"/>
          <w:szCs w:val="24"/>
          <w:shd w:val="clear" w:color="auto" w:fill="FFFFFF"/>
        </w:rPr>
        <w:t xml:space="preserve"> </w:t>
      </w:r>
      <w:r w:rsidRPr="00116E04">
        <w:rPr>
          <w:rFonts w:asciiTheme="minorHAnsi" w:hAnsiTheme="minorHAnsi" w:cstheme="minorHAnsi"/>
          <w:i/>
          <w:color w:val="000000"/>
          <w:sz w:val="24"/>
          <w:szCs w:val="24"/>
          <w:shd w:val="clear" w:color="auto" w:fill="FFFFFF"/>
        </w:rPr>
        <w:t>weight</w:t>
      </w:r>
      <w:r w:rsidRPr="00116E04">
        <w:rPr>
          <w:rFonts w:asciiTheme="minorHAnsi" w:hAnsiTheme="minorHAnsi" w:cstheme="minorHAnsi"/>
          <w:color w:val="000000"/>
          <w:sz w:val="24"/>
          <w:szCs w:val="24"/>
          <w:shd w:val="clear" w:color="auto" w:fill="FFFFFF"/>
        </w:rPr>
        <w:t xml:space="preserve"> is what is required to reduce murder to manslaughter, and not any impairment which is greater than merely trivial</w:t>
      </w:r>
      <w:r w:rsidRPr="00116E04">
        <w:rPr>
          <w:rFonts w:asciiTheme="minorHAnsi" w:hAnsiTheme="minorHAnsi" w:cstheme="minorHAnsi"/>
          <w:sz w:val="24"/>
          <w:szCs w:val="24"/>
        </w:rPr>
        <w:t>’ (</w:t>
      </w:r>
      <w:r w:rsidRPr="00116E04">
        <w:rPr>
          <w:rFonts w:asciiTheme="minorHAnsi" w:hAnsiTheme="minorHAnsi" w:cstheme="minorHAnsi"/>
          <w:i/>
          <w:sz w:val="24"/>
          <w:szCs w:val="24"/>
        </w:rPr>
        <w:t>Golds</w:t>
      </w:r>
      <w:r w:rsidRPr="00116E04">
        <w:rPr>
          <w:rFonts w:asciiTheme="minorHAnsi" w:hAnsiTheme="minorHAnsi" w:cstheme="minorHAnsi"/>
          <w:sz w:val="24"/>
          <w:szCs w:val="24"/>
        </w:rPr>
        <w:t xml:space="preserve"> at [29]; emphasis added).</w:t>
      </w:r>
    </w:p>
    <w:p w14:paraId="243E6CA8" w14:textId="77777777" w:rsidR="00085EAC" w:rsidRPr="00116E04" w:rsidRDefault="00085EAC" w:rsidP="00085EAC">
      <w:pPr>
        <w:pStyle w:val="PlainText"/>
        <w:jc w:val="both"/>
        <w:rPr>
          <w:rFonts w:asciiTheme="minorHAnsi" w:hAnsiTheme="minorHAnsi" w:cstheme="minorHAnsi"/>
          <w:sz w:val="24"/>
          <w:szCs w:val="24"/>
        </w:rPr>
      </w:pPr>
    </w:p>
    <w:p w14:paraId="09DB3D7B" w14:textId="11B9EFC7" w:rsidR="00E8273F" w:rsidRPr="00116E04" w:rsidRDefault="00235AE9" w:rsidP="00FB6D47">
      <w:pPr>
        <w:pStyle w:val="PlainText"/>
        <w:jc w:val="both"/>
        <w:rPr>
          <w:rFonts w:asciiTheme="minorHAnsi" w:hAnsiTheme="minorHAnsi" w:cstheme="minorHAnsi"/>
          <w:sz w:val="24"/>
          <w:szCs w:val="24"/>
        </w:rPr>
      </w:pPr>
      <w:r w:rsidRPr="00116E04">
        <w:rPr>
          <w:rFonts w:asciiTheme="minorHAnsi" w:hAnsiTheme="minorHAnsi" w:cstheme="minorHAnsi"/>
          <w:sz w:val="24"/>
          <w:szCs w:val="24"/>
        </w:rPr>
        <w:t xml:space="preserve">In </w:t>
      </w:r>
      <w:r w:rsidR="00F53E94" w:rsidRPr="00116E04">
        <w:rPr>
          <w:rFonts w:asciiTheme="minorHAnsi" w:hAnsiTheme="minorHAnsi" w:cstheme="minorHAnsi"/>
          <w:i/>
          <w:sz w:val="24"/>
          <w:szCs w:val="24"/>
        </w:rPr>
        <w:t>Squelch</w:t>
      </w:r>
      <w:r w:rsidRPr="00116E04">
        <w:rPr>
          <w:rFonts w:asciiTheme="minorHAnsi" w:hAnsiTheme="minorHAnsi" w:cstheme="minorHAnsi"/>
          <w:sz w:val="24"/>
          <w:szCs w:val="24"/>
        </w:rPr>
        <w:t xml:space="preserve">, </w:t>
      </w:r>
      <w:r w:rsidR="00C6271A" w:rsidRPr="00116E04">
        <w:rPr>
          <w:rFonts w:asciiTheme="minorHAnsi" w:hAnsiTheme="minorHAnsi" w:cstheme="minorHAnsi"/>
          <w:sz w:val="24"/>
          <w:szCs w:val="24"/>
        </w:rPr>
        <w:t>Davis LJ’s description of</w:t>
      </w:r>
      <w:r w:rsidR="00A9579D" w:rsidRPr="00116E04">
        <w:rPr>
          <w:rFonts w:asciiTheme="minorHAnsi" w:hAnsiTheme="minorHAnsi" w:cstheme="minorHAnsi"/>
          <w:sz w:val="24"/>
          <w:szCs w:val="24"/>
        </w:rPr>
        <w:t xml:space="preserve"> the appellant’s suggestion that</w:t>
      </w:r>
      <w:r w:rsidR="00C6271A" w:rsidRPr="00116E04">
        <w:rPr>
          <w:rFonts w:asciiTheme="minorHAnsi" w:hAnsiTheme="minorHAnsi" w:cstheme="minorHAnsi"/>
          <w:sz w:val="24"/>
          <w:szCs w:val="24"/>
        </w:rPr>
        <w:t xml:space="preserve"> </w:t>
      </w:r>
      <w:r w:rsidR="00A9579D" w:rsidRPr="00116E04">
        <w:rPr>
          <w:rFonts w:asciiTheme="minorHAnsi" w:hAnsiTheme="minorHAnsi" w:cstheme="minorHAnsi"/>
          <w:sz w:val="24"/>
          <w:szCs w:val="24"/>
        </w:rPr>
        <w:t xml:space="preserve">a ‘partial’ impairment is one which is </w:t>
      </w:r>
      <w:r w:rsidR="00C6271A" w:rsidRPr="00116E04">
        <w:rPr>
          <w:rFonts w:asciiTheme="minorHAnsi" w:hAnsiTheme="minorHAnsi" w:cstheme="minorHAnsi"/>
          <w:sz w:val="24"/>
          <w:szCs w:val="24"/>
        </w:rPr>
        <w:t xml:space="preserve">necessarily </w:t>
      </w:r>
      <w:r w:rsidR="00A9579D" w:rsidRPr="00116E04">
        <w:rPr>
          <w:rFonts w:asciiTheme="minorHAnsi" w:hAnsiTheme="minorHAnsi" w:cstheme="minorHAnsi"/>
          <w:sz w:val="24"/>
          <w:szCs w:val="24"/>
        </w:rPr>
        <w:t>‘substantial’ as</w:t>
      </w:r>
      <w:r w:rsidR="00C6271A" w:rsidRPr="00116E04">
        <w:rPr>
          <w:rFonts w:asciiTheme="minorHAnsi" w:hAnsiTheme="minorHAnsi" w:cstheme="minorHAnsi"/>
          <w:sz w:val="24"/>
          <w:szCs w:val="24"/>
        </w:rPr>
        <w:t xml:space="preserve"> one which </w:t>
      </w:r>
      <w:r w:rsidR="009742EA" w:rsidRPr="00116E04">
        <w:rPr>
          <w:rFonts w:asciiTheme="minorHAnsi" w:hAnsiTheme="minorHAnsi" w:cstheme="minorHAnsi"/>
          <w:sz w:val="24"/>
          <w:szCs w:val="24"/>
        </w:rPr>
        <w:t>‘simply is not right’</w:t>
      </w:r>
      <w:r w:rsidR="00A9579D" w:rsidRPr="00116E04">
        <w:rPr>
          <w:rFonts w:asciiTheme="minorHAnsi" w:hAnsiTheme="minorHAnsi" w:cstheme="minorHAnsi"/>
          <w:sz w:val="24"/>
          <w:szCs w:val="24"/>
        </w:rPr>
        <w:t xml:space="preserve"> </w:t>
      </w:r>
      <w:r w:rsidR="00C6271A" w:rsidRPr="00116E04">
        <w:rPr>
          <w:rFonts w:asciiTheme="minorHAnsi" w:hAnsiTheme="minorHAnsi" w:cstheme="minorHAnsi"/>
          <w:sz w:val="24"/>
          <w:szCs w:val="24"/>
        </w:rPr>
        <w:t xml:space="preserve">(at [48]) </w:t>
      </w:r>
      <w:r w:rsidR="00A9579D" w:rsidRPr="00116E04">
        <w:rPr>
          <w:rFonts w:asciiTheme="minorHAnsi" w:hAnsiTheme="minorHAnsi" w:cstheme="minorHAnsi"/>
          <w:sz w:val="24"/>
          <w:szCs w:val="24"/>
        </w:rPr>
        <w:t xml:space="preserve">is consistent with the </w:t>
      </w:r>
      <w:r w:rsidR="00C6271A" w:rsidRPr="00116E04">
        <w:rPr>
          <w:rFonts w:asciiTheme="minorHAnsi" w:hAnsiTheme="minorHAnsi" w:cstheme="minorHAnsi"/>
          <w:sz w:val="24"/>
          <w:szCs w:val="24"/>
        </w:rPr>
        <w:t xml:space="preserve">Supreme Court’s ruling in </w:t>
      </w:r>
      <w:r w:rsidR="00C6271A" w:rsidRPr="00116E04">
        <w:rPr>
          <w:rFonts w:asciiTheme="minorHAnsi" w:hAnsiTheme="minorHAnsi" w:cstheme="minorHAnsi"/>
          <w:i/>
          <w:sz w:val="24"/>
          <w:szCs w:val="24"/>
        </w:rPr>
        <w:t>Golds</w:t>
      </w:r>
      <w:r w:rsidR="00C6271A" w:rsidRPr="00116E04">
        <w:rPr>
          <w:rFonts w:asciiTheme="minorHAnsi" w:hAnsiTheme="minorHAnsi" w:cstheme="minorHAnsi"/>
          <w:sz w:val="24"/>
          <w:szCs w:val="24"/>
        </w:rPr>
        <w:t xml:space="preserve">. Similarly, Davis LJ’s assertion that </w:t>
      </w:r>
      <w:r w:rsidR="009742EA" w:rsidRPr="00116E04">
        <w:rPr>
          <w:rFonts w:asciiTheme="minorHAnsi" w:hAnsiTheme="minorHAnsi" w:cstheme="minorHAnsi"/>
          <w:sz w:val="24"/>
          <w:szCs w:val="24"/>
        </w:rPr>
        <w:t>it would be ‘</w:t>
      </w:r>
      <w:r w:rsidR="00C6271A" w:rsidRPr="00116E04">
        <w:rPr>
          <w:rFonts w:asciiTheme="minorHAnsi" w:hAnsiTheme="minorHAnsi" w:cstheme="minorHAnsi"/>
          <w:sz w:val="24"/>
          <w:szCs w:val="24"/>
        </w:rPr>
        <w:t xml:space="preserve">normally </w:t>
      </w:r>
      <w:r w:rsidR="009742EA" w:rsidRPr="00116E04">
        <w:rPr>
          <w:rFonts w:asciiTheme="minorHAnsi" w:hAnsiTheme="minorHAnsi" w:cstheme="minorHAnsi"/>
          <w:sz w:val="24"/>
          <w:szCs w:val="24"/>
        </w:rPr>
        <w:t>much better for a trial judge to try to confine the instruction to the actual words of [</w:t>
      </w:r>
      <w:r w:rsidR="00F53E94" w:rsidRPr="00116E04">
        <w:rPr>
          <w:rFonts w:asciiTheme="minorHAnsi" w:hAnsiTheme="minorHAnsi" w:cstheme="minorHAnsi"/>
          <w:sz w:val="24"/>
          <w:szCs w:val="24"/>
        </w:rPr>
        <w:t>s. 2</w:t>
      </w:r>
      <w:r w:rsidR="008E73BD" w:rsidRPr="00116E04">
        <w:rPr>
          <w:rFonts w:asciiTheme="minorHAnsi" w:hAnsiTheme="minorHAnsi" w:cstheme="minorHAnsi"/>
          <w:sz w:val="24"/>
          <w:szCs w:val="24"/>
        </w:rPr>
        <w:t>]</w:t>
      </w:r>
      <w:r w:rsidR="009742EA" w:rsidRPr="00116E04">
        <w:rPr>
          <w:rFonts w:asciiTheme="minorHAnsi" w:hAnsiTheme="minorHAnsi" w:cstheme="minorHAnsi"/>
          <w:sz w:val="24"/>
          <w:szCs w:val="24"/>
        </w:rPr>
        <w:t xml:space="preserve"> </w:t>
      </w:r>
      <w:r w:rsidR="00085EAC" w:rsidRPr="00116E04">
        <w:rPr>
          <w:rFonts w:asciiTheme="minorHAnsi" w:hAnsiTheme="minorHAnsi" w:cstheme="minorHAnsi"/>
          <w:sz w:val="24"/>
          <w:szCs w:val="24"/>
        </w:rPr>
        <w:t xml:space="preserve">without </w:t>
      </w:r>
      <w:r w:rsidR="009742EA" w:rsidRPr="00116E04">
        <w:rPr>
          <w:rFonts w:asciiTheme="minorHAnsi" w:hAnsiTheme="minorHAnsi" w:cstheme="minorHAnsi"/>
          <w:sz w:val="24"/>
          <w:szCs w:val="24"/>
        </w:rPr>
        <w:t xml:space="preserve">any </w:t>
      </w:r>
      <w:r w:rsidR="00085EAC" w:rsidRPr="00116E04">
        <w:rPr>
          <w:rFonts w:asciiTheme="minorHAnsi" w:hAnsiTheme="minorHAnsi" w:cstheme="minorHAnsi"/>
          <w:sz w:val="24"/>
          <w:szCs w:val="24"/>
        </w:rPr>
        <w:t>undue elaboration</w:t>
      </w:r>
      <w:r w:rsidR="009742EA" w:rsidRPr="00116E04">
        <w:rPr>
          <w:rFonts w:asciiTheme="minorHAnsi" w:hAnsiTheme="minorHAnsi" w:cstheme="minorHAnsi"/>
          <w:sz w:val="24"/>
          <w:szCs w:val="24"/>
        </w:rPr>
        <w:t xml:space="preserve"> or gloss</w:t>
      </w:r>
      <w:r w:rsidR="00E8273F" w:rsidRPr="00116E04">
        <w:rPr>
          <w:rFonts w:asciiTheme="minorHAnsi" w:hAnsiTheme="minorHAnsi" w:cstheme="minorHAnsi"/>
          <w:sz w:val="24"/>
          <w:szCs w:val="24"/>
        </w:rPr>
        <w:t>’</w:t>
      </w:r>
      <w:r w:rsidR="00085EAC" w:rsidRPr="00116E04">
        <w:rPr>
          <w:rFonts w:asciiTheme="minorHAnsi" w:hAnsiTheme="minorHAnsi" w:cstheme="minorHAnsi"/>
          <w:sz w:val="24"/>
          <w:szCs w:val="24"/>
        </w:rPr>
        <w:t xml:space="preserve"> (</w:t>
      </w:r>
      <w:r w:rsidR="00085EAC" w:rsidRPr="00116E04">
        <w:rPr>
          <w:rFonts w:asciiTheme="minorHAnsi" w:hAnsiTheme="minorHAnsi" w:cstheme="minorHAnsi"/>
          <w:i/>
          <w:sz w:val="24"/>
          <w:szCs w:val="24"/>
        </w:rPr>
        <w:t>Squelch</w:t>
      </w:r>
      <w:r w:rsidR="00085EAC" w:rsidRPr="00116E04">
        <w:rPr>
          <w:rFonts w:asciiTheme="minorHAnsi" w:hAnsiTheme="minorHAnsi" w:cstheme="minorHAnsi"/>
          <w:sz w:val="24"/>
          <w:szCs w:val="24"/>
        </w:rPr>
        <w:t xml:space="preserve"> at </w:t>
      </w:r>
      <w:r w:rsidR="009742EA" w:rsidRPr="00116E04">
        <w:rPr>
          <w:rFonts w:asciiTheme="minorHAnsi" w:hAnsiTheme="minorHAnsi" w:cstheme="minorHAnsi"/>
          <w:sz w:val="24"/>
          <w:szCs w:val="24"/>
        </w:rPr>
        <w:t>[35]</w:t>
      </w:r>
      <w:r w:rsidR="00085EAC" w:rsidRPr="00116E04">
        <w:rPr>
          <w:rFonts w:asciiTheme="minorHAnsi" w:hAnsiTheme="minorHAnsi" w:cstheme="minorHAnsi"/>
          <w:sz w:val="24"/>
          <w:szCs w:val="24"/>
        </w:rPr>
        <w:t>)</w:t>
      </w:r>
      <w:r w:rsidR="00C6271A" w:rsidRPr="00116E04">
        <w:rPr>
          <w:rFonts w:asciiTheme="minorHAnsi" w:hAnsiTheme="minorHAnsi" w:cstheme="minorHAnsi"/>
          <w:sz w:val="24"/>
          <w:szCs w:val="24"/>
        </w:rPr>
        <w:t xml:space="preserve"> is consistent with the Supreme Court</w:t>
      </w:r>
      <w:r w:rsidR="007D0578" w:rsidRPr="00116E04">
        <w:rPr>
          <w:rFonts w:asciiTheme="minorHAnsi" w:hAnsiTheme="minorHAnsi" w:cstheme="minorHAnsi"/>
          <w:sz w:val="24"/>
          <w:szCs w:val="24"/>
        </w:rPr>
        <w:t>’s approach</w:t>
      </w:r>
      <w:r w:rsidR="00085EAC" w:rsidRPr="00116E04">
        <w:rPr>
          <w:rFonts w:asciiTheme="minorHAnsi" w:hAnsiTheme="minorHAnsi" w:cstheme="minorHAnsi"/>
          <w:sz w:val="24"/>
          <w:szCs w:val="24"/>
        </w:rPr>
        <w:t xml:space="preserve">. </w:t>
      </w:r>
      <w:r w:rsidR="008E73BD" w:rsidRPr="00116E04">
        <w:rPr>
          <w:rFonts w:asciiTheme="minorHAnsi" w:hAnsiTheme="minorHAnsi" w:cstheme="minorHAnsi"/>
          <w:sz w:val="24"/>
          <w:szCs w:val="24"/>
        </w:rPr>
        <w:t xml:space="preserve">On this point, </w:t>
      </w:r>
      <w:r w:rsidR="00C6271A" w:rsidRPr="00116E04">
        <w:rPr>
          <w:rFonts w:asciiTheme="minorHAnsi" w:hAnsiTheme="minorHAnsi" w:cstheme="minorHAnsi"/>
          <w:sz w:val="24"/>
          <w:szCs w:val="24"/>
        </w:rPr>
        <w:t xml:space="preserve">Lord Hughes said that </w:t>
      </w:r>
      <w:r w:rsidRPr="00116E04">
        <w:rPr>
          <w:rFonts w:asciiTheme="minorHAnsi" w:hAnsiTheme="minorHAnsi" w:cstheme="minorHAnsi"/>
          <w:sz w:val="24"/>
          <w:szCs w:val="24"/>
        </w:rPr>
        <w:t xml:space="preserve">whilst words like ‘significant’ and ‘serious’ were </w:t>
      </w:r>
      <w:r w:rsidR="00C6271A" w:rsidRPr="00116E04">
        <w:rPr>
          <w:rFonts w:asciiTheme="minorHAnsi" w:hAnsiTheme="minorHAnsi" w:cstheme="minorHAnsi"/>
          <w:sz w:val="24"/>
          <w:szCs w:val="24"/>
        </w:rPr>
        <w:t>‘</w:t>
      </w:r>
      <w:r w:rsidRPr="00116E04">
        <w:rPr>
          <w:rFonts w:asciiTheme="minorHAnsi" w:hAnsiTheme="minorHAnsi" w:cstheme="minorHAnsi"/>
          <w:sz w:val="24"/>
          <w:szCs w:val="24"/>
        </w:rPr>
        <w:t>a</w:t>
      </w:r>
      <w:r w:rsidRPr="00116E04">
        <w:rPr>
          <w:rFonts w:asciiTheme="minorHAnsi" w:hAnsiTheme="minorHAnsi" w:cstheme="minorHAnsi"/>
          <w:color w:val="000000"/>
          <w:sz w:val="24"/>
          <w:szCs w:val="24"/>
          <w:shd w:val="clear" w:color="auto" w:fill="FFFFFF"/>
        </w:rPr>
        <w:t xml:space="preserve">cceptable ways of elucidating the sense of the statutory requirement’, </w:t>
      </w:r>
      <w:r w:rsidR="00C6271A" w:rsidRPr="00116E04">
        <w:rPr>
          <w:rFonts w:asciiTheme="minorHAnsi" w:hAnsiTheme="minorHAnsi" w:cstheme="minorHAnsi"/>
          <w:color w:val="000000"/>
          <w:sz w:val="24"/>
          <w:szCs w:val="24"/>
          <w:shd w:val="clear" w:color="auto" w:fill="FFFFFF"/>
        </w:rPr>
        <w:t xml:space="preserve">it </w:t>
      </w:r>
      <w:r w:rsidRPr="00116E04">
        <w:rPr>
          <w:rFonts w:asciiTheme="minorHAnsi" w:hAnsiTheme="minorHAnsi" w:cstheme="minorHAnsi"/>
          <w:color w:val="000000"/>
          <w:sz w:val="24"/>
          <w:szCs w:val="24"/>
          <w:shd w:val="clear" w:color="auto" w:fill="FFFFFF"/>
        </w:rPr>
        <w:t>wa</w:t>
      </w:r>
      <w:r w:rsidR="00C6271A" w:rsidRPr="00116E04">
        <w:rPr>
          <w:rFonts w:asciiTheme="minorHAnsi" w:hAnsiTheme="minorHAnsi" w:cstheme="minorHAnsi"/>
          <w:color w:val="000000"/>
          <w:sz w:val="24"/>
          <w:szCs w:val="24"/>
          <w:shd w:val="clear" w:color="auto" w:fill="FFFFFF"/>
        </w:rPr>
        <w:t xml:space="preserve">s </w:t>
      </w:r>
      <w:r w:rsidRPr="00116E04">
        <w:rPr>
          <w:rFonts w:asciiTheme="minorHAnsi" w:hAnsiTheme="minorHAnsi" w:cstheme="minorHAnsi"/>
          <w:color w:val="000000"/>
          <w:sz w:val="24"/>
          <w:szCs w:val="24"/>
          <w:shd w:val="clear" w:color="auto" w:fill="FFFFFF"/>
        </w:rPr>
        <w:t>‘</w:t>
      </w:r>
      <w:r w:rsidR="00C6271A" w:rsidRPr="00116E04">
        <w:rPr>
          <w:rFonts w:asciiTheme="minorHAnsi" w:hAnsiTheme="minorHAnsi" w:cstheme="minorHAnsi"/>
          <w:color w:val="000000"/>
          <w:sz w:val="24"/>
          <w:szCs w:val="24"/>
          <w:shd w:val="clear" w:color="auto" w:fill="FFFFFF"/>
        </w:rPr>
        <w:t>neither necessary nor appropriate for this court to mandate a particular</w:t>
      </w:r>
      <w:r w:rsidR="00C6271A" w:rsidRPr="00116E04">
        <w:rPr>
          <w:rStyle w:val="apple-converted-space"/>
          <w:rFonts w:asciiTheme="minorHAnsi" w:hAnsiTheme="minorHAnsi" w:cstheme="minorHAnsi"/>
          <w:color w:val="000000"/>
          <w:sz w:val="24"/>
          <w:szCs w:val="24"/>
          <w:shd w:val="clear" w:color="auto" w:fill="FFFFFF"/>
        </w:rPr>
        <w:t> </w:t>
      </w:r>
      <w:r w:rsidR="00C6271A" w:rsidRPr="00116E04">
        <w:rPr>
          <w:rFonts w:asciiTheme="minorHAnsi" w:hAnsiTheme="minorHAnsi" w:cstheme="minorHAnsi"/>
          <w:color w:val="000000"/>
          <w:sz w:val="24"/>
          <w:szCs w:val="24"/>
          <w:shd w:val="clear" w:color="auto" w:fill="FFFFFF"/>
        </w:rPr>
        <w:t>form of words in substitution for the language used by Parliament</w:t>
      </w:r>
      <w:r w:rsidR="00C6271A" w:rsidRPr="00116E04">
        <w:rPr>
          <w:rFonts w:asciiTheme="minorHAnsi" w:hAnsiTheme="minorHAnsi" w:cstheme="minorHAnsi"/>
          <w:sz w:val="24"/>
          <w:szCs w:val="24"/>
        </w:rPr>
        <w:t>’</w:t>
      </w:r>
      <w:r w:rsidRPr="00116E04">
        <w:rPr>
          <w:rFonts w:asciiTheme="minorHAnsi" w:hAnsiTheme="minorHAnsi" w:cstheme="minorHAnsi"/>
          <w:sz w:val="24"/>
          <w:szCs w:val="24"/>
        </w:rPr>
        <w:t xml:space="preserve"> (</w:t>
      </w:r>
      <w:r w:rsidRPr="00116E04">
        <w:rPr>
          <w:rFonts w:asciiTheme="minorHAnsi" w:hAnsiTheme="minorHAnsi" w:cstheme="minorHAnsi"/>
          <w:i/>
          <w:sz w:val="24"/>
          <w:szCs w:val="24"/>
        </w:rPr>
        <w:t>Golds</w:t>
      </w:r>
      <w:r w:rsidRPr="00116E04">
        <w:rPr>
          <w:rFonts w:asciiTheme="minorHAnsi" w:hAnsiTheme="minorHAnsi" w:cstheme="minorHAnsi"/>
          <w:sz w:val="24"/>
          <w:szCs w:val="24"/>
        </w:rPr>
        <w:t xml:space="preserve"> at [40])</w:t>
      </w:r>
      <w:r w:rsidR="00C6271A" w:rsidRPr="00116E04">
        <w:rPr>
          <w:rFonts w:asciiTheme="minorHAnsi" w:hAnsiTheme="minorHAnsi" w:cstheme="minorHAnsi"/>
          <w:sz w:val="24"/>
          <w:szCs w:val="24"/>
        </w:rPr>
        <w:t>.</w:t>
      </w:r>
    </w:p>
    <w:p w14:paraId="3AD23FFF" w14:textId="77777777" w:rsidR="00E8273F" w:rsidRPr="00116E04" w:rsidRDefault="00E8273F" w:rsidP="00FB6D47">
      <w:pPr>
        <w:pStyle w:val="PlainText"/>
        <w:jc w:val="both"/>
        <w:rPr>
          <w:rFonts w:asciiTheme="minorHAnsi" w:hAnsiTheme="minorHAnsi" w:cstheme="minorHAnsi"/>
          <w:sz w:val="24"/>
          <w:szCs w:val="24"/>
        </w:rPr>
      </w:pPr>
    </w:p>
    <w:p w14:paraId="2EEDE8D6" w14:textId="77777777" w:rsidR="009742EA" w:rsidRPr="00116E04" w:rsidRDefault="00235AE9">
      <w:pPr>
        <w:jc w:val="both"/>
        <w:rPr>
          <w:rFonts w:asciiTheme="minorHAnsi" w:hAnsiTheme="minorHAnsi" w:cstheme="minorHAnsi"/>
          <w:b/>
          <w:bCs/>
        </w:rPr>
      </w:pPr>
      <w:r w:rsidRPr="00116E04">
        <w:rPr>
          <w:rFonts w:asciiTheme="minorHAnsi" w:hAnsiTheme="minorHAnsi" w:cstheme="minorHAnsi"/>
          <w:b/>
          <w:bCs/>
        </w:rPr>
        <w:t>‘Ability to form a rational judgment’</w:t>
      </w:r>
    </w:p>
    <w:p w14:paraId="780A335A" w14:textId="77777777" w:rsidR="00235AE9" w:rsidRPr="00116E04" w:rsidRDefault="00235AE9">
      <w:pPr>
        <w:jc w:val="both"/>
        <w:rPr>
          <w:rFonts w:asciiTheme="minorHAnsi" w:hAnsiTheme="minorHAnsi" w:cstheme="minorHAnsi"/>
          <w:b/>
          <w:bCs/>
        </w:rPr>
      </w:pPr>
    </w:p>
    <w:p w14:paraId="3A610D30" w14:textId="54035CBE" w:rsidR="00235AE9" w:rsidRPr="00116E04" w:rsidRDefault="00C318FF" w:rsidP="00235AE9">
      <w:pPr>
        <w:jc w:val="both"/>
        <w:rPr>
          <w:rFonts w:asciiTheme="minorHAnsi" w:hAnsiTheme="minorHAnsi" w:cstheme="minorHAnsi"/>
          <w:color w:val="000000"/>
          <w:shd w:val="clear" w:color="auto" w:fill="FFFFFF"/>
        </w:rPr>
      </w:pPr>
      <w:r w:rsidRPr="00116E04">
        <w:rPr>
          <w:rFonts w:asciiTheme="minorHAnsi" w:hAnsiTheme="minorHAnsi" w:cstheme="minorHAnsi"/>
        </w:rPr>
        <w:t xml:space="preserve">Both </w:t>
      </w:r>
      <w:r w:rsidR="007D0578" w:rsidRPr="00116E04">
        <w:rPr>
          <w:rFonts w:asciiTheme="minorHAnsi" w:hAnsiTheme="minorHAnsi" w:cstheme="minorHAnsi"/>
          <w:i/>
        </w:rPr>
        <w:t xml:space="preserve">Squelch </w:t>
      </w:r>
      <w:r w:rsidR="007D0578" w:rsidRPr="00116E04">
        <w:rPr>
          <w:rFonts w:asciiTheme="minorHAnsi" w:hAnsiTheme="minorHAnsi" w:cstheme="minorHAnsi"/>
        </w:rPr>
        <w:t xml:space="preserve">and </w:t>
      </w:r>
      <w:r w:rsidR="007D0578" w:rsidRPr="00116E04">
        <w:rPr>
          <w:rFonts w:asciiTheme="minorHAnsi" w:hAnsiTheme="minorHAnsi" w:cstheme="minorHAnsi"/>
          <w:i/>
        </w:rPr>
        <w:t xml:space="preserve">Conroy </w:t>
      </w:r>
      <w:r w:rsidR="00235AE9" w:rsidRPr="00116E04">
        <w:rPr>
          <w:rFonts w:asciiTheme="minorHAnsi" w:hAnsiTheme="minorHAnsi" w:cstheme="minorHAnsi"/>
        </w:rPr>
        <w:t xml:space="preserve">provide useful guidance on the meaning of the phrase </w:t>
      </w:r>
      <w:r w:rsidR="00235AE9" w:rsidRPr="00116E04">
        <w:rPr>
          <w:rFonts w:asciiTheme="minorHAnsi" w:hAnsiTheme="minorHAnsi" w:cstheme="minorHAnsi"/>
          <w:bCs/>
        </w:rPr>
        <w:t>‘ability to form a rational judgment’</w:t>
      </w:r>
      <w:r w:rsidR="00D72EE4" w:rsidRPr="00116E04">
        <w:rPr>
          <w:rFonts w:asciiTheme="minorHAnsi" w:hAnsiTheme="minorHAnsi" w:cstheme="minorHAnsi"/>
          <w:bCs/>
        </w:rPr>
        <w:t>,</w:t>
      </w:r>
      <w:r w:rsidR="00235AE9" w:rsidRPr="00116E04">
        <w:rPr>
          <w:rFonts w:asciiTheme="minorHAnsi" w:hAnsiTheme="minorHAnsi" w:cstheme="minorHAnsi"/>
          <w:bCs/>
        </w:rPr>
        <w:t xml:space="preserve"> </w:t>
      </w:r>
      <w:r w:rsidR="00D72EE4" w:rsidRPr="00116E04">
        <w:rPr>
          <w:rFonts w:asciiTheme="minorHAnsi" w:hAnsiTheme="minorHAnsi" w:cstheme="minorHAnsi"/>
          <w:bCs/>
        </w:rPr>
        <w:t xml:space="preserve">in particular </w:t>
      </w:r>
      <w:r w:rsidR="00235AE9" w:rsidRPr="00116E04">
        <w:rPr>
          <w:rFonts w:asciiTheme="minorHAnsi" w:hAnsiTheme="minorHAnsi" w:cstheme="minorHAnsi"/>
          <w:bCs/>
        </w:rPr>
        <w:t xml:space="preserve">the word ‘rational’. </w:t>
      </w:r>
      <w:r w:rsidR="00D72EE4" w:rsidRPr="00116E04">
        <w:rPr>
          <w:rFonts w:asciiTheme="minorHAnsi" w:hAnsiTheme="minorHAnsi" w:cstheme="minorHAnsi"/>
          <w:bCs/>
        </w:rPr>
        <w:t xml:space="preserve">This concept of the ‘rational judgment’ was introduced into </w:t>
      </w:r>
      <w:r w:rsidR="00F53E94" w:rsidRPr="00116E04">
        <w:rPr>
          <w:rFonts w:asciiTheme="minorHAnsi" w:hAnsiTheme="minorHAnsi" w:cstheme="minorHAnsi"/>
          <w:bCs/>
        </w:rPr>
        <w:t>s. 2</w:t>
      </w:r>
      <w:r w:rsidR="00D72EE4" w:rsidRPr="00116E04">
        <w:rPr>
          <w:rFonts w:asciiTheme="minorHAnsi" w:hAnsiTheme="minorHAnsi" w:cstheme="minorHAnsi"/>
          <w:bCs/>
        </w:rPr>
        <w:t xml:space="preserve"> by the 2009 Act but is not defined there and has hitherto received little in the way of judicial analysis, so the present cases are important in that respect. T</w:t>
      </w:r>
      <w:r w:rsidR="00235AE9" w:rsidRPr="00116E04">
        <w:rPr>
          <w:rFonts w:asciiTheme="minorHAnsi" w:hAnsiTheme="minorHAnsi" w:cstheme="minorHAnsi"/>
          <w:bCs/>
        </w:rPr>
        <w:t xml:space="preserve">he </w:t>
      </w:r>
      <w:r w:rsidR="006A351F" w:rsidRPr="00116E04">
        <w:rPr>
          <w:rFonts w:asciiTheme="minorHAnsi" w:hAnsiTheme="minorHAnsi" w:cstheme="minorHAnsi"/>
          <w:bCs/>
        </w:rPr>
        <w:t>C</w:t>
      </w:r>
      <w:r w:rsidR="00235AE9" w:rsidRPr="00116E04">
        <w:rPr>
          <w:rFonts w:asciiTheme="minorHAnsi" w:hAnsiTheme="minorHAnsi" w:cstheme="minorHAnsi"/>
          <w:bCs/>
        </w:rPr>
        <w:t>ourt</w:t>
      </w:r>
      <w:r w:rsidR="00D72EE4" w:rsidRPr="00116E04">
        <w:rPr>
          <w:rFonts w:asciiTheme="minorHAnsi" w:hAnsiTheme="minorHAnsi" w:cstheme="minorHAnsi"/>
          <w:bCs/>
        </w:rPr>
        <w:t xml:space="preserve"> of Appeal</w:t>
      </w:r>
      <w:r w:rsidR="00235AE9" w:rsidRPr="00116E04">
        <w:rPr>
          <w:rFonts w:asciiTheme="minorHAnsi" w:hAnsiTheme="minorHAnsi" w:cstheme="minorHAnsi"/>
          <w:bCs/>
        </w:rPr>
        <w:t xml:space="preserve">’s </w:t>
      </w:r>
      <w:r w:rsidR="00D72EE4" w:rsidRPr="00116E04">
        <w:rPr>
          <w:rFonts w:asciiTheme="minorHAnsi" w:hAnsiTheme="minorHAnsi" w:cstheme="minorHAnsi"/>
          <w:bCs/>
        </w:rPr>
        <w:t>categorisation</w:t>
      </w:r>
      <w:r w:rsidR="006A351F" w:rsidRPr="00116E04">
        <w:rPr>
          <w:rFonts w:asciiTheme="minorHAnsi" w:hAnsiTheme="minorHAnsi" w:cstheme="minorHAnsi"/>
          <w:bCs/>
        </w:rPr>
        <w:t xml:space="preserve"> </w:t>
      </w:r>
      <w:r w:rsidRPr="00116E04">
        <w:rPr>
          <w:rFonts w:asciiTheme="minorHAnsi" w:hAnsiTheme="minorHAnsi" w:cstheme="minorHAnsi"/>
          <w:bCs/>
        </w:rPr>
        <w:t xml:space="preserve">in </w:t>
      </w:r>
      <w:r w:rsidRPr="00116E04">
        <w:rPr>
          <w:rFonts w:asciiTheme="minorHAnsi" w:hAnsiTheme="minorHAnsi" w:cstheme="minorHAnsi"/>
          <w:bCs/>
          <w:i/>
        </w:rPr>
        <w:t xml:space="preserve">Conroy </w:t>
      </w:r>
      <w:r w:rsidR="006A351F" w:rsidRPr="00116E04">
        <w:rPr>
          <w:rFonts w:asciiTheme="minorHAnsi" w:hAnsiTheme="minorHAnsi" w:cstheme="minorHAnsi"/>
          <w:bCs/>
        </w:rPr>
        <w:t xml:space="preserve">of the appellant’s contention as ‘over-refined’, and its </w:t>
      </w:r>
      <w:r w:rsidR="00235AE9" w:rsidRPr="00116E04">
        <w:rPr>
          <w:rFonts w:asciiTheme="minorHAnsi" w:hAnsiTheme="minorHAnsi" w:cstheme="minorHAnsi"/>
          <w:bCs/>
        </w:rPr>
        <w:t>pragmatic assertion that</w:t>
      </w:r>
      <w:r w:rsidR="006A351F" w:rsidRPr="00116E04">
        <w:rPr>
          <w:rFonts w:asciiTheme="minorHAnsi" w:hAnsiTheme="minorHAnsi" w:cstheme="minorHAnsi"/>
          <w:bCs/>
        </w:rPr>
        <w:t xml:space="preserve"> ‘</w:t>
      </w:r>
      <w:r w:rsidR="006A351F" w:rsidRPr="00116E04">
        <w:rPr>
          <w:rFonts w:asciiTheme="minorHAnsi" w:hAnsiTheme="minorHAnsi" w:cstheme="minorHAnsi"/>
          <w:color w:val="000000"/>
          <w:shd w:val="clear" w:color="auto" w:fill="FFFFFF"/>
        </w:rPr>
        <w:t>one cannot always neatly separate the “decision-making process” from the actual ultimate decision</w:t>
      </w:r>
      <w:r w:rsidR="006A351F" w:rsidRPr="00116E04">
        <w:rPr>
          <w:rFonts w:asciiTheme="minorHAnsi" w:hAnsiTheme="minorHAnsi" w:cstheme="minorHAnsi"/>
          <w:bCs/>
        </w:rPr>
        <w:t>’ (</w:t>
      </w:r>
      <w:r w:rsidR="006A351F" w:rsidRPr="00116E04">
        <w:rPr>
          <w:rFonts w:asciiTheme="minorHAnsi" w:hAnsiTheme="minorHAnsi" w:cstheme="minorHAnsi"/>
          <w:bCs/>
          <w:i/>
        </w:rPr>
        <w:t>Conroy</w:t>
      </w:r>
      <w:r w:rsidR="006A351F" w:rsidRPr="00116E04">
        <w:rPr>
          <w:rFonts w:asciiTheme="minorHAnsi" w:hAnsiTheme="minorHAnsi" w:cstheme="minorHAnsi"/>
          <w:bCs/>
        </w:rPr>
        <w:t xml:space="preserve"> at [28] and [30])</w:t>
      </w:r>
      <w:r w:rsidR="00D72EE4" w:rsidRPr="00116E04">
        <w:rPr>
          <w:rFonts w:asciiTheme="minorHAnsi" w:hAnsiTheme="minorHAnsi" w:cstheme="minorHAnsi"/>
          <w:bCs/>
        </w:rPr>
        <w:t>,</w:t>
      </w:r>
      <w:r w:rsidR="006A351F" w:rsidRPr="00116E04">
        <w:rPr>
          <w:rFonts w:asciiTheme="minorHAnsi" w:hAnsiTheme="minorHAnsi" w:cstheme="minorHAnsi"/>
          <w:bCs/>
        </w:rPr>
        <w:t xml:space="preserve"> are to be welcomed. Ultimately, a ‘judgment’ is </w:t>
      </w:r>
      <w:r w:rsidR="007A26C5" w:rsidRPr="00116E04">
        <w:rPr>
          <w:rFonts w:asciiTheme="minorHAnsi" w:hAnsiTheme="minorHAnsi" w:cstheme="minorHAnsi"/>
          <w:bCs/>
        </w:rPr>
        <w:t xml:space="preserve">often </w:t>
      </w:r>
      <w:r w:rsidR="006A351F" w:rsidRPr="00116E04">
        <w:rPr>
          <w:rFonts w:asciiTheme="minorHAnsi" w:hAnsiTheme="minorHAnsi" w:cstheme="minorHAnsi"/>
          <w:bCs/>
        </w:rPr>
        <w:t xml:space="preserve">the end product of a series of decisions and the </w:t>
      </w:r>
      <w:r w:rsidR="00D72EE4" w:rsidRPr="00116E04">
        <w:rPr>
          <w:rFonts w:asciiTheme="minorHAnsi" w:hAnsiTheme="minorHAnsi" w:cstheme="minorHAnsi"/>
          <w:bCs/>
        </w:rPr>
        <w:t>C</w:t>
      </w:r>
      <w:r w:rsidR="006A351F" w:rsidRPr="00116E04">
        <w:rPr>
          <w:rFonts w:asciiTheme="minorHAnsi" w:hAnsiTheme="minorHAnsi" w:cstheme="minorHAnsi"/>
          <w:bCs/>
        </w:rPr>
        <w:t>ourt is surely right to say that in at least some, if not most, diminished responsibility cases it will be ‘</w:t>
      </w:r>
      <w:r w:rsidR="006A351F" w:rsidRPr="00116E04">
        <w:rPr>
          <w:rFonts w:asciiTheme="minorHAnsi" w:hAnsiTheme="minorHAnsi" w:cstheme="minorHAnsi"/>
          <w:color w:val="000000"/>
          <w:shd w:val="clear" w:color="auto" w:fill="FFFFFF"/>
        </w:rPr>
        <w:t>extremely difficult to separate out’ (</w:t>
      </w:r>
      <w:r w:rsidR="006A351F" w:rsidRPr="00116E04">
        <w:rPr>
          <w:rFonts w:asciiTheme="minorHAnsi" w:hAnsiTheme="minorHAnsi" w:cstheme="minorHAnsi"/>
          <w:i/>
          <w:color w:val="000000"/>
          <w:shd w:val="clear" w:color="auto" w:fill="FFFFFF"/>
        </w:rPr>
        <w:t>Conroy</w:t>
      </w:r>
      <w:r w:rsidR="006A351F" w:rsidRPr="00116E04">
        <w:rPr>
          <w:rFonts w:asciiTheme="minorHAnsi" w:hAnsiTheme="minorHAnsi" w:cstheme="minorHAnsi"/>
          <w:color w:val="000000"/>
          <w:shd w:val="clear" w:color="auto" w:fill="FFFFFF"/>
        </w:rPr>
        <w:t xml:space="preserve"> at [37]) one from the other. </w:t>
      </w:r>
    </w:p>
    <w:p w14:paraId="3843D044" w14:textId="77777777" w:rsidR="006A351F" w:rsidRPr="00116E04" w:rsidRDefault="006A351F" w:rsidP="00235AE9">
      <w:pPr>
        <w:jc w:val="both"/>
        <w:rPr>
          <w:rFonts w:asciiTheme="minorHAnsi" w:hAnsiTheme="minorHAnsi" w:cstheme="minorHAnsi"/>
          <w:color w:val="000000"/>
          <w:shd w:val="clear" w:color="auto" w:fill="FFFFFF"/>
        </w:rPr>
      </w:pPr>
    </w:p>
    <w:p w14:paraId="1C9994C6" w14:textId="2009B559" w:rsidR="001943E6" w:rsidRPr="00116E04" w:rsidRDefault="006A351F" w:rsidP="00235AE9">
      <w:pPr>
        <w:jc w:val="both"/>
        <w:rPr>
          <w:rFonts w:asciiTheme="minorHAnsi" w:hAnsiTheme="minorHAnsi" w:cstheme="minorHAnsi"/>
          <w:color w:val="000000"/>
          <w:shd w:val="clear" w:color="auto" w:fill="FFFFFF"/>
        </w:rPr>
      </w:pPr>
      <w:r w:rsidRPr="00116E04">
        <w:rPr>
          <w:rFonts w:asciiTheme="minorHAnsi" w:hAnsiTheme="minorHAnsi" w:cstheme="minorHAnsi"/>
          <w:color w:val="000000"/>
          <w:shd w:val="clear" w:color="auto" w:fill="FFFFFF"/>
        </w:rPr>
        <w:t xml:space="preserve">This is especially important given the express acknowledgement </w:t>
      </w:r>
      <w:r w:rsidR="001943E6" w:rsidRPr="00116E04">
        <w:rPr>
          <w:rFonts w:asciiTheme="minorHAnsi" w:hAnsiTheme="minorHAnsi" w:cstheme="minorHAnsi"/>
          <w:color w:val="000000"/>
          <w:shd w:val="clear" w:color="auto" w:fill="FFFFFF"/>
        </w:rPr>
        <w:t xml:space="preserve">by the Court of Appeal </w:t>
      </w:r>
      <w:r w:rsidRPr="00116E04">
        <w:rPr>
          <w:rFonts w:asciiTheme="minorHAnsi" w:hAnsiTheme="minorHAnsi" w:cstheme="minorHAnsi"/>
          <w:color w:val="000000"/>
          <w:shd w:val="clear" w:color="auto" w:fill="FFFFFF"/>
        </w:rPr>
        <w:t xml:space="preserve">that, in determining the accused’s </w:t>
      </w:r>
      <w:r w:rsidR="001943E6" w:rsidRPr="00116E04">
        <w:rPr>
          <w:rFonts w:asciiTheme="minorHAnsi" w:hAnsiTheme="minorHAnsi" w:cstheme="minorHAnsi"/>
          <w:color w:val="000000"/>
          <w:shd w:val="clear" w:color="auto" w:fill="FFFFFF"/>
        </w:rPr>
        <w:t>‘</w:t>
      </w:r>
      <w:r w:rsidRPr="00116E04">
        <w:rPr>
          <w:rFonts w:asciiTheme="minorHAnsi" w:hAnsiTheme="minorHAnsi" w:cstheme="minorHAnsi"/>
          <w:color w:val="000000"/>
          <w:shd w:val="clear" w:color="auto" w:fill="FFFFFF"/>
        </w:rPr>
        <w:t>ability to form a rational judgment</w:t>
      </w:r>
      <w:r w:rsidR="001943E6" w:rsidRPr="00116E04">
        <w:rPr>
          <w:rFonts w:asciiTheme="minorHAnsi" w:hAnsiTheme="minorHAnsi" w:cstheme="minorHAnsi"/>
          <w:color w:val="000000"/>
          <w:shd w:val="clear" w:color="auto" w:fill="FFFFFF"/>
        </w:rPr>
        <w:t>’</w:t>
      </w:r>
      <w:r w:rsidR="00D72EE4" w:rsidRPr="00116E04">
        <w:rPr>
          <w:rFonts w:asciiTheme="minorHAnsi" w:hAnsiTheme="minorHAnsi" w:cstheme="minorHAnsi"/>
          <w:color w:val="000000"/>
          <w:shd w:val="clear" w:color="auto" w:fill="FFFFFF"/>
        </w:rPr>
        <w:t xml:space="preserve"> for the purposes of </w:t>
      </w:r>
      <w:r w:rsidR="00F53E94" w:rsidRPr="00116E04">
        <w:rPr>
          <w:rFonts w:asciiTheme="minorHAnsi" w:hAnsiTheme="minorHAnsi" w:cstheme="minorHAnsi"/>
          <w:color w:val="000000"/>
          <w:shd w:val="clear" w:color="auto" w:fill="FFFFFF"/>
        </w:rPr>
        <w:t>s. 2</w:t>
      </w:r>
      <w:r w:rsidRPr="00116E04">
        <w:rPr>
          <w:rFonts w:asciiTheme="minorHAnsi" w:hAnsiTheme="minorHAnsi" w:cstheme="minorHAnsi"/>
          <w:color w:val="000000"/>
          <w:shd w:val="clear" w:color="auto" w:fill="FFFFFF"/>
        </w:rPr>
        <w:t>, ‘the jury</w:t>
      </w:r>
      <w:r w:rsidR="001943E6" w:rsidRPr="00116E04">
        <w:rPr>
          <w:rFonts w:asciiTheme="minorHAnsi" w:hAnsiTheme="minorHAnsi" w:cstheme="minorHAnsi"/>
          <w:color w:val="000000"/>
          <w:shd w:val="clear" w:color="auto" w:fill="FFFFFF"/>
        </w:rPr>
        <w:t>’</w:t>
      </w:r>
      <w:r w:rsidRPr="00116E04">
        <w:rPr>
          <w:rFonts w:asciiTheme="minorHAnsi" w:hAnsiTheme="minorHAnsi" w:cstheme="minorHAnsi"/>
          <w:color w:val="000000"/>
          <w:shd w:val="clear" w:color="auto" w:fill="FFFFFF"/>
        </w:rPr>
        <w:t>s consideration is by no means necessarily confined’ to the time of the killing (</w:t>
      </w:r>
      <w:r w:rsidRPr="00116E04">
        <w:rPr>
          <w:rFonts w:asciiTheme="minorHAnsi" w:hAnsiTheme="minorHAnsi" w:cstheme="minorHAnsi"/>
          <w:i/>
          <w:color w:val="000000"/>
          <w:shd w:val="clear" w:color="auto" w:fill="FFFFFF"/>
        </w:rPr>
        <w:t>Conroy</w:t>
      </w:r>
      <w:r w:rsidRPr="00116E04">
        <w:rPr>
          <w:rFonts w:asciiTheme="minorHAnsi" w:hAnsiTheme="minorHAnsi" w:cstheme="minorHAnsi"/>
          <w:color w:val="000000"/>
          <w:shd w:val="clear" w:color="auto" w:fill="FFFFFF"/>
        </w:rPr>
        <w:t xml:space="preserve"> at [32]). Instead, the jury ‘may properly assess all relevant circumstances preceding, and perhaps preceding over a very long period, the killing as well as any relevant circumstances following the killing’ (</w:t>
      </w:r>
      <w:r w:rsidR="001943E6" w:rsidRPr="00116E04">
        <w:rPr>
          <w:rFonts w:asciiTheme="minorHAnsi" w:hAnsiTheme="minorHAnsi" w:cstheme="minorHAnsi"/>
          <w:i/>
          <w:color w:val="000000"/>
          <w:shd w:val="clear" w:color="auto" w:fill="FFFFFF"/>
        </w:rPr>
        <w:t>Conroy</w:t>
      </w:r>
      <w:r w:rsidR="001943E6" w:rsidRPr="00116E04">
        <w:rPr>
          <w:rFonts w:asciiTheme="minorHAnsi" w:hAnsiTheme="minorHAnsi" w:cstheme="minorHAnsi"/>
          <w:color w:val="000000"/>
          <w:shd w:val="clear" w:color="auto" w:fill="FFFFFF"/>
        </w:rPr>
        <w:t xml:space="preserve"> </w:t>
      </w:r>
      <w:r w:rsidRPr="00116E04">
        <w:rPr>
          <w:rFonts w:asciiTheme="minorHAnsi" w:hAnsiTheme="minorHAnsi" w:cstheme="minorHAnsi"/>
          <w:color w:val="000000"/>
          <w:shd w:val="clear" w:color="auto" w:fill="FFFFFF"/>
        </w:rPr>
        <w:t xml:space="preserve">at [32]). </w:t>
      </w:r>
      <w:r w:rsidR="001943E6" w:rsidRPr="00116E04">
        <w:rPr>
          <w:rFonts w:asciiTheme="minorHAnsi" w:hAnsiTheme="minorHAnsi" w:cstheme="minorHAnsi"/>
          <w:color w:val="000000"/>
          <w:shd w:val="clear" w:color="auto" w:fill="FFFFFF"/>
        </w:rPr>
        <w:t xml:space="preserve">As Davis LJ explained in </w:t>
      </w:r>
      <w:r w:rsidR="001943E6" w:rsidRPr="00116E04">
        <w:rPr>
          <w:rFonts w:asciiTheme="minorHAnsi" w:hAnsiTheme="minorHAnsi" w:cstheme="minorHAnsi"/>
          <w:i/>
          <w:color w:val="000000"/>
          <w:shd w:val="clear" w:color="auto" w:fill="FFFFFF"/>
        </w:rPr>
        <w:t>Squelch</w:t>
      </w:r>
      <w:r w:rsidR="00B8613A" w:rsidRPr="00116E04">
        <w:rPr>
          <w:rFonts w:asciiTheme="minorHAnsi" w:hAnsiTheme="minorHAnsi" w:cstheme="minorHAnsi"/>
          <w:i/>
          <w:color w:val="000000"/>
          <w:shd w:val="clear" w:color="auto" w:fill="FFFFFF"/>
        </w:rPr>
        <w:t xml:space="preserve"> </w:t>
      </w:r>
      <w:r w:rsidR="00B8613A" w:rsidRPr="00116E04">
        <w:rPr>
          <w:rFonts w:asciiTheme="minorHAnsi" w:hAnsiTheme="minorHAnsi" w:cstheme="minorHAnsi"/>
          <w:color w:val="000000"/>
          <w:shd w:val="clear" w:color="auto" w:fill="FFFFFF"/>
        </w:rPr>
        <w:t>(at [44])</w:t>
      </w:r>
      <w:r w:rsidR="001943E6" w:rsidRPr="00116E04">
        <w:rPr>
          <w:rFonts w:asciiTheme="minorHAnsi" w:hAnsiTheme="minorHAnsi" w:cstheme="minorHAnsi"/>
          <w:color w:val="000000"/>
          <w:shd w:val="clear" w:color="auto" w:fill="FFFFFF"/>
        </w:rPr>
        <w:t>:</w:t>
      </w:r>
    </w:p>
    <w:p w14:paraId="4AED4220" w14:textId="77777777" w:rsidR="001943E6" w:rsidRPr="00116E04" w:rsidRDefault="001943E6" w:rsidP="00235AE9">
      <w:pPr>
        <w:jc w:val="both"/>
        <w:rPr>
          <w:rFonts w:asciiTheme="minorHAnsi" w:hAnsiTheme="minorHAnsi" w:cstheme="minorHAnsi"/>
          <w:color w:val="000000"/>
          <w:shd w:val="clear" w:color="auto" w:fill="FFFFFF"/>
        </w:rPr>
      </w:pPr>
    </w:p>
    <w:p w14:paraId="0B0EA96F" w14:textId="1CC5D42B" w:rsidR="006A351F" w:rsidRPr="00116E04" w:rsidRDefault="001943E6" w:rsidP="001943E6">
      <w:pPr>
        <w:ind w:left="567" w:right="567"/>
        <w:jc w:val="both"/>
        <w:rPr>
          <w:rFonts w:asciiTheme="minorHAnsi" w:hAnsiTheme="minorHAnsi" w:cstheme="minorHAnsi"/>
          <w:color w:val="000000"/>
          <w:shd w:val="clear" w:color="auto" w:fill="FFFFFF"/>
        </w:rPr>
      </w:pPr>
      <w:r w:rsidRPr="00116E04">
        <w:rPr>
          <w:rFonts w:asciiTheme="minorHAnsi" w:hAnsiTheme="minorHAnsi" w:cstheme="minorHAnsi"/>
          <w:color w:val="000000"/>
          <w:shd w:val="clear" w:color="auto" w:fill="FFFFFF"/>
        </w:rPr>
        <w:t>That consideration may very well, and indeed usually will, involve a consideration of aspects of the evidence relating to a period of time preceding the killing. In some cases, in fact, it may relate to a period of time going back over many years and even sometimes to a particular defendant’s childhood. Likewise, there may also be evidence of subsequent events or subsequent actions or subsequent statements on the part of a defendant which may need to be part of a jury's overall evaluation of the position.</w:t>
      </w:r>
    </w:p>
    <w:p w14:paraId="4C86B8B4" w14:textId="77777777" w:rsidR="001943E6" w:rsidRPr="00116E04" w:rsidRDefault="001943E6" w:rsidP="00235AE9">
      <w:pPr>
        <w:jc w:val="both"/>
        <w:rPr>
          <w:rFonts w:asciiTheme="minorHAnsi" w:hAnsiTheme="minorHAnsi" w:cstheme="minorHAnsi"/>
          <w:color w:val="000000"/>
          <w:shd w:val="clear" w:color="auto" w:fill="FFFFFF"/>
        </w:rPr>
      </w:pPr>
    </w:p>
    <w:p w14:paraId="67689FC3" w14:textId="77777777" w:rsidR="001943E6" w:rsidRPr="00116E04" w:rsidRDefault="001943E6" w:rsidP="00235AE9">
      <w:pPr>
        <w:jc w:val="both"/>
        <w:rPr>
          <w:rFonts w:asciiTheme="minorHAnsi" w:hAnsiTheme="minorHAnsi" w:cstheme="minorHAnsi"/>
          <w:bCs/>
        </w:rPr>
      </w:pPr>
      <w:r w:rsidRPr="00116E04">
        <w:rPr>
          <w:rFonts w:asciiTheme="minorHAnsi" w:hAnsiTheme="minorHAnsi" w:cstheme="minorHAnsi"/>
          <w:bCs/>
        </w:rPr>
        <w:t xml:space="preserve">Finally, on the meaning of the word ‘rational’, although the Court of Appeal resisted a definition of the word, it firmly rejected any suggestion that it should be conflated with ‘right’. The word </w:t>
      </w:r>
      <w:r w:rsidR="00D72EE4" w:rsidRPr="00116E04">
        <w:rPr>
          <w:rFonts w:asciiTheme="minorHAnsi" w:hAnsiTheme="minorHAnsi" w:cstheme="minorHAnsi"/>
          <w:bCs/>
        </w:rPr>
        <w:t xml:space="preserve">‘rational’ </w:t>
      </w:r>
      <w:r w:rsidRPr="00116E04">
        <w:rPr>
          <w:rFonts w:asciiTheme="minorHAnsi" w:hAnsiTheme="minorHAnsi" w:cstheme="minorHAnsi"/>
          <w:bCs/>
        </w:rPr>
        <w:t>was ‘altogether more open-ended’ (</w:t>
      </w:r>
      <w:r w:rsidRPr="00116E04">
        <w:rPr>
          <w:rFonts w:asciiTheme="minorHAnsi" w:hAnsiTheme="minorHAnsi" w:cstheme="minorHAnsi"/>
          <w:bCs/>
          <w:i/>
        </w:rPr>
        <w:t>Conroy</w:t>
      </w:r>
      <w:r w:rsidRPr="00116E04">
        <w:rPr>
          <w:rFonts w:asciiTheme="minorHAnsi" w:hAnsiTheme="minorHAnsi" w:cstheme="minorHAnsi"/>
          <w:bCs/>
        </w:rPr>
        <w:t xml:space="preserve"> at [33]). According to Davis LJ, ‘</w:t>
      </w:r>
      <w:r w:rsidRPr="00116E04">
        <w:rPr>
          <w:rFonts w:asciiTheme="minorHAnsi" w:hAnsiTheme="minorHAnsi" w:cstheme="minorHAnsi"/>
          <w:color w:val="000000"/>
          <w:shd w:val="clear" w:color="auto" w:fill="FFFFFF"/>
        </w:rPr>
        <w:t>it is regrettably the case that many killings as an outcome, although obviously “wrong”, are all too “rational”: whether it be, for instance, in the form of a killing of a disliked wife in order to inherit her money or the gangland execution of a rival whose competition has proved unwelcome, and so on</w:t>
      </w:r>
      <w:r w:rsidRPr="00116E04">
        <w:rPr>
          <w:rFonts w:asciiTheme="minorHAnsi" w:hAnsiTheme="minorHAnsi" w:cstheme="minorHAnsi"/>
          <w:bCs/>
        </w:rPr>
        <w:t>’ (</w:t>
      </w:r>
      <w:r w:rsidRPr="00116E04">
        <w:rPr>
          <w:rFonts w:asciiTheme="minorHAnsi" w:hAnsiTheme="minorHAnsi" w:cstheme="minorHAnsi"/>
          <w:bCs/>
          <w:i/>
        </w:rPr>
        <w:t>Conroy</w:t>
      </w:r>
      <w:r w:rsidRPr="00116E04">
        <w:rPr>
          <w:rFonts w:asciiTheme="minorHAnsi" w:hAnsiTheme="minorHAnsi" w:cstheme="minorHAnsi"/>
          <w:bCs/>
        </w:rPr>
        <w:t xml:space="preserve"> at [34]).</w:t>
      </w:r>
    </w:p>
    <w:p w14:paraId="33C5FBE5" w14:textId="77777777" w:rsidR="00D72EE4" w:rsidRPr="00116E04" w:rsidRDefault="00D72EE4" w:rsidP="00235AE9">
      <w:pPr>
        <w:jc w:val="both"/>
        <w:rPr>
          <w:rFonts w:asciiTheme="minorHAnsi" w:hAnsiTheme="minorHAnsi" w:cstheme="minorHAnsi"/>
          <w:bCs/>
        </w:rPr>
      </w:pPr>
    </w:p>
    <w:p w14:paraId="4D5D43ED" w14:textId="3EDDCC50" w:rsidR="00D72EE4" w:rsidRPr="00116E04" w:rsidRDefault="00D72EE4" w:rsidP="00235AE9">
      <w:pPr>
        <w:jc w:val="both"/>
        <w:rPr>
          <w:rFonts w:asciiTheme="minorHAnsi" w:hAnsiTheme="minorHAnsi" w:cstheme="minorHAnsi"/>
          <w:bCs/>
        </w:rPr>
      </w:pPr>
      <w:r w:rsidRPr="00116E04">
        <w:rPr>
          <w:rFonts w:asciiTheme="minorHAnsi" w:hAnsiTheme="minorHAnsi" w:cstheme="minorHAnsi"/>
          <w:bCs/>
        </w:rPr>
        <w:t>Interestingly, when the Law Commission first proposed reforming the law of dimini</w:t>
      </w:r>
      <w:r w:rsidR="00A8555E" w:rsidRPr="00116E04">
        <w:rPr>
          <w:rFonts w:asciiTheme="minorHAnsi" w:hAnsiTheme="minorHAnsi" w:cstheme="minorHAnsi"/>
          <w:bCs/>
        </w:rPr>
        <w:t>s</w:t>
      </w:r>
      <w:r w:rsidRPr="00116E04">
        <w:rPr>
          <w:rFonts w:asciiTheme="minorHAnsi" w:hAnsiTheme="minorHAnsi" w:cstheme="minorHAnsi"/>
          <w:bCs/>
        </w:rPr>
        <w:t>h</w:t>
      </w:r>
      <w:r w:rsidR="00A8555E" w:rsidRPr="00116E04">
        <w:rPr>
          <w:rFonts w:asciiTheme="minorHAnsi" w:hAnsiTheme="minorHAnsi" w:cstheme="minorHAnsi"/>
          <w:bCs/>
        </w:rPr>
        <w:t>e</w:t>
      </w:r>
      <w:r w:rsidRPr="00116E04">
        <w:rPr>
          <w:rFonts w:asciiTheme="minorHAnsi" w:hAnsiTheme="minorHAnsi" w:cstheme="minorHAnsi"/>
          <w:bCs/>
        </w:rPr>
        <w:t xml:space="preserve">d responsibility, </w:t>
      </w:r>
      <w:r w:rsidR="00A8555E" w:rsidRPr="00116E04">
        <w:rPr>
          <w:rFonts w:asciiTheme="minorHAnsi" w:hAnsiTheme="minorHAnsi" w:cstheme="minorHAnsi"/>
          <w:bCs/>
        </w:rPr>
        <w:t xml:space="preserve">they put forward a definition which referred to the accused’s capacity to, </w:t>
      </w:r>
      <w:r w:rsidR="00A8555E" w:rsidRPr="00116E04">
        <w:rPr>
          <w:rFonts w:asciiTheme="minorHAnsi" w:hAnsiTheme="minorHAnsi" w:cstheme="minorHAnsi"/>
          <w:bCs/>
          <w:i/>
        </w:rPr>
        <w:t>inter alia</w:t>
      </w:r>
      <w:r w:rsidR="00A8555E" w:rsidRPr="00116E04">
        <w:rPr>
          <w:rFonts w:asciiTheme="minorHAnsi" w:hAnsiTheme="minorHAnsi" w:cstheme="minorHAnsi"/>
          <w:bCs/>
        </w:rPr>
        <w:t>, ‘judge whether his action</w:t>
      </w:r>
      <w:r w:rsidR="005C122C" w:rsidRPr="00116E04">
        <w:rPr>
          <w:rFonts w:asciiTheme="minorHAnsi" w:hAnsiTheme="minorHAnsi" w:cstheme="minorHAnsi"/>
          <w:bCs/>
        </w:rPr>
        <w:t>s</w:t>
      </w:r>
      <w:r w:rsidR="00A8555E" w:rsidRPr="00116E04">
        <w:rPr>
          <w:rFonts w:asciiTheme="minorHAnsi" w:hAnsiTheme="minorHAnsi" w:cstheme="minorHAnsi"/>
          <w:bCs/>
        </w:rPr>
        <w:t xml:space="preserve"> were right or wrong’ (</w:t>
      </w:r>
      <w:r w:rsidR="00A8555E" w:rsidRPr="00116E04">
        <w:rPr>
          <w:rFonts w:asciiTheme="minorHAnsi" w:hAnsiTheme="minorHAnsi" w:cstheme="minorHAnsi"/>
          <w:bCs/>
          <w:i/>
        </w:rPr>
        <w:t>Partial Defences to Murder</w:t>
      </w:r>
      <w:r w:rsidR="00B8613A" w:rsidRPr="00116E04">
        <w:rPr>
          <w:rFonts w:asciiTheme="minorHAnsi" w:hAnsiTheme="minorHAnsi" w:cstheme="minorHAnsi"/>
          <w:bCs/>
          <w:i/>
        </w:rPr>
        <w:t>,</w:t>
      </w:r>
      <w:r w:rsidR="00A8555E" w:rsidRPr="00116E04">
        <w:rPr>
          <w:rFonts w:asciiTheme="minorHAnsi" w:hAnsiTheme="minorHAnsi" w:cstheme="minorHAnsi"/>
          <w:bCs/>
        </w:rPr>
        <w:t xml:space="preserve"> </w:t>
      </w:r>
      <w:r w:rsidR="005C122C" w:rsidRPr="00116E04">
        <w:rPr>
          <w:rFonts w:asciiTheme="minorHAnsi" w:hAnsiTheme="minorHAnsi" w:cstheme="minorHAnsi"/>
          <w:bCs/>
        </w:rPr>
        <w:t xml:space="preserve"> Law Com No 290</w:t>
      </w:r>
      <w:r w:rsidR="00B8613A" w:rsidRPr="00116E04">
        <w:rPr>
          <w:rFonts w:asciiTheme="minorHAnsi" w:hAnsiTheme="minorHAnsi" w:cstheme="minorHAnsi"/>
          <w:bCs/>
        </w:rPr>
        <w:t>,</w:t>
      </w:r>
      <w:r w:rsidR="005C122C" w:rsidRPr="00116E04">
        <w:rPr>
          <w:rFonts w:asciiTheme="minorHAnsi" w:hAnsiTheme="minorHAnsi" w:cstheme="minorHAnsi"/>
          <w:bCs/>
        </w:rPr>
        <w:t xml:space="preserve"> </w:t>
      </w:r>
      <w:r w:rsidR="00B8613A" w:rsidRPr="00116E04">
        <w:rPr>
          <w:rFonts w:asciiTheme="minorHAnsi" w:hAnsiTheme="minorHAnsi" w:cstheme="minorHAnsi"/>
          <w:bCs/>
        </w:rPr>
        <w:t xml:space="preserve">2004, </w:t>
      </w:r>
      <w:r w:rsidR="005C122C" w:rsidRPr="00116E04">
        <w:rPr>
          <w:rFonts w:asciiTheme="minorHAnsi" w:hAnsiTheme="minorHAnsi" w:cstheme="minorHAnsi"/>
          <w:bCs/>
        </w:rPr>
        <w:t>para 5.97</w:t>
      </w:r>
      <w:r w:rsidR="00B8613A" w:rsidRPr="00116E04">
        <w:rPr>
          <w:rFonts w:asciiTheme="minorHAnsi" w:hAnsiTheme="minorHAnsi" w:cstheme="minorHAnsi"/>
          <w:bCs/>
        </w:rPr>
        <w:t>)</w:t>
      </w:r>
      <w:r w:rsidR="00A8555E" w:rsidRPr="00116E04">
        <w:rPr>
          <w:rFonts w:asciiTheme="minorHAnsi" w:hAnsiTheme="minorHAnsi" w:cstheme="minorHAnsi"/>
          <w:bCs/>
        </w:rPr>
        <w:t xml:space="preserve">. However, </w:t>
      </w:r>
      <w:r w:rsidR="005C122C" w:rsidRPr="00116E04">
        <w:rPr>
          <w:rFonts w:asciiTheme="minorHAnsi" w:hAnsiTheme="minorHAnsi" w:cstheme="minorHAnsi"/>
          <w:bCs/>
        </w:rPr>
        <w:t xml:space="preserve">two years later, this had changed and the Law Commission instead recommended the </w:t>
      </w:r>
      <w:r w:rsidR="00723888" w:rsidRPr="00116E04">
        <w:rPr>
          <w:rFonts w:asciiTheme="minorHAnsi" w:hAnsiTheme="minorHAnsi" w:cstheme="minorHAnsi"/>
          <w:bCs/>
        </w:rPr>
        <w:t>reform</w:t>
      </w:r>
      <w:r w:rsidR="005C122C" w:rsidRPr="00116E04">
        <w:rPr>
          <w:rFonts w:asciiTheme="minorHAnsi" w:hAnsiTheme="minorHAnsi" w:cstheme="minorHAnsi"/>
          <w:bCs/>
        </w:rPr>
        <w:t xml:space="preserve"> which was eventually implemented </w:t>
      </w:r>
      <w:r w:rsidR="00723888" w:rsidRPr="00116E04">
        <w:rPr>
          <w:rFonts w:asciiTheme="minorHAnsi" w:hAnsiTheme="minorHAnsi" w:cstheme="minorHAnsi"/>
          <w:bCs/>
        </w:rPr>
        <w:t>by</w:t>
      </w:r>
      <w:r w:rsidR="005C122C" w:rsidRPr="00116E04">
        <w:rPr>
          <w:rFonts w:asciiTheme="minorHAnsi" w:hAnsiTheme="minorHAnsi" w:cstheme="minorHAnsi"/>
          <w:bCs/>
        </w:rPr>
        <w:t xml:space="preserve"> the 2009 Act</w:t>
      </w:r>
      <w:r w:rsidR="00723888" w:rsidRPr="00116E04">
        <w:rPr>
          <w:rFonts w:asciiTheme="minorHAnsi" w:hAnsiTheme="minorHAnsi" w:cstheme="minorHAnsi"/>
          <w:bCs/>
        </w:rPr>
        <w:t xml:space="preserve"> (</w:t>
      </w:r>
      <w:r w:rsidR="00723888" w:rsidRPr="00116E04">
        <w:rPr>
          <w:rFonts w:asciiTheme="minorHAnsi" w:hAnsiTheme="minorHAnsi" w:cstheme="minorHAnsi"/>
          <w:bCs/>
          <w:i/>
        </w:rPr>
        <w:t>Murder, Manslaughter and Infanticide</w:t>
      </w:r>
      <w:r w:rsidR="00B8613A" w:rsidRPr="00116E04">
        <w:rPr>
          <w:rFonts w:asciiTheme="minorHAnsi" w:hAnsiTheme="minorHAnsi" w:cstheme="minorHAnsi"/>
          <w:bCs/>
          <w:i/>
        </w:rPr>
        <w:t>,</w:t>
      </w:r>
      <w:r w:rsidR="00723888" w:rsidRPr="00116E04">
        <w:rPr>
          <w:rFonts w:asciiTheme="minorHAnsi" w:hAnsiTheme="minorHAnsi" w:cstheme="minorHAnsi"/>
          <w:bCs/>
        </w:rPr>
        <w:t xml:space="preserve"> Law Com No 304</w:t>
      </w:r>
      <w:r w:rsidR="00B8613A" w:rsidRPr="00116E04">
        <w:rPr>
          <w:rFonts w:asciiTheme="minorHAnsi" w:hAnsiTheme="minorHAnsi" w:cstheme="minorHAnsi"/>
          <w:bCs/>
        </w:rPr>
        <w:t>, 2006,</w:t>
      </w:r>
      <w:r w:rsidR="00723888" w:rsidRPr="00116E04">
        <w:rPr>
          <w:rFonts w:asciiTheme="minorHAnsi" w:hAnsiTheme="minorHAnsi" w:cstheme="minorHAnsi"/>
          <w:bCs/>
        </w:rPr>
        <w:t xml:space="preserve"> para 5.112)</w:t>
      </w:r>
      <w:r w:rsidR="005C122C" w:rsidRPr="00116E04">
        <w:rPr>
          <w:rFonts w:asciiTheme="minorHAnsi" w:hAnsiTheme="minorHAnsi" w:cstheme="minorHAnsi"/>
          <w:bCs/>
        </w:rPr>
        <w:t xml:space="preserve">. </w:t>
      </w:r>
      <w:r w:rsidR="00723888" w:rsidRPr="00116E04">
        <w:rPr>
          <w:rFonts w:asciiTheme="minorHAnsi" w:hAnsiTheme="minorHAnsi" w:cstheme="minorHAnsi"/>
          <w:bCs/>
        </w:rPr>
        <w:t>T</w:t>
      </w:r>
      <w:r w:rsidR="005C122C" w:rsidRPr="00116E04">
        <w:rPr>
          <w:rFonts w:asciiTheme="minorHAnsi" w:hAnsiTheme="minorHAnsi" w:cstheme="minorHAnsi"/>
          <w:bCs/>
        </w:rPr>
        <w:t>he change of heart</w:t>
      </w:r>
      <w:r w:rsidR="00723888" w:rsidRPr="00116E04">
        <w:rPr>
          <w:rFonts w:asciiTheme="minorHAnsi" w:hAnsiTheme="minorHAnsi" w:cstheme="minorHAnsi"/>
          <w:bCs/>
        </w:rPr>
        <w:t xml:space="preserve"> was apparently prompted by a response from the Royal College of Psychiatrists who thought that the phrase ‘form a rational judgment’ was ‘apt’ to cover cases that the phrase ‘judge whether his actions were right or wrong’ was not. The Law Commission gave an example of a ‘deluded’ accused killing someone that he ‘believed to be the reincarnation of Napoleon’. Although the accused ‘might realise that it is morally and legally wrong to take the law into one’s own hands by killing’, he may nevertheless be ‘suffering from a substantially impaired capacity to form a rational judgment’.</w:t>
      </w:r>
      <w:r w:rsidR="007A26C5" w:rsidRPr="00116E04">
        <w:rPr>
          <w:rFonts w:asciiTheme="minorHAnsi" w:hAnsiTheme="minorHAnsi" w:cstheme="minorHAnsi"/>
          <w:bCs/>
        </w:rPr>
        <w:t xml:space="preserve"> Eleven years’ later, the Court of Appeal has confirmed that there is </w:t>
      </w:r>
      <w:r w:rsidR="002723F5" w:rsidRPr="00116E04">
        <w:rPr>
          <w:rFonts w:asciiTheme="minorHAnsi" w:hAnsiTheme="minorHAnsi" w:cstheme="minorHAnsi"/>
          <w:bCs/>
        </w:rPr>
        <w:t xml:space="preserve">indeed </w:t>
      </w:r>
      <w:r w:rsidR="007A26C5" w:rsidRPr="00116E04">
        <w:rPr>
          <w:rFonts w:asciiTheme="minorHAnsi" w:hAnsiTheme="minorHAnsi" w:cstheme="minorHAnsi"/>
          <w:bCs/>
        </w:rPr>
        <w:t>a difference between what is ‘right’ and what is ‘rational’.</w:t>
      </w:r>
    </w:p>
    <w:p w14:paraId="0E03BCBC" w14:textId="77777777" w:rsidR="00235AE9" w:rsidRPr="00116E04" w:rsidRDefault="00235AE9">
      <w:pPr>
        <w:jc w:val="both"/>
        <w:rPr>
          <w:rFonts w:asciiTheme="minorHAnsi" w:hAnsiTheme="minorHAnsi" w:cstheme="minorHAnsi"/>
        </w:rPr>
      </w:pPr>
    </w:p>
    <w:sectPr w:rsidR="00235AE9" w:rsidRPr="00116E04" w:rsidSect="001943E6">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B5C"/>
    <w:multiLevelType w:val="hybridMultilevel"/>
    <w:tmpl w:val="2962116A"/>
    <w:lvl w:ilvl="0" w:tplc="769490B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1E60"/>
    <w:multiLevelType w:val="hybridMultilevel"/>
    <w:tmpl w:val="FB6C1DFC"/>
    <w:lvl w:ilvl="0" w:tplc="CD28FA5C">
      <w:start w:val="1"/>
      <w:numFmt w:val="bullet"/>
      <w:lvlText w:val=""/>
      <w:lvlJc w:val="left"/>
      <w:pPr>
        <w:tabs>
          <w:tab w:val="num" w:pos="720"/>
        </w:tabs>
        <w:ind w:left="720" w:hanging="360"/>
      </w:pPr>
      <w:rPr>
        <w:rFonts w:ascii="Wingdings 2" w:hAnsi="Wingdings 2" w:hint="default"/>
      </w:rPr>
    </w:lvl>
    <w:lvl w:ilvl="1" w:tplc="49EC67CE" w:tentative="1">
      <w:start w:val="1"/>
      <w:numFmt w:val="bullet"/>
      <w:lvlText w:val=""/>
      <w:lvlJc w:val="left"/>
      <w:pPr>
        <w:tabs>
          <w:tab w:val="num" w:pos="1440"/>
        </w:tabs>
        <w:ind w:left="1440" w:hanging="360"/>
      </w:pPr>
      <w:rPr>
        <w:rFonts w:ascii="Wingdings 2" w:hAnsi="Wingdings 2" w:hint="default"/>
      </w:rPr>
    </w:lvl>
    <w:lvl w:ilvl="2" w:tplc="BB380974" w:tentative="1">
      <w:start w:val="1"/>
      <w:numFmt w:val="bullet"/>
      <w:lvlText w:val=""/>
      <w:lvlJc w:val="left"/>
      <w:pPr>
        <w:tabs>
          <w:tab w:val="num" w:pos="2160"/>
        </w:tabs>
        <w:ind w:left="2160" w:hanging="360"/>
      </w:pPr>
      <w:rPr>
        <w:rFonts w:ascii="Wingdings 2" w:hAnsi="Wingdings 2" w:hint="default"/>
      </w:rPr>
    </w:lvl>
    <w:lvl w:ilvl="3" w:tplc="F0DCBD02" w:tentative="1">
      <w:start w:val="1"/>
      <w:numFmt w:val="bullet"/>
      <w:lvlText w:val=""/>
      <w:lvlJc w:val="left"/>
      <w:pPr>
        <w:tabs>
          <w:tab w:val="num" w:pos="2880"/>
        </w:tabs>
        <w:ind w:left="2880" w:hanging="360"/>
      </w:pPr>
      <w:rPr>
        <w:rFonts w:ascii="Wingdings 2" w:hAnsi="Wingdings 2" w:hint="default"/>
      </w:rPr>
    </w:lvl>
    <w:lvl w:ilvl="4" w:tplc="A8A0A3FC" w:tentative="1">
      <w:start w:val="1"/>
      <w:numFmt w:val="bullet"/>
      <w:lvlText w:val=""/>
      <w:lvlJc w:val="left"/>
      <w:pPr>
        <w:tabs>
          <w:tab w:val="num" w:pos="3600"/>
        </w:tabs>
        <w:ind w:left="3600" w:hanging="360"/>
      </w:pPr>
      <w:rPr>
        <w:rFonts w:ascii="Wingdings 2" w:hAnsi="Wingdings 2" w:hint="default"/>
      </w:rPr>
    </w:lvl>
    <w:lvl w:ilvl="5" w:tplc="74E4C23E" w:tentative="1">
      <w:start w:val="1"/>
      <w:numFmt w:val="bullet"/>
      <w:lvlText w:val=""/>
      <w:lvlJc w:val="left"/>
      <w:pPr>
        <w:tabs>
          <w:tab w:val="num" w:pos="4320"/>
        </w:tabs>
        <w:ind w:left="4320" w:hanging="360"/>
      </w:pPr>
      <w:rPr>
        <w:rFonts w:ascii="Wingdings 2" w:hAnsi="Wingdings 2" w:hint="default"/>
      </w:rPr>
    </w:lvl>
    <w:lvl w:ilvl="6" w:tplc="53F44370" w:tentative="1">
      <w:start w:val="1"/>
      <w:numFmt w:val="bullet"/>
      <w:lvlText w:val=""/>
      <w:lvlJc w:val="left"/>
      <w:pPr>
        <w:tabs>
          <w:tab w:val="num" w:pos="5040"/>
        </w:tabs>
        <w:ind w:left="5040" w:hanging="360"/>
      </w:pPr>
      <w:rPr>
        <w:rFonts w:ascii="Wingdings 2" w:hAnsi="Wingdings 2" w:hint="default"/>
      </w:rPr>
    </w:lvl>
    <w:lvl w:ilvl="7" w:tplc="9B2EDBAA" w:tentative="1">
      <w:start w:val="1"/>
      <w:numFmt w:val="bullet"/>
      <w:lvlText w:val=""/>
      <w:lvlJc w:val="left"/>
      <w:pPr>
        <w:tabs>
          <w:tab w:val="num" w:pos="5760"/>
        </w:tabs>
        <w:ind w:left="5760" w:hanging="360"/>
      </w:pPr>
      <w:rPr>
        <w:rFonts w:ascii="Wingdings 2" w:hAnsi="Wingdings 2" w:hint="default"/>
      </w:rPr>
    </w:lvl>
    <w:lvl w:ilvl="8" w:tplc="C5F8528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98B60E9"/>
    <w:multiLevelType w:val="hybridMultilevel"/>
    <w:tmpl w:val="208E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B2CC6"/>
    <w:multiLevelType w:val="hybridMultilevel"/>
    <w:tmpl w:val="CAB2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649D3"/>
    <w:multiLevelType w:val="hybridMultilevel"/>
    <w:tmpl w:val="E256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8C"/>
    <w:rsid w:val="0000444F"/>
    <w:rsid w:val="000309BB"/>
    <w:rsid w:val="00085EAC"/>
    <w:rsid w:val="00116E04"/>
    <w:rsid w:val="001455E0"/>
    <w:rsid w:val="0015275B"/>
    <w:rsid w:val="001943E6"/>
    <w:rsid w:val="00205149"/>
    <w:rsid w:val="00235AE9"/>
    <w:rsid w:val="002723F5"/>
    <w:rsid w:val="003A47A6"/>
    <w:rsid w:val="003B3E2F"/>
    <w:rsid w:val="00487353"/>
    <w:rsid w:val="00491C44"/>
    <w:rsid w:val="004B27F3"/>
    <w:rsid w:val="005213A1"/>
    <w:rsid w:val="005C122C"/>
    <w:rsid w:val="005C4614"/>
    <w:rsid w:val="006706F0"/>
    <w:rsid w:val="00690D82"/>
    <w:rsid w:val="006A351F"/>
    <w:rsid w:val="006B62CB"/>
    <w:rsid w:val="00723888"/>
    <w:rsid w:val="007A26C5"/>
    <w:rsid w:val="007D0578"/>
    <w:rsid w:val="007D11E6"/>
    <w:rsid w:val="007F2F36"/>
    <w:rsid w:val="00813287"/>
    <w:rsid w:val="008404D2"/>
    <w:rsid w:val="008E73BD"/>
    <w:rsid w:val="009374D4"/>
    <w:rsid w:val="00941246"/>
    <w:rsid w:val="00973958"/>
    <w:rsid w:val="009742EA"/>
    <w:rsid w:val="00A1249B"/>
    <w:rsid w:val="00A8555E"/>
    <w:rsid w:val="00A9579D"/>
    <w:rsid w:val="00B5368C"/>
    <w:rsid w:val="00B8613A"/>
    <w:rsid w:val="00BC4D5D"/>
    <w:rsid w:val="00C0299B"/>
    <w:rsid w:val="00C318FF"/>
    <w:rsid w:val="00C50549"/>
    <w:rsid w:val="00C6271A"/>
    <w:rsid w:val="00CD5DA3"/>
    <w:rsid w:val="00D27DDB"/>
    <w:rsid w:val="00D3515A"/>
    <w:rsid w:val="00D50932"/>
    <w:rsid w:val="00D72EE4"/>
    <w:rsid w:val="00E3070B"/>
    <w:rsid w:val="00E8273F"/>
    <w:rsid w:val="00EC77E0"/>
    <w:rsid w:val="00ED7E78"/>
    <w:rsid w:val="00F00AE7"/>
    <w:rsid w:val="00F25961"/>
    <w:rsid w:val="00F53E94"/>
    <w:rsid w:val="00FA34B2"/>
    <w:rsid w:val="00FB6D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1503"/>
  <w15:docId w15:val="{F3D9F2E3-F18C-4EA4-B99B-47D1C908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8C"/>
    <w:pPr>
      <w:ind w:left="720"/>
      <w:contextualSpacing/>
    </w:pPr>
  </w:style>
  <w:style w:type="paragraph" w:styleId="PlainText">
    <w:name w:val="Plain Text"/>
    <w:basedOn w:val="Normal"/>
    <w:link w:val="PlainTextChar"/>
    <w:uiPriority w:val="99"/>
    <w:unhideWhenUsed/>
    <w:rsid w:val="00FB6D47"/>
    <w:rPr>
      <w:rFonts w:ascii="Consolas" w:hAnsi="Consolas"/>
      <w:sz w:val="21"/>
      <w:szCs w:val="21"/>
      <w:lang w:eastAsia="en-US"/>
    </w:rPr>
  </w:style>
  <w:style w:type="character" w:customStyle="1" w:styleId="PlainTextChar">
    <w:name w:val="Plain Text Char"/>
    <w:basedOn w:val="DefaultParagraphFont"/>
    <w:link w:val="PlainText"/>
    <w:uiPriority w:val="99"/>
    <w:rsid w:val="00FB6D47"/>
    <w:rPr>
      <w:rFonts w:ascii="Consolas" w:eastAsia="Times New Roman" w:hAnsi="Consolas" w:cs="Times New Roman"/>
      <w:sz w:val="21"/>
      <w:szCs w:val="21"/>
    </w:rPr>
  </w:style>
  <w:style w:type="character" w:styleId="Hyperlink">
    <w:name w:val="Hyperlink"/>
    <w:basedOn w:val="DefaultParagraphFont"/>
    <w:uiPriority w:val="99"/>
    <w:semiHidden/>
    <w:unhideWhenUsed/>
    <w:rsid w:val="00E8273F"/>
    <w:rPr>
      <w:color w:val="0000FF"/>
      <w:u w:val="single"/>
    </w:rPr>
  </w:style>
  <w:style w:type="character" w:customStyle="1" w:styleId="apple-converted-space">
    <w:name w:val="apple-converted-space"/>
    <w:basedOn w:val="DefaultParagraphFont"/>
    <w:rsid w:val="00E8273F"/>
  </w:style>
  <w:style w:type="character" w:customStyle="1" w:styleId="starpage">
    <w:name w:val="starpage"/>
    <w:basedOn w:val="DefaultParagraphFont"/>
    <w:rsid w:val="00C6271A"/>
  </w:style>
  <w:style w:type="paragraph" w:styleId="BalloonText">
    <w:name w:val="Balloon Text"/>
    <w:basedOn w:val="Normal"/>
    <w:link w:val="BalloonTextChar"/>
    <w:uiPriority w:val="99"/>
    <w:semiHidden/>
    <w:unhideWhenUsed/>
    <w:rsid w:val="00194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E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53E94"/>
    <w:rPr>
      <w:sz w:val="16"/>
      <w:szCs w:val="16"/>
    </w:rPr>
  </w:style>
  <w:style w:type="paragraph" w:styleId="CommentText">
    <w:name w:val="annotation text"/>
    <w:basedOn w:val="Normal"/>
    <w:link w:val="CommentTextChar"/>
    <w:uiPriority w:val="99"/>
    <w:semiHidden/>
    <w:unhideWhenUsed/>
    <w:rsid w:val="00F53E94"/>
    <w:rPr>
      <w:sz w:val="20"/>
      <w:szCs w:val="20"/>
    </w:rPr>
  </w:style>
  <w:style w:type="character" w:customStyle="1" w:styleId="CommentTextChar">
    <w:name w:val="Comment Text Char"/>
    <w:basedOn w:val="DefaultParagraphFont"/>
    <w:link w:val="CommentText"/>
    <w:uiPriority w:val="99"/>
    <w:semiHidden/>
    <w:rsid w:val="00F53E9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3E94"/>
    <w:rPr>
      <w:b/>
      <w:bCs/>
    </w:rPr>
  </w:style>
  <w:style w:type="character" w:customStyle="1" w:styleId="CommentSubjectChar">
    <w:name w:val="Comment Subject Char"/>
    <w:basedOn w:val="CommentTextChar"/>
    <w:link w:val="CommentSubject"/>
    <w:uiPriority w:val="99"/>
    <w:semiHidden/>
    <w:rsid w:val="00F53E9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2474">
      <w:bodyDiv w:val="1"/>
      <w:marLeft w:val="0"/>
      <w:marRight w:val="0"/>
      <w:marTop w:val="0"/>
      <w:marBottom w:val="0"/>
      <w:divBdr>
        <w:top w:val="none" w:sz="0" w:space="0" w:color="auto"/>
        <w:left w:val="none" w:sz="0" w:space="0" w:color="auto"/>
        <w:bottom w:val="none" w:sz="0" w:space="0" w:color="auto"/>
        <w:right w:val="none" w:sz="0" w:space="0" w:color="auto"/>
      </w:divBdr>
    </w:div>
    <w:div w:id="1624536328">
      <w:bodyDiv w:val="1"/>
      <w:marLeft w:val="0"/>
      <w:marRight w:val="0"/>
      <w:marTop w:val="0"/>
      <w:marBottom w:val="0"/>
      <w:divBdr>
        <w:top w:val="none" w:sz="0" w:space="0" w:color="auto"/>
        <w:left w:val="none" w:sz="0" w:space="0" w:color="auto"/>
        <w:bottom w:val="none" w:sz="0" w:space="0" w:color="auto"/>
        <w:right w:val="none" w:sz="0" w:space="0" w:color="auto"/>
      </w:divBdr>
      <w:divsChild>
        <w:div w:id="54502564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Storey</dc:creator>
  <cp:lastModifiedBy>Tony Storey</cp:lastModifiedBy>
  <cp:revision>5</cp:revision>
  <cp:lastPrinted>2017-04-07T13:12:00Z</cp:lastPrinted>
  <dcterms:created xsi:type="dcterms:W3CDTF">2017-04-11T11:09:00Z</dcterms:created>
  <dcterms:modified xsi:type="dcterms:W3CDTF">2017-09-29T10:46:00Z</dcterms:modified>
</cp:coreProperties>
</file>