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00" w:right="0" w:firstLine="0"/>
        <w:jc w:val="left"/>
        <w:rPr>
          <w:sz w:val="24"/>
        </w:rPr>
      </w:pPr>
      <w:bookmarkStart w:name="Figures 1,2,3.pdf" w:id="1"/>
      <w:bookmarkEnd w:id="1"/>
      <w:r>
        <w:rPr/>
      </w:r>
      <w:r>
        <w:rPr>
          <w:b/>
          <w:sz w:val="24"/>
        </w:rPr>
        <w:t>Figure 1. </w:t>
      </w:r>
      <w:r>
        <w:rPr>
          <w:sz w:val="24"/>
        </w:rPr>
        <w:t>Case study profiles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2693"/>
        <w:gridCol w:w="2836"/>
      </w:tblGrid>
      <w:tr>
        <w:trPr>
          <w:trHeight w:val="260" w:hRule="atLeast"/>
        </w:trPr>
        <w:tc>
          <w:tcPr>
            <w:tcW w:w="3299" w:type="dxa"/>
          </w:tcPr>
          <w:p>
            <w:pPr>
              <w:pStyle w:val="TableParagraph"/>
              <w:spacing w:line="256" w:lineRule="exact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Profile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49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Case study LA1</w:t>
            </w:r>
          </w:p>
        </w:tc>
        <w:tc>
          <w:tcPr>
            <w:tcW w:w="2836" w:type="dxa"/>
          </w:tcPr>
          <w:p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Case study LA2</w:t>
            </w:r>
          </w:p>
        </w:tc>
      </w:tr>
      <w:tr>
        <w:trPr>
          <w:trHeight w:val="540" w:hRule="atLeast"/>
        </w:trPr>
        <w:tc>
          <w:tcPr>
            <w:tcW w:w="3299" w:type="dxa"/>
          </w:tcPr>
          <w:p>
            <w:pPr>
              <w:pStyle w:val="TableParagraph"/>
              <w:spacing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Political complexion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 w:before="1"/>
              <w:ind w:left="754" w:right="169" w:hanging="567"/>
              <w:jc w:val="left"/>
              <w:rPr>
                <w:sz w:val="24"/>
              </w:rPr>
            </w:pPr>
            <w:r>
              <w:rPr>
                <w:sz w:val="24"/>
              </w:rPr>
              <w:t>All Labour apart from 1 independent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 w:before="1"/>
              <w:ind w:left="1178" w:right="147" w:hanging="1013"/>
              <w:jc w:val="left"/>
              <w:rPr>
                <w:sz w:val="24"/>
              </w:rPr>
            </w:pPr>
            <w:r>
              <w:rPr>
                <w:sz w:val="24"/>
              </w:rPr>
              <w:t>80% Labour and 20% Lib Dem</w:t>
            </w:r>
          </w:p>
        </w:tc>
      </w:tr>
      <w:tr>
        <w:trPr>
          <w:trHeight w:val="260" w:hRule="atLeast"/>
        </w:trPr>
        <w:tc>
          <w:tcPr>
            <w:tcW w:w="329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Population (2016)</w:t>
            </w:r>
          </w:p>
        </w:tc>
        <w:tc>
          <w:tcPr>
            <w:tcW w:w="2693" w:type="dxa"/>
          </w:tcPr>
          <w:p>
            <w:pPr>
              <w:pStyle w:val="TableParagraph"/>
              <w:spacing w:line="255" w:lineRule="exact"/>
              <w:ind w:left="150" w:right="150"/>
              <w:rPr>
                <w:sz w:val="24"/>
              </w:rPr>
            </w:pPr>
            <w:r>
              <w:rPr>
                <w:sz w:val="24"/>
              </w:rPr>
              <w:t>149,400</w:t>
            </w:r>
          </w:p>
        </w:tc>
        <w:tc>
          <w:tcPr>
            <w:tcW w:w="283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201,600</w:t>
            </w:r>
          </w:p>
        </w:tc>
      </w:tr>
      <w:tr>
        <w:trPr>
          <w:trHeight w:val="260" w:hRule="atLeast"/>
        </w:trPr>
        <w:tc>
          <w:tcPr>
            <w:tcW w:w="3299" w:type="dxa"/>
          </w:tcPr>
          <w:p>
            <w:pPr>
              <w:pStyle w:val="TableParagraph"/>
              <w:spacing w:line="256" w:lineRule="exact"/>
              <w:ind w:right="147"/>
              <w:rPr>
                <w:sz w:val="24"/>
              </w:rPr>
            </w:pPr>
            <w:r>
              <w:rPr>
                <w:sz w:val="24"/>
              </w:rPr>
              <w:t>Area (hectares)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/>
              <w:ind w:left="150" w:right="150"/>
              <w:rPr>
                <w:sz w:val="24"/>
              </w:rPr>
            </w:pPr>
            <w:r>
              <w:rPr>
                <w:sz w:val="24"/>
              </w:rPr>
              <w:t>6,441</w:t>
            </w:r>
          </w:p>
        </w:tc>
        <w:tc>
          <w:tcPr>
            <w:tcW w:w="283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14,235</w:t>
            </w:r>
          </w:p>
        </w:tc>
      </w:tr>
      <w:tr>
        <w:trPr>
          <w:trHeight w:val="260" w:hRule="atLeast"/>
        </w:trPr>
        <w:tc>
          <w:tcPr>
            <w:tcW w:w="3299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% workless households (2016)</w:t>
            </w:r>
          </w:p>
        </w:tc>
        <w:tc>
          <w:tcPr>
            <w:tcW w:w="2693" w:type="dxa"/>
          </w:tcPr>
          <w:p>
            <w:pPr>
              <w:pStyle w:val="TableParagraph"/>
              <w:spacing w:line="257" w:lineRule="exact"/>
              <w:ind w:left="149" w:right="150"/>
              <w:rPr>
                <w:sz w:val="24"/>
              </w:rPr>
            </w:pPr>
            <w:r>
              <w:rPr>
                <w:sz w:val="24"/>
              </w:rPr>
              <w:t>20.1%</w:t>
            </w:r>
          </w:p>
        </w:tc>
        <w:tc>
          <w:tcPr>
            <w:tcW w:w="2836" w:type="dxa"/>
          </w:tcPr>
          <w:p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>
        <w:trPr>
          <w:trHeight w:val="820" w:hRule="atLeast"/>
        </w:trPr>
        <w:tc>
          <w:tcPr>
            <w:tcW w:w="3299" w:type="dxa"/>
          </w:tcPr>
          <w:p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% population claiming job seekers allowance/universal credit (2017)</w:t>
            </w:r>
          </w:p>
        </w:tc>
        <w:tc>
          <w:tcPr>
            <w:tcW w:w="2693" w:type="dxa"/>
          </w:tcPr>
          <w:p>
            <w:pPr>
              <w:pStyle w:val="TableParagraph"/>
              <w:ind w:left="149" w:right="150"/>
              <w:rPr>
                <w:sz w:val="24"/>
              </w:rPr>
            </w:pPr>
            <w:r>
              <w:rPr>
                <w:sz w:val="24"/>
              </w:rPr>
              <w:t>4.6%</w:t>
            </w:r>
          </w:p>
        </w:tc>
        <w:tc>
          <w:tcPr>
            <w:tcW w:w="2836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>
        <w:trPr>
          <w:trHeight w:val="540" w:hRule="atLeast"/>
        </w:trPr>
        <w:tc>
          <w:tcPr>
            <w:tcW w:w="3299" w:type="dxa"/>
          </w:tcPr>
          <w:p>
            <w:pPr>
              <w:pStyle w:val="TableParagraph"/>
              <w:ind w:left="237" w:right="0" w:hanging="4"/>
              <w:jc w:val="left"/>
              <w:rPr>
                <w:sz w:val="24"/>
              </w:rPr>
            </w:pPr>
            <w:r>
              <w:rPr>
                <w:sz w:val="24"/>
              </w:rPr>
              <w:t>Index of multiple deprivation</w:t>
            </w:r>
          </w:p>
          <w:p>
            <w:pPr>
              <w:pStyle w:val="TableParagraph"/>
              <w:spacing w:line="259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(2015) (rank of extent 1-302)</w:t>
            </w:r>
          </w:p>
        </w:tc>
        <w:tc>
          <w:tcPr>
            <w:tcW w:w="2693" w:type="dxa"/>
          </w:tcPr>
          <w:p>
            <w:pPr>
              <w:pStyle w:val="TableParagraph"/>
              <w:ind w:left="150" w:righ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260" w:hRule="atLeast"/>
        </w:trPr>
        <w:tc>
          <w:tcPr>
            <w:tcW w:w="3299" w:type="dxa"/>
          </w:tcPr>
          <w:p>
            <w:pPr>
              <w:pStyle w:val="TableParagraph"/>
              <w:spacing w:line="257" w:lineRule="exact"/>
              <w:ind w:right="147"/>
              <w:rPr>
                <w:sz w:val="24"/>
              </w:rPr>
            </w:pPr>
            <w:r>
              <w:rPr>
                <w:sz w:val="24"/>
              </w:rPr>
              <w:t>Public libraries (2017)</w:t>
            </w:r>
          </w:p>
        </w:tc>
        <w:tc>
          <w:tcPr>
            <w:tcW w:w="2693" w:type="dxa"/>
          </w:tcPr>
          <w:p>
            <w:pPr>
              <w:pStyle w:val="TableParagraph"/>
              <w:spacing w:line="257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3299" w:type="dxa"/>
          </w:tcPr>
          <w:p>
            <w:pPr>
              <w:pStyle w:val="TableParagraph"/>
              <w:spacing w:line="276" w:lineRule="exact"/>
              <w:ind w:left="754" w:right="249" w:hanging="488"/>
              <w:jc w:val="left"/>
              <w:rPr>
                <w:sz w:val="24"/>
              </w:rPr>
            </w:pPr>
            <w:r>
              <w:rPr>
                <w:sz w:val="24"/>
              </w:rPr>
              <w:t>Community libraries (run by volunteers) (2017)</w:t>
            </w:r>
          </w:p>
        </w:tc>
        <w:tc>
          <w:tcPr>
            <w:tcW w:w="2693" w:type="dxa"/>
          </w:tcPr>
          <w:p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6" w:type="dxa"/>
          </w:tcPr>
          <w:p>
            <w:pPr>
              <w:pStyle w:val="TableParagraph"/>
              <w:ind w:left="0"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40" w:hRule="atLeast"/>
        </w:trPr>
        <w:tc>
          <w:tcPr>
            <w:tcW w:w="3299" w:type="dxa"/>
          </w:tcPr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Role of volunteers</w:t>
            </w:r>
          </w:p>
        </w:tc>
        <w:tc>
          <w:tcPr>
            <w:tcW w:w="2693" w:type="dxa"/>
          </w:tcPr>
          <w:p>
            <w:pPr>
              <w:pStyle w:val="TableParagraph"/>
              <w:spacing w:line="240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Value added roles, including supplementary activities aimed at enhancing service delivery, such as supporting ‘Readers at home’ service, local history volunteers,</w:t>
            </w:r>
          </w:p>
          <w:p>
            <w:pPr>
              <w:pStyle w:val="TableParagraph"/>
              <w:spacing w:line="270" w:lineRule="atLeast" w:before="3"/>
              <w:ind w:left="150" w:right="150"/>
              <w:rPr>
                <w:sz w:val="24"/>
              </w:rPr>
            </w:pPr>
            <w:r>
              <w:rPr>
                <w:sz w:val="24"/>
              </w:rPr>
              <w:t>Summer Reading Challenge</w:t>
            </w:r>
          </w:p>
        </w:tc>
        <w:tc>
          <w:tcPr>
            <w:tcW w:w="2836" w:type="dxa"/>
          </w:tcPr>
          <w:p>
            <w:pPr>
              <w:pStyle w:val="TableParagraph"/>
              <w:spacing w:line="240" w:lineRule="auto"/>
              <w:ind w:left="148"/>
              <w:rPr>
                <w:sz w:val="24"/>
              </w:rPr>
            </w:pPr>
            <w:r>
              <w:rPr>
                <w:sz w:val="24"/>
              </w:rPr>
              <w:t>Value added roles, in addition to replacement of paid staff to run 4 community managed libraries, instigated by austerity measures. All duties undertaken by volunteers.</w:t>
            </w:r>
          </w:p>
        </w:tc>
      </w:tr>
    </w:tbl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1340" w:bottom="280" w:left="1140" w:right="1680"/>
        </w:sectPr>
      </w:pPr>
    </w:p>
    <w:p>
      <w:pPr>
        <w:pStyle w:val="BodyText"/>
        <w:spacing w:line="655" w:lineRule="auto" w:before="78"/>
        <w:ind w:left="120" w:right="1078"/>
      </w:pPr>
      <w:r>
        <w:rPr/>
        <w:pict>
          <v:group style="position:absolute;margin-left:77.279999pt;margin-top:66.753632pt;width:446.4pt;height:161.550pt;mso-position-horizontal-relative:page;mso-position-vertical-relative:paragraph;z-index:-6616" coordorigin="1546,1335" coordsize="8928,3231">
            <v:shape style="position:absolute;left:7820;top:2916;width:1076;height:413" type="#_x0000_t75" stroked="false">
              <v:imagedata r:id="rId5" o:title=""/>
            </v:shape>
            <v:shape style="position:absolute;left:5458;top:1607;width:1523;height:1602" coordorigin="5458,1607" coordsize="1523,1602" path="m5458,2408l5462,2331,5472,2256,5489,2183,5511,2113,5540,2046,5574,1983,5613,1923,5657,1868,5706,1817,5759,1770,5816,1729,5876,1693,5939,1663,6006,1639,6075,1622,6146,1611,6220,1607,6293,1611,6364,1622,6433,1639,6500,1663,6563,1693,6624,1729,6680,1770,6733,1817,6782,1868,6826,1923,6865,1983,6899,2046,6928,2113,6951,2183,6967,2256,6978,2331,6981,2408,6978,2485,6967,2560,6951,2633,6928,2703,6899,2770,6865,2833,6826,2893,6782,2948,6733,2999,6680,3046,6624,3087,6563,3123,6500,3153,6433,3177,6364,3195,6293,3205,6220,3209,6146,3205,6075,3195,6006,3177,5939,3153,5876,3123,5816,3087,5759,3046,5706,2999,5657,2948,5613,2893,5574,2833,5540,2770,5511,2703,5489,2633,5472,2560,5462,2485,5458,2408xe" filled="false" stroked="true" strokeweight=".78pt" strokecolor="#000000">
              <v:path arrowok="t"/>
              <v:stroke dashstyle="solid"/>
            </v:shape>
            <v:shape style="position:absolute;left:5715;top:2114;width:1172;height:288" type="#_x0000_t75" stroked="false">
              <v:imagedata r:id="rId6" o:title=""/>
            </v:shape>
            <v:shape style="position:absolute;left:4831;top:3362;width:1265;height:617" type="#_x0000_t75" stroked="false">
              <v:imagedata r:id="rId7" o:title=""/>
            </v:shape>
            <v:shape style="position:absolute;left:6319;top:3362;width:1318;height:348" type="#_x0000_t75" stroked="false">
              <v:imagedata r:id="rId8" o:title=""/>
            </v:shape>
            <v:shape style="position:absolute;left:3023;top:1343;width:5630;height:3215" coordorigin="3023,1343" coordsize="5630,3215" path="m3023,1879l3028,1806,3043,1736,3066,1670,3097,1608,3135,1551,3180,1500,3232,1455,3289,1416,3351,1385,3417,1362,3486,1348,3559,1343,8117,1343,8190,1348,8259,1362,8325,1385,8387,1416,8444,1455,8496,1500,8541,1551,8579,1608,8610,1670,8633,1736,8648,1806,8653,1879,8653,4022,8648,4095,8633,4164,8610,4231,8579,4292,8541,4349,8496,4401,8444,4446,8387,4485,8325,4516,8259,4539,8190,4553,8117,4558,3559,4558,3486,4553,3417,4539,3351,4516,3289,4485,3232,4446,3180,4401,3135,4349,3097,4292,3066,4231,3043,4164,3028,4095,3023,4022,3023,1879xe" filled="false" stroked="true" strokeweight=".78pt" strokecolor="#000000">
              <v:path arrowok="t"/>
              <v:stroke dashstyle="solid"/>
            </v:shape>
            <v:shape style="position:absolute;left:3183;top:1623;width:1374;height:509" type="#_x0000_t75" stroked="false">
              <v:imagedata r:id="rId9" o:title=""/>
            </v:shape>
            <v:shape style="position:absolute;left:3084;top:2804;width:1036;height:333" type="#_x0000_t75" stroked="false">
              <v:imagedata r:id="rId10" o:title=""/>
            </v:shape>
            <v:shape style="position:absolute;left:4317;top:2098;width:1140;height:656" type="#_x0000_t75" stroked="false">
              <v:imagedata r:id="rId11" o:title=""/>
            </v:shape>
            <v:shape style="position:absolute;left:6003;top:3362;width:316;height:233" type="#_x0000_t75" stroked="false">
              <v:imagedata r:id="rId12" o:title=""/>
            </v:shape>
            <v:shape style="position:absolute;left:4677;top:2600;width:1643;height:1623" coordorigin="4677,2601" coordsize="1643,1623" path="m4677,3412l4680,3338,4690,3266,4706,3196,4728,3129,4756,3064,4789,3002,4827,2944,4870,2889,4918,2838,4969,2791,5025,2749,5084,2711,5146,2679,5212,2651,5280,2630,5351,2614,5424,2604,5498,2601,5573,2604,5646,2614,5717,2630,5785,2651,5851,2679,5913,2711,5972,2749,6028,2791,6079,2838,6127,2889,6170,2944,6208,3002,6241,3064,6268,3129,6290,3196,6307,3266,6316,3338,6320,3412,6316,3486,6307,3558,6290,3628,6268,3695,6241,3760,6208,3821,6170,3880,6127,3935,6079,3985,6028,4032,5972,4075,5913,4112,5851,4145,5785,4172,5717,4194,5646,4210,5573,4220,5498,4223,5424,4220,5351,4210,5280,4194,5212,4172,5146,4145,5084,4112,5025,4075,4969,4032,4918,3985,4870,3935,4827,3880,4789,3821,4756,3760,4728,3695,4706,3628,4690,3558,4680,3486,4677,3412xe" filled="false" stroked="true" strokeweight=".78pt" strokecolor="#000000">
              <v:path arrowok="t"/>
              <v:stroke dashstyle="solid"/>
            </v:shape>
            <v:shape style="position:absolute;left:6319;top:2804;width:356;height:150" type="#_x0000_t75" stroked="false">
              <v:imagedata r:id="rId13" o:title=""/>
            </v:shape>
            <v:shape style="position:absolute;left:6674;top:3087;width:360;height:314" type="#_x0000_t75" stroked="false">
              <v:imagedata r:id="rId14" o:title=""/>
            </v:shape>
            <v:shape style="position:absolute;left:6980;top:3034;width:363;height:294" type="#_x0000_t75" stroked="false">
              <v:imagedata r:id="rId15" o:title=""/>
            </v:shape>
            <v:shape style="position:absolute;left:6980;top:3854;width:288;height:196" type="#_x0000_t75" stroked="false">
              <v:imagedata r:id="rId16" o:title=""/>
            </v:shape>
            <v:shape style="position:absolute;left:4120;top:1515;width:3294;height:2840" coordorigin="4120,1516" coordsize="3294,2840" path="m4120,2935l4122,2865,4128,2795,4138,2726,4152,2658,4169,2591,4190,2525,4214,2461,4242,2398,4273,2337,4308,2277,4345,2219,4386,2162,4429,2108,4475,2055,4524,2004,4576,1955,4630,1909,4687,1864,4746,1822,4807,1782,4870,1745,4936,1710,5003,1677,5073,1648,5144,1621,5217,1597,5292,1576,5368,1558,5445,1543,5524,1531,5604,1523,5685,1518,5767,1516,5849,1518,5931,1523,6011,1531,6089,1543,6167,1558,6243,1576,6317,1597,6390,1621,6462,1648,6531,1677,6598,1710,6664,1745,6727,1782,6789,1822,6848,1864,6904,1909,6959,1955,7010,2004,7059,2055,7105,2108,7149,2162,7189,2219,7227,2277,7261,2337,7292,2398,7320,2461,7344,2525,7365,2591,7383,2658,7396,2726,7406,2795,7412,2865,7414,2935,7412,3006,7406,3076,7396,3145,7383,3213,7365,3280,7344,3345,7320,3410,7292,3473,7261,3534,7227,3594,7189,3652,7149,3708,7105,3763,7059,3816,7010,3867,6959,3916,6904,3962,6848,4007,6789,4049,6727,4089,6664,4126,6598,4161,6531,4194,6462,4223,6390,4250,6317,4274,6243,4295,6167,4313,6089,4328,6011,4340,5931,4348,5849,4353,5767,4355,5685,4353,5604,4348,5524,4340,5445,4328,5368,4313,5292,4295,5217,4274,5144,4250,5073,4223,5003,4194,4936,4161,4870,4126,4807,4089,4746,4049,4687,4007,4630,3962,4576,3916,4524,3867,4475,3816,4429,3763,4386,3708,4345,3652,4308,3594,4273,3534,4242,3473,4214,3410,4190,3345,4169,3280,4152,3213,4138,3145,4128,3076,4122,3006,4120,2935xe" filled="false" stroked="true" strokeweight=".78pt" strokecolor="#000000">
              <v:path arrowok="t"/>
              <v:stroke dashstyle="solid"/>
            </v:shape>
            <v:shape style="position:absolute;left:7119;top:2804;width:288;height:150" type="#_x0000_t75" stroked="false">
              <v:imagedata r:id="rId17" o:title=""/>
            </v:shape>
            <v:shape style="position:absolute;left:5995;top:2691;width:1511;height:1532" coordorigin="5996,2692" coordsize="1511,1532" path="m5996,3457l5999,3384,6009,3312,6026,3243,6049,3176,6077,3112,6111,3051,6150,2994,6193,2941,6242,2892,6294,2848,6350,2808,6410,2774,6473,2745,6539,2722,6608,2706,6678,2695,6751,2692,6824,2695,6895,2706,6963,2722,7029,2745,7092,2774,7152,2808,7208,2848,7261,2892,7309,2941,7353,2994,7392,3051,7425,3112,7454,3176,7476,3243,7493,3312,7503,3384,7507,3457,7503,3531,7493,3603,7476,3672,7454,3739,7425,3803,7392,3864,7353,3921,7309,3974,7261,4023,7208,4067,7152,4107,7092,4141,7029,4170,6963,4192,6895,4209,6824,4220,6751,4223,6678,4220,6608,4209,6539,4192,6473,4170,6410,4141,6350,4107,6294,4067,6242,4023,6193,3974,6150,3921,6111,3864,6077,3803,6049,3739,6026,3672,6009,3603,5999,3531,5996,3457xe" filled="false" stroked="true" strokeweight=".78pt" strokecolor="#000000">
              <v:path arrowok="t"/>
              <v:stroke dashstyle="solid"/>
            </v:shape>
            <v:shape style="position:absolute;left:1545;top:2804;width:1320;height:333" type="#_x0000_t75" stroked="false">
              <v:imagedata r:id="rId18" o:title=""/>
            </v:shape>
            <v:line style="position:absolute" from="2495,2962" to="3084,2962" stroked="true" strokeweight="1pt" strokecolor="#000000">
              <v:stroke dashstyle="solid"/>
            </v:line>
            <v:shape style="position:absolute;left:3064;top:2901;width:120;height:120" coordorigin="3064,2902" coordsize="120,120" path="m3064,2902l3064,3022,3184,2962,3064,2902xe" filled="true" fillcolor="#000000" stroked="false">
              <v:path arrowok="t"/>
              <v:fill type="solid"/>
            </v:shape>
            <v:line style="position:absolute" from="3982,2962" to="4166,2962" stroked="true" strokeweight="1pt" strokecolor="#000000">
              <v:stroke dashstyle="solid"/>
            </v:line>
            <v:shape style="position:absolute;left:4146;top:2901;width:120;height:120" coordorigin="4146,2902" coordsize="120,120" path="m4146,2902l4146,3022,4266,2962,4146,2902xe" filled="true" fillcolor="#000000" stroked="false">
              <v:path arrowok="t"/>
              <v:fill type="solid"/>
            </v:shape>
            <v:shape style="position:absolute;left:9261;top:2918;width:1212;height:491" type="#_x0000_t75" stroked="false">
              <v:imagedata r:id="rId19" o:title=""/>
            </v:shape>
            <v:line style="position:absolute" from="9355,3048" to="8832,3048" stroked="true" strokeweight="1pt" strokecolor="#000000">
              <v:stroke dashstyle="solid"/>
            </v:line>
            <v:shape style="position:absolute;left:7348;top:2988;width:1504;height:131" coordorigin="7348,2988" coordsize="1504,131" path="m7468,2999l7348,3059,7468,3119,7468,2999m8852,2988l8732,3048,8852,3108,8852,2988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27;top:1632;width:1071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Community</w:t>
                    </w:r>
                  </w:p>
                </w:txbxContent>
              </v:textbox>
              <w10:wrap type="none"/>
            </v:shape>
            <v:shape style="position:absolute;left:4461;top:2105;width:777;height:53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Heritage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property</w:t>
                    </w:r>
                  </w:p>
                </w:txbxContent>
              </v:textbox>
              <w10:wrap type="none"/>
            </v:shape>
            <v:shape style="position:absolute;left:5859;top:2121;width:857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Paid staff</w:t>
                    </w:r>
                  </w:p>
                </w:txbxContent>
              </v:textbox>
              <w10:wrap type="none"/>
            </v:shape>
            <v:shape style="position:absolute;left:1688;top:2811;width:717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Visitors</w:t>
                    </w:r>
                  </w:p>
                </w:txbxContent>
              </v:textbox>
              <w10:wrap type="none"/>
            </v:shape>
            <v:shape style="position:absolute;left:3228;top:2811;width:717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Visitors</w:t>
                    </w:r>
                  </w:p>
                </w:txbxContent>
              </v:textbox>
              <w10:wrap type="none"/>
            </v:shape>
            <v:shape style="position:absolute;left:6463;top:2805;width:12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7263;top:2805;width:728;height:177" type="#_x0000_t202" filled="false" stroked="false">
              <v:textbox inset="0,0,0,0">
                <w:txbxContent>
                  <w:p>
                    <w:pPr>
                      <w:tabs>
                        <w:tab w:pos="707" w:val="left" w:leader="none"/>
                      </w:tabs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 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964;top:2923;width:717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Visitors</w:t>
                    </w:r>
                  </w:p>
                </w:txbxContent>
              </v:textbox>
              <w10:wrap type="none"/>
            </v:shape>
            <v:shape style="position:absolute;left:6818;top:3161;width:127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7124;top:3036;width:118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405;top:2927;width:717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Visitors</w:t>
                    </w:r>
                  </w:p>
                </w:txbxContent>
              </v:textbox>
              <w10:wrap type="none"/>
            </v:shape>
            <v:shape style="position:absolute;left:4975;top:3370;width:887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Managers</w:t>
                    </w:r>
                  </w:p>
                </w:txbxContent>
              </v:textbox>
              <w10:wrap type="none"/>
            </v:shape>
            <v:shape style="position:absolute;left:6147;top:3363;width:136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463;top:3369;width:986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Volunteers</w:t>
                    </w:r>
                  </w:p>
                </w:txbxContent>
              </v:textbox>
              <w10:wrap type="none"/>
            </v:shape>
            <v:shape style="position:absolute;left:7124;top:3855;width:109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Figure 2 Jolis article volunteering inte" w:id="2"/>
      <w:bookmarkEnd w:id="2"/>
      <w:r>
        <w:rPr/>
      </w:r>
      <w:r>
        <w:rPr>
          <w:b/>
        </w:rPr>
        <w:t>Figure 2. </w:t>
      </w:r>
      <w:r>
        <w:rPr/>
        <w:t>Volunteering interrelationships in heritage attractions (Smith, 2002: p.12) The operating environment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0"/>
      </w:pPr>
      <w:r>
        <w:rPr/>
        <w:t>Inter-relationships</w:t>
      </w:r>
    </w:p>
    <w:p>
      <w:pPr>
        <w:pStyle w:val="BodyText"/>
        <w:tabs>
          <w:tab w:pos="4439" w:val="left" w:leader="none"/>
        </w:tabs>
        <w:spacing w:before="198"/>
        <w:ind w:left="120"/>
      </w:pPr>
      <w:r>
        <w:rPr/>
        <w:t>A Volunteer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manager</w:t>
        <w:tab/>
        <w:t>D Volunteer to</w:t>
      </w:r>
      <w:r>
        <w:rPr>
          <w:spacing w:val="-6"/>
        </w:rPr>
        <w:t> </w:t>
      </w:r>
      <w:r>
        <w:rPr/>
        <w:t>visitors</w:t>
      </w:r>
    </w:p>
    <w:p>
      <w:pPr>
        <w:pStyle w:val="BodyText"/>
        <w:tabs>
          <w:tab w:pos="4439" w:val="left" w:leader="none"/>
        </w:tabs>
        <w:spacing w:before="200"/>
        <w:ind w:left="119"/>
      </w:pPr>
      <w:r>
        <w:rPr/>
        <w:t>B Volunteer to</w:t>
      </w:r>
      <w:r>
        <w:rPr>
          <w:spacing w:val="-4"/>
        </w:rPr>
        <w:t> </w:t>
      </w:r>
      <w:r>
        <w:rPr/>
        <w:t>paid</w:t>
      </w:r>
      <w:r>
        <w:rPr>
          <w:spacing w:val="-1"/>
        </w:rPr>
        <w:t> </w:t>
      </w:r>
      <w:r>
        <w:rPr/>
        <w:t>staff</w:t>
        <w:tab/>
        <w:t>E Volunteer to</w:t>
      </w:r>
      <w:r>
        <w:rPr>
          <w:spacing w:val="-5"/>
        </w:rPr>
        <w:t> </w:t>
      </w:r>
      <w:r>
        <w:rPr/>
        <w:t>property</w:t>
      </w:r>
    </w:p>
    <w:p>
      <w:pPr>
        <w:pStyle w:val="BodyText"/>
        <w:tabs>
          <w:tab w:pos="4439" w:val="left" w:leader="none"/>
        </w:tabs>
        <w:spacing w:before="200"/>
        <w:ind w:left="120"/>
      </w:pPr>
      <w:r>
        <w:rPr/>
        <w:t>C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volunteers</w:t>
        <w:tab/>
        <w:t>F Volunteer to</w:t>
      </w:r>
      <w:r>
        <w:rPr>
          <w:spacing w:val="-6"/>
        </w:rPr>
        <w:t> </w:t>
      </w:r>
      <w:r>
        <w:rPr/>
        <w:t>community</w:t>
      </w:r>
    </w:p>
    <w:p>
      <w:pPr>
        <w:spacing w:after="0"/>
        <w:sectPr>
          <w:pgSz w:w="11910" w:h="16840"/>
          <w:pgMar w:top="1340" w:bottom="280" w:left="1320" w:right="1320"/>
        </w:sectPr>
      </w:pPr>
    </w:p>
    <w:p>
      <w:pPr>
        <w:pStyle w:val="BodyText"/>
        <w:spacing w:before="64"/>
        <w:ind w:left="283"/>
      </w:pPr>
      <w:r>
        <w:rPr/>
        <w:drawing>
          <wp:anchor distT="0" distB="0" distL="0" distR="0" allowOverlap="1" layoutInCell="1" locked="0" behindDoc="1" simplePos="0" relativeHeight="268428863">
            <wp:simplePos x="0" y="0"/>
            <wp:positionH relativeFrom="page">
              <wp:posOffset>499745</wp:posOffset>
            </wp:positionH>
            <wp:positionV relativeFrom="paragraph">
              <wp:posOffset>193206</wp:posOffset>
            </wp:positionV>
            <wp:extent cx="7291703" cy="4956808"/>
            <wp:effectExtent l="0" t="0" r="0" b="0"/>
            <wp:wrapNone/>
            <wp:docPr id="1" name="image16.png" descr="contested them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1703" cy="495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igure 3 Jolis article initial findings " w:id="3"/>
      <w:bookmarkEnd w:id="3"/>
      <w:r>
        <w:rPr/>
      </w:r>
      <w:r>
        <w:rPr>
          <w:b/>
        </w:rPr>
        <w:t>Figure 3. </w:t>
      </w:r>
      <w:r>
        <w:rPr/>
        <w:t>The mismatch of opinions relating to volunteer use in public libraries</w:t>
      </w:r>
    </w:p>
    <w:sectPr>
      <w:pgSz w:w="16840" w:h="11910" w:orient="landscape"/>
      <w:pgMar w:top="1060" w:bottom="280" w:left="6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3" w:lineRule="exact"/>
      <w:ind w:left="147" w:right="14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Biddy Casselden</dc:creator>
  <dcterms:created xsi:type="dcterms:W3CDTF">2017-10-30T11:11:58Z</dcterms:created>
  <dcterms:modified xsi:type="dcterms:W3CDTF">2017-10-30T11:11:58Z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2017-10-30T00:00:00Z</vt:filetime>
  </property>
</Properties>
</file>