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2F84" w:rsidRDefault="00DF74F6" w:rsidP="00DF74F6">
      <w:pPr>
        <w:pStyle w:val="Heading1"/>
        <w:jc w:val="both"/>
        <w:rPr>
          <w:sz w:val="24"/>
          <w:szCs w:val="24"/>
        </w:rPr>
      </w:pPr>
      <w:bookmarkStart w:id="0" w:name="_7ogy6w4rq3d3" w:colFirst="0" w:colLast="0"/>
      <w:bookmarkEnd w:id="0"/>
      <w:r>
        <w:rPr>
          <w:sz w:val="24"/>
          <w:szCs w:val="24"/>
        </w:rPr>
        <w:t xml:space="preserve">The Quakers: A forgotten model of good governance </w:t>
      </w:r>
    </w:p>
    <w:p w:rsidR="00C72F84" w:rsidRDefault="00DF74F6" w:rsidP="00DF74F6">
      <w:pPr>
        <w:pStyle w:val="Heading1"/>
        <w:jc w:val="both"/>
        <w:rPr>
          <w:sz w:val="24"/>
          <w:szCs w:val="24"/>
        </w:rPr>
      </w:pPr>
      <w:bookmarkStart w:id="1" w:name="_a0tftx5jvq3n" w:colFirst="0" w:colLast="0"/>
      <w:bookmarkEnd w:id="1"/>
      <w:r>
        <w:rPr>
          <w:sz w:val="24"/>
          <w:szCs w:val="24"/>
        </w:rPr>
        <w:t xml:space="preserve">Martin Brigham (Lancaster University, UK. </w:t>
      </w:r>
      <w:hyperlink r:id="rId5">
        <w:r>
          <w:rPr>
            <w:color w:val="1155CC"/>
            <w:sz w:val="24"/>
            <w:szCs w:val="24"/>
            <w:u w:val="single"/>
          </w:rPr>
          <w:t>m.brigham@lancaster.ac.uk</w:t>
        </w:r>
      </w:hyperlink>
      <w:r>
        <w:rPr>
          <w:sz w:val="24"/>
          <w:szCs w:val="24"/>
        </w:rPr>
        <w:t xml:space="preserve"> )</w:t>
      </w:r>
    </w:p>
    <w:p w:rsidR="00C72F84" w:rsidRDefault="00DF74F6" w:rsidP="00DF74F6">
      <w:pPr>
        <w:spacing w:before="100" w:line="480" w:lineRule="auto"/>
        <w:jc w:val="both"/>
        <w:rPr>
          <w:rFonts w:ascii="Times" w:eastAsia="Times" w:hAnsi="Times" w:cs="Times"/>
          <w:sz w:val="24"/>
          <w:szCs w:val="24"/>
        </w:rPr>
      </w:pPr>
      <w:r>
        <w:rPr>
          <w:rFonts w:ascii="Times" w:eastAsia="Times" w:hAnsi="Times" w:cs="Times"/>
          <w:sz w:val="24"/>
          <w:szCs w:val="24"/>
        </w:rPr>
        <w:t xml:space="preserve">Nicholas Burton (Northumbria University, UK. </w:t>
      </w:r>
      <w:hyperlink r:id="rId6">
        <w:r>
          <w:rPr>
            <w:rFonts w:ascii="Times" w:eastAsia="Times" w:hAnsi="Times" w:cs="Times"/>
            <w:color w:val="1155CC"/>
            <w:sz w:val="24"/>
            <w:szCs w:val="24"/>
            <w:u w:val="single"/>
          </w:rPr>
          <w:t>n.burton@northumbria.ac.uk</w:t>
        </w:r>
      </w:hyperlink>
      <w:r>
        <w:rPr>
          <w:rFonts w:ascii="Times" w:eastAsia="Times" w:hAnsi="Times" w:cs="Times"/>
          <w:sz w:val="24"/>
          <w:szCs w:val="24"/>
        </w:rPr>
        <w:t xml:space="preserve"> )</w:t>
      </w:r>
    </w:p>
    <w:p w:rsidR="00C72F84" w:rsidRDefault="00DF74F6" w:rsidP="00DF74F6">
      <w:pPr>
        <w:spacing w:before="100" w:line="480" w:lineRule="auto"/>
        <w:jc w:val="both"/>
        <w:rPr>
          <w:rFonts w:ascii="Times" w:eastAsia="Times" w:hAnsi="Times" w:cs="Times"/>
          <w:sz w:val="24"/>
          <w:szCs w:val="24"/>
        </w:rPr>
      </w:pPr>
      <w:r>
        <w:rPr>
          <w:rFonts w:ascii="Times" w:eastAsia="Times" w:hAnsi="Times" w:cs="Times"/>
          <w:sz w:val="24"/>
          <w:szCs w:val="24"/>
        </w:rPr>
        <w:t xml:space="preserve">Donncha Kavanagh (University College Dublin, Ireland. </w:t>
      </w:r>
      <w:hyperlink r:id="rId7">
        <w:r>
          <w:rPr>
            <w:rFonts w:ascii="Times" w:eastAsia="Times" w:hAnsi="Times" w:cs="Times"/>
            <w:color w:val="1155CC"/>
            <w:sz w:val="24"/>
            <w:szCs w:val="24"/>
            <w:u w:val="single"/>
          </w:rPr>
          <w:t>donncha.kavanagh@ucd.ie</w:t>
        </w:r>
      </w:hyperlink>
      <w:r>
        <w:rPr>
          <w:rFonts w:ascii="Times" w:eastAsia="Times" w:hAnsi="Times" w:cs="Times"/>
          <w:sz w:val="24"/>
          <w:szCs w:val="24"/>
        </w:rPr>
        <w:t xml:space="preserve"> ) </w:t>
      </w:r>
    </w:p>
    <w:p w:rsidR="00C72F84" w:rsidRDefault="00DF74F6" w:rsidP="00DF74F6">
      <w:pPr>
        <w:spacing w:before="100" w:after="120" w:line="360" w:lineRule="auto"/>
        <w:jc w:val="both"/>
        <w:rPr>
          <w:rFonts w:ascii="Times" w:eastAsia="Times" w:hAnsi="Times" w:cs="Times"/>
          <w:i/>
          <w:sz w:val="24"/>
          <w:szCs w:val="24"/>
        </w:rPr>
      </w:pPr>
      <w:r>
        <w:rPr>
          <w:rFonts w:ascii="Times" w:eastAsia="Times" w:hAnsi="Times" w:cs="Times"/>
          <w:i/>
          <w:sz w:val="24"/>
          <w:szCs w:val="24"/>
        </w:rPr>
        <w:t>P</w:t>
      </w:r>
      <w:r>
        <w:rPr>
          <w:rFonts w:ascii="Times" w:eastAsia="Times" w:hAnsi="Times" w:cs="Times"/>
          <w:i/>
          <w:sz w:val="24"/>
          <w:szCs w:val="24"/>
        </w:rPr>
        <w:t>aper submitted to</w:t>
      </w:r>
    </w:p>
    <w:p w:rsidR="00DF74F6" w:rsidRDefault="00DF74F6" w:rsidP="00DF74F6">
      <w:pPr>
        <w:spacing w:before="100" w:after="120" w:line="360" w:lineRule="auto"/>
        <w:jc w:val="both"/>
        <w:rPr>
          <w:rFonts w:ascii="Times" w:eastAsia="Times" w:hAnsi="Times" w:cs="Times"/>
          <w:sz w:val="24"/>
          <w:szCs w:val="24"/>
        </w:rPr>
      </w:pPr>
      <w:r>
        <w:rPr>
          <w:rFonts w:ascii="Times" w:eastAsia="Times" w:hAnsi="Times" w:cs="Times"/>
          <w:sz w:val="24"/>
          <w:szCs w:val="24"/>
        </w:rPr>
        <w:t>Quaker Studies Unit</w:t>
      </w:r>
    </w:p>
    <w:p w:rsidR="00DF74F6" w:rsidRDefault="00DF74F6" w:rsidP="00DF74F6">
      <w:pPr>
        <w:spacing w:before="100" w:after="120" w:line="360" w:lineRule="auto"/>
        <w:jc w:val="both"/>
        <w:rPr>
          <w:rFonts w:ascii="Times" w:eastAsia="Times" w:hAnsi="Times" w:cs="Times"/>
          <w:sz w:val="24"/>
          <w:szCs w:val="24"/>
        </w:rPr>
      </w:pPr>
      <w:r>
        <w:rPr>
          <w:rFonts w:ascii="Times" w:eastAsia="Times" w:hAnsi="Times" w:cs="Times"/>
          <w:sz w:val="24"/>
          <w:szCs w:val="24"/>
        </w:rPr>
        <w:t>American Academy of Religion Conference</w:t>
      </w:r>
    </w:p>
    <w:p w:rsidR="00C72F84" w:rsidRDefault="00DF74F6" w:rsidP="00DF74F6">
      <w:pPr>
        <w:spacing w:before="100" w:after="120" w:line="360" w:lineRule="auto"/>
        <w:jc w:val="both"/>
        <w:rPr>
          <w:rFonts w:ascii="Times" w:eastAsia="Times" w:hAnsi="Times" w:cs="Times"/>
          <w:sz w:val="24"/>
          <w:szCs w:val="24"/>
        </w:rPr>
      </w:pPr>
      <w:r>
        <w:rPr>
          <w:rFonts w:ascii="Times" w:eastAsia="Times" w:hAnsi="Times" w:cs="Times"/>
          <w:sz w:val="24"/>
          <w:szCs w:val="24"/>
        </w:rPr>
        <w:t xml:space="preserve">November, </w:t>
      </w:r>
      <w:r>
        <w:rPr>
          <w:rFonts w:ascii="Times" w:eastAsia="Times" w:hAnsi="Times" w:cs="Times"/>
          <w:sz w:val="24"/>
          <w:szCs w:val="24"/>
        </w:rPr>
        <w:t>2017</w:t>
      </w: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C72F84" w:rsidRDefault="00DF74F6" w:rsidP="00DF74F6">
      <w:pPr>
        <w:spacing w:before="160" w:line="480" w:lineRule="auto"/>
        <w:jc w:val="both"/>
        <w:rPr>
          <w:rFonts w:ascii="Times" w:eastAsia="Times" w:hAnsi="Times" w:cs="Times"/>
          <w:sz w:val="24"/>
          <w:szCs w:val="24"/>
        </w:rPr>
      </w:pPr>
      <w:r>
        <w:rPr>
          <w:rFonts w:ascii="Times" w:eastAsia="Times" w:hAnsi="Times" w:cs="Times"/>
          <w:sz w:val="24"/>
          <w:szCs w:val="24"/>
        </w:rPr>
        <w:t>The twenty-first century has been witness to a number of corporate scand</w:t>
      </w:r>
      <w:r>
        <w:rPr>
          <w:rFonts w:ascii="Times" w:eastAsia="Times" w:hAnsi="Times" w:cs="Times"/>
          <w:sz w:val="24"/>
          <w:szCs w:val="24"/>
        </w:rPr>
        <w:t>als and private-sector take-overs that have called into question the shareholder-focused economy and talk of a ‘post-capitalist’ economy.  By way of contrast, this paper focuses on the Quakers as a (largely forgotten) exemplar of good organisation and good</w:t>
      </w:r>
      <w:r>
        <w:rPr>
          <w:rFonts w:ascii="Times" w:eastAsia="Times" w:hAnsi="Times" w:cs="Times"/>
          <w:sz w:val="24"/>
          <w:szCs w:val="24"/>
        </w:rPr>
        <w:t xml:space="preserve"> governance.  We begin by briefly introducing the Quakers and the particular context (mid-seventeenth century England) from which they emerged.  We then describe the significant impact that Quaker businesses had since the industrial revolution and we outli</w:t>
      </w:r>
      <w:r>
        <w:rPr>
          <w:rFonts w:ascii="Times" w:eastAsia="Times" w:hAnsi="Times" w:cs="Times"/>
          <w:sz w:val="24"/>
          <w:szCs w:val="24"/>
        </w:rPr>
        <w:t xml:space="preserve">ne some of the business innovations they pioneered.  In particular, the Quakers were known for their honest and </w:t>
      </w:r>
      <w:proofErr w:type="spellStart"/>
      <w:r>
        <w:rPr>
          <w:rFonts w:ascii="Times" w:eastAsia="Times" w:hAnsi="Times" w:cs="Times"/>
          <w:sz w:val="24"/>
          <w:szCs w:val="24"/>
        </w:rPr>
        <w:t>honorable</w:t>
      </w:r>
      <w:proofErr w:type="spellEnd"/>
      <w:r>
        <w:rPr>
          <w:rFonts w:ascii="Times" w:eastAsia="Times" w:hAnsi="Times" w:cs="Times"/>
          <w:sz w:val="24"/>
          <w:szCs w:val="24"/>
        </w:rPr>
        <w:t xml:space="preserve"> business practices, their enlightened approach to employee welfare, their concern for wider society, and their willingness to innovate</w:t>
      </w:r>
      <w:r>
        <w:rPr>
          <w:rFonts w:ascii="Times" w:eastAsia="Times" w:hAnsi="Times" w:cs="Times"/>
          <w:sz w:val="24"/>
          <w:szCs w:val="24"/>
        </w:rPr>
        <w:t xml:space="preserve">.  Today, most of these ‘Quaker’ businesses are no longer either owned or controlled by Quakers, and have almost invariably adopted the conventional shareholder model of corporate governance.  We trace their demise to the introduction of limited liability </w:t>
      </w:r>
      <w:r>
        <w:rPr>
          <w:rFonts w:ascii="Times" w:eastAsia="Times" w:hAnsi="Times" w:cs="Times"/>
          <w:sz w:val="24"/>
          <w:szCs w:val="24"/>
        </w:rPr>
        <w:t xml:space="preserve">and innovations in corporate law in the mid nineteenth century. These changes provided the legal basis for the Quaker family firms to incorporate, which many of </w:t>
      </w:r>
      <w:r>
        <w:rPr>
          <w:rFonts w:ascii="Times" w:eastAsia="Times" w:hAnsi="Times" w:cs="Times"/>
          <w:sz w:val="24"/>
          <w:szCs w:val="24"/>
        </w:rPr>
        <w:lastRenderedPageBreak/>
        <w:t>them did in the late nineteenth century.  We then describe how the unique Quaker ethos was inex</w:t>
      </w:r>
      <w:r>
        <w:rPr>
          <w:rFonts w:ascii="Times" w:eastAsia="Times" w:hAnsi="Times" w:cs="Times"/>
          <w:sz w:val="24"/>
          <w:szCs w:val="24"/>
        </w:rPr>
        <w:t>orably decanted out of these companies during the twentieth century as the Quakers slowly lost both ownership and control of their businesses.  We then inquire into how the Quaker story might help us reimagine the theory and practice of corporate governanc</w:t>
      </w:r>
      <w:r>
        <w:rPr>
          <w:rFonts w:ascii="Times" w:eastAsia="Times" w:hAnsi="Times" w:cs="Times"/>
          <w:sz w:val="24"/>
          <w:szCs w:val="24"/>
        </w:rPr>
        <w:t xml:space="preserve">e and management.  </w:t>
      </w:r>
    </w:p>
    <w:p w:rsidR="00C72F84" w:rsidRDefault="00DF74F6" w:rsidP="00DF74F6">
      <w:pPr>
        <w:spacing w:before="160" w:line="480" w:lineRule="auto"/>
        <w:jc w:val="both"/>
        <w:rPr>
          <w:rFonts w:ascii="Times" w:eastAsia="Times" w:hAnsi="Times" w:cs="Times"/>
          <w:sz w:val="24"/>
          <w:szCs w:val="24"/>
        </w:rPr>
      </w:pPr>
      <w:r>
        <w:rPr>
          <w:rFonts w:ascii="Times" w:eastAsia="Times" w:hAnsi="Times" w:cs="Times"/>
          <w:sz w:val="24"/>
          <w:szCs w:val="24"/>
        </w:rPr>
        <w:t>Quakers (also known as Friends) are members of the Religious Society of Friends, which today has about 360,000 members across the world.  At the centre of Quaker thought and practice is the idea that the basis of their faith is a direct</w:t>
      </w:r>
      <w:r>
        <w:rPr>
          <w:rFonts w:ascii="Times" w:eastAsia="Times" w:hAnsi="Times" w:cs="Times"/>
          <w:sz w:val="24"/>
          <w:szCs w:val="24"/>
        </w:rPr>
        <w:t xml:space="preserve"> relationship and experience of God or the Divine, unmediated by creeds, rituals or a religious hierarchy.  Even though there are now different branches of Quakerism—Conservative, Liberal, Pastoral, and Evangelical—all share beliefs that go back to the fou</w:t>
      </w:r>
      <w:r>
        <w:rPr>
          <w:rFonts w:ascii="Times" w:eastAsia="Times" w:hAnsi="Times" w:cs="Times"/>
          <w:sz w:val="24"/>
          <w:szCs w:val="24"/>
        </w:rPr>
        <w:t xml:space="preserve">ndation of the non-conformist religious movement in the mid-seventeenth century England, which was a period of political unrest, religious turmoil and civil upheaval.  The Quakers have always been small in number: in 1680, when their strength was probably </w:t>
      </w:r>
      <w:r>
        <w:rPr>
          <w:rFonts w:ascii="Times" w:eastAsia="Times" w:hAnsi="Times" w:cs="Times"/>
          <w:sz w:val="24"/>
          <w:szCs w:val="24"/>
        </w:rPr>
        <w:t xml:space="preserve">at its height, there were approximately 60,000 in England and Wales (1.15% per of the population), with the number dropping to 19,800 (0.21%) in 1800, and 13,859 (0.07%) in 1860 (Wrigley &amp; Schofield, 1989: 92–5). </w:t>
      </w:r>
    </w:p>
    <w:p w:rsidR="00C72F84" w:rsidRDefault="00DF74F6" w:rsidP="00DF74F6">
      <w:pPr>
        <w:spacing w:before="160" w:line="480" w:lineRule="auto"/>
        <w:jc w:val="both"/>
        <w:rPr>
          <w:rFonts w:ascii="Times" w:eastAsia="Times" w:hAnsi="Times" w:cs="Times"/>
          <w:sz w:val="24"/>
          <w:szCs w:val="24"/>
        </w:rPr>
      </w:pPr>
      <w:r>
        <w:rPr>
          <w:rFonts w:ascii="Times" w:eastAsia="Times" w:hAnsi="Times" w:cs="Times"/>
          <w:sz w:val="24"/>
          <w:szCs w:val="24"/>
        </w:rPr>
        <w:t>Though small in number, they had a signifi</w:t>
      </w:r>
      <w:r>
        <w:rPr>
          <w:rFonts w:ascii="Times" w:eastAsia="Times" w:hAnsi="Times" w:cs="Times"/>
          <w:sz w:val="24"/>
          <w:szCs w:val="24"/>
        </w:rPr>
        <w:t>cant impact producing a remarkable and disproportionate number of businesspeople, scientists, thinkers, and campaigners for justice, peace and human rights (Furtado, 2013).  The British industrial system of the eighteenth and nineteenth centuries was based</w:t>
      </w:r>
      <w:r>
        <w:rPr>
          <w:rFonts w:ascii="Times" w:eastAsia="Times" w:hAnsi="Times" w:cs="Times"/>
          <w:sz w:val="24"/>
          <w:szCs w:val="24"/>
        </w:rPr>
        <w:t xml:space="preserve"> on family-owned businesses, an extraordinary number of which were Quaker owned including many of the largest and most technologically advanced. Table 1 lists some of the more important Quaker companies, most of which were formed in England and Wales.  Mos</w:t>
      </w:r>
      <w:r>
        <w:rPr>
          <w:rFonts w:ascii="Times" w:eastAsia="Times" w:hAnsi="Times" w:cs="Times"/>
          <w:sz w:val="24"/>
          <w:szCs w:val="24"/>
        </w:rPr>
        <w:t>t of these have now been merged into or acquired by other companies and so their Quaker roots can be easily forgotten.  Quakers also played central roles in the formation of other major companies, such as IBM (Belden &amp; Belden, 1962), Sony, Price Waterhouse</w:t>
      </w:r>
      <w:r>
        <w:rPr>
          <w:rFonts w:ascii="Times" w:eastAsia="Times" w:hAnsi="Times" w:cs="Times"/>
          <w:sz w:val="24"/>
          <w:szCs w:val="24"/>
        </w:rPr>
        <w:t>, and J. Walter Thompson (Windsor, 1980).</w:t>
      </w: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p w:rsidR="00DF74F6" w:rsidRDefault="00DF74F6" w:rsidP="00DF74F6">
      <w:pPr>
        <w:spacing w:before="160" w:line="480" w:lineRule="auto"/>
        <w:jc w:val="both"/>
        <w:rPr>
          <w:rFonts w:ascii="Times" w:eastAsia="Times" w:hAnsi="Times" w:cs="Times"/>
          <w:sz w:val="24"/>
          <w:szCs w:val="24"/>
        </w:rPr>
      </w:pPr>
    </w:p>
    <w:tbl>
      <w:tblPr>
        <w:tblStyle w:val="a"/>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508"/>
        <w:gridCol w:w="6517"/>
      </w:tblGrid>
      <w:tr w:rsidR="00C72F84" w:rsidTr="00DF74F6">
        <w:tc>
          <w:tcPr>
            <w:tcW w:w="9025" w:type="dxa"/>
            <w:gridSpan w:val="2"/>
            <w:shd w:val="clear" w:color="auto" w:fill="auto"/>
            <w:tcMar>
              <w:top w:w="60" w:type="dxa"/>
              <w:left w:w="60" w:type="dxa"/>
              <w:bottom w:w="60" w:type="dxa"/>
              <w:right w:w="60" w:type="dxa"/>
            </w:tcMar>
          </w:tcPr>
          <w:p w:rsidR="00C72F84" w:rsidRDefault="00DF74F6" w:rsidP="00DF74F6">
            <w:pPr>
              <w:spacing w:after="120" w:line="360" w:lineRule="auto"/>
              <w:jc w:val="both"/>
              <w:rPr>
                <w:rFonts w:ascii="Times" w:eastAsia="Times" w:hAnsi="Times" w:cs="Times"/>
                <w:b/>
                <w:sz w:val="24"/>
                <w:szCs w:val="24"/>
              </w:rPr>
            </w:pPr>
            <w:r>
              <w:rPr>
                <w:rFonts w:ascii="Times" w:eastAsia="Times" w:hAnsi="Times" w:cs="Times"/>
                <w:b/>
                <w:sz w:val="24"/>
                <w:szCs w:val="24"/>
              </w:rPr>
              <w:t>Table 1.  Some Quaker companies, showing date of establishment</w:t>
            </w:r>
          </w:p>
        </w:tc>
      </w:tr>
      <w:tr w:rsidR="00C72F84" w:rsidTr="00DF74F6">
        <w:tc>
          <w:tcPr>
            <w:tcW w:w="2508"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72F84" w:rsidRDefault="00C72F84" w:rsidP="00DF74F6">
            <w:pPr>
              <w:widowControl w:val="0"/>
              <w:jc w:val="both"/>
              <w:rPr>
                <w:rFonts w:ascii="Times" w:eastAsia="Times" w:hAnsi="Times" w:cs="Times"/>
              </w:rPr>
            </w:pPr>
          </w:p>
        </w:tc>
        <w:tc>
          <w:tcPr>
            <w:tcW w:w="6517" w:type="dxa"/>
            <w:tcBorders>
              <w:top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b/>
              </w:rPr>
            </w:pPr>
            <w:r>
              <w:rPr>
                <w:rFonts w:ascii="Times" w:eastAsia="Times" w:hAnsi="Times" w:cs="Times"/>
                <w:b/>
              </w:rPr>
              <w:t>Company/Family</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Accounting</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 xml:space="preserve">Price Waterhouse (1865) </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Banking</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 xml:space="preserve">Barclays (1690), Lloyds (1765), </w:t>
            </w:r>
            <w:proofErr w:type="spellStart"/>
            <w:r>
              <w:rPr>
                <w:rFonts w:ascii="Times" w:eastAsia="Times" w:hAnsi="Times" w:cs="Times"/>
              </w:rPr>
              <w:t>Guerney</w:t>
            </w:r>
            <w:proofErr w:type="spellEnd"/>
            <w:r>
              <w:rPr>
                <w:rFonts w:ascii="Times" w:eastAsia="Times" w:hAnsi="Times" w:cs="Times"/>
              </w:rPr>
              <w:t xml:space="preserve"> (1775)</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Biscuits</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 xml:space="preserve">Huntley &amp; Palmer (1822), </w:t>
            </w:r>
            <w:proofErr w:type="spellStart"/>
            <w:r>
              <w:rPr>
                <w:rFonts w:ascii="Times" w:eastAsia="Times" w:hAnsi="Times" w:cs="Times"/>
              </w:rPr>
              <w:t>Carr</w:t>
            </w:r>
            <w:proofErr w:type="spellEnd"/>
            <w:r>
              <w:rPr>
                <w:rFonts w:ascii="Times" w:eastAsia="Times" w:hAnsi="Times" w:cs="Times"/>
              </w:rPr>
              <w:t xml:space="preserve"> (1831), Jacobs (1851)</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Brewing</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 xml:space="preserve">Truman &amp; </w:t>
            </w:r>
            <w:proofErr w:type="spellStart"/>
            <w:r>
              <w:rPr>
                <w:rFonts w:ascii="Times" w:eastAsia="Times" w:hAnsi="Times" w:cs="Times"/>
              </w:rPr>
              <w:t>Hanbury</w:t>
            </w:r>
            <w:proofErr w:type="spellEnd"/>
            <w:r>
              <w:rPr>
                <w:rFonts w:ascii="Times" w:eastAsia="Times" w:hAnsi="Times" w:cs="Times"/>
              </w:rPr>
              <w:t xml:space="preserve"> (1781), Young &amp; Co. (1831), Burton (1842)</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Chemicals</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 xml:space="preserve">Allen &amp; </w:t>
            </w:r>
            <w:proofErr w:type="spellStart"/>
            <w:r>
              <w:rPr>
                <w:rFonts w:ascii="Times" w:eastAsia="Times" w:hAnsi="Times" w:cs="Times"/>
              </w:rPr>
              <w:t>Hanbury</w:t>
            </w:r>
            <w:proofErr w:type="spellEnd"/>
            <w:r>
              <w:rPr>
                <w:rFonts w:ascii="Times" w:eastAsia="Times" w:hAnsi="Times" w:cs="Times"/>
              </w:rPr>
              <w:t xml:space="preserve"> (1715), </w:t>
            </w:r>
            <w:proofErr w:type="spellStart"/>
            <w:r>
              <w:rPr>
                <w:rFonts w:ascii="Times" w:eastAsia="Times" w:hAnsi="Times" w:cs="Times"/>
              </w:rPr>
              <w:t>Crosfields</w:t>
            </w:r>
            <w:proofErr w:type="spellEnd"/>
            <w:r>
              <w:rPr>
                <w:rFonts w:ascii="Times" w:eastAsia="Times" w:hAnsi="Times" w:cs="Times"/>
              </w:rPr>
              <w:t xml:space="preserve"> (1814), Reckitt (1840), Albright &amp; Wilson (1856)</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Chocolate</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Fry’s (1761), Huntley &amp; Palmer</w:t>
            </w:r>
            <w:r>
              <w:rPr>
                <w:rFonts w:ascii="Times" w:eastAsia="Times" w:hAnsi="Times" w:cs="Times"/>
              </w:rPr>
              <w:t>s (1822) , Cadbury (1824), Rowntree (1862)</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proofErr w:type="spellStart"/>
            <w:r>
              <w:rPr>
                <w:rFonts w:ascii="Times" w:eastAsia="Times" w:hAnsi="Times" w:cs="Times"/>
                <w:b/>
                <w:shd w:val="clear" w:color="auto" w:fill="DCDCDC"/>
              </w:rPr>
              <w:t>Clockmaking</w:t>
            </w:r>
            <w:proofErr w:type="spellEnd"/>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proofErr w:type="spellStart"/>
            <w:r>
              <w:rPr>
                <w:rFonts w:ascii="Times" w:eastAsia="Times" w:hAnsi="Times" w:cs="Times"/>
              </w:rPr>
              <w:t>Tompion</w:t>
            </w:r>
            <w:proofErr w:type="spellEnd"/>
            <w:r>
              <w:rPr>
                <w:rFonts w:ascii="Times" w:eastAsia="Times" w:hAnsi="Times" w:cs="Times"/>
              </w:rPr>
              <w:t xml:space="preserve"> (1670), </w:t>
            </w:r>
            <w:proofErr w:type="spellStart"/>
            <w:r>
              <w:rPr>
                <w:rFonts w:ascii="Times" w:eastAsia="Times" w:hAnsi="Times" w:cs="Times"/>
              </w:rPr>
              <w:t>Quare</w:t>
            </w:r>
            <w:proofErr w:type="spellEnd"/>
            <w:r>
              <w:rPr>
                <w:rFonts w:ascii="Times" w:eastAsia="Times" w:hAnsi="Times" w:cs="Times"/>
              </w:rPr>
              <w:t xml:space="preserve"> (1671), Graham (1738), Huntsman (1740)</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Glass</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Waterford Crystal (1783)</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Engineering</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proofErr w:type="spellStart"/>
            <w:r>
              <w:rPr>
                <w:rFonts w:ascii="Times" w:eastAsia="Times" w:hAnsi="Times" w:cs="Times"/>
              </w:rPr>
              <w:t>Ransomes</w:t>
            </w:r>
            <w:proofErr w:type="spellEnd"/>
            <w:r>
              <w:rPr>
                <w:rFonts w:ascii="Times" w:eastAsia="Times" w:hAnsi="Times" w:cs="Times"/>
              </w:rPr>
              <w:t xml:space="preserve"> (1789), Baker Perkins (1878)</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Life Insurance</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Friends Provident (1832)</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Match manufacturing</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Bryant &amp; May (1843)</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Metals</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 xml:space="preserve">Bristol Brass Company (1702), London Lead Mining (1705), Rawlinson (1720), Huntsman (1740), </w:t>
            </w:r>
            <w:proofErr w:type="spellStart"/>
            <w:r>
              <w:rPr>
                <w:rFonts w:ascii="Times" w:eastAsia="Times" w:hAnsi="Times" w:cs="Times"/>
              </w:rPr>
              <w:t>Ransome</w:t>
            </w:r>
            <w:proofErr w:type="spellEnd"/>
            <w:r>
              <w:rPr>
                <w:rFonts w:ascii="Times" w:eastAsia="Times" w:hAnsi="Times" w:cs="Times"/>
              </w:rPr>
              <w:t xml:space="preserve"> (1789)</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Newspapers</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News Chronicle (1855)</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Paper &amp; Packaging</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John Dickinson Stationary (1804), E.S. &amp; A. Robinson (1844)</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Pottery &amp; China</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proofErr w:type="spellStart"/>
            <w:r>
              <w:rPr>
                <w:rFonts w:ascii="Times" w:eastAsia="Times" w:hAnsi="Times" w:cs="Times"/>
              </w:rPr>
              <w:t>Cookworthy</w:t>
            </w:r>
            <w:proofErr w:type="spellEnd"/>
            <w:r>
              <w:rPr>
                <w:rFonts w:ascii="Times" w:eastAsia="Times" w:hAnsi="Times" w:cs="Times"/>
              </w:rPr>
              <w:t xml:space="preserve"> (1730), Champion (1773), </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Retailing</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Laws Stores (1885)</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Shoemakers</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C &amp; J Clark (1825)</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Shipbuilding</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Swan Hunter (1880)</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Steelmaking</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proofErr w:type="spellStart"/>
            <w:r>
              <w:rPr>
                <w:rFonts w:ascii="Times" w:eastAsia="Times" w:hAnsi="Times" w:cs="Times"/>
              </w:rPr>
              <w:t>Consett</w:t>
            </w:r>
            <w:proofErr w:type="spellEnd"/>
            <w:r>
              <w:rPr>
                <w:rFonts w:ascii="Times" w:eastAsia="Times" w:hAnsi="Times" w:cs="Times"/>
              </w:rPr>
              <w:t xml:space="preserve"> Iron Company (1864), Stewarts &amp; Lloyds (1859)</w:t>
            </w:r>
          </w:p>
        </w:tc>
      </w:tr>
      <w:tr w:rsidR="00C72F84" w:rsidTr="00DF74F6">
        <w:tc>
          <w:tcPr>
            <w:tcW w:w="2508" w:type="dxa"/>
            <w:tcBorders>
              <w:left w:val="single" w:sz="8" w:space="0" w:color="000000"/>
              <w:bottom w:val="single" w:sz="8" w:space="0" w:color="000000"/>
              <w:right w:val="single" w:sz="8" w:space="0" w:color="000000"/>
            </w:tcBorders>
            <w:shd w:val="clear" w:color="auto" w:fill="DCDCDC"/>
            <w:tcMar>
              <w:top w:w="60" w:type="dxa"/>
              <w:left w:w="60" w:type="dxa"/>
              <w:bottom w:w="60" w:type="dxa"/>
              <w:right w:w="60" w:type="dxa"/>
            </w:tcMar>
          </w:tcPr>
          <w:p w:rsidR="00C72F84" w:rsidRDefault="00DF74F6" w:rsidP="00DF74F6">
            <w:pPr>
              <w:spacing w:after="80"/>
              <w:jc w:val="both"/>
              <w:rPr>
                <w:rFonts w:ascii="Times" w:eastAsia="Times" w:hAnsi="Times" w:cs="Times"/>
                <w:b/>
                <w:shd w:val="clear" w:color="auto" w:fill="DCDCDC"/>
              </w:rPr>
            </w:pPr>
            <w:r>
              <w:rPr>
                <w:rFonts w:ascii="Times" w:eastAsia="Times" w:hAnsi="Times" w:cs="Times"/>
                <w:b/>
                <w:shd w:val="clear" w:color="auto" w:fill="DCDCDC"/>
              </w:rPr>
              <w:t>Textiles</w:t>
            </w:r>
          </w:p>
        </w:tc>
        <w:tc>
          <w:tcPr>
            <w:tcW w:w="6517"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Gurney (1683), Were (1686), Barclays (1690), English Sewing Cotton (1897)</w:t>
            </w:r>
          </w:p>
        </w:tc>
      </w:tr>
      <w:tr w:rsidR="00C72F84" w:rsidTr="00DF74F6">
        <w:tc>
          <w:tcPr>
            <w:tcW w:w="9025" w:type="dxa"/>
            <w:gridSpan w:val="2"/>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80"/>
              <w:jc w:val="both"/>
              <w:rPr>
                <w:rFonts w:ascii="Times" w:eastAsia="Times" w:hAnsi="Times" w:cs="Times"/>
              </w:rPr>
            </w:pPr>
            <w:r>
              <w:rPr>
                <w:rFonts w:ascii="Times" w:eastAsia="Times" w:hAnsi="Times" w:cs="Times"/>
              </w:rPr>
              <w:t>Note:  Because of mergers, acquisitions and name changes, the dates indicated might be contested.</w:t>
            </w:r>
          </w:p>
        </w:tc>
      </w:tr>
    </w:tbl>
    <w:p w:rsidR="00C72F84" w:rsidRDefault="00C72F84" w:rsidP="00DF74F6">
      <w:pPr>
        <w:spacing w:before="200" w:after="120" w:line="480" w:lineRule="auto"/>
        <w:jc w:val="both"/>
        <w:rPr>
          <w:rFonts w:ascii="Times" w:eastAsia="Times" w:hAnsi="Times" w:cs="Times"/>
          <w:sz w:val="24"/>
          <w:szCs w:val="24"/>
        </w:rPr>
      </w:pPr>
    </w:p>
    <w:p w:rsidR="00C72F84" w:rsidRDefault="00DF74F6" w:rsidP="00DF74F6">
      <w:pPr>
        <w:spacing w:before="200" w:after="120" w:line="480" w:lineRule="auto"/>
        <w:jc w:val="both"/>
        <w:rPr>
          <w:rFonts w:ascii="Times" w:eastAsia="Times" w:hAnsi="Times" w:cs="Times"/>
          <w:sz w:val="24"/>
          <w:szCs w:val="24"/>
        </w:rPr>
      </w:pPr>
      <w:r>
        <w:rPr>
          <w:rFonts w:ascii="Times" w:eastAsia="Times" w:hAnsi="Times" w:cs="Times"/>
          <w:sz w:val="24"/>
          <w:szCs w:val="24"/>
        </w:rPr>
        <w:t xml:space="preserve">In the sphere of management studies, Frederick Taylor was the son of a notable Quaker family in Philadelphia, while Mary Parker Follett and </w:t>
      </w:r>
      <w:proofErr w:type="spellStart"/>
      <w:r>
        <w:rPr>
          <w:rFonts w:ascii="Times" w:eastAsia="Times" w:hAnsi="Times" w:cs="Times"/>
          <w:sz w:val="24"/>
          <w:szCs w:val="24"/>
        </w:rPr>
        <w:t>Wroe</w:t>
      </w:r>
      <w:proofErr w:type="spellEnd"/>
      <w:r>
        <w:rPr>
          <w:rFonts w:ascii="Times" w:eastAsia="Times" w:hAnsi="Times" w:cs="Times"/>
          <w:sz w:val="24"/>
          <w:szCs w:val="24"/>
        </w:rPr>
        <w:t xml:space="preserve"> Alderson (often spoken of as the father of marketing) were active Quakers.  It was in this American milieu that</w:t>
      </w:r>
      <w:r>
        <w:rPr>
          <w:rFonts w:ascii="Times" w:eastAsia="Times" w:hAnsi="Times" w:cs="Times"/>
          <w:sz w:val="24"/>
          <w:szCs w:val="24"/>
        </w:rPr>
        <w:t xml:space="preserve"> another Quaker, Joseph Wharton, founded America’s first business school, the Wharton School in the University of Pennsylvania in 1881 (</w:t>
      </w:r>
      <w:proofErr w:type="spellStart"/>
      <w:r>
        <w:rPr>
          <w:rFonts w:ascii="Times" w:eastAsia="Times" w:hAnsi="Times" w:cs="Times"/>
          <w:sz w:val="24"/>
          <w:szCs w:val="24"/>
        </w:rPr>
        <w:t>Baltzell</w:t>
      </w:r>
      <w:proofErr w:type="spellEnd"/>
      <w:r>
        <w:rPr>
          <w:rFonts w:ascii="Times" w:eastAsia="Times" w:hAnsi="Times" w:cs="Times"/>
          <w:sz w:val="24"/>
          <w:szCs w:val="24"/>
        </w:rPr>
        <w:t>, 1996).  Wharton also co-founded and was the major shareholder in Bethlehem Steel Corporation, and employed Fre</w:t>
      </w:r>
      <w:r>
        <w:rPr>
          <w:rFonts w:ascii="Times" w:eastAsia="Times" w:hAnsi="Times" w:cs="Times"/>
          <w:sz w:val="24"/>
          <w:szCs w:val="24"/>
        </w:rPr>
        <w:t>derick Taylor in 1898 with the express purpose of applying more scientific approaches to managing the factory (Copley, 1923).</w:t>
      </w:r>
    </w:p>
    <w:p w:rsidR="00C72F84" w:rsidRDefault="00DF74F6" w:rsidP="00DF74F6">
      <w:pPr>
        <w:spacing w:after="120" w:line="480" w:lineRule="auto"/>
        <w:jc w:val="both"/>
        <w:rPr>
          <w:rFonts w:ascii="Times" w:eastAsia="Times" w:hAnsi="Times" w:cs="Times"/>
          <w:sz w:val="24"/>
          <w:szCs w:val="24"/>
        </w:rPr>
      </w:pPr>
      <w:r>
        <w:rPr>
          <w:rFonts w:ascii="Times" w:eastAsia="Times" w:hAnsi="Times" w:cs="Times"/>
          <w:sz w:val="24"/>
          <w:szCs w:val="24"/>
        </w:rPr>
        <w:t>Quaker businesses were highly innovative and their ongoing commercial success was typically based on the development of new technologies and processes, drawing on the latest scientific thinking; many of the leading botanists and chemists during the eightee</w:t>
      </w:r>
      <w:r>
        <w:rPr>
          <w:rFonts w:ascii="Times" w:eastAsia="Times" w:hAnsi="Times" w:cs="Times"/>
          <w:sz w:val="24"/>
          <w:szCs w:val="24"/>
        </w:rPr>
        <w:t>nth century were Quakers (</w:t>
      </w:r>
      <w:proofErr w:type="spellStart"/>
      <w:r>
        <w:rPr>
          <w:rFonts w:ascii="Times" w:eastAsia="Times" w:hAnsi="Times" w:cs="Times"/>
          <w:sz w:val="24"/>
          <w:szCs w:val="24"/>
        </w:rPr>
        <w:t>Raistrick</w:t>
      </w:r>
      <w:proofErr w:type="spellEnd"/>
      <w:r>
        <w:rPr>
          <w:rFonts w:ascii="Times" w:eastAsia="Times" w:hAnsi="Times" w:cs="Times"/>
          <w:sz w:val="24"/>
          <w:szCs w:val="24"/>
        </w:rPr>
        <w:t>, 1950/1968). They were also innovative with respect to the management and social aspects of their businesses and were the first—or among the first—to adopt a wide range of business initiatives, as catalogued in Table 2 (</w:t>
      </w:r>
      <w:r>
        <w:rPr>
          <w:rFonts w:ascii="Times" w:eastAsia="Times" w:hAnsi="Times" w:cs="Times"/>
          <w:sz w:val="24"/>
          <w:szCs w:val="24"/>
        </w:rPr>
        <w:t>drawn from Windsor’s (1980) study of Quakers in business).</w:t>
      </w:r>
    </w:p>
    <w:p w:rsidR="00DF74F6" w:rsidRDefault="00DF74F6" w:rsidP="00DF74F6">
      <w:pPr>
        <w:spacing w:after="120" w:line="480" w:lineRule="auto"/>
        <w:jc w:val="both"/>
        <w:rPr>
          <w:rFonts w:ascii="Times" w:eastAsia="Times" w:hAnsi="Times" w:cs="Times"/>
          <w:sz w:val="24"/>
          <w:szCs w:val="24"/>
        </w:rPr>
      </w:pPr>
    </w:p>
    <w:p w:rsidR="00DF74F6" w:rsidRDefault="00DF74F6" w:rsidP="00DF74F6">
      <w:pPr>
        <w:spacing w:after="120" w:line="480" w:lineRule="auto"/>
        <w:jc w:val="both"/>
        <w:rPr>
          <w:rFonts w:ascii="Times" w:eastAsia="Times" w:hAnsi="Times" w:cs="Times"/>
          <w:sz w:val="24"/>
          <w:szCs w:val="24"/>
        </w:rPr>
      </w:pPr>
    </w:p>
    <w:p w:rsidR="00DF74F6" w:rsidRDefault="00DF74F6" w:rsidP="00DF74F6">
      <w:pPr>
        <w:spacing w:after="120" w:line="480" w:lineRule="auto"/>
        <w:jc w:val="both"/>
        <w:rPr>
          <w:rFonts w:ascii="Times" w:eastAsia="Times" w:hAnsi="Times" w:cs="Times"/>
          <w:sz w:val="24"/>
          <w:szCs w:val="24"/>
        </w:rPr>
      </w:pPr>
    </w:p>
    <w:p w:rsidR="00DF74F6" w:rsidRDefault="00DF74F6" w:rsidP="00DF74F6">
      <w:pPr>
        <w:spacing w:after="120" w:line="480" w:lineRule="auto"/>
        <w:jc w:val="both"/>
        <w:rPr>
          <w:rFonts w:ascii="Times" w:eastAsia="Times" w:hAnsi="Times" w:cs="Times"/>
          <w:sz w:val="24"/>
          <w:szCs w:val="24"/>
        </w:rPr>
      </w:pPr>
    </w:p>
    <w:p w:rsidR="00DF74F6" w:rsidRDefault="00DF74F6" w:rsidP="00DF74F6">
      <w:pPr>
        <w:spacing w:after="120" w:line="480" w:lineRule="auto"/>
        <w:jc w:val="both"/>
        <w:rPr>
          <w:rFonts w:ascii="Times" w:eastAsia="Times" w:hAnsi="Times" w:cs="Times"/>
          <w:sz w:val="24"/>
          <w:szCs w:val="24"/>
        </w:rPr>
      </w:pPr>
    </w:p>
    <w:p w:rsidR="00DF74F6" w:rsidRDefault="00DF74F6" w:rsidP="00DF74F6">
      <w:pPr>
        <w:spacing w:after="120" w:line="480" w:lineRule="auto"/>
        <w:jc w:val="both"/>
        <w:rPr>
          <w:rFonts w:ascii="Times" w:eastAsia="Times" w:hAnsi="Times" w:cs="Times"/>
          <w:sz w:val="24"/>
          <w:szCs w:val="24"/>
        </w:rPr>
      </w:pPr>
    </w:p>
    <w:p w:rsidR="00DF74F6" w:rsidRDefault="00DF74F6" w:rsidP="00DF74F6">
      <w:pPr>
        <w:spacing w:after="120" w:line="480" w:lineRule="auto"/>
        <w:jc w:val="both"/>
        <w:rPr>
          <w:rFonts w:ascii="Times" w:eastAsia="Times" w:hAnsi="Times" w:cs="Times"/>
          <w:sz w:val="24"/>
          <w:szCs w:val="24"/>
        </w:rPr>
      </w:pPr>
    </w:p>
    <w:p w:rsidR="00DF74F6" w:rsidRDefault="00DF74F6" w:rsidP="00DF74F6">
      <w:pPr>
        <w:spacing w:after="120" w:line="480" w:lineRule="auto"/>
        <w:jc w:val="both"/>
        <w:rPr>
          <w:rFonts w:ascii="Times" w:eastAsia="Times" w:hAnsi="Times" w:cs="Times"/>
          <w:sz w:val="24"/>
          <w:szCs w:val="24"/>
        </w:rPr>
      </w:pPr>
    </w:p>
    <w:tbl>
      <w:tblPr>
        <w:tblStyle w:val="a0"/>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342"/>
        <w:gridCol w:w="6683"/>
      </w:tblGrid>
      <w:tr w:rsidR="00C72F84">
        <w:tc>
          <w:tcPr>
            <w:tcW w:w="9025" w:type="dxa"/>
            <w:gridSpan w:val="2"/>
            <w:shd w:val="clear" w:color="auto" w:fill="auto"/>
            <w:tcMar>
              <w:top w:w="60" w:type="dxa"/>
              <w:left w:w="60" w:type="dxa"/>
              <w:bottom w:w="60" w:type="dxa"/>
              <w:right w:w="60" w:type="dxa"/>
            </w:tcMar>
          </w:tcPr>
          <w:p w:rsidR="00C72F84" w:rsidRDefault="00DF74F6" w:rsidP="00DF74F6">
            <w:pPr>
              <w:spacing w:after="120" w:line="360" w:lineRule="auto"/>
              <w:ind w:left="60"/>
              <w:jc w:val="both"/>
              <w:rPr>
                <w:rFonts w:ascii="Times" w:eastAsia="Times" w:hAnsi="Times" w:cs="Times"/>
                <w:b/>
                <w:sz w:val="24"/>
                <w:szCs w:val="24"/>
              </w:rPr>
            </w:pPr>
            <w:r>
              <w:rPr>
                <w:rFonts w:ascii="Times" w:eastAsia="Times" w:hAnsi="Times" w:cs="Times"/>
                <w:b/>
                <w:sz w:val="24"/>
                <w:szCs w:val="24"/>
              </w:rPr>
              <w:t>Table 2. Business innovations pioneered by Quakers</w:t>
            </w:r>
          </w:p>
        </w:tc>
      </w:tr>
      <w:tr w:rsidR="00C72F84">
        <w:tc>
          <w:tcPr>
            <w:tcW w:w="2342"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b/>
              </w:rPr>
            </w:pPr>
            <w:r>
              <w:rPr>
                <w:rFonts w:ascii="Times" w:eastAsia="Times" w:hAnsi="Times" w:cs="Times"/>
                <w:b/>
              </w:rPr>
              <w:t>Marketing</w:t>
            </w:r>
          </w:p>
        </w:tc>
        <w:tc>
          <w:tcPr>
            <w:tcW w:w="6683" w:type="dxa"/>
            <w:tcBorders>
              <w:top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rPr>
            </w:pPr>
            <w:r>
              <w:rPr>
                <w:rFonts w:ascii="Times" w:eastAsia="Times" w:hAnsi="Times" w:cs="Times"/>
              </w:rPr>
              <w:t>Fixed prices; press advertising.</w:t>
            </w:r>
          </w:p>
        </w:tc>
      </w:tr>
      <w:tr w:rsidR="00C72F84">
        <w:tc>
          <w:tcPr>
            <w:tcW w:w="234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b/>
              </w:rPr>
            </w:pPr>
            <w:r>
              <w:rPr>
                <w:rFonts w:ascii="Times" w:eastAsia="Times" w:hAnsi="Times" w:cs="Times"/>
                <w:b/>
              </w:rPr>
              <w:t>Operations</w:t>
            </w:r>
          </w:p>
        </w:tc>
        <w:tc>
          <w:tcPr>
            <w:tcW w:w="6683"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rPr>
            </w:pPr>
            <w:r>
              <w:rPr>
                <w:rFonts w:ascii="Times" w:eastAsia="Times" w:hAnsi="Times" w:cs="Times"/>
              </w:rPr>
              <w:t>Vertical integration of extraction, production and distribution</w:t>
            </w:r>
          </w:p>
        </w:tc>
      </w:tr>
      <w:tr w:rsidR="00C72F84">
        <w:tc>
          <w:tcPr>
            <w:tcW w:w="234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b/>
              </w:rPr>
            </w:pPr>
            <w:r>
              <w:rPr>
                <w:rFonts w:ascii="Times" w:eastAsia="Times" w:hAnsi="Times" w:cs="Times"/>
                <w:b/>
              </w:rPr>
              <w:t>Finance</w:t>
            </w:r>
          </w:p>
        </w:tc>
        <w:tc>
          <w:tcPr>
            <w:tcW w:w="6683"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rPr>
            </w:pPr>
            <w:r>
              <w:rPr>
                <w:rFonts w:ascii="Times" w:eastAsia="Times" w:hAnsi="Times" w:cs="Times"/>
              </w:rPr>
              <w:t>Commercial paper</w:t>
            </w:r>
          </w:p>
        </w:tc>
      </w:tr>
      <w:tr w:rsidR="00C72F84">
        <w:tc>
          <w:tcPr>
            <w:tcW w:w="234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b/>
              </w:rPr>
            </w:pPr>
            <w:r>
              <w:rPr>
                <w:rFonts w:ascii="Times" w:eastAsia="Times" w:hAnsi="Times" w:cs="Times"/>
                <w:b/>
              </w:rPr>
              <w:t>Employee relations</w:t>
            </w:r>
          </w:p>
        </w:tc>
        <w:tc>
          <w:tcPr>
            <w:tcW w:w="6683"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rPr>
            </w:pPr>
            <w:r>
              <w:rPr>
                <w:rFonts w:ascii="Times" w:eastAsia="Times" w:hAnsi="Times" w:cs="Times"/>
              </w:rPr>
              <w:t>Adult education on company time; hot meals for employees; housing for employees to be purchased over time at cost and low interest rates; workers’ hostels; pensions; pensions for widows; indexed pensions; free medical and dental service</w:t>
            </w:r>
            <w:r>
              <w:rPr>
                <w:rFonts w:ascii="Times" w:eastAsia="Times" w:hAnsi="Times" w:cs="Times"/>
              </w:rPr>
              <w:t>s for employees</w:t>
            </w:r>
          </w:p>
        </w:tc>
      </w:tr>
      <w:tr w:rsidR="00C72F84">
        <w:tc>
          <w:tcPr>
            <w:tcW w:w="234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b/>
              </w:rPr>
            </w:pPr>
            <w:r>
              <w:rPr>
                <w:rFonts w:ascii="Times" w:eastAsia="Times" w:hAnsi="Times" w:cs="Times"/>
                <w:b/>
              </w:rPr>
              <w:t>Governance</w:t>
            </w:r>
          </w:p>
        </w:tc>
        <w:tc>
          <w:tcPr>
            <w:tcW w:w="6683"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rPr>
            </w:pPr>
            <w:r>
              <w:rPr>
                <w:rFonts w:ascii="Times" w:eastAsia="Times" w:hAnsi="Times" w:cs="Times"/>
              </w:rPr>
              <w:t>Functional department organisation; multidivisional organisation; participative management; consensus building; works councils; appeals committees; profit sharing; cooperative ownership; employee selection of managers.</w:t>
            </w:r>
          </w:p>
        </w:tc>
      </w:tr>
      <w:tr w:rsidR="00C72F84">
        <w:tc>
          <w:tcPr>
            <w:tcW w:w="234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b/>
              </w:rPr>
            </w:pPr>
            <w:r>
              <w:rPr>
                <w:rFonts w:ascii="Times" w:eastAsia="Times" w:hAnsi="Times" w:cs="Times"/>
                <w:b/>
              </w:rPr>
              <w:t>Accounti</w:t>
            </w:r>
            <w:r>
              <w:rPr>
                <w:rFonts w:ascii="Times" w:eastAsia="Times" w:hAnsi="Times" w:cs="Times"/>
                <w:b/>
              </w:rPr>
              <w:t>ng</w:t>
            </w:r>
          </w:p>
        </w:tc>
        <w:tc>
          <w:tcPr>
            <w:tcW w:w="6683"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rPr>
            </w:pPr>
            <w:r>
              <w:rPr>
                <w:rFonts w:ascii="Times" w:eastAsia="Times" w:hAnsi="Times" w:cs="Times"/>
              </w:rPr>
              <w:t>Formal accounting and auditing</w:t>
            </w:r>
          </w:p>
        </w:tc>
      </w:tr>
      <w:tr w:rsidR="00C72F84">
        <w:tc>
          <w:tcPr>
            <w:tcW w:w="234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b/>
              </w:rPr>
            </w:pPr>
            <w:r>
              <w:rPr>
                <w:rFonts w:ascii="Times" w:eastAsia="Times" w:hAnsi="Times" w:cs="Times"/>
                <w:b/>
              </w:rPr>
              <w:t>R&amp;D</w:t>
            </w:r>
          </w:p>
        </w:tc>
        <w:tc>
          <w:tcPr>
            <w:tcW w:w="6683"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rPr>
            </w:pPr>
            <w:r>
              <w:rPr>
                <w:rFonts w:ascii="Times" w:eastAsia="Times" w:hAnsi="Times" w:cs="Times"/>
              </w:rPr>
              <w:t>Research &amp; development departments; hiring of university professors as consultants.</w:t>
            </w:r>
          </w:p>
        </w:tc>
      </w:tr>
      <w:tr w:rsidR="00C72F84">
        <w:tc>
          <w:tcPr>
            <w:tcW w:w="234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b/>
              </w:rPr>
            </w:pPr>
            <w:r>
              <w:rPr>
                <w:rFonts w:ascii="Times" w:eastAsia="Times" w:hAnsi="Times" w:cs="Times"/>
                <w:b/>
              </w:rPr>
              <w:t>Banking</w:t>
            </w:r>
          </w:p>
        </w:tc>
        <w:tc>
          <w:tcPr>
            <w:tcW w:w="6683" w:type="dxa"/>
            <w:tcBorders>
              <w:bottom w:val="single" w:sz="8" w:space="0" w:color="000000"/>
              <w:right w:val="single" w:sz="8" w:space="0" w:color="000000"/>
            </w:tcBorders>
            <w:shd w:val="clear" w:color="auto" w:fill="auto"/>
            <w:tcMar>
              <w:top w:w="60" w:type="dxa"/>
              <w:left w:w="60" w:type="dxa"/>
              <w:bottom w:w="60" w:type="dxa"/>
              <w:right w:w="60" w:type="dxa"/>
            </w:tcMar>
          </w:tcPr>
          <w:p w:rsidR="00C72F84" w:rsidRDefault="00DF74F6" w:rsidP="00DF74F6">
            <w:pPr>
              <w:spacing w:after="120"/>
              <w:ind w:left="60"/>
              <w:jc w:val="both"/>
              <w:rPr>
                <w:rFonts w:ascii="Times" w:eastAsia="Times" w:hAnsi="Times" w:cs="Times"/>
              </w:rPr>
            </w:pPr>
            <w:r>
              <w:rPr>
                <w:rFonts w:ascii="Times" w:eastAsia="Times" w:hAnsi="Times" w:cs="Times"/>
              </w:rPr>
              <w:t>Provincial Banking; the cheque; bills of exchange</w:t>
            </w:r>
          </w:p>
        </w:tc>
      </w:tr>
    </w:tbl>
    <w:p w:rsidR="00C72F84" w:rsidRDefault="00DF74F6" w:rsidP="00DF74F6">
      <w:pPr>
        <w:spacing w:after="120" w:line="360" w:lineRule="auto"/>
        <w:jc w:val="both"/>
        <w:rPr>
          <w:rFonts w:ascii="Times" w:eastAsia="Times" w:hAnsi="Times" w:cs="Times"/>
          <w:sz w:val="24"/>
          <w:szCs w:val="24"/>
        </w:rPr>
      </w:pPr>
      <w:r>
        <w:rPr>
          <w:rFonts w:ascii="Times" w:eastAsia="Times" w:hAnsi="Times" w:cs="Times"/>
          <w:sz w:val="24"/>
          <w:szCs w:val="24"/>
        </w:rPr>
        <w:t xml:space="preserve"> </w:t>
      </w:r>
    </w:p>
    <w:p w:rsidR="00C72F84" w:rsidRDefault="00DF74F6" w:rsidP="00DF74F6">
      <w:pPr>
        <w:spacing w:after="120" w:line="480" w:lineRule="auto"/>
        <w:jc w:val="both"/>
        <w:rPr>
          <w:rFonts w:ascii="Times" w:eastAsia="Times" w:hAnsi="Times" w:cs="Times"/>
          <w:sz w:val="24"/>
          <w:szCs w:val="24"/>
        </w:rPr>
      </w:pPr>
      <w:r>
        <w:rPr>
          <w:rFonts w:ascii="Times" w:eastAsia="Times" w:hAnsi="Times" w:cs="Times"/>
          <w:sz w:val="24"/>
          <w:szCs w:val="24"/>
        </w:rPr>
        <w:t>Yet, they have been largely ignored in the management literature and in the history of management thought, which typically—and importantly—locates the discipline’s origins in the mid to late–19</w:t>
      </w:r>
      <w:r>
        <w:rPr>
          <w:rFonts w:ascii="Times" w:eastAsia="Times" w:hAnsi="Times" w:cs="Times"/>
          <w:sz w:val="24"/>
          <w:szCs w:val="24"/>
          <w:vertAlign w:val="superscript"/>
        </w:rPr>
        <w:t>th</w:t>
      </w:r>
      <w:r>
        <w:rPr>
          <w:rFonts w:ascii="Times" w:eastAsia="Times" w:hAnsi="Times" w:cs="Times"/>
          <w:sz w:val="24"/>
          <w:szCs w:val="24"/>
        </w:rPr>
        <w:t xml:space="preserve"> century. In the full paper we will provide evidence for this claim; here we make three important points.  First, the mid to late-19</w:t>
      </w:r>
      <w:r>
        <w:rPr>
          <w:rFonts w:ascii="Times" w:eastAsia="Times" w:hAnsi="Times" w:cs="Times"/>
          <w:sz w:val="24"/>
          <w:szCs w:val="24"/>
          <w:vertAlign w:val="superscript"/>
        </w:rPr>
        <w:t>th</w:t>
      </w:r>
      <w:r>
        <w:rPr>
          <w:rFonts w:ascii="Times" w:eastAsia="Times" w:hAnsi="Times" w:cs="Times"/>
          <w:sz w:val="24"/>
          <w:szCs w:val="24"/>
        </w:rPr>
        <w:t xml:space="preserve"> century was well over a century after most of the Quaker businesses had been founded, and so it is more than odd that thi</w:t>
      </w:r>
      <w:r>
        <w:rPr>
          <w:rFonts w:ascii="Times" w:eastAsia="Times" w:hAnsi="Times" w:cs="Times"/>
          <w:sz w:val="24"/>
          <w:szCs w:val="24"/>
        </w:rPr>
        <w:t>s point in history is set as the start of ‘management’.   Second, this was precisely the point when many of the Quaker businesses were incorporating, which we see as the decisive change that marked the beginning of the end of the distinctive form of ‘Quake</w:t>
      </w:r>
      <w:r>
        <w:rPr>
          <w:rFonts w:ascii="Times" w:eastAsia="Times" w:hAnsi="Times" w:cs="Times"/>
          <w:sz w:val="24"/>
          <w:szCs w:val="24"/>
        </w:rPr>
        <w:t>r’ governance, ushering in an era of capitalism based on limited liability and externalities. Third, the dominant history of management is centred on the US and US businesses.</w:t>
      </w:r>
    </w:p>
    <w:p w:rsidR="00C72F84" w:rsidRDefault="00DF74F6" w:rsidP="00DF74F6">
      <w:pPr>
        <w:spacing w:after="120" w:line="480" w:lineRule="auto"/>
        <w:jc w:val="both"/>
        <w:rPr>
          <w:rFonts w:ascii="Times" w:eastAsia="Times" w:hAnsi="Times" w:cs="Times"/>
          <w:sz w:val="24"/>
          <w:szCs w:val="24"/>
        </w:rPr>
      </w:pPr>
      <w:r>
        <w:rPr>
          <w:rFonts w:ascii="Times" w:eastAsia="Times" w:hAnsi="Times" w:cs="Times"/>
          <w:sz w:val="24"/>
          <w:szCs w:val="24"/>
        </w:rPr>
        <w:t>With respect to this third point, Alfred Chandler’s hugely influential book on t</w:t>
      </w:r>
      <w:r>
        <w:rPr>
          <w:rFonts w:ascii="Times" w:eastAsia="Times" w:hAnsi="Times" w:cs="Times"/>
          <w:sz w:val="24"/>
          <w:szCs w:val="24"/>
        </w:rPr>
        <w:t>he dynamics of industrial capitalism is important because he studied British enterprises of the period, comparing them rather unfavourably with the organisational form that had emerged in the US.  In his typology, the British Quaker businesses were ‘entrep</w:t>
      </w:r>
      <w:r>
        <w:rPr>
          <w:rFonts w:ascii="Times" w:eastAsia="Times" w:hAnsi="Times" w:cs="Times"/>
          <w:sz w:val="24"/>
          <w:szCs w:val="24"/>
        </w:rPr>
        <w:t>reneurial or family controlled enterprises’ (Chandler 1962: 240) where the founders and their heirs recruited a relatively small cadre of managers. At heart, his analysis is that these forms of “personal capitalism” were inferior to the “extensive manageri</w:t>
      </w:r>
      <w:r>
        <w:rPr>
          <w:rFonts w:ascii="Times" w:eastAsia="Times" w:hAnsi="Times" w:cs="Times"/>
          <w:sz w:val="24"/>
          <w:szCs w:val="24"/>
        </w:rPr>
        <w:t xml:space="preserve">al hierarchy” found in the larger American companies.  For him, “personally managed family firms were unable to exploit the economies of scope in the manner of their American counterparts” (Chandler 1962: 374).  Fitzgerald, in his study of the Quaker firm </w:t>
      </w:r>
      <w:r>
        <w:rPr>
          <w:rFonts w:ascii="Times" w:eastAsia="Times" w:hAnsi="Times" w:cs="Times"/>
          <w:sz w:val="24"/>
          <w:szCs w:val="24"/>
        </w:rPr>
        <w:t>Rowntree, disagrees, arguing that, between 1908 and 1914, Rowntree “grew rapidly, and it would be hard to substantiate any argument for a more complex managerial organisation that would have improved its performance” (p. 195), and, more broadly, “it is dif</w:t>
      </w:r>
      <w:r>
        <w:rPr>
          <w:rFonts w:ascii="Times" w:eastAsia="Times" w:hAnsi="Times" w:cs="Times"/>
          <w:sz w:val="24"/>
          <w:szCs w:val="24"/>
        </w:rPr>
        <w:t>ficult to accept Chandler’s belief that family-based, owner-managed companies were less willing to undertake long-term investment and so deprive themselves of dividends” (p. 191).  Instead, he argues that the success of the large American companies was dow</w:t>
      </w:r>
      <w:r>
        <w:rPr>
          <w:rFonts w:ascii="Times" w:eastAsia="Times" w:hAnsi="Times" w:cs="Times"/>
          <w:sz w:val="24"/>
          <w:szCs w:val="24"/>
        </w:rPr>
        <w:t xml:space="preserve">n to the fact that they were “able to reach a larger optimal scale of operations because of the size of the market which they supplied” (p. 190).  He also argues that “there is plenty of evidence that Cadbury did by the 1920s have an adequately structured </w:t>
      </w:r>
      <w:r>
        <w:rPr>
          <w:rFonts w:ascii="Times" w:eastAsia="Times" w:hAnsi="Times" w:cs="Times"/>
          <w:sz w:val="24"/>
          <w:szCs w:val="24"/>
        </w:rPr>
        <w:t>and staffed managerial hierarchy, and, contrary to Chandler’s view, sophisticated costing and investment procedures” (p. 205).</w:t>
      </w:r>
    </w:p>
    <w:p w:rsidR="00C72F84" w:rsidRDefault="00DF74F6" w:rsidP="00DF74F6">
      <w:pPr>
        <w:spacing w:before="160" w:line="480" w:lineRule="auto"/>
        <w:jc w:val="both"/>
        <w:rPr>
          <w:rFonts w:ascii="Times" w:eastAsia="Times" w:hAnsi="Times" w:cs="Times"/>
          <w:sz w:val="24"/>
          <w:szCs w:val="24"/>
        </w:rPr>
      </w:pPr>
      <w:r>
        <w:rPr>
          <w:rFonts w:ascii="Times" w:eastAsia="Times" w:hAnsi="Times" w:cs="Times"/>
          <w:sz w:val="24"/>
          <w:szCs w:val="24"/>
        </w:rPr>
        <w:t>An intriguing part of the Quaker story is how and why they lost their preeminent position in business during the twentieth centur</w:t>
      </w:r>
      <w:r>
        <w:rPr>
          <w:rFonts w:ascii="Times" w:eastAsia="Times" w:hAnsi="Times" w:cs="Times"/>
          <w:sz w:val="24"/>
          <w:szCs w:val="24"/>
        </w:rPr>
        <w:t xml:space="preserve">y when most of the companies passed out of Quaker ownership and control.  Today,  the most famous of these—such as Cadbury and Barclays—are now only Quaker by historical association. In our narrative we draw on </w:t>
      </w:r>
      <w:proofErr w:type="spellStart"/>
      <w:r>
        <w:rPr>
          <w:rFonts w:ascii="Times" w:eastAsia="Times" w:hAnsi="Times" w:cs="Times"/>
          <w:sz w:val="24"/>
          <w:szCs w:val="24"/>
        </w:rPr>
        <w:t>Perrow’s</w:t>
      </w:r>
      <w:proofErr w:type="spellEnd"/>
      <w:r>
        <w:rPr>
          <w:rFonts w:ascii="Times" w:eastAsia="Times" w:hAnsi="Times" w:cs="Times"/>
          <w:sz w:val="24"/>
          <w:szCs w:val="24"/>
        </w:rPr>
        <w:t xml:space="preserve"> (2005) critique of efficiency theori</w:t>
      </w:r>
      <w:r>
        <w:rPr>
          <w:rFonts w:ascii="Times" w:eastAsia="Times" w:hAnsi="Times" w:cs="Times"/>
          <w:sz w:val="24"/>
          <w:szCs w:val="24"/>
        </w:rPr>
        <w:t xml:space="preserve">es such as Chandler who argued that particular organisational forms arose when it was efficient for them to do so. By contrast, </w:t>
      </w:r>
      <w:proofErr w:type="spellStart"/>
      <w:r>
        <w:rPr>
          <w:rFonts w:ascii="Times" w:eastAsia="Times" w:hAnsi="Times" w:cs="Times"/>
          <w:sz w:val="24"/>
          <w:szCs w:val="24"/>
        </w:rPr>
        <w:t>Perrow’s</w:t>
      </w:r>
      <w:proofErr w:type="spellEnd"/>
      <w:r>
        <w:rPr>
          <w:rFonts w:ascii="Times" w:eastAsia="Times" w:hAnsi="Times" w:cs="Times"/>
          <w:sz w:val="24"/>
          <w:szCs w:val="24"/>
        </w:rPr>
        <w:t xml:space="preserve"> argument is that the new corporations were born out of dominant legal, political and economic power.  In the Quaker sto</w:t>
      </w:r>
      <w:r>
        <w:rPr>
          <w:rFonts w:ascii="Times" w:eastAsia="Times" w:hAnsi="Times" w:cs="Times"/>
          <w:sz w:val="24"/>
          <w:szCs w:val="24"/>
        </w:rPr>
        <w:t>ry, the most significant events were the profound innovations in corporate law that occurred in the mid-19th century: the Limited Liability Act of 1855, the Joint Stock Companies Act of 1856, and the Companies Act of 1862.  These Acts underpinned the legal</w:t>
      </w:r>
      <w:r>
        <w:rPr>
          <w:rFonts w:ascii="Times" w:eastAsia="Times" w:hAnsi="Times" w:cs="Times"/>
          <w:sz w:val="24"/>
          <w:szCs w:val="24"/>
        </w:rPr>
        <w:t xml:space="preserve"> revolution at the centre of business practice in the UK and the US that occurred in the latter part of the nineteenth century.  In particular, they enabled the creation of the limited liability corporation, which meant that once companies had the legal ri</w:t>
      </w:r>
      <w:r>
        <w:rPr>
          <w:rFonts w:ascii="Times" w:eastAsia="Times" w:hAnsi="Times" w:cs="Times"/>
          <w:sz w:val="24"/>
          <w:szCs w:val="24"/>
        </w:rPr>
        <w:t>ght to limit their liabilities, their wider responsibility to communities becomes much more opaque.  By the end of the 19</w:t>
      </w:r>
      <w:r>
        <w:rPr>
          <w:rFonts w:ascii="Times" w:eastAsia="Times" w:hAnsi="Times" w:cs="Times"/>
          <w:sz w:val="24"/>
          <w:szCs w:val="24"/>
          <w:vertAlign w:val="superscript"/>
        </w:rPr>
        <w:t>th</w:t>
      </w:r>
      <w:r>
        <w:rPr>
          <w:rFonts w:ascii="Times" w:eastAsia="Times" w:hAnsi="Times" w:cs="Times"/>
          <w:sz w:val="24"/>
          <w:szCs w:val="24"/>
        </w:rPr>
        <w:t xml:space="preserve"> century many of the big Quaker businesses had converted from partnerships to this corporate form: Reckitt’s in 1888, </w:t>
      </w:r>
      <w:proofErr w:type="spellStart"/>
      <w:r>
        <w:rPr>
          <w:rFonts w:ascii="Times" w:eastAsia="Times" w:hAnsi="Times" w:cs="Times"/>
          <w:sz w:val="24"/>
          <w:szCs w:val="24"/>
        </w:rPr>
        <w:t>Crosfield’s</w:t>
      </w:r>
      <w:proofErr w:type="spellEnd"/>
      <w:r>
        <w:rPr>
          <w:rFonts w:ascii="Times" w:eastAsia="Times" w:hAnsi="Times" w:cs="Times"/>
          <w:sz w:val="24"/>
          <w:szCs w:val="24"/>
        </w:rPr>
        <w:t xml:space="preserve"> in </w:t>
      </w:r>
      <w:r>
        <w:rPr>
          <w:rFonts w:ascii="Times" w:eastAsia="Times" w:hAnsi="Times" w:cs="Times"/>
          <w:sz w:val="24"/>
          <w:szCs w:val="24"/>
        </w:rPr>
        <w:t>1896, Rowntree’s in 1897 and Cadbury in 1899.  Each event was a milestone in the life of the business.</w:t>
      </w:r>
    </w:p>
    <w:p w:rsidR="00C72F84" w:rsidRDefault="00DF74F6" w:rsidP="00DF74F6">
      <w:pPr>
        <w:spacing w:before="160" w:line="480" w:lineRule="auto"/>
        <w:jc w:val="both"/>
        <w:rPr>
          <w:rFonts w:ascii="Times" w:eastAsia="Times" w:hAnsi="Times" w:cs="Times"/>
          <w:sz w:val="24"/>
          <w:szCs w:val="24"/>
        </w:rPr>
      </w:pPr>
      <w:r>
        <w:rPr>
          <w:rFonts w:ascii="Times" w:eastAsia="Times" w:hAnsi="Times" w:cs="Times"/>
          <w:sz w:val="24"/>
          <w:szCs w:val="24"/>
        </w:rPr>
        <w:t>There are a number of reasons why the Quaker businesses (and other family partnerships of the time) choose to incorporate.  First, growing the business r</w:t>
      </w:r>
      <w:r>
        <w:rPr>
          <w:rFonts w:ascii="Times" w:eastAsia="Times" w:hAnsi="Times" w:cs="Times"/>
          <w:sz w:val="24"/>
          <w:szCs w:val="24"/>
        </w:rPr>
        <w:t>equired significant levels of capital, which could now be obtained by incorporating and issuing preference shares and debentures.   This constituted a sea-change for the Quakers since debt was anathema to them.  Incorporation also created a new legal entit</w:t>
      </w:r>
      <w:r>
        <w:rPr>
          <w:rFonts w:ascii="Times" w:eastAsia="Times" w:hAnsi="Times" w:cs="Times"/>
          <w:sz w:val="24"/>
          <w:szCs w:val="24"/>
        </w:rPr>
        <w:t>y and it was this legal person, rather than the individual Quakers, who took on the debt, though it is not clear how comfortable the Quakers were about this subtlety.  Second, distributing company ownership—especially to the next generation and also to som</w:t>
      </w:r>
      <w:r>
        <w:rPr>
          <w:rFonts w:ascii="Times" w:eastAsia="Times" w:hAnsi="Times" w:cs="Times"/>
          <w:sz w:val="24"/>
          <w:szCs w:val="24"/>
        </w:rPr>
        <w:t xml:space="preserve">e non-family senior managers—was more easily effected through a shareholding rather than a partnership structure. Third, the willingness of the Quaker companies to embrace the new corporate form was consistent with their enthusiasm for innovations—whether </w:t>
      </w:r>
      <w:r>
        <w:rPr>
          <w:rFonts w:ascii="Times" w:eastAsia="Times" w:hAnsi="Times" w:cs="Times"/>
          <w:sz w:val="24"/>
          <w:szCs w:val="24"/>
        </w:rPr>
        <w:t>these be technological, organizational, managerial or new forms of governance and corporate ownership—and with their readiness to do what they perceived to be for the greater good, even if this was not in their own self-interest.</w:t>
      </w:r>
    </w:p>
    <w:p w:rsidR="00C72F84" w:rsidRDefault="00DF74F6" w:rsidP="00DF74F6">
      <w:pPr>
        <w:spacing w:before="160" w:line="480" w:lineRule="auto"/>
        <w:jc w:val="both"/>
        <w:rPr>
          <w:rFonts w:ascii="Times" w:eastAsia="Times" w:hAnsi="Times" w:cs="Times"/>
          <w:sz w:val="24"/>
          <w:szCs w:val="24"/>
        </w:rPr>
      </w:pPr>
      <w:r>
        <w:rPr>
          <w:rFonts w:ascii="Times" w:eastAsia="Times" w:hAnsi="Times" w:cs="Times"/>
          <w:sz w:val="24"/>
          <w:szCs w:val="24"/>
        </w:rPr>
        <w:t>Incorporation seemed to ha</w:t>
      </w:r>
      <w:r>
        <w:rPr>
          <w:rFonts w:ascii="Times" w:eastAsia="Times" w:hAnsi="Times" w:cs="Times"/>
          <w:sz w:val="24"/>
          <w:szCs w:val="24"/>
        </w:rPr>
        <w:t>ve the desired effect as the Quaker companies did succeed in growing, and many were able to retain Quaker ownership of the companies, at least initially, through complex capital structures that brought in capital without losing ownership.  That said, the l</w:t>
      </w:r>
      <w:r>
        <w:rPr>
          <w:rFonts w:ascii="Times" w:eastAsia="Times" w:hAnsi="Times" w:cs="Times"/>
          <w:sz w:val="24"/>
          <w:szCs w:val="24"/>
        </w:rPr>
        <w:t xml:space="preserve">arge scale of the new enterprises created a requirement for an authority structure and division of </w:t>
      </w:r>
      <w:proofErr w:type="spellStart"/>
      <w:r>
        <w:rPr>
          <w:rFonts w:ascii="Times" w:eastAsia="Times" w:hAnsi="Times" w:cs="Times"/>
          <w:sz w:val="24"/>
          <w:szCs w:val="24"/>
        </w:rPr>
        <w:t>labor</w:t>
      </w:r>
      <w:proofErr w:type="spellEnd"/>
      <w:r>
        <w:rPr>
          <w:rFonts w:ascii="Times" w:eastAsia="Times" w:hAnsi="Times" w:cs="Times"/>
          <w:sz w:val="24"/>
          <w:szCs w:val="24"/>
        </w:rPr>
        <w:t xml:space="preserve"> that was at odds with the Quakers’ anti-authoritarian and egalitarian philosophy.  As their businesses became larger, managers had to be recruited and </w:t>
      </w:r>
      <w:r>
        <w:rPr>
          <w:rFonts w:ascii="Times" w:eastAsia="Times" w:hAnsi="Times" w:cs="Times"/>
          <w:sz w:val="24"/>
          <w:szCs w:val="24"/>
        </w:rPr>
        <w:t xml:space="preserve">these tended not to be Quakers, not least because the number of Quakers, as a percentage of the overall population, was declining.  And as Quakers vacated the business boardrooms, the locus of power shifted to a new managerial elite, who were usually more </w:t>
      </w:r>
      <w:r>
        <w:rPr>
          <w:rFonts w:ascii="Times" w:eastAsia="Times" w:hAnsi="Times" w:cs="Times"/>
          <w:sz w:val="24"/>
          <w:szCs w:val="24"/>
        </w:rPr>
        <w:t xml:space="preserve">concerned with organizational efficiency and had little truck with Quaker worries about welfare and social reform.  For their part, the Quakers seemed resigned to cede power and authority to these new professional managers.  </w:t>
      </w:r>
    </w:p>
    <w:p w:rsidR="00C72F84" w:rsidRDefault="00DF74F6" w:rsidP="00DF74F6">
      <w:pPr>
        <w:spacing w:before="160" w:line="480" w:lineRule="auto"/>
        <w:jc w:val="both"/>
        <w:rPr>
          <w:rFonts w:ascii="Times" w:eastAsia="Times" w:hAnsi="Times" w:cs="Times"/>
          <w:sz w:val="24"/>
          <w:szCs w:val="24"/>
        </w:rPr>
      </w:pPr>
      <w:r>
        <w:rPr>
          <w:rFonts w:ascii="Times" w:eastAsia="Times" w:hAnsi="Times" w:cs="Times"/>
          <w:sz w:val="24"/>
          <w:szCs w:val="24"/>
        </w:rPr>
        <w:t>Up until changes in legislatio</w:t>
      </w:r>
      <w:r>
        <w:rPr>
          <w:rFonts w:ascii="Times" w:eastAsia="Times" w:hAnsi="Times" w:cs="Times"/>
          <w:sz w:val="24"/>
          <w:szCs w:val="24"/>
        </w:rPr>
        <w:t>n that introduced incorporation and limited liability, Quaker companies were essentially family businesses or partnerships. But the limited liability form of ownership, combined with the joint stock company allowed the expansion of the company’s capital ba</w:t>
      </w:r>
      <w:r>
        <w:rPr>
          <w:rFonts w:ascii="Times" w:eastAsia="Times" w:hAnsi="Times" w:cs="Times"/>
          <w:sz w:val="24"/>
          <w:szCs w:val="24"/>
        </w:rPr>
        <w:t>se beyond family resources, and, eventually, family control. Limited liability also meant that companies had little social, political let alone theological requirement to serve the public interest unless it related to economic outcomes: with limited liabil</w:t>
      </w:r>
      <w:r>
        <w:rPr>
          <w:rFonts w:ascii="Times" w:eastAsia="Times" w:hAnsi="Times" w:cs="Times"/>
          <w:sz w:val="24"/>
          <w:szCs w:val="24"/>
        </w:rPr>
        <w:t>ity, good governance would be an provided by economic growth and corporate development rather than being integral to business practice. Furthermore, limited liability meant that bankruptcy effectively became an externality for the firm (as did other social</w:t>
      </w:r>
      <w:r>
        <w:rPr>
          <w:rFonts w:ascii="Times" w:eastAsia="Times" w:hAnsi="Times" w:cs="Times"/>
          <w:sz w:val="24"/>
          <w:szCs w:val="24"/>
        </w:rPr>
        <w:t xml:space="preserve"> and environmental costs) and this was something which Quakers, with their concern for repaying debts and the associated stigma of going bankrupt, meant that it was difficult to reconcile the emerging forms of business with their values and beliefs.</w:t>
      </w:r>
    </w:p>
    <w:p w:rsidR="00C72F84" w:rsidRDefault="00DF74F6" w:rsidP="00DF74F6">
      <w:pPr>
        <w:spacing w:before="160" w:after="200" w:line="480" w:lineRule="auto"/>
        <w:jc w:val="both"/>
        <w:rPr>
          <w:rFonts w:ascii="Times" w:eastAsia="Times" w:hAnsi="Times" w:cs="Times"/>
          <w:sz w:val="24"/>
          <w:szCs w:val="24"/>
        </w:rPr>
      </w:pPr>
      <w:r>
        <w:rPr>
          <w:rFonts w:ascii="Times" w:eastAsia="Times" w:hAnsi="Times" w:cs="Times"/>
          <w:sz w:val="24"/>
          <w:szCs w:val="24"/>
        </w:rPr>
        <w:t>What t</w:t>
      </w:r>
      <w:r>
        <w:rPr>
          <w:rFonts w:ascii="Times" w:eastAsia="Times" w:hAnsi="Times" w:cs="Times"/>
          <w:sz w:val="24"/>
          <w:szCs w:val="24"/>
        </w:rPr>
        <w:t xml:space="preserve">his foregrounds is the inseparability of the legal premise for business activity with corporate governance. By implication,  future discussion of the societal implications of </w:t>
      </w:r>
      <w:proofErr w:type="spellStart"/>
      <w:r>
        <w:rPr>
          <w:rFonts w:ascii="Times" w:eastAsia="Times" w:hAnsi="Times" w:cs="Times"/>
          <w:sz w:val="24"/>
          <w:szCs w:val="24"/>
        </w:rPr>
        <w:t>financialisation</w:t>
      </w:r>
      <w:proofErr w:type="spellEnd"/>
      <w:r>
        <w:rPr>
          <w:rFonts w:ascii="Times" w:eastAsia="Times" w:hAnsi="Times" w:cs="Times"/>
          <w:sz w:val="24"/>
          <w:szCs w:val="24"/>
        </w:rPr>
        <w:t xml:space="preserve"> would require understanding the fundamental role of legal founda</w:t>
      </w:r>
      <w:r>
        <w:rPr>
          <w:rFonts w:ascii="Times" w:eastAsia="Times" w:hAnsi="Times" w:cs="Times"/>
          <w:sz w:val="24"/>
          <w:szCs w:val="24"/>
        </w:rPr>
        <w:t>tions in determining how companies do—and don’t do— their business.  Remarkably, these legal foundations are largely ignored in the bulk of scholarly debate about management theory and practice, while the subject of law has been increasingly marginalised w</w:t>
      </w:r>
      <w:r>
        <w:rPr>
          <w:rFonts w:ascii="Times" w:eastAsia="Times" w:hAnsi="Times" w:cs="Times"/>
          <w:sz w:val="24"/>
          <w:szCs w:val="24"/>
        </w:rPr>
        <w:t>ithin the typical business school curriculum.</w:t>
      </w:r>
    </w:p>
    <w:p w:rsidR="00C72F84" w:rsidRDefault="00DF74F6" w:rsidP="00DF74F6">
      <w:pPr>
        <w:spacing w:after="200" w:line="480" w:lineRule="auto"/>
        <w:jc w:val="both"/>
        <w:rPr>
          <w:rFonts w:ascii="Times" w:eastAsia="Times" w:hAnsi="Times" w:cs="Times"/>
          <w:sz w:val="24"/>
          <w:szCs w:val="24"/>
        </w:rPr>
      </w:pPr>
      <w:r>
        <w:rPr>
          <w:rFonts w:ascii="Times" w:eastAsia="Times" w:hAnsi="Times" w:cs="Times"/>
          <w:sz w:val="24"/>
          <w:szCs w:val="24"/>
        </w:rPr>
        <w:t>One important question that emerges is what would an alternative form of corporate governance and structure, based on Quaker values and principles, look like?  Of course, the problems faced by family businesses</w:t>
      </w:r>
      <w:r>
        <w:rPr>
          <w:rFonts w:ascii="Times" w:eastAsia="Times" w:hAnsi="Times" w:cs="Times"/>
          <w:sz w:val="24"/>
          <w:szCs w:val="24"/>
        </w:rPr>
        <w:t xml:space="preserve"> of the nineteenth century were perhaps not that different from today—for instance, how to get the best out of people, maintaining a focus on the long-run, and issues around the raising of capital in order to finance growth and expansion. While internal dr</w:t>
      </w:r>
      <w:r>
        <w:rPr>
          <w:rFonts w:ascii="Times" w:eastAsia="Times" w:hAnsi="Times" w:cs="Times"/>
          <w:sz w:val="24"/>
          <w:szCs w:val="24"/>
        </w:rPr>
        <w:t>ivers such as the falling numbers of Quakers may have undermined Quaker networks, and rising prosperity weakened Quakers’ attachment to the Religious Society of Friends, we have pointed to corporate law as a key determinant of the decline of Quaker busines</w:t>
      </w:r>
      <w:r>
        <w:rPr>
          <w:rFonts w:ascii="Times" w:eastAsia="Times" w:hAnsi="Times" w:cs="Times"/>
          <w:sz w:val="24"/>
          <w:szCs w:val="24"/>
        </w:rPr>
        <w:t>ses from the mid-nineteenth century. Yet, the publicly-quoted, shareholder-owned company model makes a return to the Quaker brand of responsible business impossible, as Sir Adrian Cadbury has acknowledged (foreword, King, 2014). However, while it easy to d</w:t>
      </w:r>
      <w:r>
        <w:rPr>
          <w:rFonts w:ascii="Times" w:eastAsia="Times" w:hAnsi="Times" w:cs="Times"/>
          <w:sz w:val="24"/>
          <w:szCs w:val="24"/>
        </w:rPr>
        <w:t>ismiss Quaker enterprises as a historical peculiarity, the community was staggeringly successful—providing the veritable seed of the industrial revolution (</w:t>
      </w:r>
      <w:proofErr w:type="spellStart"/>
      <w:r>
        <w:rPr>
          <w:rFonts w:ascii="Times" w:eastAsia="Times" w:hAnsi="Times" w:cs="Times"/>
          <w:sz w:val="24"/>
          <w:szCs w:val="24"/>
        </w:rPr>
        <w:t>Walvin</w:t>
      </w:r>
      <w:proofErr w:type="spellEnd"/>
      <w:r>
        <w:rPr>
          <w:rFonts w:ascii="Times" w:eastAsia="Times" w:hAnsi="Times" w:cs="Times"/>
          <w:sz w:val="24"/>
          <w:szCs w:val="24"/>
        </w:rPr>
        <w:t>, 1997).  Scholars in the responsible business tradition have understood the need for many asp</w:t>
      </w:r>
      <w:r>
        <w:rPr>
          <w:rFonts w:ascii="Times" w:eastAsia="Times" w:hAnsi="Times" w:cs="Times"/>
          <w:sz w:val="24"/>
          <w:szCs w:val="24"/>
        </w:rPr>
        <w:t>ects of contemporary business and corporate law to change, particularly in the area of fiscal policy to further promote alternative forms of corporate governance. But what may be equally important is the education of, and willingness of contemporary entrep</w:t>
      </w:r>
      <w:r>
        <w:rPr>
          <w:rFonts w:ascii="Times" w:eastAsia="Times" w:hAnsi="Times" w:cs="Times"/>
          <w:sz w:val="24"/>
          <w:szCs w:val="24"/>
        </w:rPr>
        <w:t>reneurs to enmesh responsible business practice in tune with Quaker values (or a more general spiritual concern) with available corporate structures. The question of how to select a corporate governance structure that enables either a faith-based, or secul</w:t>
      </w:r>
      <w:r>
        <w:rPr>
          <w:rFonts w:ascii="Times" w:eastAsia="Times" w:hAnsi="Times" w:cs="Times"/>
          <w:sz w:val="24"/>
          <w:szCs w:val="24"/>
        </w:rPr>
        <w:t xml:space="preserve">ar, notion of responsibility in business is an intriguing, and largely underexplored, area that warrants further consideration.  </w:t>
      </w:r>
    </w:p>
    <w:p w:rsidR="00C72F84" w:rsidRDefault="00DF74F6" w:rsidP="00DF74F6">
      <w:pPr>
        <w:spacing w:after="200" w:line="480" w:lineRule="auto"/>
        <w:jc w:val="both"/>
        <w:rPr>
          <w:rFonts w:ascii="Times" w:eastAsia="Times" w:hAnsi="Times" w:cs="Times"/>
          <w:sz w:val="24"/>
          <w:szCs w:val="24"/>
        </w:rPr>
      </w:pPr>
      <w:r>
        <w:rPr>
          <w:rFonts w:ascii="Times" w:eastAsia="Times" w:hAnsi="Times" w:cs="Times"/>
          <w:sz w:val="24"/>
          <w:szCs w:val="24"/>
        </w:rPr>
        <w:t>In the final section, we highlight how new or marginalised corporate structures may enable the Quaker values of honesty, integ</w:t>
      </w:r>
      <w:r>
        <w:rPr>
          <w:rFonts w:ascii="Times" w:eastAsia="Times" w:hAnsi="Times" w:cs="Times"/>
          <w:sz w:val="24"/>
          <w:szCs w:val="24"/>
        </w:rPr>
        <w:t xml:space="preserve">rity, equality and truth, through increased engagement and succession, and ultimately ownership and control by employees in their corporate design.  Efficiency considerations in the shareholder-focused economy normally warn that any sentimentality towards </w:t>
      </w:r>
      <w:r>
        <w:rPr>
          <w:rFonts w:ascii="Times" w:eastAsia="Times" w:hAnsi="Times" w:cs="Times"/>
          <w:sz w:val="24"/>
          <w:szCs w:val="24"/>
        </w:rPr>
        <w:t xml:space="preserve">other forms of multiple stakeholder groups, such as customers, suppliers, employees, communities, and the like, create frictional costs that can overwhelm any business enterprise.   In charting the decline of Quaker businesses, Wagner-Tsukamoto (2008:843) </w:t>
      </w:r>
      <w:r>
        <w:rPr>
          <w:rFonts w:ascii="Times" w:eastAsia="Times" w:hAnsi="Times" w:cs="Times"/>
          <w:sz w:val="24"/>
          <w:szCs w:val="24"/>
        </w:rPr>
        <w:t xml:space="preserve">takes this position arguing that Quaker businesses and the Quaker ethic failed because “…institutional structures and mechanisms of the market economy were ignored”.  Despite lower transaction costs, Quaker businesses were ultimately faced with additional </w:t>
      </w:r>
      <w:r>
        <w:rPr>
          <w:rFonts w:ascii="Times" w:eastAsia="Times" w:hAnsi="Times" w:cs="Times"/>
          <w:sz w:val="24"/>
          <w:szCs w:val="24"/>
        </w:rPr>
        <w:t xml:space="preserve">production costs forced upon them by their religious and spiritual beliefs that overwhelmed the productive system: “Ultimately, Quaker firms compromised and subordinated their ethical precepts to economic objectives”.  An alternative position, however, is </w:t>
      </w:r>
      <w:r>
        <w:rPr>
          <w:rFonts w:ascii="Times" w:eastAsia="Times" w:hAnsi="Times" w:cs="Times"/>
          <w:sz w:val="24"/>
          <w:szCs w:val="24"/>
        </w:rPr>
        <w:t>that efficiency can also be achieved through more collaborative and relationship-orientated forms of governance, and an eye on profitability over the long-run, rather than short-run opportunism.  Wagner-Tsukamoto (p. 843) notes that, “The principles of the</w:t>
      </w:r>
      <w:r>
        <w:rPr>
          <w:rFonts w:ascii="Times" w:eastAsia="Times" w:hAnsi="Times" w:cs="Times"/>
          <w:sz w:val="24"/>
          <w:szCs w:val="24"/>
        </w:rPr>
        <w:t xml:space="preserve"> Quaker ethics were only pursued if the costs of their implementation were covered by gains, e.g. a better treatment of employees, such as higher pay, yielded increases in productivity”.  Such gains, however, are often intangible in the short-run, despite </w:t>
      </w:r>
      <w:r>
        <w:rPr>
          <w:rFonts w:ascii="Times" w:eastAsia="Times" w:hAnsi="Times" w:cs="Times"/>
          <w:sz w:val="24"/>
          <w:szCs w:val="24"/>
        </w:rPr>
        <w:t>being key drivers in the long-run, and are likely therefore to be ‘invisible’ to external shareholders in calculating ‘value’. In building this argument, we will draw on the growing literature on ‘socioemotional wealth’, which refers to “non-financial aspe</w:t>
      </w:r>
      <w:r>
        <w:rPr>
          <w:rFonts w:ascii="Times" w:eastAsia="Times" w:hAnsi="Times" w:cs="Times"/>
          <w:sz w:val="24"/>
          <w:szCs w:val="24"/>
        </w:rPr>
        <w:t>cts of the firm that meet the family's affective needs, such as identity, the ability to exercise family influence, and the perpetuation of the family dynasty” (Gómez-</w:t>
      </w:r>
      <w:proofErr w:type="spellStart"/>
      <w:r>
        <w:rPr>
          <w:rFonts w:ascii="Times" w:eastAsia="Times" w:hAnsi="Times" w:cs="Times"/>
          <w:sz w:val="24"/>
          <w:szCs w:val="24"/>
        </w:rPr>
        <w:t>Mejía</w:t>
      </w:r>
      <w:proofErr w:type="spellEnd"/>
      <w:r>
        <w:rPr>
          <w:rFonts w:ascii="Times" w:eastAsia="Times" w:hAnsi="Times" w:cs="Times"/>
          <w:sz w:val="24"/>
          <w:szCs w:val="24"/>
        </w:rPr>
        <w:t xml:space="preserve"> 2007: 106).   In particular, this literature challenges the notion that family owne</w:t>
      </w:r>
      <w:r>
        <w:rPr>
          <w:rFonts w:ascii="Times" w:eastAsia="Times" w:hAnsi="Times" w:cs="Times"/>
          <w:sz w:val="24"/>
          <w:szCs w:val="24"/>
        </w:rPr>
        <w:t>d firms are more risk averse than publicly-owned firms.</w:t>
      </w:r>
    </w:p>
    <w:p w:rsidR="00C72F84" w:rsidRDefault="00DF74F6" w:rsidP="00DF74F6">
      <w:pPr>
        <w:spacing w:line="360" w:lineRule="auto"/>
        <w:jc w:val="both"/>
        <w:rPr>
          <w:rFonts w:ascii="Times" w:eastAsia="Times" w:hAnsi="Times" w:cs="Times"/>
          <w:sz w:val="24"/>
          <w:szCs w:val="24"/>
        </w:rPr>
      </w:pPr>
      <w:r>
        <w:rPr>
          <w:rFonts w:ascii="Times" w:eastAsia="Times" w:hAnsi="Times" w:cs="Times"/>
          <w:sz w:val="24"/>
          <w:szCs w:val="24"/>
        </w:rPr>
        <w:t>Porter and Kramer (2011:</w:t>
      </w:r>
      <w:r>
        <w:rPr>
          <w:rFonts w:ascii="Times" w:eastAsia="Times" w:hAnsi="Times" w:cs="Times"/>
          <w:color w:val="222222"/>
          <w:sz w:val="24"/>
          <w:szCs w:val="24"/>
        </w:rPr>
        <w:t>64</w:t>
      </w:r>
      <w:r>
        <w:rPr>
          <w:rFonts w:ascii="Times" w:eastAsia="Times" w:hAnsi="Times" w:cs="Times"/>
          <w:sz w:val="24"/>
          <w:szCs w:val="24"/>
        </w:rPr>
        <w:t xml:space="preserve">) have argued that </w:t>
      </w:r>
    </w:p>
    <w:p w:rsidR="00C72F84" w:rsidRDefault="00DF74F6" w:rsidP="00DF74F6">
      <w:pPr>
        <w:spacing w:after="200" w:line="240" w:lineRule="auto"/>
        <w:ind w:left="540" w:right="555"/>
        <w:jc w:val="both"/>
        <w:rPr>
          <w:rFonts w:ascii="Times" w:eastAsia="Times" w:hAnsi="Times" w:cs="Times"/>
          <w:sz w:val="24"/>
          <w:szCs w:val="24"/>
        </w:rPr>
      </w:pPr>
      <w:r>
        <w:rPr>
          <w:rFonts w:ascii="Times" w:eastAsia="Times" w:hAnsi="Times" w:cs="Times"/>
        </w:rPr>
        <w:t>Companies must take the lead in bringing business and society back together. The recognition is there among sophisticated business and thought leaders, and promising elements of a new model are emerging. Yet we still lack an overall framework for guiding t</w:t>
      </w:r>
      <w:r>
        <w:rPr>
          <w:rFonts w:ascii="Times" w:eastAsia="Times" w:hAnsi="Times" w:cs="Times"/>
        </w:rPr>
        <w:t>hese efforts, and most companies remain stuck in a ‘social responsibility’ mind-set in which societal issues are at the periphery, not the core.</w:t>
      </w:r>
      <w:r>
        <w:rPr>
          <w:rFonts w:ascii="Times" w:eastAsia="Times" w:hAnsi="Times" w:cs="Times"/>
          <w:sz w:val="24"/>
          <w:szCs w:val="24"/>
        </w:rPr>
        <w:t xml:space="preserve"> </w:t>
      </w:r>
    </w:p>
    <w:p w:rsidR="00DF74F6" w:rsidRDefault="00DF74F6" w:rsidP="00DF74F6">
      <w:pPr>
        <w:spacing w:after="200" w:line="480" w:lineRule="auto"/>
        <w:jc w:val="both"/>
        <w:rPr>
          <w:rFonts w:ascii="Times" w:eastAsia="Times" w:hAnsi="Times" w:cs="Times"/>
          <w:sz w:val="24"/>
          <w:szCs w:val="24"/>
        </w:rPr>
      </w:pPr>
    </w:p>
    <w:p w:rsidR="00C72F84" w:rsidRDefault="00DF74F6" w:rsidP="00DF74F6">
      <w:pPr>
        <w:spacing w:after="200" w:line="480" w:lineRule="auto"/>
        <w:jc w:val="both"/>
        <w:rPr>
          <w:rFonts w:ascii="Times" w:eastAsia="Times" w:hAnsi="Times" w:cs="Times"/>
          <w:sz w:val="24"/>
          <w:szCs w:val="24"/>
        </w:rPr>
      </w:pPr>
      <w:r>
        <w:rPr>
          <w:rFonts w:ascii="Times" w:eastAsia="Times" w:hAnsi="Times" w:cs="Times"/>
          <w:sz w:val="24"/>
          <w:szCs w:val="24"/>
        </w:rPr>
        <w:t>The Quaker story reminds us that this ‘new model’ might contain elements that are either forgotten or belittle</w:t>
      </w:r>
      <w:r>
        <w:rPr>
          <w:rFonts w:ascii="Times" w:eastAsia="Times" w:hAnsi="Times" w:cs="Times"/>
          <w:sz w:val="24"/>
          <w:szCs w:val="24"/>
        </w:rPr>
        <w:t>d or both.  Family firms, employee owned companies, charities, cooperatives and other ‘novel’ forms of corporate governance may very well provide the preferred corporate models of the future.   The aim of this paper is not to provide an in-depth discussion</w:t>
      </w:r>
      <w:r>
        <w:rPr>
          <w:rFonts w:ascii="Times" w:eastAsia="Times" w:hAnsi="Times" w:cs="Times"/>
          <w:sz w:val="24"/>
          <w:szCs w:val="24"/>
        </w:rPr>
        <w:t xml:space="preserve"> of different models of corporate governance, but rather to highlight that corporate law and the selection of appropriate corporate governance models is critical to our understanding of responsible business.</w:t>
      </w:r>
    </w:p>
    <w:p w:rsidR="00C72F84" w:rsidRDefault="00DF74F6" w:rsidP="00DF74F6">
      <w:pPr>
        <w:pStyle w:val="Heading2"/>
        <w:jc w:val="both"/>
        <w:rPr>
          <w:sz w:val="24"/>
          <w:szCs w:val="24"/>
        </w:rPr>
      </w:pPr>
      <w:bookmarkStart w:id="2" w:name="_yfujfmln7jj5" w:colFirst="0" w:colLast="0"/>
      <w:bookmarkEnd w:id="2"/>
      <w:r>
        <w:rPr>
          <w:sz w:val="24"/>
          <w:szCs w:val="24"/>
        </w:rPr>
        <w:t>References</w:t>
      </w:r>
    </w:p>
    <w:p w:rsidR="00C72F84" w:rsidRDefault="00DF74F6" w:rsidP="00DF74F6">
      <w:pPr>
        <w:spacing w:after="200" w:line="360" w:lineRule="auto"/>
        <w:ind w:left="825" w:hanging="705"/>
        <w:jc w:val="both"/>
        <w:rPr>
          <w:rFonts w:ascii="Times" w:eastAsia="Times" w:hAnsi="Times" w:cs="Times"/>
          <w:sz w:val="24"/>
          <w:szCs w:val="24"/>
        </w:rPr>
      </w:pPr>
      <w:proofErr w:type="spellStart"/>
      <w:r>
        <w:rPr>
          <w:rFonts w:ascii="Times" w:eastAsia="Times" w:hAnsi="Times" w:cs="Times"/>
          <w:sz w:val="24"/>
          <w:szCs w:val="24"/>
        </w:rPr>
        <w:t>Baltzell</w:t>
      </w:r>
      <w:proofErr w:type="spellEnd"/>
      <w:r>
        <w:rPr>
          <w:rFonts w:ascii="Times" w:eastAsia="Times" w:hAnsi="Times" w:cs="Times"/>
          <w:sz w:val="24"/>
          <w:szCs w:val="24"/>
        </w:rPr>
        <w:t xml:space="preserve">, E Digby (1996) </w:t>
      </w:r>
      <w:r>
        <w:rPr>
          <w:rFonts w:ascii="Times" w:eastAsia="Times" w:hAnsi="Times" w:cs="Times"/>
          <w:i/>
          <w:sz w:val="24"/>
          <w:szCs w:val="24"/>
        </w:rPr>
        <w:t>Puritan Bost</w:t>
      </w:r>
      <w:r>
        <w:rPr>
          <w:rFonts w:ascii="Times" w:eastAsia="Times" w:hAnsi="Times" w:cs="Times"/>
          <w:i/>
          <w:sz w:val="24"/>
          <w:szCs w:val="24"/>
        </w:rPr>
        <w:t>on and Quaker Philadelphia</w:t>
      </w:r>
      <w:r>
        <w:rPr>
          <w:rFonts w:ascii="Times" w:eastAsia="Times" w:hAnsi="Times" w:cs="Times"/>
          <w:sz w:val="24"/>
          <w:szCs w:val="24"/>
        </w:rPr>
        <w:t>. New Brunswick, N.J.: Transaction Publishers.</w:t>
      </w:r>
    </w:p>
    <w:p w:rsidR="00C72F84" w:rsidRDefault="00DF74F6" w:rsidP="00DF74F6">
      <w:pPr>
        <w:spacing w:after="200" w:line="360" w:lineRule="auto"/>
        <w:ind w:left="825" w:hanging="705"/>
        <w:jc w:val="both"/>
        <w:rPr>
          <w:rFonts w:ascii="Times" w:eastAsia="Times" w:hAnsi="Times" w:cs="Times"/>
          <w:sz w:val="24"/>
          <w:szCs w:val="24"/>
        </w:rPr>
      </w:pPr>
      <w:r>
        <w:rPr>
          <w:rFonts w:ascii="Times" w:eastAsia="Times" w:hAnsi="Times" w:cs="Times"/>
          <w:sz w:val="24"/>
          <w:szCs w:val="24"/>
        </w:rPr>
        <w:t xml:space="preserve">Belden, Thomas Graham and Belden, Marva Robins (1962) </w:t>
      </w:r>
      <w:r>
        <w:rPr>
          <w:rFonts w:ascii="Times" w:eastAsia="Times" w:hAnsi="Times" w:cs="Times"/>
          <w:i/>
          <w:sz w:val="24"/>
          <w:szCs w:val="24"/>
        </w:rPr>
        <w:t>The lengthening shadow : the life of Thomas J. Watson.</w:t>
      </w:r>
      <w:r>
        <w:rPr>
          <w:rFonts w:ascii="Times" w:eastAsia="Times" w:hAnsi="Times" w:cs="Times"/>
          <w:sz w:val="24"/>
          <w:szCs w:val="24"/>
        </w:rPr>
        <w:t xml:space="preserve"> Boston: Little, Brown.</w:t>
      </w:r>
    </w:p>
    <w:p w:rsidR="00C72F84" w:rsidRDefault="00DF74F6" w:rsidP="00DF74F6">
      <w:pPr>
        <w:spacing w:after="200" w:line="360" w:lineRule="auto"/>
        <w:ind w:left="825" w:hanging="705"/>
        <w:jc w:val="both"/>
        <w:rPr>
          <w:rFonts w:ascii="Times" w:eastAsia="Times" w:hAnsi="Times" w:cs="Times"/>
          <w:sz w:val="24"/>
          <w:szCs w:val="24"/>
        </w:rPr>
      </w:pPr>
      <w:r>
        <w:rPr>
          <w:rFonts w:ascii="Times" w:eastAsia="Times" w:hAnsi="Times" w:cs="Times"/>
          <w:sz w:val="24"/>
          <w:szCs w:val="24"/>
        </w:rPr>
        <w:t>Cadbury, Edward (1914) 'Some principles of industri</w:t>
      </w:r>
      <w:r>
        <w:rPr>
          <w:rFonts w:ascii="Times" w:eastAsia="Times" w:hAnsi="Times" w:cs="Times"/>
          <w:sz w:val="24"/>
          <w:szCs w:val="24"/>
        </w:rPr>
        <w:t xml:space="preserve">al organisation: The Case For and Against Scientific Management', </w:t>
      </w:r>
      <w:r>
        <w:rPr>
          <w:rFonts w:ascii="Times" w:eastAsia="Times" w:hAnsi="Times" w:cs="Times"/>
          <w:i/>
          <w:sz w:val="24"/>
          <w:szCs w:val="24"/>
        </w:rPr>
        <w:t>The Sociological Review</w:t>
      </w:r>
      <w:r>
        <w:rPr>
          <w:rFonts w:ascii="Times" w:eastAsia="Times" w:hAnsi="Times" w:cs="Times"/>
          <w:sz w:val="24"/>
          <w:szCs w:val="24"/>
        </w:rPr>
        <w:t>, 7(2): 99-117.</w:t>
      </w:r>
    </w:p>
    <w:p w:rsidR="00C72F84" w:rsidRDefault="00DF74F6" w:rsidP="00DF74F6">
      <w:pPr>
        <w:spacing w:after="200" w:line="360" w:lineRule="auto"/>
        <w:ind w:left="825" w:hanging="705"/>
        <w:jc w:val="both"/>
        <w:rPr>
          <w:rFonts w:ascii="Times" w:eastAsia="Times" w:hAnsi="Times" w:cs="Times"/>
          <w:sz w:val="24"/>
          <w:szCs w:val="24"/>
        </w:rPr>
      </w:pPr>
      <w:r>
        <w:rPr>
          <w:rFonts w:ascii="Times" w:eastAsia="Times" w:hAnsi="Times" w:cs="Times"/>
          <w:sz w:val="24"/>
          <w:szCs w:val="24"/>
        </w:rPr>
        <w:t xml:space="preserve">Chandler, Alfred D. (1962) </w:t>
      </w:r>
      <w:r>
        <w:rPr>
          <w:rFonts w:ascii="Times" w:eastAsia="Times" w:hAnsi="Times" w:cs="Times"/>
          <w:i/>
          <w:sz w:val="24"/>
          <w:szCs w:val="24"/>
        </w:rPr>
        <w:t>Strategy and Structure</w:t>
      </w:r>
      <w:r>
        <w:rPr>
          <w:rFonts w:ascii="Times" w:eastAsia="Times" w:hAnsi="Times" w:cs="Times"/>
          <w:sz w:val="24"/>
          <w:szCs w:val="24"/>
        </w:rPr>
        <w:t>. MIT Press.</w:t>
      </w:r>
    </w:p>
    <w:p w:rsidR="00C72F84" w:rsidRDefault="00DF74F6" w:rsidP="00DF74F6">
      <w:pPr>
        <w:spacing w:after="200" w:line="360" w:lineRule="auto"/>
        <w:ind w:left="825" w:hanging="705"/>
        <w:jc w:val="both"/>
        <w:rPr>
          <w:rFonts w:ascii="Times" w:eastAsia="Times" w:hAnsi="Times" w:cs="Times"/>
          <w:sz w:val="24"/>
          <w:szCs w:val="24"/>
        </w:rPr>
      </w:pPr>
      <w:r>
        <w:rPr>
          <w:rFonts w:ascii="Times" w:eastAsia="Times" w:hAnsi="Times" w:cs="Times"/>
          <w:sz w:val="24"/>
          <w:szCs w:val="24"/>
        </w:rPr>
        <w:t xml:space="preserve">Child, John (1964) 'Quaker employers and industrial relations', </w:t>
      </w:r>
      <w:r>
        <w:rPr>
          <w:rFonts w:ascii="Times" w:eastAsia="Times" w:hAnsi="Times" w:cs="Times"/>
          <w:i/>
          <w:sz w:val="24"/>
          <w:szCs w:val="24"/>
        </w:rPr>
        <w:t>The Sociological Review</w:t>
      </w:r>
      <w:r>
        <w:rPr>
          <w:rFonts w:ascii="Times" w:eastAsia="Times" w:hAnsi="Times" w:cs="Times"/>
          <w:sz w:val="24"/>
          <w:szCs w:val="24"/>
        </w:rPr>
        <w:t xml:space="preserve">, </w:t>
      </w:r>
      <w:r>
        <w:rPr>
          <w:rFonts w:ascii="Times" w:eastAsia="Times" w:hAnsi="Times" w:cs="Times"/>
          <w:sz w:val="24"/>
          <w:szCs w:val="24"/>
        </w:rPr>
        <w:t>12(3): 293-315.</w:t>
      </w:r>
    </w:p>
    <w:p w:rsidR="00C72F84" w:rsidRDefault="00DF74F6" w:rsidP="00DF74F6">
      <w:pPr>
        <w:spacing w:after="200" w:line="360" w:lineRule="auto"/>
        <w:ind w:left="825" w:hanging="705"/>
        <w:jc w:val="both"/>
        <w:rPr>
          <w:rFonts w:ascii="Times" w:eastAsia="Times" w:hAnsi="Times" w:cs="Times"/>
          <w:sz w:val="24"/>
          <w:szCs w:val="24"/>
        </w:rPr>
      </w:pPr>
      <w:r>
        <w:rPr>
          <w:rFonts w:ascii="Times" w:eastAsia="Times" w:hAnsi="Times" w:cs="Times"/>
          <w:sz w:val="24"/>
          <w:szCs w:val="24"/>
        </w:rPr>
        <w:t xml:space="preserve">Copley, Frank Barkley (1923) </w:t>
      </w:r>
      <w:r>
        <w:rPr>
          <w:rFonts w:ascii="Times" w:eastAsia="Times" w:hAnsi="Times" w:cs="Times"/>
          <w:i/>
          <w:sz w:val="24"/>
          <w:szCs w:val="24"/>
        </w:rPr>
        <w:t>Frederick W. Taylor: father of scientific management.</w:t>
      </w:r>
      <w:r>
        <w:rPr>
          <w:rFonts w:ascii="Times" w:eastAsia="Times" w:hAnsi="Times" w:cs="Times"/>
          <w:sz w:val="24"/>
          <w:szCs w:val="24"/>
        </w:rPr>
        <w:t xml:space="preserve"> New York: Harper and Brothers.</w:t>
      </w:r>
    </w:p>
    <w:p w:rsidR="00C72F84" w:rsidRDefault="00DF74F6" w:rsidP="00DF74F6">
      <w:pPr>
        <w:spacing w:after="200" w:line="360" w:lineRule="auto"/>
        <w:ind w:left="825" w:hanging="705"/>
        <w:jc w:val="both"/>
        <w:rPr>
          <w:rFonts w:ascii="Times" w:eastAsia="Times" w:hAnsi="Times" w:cs="Times"/>
          <w:sz w:val="24"/>
          <w:szCs w:val="24"/>
        </w:rPr>
      </w:pPr>
      <w:r>
        <w:rPr>
          <w:rFonts w:ascii="Times" w:eastAsia="Times" w:hAnsi="Times" w:cs="Times"/>
          <w:sz w:val="24"/>
          <w:szCs w:val="24"/>
        </w:rPr>
        <w:t xml:space="preserve">Fitzgerald, Robert (2007) </w:t>
      </w:r>
      <w:r>
        <w:rPr>
          <w:rFonts w:ascii="Times" w:eastAsia="Times" w:hAnsi="Times" w:cs="Times"/>
          <w:i/>
          <w:sz w:val="24"/>
          <w:szCs w:val="24"/>
        </w:rPr>
        <w:t>Rowntree and the marketing revolution, 1862-1969</w:t>
      </w:r>
      <w:r>
        <w:rPr>
          <w:rFonts w:ascii="Times" w:eastAsia="Times" w:hAnsi="Times" w:cs="Times"/>
          <w:sz w:val="24"/>
          <w:szCs w:val="24"/>
        </w:rPr>
        <w:t>. Cambridge University Press.</w:t>
      </w:r>
    </w:p>
    <w:p w:rsidR="00C72F84" w:rsidRDefault="00DF74F6" w:rsidP="00DF74F6">
      <w:pPr>
        <w:spacing w:after="200" w:line="360" w:lineRule="auto"/>
        <w:ind w:left="825" w:hanging="705"/>
        <w:jc w:val="both"/>
        <w:rPr>
          <w:rFonts w:ascii="Times" w:eastAsia="Times" w:hAnsi="Times" w:cs="Times"/>
          <w:sz w:val="24"/>
          <w:szCs w:val="24"/>
        </w:rPr>
      </w:pPr>
      <w:r>
        <w:rPr>
          <w:rFonts w:ascii="Times" w:eastAsia="Times" w:hAnsi="Times" w:cs="Times"/>
          <w:sz w:val="24"/>
          <w:szCs w:val="24"/>
        </w:rPr>
        <w:t xml:space="preserve">Furtado, P. (2013) </w:t>
      </w:r>
      <w:r>
        <w:rPr>
          <w:rFonts w:ascii="Times" w:eastAsia="Times" w:hAnsi="Times" w:cs="Times"/>
          <w:i/>
          <w:sz w:val="24"/>
          <w:szCs w:val="24"/>
        </w:rPr>
        <w:t>Quakers.</w:t>
      </w:r>
      <w:r>
        <w:rPr>
          <w:rFonts w:ascii="Times" w:eastAsia="Times" w:hAnsi="Times" w:cs="Times"/>
          <w:sz w:val="24"/>
          <w:szCs w:val="24"/>
        </w:rPr>
        <w:t xml:space="preserve"> Oxford: Shire Publications.</w:t>
      </w:r>
    </w:p>
    <w:p w:rsidR="00C72F84" w:rsidRDefault="00DF74F6" w:rsidP="00DF74F6">
      <w:pPr>
        <w:spacing w:after="200" w:line="360" w:lineRule="auto"/>
        <w:ind w:left="825" w:hanging="705"/>
        <w:jc w:val="both"/>
        <w:rPr>
          <w:rFonts w:ascii="Times" w:eastAsia="Times" w:hAnsi="Times" w:cs="Times"/>
          <w:sz w:val="24"/>
          <w:szCs w:val="24"/>
        </w:rPr>
      </w:pPr>
      <w:r>
        <w:rPr>
          <w:rFonts w:ascii="Times" w:eastAsia="Times" w:hAnsi="Times" w:cs="Times"/>
          <w:sz w:val="24"/>
          <w:szCs w:val="24"/>
        </w:rPr>
        <w:t>Gómez-</w:t>
      </w:r>
      <w:proofErr w:type="spellStart"/>
      <w:r>
        <w:rPr>
          <w:rFonts w:ascii="Times" w:eastAsia="Times" w:hAnsi="Times" w:cs="Times"/>
          <w:sz w:val="24"/>
          <w:szCs w:val="24"/>
        </w:rPr>
        <w:t>Mejía</w:t>
      </w:r>
      <w:proofErr w:type="spellEnd"/>
      <w:r>
        <w:rPr>
          <w:rFonts w:ascii="Times" w:eastAsia="Times" w:hAnsi="Times" w:cs="Times"/>
          <w:sz w:val="24"/>
          <w:szCs w:val="24"/>
        </w:rPr>
        <w:t xml:space="preserve">, Luis R., Haynes, </w:t>
      </w:r>
      <w:proofErr w:type="spellStart"/>
      <w:r>
        <w:rPr>
          <w:rFonts w:ascii="Times" w:eastAsia="Times" w:hAnsi="Times" w:cs="Times"/>
          <w:sz w:val="24"/>
          <w:szCs w:val="24"/>
        </w:rPr>
        <w:t>Katalin</w:t>
      </w:r>
      <w:proofErr w:type="spellEnd"/>
      <w:r>
        <w:rPr>
          <w:rFonts w:ascii="Times" w:eastAsia="Times" w:hAnsi="Times" w:cs="Times"/>
          <w:sz w:val="24"/>
          <w:szCs w:val="24"/>
        </w:rPr>
        <w:t xml:space="preserve"> </w:t>
      </w:r>
      <w:proofErr w:type="spellStart"/>
      <w:r>
        <w:rPr>
          <w:rFonts w:ascii="Times" w:eastAsia="Times" w:hAnsi="Times" w:cs="Times"/>
          <w:sz w:val="24"/>
          <w:szCs w:val="24"/>
        </w:rPr>
        <w:t>Takács</w:t>
      </w:r>
      <w:proofErr w:type="spellEnd"/>
      <w:r>
        <w:rPr>
          <w:rFonts w:ascii="Times" w:eastAsia="Times" w:hAnsi="Times" w:cs="Times"/>
          <w:sz w:val="24"/>
          <w:szCs w:val="24"/>
        </w:rPr>
        <w:t xml:space="preserve">, </w:t>
      </w:r>
      <w:proofErr w:type="spellStart"/>
      <w:r>
        <w:rPr>
          <w:rFonts w:ascii="Times" w:eastAsia="Times" w:hAnsi="Times" w:cs="Times"/>
          <w:sz w:val="24"/>
          <w:szCs w:val="24"/>
        </w:rPr>
        <w:t>Núñez</w:t>
      </w:r>
      <w:proofErr w:type="spellEnd"/>
      <w:r>
        <w:rPr>
          <w:rFonts w:ascii="Times" w:eastAsia="Times" w:hAnsi="Times" w:cs="Times"/>
          <w:sz w:val="24"/>
          <w:szCs w:val="24"/>
        </w:rPr>
        <w:t xml:space="preserve">-Nickel, Manuel, Jacobson, </w:t>
      </w:r>
      <w:proofErr w:type="spellStart"/>
      <w:r>
        <w:rPr>
          <w:rFonts w:ascii="Times" w:eastAsia="Times" w:hAnsi="Times" w:cs="Times"/>
          <w:sz w:val="24"/>
          <w:szCs w:val="24"/>
        </w:rPr>
        <w:t>Kathyrn</w:t>
      </w:r>
      <w:proofErr w:type="spellEnd"/>
      <w:r>
        <w:rPr>
          <w:rFonts w:ascii="Times" w:eastAsia="Times" w:hAnsi="Times" w:cs="Times"/>
          <w:sz w:val="24"/>
          <w:szCs w:val="24"/>
        </w:rPr>
        <w:t xml:space="preserve"> J. L. and </w:t>
      </w:r>
      <w:proofErr w:type="spellStart"/>
      <w:r>
        <w:rPr>
          <w:rFonts w:ascii="Times" w:eastAsia="Times" w:hAnsi="Times" w:cs="Times"/>
          <w:sz w:val="24"/>
          <w:szCs w:val="24"/>
        </w:rPr>
        <w:t>Moyano</w:t>
      </w:r>
      <w:proofErr w:type="spellEnd"/>
      <w:r>
        <w:rPr>
          <w:rFonts w:ascii="Times" w:eastAsia="Times" w:hAnsi="Times" w:cs="Times"/>
          <w:sz w:val="24"/>
          <w:szCs w:val="24"/>
        </w:rPr>
        <w:t>-Fuentes, José (2007) ‘Socioemotional Wealth and Business Risks in Family-Controlled Firms: Evidence from Spanish Oli</w:t>
      </w:r>
      <w:r>
        <w:rPr>
          <w:rFonts w:ascii="Times" w:eastAsia="Times" w:hAnsi="Times" w:cs="Times"/>
          <w:sz w:val="24"/>
          <w:szCs w:val="24"/>
        </w:rPr>
        <w:t xml:space="preserve">ve Oil Mills’, </w:t>
      </w:r>
      <w:r>
        <w:rPr>
          <w:rFonts w:ascii="Times" w:eastAsia="Times" w:hAnsi="Times" w:cs="Times"/>
          <w:i/>
          <w:sz w:val="24"/>
          <w:szCs w:val="24"/>
        </w:rPr>
        <w:t>Administrative Science Quarterly</w:t>
      </w:r>
      <w:r>
        <w:rPr>
          <w:rFonts w:ascii="Times" w:eastAsia="Times" w:hAnsi="Times" w:cs="Times"/>
          <w:sz w:val="24"/>
          <w:szCs w:val="24"/>
        </w:rPr>
        <w:t>, 52(1): 106-137.</w:t>
      </w:r>
    </w:p>
    <w:p w:rsidR="00C72F84" w:rsidRDefault="00DF74F6" w:rsidP="00DF74F6">
      <w:pPr>
        <w:spacing w:after="200" w:line="360" w:lineRule="auto"/>
        <w:ind w:left="825" w:hanging="705"/>
        <w:jc w:val="both"/>
        <w:rPr>
          <w:rFonts w:ascii="Times" w:eastAsia="Times" w:hAnsi="Times" w:cs="Times"/>
          <w:sz w:val="24"/>
          <w:szCs w:val="24"/>
        </w:rPr>
      </w:pPr>
      <w:r>
        <w:rPr>
          <w:rFonts w:ascii="Times" w:eastAsia="Times" w:hAnsi="Times" w:cs="Times"/>
          <w:sz w:val="24"/>
          <w:szCs w:val="24"/>
        </w:rPr>
        <w:t xml:space="preserve">King, N. (2014). </w:t>
      </w:r>
      <w:proofErr w:type="spellStart"/>
      <w:r>
        <w:rPr>
          <w:rFonts w:ascii="Times" w:eastAsia="Times" w:hAnsi="Times" w:cs="Times"/>
          <w:i/>
          <w:sz w:val="24"/>
          <w:szCs w:val="24"/>
        </w:rPr>
        <w:t>Quakernomics</w:t>
      </w:r>
      <w:proofErr w:type="spellEnd"/>
      <w:r>
        <w:rPr>
          <w:rFonts w:ascii="Times" w:eastAsia="Times" w:hAnsi="Times" w:cs="Times"/>
          <w:i/>
          <w:sz w:val="24"/>
          <w:szCs w:val="24"/>
        </w:rPr>
        <w:t>: an ethical capitalism</w:t>
      </w:r>
      <w:r>
        <w:rPr>
          <w:rFonts w:ascii="Times" w:eastAsia="Times" w:hAnsi="Times" w:cs="Times"/>
          <w:sz w:val="24"/>
          <w:szCs w:val="24"/>
        </w:rPr>
        <w:t xml:space="preserve">. </w:t>
      </w:r>
      <w:proofErr w:type="spellStart"/>
      <w:r>
        <w:rPr>
          <w:rFonts w:ascii="Times" w:eastAsia="Times" w:hAnsi="Times" w:cs="Times"/>
          <w:sz w:val="24"/>
          <w:szCs w:val="24"/>
        </w:rPr>
        <w:t>Anthern</w:t>
      </w:r>
      <w:proofErr w:type="spellEnd"/>
      <w:r>
        <w:rPr>
          <w:rFonts w:ascii="Times" w:eastAsia="Times" w:hAnsi="Times" w:cs="Times"/>
          <w:sz w:val="24"/>
          <w:szCs w:val="24"/>
        </w:rPr>
        <w:t xml:space="preserve"> Press. London.</w:t>
      </w:r>
    </w:p>
    <w:p w:rsidR="00C72F84" w:rsidRDefault="00DF74F6" w:rsidP="00DF74F6">
      <w:pPr>
        <w:spacing w:after="200" w:line="360" w:lineRule="auto"/>
        <w:ind w:left="825" w:hanging="705"/>
        <w:jc w:val="both"/>
        <w:rPr>
          <w:rFonts w:ascii="Times" w:eastAsia="Times" w:hAnsi="Times" w:cs="Times"/>
          <w:sz w:val="24"/>
          <w:szCs w:val="24"/>
        </w:rPr>
      </w:pPr>
      <w:proofErr w:type="spellStart"/>
      <w:r>
        <w:rPr>
          <w:rFonts w:ascii="Times" w:eastAsia="Times" w:hAnsi="Times" w:cs="Times"/>
          <w:sz w:val="24"/>
          <w:szCs w:val="24"/>
        </w:rPr>
        <w:t>Perrow</w:t>
      </w:r>
      <w:proofErr w:type="spellEnd"/>
      <w:r>
        <w:rPr>
          <w:rFonts w:ascii="Times" w:eastAsia="Times" w:hAnsi="Times" w:cs="Times"/>
          <w:sz w:val="24"/>
          <w:szCs w:val="24"/>
        </w:rPr>
        <w:t xml:space="preserve">, C. (2005) </w:t>
      </w:r>
      <w:r>
        <w:rPr>
          <w:rFonts w:ascii="Times" w:eastAsia="Times" w:hAnsi="Times" w:cs="Times"/>
          <w:i/>
          <w:sz w:val="24"/>
          <w:szCs w:val="24"/>
        </w:rPr>
        <w:t>Organizing America: Wealth, power and the origins of corporate capitalism.</w:t>
      </w:r>
      <w:r>
        <w:rPr>
          <w:rFonts w:ascii="Times" w:eastAsia="Times" w:hAnsi="Times" w:cs="Times"/>
          <w:sz w:val="24"/>
          <w:szCs w:val="24"/>
        </w:rPr>
        <w:t xml:space="preserve"> Princeton: Princeton </w:t>
      </w:r>
      <w:r>
        <w:rPr>
          <w:rFonts w:ascii="Times" w:eastAsia="Times" w:hAnsi="Times" w:cs="Times"/>
          <w:sz w:val="24"/>
          <w:szCs w:val="24"/>
        </w:rPr>
        <w:t>University Press.</w:t>
      </w:r>
    </w:p>
    <w:p w:rsidR="00C72F84" w:rsidRDefault="00DF74F6" w:rsidP="00DF74F6">
      <w:pPr>
        <w:spacing w:after="200" w:line="360" w:lineRule="auto"/>
        <w:ind w:left="825" w:hanging="705"/>
        <w:jc w:val="both"/>
        <w:rPr>
          <w:rFonts w:ascii="Times" w:eastAsia="Times" w:hAnsi="Times" w:cs="Times"/>
          <w:color w:val="222222"/>
          <w:sz w:val="24"/>
          <w:szCs w:val="24"/>
        </w:rPr>
      </w:pPr>
      <w:r>
        <w:rPr>
          <w:rFonts w:ascii="Times" w:eastAsia="Times" w:hAnsi="Times" w:cs="Times"/>
          <w:sz w:val="24"/>
          <w:szCs w:val="24"/>
        </w:rPr>
        <w:t xml:space="preserve">Porter, M and Kramer, M (2011). ‘Shared values’, </w:t>
      </w:r>
      <w:r>
        <w:rPr>
          <w:rFonts w:ascii="Times" w:eastAsia="Times" w:hAnsi="Times" w:cs="Times"/>
          <w:i/>
          <w:sz w:val="24"/>
          <w:szCs w:val="24"/>
        </w:rPr>
        <w:t xml:space="preserve">Harvard Business Review, </w:t>
      </w:r>
      <w:r>
        <w:rPr>
          <w:rFonts w:ascii="Times" w:eastAsia="Times" w:hAnsi="Times" w:cs="Times"/>
          <w:color w:val="222222"/>
          <w:sz w:val="24"/>
          <w:szCs w:val="24"/>
        </w:rPr>
        <w:t>89(1/2), 62-77.</w:t>
      </w:r>
    </w:p>
    <w:p w:rsidR="00C72F84" w:rsidRDefault="00DF74F6" w:rsidP="00DF74F6">
      <w:pPr>
        <w:spacing w:after="200" w:line="360" w:lineRule="auto"/>
        <w:ind w:left="825" w:hanging="705"/>
        <w:jc w:val="both"/>
        <w:rPr>
          <w:rFonts w:ascii="Times" w:eastAsia="Times" w:hAnsi="Times" w:cs="Times"/>
          <w:sz w:val="24"/>
          <w:szCs w:val="24"/>
        </w:rPr>
      </w:pPr>
      <w:proofErr w:type="spellStart"/>
      <w:r>
        <w:rPr>
          <w:rFonts w:ascii="Times" w:eastAsia="Times" w:hAnsi="Times" w:cs="Times"/>
          <w:sz w:val="24"/>
          <w:szCs w:val="24"/>
        </w:rPr>
        <w:t>Raistrick</w:t>
      </w:r>
      <w:proofErr w:type="spellEnd"/>
      <w:r>
        <w:rPr>
          <w:rFonts w:ascii="Times" w:eastAsia="Times" w:hAnsi="Times" w:cs="Times"/>
          <w:sz w:val="24"/>
          <w:szCs w:val="24"/>
        </w:rPr>
        <w:t xml:space="preserve">, Arthur (1950/1968) </w:t>
      </w:r>
      <w:r>
        <w:rPr>
          <w:rFonts w:ascii="Times" w:eastAsia="Times" w:hAnsi="Times" w:cs="Times"/>
          <w:i/>
          <w:sz w:val="24"/>
          <w:szCs w:val="24"/>
        </w:rPr>
        <w:t>Quakers in science and industry : being an account of the Quaker contributions to science and industry during the 17th</w:t>
      </w:r>
      <w:r>
        <w:rPr>
          <w:rFonts w:ascii="Times" w:eastAsia="Times" w:hAnsi="Times" w:cs="Times"/>
          <w:i/>
          <w:sz w:val="24"/>
          <w:szCs w:val="24"/>
        </w:rPr>
        <w:t xml:space="preserve"> and 18th centuries</w:t>
      </w:r>
      <w:r>
        <w:rPr>
          <w:rFonts w:ascii="Times" w:eastAsia="Times" w:hAnsi="Times" w:cs="Times"/>
          <w:sz w:val="24"/>
          <w:szCs w:val="24"/>
        </w:rPr>
        <w:t>. New York: Kelley.</w:t>
      </w:r>
    </w:p>
    <w:p w:rsidR="00C72F84" w:rsidRDefault="00DF74F6" w:rsidP="00DF74F6">
      <w:pPr>
        <w:spacing w:after="200" w:line="360" w:lineRule="auto"/>
        <w:ind w:left="825" w:hanging="705"/>
        <w:jc w:val="both"/>
        <w:rPr>
          <w:rFonts w:ascii="Times" w:eastAsia="Times" w:hAnsi="Times" w:cs="Times"/>
          <w:sz w:val="24"/>
          <w:szCs w:val="24"/>
        </w:rPr>
      </w:pPr>
      <w:proofErr w:type="spellStart"/>
      <w:r>
        <w:rPr>
          <w:rFonts w:ascii="Times" w:eastAsia="Times" w:hAnsi="Times" w:cs="Times"/>
          <w:sz w:val="24"/>
          <w:szCs w:val="24"/>
        </w:rPr>
        <w:t>Rowlinson</w:t>
      </w:r>
      <w:proofErr w:type="spellEnd"/>
      <w:r>
        <w:rPr>
          <w:rFonts w:ascii="Times" w:eastAsia="Times" w:hAnsi="Times" w:cs="Times"/>
          <w:sz w:val="24"/>
          <w:szCs w:val="24"/>
        </w:rPr>
        <w:t xml:space="preserve">, Michael (1988) 'The early application of scientific management by Cadbury', </w:t>
      </w:r>
      <w:r>
        <w:rPr>
          <w:rFonts w:ascii="Times" w:eastAsia="Times" w:hAnsi="Times" w:cs="Times"/>
          <w:i/>
          <w:sz w:val="24"/>
          <w:szCs w:val="24"/>
        </w:rPr>
        <w:t>Business History</w:t>
      </w:r>
      <w:r>
        <w:rPr>
          <w:rFonts w:ascii="Times" w:eastAsia="Times" w:hAnsi="Times" w:cs="Times"/>
          <w:sz w:val="24"/>
          <w:szCs w:val="24"/>
        </w:rPr>
        <w:t>, 30(4): 377-395.</w:t>
      </w:r>
    </w:p>
    <w:p w:rsidR="00C72F84" w:rsidRDefault="00DF74F6" w:rsidP="00DF74F6">
      <w:pPr>
        <w:spacing w:after="200" w:line="360" w:lineRule="auto"/>
        <w:ind w:left="825" w:hanging="705"/>
        <w:jc w:val="both"/>
        <w:rPr>
          <w:rFonts w:ascii="Times" w:eastAsia="Times" w:hAnsi="Times" w:cs="Times"/>
          <w:sz w:val="24"/>
          <w:szCs w:val="24"/>
        </w:rPr>
      </w:pPr>
      <w:r>
        <w:rPr>
          <w:rFonts w:ascii="Times" w:eastAsia="Times" w:hAnsi="Times" w:cs="Times"/>
          <w:sz w:val="24"/>
          <w:szCs w:val="24"/>
        </w:rPr>
        <w:t xml:space="preserve">Windsor, David Burns (1980) </w:t>
      </w:r>
      <w:r>
        <w:rPr>
          <w:rFonts w:ascii="Times" w:eastAsia="Times" w:hAnsi="Times" w:cs="Times"/>
          <w:i/>
          <w:sz w:val="24"/>
          <w:szCs w:val="24"/>
        </w:rPr>
        <w:t>The Quaker enterprise: Friends in business.</w:t>
      </w:r>
      <w:r>
        <w:rPr>
          <w:rFonts w:ascii="Times" w:eastAsia="Times" w:hAnsi="Times" w:cs="Times"/>
          <w:sz w:val="24"/>
          <w:szCs w:val="24"/>
        </w:rPr>
        <w:t xml:space="preserve"> London: Muller.</w:t>
      </w:r>
    </w:p>
    <w:p w:rsidR="00C72F84" w:rsidRDefault="00DF74F6" w:rsidP="00DF74F6">
      <w:pPr>
        <w:spacing w:after="200" w:line="360" w:lineRule="auto"/>
        <w:ind w:left="825" w:hanging="705"/>
        <w:jc w:val="both"/>
        <w:rPr>
          <w:rFonts w:ascii="Times" w:eastAsia="Times" w:hAnsi="Times" w:cs="Times"/>
          <w:sz w:val="24"/>
          <w:szCs w:val="24"/>
        </w:rPr>
      </w:pPr>
      <w:r>
        <w:rPr>
          <w:rFonts w:ascii="Times" w:eastAsia="Times" w:hAnsi="Times" w:cs="Times"/>
          <w:sz w:val="24"/>
          <w:szCs w:val="24"/>
        </w:rPr>
        <w:t>Wagner-T</w:t>
      </w:r>
      <w:r>
        <w:rPr>
          <w:rFonts w:ascii="Times" w:eastAsia="Times" w:hAnsi="Times" w:cs="Times"/>
          <w:sz w:val="24"/>
          <w:szCs w:val="24"/>
        </w:rPr>
        <w:t xml:space="preserve">sukamoto, S. (2008). Contrasting the behavioural business ethics approach and the institutional economic approach to business ethics: Insights from the study of Quaker employers. </w:t>
      </w:r>
      <w:r>
        <w:rPr>
          <w:rFonts w:ascii="Times" w:eastAsia="Times" w:hAnsi="Times" w:cs="Times"/>
          <w:i/>
          <w:sz w:val="24"/>
          <w:szCs w:val="24"/>
        </w:rPr>
        <w:t>Journal of Business Ethics</w:t>
      </w:r>
      <w:r>
        <w:rPr>
          <w:rFonts w:ascii="Times" w:eastAsia="Times" w:hAnsi="Times" w:cs="Times"/>
          <w:sz w:val="24"/>
          <w:szCs w:val="24"/>
        </w:rPr>
        <w:t xml:space="preserve">, </w:t>
      </w:r>
      <w:r>
        <w:rPr>
          <w:rFonts w:ascii="Times" w:eastAsia="Times" w:hAnsi="Times" w:cs="Times"/>
          <w:i/>
          <w:sz w:val="24"/>
          <w:szCs w:val="24"/>
        </w:rPr>
        <w:t>82</w:t>
      </w:r>
      <w:r>
        <w:rPr>
          <w:rFonts w:ascii="Times" w:eastAsia="Times" w:hAnsi="Times" w:cs="Times"/>
          <w:sz w:val="24"/>
          <w:szCs w:val="24"/>
        </w:rPr>
        <w:t>(4), 835-850.</w:t>
      </w:r>
    </w:p>
    <w:p w:rsidR="00C72F84" w:rsidRDefault="00DF74F6" w:rsidP="00DF74F6">
      <w:pPr>
        <w:spacing w:after="200" w:line="360" w:lineRule="auto"/>
        <w:ind w:left="825" w:hanging="705"/>
        <w:jc w:val="both"/>
        <w:rPr>
          <w:rFonts w:ascii="Times" w:eastAsia="Times" w:hAnsi="Times" w:cs="Times"/>
          <w:sz w:val="24"/>
          <w:szCs w:val="24"/>
        </w:rPr>
      </w:pPr>
      <w:proofErr w:type="spellStart"/>
      <w:r>
        <w:rPr>
          <w:rFonts w:ascii="Times" w:eastAsia="Times" w:hAnsi="Times" w:cs="Times"/>
          <w:sz w:val="24"/>
          <w:szCs w:val="24"/>
        </w:rPr>
        <w:t>Walvin</w:t>
      </w:r>
      <w:proofErr w:type="spellEnd"/>
      <w:r>
        <w:rPr>
          <w:rFonts w:ascii="Times" w:eastAsia="Times" w:hAnsi="Times" w:cs="Times"/>
          <w:sz w:val="24"/>
          <w:szCs w:val="24"/>
        </w:rPr>
        <w:t xml:space="preserve">, J. (1997). </w:t>
      </w:r>
      <w:r>
        <w:rPr>
          <w:rFonts w:ascii="Times" w:eastAsia="Times" w:hAnsi="Times" w:cs="Times"/>
          <w:i/>
          <w:sz w:val="24"/>
          <w:szCs w:val="24"/>
        </w:rPr>
        <w:t>The Quakers: o</w:t>
      </w:r>
      <w:r>
        <w:rPr>
          <w:rFonts w:ascii="Times" w:eastAsia="Times" w:hAnsi="Times" w:cs="Times"/>
          <w:i/>
          <w:sz w:val="24"/>
          <w:szCs w:val="24"/>
        </w:rPr>
        <w:t>n money and morals</w:t>
      </w:r>
      <w:r>
        <w:rPr>
          <w:rFonts w:ascii="Times" w:eastAsia="Times" w:hAnsi="Times" w:cs="Times"/>
          <w:sz w:val="24"/>
          <w:szCs w:val="24"/>
        </w:rPr>
        <w:t>. John Murray, London.</w:t>
      </w:r>
    </w:p>
    <w:p w:rsidR="00C72F84" w:rsidRDefault="00DF74F6" w:rsidP="00DF74F6">
      <w:pPr>
        <w:spacing w:after="200" w:line="360" w:lineRule="auto"/>
        <w:ind w:left="825" w:hanging="705"/>
        <w:jc w:val="both"/>
        <w:rPr>
          <w:rFonts w:ascii="Times" w:eastAsia="Times" w:hAnsi="Times" w:cs="Times"/>
          <w:sz w:val="24"/>
          <w:szCs w:val="24"/>
        </w:rPr>
      </w:pPr>
      <w:r>
        <w:rPr>
          <w:rFonts w:ascii="Times" w:eastAsia="Times" w:hAnsi="Times" w:cs="Times"/>
          <w:sz w:val="24"/>
          <w:szCs w:val="24"/>
        </w:rPr>
        <w:t xml:space="preserve">Wrigley, E. A. and Schofield, Roger (1989) </w:t>
      </w:r>
      <w:r>
        <w:rPr>
          <w:rFonts w:ascii="Times" w:eastAsia="Times" w:hAnsi="Times" w:cs="Times"/>
          <w:i/>
          <w:sz w:val="24"/>
          <w:szCs w:val="24"/>
        </w:rPr>
        <w:t>The population history of England, 1541-1871 : a reconstruction</w:t>
      </w:r>
      <w:r>
        <w:rPr>
          <w:rFonts w:ascii="Times" w:eastAsia="Times" w:hAnsi="Times" w:cs="Times"/>
          <w:sz w:val="24"/>
          <w:szCs w:val="24"/>
        </w:rPr>
        <w:t xml:space="preserve">. Cambridge </w:t>
      </w:r>
      <w:proofErr w:type="spellStart"/>
      <w:r>
        <w:rPr>
          <w:rFonts w:ascii="Times" w:eastAsia="Times" w:hAnsi="Times" w:cs="Times"/>
          <w:sz w:val="24"/>
          <w:szCs w:val="24"/>
        </w:rPr>
        <w:t>Cambridge</w:t>
      </w:r>
      <w:proofErr w:type="spellEnd"/>
      <w:r>
        <w:rPr>
          <w:rFonts w:ascii="Times" w:eastAsia="Times" w:hAnsi="Times" w:cs="Times"/>
          <w:sz w:val="24"/>
          <w:szCs w:val="24"/>
        </w:rPr>
        <w:t xml:space="preserve"> University Press.</w:t>
      </w:r>
      <w:bookmarkStart w:id="3" w:name="_GoBack"/>
      <w:bookmarkEnd w:id="3"/>
    </w:p>
    <w:sectPr w:rsidR="00C72F84">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84"/>
    <w:rsid w:val="00C23EA8"/>
    <w:rsid w:val="00C72F84"/>
    <w:rsid w:val="00DF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5CF0"/>
  <w15:docId w15:val="{1274631D-8A43-452A-9C20-F8255875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20" w:line="480" w:lineRule="auto"/>
      <w:jc w:val="center"/>
      <w:outlineLvl w:val="0"/>
    </w:pPr>
    <w:rPr>
      <w:rFonts w:ascii="Times" w:eastAsia="Times" w:hAnsi="Times" w:cs="Times"/>
      <w:sz w:val="36"/>
      <w:szCs w:val="36"/>
    </w:rPr>
  </w:style>
  <w:style w:type="paragraph" w:styleId="Heading2">
    <w:name w:val="heading 2"/>
    <w:basedOn w:val="Normal"/>
    <w:next w:val="Normal"/>
    <w:pPr>
      <w:keepNext/>
      <w:keepLines/>
      <w:spacing w:before="360" w:line="480" w:lineRule="auto"/>
      <w:outlineLvl w:val="1"/>
    </w:pPr>
    <w:rPr>
      <w:rFonts w:ascii="Times" w:eastAsia="Times" w:hAnsi="Times" w:cs="Times"/>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ncha.kavanagh@ucd.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burton@northumbria.ac.uk" TargetMode="External"/><Relationship Id="rId5" Type="http://schemas.openxmlformats.org/officeDocument/2006/relationships/hyperlink" Target="mailto:m.brigham@lancaster.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2684-6EDC-4FCD-82DE-6A010B90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Burton</dc:creator>
  <cp:lastModifiedBy>Nicholas Burton</cp:lastModifiedBy>
  <cp:revision>2</cp:revision>
  <dcterms:created xsi:type="dcterms:W3CDTF">2017-10-24T08:51:00Z</dcterms:created>
  <dcterms:modified xsi:type="dcterms:W3CDTF">2017-10-24T08:51:00Z</dcterms:modified>
</cp:coreProperties>
</file>