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BF7AD" w14:textId="2288ABA9" w:rsidR="00091215" w:rsidRPr="00427D69" w:rsidRDefault="00E83D7B" w:rsidP="00427D69">
      <w:pPr>
        <w:spacing w:after="0" w:line="240" w:lineRule="auto"/>
        <w:contextualSpacing/>
        <w:rPr>
          <w:rFonts w:ascii="Times New Roman" w:hAnsi="Times New Roman" w:cs="Times New Roman"/>
        </w:rPr>
      </w:pPr>
      <w:r w:rsidRPr="00427D69">
        <w:rPr>
          <w:rFonts w:ascii="Times New Roman" w:hAnsi="Times New Roman" w:cs="Times New Roman"/>
        </w:rPr>
        <w:t>“</w:t>
      </w:r>
      <w:r w:rsidR="00091215" w:rsidRPr="00427D69">
        <w:rPr>
          <w:rFonts w:ascii="Times New Roman" w:hAnsi="Times New Roman" w:cs="Times New Roman"/>
        </w:rPr>
        <w:t xml:space="preserve">The </w:t>
      </w:r>
      <w:r w:rsidR="00026DAB" w:rsidRPr="00427D69">
        <w:rPr>
          <w:rFonts w:ascii="Times New Roman" w:hAnsi="Times New Roman" w:cs="Times New Roman"/>
        </w:rPr>
        <w:t>H</w:t>
      </w:r>
      <w:r w:rsidR="00091215" w:rsidRPr="00427D69">
        <w:rPr>
          <w:rFonts w:ascii="Times New Roman" w:hAnsi="Times New Roman" w:cs="Times New Roman"/>
        </w:rPr>
        <w:t xml:space="preserve">istory of </w:t>
      </w:r>
      <w:r w:rsidR="00026DAB" w:rsidRPr="00427D69">
        <w:rPr>
          <w:rFonts w:ascii="Times New Roman" w:hAnsi="Times New Roman" w:cs="Times New Roman"/>
        </w:rPr>
        <w:t>H</w:t>
      </w:r>
      <w:r w:rsidR="00091215" w:rsidRPr="00427D69">
        <w:rPr>
          <w:rFonts w:ascii="Times New Roman" w:hAnsi="Times New Roman" w:cs="Times New Roman"/>
        </w:rPr>
        <w:t xml:space="preserve">alf the </w:t>
      </w:r>
      <w:r w:rsidR="00026DAB" w:rsidRPr="00427D69">
        <w:rPr>
          <w:rFonts w:ascii="Times New Roman" w:hAnsi="Times New Roman" w:cs="Times New Roman"/>
        </w:rPr>
        <w:t>S</w:t>
      </w:r>
      <w:r w:rsidR="00091215" w:rsidRPr="00427D69">
        <w:rPr>
          <w:rFonts w:ascii="Times New Roman" w:hAnsi="Times New Roman" w:cs="Times New Roman"/>
        </w:rPr>
        <w:t>ex</w:t>
      </w:r>
      <w:r w:rsidRPr="00427D69">
        <w:rPr>
          <w:rFonts w:ascii="Times New Roman" w:hAnsi="Times New Roman" w:cs="Times New Roman"/>
        </w:rPr>
        <w:t>”</w:t>
      </w:r>
      <w:r w:rsidR="00091215" w:rsidRPr="00427D69">
        <w:rPr>
          <w:rFonts w:ascii="Times New Roman" w:hAnsi="Times New Roman" w:cs="Times New Roman"/>
        </w:rPr>
        <w:t>: Fashionable Disease, Capitalism</w:t>
      </w:r>
      <w:r w:rsidR="000806DC" w:rsidRPr="00427D69">
        <w:rPr>
          <w:rFonts w:ascii="Times New Roman" w:hAnsi="Times New Roman" w:cs="Times New Roman"/>
        </w:rPr>
        <w:t>,</w:t>
      </w:r>
      <w:r w:rsidR="00091215" w:rsidRPr="00427D69">
        <w:rPr>
          <w:rFonts w:ascii="Times New Roman" w:hAnsi="Times New Roman" w:cs="Times New Roman"/>
        </w:rPr>
        <w:t xml:space="preserve"> and Gender</w:t>
      </w:r>
      <w:r w:rsidR="009E326E" w:rsidRPr="00427D69">
        <w:rPr>
          <w:rFonts w:ascii="Times New Roman" w:hAnsi="Times New Roman" w:cs="Times New Roman"/>
        </w:rPr>
        <w:t xml:space="preserve"> in the </w:t>
      </w:r>
      <w:r w:rsidR="007A61EA" w:rsidRPr="00427D69">
        <w:rPr>
          <w:rFonts w:ascii="Times New Roman" w:hAnsi="Times New Roman" w:cs="Times New Roman"/>
        </w:rPr>
        <w:t>L</w:t>
      </w:r>
      <w:r w:rsidR="009E326E" w:rsidRPr="00427D69">
        <w:rPr>
          <w:rFonts w:ascii="Times New Roman" w:hAnsi="Times New Roman" w:cs="Times New Roman"/>
        </w:rPr>
        <w:t xml:space="preserve">ong </w:t>
      </w:r>
      <w:r w:rsidR="007A61EA" w:rsidRPr="00427D69">
        <w:rPr>
          <w:rFonts w:ascii="Times New Roman" w:hAnsi="Times New Roman" w:cs="Times New Roman"/>
        </w:rPr>
        <w:t>E</w:t>
      </w:r>
      <w:r w:rsidR="009E326E" w:rsidRPr="00427D69">
        <w:rPr>
          <w:rFonts w:ascii="Times New Roman" w:hAnsi="Times New Roman" w:cs="Times New Roman"/>
        </w:rPr>
        <w:t xml:space="preserve">ighteenth </w:t>
      </w:r>
      <w:r w:rsidR="007A61EA" w:rsidRPr="00427D69">
        <w:rPr>
          <w:rFonts w:ascii="Times New Roman" w:hAnsi="Times New Roman" w:cs="Times New Roman"/>
        </w:rPr>
        <w:t>C</w:t>
      </w:r>
      <w:r w:rsidR="009E326E" w:rsidRPr="00427D69">
        <w:rPr>
          <w:rFonts w:ascii="Times New Roman" w:hAnsi="Times New Roman" w:cs="Times New Roman"/>
        </w:rPr>
        <w:t>entury</w:t>
      </w:r>
    </w:p>
    <w:p w14:paraId="2EB99086" w14:textId="77777777" w:rsidR="007A61EA" w:rsidRPr="00427D69" w:rsidRDefault="007A61EA" w:rsidP="00427D69">
      <w:pPr>
        <w:tabs>
          <w:tab w:val="left" w:pos="567"/>
        </w:tabs>
        <w:spacing w:after="0" w:line="240" w:lineRule="auto"/>
        <w:contextualSpacing/>
        <w:rPr>
          <w:rFonts w:ascii="Times New Roman" w:hAnsi="Times New Roman" w:cs="Times New Roman"/>
        </w:rPr>
      </w:pPr>
      <w:r w:rsidRPr="00427D69">
        <w:rPr>
          <w:rFonts w:ascii="Times New Roman" w:hAnsi="Times New Roman" w:cs="Times New Roman"/>
        </w:rPr>
        <w:t xml:space="preserve">Clark Lawlor </w:t>
      </w:r>
      <w:bookmarkStart w:id="0" w:name="_GoBack"/>
      <w:bookmarkEnd w:id="0"/>
    </w:p>
    <w:p w14:paraId="1FEA3501" w14:textId="77777777" w:rsidR="009E326E" w:rsidRPr="00427D69" w:rsidRDefault="009E326E" w:rsidP="00427D69">
      <w:pPr>
        <w:spacing w:after="0" w:line="240" w:lineRule="auto"/>
        <w:contextualSpacing/>
        <w:jc w:val="center"/>
        <w:rPr>
          <w:rFonts w:ascii="Times New Roman" w:hAnsi="Times New Roman" w:cs="Times New Roman"/>
          <w:b/>
        </w:rPr>
      </w:pPr>
    </w:p>
    <w:p w14:paraId="5E344C2F" w14:textId="77777777" w:rsidR="001A6167" w:rsidRPr="00427D69" w:rsidRDefault="001A6167" w:rsidP="00427D69">
      <w:pPr>
        <w:spacing w:after="0" w:line="240" w:lineRule="auto"/>
        <w:contextualSpacing/>
        <w:rPr>
          <w:rFonts w:ascii="Times New Roman" w:hAnsi="Times New Roman" w:cs="Times New Roman"/>
        </w:rPr>
      </w:pPr>
    </w:p>
    <w:p w14:paraId="0644A9F9" w14:textId="77777777" w:rsidR="000806DC"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Why pursue the history? It is the history of half the sex. And why ask the consequ</w:t>
      </w:r>
      <w:r w:rsidR="00E273CE" w:rsidRPr="00427D69">
        <w:rPr>
          <w:rFonts w:ascii="Times New Roman" w:hAnsi="Times New Roman" w:cs="Times New Roman"/>
        </w:rPr>
        <w:t xml:space="preserve">ences? Are they not visible? . . . </w:t>
      </w:r>
      <w:r w:rsidRPr="00427D69">
        <w:rPr>
          <w:rFonts w:ascii="Times New Roman" w:hAnsi="Times New Roman" w:cs="Times New Roman"/>
        </w:rPr>
        <w:t>Thus we are cursed with peevish and nervous wives, useless to all, and a pest to themselves, the curse of their families and the ruin of the children, of the daughters at least, who are trained up in the same knowledge and practice of physic. It is in vain that the conscientious physician interposes, and orders all the salts to be thrown out of the window. The prejudices of the patient and the interests of the trade are against him, and he is hi</w:t>
      </w:r>
      <w:r w:rsidR="00E273CE" w:rsidRPr="00427D69">
        <w:rPr>
          <w:rFonts w:ascii="Times New Roman" w:hAnsi="Times New Roman" w:cs="Times New Roman"/>
        </w:rPr>
        <w:t>mself turned out of the door. . . .</w:t>
      </w:r>
      <w:r w:rsidRPr="00427D69">
        <w:rPr>
          <w:rFonts w:ascii="Times New Roman" w:hAnsi="Times New Roman" w:cs="Times New Roman"/>
        </w:rPr>
        <w:t xml:space="preserve"> He starves, because of his conscience, and, possibly, is starved into compliance.</w:t>
      </w:r>
    </w:p>
    <w:p w14:paraId="175B9299" w14:textId="461F029F" w:rsidR="001A6167" w:rsidRPr="00427D69" w:rsidRDefault="00026DAB" w:rsidP="00427D69">
      <w:pPr>
        <w:spacing w:after="0" w:line="240" w:lineRule="auto"/>
        <w:ind w:left="360"/>
        <w:contextualSpacing/>
        <w:jc w:val="right"/>
        <w:rPr>
          <w:rFonts w:ascii="Times New Roman" w:hAnsi="Times New Roman" w:cs="Times New Roman"/>
        </w:rPr>
      </w:pPr>
      <w:r w:rsidRPr="00427D69">
        <w:rPr>
          <w:rFonts w:ascii="Times New Roman" w:hAnsi="Times New Roman" w:cs="Times New Roman"/>
        </w:rPr>
        <w:t>—</w:t>
      </w:r>
      <w:r w:rsidR="000806DC" w:rsidRPr="00427D69">
        <w:rPr>
          <w:rFonts w:ascii="Times New Roman" w:hAnsi="Times New Roman" w:cs="Times New Roman"/>
        </w:rPr>
        <w:t>Henry Southern,</w:t>
      </w:r>
      <w:r w:rsidR="000806DC" w:rsidRPr="00427D69">
        <w:rPr>
          <w:rFonts w:ascii="Times New Roman" w:hAnsi="Times New Roman" w:cs="Times New Roman"/>
          <w:i/>
        </w:rPr>
        <w:t xml:space="preserve"> </w:t>
      </w:r>
      <w:r w:rsidR="000806DC" w:rsidRPr="00427D69">
        <w:rPr>
          <w:rFonts w:ascii="Times New Roman" w:hAnsi="Times New Roman" w:cs="Times New Roman"/>
        </w:rPr>
        <w:t>“On Dilettante Physic” (1826)</w:t>
      </w:r>
      <w:r w:rsidR="00A90346" w:rsidRPr="00427D69">
        <w:rPr>
          <w:rStyle w:val="EndnoteReference"/>
          <w:rFonts w:ascii="Times New Roman" w:hAnsi="Times New Roman" w:cs="Times New Roman"/>
        </w:rPr>
        <w:endnoteReference w:id="1"/>
      </w:r>
    </w:p>
    <w:p w14:paraId="64323FE4" w14:textId="77777777" w:rsidR="00E23F23" w:rsidRPr="00427D69" w:rsidRDefault="00E23F23" w:rsidP="00427D69">
      <w:pPr>
        <w:spacing w:after="0" w:line="240" w:lineRule="auto"/>
        <w:ind w:left="567"/>
        <w:contextualSpacing/>
        <w:rPr>
          <w:rFonts w:ascii="Times New Roman" w:hAnsi="Times New Roman" w:cs="Times New Roman"/>
        </w:rPr>
      </w:pPr>
    </w:p>
    <w:p w14:paraId="6781C707" w14:textId="45F12FF7" w:rsidR="00E273CE" w:rsidRPr="00427D69" w:rsidRDefault="001A6167" w:rsidP="00427D69">
      <w:pPr>
        <w:spacing w:after="0" w:line="240" w:lineRule="auto"/>
        <w:contextualSpacing/>
        <w:rPr>
          <w:rFonts w:ascii="Times New Roman" w:hAnsi="Times New Roman" w:cs="Times New Roman"/>
        </w:rPr>
      </w:pPr>
      <w:r w:rsidRPr="00427D69">
        <w:rPr>
          <w:rFonts w:ascii="Times New Roman" w:hAnsi="Times New Roman" w:cs="Times New Roman"/>
        </w:rPr>
        <w:t>Henry Southern’s withering critique of fashionable diseases and their effects on women in his article “On Dilettante Physic” is the culmination of a series of four articles dealing with fashion and (then) disease between August 1825 and January 1826: “On Fashions” (August 1825), “More Fashions” (September 1825), “On Fashions in Physic” (October 1825), and “On Dilettante Physic” (January 1826). Southern (</w:t>
      </w:r>
      <w:r w:rsidRPr="00427D69">
        <w:rPr>
          <w:rFonts w:ascii="Times New Roman" w:hAnsi="Times New Roman" w:cs="Times New Roman"/>
          <w:shd w:val="clear" w:color="auto" w:fill="FFFFFF"/>
        </w:rPr>
        <w:t xml:space="preserve">1799–1853) </w:t>
      </w:r>
      <w:r w:rsidRPr="00427D69">
        <w:rPr>
          <w:rFonts w:ascii="Times New Roman" w:hAnsi="Times New Roman" w:cs="Times New Roman"/>
        </w:rPr>
        <w:t xml:space="preserve">is not particularly original, although he is very entertaining, and it is because his views are common that he acts as a mirror for his society’s </w:t>
      </w:r>
      <w:r w:rsidR="00F35EFE">
        <w:rPr>
          <w:rFonts w:ascii="Times New Roman" w:hAnsi="Times New Roman" w:cs="Times New Roman"/>
        </w:rPr>
        <w:t xml:space="preserve">ideas about </w:t>
      </w:r>
      <w:r w:rsidRPr="00427D69">
        <w:rPr>
          <w:rFonts w:ascii="Times New Roman" w:hAnsi="Times New Roman" w:cs="Times New Roman"/>
        </w:rPr>
        <w:t xml:space="preserve"> fashionable disease and its relationship to the larger discourses that frame the phenomenon, particularly gender and capitalism, on which this essay will focus. Here I use Southern’s writings on fashion and fashionable disease to answer the question of how women, capitalism</w:t>
      </w:r>
      <w:r w:rsidR="005A4AA4" w:rsidRPr="00427D69">
        <w:rPr>
          <w:rFonts w:ascii="Times New Roman" w:hAnsi="Times New Roman" w:cs="Times New Roman"/>
        </w:rPr>
        <w:t>,</w:t>
      </w:r>
      <w:r w:rsidRPr="00427D69">
        <w:rPr>
          <w:rFonts w:ascii="Times New Roman" w:hAnsi="Times New Roman" w:cs="Times New Roman"/>
        </w:rPr>
        <w:t xml:space="preserve"> and fashionable disease were perceived by the literate orders in the early part of the nineteenth century, and the corollary question of what function the image of women played in the framing of fashionable disease</w:t>
      </w:r>
      <w:r w:rsidR="005A4AA4" w:rsidRPr="00427D69">
        <w:rPr>
          <w:rFonts w:ascii="Times New Roman" w:hAnsi="Times New Roman" w:cs="Times New Roman"/>
        </w:rPr>
        <w:t xml:space="preserve"> </w:t>
      </w:r>
      <w:r w:rsidRPr="00427D69">
        <w:rPr>
          <w:rFonts w:ascii="Times New Roman" w:hAnsi="Times New Roman" w:cs="Times New Roman"/>
        </w:rPr>
        <w:t>or</w:t>
      </w:r>
      <w:r w:rsidR="005A4AA4" w:rsidRPr="00427D69">
        <w:rPr>
          <w:rFonts w:ascii="Times New Roman" w:hAnsi="Times New Roman" w:cs="Times New Roman"/>
        </w:rPr>
        <w:t>,</w:t>
      </w:r>
      <w:r w:rsidRPr="00427D69">
        <w:rPr>
          <w:rFonts w:ascii="Times New Roman" w:hAnsi="Times New Roman" w:cs="Times New Roman"/>
        </w:rPr>
        <w:t xml:space="preserve"> rather</w:t>
      </w:r>
      <w:r w:rsidR="005A4AA4" w:rsidRPr="00427D69">
        <w:rPr>
          <w:rFonts w:ascii="Times New Roman" w:hAnsi="Times New Roman" w:cs="Times New Roman"/>
        </w:rPr>
        <w:t>,</w:t>
      </w:r>
      <w:r w:rsidRPr="00427D69">
        <w:rPr>
          <w:rFonts w:ascii="Times New Roman" w:hAnsi="Times New Roman" w:cs="Times New Roman"/>
        </w:rPr>
        <w:t xml:space="preserve"> the evolving narrative of fashionable diseases throughout the long eighteenth century.</w:t>
      </w:r>
      <w:r w:rsidRPr="00427D69">
        <w:rPr>
          <w:rStyle w:val="EndnoteReference"/>
          <w:rFonts w:ascii="Times New Roman" w:hAnsi="Times New Roman" w:cs="Times New Roman"/>
        </w:rPr>
        <w:endnoteReference w:id="2"/>
      </w:r>
      <w:r w:rsidRPr="00427D69">
        <w:rPr>
          <w:rFonts w:ascii="Times New Roman" w:hAnsi="Times New Roman" w:cs="Times New Roman"/>
        </w:rPr>
        <w:t xml:space="preserve"> I take Paul Keen’s point that the later eighteenth and early nineteenth centuries gave rise to a world of “extraordinary modernity,” one that was perceived by its contemporaries as such, and one in which the newly unfixed exchange systems of credit and capital meshed with a more free-floating individual subjectivity, which itself partly constituted the primary symbol of that ever-changing whirl</w:t>
      </w:r>
      <w:r w:rsidR="00E273CE" w:rsidRPr="00427D69">
        <w:rPr>
          <w:rFonts w:ascii="Times New Roman" w:hAnsi="Times New Roman" w:cs="Times New Roman"/>
        </w:rPr>
        <w:t xml:space="preserve"> of commodity and consumption</w:t>
      </w:r>
      <w:r w:rsidR="00596BF5" w:rsidRPr="00427D69">
        <w:rPr>
          <w:rFonts w:ascii="Times New Roman" w:hAnsi="Times New Roman" w:cs="Times New Roman"/>
        </w:rPr>
        <w:t xml:space="preserve">: </w:t>
      </w:r>
      <w:r w:rsidRPr="00427D69">
        <w:rPr>
          <w:rFonts w:ascii="Times New Roman" w:hAnsi="Times New Roman" w:cs="Times New Roman"/>
        </w:rPr>
        <w:t>fashion.</w:t>
      </w:r>
      <w:r w:rsidRPr="00427D69">
        <w:rPr>
          <w:rStyle w:val="EndnoteReference"/>
          <w:rFonts w:ascii="Times New Roman" w:hAnsi="Times New Roman" w:cs="Times New Roman"/>
        </w:rPr>
        <w:endnoteReference w:id="3"/>
      </w:r>
      <w:r w:rsidRPr="00427D69">
        <w:rPr>
          <w:rFonts w:ascii="Times New Roman" w:hAnsi="Times New Roman" w:cs="Times New Roman"/>
        </w:rPr>
        <w:t xml:space="preserve"> At the time that Southern </w:t>
      </w:r>
      <w:r w:rsidRPr="00427D69">
        <w:rPr>
          <w:rFonts w:ascii="Times New Roman" w:hAnsi="Times New Roman" w:cs="Times New Roman"/>
        </w:rPr>
        <w:lastRenderedPageBreak/>
        <w:t xml:space="preserve">wrote his essays for the </w:t>
      </w:r>
      <w:r w:rsidRPr="00427D69">
        <w:rPr>
          <w:rFonts w:ascii="Times New Roman" w:hAnsi="Times New Roman" w:cs="Times New Roman"/>
          <w:i/>
        </w:rPr>
        <w:t>London Magazine</w:t>
      </w:r>
      <w:r w:rsidRPr="00427D69">
        <w:rPr>
          <w:rFonts w:ascii="Times New Roman" w:hAnsi="Times New Roman" w:cs="Times New Roman"/>
        </w:rPr>
        <w:t xml:space="preserve">, this sense of modernity and its relationship to fashionable disease was acute, and was the culmination of a number of factors, including the rise of periodical literature, that had developed during the preceding century. </w:t>
      </w:r>
    </w:p>
    <w:p w14:paraId="18DFF367" w14:textId="0E4D8711"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We come to Southern in detail in the final two-thirds of this essay, but it is first necessary to analy</w:t>
      </w:r>
      <w:r w:rsidR="00FC4871" w:rsidRPr="00427D69">
        <w:rPr>
          <w:rFonts w:ascii="Times New Roman" w:hAnsi="Times New Roman" w:cs="Times New Roman"/>
        </w:rPr>
        <w:t>z</w:t>
      </w:r>
      <w:r w:rsidRPr="00427D69">
        <w:rPr>
          <w:rFonts w:ascii="Times New Roman" w:hAnsi="Times New Roman" w:cs="Times New Roman"/>
        </w:rPr>
        <w:t>e elements of the history of capitalism, fashion</w:t>
      </w:r>
      <w:r w:rsidR="00D120C6">
        <w:rPr>
          <w:rFonts w:ascii="Times New Roman" w:hAnsi="Times New Roman" w:cs="Times New Roman"/>
        </w:rPr>
        <w:t>,</w:t>
      </w:r>
      <w:r w:rsidRPr="00427D69">
        <w:rPr>
          <w:rFonts w:ascii="Times New Roman" w:hAnsi="Times New Roman" w:cs="Times New Roman"/>
        </w:rPr>
        <w:t xml:space="preserve"> and gender before this point, and to demonstrate their connection with fashionable disease. What did fashion have to do with disease? To answer this question we must regard medic</w:t>
      </w:r>
      <w:r w:rsidR="00E273CE" w:rsidRPr="00427D69">
        <w:rPr>
          <w:rFonts w:ascii="Times New Roman" w:hAnsi="Times New Roman" w:cs="Times New Roman"/>
        </w:rPr>
        <w:t>al markets and their products—diseases and their treatments—</w:t>
      </w:r>
      <w:r w:rsidRPr="00427D69">
        <w:rPr>
          <w:rFonts w:ascii="Times New Roman" w:hAnsi="Times New Roman" w:cs="Times New Roman"/>
        </w:rPr>
        <w:t>as subsets of fashion in this per</w:t>
      </w:r>
      <w:r w:rsidR="00E273CE" w:rsidRPr="00427D69">
        <w:rPr>
          <w:rFonts w:ascii="Times New Roman" w:hAnsi="Times New Roman" w:cs="Times New Roman"/>
        </w:rPr>
        <w:t>iod. In fact, Southern claims semi-facetiously</w:t>
      </w:r>
      <w:r w:rsidRPr="00427D69">
        <w:rPr>
          <w:rFonts w:ascii="Times New Roman" w:hAnsi="Times New Roman" w:cs="Times New Roman"/>
        </w:rPr>
        <w:t xml:space="preserve"> that “the history of fashions in physic would be almost the history of physic itself,” and thus it is necessary to edit the potentially “tedious” narrative of the entire history of medicine, and to avoid too much technical detail in the process.</w:t>
      </w:r>
      <w:r w:rsidR="00D75ECC" w:rsidRPr="00427D69">
        <w:rPr>
          <w:rStyle w:val="EndnoteReference"/>
          <w:rFonts w:ascii="Times New Roman" w:hAnsi="Times New Roman" w:cs="Times New Roman"/>
        </w:rPr>
        <w:endnoteReference w:id="4"/>
      </w:r>
      <w:r w:rsidRPr="00427D69">
        <w:rPr>
          <w:rFonts w:ascii="Times New Roman" w:hAnsi="Times New Roman" w:cs="Times New Roman"/>
        </w:rPr>
        <w:t xml:space="preserve"> As various cultural historians have observed, fash</w:t>
      </w:r>
      <w:r w:rsidR="00E273CE" w:rsidRPr="00427D69">
        <w:rPr>
          <w:rFonts w:ascii="Times New Roman" w:hAnsi="Times New Roman" w:cs="Times New Roman"/>
        </w:rPr>
        <w:t>ion is an ambiguous symbol of—</w:t>
      </w:r>
      <w:r w:rsidRPr="00427D69">
        <w:rPr>
          <w:rFonts w:ascii="Times New Roman" w:hAnsi="Times New Roman" w:cs="Times New Roman"/>
        </w:rPr>
        <w:t>an</w:t>
      </w:r>
      <w:r w:rsidR="00E273CE" w:rsidRPr="00427D69">
        <w:rPr>
          <w:rFonts w:ascii="Times New Roman" w:hAnsi="Times New Roman" w:cs="Times New Roman"/>
        </w:rPr>
        <w:t xml:space="preserve">d </w:t>
      </w:r>
      <w:r w:rsidR="00C84BC1" w:rsidRPr="00427D69">
        <w:rPr>
          <w:rFonts w:ascii="Times New Roman" w:hAnsi="Times New Roman" w:cs="Times New Roman"/>
        </w:rPr>
        <w:t xml:space="preserve">an </w:t>
      </w:r>
      <w:r w:rsidR="00E273CE" w:rsidRPr="00427D69">
        <w:rPr>
          <w:rFonts w:ascii="Times New Roman" w:hAnsi="Times New Roman" w:cs="Times New Roman"/>
        </w:rPr>
        <w:t>actual process constituting—</w:t>
      </w:r>
      <w:r w:rsidRPr="00427D69">
        <w:rPr>
          <w:rFonts w:ascii="Times New Roman" w:hAnsi="Times New Roman" w:cs="Times New Roman"/>
        </w:rPr>
        <w:t>modern capitalism: like capitalism, “Fashion is never satisfied</w:t>
      </w:r>
      <w:r w:rsidR="00E273CE" w:rsidRPr="00427D69">
        <w:rPr>
          <w:rFonts w:ascii="Times New Roman" w:hAnsi="Times New Roman" w:cs="Times New Roman"/>
        </w:rPr>
        <w:t>.</w:t>
      </w:r>
      <w:r w:rsidRPr="00427D69">
        <w:rPr>
          <w:rFonts w:ascii="Times New Roman" w:hAnsi="Times New Roman" w:cs="Times New Roman"/>
        </w:rPr>
        <w:t>”</w:t>
      </w:r>
      <w:r w:rsidR="009275D6" w:rsidRPr="00427D69">
        <w:rPr>
          <w:rStyle w:val="EndnoteReference"/>
          <w:rFonts w:ascii="Times New Roman" w:hAnsi="Times New Roman" w:cs="Times New Roman"/>
        </w:rPr>
        <w:endnoteReference w:id="5"/>
      </w:r>
      <w:r w:rsidRPr="00427D69">
        <w:rPr>
          <w:rFonts w:ascii="Times New Roman" w:hAnsi="Times New Roman" w:cs="Times New Roman"/>
        </w:rPr>
        <w:t xml:space="preserve"> Like capitalism, voracious fashion posed challenges for modern concepts of identity and for the role of women as well as men.</w:t>
      </w:r>
    </w:p>
    <w:p w14:paraId="7E105C3D" w14:textId="4C0DABB4"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Personal identity was both liberated and destabili</w:t>
      </w:r>
      <w:r w:rsidR="00C84BC1" w:rsidRPr="00427D69">
        <w:rPr>
          <w:rFonts w:ascii="Times New Roman" w:hAnsi="Times New Roman" w:cs="Times New Roman"/>
        </w:rPr>
        <w:t>z</w:t>
      </w:r>
      <w:r w:rsidRPr="00427D69">
        <w:rPr>
          <w:rFonts w:ascii="Times New Roman" w:hAnsi="Times New Roman" w:cs="Times New Roman"/>
        </w:rPr>
        <w:t>ed by capitalism in the eighteenth century. Modern commerce differs from the fixed values of agricultural economy by</w:t>
      </w:r>
      <w:r w:rsidR="00705D4B" w:rsidRPr="00427D69">
        <w:rPr>
          <w:rFonts w:ascii="Times New Roman" w:hAnsi="Times New Roman" w:cs="Times New Roman"/>
        </w:rPr>
        <w:t xml:space="preserve"> its reliance on</w:t>
      </w:r>
      <w:r w:rsidRPr="00427D69">
        <w:rPr>
          <w:rFonts w:ascii="Times New Roman" w:hAnsi="Times New Roman" w:cs="Times New Roman"/>
        </w:rPr>
        <w:t xml:space="preserve"> the transactions of credit, where value now comes from outside the individual’s personal social standing, and is inextricably related to the judgments of others.</w:t>
      </w:r>
      <w:r w:rsidR="00724E51" w:rsidRPr="00427D69">
        <w:rPr>
          <w:rStyle w:val="EndnoteReference"/>
          <w:rFonts w:ascii="Times New Roman" w:hAnsi="Times New Roman" w:cs="Times New Roman"/>
        </w:rPr>
        <w:endnoteReference w:id="6"/>
      </w:r>
      <w:r w:rsidRPr="00427D69">
        <w:rPr>
          <w:rFonts w:ascii="Times New Roman" w:hAnsi="Times New Roman" w:cs="Times New Roman"/>
        </w:rPr>
        <w:t xml:space="preserve"> As J.</w:t>
      </w:r>
      <w:r w:rsidR="00D120C6">
        <w:rPr>
          <w:rFonts w:ascii="Times New Roman" w:hAnsi="Times New Roman" w:cs="Times New Roman"/>
        </w:rPr>
        <w:t xml:space="preserve"> </w:t>
      </w:r>
      <w:r w:rsidRPr="00427D69">
        <w:rPr>
          <w:rFonts w:ascii="Times New Roman" w:hAnsi="Times New Roman" w:cs="Times New Roman"/>
        </w:rPr>
        <w:t>G.</w:t>
      </w:r>
      <w:r w:rsidR="00D120C6">
        <w:rPr>
          <w:rFonts w:ascii="Times New Roman" w:hAnsi="Times New Roman" w:cs="Times New Roman"/>
        </w:rPr>
        <w:t xml:space="preserve"> </w:t>
      </w:r>
      <w:r w:rsidRPr="00427D69">
        <w:rPr>
          <w:rFonts w:ascii="Times New Roman" w:hAnsi="Times New Roman" w:cs="Times New Roman"/>
        </w:rPr>
        <w:t>A. Pocock has put it: “Once property [and everything else] was seen to have a symbolic value, expressed in coin or credit, the foundations of personality themselves appeared imaginary or at best consensual: the individual could exist, even in his own sight, at the fluctuating value imposed on him by his fellows</w:t>
      </w:r>
      <w:r w:rsidR="00961B03" w:rsidRPr="00427D69">
        <w:rPr>
          <w:rFonts w:ascii="Times New Roman" w:hAnsi="Times New Roman" w:cs="Times New Roman"/>
        </w:rPr>
        <w:t>.</w:t>
      </w:r>
      <w:r w:rsidRPr="00427D69">
        <w:rPr>
          <w:rFonts w:ascii="Times New Roman" w:hAnsi="Times New Roman" w:cs="Times New Roman"/>
        </w:rPr>
        <w:t>”</w:t>
      </w:r>
      <w:r w:rsidRPr="00427D69">
        <w:rPr>
          <w:rStyle w:val="EndnoteReference"/>
          <w:rFonts w:ascii="Times New Roman" w:hAnsi="Times New Roman" w:cs="Times New Roman"/>
        </w:rPr>
        <w:endnoteReference w:id="7"/>
      </w:r>
      <w:r w:rsidRPr="00427D69">
        <w:rPr>
          <w:rFonts w:ascii="Times New Roman" w:hAnsi="Times New Roman" w:cs="Times New Roman"/>
        </w:rPr>
        <w:t xml:space="preserve"> If everything could be converted into money, no matter what its original nature, what could be authentic anymore? Was modern identity illusory, like fashion itself? Vicesimus Knox worried about fashion’s ability to “transform deformity to beauty and beauty to deformity.”</w:t>
      </w:r>
      <w:r w:rsidRPr="00427D69">
        <w:rPr>
          <w:rStyle w:val="EndnoteReference"/>
          <w:rFonts w:ascii="Times New Roman" w:hAnsi="Times New Roman" w:cs="Times New Roman"/>
        </w:rPr>
        <w:endnoteReference w:id="8"/>
      </w:r>
      <w:r w:rsidRPr="00427D69">
        <w:rPr>
          <w:rFonts w:ascii="Times New Roman" w:hAnsi="Times New Roman" w:cs="Times New Roman"/>
        </w:rPr>
        <w:t xml:space="preserve"> Fashion’s instability was an apt sign of the newly decente</w:t>
      </w:r>
      <w:r w:rsidR="00D120C6">
        <w:rPr>
          <w:rFonts w:ascii="Times New Roman" w:hAnsi="Times New Roman" w:cs="Times New Roman"/>
        </w:rPr>
        <w:t>re</w:t>
      </w:r>
      <w:r w:rsidRPr="00427D69">
        <w:rPr>
          <w:rFonts w:ascii="Times New Roman" w:hAnsi="Times New Roman" w:cs="Times New Roman"/>
        </w:rPr>
        <w:t>d individual, according to Dror Wahrman: “Fashion signified the constant manufacturing and remanufacturing of identity through clothes.”</w:t>
      </w:r>
      <w:r w:rsidRPr="00427D69">
        <w:rPr>
          <w:rStyle w:val="EndnoteReference"/>
          <w:rFonts w:ascii="Times New Roman" w:hAnsi="Times New Roman" w:cs="Times New Roman"/>
        </w:rPr>
        <w:endnoteReference w:id="9"/>
      </w:r>
      <w:r w:rsidRPr="00427D69">
        <w:rPr>
          <w:rFonts w:ascii="Times New Roman" w:hAnsi="Times New Roman" w:cs="Times New Roman"/>
        </w:rPr>
        <w:t xml:space="preserve"> Commercialization “exposed an increasing number of contemporaries to what was for them an unprecedented phantasmagoria of commodities in a bewildering variety of (relatively) transient forms.”</w:t>
      </w:r>
      <w:r w:rsidRPr="00427D69">
        <w:rPr>
          <w:rStyle w:val="EndnoteReference"/>
          <w:rFonts w:ascii="Times New Roman" w:hAnsi="Times New Roman" w:cs="Times New Roman"/>
        </w:rPr>
        <w:endnoteReference w:id="10"/>
      </w:r>
      <w:r w:rsidRPr="00427D69">
        <w:rPr>
          <w:rFonts w:ascii="Times New Roman" w:hAnsi="Times New Roman" w:cs="Times New Roman"/>
        </w:rPr>
        <w:t xml:space="preserve"> As we will see, these commodities and forms included those of the medical market. </w:t>
      </w:r>
    </w:p>
    <w:p w14:paraId="73B7A9A8" w14:textId="6752B344"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lastRenderedPageBreak/>
        <w:t>Eighteenth-century commerce was sociable, polite, but also unsettling in its effects: it provoked anxiety about the possibilities in the exercise of desires (which commerce encouraged) without regulation, without boundaries of rank or religion.</w:t>
      </w:r>
      <w:r w:rsidRPr="00427D69">
        <w:rPr>
          <w:rStyle w:val="EndnoteReference"/>
          <w:rFonts w:ascii="Times New Roman" w:hAnsi="Times New Roman" w:cs="Times New Roman"/>
        </w:rPr>
        <w:endnoteReference w:id="11"/>
      </w:r>
      <w:r w:rsidRPr="00427D69">
        <w:rPr>
          <w:rFonts w:ascii="Times New Roman" w:hAnsi="Times New Roman" w:cs="Times New Roman"/>
        </w:rPr>
        <w:t xml:space="preserve"> The discourse on luxury, a close relative of fashion, bears this anxiety out fully. Luxury provoked trade, but also moral confusion or outright condemnation. As Keen has argued, “Fashion constituted a temporalized form of luxury” because it was constantly shifting: “an endlessly exhausted, endlessly se</w:t>
      </w:r>
      <w:r w:rsidR="00961B03" w:rsidRPr="00427D69">
        <w:rPr>
          <w:rFonts w:ascii="Times New Roman" w:hAnsi="Times New Roman" w:cs="Times New Roman"/>
        </w:rPr>
        <w:t>lf-reproducing scene of excess . . .</w:t>
      </w:r>
      <w:r w:rsidRPr="00427D69">
        <w:rPr>
          <w:rFonts w:ascii="Times New Roman" w:hAnsi="Times New Roman" w:cs="Times New Roman"/>
        </w:rPr>
        <w:t xml:space="preserve"> </w:t>
      </w:r>
      <w:r w:rsidR="00D120C6">
        <w:rPr>
          <w:rFonts w:ascii="Times New Roman" w:hAnsi="Times New Roman" w:cs="Times New Roman"/>
        </w:rPr>
        <w:t>[F]</w:t>
      </w:r>
      <w:r w:rsidRPr="00427D69">
        <w:rPr>
          <w:rFonts w:ascii="Times New Roman" w:hAnsi="Times New Roman" w:cs="Times New Roman"/>
        </w:rPr>
        <w:t>ashion conjured up the dangers of luxury in their most commodified form</w:t>
      </w:r>
      <w:r w:rsidR="00961B03" w:rsidRPr="00427D69">
        <w:rPr>
          <w:rFonts w:ascii="Times New Roman" w:hAnsi="Times New Roman" w:cs="Times New Roman"/>
        </w:rPr>
        <w:t>.</w:t>
      </w:r>
      <w:r w:rsidRPr="00427D69">
        <w:rPr>
          <w:rFonts w:ascii="Times New Roman" w:hAnsi="Times New Roman" w:cs="Times New Roman"/>
        </w:rPr>
        <w:t>”</w:t>
      </w:r>
      <w:r w:rsidR="00E3667D" w:rsidRPr="00427D69">
        <w:rPr>
          <w:rStyle w:val="EndnoteReference"/>
          <w:rFonts w:ascii="Times New Roman" w:hAnsi="Times New Roman" w:cs="Times New Roman"/>
        </w:rPr>
        <w:endnoteReference w:id="12"/>
      </w:r>
      <w:r w:rsidRPr="00427D69">
        <w:rPr>
          <w:rFonts w:ascii="Times New Roman" w:hAnsi="Times New Roman" w:cs="Times New Roman"/>
        </w:rPr>
        <w:t xml:space="preserve"> Excess and change were the defining characteristics of fashion, and by 1825 they only seemed to be increasing in intensity. Keen sees a shift in anxieties about credit in the early part of the eighteenth century towards luxury and fashion in the late, and in an increased climate of concern: one which displaced critiques of commerce itself.</w:t>
      </w:r>
      <w:r w:rsidR="00B427E4" w:rsidRPr="00427D69">
        <w:rPr>
          <w:rStyle w:val="EndnoteReference"/>
          <w:rFonts w:ascii="Times New Roman" w:hAnsi="Times New Roman" w:cs="Times New Roman"/>
        </w:rPr>
        <w:endnoteReference w:id="13"/>
      </w:r>
      <w:r w:rsidRPr="00427D69">
        <w:rPr>
          <w:rFonts w:ascii="Times New Roman" w:hAnsi="Times New Roman" w:cs="Times New Roman"/>
        </w:rPr>
        <w:t xml:space="preserve"> As the discourse of capitalism was naturali</w:t>
      </w:r>
      <w:r w:rsidR="00705D4B" w:rsidRPr="00427D69">
        <w:rPr>
          <w:rFonts w:ascii="Times New Roman" w:hAnsi="Times New Roman" w:cs="Times New Roman"/>
        </w:rPr>
        <w:t>z</w:t>
      </w:r>
      <w:r w:rsidRPr="00427D69">
        <w:rPr>
          <w:rFonts w:ascii="Times New Roman" w:hAnsi="Times New Roman" w:cs="Times New Roman"/>
        </w:rPr>
        <w:t>ed, fashion became the object of much satirical and negative attention. Keen deploys Jon Mee’s argument about the need “to distinguish authentic affect from mere enthusiasm” in terms of religious discourse to show that fashion could act as the symbol of the extremes of consumerism, thus drawing attention away from the fundamental instability of consumerism itself: “this double movement translated into a legitimation of particular forms of desire by demonizing those negative forms that could be dismissed as the corrupt symptoms of fashionable excess.”</w:t>
      </w:r>
      <w:r w:rsidRPr="00427D69">
        <w:rPr>
          <w:rStyle w:val="EndnoteReference"/>
          <w:rFonts w:ascii="Times New Roman" w:hAnsi="Times New Roman" w:cs="Times New Roman"/>
        </w:rPr>
        <w:endnoteReference w:id="14"/>
      </w:r>
      <w:r w:rsidRPr="00427D69">
        <w:rPr>
          <w:rFonts w:ascii="Times New Roman" w:hAnsi="Times New Roman" w:cs="Times New Roman"/>
          <w:b/>
        </w:rPr>
        <w:t xml:space="preserve"> </w:t>
      </w:r>
    </w:p>
    <w:p w14:paraId="4FE2C669" w14:textId="5FB41149"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Literature had a major part to play in the framing and transmission of commerce, fashion, and fashionable disease.</w:t>
      </w:r>
      <w:r w:rsidRPr="00427D69">
        <w:rPr>
          <w:rStyle w:val="EndnoteReference"/>
          <w:rFonts w:ascii="Times New Roman" w:hAnsi="Times New Roman" w:cs="Times New Roman"/>
        </w:rPr>
        <w:endnoteReference w:id="15"/>
      </w:r>
      <w:r w:rsidRPr="00427D69">
        <w:rPr>
          <w:rFonts w:ascii="Times New Roman" w:hAnsi="Times New Roman" w:cs="Times New Roman"/>
        </w:rPr>
        <w:t xml:space="preserve"> One reason </w:t>
      </w:r>
      <w:r w:rsidR="008D4AF2" w:rsidRPr="00427D69">
        <w:rPr>
          <w:rFonts w:ascii="Times New Roman" w:hAnsi="Times New Roman" w:cs="Times New Roman"/>
        </w:rPr>
        <w:t xml:space="preserve">that </w:t>
      </w:r>
      <w:r w:rsidRPr="00427D69">
        <w:rPr>
          <w:rFonts w:ascii="Times New Roman" w:hAnsi="Times New Roman" w:cs="Times New Roman"/>
        </w:rPr>
        <w:t>Southern’s articles could exist in the 1820s was that the “metropolitan sociability” required of modern commerce forced together, in a new way, the literary and fashionable worlds.</w:t>
      </w:r>
      <w:r w:rsidRPr="00427D69">
        <w:rPr>
          <w:rStyle w:val="EndnoteReference"/>
          <w:rFonts w:ascii="Times New Roman" w:hAnsi="Times New Roman" w:cs="Times New Roman"/>
        </w:rPr>
        <w:endnoteReference w:id="16"/>
      </w:r>
      <w:r w:rsidRPr="00427D69">
        <w:rPr>
          <w:rFonts w:ascii="Times New Roman" w:hAnsi="Times New Roman" w:cs="Times New Roman"/>
        </w:rPr>
        <w:t xml:space="preserve"> Periodicals partly existed to deal with the “unprecedented sense of the contingency of knowledge” brought about by the Enlightenment, and the “new anxieties about the social order” which such a sense brought.</w:t>
      </w:r>
      <w:r w:rsidR="00B85A0F" w:rsidRPr="00427D69">
        <w:rPr>
          <w:rStyle w:val="EndnoteReference"/>
          <w:rFonts w:ascii="Times New Roman" w:hAnsi="Times New Roman" w:cs="Times New Roman"/>
        </w:rPr>
        <w:endnoteReference w:id="17"/>
      </w:r>
      <w:r w:rsidRPr="00427D69">
        <w:rPr>
          <w:rFonts w:ascii="Times New Roman" w:hAnsi="Times New Roman" w:cs="Times New Roman"/>
        </w:rPr>
        <w:t xml:space="preserve"> In a striking parallel to our own “information age,” in which the internet overloads us with apparent knowledge, Southern complained in 1826 about the deluge of “universal illumination”: “Why, we are absolutely suffocated with knowledge; and therefore the age knows every thing, and every body is learned, and antiquity was a jest to us, and we are dying of literary, scientific, and philosophical repletion and stuffing</w:t>
      </w:r>
      <w:r w:rsidR="00EF7DAD" w:rsidRPr="00427D69">
        <w:rPr>
          <w:rFonts w:ascii="Times New Roman" w:hAnsi="Times New Roman" w:cs="Times New Roman"/>
        </w:rPr>
        <w:t>.</w:t>
      </w:r>
      <w:r w:rsidRPr="00427D69">
        <w:rPr>
          <w:rFonts w:ascii="Times New Roman" w:hAnsi="Times New Roman" w:cs="Times New Roman"/>
        </w:rPr>
        <w:t>”</w:t>
      </w:r>
      <w:r w:rsidR="00F441CF" w:rsidRPr="00427D69">
        <w:rPr>
          <w:rStyle w:val="EndnoteReference"/>
          <w:rFonts w:ascii="Times New Roman" w:hAnsi="Times New Roman" w:cs="Times New Roman"/>
        </w:rPr>
        <w:endnoteReference w:id="18"/>
      </w:r>
      <w:r w:rsidRPr="00427D69">
        <w:rPr>
          <w:rFonts w:ascii="Times New Roman" w:hAnsi="Times New Roman" w:cs="Times New Roman"/>
        </w:rPr>
        <w:t xml:space="preserve"> </w:t>
      </w:r>
      <w:r w:rsidR="00C81B5D">
        <w:rPr>
          <w:rFonts w:ascii="Times New Roman" w:hAnsi="Times New Roman" w:cs="Times New Roman"/>
        </w:rPr>
        <w:t>Periodical</w:t>
      </w:r>
      <w:r w:rsidR="00C81B5D" w:rsidRPr="00427D69">
        <w:rPr>
          <w:rFonts w:ascii="Times New Roman" w:hAnsi="Times New Roman" w:cs="Times New Roman"/>
        </w:rPr>
        <w:t xml:space="preserve"> </w:t>
      </w:r>
      <w:r w:rsidRPr="00427D69">
        <w:rPr>
          <w:rFonts w:ascii="Times New Roman" w:hAnsi="Times New Roman" w:cs="Times New Roman"/>
        </w:rPr>
        <w:t xml:space="preserve">writers thought of themselves as professional arbiters of this knowledge, even as they contributed to the problem themselves, as David Stewart has observed. Diseases of “repletion and stuffing” were of course the bane of civilized life, and were in themselves highly fashionable, as other essays in this </w:t>
      </w:r>
      <w:r w:rsidR="000217F3" w:rsidRPr="00427D69">
        <w:rPr>
          <w:rFonts w:ascii="Times New Roman" w:hAnsi="Times New Roman" w:cs="Times New Roman"/>
        </w:rPr>
        <w:t xml:space="preserve">issue </w:t>
      </w:r>
      <w:r w:rsidRPr="00427D69">
        <w:rPr>
          <w:rFonts w:ascii="Times New Roman" w:hAnsi="Times New Roman" w:cs="Times New Roman"/>
        </w:rPr>
        <w:t>(</w:t>
      </w:r>
      <w:r w:rsidR="00D120C6">
        <w:rPr>
          <w:rFonts w:ascii="Times New Roman" w:hAnsi="Times New Roman" w:cs="Times New Roman"/>
        </w:rPr>
        <w:t xml:space="preserve">see </w:t>
      </w:r>
      <w:r w:rsidR="00355411">
        <w:rPr>
          <w:rFonts w:ascii="Times New Roman" w:hAnsi="Times New Roman" w:cs="Times New Roman"/>
        </w:rPr>
        <w:t xml:space="preserve">Sander L. </w:t>
      </w:r>
      <w:r w:rsidRPr="006E7DFE">
        <w:rPr>
          <w:rFonts w:ascii="Times New Roman" w:hAnsi="Times New Roman" w:cs="Times New Roman"/>
        </w:rPr>
        <w:t>Gilman</w:t>
      </w:r>
      <w:r w:rsidRPr="00427D69">
        <w:rPr>
          <w:rFonts w:ascii="Times New Roman" w:hAnsi="Times New Roman" w:cs="Times New Roman"/>
        </w:rPr>
        <w:t xml:space="preserve">, </w:t>
      </w:r>
      <w:r w:rsidR="00D120C6">
        <w:rPr>
          <w:rFonts w:ascii="Times New Roman" w:hAnsi="Times New Roman" w:cs="Times New Roman"/>
        </w:rPr>
        <w:t xml:space="preserve">and </w:t>
      </w:r>
      <w:r w:rsidR="00355411">
        <w:rPr>
          <w:rFonts w:ascii="Times New Roman" w:hAnsi="Times New Roman" w:cs="Times New Roman"/>
        </w:rPr>
        <w:t xml:space="preserve">Jonathan </w:t>
      </w:r>
      <w:r w:rsidRPr="00427D69">
        <w:rPr>
          <w:rFonts w:ascii="Times New Roman" w:hAnsi="Times New Roman" w:cs="Times New Roman"/>
        </w:rPr>
        <w:t xml:space="preserve">Andrews and </w:t>
      </w:r>
      <w:r w:rsidR="00355411">
        <w:rPr>
          <w:rFonts w:ascii="Times New Roman" w:hAnsi="Times New Roman" w:cs="Times New Roman"/>
        </w:rPr>
        <w:t xml:space="preserve">James </w:t>
      </w:r>
      <w:r w:rsidRPr="00427D69">
        <w:rPr>
          <w:rFonts w:ascii="Times New Roman" w:hAnsi="Times New Roman" w:cs="Times New Roman"/>
        </w:rPr>
        <w:t>Kennaway) argue.</w:t>
      </w:r>
    </w:p>
    <w:p w14:paraId="327B1B83" w14:textId="733D02DB"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Fashion was one sign of this contingency</w:t>
      </w:r>
      <w:r w:rsidR="00087D96" w:rsidRPr="00427D69">
        <w:rPr>
          <w:rFonts w:ascii="Times New Roman" w:hAnsi="Times New Roman" w:cs="Times New Roman"/>
        </w:rPr>
        <w:t xml:space="preserve"> since</w:t>
      </w:r>
      <w:r w:rsidRPr="00427D69">
        <w:rPr>
          <w:rFonts w:ascii="Times New Roman" w:hAnsi="Times New Roman" w:cs="Times New Roman"/>
        </w:rPr>
        <w:t xml:space="preserve"> fashion, like knowledge, was in perpetual revolution. Literature, of course, was now a fashion industry in itself, with its own trends chronicled by the periodical.</w:t>
      </w:r>
      <w:r w:rsidR="00902A99" w:rsidRPr="00427D69">
        <w:rPr>
          <w:rStyle w:val="EndnoteReference"/>
          <w:rFonts w:ascii="Times New Roman" w:hAnsi="Times New Roman" w:cs="Times New Roman"/>
        </w:rPr>
        <w:endnoteReference w:id="19"/>
      </w:r>
      <w:r w:rsidRPr="00427D69">
        <w:rPr>
          <w:rFonts w:ascii="Times New Roman" w:hAnsi="Times New Roman" w:cs="Times New Roman"/>
        </w:rPr>
        <w:t xml:space="preserve"> Southern makes this point in the </w:t>
      </w:r>
      <w:r w:rsidRPr="00427D69">
        <w:rPr>
          <w:rFonts w:ascii="Times New Roman" w:hAnsi="Times New Roman" w:cs="Times New Roman"/>
          <w:i/>
        </w:rPr>
        <w:t>London Magazine</w:t>
      </w:r>
      <w:r w:rsidRPr="00427D69">
        <w:rPr>
          <w:rFonts w:ascii="Times New Roman" w:hAnsi="Times New Roman" w:cs="Times New Roman"/>
        </w:rPr>
        <w:t xml:space="preserve"> of September 1825: “It is the fashion too to read Lord Byron and despise Pope, to talk of Shakespeare and the </w:t>
      </w:r>
      <w:r w:rsidRPr="00427D69">
        <w:rPr>
          <w:rFonts w:ascii="Times New Roman" w:hAnsi="Times New Roman" w:cs="Times New Roman"/>
          <w:i/>
        </w:rPr>
        <w:t>Quarterly Review</w:t>
      </w:r>
      <w:r w:rsidRPr="00427D69">
        <w:rPr>
          <w:rFonts w:ascii="Times New Roman" w:hAnsi="Times New Roman" w:cs="Times New Roman"/>
        </w:rPr>
        <w:t>, to be learned and ological, and clever</w:t>
      </w:r>
      <w:r w:rsidR="00EF7DAD" w:rsidRPr="00427D69">
        <w:rPr>
          <w:rFonts w:ascii="Times New Roman" w:hAnsi="Times New Roman" w:cs="Times New Roman"/>
        </w:rPr>
        <w:t>.</w:t>
      </w:r>
      <w:r w:rsidRPr="00427D69">
        <w:rPr>
          <w:rFonts w:ascii="Times New Roman" w:hAnsi="Times New Roman" w:cs="Times New Roman"/>
        </w:rPr>
        <w:t>”</w:t>
      </w:r>
      <w:r w:rsidR="00A86C20" w:rsidRPr="00427D69">
        <w:rPr>
          <w:rStyle w:val="EndnoteReference"/>
          <w:rFonts w:ascii="Times New Roman" w:hAnsi="Times New Roman" w:cs="Times New Roman"/>
        </w:rPr>
        <w:endnoteReference w:id="20"/>
      </w:r>
      <w:r w:rsidRPr="00427D69">
        <w:rPr>
          <w:rFonts w:ascii="Times New Roman" w:hAnsi="Times New Roman" w:cs="Times New Roman"/>
        </w:rPr>
        <w:t xml:space="preserve"> Mark Parker has argued that the literary magazine is the “preeminent li</w:t>
      </w:r>
      <w:r w:rsidR="00EF7DAD" w:rsidRPr="00427D69">
        <w:rPr>
          <w:rFonts w:ascii="Times New Roman" w:hAnsi="Times New Roman" w:cs="Times New Roman"/>
        </w:rPr>
        <w:t>terary form of the 1820s,” and</w:t>
      </w:r>
      <w:r w:rsidR="006E7DFE">
        <w:rPr>
          <w:rFonts w:ascii="Times New Roman" w:hAnsi="Times New Roman" w:cs="Times New Roman"/>
        </w:rPr>
        <w:t>,</w:t>
      </w:r>
      <w:r w:rsidR="00413712">
        <w:rPr>
          <w:rFonts w:ascii="Times New Roman" w:hAnsi="Times New Roman" w:cs="Times New Roman"/>
        </w:rPr>
        <w:t xml:space="preserve"> </w:t>
      </w:r>
      <w:r w:rsidR="00EF7DAD" w:rsidRPr="00427D69">
        <w:rPr>
          <w:rFonts w:ascii="Times New Roman" w:hAnsi="Times New Roman" w:cs="Times New Roman"/>
        </w:rPr>
        <w:t>I claim</w:t>
      </w:r>
      <w:r w:rsidR="006E7DFE">
        <w:rPr>
          <w:rFonts w:ascii="Times New Roman" w:hAnsi="Times New Roman" w:cs="Times New Roman"/>
        </w:rPr>
        <w:t xml:space="preserve">, </w:t>
      </w:r>
      <w:r w:rsidRPr="00427D69">
        <w:rPr>
          <w:rFonts w:ascii="Times New Roman" w:hAnsi="Times New Roman" w:cs="Times New Roman"/>
        </w:rPr>
        <w:t>part of the reason for this lofty standing was its periodicity, its responsiveness to changing literary and social trends, its ability to write to the minute.</w:t>
      </w:r>
      <w:r w:rsidRPr="00427D69">
        <w:rPr>
          <w:rStyle w:val="EndnoteReference"/>
          <w:rFonts w:ascii="Times New Roman" w:hAnsi="Times New Roman" w:cs="Times New Roman"/>
        </w:rPr>
        <w:endnoteReference w:id="21"/>
      </w:r>
      <w:r w:rsidRPr="00427D69">
        <w:rPr>
          <w:rFonts w:ascii="Times New Roman" w:hAnsi="Times New Roman" w:cs="Times New Roman"/>
        </w:rPr>
        <w:t xml:space="preserve"> Literary critics have noted the irony that periodicals both claim to rise above fashion (as a literary object) but are disposable (periodical) and so implicated in fashionability.</w:t>
      </w:r>
      <w:r w:rsidRPr="00427D69">
        <w:rPr>
          <w:rStyle w:val="EndnoteReference"/>
          <w:rFonts w:ascii="Times New Roman" w:hAnsi="Times New Roman" w:cs="Times New Roman"/>
        </w:rPr>
        <w:endnoteReference w:id="22"/>
      </w:r>
      <w:r w:rsidRPr="00427D69">
        <w:rPr>
          <w:rFonts w:ascii="Times New Roman" w:hAnsi="Times New Roman" w:cs="Times New Roman"/>
        </w:rPr>
        <w:t xml:space="preserve"> As a flexible, transient, and intrinsically multi-authored form, the periodical was a fashion item in itself, an object for public consumption. </w:t>
      </w:r>
    </w:p>
    <w:p w14:paraId="22AD6088" w14:textId="2393EA6B" w:rsidR="001A6167"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 xml:space="preserve">Crucially for our understanding of </w:t>
      </w:r>
      <w:r w:rsidR="00CE2C19" w:rsidRPr="00427D69">
        <w:rPr>
          <w:rFonts w:ascii="Times New Roman" w:hAnsi="Times New Roman" w:cs="Times New Roman"/>
        </w:rPr>
        <w:t xml:space="preserve">women’s engagement with </w:t>
      </w:r>
      <w:r w:rsidRPr="00427D69">
        <w:rPr>
          <w:rFonts w:ascii="Times New Roman" w:hAnsi="Times New Roman" w:cs="Times New Roman"/>
        </w:rPr>
        <w:t>fashionable diseases, Shawn Lisa Maurer has demonstrated that “periodical authors inserted themselves into the age’s contentious debates about the proper uses of pleasure,” commerce</w:t>
      </w:r>
      <w:r w:rsidR="00CE2C19" w:rsidRPr="00427D69">
        <w:rPr>
          <w:rFonts w:ascii="Times New Roman" w:hAnsi="Times New Roman" w:cs="Times New Roman"/>
        </w:rPr>
        <w:t>,</w:t>
      </w:r>
      <w:r w:rsidRPr="00427D69">
        <w:rPr>
          <w:rFonts w:ascii="Times New Roman" w:hAnsi="Times New Roman" w:cs="Times New Roman"/>
        </w:rPr>
        <w:t xml:space="preserve"> and leisure, and placed themselves as arbiters, even though they themselves were producers of knowledge and part of this very economy. They also insisted on sexual difference, which helped “contain” these tensions.</w:t>
      </w:r>
      <w:r w:rsidRPr="00427D69">
        <w:rPr>
          <w:rStyle w:val="EndnoteReference"/>
          <w:rFonts w:ascii="Times New Roman" w:hAnsi="Times New Roman" w:cs="Times New Roman"/>
        </w:rPr>
        <w:endnoteReference w:id="23"/>
      </w:r>
      <w:r w:rsidRPr="00427D69">
        <w:rPr>
          <w:rFonts w:ascii="Times New Roman" w:hAnsi="Times New Roman" w:cs="Times New Roman"/>
        </w:rPr>
        <w:t xml:space="preserve"> Fashion was to be one area of discursive struggle in which gender had an active role to play, and with fashionable disease in particular, as we will see in Southern’s essays. Men’s roles in commerce, consumption</w:t>
      </w:r>
      <w:r w:rsidR="00CE2C19" w:rsidRPr="00427D69">
        <w:rPr>
          <w:rFonts w:ascii="Times New Roman" w:hAnsi="Times New Roman" w:cs="Times New Roman"/>
        </w:rPr>
        <w:t>,</w:t>
      </w:r>
      <w:r w:rsidRPr="00427D69">
        <w:rPr>
          <w:rFonts w:ascii="Times New Roman" w:hAnsi="Times New Roman" w:cs="Times New Roman"/>
        </w:rPr>
        <w:t xml:space="preserve"> and fashion could be naturali</w:t>
      </w:r>
      <w:r w:rsidR="00CE2C19" w:rsidRPr="00427D69">
        <w:rPr>
          <w:rFonts w:ascii="Times New Roman" w:hAnsi="Times New Roman" w:cs="Times New Roman"/>
        </w:rPr>
        <w:t>z</w:t>
      </w:r>
      <w:r w:rsidRPr="00427D69">
        <w:rPr>
          <w:rFonts w:ascii="Times New Roman" w:hAnsi="Times New Roman" w:cs="Times New Roman"/>
        </w:rPr>
        <w:t>ed and occluded by the conspicuous and overdetermined representation of women and femini</w:t>
      </w:r>
      <w:r w:rsidR="00CE2C19" w:rsidRPr="00427D69">
        <w:rPr>
          <w:rFonts w:ascii="Times New Roman" w:hAnsi="Times New Roman" w:cs="Times New Roman"/>
        </w:rPr>
        <w:t>z</w:t>
      </w:r>
      <w:r w:rsidRPr="00427D69">
        <w:rPr>
          <w:rFonts w:ascii="Times New Roman" w:hAnsi="Times New Roman" w:cs="Times New Roman"/>
        </w:rPr>
        <w:t>ed males.</w:t>
      </w:r>
    </w:p>
    <w:p w14:paraId="705CFFBE" w14:textId="77777777" w:rsidR="001A6167" w:rsidRPr="00427D69" w:rsidRDefault="001A6167" w:rsidP="00427D69">
      <w:pPr>
        <w:spacing w:after="0" w:line="240" w:lineRule="auto"/>
        <w:contextualSpacing/>
        <w:rPr>
          <w:rFonts w:ascii="Times New Roman" w:hAnsi="Times New Roman" w:cs="Times New Roman"/>
        </w:rPr>
      </w:pPr>
    </w:p>
    <w:p w14:paraId="34DC06D5" w14:textId="77777777" w:rsidR="00427D69" w:rsidRPr="00427D69" w:rsidRDefault="00427D69" w:rsidP="00427D69">
      <w:pPr>
        <w:spacing w:after="0" w:line="240" w:lineRule="auto"/>
        <w:contextualSpacing/>
        <w:rPr>
          <w:rFonts w:ascii="Times New Roman" w:hAnsi="Times New Roman" w:cs="Times New Roman"/>
        </w:rPr>
      </w:pPr>
    </w:p>
    <w:p w14:paraId="3ACC2106" w14:textId="6A0AA154" w:rsidR="001A6167" w:rsidRPr="00427D69" w:rsidRDefault="00427D69" w:rsidP="00427D69">
      <w:pPr>
        <w:spacing w:after="0" w:line="240" w:lineRule="auto"/>
        <w:contextualSpacing/>
        <w:jc w:val="center"/>
        <w:rPr>
          <w:rFonts w:ascii="Times New Roman" w:hAnsi="Times New Roman" w:cs="Times New Roman"/>
        </w:rPr>
      </w:pPr>
      <w:r w:rsidRPr="00427D69">
        <w:rPr>
          <w:rFonts w:ascii="Times New Roman" w:hAnsi="Times New Roman" w:cs="Times New Roman"/>
        </w:rPr>
        <w:t>Women, C</w:t>
      </w:r>
      <w:r w:rsidR="001A6167" w:rsidRPr="00427D69">
        <w:rPr>
          <w:rFonts w:ascii="Times New Roman" w:hAnsi="Times New Roman" w:cs="Times New Roman"/>
        </w:rPr>
        <w:t>apitalism</w:t>
      </w:r>
      <w:r w:rsidR="00CE2C19" w:rsidRPr="00427D69">
        <w:rPr>
          <w:rFonts w:ascii="Times New Roman" w:hAnsi="Times New Roman" w:cs="Times New Roman"/>
        </w:rPr>
        <w:t>,</w:t>
      </w:r>
      <w:r w:rsidRPr="00427D69">
        <w:rPr>
          <w:rFonts w:ascii="Times New Roman" w:hAnsi="Times New Roman" w:cs="Times New Roman"/>
        </w:rPr>
        <w:t xml:space="preserve"> and F</w:t>
      </w:r>
      <w:r w:rsidR="001A6167" w:rsidRPr="00427D69">
        <w:rPr>
          <w:rFonts w:ascii="Times New Roman" w:hAnsi="Times New Roman" w:cs="Times New Roman"/>
        </w:rPr>
        <w:t>ashion</w:t>
      </w:r>
    </w:p>
    <w:p w14:paraId="441BA68A" w14:textId="77777777" w:rsidR="00B233F4" w:rsidRPr="00427D69" w:rsidRDefault="00B233F4" w:rsidP="00427D69">
      <w:pPr>
        <w:spacing w:after="0" w:line="240" w:lineRule="auto"/>
        <w:contextualSpacing/>
        <w:rPr>
          <w:rFonts w:ascii="Times New Roman" w:hAnsi="Times New Roman" w:cs="Times New Roman"/>
        </w:rPr>
      </w:pPr>
    </w:p>
    <w:p w14:paraId="5EBBC2D2" w14:textId="42276234"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Feminist commentators, literary-critical and historical, have noted for some time now, albeit not without dispute, the role of women in consumer capitalism.</w:t>
      </w:r>
      <w:r w:rsidRPr="00427D69">
        <w:rPr>
          <w:rStyle w:val="EndnoteReference"/>
          <w:rFonts w:ascii="Times New Roman" w:hAnsi="Times New Roman" w:cs="Times New Roman"/>
        </w:rPr>
        <w:endnoteReference w:id="24"/>
      </w:r>
      <w:r w:rsidRPr="00427D69">
        <w:rPr>
          <w:rFonts w:ascii="Times New Roman" w:hAnsi="Times New Roman" w:cs="Times New Roman"/>
        </w:rPr>
        <w:t xml:space="preserve"> </w:t>
      </w:r>
      <w:r w:rsidR="00D120C6">
        <w:rPr>
          <w:rFonts w:ascii="Times New Roman" w:hAnsi="Times New Roman" w:cs="Times New Roman"/>
        </w:rPr>
        <w:t xml:space="preserve">Joseph </w:t>
      </w:r>
      <w:r w:rsidR="00B233F4" w:rsidRPr="00427D69">
        <w:rPr>
          <w:rFonts w:ascii="Times New Roman" w:hAnsi="Times New Roman" w:cs="Times New Roman"/>
        </w:rPr>
        <w:t>Addison’s essay on women and fashion made a very clear case for women as the focus of fashion: “</w:t>
      </w:r>
      <w:r w:rsidR="009F2251" w:rsidRPr="00427D69">
        <w:rPr>
          <w:rFonts w:ascii="Times New Roman" w:eastAsia="Times New Roman" w:hAnsi="Times New Roman" w:cs="Times New Roman"/>
          <w:color w:val="202020"/>
        </w:rPr>
        <w:t>As Nature . . .</w:t>
      </w:r>
      <w:r w:rsidR="00B233F4" w:rsidRPr="00427D69">
        <w:rPr>
          <w:rFonts w:ascii="Times New Roman" w:eastAsia="Times New Roman" w:hAnsi="Times New Roman" w:cs="Times New Roman"/>
          <w:color w:val="202020"/>
        </w:rPr>
        <w:t xml:space="preserve"> has poured out her Charms in the greatest Abundance upon the Female Part of our Species, so they are very assiduous in bestowing upon themselves the finest Garnitures of Art</w:t>
      </w:r>
      <w:r w:rsidR="009F2251" w:rsidRPr="00427D69">
        <w:rPr>
          <w:rFonts w:ascii="Times New Roman" w:eastAsia="Times New Roman" w:hAnsi="Times New Roman" w:cs="Times New Roman"/>
          <w:color w:val="202020"/>
        </w:rPr>
        <w:t>.</w:t>
      </w:r>
      <w:r w:rsidR="00B233F4" w:rsidRPr="00427D69">
        <w:rPr>
          <w:rFonts w:ascii="Times New Roman" w:eastAsia="Times New Roman" w:hAnsi="Times New Roman" w:cs="Times New Roman"/>
          <w:color w:val="202020"/>
        </w:rPr>
        <w:t>”</w:t>
      </w:r>
      <w:r w:rsidR="00131899" w:rsidRPr="00427D69">
        <w:rPr>
          <w:rStyle w:val="EndnoteReference"/>
          <w:rFonts w:ascii="Times New Roman" w:hAnsi="Times New Roman" w:cs="Times New Roman"/>
        </w:rPr>
        <w:endnoteReference w:id="25"/>
      </w:r>
      <w:r w:rsidR="00B233F4" w:rsidRPr="00427D69">
        <w:rPr>
          <w:rFonts w:ascii="Times New Roman" w:eastAsia="Times New Roman" w:hAnsi="Times New Roman" w:cs="Times New Roman"/>
          <w:color w:val="202020"/>
        </w:rPr>
        <w:t xml:space="preserve"> </w:t>
      </w:r>
      <w:r w:rsidRPr="00427D69">
        <w:rPr>
          <w:rFonts w:ascii="Times New Roman" w:hAnsi="Times New Roman" w:cs="Times New Roman"/>
        </w:rPr>
        <w:t>Beth Kowaleski-Wallace has argued that “British culture projected onto the female subject both its fondest wishes for the transforming power of consumerism and its deepest anxieties</w:t>
      </w:r>
      <w:r w:rsidRPr="00427D69">
        <w:rPr>
          <w:rFonts w:ascii="Times New Roman" w:hAnsi="Times New Roman" w:cs="Times New Roman"/>
          <w:b/>
        </w:rPr>
        <w:t xml:space="preserve"> </w:t>
      </w:r>
      <w:r w:rsidRPr="00427D69">
        <w:rPr>
          <w:rFonts w:ascii="Times New Roman" w:hAnsi="Times New Roman" w:cs="Times New Roman"/>
        </w:rPr>
        <w:t>about the corrupting influence of goods.”</w:t>
      </w:r>
      <w:r w:rsidRPr="00427D69">
        <w:rPr>
          <w:rStyle w:val="EndnoteReference"/>
          <w:rFonts w:ascii="Times New Roman" w:hAnsi="Times New Roman" w:cs="Times New Roman"/>
        </w:rPr>
        <w:endnoteReference w:id="26"/>
      </w:r>
      <w:r w:rsidRPr="00427D69">
        <w:rPr>
          <w:rFonts w:ascii="Times New Roman" w:hAnsi="Times New Roman" w:cs="Times New Roman"/>
        </w:rPr>
        <w:t xml:space="preserve"> Women were both consumers and consumed, most obviously in the fashion world where the</w:t>
      </w:r>
      <w:r w:rsidR="009F2251" w:rsidRPr="00427D69">
        <w:rPr>
          <w:rFonts w:ascii="Times New Roman" w:hAnsi="Times New Roman" w:cs="Times New Roman"/>
        </w:rPr>
        <w:t>y displayed—on their bodies—</w:t>
      </w:r>
      <w:r w:rsidRPr="00427D69">
        <w:rPr>
          <w:rFonts w:ascii="Times New Roman" w:hAnsi="Times New Roman" w:cs="Times New Roman"/>
        </w:rPr>
        <w:t>the products they themselves had purchased: women were commodities. Harriet Guest has also discussed the way in which polite culture, a facet of modern consumerism, was femini</w:t>
      </w:r>
      <w:r w:rsidR="00CE2C19" w:rsidRPr="00427D69">
        <w:rPr>
          <w:rFonts w:ascii="Times New Roman" w:hAnsi="Times New Roman" w:cs="Times New Roman"/>
        </w:rPr>
        <w:t>z</w:t>
      </w:r>
      <w:r w:rsidRPr="00427D69">
        <w:rPr>
          <w:rFonts w:ascii="Times New Roman" w:hAnsi="Times New Roman" w:cs="Times New Roman"/>
        </w:rPr>
        <w:t>ed, and in which the image of woman was profoundly ambiguous: a positive force for both beauty and trade, but also negatively embodying long-standing and newly</w:t>
      </w:r>
      <w:r w:rsidR="00355ED5">
        <w:rPr>
          <w:rFonts w:ascii="Times New Roman" w:hAnsi="Times New Roman" w:cs="Times New Roman"/>
        </w:rPr>
        <w:t xml:space="preserve"> </w:t>
      </w:r>
      <w:r w:rsidRPr="00427D69">
        <w:rPr>
          <w:rFonts w:ascii="Times New Roman" w:hAnsi="Times New Roman" w:cs="Times New Roman"/>
        </w:rPr>
        <w:t>intensified fears about the effeminizing effects of unregulated trade and the free reign</w:t>
      </w:r>
      <w:r w:rsidR="009F2251" w:rsidRPr="00427D69">
        <w:rPr>
          <w:rFonts w:ascii="Times New Roman" w:hAnsi="Times New Roman" w:cs="Times New Roman"/>
        </w:rPr>
        <w:t xml:space="preserve"> of desires to consume objects</w:t>
      </w:r>
      <w:r w:rsidR="00CE2C19" w:rsidRPr="00427D69">
        <w:rPr>
          <w:rFonts w:ascii="Times New Roman" w:hAnsi="Times New Roman" w:cs="Times New Roman"/>
        </w:rPr>
        <w:t xml:space="preserve">, </w:t>
      </w:r>
      <w:r w:rsidR="009F2251" w:rsidRPr="00427D69">
        <w:rPr>
          <w:rFonts w:ascii="Times New Roman" w:hAnsi="Times New Roman" w:cs="Times New Roman"/>
        </w:rPr>
        <w:t>and thus pleasures</w:t>
      </w:r>
      <w:r w:rsidR="00CE2C19" w:rsidRPr="00427D69">
        <w:rPr>
          <w:rFonts w:ascii="Times New Roman" w:hAnsi="Times New Roman" w:cs="Times New Roman"/>
        </w:rPr>
        <w:t xml:space="preserve">, </w:t>
      </w:r>
      <w:r w:rsidRPr="00427D69">
        <w:rPr>
          <w:rFonts w:ascii="Times New Roman" w:hAnsi="Times New Roman" w:cs="Times New Roman"/>
        </w:rPr>
        <w:t>across the ranks of society.</w:t>
      </w:r>
      <w:r w:rsidRPr="00427D69">
        <w:rPr>
          <w:rStyle w:val="EndnoteReference"/>
          <w:rFonts w:ascii="Times New Roman" w:hAnsi="Times New Roman" w:cs="Times New Roman"/>
        </w:rPr>
        <w:endnoteReference w:id="27"/>
      </w:r>
      <w:r w:rsidRPr="00427D69">
        <w:rPr>
          <w:rFonts w:ascii="Times New Roman" w:hAnsi="Times New Roman" w:cs="Times New Roman"/>
        </w:rPr>
        <w:t xml:space="preserve"> For Guest, the second half of the eighteenth century saw women become increasingly conspicuous in all forms of cultural media, at once prized for their superior sensibility and moral virtue </w:t>
      </w:r>
      <w:r w:rsidR="00CE2C19" w:rsidRPr="00427D69">
        <w:rPr>
          <w:rFonts w:ascii="Times New Roman" w:hAnsi="Times New Roman" w:cs="Times New Roman"/>
        </w:rPr>
        <w:t xml:space="preserve">and </w:t>
      </w:r>
      <w:r w:rsidRPr="00427D69">
        <w:rPr>
          <w:rFonts w:ascii="Times New Roman" w:hAnsi="Times New Roman" w:cs="Times New Roman"/>
        </w:rPr>
        <w:t xml:space="preserve">simultaneously stigmatized due to their allegedly excessive desires for consumer goods, goods that they wore on their own skin or used in their social rituals (such as tea and its related paraphernalia). </w:t>
      </w:r>
    </w:p>
    <w:p w14:paraId="72E19C51" w14:textId="1550F2CD" w:rsidR="00427D69"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Emma Clery has shown how the negative aspects of the “feminization debate” of the early eighteenth century ceded to more positive perceptions of women in relation to commerce in the middle of the century (particularly as promoted by Samuel Richardson’s novels), and Jennie Batchelor has demonstrated that, by the end of the century, the Richardsonian association of moral sensibility with female clothing was put under pressure by the critique of sensibility as an excuse for fashionable women to manipulate feeling and fashion for their own selfish ends.</w:t>
      </w:r>
      <w:r w:rsidRPr="00427D69">
        <w:rPr>
          <w:rStyle w:val="EndnoteReference"/>
          <w:rFonts w:ascii="Times New Roman" w:hAnsi="Times New Roman" w:cs="Times New Roman"/>
        </w:rPr>
        <w:endnoteReference w:id="28"/>
      </w:r>
      <w:r w:rsidRPr="00427D69">
        <w:rPr>
          <w:rFonts w:ascii="Times New Roman" w:hAnsi="Times New Roman" w:cs="Times New Roman"/>
        </w:rPr>
        <w:t xml:space="preserve"> Overall, as I argue here, women and fashion were both overdetermined discourses, both symbolic of perceived wider problems with the cultures of commercial capitalism, problems </w:t>
      </w:r>
      <w:r w:rsidR="00CE2C19" w:rsidRPr="00427D69">
        <w:rPr>
          <w:rFonts w:ascii="Times New Roman" w:hAnsi="Times New Roman" w:cs="Times New Roman"/>
        </w:rPr>
        <w:t xml:space="preserve">that </w:t>
      </w:r>
      <w:r w:rsidRPr="00427D69">
        <w:rPr>
          <w:rFonts w:ascii="Times New Roman" w:hAnsi="Times New Roman" w:cs="Times New Roman"/>
        </w:rPr>
        <w:t>intensified as the century progressed.</w:t>
      </w:r>
      <w:r w:rsidRPr="00427D69">
        <w:rPr>
          <w:rStyle w:val="EndnoteReference"/>
          <w:rFonts w:ascii="Times New Roman" w:hAnsi="Times New Roman" w:cs="Times New Roman"/>
        </w:rPr>
        <w:endnoteReference w:id="29"/>
      </w:r>
      <w:r w:rsidRPr="00427D69">
        <w:rPr>
          <w:rFonts w:ascii="Times New Roman" w:hAnsi="Times New Roman" w:cs="Times New Roman"/>
        </w:rPr>
        <w:t xml:space="preserve"> </w:t>
      </w:r>
    </w:p>
    <w:p w14:paraId="0014D7F2" w14:textId="5436CC55" w:rsidR="001A6167"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 xml:space="preserve">We know that women were serving such a function in the early part of the period, as Alexander Pope’s fashionably diseased Goddess of Spleen and her servants demonstrate in the </w:t>
      </w:r>
      <w:r w:rsidRPr="00427D69">
        <w:rPr>
          <w:rFonts w:ascii="Times New Roman" w:hAnsi="Times New Roman" w:cs="Times New Roman"/>
          <w:i/>
        </w:rPr>
        <w:t xml:space="preserve">Rape of the Lock </w:t>
      </w:r>
      <w:r w:rsidRPr="00427D69">
        <w:rPr>
          <w:rFonts w:ascii="Times New Roman" w:hAnsi="Times New Roman" w:cs="Times New Roman"/>
        </w:rPr>
        <w:t>(1714):</w:t>
      </w:r>
    </w:p>
    <w:p w14:paraId="0827BB27" w14:textId="77777777" w:rsidR="00427D69" w:rsidRPr="00427D69" w:rsidRDefault="00427D69" w:rsidP="00427D69">
      <w:pPr>
        <w:spacing w:after="0" w:line="240" w:lineRule="auto"/>
        <w:ind w:left="360"/>
        <w:contextualSpacing/>
        <w:rPr>
          <w:rFonts w:ascii="Times New Roman" w:hAnsi="Times New Roman" w:cs="Times New Roman"/>
        </w:rPr>
      </w:pPr>
    </w:p>
    <w:p w14:paraId="3AAD1FF4" w14:textId="77FEE1C2" w:rsidR="001A6167"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 xml:space="preserve">There Affectation, with a sickly mien, </w:t>
      </w:r>
    </w:p>
    <w:p w14:paraId="1EAFA099" w14:textId="77777777" w:rsidR="001A6167"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 xml:space="preserve">Shows in her cheek the roses of eighteen, </w:t>
      </w:r>
    </w:p>
    <w:p w14:paraId="52B0BD3C" w14:textId="77777777" w:rsidR="001A6167"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 xml:space="preserve">Practis’d to lisp, and hang the head aside, </w:t>
      </w:r>
    </w:p>
    <w:p w14:paraId="615894B7" w14:textId="77777777" w:rsidR="001A6167"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 xml:space="preserve">Faints into airs, and languishes with pride, </w:t>
      </w:r>
    </w:p>
    <w:p w14:paraId="1E4E1C3B" w14:textId="77777777" w:rsidR="001A6167"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 xml:space="preserve">On the rich quilt sinks with becoming woe, </w:t>
      </w:r>
    </w:p>
    <w:p w14:paraId="359DBE8E" w14:textId="77777777" w:rsidR="001A6167"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 xml:space="preserve">Wrapp’d in a gown, for sickness, and for show. </w:t>
      </w:r>
    </w:p>
    <w:p w14:paraId="7FA40D1F" w14:textId="77777777" w:rsidR="001A6167"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 xml:space="preserve">The fair ones feel such maladies as these, </w:t>
      </w:r>
    </w:p>
    <w:p w14:paraId="53985FA9" w14:textId="77777777" w:rsidR="001A6167"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When each new night-dress gives a new disease.</w:t>
      </w:r>
      <w:r w:rsidRPr="00427D69">
        <w:rPr>
          <w:rStyle w:val="EndnoteReference"/>
          <w:rFonts w:ascii="Times New Roman" w:hAnsi="Times New Roman" w:cs="Times New Roman"/>
        </w:rPr>
        <w:endnoteReference w:id="30"/>
      </w:r>
      <w:r w:rsidRPr="00427D69">
        <w:rPr>
          <w:rFonts w:ascii="Times New Roman" w:hAnsi="Times New Roman" w:cs="Times New Roman"/>
        </w:rPr>
        <w:t xml:space="preserve"> </w:t>
      </w:r>
    </w:p>
    <w:p w14:paraId="179ACAE9" w14:textId="77777777" w:rsidR="001A6167" w:rsidRPr="00427D69" w:rsidRDefault="001A6167" w:rsidP="00427D69">
      <w:pPr>
        <w:spacing w:after="0" w:line="240" w:lineRule="auto"/>
        <w:contextualSpacing/>
        <w:rPr>
          <w:rFonts w:ascii="Times New Roman" w:hAnsi="Times New Roman" w:cs="Times New Roman"/>
        </w:rPr>
      </w:pPr>
    </w:p>
    <w:p w14:paraId="2867116E" w14:textId="5EC9AD37" w:rsidR="001A6167" w:rsidRPr="00427D69" w:rsidRDefault="001A6167" w:rsidP="00427D69">
      <w:pPr>
        <w:spacing w:after="0" w:line="240" w:lineRule="auto"/>
        <w:contextualSpacing/>
        <w:rPr>
          <w:rFonts w:ascii="Times New Roman" w:hAnsi="Times New Roman" w:cs="Times New Roman"/>
        </w:rPr>
      </w:pPr>
      <w:r w:rsidRPr="00427D69">
        <w:rPr>
          <w:rFonts w:ascii="Times New Roman" w:hAnsi="Times New Roman" w:cs="Times New Roman"/>
        </w:rPr>
        <w:t>Women consume fashion, a</w:t>
      </w:r>
      <w:r w:rsidR="009F2251" w:rsidRPr="00427D69">
        <w:rPr>
          <w:rFonts w:ascii="Times New Roman" w:hAnsi="Times New Roman" w:cs="Times New Roman"/>
        </w:rPr>
        <w:t>nd need a fashionable disease—or at least a fake one—</w:t>
      </w:r>
      <w:r w:rsidRPr="00427D69">
        <w:rPr>
          <w:rFonts w:ascii="Times New Roman" w:hAnsi="Times New Roman" w:cs="Times New Roman"/>
        </w:rPr>
        <w:t xml:space="preserve">to provide a suitable reason for </w:t>
      </w:r>
      <w:r w:rsidR="006E7DFE">
        <w:rPr>
          <w:rFonts w:ascii="Times New Roman" w:hAnsi="Times New Roman" w:cs="Times New Roman"/>
        </w:rPr>
        <w:t>purchas</w:t>
      </w:r>
      <w:r w:rsidR="006E7DFE" w:rsidRPr="00427D69">
        <w:rPr>
          <w:rFonts w:ascii="Times New Roman" w:hAnsi="Times New Roman" w:cs="Times New Roman"/>
        </w:rPr>
        <w:t xml:space="preserve">ing </w:t>
      </w:r>
      <w:r w:rsidRPr="00427D69">
        <w:rPr>
          <w:rFonts w:ascii="Times New Roman" w:hAnsi="Times New Roman" w:cs="Times New Roman"/>
        </w:rPr>
        <w:t xml:space="preserve">their nightdresses conspicuously. The sexual element in the womb-like Cave of Spleen is obvious enough in the poem, and the satire is aimed squarely at women like our ambiguous heroine, Belinda, whose fit of the spleen is occasioned, so Pope implies, by her own sexual desires. Belinda is also a consumer of the exotic cosmetic products of this new century, and is exemplary of the kinds of criticism launched at women in their new role as the standard-bearers for capitalism. Pope’s poem praises the glory and beauty of fashionable Belinda above ground, but the satire below in </w:t>
      </w:r>
      <w:r w:rsidR="009F2251" w:rsidRPr="00427D69">
        <w:rPr>
          <w:rFonts w:ascii="Times New Roman" w:hAnsi="Times New Roman" w:cs="Times New Roman"/>
        </w:rPr>
        <w:t>the Cave of Spleen</w:t>
      </w:r>
      <w:r w:rsidR="00A67790" w:rsidRPr="00427D69">
        <w:rPr>
          <w:rFonts w:ascii="Times New Roman" w:hAnsi="Times New Roman" w:cs="Times New Roman"/>
        </w:rPr>
        <w:t xml:space="preserve">, </w:t>
      </w:r>
      <w:r w:rsidRPr="00427D69">
        <w:rPr>
          <w:rFonts w:ascii="Times New Roman" w:hAnsi="Times New Roman" w:cs="Times New Roman"/>
        </w:rPr>
        <w:t>a kind of pre-Freudian social ima</w:t>
      </w:r>
      <w:r w:rsidR="009F2251" w:rsidRPr="00427D69">
        <w:rPr>
          <w:rFonts w:ascii="Times New Roman" w:hAnsi="Times New Roman" w:cs="Times New Roman"/>
        </w:rPr>
        <w:t>ginary for the lusts of women</w:t>
      </w:r>
      <w:r w:rsidR="00A67790" w:rsidRPr="00427D69">
        <w:rPr>
          <w:rFonts w:ascii="Times New Roman" w:hAnsi="Times New Roman" w:cs="Times New Roman"/>
        </w:rPr>
        <w:t xml:space="preserve">, </w:t>
      </w:r>
      <w:r w:rsidRPr="00427D69">
        <w:rPr>
          <w:rFonts w:ascii="Times New Roman" w:hAnsi="Times New Roman" w:cs="Times New Roman"/>
        </w:rPr>
        <w:t xml:space="preserve">makes it clear that Pope is at best </w:t>
      </w:r>
      <w:r w:rsidR="006E7DFE" w:rsidRPr="00427D69">
        <w:rPr>
          <w:rFonts w:ascii="Times New Roman" w:hAnsi="Times New Roman" w:cs="Times New Roman"/>
        </w:rPr>
        <w:t>a</w:t>
      </w:r>
      <w:r w:rsidR="006E7DFE">
        <w:rPr>
          <w:rFonts w:ascii="Times New Roman" w:hAnsi="Times New Roman" w:cs="Times New Roman"/>
        </w:rPr>
        <w:t>mbivalent</w:t>
      </w:r>
      <w:r w:rsidR="001C2980">
        <w:rPr>
          <w:rFonts w:ascii="Times New Roman" w:hAnsi="Times New Roman" w:cs="Times New Roman"/>
        </w:rPr>
        <w:t xml:space="preserve"> </w:t>
      </w:r>
      <w:r w:rsidRPr="00427D69">
        <w:rPr>
          <w:rFonts w:ascii="Times New Roman" w:hAnsi="Times New Roman" w:cs="Times New Roman"/>
        </w:rPr>
        <w:t>in his attitude to women’s consumption of beauty products primarily, but also the other goods and services which are the result of expanding empire and trade.</w:t>
      </w:r>
      <w:r w:rsidRPr="00427D69">
        <w:rPr>
          <w:rStyle w:val="EndnoteReference"/>
          <w:rFonts w:ascii="Times New Roman" w:hAnsi="Times New Roman" w:cs="Times New Roman"/>
        </w:rPr>
        <w:endnoteReference w:id="31"/>
      </w:r>
      <w:r w:rsidRPr="00427D69">
        <w:rPr>
          <w:rFonts w:ascii="Times New Roman" w:hAnsi="Times New Roman" w:cs="Times New Roman"/>
        </w:rPr>
        <w:t xml:space="preserve"> The parallel scene is that of Belinda at her Toilette, where she both displays and consumes many such commodities, with dubious moral results:</w:t>
      </w:r>
    </w:p>
    <w:p w14:paraId="2A0FC08B" w14:textId="77777777" w:rsidR="00427D69" w:rsidRPr="00427D69" w:rsidRDefault="00427D69" w:rsidP="00427D69">
      <w:pPr>
        <w:pStyle w:val="NormalWeb"/>
        <w:spacing w:before="0" w:beforeAutospacing="0" w:after="0" w:afterAutospacing="0" w:line="240" w:lineRule="auto"/>
        <w:ind w:left="567"/>
        <w:contextualSpacing/>
        <w:rPr>
          <w:sz w:val="22"/>
          <w:szCs w:val="22"/>
        </w:rPr>
      </w:pPr>
    </w:p>
    <w:p w14:paraId="15147910" w14:textId="77777777" w:rsidR="001A6167" w:rsidRPr="00427D69" w:rsidRDefault="001A6167" w:rsidP="00427D69">
      <w:pPr>
        <w:pStyle w:val="NormalWeb"/>
        <w:spacing w:before="0" w:beforeAutospacing="0" w:after="0" w:afterAutospacing="0" w:line="240" w:lineRule="auto"/>
        <w:ind w:left="360"/>
        <w:contextualSpacing/>
        <w:rPr>
          <w:sz w:val="22"/>
          <w:szCs w:val="22"/>
        </w:rPr>
      </w:pPr>
      <w:r w:rsidRPr="00427D69">
        <w:rPr>
          <w:sz w:val="22"/>
          <w:szCs w:val="22"/>
        </w:rPr>
        <w:t>Unnumber’d Treasures ope at once, and here</w:t>
      </w:r>
      <w:r w:rsidRPr="00427D69">
        <w:rPr>
          <w:sz w:val="22"/>
          <w:szCs w:val="22"/>
        </w:rPr>
        <w:br/>
        <w:t>The various Off’rings of the World appear; </w:t>
      </w:r>
      <w:r w:rsidRPr="00427D69">
        <w:rPr>
          <w:sz w:val="22"/>
          <w:szCs w:val="22"/>
        </w:rPr>
        <w:br/>
        <w:t>From each she nicely culls with curious Toil,</w:t>
      </w:r>
      <w:r w:rsidRPr="00427D69">
        <w:rPr>
          <w:sz w:val="22"/>
          <w:szCs w:val="22"/>
        </w:rPr>
        <w:br/>
        <w:t>And decks the Goddess with the glitt’ring Spoil.</w:t>
      </w:r>
      <w:r w:rsidRPr="00427D69">
        <w:rPr>
          <w:sz w:val="22"/>
          <w:szCs w:val="22"/>
        </w:rPr>
        <w:br/>
        <w:t xml:space="preserve">This Casket </w:t>
      </w:r>
      <w:r w:rsidRPr="00427D69">
        <w:rPr>
          <w:rStyle w:val="Emphasis"/>
          <w:sz w:val="22"/>
          <w:szCs w:val="22"/>
        </w:rPr>
        <w:t>India</w:t>
      </w:r>
      <w:r w:rsidRPr="00427D69">
        <w:rPr>
          <w:sz w:val="22"/>
          <w:szCs w:val="22"/>
        </w:rPr>
        <w:t>’s glowing Gems unlocks,</w:t>
      </w:r>
      <w:r w:rsidRPr="00427D69">
        <w:rPr>
          <w:sz w:val="22"/>
          <w:szCs w:val="22"/>
        </w:rPr>
        <w:br/>
        <w:t xml:space="preserve">And all </w:t>
      </w:r>
      <w:r w:rsidRPr="00427D69">
        <w:rPr>
          <w:rStyle w:val="Emphasis"/>
          <w:sz w:val="22"/>
          <w:szCs w:val="22"/>
        </w:rPr>
        <w:t>Arabia</w:t>
      </w:r>
      <w:r w:rsidRPr="00427D69">
        <w:rPr>
          <w:sz w:val="22"/>
          <w:szCs w:val="22"/>
        </w:rPr>
        <w:t xml:space="preserve"> breathes from yonder Box.</w:t>
      </w:r>
    </w:p>
    <w:p w14:paraId="4D7514F5" w14:textId="77777777" w:rsidR="001A6167" w:rsidRPr="00427D69" w:rsidRDefault="001A6167" w:rsidP="00427D69">
      <w:pPr>
        <w:pStyle w:val="NormalWeb"/>
        <w:spacing w:before="0" w:beforeAutospacing="0" w:after="0" w:afterAutospacing="0" w:line="240" w:lineRule="auto"/>
        <w:ind w:left="360"/>
        <w:contextualSpacing/>
        <w:rPr>
          <w:sz w:val="22"/>
          <w:szCs w:val="22"/>
        </w:rPr>
      </w:pPr>
      <w:r w:rsidRPr="00427D69">
        <w:rPr>
          <w:sz w:val="22"/>
          <w:szCs w:val="22"/>
        </w:rPr>
        <w:t>The Tortoise here and Elephant unite,</w:t>
      </w:r>
      <w:r w:rsidRPr="00427D69">
        <w:rPr>
          <w:sz w:val="22"/>
          <w:szCs w:val="22"/>
        </w:rPr>
        <w:br/>
        <w:t xml:space="preserve">Transform’d to </w:t>
      </w:r>
      <w:r w:rsidRPr="00427D69">
        <w:rPr>
          <w:rStyle w:val="Emphasis"/>
          <w:sz w:val="22"/>
          <w:szCs w:val="22"/>
        </w:rPr>
        <w:t>Combs</w:t>
      </w:r>
      <w:r w:rsidRPr="00427D69">
        <w:rPr>
          <w:sz w:val="22"/>
          <w:szCs w:val="22"/>
        </w:rPr>
        <w:t>, the speckled and the white.</w:t>
      </w:r>
      <w:r w:rsidRPr="00427D69">
        <w:rPr>
          <w:sz w:val="22"/>
          <w:szCs w:val="22"/>
        </w:rPr>
        <w:br/>
        <w:t>Here Files of Pins extend their shining Rows,</w:t>
      </w:r>
      <w:r w:rsidRPr="00427D69">
        <w:rPr>
          <w:sz w:val="22"/>
          <w:szCs w:val="22"/>
        </w:rPr>
        <w:br/>
        <w:t>Puffs, Powders, Patches, Bibles, Billet-doux.</w:t>
      </w:r>
      <w:r w:rsidR="00077D0A" w:rsidRPr="00427D69">
        <w:rPr>
          <w:rStyle w:val="EndnoteReference"/>
          <w:sz w:val="22"/>
          <w:szCs w:val="22"/>
        </w:rPr>
        <w:endnoteReference w:id="32"/>
      </w:r>
    </w:p>
    <w:p w14:paraId="395A5B14" w14:textId="77777777" w:rsidR="00427D69" w:rsidRPr="00427D69" w:rsidRDefault="00427D69" w:rsidP="00427D69">
      <w:pPr>
        <w:pStyle w:val="NormalWeb"/>
        <w:spacing w:before="0" w:beforeAutospacing="0" w:after="0" w:afterAutospacing="0" w:line="240" w:lineRule="auto"/>
        <w:contextualSpacing/>
        <w:rPr>
          <w:sz w:val="22"/>
          <w:szCs w:val="22"/>
        </w:rPr>
      </w:pPr>
    </w:p>
    <w:p w14:paraId="6E37EE99" w14:textId="6DBBD0F8" w:rsidR="00E23F23" w:rsidRPr="00427D69" w:rsidRDefault="001A6167" w:rsidP="00427D69">
      <w:pPr>
        <w:pStyle w:val="NormalWeb"/>
        <w:spacing w:before="0" w:beforeAutospacing="0" w:after="0" w:afterAutospacing="0" w:line="240" w:lineRule="auto"/>
        <w:contextualSpacing/>
        <w:rPr>
          <w:sz w:val="22"/>
          <w:szCs w:val="22"/>
        </w:rPr>
      </w:pPr>
      <w:r w:rsidRPr="00427D69">
        <w:rPr>
          <w:sz w:val="22"/>
          <w:szCs w:val="22"/>
        </w:rPr>
        <w:t>The notoriously disrespectful placement of “Bibles” amongst a collection of cosmetics and love-letters shows how far the reign of commodity and fashion has already corrupted religious values for young women like Belinda. By the time we arrive at the final part of the century and into the next, the satire directed at women and fashionable di</w:t>
      </w:r>
      <w:r w:rsidR="009F2251" w:rsidRPr="00427D69">
        <w:rPr>
          <w:sz w:val="22"/>
          <w:szCs w:val="22"/>
        </w:rPr>
        <w:t>sease is well-nigh hysterical—</w:t>
      </w:r>
      <w:r w:rsidRPr="00427D69">
        <w:rPr>
          <w:sz w:val="22"/>
          <w:szCs w:val="22"/>
        </w:rPr>
        <w:t>or splenetic</w:t>
      </w:r>
      <w:r w:rsidR="009F2251" w:rsidRPr="00427D69">
        <w:rPr>
          <w:sz w:val="22"/>
          <w:szCs w:val="22"/>
        </w:rPr>
        <w:t>—</w:t>
      </w:r>
      <w:r w:rsidRPr="00427D69">
        <w:rPr>
          <w:sz w:val="22"/>
          <w:szCs w:val="22"/>
        </w:rPr>
        <w:t>in its own right.</w:t>
      </w:r>
    </w:p>
    <w:p w14:paraId="1EA61FC6" w14:textId="354F9603" w:rsidR="00E23F23" w:rsidRPr="00427D69" w:rsidRDefault="001A6167" w:rsidP="00427D69">
      <w:pPr>
        <w:pStyle w:val="NormalWeb"/>
        <w:spacing w:before="0" w:beforeAutospacing="0" w:after="0" w:afterAutospacing="0" w:line="240" w:lineRule="auto"/>
        <w:ind w:firstLine="720"/>
        <w:contextualSpacing/>
        <w:rPr>
          <w:sz w:val="22"/>
          <w:szCs w:val="22"/>
        </w:rPr>
      </w:pPr>
      <w:r w:rsidRPr="00427D69">
        <w:rPr>
          <w:sz w:val="22"/>
          <w:szCs w:val="22"/>
        </w:rPr>
        <w:t>Women and capitalism are key themes in the first extended commentary on fashionable disease, James Makittrick Adair’s essay “On Fashionable Diseases” (1786), which proclaims the increased importance of fashion at this historical moment: “the empire of fashion has now become universal</w:t>
      </w:r>
      <w:r w:rsidR="00477814">
        <w:rPr>
          <w:sz w:val="22"/>
          <w:szCs w:val="22"/>
        </w:rPr>
        <w:t>” (10).</w:t>
      </w:r>
      <w:r w:rsidR="0044169A">
        <w:rPr>
          <w:rStyle w:val="EndnoteReference"/>
          <w:sz w:val="22"/>
          <w:szCs w:val="22"/>
        </w:rPr>
        <w:endnoteReference w:id="33"/>
      </w:r>
      <w:r w:rsidRPr="00427D69">
        <w:rPr>
          <w:sz w:val="22"/>
          <w:szCs w:val="22"/>
        </w:rPr>
        <w:t xml:space="preserve"> Fashion plays a crucial part in fashioning social identity, dividing those who are significant from those “</w:t>
      </w:r>
      <w:r w:rsidRPr="00427D69">
        <w:rPr>
          <w:i/>
          <w:sz w:val="22"/>
          <w:szCs w:val="22"/>
        </w:rPr>
        <w:t>whom no-body knows</w:t>
      </w:r>
      <w:r w:rsidRPr="001C2980">
        <w:rPr>
          <w:sz w:val="22"/>
          <w:szCs w:val="22"/>
        </w:rPr>
        <w:t>”</w:t>
      </w:r>
      <w:r w:rsidR="00477814">
        <w:rPr>
          <w:sz w:val="22"/>
          <w:szCs w:val="22"/>
        </w:rPr>
        <w:t xml:space="preserve"> (11).</w:t>
      </w:r>
      <w:r w:rsidRPr="00427D69">
        <w:rPr>
          <w:sz w:val="22"/>
          <w:szCs w:val="22"/>
        </w:rPr>
        <w:t xml:space="preserve"> The connection to the newly burgeoning medical market is very clear to Adair, occluded though it might have been to others: “Fashion has long influenced the great and the opulent in the choice of their physicians, surgeons, apothecaries, and midwives; but it is not so obvious how it has influenced them also in the </w:t>
      </w:r>
      <w:r w:rsidRPr="00427D69">
        <w:rPr>
          <w:i/>
          <w:sz w:val="22"/>
          <w:szCs w:val="22"/>
        </w:rPr>
        <w:t>choice</w:t>
      </w:r>
      <w:r w:rsidRPr="00427D69">
        <w:rPr>
          <w:sz w:val="22"/>
          <w:szCs w:val="22"/>
        </w:rPr>
        <w:t xml:space="preserve"> of their diseases”</w:t>
      </w:r>
      <w:r w:rsidR="00477814">
        <w:rPr>
          <w:sz w:val="22"/>
          <w:szCs w:val="22"/>
        </w:rPr>
        <w:t xml:space="preserve"> (11).</w:t>
      </w:r>
      <w:r w:rsidRPr="00427D69">
        <w:rPr>
          <w:sz w:val="22"/>
          <w:szCs w:val="22"/>
        </w:rPr>
        <w:t xml:space="preserve"> Adair, a Bath society doctor, writes accessibly and satirically about his profession and its history, a mode that Southern was to emulate consciously in his essays on fashion in physic.</w:t>
      </w:r>
    </w:p>
    <w:p w14:paraId="0B54B467" w14:textId="57E5705D" w:rsidR="00E23F23" w:rsidRPr="00427D69" w:rsidRDefault="001A6167" w:rsidP="00427D69">
      <w:pPr>
        <w:pStyle w:val="NormalWeb"/>
        <w:spacing w:before="0" w:beforeAutospacing="0" w:after="0" w:afterAutospacing="0" w:line="240" w:lineRule="auto"/>
        <w:ind w:firstLine="720"/>
        <w:contextualSpacing/>
        <w:rPr>
          <w:sz w:val="22"/>
          <w:szCs w:val="22"/>
        </w:rPr>
      </w:pPr>
      <w:r w:rsidRPr="00427D69">
        <w:rPr>
          <w:sz w:val="22"/>
          <w:szCs w:val="22"/>
        </w:rPr>
        <w:t>Here Adair identifies the newly burgeoning consumerism of the eighteenth century as fostering addictive desires for products beyond those needed for strictly natural subsistence: “As societies advance in civilization, the active mind of man, not contented with the means of satisfying our natural wants, is anxiously employed in creating artificial wants, and the means of their gratification”</w:t>
      </w:r>
      <w:r w:rsidR="00477814">
        <w:rPr>
          <w:sz w:val="22"/>
          <w:szCs w:val="22"/>
        </w:rPr>
        <w:t xml:space="preserve"> (9– 10).</w:t>
      </w:r>
      <w:r w:rsidRPr="00427D69">
        <w:rPr>
          <w:sz w:val="22"/>
          <w:szCs w:val="22"/>
        </w:rPr>
        <w:t xml:space="preserve"> The extravagant luxuries that had previously been confined to the upper orders were, by the end of the eighteenth century, filtering down to the middling sort. Fashion was a vital vehicle for the creation and maintenance of these excessive wants for the products, whether physical or cultural, of advanced civilization. Adair saw fashion and luxury as a consequence of “national improvement”</w:t>
      </w:r>
      <w:r w:rsidR="00477814">
        <w:rPr>
          <w:sz w:val="22"/>
          <w:szCs w:val="22"/>
        </w:rPr>
        <w:t xml:space="preserve"> (9).</w:t>
      </w:r>
      <w:r w:rsidRPr="00427D69">
        <w:rPr>
          <w:sz w:val="22"/>
          <w:szCs w:val="22"/>
        </w:rPr>
        <w:t xml:space="preserve"> His essay on “Fashionable Diseases” shares the concern of other cultural commentators with the injurious effects of Luxury and Fashion: these economic and social phenomena had extended their empire to the medical sphere. Spleen and Vapours became passé, and surrendered to the “nerves,” which then ceded to “</w:t>
      </w:r>
      <w:r w:rsidRPr="00477814">
        <w:rPr>
          <w:i/>
          <w:sz w:val="22"/>
          <w:szCs w:val="22"/>
        </w:rPr>
        <w:t>bilious</w:t>
      </w:r>
      <w:r w:rsidRPr="00427D69">
        <w:rPr>
          <w:sz w:val="22"/>
          <w:szCs w:val="22"/>
        </w:rPr>
        <w:t>” disorders</w:t>
      </w:r>
      <w:r w:rsidR="00477814">
        <w:rPr>
          <w:sz w:val="22"/>
          <w:szCs w:val="22"/>
        </w:rPr>
        <w:t>” (13–15).</w:t>
      </w:r>
    </w:p>
    <w:p w14:paraId="0C3825EE" w14:textId="3FF8B530" w:rsidR="00E23F23" w:rsidRPr="00427D69" w:rsidRDefault="001A6167" w:rsidP="00427D69">
      <w:pPr>
        <w:pStyle w:val="NormalWeb"/>
        <w:spacing w:before="0" w:beforeAutospacing="0" w:after="0" w:afterAutospacing="0" w:line="240" w:lineRule="auto"/>
        <w:ind w:firstLine="720"/>
        <w:contextualSpacing/>
        <w:rPr>
          <w:sz w:val="22"/>
          <w:szCs w:val="22"/>
        </w:rPr>
      </w:pPr>
      <w:r w:rsidRPr="00427D69">
        <w:rPr>
          <w:sz w:val="22"/>
          <w:szCs w:val="22"/>
        </w:rPr>
        <w:t>Medical theory had always found reasons to dub women the weaker sex, whether or not one accepts the much-critiqued “</w:t>
      </w:r>
      <w:r w:rsidR="0040344F" w:rsidRPr="00427D69">
        <w:rPr>
          <w:sz w:val="22"/>
          <w:szCs w:val="22"/>
        </w:rPr>
        <w:t>one</w:t>
      </w:r>
      <w:r w:rsidRPr="00427D69">
        <w:rPr>
          <w:sz w:val="22"/>
          <w:szCs w:val="22"/>
        </w:rPr>
        <w:t>-</w:t>
      </w:r>
      <w:r w:rsidR="00AC54B7">
        <w:rPr>
          <w:sz w:val="22"/>
          <w:szCs w:val="22"/>
        </w:rPr>
        <w:t>then-two-</w:t>
      </w:r>
      <w:r w:rsidRPr="00427D69">
        <w:rPr>
          <w:sz w:val="22"/>
          <w:szCs w:val="22"/>
        </w:rPr>
        <w:t>sex” Laque</w:t>
      </w:r>
      <w:r w:rsidR="00AC54B7">
        <w:rPr>
          <w:sz w:val="22"/>
          <w:szCs w:val="22"/>
        </w:rPr>
        <w:t>u</w:t>
      </w:r>
      <w:r w:rsidRPr="00427D69">
        <w:rPr>
          <w:sz w:val="22"/>
          <w:szCs w:val="22"/>
        </w:rPr>
        <w:t>rian approach, and the eighteenth-century medical paradigm of the nerves and fib</w:t>
      </w:r>
      <w:r w:rsidR="000E7865">
        <w:rPr>
          <w:sz w:val="22"/>
          <w:szCs w:val="22"/>
        </w:rPr>
        <w:t>er</w:t>
      </w:r>
      <w:r w:rsidRPr="00427D69">
        <w:rPr>
          <w:sz w:val="22"/>
          <w:szCs w:val="22"/>
        </w:rPr>
        <w:t>s was no exception to this stereotype.</w:t>
      </w:r>
      <w:r w:rsidRPr="00427D69">
        <w:rPr>
          <w:rStyle w:val="EndnoteReference"/>
          <w:sz w:val="22"/>
          <w:szCs w:val="22"/>
        </w:rPr>
        <w:endnoteReference w:id="34"/>
      </w:r>
      <w:r w:rsidRPr="00427D69">
        <w:rPr>
          <w:sz w:val="22"/>
          <w:szCs w:val="22"/>
        </w:rPr>
        <w:t xml:space="preserve"> Women were the cent</w:t>
      </w:r>
      <w:r w:rsidR="000E7865">
        <w:rPr>
          <w:sz w:val="22"/>
          <w:szCs w:val="22"/>
        </w:rPr>
        <w:t>er</w:t>
      </w:r>
      <w:r w:rsidRPr="00427D69">
        <w:rPr>
          <w:sz w:val="22"/>
          <w:szCs w:val="22"/>
        </w:rPr>
        <w:t xml:space="preserve"> of attention for Georgian medicine dealing with these disorders, and it is to Adair’s credit that he sought to help women with such problems rather than ridiculing them (although he did attack “lady doctors” and influenced Southern’s antifeminist diatribe, as we will see).</w:t>
      </w:r>
      <w:r w:rsidRPr="00427D69">
        <w:rPr>
          <w:rStyle w:val="EndnoteReference"/>
          <w:sz w:val="22"/>
          <w:szCs w:val="22"/>
        </w:rPr>
        <w:endnoteReference w:id="35"/>
      </w:r>
      <w:r w:rsidRPr="00427D69">
        <w:rPr>
          <w:sz w:val="22"/>
          <w:szCs w:val="22"/>
        </w:rPr>
        <w:t xml:space="preserve"> The cynical might observe that female fashionable disease was very profitable, and both Adair and Southern illustrate this point vigorously. Women were more susceptible to nervous disorders than men not only because the ladies were literally finer-nerved (and fibe</w:t>
      </w:r>
      <w:r w:rsidR="000E7865">
        <w:rPr>
          <w:sz w:val="22"/>
          <w:szCs w:val="22"/>
        </w:rPr>
        <w:t>re</w:t>
      </w:r>
      <w:r w:rsidRPr="00427D69">
        <w:rPr>
          <w:sz w:val="22"/>
          <w:szCs w:val="22"/>
        </w:rPr>
        <w:t xml:space="preserve">d), but also because their lifestyles trained them to be so: Adair and later medical commentators such as Thomas Beddoes </w:t>
      </w:r>
      <w:r w:rsidR="00302CAE" w:rsidRPr="00427D69">
        <w:rPr>
          <w:sz w:val="22"/>
          <w:szCs w:val="22"/>
        </w:rPr>
        <w:t>saw “</w:t>
      </w:r>
      <w:r w:rsidRPr="00427D69">
        <w:rPr>
          <w:sz w:val="22"/>
          <w:szCs w:val="22"/>
        </w:rPr>
        <w:t>Schools for Girls” and the consequent lifestyles of society ladies as breeding grounds for fashionable diseases, encompassing as they did diet, fashionable clothing, music, novel-reading, tea-drinking, exercise, and sleeping and waking. Beddoes followed in the new tradition of accessible medical writing in the vernacular rather than Latin, a form of literature consciously aimed at a popular audience, even as it defended the burgeoning profession of medicine (and its market) from what it perceived as corrupting influences.</w:t>
      </w:r>
      <w:r w:rsidRPr="00427D69">
        <w:rPr>
          <w:rStyle w:val="EndnoteReference"/>
          <w:sz w:val="22"/>
          <w:szCs w:val="22"/>
        </w:rPr>
        <w:endnoteReference w:id="36"/>
      </w:r>
    </w:p>
    <w:p w14:paraId="74983182" w14:textId="06A38A91" w:rsidR="00E23F23" w:rsidRPr="00427D69" w:rsidRDefault="001A6167" w:rsidP="00427D69">
      <w:pPr>
        <w:pStyle w:val="NormalWeb"/>
        <w:spacing w:before="0" w:beforeAutospacing="0" w:after="0" w:afterAutospacing="0" w:line="240" w:lineRule="auto"/>
        <w:ind w:firstLine="720"/>
        <w:contextualSpacing/>
        <w:rPr>
          <w:sz w:val="22"/>
          <w:szCs w:val="22"/>
        </w:rPr>
      </w:pPr>
      <w:r w:rsidRPr="00427D69">
        <w:rPr>
          <w:sz w:val="22"/>
          <w:szCs w:val="22"/>
        </w:rPr>
        <w:t xml:space="preserve">Adair’s knitting together of concerns about the medical market and fashionable disease was not singular, although it was the most cogently expressed in his day. The anonymous author of a brief newspaper article, “Strictures on the </w:t>
      </w:r>
      <w:r w:rsidR="000E7865">
        <w:rPr>
          <w:sz w:val="22"/>
          <w:szCs w:val="22"/>
        </w:rPr>
        <w:t>P</w:t>
      </w:r>
      <w:r w:rsidRPr="00427D69">
        <w:rPr>
          <w:sz w:val="22"/>
          <w:szCs w:val="22"/>
        </w:rPr>
        <w:t xml:space="preserve">resent </w:t>
      </w:r>
      <w:r w:rsidR="000E7865">
        <w:rPr>
          <w:sz w:val="22"/>
          <w:szCs w:val="22"/>
        </w:rPr>
        <w:t>S</w:t>
      </w:r>
      <w:r w:rsidRPr="00427D69">
        <w:rPr>
          <w:sz w:val="22"/>
          <w:szCs w:val="22"/>
        </w:rPr>
        <w:t xml:space="preserve">tate of the </w:t>
      </w:r>
      <w:r w:rsidR="000E7865">
        <w:rPr>
          <w:sz w:val="22"/>
          <w:szCs w:val="22"/>
        </w:rPr>
        <w:t>P</w:t>
      </w:r>
      <w:r w:rsidRPr="00427D69">
        <w:rPr>
          <w:sz w:val="22"/>
          <w:szCs w:val="22"/>
        </w:rPr>
        <w:t xml:space="preserve">ractice of Physic,” complained of “the encreasing commercial state of </w:t>
      </w:r>
      <w:r w:rsidR="00C743D4">
        <w:rPr>
          <w:sz w:val="22"/>
          <w:szCs w:val="22"/>
        </w:rPr>
        <w:t>P</w:t>
      </w:r>
      <w:r w:rsidRPr="00427D69">
        <w:rPr>
          <w:sz w:val="22"/>
          <w:szCs w:val="22"/>
        </w:rPr>
        <w:t>hysic</w:t>
      </w:r>
      <w:r w:rsidR="00302CAE" w:rsidRPr="00427D69">
        <w:rPr>
          <w:sz w:val="22"/>
          <w:szCs w:val="22"/>
        </w:rPr>
        <w:t>,”</w:t>
      </w:r>
      <w:r w:rsidRPr="00427D69">
        <w:rPr>
          <w:sz w:val="22"/>
          <w:szCs w:val="22"/>
        </w:rPr>
        <w:t xml:space="preserve"> which was preventing moderni</w:t>
      </w:r>
      <w:r w:rsidR="00181965" w:rsidRPr="00427D69">
        <w:rPr>
          <w:sz w:val="22"/>
          <w:szCs w:val="22"/>
        </w:rPr>
        <w:t>z</w:t>
      </w:r>
      <w:r w:rsidRPr="00427D69">
        <w:rPr>
          <w:sz w:val="22"/>
          <w:szCs w:val="22"/>
        </w:rPr>
        <w:t>ation of the profession in a variety of ways, and instead leading to “injuries that proceed from mystery, prejudice and fashion in Physic</w:t>
      </w:r>
      <w:r w:rsidR="00302CAE" w:rsidRPr="00427D69">
        <w:rPr>
          <w:sz w:val="22"/>
          <w:szCs w:val="22"/>
        </w:rPr>
        <w:t>.</w:t>
      </w:r>
      <w:r w:rsidRPr="00427D69">
        <w:rPr>
          <w:sz w:val="22"/>
          <w:szCs w:val="22"/>
        </w:rPr>
        <w:t>”</w:t>
      </w:r>
      <w:r w:rsidR="00B71609" w:rsidRPr="00427D69">
        <w:rPr>
          <w:rStyle w:val="EndnoteReference"/>
          <w:sz w:val="22"/>
          <w:szCs w:val="22"/>
        </w:rPr>
        <w:endnoteReference w:id="37"/>
      </w:r>
    </w:p>
    <w:p w14:paraId="29D80F15" w14:textId="4B078BA8" w:rsidR="00E23F23" w:rsidRPr="00427D69" w:rsidRDefault="001A6167" w:rsidP="00427D69">
      <w:pPr>
        <w:pStyle w:val="NormalWeb"/>
        <w:spacing w:before="0" w:beforeAutospacing="0" w:after="0" w:afterAutospacing="0" w:line="240" w:lineRule="auto"/>
        <w:ind w:firstLine="720"/>
        <w:contextualSpacing/>
        <w:rPr>
          <w:sz w:val="22"/>
          <w:szCs w:val="22"/>
        </w:rPr>
      </w:pPr>
      <w:r w:rsidRPr="00427D69">
        <w:rPr>
          <w:sz w:val="22"/>
          <w:szCs w:val="22"/>
        </w:rPr>
        <w:t xml:space="preserve">Thomas Trotter’s </w:t>
      </w:r>
      <w:r w:rsidRPr="00427D69">
        <w:rPr>
          <w:i/>
          <w:sz w:val="22"/>
          <w:szCs w:val="22"/>
        </w:rPr>
        <w:t>View of the Nervous Temperament</w:t>
      </w:r>
      <w:r w:rsidRPr="00427D69">
        <w:rPr>
          <w:sz w:val="22"/>
          <w:szCs w:val="22"/>
        </w:rPr>
        <w:t xml:space="preserve"> (1807) confirmed and elaborated on some of Adair and Beddoes’</w:t>
      </w:r>
      <w:r w:rsidR="00181965" w:rsidRPr="00427D69">
        <w:rPr>
          <w:sz w:val="22"/>
          <w:szCs w:val="22"/>
        </w:rPr>
        <w:t>s</w:t>
      </w:r>
      <w:r w:rsidRPr="00427D69">
        <w:rPr>
          <w:sz w:val="22"/>
          <w:szCs w:val="22"/>
        </w:rPr>
        <w:t xml:space="preserve"> comments on fashionably diseased women, noting that the middling orders were now contracting the nervous disorders previously confined to society doctor George Cheyne’s blue-bloods in the earlier part of the century. In men this was in part due to urbani</w:t>
      </w:r>
      <w:r w:rsidR="00181965" w:rsidRPr="00427D69">
        <w:rPr>
          <w:sz w:val="22"/>
          <w:szCs w:val="22"/>
        </w:rPr>
        <w:t>z</w:t>
      </w:r>
      <w:r w:rsidRPr="00427D69">
        <w:rPr>
          <w:sz w:val="22"/>
          <w:szCs w:val="22"/>
        </w:rPr>
        <w:t>ation, larger cities, the new</w:t>
      </w:r>
      <w:r w:rsidR="000E7865">
        <w:rPr>
          <w:sz w:val="22"/>
          <w:szCs w:val="22"/>
        </w:rPr>
        <w:t xml:space="preserve"> and </w:t>
      </w:r>
      <w:r w:rsidRPr="00427D69">
        <w:rPr>
          <w:sz w:val="22"/>
          <w:szCs w:val="22"/>
        </w:rPr>
        <w:t>bewildering division of labor and the rise in sedentary professions, and in women to the spread of wealth down the social orders and the opportunities for greater civili</w:t>
      </w:r>
      <w:r w:rsidR="00181965" w:rsidRPr="00427D69">
        <w:rPr>
          <w:sz w:val="22"/>
          <w:szCs w:val="22"/>
        </w:rPr>
        <w:t>z</w:t>
      </w:r>
      <w:r w:rsidRPr="00427D69">
        <w:rPr>
          <w:sz w:val="22"/>
          <w:szCs w:val="22"/>
        </w:rPr>
        <w:t xml:space="preserve">ed refinement and the deleterious lifestyle which accompanied it. The mechanisms for the increased transmission of discourses of fashionable disease were now also mushrooming with the greater availability of print media, which themselves used both written and pictorial narratives. </w:t>
      </w:r>
    </w:p>
    <w:p w14:paraId="16F3EDE5" w14:textId="63C14063" w:rsidR="00E23F23" w:rsidRPr="00427D69" w:rsidRDefault="001A6167" w:rsidP="00427D69">
      <w:pPr>
        <w:pStyle w:val="NormalWeb"/>
        <w:spacing w:before="0" w:beforeAutospacing="0" w:after="0" w:afterAutospacing="0" w:line="240" w:lineRule="auto"/>
        <w:ind w:firstLine="720"/>
        <w:contextualSpacing/>
        <w:rPr>
          <w:sz w:val="22"/>
          <w:szCs w:val="22"/>
        </w:rPr>
      </w:pPr>
      <w:r w:rsidRPr="00427D69">
        <w:rPr>
          <w:sz w:val="22"/>
          <w:szCs w:val="22"/>
        </w:rPr>
        <w:t>At this point we arrive in the nineteenth century, where women and fashion became an even more crucial</w:t>
      </w:r>
      <w:r w:rsidR="00302CAE" w:rsidRPr="00427D69">
        <w:rPr>
          <w:sz w:val="22"/>
          <w:szCs w:val="22"/>
        </w:rPr>
        <w:t xml:space="preserve"> aspect of consumer capitalism—</w:t>
      </w:r>
      <w:r w:rsidRPr="00427D69">
        <w:rPr>
          <w:sz w:val="22"/>
          <w:szCs w:val="22"/>
        </w:rPr>
        <w:t xml:space="preserve">the </w:t>
      </w:r>
      <w:r w:rsidR="0031122E" w:rsidRPr="00427D69">
        <w:rPr>
          <w:sz w:val="22"/>
          <w:szCs w:val="22"/>
        </w:rPr>
        <w:t>“</w:t>
      </w:r>
      <w:r w:rsidRPr="00427D69">
        <w:rPr>
          <w:sz w:val="22"/>
          <w:szCs w:val="22"/>
        </w:rPr>
        <w:t>fair sex</w:t>
      </w:r>
      <w:r w:rsidR="0031122E" w:rsidRPr="00427D69">
        <w:rPr>
          <w:sz w:val="22"/>
          <w:szCs w:val="22"/>
        </w:rPr>
        <w:t>”</w:t>
      </w:r>
      <w:r w:rsidRPr="00427D69">
        <w:rPr>
          <w:sz w:val="22"/>
          <w:szCs w:val="22"/>
        </w:rPr>
        <w:t xml:space="preserve"> were conspicuous consumers who, at the same time, occluded the role of men in consumerism. The overall role of women in relation to capitalism and consumerism has been the subject of much analysis</w:t>
      </w:r>
      <w:r w:rsidR="002022AE">
        <w:rPr>
          <w:sz w:val="22"/>
          <w:szCs w:val="22"/>
        </w:rPr>
        <w:t xml:space="preserve">, as has </w:t>
      </w:r>
      <w:r w:rsidRPr="00427D69">
        <w:rPr>
          <w:sz w:val="22"/>
          <w:szCs w:val="22"/>
        </w:rPr>
        <w:t>the agency or otherwise of female writers and their representations, but here I focus on the way in which women were represented (by men) as consumers of fashion and fashionable disease.</w:t>
      </w:r>
      <w:r w:rsidRPr="00427D69">
        <w:rPr>
          <w:rStyle w:val="EndnoteReference"/>
          <w:sz w:val="22"/>
          <w:szCs w:val="22"/>
        </w:rPr>
        <w:endnoteReference w:id="38"/>
      </w:r>
      <w:r w:rsidRPr="00427D69">
        <w:rPr>
          <w:sz w:val="22"/>
          <w:szCs w:val="22"/>
        </w:rPr>
        <w:t xml:space="preserve"> It is worth stating at the outset that men of course were </w:t>
      </w:r>
      <w:r w:rsidR="00181965" w:rsidRPr="00427D69">
        <w:rPr>
          <w:sz w:val="22"/>
          <w:szCs w:val="22"/>
        </w:rPr>
        <w:t xml:space="preserve">also </w:t>
      </w:r>
      <w:r w:rsidRPr="00427D69">
        <w:rPr>
          <w:sz w:val="22"/>
          <w:szCs w:val="22"/>
        </w:rPr>
        <w:t>consumers of fashion</w:t>
      </w:r>
      <w:r w:rsidR="00181965" w:rsidRPr="00427D69">
        <w:rPr>
          <w:sz w:val="22"/>
          <w:szCs w:val="22"/>
        </w:rPr>
        <w:t xml:space="preserve"> in clothing</w:t>
      </w:r>
      <w:r w:rsidRPr="00427D69">
        <w:rPr>
          <w:sz w:val="22"/>
          <w:szCs w:val="22"/>
        </w:rPr>
        <w:t>, especially early in the period, and it is only later in the century that the regulation dark suit comes into play.</w:t>
      </w:r>
      <w:r w:rsidRPr="00427D69">
        <w:rPr>
          <w:rStyle w:val="EndnoteReference"/>
          <w:sz w:val="22"/>
          <w:szCs w:val="22"/>
        </w:rPr>
        <w:endnoteReference w:id="39"/>
      </w:r>
      <w:r w:rsidRPr="00427D69">
        <w:rPr>
          <w:sz w:val="22"/>
          <w:szCs w:val="22"/>
        </w:rPr>
        <w:t xml:space="preserve"> Nevertheless, apart from femini</w:t>
      </w:r>
      <w:r w:rsidR="00181965" w:rsidRPr="00427D69">
        <w:rPr>
          <w:sz w:val="22"/>
          <w:szCs w:val="22"/>
        </w:rPr>
        <w:t>z</w:t>
      </w:r>
      <w:r w:rsidRPr="00427D69">
        <w:rPr>
          <w:sz w:val="22"/>
          <w:szCs w:val="22"/>
        </w:rPr>
        <w:t>ed and duly stigmati</w:t>
      </w:r>
      <w:r w:rsidR="00181965" w:rsidRPr="00427D69">
        <w:rPr>
          <w:sz w:val="22"/>
          <w:szCs w:val="22"/>
        </w:rPr>
        <w:t>z</w:t>
      </w:r>
      <w:r w:rsidRPr="00427D69">
        <w:rPr>
          <w:sz w:val="22"/>
          <w:szCs w:val="22"/>
        </w:rPr>
        <w:t>ed men like the dandies (who did not regard themselves as effeminate), the overall role of men in representation was analogous to Mark Micale’s analysis of “hysterical men”: that is, male hysteria has been rife throughout history, but not acknowledged in representation as much, and as negatively, as that of women.</w:t>
      </w:r>
      <w:r w:rsidRPr="00427D69">
        <w:rPr>
          <w:rStyle w:val="EndnoteReference"/>
          <w:sz w:val="22"/>
          <w:szCs w:val="22"/>
        </w:rPr>
        <w:endnoteReference w:id="40"/>
      </w:r>
      <w:r w:rsidRPr="00427D69">
        <w:rPr>
          <w:sz w:val="22"/>
          <w:szCs w:val="22"/>
        </w:rPr>
        <w:t xml:space="preserve"> Roy Porter has argued that men became the object of satire when suffering from the English Malady because nervous disorders were seen as diseases of effeminacy.</w:t>
      </w:r>
      <w:r w:rsidRPr="00427D69">
        <w:rPr>
          <w:rStyle w:val="EndnoteReference"/>
          <w:sz w:val="22"/>
          <w:szCs w:val="22"/>
        </w:rPr>
        <w:endnoteReference w:id="41"/>
      </w:r>
      <w:r w:rsidRPr="00427D69">
        <w:rPr>
          <w:sz w:val="22"/>
          <w:szCs w:val="22"/>
        </w:rPr>
        <w:t xml:space="preserve"> Femini</w:t>
      </w:r>
      <w:r w:rsidR="00296B10" w:rsidRPr="00427D69">
        <w:rPr>
          <w:sz w:val="22"/>
          <w:szCs w:val="22"/>
        </w:rPr>
        <w:t>z</w:t>
      </w:r>
      <w:r w:rsidRPr="00427D69">
        <w:rPr>
          <w:sz w:val="22"/>
          <w:szCs w:val="22"/>
        </w:rPr>
        <w:t>ing qualities drag the men into fashionable and, to some, risible illness.</w:t>
      </w:r>
    </w:p>
    <w:p w14:paraId="450C4748" w14:textId="4FED3AF9" w:rsidR="001A6167" w:rsidRPr="00427D69" w:rsidRDefault="001A6167" w:rsidP="00427D69">
      <w:pPr>
        <w:pStyle w:val="NormalWeb"/>
        <w:spacing w:before="0" w:beforeAutospacing="0" w:after="0" w:afterAutospacing="0" w:line="240" w:lineRule="auto"/>
        <w:ind w:firstLine="720"/>
        <w:contextualSpacing/>
        <w:rPr>
          <w:sz w:val="22"/>
          <w:szCs w:val="22"/>
        </w:rPr>
      </w:pPr>
      <w:r w:rsidRPr="00427D69">
        <w:rPr>
          <w:sz w:val="22"/>
          <w:szCs w:val="22"/>
        </w:rPr>
        <w:t>Ann Bermingham has discussed the way in which the frequent shifts in female fashion in the Romantic period and later resulted in women being increasing</w:t>
      </w:r>
      <w:r w:rsidR="00A2394A" w:rsidRPr="00427D69">
        <w:rPr>
          <w:sz w:val="22"/>
          <w:szCs w:val="22"/>
        </w:rPr>
        <w:t>ly</w:t>
      </w:r>
      <w:r w:rsidRPr="00427D69">
        <w:rPr>
          <w:sz w:val="22"/>
          <w:szCs w:val="22"/>
        </w:rPr>
        <w:t xml:space="preserve"> identified with instability of identity, a lack of fixity that stood in contrast </w:t>
      </w:r>
      <w:r w:rsidR="00A2394A" w:rsidRPr="00427D69">
        <w:rPr>
          <w:sz w:val="22"/>
          <w:szCs w:val="22"/>
        </w:rPr>
        <w:t xml:space="preserve">to the </w:t>
      </w:r>
      <w:r w:rsidRPr="00427D69">
        <w:rPr>
          <w:sz w:val="22"/>
          <w:szCs w:val="22"/>
        </w:rPr>
        <w:t>relative stability of male fashions.</w:t>
      </w:r>
      <w:r w:rsidRPr="00427D69">
        <w:rPr>
          <w:rStyle w:val="EndnoteReference"/>
          <w:sz w:val="22"/>
          <w:szCs w:val="22"/>
        </w:rPr>
        <w:endnoteReference w:id="42"/>
      </w:r>
      <w:r w:rsidRPr="00427D69">
        <w:rPr>
          <w:sz w:val="22"/>
          <w:szCs w:val="22"/>
        </w:rPr>
        <w:t xml:space="preserve"> Bermingham also analy</w:t>
      </w:r>
      <w:r w:rsidR="00A2394A" w:rsidRPr="00427D69">
        <w:rPr>
          <w:sz w:val="22"/>
          <w:szCs w:val="22"/>
        </w:rPr>
        <w:t>z</w:t>
      </w:r>
      <w:r w:rsidRPr="00427D69">
        <w:rPr>
          <w:sz w:val="22"/>
          <w:szCs w:val="22"/>
        </w:rPr>
        <w:t>es the use of the picturesque to objectify, aesthetici</w:t>
      </w:r>
      <w:r w:rsidR="00A2394A" w:rsidRPr="00427D69">
        <w:rPr>
          <w:sz w:val="22"/>
          <w:szCs w:val="22"/>
        </w:rPr>
        <w:t>z</w:t>
      </w:r>
      <w:r w:rsidRPr="00427D69">
        <w:rPr>
          <w:sz w:val="22"/>
          <w:szCs w:val="22"/>
        </w:rPr>
        <w:t>e, and marginali</w:t>
      </w:r>
      <w:r w:rsidR="00A2394A" w:rsidRPr="00427D69">
        <w:rPr>
          <w:sz w:val="22"/>
          <w:szCs w:val="22"/>
        </w:rPr>
        <w:t>z</w:t>
      </w:r>
      <w:r w:rsidRPr="00427D69">
        <w:rPr>
          <w:sz w:val="22"/>
          <w:szCs w:val="22"/>
        </w:rPr>
        <w:t>e women, particularly in relation to the political arena.</w:t>
      </w:r>
      <w:r w:rsidRPr="00427D69">
        <w:rPr>
          <w:rStyle w:val="EndnoteReference"/>
          <w:sz w:val="22"/>
          <w:szCs w:val="22"/>
        </w:rPr>
        <w:endnoteReference w:id="43"/>
      </w:r>
      <w:r w:rsidRPr="00427D69">
        <w:rPr>
          <w:sz w:val="22"/>
          <w:szCs w:val="22"/>
        </w:rPr>
        <w:t xml:space="preserve"> The general attitude in the early nineteenth century is summari</w:t>
      </w:r>
      <w:r w:rsidR="00A2394A" w:rsidRPr="00427D69">
        <w:rPr>
          <w:sz w:val="22"/>
          <w:szCs w:val="22"/>
        </w:rPr>
        <w:t>z</w:t>
      </w:r>
      <w:r w:rsidRPr="00427D69">
        <w:rPr>
          <w:sz w:val="22"/>
          <w:szCs w:val="22"/>
        </w:rPr>
        <w:t xml:space="preserve">ed well by William Hazlitt, writing in the September 1818 edition of the </w:t>
      </w:r>
      <w:r w:rsidRPr="00427D69">
        <w:rPr>
          <w:i/>
          <w:iCs/>
          <w:sz w:val="22"/>
          <w:szCs w:val="22"/>
        </w:rPr>
        <w:t>Edinburgh Magazine</w:t>
      </w:r>
      <w:r w:rsidRPr="00427D69">
        <w:rPr>
          <w:sz w:val="22"/>
          <w:szCs w:val="22"/>
        </w:rPr>
        <w:t xml:space="preserve">, who considered </w:t>
      </w:r>
      <w:r w:rsidR="00A2394A" w:rsidRPr="00427D69">
        <w:rPr>
          <w:sz w:val="22"/>
          <w:szCs w:val="22"/>
        </w:rPr>
        <w:t xml:space="preserve">fashion </w:t>
      </w:r>
      <w:r w:rsidRPr="00427D69">
        <w:rPr>
          <w:sz w:val="22"/>
          <w:szCs w:val="22"/>
        </w:rPr>
        <w:t>to be “an odd jumble of contradictions, of sympathies and antipathies”:</w:t>
      </w:r>
      <w:r w:rsidR="00427D69" w:rsidRPr="00427D69">
        <w:rPr>
          <w:sz w:val="22"/>
          <w:szCs w:val="22"/>
        </w:rPr>
        <w:t xml:space="preserve"> “</w:t>
      </w:r>
      <w:r w:rsidRPr="00427D69">
        <w:rPr>
          <w:sz w:val="22"/>
          <w:szCs w:val="22"/>
        </w:rPr>
        <w:t>It is the perpetual setting up and disowning of a certain standard of taste, elegance, and refinement, which has no other foundation or authority than that it is the prevailing distinction of the moment, which was yesterday ridiculous from its being new, and to-morrow will be odious from its being common. It is one of the most slight and insignificant of all things.</w:t>
      </w:r>
      <w:r w:rsidR="00427D69" w:rsidRPr="00427D69">
        <w:rPr>
          <w:sz w:val="22"/>
          <w:szCs w:val="22"/>
        </w:rPr>
        <w:t>”</w:t>
      </w:r>
      <w:r w:rsidRPr="00427D69">
        <w:rPr>
          <w:rStyle w:val="EndnoteReference"/>
          <w:sz w:val="22"/>
          <w:szCs w:val="22"/>
        </w:rPr>
        <w:endnoteReference w:id="44"/>
      </w:r>
      <w:r w:rsidRPr="00427D69">
        <w:rPr>
          <w:sz w:val="22"/>
          <w:szCs w:val="22"/>
        </w:rPr>
        <w:t xml:space="preserve"> Hazlitt’s condemnation of fashion’s insubs</w:t>
      </w:r>
      <w:r w:rsidR="00302CAE" w:rsidRPr="00427D69">
        <w:rPr>
          <w:sz w:val="22"/>
          <w:szCs w:val="22"/>
        </w:rPr>
        <w:t xml:space="preserve">tantiality and insignificance </w:t>
      </w:r>
      <w:r w:rsidRPr="00427D69">
        <w:rPr>
          <w:sz w:val="22"/>
          <w:szCs w:val="22"/>
        </w:rPr>
        <w:t>is at odds with its perceived influence on medicine as outlined by the likes of Adair, Trotter</w:t>
      </w:r>
      <w:r w:rsidR="008110FA" w:rsidRPr="00427D69">
        <w:rPr>
          <w:sz w:val="22"/>
          <w:szCs w:val="22"/>
        </w:rPr>
        <w:t>,</w:t>
      </w:r>
      <w:r w:rsidRPr="00427D69">
        <w:rPr>
          <w:sz w:val="22"/>
          <w:szCs w:val="22"/>
        </w:rPr>
        <w:t xml:space="preserve"> and Southern. Hazlitt’s definition here is narrow; to others, like Southern, fashion is everywhere and has serious effects. Although momentary, fashion seems to dominate all life, and certainly involves both health and wealth in its revolutions. One aspect both definitions have in common is </w:t>
      </w:r>
      <w:r w:rsidR="00413712">
        <w:rPr>
          <w:sz w:val="22"/>
          <w:szCs w:val="22"/>
        </w:rPr>
        <w:t xml:space="preserve">the </w:t>
      </w:r>
      <w:r w:rsidRPr="00427D69">
        <w:rPr>
          <w:sz w:val="22"/>
          <w:szCs w:val="22"/>
        </w:rPr>
        <w:t>association of fashion with femininity, be it women or feminized men such as the dandies. Hazlitt’s essay “</w:t>
      </w:r>
      <w:r w:rsidRPr="00427D69">
        <w:rPr>
          <w:bCs/>
          <w:sz w:val="22"/>
          <w:szCs w:val="22"/>
          <w:lang w:val="en"/>
        </w:rPr>
        <w:t>On Effeminacy of Character” (1822) overtly equates the feminization of men with an inability to control one’s desires for the consumption of pleasure (material or otherwise): “</w:t>
      </w:r>
      <w:r w:rsidRPr="00427D69">
        <w:rPr>
          <w:sz w:val="22"/>
          <w:szCs w:val="22"/>
          <w:lang w:val="en"/>
        </w:rPr>
        <w:t>Effeminacy of character arises from a prevalence of</w:t>
      </w:r>
      <w:r w:rsidR="00302CAE" w:rsidRPr="00427D69">
        <w:rPr>
          <w:sz w:val="22"/>
          <w:szCs w:val="22"/>
          <w:lang w:val="en"/>
        </w:rPr>
        <w:t xml:space="preserve"> the sensibility over the will. . . .</w:t>
      </w:r>
      <w:r w:rsidRPr="00427D69">
        <w:rPr>
          <w:sz w:val="22"/>
          <w:szCs w:val="22"/>
          <w:lang w:val="en"/>
        </w:rPr>
        <w:t xml:space="preserve"> They live in the present moment, are the creatures of the present impulse (whatever it may be).”</w:t>
      </w:r>
      <w:r w:rsidRPr="00427D69">
        <w:rPr>
          <w:rStyle w:val="EndnoteReference"/>
          <w:sz w:val="22"/>
          <w:szCs w:val="22"/>
          <w:lang w:val="en"/>
        </w:rPr>
        <w:endnoteReference w:id="45"/>
      </w:r>
      <w:r w:rsidRPr="00427D69">
        <w:rPr>
          <w:sz w:val="22"/>
          <w:szCs w:val="22"/>
          <w:lang w:val="en"/>
        </w:rPr>
        <w:t xml:space="preserve"> The enhanced role of the will creates a distance between Adair’s 1786 analysis of fashionable disease as a phenomenon of fashionable feminine sensibility and S</w:t>
      </w:r>
      <w:r w:rsidR="00302CAE" w:rsidRPr="00427D69">
        <w:rPr>
          <w:sz w:val="22"/>
          <w:szCs w:val="22"/>
          <w:lang w:val="en"/>
        </w:rPr>
        <w:t>outhern’s attack of the 1820s</w:t>
      </w:r>
      <w:r w:rsidR="00E53EB9" w:rsidRPr="00427D69">
        <w:rPr>
          <w:sz w:val="22"/>
          <w:szCs w:val="22"/>
          <w:lang w:val="en"/>
        </w:rPr>
        <w:t xml:space="preserve">: </w:t>
      </w:r>
      <w:r w:rsidRPr="00427D69">
        <w:rPr>
          <w:sz w:val="22"/>
          <w:szCs w:val="22"/>
          <w:lang w:val="en"/>
        </w:rPr>
        <w:t>now a masculine will was necessary for the efficient functioning of industry and commerce, and the concept of will would only become more significant both medically and socially as the century wore on, the end result being the creation of neurasthenia as fashionable disease.</w:t>
      </w:r>
    </w:p>
    <w:p w14:paraId="03177EF6" w14:textId="77777777" w:rsidR="001A6167" w:rsidRPr="00427D69" w:rsidRDefault="001A6167" w:rsidP="00427D69">
      <w:pPr>
        <w:spacing w:after="0" w:line="240" w:lineRule="auto"/>
        <w:contextualSpacing/>
        <w:rPr>
          <w:rFonts w:ascii="Times New Roman" w:eastAsia="Times New Roman" w:hAnsi="Times New Roman" w:cs="Times New Roman"/>
          <w:lang w:val="en" w:eastAsia="en-GB"/>
        </w:rPr>
      </w:pPr>
    </w:p>
    <w:p w14:paraId="4DB94165" w14:textId="77777777" w:rsidR="00427D69" w:rsidRPr="00427D69" w:rsidRDefault="00427D69" w:rsidP="00427D69">
      <w:pPr>
        <w:spacing w:after="0" w:line="240" w:lineRule="auto"/>
        <w:contextualSpacing/>
        <w:rPr>
          <w:rFonts w:ascii="Times New Roman" w:eastAsia="Times New Roman" w:hAnsi="Times New Roman" w:cs="Times New Roman"/>
          <w:lang w:val="en" w:eastAsia="en-GB"/>
        </w:rPr>
      </w:pPr>
    </w:p>
    <w:p w14:paraId="376E42C3" w14:textId="77777777" w:rsidR="001A6167" w:rsidRPr="00427D69" w:rsidRDefault="001A6167" w:rsidP="00427D69">
      <w:pPr>
        <w:spacing w:after="0" w:line="240" w:lineRule="auto"/>
        <w:contextualSpacing/>
        <w:jc w:val="center"/>
        <w:rPr>
          <w:rFonts w:ascii="Times New Roman" w:eastAsia="Times New Roman" w:hAnsi="Times New Roman" w:cs="Times New Roman"/>
          <w:i/>
          <w:lang w:val="en" w:eastAsia="en-GB"/>
        </w:rPr>
      </w:pPr>
      <w:r w:rsidRPr="00427D69">
        <w:rPr>
          <w:rFonts w:ascii="Times New Roman" w:eastAsia="Times New Roman" w:hAnsi="Times New Roman" w:cs="Times New Roman"/>
          <w:lang w:val="en" w:eastAsia="en-GB"/>
        </w:rPr>
        <w:t xml:space="preserve">Women and Fashionable Disease in Southern’s </w:t>
      </w:r>
      <w:r w:rsidRPr="00427D69">
        <w:rPr>
          <w:rFonts w:ascii="Times New Roman" w:eastAsia="Times New Roman" w:hAnsi="Times New Roman" w:cs="Times New Roman"/>
          <w:i/>
          <w:lang w:val="en" w:eastAsia="en-GB"/>
        </w:rPr>
        <w:t>London Magazine</w:t>
      </w:r>
    </w:p>
    <w:p w14:paraId="570E93AF" w14:textId="77777777" w:rsidR="00427D69" w:rsidRPr="00427D69" w:rsidRDefault="00427D69" w:rsidP="00427D69">
      <w:pPr>
        <w:spacing w:after="0" w:line="240" w:lineRule="auto"/>
        <w:contextualSpacing/>
        <w:jc w:val="center"/>
        <w:rPr>
          <w:rFonts w:ascii="Times New Roman" w:eastAsia="Times New Roman" w:hAnsi="Times New Roman" w:cs="Times New Roman"/>
          <w:lang w:val="en" w:eastAsia="en-GB"/>
        </w:rPr>
      </w:pPr>
    </w:p>
    <w:p w14:paraId="5BCAA62A" w14:textId="1727A7BA" w:rsidR="00E23F23" w:rsidRPr="00427D69" w:rsidRDefault="001A6167" w:rsidP="00427D69">
      <w:pPr>
        <w:spacing w:after="0" w:line="240" w:lineRule="auto"/>
        <w:ind w:firstLine="720"/>
        <w:contextualSpacing/>
        <w:rPr>
          <w:rFonts w:ascii="Times New Roman" w:eastAsia="Times New Roman" w:hAnsi="Times New Roman" w:cs="Times New Roman"/>
          <w:lang w:eastAsia="en-GB"/>
        </w:rPr>
      </w:pPr>
      <w:r w:rsidRPr="00427D69">
        <w:rPr>
          <w:rFonts w:ascii="Times New Roman" w:hAnsi="Times New Roman" w:cs="Times New Roman"/>
        </w:rPr>
        <w:t>The association of women and fashion extended to the health market. Women had become the representational hotspot for the Georgian medicine of the nerves, as Southern’s articles of 1825</w:t>
      </w:r>
      <w:r w:rsidR="00520632">
        <w:rPr>
          <w:rFonts w:ascii="Times New Roman" w:hAnsi="Times New Roman" w:cs="Times New Roman"/>
        </w:rPr>
        <w:t xml:space="preserve"> and 18</w:t>
      </w:r>
      <w:r w:rsidRPr="00427D69">
        <w:rPr>
          <w:rFonts w:ascii="Times New Roman" w:hAnsi="Times New Roman" w:cs="Times New Roman"/>
        </w:rPr>
        <w:t xml:space="preserve">26 demonstrate. </w:t>
      </w:r>
      <w:r w:rsidRPr="00427D69">
        <w:rPr>
          <w:rFonts w:ascii="Times New Roman" w:hAnsi="Times New Roman" w:cs="Times New Roman"/>
          <w:vanish/>
        </w:rPr>
        <w:t xml:space="preserve">Unnumber'd treasures ope at once, and here </w:t>
      </w:r>
      <w:r w:rsidRPr="00427D69">
        <w:rPr>
          <w:rFonts w:ascii="Times New Roman" w:hAnsi="Times New Roman" w:cs="Times New Roman"/>
        </w:rPr>
        <w:t>There is some doubt as to whether Southern wrote the first two articles in the series of four</w:t>
      </w:r>
      <w:r w:rsidR="00302CAE" w:rsidRPr="00427D69">
        <w:rPr>
          <w:rFonts w:ascii="Times New Roman" w:hAnsi="Times New Roman" w:cs="Times New Roman"/>
        </w:rPr>
        <w:t>—</w:t>
      </w:r>
      <w:r w:rsidRPr="00427D69">
        <w:rPr>
          <w:rFonts w:ascii="Times New Roman" w:hAnsi="Times New Roman" w:cs="Times New Roman"/>
        </w:rPr>
        <w:t xml:space="preserve">“On Fashions” (August 1825) and “More Fashions” (September 1825): the </w:t>
      </w:r>
      <w:r w:rsidRPr="00427D69">
        <w:rPr>
          <w:rFonts w:ascii="Times New Roman" w:hAnsi="Times New Roman" w:cs="Times New Roman"/>
          <w:i/>
          <w:iCs/>
        </w:rPr>
        <w:t xml:space="preserve">Index to the </w:t>
      </w:r>
      <w:r w:rsidRPr="00427D69">
        <w:rPr>
          <w:rFonts w:ascii="Times New Roman" w:hAnsi="Times New Roman" w:cs="Times New Roman"/>
          <w:i/>
        </w:rPr>
        <w:t>London Magazine</w:t>
      </w:r>
      <w:r w:rsidRPr="00427D69">
        <w:rPr>
          <w:rFonts w:ascii="Times New Roman" w:hAnsi="Times New Roman" w:cs="Times New Roman"/>
        </w:rPr>
        <w:t xml:space="preserve"> says that “Hughes attributes this to Henry Southern, but when Southern discusses this subject” in the later article he states that both these earlier articles are by a contributor whom the </w:t>
      </w:r>
      <w:r w:rsidRPr="007677A5">
        <w:rPr>
          <w:rFonts w:ascii="Times New Roman" w:hAnsi="Times New Roman" w:cs="Times New Roman"/>
          <w:i/>
        </w:rPr>
        <w:t>Index</w:t>
      </w:r>
      <w:r w:rsidRPr="00427D69">
        <w:rPr>
          <w:rFonts w:ascii="Times New Roman" w:hAnsi="Times New Roman" w:cs="Times New Roman"/>
        </w:rPr>
        <w:t xml:space="preserve"> does not identify.</w:t>
      </w:r>
      <w:r w:rsidR="00A70584" w:rsidRPr="00427D69">
        <w:rPr>
          <w:rStyle w:val="EndnoteReference"/>
          <w:rFonts w:ascii="Times New Roman" w:hAnsi="Times New Roman" w:cs="Times New Roman"/>
        </w:rPr>
        <w:endnoteReference w:id="46"/>
      </w:r>
      <w:r w:rsidRPr="00427D69">
        <w:rPr>
          <w:rFonts w:ascii="Times New Roman" w:hAnsi="Times New Roman" w:cs="Times New Roman"/>
        </w:rPr>
        <w:t xml:space="preserve"> </w:t>
      </w:r>
      <w:r w:rsidR="008110FA" w:rsidRPr="00427D69">
        <w:rPr>
          <w:rFonts w:ascii="Times New Roman" w:hAnsi="Times New Roman" w:cs="Times New Roman"/>
        </w:rPr>
        <w:t xml:space="preserve">Southern’s </w:t>
      </w:r>
      <w:r w:rsidRPr="00427D69">
        <w:rPr>
          <w:rFonts w:ascii="Times New Roman" w:hAnsi="Times New Roman" w:cs="Times New Roman"/>
        </w:rPr>
        <w:t xml:space="preserve">attribution of the early articles to a different contributor is probably smoke and mirrors, however: in “On Fashions in Physic” (October 1825), </w:t>
      </w:r>
      <w:r w:rsidR="00D9344F" w:rsidRPr="00427D69">
        <w:rPr>
          <w:rFonts w:ascii="Times New Roman" w:hAnsi="Times New Roman" w:cs="Times New Roman"/>
        </w:rPr>
        <w:t xml:space="preserve">he </w:t>
      </w:r>
      <w:r w:rsidRPr="00427D69">
        <w:rPr>
          <w:rFonts w:ascii="Times New Roman" w:hAnsi="Times New Roman" w:cs="Times New Roman"/>
        </w:rPr>
        <w:t>announces at the start that he has taken up the pen on the s</w:t>
      </w:r>
      <w:r w:rsidR="00302CAE" w:rsidRPr="00427D69">
        <w:rPr>
          <w:rFonts w:ascii="Times New Roman" w:hAnsi="Times New Roman" w:cs="Times New Roman"/>
        </w:rPr>
        <w:t>ubject, but will not adopt the “</w:t>
      </w:r>
      <w:r w:rsidRPr="00427D69">
        <w:rPr>
          <w:rFonts w:ascii="Times New Roman" w:hAnsi="Times New Roman" w:cs="Times New Roman"/>
        </w:rPr>
        <w:t>sneering manner” of the previous (alleged</w:t>
      </w:r>
      <w:r w:rsidR="00302CAE" w:rsidRPr="00427D69">
        <w:rPr>
          <w:rFonts w:ascii="Times New Roman" w:hAnsi="Times New Roman" w:cs="Times New Roman"/>
        </w:rPr>
        <w:t>ly different) correspondent on “</w:t>
      </w:r>
      <w:r w:rsidRPr="00427D69">
        <w:rPr>
          <w:rFonts w:ascii="Times New Roman" w:hAnsi="Times New Roman" w:cs="Times New Roman"/>
        </w:rPr>
        <w:t xml:space="preserve">so grave a subject.” The fact that he then goes on to sneer frequently at the </w:t>
      </w:r>
      <w:r w:rsidR="007677A5">
        <w:rPr>
          <w:rFonts w:ascii="Times New Roman" w:hAnsi="Times New Roman" w:cs="Times New Roman"/>
        </w:rPr>
        <w:t>comical</w:t>
      </w:r>
      <w:r w:rsidR="007677A5" w:rsidRPr="00427D69">
        <w:rPr>
          <w:rFonts w:ascii="Times New Roman" w:hAnsi="Times New Roman" w:cs="Times New Roman"/>
        </w:rPr>
        <w:t xml:space="preserve"> </w:t>
      </w:r>
      <w:r w:rsidRPr="00427D69">
        <w:rPr>
          <w:rFonts w:ascii="Times New Roman" w:hAnsi="Times New Roman" w:cs="Times New Roman"/>
        </w:rPr>
        <w:t>aspects of fashionable disease rather gives the game away, although he d</w:t>
      </w:r>
      <w:r w:rsidR="00D9344F" w:rsidRPr="00427D69">
        <w:rPr>
          <w:rFonts w:ascii="Times New Roman" w:hAnsi="Times New Roman" w:cs="Times New Roman"/>
        </w:rPr>
        <w:t>oes, in all the four articles—</w:t>
      </w:r>
      <w:r w:rsidRPr="00427D69">
        <w:rPr>
          <w:rFonts w:ascii="Times New Roman" w:hAnsi="Times New Roman" w:cs="Times New Roman"/>
        </w:rPr>
        <w:t>the final one being “On Dile</w:t>
      </w:r>
      <w:r w:rsidR="00913F8D" w:rsidRPr="00427D69">
        <w:rPr>
          <w:rFonts w:ascii="Times New Roman" w:hAnsi="Times New Roman" w:cs="Times New Roman"/>
        </w:rPr>
        <w:t>ttante Physic” (January 1826)—</w:t>
      </w:r>
      <w:r w:rsidRPr="00427D69">
        <w:rPr>
          <w:rFonts w:ascii="Times New Roman" w:hAnsi="Times New Roman" w:cs="Times New Roman"/>
        </w:rPr>
        <w:t xml:space="preserve">point to the serious aspects of fashion’s dominance as well. It is ironic that Southern’s editorship of the </w:t>
      </w:r>
      <w:r w:rsidRPr="00427D69">
        <w:rPr>
          <w:rFonts w:ascii="Times New Roman" w:hAnsi="Times New Roman" w:cs="Times New Roman"/>
          <w:i/>
        </w:rPr>
        <w:t>London Magazine</w:t>
      </w:r>
      <w:r w:rsidRPr="00427D69">
        <w:rPr>
          <w:rFonts w:ascii="Times New Roman" w:hAnsi="Times New Roman" w:cs="Times New Roman"/>
        </w:rPr>
        <w:t xml:space="preserve"> in this period caused its catastrophic decline, partly because of his adherence to Utilitarianism, </w:t>
      </w:r>
      <w:r w:rsidR="007677A5">
        <w:rPr>
          <w:rFonts w:ascii="Times New Roman" w:hAnsi="Times New Roman" w:cs="Times New Roman"/>
        </w:rPr>
        <w:t xml:space="preserve">and partly because of </w:t>
      </w:r>
      <w:r w:rsidRPr="00427D69">
        <w:rPr>
          <w:rFonts w:ascii="Times New Roman" w:hAnsi="Times New Roman" w:cs="Times New Roman"/>
        </w:rPr>
        <w:t>the loss of his star contributors</w:t>
      </w:r>
      <w:r w:rsidR="007677A5">
        <w:rPr>
          <w:rFonts w:ascii="Times New Roman" w:hAnsi="Times New Roman" w:cs="Times New Roman"/>
        </w:rPr>
        <w:t xml:space="preserve"> (which in turn was connected with </w:t>
      </w:r>
      <w:r w:rsidRPr="00427D69">
        <w:rPr>
          <w:rFonts w:ascii="Times New Roman" w:hAnsi="Times New Roman" w:cs="Times New Roman"/>
        </w:rPr>
        <w:t>his tendency not to pay them</w:t>
      </w:r>
      <w:r w:rsidR="007366F5">
        <w:rPr>
          <w:rFonts w:ascii="Times New Roman" w:hAnsi="Times New Roman" w:cs="Times New Roman"/>
        </w:rPr>
        <w:t>)</w:t>
      </w:r>
      <w:r w:rsidRPr="00427D69">
        <w:rPr>
          <w:rFonts w:ascii="Times New Roman" w:hAnsi="Times New Roman" w:cs="Times New Roman"/>
        </w:rPr>
        <w:t>.</w:t>
      </w:r>
      <w:r w:rsidRPr="00427D69">
        <w:rPr>
          <w:rStyle w:val="EndnoteReference"/>
          <w:rFonts w:ascii="Times New Roman" w:hAnsi="Times New Roman" w:cs="Times New Roman"/>
        </w:rPr>
        <w:endnoteReference w:id="47"/>
      </w:r>
      <w:r w:rsidRPr="00427D69">
        <w:rPr>
          <w:rFonts w:ascii="Times New Roman" w:hAnsi="Times New Roman" w:cs="Times New Roman"/>
        </w:rPr>
        <w:t xml:space="preserve"> Hence my argument makes no claim about Southern’s influence or wide audience (although his article was reproduced in other publications), only that his observations on fashion in physic reflected much popular sentiment about the state of physic in this period and in the century before. The D</w:t>
      </w:r>
      <w:r w:rsidR="007366F5">
        <w:rPr>
          <w:rFonts w:ascii="Times New Roman" w:hAnsi="Times New Roman" w:cs="Times New Roman"/>
        </w:rPr>
        <w:t xml:space="preserve">ictionary of </w:t>
      </w:r>
      <w:r w:rsidRPr="00427D69">
        <w:rPr>
          <w:rFonts w:ascii="Times New Roman" w:hAnsi="Times New Roman" w:cs="Times New Roman"/>
        </w:rPr>
        <w:t>N</w:t>
      </w:r>
      <w:r w:rsidR="007366F5">
        <w:rPr>
          <w:rFonts w:ascii="Times New Roman" w:hAnsi="Times New Roman" w:cs="Times New Roman"/>
        </w:rPr>
        <w:t xml:space="preserve">ational </w:t>
      </w:r>
      <w:r w:rsidRPr="00427D69">
        <w:rPr>
          <w:rFonts w:ascii="Times New Roman" w:hAnsi="Times New Roman" w:cs="Times New Roman"/>
        </w:rPr>
        <w:t>B</w:t>
      </w:r>
      <w:r w:rsidR="007366F5">
        <w:rPr>
          <w:rFonts w:ascii="Times New Roman" w:hAnsi="Times New Roman" w:cs="Times New Roman"/>
        </w:rPr>
        <w:t>iography</w:t>
      </w:r>
      <w:r w:rsidRPr="00427D69">
        <w:rPr>
          <w:rFonts w:ascii="Times New Roman" w:hAnsi="Times New Roman" w:cs="Times New Roman"/>
        </w:rPr>
        <w:t xml:space="preserve"> says that</w:t>
      </w:r>
      <w:r w:rsidR="00B26099" w:rsidRPr="00427D69">
        <w:rPr>
          <w:rFonts w:ascii="Times New Roman" w:hAnsi="Times New Roman" w:cs="Times New Roman"/>
        </w:rPr>
        <w:t xml:space="preserve"> Southern,</w:t>
      </w:r>
      <w:r w:rsidRPr="00427D69">
        <w:rPr>
          <w:rFonts w:ascii="Times New Roman" w:hAnsi="Times New Roman" w:cs="Times New Roman"/>
        </w:rPr>
        <w:t xml:space="preserve"> </w:t>
      </w:r>
      <w:r w:rsidR="00913F8D" w:rsidRPr="00427D69">
        <w:rPr>
          <w:rFonts w:ascii="Times New Roman" w:eastAsia="Times New Roman" w:hAnsi="Times New Roman" w:cs="Times New Roman"/>
          <w:lang w:eastAsia="en-GB"/>
        </w:rPr>
        <w:t>“</w:t>
      </w:r>
      <w:r w:rsidRPr="00427D69">
        <w:rPr>
          <w:rFonts w:ascii="Times New Roman" w:eastAsia="Times New Roman" w:hAnsi="Times New Roman" w:cs="Times New Roman"/>
          <w:lang w:eastAsia="en-GB"/>
        </w:rPr>
        <w:t xml:space="preserve">a confirmed Benthamite and a Unitarian, </w:t>
      </w:r>
      <w:r w:rsidR="00B26099" w:rsidRPr="00427D69">
        <w:rPr>
          <w:rFonts w:ascii="Times New Roman" w:eastAsia="Times New Roman" w:hAnsi="Times New Roman" w:cs="Times New Roman"/>
          <w:lang w:eastAsia="en-GB"/>
        </w:rPr>
        <w:t xml:space="preserve">. . . </w:t>
      </w:r>
      <w:r w:rsidRPr="00427D69">
        <w:rPr>
          <w:rFonts w:ascii="Times New Roman" w:eastAsia="Times New Roman" w:hAnsi="Times New Roman" w:cs="Times New Roman"/>
          <w:lang w:eastAsia="en-GB"/>
        </w:rPr>
        <w:t>took a distinctly utilitarian view of contemporary literature, tending to dismiss much of it as irrational, sentimental, and anti-progressive. He especially denigrated fashionable novels and light verse.</w:t>
      </w:r>
      <w:r w:rsidR="00913F8D" w:rsidRPr="00427D69">
        <w:rPr>
          <w:rFonts w:ascii="Times New Roman" w:eastAsia="Times New Roman" w:hAnsi="Times New Roman" w:cs="Times New Roman"/>
          <w:lang w:eastAsia="en-GB"/>
        </w:rPr>
        <w:t>”</w:t>
      </w:r>
      <w:r w:rsidRPr="00427D69">
        <w:rPr>
          <w:rStyle w:val="EndnoteReference"/>
          <w:rFonts w:ascii="Times New Roman" w:eastAsia="Times New Roman" w:hAnsi="Times New Roman" w:cs="Times New Roman"/>
          <w:lang w:eastAsia="en-GB"/>
        </w:rPr>
        <w:endnoteReference w:id="48"/>
      </w:r>
      <w:r w:rsidRPr="00427D69">
        <w:rPr>
          <w:rFonts w:ascii="Times New Roman" w:eastAsia="Times New Roman" w:hAnsi="Times New Roman" w:cs="Times New Roman"/>
          <w:lang w:eastAsia="en-GB"/>
        </w:rPr>
        <w:t xml:space="preserve"> This attitude to contemporary literature apparently extended to contemporary modes of fashion in all areas, especially the medical.</w:t>
      </w:r>
    </w:p>
    <w:p w14:paraId="5AE9B68B" w14:textId="0A2C6A44" w:rsidR="00E23F23" w:rsidRPr="00427D69" w:rsidRDefault="00330336" w:rsidP="00427D69">
      <w:pPr>
        <w:spacing w:after="0" w:line="240" w:lineRule="auto"/>
        <w:ind w:firstLine="720"/>
        <w:contextualSpacing/>
        <w:rPr>
          <w:rFonts w:ascii="Times New Roman" w:eastAsia="Times New Roman" w:hAnsi="Times New Roman" w:cs="Times New Roman"/>
          <w:lang w:eastAsia="en-GB"/>
        </w:rPr>
      </w:pPr>
      <w:r w:rsidRPr="00427D69">
        <w:rPr>
          <w:rFonts w:ascii="Times New Roman" w:hAnsi="Times New Roman" w:cs="Times New Roman"/>
        </w:rPr>
        <w:t xml:space="preserve">“On Fashions” </w:t>
      </w:r>
      <w:r w:rsidR="001A6167" w:rsidRPr="00427D69">
        <w:rPr>
          <w:rFonts w:ascii="Times New Roman" w:hAnsi="Times New Roman" w:cs="Times New Roman"/>
        </w:rPr>
        <w:t xml:space="preserve">focuses on clothed fashion, and women as the conspicuous consumers of fashion. </w:t>
      </w:r>
      <w:r w:rsidR="00E00E98">
        <w:rPr>
          <w:rFonts w:ascii="Times New Roman" w:hAnsi="Times New Roman" w:cs="Times New Roman"/>
        </w:rPr>
        <w:t xml:space="preserve">The </w:t>
      </w:r>
      <w:r w:rsidR="004A5D22">
        <w:rPr>
          <w:rFonts w:ascii="Times New Roman" w:hAnsi="Times New Roman" w:cs="Times New Roman"/>
        </w:rPr>
        <w:t>article</w:t>
      </w:r>
      <w:r w:rsidR="004A5D22" w:rsidRPr="00427D69">
        <w:rPr>
          <w:rFonts w:ascii="Times New Roman" w:hAnsi="Times New Roman" w:cs="Times New Roman"/>
        </w:rPr>
        <w:t xml:space="preserve"> </w:t>
      </w:r>
      <w:r w:rsidR="001A6167" w:rsidRPr="00427D69">
        <w:rPr>
          <w:rFonts w:ascii="Times New Roman" w:hAnsi="Times New Roman" w:cs="Times New Roman"/>
        </w:rPr>
        <w:t xml:space="preserve">echoes and expands Adair’s ontological point about fashion creating and destroying identity: “To be in the fashion is to exist, it is existence itself: to be out of it, is non-existence; it is oblivion, death, and the grave. It </w:t>
      </w:r>
      <w:r w:rsidR="003D7747" w:rsidRPr="00427D69">
        <w:rPr>
          <w:rFonts w:ascii="Times New Roman" w:hAnsi="Times New Roman" w:cs="Times New Roman"/>
        </w:rPr>
        <w:t>is beauty, morality, everything—</w:t>
      </w:r>
      <w:r w:rsidR="001A6167" w:rsidRPr="00427D69">
        <w:rPr>
          <w:rFonts w:ascii="Times New Roman" w:hAnsi="Times New Roman" w:cs="Times New Roman"/>
        </w:rPr>
        <w:t>not dress alone; its sway is unbounded, its powers unlimited, its sanctions unquestionable</w:t>
      </w:r>
      <w:r w:rsidR="003D7747" w:rsidRPr="00427D69">
        <w:rPr>
          <w:rFonts w:ascii="Times New Roman" w:hAnsi="Times New Roman" w:cs="Times New Roman"/>
        </w:rPr>
        <w:t>.</w:t>
      </w:r>
      <w:r w:rsidR="001A6167" w:rsidRPr="00427D69">
        <w:rPr>
          <w:rFonts w:ascii="Times New Roman" w:hAnsi="Times New Roman" w:cs="Times New Roman"/>
        </w:rPr>
        <w:t>”</w:t>
      </w:r>
      <w:r w:rsidR="001E5B01" w:rsidRPr="00427D69">
        <w:rPr>
          <w:rStyle w:val="EndnoteReference"/>
          <w:rFonts w:ascii="Times New Roman" w:hAnsi="Times New Roman" w:cs="Times New Roman"/>
        </w:rPr>
        <w:endnoteReference w:id="49"/>
      </w:r>
      <w:r w:rsidR="001A6167" w:rsidRPr="00427D69">
        <w:rPr>
          <w:rFonts w:ascii="Times New Roman" w:hAnsi="Times New Roman" w:cs="Times New Roman"/>
        </w:rPr>
        <w:t xml:space="preserve"> If fashion has conquered all in Adair’s time, then by 1825 Southern has internali</w:t>
      </w:r>
      <w:r w:rsidR="00E53EB9" w:rsidRPr="00427D69">
        <w:rPr>
          <w:rFonts w:ascii="Times New Roman" w:hAnsi="Times New Roman" w:cs="Times New Roman"/>
        </w:rPr>
        <w:t>z</w:t>
      </w:r>
      <w:r w:rsidR="001A6167" w:rsidRPr="00427D69">
        <w:rPr>
          <w:rFonts w:ascii="Times New Roman" w:hAnsi="Times New Roman" w:cs="Times New Roman"/>
        </w:rPr>
        <w:t>ed the formative power of fashionable discourse: “The fashion o</w:t>
      </w:r>
      <w:r w:rsidR="00540FC9" w:rsidRPr="00427D69">
        <w:rPr>
          <w:rFonts w:ascii="Times New Roman" w:hAnsi="Times New Roman" w:cs="Times New Roman"/>
        </w:rPr>
        <w:t xml:space="preserve">f a thing is the form thereof. ‘Thou hast fashioned me,’ thou hast made me. . . . </w:t>
      </w:r>
      <w:r w:rsidR="001A6167" w:rsidRPr="00427D69">
        <w:rPr>
          <w:rFonts w:ascii="Times New Roman" w:hAnsi="Times New Roman" w:cs="Times New Roman"/>
        </w:rPr>
        <w:t xml:space="preserve">Fashion is derived from </w:t>
      </w:r>
      <w:r w:rsidR="001A6167" w:rsidRPr="00427D69">
        <w:rPr>
          <w:rFonts w:ascii="Times New Roman" w:hAnsi="Times New Roman" w:cs="Times New Roman"/>
          <w:i/>
        </w:rPr>
        <w:t>facio</w:t>
      </w:r>
      <w:r w:rsidR="001A6167" w:rsidRPr="00427D69">
        <w:rPr>
          <w:rFonts w:ascii="Times New Roman" w:hAnsi="Times New Roman" w:cs="Times New Roman"/>
        </w:rPr>
        <w:t xml:space="preserve"> to make: the etymology is abstruse”</w:t>
      </w:r>
      <w:r w:rsidR="000642B0" w:rsidRPr="00427D69">
        <w:rPr>
          <w:rFonts w:ascii="Times New Roman" w:hAnsi="Times New Roman" w:cs="Times New Roman"/>
        </w:rPr>
        <w:t xml:space="preserve"> (585).</w:t>
      </w:r>
      <w:r w:rsidR="001A6167" w:rsidRPr="00427D69">
        <w:rPr>
          <w:rFonts w:ascii="Times New Roman" w:hAnsi="Times New Roman" w:cs="Times New Roman"/>
        </w:rPr>
        <w:t xml:space="preserve"> Fashion is also gendered, dictated by the tailor for men, the milliner and the mantua-maker in women</w:t>
      </w:r>
      <w:r w:rsidR="000642B0" w:rsidRPr="00427D69">
        <w:rPr>
          <w:rFonts w:ascii="Times New Roman" w:hAnsi="Times New Roman" w:cs="Times New Roman"/>
        </w:rPr>
        <w:t xml:space="preserve"> (585, 590).</w:t>
      </w:r>
      <w:r w:rsidR="001A6167" w:rsidRPr="00427D69">
        <w:rPr>
          <w:rFonts w:ascii="Times New Roman" w:hAnsi="Times New Roman" w:cs="Times New Roman"/>
        </w:rPr>
        <w:t xml:space="preserve"> Man is nothing without clothing, nothing without fashion, but woman is the true object of attention and receives the largest amount of Southern’s description and analysis: she would be “a nothing; a variable, inapprehensible, inexplicable, unin</w:t>
      </w:r>
      <w:r w:rsidR="0049144E" w:rsidRPr="00427D69">
        <w:rPr>
          <w:rFonts w:ascii="Times New Roman" w:hAnsi="Times New Roman" w:cs="Times New Roman"/>
        </w:rPr>
        <w:t>telligible, bundles of caprices—</w:t>
      </w:r>
      <w:r w:rsidR="001A6167" w:rsidRPr="00427D69">
        <w:rPr>
          <w:rFonts w:ascii="Times New Roman" w:hAnsi="Times New Roman" w:cs="Times New Roman"/>
        </w:rPr>
        <w:t>not even a thing a</w:t>
      </w:r>
      <w:r w:rsidR="00540FC9" w:rsidRPr="00427D69">
        <w:rPr>
          <w:rFonts w:ascii="Times New Roman" w:hAnsi="Times New Roman" w:cs="Times New Roman"/>
        </w:rPr>
        <w:t>s the Romans considered her . . .</w:t>
      </w:r>
      <w:r w:rsidR="001A6167" w:rsidRPr="00427D69">
        <w:rPr>
          <w:rFonts w:ascii="Times New Roman" w:hAnsi="Times New Roman" w:cs="Times New Roman"/>
        </w:rPr>
        <w:t xml:space="preserve"> a wind influenced by every wind that blows. But she is solidified by muslin, and silk, and crape, and gauze; and s</w:t>
      </w:r>
      <w:r w:rsidR="00540FC9" w:rsidRPr="00427D69">
        <w:rPr>
          <w:rFonts w:ascii="Times New Roman" w:hAnsi="Times New Roman" w:cs="Times New Roman"/>
        </w:rPr>
        <w:t>he becomes a tangible substance—</w:t>
      </w:r>
      <w:r w:rsidR="001A6167" w:rsidRPr="00427D69">
        <w:rPr>
          <w:rFonts w:ascii="Times New Roman" w:hAnsi="Times New Roman" w:cs="Times New Roman"/>
        </w:rPr>
        <w:t>a woman of fashion, provided that she is fashioned by Madame Hippolyte or Madame Triaud”</w:t>
      </w:r>
      <w:r w:rsidR="00FD7E23" w:rsidRPr="00427D69">
        <w:rPr>
          <w:rFonts w:ascii="Times New Roman" w:hAnsi="Times New Roman" w:cs="Times New Roman"/>
        </w:rPr>
        <w:t xml:space="preserve"> (585).</w:t>
      </w:r>
      <w:r w:rsidR="001A6167" w:rsidRPr="00427D69">
        <w:rPr>
          <w:rFonts w:ascii="Times New Roman" w:hAnsi="Times New Roman" w:cs="Times New Roman"/>
        </w:rPr>
        <w:t xml:space="preserve"> The mystery of the female, the stereotypical assignment of meaninglessness and irrationality to women, who are reduced to their physical being in this case, is hardly surprising in Western patriarchal discourse (of whatever stripe), but it is fashion’s role in donating an identity to women that is more innovative: women are collapsed into fashion, physically and psychologically. </w:t>
      </w:r>
    </w:p>
    <w:p w14:paraId="62C42FC6" w14:textId="530CDAA5" w:rsidR="001A6167" w:rsidRPr="00427D69" w:rsidRDefault="001A6167" w:rsidP="00427D69">
      <w:pPr>
        <w:spacing w:after="0" w:line="240" w:lineRule="auto"/>
        <w:ind w:firstLine="720"/>
        <w:contextualSpacing/>
        <w:rPr>
          <w:rFonts w:ascii="Times New Roman" w:eastAsia="Times New Roman" w:hAnsi="Times New Roman" w:cs="Times New Roman"/>
          <w:lang w:eastAsia="en-GB"/>
        </w:rPr>
      </w:pPr>
      <w:r w:rsidRPr="00427D69">
        <w:rPr>
          <w:rFonts w:ascii="Times New Roman" w:hAnsi="Times New Roman" w:cs="Times New Roman"/>
        </w:rPr>
        <w:t xml:space="preserve">Now women’s bodies are shaped by fashion, and fashion dictates what is beautiful in women: </w:t>
      </w:r>
    </w:p>
    <w:p w14:paraId="6544922A" w14:textId="77777777" w:rsidR="00427D69" w:rsidRPr="00427D69" w:rsidRDefault="00427D69" w:rsidP="00427D69">
      <w:pPr>
        <w:spacing w:after="0" w:line="240" w:lineRule="auto"/>
        <w:ind w:left="567"/>
        <w:contextualSpacing/>
        <w:rPr>
          <w:rFonts w:ascii="Times New Roman" w:hAnsi="Times New Roman" w:cs="Times New Roman"/>
        </w:rPr>
      </w:pPr>
    </w:p>
    <w:p w14:paraId="1B69A296" w14:textId="6347495F" w:rsidR="001A6167" w:rsidRPr="00427D69" w:rsidRDefault="0093117E"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[F]</w:t>
      </w:r>
      <w:r w:rsidR="001A6167" w:rsidRPr="00427D69">
        <w:rPr>
          <w:rFonts w:ascii="Times New Roman" w:hAnsi="Times New Roman" w:cs="Times New Roman"/>
        </w:rPr>
        <w:t>ashion is beauty, and beauty is fashion. Waists contract and expand, anon she is a wasp, and anon a barrel; now she diminishes the equatorial diameter, and now she enlarges it; zones ascend and descend from the seat of hono</w:t>
      </w:r>
      <w:r w:rsidRPr="00427D69">
        <w:rPr>
          <w:rFonts w:ascii="Times New Roman" w:hAnsi="Times New Roman" w:cs="Times New Roman"/>
        </w:rPr>
        <w:t xml:space="preserve">ur to the seat of the heart . . . </w:t>
      </w:r>
      <w:r w:rsidR="001A6167" w:rsidRPr="00427D69">
        <w:rPr>
          <w:rFonts w:ascii="Times New Roman" w:hAnsi="Times New Roman" w:cs="Times New Roman"/>
        </w:rPr>
        <w:t>the bosom now “hides, oh! Hides those hills of snow,” that the spectator may riot in scapular charms and spinal vales; and again tuckers descend till descent becomes once more precarious, while the balance of compensation restores to concealment that of which the repose should never have been disturbed. Yet, like the moon through all her changing phases, she is always be</w:t>
      </w:r>
      <w:r w:rsidRPr="00427D69">
        <w:rPr>
          <w:rFonts w:ascii="Times New Roman" w:hAnsi="Times New Roman" w:cs="Times New Roman"/>
        </w:rPr>
        <w:t>auty, for she is always fashion</w:t>
      </w:r>
      <w:r w:rsidR="001A6167" w:rsidRPr="00427D69">
        <w:rPr>
          <w:rFonts w:ascii="Times New Roman" w:hAnsi="Times New Roman" w:cs="Times New Roman"/>
        </w:rPr>
        <w:t>.</w:t>
      </w:r>
      <w:r w:rsidR="00E23658" w:rsidRPr="00427D69">
        <w:rPr>
          <w:rFonts w:ascii="Times New Roman" w:hAnsi="Times New Roman" w:cs="Times New Roman"/>
        </w:rPr>
        <w:t xml:space="preserve"> (587</w:t>
      </w:r>
      <w:r w:rsidR="00427D69" w:rsidRPr="00427D69">
        <w:rPr>
          <w:rFonts w:ascii="Times New Roman" w:hAnsi="Times New Roman" w:cs="Times New Roman"/>
        </w:rPr>
        <w:t>–</w:t>
      </w:r>
      <w:r w:rsidR="00E23658" w:rsidRPr="00427D69">
        <w:rPr>
          <w:rFonts w:ascii="Times New Roman" w:hAnsi="Times New Roman" w:cs="Times New Roman"/>
        </w:rPr>
        <w:t>58)</w:t>
      </w:r>
      <w:r w:rsidR="001A6167" w:rsidRPr="00427D69">
        <w:rPr>
          <w:rFonts w:ascii="Times New Roman" w:hAnsi="Times New Roman" w:cs="Times New Roman"/>
        </w:rPr>
        <w:t xml:space="preserve"> </w:t>
      </w:r>
    </w:p>
    <w:p w14:paraId="12A83D30" w14:textId="77777777" w:rsidR="00427D69" w:rsidRPr="00427D69" w:rsidRDefault="00427D69" w:rsidP="00427D69">
      <w:pPr>
        <w:spacing w:after="0" w:line="240" w:lineRule="auto"/>
        <w:contextualSpacing/>
        <w:rPr>
          <w:rFonts w:ascii="Times New Roman" w:hAnsi="Times New Roman" w:cs="Times New Roman"/>
        </w:rPr>
      </w:pPr>
    </w:p>
    <w:p w14:paraId="666F7B83" w14:textId="2C2F2FCB" w:rsidR="00E23F23" w:rsidRPr="00427D69" w:rsidRDefault="001A6167" w:rsidP="00427D69">
      <w:pPr>
        <w:spacing w:after="0" w:line="240" w:lineRule="auto"/>
        <w:contextualSpacing/>
        <w:rPr>
          <w:rFonts w:ascii="Times New Roman" w:hAnsi="Times New Roman" w:cs="Times New Roman"/>
        </w:rPr>
      </w:pPr>
      <w:r w:rsidRPr="00427D69">
        <w:rPr>
          <w:rFonts w:ascii="Times New Roman" w:hAnsi="Times New Roman" w:cs="Times New Roman"/>
        </w:rPr>
        <w:t xml:space="preserve">Changeable women, changeable fashion: the moon is a combinatory metaphor for both here. Whether the shape of a woman be a “wasp” or a “barrel,” there is no escaping the fact that women are identified </w:t>
      </w:r>
      <w:r w:rsidR="00795045" w:rsidRPr="00427D69">
        <w:rPr>
          <w:rFonts w:ascii="Times New Roman" w:hAnsi="Times New Roman" w:cs="Times New Roman"/>
        </w:rPr>
        <w:t xml:space="preserve">totally </w:t>
      </w:r>
      <w:r w:rsidRPr="00427D69">
        <w:rPr>
          <w:rFonts w:ascii="Times New Roman" w:hAnsi="Times New Roman" w:cs="Times New Roman"/>
        </w:rPr>
        <w:t>with fashion in this kind of satirical discourse. Here, women are figured as the problem partly because they, “a gullible sex,” are more susceptible to fashion than men</w:t>
      </w:r>
      <w:r w:rsidR="007C3510" w:rsidRPr="00427D69">
        <w:rPr>
          <w:rFonts w:ascii="Times New Roman" w:hAnsi="Times New Roman" w:cs="Times New Roman"/>
        </w:rPr>
        <w:t xml:space="preserve"> (588, 590)</w:t>
      </w:r>
      <w:r w:rsidRPr="00427D69">
        <w:rPr>
          <w:rFonts w:ascii="Times New Roman" w:hAnsi="Times New Roman" w:cs="Times New Roman"/>
        </w:rPr>
        <w:t>. The male moralist’s message is that women should make themselves look beautiful for men rather than boasting about how much they have spent on fashion to other women: “man is the true judge and critic” to be pleased</w:t>
      </w:r>
      <w:r w:rsidR="00C9534D" w:rsidRPr="00427D69">
        <w:rPr>
          <w:rFonts w:ascii="Times New Roman" w:hAnsi="Times New Roman" w:cs="Times New Roman"/>
        </w:rPr>
        <w:t xml:space="preserve"> (589)</w:t>
      </w:r>
      <w:r w:rsidR="00E00E98">
        <w:rPr>
          <w:rFonts w:ascii="Times New Roman" w:hAnsi="Times New Roman" w:cs="Times New Roman"/>
        </w:rPr>
        <w:t>. After all,</w:t>
      </w:r>
      <w:r w:rsidR="002E1458">
        <w:rPr>
          <w:rFonts w:ascii="Times New Roman" w:hAnsi="Times New Roman" w:cs="Times New Roman"/>
        </w:rPr>
        <w:t xml:space="preserve"> </w:t>
      </w:r>
      <w:r w:rsidRPr="00427D69">
        <w:rPr>
          <w:rFonts w:ascii="Times New Roman" w:hAnsi="Times New Roman" w:cs="Times New Roman"/>
        </w:rPr>
        <w:t xml:space="preserve">Southern points </w:t>
      </w:r>
      <w:r w:rsidR="00E00E98">
        <w:rPr>
          <w:rFonts w:ascii="Times New Roman" w:hAnsi="Times New Roman" w:cs="Times New Roman"/>
        </w:rPr>
        <w:t xml:space="preserve">out, </w:t>
      </w:r>
      <w:r w:rsidRPr="00427D69">
        <w:rPr>
          <w:rFonts w:ascii="Times New Roman" w:hAnsi="Times New Roman" w:cs="Times New Roman"/>
        </w:rPr>
        <w:t xml:space="preserve">men have to finance these fashion expenditures. </w:t>
      </w:r>
    </w:p>
    <w:p w14:paraId="630433C0" w14:textId="0548F02D"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 xml:space="preserve">The brief follow-up article, “More </w:t>
      </w:r>
      <w:r w:rsidR="00992278" w:rsidRPr="00427D69">
        <w:rPr>
          <w:rFonts w:ascii="Times New Roman" w:hAnsi="Times New Roman" w:cs="Times New Roman"/>
        </w:rPr>
        <w:t>F</w:t>
      </w:r>
      <w:r w:rsidRPr="00427D69">
        <w:rPr>
          <w:rFonts w:ascii="Times New Roman" w:hAnsi="Times New Roman" w:cs="Times New Roman"/>
        </w:rPr>
        <w:t>ashions</w:t>
      </w:r>
      <w:r w:rsidR="00E00E98">
        <w:rPr>
          <w:rFonts w:ascii="Times New Roman" w:hAnsi="Times New Roman" w:cs="Times New Roman"/>
        </w:rPr>
        <w:t>,</w:t>
      </w:r>
      <w:r w:rsidRPr="00427D69">
        <w:rPr>
          <w:rFonts w:ascii="Times New Roman" w:hAnsi="Times New Roman" w:cs="Times New Roman"/>
        </w:rPr>
        <w:t>” is less concerned with women, although it does argue that “Indolence; the principl</w:t>
      </w:r>
      <w:r w:rsidR="0093117E" w:rsidRPr="00427D69">
        <w:rPr>
          <w:rFonts w:ascii="Times New Roman" w:hAnsi="Times New Roman" w:cs="Times New Roman"/>
        </w:rPr>
        <w:t>e of imitation” causes fashion</w:t>
      </w:r>
      <w:r w:rsidR="00153B6F" w:rsidRPr="00427D69">
        <w:rPr>
          <w:rFonts w:ascii="Times New Roman" w:hAnsi="Times New Roman" w:cs="Times New Roman"/>
        </w:rPr>
        <w:t xml:space="preserve">, </w:t>
      </w:r>
      <w:r w:rsidRPr="00427D69">
        <w:rPr>
          <w:rFonts w:ascii="Times New Roman" w:hAnsi="Times New Roman" w:cs="Times New Roman"/>
        </w:rPr>
        <w:t>a lack of critical thinking in people in a kind of sheep</w:t>
      </w:r>
      <w:r w:rsidR="00E00E98">
        <w:rPr>
          <w:rFonts w:ascii="Times New Roman" w:hAnsi="Times New Roman" w:cs="Times New Roman"/>
        </w:rPr>
        <w:t xml:space="preserve"> </w:t>
      </w:r>
      <w:r w:rsidRPr="00427D69">
        <w:rPr>
          <w:rFonts w:ascii="Times New Roman" w:hAnsi="Times New Roman" w:cs="Times New Roman"/>
        </w:rPr>
        <w:t>mentality or, in this metaphor, “monkey” behavior.</w:t>
      </w:r>
      <w:r w:rsidR="00483B20" w:rsidRPr="00427D69">
        <w:rPr>
          <w:rStyle w:val="EndnoteReference"/>
          <w:rFonts w:ascii="Times New Roman" w:hAnsi="Times New Roman" w:cs="Times New Roman"/>
        </w:rPr>
        <w:endnoteReference w:id="50"/>
      </w:r>
      <w:r w:rsidRPr="00427D69">
        <w:rPr>
          <w:rFonts w:ascii="Times New Roman" w:hAnsi="Times New Roman" w:cs="Times New Roman"/>
        </w:rPr>
        <w:t xml:space="preserve"> In the discu</w:t>
      </w:r>
      <w:r w:rsidR="0093117E" w:rsidRPr="00427D69">
        <w:rPr>
          <w:rFonts w:ascii="Times New Roman" w:hAnsi="Times New Roman" w:cs="Times New Roman"/>
        </w:rPr>
        <w:t>ssion of fashions of all kinds—</w:t>
      </w:r>
      <w:r w:rsidRPr="00427D69">
        <w:rPr>
          <w:rFonts w:ascii="Times New Roman" w:hAnsi="Times New Roman" w:cs="Times New Roman"/>
        </w:rPr>
        <w:t>a b</w:t>
      </w:r>
      <w:r w:rsidR="0093117E" w:rsidRPr="00427D69">
        <w:rPr>
          <w:rFonts w:ascii="Times New Roman" w:hAnsi="Times New Roman" w:cs="Times New Roman"/>
        </w:rPr>
        <w:t>ewildering variety listed here—</w:t>
      </w:r>
      <w:r w:rsidRPr="00427D69">
        <w:rPr>
          <w:rFonts w:ascii="Times New Roman" w:hAnsi="Times New Roman" w:cs="Times New Roman"/>
        </w:rPr>
        <w:t>it is clear that fashion dominates all areas of life, as the first article had made obvious via its anxious comedy. The subject of fashion in physic is first trailed in this ess</w:t>
      </w:r>
      <w:r w:rsidR="0093117E" w:rsidRPr="00427D69">
        <w:rPr>
          <w:rFonts w:ascii="Times New Roman" w:hAnsi="Times New Roman" w:cs="Times New Roman"/>
        </w:rPr>
        <w:t>ay for a couple of paragraphs</w:t>
      </w:r>
      <w:r w:rsidR="00207230" w:rsidRPr="00427D69">
        <w:rPr>
          <w:rFonts w:ascii="Times New Roman" w:hAnsi="Times New Roman" w:cs="Times New Roman"/>
        </w:rPr>
        <w:t xml:space="preserve">, </w:t>
      </w:r>
      <w:r w:rsidRPr="00427D69">
        <w:rPr>
          <w:rFonts w:ascii="Times New Roman" w:hAnsi="Times New Roman" w:cs="Times New Roman"/>
        </w:rPr>
        <w:t xml:space="preserve">a hint </w:t>
      </w:r>
      <w:r w:rsidR="00207230" w:rsidRPr="00427D69">
        <w:rPr>
          <w:rFonts w:ascii="Times New Roman" w:hAnsi="Times New Roman" w:cs="Times New Roman"/>
        </w:rPr>
        <w:t xml:space="preserve">that will </w:t>
      </w:r>
      <w:r w:rsidRPr="00427D69">
        <w:rPr>
          <w:rFonts w:ascii="Times New Roman" w:hAnsi="Times New Roman" w:cs="Times New Roman"/>
        </w:rPr>
        <w:t xml:space="preserve">be greatly expanded in the next one. The “facile principle of imitation; the monkey principle” motivates fashions like the </w:t>
      </w:r>
      <w:r w:rsidR="00E00E98">
        <w:rPr>
          <w:rFonts w:ascii="Times New Roman" w:hAnsi="Times New Roman" w:cs="Times New Roman"/>
        </w:rPr>
        <w:t>“</w:t>
      </w:r>
      <w:r w:rsidRPr="00427D69">
        <w:rPr>
          <w:rFonts w:ascii="Times New Roman" w:hAnsi="Times New Roman" w:cs="Times New Roman"/>
        </w:rPr>
        <w:t>sangrado” method of “bleeding and hot water”</w:t>
      </w:r>
      <w:r w:rsidR="00106364" w:rsidRPr="00427D69">
        <w:rPr>
          <w:rFonts w:ascii="Times New Roman" w:hAnsi="Times New Roman" w:cs="Times New Roman"/>
        </w:rPr>
        <w:t xml:space="preserve"> (93).</w:t>
      </w:r>
      <w:r w:rsidRPr="00427D69">
        <w:rPr>
          <w:rFonts w:ascii="Times New Roman" w:hAnsi="Times New Roman" w:cs="Times New Roman"/>
        </w:rPr>
        <w:t xml:space="preserve"> Women fall under this rubric too: the subject of fashionable childbirth crops up because midwives have been ousted by men, and Southern deploys Mrs</w:t>
      </w:r>
      <w:r w:rsidR="00E00E98">
        <w:rPr>
          <w:rFonts w:ascii="Times New Roman" w:hAnsi="Times New Roman" w:cs="Times New Roman"/>
        </w:rPr>
        <w:t>.</w:t>
      </w:r>
      <w:r w:rsidRPr="00427D69">
        <w:rPr>
          <w:rFonts w:ascii="Times New Roman" w:hAnsi="Times New Roman" w:cs="Times New Roman"/>
        </w:rPr>
        <w:t xml:space="preserve"> Shandy</w:t>
      </w:r>
      <w:r w:rsidR="00D76F15" w:rsidRPr="00427D69">
        <w:rPr>
          <w:rFonts w:ascii="Times New Roman" w:hAnsi="Times New Roman" w:cs="Times New Roman"/>
        </w:rPr>
        <w:t>,</w:t>
      </w:r>
      <w:r w:rsidRPr="00427D69">
        <w:rPr>
          <w:rFonts w:ascii="Times New Roman" w:hAnsi="Times New Roman" w:cs="Times New Roman"/>
        </w:rPr>
        <w:t xml:space="preserve"> from Laurence Sterne’s comic novel </w:t>
      </w:r>
      <w:r w:rsidRPr="00427D69">
        <w:rPr>
          <w:rFonts w:ascii="Times New Roman" w:hAnsi="Times New Roman" w:cs="Times New Roman"/>
          <w:i/>
        </w:rPr>
        <w:t>Tristram Shandy</w:t>
      </w:r>
      <w:r w:rsidRPr="00427D69">
        <w:rPr>
          <w:rFonts w:ascii="Times New Roman" w:hAnsi="Times New Roman" w:cs="Times New Roman"/>
        </w:rPr>
        <w:t>, who “must now lie-in in town” because it is the new fashion</w:t>
      </w:r>
      <w:r w:rsidR="00D76F15" w:rsidRPr="00427D69">
        <w:rPr>
          <w:rFonts w:ascii="Times New Roman" w:hAnsi="Times New Roman" w:cs="Times New Roman"/>
        </w:rPr>
        <w:t xml:space="preserve"> (91)</w:t>
      </w:r>
      <w:r w:rsidRPr="00427D69">
        <w:rPr>
          <w:rFonts w:ascii="Times New Roman" w:hAnsi="Times New Roman" w:cs="Times New Roman"/>
        </w:rPr>
        <w:t>. This joke is all the more amusing considering that Sterne’s enormously vogueish novel was serially published from 1759 onwards: literary fashionability (and the serial publication of the periodical is implicated here too</w:t>
      </w:r>
      <w:r w:rsidR="00F00B33" w:rsidRPr="00427D69">
        <w:rPr>
          <w:rFonts w:ascii="Times New Roman" w:hAnsi="Times New Roman" w:cs="Times New Roman"/>
        </w:rPr>
        <w:t>,</w:t>
      </w:r>
      <w:r w:rsidRPr="00427D69">
        <w:rPr>
          <w:rFonts w:ascii="Times New Roman" w:hAnsi="Times New Roman" w:cs="Times New Roman"/>
        </w:rPr>
        <w:t xml:space="preserve"> although one doubts Southern intended this notion) goes hand-in</w:t>
      </w:r>
      <w:r w:rsidR="00E00E98">
        <w:rPr>
          <w:rFonts w:ascii="Times New Roman" w:hAnsi="Times New Roman" w:cs="Times New Roman"/>
        </w:rPr>
        <w:t>-</w:t>
      </w:r>
      <w:r w:rsidRPr="00427D69">
        <w:rPr>
          <w:rFonts w:ascii="Times New Roman" w:hAnsi="Times New Roman" w:cs="Times New Roman"/>
        </w:rPr>
        <w:t xml:space="preserve">glove with the medical. </w:t>
      </w:r>
    </w:p>
    <w:p w14:paraId="16B549E6" w14:textId="5E13610F"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Most significantly, Southern makes the point that fashion is the mark of Western civilization and its economic systems</w:t>
      </w:r>
      <w:r w:rsidR="00F00B33" w:rsidRPr="00427D69">
        <w:rPr>
          <w:rFonts w:ascii="Times New Roman" w:hAnsi="Times New Roman" w:cs="Times New Roman"/>
        </w:rPr>
        <w:t xml:space="preserve">, </w:t>
      </w:r>
      <w:r w:rsidRPr="00427D69">
        <w:rPr>
          <w:rFonts w:ascii="Times New Roman" w:hAnsi="Times New Roman" w:cs="Times New Roman"/>
        </w:rPr>
        <w:t xml:space="preserve">an issue of Empire and Nation. Fashion is “the sublime invention by which Europe is distinguished from the East. China has but one fashion; it has no fashion: therefore, it is the eternal, as </w:t>
      </w:r>
      <w:r w:rsidR="0093117E" w:rsidRPr="00427D69">
        <w:rPr>
          <w:rFonts w:ascii="Times New Roman" w:hAnsi="Times New Roman" w:cs="Times New Roman"/>
        </w:rPr>
        <w:t xml:space="preserve">it is the Celestial Empire. . . . </w:t>
      </w:r>
      <w:r w:rsidRPr="00427D69">
        <w:rPr>
          <w:rFonts w:ascii="Times New Roman" w:hAnsi="Times New Roman" w:cs="Times New Roman"/>
        </w:rPr>
        <w:t>When the East has fallen, it has been by changing its dress. Rome fell when she became fashionable and changing. Had she kept the toga, the red harlot would never have sat in the chair of the Cesars</w:t>
      </w:r>
      <w:r w:rsidR="0093117E" w:rsidRPr="00427D69">
        <w:rPr>
          <w:rFonts w:ascii="Times New Roman" w:hAnsi="Times New Roman" w:cs="Times New Roman"/>
        </w:rPr>
        <w:t>.</w:t>
      </w:r>
      <w:r w:rsidRPr="00427D69">
        <w:rPr>
          <w:rFonts w:ascii="Times New Roman" w:hAnsi="Times New Roman" w:cs="Times New Roman"/>
        </w:rPr>
        <w:t>”</w:t>
      </w:r>
      <w:r w:rsidRPr="00427D69">
        <w:rPr>
          <w:rStyle w:val="EndnoteReference"/>
          <w:rFonts w:ascii="Times New Roman" w:hAnsi="Times New Roman" w:cs="Times New Roman"/>
        </w:rPr>
        <w:endnoteReference w:id="51"/>
      </w:r>
      <w:r w:rsidRPr="00427D69">
        <w:rPr>
          <w:rFonts w:ascii="Times New Roman" w:hAnsi="Times New Roman" w:cs="Times New Roman"/>
        </w:rPr>
        <w:t xml:space="preserve"> Both fashion and empire are feminized here, it should be noted, and there is a danger, even a sexuali</w:t>
      </w:r>
      <w:r w:rsidR="00E00E98">
        <w:rPr>
          <w:rFonts w:ascii="Times New Roman" w:hAnsi="Times New Roman" w:cs="Times New Roman"/>
        </w:rPr>
        <w:t>z</w:t>
      </w:r>
      <w:r w:rsidRPr="00427D69">
        <w:rPr>
          <w:rFonts w:ascii="Times New Roman" w:hAnsi="Times New Roman" w:cs="Times New Roman"/>
        </w:rPr>
        <w:t>ed danger, to fashion’s power, as the reference to the “red harlot” of Cleopatra exemplifies perfectly. Fashion is desirable, useful to the consumerism of the West, but has inherent threats to the sustainability and morality of the system.</w:t>
      </w:r>
      <w:r w:rsidR="00355ED5">
        <w:rPr>
          <w:rFonts w:ascii="Times New Roman" w:hAnsi="Times New Roman" w:cs="Times New Roman"/>
        </w:rPr>
        <w:t xml:space="preserve"> </w:t>
      </w:r>
    </w:p>
    <w:p w14:paraId="47D4C961" w14:textId="78510C19"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The most substantial of Southern’s four articles on fashion, “On Fashions in Physic</w:t>
      </w:r>
      <w:r w:rsidR="008831D4">
        <w:rPr>
          <w:rFonts w:ascii="Times New Roman" w:hAnsi="Times New Roman" w:cs="Times New Roman"/>
        </w:rPr>
        <w:t>,</w:t>
      </w:r>
      <w:r w:rsidRPr="00427D69">
        <w:rPr>
          <w:rFonts w:ascii="Times New Roman" w:hAnsi="Times New Roman" w:cs="Times New Roman"/>
        </w:rPr>
        <w:t>” elaborates the way in which his own time has seen the triumph of fashion in all spheres, including the medical world with all its facets and participants, not least women. The first thing Southern achieves in this essay is to expose comprehensively the workings of the medical market in relation to fashionable diseases, from patient demand to money-making doctors, apothecaries</w:t>
      </w:r>
      <w:r w:rsidR="008831D4">
        <w:rPr>
          <w:rFonts w:ascii="Times New Roman" w:hAnsi="Times New Roman" w:cs="Times New Roman"/>
        </w:rPr>
        <w:t>,</w:t>
      </w:r>
      <w:r w:rsidRPr="00427D69">
        <w:rPr>
          <w:rFonts w:ascii="Times New Roman" w:hAnsi="Times New Roman" w:cs="Times New Roman"/>
        </w:rPr>
        <w:t xml:space="preserve"> and quacks</w:t>
      </w:r>
      <w:r w:rsidR="008831D4">
        <w:rPr>
          <w:rFonts w:ascii="Times New Roman" w:hAnsi="Times New Roman" w:cs="Times New Roman"/>
        </w:rPr>
        <w:t>. He also takes aim at</w:t>
      </w:r>
      <w:r w:rsidRPr="00427D69">
        <w:rPr>
          <w:rFonts w:ascii="Times New Roman" w:hAnsi="Times New Roman" w:cs="Times New Roman"/>
        </w:rPr>
        <w:t xml:space="preserve"> profitable treatments, which </w:t>
      </w:r>
      <w:r w:rsidR="003D1CB7" w:rsidRPr="00427D69">
        <w:rPr>
          <w:rFonts w:ascii="Times New Roman" w:hAnsi="Times New Roman" w:cs="Times New Roman"/>
        </w:rPr>
        <w:t xml:space="preserve">in turn </w:t>
      </w:r>
      <w:r w:rsidRPr="00427D69">
        <w:rPr>
          <w:rFonts w:ascii="Times New Roman" w:hAnsi="Times New Roman" w:cs="Times New Roman"/>
        </w:rPr>
        <w:t>included places of treatment like fashionable spas. As we will see later, in some senses the much-satiri</w:t>
      </w:r>
      <w:r w:rsidR="008831D4">
        <w:rPr>
          <w:rFonts w:ascii="Times New Roman" w:hAnsi="Times New Roman" w:cs="Times New Roman"/>
        </w:rPr>
        <w:t>z</w:t>
      </w:r>
      <w:r w:rsidRPr="00427D69">
        <w:rPr>
          <w:rFonts w:ascii="Times New Roman" w:hAnsi="Times New Roman" w:cs="Times New Roman"/>
        </w:rPr>
        <w:t>ed “Lady Bountifuls” fell outside of the more masculine professional system of consumer medicine, which ironically diverted attention from male malpractice and misuse of fashionable diseases.</w:t>
      </w:r>
    </w:p>
    <w:p w14:paraId="44294C7D" w14:textId="2FA70594"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Southern begins with the diseases themselves and, inevitably, he turns to the group dominating much of the eighteenth century: “all th</w:t>
      </w:r>
      <w:r w:rsidR="0010103E" w:rsidRPr="00427D69">
        <w:rPr>
          <w:rFonts w:ascii="Times New Roman" w:hAnsi="Times New Roman" w:cs="Times New Roman"/>
        </w:rPr>
        <w:t>e disorders which have no name . . .</w:t>
      </w:r>
      <w:r w:rsidRPr="00427D69">
        <w:rPr>
          <w:rFonts w:ascii="Times New Roman" w:hAnsi="Times New Roman" w:cs="Times New Roman"/>
        </w:rPr>
        <w:t xml:space="preserve"> called nervous</w:t>
      </w:r>
      <w:r w:rsidR="008831D4">
        <w:rPr>
          <w:rFonts w:ascii="Times New Roman" w:hAnsi="Times New Roman" w:cs="Times New Roman"/>
        </w:rPr>
        <w:t>—</w:t>
      </w:r>
      <w:r w:rsidRPr="00427D69">
        <w:rPr>
          <w:rFonts w:ascii="Times New Roman" w:hAnsi="Times New Roman" w:cs="Times New Roman"/>
        </w:rPr>
        <w:t>when something or other had fallen on the nerves</w:t>
      </w:r>
      <w:r w:rsidR="008831D4">
        <w:rPr>
          <w:rFonts w:ascii="Times New Roman" w:hAnsi="Times New Roman" w:cs="Times New Roman"/>
        </w:rPr>
        <w:t>—</w:t>
      </w:r>
      <w:r w:rsidRPr="00427D69">
        <w:rPr>
          <w:rFonts w:ascii="Times New Roman" w:hAnsi="Times New Roman" w:cs="Times New Roman"/>
        </w:rPr>
        <w:t>when the nerves were unstrung, strung, relaxed and so on</w:t>
      </w:r>
      <w:r w:rsidR="0010103E" w:rsidRPr="00427D69">
        <w:rPr>
          <w:rFonts w:ascii="Times New Roman" w:hAnsi="Times New Roman" w:cs="Times New Roman"/>
        </w:rPr>
        <w:t>.</w:t>
      </w:r>
      <w:r w:rsidRPr="00427D69">
        <w:rPr>
          <w:rFonts w:ascii="Times New Roman" w:hAnsi="Times New Roman" w:cs="Times New Roman"/>
        </w:rPr>
        <w:t>”</w:t>
      </w:r>
      <w:r w:rsidR="003D1334" w:rsidRPr="00427D69">
        <w:rPr>
          <w:rStyle w:val="EndnoteReference"/>
          <w:rFonts w:ascii="Times New Roman" w:hAnsi="Times New Roman" w:cs="Times New Roman"/>
        </w:rPr>
        <w:endnoteReference w:id="52"/>
      </w:r>
      <w:r w:rsidRPr="00427D69">
        <w:rPr>
          <w:rFonts w:ascii="Times New Roman" w:hAnsi="Times New Roman" w:cs="Times New Roman"/>
        </w:rPr>
        <w:t xml:space="preserve"> These illnesses are “that endless tribe of troubles which besets the higher orders of society very conspicuously, the female part of it more conspicuously still”</w:t>
      </w:r>
      <w:r w:rsidR="00FF14E9">
        <w:rPr>
          <w:rFonts w:ascii="Times New Roman" w:hAnsi="Times New Roman" w:cs="Times New Roman"/>
        </w:rPr>
        <w:t xml:space="preserve"> </w:t>
      </w:r>
      <w:r w:rsidR="007A2710">
        <w:rPr>
          <w:rFonts w:ascii="Times New Roman" w:hAnsi="Times New Roman" w:cs="Times New Roman"/>
        </w:rPr>
        <w:t>(178).</w:t>
      </w:r>
      <w:r w:rsidRPr="00427D69">
        <w:rPr>
          <w:rFonts w:ascii="Times New Roman" w:hAnsi="Times New Roman" w:cs="Times New Roman"/>
        </w:rPr>
        <w:t xml:space="preserve"> The fact that men were plagued by nervous disorders quite as much as women (as Micale has argued in </w:t>
      </w:r>
      <w:r w:rsidRPr="00427D69">
        <w:rPr>
          <w:rFonts w:ascii="Times New Roman" w:hAnsi="Times New Roman" w:cs="Times New Roman"/>
          <w:i/>
        </w:rPr>
        <w:t>Hysterical Men</w:t>
      </w:r>
      <w:r w:rsidRPr="00427D69">
        <w:rPr>
          <w:rFonts w:ascii="Times New Roman" w:hAnsi="Times New Roman" w:cs="Times New Roman"/>
        </w:rPr>
        <w:t>) is ignored: this is clearly a disease of effeminacy and luxury, and the middle-class satirist sees no difficulty in condemning the fashionable lifestyles of the upper orders in the manner of Samuel</w:t>
      </w:r>
      <w:r w:rsidR="00294DFC">
        <w:rPr>
          <w:rFonts w:ascii="Times New Roman" w:hAnsi="Times New Roman" w:cs="Times New Roman"/>
        </w:rPr>
        <w:t>-Auguste</w:t>
      </w:r>
      <w:r w:rsidRPr="00427D69">
        <w:rPr>
          <w:rFonts w:ascii="Times New Roman" w:hAnsi="Times New Roman" w:cs="Times New Roman"/>
        </w:rPr>
        <w:t xml:space="preserve"> Tissot’s </w:t>
      </w:r>
      <w:r w:rsidR="00FF14E9" w:rsidRPr="00294DFC">
        <w:rPr>
          <w:rFonts w:ascii="Times New Roman" w:hAnsi="Times New Roman" w:cs="Times New Roman"/>
          <w:i/>
        </w:rPr>
        <w:t>O</w:t>
      </w:r>
      <w:r w:rsidR="00FF14E9" w:rsidRPr="00427D69">
        <w:rPr>
          <w:rFonts w:ascii="Times New Roman" w:hAnsi="Times New Roman" w:cs="Times New Roman"/>
          <w:i/>
        </w:rPr>
        <w:t xml:space="preserve">n the </w:t>
      </w:r>
      <w:r w:rsidR="00FF14E9">
        <w:rPr>
          <w:rFonts w:ascii="Times New Roman" w:hAnsi="Times New Roman" w:cs="Times New Roman"/>
          <w:i/>
        </w:rPr>
        <w:t>D</w:t>
      </w:r>
      <w:r w:rsidR="00FF14E9" w:rsidRPr="00427D69">
        <w:rPr>
          <w:rFonts w:ascii="Times New Roman" w:hAnsi="Times New Roman" w:cs="Times New Roman"/>
          <w:i/>
        </w:rPr>
        <w:t xml:space="preserve">isorders of </w:t>
      </w:r>
      <w:r w:rsidR="00FF14E9">
        <w:rPr>
          <w:rFonts w:ascii="Times New Roman" w:hAnsi="Times New Roman" w:cs="Times New Roman"/>
          <w:i/>
        </w:rPr>
        <w:t>P</w:t>
      </w:r>
      <w:r w:rsidR="00FF14E9" w:rsidRPr="00427D69">
        <w:rPr>
          <w:rFonts w:ascii="Times New Roman" w:hAnsi="Times New Roman" w:cs="Times New Roman"/>
          <w:i/>
        </w:rPr>
        <w:t xml:space="preserve">eople </w:t>
      </w:r>
      <w:r w:rsidRPr="00427D69">
        <w:rPr>
          <w:rFonts w:ascii="Times New Roman" w:hAnsi="Times New Roman" w:cs="Times New Roman"/>
          <w:i/>
        </w:rPr>
        <w:t xml:space="preserve">of </w:t>
      </w:r>
      <w:r w:rsidR="00014B81">
        <w:rPr>
          <w:rFonts w:ascii="Times New Roman" w:hAnsi="Times New Roman" w:cs="Times New Roman"/>
          <w:i/>
        </w:rPr>
        <w:t>F</w:t>
      </w:r>
      <w:r w:rsidRPr="00427D69">
        <w:rPr>
          <w:rFonts w:ascii="Times New Roman" w:hAnsi="Times New Roman" w:cs="Times New Roman"/>
          <w:i/>
        </w:rPr>
        <w:t>ashion</w:t>
      </w:r>
      <w:r w:rsidRPr="00427D69">
        <w:rPr>
          <w:rFonts w:ascii="Times New Roman" w:hAnsi="Times New Roman" w:cs="Times New Roman"/>
        </w:rPr>
        <w:t xml:space="preserve"> (1766).</w:t>
      </w:r>
      <w:r w:rsidRPr="00427D69">
        <w:rPr>
          <w:rStyle w:val="EndnoteReference"/>
          <w:rFonts w:ascii="Times New Roman" w:hAnsi="Times New Roman" w:cs="Times New Roman"/>
        </w:rPr>
        <w:endnoteReference w:id="53"/>
      </w:r>
      <w:r w:rsidRPr="00427D69">
        <w:rPr>
          <w:rFonts w:ascii="Times New Roman" w:hAnsi="Times New Roman" w:cs="Times New Roman"/>
        </w:rPr>
        <w:t xml:space="preserve"> Southern rapidly expands this Adair-like description of nervous disorders to the whole nervously fashionable world, which incorporates pretty well all parties: </w:t>
      </w:r>
      <w:r w:rsidR="00427D69" w:rsidRPr="00427D69">
        <w:rPr>
          <w:rFonts w:ascii="Times New Roman" w:hAnsi="Times New Roman" w:cs="Times New Roman"/>
        </w:rPr>
        <w:t>“</w:t>
      </w:r>
      <w:r w:rsidRPr="00427D69">
        <w:rPr>
          <w:rFonts w:ascii="Times New Roman" w:hAnsi="Times New Roman" w:cs="Times New Roman"/>
        </w:rPr>
        <w:t>And when nerves were the fashion, every body [</w:t>
      </w:r>
      <w:r w:rsidRPr="00427D69">
        <w:rPr>
          <w:rFonts w:ascii="Times New Roman" w:hAnsi="Times New Roman" w:cs="Times New Roman"/>
          <w:i/>
        </w:rPr>
        <w:t>sic</w:t>
      </w:r>
      <w:r w:rsidRPr="00427D69">
        <w:rPr>
          <w:rFonts w:ascii="Times New Roman" w:hAnsi="Times New Roman" w:cs="Times New Roman"/>
        </w:rPr>
        <w:t>] had the nerves and nervous disorders; and took nervous medicines; and physicians wrote books on nervous complaints; and all the people swallowed caster, camphor, asafoetida, galbanum, musk, valerian, opium, aether, juleps, and heaven knows what more. These were the fashionable remedies: every one was in the fashion, in the remedies as in the diseases.</w:t>
      </w:r>
      <w:r w:rsidR="00427D69" w:rsidRPr="00427D69">
        <w:rPr>
          <w:rFonts w:ascii="Times New Roman" w:hAnsi="Times New Roman" w:cs="Times New Roman"/>
        </w:rPr>
        <w:t>”</w:t>
      </w:r>
      <w:r w:rsidR="00187DF7" w:rsidRPr="00427D69">
        <w:rPr>
          <w:rStyle w:val="EndnoteReference"/>
          <w:rFonts w:ascii="Times New Roman" w:hAnsi="Times New Roman" w:cs="Times New Roman"/>
        </w:rPr>
        <w:endnoteReference w:id="54"/>
      </w:r>
      <w:r w:rsidRPr="00427D69">
        <w:rPr>
          <w:rFonts w:ascii="Times New Roman" w:hAnsi="Times New Roman" w:cs="Times New Roman"/>
        </w:rPr>
        <w:t xml:space="preserve"> A whole system of fashionable disease is encapsulated in this short paragraph: patients </w:t>
      </w:r>
      <w:r w:rsidR="00971986">
        <w:rPr>
          <w:rFonts w:ascii="Times New Roman" w:hAnsi="Times New Roman" w:cs="Times New Roman"/>
        </w:rPr>
        <w:t>appear to</w:t>
      </w:r>
      <w:r w:rsidR="00971986" w:rsidRPr="00427D69">
        <w:rPr>
          <w:rFonts w:ascii="Times New Roman" w:hAnsi="Times New Roman" w:cs="Times New Roman"/>
        </w:rPr>
        <w:t xml:space="preserve"> </w:t>
      </w:r>
      <w:r w:rsidRPr="00D314A3">
        <w:rPr>
          <w:rFonts w:ascii="Times New Roman" w:hAnsi="Times New Roman" w:cs="Times New Roman"/>
          <w:i/>
        </w:rPr>
        <w:t>acquire</w:t>
      </w:r>
      <w:r w:rsidRPr="00427D69">
        <w:rPr>
          <w:rFonts w:ascii="Times New Roman" w:hAnsi="Times New Roman" w:cs="Times New Roman"/>
        </w:rPr>
        <w:t xml:space="preserve"> the nerves, physicians encourage </w:t>
      </w:r>
      <w:r w:rsidR="00971986">
        <w:rPr>
          <w:rFonts w:ascii="Times New Roman" w:hAnsi="Times New Roman" w:cs="Times New Roman"/>
        </w:rPr>
        <w:t>and legit</w:t>
      </w:r>
      <w:r w:rsidR="00D314A3">
        <w:rPr>
          <w:rFonts w:ascii="Times New Roman" w:hAnsi="Times New Roman" w:cs="Times New Roman"/>
        </w:rPr>
        <w:t>i</w:t>
      </w:r>
      <w:r w:rsidR="00971986">
        <w:rPr>
          <w:rFonts w:ascii="Times New Roman" w:hAnsi="Times New Roman" w:cs="Times New Roman"/>
        </w:rPr>
        <w:t>mate the process by writing medical books on the subject,</w:t>
      </w:r>
      <w:r w:rsidRPr="00427D69">
        <w:rPr>
          <w:rFonts w:ascii="Times New Roman" w:hAnsi="Times New Roman" w:cs="Times New Roman"/>
        </w:rPr>
        <w:t xml:space="preserve"> </w:t>
      </w:r>
      <w:r w:rsidR="00971986">
        <w:rPr>
          <w:rFonts w:ascii="Times New Roman" w:hAnsi="Times New Roman" w:cs="Times New Roman"/>
        </w:rPr>
        <w:t>and</w:t>
      </w:r>
      <w:r w:rsidRPr="00427D69">
        <w:rPr>
          <w:rFonts w:ascii="Times New Roman" w:hAnsi="Times New Roman" w:cs="Times New Roman"/>
        </w:rPr>
        <w:t xml:space="preserve"> patients eagerly consume the treatments manufactured for them by the apothecaries and the eighteenth-century drug industry and medical market (spas amongst them, though </w:t>
      </w:r>
      <w:r w:rsidR="00971986">
        <w:rPr>
          <w:rFonts w:ascii="Times New Roman" w:hAnsi="Times New Roman" w:cs="Times New Roman"/>
        </w:rPr>
        <w:t>Southern</w:t>
      </w:r>
      <w:r w:rsidRPr="00427D69">
        <w:rPr>
          <w:rFonts w:ascii="Times New Roman" w:hAnsi="Times New Roman" w:cs="Times New Roman"/>
        </w:rPr>
        <w:t xml:space="preserve"> does not mention them here). Everyone, as he points out, is “in” the fashion, immersed in a process of fashionable disease </w:t>
      </w:r>
      <w:r w:rsidR="00287EFF" w:rsidRPr="00427D69">
        <w:rPr>
          <w:rFonts w:ascii="Times New Roman" w:hAnsi="Times New Roman" w:cs="Times New Roman"/>
        </w:rPr>
        <w:t>from which there is no escape—</w:t>
      </w:r>
      <w:r w:rsidRPr="00427D69">
        <w:rPr>
          <w:rFonts w:ascii="Times New Roman" w:hAnsi="Times New Roman" w:cs="Times New Roman"/>
        </w:rPr>
        <w:t>at least until the next fashion. To nobody’s surprise, this is what happens next: “Lo, and behold, the nerves have vanished!”</w:t>
      </w:r>
      <w:r w:rsidR="003D1CB7" w:rsidRPr="00427D69">
        <w:rPr>
          <w:rFonts w:ascii="Times New Roman" w:hAnsi="Times New Roman" w:cs="Times New Roman"/>
        </w:rPr>
        <w:t xml:space="preserve"> (178).</w:t>
      </w:r>
      <w:r w:rsidRPr="00427D69">
        <w:rPr>
          <w:rFonts w:ascii="Times New Roman" w:hAnsi="Times New Roman" w:cs="Times New Roman"/>
        </w:rPr>
        <w:t xml:space="preserve"> All the </w:t>
      </w:r>
      <w:r w:rsidR="004752C5">
        <w:rPr>
          <w:rFonts w:ascii="Times New Roman" w:hAnsi="Times New Roman" w:cs="Times New Roman"/>
        </w:rPr>
        <w:t xml:space="preserve">old </w:t>
      </w:r>
      <w:r w:rsidRPr="00427D69">
        <w:rPr>
          <w:rFonts w:ascii="Times New Roman" w:hAnsi="Times New Roman" w:cs="Times New Roman"/>
        </w:rPr>
        <w:t>remedies are out of date: “nobody read</w:t>
      </w:r>
      <w:r w:rsidR="009C3654">
        <w:rPr>
          <w:rFonts w:ascii="Times New Roman" w:hAnsi="Times New Roman" w:cs="Times New Roman"/>
        </w:rPr>
        <w:t>s</w:t>
      </w:r>
      <w:r w:rsidRPr="00427D69">
        <w:rPr>
          <w:rFonts w:ascii="Times New Roman" w:hAnsi="Times New Roman" w:cs="Times New Roman"/>
        </w:rPr>
        <w:t xml:space="preserve"> Whytt; nobody complains of nerves; nobody cares for nerves”</w:t>
      </w:r>
      <w:r w:rsidR="009F4E8E" w:rsidRPr="00427D69">
        <w:rPr>
          <w:rFonts w:ascii="Times New Roman" w:hAnsi="Times New Roman" w:cs="Times New Roman"/>
        </w:rPr>
        <w:t xml:space="preserve"> (179).</w:t>
      </w:r>
      <w:r w:rsidRPr="00427D69">
        <w:rPr>
          <w:rFonts w:ascii="Times New Roman" w:hAnsi="Times New Roman" w:cs="Times New Roman"/>
        </w:rPr>
        <w:t xml:space="preserve"> Fashionable diseases are not a static phenomenon, not framed at one moment in time: they are enmeshed with a whole fashion system of medicine, a system which, by its very nature, is a developing narrative consisting of different “characters,” different actors, different elements, a spiraling plot in which change is guaranteed and necessary, but does not repeat itself exactly. One cannot understand a fashionable disease without examining its treatments, its sufferers, its healthcare professionals </w:t>
      </w:r>
      <w:r w:rsidR="00431732" w:rsidRPr="00427D69">
        <w:rPr>
          <w:rFonts w:ascii="Times New Roman" w:hAnsi="Times New Roman" w:cs="Times New Roman"/>
        </w:rPr>
        <w:t>(</w:t>
      </w:r>
      <w:r w:rsidRPr="00427D69">
        <w:rPr>
          <w:rFonts w:ascii="Times New Roman" w:hAnsi="Times New Roman" w:cs="Times New Roman"/>
        </w:rPr>
        <w:t>or possibly un-professionals</w:t>
      </w:r>
      <w:r w:rsidR="00431732" w:rsidRPr="00427D69">
        <w:rPr>
          <w:rFonts w:ascii="Times New Roman" w:hAnsi="Times New Roman" w:cs="Times New Roman"/>
        </w:rPr>
        <w:t>)</w:t>
      </w:r>
      <w:r w:rsidRPr="00427D69">
        <w:rPr>
          <w:rFonts w:ascii="Times New Roman" w:hAnsi="Times New Roman" w:cs="Times New Roman"/>
        </w:rPr>
        <w:t xml:space="preserve">, </w:t>
      </w:r>
      <w:r w:rsidR="009C597A">
        <w:rPr>
          <w:rFonts w:ascii="Times New Roman" w:hAnsi="Times New Roman" w:cs="Times New Roman"/>
        </w:rPr>
        <w:t xml:space="preserve">its </w:t>
      </w:r>
      <w:r w:rsidRPr="00427D69">
        <w:rPr>
          <w:rFonts w:ascii="Times New Roman" w:hAnsi="Times New Roman" w:cs="Times New Roman"/>
        </w:rPr>
        <w:t>carers, its past history (sometimes going back to classical civilization), its literary and artistic mythology (if it has one), and so on.</w:t>
      </w:r>
      <w:r w:rsidRPr="00427D69">
        <w:rPr>
          <w:rStyle w:val="EndnoteReference"/>
          <w:rFonts w:ascii="Times New Roman" w:hAnsi="Times New Roman" w:cs="Times New Roman"/>
        </w:rPr>
        <w:endnoteReference w:id="55"/>
      </w:r>
      <w:r w:rsidRPr="00427D69">
        <w:rPr>
          <w:rFonts w:ascii="Times New Roman" w:hAnsi="Times New Roman" w:cs="Times New Roman"/>
        </w:rPr>
        <w:t xml:space="preserve"> </w:t>
      </w:r>
    </w:p>
    <w:p w14:paraId="3FDFAC8F" w14:textId="549219CE"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One key element in this construction is the fashionable patient</w:t>
      </w:r>
      <w:r w:rsidR="00D314A3">
        <w:rPr>
          <w:rFonts w:ascii="Times New Roman" w:hAnsi="Times New Roman" w:cs="Times New Roman"/>
        </w:rPr>
        <w:t xml:space="preserve"> (</w:t>
      </w:r>
      <w:r w:rsidRPr="00427D69">
        <w:rPr>
          <w:rFonts w:ascii="Times New Roman" w:hAnsi="Times New Roman" w:cs="Times New Roman"/>
        </w:rPr>
        <w:t>“the patients themselves have revolved”</w:t>
      </w:r>
      <w:r w:rsidR="00D314A3">
        <w:rPr>
          <w:rFonts w:ascii="Times New Roman" w:hAnsi="Times New Roman" w:cs="Times New Roman"/>
        </w:rPr>
        <w:t>)</w:t>
      </w:r>
      <w:r w:rsidRPr="00427D69">
        <w:rPr>
          <w:rFonts w:ascii="Times New Roman" w:hAnsi="Times New Roman" w:cs="Times New Roman"/>
        </w:rPr>
        <w:t>: “the lady who wants a carriage can no longer gain her end by hysteric fits. Hysterics have ceased to be genteel</w:t>
      </w:r>
      <w:r w:rsidR="009C597A">
        <w:rPr>
          <w:rFonts w:ascii="Times New Roman" w:hAnsi="Times New Roman" w:cs="Times New Roman"/>
        </w:rPr>
        <w:t>—</w:t>
      </w:r>
      <w:r w:rsidRPr="00427D69">
        <w:rPr>
          <w:rFonts w:ascii="Times New Roman" w:hAnsi="Times New Roman" w:cs="Times New Roman"/>
        </w:rPr>
        <w:t>they have ceased to be fashionable</w:t>
      </w:r>
      <w:r w:rsidR="00287EFF" w:rsidRPr="00427D69">
        <w:rPr>
          <w:rFonts w:ascii="Times New Roman" w:hAnsi="Times New Roman" w:cs="Times New Roman"/>
        </w:rPr>
        <w:t>.</w:t>
      </w:r>
      <w:r w:rsidRPr="00427D69">
        <w:rPr>
          <w:rFonts w:ascii="Times New Roman" w:hAnsi="Times New Roman" w:cs="Times New Roman"/>
        </w:rPr>
        <w:t>”</w:t>
      </w:r>
      <w:r w:rsidR="0002447C" w:rsidRPr="00427D69">
        <w:rPr>
          <w:rStyle w:val="EndnoteReference"/>
          <w:rFonts w:ascii="Times New Roman" w:hAnsi="Times New Roman" w:cs="Times New Roman"/>
        </w:rPr>
        <w:endnoteReference w:id="56"/>
      </w:r>
      <w:r w:rsidRPr="00427D69">
        <w:rPr>
          <w:rFonts w:ascii="Times New Roman" w:hAnsi="Times New Roman" w:cs="Times New Roman"/>
        </w:rPr>
        <w:t xml:space="preserve"> We see here that fashionable disease can have, in Freud’s words, secondary gain: the lady gains her carriage on production of hysteric fits.</w:t>
      </w:r>
      <w:r w:rsidRPr="00427D69">
        <w:rPr>
          <w:rStyle w:val="EndnoteReference"/>
          <w:rFonts w:ascii="Times New Roman" w:hAnsi="Times New Roman" w:cs="Times New Roman"/>
        </w:rPr>
        <w:endnoteReference w:id="57"/>
      </w:r>
      <w:r w:rsidRPr="00427D69">
        <w:rPr>
          <w:rFonts w:ascii="Times New Roman" w:hAnsi="Times New Roman" w:cs="Times New Roman"/>
          <w:b/>
        </w:rPr>
        <w:t xml:space="preserve"> </w:t>
      </w:r>
      <w:r w:rsidRPr="00427D69">
        <w:rPr>
          <w:rFonts w:ascii="Times New Roman" w:hAnsi="Times New Roman" w:cs="Times New Roman"/>
        </w:rPr>
        <w:t>The problem comes when the disease falls out of fashion: no fashion, no gain. The lady is no longer a legitimate patient deserving of sympathy and gifts, large or small. Thus the category of patient goes along with the disease category: legitimacy and fashionability are paradoxically bound up in this instance. Southern’s style often involves an attack on fashionable diseases in both genders slipping into an attack on women as the symbols of fashion and fashionable disease.</w:t>
      </w:r>
    </w:p>
    <w:p w14:paraId="4FC6C90E" w14:textId="7D32C482"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 xml:space="preserve">Social rank, naturally, is also entangled with fashionability: the hysterics are now </w:t>
      </w:r>
      <w:r w:rsidR="00652754" w:rsidRPr="00427D69">
        <w:rPr>
          <w:rFonts w:ascii="Times New Roman" w:hAnsi="Times New Roman" w:cs="Times New Roman"/>
        </w:rPr>
        <w:t>“</w:t>
      </w:r>
      <w:r w:rsidRPr="00427D69">
        <w:rPr>
          <w:rFonts w:ascii="Times New Roman" w:hAnsi="Times New Roman" w:cs="Times New Roman"/>
        </w:rPr>
        <w:t>sent downwards to Doll, and Cicely, and to the shoemaker’s wife</w:t>
      </w:r>
      <w:r w:rsidR="00287EFF" w:rsidRPr="00427D69">
        <w:rPr>
          <w:rFonts w:ascii="Times New Roman" w:hAnsi="Times New Roman" w:cs="Times New Roman"/>
        </w:rPr>
        <w:t>.</w:t>
      </w:r>
      <w:r w:rsidRPr="00427D69">
        <w:rPr>
          <w:rFonts w:ascii="Times New Roman" w:hAnsi="Times New Roman" w:cs="Times New Roman"/>
        </w:rPr>
        <w:t>”</w:t>
      </w:r>
      <w:r w:rsidR="005D636F" w:rsidRPr="00427D69">
        <w:rPr>
          <w:rStyle w:val="EndnoteReference"/>
          <w:rFonts w:ascii="Times New Roman" w:hAnsi="Times New Roman" w:cs="Times New Roman"/>
        </w:rPr>
        <w:endnoteReference w:id="58"/>
      </w:r>
      <w:r w:rsidRPr="00427D69">
        <w:rPr>
          <w:rFonts w:ascii="Times New Roman" w:hAnsi="Times New Roman" w:cs="Times New Roman"/>
        </w:rPr>
        <w:t xml:space="preserve"> Trickle-down is a known effect in contemporary fashion, and was certainly the case in the eighteenth century and later.</w:t>
      </w:r>
      <w:r w:rsidRPr="00427D69">
        <w:rPr>
          <w:rStyle w:val="EndnoteReference"/>
          <w:rFonts w:ascii="Times New Roman" w:hAnsi="Times New Roman" w:cs="Times New Roman"/>
        </w:rPr>
        <w:endnoteReference w:id="59"/>
      </w:r>
      <w:r w:rsidRPr="00427D69">
        <w:rPr>
          <w:rFonts w:ascii="Times New Roman" w:hAnsi="Times New Roman" w:cs="Times New Roman"/>
        </w:rPr>
        <w:t xml:space="preserve"> By the time the lower orders have adopted a fashion, however, the upper orders have moved onto something else, not least precisely because the fashion has been populari</w:t>
      </w:r>
      <w:r w:rsidR="004752C5">
        <w:rPr>
          <w:rFonts w:ascii="Times New Roman" w:hAnsi="Times New Roman" w:cs="Times New Roman"/>
        </w:rPr>
        <w:t>z</w:t>
      </w:r>
      <w:r w:rsidRPr="00427D69">
        <w:rPr>
          <w:rFonts w:ascii="Times New Roman" w:hAnsi="Times New Roman" w:cs="Times New Roman"/>
        </w:rPr>
        <w:t>ed and apparently contaminated by class emulation.</w:t>
      </w:r>
      <w:r w:rsidRPr="00427D69">
        <w:rPr>
          <w:rStyle w:val="EndnoteReference"/>
          <w:rFonts w:ascii="Times New Roman" w:hAnsi="Times New Roman" w:cs="Times New Roman"/>
        </w:rPr>
        <w:endnoteReference w:id="60"/>
      </w:r>
      <w:r w:rsidRPr="00427D69">
        <w:rPr>
          <w:rFonts w:ascii="Times New Roman" w:hAnsi="Times New Roman" w:cs="Times New Roman"/>
        </w:rPr>
        <w:t xml:space="preserve"> Even Fanny Kelly’s notoriously histrionic acting style was unable to bring hysteria back into fashion</w:t>
      </w:r>
      <w:r w:rsidR="004752C5">
        <w:rPr>
          <w:rFonts w:ascii="Times New Roman" w:hAnsi="Times New Roman" w:cs="Times New Roman"/>
        </w:rPr>
        <w:t>. According to Southern,</w:t>
      </w:r>
      <w:r w:rsidRPr="00427D69">
        <w:rPr>
          <w:rFonts w:ascii="Times New Roman" w:hAnsi="Times New Roman" w:cs="Times New Roman"/>
        </w:rPr>
        <w:t xml:space="preserve"> “the mode did not take: it expired in a few screams, and evaporated with the smelling salts</w:t>
      </w:r>
      <w:r w:rsidR="00287EFF" w:rsidRPr="00427D69">
        <w:rPr>
          <w:rFonts w:ascii="Times New Roman" w:hAnsi="Times New Roman" w:cs="Times New Roman"/>
        </w:rPr>
        <w:t>.</w:t>
      </w:r>
      <w:r w:rsidRPr="00427D69">
        <w:rPr>
          <w:rFonts w:ascii="Times New Roman" w:hAnsi="Times New Roman" w:cs="Times New Roman"/>
        </w:rPr>
        <w:t>”</w:t>
      </w:r>
      <w:r w:rsidR="00043679" w:rsidRPr="00427D69">
        <w:rPr>
          <w:rStyle w:val="EndnoteReference"/>
          <w:rFonts w:ascii="Times New Roman" w:hAnsi="Times New Roman" w:cs="Times New Roman"/>
        </w:rPr>
        <w:endnoteReference w:id="61"/>
      </w:r>
      <w:r w:rsidRPr="00427D69">
        <w:rPr>
          <w:rFonts w:ascii="Times New Roman" w:hAnsi="Times New Roman" w:cs="Times New Roman"/>
        </w:rPr>
        <w:t xml:space="preserve"> The question of female hysteria and authentic disease is one to which we must return, but it suffices to reinforce Southern’s representative suspicion that women, like fashion, are false, fickle</w:t>
      </w:r>
      <w:r w:rsidR="004752C5">
        <w:rPr>
          <w:rFonts w:ascii="Times New Roman" w:hAnsi="Times New Roman" w:cs="Times New Roman"/>
        </w:rPr>
        <w:t>,</w:t>
      </w:r>
      <w:r w:rsidRPr="00427D69">
        <w:rPr>
          <w:rFonts w:ascii="Times New Roman" w:hAnsi="Times New Roman" w:cs="Times New Roman"/>
        </w:rPr>
        <w:t xml:space="preserve"> and disruptive of class boundaries.</w:t>
      </w:r>
    </w:p>
    <w:p w14:paraId="7E56F13A" w14:textId="1F51D75F"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 xml:space="preserve">Women are also used </w:t>
      </w:r>
      <w:r w:rsidR="004752C5">
        <w:rPr>
          <w:rFonts w:ascii="Times New Roman" w:hAnsi="Times New Roman" w:cs="Times New Roman"/>
        </w:rPr>
        <w:t>to</w:t>
      </w:r>
      <w:r w:rsidRPr="00427D69">
        <w:rPr>
          <w:rFonts w:ascii="Times New Roman" w:hAnsi="Times New Roman" w:cs="Times New Roman"/>
        </w:rPr>
        <w:t xml:space="preserve"> legitimat</w:t>
      </w:r>
      <w:r w:rsidR="008D02BA">
        <w:rPr>
          <w:rFonts w:ascii="Times New Roman" w:hAnsi="Times New Roman" w:cs="Times New Roman"/>
        </w:rPr>
        <w:t>e</w:t>
      </w:r>
      <w:r w:rsidRPr="00427D69">
        <w:rPr>
          <w:rFonts w:ascii="Times New Roman" w:hAnsi="Times New Roman" w:cs="Times New Roman"/>
        </w:rPr>
        <w:t xml:space="preserve"> fashionable disease and fashion in general as a given ideological and economic condition, an inescapable feature of modernity in 1825</w:t>
      </w:r>
      <w:r w:rsidR="008D02BA">
        <w:rPr>
          <w:rFonts w:ascii="Times New Roman" w:hAnsi="Times New Roman" w:cs="Times New Roman"/>
        </w:rPr>
        <w:t>.</w:t>
      </w:r>
      <w:r w:rsidRPr="00427D69">
        <w:rPr>
          <w:rFonts w:ascii="Times New Roman" w:hAnsi="Times New Roman" w:cs="Times New Roman"/>
        </w:rPr>
        <w:t xml:space="preserve"> </w:t>
      </w:r>
      <w:r w:rsidR="008D02BA">
        <w:rPr>
          <w:rFonts w:ascii="Times New Roman" w:hAnsi="Times New Roman" w:cs="Times New Roman"/>
        </w:rPr>
        <w:t>T</w:t>
      </w:r>
      <w:r w:rsidRPr="00427D69">
        <w:rPr>
          <w:rFonts w:ascii="Times New Roman" w:hAnsi="Times New Roman" w:cs="Times New Roman"/>
        </w:rPr>
        <w:t>he fashion “of longing” in pregnancy</w:t>
      </w:r>
      <w:r w:rsidR="008D02BA">
        <w:rPr>
          <w:rFonts w:ascii="Times New Roman" w:hAnsi="Times New Roman" w:cs="Times New Roman"/>
        </w:rPr>
        <w:t>, for example,</w:t>
      </w:r>
      <w:r w:rsidRPr="00427D69">
        <w:rPr>
          <w:rFonts w:ascii="Times New Roman" w:hAnsi="Times New Roman" w:cs="Times New Roman"/>
        </w:rPr>
        <w:t xml:space="preserve"> also </w:t>
      </w:r>
      <w:r w:rsidR="00D96F66">
        <w:rPr>
          <w:rFonts w:ascii="Times New Roman" w:hAnsi="Times New Roman" w:cs="Times New Roman"/>
        </w:rPr>
        <w:t xml:space="preserve">benefits </w:t>
      </w:r>
      <w:r w:rsidRPr="00427D69">
        <w:rPr>
          <w:rFonts w:ascii="Times New Roman" w:hAnsi="Times New Roman" w:cs="Times New Roman"/>
        </w:rPr>
        <w:t>women, “a d</w:t>
      </w:r>
      <w:r w:rsidR="00BB0847">
        <w:rPr>
          <w:rFonts w:ascii="Times New Roman" w:hAnsi="Times New Roman" w:cs="Times New Roman"/>
        </w:rPr>
        <w:t>elicious invention,” or would have</w:t>
      </w:r>
      <w:r w:rsidRPr="00427D69">
        <w:rPr>
          <w:rFonts w:ascii="Times New Roman" w:hAnsi="Times New Roman" w:cs="Times New Roman"/>
        </w:rPr>
        <w:t xml:space="preserve"> had it not fallen out of fashion: “the ladies are much to blame that they have lost si</w:t>
      </w:r>
      <w:r w:rsidR="00287EFF" w:rsidRPr="00427D69">
        <w:rPr>
          <w:rFonts w:ascii="Times New Roman" w:hAnsi="Times New Roman" w:cs="Times New Roman"/>
        </w:rPr>
        <w:t xml:space="preserve">ght of this notable discovery . . . </w:t>
      </w:r>
      <w:r w:rsidRPr="00427D69">
        <w:rPr>
          <w:rFonts w:ascii="Times New Roman" w:hAnsi="Times New Roman" w:cs="Times New Roman"/>
        </w:rPr>
        <w:t>they will not now long, even for a pine-apple”</w:t>
      </w:r>
      <w:r w:rsidR="001B125A" w:rsidRPr="00427D69">
        <w:rPr>
          <w:rFonts w:ascii="Times New Roman" w:hAnsi="Times New Roman" w:cs="Times New Roman"/>
        </w:rPr>
        <w:t xml:space="preserve"> (181).</w:t>
      </w:r>
      <w:r w:rsidRPr="00427D69">
        <w:rPr>
          <w:rFonts w:ascii="Times New Roman" w:hAnsi="Times New Roman" w:cs="Times New Roman"/>
        </w:rPr>
        <w:t xml:space="preserve"> Tobias Smollett’s </w:t>
      </w:r>
      <w:r w:rsidRPr="00427D69">
        <w:rPr>
          <w:rFonts w:ascii="Times New Roman" w:hAnsi="Times New Roman" w:cs="Times New Roman"/>
          <w:i/>
        </w:rPr>
        <w:t xml:space="preserve">Adventures of Peregrine Pickle </w:t>
      </w:r>
      <w:r w:rsidRPr="00427D69">
        <w:rPr>
          <w:rFonts w:ascii="Times New Roman" w:hAnsi="Times New Roman" w:cs="Times New Roman"/>
        </w:rPr>
        <w:t>(1751) is the point of reference here: Smollett’s novel places Mrs</w:t>
      </w:r>
      <w:r w:rsidR="00355411">
        <w:rPr>
          <w:rFonts w:ascii="Times New Roman" w:hAnsi="Times New Roman" w:cs="Times New Roman"/>
        </w:rPr>
        <w:t>.</w:t>
      </w:r>
      <w:r w:rsidRPr="00427D69">
        <w:rPr>
          <w:rFonts w:ascii="Times New Roman" w:hAnsi="Times New Roman" w:cs="Times New Roman"/>
        </w:rPr>
        <w:t xml:space="preserve"> Pickle’s (fake) longing for a pineapple in pregnancy as a sign of p</w:t>
      </w:r>
      <w:r w:rsidR="00287EFF" w:rsidRPr="00427D69">
        <w:rPr>
          <w:rFonts w:ascii="Times New Roman" w:hAnsi="Times New Roman" w:cs="Times New Roman"/>
        </w:rPr>
        <w:t>leasurable female consumerism—</w:t>
      </w:r>
      <w:r w:rsidRPr="00427D69">
        <w:rPr>
          <w:rFonts w:ascii="Times New Roman" w:hAnsi="Times New Roman" w:cs="Times New Roman"/>
        </w:rPr>
        <w:t>literally a fleshly appetite to be fashionably indulged on a whim.</w:t>
      </w:r>
      <w:r w:rsidRPr="00427D69">
        <w:rPr>
          <w:rStyle w:val="EndnoteReference"/>
          <w:rFonts w:ascii="Times New Roman" w:hAnsi="Times New Roman" w:cs="Times New Roman"/>
        </w:rPr>
        <w:endnoteReference w:id="62"/>
      </w:r>
      <w:r w:rsidRPr="00427D69">
        <w:rPr>
          <w:rFonts w:ascii="Times New Roman" w:hAnsi="Times New Roman" w:cs="Times New Roman"/>
        </w:rPr>
        <w:t xml:space="preserve"> When things are in fashion, they seem natural, certain, irrefutable facts: “Nobody could possibly doubt the </w:t>
      </w:r>
      <w:r w:rsidR="00287EFF" w:rsidRPr="00427D69">
        <w:rPr>
          <w:rFonts w:ascii="Times New Roman" w:hAnsi="Times New Roman" w:cs="Times New Roman"/>
        </w:rPr>
        <w:t>fact and the philosophy both;—</w:t>
      </w:r>
      <w:r w:rsidRPr="00427D69">
        <w:rPr>
          <w:rFonts w:ascii="Times New Roman" w:hAnsi="Times New Roman" w:cs="Times New Roman"/>
        </w:rPr>
        <w:t xml:space="preserve">when it was the fashion. It is not the fashion now, and every body </w:t>
      </w:r>
      <w:r w:rsidR="004961F8">
        <w:rPr>
          <w:rFonts w:ascii="Times New Roman" w:hAnsi="Times New Roman" w:cs="Times New Roman"/>
        </w:rPr>
        <w:t>[</w:t>
      </w:r>
      <w:r w:rsidR="004961F8" w:rsidRPr="006B7354">
        <w:rPr>
          <w:rFonts w:ascii="Times New Roman" w:hAnsi="Times New Roman" w:cs="Times New Roman"/>
          <w:i/>
        </w:rPr>
        <w:t>sic</w:t>
      </w:r>
      <w:r w:rsidR="004961F8">
        <w:rPr>
          <w:rFonts w:ascii="Times New Roman" w:hAnsi="Times New Roman" w:cs="Times New Roman"/>
        </w:rPr>
        <w:t xml:space="preserve">] </w:t>
      </w:r>
      <w:r w:rsidRPr="00427D69">
        <w:rPr>
          <w:rFonts w:ascii="Times New Roman" w:hAnsi="Times New Roman" w:cs="Times New Roman"/>
        </w:rPr>
        <w:t>doubts it</w:t>
      </w:r>
      <w:r w:rsidR="00074E8D" w:rsidRPr="00427D69">
        <w:rPr>
          <w:rFonts w:ascii="Times New Roman" w:hAnsi="Times New Roman" w:cs="Times New Roman"/>
        </w:rPr>
        <w:t>.</w:t>
      </w:r>
      <w:r w:rsidRPr="00427D69">
        <w:rPr>
          <w:rFonts w:ascii="Times New Roman" w:hAnsi="Times New Roman" w:cs="Times New Roman"/>
        </w:rPr>
        <w:t>”</w:t>
      </w:r>
      <w:r w:rsidR="00DC351E" w:rsidRPr="00427D69">
        <w:rPr>
          <w:rStyle w:val="EndnoteReference"/>
          <w:rFonts w:ascii="Times New Roman" w:hAnsi="Times New Roman" w:cs="Times New Roman"/>
        </w:rPr>
        <w:endnoteReference w:id="63"/>
      </w:r>
      <w:r w:rsidRPr="00427D69">
        <w:rPr>
          <w:rFonts w:ascii="Times New Roman" w:hAnsi="Times New Roman" w:cs="Times New Roman"/>
        </w:rPr>
        <w:t xml:space="preserve"> The flip</w:t>
      </w:r>
      <w:r w:rsidR="00355411">
        <w:rPr>
          <w:rFonts w:ascii="Times New Roman" w:hAnsi="Times New Roman" w:cs="Times New Roman"/>
        </w:rPr>
        <w:t xml:space="preserve"> </w:t>
      </w:r>
      <w:r w:rsidRPr="00427D69">
        <w:rPr>
          <w:rFonts w:ascii="Times New Roman" w:hAnsi="Times New Roman" w:cs="Times New Roman"/>
        </w:rPr>
        <w:t>side of the fashionable coin is that the unfashionable becomes inaut</w:t>
      </w:r>
      <w:r w:rsidR="00373F9D" w:rsidRPr="00427D69">
        <w:rPr>
          <w:rFonts w:ascii="Times New Roman" w:hAnsi="Times New Roman" w:cs="Times New Roman"/>
        </w:rPr>
        <w:t>hentic, unnatural, contestable—</w:t>
      </w:r>
      <w:r w:rsidRPr="00427D69">
        <w:rPr>
          <w:rFonts w:ascii="Times New Roman" w:hAnsi="Times New Roman" w:cs="Times New Roman"/>
        </w:rPr>
        <w:t>at least from the perspective of those in fashion.</w:t>
      </w:r>
    </w:p>
    <w:p w14:paraId="481A1DFC" w14:textId="6B661C3A"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Money, of course, is an integral part of fashionable disease: the fashion system is, as we have seen, a part of the consumer process of creating demand. Only some people have access to fashionable treatment, however</w:t>
      </w:r>
      <w:r w:rsidR="00355411">
        <w:rPr>
          <w:rFonts w:ascii="Times New Roman" w:hAnsi="Times New Roman" w:cs="Times New Roman"/>
        </w:rPr>
        <w:t>.</w:t>
      </w:r>
      <w:r w:rsidRPr="00427D69">
        <w:rPr>
          <w:rFonts w:ascii="Times New Roman" w:hAnsi="Times New Roman" w:cs="Times New Roman"/>
        </w:rPr>
        <w:t xml:space="preserve"> </w:t>
      </w:r>
      <w:r w:rsidR="00355411">
        <w:rPr>
          <w:rFonts w:ascii="Times New Roman" w:hAnsi="Times New Roman" w:cs="Times New Roman"/>
        </w:rPr>
        <w:t>Indeed, t</w:t>
      </w:r>
      <w:r w:rsidRPr="00427D69">
        <w:rPr>
          <w:rFonts w:ascii="Times New Roman" w:hAnsi="Times New Roman" w:cs="Times New Roman"/>
        </w:rPr>
        <w:t>he status and personality of the person dictates the level of fashionable treatment one can receive: “if he abounds in wealth, folly, fashion, or confidence, it [bleeding treatment] is repeated”</w:t>
      </w:r>
      <w:r w:rsidR="00964AD9" w:rsidRPr="00427D69">
        <w:rPr>
          <w:rFonts w:ascii="Times New Roman" w:hAnsi="Times New Roman" w:cs="Times New Roman"/>
        </w:rPr>
        <w:t xml:space="preserve"> (189).</w:t>
      </w:r>
      <w:r w:rsidRPr="00427D69">
        <w:rPr>
          <w:rFonts w:ascii="Times New Roman" w:hAnsi="Times New Roman" w:cs="Times New Roman"/>
        </w:rPr>
        <w:t xml:space="preserve"> One fashionable treatment replaces another </w:t>
      </w:r>
      <w:r w:rsidR="00373F9D" w:rsidRPr="00427D69">
        <w:rPr>
          <w:rFonts w:ascii="Times New Roman" w:hAnsi="Times New Roman" w:cs="Times New Roman"/>
        </w:rPr>
        <w:t>as the patient is bled, then “</w:t>
      </w:r>
      <w:r w:rsidRPr="00427D69">
        <w:rPr>
          <w:rFonts w:ascii="Times New Roman" w:hAnsi="Times New Roman" w:cs="Times New Roman"/>
        </w:rPr>
        <w:t xml:space="preserve">sent to Italy” where the bleeding via lancet is halted, </w:t>
      </w:r>
      <w:r w:rsidR="00570E4A">
        <w:rPr>
          <w:rFonts w:ascii="Times New Roman" w:hAnsi="Times New Roman" w:cs="Times New Roman"/>
        </w:rPr>
        <w:t xml:space="preserve">and then </w:t>
      </w:r>
      <w:r w:rsidRPr="00427D69">
        <w:rPr>
          <w:rFonts w:ascii="Times New Roman" w:hAnsi="Times New Roman" w:cs="Times New Roman"/>
        </w:rPr>
        <w:t>the patient gets better and “the climate gains the applause”</w:t>
      </w:r>
      <w:r w:rsidR="009E1A31">
        <w:rPr>
          <w:rFonts w:ascii="Times New Roman" w:hAnsi="Times New Roman" w:cs="Times New Roman"/>
        </w:rPr>
        <w:t xml:space="preserve"> (189).</w:t>
      </w:r>
      <w:r w:rsidRPr="00427D69">
        <w:rPr>
          <w:rFonts w:ascii="Times New Roman" w:hAnsi="Times New Roman" w:cs="Times New Roman"/>
        </w:rPr>
        <w:t xml:space="preserve"> </w:t>
      </w:r>
    </w:p>
    <w:p w14:paraId="429649F9" w14:textId="38FFE953"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Fashionable doctors are a crucial part of the equation, along with the patients, who are not passive actors in the creation of fashionable diseases</w:t>
      </w:r>
      <w:r w:rsidR="00427E00" w:rsidRPr="00427D69">
        <w:rPr>
          <w:rFonts w:ascii="Times New Roman" w:hAnsi="Times New Roman" w:cs="Times New Roman"/>
        </w:rPr>
        <w:t xml:space="preserve"> (</w:t>
      </w:r>
      <w:r w:rsidRPr="00427D69">
        <w:rPr>
          <w:rFonts w:ascii="Times New Roman" w:hAnsi="Times New Roman" w:cs="Times New Roman"/>
        </w:rPr>
        <w:t xml:space="preserve">as </w:t>
      </w:r>
      <w:r w:rsidR="00355411">
        <w:rPr>
          <w:rFonts w:ascii="Times New Roman" w:hAnsi="Times New Roman" w:cs="Times New Roman"/>
        </w:rPr>
        <w:t xml:space="preserve">Jonathan </w:t>
      </w:r>
      <w:r w:rsidRPr="00427D69">
        <w:rPr>
          <w:rFonts w:ascii="Times New Roman" w:hAnsi="Times New Roman" w:cs="Times New Roman"/>
        </w:rPr>
        <w:t xml:space="preserve">Andrews and </w:t>
      </w:r>
      <w:r w:rsidR="00355411">
        <w:rPr>
          <w:rFonts w:ascii="Times New Roman" w:hAnsi="Times New Roman" w:cs="Times New Roman"/>
        </w:rPr>
        <w:t xml:space="preserve">James </w:t>
      </w:r>
      <w:r w:rsidRPr="00427D69">
        <w:rPr>
          <w:rFonts w:ascii="Times New Roman" w:hAnsi="Times New Roman" w:cs="Times New Roman"/>
        </w:rPr>
        <w:t>Kennaway demonstrate</w:t>
      </w:r>
      <w:r w:rsidR="00427E00" w:rsidRPr="00427D69">
        <w:rPr>
          <w:rFonts w:ascii="Times New Roman" w:hAnsi="Times New Roman" w:cs="Times New Roman"/>
        </w:rPr>
        <w:t xml:space="preserve"> elsewhere</w:t>
      </w:r>
      <w:r w:rsidRPr="00427D69">
        <w:rPr>
          <w:rFonts w:ascii="Times New Roman" w:hAnsi="Times New Roman" w:cs="Times New Roman"/>
        </w:rPr>
        <w:t xml:space="preserve"> in this </w:t>
      </w:r>
      <w:r w:rsidR="00427E00" w:rsidRPr="00427D69">
        <w:rPr>
          <w:rFonts w:ascii="Times New Roman" w:hAnsi="Times New Roman" w:cs="Times New Roman"/>
        </w:rPr>
        <w:t>issue)</w:t>
      </w:r>
      <w:r w:rsidRPr="00427D69">
        <w:rPr>
          <w:rFonts w:ascii="Times New Roman" w:hAnsi="Times New Roman" w:cs="Times New Roman"/>
        </w:rPr>
        <w:t>. Southern wisely observes that “A man ought always to be in the fashion, whether</w:t>
      </w:r>
      <w:r w:rsidR="00373F9D" w:rsidRPr="00427D69">
        <w:rPr>
          <w:rFonts w:ascii="Times New Roman" w:hAnsi="Times New Roman" w:cs="Times New Roman"/>
        </w:rPr>
        <w:t xml:space="preserve"> he is a doctor or a patient. . . .</w:t>
      </w:r>
      <w:r w:rsidRPr="00427D69">
        <w:rPr>
          <w:rFonts w:ascii="Times New Roman" w:hAnsi="Times New Roman" w:cs="Times New Roman"/>
        </w:rPr>
        <w:t xml:space="preserve"> For a doctor to run counter to the fashion, would be to cut himself off from all chance of future salvation</w:t>
      </w:r>
      <w:r w:rsidR="00956BA1" w:rsidRPr="00427D69">
        <w:rPr>
          <w:rFonts w:ascii="Times New Roman" w:hAnsi="Times New Roman" w:cs="Times New Roman"/>
        </w:rPr>
        <w:t>—</w:t>
      </w:r>
      <w:r w:rsidRPr="00427D69">
        <w:rPr>
          <w:rFonts w:ascii="Times New Roman" w:hAnsi="Times New Roman" w:cs="Times New Roman"/>
        </w:rPr>
        <w:t>and present fees”</w:t>
      </w:r>
      <w:r w:rsidR="00956BA1" w:rsidRPr="00427D69">
        <w:rPr>
          <w:rFonts w:ascii="Times New Roman" w:hAnsi="Times New Roman" w:cs="Times New Roman"/>
        </w:rPr>
        <w:t xml:space="preserve"> (178).</w:t>
      </w:r>
      <w:r w:rsidRPr="00427D69">
        <w:rPr>
          <w:rFonts w:ascii="Times New Roman" w:hAnsi="Times New Roman" w:cs="Times New Roman"/>
        </w:rPr>
        <w:t xml:space="preserve"> A doctor needs to cultivate fame and celebrity, those important sales tools in the manufacture of fashionability, for both himself and the disease: “Each makes each’s fame and fortune; that is, the doctor makes the fame for the disease, and the disease makes the fortune for the doctor. Between them they make the money”</w:t>
      </w:r>
      <w:r w:rsidR="004C2561" w:rsidRPr="00427D69">
        <w:rPr>
          <w:rFonts w:ascii="Times New Roman" w:hAnsi="Times New Roman" w:cs="Times New Roman"/>
        </w:rPr>
        <w:t xml:space="preserve"> (183).</w:t>
      </w:r>
      <w:r w:rsidRPr="00427D69">
        <w:rPr>
          <w:rFonts w:ascii="Times New Roman" w:hAnsi="Times New Roman" w:cs="Times New Roman"/>
        </w:rPr>
        <w:t xml:space="preserve"> The question of fame is intertwined with fashion; without fame, there can be no fashion because fashion is a phenomenon that involves groups of people, and fame is the lubricant that enables fashion’s ongoing financial success.</w:t>
      </w:r>
    </w:p>
    <w:p w14:paraId="23174A61" w14:textId="0DCC69D5"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As Southern succinctly points out, there are many elements to the systems of the creation, maintenance</w:t>
      </w:r>
      <w:r w:rsidR="00A60047" w:rsidRPr="00427D69">
        <w:rPr>
          <w:rFonts w:ascii="Times New Roman" w:hAnsi="Times New Roman" w:cs="Times New Roman"/>
        </w:rPr>
        <w:t>,</w:t>
      </w:r>
      <w:r w:rsidRPr="00427D69">
        <w:rPr>
          <w:rFonts w:ascii="Times New Roman" w:hAnsi="Times New Roman" w:cs="Times New Roman"/>
        </w:rPr>
        <w:t xml:space="preserve"> and fall of fashionable diseases: </w:t>
      </w:r>
      <w:r w:rsidR="00427D69" w:rsidRPr="00427D69">
        <w:rPr>
          <w:rFonts w:ascii="Times New Roman" w:hAnsi="Times New Roman" w:cs="Times New Roman"/>
        </w:rPr>
        <w:t>“</w:t>
      </w:r>
      <w:r w:rsidRPr="00427D69">
        <w:rPr>
          <w:rFonts w:ascii="Times New Roman" w:hAnsi="Times New Roman" w:cs="Times New Roman"/>
        </w:rPr>
        <w:t>If there are fashionable theories, fashionable diseases, fashionable practices, fashionable doctors, and if all these revolve and change, like our dresses, our opinions, or other fashionable matter; so there are fashionable drugs, fashionable remedies, shifting with the seasons; omnipotent when in the fashion, worthless when out of it. And, as we just hinted, the remedy which thus gains temporary rank, renders fashionable the doctor who introduced it. A fashionable physician needs not introduce a new drug</w:t>
      </w:r>
      <w:r w:rsidR="00570E4A">
        <w:rPr>
          <w:rFonts w:ascii="Times New Roman" w:hAnsi="Times New Roman" w:cs="Times New Roman"/>
        </w:rPr>
        <w:t>—</w:t>
      </w:r>
      <w:r w:rsidRPr="00427D69">
        <w:rPr>
          <w:rFonts w:ascii="Times New Roman" w:hAnsi="Times New Roman" w:cs="Times New Roman"/>
        </w:rPr>
        <w:t>it is the drug’s business to introduce the unknown doctor</w:t>
      </w:r>
      <w:r w:rsidR="00427D69" w:rsidRPr="00427D69">
        <w:rPr>
          <w:rFonts w:ascii="Times New Roman" w:hAnsi="Times New Roman" w:cs="Times New Roman"/>
        </w:rPr>
        <w:t>”</w:t>
      </w:r>
      <w:r w:rsidR="00A60047" w:rsidRPr="00427D69">
        <w:rPr>
          <w:rFonts w:ascii="Times New Roman" w:hAnsi="Times New Roman" w:cs="Times New Roman"/>
        </w:rPr>
        <w:t xml:space="preserve"> (186)</w:t>
      </w:r>
      <w:r w:rsidR="00427D69" w:rsidRPr="00427D69">
        <w:rPr>
          <w:rFonts w:ascii="Times New Roman" w:hAnsi="Times New Roman" w:cs="Times New Roman"/>
        </w:rPr>
        <w:t xml:space="preserve">. </w:t>
      </w:r>
      <w:r w:rsidRPr="00427D69">
        <w:rPr>
          <w:rFonts w:ascii="Times New Roman" w:hAnsi="Times New Roman" w:cs="Times New Roman"/>
        </w:rPr>
        <w:t xml:space="preserve">In this topsy-turvy world of fashionable physic, it is often objects (drugs here) </w:t>
      </w:r>
      <w:r w:rsidR="00EC0FC1" w:rsidRPr="00427D69">
        <w:rPr>
          <w:rFonts w:ascii="Times New Roman" w:hAnsi="Times New Roman" w:cs="Times New Roman"/>
        </w:rPr>
        <w:t xml:space="preserve">that </w:t>
      </w:r>
      <w:r w:rsidRPr="00427D69">
        <w:rPr>
          <w:rFonts w:ascii="Times New Roman" w:hAnsi="Times New Roman" w:cs="Times New Roman"/>
        </w:rPr>
        <w:t>have agency, and more power than human beings, even doctors. The creation of fashionable disease and its related phenomena (fashionable doctors, patients, treatments) is a complex one, however, and cuts across discursive domains. Medical knowledge and its legitimacy are heavily implicated in the production of physic and its fashions. Hence the process of creating a fashionable drug sounds uncannily familiar to the modern reader: “write a book, give it a name, call it rhatany root, make it a sovereign cure for all diseases, put a high price upon it, and the business is done”</w:t>
      </w:r>
      <w:r w:rsidR="009E1A31">
        <w:rPr>
          <w:rFonts w:ascii="Times New Roman" w:hAnsi="Times New Roman" w:cs="Times New Roman"/>
        </w:rPr>
        <w:t xml:space="preserve"> (186).</w:t>
      </w:r>
      <w:r w:rsidRPr="00427D69">
        <w:rPr>
          <w:rFonts w:ascii="Times New Roman" w:hAnsi="Times New Roman" w:cs="Times New Roman"/>
        </w:rPr>
        <w:t xml:space="preserve"> If a book, the physical embodiment and legitimation of medical knowledge and power, recommends a certain treatment and invests it with a more or less spurious medical theory, and then</w:t>
      </w:r>
      <w:r w:rsidR="00D005D8" w:rsidRPr="00427D69">
        <w:rPr>
          <w:rFonts w:ascii="Times New Roman" w:hAnsi="Times New Roman" w:cs="Times New Roman"/>
        </w:rPr>
        <w:t xml:space="preserve">, </w:t>
      </w:r>
      <w:r w:rsidRPr="00427D69">
        <w:rPr>
          <w:rFonts w:ascii="Times New Roman" w:hAnsi="Times New Roman" w:cs="Times New Roman"/>
        </w:rPr>
        <w:t>as t</w:t>
      </w:r>
      <w:r w:rsidR="00AB0C17" w:rsidRPr="00427D69">
        <w:rPr>
          <w:rFonts w:ascii="Times New Roman" w:hAnsi="Times New Roman" w:cs="Times New Roman"/>
        </w:rPr>
        <w:t>he contemporary phrase has it</w:t>
      </w:r>
      <w:r w:rsidR="00D005D8" w:rsidRPr="00427D69">
        <w:rPr>
          <w:rFonts w:ascii="Times New Roman" w:hAnsi="Times New Roman" w:cs="Times New Roman"/>
        </w:rPr>
        <w:t xml:space="preserve">, </w:t>
      </w:r>
      <w:r w:rsidRPr="00427D69">
        <w:rPr>
          <w:rFonts w:ascii="Times New Roman" w:hAnsi="Times New Roman" w:cs="Times New Roman"/>
        </w:rPr>
        <w:t>“monetizes” the product by making it available for consumption at a conspicuously exorbitant price (thus legitimating its efficacy again via</w:t>
      </w:r>
      <w:r w:rsidR="00AB0C17" w:rsidRPr="00427D69">
        <w:rPr>
          <w:rFonts w:ascii="Times New Roman" w:hAnsi="Times New Roman" w:cs="Times New Roman"/>
        </w:rPr>
        <w:t xml:space="preserve"> the </w:t>
      </w:r>
      <w:r w:rsidR="00570E4A">
        <w:rPr>
          <w:rFonts w:ascii="Times New Roman" w:hAnsi="Times New Roman" w:cs="Times New Roman"/>
        </w:rPr>
        <w:t xml:space="preserve">market </w:t>
      </w:r>
      <w:r w:rsidR="00AB0C17" w:rsidRPr="00427D69">
        <w:rPr>
          <w:rFonts w:ascii="Times New Roman" w:hAnsi="Times New Roman" w:cs="Times New Roman"/>
        </w:rPr>
        <w:t xml:space="preserve">assumption </w:t>
      </w:r>
      <w:r w:rsidR="00570E4A">
        <w:rPr>
          <w:rFonts w:ascii="Times New Roman" w:hAnsi="Times New Roman" w:cs="Times New Roman"/>
        </w:rPr>
        <w:t xml:space="preserve">that </w:t>
      </w:r>
      <w:r w:rsidRPr="00427D69">
        <w:rPr>
          <w:rFonts w:ascii="Times New Roman" w:hAnsi="Times New Roman" w:cs="Times New Roman"/>
        </w:rPr>
        <w:t>if it is expensive it must be good), voi</w:t>
      </w:r>
      <w:r w:rsidR="00AB0C17" w:rsidRPr="00427D69">
        <w:rPr>
          <w:rFonts w:ascii="Times New Roman" w:hAnsi="Times New Roman" w:cs="Times New Roman"/>
        </w:rPr>
        <w:t>là!—</w:t>
      </w:r>
      <w:r w:rsidRPr="00427D69">
        <w:rPr>
          <w:rFonts w:ascii="Times New Roman" w:hAnsi="Times New Roman" w:cs="Times New Roman"/>
        </w:rPr>
        <w:t xml:space="preserve">a fashionable drug is created. </w:t>
      </w:r>
    </w:p>
    <w:p w14:paraId="2A17A2A7" w14:textId="637CE5D3"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Fashionable disease is of the moment in more ways than one in Southern’s essay</w:t>
      </w:r>
      <w:r w:rsidR="005C1539">
        <w:rPr>
          <w:rFonts w:ascii="Times New Roman" w:hAnsi="Times New Roman" w:cs="Times New Roman"/>
        </w:rPr>
        <w:t>, as</w:t>
      </w:r>
      <w:r w:rsidRPr="00427D69">
        <w:rPr>
          <w:rFonts w:ascii="Times New Roman" w:hAnsi="Times New Roman" w:cs="Times New Roman"/>
        </w:rPr>
        <w:t xml:space="preserve"> the Industrial Revolution and its division of labor ma</w:t>
      </w:r>
      <w:r w:rsidR="005C1539">
        <w:rPr>
          <w:rFonts w:ascii="Times New Roman" w:hAnsi="Times New Roman" w:cs="Times New Roman"/>
        </w:rPr>
        <w:t>de</w:t>
      </w:r>
      <w:r w:rsidRPr="00427D69">
        <w:rPr>
          <w:rFonts w:ascii="Times New Roman" w:hAnsi="Times New Roman" w:cs="Times New Roman"/>
        </w:rPr>
        <w:t xml:space="preserve"> for a more intensively “productive” system of fashion in physic.</w:t>
      </w:r>
      <w:r w:rsidR="002270C9">
        <w:rPr>
          <w:rFonts w:ascii="Times New Roman" w:hAnsi="Times New Roman" w:cs="Times New Roman"/>
        </w:rPr>
        <w:t xml:space="preserve"> After all, Adair had not given much emphasis to the notion of medical specialization </w:t>
      </w:r>
      <w:r w:rsidR="00F15EF9">
        <w:rPr>
          <w:rFonts w:ascii="Times New Roman" w:hAnsi="Times New Roman" w:cs="Times New Roman"/>
        </w:rPr>
        <w:t>in his attack on fashion.</w:t>
      </w:r>
      <w:r w:rsidR="002270C9">
        <w:rPr>
          <w:rFonts w:ascii="Times New Roman" w:hAnsi="Times New Roman" w:cs="Times New Roman"/>
        </w:rPr>
        <w:t xml:space="preserve"> Southern takes aim comically</w:t>
      </w:r>
      <w:r w:rsidRPr="00427D69">
        <w:rPr>
          <w:rFonts w:ascii="Times New Roman" w:hAnsi="Times New Roman" w:cs="Times New Roman"/>
        </w:rPr>
        <w:t>: “It thus appears that fashion in physic partakes in that most profound, most valuable, most scientific, most economical quality which Dr. Adam Smith terms the division of labour. He who understands gastro-enteritis cannot possibly understand the ears: he who knows the eyes is ignorant of the teeth. By and bye we shall have a doctor for consumptions, a doctor for bile, a doctor for dropsy, a doctor for water in the head, and a doctor for scrofula”</w:t>
      </w:r>
      <w:r w:rsidR="00582D85" w:rsidRPr="00427D69">
        <w:rPr>
          <w:rFonts w:ascii="Times New Roman" w:hAnsi="Times New Roman" w:cs="Times New Roman"/>
        </w:rPr>
        <w:t xml:space="preserve"> (185).</w:t>
      </w:r>
      <w:r w:rsidRPr="00427D69">
        <w:rPr>
          <w:rFonts w:ascii="Times New Roman" w:hAnsi="Times New Roman" w:cs="Times New Roman"/>
        </w:rPr>
        <w:t xml:space="preserve"> This essay is truly fashionable in its ability to cite contemporary trends in discourses beyond medicine, including a plentiful peppering of political references and jokes. Of course that division of labor already exists and brings fame to its fashionable </w:t>
      </w:r>
      <w:r w:rsidRPr="00DE0008">
        <w:rPr>
          <w:rFonts w:ascii="Times New Roman" w:hAnsi="Times New Roman" w:cs="Times New Roman"/>
        </w:rPr>
        <w:t>practitioners: “Dr Stewart is the only man who can cure consumptions, Dr Solomon is, or was if he be dead, the man of men for nervous diseases; nobody can cure the liver but Mr. Abernethy, nobody the bile but Dr Scott</w:t>
      </w:r>
      <w:r w:rsidR="00DE0008">
        <w:rPr>
          <w:rFonts w:ascii="Times New Roman" w:hAnsi="Times New Roman" w:cs="Times New Roman"/>
        </w:rPr>
        <w:t>—</w:t>
      </w:r>
      <w:r w:rsidRPr="00427D69">
        <w:rPr>
          <w:rFonts w:ascii="Times New Roman" w:hAnsi="Times New Roman" w:cs="Times New Roman"/>
        </w:rPr>
        <w:t>when he was alive; nobody can champoo but Mahomet, or scrub but Dr Grosvenor, or make steel collars bu</w:t>
      </w:r>
      <w:r w:rsidR="004D7EA4" w:rsidRPr="00427D69">
        <w:rPr>
          <w:rFonts w:ascii="Times New Roman" w:hAnsi="Times New Roman" w:cs="Times New Roman"/>
        </w:rPr>
        <w:t>t a man who lives at Warwick”</w:t>
      </w:r>
      <w:r w:rsidR="00E14FF1" w:rsidRPr="00427D69">
        <w:rPr>
          <w:rFonts w:ascii="Times New Roman" w:hAnsi="Times New Roman" w:cs="Times New Roman"/>
        </w:rPr>
        <w:t xml:space="preserve"> (185).</w:t>
      </w:r>
      <w:r w:rsidRPr="00427D69">
        <w:rPr>
          <w:rFonts w:ascii="Times New Roman" w:hAnsi="Times New Roman" w:cs="Times New Roman"/>
        </w:rPr>
        <w:t xml:space="preserve"> Some of these practitioners are inconveniently dead, although this does not seem to prevent them from being fashionable and profitable. The larger point is that, as in wider society, the dizzying multiplication of possible doctors, treatments</w:t>
      </w:r>
      <w:r w:rsidR="00BA7712">
        <w:rPr>
          <w:rFonts w:ascii="Times New Roman" w:hAnsi="Times New Roman" w:cs="Times New Roman"/>
        </w:rPr>
        <w:t>,</w:t>
      </w:r>
      <w:r w:rsidRPr="00427D69">
        <w:rPr>
          <w:rFonts w:ascii="Times New Roman" w:hAnsi="Times New Roman" w:cs="Times New Roman"/>
        </w:rPr>
        <w:t xml:space="preserve"> and diseases as objects for consumption is indicative of the explosion of modern consumer capitalism, of which medical knowledge itself is a part, and which periodical literature exists to frame.</w:t>
      </w:r>
    </w:p>
    <w:p w14:paraId="2C2243CB" w14:textId="26018EC8" w:rsidR="001A6167" w:rsidRPr="00427D69" w:rsidRDefault="003977E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We return—as Southern frequently does—</w:t>
      </w:r>
      <w:r w:rsidR="001A6167" w:rsidRPr="00427D69">
        <w:rPr>
          <w:rFonts w:ascii="Times New Roman" w:hAnsi="Times New Roman" w:cs="Times New Roman"/>
        </w:rPr>
        <w:t>to the issue of women as the symbolic perpetrators of the sins of fashionable disease, and central players who drive the system’s profitability, even as they hide the role of men, not least</w:t>
      </w:r>
      <w:r w:rsidR="004B0179" w:rsidRPr="00427D69">
        <w:rPr>
          <w:rFonts w:ascii="Times New Roman" w:hAnsi="Times New Roman" w:cs="Times New Roman"/>
        </w:rPr>
        <w:t xml:space="preserve"> of</w:t>
      </w:r>
      <w:r w:rsidR="001A6167" w:rsidRPr="00427D69">
        <w:rPr>
          <w:rFonts w:ascii="Times New Roman" w:hAnsi="Times New Roman" w:cs="Times New Roman"/>
        </w:rPr>
        <w:t xml:space="preserve"> the doctors themselves. Women feature largely in Southern’s discussion of the power of fashion to be actually useful, where he describes how barbers replaced surgeons and lancets replaced cupping glasses, which “occupied too much time, the blood would not flow, in short, it went out of date”</w:t>
      </w:r>
      <w:r w:rsidR="004B0179" w:rsidRPr="00427D69">
        <w:rPr>
          <w:rFonts w:ascii="Times New Roman" w:hAnsi="Times New Roman" w:cs="Times New Roman"/>
        </w:rPr>
        <w:t xml:space="preserve"> (187).</w:t>
      </w:r>
      <w:r w:rsidR="001A6167" w:rsidRPr="00427D69">
        <w:rPr>
          <w:rFonts w:ascii="Times New Roman" w:hAnsi="Times New Roman" w:cs="Times New Roman"/>
        </w:rPr>
        <w:t xml:space="preserve"> This led to </w:t>
      </w:r>
      <w:r w:rsidR="00BA7712">
        <w:rPr>
          <w:rFonts w:ascii="Times New Roman" w:hAnsi="Times New Roman" w:cs="Times New Roman"/>
        </w:rPr>
        <w:t xml:space="preserve">a </w:t>
      </w:r>
      <w:r w:rsidR="001A6167" w:rsidRPr="00427D69">
        <w:rPr>
          <w:rFonts w:ascii="Times New Roman" w:hAnsi="Times New Roman" w:cs="Times New Roman"/>
        </w:rPr>
        <w:t>“new division of labour” where the “cupper” springs up.</w:t>
      </w:r>
      <w:r w:rsidR="00355ED5">
        <w:rPr>
          <w:rFonts w:ascii="Times New Roman" w:hAnsi="Times New Roman" w:cs="Times New Roman"/>
        </w:rPr>
        <w:t xml:space="preserve"> </w:t>
      </w:r>
      <w:r w:rsidR="001A6167" w:rsidRPr="00427D69">
        <w:rPr>
          <w:rFonts w:ascii="Times New Roman" w:hAnsi="Times New Roman" w:cs="Times New Roman"/>
        </w:rPr>
        <w:t>The cupper needs to make trade by generating diseases which cupping can treat: “if he does not find the disease, he makes it; if he finds a disease he makes it worse” through more cupping. “Cupping could not thrive, unless there was a ‘flow of blood to the head,’” Southern informs us: here theory drives treatment, or at least justifies it. The fashionable female is a prime candidate for fashionable diseases, theories</w:t>
      </w:r>
      <w:r w:rsidR="00BA7712">
        <w:rPr>
          <w:rFonts w:ascii="Times New Roman" w:hAnsi="Times New Roman" w:cs="Times New Roman"/>
        </w:rPr>
        <w:t>,</w:t>
      </w:r>
      <w:r w:rsidR="001A6167" w:rsidRPr="00427D69">
        <w:rPr>
          <w:rFonts w:ascii="Times New Roman" w:hAnsi="Times New Roman" w:cs="Times New Roman"/>
        </w:rPr>
        <w:t xml:space="preserve"> and treatments:</w:t>
      </w:r>
    </w:p>
    <w:p w14:paraId="40071CBB" w14:textId="77777777" w:rsidR="00427D69"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 xml:space="preserve"> </w:t>
      </w:r>
    </w:p>
    <w:p w14:paraId="398F928C" w14:textId="4E990857" w:rsidR="001A6167"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the pale-faced or green-visaged Miss, whose blood has been flowing a whole winter at Alamack’s, the opera, balls, assemblies, till six o</w:t>
      </w:r>
      <w:r w:rsidR="00896DA4" w:rsidRPr="00427D69">
        <w:rPr>
          <w:rFonts w:ascii="Times New Roman" w:hAnsi="Times New Roman" w:cs="Times New Roman"/>
        </w:rPr>
        <w:t>’</w:t>
      </w:r>
      <w:r w:rsidRPr="00427D69">
        <w:rPr>
          <w:rFonts w:ascii="Times New Roman" w:hAnsi="Times New Roman" w:cs="Times New Roman"/>
        </w:rPr>
        <w:t xml:space="preserve">clock every morning, heaven knows in what direction, discovers that it is all accumulated in her head; the cupper restores the equilibrium, she turns green and greener, must be cupped again, becomes nervous, cross, giddy, hysterical, and when she displays her scapulae and her nape next winter, displays them with twelve, eighteen, twenty-four, or thirty-six white ornaments marshalled in the most beautiful quincunx order imaginable. Man becomes disgusted, her </w:t>
      </w:r>
      <w:r w:rsidR="003977E7" w:rsidRPr="00427D69">
        <w:rPr>
          <w:rFonts w:ascii="Times New Roman" w:hAnsi="Times New Roman" w:cs="Times New Roman"/>
        </w:rPr>
        <w:t>lover flies: what matters it?—</w:t>
      </w:r>
      <w:r w:rsidRPr="00427D69">
        <w:rPr>
          <w:rFonts w:ascii="Times New Roman" w:hAnsi="Times New Roman" w:cs="Times New Roman"/>
        </w:rPr>
        <w:t>cupping is the fashion.</w:t>
      </w:r>
      <w:r w:rsidR="00896DA4" w:rsidRPr="00427D69">
        <w:rPr>
          <w:rStyle w:val="EndnoteReference"/>
          <w:rFonts w:ascii="Times New Roman" w:hAnsi="Times New Roman" w:cs="Times New Roman"/>
        </w:rPr>
        <w:t xml:space="preserve"> </w:t>
      </w:r>
      <w:r w:rsidR="00896DA4" w:rsidRPr="00427D69">
        <w:rPr>
          <w:rFonts w:ascii="Times New Roman" w:hAnsi="Times New Roman" w:cs="Times New Roman"/>
        </w:rPr>
        <w:t>(187)</w:t>
      </w:r>
    </w:p>
    <w:p w14:paraId="74FC69FA" w14:textId="77777777" w:rsidR="00427D69" w:rsidRPr="00427D69" w:rsidRDefault="00427D69" w:rsidP="00427D69">
      <w:pPr>
        <w:spacing w:after="0" w:line="240" w:lineRule="auto"/>
        <w:contextualSpacing/>
        <w:rPr>
          <w:rFonts w:ascii="Times New Roman" w:hAnsi="Times New Roman" w:cs="Times New Roman"/>
        </w:rPr>
      </w:pPr>
    </w:p>
    <w:p w14:paraId="17399540" w14:textId="586A245B" w:rsidR="00E23F23" w:rsidRPr="00427D69" w:rsidRDefault="001A6167" w:rsidP="00427D69">
      <w:pPr>
        <w:spacing w:after="0" w:line="240" w:lineRule="auto"/>
        <w:contextualSpacing/>
        <w:rPr>
          <w:rFonts w:ascii="Times New Roman" w:hAnsi="Times New Roman" w:cs="Times New Roman"/>
        </w:rPr>
      </w:pPr>
      <w:r w:rsidRPr="00427D69">
        <w:rPr>
          <w:rFonts w:ascii="Times New Roman" w:hAnsi="Times New Roman" w:cs="Times New Roman"/>
        </w:rPr>
        <w:t>The giddying and exhausting whirl of the fashionable woman’s lifestyle leads to green-sickness (</w:t>
      </w:r>
      <w:r w:rsidR="0020358B" w:rsidRPr="00427D69">
        <w:rPr>
          <w:rFonts w:ascii="Times New Roman" w:hAnsi="Times New Roman" w:cs="Times New Roman"/>
        </w:rPr>
        <w:t xml:space="preserve">a form of anemia seen as </w:t>
      </w:r>
      <w:r w:rsidRPr="00427D69">
        <w:rPr>
          <w:rFonts w:ascii="Times New Roman" w:hAnsi="Times New Roman" w:cs="Times New Roman"/>
        </w:rPr>
        <w:t>a woman’s malady), much treatment, more illnesses of a nervous variety, and disfigurement</w:t>
      </w:r>
      <w:r w:rsidR="0020358B" w:rsidRPr="00427D69">
        <w:rPr>
          <w:rFonts w:ascii="Times New Roman" w:hAnsi="Times New Roman" w:cs="Times New Roman"/>
        </w:rPr>
        <w:t xml:space="preserve"> </w:t>
      </w:r>
      <w:r w:rsidRPr="00427D69">
        <w:rPr>
          <w:rFonts w:ascii="Times New Roman" w:hAnsi="Times New Roman" w:cs="Times New Roman"/>
        </w:rPr>
        <w:t>by the multiple marks left by the cups on her fashionably exposed skin.</w:t>
      </w:r>
      <w:r w:rsidRPr="00427D69">
        <w:rPr>
          <w:rStyle w:val="EndnoteReference"/>
          <w:rFonts w:ascii="Times New Roman" w:hAnsi="Times New Roman" w:cs="Times New Roman"/>
        </w:rPr>
        <w:endnoteReference w:id="64"/>
      </w:r>
      <w:r w:rsidRPr="00427D69">
        <w:rPr>
          <w:rFonts w:ascii="Times New Roman" w:hAnsi="Times New Roman" w:cs="Times New Roman"/>
        </w:rPr>
        <w:t xml:space="preserve"> All this is to the profit of those treating her</w:t>
      </w:r>
      <w:r w:rsidR="00B45A2E" w:rsidRPr="00427D69">
        <w:rPr>
          <w:rFonts w:ascii="Times New Roman" w:hAnsi="Times New Roman" w:cs="Times New Roman"/>
        </w:rPr>
        <w:t>,</w:t>
      </w:r>
      <w:r w:rsidRPr="00427D69">
        <w:rPr>
          <w:rFonts w:ascii="Times New Roman" w:hAnsi="Times New Roman" w:cs="Times New Roman"/>
        </w:rPr>
        <w:t xml:space="preserve"> of course. The recent celebrity vogue for cupping (by Jennifer Aniston, Gwyneth Paltrow, Kat</w:t>
      </w:r>
      <w:r w:rsidR="00BA7712">
        <w:rPr>
          <w:rFonts w:ascii="Times New Roman" w:hAnsi="Times New Roman" w:cs="Times New Roman"/>
        </w:rPr>
        <w:t>y</w:t>
      </w:r>
      <w:r w:rsidRPr="00427D69">
        <w:rPr>
          <w:rFonts w:ascii="Times New Roman" w:hAnsi="Times New Roman" w:cs="Times New Roman"/>
        </w:rPr>
        <w:t xml:space="preserve"> Perry</w:t>
      </w:r>
      <w:r w:rsidR="00BA7712">
        <w:rPr>
          <w:rFonts w:ascii="Times New Roman" w:hAnsi="Times New Roman" w:cs="Times New Roman"/>
        </w:rPr>
        <w:t>,</w:t>
      </w:r>
      <w:r w:rsidRPr="00427D69">
        <w:rPr>
          <w:rFonts w:ascii="Times New Roman" w:hAnsi="Times New Roman" w:cs="Times New Roman"/>
        </w:rPr>
        <w:t xml:space="preserve"> et al</w:t>
      </w:r>
      <w:r w:rsidR="00BA7712">
        <w:rPr>
          <w:rFonts w:ascii="Times New Roman" w:hAnsi="Times New Roman" w:cs="Times New Roman"/>
        </w:rPr>
        <w:t>.</w:t>
      </w:r>
      <w:r w:rsidRPr="00427D69">
        <w:rPr>
          <w:rFonts w:ascii="Times New Roman" w:hAnsi="Times New Roman" w:cs="Times New Roman"/>
        </w:rPr>
        <w:t>) is eerily reminiscent of Southern’s comments here, although the celebrity industry in the twenty-first century is more heavily exposed in the media than that of the long eighteenth.</w:t>
      </w:r>
    </w:p>
    <w:p w14:paraId="022B0FA3" w14:textId="53BF982B"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Hence the fashionable treatment becomes, as it were, a fashionable disease all of its own, like the remnants of the smallpox which so scarred a lady’s beauty and reputation in the eighteenth century. Lady Mary Wortley Montagu’s</w:t>
      </w:r>
      <w:r w:rsidR="0002218B" w:rsidRPr="00427D69">
        <w:rPr>
          <w:rFonts w:ascii="Times New Roman" w:hAnsi="Times New Roman" w:cs="Times New Roman"/>
        </w:rPr>
        <w:t xml:space="preserve"> character in her town eclogue “</w:t>
      </w:r>
      <w:r w:rsidRPr="00427D69">
        <w:rPr>
          <w:rFonts w:ascii="Times New Roman" w:hAnsi="Times New Roman" w:cs="Times New Roman"/>
        </w:rPr>
        <w:t>Saturday, the Small Pox” describes the impact of such marks on the female body in melodramatic fashion. Admiring beaus, opera tickets, fashionable chinoiserie, “empire” over other women</w:t>
      </w:r>
      <w:r w:rsidR="00B45A2E" w:rsidRPr="00427D69">
        <w:rPr>
          <w:rFonts w:ascii="Times New Roman" w:hAnsi="Times New Roman" w:cs="Times New Roman"/>
        </w:rPr>
        <w:t>—</w:t>
      </w:r>
      <w:r w:rsidRPr="00427D69">
        <w:rPr>
          <w:rFonts w:ascii="Times New Roman" w:hAnsi="Times New Roman" w:cs="Times New Roman"/>
        </w:rPr>
        <w:t xml:space="preserve"> all are lost when beauty is no more, weeps “the wretched Flavia</w:t>
      </w:r>
      <w:r w:rsidR="00CA1A83" w:rsidRPr="00427D69">
        <w:rPr>
          <w:rFonts w:ascii="Times New Roman" w:hAnsi="Times New Roman" w:cs="Times New Roman"/>
        </w:rPr>
        <w:t>.</w:t>
      </w:r>
      <w:r w:rsidRPr="00427D69">
        <w:rPr>
          <w:rFonts w:ascii="Times New Roman" w:hAnsi="Times New Roman" w:cs="Times New Roman"/>
        </w:rPr>
        <w:t>”</w:t>
      </w:r>
      <w:r w:rsidR="0002218B" w:rsidRPr="00427D69">
        <w:rPr>
          <w:rStyle w:val="EndnoteReference"/>
          <w:rFonts w:ascii="Times New Roman" w:hAnsi="Times New Roman" w:cs="Times New Roman"/>
        </w:rPr>
        <w:endnoteReference w:id="65"/>
      </w:r>
      <w:r w:rsidRPr="00427D69">
        <w:rPr>
          <w:rFonts w:ascii="Times New Roman" w:hAnsi="Times New Roman" w:cs="Times New Roman"/>
        </w:rPr>
        <w:t xml:space="preserve"> In this context, the life and diseases of women in fashionable society do not seem particularly different from the early eighteenth century to the early nineteenth, but there is a telling difference in the representational intensity of the world of fashionable diseases in Southern’s time.</w:t>
      </w:r>
    </w:p>
    <w:p w14:paraId="06007F5D" w14:textId="49422A60" w:rsidR="001A6167"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Southern’s style reflects this intensification of the discourse on fashion and fashionable diseases between 1786 and 1825: Adair’s even-paced and urbane prose gives way to a more frantic and acerbic content and tone in Southern’s articles, perhaps also influenced by the Stock Market crash of 1825</w:t>
      </w:r>
      <w:r w:rsidR="00BA7712">
        <w:rPr>
          <w:rFonts w:ascii="Times New Roman" w:hAnsi="Times New Roman" w:cs="Times New Roman"/>
        </w:rPr>
        <w:t>–2</w:t>
      </w:r>
      <w:r w:rsidRPr="00427D69">
        <w:rPr>
          <w:rFonts w:ascii="Times New Roman" w:hAnsi="Times New Roman" w:cs="Times New Roman"/>
        </w:rPr>
        <w:t>6, often referred to as the first modern crash because it was caused by elements internal to the economic system</w:t>
      </w:r>
      <w:r w:rsidR="00B45A2E" w:rsidRPr="00427D69">
        <w:rPr>
          <w:rFonts w:ascii="Times New Roman" w:hAnsi="Times New Roman" w:cs="Times New Roman"/>
        </w:rPr>
        <w:t xml:space="preserve"> rather than </w:t>
      </w:r>
      <w:r w:rsidRPr="00427D69">
        <w:rPr>
          <w:rFonts w:ascii="Times New Roman" w:hAnsi="Times New Roman" w:cs="Times New Roman"/>
        </w:rPr>
        <w:t xml:space="preserve">external factors (war, foreign investment) that could be blamed on an </w:t>
      </w:r>
      <w:r w:rsidR="00CA1A83" w:rsidRPr="00427D69">
        <w:rPr>
          <w:rFonts w:ascii="Times New Roman" w:hAnsi="Times New Roman" w:cs="Times New Roman"/>
        </w:rPr>
        <w:t>individual or group of people</w:t>
      </w:r>
      <w:r w:rsidR="002576EF" w:rsidRPr="00427D69">
        <w:rPr>
          <w:rFonts w:ascii="Times New Roman" w:hAnsi="Times New Roman" w:cs="Times New Roman"/>
        </w:rPr>
        <w:t xml:space="preserve">; </w:t>
      </w:r>
      <w:r w:rsidRPr="00427D69">
        <w:rPr>
          <w:rFonts w:ascii="Times New Roman" w:hAnsi="Times New Roman" w:cs="Times New Roman"/>
        </w:rPr>
        <w:t>after this crash, political economists reali</w:t>
      </w:r>
      <w:r w:rsidR="00BA7712">
        <w:rPr>
          <w:rFonts w:ascii="Times New Roman" w:hAnsi="Times New Roman" w:cs="Times New Roman"/>
        </w:rPr>
        <w:t>z</w:t>
      </w:r>
      <w:r w:rsidRPr="00427D69">
        <w:rPr>
          <w:rFonts w:ascii="Times New Roman" w:hAnsi="Times New Roman" w:cs="Times New Roman"/>
        </w:rPr>
        <w:t>ed that Britain was a fully commercial society governed by economic laws which exceeded the power of individuals to control its effects.</w:t>
      </w:r>
      <w:r w:rsidRPr="00427D69">
        <w:rPr>
          <w:rStyle w:val="EndnoteReference"/>
          <w:rFonts w:ascii="Times New Roman" w:hAnsi="Times New Roman" w:cs="Times New Roman"/>
        </w:rPr>
        <w:endnoteReference w:id="66"/>
      </w:r>
      <w:r w:rsidRPr="00427D69">
        <w:rPr>
          <w:rFonts w:ascii="Times New Roman" w:hAnsi="Times New Roman" w:cs="Times New Roman"/>
        </w:rPr>
        <w:t xml:space="preserve"> Fashion was now an obvious factor in the speculative play of the markets, and the crash brought a new anxiety about fashion to the fore, not least in the medical market. The immateriality of fashion would chime with Marx</w:t>
      </w:r>
      <w:r w:rsidR="004D0070">
        <w:rPr>
          <w:rFonts w:ascii="Times New Roman" w:hAnsi="Times New Roman" w:cs="Times New Roman"/>
        </w:rPr>
        <w:t xml:space="preserve"> and Engel</w:t>
      </w:r>
      <w:r w:rsidRPr="00427D69">
        <w:rPr>
          <w:rFonts w:ascii="Times New Roman" w:hAnsi="Times New Roman" w:cs="Times New Roman"/>
        </w:rPr>
        <w:t xml:space="preserve">’s </w:t>
      </w:r>
      <w:r w:rsidR="00725843">
        <w:rPr>
          <w:rFonts w:ascii="Times New Roman" w:hAnsi="Times New Roman" w:cs="Times New Roman"/>
        </w:rPr>
        <w:t xml:space="preserve">famous </w:t>
      </w:r>
      <w:r w:rsidRPr="00427D69">
        <w:rPr>
          <w:rFonts w:ascii="Times New Roman" w:hAnsi="Times New Roman" w:cs="Times New Roman"/>
        </w:rPr>
        <w:t xml:space="preserve">claim </w:t>
      </w:r>
      <w:r w:rsidR="004D0070">
        <w:rPr>
          <w:rFonts w:ascii="Times New Roman" w:hAnsi="Times New Roman" w:cs="Times New Roman"/>
        </w:rPr>
        <w:t xml:space="preserve">from </w:t>
      </w:r>
      <w:r w:rsidR="00C45087">
        <w:rPr>
          <w:rFonts w:ascii="Times New Roman" w:hAnsi="Times New Roman" w:cs="Times New Roman"/>
          <w:i/>
        </w:rPr>
        <w:t>The</w:t>
      </w:r>
      <w:r w:rsidR="004D0070">
        <w:rPr>
          <w:rFonts w:ascii="Times New Roman" w:hAnsi="Times New Roman" w:cs="Times New Roman"/>
        </w:rPr>
        <w:t xml:space="preserve"> </w:t>
      </w:r>
      <w:r w:rsidR="00C95D11">
        <w:rPr>
          <w:rFonts w:ascii="Times New Roman" w:hAnsi="Times New Roman" w:cs="Times New Roman"/>
          <w:i/>
        </w:rPr>
        <w:t xml:space="preserve">Manifesto of the </w:t>
      </w:r>
      <w:r w:rsidR="004D0070">
        <w:rPr>
          <w:rFonts w:ascii="Times New Roman" w:hAnsi="Times New Roman" w:cs="Times New Roman"/>
          <w:i/>
        </w:rPr>
        <w:t>Communist</w:t>
      </w:r>
      <w:r w:rsidR="00C95D11">
        <w:rPr>
          <w:rFonts w:ascii="Times New Roman" w:hAnsi="Times New Roman" w:cs="Times New Roman"/>
          <w:i/>
        </w:rPr>
        <w:t xml:space="preserve"> Party </w:t>
      </w:r>
      <w:r w:rsidR="00C95D11">
        <w:rPr>
          <w:rFonts w:ascii="Times New Roman" w:hAnsi="Times New Roman" w:cs="Times New Roman"/>
        </w:rPr>
        <w:t>(1848)</w:t>
      </w:r>
      <w:r w:rsidR="004D0070">
        <w:rPr>
          <w:rFonts w:ascii="Times New Roman" w:hAnsi="Times New Roman" w:cs="Times New Roman"/>
          <w:i/>
        </w:rPr>
        <w:t xml:space="preserve"> </w:t>
      </w:r>
      <w:r w:rsidRPr="00427D69">
        <w:rPr>
          <w:rFonts w:ascii="Times New Roman" w:hAnsi="Times New Roman" w:cs="Times New Roman"/>
        </w:rPr>
        <w:t>about the logic of capitalist exchange</w:t>
      </w:r>
      <w:r w:rsidR="00BA7712">
        <w:rPr>
          <w:rFonts w:ascii="Times New Roman" w:hAnsi="Times New Roman" w:cs="Times New Roman"/>
        </w:rPr>
        <w:t>,</w:t>
      </w:r>
      <w:r w:rsidRPr="00427D69">
        <w:rPr>
          <w:rFonts w:ascii="Times New Roman" w:hAnsi="Times New Roman" w:cs="Times New Roman"/>
        </w:rPr>
        <w:t xml:space="preserve"> “all that is solid melts into air.” Hence Southern</w:t>
      </w:r>
      <w:r w:rsidR="00F437B8" w:rsidRPr="00427D69">
        <w:rPr>
          <w:rFonts w:ascii="Times New Roman" w:hAnsi="Times New Roman" w:cs="Times New Roman"/>
        </w:rPr>
        <w:t xml:space="preserve">, </w:t>
      </w:r>
      <w:r w:rsidRPr="00427D69">
        <w:rPr>
          <w:rFonts w:ascii="Times New Roman" w:hAnsi="Times New Roman" w:cs="Times New Roman"/>
        </w:rPr>
        <w:t>writing in the v</w:t>
      </w:r>
      <w:r w:rsidR="00CA1A83" w:rsidRPr="00427D69">
        <w:rPr>
          <w:rFonts w:ascii="Times New Roman" w:hAnsi="Times New Roman" w:cs="Times New Roman"/>
        </w:rPr>
        <w:t>ery midst of economic disaster</w:t>
      </w:r>
      <w:r w:rsidR="00F437B8" w:rsidRPr="00427D69">
        <w:rPr>
          <w:rFonts w:ascii="Times New Roman" w:hAnsi="Times New Roman" w:cs="Times New Roman"/>
        </w:rPr>
        <w:t xml:space="preserve">, </w:t>
      </w:r>
      <w:r w:rsidRPr="00427D69">
        <w:rPr>
          <w:rFonts w:ascii="Times New Roman" w:hAnsi="Times New Roman" w:cs="Times New Roman"/>
        </w:rPr>
        <w:t>reflects and expresses a greater anxiety about fashion and its medical consequences than Adair’s article of nearly forty years earlier.</w:t>
      </w:r>
    </w:p>
    <w:p w14:paraId="5C22C3B6" w14:textId="77777777" w:rsidR="009E326E" w:rsidRPr="00427D69" w:rsidRDefault="009E326E" w:rsidP="00427D69">
      <w:pPr>
        <w:spacing w:after="0" w:line="240" w:lineRule="auto"/>
        <w:contextualSpacing/>
        <w:rPr>
          <w:rFonts w:ascii="Times New Roman" w:hAnsi="Times New Roman" w:cs="Times New Roman"/>
        </w:rPr>
      </w:pPr>
    </w:p>
    <w:p w14:paraId="127A89BE" w14:textId="77777777" w:rsidR="00427D69" w:rsidRPr="00427D69" w:rsidRDefault="00427D69" w:rsidP="00427D69">
      <w:pPr>
        <w:spacing w:after="0" w:line="240" w:lineRule="auto"/>
        <w:contextualSpacing/>
        <w:rPr>
          <w:rFonts w:ascii="Times New Roman" w:hAnsi="Times New Roman" w:cs="Times New Roman"/>
        </w:rPr>
      </w:pPr>
    </w:p>
    <w:p w14:paraId="3CBB0E69" w14:textId="049AE305" w:rsidR="001A6167" w:rsidRPr="00427D69" w:rsidRDefault="001A6167" w:rsidP="00427D69">
      <w:pPr>
        <w:spacing w:after="0" w:line="240" w:lineRule="auto"/>
        <w:contextualSpacing/>
        <w:jc w:val="center"/>
        <w:rPr>
          <w:rFonts w:ascii="Times New Roman" w:hAnsi="Times New Roman" w:cs="Times New Roman"/>
        </w:rPr>
      </w:pPr>
      <w:r w:rsidRPr="00427D69">
        <w:rPr>
          <w:rFonts w:ascii="Times New Roman" w:hAnsi="Times New Roman" w:cs="Times New Roman"/>
        </w:rPr>
        <w:t>Women</w:t>
      </w:r>
      <w:r w:rsidR="00DE0B48" w:rsidRPr="00427D69">
        <w:rPr>
          <w:rFonts w:ascii="Times New Roman" w:hAnsi="Times New Roman" w:cs="Times New Roman"/>
        </w:rPr>
        <w:t>: T</w:t>
      </w:r>
      <w:r w:rsidRPr="00427D69">
        <w:rPr>
          <w:rFonts w:ascii="Times New Roman" w:hAnsi="Times New Roman" w:cs="Times New Roman"/>
        </w:rPr>
        <w:t>he Economics of Authenticity and Literary Style</w:t>
      </w:r>
    </w:p>
    <w:p w14:paraId="0203037C" w14:textId="77777777" w:rsidR="00427D69" w:rsidRPr="00427D69" w:rsidRDefault="00427D69" w:rsidP="00427D69">
      <w:pPr>
        <w:spacing w:after="0" w:line="240" w:lineRule="auto"/>
        <w:contextualSpacing/>
        <w:jc w:val="center"/>
        <w:rPr>
          <w:rFonts w:ascii="Times New Roman" w:hAnsi="Times New Roman" w:cs="Times New Roman"/>
        </w:rPr>
      </w:pPr>
    </w:p>
    <w:p w14:paraId="30657C54" w14:textId="59B5ED02" w:rsidR="00E23F23"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Central to the problem of fashionably diseased women is their illusory, insubstantial nature, manifested in part by attacks on fashionable women as inauthentic</w:t>
      </w:r>
      <w:r w:rsidR="00BA7712">
        <w:rPr>
          <w:rFonts w:ascii="Times New Roman" w:hAnsi="Times New Roman" w:cs="Times New Roman"/>
        </w:rPr>
        <w:t xml:space="preserve"> or</w:t>
      </w:r>
      <w:r w:rsidRPr="00427D69">
        <w:rPr>
          <w:rFonts w:ascii="Times New Roman" w:hAnsi="Times New Roman" w:cs="Times New Roman"/>
        </w:rPr>
        <w:t xml:space="preserve"> fake (</w:t>
      </w:r>
      <w:r w:rsidR="00D9237C">
        <w:rPr>
          <w:rFonts w:ascii="Times New Roman" w:hAnsi="Times New Roman" w:cs="Times New Roman"/>
        </w:rPr>
        <w:t xml:space="preserve">on this subject, </w:t>
      </w:r>
      <w:r w:rsidR="00BA7712">
        <w:rPr>
          <w:rFonts w:ascii="Times New Roman" w:hAnsi="Times New Roman" w:cs="Times New Roman"/>
        </w:rPr>
        <w:t>see</w:t>
      </w:r>
      <w:r w:rsidR="00D9237C">
        <w:rPr>
          <w:rFonts w:ascii="Times New Roman" w:hAnsi="Times New Roman" w:cs="Times New Roman"/>
        </w:rPr>
        <w:t xml:space="preserve"> </w:t>
      </w:r>
      <w:r w:rsidR="00BA7712">
        <w:rPr>
          <w:rFonts w:ascii="Times New Roman" w:hAnsi="Times New Roman" w:cs="Times New Roman"/>
        </w:rPr>
        <w:t xml:space="preserve">Jessica </w:t>
      </w:r>
      <w:r w:rsidRPr="00427D69">
        <w:rPr>
          <w:rFonts w:ascii="Times New Roman" w:hAnsi="Times New Roman" w:cs="Times New Roman"/>
        </w:rPr>
        <w:t>Monaghan</w:t>
      </w:r>
      <w:r w:rsidR="00DE0008">
        <w:rPr>
          <w:rFonts w:ascii="Times New Roman" w:hAnsi="Times New Roman" w:cs="Times New Roman"/>
        </w:rPr>
        <w:t>’s essay</w:t>
      </w:r>
      <w:r w:rsidR="0035665A" w:rsidRPr="00427D69">
        <w:rPr>
          <w:rFonts w:ascii="Times New Roman" w:hAnsi="Times New Roman" w:cs="Times New Roman"/>
        </w:rPr>
        <w:t xml:space="preserve"> </w:t>
      </w:r>
      <w:r w:rsidRPr="00427D69">
        <w:rPr>
          <w:rFonts w:ascii="Times New Roman" w:hAnsi="Times New Roman" w:cs="Times New Roman"/>
        </w:rPr>
        <w:t xml:space="preserve">in this </w:t>
      </w:r>
      <w:r w:rsidR="0035665A" w:rsidRPr="00427D69">
        <w:rPr>
          <w:rFonts w:ascii="Times New Roman" w:hAnsi="Times New Roman" w:cs="Times New Roman"/>
        </w:rPr>
        <w:t>issue</w:t>
      </w:r>
      <w:r w:rsidRPr="00427D69">
        <w:rPr>
          <w:rFonts w:ascii="Times New Roman" w:hAnsi="Times New Roman" w:cs="Times New Roman"/>
        </w:rPr>
        <w:t>). This question is important for the framing of fashionable disease in eighteenth-century and Romantic culture</w:t>
      </w:r>
      <w:r w:rsidR="00D9237C">
        <w:rPr>
          <w:rFonts w:ascii="Times New Roman" w:hAnsi="Times New Roman" w:cs="Times New Roman"/>
        </w:rPr>
        <w:t>. I</w:t>
      </w:r>
      <w:r w:rsidRPr="00427D69">
        <w:rPr>
          <w:rFonts w:ascii="Times New Roman" w:hAnsi="Times New Roman" w:cs="Times New Roman"/>
        </w:rPr>
        <w:t>n his discussion of the rotation of fashionable diseases, Southern states that “bile stepped in at a favourable moment: and it was a more tangible, intelligible kind of substance. The existence of nerves was somewhat obscure, rather metaphysical: they might be doubted</w:t>
      </w:r>
      <w:r w:rsidR="00AB0D74" w:rsidRPr="00427D69">
        <w:rPr>
          <w:rFonts w:ascii="Times New Roman" w:hAnsi="Times New Roman" w:cs="Times New Roman"/>
        </w:rPr>
        <w:t>—</w:t>
      </w:r>
      <w:r w:rsidRPr="00427D69">
        <w:rPr>
          <w:rFonts w:ascii="Times New Roman" w:hAnsi="Times New Roman" w:cs="Times New Roman"/>
        </w:rPr>
        <w:t>they and their effects</w:t>
      </w:r>
      <w:r w:rsidR="00CA1A83" w:rsidRPr="00427D69">
        <w:rPr>
          <w:rFonts w:ascii="Times New Roman" w:hAnsi="Times New Roman" w:cs="Times New Roman"/>
        </w:rPr>
        <w:t>.</w:t>
      </w:r>
      <w:r w:rsidRPr="00427D69">
        <w:rPr>
          <w:rFonts w:ascii="Times New Roman" w:hAnsi="Times New Roman" w:cs="Times New Roman"/>
        </w:rPr>
        <w:t>”</w:t>
      </w:r>
      <w:r w:rsidR="00575FBE" w:rsidRPr="00427D69">
        <w:rPr>
          <w:rStyle w:val="EndnoteReference"/>
          <w:rFonts w:ascii="Times New Roman" w:hAnsi="Times New Roman" w:cs="Times New Roman"/>
        </w:rPr>
        <w:endnoteReference w:id="67"/>
      </w:r>
      <w:r w:rsidRPr="00427D69">
        <w:rPr>
          <w:rFonts w:ascii="Times New Roman" w:hAnsi="Times New Roman" w:cs="Times New Roman"/>
        </w:rPr>
        <w:t xml:space="preserve"> The liver does not rely on “imagination” and “fanciful” invention: “the liver was a real, sensible organ, as any one might see in a paté de perigueaux, or under the left wing of a roasted chicken”</w:t>
      </w:r>
      <w:r w:rsidR="00AB0D74" w:rsidRPr="00427D69">
        <w:rPr>
          <w:rFonts w:ascii="Times New Roman" w:hAnsi="Times New Roman" w:cs="Times New Roman"/>
        </w:rPr>
        <w:t xml:space="preserve"> (180).</w:t>
      </w:r>
      <w:r w:rsidRPr="00427D69">
        <w:rPr>
          <w:rFonts w:ascii="Times New Roman" w:hAnsi="Times New Roman" w:cs="Times New Roman"/>
        </w:rPr>
        <w:t xml:space="preserve"> Certain physical qualities lend themselves to an apparent disproof of the accusations of melodrama</w:t>
      </w:r>
      <w:r w:rsidR="00E3342F" w:rsidRPr="00427D69">
        <w:rPr>
          <w:rFonts w:ascii="Times New Roman" w:hAnsi="Times New Roman" w:cs="Times New Roman"/>
        </w:rPr>
        <w:t xml:space="preserve"> at least</w:t>
      </w:r>
      <w:r w:rsidRPr="00427D69">
        <w:rPr>
          <w:rFonts w:ascii="Times New Roman" w:hAnsi="Times New Roman" w:cs="Times New Roman"/>
        </w:rPr>
        <w:t>, if not downright mendacity, that accompany fashionable disease in women. Like cosmetics, fashionable diseases hide the truth below. Bile, however, is grittily real (or appears to be so): “It was an indisputable fact and equally certain of it, that, when the ball was over, the rouge wiped off, there was a yellow tinge in the complexion, which could be nothing but bile”</w:t>
      </w:r>
      <w:r w:rsidR="00E3342F" w:rsidRPr="00427D69">
        <w:rPr>
          <w:rFonts w:ascii="Times New Roman" w:hAnsi="Times New Roman" w:cs="Times New Roman"/>
        </w:rPr>
        <w:t xml:space="preserve"> (180).</w:t>
      </w:r>
      <w:r w:rsidRPr="00427D69">
        <w:rPr>
          <w:rFonts w:ascii="Times New Roman" w:hAnsi="Times New Roman" w:cs="Times New Roman"/>
        </w:rPr>
        <w:t xml:space="preserve"> Again, the discourse of fashionable disease has slipped imperceptibly into a diatribe against fashionable women and all the accoutrements that constitute their evanescent social world. </w:t>
      </w:r>
    </w:p>
    <w:p w14:paraId="203DB0D9" w14:textId="13C25C98" w:rsidR="00E23F23"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These attacks are also attached to the fact that women (allegedly) drive fashionable behavior. Southern’s analysis of the fashionable location of treatment is entirely framed in terms of female desire and (fickle) will: the locale of fashionable disease becomes as contingent upon social fashion and the medical market as upon the symptoms and rationale of the disease itself. The apothecary must ask “the private que</w:t>
      </w:r>
      <w:r w:rsidR="00CA1A83" w:rsidRPr="00427D69">
        <w:rPr>
          <w:rFonts w:ascii="Times New Roman" w:hAnsi="Times New Roman" w:cs="Times New Roman"/>
        </w:rPr>
        <w:t>stion: ‘To Bath or Cheltenham?’”</w:t>
      </w:r>
      <w:r w:rsidR="002E35F6">
        <w:rPr>
          <w:rFonts w:ascii="Times New Roman" w:hAnsi="Times New Roman" w:cs="Times New Roman"/>
        </w:rPr>
        <w:t xml:space="preserve"> (180)</w:t>
      </w:r>
      <w:r w:rsidR="00DE0008">
        <w:rPr>
          <w:rFonts w:ascii="Times New Roman" w:hAnsi="Times New Roman" w:cs="Times New Roman"/>
        </w:rPr>
        <w:t>.</w:t>
      </w:r>
      <w:r w:rsidRPr="00427D69">
        <w:rPr>
          <w:rFonts w:ascii="Times New Roman" w:hAnsi="Times New Roman" w:cs="Times New Roman"/>
        </w:rPr>
        <w:t xml:space="preserve"> All the comforts and rhythms of home life are disrupted as the fashionable female patient follows the crowd: “the excellent house in the square becomes deserted for a dirty lodging at Leamington, or Brighton, or Ramsgate, or Cheltenham, or Bognor, or Margate, or Southend, or any where else that is the fashion and at a price greater that the house in the square itself; the children are sent to a preparatory school, or to a cobler’s </w:t>
      </w:r>
      <w:r w:rsidR="00DE0008">
        <w:rPr>
          <w:rFonts w:ascii="Times New Roman" w:hAnsi="Times New Roman" w:cs="Times New Roman"/>
        </w:rPr>
        <w:t>[</w:t>
      </w:r>
      <w:r w:rsidR="00DE0008" w:rsidRPr="00DE0008">
        <w:rPr>
          <w:rFonts w:ascii="Times New Roman" w:hAnsi="Times New Roman" w:cs="Times New Roman"/>
          <w:i/>
        </w:rPr>
        <w:t>sic</w:t>
      </w:r>
      <w:r w:rsidR="00DE0008">
        <w:rPr>
          <w:rFonts w:ascii="Times New Roman" w:hAnsi="Times New Roman" w:cs="Times New Roman"/>
        </w:rPr>
        <w:t xml:space="preserve">] </w:t>
      </w:r>
      <w:r w:rsidRPr="00427D69">
        <w:rPr>
          <w:rFonts w:ascii="Times New Roman" w:hAnsi="Times New Roman" w:cs="Times New Roman"/>
        </w:rPr>
        <w:t>wife to nurse; the husband must console himself at home with upholsterer’s rubbish and naked floors, and a woman to look after the house; and abroad, with his office at the Treasury”</w:t>
      </w:r>
      <w:r w:rsidR="00DE0008">
        <w:rPr>
          <w:rFonts w:ascii="Times New Roman" w:hAnsi="Times New Roman" w:cs="Times New Roman"/>
        </w:rPr>
        <w:t xml:space="preserve"> </w:t>
      </w:r>
      <w:r w:rsidR="00DE1A5D">
        <w:rPr>
          <w:rFonts w:ascii="Times New Roman" w:hAnsi="Times New Roman" w:cs="Times New Roman"/>
        </w:rPr>
        <w:t>(180)</w:t>
      </w:r>
      <w:r w:rsidR="00E74F2A">
        <w:rPr>
          <w:rFonts w:ascii="Times New Roman" w:hAnsi="Times New Roman" w:cs="Times New Roman"/>
        </w:rPr>
        <w:t>.</w:t>
      </w:r>
      <w:r w:rsidRPr="00427D69">
        <w:rPr>
          <w:rFonts w:ascii="Times New Roman" w:hAnsi="Times New Roman" w:cs="Times New Roman"/>
        </w:rPr>
        <w:t xml:space="preserve"> The issue now becomes fashionable disease as a menace to the entire domestic economy for which the woman of the house is traditionally responsible. The husband, with his job at the Treasury (hints of the stock market crash here), is similarly “deserted” by his wife and emasculated by the power of fashionable disease.</w:t>
      </w:r>
      <w:r w:rsidR="00355ED5">
        <w:rPr>
          <w:rFonts w:ascii="Times New Roman" w:hAnsi="Times New Roman" w:cs="Times New Roman"/>
        </w:rPr>
        <w:t xml:space="preserve"> </w:t>
      </w:r>
      <w:r w:rsidRPr="00427D69">
        <w:rPr>
          <w:rFonts w:ascii="Times New Roman" w:hAnsi="Times New Roman" w:cs="Times New Roman"/>
        </w:rPr>
        <w:t xml:space="preserve">Ironically, the new “dirty” lodgings are bound to be unhealthier than </w:t>
      </w:r>
      <w:r w:rsidR="00780FE5">
        <w:rPr>
          <w:rFonts w:ascii="Times New Roman" w:hAnsi="Times New Roman" w:cs="Times New Roman"/>
        </w:rPr>
        <w:t xml:space="preserve">the </w:t>
      </w:r>
      <w:r w:rsidRPr="00427D69">
        <w:rPr>
          <w:rFonts w:ascii="Times New Roman" w:hAnsi="Times New Roman" w:cs="Times New Roman"/>
        </w:rPr>
        <w:t xml:space="preserve">“excellent” home deserted by the fashionable patient. Similarly, the implication that there will be transmission of disease from the lower orders to the children via wet-nursing is an ironic commentary on the potential for further victims of the melding of disease with fashion. This metaphoric language of dirt and cleanliness, disease and health, purity and danger, maps social spaces onto the families and individuals who inhabit them, but </w:t>
      </w:r>
      <w:r w:rsidR="00CC51EA">
        <w:rPr>
          <w:rFonts w:ascii="Times New Roman" w:hAnsi="Times New Roman" w:cs="Times New Roman"/>
        </w:rPr>
        <w:t xml:space="preserve">such discourse </w:t>
      </w:r>
      <w:r w:rsidR="008F5FB2">
        <w:rPr>
          <w:rFonts w:ascii="Times New Roman" w:hAnsi="Times New Roman" w:cs="Times New Roman"/>
        </w:rPr>
        <w:t xml:space="preserve">is </w:t>
      </w:r>
      <w:r w:rsidRPr="00427D69">
        <w:rPr>
          <w:rFonts w:ascii="Times New Roman" w:hAnsi="Times New Roman" w:cs="Times New Roman"/>
        </w:rPr>
        <w:t xml:space="preserve">caused by female wilfulness in the broadest sense of the word. Ironically, the husband in this example works at the Treasury, but his economic role is obscured by the consumer behavior of his wife, who cannot get enough either of fashionable disease or its fashionable treatment. </w:t>
      </w:r>
    </w:p>
    <w:p w14:paraId="5A145896" w14:textId="2266ED5E" w:rsidR="00E23F23"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Southern reinforces the economic consequences of female desire in relation to fashionable disease as he goes on to paint a post-Smollettian vision of social disorder and financial ruin, again chiming with contemporary turmoil in the markets: “The money that is not spent in lodgings goes in jackasses, and raffles, and apothecaries; habits of incurable idleness, and folly, and dissipation are produced; and at length it terminates in a country-house at Brighton, or elsewhere. The nerves would not have cost half the money, even if the hysteric fits had added another pair of horses to the carriage”</w:t>
      </w:r>
      <w:r w:rsidR="0001159D">
        <w:rPr>
          <w:rFonts w:ascii="Times New Roman" w:hAnsi="Times New Roman" w:cs="Times New Roman"/>
        </w:rPr>
        <w:t xml:space="preserve"> (180)</w:t>
      </w:r>
      <w:r w:rsidR="00E74F2A">
        <w:rPr>
          <w:rFonts w:ascii="Times New Roman" w:hAnsi="Times New Roman" w:cs="Times New Roman"/>
        </w:rPr>
        <w:t>.</w:t>
      </w:r>
      <w:r w:rsidRPr="00427D69">
        <w:rPr>
          <w:rFonts w:ascii="Times New Roman" w:hAnsi="Times New Roman" w:cs="Times New Roman"/>
        </w:rPr>
        <w:t xml:space="preserve"> Apparently the progress of fashionable diseases goes in tandem with the maladies of femini</w:t>
      </w:r>
      <w:r w:rsidR="002B65E5" w:rsidRPr="00427D69">
        <w:rPr>
          <w:rFonts w:ascii="Times New Roman" w:hAnsi="Times New Roman" w:cs="Times New Roman"/>
        </w:rPr>
        <w:t>z</w:t>
      </w:r>
      <w:r w:rsidRPr="00427D69">
        <w:rPr>
          <w:rFonts w:ascii="Times New Roman" w:hAnsi="Times New Roman" w:cs="Times New Roman"/>
        </w:rPr>
        <w:t xml:space="preserve">ed civilisation, which echoes diatribes against the curse of luxury by eighteenth-century moralists and medics alike. Now even diseases are causing more expensive consumption of fripperies; even diseases promote idleness and dissipation of potentially productive energies. That said, in this satirical portrayal diseases are really </w:t>
      </w:r>
      <w:r w:rsidRPr="00427D69">
        <w:rPr>
          <w:rFonts w:ascii="Times New Roman" w:hAnsi="Times New Roman" w:cs="Times New Roman"/>
          <w:i/>
        </w:rPr>
        <w:t>social</w:t>
      </w:r>
      <w:r w:rsidR="00A60A8D" w:rsidRPr="00427D69">
        <w:rPr>
          <w:rFonts w:ascii="Times New Roman" w:hAnsi="Times New Roman" w:cs="Times New Roman"/>
        </w:rPr>
        <w:t xml:space="preserve"> diseases: people—women—</w:t>
      </w:r>
      <w:r w:rsidRPr="00427D69">
        <w:rPr>
          <w:rFonts w:ascii="Times New Roman" w:hAnsi="Times New Roman" w:cs="Times New Roman"/>
        </w:rPr>
        <w:t>are manipulating the disease rather than the other way round.</w:t>
      </w:r>
    </w:p>
    <w:p w14:paraId="0CF9B472" w14:textId="0D870237" w:rsidR="00E23F23"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In Southern’s</w:t>
      </w:r>
      <w:r w:rsidRPr="00427D69">
        <w:rPr>
          <w:rFonts w:ascii="Times New Roman" w:hAnsi="Times New Roman" w:cs="Times New Roman"/>
          <w:i/>
        </w:rPr>
        <w:t xml:space="preserve"> </w:t>
      </w:r>
      <w:r w:rsidRPr="00427D69">
        <w:rPr>
          <w:rFonts w:ascii="Times New Roman" w:hAnsi="Times New Roman" w:cs="Times New Roman"/>
        </w:rPr>
        <w:t>“On Dilettante Physic</w:t>
      </w:r>
      <w:r w:rsidR="00382BC9">
        <w:rPr>
          <w:rFonts w:ascii="Times New Roman" w:hAnsi="Times New Roman" w:cs="Times New Roman"/>
        </w:rPr>
        <w:t>,</w:t>
      </w:r>
      <w:r w:rsidRPr="00427D69">
        <w:rPr>
          <w:rFonts w:ascii="Times New Roman" w:hAnsi="Times New Roman" w:cs="Times New Roman"/>
        </w:rPr>
        <w:t xml:space="preserve">” the final article in his fashion series, woman herself becomes a fashionable disease, inflicting her own contagious addiction to fashionable physic on all around her, or at least </w:t>
      </w:r>
      <w:r w:rsidR="00382BC9">
        <w:rPr>
          <w:rFonts w:ascii="Times New Roman" w:hAnsi="Times New Roman" w:cs="Times New Roman"/>
        </w:rPr>
        <w:t xml:space="preserve">on </w:t>
      </w:r>
      <w:r w:rsidRPr="00427D69">
        <w:rPr>
          <w:rFonts w:ascii="Times New Roman" w:hAnsi="Times New Roman" w:cs="Times New Roman"/>
        </w:rPr>
        <w:t xml:space="preserve">those unable to resist. Lady Bountiful (the name of a character in </w:t>
      </w:r>
      <w:r w:rsidR="002B65E5" w:rsidRPr="00427D69">
        <w:rPr>
          <w:rFonts w:ascii="Times New Roman" w:hAnsi="Times New Roman" w:cs="Times New Roman"/>
        </w:rPr>
        <w:t xml:space="preserve">George Farquhar’s </w:t>
      </w:r>
      <w:r w:rsidR="00A044E6" w:rsidRPr="00427D69">
        <w:rPr>
          <w:rFonts w:ascii="Times New Roman" w:hAnsi="Times New Roman" w:cs="Times New Roman"/>
        </w:rPr>
        <w:t>1707</w:t>
      </w:r>
      <w:r w:rsidR="00DE77AF" w:rsidRPr="00427D69">
        <w:rPr>
          <w:rFonts w:ascii="Times New Roman" w:hAnsi="Times New Roman" w:cs="Times New Roman"/>
        </w:rPr>
        <w:t xml:space="preserve"> play</w:t>
      </w:r>
      <w:r w:rsidR="00A044E6" w:rsidRPr="00427D69">
        <w:rPr>
          <w:rFonts w:ascii="Times New Roman" w:hAnsi="Times New Roman" w:cs="Times New Roman"/>
        </w:rPr>
        <w:t xml:space="preserve"> </w:t>
      </w:r>
      <w:r w:rsidRPr="00427D69">
        <w:rPr>
          <w:rFonts w:ascii="Times New Roman" w:hAnsi="Times New Roman" w:cs="Times New Roman"/>
          <w:i/>
        </w:rPr>
        <w:t>The Beaux’ Stratagem</w:t>
      </w:r>
      <w:r w:rsidRPr="00427D69">
        <w:rPr>
          <w:rFonts w:ascii="Times New Roman" w:hAnsi="Times New Roman" w:cs="Times New Roman"/>
        </w:rPr>
        <w:t xml:space="preserve">) </w:t>
      </w:r>
      <w:r w:rsidR="00DE77AF" w:rsidRPr="00427D69">
        <w:rPr>
          <w:rFonts w:ascii="Times New Roman" w:hAnsi="Times New Roman" w:cs="Times New Roman"/>
        </w:rPr>
        <w:t xml:space="preserve">is </w:t>
      </w:r>
      <w:r w:rsidRPr="00427D69">
        <w:rPr>
          <w:rFonts w:ascii="Times New Roman" w:hAnsi="Times New Roman" w:cs="Times New Roman"/>
        </w:rPr>
        <w:t>only one aspect of this femini</w:t>
      </w:r>
      <w:r w:rsidR="00DE77AF" w:rsidRPr="00427D69">
        <w:rPr>
          <w:rFonts w:ascii="Times New Roman" w:hAnsi="Times New Roman" w:cs="Times New Roman"/>
        </w:rPr>
        <w:t>z</w:t>
      </w:r>
      <w:r w:rsidRPr="00427D69">
        <w:rPr>
          <w:rFonts w:ascii="Times New Roman" w:hAnsi="Times New Roman" w:cs="Times New Roman"/>
        </w:rPr>
        <w:t>ed economy of disease. One of the main problems here is that women are partaking of the new knowledge economy to redirect medical power and fashion into their own hands. With the innovation of widespread diffusion of knowledge via such periodicals as Southern’s own, if everyone knows something about everything, then it follows, so the satirical argument goes, that “every lady too is her own physician, and not only her own physician, but that of other people</w:t>
      </w:r>
      <w:r w:rsidR="00A60A8D" w:rsidRPr="00427D69">
        <w:rPr>
          <w:rFonts w:ascii="Times New Roman" w:hAnsi="Times New Roman" w:cs="Times New Roman"/>
        </w:rPr>
        <w:t>.</w:t>
      </w:r>
      <w:r w:rsidRPr="00427D69">
        <w:rPr>
          <w:rFonts w:ascii="Times New Roman" w:hAnsi="Times New Roman" w:cs="Times New Roman"/>
        </w:rPr>
        <w:t>”</w:t>
      </w:r>
      <w:r w:rsidR="00C46CB0" w:rsidRPr="00427D69">
        <w:rPr>
          <w:rStyle w:val="EndnoteReference"/>
          <w:rFonts w:ascii="Times New Roman" w:hAnsi="Times New Roman" w:cs="Times New Roman"/>
        </w:rPr>
        <w:endnoteReference w:id="68"/>
      </w:r>
      <w:r w:rsidRPr="00427D69">
        <w:rPr>
          <w:rFonts w:ascii="Times New Roman" w:hAnsi="Times New Roman" w:cs="Times New Roman"/>
        </w:rPr>
        <w:t xml:space="preserve"> Physicians like Adair and Beddoes had also railed against “lady doctors,” but Southern adds a new vigor to the attack in this article. This assault probably reflects Southern’s anxieties about the status of the literary as well as </w:t>
      </w:r>
      <w:r w:rsidR="00382BC9">
        <w:rPr>
          <w:rFonts w:ascii="Times New Roman" w:hAnsi="Times New Roman" w:cs="Times New Roman"/>
        </w:rPr>
        <w:t xml:space="preserve">the </w:t>
      </w:r>
      <w:r w:rsidRPr="00427D69">
        <w:rPr>
          <w:rFonts w:ascii="Times New Roman" w:hAnsi="Times New Roman" w:cs="Times New Roman"/>
        </w:rPr>
        <w:t xml:space="preserve">medical professional, and a more general </w:t>
      </w:r>
      <w:r w:rsidR="00382BC9">
        <w:rPr>
          <w:rFonts w:ascii="Times New Roman" w:hAnsi="Times New Roman" w:cs="Times New Roman"/>
        </w:rPr>
        <w:t>uneasiness</w:t>
      </w:r>
      <w:r w:rsidR="00382BC9" w:rsidRPr="00427D69">
        <w:rPr>
          <w:rFonts w:ascii="Times New Roman" w:hAnsi="Times New Roman" w:cs="Times New Roman"/>
        </w:rPr>
        <w:t xml:space="preserve"> </w:t>
      </w:r>
      <w:r w:rsidRPr="00427D69">
        <w:rPr>
          <w:rFonts w:ascii="Times New Roman" w:hAnsi="Times New Roman" w:cs="Times New Roman"/>
        </w:rPr>
        <w:t>about the fact that women were a crucial part of his audience, as David Stewart has argued about the wider audience for the periodical market at this time.</w:t>
      </w:r>
      <w:r w:rsidRPr="00427D69">
        <w:rPr>
          <w:rStyle w:val="EndnoteReference"/>
          <w:rFonts w:ascii="Times New Roman" w:hAnsi="Times New Roman" w:cs="Times New Roman"/>
        </w:rPr>
        <w:endnoteReference w:id="69"/>
      </w:r>
      <w:r w:rsidRPr="00427D69">
        <w:rPr>
          <w:rFonts w:ascii="Times New Roman" w:hAnsi="Times New Roman" w:cs="Times New Roman"/>
        </w:rPr>
        <w:t xml:space="preserve"> Women are aided in this usurpatory enterprise by popular self-help manuals of medicine like “the labours of Dr. Buchan, Dr</w:t>
      </w:r>
      <w:r w:rsidR="0012299C" w:rsidRPr="00427D69">
        <w:rPr>
          <w:rFonts w:ascii="Times New Roman" w:hAnsi="Times New Roman" w:cs="Times New Roman"/>
        </w:rPr>
        <w:t>.</w:t>
      </w:r>
      <w:r w:rsidRPr="00427D69">
        <w:rPr>
          <w:rFonts w:ascii="Times New Roman" w:hAnsi="Times New Roman" w:cs="Times New Roman"/>
        </w:rPr>
        <w:t xml:space="preserve"> Reece</w:t>
      </w:r>
      <w:r w:rsidR="00A60A8D" w:rsidRPr="00427D69">
        <w:rPr>
          <w:rFonts w:ascii="Times New Roman" w:hAnsi="Times New Roman" w:cs="Times New Roman"/>
        </w:rPr>
        <w:t xml:space="preserve">, Dr. Underwood on Children . . . </w:t>
      </w:r>
      <w:r w:rsidRPr="00427D69">
        <w:rPr>
          <w:rFonts w:ascii="Times New Roman" w:hAnsi="Times New Roman" w:cs="Times New Roman"/>
        </w:rPr>
        <w:t>the New London</w:t>
      </w:r>
      <w:r w:rsidR="00A60A8D" w:rsidRPr="00427D69">
        <w:rPr>
          <w:rFonts w:ascii="Times New Roman" w:hAnsi="Times New Roman" w:cs="Times New Roman"/>
        </w:rPr>
        <w:t xml:space="preserve"> Practice of Physic, and more. . . .</w:t>
      </w:r>
      <w:r w:rsidRPr="00427D69">
        <w:rPr>
          <w:rFonts w:ascii="Times New Roman" w:hAnsi="Times New Roman" w:cs="Times New Roman"/>
        </w:rPr>
        <w:t>”</w:t>
      </w:r>
      <w:r w:rsidR="008A6877" w:rsidRPr="00427D69">
        <w:rPr>
          <w:rStyle w:val="EndnoteReference"/>
          <w:rFonts w:ascii="Times New Roman" w:hAnsi="Times New Roman" w:cs="Times New Roman"/>
        </w:rPr>
        <w:endnoteReference w:id="70"/>
      </w:r>
      <w:r w:rsidRPr="00427D69">
        <w:rPr>
          <w:rFonts w:ascii="Times New Roman" w:hAnsi="Times New Roman" w:cs="Times New Roman"/>
        </w:rPr>
        <w:t xml:space="preserve"> Again, this sounds familiar, a clear parallel with our own age of internet diagnosis, where medical professionals are routinely challenged with i</w:t>
      </w:r>
      <w:r w:rsidR="00023CDE" w:rsidRPr="00427D69">
        <w:rPr>
          <w:rFonts w:ascii="Times New Roman" w:hAnsi="Times New Roman" w:cs="Times New Roman"/>
        </w:rPr>
        <w:t>nformation—perhaps correct, perhaps not—</w:t>
      </w:r>
      <w:r w:rsidRPr="00427D69">
        <w:rPr>
          <w:rFonts w:ascii="Times New Roman" w:hAnsi="Times New Roman" w:cs="Times New Roman"/>
        </w:rPr>
        <w:t xml:space="preserve">gleaned from a rapid internet search. </w:t>
      </w:r>
    </w:p>
    <w:p w14:paraId="2E6859FF" w14:textId="46DD137B" w:rsidR="00E23F23"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 xml:space="preserve">Southern’s focus is on women in this article: they have the time and idle lifestyle to indulge such “dilettante physic.” Through this assumed knowledge of medicine </w:t>
      </w:r>
      <w:r w:rsidR="00E22993" w:rsidRPr="00427D69">
        <w:rPr>
          <w:rFonts w:ascii="Times New Roman" w:hAnsi="Times New Roman" w:cs="Times New Roman"/>
        </w:rPr>
        <w:t xml:space="preserve">a woman </w:t>
      </w:r>
      <w:r w:rsidRPr="00427D69">
        <w:rPr>
          <w:rFonts w:ascii="Times New Roman" w:hAnsi="Times New Roman" w:cs="Times New Roman"/>
        </w:rPr>
        <w:t>can affect the lives and health of “her children or those of her poor neighbours, or her rich ones, if they are fools enough”</w:t>
      </w:r>
      <w:r w:rsidR="00E22993" w:rsidRPr="00427D69">
        <w:rPr>
          <w:rFonts w:ascii="Times New Roman" w:hAnsi="Times New Roman" w:cs="Times New Roman"/>
        </w:rPr>
        <w:t xml:space="preserve"> (88).</w:t>
      </w:r>
      <w:r w:rsidRPr="00427D69">
        <w:rPr>
          <w:rFonts w:ascii="Times New Roman" w:hAnsi="Times New Roman" w:cs="Times New Roman"/>
        </w:rPr>
        <w:t xml:space="preserve"> For Southern, dilettante physic is ruinously dangerous, as the law judges “properly” “that every person has the right over his or her own life, and that, provided it be done by physic, and not by steel or gunpowder, they have an equal right over those of their neighbours”</w:t>
      </w:r>
      <w:r w:rsidR="00BF0AA9">
        <w:rPr>
          <w:rFonts w:ascii="Times New Roman" w:hAnsi="Times New Roman" w:cs="Times New Roman"/>
        </w:rPr>
        <w:t xml:space="preserve"> (88).</w:t>
      </w:r>
      <w:r w:rsidRPr="00427D69">
        <w:rPr>
          <w:rFonts w:ascii="Times New Roman" w:hAnsi="Times New Roman" w:cs="Times New Roman"/>
        </w:rPr>
        <w:t xml:space="preserve"> It is worth noting that the way men acquire medical degrees, especially in Scotland, comes in for some scathing criticism: “we understand that there is a university called the University of Edinburgh, where ragged Scotch louts spend twenty or thirty pounds, and six months, in acquiring what</w:t>
      </w:r>
      <w:r w:rsidR="001F1219" w:rsidRPr="00427D69">
        <w:rPr>
          <w:rFonts w:ascii="Times New Roman" w:hAnsi="Times New Roman" w:cs="Times New Roman"/>
        </w:rPr>
        <w:t xml:space="preserve"> is called medical knowledge . . .</w:t>
      </w:r>
      <w:r w:rsidRPr="00427D69">
        <w:rPr>
          <w:rFonts w:ascii="Times New Roman" w:hAnsi="Times New Roman" w:cs="Times New Roman"/>
        </w:rPr>
        <w:t xml:space="preserve"> in Glasgow they do pretty much the same”</w:t>
      </w:r>
      <w:r w:rsidR="00D47443">
        <w:rPr>
          <w:rFonts w:ascii="Times New Roman" w:hAnsi="Times New Roman" w:cs="Times New Roman"/>
        </w:rPr>
        <w:t xml:space="preserve"> (88).</w:t>
      </w:r>
      <w:r w:rsidRPr="00427D69">
        <w:rPr>
          <w:rFonts w:ascii="Times New Roman" w:hAnsi="Times New Roman" w:cs="Times New Roman"/>
        </w:rPr>
        <w:t xml:space="preserve"> Nevertheless, the default position of the piece, as </w:t>
      </w:r>
      <w:r w:rsidR="00382BC9">
        <w:rPr>
          <w:rFonts w:ascii="Times New Roman" w:hAnsi="Times New Roman" w:cs="Times New Roman"/>
        </w:rPr>
        <w:t>with the</w:t>
      </w:r>
      <w:r w:rsidR="00382BC9" w:rsidRPr="00427D69">
        <w:rPr>
          <w:rFonts w:ascii="Times New Roman" w:hAnsi="Times New Roman" w:cs="Times New Roman"/>
        </w:rPr>
        <w:t xml:space="preserve"> </w:t>
      </w:r>
      <w:r w:rsidRPr="00427D69">
        <w:rPr>
          <w:rFonts w:ascii="Times New Roman" w:hAnsi="Times New Roman" w:cs="Times New Roman"/>
        </w:rPr>
        <w:t>Adair and Beddoes</w:t>
      </w:r>
      <w:r w:rsidR="00382BC9">
        <w:rPr>
          <w:rFonts w:ascii="Times New Roman" w:hAnsi="Times New Roman" w:cs="Times New Roman"/>
        </w:rPr>
        <w:t xml:space="preserve"> essays</w:t>
      </w:r>
      <w:r w:rsidRPr="00427D69">
        <w:rPr>
          <w:rFonts w:ascii="Times New Roman" w:hAnsi="Times New Roman" w:cs="Times New Roman"/>
        </w:rPr>
        <w:t>, is that women should keep out of medicine and leave proper professionals (men) to do the work. The female method of physic, however, is called “instinct, or intuition, which can never err, as reason does</w:t>
      </w:r>
      <w:r w:rsidR="001F1219" w:rsidRPr="00427D69">
        <w:rPr>
          <w:rFonts w:ascii="Times New Roman" w:hAnsi="Times New Roman" w:cs="Times New Roman"/>
        </w:rPr>
        <w:t>.</w:t>
      </w:r>
      <w:r w:rsidRPr="00427D69">
        <w:rPr>
          <w:rFonts w:ascii="Times New Roman" w:hAnsi="Times New Roman" w:cs="Times New Roman"/>
        </w:rPr>
        <w:t xml:space="preserve">” Much sarcasm follows about the delights of being tended to by the “lovely sex” who </w:t>
      </w:r>
      <w:r w:rsidR="00D34858" w:rsidRPr="00427D69">
        <w:rPr>
          <w:rFonts w:ascii="Times New Roman" w:hAnsi="Times New Roman" w:cs="Times New Roman"/>
        </w:rPr>
        <w:t>“</w:t>
      </w:r>
      <w:r w:rsidRPr="00427D69">
        <w:rPr>
          <w:rFonts w:ascii="Times New Roman" w:hAnsi="Times New Roman" w:cs="Times New Roman"/>
        </w:rPr>
        <w:t>sweeten” the experience of taking drugs, and positively encourage men to “have a pleurisy or a hay-fever once a week”</w:t>
      </w:r>
      <w:r w:rsidR="00D34858" w:rsidRPr="00427D69">
        <w:rPr>
          <w:rFonts w:ascii="Times New Roman" w:hAnsi="Times New Roman" w:cs="Times New Roman"/>
        </w:rPr>
        <w:t xml:space="preserve"> (89),</w:t>
      </w:r>
      <w:r w:rsidRPr="00427D69">
        <w:rPr>
          <w:rFonts w:ascii="Times New Roman" w:hAnsi="Times New Roman" w:cs="Times New Roman"/>
        </w:rPr>
        <w:t xml:space="preserve"> </w:t>
      </w:r>
      <w:r w:rsidR="00382BC9">
        <w:rPr>
          <w:rFonts w:ascii="Times New Roman" w:hAnsi="Times New Roman" w:cs="Times New Roman"/>
        </w:rPr>
        <w:t>(</w:t>
      </w:r>
      <w:r w:rsidRPr="00427D69">
        <w:rPr>
          <w:rFonts w:ascii="Times New Roman" w:hAnsi="Times New Roman" w:cs="Times New Roman"/>
        </w:rPr>
        <w:t>We remember that hay-fever was identified in Southern’s previous article as a fashionable disease of his time.</w:t>
      </w:r>
      <w:r w:rsidR="00382BC9">
        <w:rPr>
          <w:rFonts w:ascii="Times New Roman" w:hAnsi="Times New Roman" w:cs="Times New Roman"/>
        </w:rPr>
        <w:t>)</w:t>
      </w:r>
      <w:r w:rsidRPr="00427D69">
        <w:rPr>
          <w:rFonts w:ascii="Times New Roman" w:hAnsi="Times New Roman" w:cs="Times New Roman"/>
        </w:rPr>
        <w:t xml:space="preserve"> </w:t>
      </w:r>
    </w:p>
    <w:p w14:paraId="1CE5F928" w14:textId="624B58CB" w:rsidR="00E23F23"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 xml:space="preserve">For some of the article Southern’s tone is appropriate for a more light-hearted satire on matters trivial, a kind of mock-heroic role for the ladies in a Popeian literary frame, but at times, and especially towards the end, he moves into </w:t>
      </w:r>
      <w:r w:rsidR="000A45C1">
        <w:rPr>
          <w:rFonts w:ascii="Times New Roman" w:hAnsi="Times New Roman" w:cs="Times New Roman"/>
        </w:rPr>
        <w:t xml:space="preserve">a Swiftian </w:t>
      </w:r>
      <w:r w:rsidRPr="00427D69">
        <w:rPr>
          <w:rFonts w:ascii="Times New Roman" w:hAnsi="Times New Roman" w:cs="Times New Roman"/>
        </w:rPr>
        <w:t>strident anti-feminism. Southern ensures that the audience reali</w:t>
      </w:r>
      <w:r w:rsidR="00382BC9">
        <w:rPr>
          <w:rFonts w:ascii="Times New Roman" w:hAnsi="Times New Roman" w:cs="Times New Roman"/>
        </w:rPr>
        <w:t>z</w:t>
      </w:r>
      <w:r w:rsidRPr="00427D69">
        <w:rPr>
          <w:rFonts w:ascii="Times New Roman" w:hAnsi="Times New Roman" w:cs="Times New Roman"/>
        </w:rPr>
        <w:t>e the gravity of women’s meddling in medicine: “we have seen mothers kill their children, as effectually as if they had administered poison; and this, even in defiance of advice and caution”</w:t>
      </w:r>
      <w:r w:rsidR="005F2DE4" w:rsidRPr="00427D69">
        <w:rPr>
          <w:rFonts w:ascii="Times New Roman" w:hAnsi="Times New Roman" w:cs="Times New Roman"/>
        </w:rPr>
        <w:t xml:space="preserve"> (93).</w:t>
      </w:r>
      <w:r w:rsidRPr="00427D69">
        <w:rPr>
          <w:rFonts w:ascii="Times New Roman" w:hAnsi="Times New Roman" w:cs="Times New Roman"/>
        </w:rPr>
        <w:t xml:space="preserve"> Women, along with “country curates,” have caused “the great mass of failures in vaccination” due to their interference. The diffusion of medical knowledge via self-help manuals and periodicals has destabili</w:t>
      </w:r>
      <w:r w:rsidR="007076FA" w:rsidRPr="00427D69">
        <w:rPr>
          <w:rFonts w:ascii="Times New Roman" w:hAnsi="Times New Roman" w:cs="Times New Roman"/>
        </w:rPr>
        <w:t>z</w:t>
      </w:r>
      <w:r w:rsidRPr="00427D69">
        <w:rPr>
          <w:rFonts w:ascii="Times New Roman" w:hAnsi="Times New Roman" w:cs="Times New Roman"/>
        </w:rPr>
        <w:t xml:space="preserve">ed medical hierarchies and even threatens the women themselves: </w:t>
      </w:r>
      <w:r w:rsidR="00427D69" w:rsidRPr="00427D69">
        <w:rPr>
          <w:rFonts w:ascii="Times New Roman" w:hAnsi="Times New Roman" w:cs="Times New Roman"/>
        </w:rPr>
        <w:t>“</w:t>
      </w:r>
      <w:r w:rsidRPr="00427D69">
        <w:rPr>
          <w:rFonts w:ascii="Times New Roman" w:hAnsi="Times New Roman" w:cs="Times New Roman"/>
        </w:rPr>
        <w:t>Every woman, and now most men, have learned to read their prescriptions, and to reason in their own way about them, with numerous evil results. As far as the power of medicine influences the disease through the imagination, it is often rendered useless or pernicious. Thus also they decline that, of which they pretend to judge better than the practitioner, or alter or increase the doses, or, to use a fashionable phrase, cheat the doctor, forgetting that it is themselves they are cheating</w:t>
      </w:r>
      <w:r w:rsidR="00427D69" w:rsidRPr="00427D69">
        <w:rPr>
          <w:rFonts w:ascii="Times New Roman" w:hAnsi="Times New Roman" w:cs="Times New Roman"/>
        </w:rPr>
        <w:t>”</w:t>
      </w:r>
      <w:r w:rsidR="007076FA" w:rsidRPr="00427D69">
        <w:rPr>
          <w:rFonts w:ascii="Times New Roman" w:hAnsi="Times New Roman" w:cs="Times New Roman"/>
        </w:rPr>
        <w:t xml:space="preserve"> (93)</w:t>
      </w:r>
      <w:r w:rsidR="00427D69" w:rsidRPr="00427D69">
        <w:rPr>
          <w:rFonts w:ascii="Times New Roman" w:hAnsi="Times New Roman" w:cs="Times New Roman"/>
        </w:rPr>
        <w:t xml:space="preserve">. </w:t>
      </w:r>
      <w:r w:rsidRPr="00427D69">
        <w:rPr>
          <w:rFonts w:ascii="Times New Roman" w:hAnsi="Times New Roman" w:cs="Times New Roman"/>
        </w:rPr>
        <w:t>The control over one’s own prescriptions, an alleged but illusory knowledge, merely removes the possibility of a proper, professional assessment of the disease. Cheating the doc</w:t>
      </w:r>
      <w:r w:rsidR="00FE696C" w:rsidRPr="00427D69">
        <w:rPr>
          <w:rFonts w:ascii="Times New Roman" w:hAnsi="Times New Roman" w:cs="Times New Roman"/>
        </w:rPr>
        <w:t>tor is a fashionable activity</w:t>
      </w:r>
      <w:r w:rsidR="00C85184" w:rsidRPr="00427D69">
        <w:rPr>
          <w:rFonts w:ascii="Times New Roman" w:hAnsi="Times New Roman" w:cs="Times New Roman"/>
        </w:rPr>
        <w:t xml:space="preserve">, and </w:t>
      </w:r>
      <w:r w:rsidRPr="00427D69">
        <w:rPr>
          <w:rFonts w:ascii="Times New Roman" w:hAnsi="Times New Roman" w:cs="Times New Roman"/>
        </w:rPr>
        <w:t>patient</w:t>
      </w:r>
      <w:r w:rsidR="00C85184" w:rsidRPr="00427D69">
        <w:rPr>
          <w:rFonts w:ascii="Times New Roman" w:hAnsi="Times New Roman" w:cs="Times New Roman"/>
        </w:rPr>
        <w:t xml:space="preserve"> </w:t>
      </w:r>
      <w:r w:rsidRPr="00427D69">
        <w:rPr>
          <w:rFonts w:ascii="Times New Roman" w:hAnsi="Times New Roman" w:cs="Times New Roman"/>
        </w:rPr>
        <w:t xml:space="preserve">power results in further fashionable patient illness. Even the placebo effect is removed by this kind of mistakenly malign medicine. </w:t>
      </w:r>
    </w:p>
    <w:p w14:paraId="793C6F7E" w14:textId="1221C372" w:rsidR="00E23F23"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Women bring chaos in terms of manners too: this fashionably female physic cares not for “false re</w:t>
      </w:r>
      <w:r w:rsidR="00FE696C" w:rsidRPr="00427D69">
        <w:rPr>
          <w:rFonts w:ascii="Times New Roman" w:hAnsi="Times New Roman" w:cs="Times New Roman"/>
        </w:rPr>
        <w:t>finements and false delicacy”—</w:t>
      </w:r>
      <w:r w:rsidRPr="00427D69">
        <w:rPr>
          <w:rFonts w:ascii="Times New Roman" w:hAnsi="Times New Roman" w:cs="Times New Roman"/>
        </w:rPr>
        <w:t>“to be profoundly intimate with the effects of calomel and salts” and other powerful drugs of the digestive system is merely “good sense,” claims Southern in full ironic mode</w:t>
      </w:r>
      <w:r w:rsidR="00A14327" w:rsidRPr="00427D69">
        <w:rPr>
          <w:rFonts w:ascii="Times New Roman" w:hAnsi="Times New Roman" w:cs="Times New Roman"/>
        </w:rPr>
        <w:t xml:space="preserve"> (89)</w:t>
      </w:r>
      <w:r w:rsidRPr="00427D69">
        <w:rPr>
          <w:rFonts w:ascii="Times New Roman" w:hAnsi="Times New Roman" w:cs="Times New Roman"/>
        </w:rPr>
        <w:t>. The fashionable spaces of Georgian England are now placed in the service of paradoxically fashionable medical realism: “Cheltenham has cured us of most of these false feelings. A spade is a spade: let it be called so: that openness and truth may be the characteristics of our enlightened age</w:t>
      </w:r>
      <w:r w:rsidR="00FE696C" w:rsidRPr="00427D69">
        <w:rPr>
          <w:rFonts w:ascii="Times New Roman" w:hAnsi="Times New Roman" w:cs="Times New Roman"/>
        </w:rPr>
        <w:t>.</w:t>
      </w:r>
      <w:r w:rsidRPr="00427D69">
        <w:rPr>
          <w:rFonts w:ascii="Times New Roman" w:hAnsi="Times New Roman" w:cs="Times New Roman"/>
        </w:rPr>
        <w:t xml:space="preserve">” The trampling over social decorum is ironized as a bringing of “divine philosophy into our meals and our drawing rooms,” a liberation of both genders from </w:t>
      </w:r>
      <w:r w:rsidR="00621C50" w:rsidRPr="00427D69">
        <w:rPr>
          <w:rFonts w:ascii="Times New Roman" w:hAnsi="Times New Roman" w:cs="Times New Roman"/>
        </w:rPr>
        <w:t>“</w:t>
      </w:r>
      <w:r w:rsidRPr="00427D69">
        <w:rPr>
          <w:rFonts w:ascii="Times New Roman" w:hAnsi="Times New Roman" w:cs="Times New Roman"/>
        </w:rPr>
        <w:t>silly restraints</w:t>
      </w:r>
      <w:r w:rsidR="00FE696C" w:rsidRPr="00427D69">
        <w:rPr>
          <w:rFonts w:ascii="Times New Roman" w:hAnsi="Times New Roman" w:cs="Times New Roman"/>
        </w:rPr>
        <w:t>.</w:t>
      </w:r>
      <w:r w:rsidRPr="00427D69">
        <w:rPr>
          <w:rFonts w:ascii="Times New Roman" w:hAnsi="Times New Roman" w:cs="Times New Roman"/>
        </w:rPr>
        <w:t xml:space="preserve">” “Bile” reigns at “our dinner tables.” </w:t>
      </w:r>
    </w:p>
    <w:p w14:paraId="35D04356" w14:textId="5D9470C5" w:rsidR="00E23F23"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If social interaction and polite boundaries are reversed in the rise of the dilettante female physician, the disruption caused by her actual practice is of even more concern to our male author. At the start, and more or less innocently, the illness of neighbors of all classes provides an excuse for much prying into other people’s affairs and much gossip. Rating the abilities of various apothecaries provides a great deal of amusement (“why Jackson is clever, why Johnson is cleverer still”), but the real point of interest is “the female physician,” “physicking, with matter more solid than talk, herself, her children, her husband, her friends, her rich neighbours, her poor neighbours, all whom she can persuade or compel to swallow her physic”</w:t>
      </w:r>
      <w:r w:rsidR="00535CFD" w:rsidRPr="00427D69">
        <w:rPr>
          <w:rFonts w:ascii="Times New Roman" w:hAnsi="Times New Roman" w:cs="Times New Roman"/>
        </w:rPr>
        <w:t xml:space="preserve"> (89, 90).</w:t>
      </w:r>
      <w:r w:rsidRPr="00427D69">
        <w:rPr>
          <w:rFonts w:ascii="Times New Roman" w:hAnsi="Times New Roman" w:cs="Times New Roman"/>
        </w:rPr>
        <w:t xml:space="preserve"> </w:t>
      </w:r>
    </w:p>
    <w:p w14:paraId="33D8AAE2" w14:textId="50902B66" w:rsidR="00E23F23"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 xml:space="preserve">In this article, </w:t>
      </w:r>
      <w:r w:rsidR="00AA596C" w:rsidRPr="00427D69">
        <w:rPr>
          <w:rFonts w:ascii="Times New Roman" w:hAnsi="Times New Roman" w:cs="Times New Roman"/>
        </w:rPr>
        <w:t xml:space="preserve">Southern has </w:t>
      </w:r>
      <w:r w:rsidRPr="00427D69">
        <w:rPr>
          <w:rFonts w:ascii="Times New Roman" w:hAnsi="Times New Roman" w:cs="Times New Roman"/>
        </w:rPr>
        <w:t>women bear the brunt of the stigma of fashionable physicking and disease in their own quasi-domestic sphere, thus diverting attention from the masculine capitali</w:t>
      </w:r>
      <w:r w:rsidR="00AA596C" w:rsidRPr="00427D69">
        <w:rPr>
          <w:rFonts w:ascii="Times New Roman" w:hAnsi="Times New Roman" w:cs="Times New Roman"/>
        </w:rPr>
        <w:t>z</w:t>
      </w:r>
      <w:r w:rsidRPr="00427D69">
        <w:rPr>
          <w:rFonts w:ascii="Times New Roman" w:hAnsi="Times New Roman" w:cs="Times New Roman"/>
        </w:rPr>
        <w:t>ed economy of the mainstream medical profession itself. The problem is a representational one: men are clearly involved in these processes, but women are</w:t>
      </w:r>
      <w:r w:rsidR="00AA596C" w:rsidRPr="00427D69">
        <w:rPr>
          <w:rFonts w:ascii="Times New Roman" w:hAnsi="Times New Roman" w:cs="Times New Roman"/>
        </w:rPr>
        <w:t xml:space="preserve"> the</w:t>
      </w:r>
      <w:r w:rsidRPr="00427D69">
        <w:rPr>
          <w:rFonts w:ascii="Times New Roman" w:hAnsi="Times New Roman" w:cs="Times New Roman"/>
        </w:rPr>
        <w:t xml:space="preserve"> focus of attention in volume and genre </w:t>
      </w:r>
      <w:r w:rsidR="007B480E">
        <w:rPr>
          <w:rFonts w:ascii="Times New Roman" w:hAnsi="Times New Roman" w:cs="Times New Roman"/>
        </w:rPr>
        <w:t xml:space="preserve">(antifeminist satire) </w:t>
      </w:r>
      <w:r w:rsidRPr="00427D69">
        <w:rPr>
          <w:rFonts w:ascii="Times New Roman" w:hAnsi="Times New Roman" w:cs="Times New Roman"/>
        </w:rPr>
        <w:t>of narrative. The threat that dilettante women seem to pose, coupled with the fundamental problem of the anxiety they induce as symbols of fashion and fashionable disease, drives Southern into a</w:t>
      </w:r>
      <w:r w:rsidR="00E74EBF" w:rsidRPr="00427D69">
        <w:rPr>
          <w:rFonts w:ascii="Times New Roman" w:hAnsi="Times New Roman" w:cs="Times New Roman"/>
        </w:rPr>
        <w:t>n acerbic</w:t>
      </w:r>
      <w:r w:rsidRPr="00427D69">
        <w:rPr>
          <w:rFonts w:ascii="Times New Roman" w:hAnsi="Times New Roman" w:cs="Times New Roman"/>
        </w:rPr>
        <w:t xml:space="preserve"> Swiftian</w:t>
      </w:r>
      <w:r w:rsidR="00E74EBF" w:rsidRPr="00427D69">
        <w:rPr>
          <w:rFonts w:ascii="Times New Roman" w:hAnsi="Times New Roman" w:cs="Times New Roman"/>
        </w:rPr>
        <w:t xml:space="preserve"> </w:t>
      </w:r>
      <w:r w:rsidRPr="00427D69">
        <w:rPr>
          <w:rFonts w:ascii="Times New Roman" w:hAnsi="Times New Roman" w:cs="Times New Roman"/>
        </w:rPr>
        <w:t>critique of all things female and medical.</w:t>
      </w:r>
      <w:r w:rsidRPr="00427D69">
        <w:rPr>
          <w:rStyle w:val="EndnoteReference"/>
          <w:rFonts w:ascii="Times New Roman" w:hAnsi="Times New Roman" w:cs="Times New Roman"/>
        </w:rPr>
        <w:endnoteReference w:id="71"/>
      </w:r>
    </w:p>
    <w:p w14:paraId="05ACADB3" w14:textId="182A2F3D" w:rsidR="00E23F23" w:rsidRPr="00427D69" w:rsidRDefault="00A46031" w:rsidP="00427D69">
      <w:pPr>
        <w:spacing w:after="0" w:line="240" w:lineRule="auto"/>
        <w:ind w:firstLine="720"/>
        <w:contextualSpacing/>
        <w:rPr>
          <w:rFonts w:ascii="Times New Roman" w:hAnsi="Times New Roman" w:cs="Times New Roman"/>
          <w:b/>
        </w:rPr>
      </w:pPr>
      <w:r>
        <w:rPr>
          <w:rFonts w:ascii="Times New Roman" w:hAnsi="Times New Roman" w:cs="Times New Roman"/>
        </w:rPr>
        <w:t>For example</w:t>
      </w:r>
      <w:r w:rsidR="001A6167" w:rsidRPr="00427D69">
        <w:rPr>
          <w:rFonts w:ascii="Times New Roman" w:hAnsi="Times New Roman" w:cs="Times New Roman"/>
        </w:rPr>
        <w:t>, Southern describes the cultural factors that result in the development of the female dilettante physician from birth, dosed on various medicines from the very time “of her creation.” The</w:t>
      </w:r>
      <w:r w:rsidR="006B7DAF" w:rsidRPr="00427D69">
        <w:rPr>
          <w:rFonts w:ascii="Times New Roman" w:hAnsi="Times New Roman" w:cs="Times New Roman"/>
        </w:rPr>
        <w:t xml:space="preserve"> consequences are predictable: “</w:t>
      </w:r>
      <w:r w:rsidR="001A6167" w:rsidRPr="00427D69">
        <w:rPr>
          <w:rFonts w:ascii="Times New Roman" w:hAnsi="Times New Roman" w:cs="Times New Roman"/>
        </w:rPr>
        <w:t>she becomes innately and congenerously physical. Carrying an apothecary’s shop in her inside from her birth, her ideas become necessarily medical, as from the natural transference of the physic to the brain. Among the few ideas found there, a large space is occupied by medicine and medical matters</w:t>
      </w:r>
      <w:r w:rsidR="006B7DAF" w:rsidRPr="00427D69">
        <w:rPr>
          <w:rFonts w:ascii="Times New Roman" w:hAnsi="Times New Roman" w:cs="Times New Roman"/>
        </w:rPr>
        <w:t>.</w:t>
      </w:r>
      <w:r w:rsidR="001A6167" w:rsidRPr="00427D69">
        <w:rPr>
          <w:rFonts w:ascii="Times New Roman" w:hAnsi="Times New Roman" w:cs="Times New Roman"/>
        </w:rPr>
        <w:t>”</w:t>
      </w:r>
      <w:r w:rsidR="003E0C9E" w:rsidRPr="00427D69">
        <w:rPr>
          <w:rStyle w:val="EndnoteReference"/>
          <w:rFonts w:ascii="Times New Roman" w:hAnsi="Times New Roman" w:cs="Times New Roman"/>
        </w:rPr>
        <w:endnoteReference w:id="72"/>
      </w:r>
      <w:r w:rsidR="001A6167" w:rsidRPr="00427D69">
        <w:rPr>
          <w:rFonts w:ascii="Times New Roman" w:hAnsi="Times New Roman" w:cs="Times New Roman"/>
        </w:rPr>
        <w:t xml:space="preserve"> Fashionable treatments ensue: “There are worms, a headache, or nerves, or the apothecary says so, or mamma thinks so, or Anderson’s pills are in favour, or Dr. Barclay</w:t>
      </w:r>
      <w:r w:rsidR="004D39CD" w:rsidRPr="00427D69">
        <w:rPr>
          <w:rFonts w:ascii="Times New Roman" w:hAnsi="Times New Roman" w:cs="Times New Roman"/>
        </w:rPr>
        <w:t>[’]</w:t>
      </w:r>
      <w:r w:rsidR="001A6167" w:rsidRPr="00427D69">
        <w:rPr>
          <w:rFonts w:ascii="Times New Roman" w:hAnsi="Times New Roman" w:cs="Times New Roman"/>
        </w:rPr>
        <w:t>s, or she has a cough, and Greenough’s lozenges are sovereign, or some reason or other is never wanting”</w:t>
      </w:r>
      <w:r w:rsidR="004D39CD" w:rsidRPr="00427D69">
        <w:rPr>
          <w:rFonts w:ascii="Times New Roman" w:hAnsi="Times New Roman" w:cs="Times New Roman"/>
        </w:rPr>
        <w:t xml:space="preserve"> (91).</w:t>
      </w:r>
      <w:r w:rsidR="001A6167" w:rsidRPr="00427D69">
        <w:rPr>
          <w:rFonts w:ascii="Times New Roman" w:hAnsi="Times New Roman" w:cs="Times New Roman"/>
        </w:rPr>
        <w:t xml:space="preserve"> </w:t>
      </w:r>
    </w:p>
    <w:p w14:paraId="59095666" w14:textId="2B18417E" w:rsidR="00E23F23"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 xml:space="preserve">Our heroine, not unlike those female valetudinarians of </w:t>
      </w:r>
      <w:r w:rsidR="0072539E">
        <w:rPr>
          <w:rFonts w:ascii="Times New Roman" w:hAnsi="Times New Roman" w:cs="Times New Roman"/>
        </w:rPr>
        <w:t xml:space="preserve">Jane </w:t>
      </w:r>
      <w:r w:rsidRPr="00427D69">
        <w:rPr>
          <w:rFonts w:ascii="Times New Roman" w:hAnsi="Times New Roman" w:cs="Times New Roman"/>
        </w:rPr>
        <w:t xml:space="preserve">Austen’s </w:t>
      </w:r>
      <w:r w:rsidRPr="00427D69">
        <w:rPr>
          <w:rFonts w:ascii="Times New Roman" w:hAnsi="Times New Roman" w:cs="Times New Roman"/>
          <w:i/>
        </w:rPr>
        <w:t xml:space="preserve">Sanditon </w:t>
      </w:r>
      <w:r w:rsidRPr="00427D69">
        <w:rPr>
          <w:rFonts w:ascii="Times New Roman" w:hAnsi="Times New Roman" w:cs="Times New Roman"/>
        </w:rPr>
        <w:t xml:space="preserve">or </w:t>
      </w:r>
      <w:r w:rsidRPr="00427D69">
        <w:rPr>
          <w:rFonts w:ascii="Times New Roman" w:hAnsi="Times New Roman" w:cs="Times New Roman"/>
          <w:i/>
        </w:rPr>
        <w:t>Persuasion</w:t>
      </w:r>
      <w:r w:rsidRPr="00427D69">
        <w:rPr>
          <w:rFonts w:ascii="Times New Roman" w:hAnsi="Times New Roman" w:cs="Times New Roman"/>
        </w:rPr>
        <w:t xml:space="preserve"> (both published in 1817), thus “becomes bephysicked for ever” and every situation</w:t>
      </w:r>
      <w:r w:rsidR="00343BA7" w:rsidRPr="00427D69">
        <w:rPr>
          <w:rFonts w:ascii="Times New Roman" w:hAnsi="Times New Roman" w:cs="Times New Roman"/>
        </w:rPr>
        <w:t xml:space="preserve"> or mood calls for medication: “</w:t>
      </w:r>
      <w:r w:rsidRPr="00427D69">
        <w:rPr>
          <w:rFonts w:ascii="Times New Roman" w:hAnsi="Times New Roman" w:cs="Times New Roman"/>
        </w:rPr>
        <w:t>she is nervous, irritable, or cross</w:t>
      </w:r>
      <w:r w:rsidR="007A3508" w:rsidRPr="00427D69">
        <w:rPr>
          <w:rFonts w:ascii="Times New Roman" w:hAnsi="Times New Roman" w:cs="Times New Roman"/>
        </w:rPr>
        <w:t>—</w:t>
      </w:r>
      <w:r w:rsidRPr="00427D69">
        <w:rPr>
          <w:rFonts w:ascii="Times New Roman" w:hAnsi="Times New Roman" w:cs="Times New Roman"/>
        </w:rPr>
        <w:t>a dose of salts; or her lover remarks that she is languid</w:t>
      </w:r>
      <w:r w:rsidR="007A3508" w:rsidRPr="00427D69">
        <w:rPr>
          <w:rFonts w:ascii="Times New Roman" w:hAnsi="Times New Roman" w:cs="Times New Roman"/>
        </w:rPr>
        <w:t>—</w:t>
      </w:r>
      <w:r w:rsidRPr="00427D69">
        <w:rPr>
          <w:rFonts w:ascii="Times New Roman" w:hAnsi="Times New Roman" w:cs="Times New Roman"/>
        </w:rPr>
        <w:t>a dose of salts, or Cheltenham, or Leamington, or the sea-water baths, or Bath itself, or the apothecary, or perhaps the physician, if she is sick and fashionable enough</w:t>
      </w:r>
      <w:r w:rsidR="00343BA7" w:rsidRPr="00427D69">
        <w:rPr>
          <w:rFonts w:ascii="Times New Roman" w:hAnsi="Times New Roman" w:cs="Times New Roman"/>
        </w:rPr>
        <w:t>.</w:t>
      </w:r>
      <w:r w:rsidRPr="00427D69">
        <w:rPr>
          <w:rFonts w:ascii="Times New Roman" w:hAnsi="Times New Roman" w:cs="Times New Roman"/>
        </w:rPr>
        <w:t>”</w:t>
      </w:r>
      <w:r w:rsidRPr="00427D69">
        <w:rPr>
          <w:rStyle w:val="EndnoteReference"/>
          <w:rFonts w:ascii="Times New Roman" w:hAnsi="Times New Roman" w:cs="Times New Roman"/>
        </w:rPr>
        <w:endnoteReference w:id="73"/>
      </w:r>
      <w:r w:rsidRPr="00427D69">
        <w:rPr>
          <w:rFonts w:ascii="Times New Roman" w:hAnsi="Times New Roman" w:cs="Times New Roman"/>
        </w:rPr>
        <w:t xml:space="preserve"> In a veritable spiral of fashionable treatments</w:t>
      </w:r>
      <w:r w:rsidR="00343BA7" w:rsidRPr="00427D69">
        <w:rPr>
          <w:rFonts w:ascii="Times New Roman" w:hAnsi="Times New Roman" w:cs="Times New Roman"/>
        </w:rPr>
        <w:t xml:space="preserve"> </w:t>
      </w:r>
      <w:r w:rsidRPr="00427D69">
        <w:rPr>
          <w:rFonts w:ascii="Times New Roman" w:hAnsi="Times New Roman" w:cs="Times New Roman"/>
        </w:rPr>
        <w:t xml:space="preserve">leading to further fashionable </w:t>
      </w:r>
      <w:r w:rsidR="005D4D44" w:rsidRPr="00427D69">
        <w:rPr>
          <w:rFonts w:ascii="Times New Roman" w:hAnsi="Times New Roman" w:cs="Times New Roman"/>
        </w:rPr>
        <w:t>maladies</w:t>
      </w:r>
      <w:r w:rsidRPr="00427D69">
        <w:rPr>
          <w:rFonts w:ascii="Times New Roman" w:hAnsi="Times New Roman" w:cs="Times New Roman"/>
        </w:rPr>
        <w:t>, which lead to further fashionable treatment, our heroine descends into both ill</w:t>
      </w:r>
      <w:r w:rsidR="0072539E">
        <w:rPr>
          <w:rFonts w:ascii="Times New Roman" w:hAnsi="Times New Roman" w:cs="Times New Roman"/>
        </w:rPr>
        <w:t xml:space="preserve"> </w:t>
      </w:r>
      <w:r w:rsidRPr="00427D69">
        <w:rPr>
          <w:rFonts w:ascii="Times New Roman" w:hAnsi="Times New Roman" w:cs="Times New Roman"/>
        </w:rPr>
        <w:t>health and financial disease: “all this time, the bills ar</w:t>
      </w:r>
      <w:r w:rsidR="00252ADC" w:rsidRPr="00427D69">
        <w:rPr>
          <w:rFonts w:ascii="Times New Roman" w:hAnsi="Times New Roman" w:cs="Times New Roman"/>
        </w:rPr>
        <w:t>e heavy, and the young lady is ‘</w:t>
      </w:r>
      <w:r w:rsidRPr="00427D69">
        <w:rPr>
          <w:rFonts w:ascii="Times New Roman" w:hAnsi="Times New Roman" w:cs="Times New Roman"/>
        </w:rPr>
        <w:t>indeed very delicat</w:t>
      </w:r>
      <w:r w:rsidR="00252ADC" w:rsidRPr="00427D69">
        <w:rPr>
          <w:rFonts w:ascii="Times New Roman" w:hAnsi="Times New Roman" w:cs="Times New Roman"/>
        </w:rPr>
        <w:t>e, poor thing!’</w:t>
      </w:r>
      <w:r w:rsidRPr="00427D69">
        <w:rPr>
          <w:rFonts w:ascii="Times New Roman" w:hAnsi="Times New Roman" w:cs="Times New Roman"/>
        </w:rPr>
        <w:t xml:space="preserve"> and becomes a useless, ill-tempered</w:t>
      </w:r>
      <w:r w:rsidR="00FA7887">
        <w:rPr>
          <w:rFonts w:ascii="Times New Roman" w:hAnsi="Times New Roman" w:cs="Times New Roman"/>
        </w:rPr>
        <w:t>,</w:t>
      </w:r>
      <w:r w:rsidRPr="00427D69">
        <w:rPr>
          <w:rFonts w:ascii="Times New Roman" w:hAnsi="Times New Roman" w:cs="Times New Roman"/>
        </w:rPr>
        <w:t xml:space="preserve"> fretful, selfish, hypochondriacal compound of drugs and fancies, and becomes idle and peevish for life: or, till growing a little</w:t>
      </w:r>
      <w:r w:rsidR="00355ED5">
        <w:rPr>
          <w:rFonts w:ascii="Times New Roman" w:hAnsi="Times New Roman" w:cs="Times New Roman"/>
        </w:rPr>
        <w:t xml:space="preserve"> </w:t>
      </w:r>
      <w:r w:rsidRPr="00427D69">
        <w:rPr>
          <w:rFonts w:ascii="Times New Roman" w:hAnsi="Times New Roman" w:cs="Times New Roman"/>
        </w:rPr>
        <w:t>older, and now well imbued and well trained, she becomes convinced that life is what the poet has called it, a ‘long disease,’ becoming herself a disease, a diseased mind in a diseased body, and a pest and a nuisance to herself and all around her</w:t>
      </w:r>
      <w:r w:rsidR="00252ADC" w:rsidRPr="00427D69">
        <w:rPr>
          <w:rFonts w:ascii="Times New Roman" w:hAnsi="Times New Roman" w:cs="Times New Roman"/>
        </w:rPr>
        <w:t>.</w:t>
      </w:r>
      <w:r w:rsidRPr="00427D69">
        <w:rPr>
          <w:rFonts w:ascii="Times New Roman" w:hAnsi="Times New Roman" w:cs="Times New Roman"/>
        </w:rPr>
        <w:t>”</w:t>
      </w:r>
      <w:r w:rsidR="00926A25" w:rsidRPr="00427D69">
        <w:rPr>
          <w:rStyle w:val="EndnoteReference"/>
          <w:rFonts w:ascii="Times New Roman" w:hAnsi="Times New Roman" w:cs="Times New Roman"/>
        </w:rPr>
        <w:endnoteReference w:id="74"/>
      </w:r>
      <w:r w:rsidRPr="00427D69">
        <w:rPr>
          <w:rFonts w:ascii="Times New Roman" w:hAnsi="Times New Roman" w:cs="Times New Roman"/>
        </w:rPr>
        <w:t xml:space="preserve"> In short, our heroine </w:t>
      </w:r>
      <w:r w:rsidRPr="00427D69">
        <w:rPr>
          <w:rFonts w:ascii="Times New Roman" w:hAnsi="Times New Roman" w:cs="Times New Roman"/>
          <w:i/>
        </w:rPr>
        <w:t xml:space="preserve">is </w:t>
      </w:r>
      <w:r w:rsidRPr="00427D69">
        <w:rPr>
          <w:rFonts w:ascii="Times New Roman" w:hAnsi="Times New Roman" w:cs="Times New Roman"/>
        </w:rPr>
        <w:t>a fashionable disease: the two are collapsed into one entity. Much as Pope complained of “this long disease, my life,” but without the attendant male genius, the female invalid is doomed to frame her whole existence through fashionable disease.</w:t>
      </w:r>
      <w:r w:rsidR="00E23F23" w:rsidRPr="00427D69">
        <w:rPr>
          <w:rFonts w:ascii="Times New Roman" w:hAnsi="Times New Roman" w:cs="Times New Roman"/>
        </w:rPr>
        <w:t xml:space="preserve"> </w:t>
      </w:r>
      <w:r w:rsidRPr="00427D69">
        <w:rPr>
          <w:rFonts w:ascii="Times New Roman" w:hAnsi="Times New Roman" w:cs="Times New Roman"/>
        </w:rPr>
        <w:t>Southern’s tone is di</w:t>
      </w:r>
      <w:r w:rsidR="00AA5E43" w:rsidRPr="00427D69">
        <w:rPr>
          <w:rFonts w:ascii="Times New Roman" w:hAnsi="Times New Roman" w:cs="Times New Roman"/>
        </w:rPr>
        <w:t>stinctly acid in this passage</w:t>
      </w:r>
      <w:r w:rsidR="00F9270B" w:rsidRPr="00427D69">
        <w:rPr>
          <w:rFonts w:ascii="Times New Roman" w:hAnsi="Times New Roman" w:cs="Times New Roman"/>
        </w:rPr>
        <w:t xml:space="preserve">: </w:t>
      </w:r>
      <w:r w:rsidRPr="00427D69">
        <w:rPr>
          <w:rFonts w:ascii="Times New Roman" w:hAnsi="Times New Roman" w:cs="Times New Roman"/>
        </w:rPr>
        <w:t>fashionable femininity becomes the focal point, and scapegoat, for all that is wrong in medicine and fashionable culture.</w:t>
      </w:r>
    </w:p>
    <w:p w14:paraId="54D596E9" w14:textId="0C2725B8" w:rsidR="00E23F23"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 xml:space="preserve">The fact that she takes over her “own management” </w:t>
      </w:r>
      <w:r w:rsidR="001E17B4">
        <w:rPr>
          <w:rFonts w:ascii="Times New Roman" w:hAnsi="Times New Roman" w:cs="Times New Roman"/>
        </w:rPr>
        <w:t>exacerbate</w:t>
      </w:r>
      <w:r w:rsidR="001E17B4" w:rsidRPr="00427D69">
        <w:rPr>
          <w:rFonts w:ascii="Times New Roman" w:hAnsi="Times New Roman" w:cs="Times New Roman"/>
        </w:rPr>
        <w:t xml:space="preserve">s </w:t>
      </w:r>
      <w:r w:rsidRPr="00427D69">
        <w:rPr>
          <w:rFonts w:ascii="Times New Roman" w:hAnsi="Times New Roman" w:cs="Times New Roman"/>
        </w:rPr>
        <w:t>the problem: “each day, she is more nervous and more irritable; every day, her complexion is more muddy, her skin becomes greener, and she is blacker under the eyes. Nothing is so sovereign against nervous irritation as calomel, because it proceeds all from the stomach, and the stomach sympathises with the whole system. That much of the jargon she has learnt. More calomel. Or the liver is afflicted, and she is bilious; more calomel, and the blue pill. Nothing like salts for clearing the complexion, and removing the blackness under the eyes: salts.</w:t>
      </w:r>
      <w:r w:rsidR="00355ED5">
        <w:rPr>
          <w:rFonts w:ascii="Times New Roman" w:hAnsi="Times New Roman" w:cs="Times New Roman"/>
        </w:rPr>
        <w:t xml:space="preserve"> </w:t>
      </w:r>
      <w:r w:rsidRPr="00427D69">
        <w:rPr>
          <w:rFonts w:ascii="Times New Roman" w:hAnsi="Times New Roman" w:cs="Times New Roman"/>
        </w:rPr>
        <w:t>More blackness or more peevishness-more salts.” To cut a long story short, the “young lady of twenty-eight” states that “It is very odd, I have taken calomel or salts every da</w:t>
      </w:r>
      <w:r w:rsidR="00AA5E43" w:rsidRPr="00427D69">
        <w:rPr>
          <w:rFonts w:ascii="Times New Roman" w:hAnsi="Times New Roman" w:cs="Times New Roman"/>
        </w:rPr>
        <w:t xml:space="preserve">y since I was eight years old, . . . </w:t>
      </w:r>
      <w:r w:rsidRPr="00427D69">
        <w:rPr>
          <w:rFonts w:ascii="Times New Roman" w:hAnsi="Times New Roman" w:cs="Times New Roman"/>
        </w:rPr>
        <w:t>and I am more nervous than ever!</w:t>
      </w:r>
      <w:r w:rsidR="00F9270B" w:rsidRPr="00427D69">
        <w:rPr>
          <w:rFonts w:ascii="Times New Roman" w:hAnsi="Times New Roman" w:cs="Times New Roman"/>
        </w:rPr>
        <w:t>”</w:t>
      </w:r>
      <w:r w:rsidR="00A36054">
        <w:rPr>
          <w:rFonts w:ascii="Times New Roman" w:hAnsi="Times New Roman" w:cs="Times New Roman"/>
        </w:rPr>
        <w:t xml:space="preserve"> (91)</w:t>
      </w:r>
    </w:p>
    <w:p w14:paraId="6DCD0181" w14:textId="4D5F6DDE" w:rsidR="005954FC" w:rsidRPr="00427D69" w:rsidRDefault="001A616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 xml:space="preserve">The intense focus in </w:t>
      </w:r>
      <w:r w:rsidR="00F9270B" w:rsidRPr="00427D69">
        <w:rPr>
          <w:rFonts w:ascii="Times New Roman" w:hAnsi="Times New Roman" w:cs="Times New Roman"/>
        </w:rPr>
        <w:t xml:space="preserve">Southern’s fourth </w:t>
      </w:r>
      <w:r w:rsidRPr="00427D69">
        <w:rPr>
          <w:rFonts w:ascii="Times New Roman" w:hAnsi="Times New Roman" w:cs="Times New Roman"/>
        </w:rPr>
        <w:t>article on fashionable women as the “</w:t>
      </w:r>
      <w:r w:rsidR="00AA5E43" w:rsidRPr="00427D69">
        <w:rPr>
          <w:rFonts w:ascii="Times New Roman" w:hAnsi="Times New Roman" w:cs="Times New Roman"/>
        </w:rPr>
        <w:t xml:space="preserve">disease” both of medicine and, in a wider sphere, </w:t>
      </w:r>
      <w:r w:rsidR="00F9270B" w:rsidRPr="00427D69">
        <w:rPr>
          <w:rFonts w:ascii="Times New Roman" w:hAnsi="Times New Roman" w:cs="Times New Roman"/>
        </w:rPr>
        <w:t xml:space="preserve">of </w:t>
      </w:r>
      <w:r w:rsidRPr="00427D69">
        <w:rPr>
          <w:rFonts w:ascii="Times New Roman" w:hAnsi="Times New Roman" w:cs="Times New Roman"/>
        </w:rPr>
        <w:t>capitalism itself, concludes in a closing strategy that is inflected by a Swiftian misogyny render</w:t>
      </w:r>
      <w:r w:rsidR="00F9270B" w:rsidRPr="00427D69">
        <w:rPr>
          <w:rFonts w:ascii="Times New Roman" w:hAnsi="Times New Roman" w:cs="Times New Roman"/>
        </w:rPr>
        <w:t>ing</w:t>
      </w:r>
      <w:r w:rsidRPr="00427D69">
        <w:rPr>
          <w:rFonts w:ascii="Times New Roman" w:hAnsi="Times New Roman" w:cs="Times New Roman"/>
        </w:rPr>
        <w:t xml:space="preserve"> fashionable disease grotesque, at least to the appreciative male audience of this satire. Part of the female audience too would no doubt align themselves, in the manner of Austen, against fashionably diseased and fashionably dosing women. Southern takes</w:t>
      </w:r>
      <w:r w:rsidR="00526AA8" w:rsidRPr="00427D69">
        <w:rPr>
          <w:rFonts w:ascii="Times New Roman" w:hAnsi="Times New Roman" w:cs="Times New Roman"/>
        </w:rPr>
        <w:t xml:space="preserve"> on</w:t>
      </w:r>
      <w:r w:rsidRPr="00427D69">
        <w:rPr>
          <w:rFonts w:ascii="Times New Roman" w:hAnsi="Times New Roman" w:cs="Times New Roman"/>
        </w:rPr>
        <w:t xml:space="preserve"> the female </w:t>
      </w:r>
      <w:r w:rsidR="005954FC" w:rsidRPr="00427D69">
        <w:rPr>
          <w:rFonts w:ascii="Times New Roman" w:hAnsi="Times New Roman" w:cs="Times New Roman"/>
        </w:rPr>
        <w:t xml:space="preserve">physician on her own terms: </w:t>
      </w:r>
    </w:p>
    <w:p w14:paraId="74F48CAF" w14:textId="77777777" w:rsidR="00427D69" w:rsidRPr="00427D69" w:rsidRDefault="00427D69" w:rsidP="00427D69">
      <w:pPr>
        <w:spacing w:after="0" w:line="240" w:lineRule="auto"/>
        <w:ind w:left="360"/>
        <w:contextualSpacing/>
        <w:rPr>
          <w:rFonts w:ascii="Times New Roman" w:hAnsi="Times New Roman" w:cs="Times New Roman"/>
        </w:rPr>
      </w:pPr>
    </w:p>
    <w:p w14:paraId="0B85F49F" w14:textId="3A90D7CD" w:rsidR="005954FC" w:rsidRPr="00427D69" w:rsidRDefault="005954FC"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[W]</w:t>
      </w:r>
      <w:r w:rsidR="001A6167" w:rsidRPr="00427D69">
        <w:rPr>
          <w:rFonts w:ascii="Times New Roman" w:hAnsi="Times New Roman" w:cs="Times New Roman"/>
        </w:rPr>
        <w:t>e would rather try to influence them by assuring them that they ruin, by their calomel and salts, the beauty which they are so anxious to preserve and improve. We would try to influence them in this also, by telling them that they render themselves odious to our sex; peevish, fretful, anxious, gloomy, and irascible. We might also tell them that they become nervous, and that there is nothing which man so abhors as a nervous woman. We might also tell them, that, to practice physic, is a masculine assumption which a man detests; that to practice on themselves, to frequent Cheltenham and to talk of its necessity; that to be acquainted with medical terms, and to talk, or even insinuate, physic, in any of its forms or modes, is nauseating and disgusting; and that love flies, as it did from Celia, at the repulsive notions excited by physic, apothecaries, calomel, and the whole detestable jargon</w:t>
      </w:r>
      <w:r w:rsidRPr="00427D69">
        <w:rPr>
          <w:rFonts w:ascii="Times New Roman" w:hAnsi="Times New Roman" w:cs="Times New Roman"/>
        </w:rPr>
        <w:t>.</w:t>
      </w:r>
      <w:r w:rsidR="000F6F9A" w:rsidRPr="00427D69">
        <w:rPr>
          <w:rFonts w:ascii="Times New Roman" w:hAnsi="Times New Roman" w:cs="Times New Roman"/>
        </w:rPr>
        <w:t xml:space="preserve"> (94)</w:t>
      </w:r>
      <w:r w:rsidR="001A6167" w:rsidRPr="00427D69">
        <w:rPr>
          <w:rFonts w:ascii="Times New Roman" w:hAnsi="Times New Roman" w:cs="Times New Roman"/>
        </w:rPr>
        <w:t xml:space="preserve"> </w:t>
      </w:r>
    </w:p>
    <w:p w14:paraId="62CC3CC7" w14:textId="77777777" w:rsidR="005954FC" w:rsidRPr="00427D69" w:rsidRDefault="005954FC" w:rsidP="00427D69">
      <w:pPr>
        <w:spacing w:after="0" w:line="240" w:lineRule="auto"/>
        <w:contextualSpacing/>
        <w:rPr>
          <w:rFonts w:ascii="Times New Roman" w:hAnsi="Times New Roman" w:cs="Times New Roman"/>
        </w:rPr>
      </w:pPr>
    </w:p>
    <w:p w14:paraId="346085A7" w14:textId="43E15D65" w:rsidR="00E23F23" w:rsidRPr="00427D69" w:rsidRDefault="001A6167" w:rsidP="00427D69">
      <w:pPr>
        <w:spacing w:after="0" w:line="240" w:lineRule="auto"/>
        <w:contextualSpacing/>
        <w:rPr>
          <w:rFonts w:ascii="Times New Roman" w:hAnsi="Times New Roman" w:cs="Times New Roman"/>
          <w:b/>
        </w:rPr>
      </w:pPr>
      <w:r w:rsidRPr="00427D69">
        <w:rPr>
          <w:rFonts w:ascii="Times New Roman" w:hAnsi="Times New Roman" w:cs="Times New Roman"/>
        </w:rPr>
        <w:t xml:space="preserve">Beauty, or the disastrous consequences of its lack, is a key concept here: like Lady Mary Wortley Montagu’s character of Flavia in her poem about the loss of beauty through the smallpox, self-dosing can cause more than just a few facial blemishes. If beauty is lost, so is a woman’s social capital. Woman’s power, according to this argument, rests precisely in not having the power of self-determination in medicine or in economics (so no expensive trips to Cheltenham). </w:t>
      </w:r>
    </w:p>
    <w:p w14:paraId="55FC2C11" w14:textId="1B96201A" w:rsidR="001A6167" w:rsidRPr="00427D69" w:rsidRDefault="001A6167" w:rsidP="00427D69">
      <w:pPr>
        <w:spacing w:after="0" w:line="240" w:lineRule="auto"/>
        <w:ind w:firstLine="720"/>
        <w:contextualSpacing/>
        <w:rPr>
          <w:rFonts w:ascii="Times New Roman" w:hAnsi="Times New Roman" w:cs="Times New Roman"/>
          <w:b/>
        </w:rPr>
      </w:pPr>
      <w:r w:rsidRPr="00427D69">
        <w:rPr>
          <w:rFonts w:ascii="Times New Roman" w:hAnsi="Times New Roman" w:cs="Times New Roman"/>
        </w:rPr>
        <w:t>The Swift</w:t>
      </w:r>
      <w:r w:rsidR="00CB40C3" w:rsidRPr="00427D69">
        <w:rPr>
          <w:rFonts w:ascii="Times New Roman" w:hAnsi="Times New Roman" w:cs="Times New Roman"/>
        </w:rPr>
        <w:t>ian references here are to the “</w:t>
      </w:r>
      <w:r w:rsidRPr="00427D69">
        <w:rPr>
          <w:rFonts w:ascii="Times New Roman" w:hAnsi="Times New Roman" w:cs="Times New Roman"/>
        </w:rPr>
        <w:t xml:space="preserve">scatological poems,” in which ironic heroines, like Celia, are brought down from their allegedly divine status via a microscopic attention to their physical defects, prosthetic as well as actual. Celia “stars” in </w:t>
      </w:r>
      <w:r w:rsidRPr="00427D69">
        <w:rPr>
          <w:rFonts w:ascii="Times New Roman" w:hAnsi="Times New Roman" w:cs="Times New Roman"/>
          <w:i/>
        </w:rPr>
        <w:t xml:space="preserve">The Progress of Beauty </w:t>
      </w:r>
      <w:r w:rsidRPr="00427D69">
        <w:rPr>
          <w:rFonts w:ascii="Times New Roman" w:hAnsi="Times New Roman" w:cs="Times New Roman"/>
        </w:rPr>
        <w:t>and</w:t>
      </w:r>
      <w:r w:rsidRPr="00427D69">
        <w:rPr>
          <w:rFonts w:ascii="Times New Roman" w:hAnsi="Times New Roman" w:cs="Times New Roman"/>
          <w:i/>
        </w:rPr>
        <w:t xml:space="preserve"> The Lady’s Dressing Room</w:t>
      </w:r>
      <w:r w:rsidRPr="00427D69">
        <w:rPr>
          <w:rFonts w:ascii="Times New Roman" w:hAnsi="Times New Roman" w:cs="Times New Roman"/>
        </w:rPr>
        <w:t xml:space="preserve"> (1730). Swift’s satirical strategy relies on male nausea in response to the female body</w:t>
      </w:r>
      <w:r w:rsidR="00693968" w:rsidRPr="00427D69">
        <w:rPr>
          <w:rFonts w:ascii="Times New Roman" w:hAnsi="Times New Roman" w:cs="Times New Roman"/>
        </w:rPr>
        <w:t>. W</w:t>
      </w:r>
      <w:r w:rsidRPr="00427D69">
        <w:rPr>
          <w:rFonts w:ascii="Times New Roman" w:hAnsi="Times New Roman" w:cs="Times New Roman"/>
        </w:rPr>
        <w:t>omen becomes monstrous, defamiliari</w:t>
      </w:r>
      <w:r w:rsidR="0072539E">
        <w:rPr>
          <w:rFonts w:ascii="Times New Roman" w:hAnsi="Times New Roman" w:cs="Times New Roman"/>
        </w:rPr>
        <w:t>z</w:t>
      </w:r>
      <w:r w:rsidRPr="00427D69">
        <w:rPr>
          <w:rFonts w:ascii="Times New Roman" w:hAnsi="Times New Roman" w:cs="Times New Roman"/>
        </w:rPr>
        <w:t>ed, grotesque:</w:t>
      </w:r>
    </w:p>
    <w:p w14:paraId="64C60D4F" w14:textId="77777777" w:rsidR="00427D69" w:rsidRPr="00427D69" w:rsidRDefault="00427D69" w:rsidP="00427D69">
      <w:pPr>
        <w:pStyle w:val="quotation-poetry"/>
        <w:spacing w:line="240" w:lineRule="auto"/>
        <w:ind w:hanging="13"/>
        <w:contextualSpacing/>
        <w:rPr>
          <w:sz w:val="22"/>
          <w:szCs w:val="22"/>
        </w:rPr>
      </w:pPr>
    </w:p>
    <w:p w14:paraId="463376D8" w14:textId="77777777" w:rsidR="001A6167" w:rsidRPr="00427D69" w:rsidRDefault="001A6167" w:rsidP="00427D69">
      <w:pPr>
        <w:pStyle w:val="quotation-poetry"/>
        <w:spacing w:line="240" w:lineRule="auto"/>
        <w:ind w:left="360" w:firstLine="0"/>
        <w:contextualSpacing/>
        <w:rPr>
          <w:sz w:val="22"/>
          <w:szCs w:val="22"/>
        </w:rPr>
      </w:pPr>
      <w:r w:rsidRPr="00427D69">
        <w:rPr>
          <w:sz w:val="22"/>
          <w:szCs w:val="22"/>
        </w:rPr>
        <w:t>The Bason takes whatever comes</w:t>
      </w:r>
    </w:p>
    <w:p w14:paraId="3F63212C" w14:textId="77777777" w:rsidR="001A6167" w:rsidRPr="00427D69" w:rsidRDefault="001A6167" w:rsidP="00427D69">
      <w:pPr>
        <w:pStyle w:val="quotation-poetry"/>
        <w:spacing w:line="240" w:lineRule="auto"/>
        <w:ind w:left="360" w:firstLine="0"/>
        <w:contextualSpacing/>
        <w:rPr>
          <w:sz w:val="22"/>
          <w:szCs w:val="22"/>
        </w:rPr>
      </w:pPr>
      <w:r w:rsidRPr="00427D69">
        <w:rPr>
          <w:sz w:val="22"/>
          <w:szCs w:val="22"/>
        </w:rPr>
        <w:t>The Scrapings of her Teeth and Gums,</w:t>
      </w:r>
    </w:p>
    <w:p w14:paraId="58FC739E" w14:textId="77777777" w:rsidR="001A6167" w:rsidRPr="00427D69" w:rsidRDefault="001A6167" w:rsidP="00427D69">
      <w:pPr>
        <w:pStyle w:val="quotation-poetry"/>
        <w:spacing w:line="240" w:lineRule="auto"/>
        <w:ind w:left="360" w:firstLine="0"/>
        <w:contextualSpacing/>
        <w:rPr>
          <w:sz w:val="22"/>
          <w:szCs w:val="22"/>
        </w:rPr>
      </w:pPr>
      <w:r w:rsidRPr="00427D69">
        <w:rPr>
          <w:sz w:val="22"/>
          <w:szCs w:val="22"/>
        </w:rPr>
        <w:t>A nasty Compound of all Hues,</w:t>
      </w:r>
    </w:p>
    <w:p w14:paraId="67EC5E0C" w14:textId="77777777" w:rsidR="001A6167" w:rsidRPr="00427D69" w:rsidRDefault="001A6167" w:rsidP="00427D69">
      <w:pPr>
        <w:spacing w:after="0" w:line="240" w:lineRule="auto"/>
        <w:ind w:left="360"/>
        <w:contextualSpacing/>
        <w:rPr>
          <w:rFonts w:ascii="Times New Roman" w:hAnsi="Times New Roman" w:cs="Times New Roman"/>
        </w:rPr>
      </w:pPr>
      <w:r w:rsidRPr="00427D69">
        <w:rPr>
          <w:rFonts w:ascii="Times New Roman" w:hAnsi="Times New Roman" w:cs="Times New Roman"/>
        </w:rPr>
        <w:t>For here she spits, and here she spues.</w:t>
      </w:r>
      <w:r w:rsidRPr="00427D69">
        <w:rPr>
          <w:rStyle w:val="EndnoteReference"/>
          <w:rFonts w:ascii="Times New Roman" w:hAnsi="Times New Roman" w:cs="Times New Roman"/>
        </w:rPr>
        <w:endnoteReference w:id="75"/>
      </w:r>
    </w:p>
    <w:p w14:paraId="1CF973BB" w14:textId="77777777" w:rsidR="00427D69" w:rsidRPr="00427D69" w:rsidRDefault="00427D69" w:rsidP="00427D69">
      <w:pPr>
        <w:spacing w:after="0" w:line="240" w:lineRule="auto"/>
        <w:ind w:left="360"/>
        <w:contextualSpacing/>
        <w:rPr>
          <w:rFonts w:ascii="Times New Roman" w:hAnsi="Times New Roman" w:cs="Times New Roman"/>
        </w:rPr>
      </w:pPr>
    </w:p>
    <w:p w14:paraId="71E0D08B" w14:textId="72A7739A" w:rsidR="009B1CF3" w:rsidRPr="00427D69" w:rsidRDefault="00C23239" w:rsidP="00427D69">
      <w:pPr>
        <w:spacing w:after="0" w:line="240" w:lineRule="auto"/>
        <w:contextualSpacing/>
        <w:rPr>
          <w:rFonts w:ascii="Times New Roman" w:hAnsi="Times New Roman" w:cs="Times New Roman"/>
        </w:rPr>
      </w:pPr>
      <w:r w:rsidRPr="00427D69">
        <w:rPr>
          <w:rFonts w:ascii="Times New Roman" w:hAnsi="Times New Roman" w:cs="Times New Roman"/>
        </w:rPr>
        <w:t>Southern</w:t>
      </w:r>
      <w:r w:rsidR="00D7140F" w:rsidRPr="00427D69">
        <w:rPr>
          <w:rFonts w:ascii="Times New Roman" w:hAnsi="Times New Roman" w:cs="Times New Roman"/>
        </w:rPr>
        <w:t>’s</w:t>
      </w:r>
      <w:r w:rsidRPr="00427D69">
        <w:rPr>
          <w:rFonts w:ascii="Times New Roman" w:hAnsi="Times New Roman" w:cs="Times New Roman"/>
        </w:rPr>
        <w:t xml:space="preserve"> invocation of Swift</w:t>
      </w:r>
      <w:r w:rsidR="00D7140F" w:rsidRPr="00427D69">
        <w:rPr>
          <w:rFonts w:ascii="Times New Roman" w:hAnsi="Times New Roman" w:cs="Times New Roman"/>
        </w:rPr>
        <w:t>’s</w:t>
      </w:r>
      <w:r w:rsidRPr="00427D69">
        <w:rPr>
          <w:rFonts w:ascii="Times New Roman" w:hAnsi="Times New Roman" w:cs="Times New Roman"/>
        </w:rPr>
        <w:t xml:space="preserve"> satirical mode is</w:t>
      </w:r>
      <w:r w:rsidR="002723D6" w:rsidRPr="00427D69">
        <w:rPr>
          <w:rFonts w:ascii="Times New Roman" w:hAnsi="Times New Roman" w:cs="Times New Roman"/>
        </w:rPr>
        <w:t xml:space="preserve"> appropriate to the antifeminist thrust of the whole piece, as well as the strategy of basing the final reproach </w:t>
      </w:r>
      <w:r w:rsidR="003E255D" w:rsidRPr="00427D69">
        <w:rPr>
          <w:rFonts w:ascii="Times New Roman" w:hAnsi="Times New Roman" w:cs="Times New Roman"/>
        </w:rPr>
        <w:t xml:space="preserve">on </w:t>
      </w:r>
      <w:r w:rsidR="002723D6" w:rsidRPr="00427D69">
        <w:rPr>
          <w:rFonts w:ascii="Times New Roman" w:hAnsi="Times New Roman" w:cs="Times New Roman"/>
        </w:rPr>
        <w:t xml:space="preserve">the idea that men will be repulsed by the grotesque transgression of roles perpetrated by fashionable lady physicians. By usurping a male role, women become monsters, or fashionable diseases in their own right, fraught with physical and mental symptoms expressing their attack on the hitherto stable gender categories of the social body. </w:t>
      </w:r>
    </w:p>
    <w:p w14:paraId="5B8C9E96" w14:textId="77777777" w:rsidR="00CB40C3" w:rsidRPr="00427D69" w:rsidRDefault="00CB40C3" w:rsidP="00427D69">
      <w:pPr>
        <w:spacing w:after="0" w:line="240" w:lineRule="auto"/>
        <w:contextualSpacing/>
        <w:rPr>
          <w:rFonts w:ascii="Times New Roman" w:hAnsi="Times New Roman" w:cs="Times New Roman"/>
        </w:rPr>
      </w:pPr>
    </w:p>
    <w:p w14:paraId="28D99338" w14:textId="77777777" w:rsidR="00427D69" w:rsidRPr="00427D69" w:rsidRDefault="00427D69" w:rsidP="00427D69">
      <w:pPr>
        <w:spacing w:after="0" w:line="240" w:lineRule="auto"/>
        <w:contextualSpacing/>
        <w:rPr>
          <w:rFonts w:ascii="Times New Roman" w:hAnsi="Times New Roman" w:cs="Times New Roman"/>
        </w:rPr>
      </w:pPr>
    </w:p>
    <w:p w14:paraId="58AD4AB2" w14:textId="77777777" w:rsidR="009B1CF3" w:rsidRPr="00427D69" w:rsidRDefault="009B1CF3" w:rsidP="00427D69">
      <w:pPr>
        <w:spacing w:after="0" w:line="240" w:lineRule="auto"/>
        <w:contextualSpacing/>
        <w:jc w:val="center"/>
        <w:rPr>
          <w:rFonts w:ascii="Times New Roman" w:hAnsi="Times New Roman" w:cs="Times New Roman"/>
        </w:rPr>
      </w:pPr>
      <w:r w:rsidRPr="00427D69">
        <w:rPr>
          <w:rFonts w:ascii="Times New Roman" w:hAnsi="Times New Roman" w:cs="Times New Roman"/>
        </w:rPr>
        <w:t>Conclusion</w:t>
      </w:r>
      <w:r w:rsidR="003D00FC" w:rsidRPr="00427D69">
        <w:rPr>
          <w:rFonts w:ascii="Times New Roman" w:hAnsi="Times New Roman" w:cs="Times New Roman"/>
        </w:rPr>
        <w:t>s</w:t>
      </w:r>
    </w:p>
    <w:p w14:paraId="3DF18D5B" w14:textId="77777777" w:rsidR="00427D69" w:rsidRPr="00427D69" w:rsidRDefault="00427D69" w:rsidP="00427D69">
      <w:pPr>
        <w:spacing w:after="0" w:line="240" w:lineRule="auto"/>
        <w:contextualSpacing/>
        <w:jc w:val="center"/>
        <w:rPr>
          <w:rFonts w:ascii="Times New Roman" w:hAnsi="Times New Roman" w:cs="Times New Roman"/>
        </w:rPr>
      </w:pPr>
    </w:p>
    <w:p w14:paraId="7407D6E1" w14:textId="79B973A0" w:rsidR="00E23F23" w:rsidRPr="00427D69" w:rsidRDefault="00ED0E47" w:rsidP="00427D69">
      <w:pPr>
        <w:spacing w:after="0" w:line="240" w:lineRule="auto"/>
        <w:ind w:firstLine="720"/>
        <w:contextualSpacing/>
        <w:rPr>
          <w:rFonts w:ascii="Times New Roman" w:hAnsi="Times New Roman" w:cs="Times New Roman"/>
        </w:rPr>
      </w:pPr>
      <w:r w:rsidRPr="00427D69">
        <w:rPr>
          <w:rFonts w:ascii="Times New Roman" w:hAnsi="Times New Roman" w:cs="Times New Roman"/>
        </w:rPr>
        <w:t xml:space="preserve">To answer our initial questions about </w:t>
      </w:r>
      <w:r w:rsidR="009B1CF3" w:rsidRPr="00427D69">
        <w:rPr>
          <w:rFonts w:ascii="Times New Roman" w:hAnsi="Times New Roman" w:cs="Times New Roman"/>
        </w:rPr>
        <w:t>how women, capitalism</w:t>
      </w:r>
      <w:r w:rsidR="003E255D" w:rsidRPr="00427D69">
        <w:rPr>
          <w:rFonts w:ascii="Times New Roman" w:hAnsi="Times New Roman" w:cs="Times New Roman"/>
        </w:rPr>
        <w:t>,</w:t>
      </w:r>
      <w:r w:rsidR="009B1CF3" w:rsidRPr="00427D69">
        <w:rPr>
          <w:rFonts w:ascii="Times New Roman" w:hAnsi="Times New Roman" w:cs="Times New Roman"/>
        </w:rPr>
        <w:t xml:space="preserve"> and fashionable disease were </w:t>
      </w:r>
      <w:r w:rsidR="003D00FC" w:rsidRPr="00427D69">
        <w:rPr>
          <w:rFonts w:ascii="Times New Roman" w:hAnsi="Times New Roman" w:cs="Times New Roman"/>
        </w:rPr>
        <w:t>fram</w:t>
      </w:r>
      <w:r w:rsidR="009B1CF3" w:rsidRPr="00427D69">
        <w:rPr>
          <w:rFonts w:ascii="Times New Roman" w:hAnsi="Times New Roman" w:cs="Times New Roman"/>
        </w:rPr>
        <w:t xml:space="preserve">ed in the early part of the nineteenth century, and what function the image of women played in the depiction of fashionable </w:t>
      </w:r>
      <w:r w:rsidRPr="00427D69">
        <w:rPr>
          <w:rFonts w:ascii="Times New Roman" w:hAnsi="Times New Roman" w:cs="Times New Roman"/>
        </w:rPr>
        <w:t>disease, we can say that women</w:t>
      </w:r>
      <w:r w:rsidR="00D7140F" w:rsidRPr="00427D69">
        <w:rPr>
          <w:rFonts w:ascii="Times New Roman" w:hAnsi="Times New Roman" w:cs="Times New Roman"/>
        </w:rPr>
        <w:t>’s</w:t>
      </w:r>
      <w:r w:rsidRPr="00427D69">
        <w:rPr>
          <w:rFonts w:ascii="Times New Roman" w:hAnsi="Times New Roman" w:cs="Times New Roman"/>
        </w:rPr>
        <w:t xml:space="preserve"> relationship to fashion, its consumption, and its concomitant ability to destabili</w:t>
      </w:r>
      <w:r w:rsidR="003E255D" w:rsidRPr="00427D69">
        <w:rPr>
          <w:rFonts w:ascii="Times New Roman" w:hAnsi="Times New Roman" w:cs="Times New Roman"/>
        </w:rPr>
        <w:t>z</w:t>
      </w:r>
      <w:r w:rsidRPr="00427D69">
        <w:rPr>
          <w:rFonts w:ascii="Times New Roman" w:hAnsi="Times New Roman" w:cs="Times New Roman"/>
        </w:rPr>
        <w:t>e identity and morality, plac</w:t>
      </w:r>
      <w:r w:rsidR="00394C0A" w:rsidRPr="00427D69">
        <w:rPr>
          <w:rFonts w:ascii="Times New Roman" w:hAnsi="Times New Roman" w:cs="Times New Roman"/>
        </w:rPr>
        <w:t>ed them in a difficult position</w:t>
      </w:r>
      <w:r w:rsidRPr="00427D69">
        <w:rPr>
          <w:rFonts w:ascii="Times New Roman" w:hAnsi="Times New Roman" w:cs="Times New Roman"/>
        </w:rPr>
        <w:t xml:space="preserve"> vis-à-vis disease</w:t>
      </w:r>
      <w:r w:rsidR="009B1CF3" w:rsidRPr="00427D69">
        <w:rPr>
          <w:rFonts w:ascii="Times New Roman" w:hAnsi="Times New Roman" w:cs="Times New Roman"/>
        </w:rPr>
        <w:t xml:space="preserve"> </w:t>
      </w:r>
      <w:r w:rsidRPr="00427D69">
        <w:rPr>
          <w:rFonts w:ascii="Times New Roman" w:hAnsi="Times New Roman" w:cs="Times New Roman"/>
        </w:rPr>
        <w:t xml:space="preserve">and the medical market. Fashionable disease </w:t>
      </w:r>
      <w:r w:rsidR="00D33E2C" w:rsidRPr="00427D69">
        <w:rPr>
          <w:rFonts w:ascii="Times New Roman" w:hAnsi="Times New Roman" w:cs="Times New Roman"/>
        </w:rPr>
        <w:t xml:space="preserve">was, and </w:t>
      </w:r>
      <w:r w:rsidRPr="00427D69">
        <w:rPr>
          <w:rFonts w:ascii="Times New Roman" w:hAnsi="Times New Roman" w:cs="Times New Roman"/>
        </w:rPr>
        <w:t>is</w:t>
      </w:r>
      <w:r w:rsidR="00D33E2C" w:rsidRPr="00427D69">
        <w:rPr>
          <w:rFonts w:ascii="Times New Roman" w:hAnsi="Times New Roman" w:cs="Times New Roman"/>
        </w:rPr>
        <w:t>,</w:t>
      </w:r>
      <w:r w:rsidRPr="00427D69">
        <w:rPr>
          <w:rFonts w:ascii="Times New Roman" w:hAnsi="Times New Roman" w:cs="Times New Roman"/>
        </w:rPr>
        <w:t xml:space="preserve"> partly a product of the medical market, which itself is a subset of capitalism in general. Women</w:t>
      </w:r>
      <w:r w:rsidR="00D7140F" w:rsidRPr="00427D69">
        <w:rPr>
          <w:rFonts w:ascii="Times New Roman" w:hAnsi="Times New Roman" w:cs="Times New Roman"/>
        </w:rPr>
        <w:t>’s</w:t>
      </w:r>
      <w:r w:rsidRPr="00427D69">
        <w:rPr>
          <w:rFonts w:ascii="Times New Roman" w:hAnsi="Times New Roman" w:cs="Times New Roman"/>
        </w:rPr>
        <w:t xml:space="preserve"> profoundly ambiguous situation as both consumers and consumed, fashionable and fashioned, meant that they were the main targets of satire (itself an index of social anxiety) throughout the </w:t>
      </w:r>
      <w:r w:rsidR="009A6CCA" w:rsidRPr="00427D69">
        <w:rPr>
          <w:rFonts w:ascii="Times New Roman" w:hAnsi="Times New Roman" w:cs="Times New Roman"/>
        </w:rPr>
        <w:t xml:space="preserve">long </w:t>
      </w:r>
      <w:r w:rsidRPr="00427D69">
        <w:rPr>
          <w:rFonts w:ascii="Times New Roman" w:hAnsi="Times New Roman" w:cs="Times New Roman"/>
        </w:rPr>
        <w:t xml:space="preserve">eighteenth century, </w:t>
      </w:r>
      <w:r w:rsidR="0041568D" w:rsidRPr="00427D69">
        <w:rPr>
          <w:rFonts w:ascii="Times New Roman" w:hAnsi="Times New Roman" w:cs="Times New Roman"/>
        </w:rPr>
        <w:t>and</w:t>
      </w:r>
      <w:r w:rsidRPr="00427D69">
        <w:rPr>
          <w:rFonts w:ascii="Times New Roman" w:hAnsi="Times New Roman" w:cs="Times New Roman"/>
        </w:rPr>
        <w:t xml:space="preserve"> that this focus on women and fashion intensified as time went on. </w:t>
      </w:r>
      <w:r w:rsidR="00CB2F89" w:rsidRPr="00427D69">
        <w:rPr>
          <w:rFonts w:ascii="Times New Roman" w:hAnsi="Times New Roman" w:cs="Times New Roman"/>
        </w:rPr>
        <w:t>Contemporary m</w:t>
      </w:r>
      <w:r w:rsidR="00D33E2C" w:rsidRPr="00427D69">
        <w:rPr>
          <w:rFonts w:ascii="Times New Roman" w:hAnsi="Times New Roman" w:cs="Times New Roman"/>
        </w:rPr>
        <w:t xml:space="preserve">edical theories </w:t>
      </w:r>
      <w:r w:rsidR="00CB2F89" w:rsidRPr="00427D69">
        <w:rPr>
          <w:rFonts w:ascii="Times New Roman" w:hAnsi="Times New Roman" w:cs="Times New Roman"/>
        </w:rPr>
        <w:t xml:space="preserve">(and older classical ones) </w:t>
      </w:r>
      <w:r w:rsidR="00D33E2C" w:rsidRPr="00427D69">
        <w:rPr>
          <w:rFonts w:ascii="Times New Roman" w:hAnsi="Times New Roman" w:cs="Times New Roman"/>
        </w:rPr>
        <w:t>about the frailty of the female nervous system, especially in the second part of the eighteenth century, further compounded the place of women as a metaphor</w:t>
      </w:r>
      <w:r w:rsidR="003E255D" w:rsidRPr="00427D69">
        <w:rPr>
          <w:rFonts w:ascii="Times New Roman" w:hAnsi="Times New Roman" w:cs="Times New Roman"/>
        </w:rPr>
        <w:t xml:space="preserve"> for</w:t>
      </w:r>
      <w:r w:rsidR="00706DB5" w:rsidRPr="00427D69">
        <w:rPr>
          <w:rFonts w:ascii="Times New Roman" w:hAnsi="Times New Roman" w:cs="Times New Roman"/>
        </w:rPr>
        <w:t xml:space="preserve">, if not </w:t>
      </w:r>
      <w:r w:rsidR="003E255D" w:rsidRPr="00427D69">
        <w:rPr>
          <w:rFonts w:ascii="Times New Roman" w:hAnsi="Times New Roman" w:cs="Times New Roman"/>
        </w:rPr>
        <w:t xml:space="preserve">the </w:t>
      </w:r>
      <w:r w:rsidR="00706DB5" w:rsidRPr="00427D69">
        <w:rPr>
          <w:rFonts w:ascii="Times New Roman" w:hAnsi="Times New Roman" w:cs="Times New Roman"/>
        </w:rPr>
        <w:t>embodiment</w:t>
      </w:r>
      <w:r w:rsidR="003E255D" w:rsidRPr="00427D69">
        <w:rPr>
          <w:rFonts w:ascii="Times New Roman" w:hAnsi="Times New Roman" w:cs="Times New Roman"/>
        </w:rPr>
        <w:t xml:space="preserve"> of</w:t>
      </w:r>
      <w:r w:rsidR="00706DB5" w:rsidRPr="00427D69">
        <w:rPr>
          <w:rFonts w:ascii="Times New Roman" w:hAnsi="Times New Roman" w:cs="Times New Roman"/>
        </w:rPr>
        <w:t>, f</w:t>
      </w:r>
      <w:r w:rsidR="00D33E2C" w:rsidRPr="00427D69">
        <w:rPr>
          <w:rFonts w:ascii="Times New Roman" w:hAnsi="Times New Roman" w:cs="Times New Roman"/>
        </w:rPr>
        <w:t>ashion and fashionable disease</w:t>
      </w:r>
      <w:r w:rsidR="00706DB5" w:rsidRPr="00427D69">
        <w:rPr>
          <w:rFonts w:ascii="Times New Roman" w:hAnsi="Times New Roman" w:cs="Times New Roman"/>
        </w:rPr>
        <w:t>.</w:t>
      </w:r>
    </w:p>
    <w:p w14:paraId="0DE2F230" w14:textId="08282FEE" w:rsidR="00671F08" w:rsidRPr="00427D69" w:rsidRDefault="00ED0E47" w:rsidP="007818B8">
      <w:pPr>
        <w:spacing w:after="0" w:line="240" w:lineRule="auto"/>
        <w:ind w:firstLine="720"/>
        <w:contextualSpacing/>
        <w:rPr>
          <w:rFonts w:ascii="Times New Roman" w:hAnsi="Times New Roman" w:cs="Times New Roman"/>
        </w:rPr>
      </w:pPr>
      <w:r w:rsidRPr="00427D69">
        <w:rPr>
          <w:rFonts w:ascii="Times New Roman" w:hAnsi="Times New Roman" w:cs="Times New Roman"/>
        </w:rPr>
        <w:t>By the moment of Southern</w:t>
      </w:r>
      <w:r w:rsidR="00D7140F" w:rsidRPr="00427D69">
        <w:rPr>
          <w:rFonts w:ascii="Times New Roman" w:hAnsi="Times New Roman" w:cs="Times New Roman"/>
        </w:rPr>
        <w:t>’s</w:t>
      </w:r>
      <w:r w:rsidR="00160D0C" w:rsidRPr="00427D69">
        <w:rPr>
          <w:rFonts w:ascii="Times New Roman" w:hAnsi="Times New Roman" w:cs="Times New Roman"/>
        </w:rPr>
        <w:t xml:space="preserve"> essays in the mid-</w:t>
      </w:r>
      <w:r w:rsidRPr="00427D69">
        <w:rPr>
          <w:rFonts w:ascii="Times New Roman" w:hAnsi="Times New Roman" w:cs="Times New Roman"/>
        </w:rPr>
        <w:t xml:space="preserve">1820s, the presence of a medical market increasingly divided in its labor, the operation of a periodical press capable of sustaining an outpouring of knowledge on an unprecedented scale, and a literary market itself subject to the scrutiny of the periodicals, all combined with other factors </w:t>
      </w:r>
      <w:r w:rsidR="005D5E64" w:rsidRPr="00427D69">
        <w:rPr>
          <w:rFonts w:ascii="Times New Roman" w:hAnsi="Times New Roman" w:cs="Times New Roman"/>
        </w:rPr>
        <w:t xml:space="preserve">(including the first modern stock-market crash) </w:t>
      </w:r>
      <w:r w:rsidRPr="00427D69">
        <w:rPr>
          <w:rFonts w:ascii="Times New Roman" w:hAnsi="Times New Roman" w:cs="Times New Roman"/>
        </w:rPr>
        <w:t>to subject fashionable diseases to a</w:t>
      </w:r>
      <w:r w:rsidR="00F53A34" w:rsidRPr="00427D69">
        <w:rPr>
          <w:rFonts w:ascii="Times New Roman" w:hAnsi="Times New Roman" w:cs="Times New Roman"/>
        </w:rPr>
        <w:t xml:space="preserve"> new level of scrutiny. This intensification of narrative anxiety (and possibly pleasure) was expressed in the very style of writers such as Southern</w:t>
      </w:r>
      <w:r w:rsidR="004473CD" w:rsidRPr="00427D69">
        <w:rPr>
          <w:rFonts w:ascii="Times New Roman" w:hAnsi="Times New Roman" w:cs="Times New Roman"/>
        </w:rPr>
        <w:t>. L</w:t>
      </w:r>
      <w:r w:rsidR="00F53A34" w:rsidRPr="00427D69">
        <w:rPr>
          <w:rFonts w:ascii="Times New Roman" w:hAnsi="Times New Roman" w:cs="Times New Roman"/>
        </w:rPr>
        <w:t xml:space="preserve">iterary genre became a vital part of framing fashionable disease. </w:t>
      </w:r>
      <w:r w:rsidR="00A5493C" w:rsidRPr="00427D69">
        <w:rPr>
          <w:rFonts w:ascii="Times New Roman" w:hAnsi="Times New Roman" w:cs="Times New Roman"/>
        </w:rPr>
        <w:t xml:space="preserve">Although the role of men in all aspects of fashionable disease was represented to a certain extent, it was women who drew fire in satirical discourses and </w:t>
      </w:r>
      <w:r w:rsidRPr="00427D69">
        <w:rPr>
          <w:rFonts w:ascii="Times New Roman" w:hAnsi="Times New Roman" w:cs="Times New Roman"/>
        </w:rPr>
        <w:t xml:space="preserve">women </w:t>
      </w:r>
      <w:r w:rsidR="00A5493C" w:rsidRPr="00427D69">
        <w:rPr>
          <w:rFonts w:ascii="Times New Roman" w:hAnsi="Times New Roman" w:cs="Times New Roman"/>
        </w:rPr>
        <w:t xml:space="preserve">who were </w:t>
      </w:r>
      <w:r w:rsidRPr="00427D69">
        <w:rPr>
          <w:rFonts w:ascii="Times New Roman" w:hAnsi="Times New Roman" w:cs="Times New Roman"/>
        </w:rPr>
        <w:t>their primary symbol</w:t>
      </w:r>
      <w:r w:rsidR="00A5493C" w:rsidRPr="00427D69">
        <w:rPr>
          <w:rFonts w:ascii="Times New Roman" w:hAnsi="Times New Roman" w:cs="Times New Roman"/>
        </w:rPr>
        <w:t>.</w:t>
      </w:r>
    </w:p>
    <w:p w14:paraId="5671D821" w14:textId="77777777" w:rsidR="003043FA" w:rsidRPr="00427D69" w:rsidRDefault="003043FA" w:rsidP="00427D69">
      <w:pPr>
        <w:spacing w:after="0" w:line="240" w:lineRule="auto"/>
        <w:contextualSpacing/>
        <w:rPr>
          <w:rFonts w:ascii="Times New Roman" w:hAnsi="Times New Roman" w:cs="Times New Roman"/>
        </w:rPr>
      </w:pPr>
    </w:p>
    <w:sectPr w:rsidR="003043FA" w:rsidRPr="00427D69" w:rsidSect="00427D69">
      <w:endnotePr>
        <w:numFmt w:val="decimal"/>
      </w:endnotePr>
      <w:pgSz w:w="11906" w:h="16838"/>
      <w:pgMar w:top="2880" w:right="2880" w:bottom="288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A8121" w14:textId="5963A39D" w:rsidR="00D95E15" w:rsidRDefault="00D95E15" w:rsidP="0010710D">
      <w:pPr>
        <w:spacing w:after="0" w:line="240" w:lineRule="auto"/>
      </w:pPr>
    </w:p>
  </w:endnote>
  <w:endnote w:type="continuationSeparator" w:id="0">
    <w:p w14:paraId="0FAB5204" w14:textId="5E8899D2" w:rsidR="00D95E15" w:rsidRDefault="00D95E15" w:rsidP="0010710D">
      <w:pPr>
        <w:spacing w:after="0" w:line="240" w:lineRule="auto"/>
      </w:pPr>
    </w:p>
  </w:endnote>
  <w:endnote w:id="1">
    <w:p w14:paraId="5CBAA990" w14:textId="49615823" w:rsidR="00D95E15" w:rsidRPr="00787508" w:rsidRDefault="00D95E15" w:rsidP="00427D69">
      <w:pPr>
        <w:pStyle w:val="EndnoteText"/>
        <w:contextualSpacing/>
        <w:jc w:val="center"/>
        <w:rPr>
          <w:rFonts w:ascii="Times New Roman" w:hAnsi="Times New Roman" w:cs="Times New Roman"/>
        </w:rPr>
      </w:pPr>
      <w:r w:rsidRPr="00787508">
        <w:rPr>
          <w:rFonts w:ascii="Times New Roman" w:hAnsi="Times New Roman" w:cs="Times New Roman"/>
        </w:rPr>
        <w:t>NOTES</w:t>
      </w:r>
    </w:p>
    <w:p w14:paraId="0007E178" w14:textId="77777777" w:rsidR="00D95E15" w:rsidRPr="00787508" w:rsidRDefault="00D95E15" w:rsidP="00427D69">
      <w:pPr>
        <w:pStyle w:val="EndnoteText"/>
        <w:ind w:firstLine="720"/>
        <w:contextualSpacing/>
        <w:rPr>
          <w:rFonts w:ascii="Times New Roman" w:hAnsi="Times New Roman" w:cs="Times New Roman"/>
        </w:rPr>
      </w:pPr>
    </w:p>
    <w:p w14:paraId="7187A122" w14:textId="77777777" w:rsidR="00D95E15" w:rsidRPr="00787508" w:rsidRDefault="00D95E15" w:rsidP="00427D69">
      <w:pPr>
        <w:pStyle w:val="EndnoteText"/>
        <w:ind w:firstLine="720"/>
        <w:contextualSpacing/>
        <w:rPr>
          <w:rFonts w:ascii="Times New Roman" w:hAnsi="Times New Roman" w:cs="Times New Roman"/>
        </w:rPr>
      </w:pPr>
      <w:r w:rsidRPr="00787508">
        <w:rPr>
          <w:rFonts w:ascii="Times New Roman" w:hAnsi="Times New Roman" w:cs="Times New Roman"/>
        </w:rPr>
        <w:t>I am deeply grateful to David Stewart for drawing “On Fashion in Physic” to my attention early in the project, and for his advice on the Romantic periodical. Megan Coyer has been more than generous in her very helpful and expert comments on the medical periodical and literature in this period. My thanks also to Pete Newbon, Leigh Wetherall-Dickson, Allan Ingram and Ashleigh Blackwood.</w:t>
      </w:r>
    </w:p>
    <w:p w14:paraId="55F5E1F0" w14:textId="7B3D8F1B"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w:t>
      </w:r>
      <w:r w:rsidRPr="00787508">
        <w:rPr>
          <w:rFonts w:ascii="Times New Roman" w:hAnsi="Times New Roman" w:cs="Times New Roman"/>
          <w:i/>
        </w:rPr>
        <w:t xml:space="preserve"> </w:t>
      </w:r>
      <w:r w:rsidRPr="00787508">
        <w:rPr>
          <w:rFonts w:ascii="Times New Roman" w:hAnsi="Times New Roman" w:cs="Times New Roman"/>
        </w:rPr>
        <w:t>“On Dilettante Physic,” 92.</w:t>
      </w:r>
    </w:p>
  </w:endnote>
  <w:endnote w:id="2">
    <w:p w14:paraId="54E98E1A" w14:textId="13260F75"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Unlike other essays in this volume, my concern is with the broad cultural perception of fashionable disease rather than the patient experience, although we do gain some insight into the misery and possible gain for patients caused by fashionable diseases of many sorts.</w:t>
      </w:r>
    </w:p>
  </w:endnote>
  <w:endnote w:id="3">
    <w:p w14:paraId="1EFD5416" w14:textId="64F57889"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Keen, 1. </w:t>
      </w:r>
    </w:p>
  </w:endnote>
  <w:endnote w:id="4">
    <w:p w14:paraId="778FA542" w14:textId="457FDDDF"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“On Fashion in Physic,” 177.</w:t>
      </w:r>
    </w:p>
  </w:endnote>
  <w:endnote w:id="5">
    <w:p w14:paraId="5CC3C9F0" w14:textId="7F0F646E"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w:t>
      </w:r>
      <w:r w:rsidRPr="00787508">
        <w:rPr>
          <w:rFonts w:ascii="Times New Roman" w:hAnsi="Times New Roman" w:cs="Times New Roman"/>
          <w:i/>
        </w:rPr>
        <w:t>Literary Fly</w:t>
      </w:r>
      <w:r w:rsidRPr="00787508">
        <w:rPr>
          <w:rFonts w:ascii="Times New Roman" w:hAnsi="Times New Roman" w:cs="Times New Roman"/>
        </w:rPr>
        <w:t>, 96.</w:t>
      </w:r>
    </w:p>
  </w:endnote>
  <w:endnote w:id="6">
    <w:p w14:paraId="5E26EADB" w14:textId="3A87F334"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See Keen, 4, 10, 19–20.</w:t>
      </w:r>
    </w:p>
  </w:endnote>
  <w:endnote w:id="7">
    <w:p w14:paraId="160CB844" w14:textId="5E53C866"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Quoted in Wahrman, 208.</w:t>
      </w:r>
    </w:p>
  </w:endnote>
  <w:endnote w:id="8">
    <w:p w14:paraId="0105C0FA" w14:textId="7FCBA5CC"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Knox, 2:320.</w:t>
      </w:r>
    </w:p>
  </w:endnote>
  <w:endnote w:id="9">
    <w:p w14:paraId="54C8FA1B" w14:textId="5A53F209"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Wahrman, 205, and on fashion 202–7.</w:t>
      </w:r>
    </w:p>
  </w:endnote>
  <w:endnote w:id="10">
    <w:p w14:paraId="3D2FBBFF" w14:textId="4C5376D8"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Ibid., 206.</w:t>
      </w:r>
    </w:p>
  </w:endnote>
  <w:endnote w:id="11">
    <w:p w14:paraId="6B4BF0F0" w14:textId="3903115D"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Ibid., 208.</w:t>
      </w:r>
    </w:p>
  </w:endnote>
  <w:endnote w:id="12">
    <w:p w14:paraId="5B671614" w14:textId="45BDEEE8"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Keen, 12.</w:t>
      </w:r>
    </w:p>
  </w:endnote>
  <w:endnote w:id="13">
    <w:p w14:paraId="1CC6F6E0" w14:textId="401A662A"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Keen, 28–</w:t>
      </w:r>
      <w:r w:rsidR="00787508">
        <w:rPr>
          <w:rFonts w:ascii="Times New Roman" w:hAnsi="Times New Roman" w:cs="Times New Roman"/>
        </w:rPr>
        <w:t>2</w:t>
      </w:r>
      <w:r w:rsidRPr="00787508">
        <w:rPr>
          <w:rFonts w:ascii="Times New Roman" w:hAnsi="Times New Roman" w:cs="Times New Roman"/>
        </w:rPr>
        <w:t>9.</w:t>
      </w:r>
    </w:p>
  </w:endnote>
  <w:endnote w:id="14">
    <w:p w14:paraId="17F9C1A6" w14:textId="64843CB9"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Mee, 7; Keen, 123–</w:t>
      </w:r>
      <w:r w:rsidR="00787508">
        <w:rPr>
          <w:rFonts w:ascii="Times New Roman" w:hAnsi="Times New Roman" w:cs="Times New Roman"/>
        </w:rPr>
        <w:t>2</w:t>
      </w:r>
      <w:r w:rsidRPr="00787508">
        <w:rPr>
          <w:rFonts w:ascii="Times New Roman" w:hAnsi="Times New Roman" w:cs="Times New Roman"/>
        </w:rPr>
        <w:t>4, n. 27.</w:t>
      </w:r>
    </w:p>
  </w:endnote>
  <w:endnote w:id="15">
    <w:p w14:paraId="6386C1B6" w14:textId="0DBBC7D8"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w:t>
      </w:r>
      <w:r w:rsidRPr="00787508">
        <w:rPr>
          <w:rFonts w:ascii="Times New Roman" w:eastAsia="Times New Roman" w:hAnsi="Times New Roman" w:cs="Times New Roman"/>
          <w:bCs/>
          <w:kern w:val="36"/>
          <w:lang w:eastAsia="en-GB"/>
        </w:rPr>
        <w:t xml:space="preserve">Philip Connell has shown that educational and literary discourse was thought necessary to the advancement of commerce and industry by the political economists: see his </w:t>
      </w:r>
      <w:r w:rsidRPr="00787508">
        <w:rPr>
          <w:rFonts w:ascii="Times New Roman" w:eastAsia="Times New Roman" w:hAnsi="Times New Roman" w:cs="Times New Roman"/>
          <w:bCs/>
          <w:i/>
          <w:iCs/>
          <w:kern w:val="36"/>
          <w:lang w:eastAsia="en-GB"/>
        </w:rPr>
        <w:t>Romanticism, Economics, and the Question of Culture</w:t>
      </w:r>
      <w:r w:rsidRPr="00787508">
        <w:rPr>
          <w:rFonts w:ascii="Times New Roman" w:eastAsia="Times New Roman" w:hAnsi="Times New Roman" w:cs="Times New Roman"/>
          <w:bCs/>
          <w:kern w:val="36"/>
          <w:lang w:eastAsia="en-GB"/>
        </w:rPr>
        <w:t>.</w:t>
      </w:r>
    </w:p>
  </w:endnote>
  <w:endnote w:id="16">
    <w:p w14:paraId="43C25D1A" w14:textId="47B740C3"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See </w:t>
      </w:r>
      <w:r w:rsidRPr="00787508">
        <w:rPr>
          <w:rFonts w:ascii="Times New Roman" w:hAnsi="Times New Roman" w:cs="Times New Roman"/>
          <w:i/>
        </w:rPr>
        <w:t>Romantic Sociability</w:t>
      </w:r>
      <w:r w:rsidRPr="00787508">
        <w:rPr>
          <w:rFonts w:ascii="Times New Roman" w:hAnsi="Times New Roman" w:cs="Times New Roman"/>
        </w:rPr>
        <w:t xml:space="preserve">, edited by Gillian Russell and Clara Tuite; and Keen, 14. David Stewart discusses the metropolitan “Cockney style” of the varied reading audience of periodicals post-Waterloo in his </w:t>
      </w:r>
      <w:r w:rsidRPr="00787508">
        <w:rPr>
          <w:rFonts w:ascii="Times New Roman" w:eastAsia="Times New Roman" w:hAnsi="Times New Roman" w:cs="Times New Roman"/>
          <w:bCs/>
          <w:i/>
          <w:iCs/>
          <w:lang w:eastAsia="en-GB"/>
        </w:rPr>
        <w:t>Romantic Magazines</w:t>
      </w:r>
      <w:r w:rsidRPr="00787508">
        <w:rPr>
          <w:rFonts w:ascii="Times New Roman" w:eastAsia="Times New Roman" w:hAnsi="Times New Roman" w:cs="Times New Roman"/>
          <w:bCs/>
          <w:lang w:eastAsia="en-GB"/>
        </w:rPr>
        <w:t>.</w:t>
      </w:r>
    </w:p>
  </w:endnote>
  <w:endnote w:id="17">
    <w:p w14:paraId="127A7D33" w14:textId="0EF1DBC5"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Keen, 16.</w:t>
      </w:r>
    </w:p>
  </w:endnote>
  <w:endnote w:id="18">
    <w:p w14:paraId="0021BD56" w14:textId="586CFE0F"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“Dilletante Physic,” 87.</w:t>
      </w:r>
    </w:p>
  </w:endnote>
  <w:endnote w:id="19">
    <w:p w14:paraId="29693B60" w14:textId="6E551552"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Keen, 30.</w:t>
      </w:r>
    </w:p>
  </w:endnote>
  <w:endnote w:id="20">
    <w:p w14:paraId="45178F05" w14:textId="49EDC737"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“More Fashions,” 92.</w:t>
      </w:r>
    </w:p>
  </w:endnote>
  <w:endnote w:id="21">
    <w:p w14:paraId="33D67D12" w14:textId="798F5F16"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Parker, </w:t>
      </w:r>
      <w:r w:rsidRPr="00787508">
        <w:rPr>
          <w:rFonts w:ascii="Times New Roman" w:hAnsi="Times New Roman" w:cs="Times New Roman"/>
          <w:i/>
        </w:rPr>
        <w:t>Literary Magazines</w:t>
      </w:r>
      <w:r w:rsidRPr="00787508">
        <w:rPr>
          <w:rFonts w:ascii="Times New Roman" w:hAnsi="Times New Roman" w:cs="Times New Roman"/>
        </w:rPr>
        <w:t>.</w:t>
      </w:r>
    </w:p>
  </w:endnote>
  <w:endnote w:id="22">
    <w:p w14:paraId="4688F59A" w14:textId="7B8A54C0"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See </w:t>
      </w:r>
      <w:r w:rsidRPr="00787508">
        <w:rPr>
          <w:rFonts w:ascii="Times New Roman" w:hAnsi="Times New Roman" w:cs="Times New Roman"/>
          <w:bCs/>
        </w:rPr>
        <w:t>Cronin</w:t>
      </w:r>
      <w:r w:rsidRPr="00787508">
        <w:rPr>
          <w:rFonts w:ascii="Times New Roman" w:hAnsi="Times New Roman" w:cs="Times New Roman"/>
        </w:rPr>
        <w:t xml:space="preserve">, </w:t>
      </w:r>
      <w:r w:rsidRPr="00787508">
        <w:rPr>
          <w:rFonts w:ascii="Times New Roman" w:hAnsi="Times New Roman" w:cs="Times New Roman"/>
          <w:i/>
        </w:rPr>
        <w:t>Romantic Victorians</w:t>
      </w:r>
      <w:r w:rsidRPr="00787508">
        <w:rPr>
          <w:rFonts w:ascii="Times New Roman" w:hAnsi="Times New Roman" w:cs="Times New Roman"/>
        </w:rPr>
        <w:t xml:space="preserve">; Higgins, </w:t>
      </w:r>
      <w:r w:rsidRPr="00787508">
        <w:rPr>
          <w:rStyle w:val="Emphasis"/>
          <w:rFonts w:ascii="Times New Roman" w:hAnsi="Times New Roman" w:cs="Times New Roman"/>
          <w:lang w:val="en"/>
        </w:rPr>
        <w:t>Romantic Genius</w:t>
      </w:r>
      <w:r w:rsidRPr="00787508">
        <w:rPr>
          <w:rStyle w:val="Emphasis"/>
          <w:rFonts w:ascii="Times New Roman" w:hAnsi="Times New Roman" w:cs="Times New Roman"/>
          <w:i w:val="0"/>
          <w:lang w:val="en"/>
        </w:rPr>
        <w:t xml:space="preserve">; </w:t>
      </w:r>
      <w:r w:rsidRPr="00787508">
        <w:rPr>
          <w:rFonts w:ascii="Times New Roman" w:hAnsi="Times New Roman" w:cs="Times New Roman"/>
        </w:rPr>
        <w:t xml:space="preserve">Schoenfield, </w:t>
      </w:r>
      <w:r w:rsidRPr="00787508">
        <w:rPr>
          <w:rFonts w:ascii="Times New Roman" w:hAnsi="Times New Roman" w:cs="Times New Roman"/>
          <w:bCs/>
          <w:i/>
        </w:rPr>
        <w:t>British Periodicals</w:t>
      </w:r>
      <w:r w:rsidRPr="00787508">
        <w:rPr>
          <w:rFonts w:ascii="Times New Roman" w:hAnsi="Times New Roman" w:cs="Times New Roman"/>
        </w:rPr>
        <w:t xml:space="preserve">; Parker, </w:t>
      </w:r>
      <w:r w:rsidRPr="00787508">
        <w:rPr>
          <w:rFonts w:ascii="Times New Roman" w:hAnsi="Times New Roman" w:cs="Times New Roman"/>
          <w:i/>
        </w:rPr>
        <w:t>Literary Magazines</w:t>
      </w:r>
      <w:r w:rsidRPr="00787508">
        <w:rPr>
          <w:rFonts w:ascii="Times New Roman" w:hAnsi="Times New Roman" w:cs="Times New Roman"/>
        </w:rPr>
        <w:t xml:space="preserve">; Stewart, </w:t>
      </w:r>
      <w:r w:rsidRPr="00787508">
        <w:rPr>
          <w:rFonts w:ascii="Times New Roman" w:hAnsi="Times New Roman" w:cs="Times New Roman"/>
          <w:i/>
        </w:rPr>
        <w:t>Romantic Magazines</w:t>
      </w:r>
      <w:r w:rsidRPr="00787508">
        <w:rPr>
          <w:rFonts w:ascii="Times New Roman" w:hAnsi="Times New Roman" w:cs="Times New Roman"/>
        </w:rPr>
        <w:t>.</w:t>
      </w:r>
    </w:p>
  </w:endnote>
  <w:endnote w:id="23">
    <w:p w14:paraId="0F42FB87" w14:textId="642C3D42"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Maurer, 19.</w:t>
      </w:r>
    </w:p>
  </w:endnote>
  <w:endnote w:id="24">
    <w:p w14:paraId="17B810B5" w14:textId="7529652B" w:rsidR="00D95E15" w:rsidRPr="00787508" w:rsidRDefault="00D95E15" w:rsidP="00427D69">
      <w:pPr>
        <w:tabs>
          <w:tab w:val="left" w:pos="7666"/>
        </w:tabs>
        <w:spacing w:after="0" w:line="240" w:lineRule="auto"/>
        <w:ind w:firstLine="720"/>
        <w:contextualSpacing/>
        <w:rPr>
          <w:rFonts w:ascii="Times New Roman" w:hAnsi="Times New Roman" w:cs="Times New Roman"/>
          <w:i/>
          <w:sz w:val="20"/>
          <w:szCs w:val="20"/>
        </w:rPr>
      </w:pPr>
      <w:r w:rsidRPr="00787508">
        <w:rPr>
          <w:rStyle w:val="EndnoteReference"/>
          <w:rFonts w:ascii="Times New Roman" w:hAnsi="Times New Roman" w:cs="Times New Roman"/>
          <w:sz w:val="20"/>
          <w:szCs w:val="20"/>
          <w:vertAlign w:val="baseline"/>
        </w:rPr>
        <w:endnoteRef/>
      </w:r>
      <w:r w:rsidRPr="00787508">
        <w:rPr>
          <w:rFonts w:ascii="Times New Roman" w:hAnsi="Times New Roman" w:cs="Times New Roman"/>
          <w:sz w:val="20"/>
          <w:szCs w:val="20"/>
        </w:rPr>
        <w:t xml:space="preserve">. For a recent intervention which takes into account the complexities of age in the equation of women, fashion, and consumerism see Amanda Vickery, “Mutton Dressed as Lamb? Fashioning Age in Georgian England.” Although I am deploying a series of largely literary-critical writers to make my argument here, many of them are clearly influenced by a number of fashion theorists who are themselves inspired by Roland Barthes’ foundational study </w:t>
      </w:r>
      <w:r w:rsidRPr="00787508">
        <w:rPr>
          <w:rFonts w:ascii="Times New Roman" w:hAnsi="Times New Roman" w:cs="Times New Roman"/>
          <w:i/>
          <w:sz w:val="20"/>
          <w:szCs w:val="20"/>
        </w:rPr>
        <w:t>The Fashion System</w:t>
      </w:r>
      <w:r w:rsidRPr="00787508">
        <w:rPr>
          <w:rFonts w:ascii="Times New Roman" w:hAnsi="Times New Roman" w:cs="Times New Roman"/>
          <w:sz w:val="20"/>
          <w:szCs w:val="20"/>
          <w:shd w:val="clear" w:color="auto" w:fill="FFFFFF"/>
        </w:rPr>
        <w:t xml:space="preserve">. Barthes study was first published in French in 1967, and is dated in its source materials and methodology, but it makes the crucial point that fashion is deeply implicated in both capitalism and discourse. Subsequent theorists have turned his theory to feminist purposes, including the almost equally influential </w:t>
      </w:r>
      <w:r w:rsidRPr="00787508">
        <w:rPr>
          <w:rFonts w:ascii="Times New Roman" w:hAnsi="Times New Roman" w:cs="Times New Roman"/>
          <w:sz w:val="20"/>
          <w:szCs w:val="20"/>
          <w:lang w:val="en-US"/>
        </w:rPr>
        <w:t xml:space="preserve">Elizabeth Wilson’s </w:t>
      </w:r>
      <w:r w:rsidRPr="00787508">
        <w:rPr>
          <w:rStyle w:val="HTMLCite"/>
          <w:rFonts w:ascii="Times New Roman" w:hAnsi="Times New Roman" w:cs="Times New Roman"/>
          <w:sz w:val="20"/>
          <w:szCs w:val="20"/>
          <w:bdr w:val="none" w:sz="0" w:space="0" w:color="auto" w:frame="1"/>
          <w:shd w:val="clear" w:color="auto" w:fill="FFFFFF"/>
        </w:rPr>
        <w:t>Adorned in Dreams: Fashion and Modernity</w:t>
      </w:r>
      <w:r w:rsidRPr="00787508">
        <w:rPr>
          <w:rFonts w:ascii="Times New Roman" w:hAnsi="Times New Roman" w:cs="Times New Roman"/>
          <w:sz w:val="20"/>
          <w:szCs w:val="20"/>
          <w:shd w:val="clear" w:color="auto" w:fill="FFFFFF"/>
        </w:rPr>
        <w:t xml:space="preserve">. For a more recent overall evaluation (also involving a revaluation by Wilson), see </w:t>
      </w:r>
      <w:r w:rsidRPr="00787508">
        <w:rPr>
          <w:rFonts w:ascii="Times New Roman" w:hAnsi="Times New Roman" w:cs="Times New Roman"/>
          <w:sz w:val="20"/>
          <w:szCs w:val="20"/>
        </w:rPr>
        <w:t>Christopher Breward and Caroline Evan, eds.,</w:t>
      </w:r>
      <w:r w:rsidRPr="00787508">
        <w:rPr>
          <w:rStyle w:val="apple-converted-space"/>
          <w:rFonts w:ascii="Times New Roman" w:hAnsi="Times New Roman" w:cs="Times New Roman"/>
          <w:sz w:val="20"/>
          <w:szCs w:val="20"/>
        </w:rPr>
        <w:t> </w:t>
      </w:r>
      <w:r w:rsidRPr="00787508">
        <w:rPr>
          <w:rStyle w:val="Strong"/>
          <w:rFonts w:ascii="Times New Roman" w:hAnsi="Times New Roman" w:cs="Times New Roman"/>
          <w:b w:val="0"/>
          <w:bCs w:val="0"/>
          <w:i/>
          <w:sz w:val="20"/>
          <w:szCs w:val="20"/>
          <w:bdr w:val="none" w:sz="0" w:space="0" w:color="auto" w:frame="1"/>
        </w:rPr>
        <w:t>Fashion and Modernity</w:t>
      </w:r>
      <w:r w:rsidRPr="00787508">
        <w:rPr>
          <w:rStyle w:val="apple-converted-space"/>
          <w:rFonts w:ascii="Times New Roman" w:hAnsi="Times New Roman" w:cs="Times New Roman"/>
          <w:sz w:val="20"/>
          <w:szCs w:val="20"/>
        </w:rPr>
        <w:t>.</w:t>
      </w:r>
    </w:p>
  </w:endnote>
  <w:endnote w:id="25">
    <w:p w14:paraId="0B65BF1B" w14:textId="00D5CF85"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w:t>
      </w:r>
      <w:r w:rsidR="0097335A" w:rsidRPr="00787508">
        <w:rPr>
          <w:rFonts w:ascii="Times New Roman" w:hAnsi="Times New Roman" w:cs="Times New Roman"/>
        </w:rPr>
        <w:t xml:space="preserve">Addison, </w:t>
      </w:r>
      <w:r w:rsidRPr="00787508">
        <w:rPr>
          <w:rFonts w:ascii="Times New Roman" w:hAnsi="Times New Roman" w:cs="Times New Roman"/>
          <w:i/>
        </w:rPr>
        <w:t>Spectator</w:t>
      </w:r>
      <w:r w:rsidR="0097335A" w:rsidRPr="00787508">
        <w:rPr>
          <w:rFonts w:ascii="Times New Roman" w:hAnsi="Times New Roman" w:cs="Times New Roman"/>
        </w:rPr>
        <w:t>,</w:t>
      </w:r>
      <w:r w:rsidRPr="00787508">
        <w:rPr>
          <w:rFonts w:ascii="Times New Roman" w:hAnsi="Times New Roman" w:cs="Times New Roman"/>
        </w:rPr>
        <w:t xml:space="preserve"> no. 265.</w:t>
      </w:r>
    </w:p>
  </w:endnote>
  <w:endnote w:id="26">
    <w:p w14:paraId="59612FFF" w14:textId="40DE22EF"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Kowaleski-Wallace, 5.</w:t>
      </w:r>
    </w:p>
  </w:endnote>
  <w:endnote w:id="27">
    <w:p w14:paraId="007B2487" w14:textId="6653E27F" w:rsidR="00D95E15" w:rsidRPr="00787508" w:rsidRDefault="00D95E15" w:rsidP="00427D69">
      <w:pPr>
        <w:spacing w:after="0" w:line="240" w:lineRule="auto"/>
        <w:ind w:firstLine="720"/>
        <w:contextualSpacing/>
        <w:rPr>
          <w:rFonts w:ascii="Times New Roman" w:hAnsi="Times New Roman" w:cs="Times New Roman"/>
          <w:sz w:val="20"/>
          <w:szCs w:val="20"/>
        </w:rPr>
      </w:pPr>
      <w:r w:rsidRPr="00787508">
        <w:rPr>
          <w:rStyle w:val="EndnoteReference"/>
          <w:rFonts w:ascii="Times New Roman" w:hAnsi="Times New Roman" w:cs="Times New Roman"/>
          <w:sz w:val="20"/>
          <w:szCs w:val="20"/>
          <w:vertAlign w:val="baseline"/>
        </w:rPr>
        <w:endnoteRef/>
      </w:r>
      <w:r w:rsidRPr="00787508">
        <w:rPr>
          <w:rFonts w:ascii="Times New Roman" w:hAnsi="Times New Roman" w:cs="Times New Roman"/>
          <w:sz w:val="20"/>
          <w:szCs w:val="20"/>
        </w:rPr>
        <w:t xml:space="preserve">. See Guest in </w:t>
      </w:r>
      <w:r w:rsidRPr="00787508">
        <w:rPr>
          <w:rFonts w:ascii="Times New Roman" w:hAnsi="Times New Roman" w:cs="Times New Roman"/>
          <w:bCs/>
          <w:sz w:val="20"/>
          <w:szCs w:val="20"/>
        </w:rPr>
        <w:t>"A Double Lustre” and "These Neuter Somethings."</w:t>
      </w:r>
      <w:r w:rsidRPr="00787508">
        <w:rPr>
          <w:rFonts w:ascii="Times New Roman" w:hAnsi="Times New Roman" w:cs="Times New Roman"/>
          <w:sz w:val="20"/>
          <w:szCs w:val="20"/>
        </w:rPr>
        <w:t xml:space="preserve"> See also Pocock</w:t>
      </w:r>
      <w:r w:rsidRPr="00787508">
        <w:rPr>
          <w:rFonts w:ascii="Times New Roman" w:hAnsi="Times New Roman" w:cs="Times New Roman"/>
          <w:bCs/>
          <w:sz w:val="20"/>
          <w:szCs w:val="20"/>
        </w:rPr>
        <w:t xml:space="preserve">, </w:t>
      </w:r>
      <w:r w:rsidRPr="00787508">
        <w:rPr>
          <w:rFonts w:ascii="Times New Roman" w:hAnsi="Times New Roman" w:cs="Times New Roman"/>
          <w:bCs/>
          <w:i/>
          <w:sz w:val="20"/>
          <w:szCs w:val="20"/>
        </w:rPr>
        <w:t>Virtue, Commerce and History</w:t>
      </w:r>
      <w:r w:rsidRPr="00787508">
        <w:rPr>
          <w:rFonts w:ascii="Times New Roman" w:hAnsi="Times New Roman" w:cs="Times New Roman"/>
          <w:bCs/>
          <w:sz w:val="20"/>
          <w:szCs w:val="20"/>
        </w:rPr>
        <w:t>;</w:t>
      </w:r>
      <w:r w:rsidRPr="00787508">
        <w:rPr>
          <w:rFonts w:ascii="Times New Roman" w:hAnsi="Times New Roman" w:cs="Times New Roman"/>
          <w:sz w:val="20"/>
          <w:szCs w:val="20"/>
        </w:rPr>
        <w:t xml:space="preserve"> and for general consumerism with special attention to fashion, see </w:t>
      </w:r>
      <w:r w:rsidRPr="00787508">
        <w:rPr>
          <w:rFonts w:ascii="Times New Roman" w:hAnsi="Times New Roman" w:cs="Times New Roman"/>
          <w:bCs/>
          <w:sz w:val="20"/>
          <w:szCs w:val="20"/>
        </w:rPr>
        <w:t>McKendrick</w:t>
      </w:r>
      <w:r w:rsidR="004917AD">
        <w:rPr>
          <w:rFonts w:ascii="Times New Roman" w:hAnsi="Times New Roman" w:cs="Times New Roman"/>
          <w:bCs/>
          <w:sz w:val="20"/>
          <w:szCs w:val="20"/>
        </w:rPr>
        <w:t>,</w:t>
      </w:r>
      <w:r w:rsidR="004917AD" w:rsidRPr="004917AD">
        <w:rPr>
          <w:rFonts w:ascii="Times New Roman" w:hAnsi="Times New Roman" w:cs="Times New Roman"/>
          <w:bCs/>
          <w:sz w:val="20"/>
          <w:szCs w:val="20"/>
        </w:rPr>
        <w:t xml:space="preserve"> </w:t>
      </w:r>
      <w:r w:rsidR="004917AD" w:rsidRPr="00787508">
        <w:rPr>
          <w:rFonts w:ascii="Times New Roman" w:hAnsi="Times New Roman" w:cs="Times New Roman"/>
          <w:bCs/>
          <w:sz w:val="20"/>
          <w:szCs w:val="20"/>
        </w:rPr>
        <w:t>Brewer, and</w:t>
      </w:r>
      <w:r w:rsidR="004917AD">
        <w:rPr>
          <w:rFonts w:ascii="Times New Roman" w:hAnsi="Times New Roman" w:cs="Times New Roman"/>
          <w:bCs/>
          <w:sz w:val="20"/>
          <w:szCs w:val="20"/>
        </w:rPr>
        <w:t xml:space="preserve"> Plumb</w:t>
      </w:r>
      <w:r w:rsidRPr="00787508">
        <w:rPr>
          <w:rFonts w:ascii="Times New Roman" w:hAnsi="Times New Roman" w:cs="Times New Roman"/>
          <w:bCs/>
          <w:sz w:val="20"/>
          <w:szCs w:val="20"/>
        </w:rPr>
        <w:t xml:space="preserve">, </w:t>
      </w:r>
      <w:r w:rsidRPr="00787508">
        <w:rPr>
          <w:rFonts w:ascii="Times New Roman" w:hAnsi="Times New Roman" w:cs="Times New Roman"/>
          <w:bCs/>
          <w:i/>
          <w:sz w:val="20"/>
          <w:szCs w:val="20"/>
        </w:rPr>
        <w:t>Birth of Consumer Society</w:t>
      </w:r>
      <w:r w:rsidRPr="00787508">
        <w:rPr>
          <w:rFonts w:ascii="Times New Roman" w:hAnsi="Times New Roman" w:cs="Times New Roman"/>
          <w:bCs/>
          <w:sz w:val="20"/>
          <w:szCs w:val="20"/>
        </w:rPr>
        <w:t>;</w:t>
      </w:r>
      <w:r w:rsidRPr="00787508">
        <w:rPr>
          <w:rFonts w:ascii="Times New Roman" w:hAnsi="Times New Roman" w:cs="Times New Roman"/>
          <w:bCs/>
          <w:i/>
          <w:sz w:val="20"/>
          <w:szCs w:val="20"/>
        </w:rPr>
        <w:t xml:space="preserve"> </w:t>
      </w:r>
      <w:r w:rsidRPr="00787508">
        <w:rPr>
          <w:rFonts w:ascii="Times New Roman" w:hAnsi="Times New Roman" w:cs="Times New Roman"/>
          <w:sz w:val="20"/>
          <w:szCs w:val="20"/>
        </w:rPr>
        <w:t xml:space="preserve">Brewer and Porter, eds., </w:t>
      </w:r>
      <w:r w:rsidRPr="00787508">
        <w:rPr>
          <w:rFonts w:ascii="Times New Roman" w:hAnsi="Times New Roman" w:cs="Times New Roman"/>
          <w:i/>
          <w:sz w:val="20"/>
          <w:szCs w:val="20"/>
        </w:rPr>
        <w:t>Consumption and the World of Goods</w:t>
      </w:r>
      <w:r w:rsidRPr="00787508">
        <w:rPr>
          <w:rFonts w:ascii="Times New Roman" w:hAnsi="Times New Roman" w:cs="Times New Roman"/>
          <w:sz w:val="20"/>
          <w:szCs w:val="20"/>
        </w:rPr>
        <w:t xml:space="preserve">; Berg and Eger, eds., </w:t>
      </w:r>
      <w:r w:rsidRPr="00787508">
        <w:rPr>
          <w:rFonts w:ascii="Times New Roman" w:hAnsi="Times New Roman" w:cs="Times New Roman"/>
          <w:i/>
          <w:sz w:val="20"/>
          <w:szCs w:val="20"/>
        </w:rPr>
        <w:t>Luxury in the Eighteenth Century</w:t>
      </w:r>
      <w:r w:rsidRPr="00787508">
        <w:rPr>
          <w:rFonts w:ascii="Times New Roman" w:hAnsi="Times New Roman" w:cs="Times New Roman"/>
          <w:sz w:val="20"/>
          <w:szCs w:val="20"/>
        </w:rPr>
        <w:t xml:space="preserve">. On consumerism and fashion as both threatening to and formative of individuality, see </w:t>
      </w:r>
      <w:r w:rsidRPr="00787508">
        <w:rPr>
          <w:rFonts w:ascii="Times New Roman" w:hAnsi="Times New Roman" w:cs="Times New Roman"/>
          <w:bCs/>
          <w:sz w:val="20"/>
          <w:szCs w:val="20"/>
        </w:rPr>
        <w:t xml:space="preserve">Lynch, </w:t>
      </w:r>
      <w:r w:rsidRPr="00787508">
        <w:rPr>
          <w:rFonts w:ascii="Times New Roman" w:hAnsi="Times New Roman" w:cs="Times New Roman"/>
          <w:bCs/>
          <w:i/>
          <w:sz w:val="20"/>
          <w:szCs w:val="20"/>
        </w:rPr>
        <w:t>Economy of Character</w:t>
      </w:r>
      <w:r w:rsidRPr="00787508">
        <w:rPr>
          <w:rFonts w:ascii="Times New Roman" w:hAnsi="Times New Roman" w:cs="Times New Roman"/>
          <w:bCs/>
          <w:sz w:val="20"/>
          <w:szCs w:val="20"/>
        </w:rPr>
        <w:t>.</w:t>
      </w:r>
      <w:r w:rsidRPr="00787508">
        <w:rPr>
          <w:rFonts w:ascii="Times New Roman" w:hAnsi="Times New Roman" w:cs="Times New Roman"/>
          <w:sz w:val="20"/>
          <w:szCs w:val="20"/>
        </w:rPr>
        <w:t xml:space="preserve"> </w:t>
      </w:r>
    </w:p>
  </w:endnote>
  <w:endnote w:id="28">
    <w:p w14:paraId="0F350F2F" w14:textId="3B250CD6"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See </w:t>
      </w:r>
      <w:r w:rsidRPr="00787508">
        <w:rPr>
          <w:rFonts w:ascii="Times New Roman" w:hAnsi="Times New Roman" w:cs="Times New Roman"/>
          <w:bCs/>
        </w:rPr>
        <w:t>Batchelor</w:t>
      </w:r>
      <w:r w:rsidRPr="00787508">
        <w:rPr>
          <w:rFonts w:ascii="Times New Roman" w:hAnsi="Times New Roman" w:cs="Times New Roman"/>
          <w:bCs/>
          <w:iCs/>
        </w:rPr>
        <w:t>.</w:t>
      </w:r>
    </w:p>
  </w:endnote>
  <w:endnote w:id="29">
    <w:p w14:paraId="01944423" w14:textId="2FE1F51B"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Clery,</w:t>
      </w:r>
      <w:r w:rsidRPr="00787508">
        <w:rPr>
          <w:rFonts w:ascii="Times New Roman" w:hAnsi="Times New Roman" w:cs="Times New Roman"/>
          <w:i/>
        </w:rPr>
        <w:t xml:space="preserve"> Feminization Debate</w:t>
      </w:r>
      <w:r w:rsidRPr="00787508">
        <w:rPr>
          <w:rFonts w:ascii="Times New Roman" w:hAnsi="Times New Roman" w:cs="Times New Roman"/>
        </w:rPr>
        <w:t xml:space="preserve">. James Noggle helpfully discusses the complexity of fashion discourse in the eighteenth century in </w:t>
      </w:r>
      <w:r w:rsidRPr="00787508">
        <w:rPr>
          <w:rFonts w:ascii="Times New Roman" w:hAnsi="Times New Roman" w:cs="Times New Roman"/>
          <w:i/>
        </w:rPr>
        <w:t>Temporality of Taste</w:t>
      </w:r>
      <w:r w:rsidRPr="00787508">
        <w:rPr>
          <w:rFonts w:ascii="Times New Roman" w:hAnsi="Times New Roman" w:cs="Times New Roman"/>
        </w:rPr>
        <w:t xml:space="preserve">, showing how different social groups constructed fashion in different ways, whether positively or negatively. Tim Campbell has also recently demonstrated the influence of fashion on historical thinking in this period; see his </w:t>
      </w:r>
      <w:r w:rsidRPr="00787508">
        <w:rPr>
          <w:rFonts w:ascii="Times New Roman" w:hAnsi="Times New Roman" w:cs="Times New Roman"/>
          <w:i/>
        </w:rPr>
        <w:t>Historical Style</w:t>
      </w:r>
      <w:r w:rsidRPr="00787508">
        <w:rPr>
          <w:rFonts w:ascii="Times New Roman" w:hAnsi="Times New Roman" w:cs="Times New Roman"/>
        </w:rPr>
        <w:t>.</w:t>
      </w:r>
    </w:p>
  </w:endnote>
  <w:endnote w:id="30">
    <w:p w14:paraId="3006AB53" w14:textId="1A5F5826" w:rsidR="00D95E15" w:rsidRPr="00787508" w:rsidRDefault="00D95E15" w:rsidP="00427D69">
      <w:pPr>
        <w:spacing w:after="0" w:line="240" w:lineRule="auto"/>
        <w:ind w:firstLine="720"/>
        <w:contextualSpacing/>
        <w:rPr>
          <w:rFonts w:ascii="Times New Roman" w:hAnsi="Times New Roman" w:cs="Times New Roman"/>
          <w:sz w:val="20"/>
          <w:szCs w:val="20"/>
        </w:rPr>
      </w:pPr>
      <w:r w:rsidRPr="00787508">
        <w:rPr>
          <w:rStyle w:val="EndnoteReference"/>
          <w:rFonts w:ascii="Times New Roman" w:hAnsi="Times New Roman" w:cs="Times New Roman"/>
          <w:sz w:val="20"/>
          <w:szCs w:val="20"/>
          <w:vertAlign w:val="baseline"/>
        </w:rPr>
        <w:endnoteRef/>
      </w:r>
      <w:r w:rsidRPr="00787508">
        <w:rPr>
          <w:rFonts w:ascii="Times New Roman" w:hAnsi="Times New Roman" w:cs="Times New Roman"/>
          <w:sz w:val="20"/>
          <w:szCs w:val="20"/>
        </w:rPr>
        <w:t>. Pope, canto 4, lines 31–38.</w:t>
      </w:r>
    </w:p>
  </w:endnote>
  <w:endnote w:id="31">
    <w:p w14:paraId="0AE75E9E" w14:textId="29B98656"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See Laura Brown’s </w:t>
      </w:r>
      <w:r w:rsidRPr="00787508">
        <w:rPr>
          <w:rFonts w:ascii="Times New Roman" w:hAnsi="Times New Roman" w:cs="Times New Roman"/>
          <w:i/>
        </w:rPr>
        <w:t>Ends of Empire</w:t>
      </w:r>
      <w:r w:rsidRPr="00787508">
        <w:rPr>
          <w:rFonts w:ascii="Times New Roman" w:hAnsi="Times New Roman" w:cs="Times New Roman"/>
        </w:rPr>
        <w:t>.</w:t>
      </w:r>
    </w:p>
  </w:endnote>
  <w:endnote w:id="32">
    <w:p w14:paraId="6925975B" w14:textId="02DA6249"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Pope, canto 1, lines 129–38.</w:t>
      </w:r>
    </w:p>
  </w:endnote>
  <w:endnote w:id="33">
    <w:p w14:paraId="67E8BB2E" w14:textId="74DB516B" w:rsidR="00D95E15" w:rsidRPr="00787508" w:rsidRDefault="00D95E15" w:rsidP="009E0A73">
      <w:pPr>
        <w:pStyle w:val="EndnoteText"/>
        <w:ind w:firstLine="720"/>
        <w:rPr>
          <w:rFonts w:ascii="Times New Roman" w:hAnsi="Times New Roman" w:cs="Times New Roman"/>
          <w:lang w:val="en-US"/>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Further references to this essay, contained within Adair’s  </w:t>
      </w:r>
      <w:r w:rsidRPr="00787508">
        <w:rPr>
          <w:rFonts w:ascii="Times New Roman" w:hAnsi="Times New Roman" w:cs="Times New Roman"/>
          <w:i/>
        </w:rPr>
        <w:t>Medical Cautions</w:t>
      </w:r>
      <w:r w:rsidRPr="00787508">
        <w:rPr>
          <w:rFonts w:ascii="Times New Roman" w:hAnsi="Times New Roman" w:cs="Times New Roman"/>
        </w:rPr>
        <w:t xml:space="preserve">, will appear parenthetically in the text. </w:t>
      </w:r>
    </w:p>
  </w:endnote>
  <w:endnote w:id="34">
    <w:p w14:paraId="601BF8DD" w14:textId="0D9D99C4"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Wagner discusses the political effects (on actual women) of the two-sex model in the Romantic period in </w:t>
      </w:r>
      <w:r w:rsidRPr="00787508">
        <w:rPr>
          <w:rStyle w:val="Emphasis"/>
          <w:rFonts w:ascii="Times New Roman" w:hAnsi="Times New Roman" w:cs="Times New Roman"/>
          <w:lang w:val="en-US"/>
        </w:rPr>
        <w:t>Pathological Bodies</w:t>
      </w:r>
      <w:r w:rsidRPr="00787508">
        <w:rPr>
          <w:rFonts w:ascii="Times New Roman" w:hAnsi="Times New Roman" w:cs="Times New Roman"/>
          <w:lang w:val="en-US"/>
        </w:rPr>
        <w:t xml:space="preserve">. </w:t>
      </w:r>
    </w:p>
  </w:endnote>
  <w:endnote w:id="35">
    <w:p w14:paraId="2C2712D3" w14:textId="5AAD0E35"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Barker-Benfield, 31; Porter and Porter, 69.</w:t>
      </w:r>
    </w:p>
  </w:endnote>
  <w:endnote w:id="36">
    <w:p w14:paraId="7209E8A3" w14:textId="233240DB" w:rsidR="00D95E15" w:rsidRPr="00787508" w:rsidRDefault="00D95E15" w:rsidP="00427D69">
      <w:pPr>
        <w:spacing w:after="0" w:line="240" w:lineRule="auto"/>
        <w:ind w:firstLine="720"/>
        <w:contextualSpacing/>
        <w:rPr>
          <w:rFonts w:ascii="Times New Roman" w:hAnsi="Times New Roman" w:cs="Times New Roman"/>
          <w:sz w:val="20"/>
          <w:szCs w:val="20"/>
        </w:rPr>
      </w:pPr>
      <w:r w:rsidRPr="00787508">
        <w:rPr>
          <w:rStyle w:val="EndnoteReference"/>
          <w:rFonts w:ascii="Times New Roman" w:hAnsi="Times New Roman" w:cs="Times New Roman"/>
          <w:sz w:val="20"/>
          <w:szCs w:val="20"/>
          <w:vertAlign w:val="baseline"/>
        </w:rPr>
        <w:endnoteRef/>
      </w:r>
      <w:r w:rsidRPr="00787508">
        <w:rPr>
          <w:rFonts w:ascii="Times New Roman" w:hAnsi="Times New Roman" w:cs="Times New Roman"/>
          <w:sz w:val="20"/>
          <w:szCs w:val="20"/>
        </w:rPr>
        <w:t xml:space="preserve">. For an anthology of, and commentary on, this tradition of accessible medical writing, see Lawlor and Suzuki, eds., </w:t>
      </w:r>
      <w:r w:rsidRPr="00787508">
        <w:rPr>
          <w:rFonts w:ascii="Times New Roman" w:hAnsi="Times New Roman" w:cs="Times New Roman"/>
          <w:i/>
          <w:sz w:val="20"/>
          <w:szCs w:val="20"/>
        </w:rPr>
        <w:t>Sciences of Body and Mind</w:t>
      </w:r>
      <w:r w:rsidRPr="00787508">
        <w:rPr>
          <w:rFonts w:ascii="Times New Roman" w:hAnsi="Times New Roman" w:cs="Times New Roman"/>
          <w:sz w:val="20"/>
          <w:szCs w:val="20"/>
        </w:rPr>
        <w:t>.</w:t>
      </w:r>
    </w:p>
  </w:endnote>
  <w:endnote w:id="37">
    <w:p w14:paraId="012EBA11" w14:textId="29B9CE20"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w:t>
      </w:r>
      <w:r w:rsidR="00D0057D">
        <w:rPr>
          <w:rFonts w:ascii="Times New Roman" w:hAnsi="Times New Roman" w:cs="Times New Roman"/>
        </w:rPr>
        <w:t xml:space="preserve">Anon., “Strictures.” </w:t>
      </w:r>
    </w:p>
  </w:endnote>
  <w:endnote w:id="38">
    <w:p w14:paraId="78A4D399" w14:textId="6FA44347" w:rsidR="00D95E15" w:rsidRPr="00787508" w:rsidRDefault="00D95E15" w:rsidP="00427D69">
      <w:pPr>
        <w:autoSpaceDE w:val="0"/>
        <w:autoSpaceDN w:val="0"/>
        <w:adjustRightInd w:val="0"/>
        <w:spacing w:after="0" w:line="240" w:lineRule="auto"/>
        <w:ind w:firstLine="720"/>
        <w:contextualSpacing/>
        <w:rPr>
          <w:rFonts w:ascii="Times New Roman" w:hAnsi="Times New Roman" w:cs="Times New Roman"/>
          <w:sz w:val="20"/>
          <w:szCs w:val="20"/>
        </w:rPr>
      </w:pPr>
      <w:r w:rsidRPr="00787508">
        <w:rPr>
          <w:rStyle w:val="EndnoteReference"/>
          <w:rFonts w:ascii="Times New Roman" w:hAnsi="Times New Roman" w:cs="Times New Roman"/>
          <w:sz w:val="20"/>
          <w:szCs w:val="20"/>
          <w:vertAlign w:val="baseline"/>
        </w:rPr>
        <w:endnoteRef/>
      </w:r>
      <w:r w:rsidRPr="00787508">
        <w:rPr>
          <w:rFonts w:ascii="Times New Roman" w:hAnsi="Times New Roman" w:cs="Times New Roman"/>
          <w:sz w:val="20"/>
          <w:szCs w:val="20"/>
        </w:rPr>
        <w:t xml:space="preserve">. For sophisticated, if perhaps optimistic, approaches to Romanticism and gender, see </w:t>
      </w:r>
      <w:r w:rsidRPr="00787508">
        <w:rPr>
          <w:rFonts w:ascii="Times New Roman" w:eastAsia="Times New Roman" w:hAnsi="Times New Roman" w:cs="Times New Roman"/>
          <w:bCs/>
          <w:sz w:val="20"/>
          <w:szCs w:val="20"/>
          <w:lang w:eastAsia="en-GB"/>
        </w:rPr>
        <w:t xml:space="preserve">Garofalo, </w:t>
      </w:r>
      <w:r w:rsidRPr="00787508">
        <w:rPr>
          <w:rFonts w:ascii="Times New Roman" w:hAnsi="Times New Roman" w:cs="Times New Roman"/>
          <w:bCs/>
          <w:i/>
          <w:iCs/>
          <w:sz w:val="20"/>
          <w:szCs w:val="20"/>
          <w:lang w:val="en"/>
        </w:rPr>
        <w:t>Women, Love, and Commodity Culture</w:t>
      </w:r>
      <w:r w:rsidRPr="00787508">
        <w:rPr>
          <w:rFonts w:ascii="Times New Roman" w:hAnsi="Times New Roman" w:cs="Times New Roman"/>
          <w:bCs/>
          <w:sz w:val="20"/>
          <w:szCs w:val="20"/>
          <w:lang w:val="en"/>
        </w:rPr>
        <w:t xml:space="preserve">; and </w:t>
      </w:r>
      <w:r w:rsidRPr="00787508">
        <w:rPr>
          <w:rFonts w:ascii="Times New Roman" w:hAnsi="Times New Roman" w:cs="Times New Roman"/>
          <w:sz w:val="20"/>
          <w:szCs w:val="20"/>
          <w:lang w:eastAsia="en-GB"/>
        </w:rPr>
        <w:t>Wolfson,</w:t>
      </w:r>
      <w:r w:rsidRPr="00787508">
        <w:rPr>
          <w:rFonts w:ascii="Times New Roman" w:hAnsi="Times New Roman" w:cs="Times New Roman"/>
          <w:i/>
          <w:sz w:val="20"/>
          <w:szCs w:val="20"/>
          <w:lang w:eastAsia="en-GB"/>
        </w:rPr>
        <w:t xml:space="preserve"> Borderlines</w:t>
      </w:r>
      <w:r w:rsidRPr="00787508">
        <w:rPr>
          <w:rFonts w:ascii="Times New Roman" w:hAnsi="Times New Roman" w:cs="Times New Roman"/>
          <w:sz w:val="20"/>
          <w:szCs w:val="20"/>
          <w:lang w:eastAsia="en-GB"/>
        </w:rPr>
        <w:t>.</w:t>
      </w:r>
    </w:p>
  </w:endnote>
  <w:endnote w:id="39">
    <w:p w14:paraId="665681FA" w14:textId="7301C596" w:rsidR="00D95E15" w:rsidRPr="00787508" w:rsidRDefault="00D95E15" w:rsidP="00427D69">
      <w:pPr>
        <w:pStyle w:val="Heading1"/>
        <w:shd w:val="clear" w:color="auto" w:fill="FFFFFF"/>
        <w:spacing w:before="0" w:line="240" w:lineRule="auto"/>
        <w:ind w:firstLine="720"/>
        <w:contextualSpacing/>
        <w:textAlignment w:val="baseline"/>
        <w:rPr>
          <w:rFonts w:ascii="Times New Roman" w:hAnsi="Times New Roman" w:cs="Times New Roman"/>
          <w:color w:val="auto"/>
          <w:sz w:val="20"/>
          <w:szCs w:val="20"/>
        </w:rPr>
      </w:pPr>
      <w:r w:rsidRPr="00787508">
        <w:rPr>
          <w:rStyle w:val="EndnoteReference"/>
          <w:rFonts w:ascii="Times New Roman" w:hAnsi="Times New Roman" w:cs="Times New Roman"/>
          <w:color w:val="auto"/>
          <w:sz w:val="20"/>
          <w:szCs w:val="20"/>
          <w:vertAlign w:val="baseline"/>
        </w:rPr>
        <w:endnoteRef/>
      </w:r>
      <w:r w:rsidRPr="00787508">
        <w:rPr>
          <w:rFonts w:ascii="Times New Roman" w:hAnsi="Times New Roman" w:cs="Times New Roman"/>
          <w:color w:val="auto"/>
          <w:sz w:val="20"/>
          <w:szCs w:val="20"/>
        </w:rPr>
        <w:t>. See Kuchta.</w:t>
      </w:r>
    </w:p>
  </w:endnote>
  <w:endnote w:id="40">
    <w:p w14:paraId="1FC540B2" w14:textId="0385AD69"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See Micale.</w:t>
      </w:r>
    </w:p>
  </w:endnote>
  <w:endnote w:id="41">
    <w:p w14:paraId="6D4F9D37" w14:textId="450BE84A"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Porter, </w:t>
      </w:r>
      <w:r w:rsidRPr="00787508">
        <w:rPr>
          <w:rFonts w:ascii="Times New Roman" w:hAnsi="Times New Roman" w:cs="Times New Roman"/>
          <w:i/>
          <w:snapToGrid w:val="0"/>
        </w:rPr>
        <w:t>George Cheyne</w:t>
      </w:r>
      <w:r w:rsidRPr="00787508">
        <w:rPr>
          <w:rFonts w:ascii="Times New Roman" w:hAnsi="Times New Roman" w:cs="Times New Roman"/>
        </w:rPr>
        <w:t>, xli.</w:t>
      </w:r>
    </w:p>
  </w:endnote>
  <w:endnote w:id="42">
    <w:p w14:paraId="224F3BCC" w14:textId="78E48CFD"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Bermingham, 91. See also </w:t>
      </w:r>
      <w:r w:rsidRPr="00787508">
        <w:rPr>
          <w:rFonts w:ascii="Times New Roman" w:hAnsi="Times New Roman" w:cs="Times New Roman"/>
          <w:lang w:val="en-US"/>
        </w:rPr>
        <w:t xml:space="preserve">Gillian Russell’s discussion of fashionable women and fashionable society in her </w:t>
      </w:r>
      <w:r w:rsidRPr="00787508">
        <w:rPr>
          <w:rFonts w:ascii="Times New Roman" w:hAnsi="Times New Roman" w:cs="Times New Roman"/>
          <w:i/>
          <w:iCs/>
          <w:lang w:val="en-US"/>
        </w:rPr>
        <w:t>Women, Sociability and Theatre.</w:t>
      </w:r>
    </w:p>
  </w:endnote>
  <w:endnote w:id="43">
    <w:p w14:paraId="54B5BB7A" w14:textId="24CD2CEC" w:rsidR="00D95E15" w:rsidRPr="00787508" w:rsidRDefault="00D95E15" w:rsidP="00427D69">
      <w:pPr>
        <w:autoSpaceDE w:val="0"/>
        <w:autoSpaceDN w:val="0"/>
        <w:adjustRightInd w:val="0"/>
        <w:spacing w:after="0" w:line="240" w:lineRule="auto"/>
        <w:ind w:firstLine="720"/>
        <w:contextualSpacing/>
        <w:rPr>
          <w:rFonts w:ascii="Times New Roman" w:hAnsi="Times New Roman" w:cs="Times New Roman"/>
          <w:sz w:val="20"/>
          <w:szCs w:val="20"/>
        </w:rPr>
      </w:pPr>
      <w:r w:rsidRPr="00787508">
        <w:rPr>
          <w:rStyle w:val="EndnoteReference"/>
          <w:rFonts w:ascii="Times New Roman" w:hAnsi="Times New Roman" w:cs="Times New Roman"/>
          <w:sz w:val="20"/>
          <w:szCs w:val="20"/>
          <w:vertAlign w:val="baseline"/>
        </w:rPr>
        <w:endnoteRef/>
      </w:r>
      <w:r w:rsidRPr="00787508">
        <w:rPr>
          <w:rFonts w:ascii="Times New Roman" w:hAnsi="Times New Roman" w:cs="Times New Roman"/>
          <w:sz w:val="20"/>
          <w:szCs w:val="20"/>
        </w:rPr>
        <w:t>.</w:t>
      </w:r>
      <w:r w:rsidR="004917AD">
        <w:rPr>
          <w:rFonts w:ascii="Times New Roman" w:hAnsi="Times New Roman" w:cs="Times New Roman"/>
          <w:sz w:val="20"/>
          <w:szCs w:val="20"/>
        </w:rPr>
        <w:t xml:space="preserve"> Bermingham. </w:t>
      </w:r>
      <w:r w:rsidRPr="00787508">
        <w:rPr>
          <w:rFonts w:ascii="Times New Roman" w:hAnsi="Times New Roman" w:cs="Times New Roman"/>
          <w:sz w:val="20"/>
          <w:szCs w:val="20"/>
        </w:rPr>
        <w:t>See also Nunn, 104–31; and Norris and Curtis,</w:t>
      </w:r>
      <w:r w:rsidR="00D0057D">
        <w:rPr>
          <w:rFonts w:ascii="Times New Roman" w:hAnsi="Times New Roman" w:cs="Times New Roman"/>
          <w:sz w:val="20"/>
          <w:szCs w:val="20"/>
        </w:rPr>
        <w:t xml:space="preserve"> </w:t>
      </w:r>
      <w:r w:rsidRPr="00787508">
        <w:rPr>
          <w:rFonts w:ascii="Times New Roman" w:hAnsi="Times New Roman" w:cs="Times New Roman"/>
          <w:sz w:val="20"/>
          <w:szCs w:val="20"/>
        </w:rPr>
        <w:t>ch</w:t>
      </w:r>
      <w:r w:rsidR="00D0057D">
        <w:rPr>
          <w:rFonts w:ascii="Times New Roman" w:hAnsi="Times New Roman" w:cs="Times New Roman"/>
          <w:sz w:val="20"/>
          <w:szCs w:val="20"/>
        </w:rPr>
        <w:t>aps.</w:t>
      </w:r>
      <w:r w:rsidRPr="00787508">
        <w:rPr>
          <w:rFonts w:ascii="Times New Roman" w:hAnsi="Times New Roman" w:cs="Times New Roman"/>
          <w:sz w:val="20"/>
          <w:szCs w:val="20"/>
        </w:rPr>
        <w:t xml:space="preserve"> 1 and 2.</w:t>
      </w:r>
    </w:p>
  </w:endnote>
  <w:endnote w:id="44">
    <w:p w14:paraId="5AE62444" w14:textId="3AFD5DE1" w:rsidR="00D95E15" w:rsidRPr="00787508" w:rsidRDefault="00D95E15" w:rsidP="00427D69">
      <w:pPr>
        <w:autoSpaceDE w:val="0"/>
        <w:autoSpaceDN w:val="0"/>
        <w:adjustRightInd w:val="0"/>
        <w:spacing w:after="0" w:line="240" w:lineRule="auto"/>
        <w:ind w:firstLine="720"/>
        <w:contextualSpacing/>
        <w:rPr>
          <w:rFonts w:ascii="Times New Roman" w:hAnsi="Times New Roman" w:cs="Times New Roman"/>
          <w:sz w:val="20"/>
          <w:szCs w:val="20"/>
        </w:rPr>
      </w:pPr>
      <w:r w:rsidRPr="00787508">
        <w:rPr>
          <w:rStyle w:val="EndnoteReference"/>
          <w:rFonts w:ascii="Times New Roman" w:hAnsi="Times New Roman" w:cs="Times New Roman"/>
          <w:sz w:val="20"/>
          <w:szCs w:val="20"/>
          <w:vertAlign w:val="baseline"/>
        </w:rPr>
        <w:endnoteRef/>
      </w:r>
      <w:r w:rsidRPr="00787508">
        <w:rPr>
          <w:rFonts w:ascii="Times New Roman" w:hAnsi="Times New Roman" w:cs="Times New Roman"/>
          <w:sz w:val="20"/>
          <w:szCs w:val="20"/>
        </w:rPr>
        <w:t>. Hazlitt, “On Fashion,” 51, 52.</w:t>
      </w:r>
    </w:p>
  </w:endnote>
  <w:endnote w:id="45">
    <w:p w14:paraId="4A0A2297" w14:textId="7F4A48D8"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Hazlitt, “</w:t>
      </w:r>
      <w:r w:rsidRPr="00787508">
        <w:rPr>
          <w:rFonts w:ascii="Times New Roman" w:eastAsia="Times New Roman" w:hAnsi="Times New Roman" w:cs="Times New Roman"/>
          <w:bCs/>
          <w:lang w:val="en" w:eastAsia="en-GB"/>
        </w:rPr>
        <w:t xml:space="preserve">On Effeminacy,” </w:t>
      </w:r>
      <w:r w:rsidRPr="00787508">
        <w:rPr>
          <w:rFonts w:ascii="Times New Roman" w:eastAsia="Times New Roman" w:hAnsi="Times New Roman" w:cs="Times New Roman"/>
          <w:lang w:val="en" w:eastAsia="en-GB"/>
        </w:rPr>
        <w:t>222.</w:t>
      </w:r>
    </w:p>
  </w:endnote>
  <w:endnote w:id="46">
    <w:p w14:paraId="01DDC530" w14:textId="5FD99222"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Prance and Riga, 125.</w:t>
      </w:r>
    </w:p>
  </w:endnote>
  <w:endnote w:id="47">
    <w:p w14:paraId="33E27D1B" w14:textId="3BC5F444" w:rsidR="00D95E15" w:rsidRPr="00787508" w:rsidRDefault="00D95E15" w:rsidP="00427D69">
      <w:pPr>
        <w:autoSpaceDE w:val="0"/>
        <w:autoSpaceDN w:val="0"/>
        <w:adjustRightInd w:val="0"/>
        <w:spacing w:after="0" w:line="240" w:lineRule="auto"/>
        <w:ind w:firstLine="720"/>
        <w:contextualSpacing/>
        <w:rPr>
          <w:rFonts w:ascii="Times New Roman" w:hAnsi="Times New Roman" w:cs="Times New Roman"/>
          <w:sz w:val="20"/>
          <w:szCs w:val="20"/>
        </w:rPr>
      </w:pPr>
      <w:r w:rsidRPr="00787508">
        <w:rPr>
          <w:rStyle w:val="EndnoteReference"/>
          <w:rFonts w:ascii="Times New Roman" w:hAnsi="Times New Roman" w:cs="Times New Roman"/>
          <w:sz w:val="20"/>
          <w:szCs w:val="20"/>
          <w:vertAlign w:val="baseline"/>
        </w:rPr>
        <w:endnoteRef/>
      </w:r>
      <w:r w:rsidRPr="00787508">
        <w:rPr>
          <w:rFonts w:ascii="Times New Roman" w:hAnsi="Times New Roman" w:cs="Times New Roman"/>
          <w:sz w:val="20"/>
          <w:szCs w:val="20"/>
        </w:rPr>
        <w:t xml:space="preserve">. See Prance and Riga, xix–xxv. A later review article in the </w:t>
      </w:r>
      <w:r w:rsidRPr="00787508">
        <w:rPr>
          <w:rFonts w:ascii="Times New Roman" w:hAnsi="Times New Roman" w:cs="Times New Roman"/>
          <w:i/>
          <w:sz w:val="20"/>
          <w:szCs w:val="20"/>
        </w:rPr>
        <w:t>Spectator</w:t>
      </w:r>
      <w:r w:rsidRPr="00787508">
        <w:rPr>
          <w:rFonts w:ascii="Times New Roman" w:hAnsi="Times New Roman" w:cs="Times New Roman"/>
          <w:sz w:val="20"/>
          <w:szCs w:val="20"/>
        </w:rPr>
        <w:t xml:space="preserve"> (1841) mentioned Southern’s “On Fashion in Physic” as “</w:t>
      </w:r>
      <w:r w:rsidRPr="00787508">
        <w:rPr>
          <w:rFonts w:ascii="Times New Roman" w:eastAsia="Times New Roman" w:hAnsi="Times New Roman" w:cs="Times New Roman"/>
          <w:sz w:val="20"/>
          <w:szCs w:val="20"/>
          <w:lang w:eastAsia="en-GB"/>
        </w:rPr>
        <w:t xml:space="preserve">the title of an article published many years since in a defunct periodical of more repute than circulation, the </w:t>
      </w:r>
      <w:r w:rsidRPr="00D0057D">
        <w:rPr>
          <w:rFonts w:ascii="Times New Roman" w:eastAsia="Times New Roman" w:hAnsi="Times New Roman" w:cs="Times New Roman"/>
          <w:i/>
          <w:sz w:val="20"/>
          <w:szCs w:val="20"/>
          <w:lang w:eastAsia="en-GB"/>
        </w:rPr>
        <w:t>London Magazine</w:t>
      </w:r>
      <w:r w:rsidRPr="00787508">
        <w:rPr>
          <w:rFonts w:ascii="Times New Roman" w:eastAsia="Times New Roman" w:hAnsi="Times New Roman" w:cs="Times New Roman"/>
          <w:sz w:val="20"/>
          <w:szCs w:val="20"/>
          <w:lang w:eastAsia="en-GB"/>
        </w:rPr>
        <w:t xml:space="preserve">. The paper contained a rapid narrative of the different medicines and modes of treatment that had been in vogue here, from the time when people, not confined by some acute disorder, began to attend to their health: the object being to ridicule physic, and to insinuate that the prevalence of a fashionable remedy, giving way in its turn to some fresh mode in medicine, was a strong proof of the propriety of the ridicule” (Anon., “Lee on Mineral Springs,” </w:t>
      </w:r>
      <w:r w:rsidRPr="00787508">
        <w:rPr>
          <w:rFonts w:ascii="Times New Roman" w:hAnsi="Times New Roman" w:cs="Times New Roman"/>
          <w:sz w:val="20"/>
          <w:szCs w:val="20"/>
        </w:rPr>
        <w:t>15).</w:t>
      </w:r>
    </w:p>
  </w:endnote>
  <w:endnote w:id="48">
    <w:p w14:paraId="12E65745" w14:textId="1A4859B0"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Healey.</w:t>
      </w:r>
    </w:p>
  </w:endnote>
  <w:endnote w:id="49">
    <w:p w14:paraId="29AEB01C" w14:textId="3882B09E"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Fashions,” 586.</w:t>
      </w:r>
    </w:p>
  </w:endnote>
  <w:endnote w:id="50">
    <w:p w14:paraId="7B5E937C" w14:textId="201FAEC7"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“More Fashions,” 89.</w:t>
      </w:r>
    </w:p>
  </w:endnote>
  <w:endnote w:id="51">
    <w:p w14:paraId="20B43B89" w14:textId="6E4110CE"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Ibid., 95. For British knowledge of China and ensuing literary representations, see Kitson’s </w:t>
      </w:r>
      <w:r w:rsidRPr="00787508">
        <w:rPr>
          <w:rStyle w:val="HTMLCite"/>
          <w:rFonts w:ascii="Times New Roman" w:hAnsi="Times New Roman" w:cs="Times New Roman"/>
          <w:lang w:val="en"/>
        </w:rPr>
        <w:t>Forging Romantic China</w:t>
      </w:r>
      <w:r w:rsidRPr="00787508">
        <w:rPr>
          <w:rFonts w:ascii="Times New Roman" w:hAnsi="Times New Roman" w:cs="Times New Roman"/>
        </w:rPr>
        <w:t xml:space="preserve">. Wagner analyzes representation of George IV’s consumption of Chinoiserie (including food and architecture) in the light of political satire: see </w:t>
      </w:r>
      <w:r w:rsidRPr="00787508">
        <w:rPr>
          <w:rStyle w:val="Emphasis"/>
          <w:rFonts w:ascii="Times New Roman" w:hAnsi="Times New Roman" w:cs="Times New Roman"/>
          <w:lang w:val="en-US"/>
        </w:rPr>
        <w:t>Pathological Bodies</w:t>
      </w:r>
      <w:r w:rsidR="004917AD">
        <w:rPr>
          <w:rStyle w:val="Emphasis"/>
          <w:rFonts w:ascii="Times New Roman" w:hAnsi="Times New Roman" w:cs="Times New Roman"/>
          <w:i w:val="0"/>
          <w:lang w:val="en-US"/>
        </w:rPr>
        <w:t>, chap.</w:t>
      </w:r>
      <w:r w:rsidRPr="00787508">
        <w:rPr>
          <w:rStyle w:val="Emphasis"/>
          <w:rFonts w:ascii="Times New Roman" w:hAnsi="Times New Roman" w:cs="Times New Roman"/>
          <w:i w:val="0"/>
          <w:lang w:val="en-US"/>
        </w:rPr>
        <w:t xml:space="preserve"> 6.</w:t>
      </w:r>
    </w:p>
  </w:endnote>
  <w:endnote w:id="52">
    <w:p w14:paraId="3D5CC48C" w14:textId="54F1C486"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Fashions in Physic,” 178.</w:t>
      </w:r>
    </w:p>
  </w:endnote>
  <w:endnote w:id="53">
    <w:p w14:paraId="2AECF72B" w14:textId="025CC991"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See Lawlor, “Fashionable Melancholy.”</w:t>
      </w:r>
    </w:p>
  </w:endnote>
  <w:endnote w:id="54">
    <w:p w14:paraId="5FD2EAF6" w14:textId="5A0D38A8"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Fashions in Physic,” 178.</w:t>
      </w:r>
    </w:p>
  </w:endnote>
  <w:endnote w:id="55">
    <w:p w14:paraId="3333917E" w14:textId="62A38DCF"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See my critique of “framing” disease in Lawlor, </w:t>
      </w:r>
      <w:r w:rsidRPr="00787508">
        <w:rPr>
          <w:rFonts w:ascii="Times New Roman" w:hAnsi="Times New Roman" w:cs="Times New Roman"/>
          <w:i/>
        </w:rPr>
        <w:t>Consumption and Literature</w:t>
      </w:r>
      <w:r w:rsidRPr="00787508">
        <w:rPr>
          <w:rFonts w:ascii="Times New Roman" w:hAnsi="Times New Roman" w:cs="Times New Roman"/>
        </w:rPr>
        <w:t xml:space="preserve">, 6. </w:t>
      </w:r>
    </w:p>
  </w:endnote>
  <w:endnote w:id="56">
    <w:p w14:paraId="5C614E9C" w14:textId="48436CCF"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Fashions in Physic,” 179.</w:t>
      </w:r>
    </w:p>
  </w:endnote>
  <w:endnote w:id="57">
    <w:p w14:paraId="1C11AD96" w14:textId="0426A52E"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See Strachey, 382–85. For a literary discussion of secondary gain in the context of Jane Austen, see Gross, 189.</w:t>
      </w:r>
    </w:p>
  </w:endnote>
  <w:endnote w:id="58">
    <w:p w14:paraId="6D3D1115" w14:textId="6CDB93AB"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Fashions in Physic,” 179.</w:t>
      </w:r>
    </w:p>
  </w:endnote>
  <w:endnote w:id="59">
    <w:p w14:paraId="5AC5384E" w14:textId="07F8A4FC"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Tobias Smollett’s character Matthew Bramble in the novel </w:t>
      </w:r>
      <w:r w:rsidRPr="00787508">
        <w:rPr>
          <w:rFonts w:ascii="Times New Roman" w:hAnsi="Times New Roman" w:cs="Times New Roman"/>
          <w:i/>
        </w:rPr>
        <w:t>Humphry Clinker</w:t>
      </w:r>
      <w:r w:rsidRPr="00787508">
        <w:rPr>
          <w:rFonts w:ascii="Times New Roman" w:hAnsi="Times New Roman" w:cs="Times New Roman"/>
        </w:rPr>
        <w:t xml:space="preserve"> (1771) attacks the indistinction in rank that the dissemination of fashion and the loss of sumptuary regulations promoted. Who now could tell a footman from a Lord in Bath or London?</w:t>
      </w:r>
    </w:p>
  </w:endnote>
  <w:endnote w:id="60">
    <w:p w14:paraId="5B0DF4E8" w14:textId="4B67B14F" w:rsidR="00D95E15" w:rsidRPr="00787508" w:rsidRDefault="00D95E15" w:rsidP="00427D69">
      <w:pPr>
        <w:tabs>
          <w:tab w:val="left" w:pos="7666"/>
        </w:tabs>
        <w:autoSpaceDE w:val="0"/>
        <w:autoSpaceDN w:val="0"/>
        <w:adjustRightInd w:val="0"/>
        <w:spacing w:after="0" w:line="240" w:lineRule="auto"/>
        <w:ind w:firstLine="720"/>
        <w:contextualSpacing/>
        <w:rPr>
          <w:rFonts w:ascii="Times New Roman" w:hAnsi="Times New Roman" w:cs="Times New Roman"/>
          <w:sz w:val="20"/>
          <w:szCs w:val="20"/>
        </w:rPr>
      </w:pPr>
      <w:r w:rsidRPr="00787508">
        <w:rPr>
          <w:rStyle w:val="EndnoteReference"/>
          <w:rFonts w:ascii="Times New Roman" w:hAnsi="Times New Roman" w:cs="Times New Roman"/>
          <w:sz w:val="20"/>
          <w:szCs w:val="20"/>
          <w:vertAlign w:val="baseline"/>
        </w:rPr>
        <w:endnoteRef/>
      </w:r>
      <w:r w:rsidRPr="00787508">
        <w:rPr>
          <w:rFonts w:ascii="Times New Roman" w:hAnsi="Times New Roman" w:cs="Times New Roman"/>
          <w:sz w:val="20"/>
          <w:szCs w:val="20"/>
        </w:rPr>
        <w:t>. The emulation theory of “conspicuous consumption” propounded most famously by</w:t>
      </w:r>
      <w:r w:rsidRPr="00787508">
        <w:rPr>
          <w:rFonts w:ascii="Times New Roman" w:eastAsia="Times New Roman" w:hAnsi="Times New Roman" w:cs="Times New Roman"/>
          <w:sz w:val="20"/>
          <w:szCs w:val="20"/>
          <w:lang w:eastAsia="en-GB"/>
        </w:rPr>
        <w:t xml:space="preserve"> Thorstein Veblen in his</w:t>
      </w:r>
      <w:r w:rsidRPr="00787508">
        <w:rPr>
          <w:rFonts w:ascii="Times New Roman" w:eastAsia="Times New Roman" w:hAnsi="Times New Roman" w:cs="Times New Roman"/>
          <w:i/>
          <w:iCs/>
          <w:sz w:val="20"/>
          <w:szCs w:val="20"/>
          <w:lang w:eastAsia="en-GB"/>
        </w:rPr>
        <w:t xml:space="preserve"> Theory of the Leisure Class</w:t>
      </w:r>
      <w:r w:rsidRPr="00787508">
        <w:rPr>
          <w:rFonts w:ascii="Times New Roman" w:eastAsia="Times New Roman" w:hAnsi="Times New Roman" w:cs="Times New Roman"/>
          <w:sz w:val="20"/>
          <w:szCs w:val="20"/>
          <w:lang w:eastAsia="en-GB"/>
        </w:rPr>
        <w:t xml:space="preserve"> (1899) has been modified by Colin Campbell, who argues that this theory “fail[s] to grasp the full complexity of either the symbolic meanings possessed by consumer products and services, or the communal and associational dimension of the act of consumption. . . . It would be more realistic to note that consumers are typically striving to make their consumption conform to the pattern exhibited by one group and deviate from that manifested by another” (</w:t>
      </w:r>
      <w:r w:rsidRPr="00787508">
        <w:rPr>
          <w:rFonts w:ascii="Times New Roman" w:hAnsi="Times New Roman" w:cs="Times New Roman"/>
          <w:sz w:val="20"/>
          <w:szCs w:val="20"/>
        </w:rPr>
        <w:t xml:space="preserve">Campbell, </w:t>
      </w:r>
      <w:r w:rsidRPr="00787508">
        <w:rPr>
          <w:rStyle w:val="Emphasis"/>
          <w:rFonts w:ascii="Times New Roman" w:hAnsi="Times New Roman" w:cs="Times New Roman"/>
          <w:sz w:val="20"/>
          <w:szCs w:val="20"/>
        </w:rPr>
        <w:t>Romantic Ethic</w:t>
      </w:r>
      <w:r w:rsidRPr="00D0057D">
        <w:rPr>
          <w:rStyle w:val="Emphasis"/>
          <w:rFonts w:ascii="Times New Roman" w:hAnsi="Times New Roman" w:cs="Times New Roman"/>
          <w:i w:val="0"/>
          <w:sz w:val="20"/>
          <w:szCs w:val="20"/>
        </w:rPr>
        <w:t>,</w:t>
      </w:r>
      <w:r w:rsidRPr="00D0057D">
        <w:rPr>
          <w:rFonts w:ascii="Times New Roman" w:hAnsi="Times New Roman" w:cs="Times New Roman"/>
          <w:i/>
          <w:sz w:val="20"/>
          <w:szCs w:val="20"/>
        </w:rPr>
        <w:t xml:space="preserve"> 5</w:t>
      </w:r>
      <w:r w:rsidRPr="00787508">
        <w:rPr>
          <w:rFonts w:ascii="Times New Roman" w:hAnsi="Times New Roman" w:cs="Times New Roman"/>
          <w:sz w:val="20"/>
          <w:szCs w:val="20"/>
        </w:rPr>
        <w:t>0–51).</w:t>
      </w:r>
      <w:r w:rsidRPr="00787508">
        <w:rPr>
          <w:rFonts w:ascii="Times New Roman" w:eastAsia="Times New Roman" w:hAnsi="Times New Roman" w:cs="Times New Roman"/>
          <w:sz w:val="20"/>
          <w:szCs w:val="20"/>
          <w:lang w:eastAsia="en-GB"/>
        </w:rPr>
        <w:t xml:space="preserve"> </w:t>
      </w:r>
    </w:p>
  </w:endnote>
  <w:endnote w:id="61">
    <w:p w14:paraId="417949B0" w14:textId="3EBCF664"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Fashions in Physic,” 179.</w:t>
      </w:r>
    </w:p>
  </w:endnote>
  <w:endnote w:id="62">
    <w:p w14:paraId="35C3212C" w14:textId="599B7721" w:rsidR="00D95E15" w:rsidRPr="00787508" w:rsidRDefault="00D95E15" w:rsidP="00427D69">
      <w:pPr>
        <w:autoSpaceDE w:val="0"/>
        <w:autoSpaceDN w:val="0"/>
        <w:adjustRightInd w:val="0"/>
        <w:spacing w:after="0" w:line="240" w:lineRule="auto"/>
        <w:ind w:firstLine="720"/>
        <w:contextualSpacing/>
        <w:rPr>
          <w:rFonts w:ascii="Times New Roman" w:hAnsi="Times New Roman" w:cs="Times New Roman"/>
          <w:sz w:val="20"/>
          <w:szCs w:val="20"/>
        </w:rPr>
      </w:pPr>
      <w:r w:rsidRPr="00787508">
        <w:rPr>
          <w:rStyle w:val="EndnoteReference"/>
          <w:rFonts w:ascii="Times New Roman" w:hAnsi="Times New Roman" w:cs="Times New Roman"/>
          <w:sz w:val="20"/>
          <w:szCs w:val="20"/>
          <w:vertAlign w:val="baseline"/>
        </w:rPr>
        <w:endnoteRef/>
      </w:r>
      <w:r w:rsidRPr="00787508">
        <w:rPr>
          <w:rFonts w:ascii="Times New Roman" w:hAnsi="Times New Roman" w:cs="Times New Roman"/>
          <w:sz w:val="20"/>
          <w:szCs w:val="20"/>
        </w:rPr>
        <w:t xml:space="preserve">. See </w:t>
      </w:r>
      <w:r w:rsidRPr="00787508">
        <w:rPr>
          <w:rStyle w:val="addmd1"/>
          <w:rFonts w:ascii="Times New Roman" w:hAnsi="Times New Roman" w:cs="Times New Roman"/>
        </w:rPr>
        <w:t>Beauman,</w:t>
      </w:r>
      <w:r w:rsidRPr="00787508">
        <w:rPr>
          <w:rFonts w:ascii="Times New Roman" w:hAnsi="Times New Roman" w:cs="Times New Roman"/>
          <w:sz w:val="20"/>
          <w:szCs w:val="20"/>
        </w:rPr>
        <w:t xml:space="preserve"> 100, and 77 for the effect of pineapples in the “hot Bed of fashion” (Ralph, </w:t>
      </w:r>
      <w:r w:rsidRPr="00787508">
        <w:rPr>
          <w:rStyle w:val="Emphasis"/>
          <w:rFonts w:ascii="Times New Roman" w:hAnsi="Times New Roman" w:cs="Times New Roman"/>
          <w:sz w:val="20"/>
          <w:szCs w:val="20"/>
        </w:rPr>
        <w:t>Case of Authors</w:t>
      </w:r>
      <w:r w:rsidRPr="00787508">
        <w:rPr>
          <w:rStyle w:val="Emphasis"/>
          <w:rFonts w:ascii="Times New Roman" w:hAnsi="Times New Roman" w:cs="Times New Roman"/>
          <w:i w:val="0"/>
          <w:sz w:val="20"/>
          <w:szCs w:val="20"/>
        </w:rPr>
        <w:t>,</w:t>
      </w:r>
      <w:r w:rsidRPr="00787508">
        <w:rPr>
          <w:rFonts w:ascii="Times New Roman" w:hAnsi="Times New Roman" w:cs="Times New Roman"/>
          <w:i/>
          <w:sz w:val="20"/>
          <w:szCs w:val="20"/>
        </w:rPr>
        <w:t xml:space="preserve"> </w:t>
      </w:r>
      <w:r w:rsidRPr="00787508">
        <w:rPr>
          <w:rFonts w:ascii="Times New Roman" w:hAnsi="Times New Roman" w:cs="Times New Roman"/>
          <w:sz w:val="20"/>
          <w:szCs w:val="20"/>
        </w:rPr>
        <w:t xml:space="preserve">41; cited by Beauman). </w:t>
      </w:r>
    </w:p>
  </w:endnote>
  <w:endnote w:id="63">
    <w:p w14:paraId="19DC62B0" w14:textId="6BC7DD44"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Fashions in Physic,” 181.</w:t>
      </w:r>
    </w:p>
  </w:endnote>
  <w:endnote w:id="64">
    <w:p w14:paraId="2E235B73" w14:textId="4EE892DF"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See King, </w:t>
      </w:r>
      <w:r w:rsidRPr="00787508">
        <w:rPr>
          <w:rFonts w:ascii="Times New Roman" w:hAnsi="Times New Roman" w:cs="Times New Roman"/>
          <w:i/>
        </w:rPr>
        <w:t>Disease of Virgins</w:t>
      </w:r>
      <w:r w:rsidRPr="00787508">
        <w:rPr>
          <w:rFonts w:ascii="Times New Roman" w:hAnsi="Times New Roman" w:cs="Times New Roman"/>
        </w:rPr>
        <w:t>, and Tissot on the disorder of the eighteenth-century fashionable lifestyle.</w:t>
      </w:r>
    </w:p>
  </w:endnote>
  <w:endnote w:id="65">
    <w:p w14:paraId="1D78255E" w14:textId="7FC203E8"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Montagu, 1.</w:t>
      </w:r>
    </w:p>
  </w:endnote>
  <w:endnote w:id="66">
    <w:p w14:paraId="253E51C7" w14:textId="412C828F"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For a concise introduction to the 1825–26 crash, see </w:t>
      </w:r>
      <w:r w:rsidRPr="00787508">
        <w:rPr>
          <w:rFonts w:ascii="Times New Roman" w:hAnsi="Times New Roman" w:cs="Times New Roman"/>
          <w:lang w:val="en-US"/>
        </w:rPr>
        <w:t>Dick, “On the Financial Crisis.”</w:t>
      </w:r>
    </w:p>
  </w:endnote>
  <w:endnote w:id="67">
    <w:p w14:paraId="62D415D5" w14:textId="690BBC4B"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Fashions in Physic,” 180.</w:t>
      </w:r>
    </w:p>
  </w:endnote>
  <w:endnote w:id="68">
    <w:p w14:paraId="51FDFB5C" w14:textId="02436E07"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Dilettante Physic,” 87.</w:t>
      </w:r>
    </w:p>
  </w:endnote>
  <w:endnote w:id="69">
    <w:p w14:paraId="17A0CFDE" w14:textId="295D13F6"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Stewart.</w:t>
      </w:r>
    </w:p>
  </w:endnote>
  <w:endnote w:id="70">
    <w:p w14:paraId="0F532A27" w14:textId="2F79F327"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Dilettante Physic,” 87.</w:t>
      </w:r>
    </w:p>
  </w:endnote>
  <w:endnote w:id="71">
    <w:p w14:paraId="7842C7C7" w14:textId="37B04C09"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xml:space="preserve">. Recent scholarship on the periodical has drawn attention to its status as a literary object, and to the need to analyze its stylistic qualities: see Klancher, </w:t>
      </w:r>
      <w:r w:rsidRPr="00787508">
        <w:rPr>
          <w:rFonts w:ascii="Times New Roman" w:hAnsi="Times New Roman" w:cs="Times New Roman"/>
          <w:i/>
          <w:iCs/>
        </w:rPr>
        <w:t>Making of English Reading Audiences</w:t>
      </w:r>
      <w:r w:rsidRPr="00787508">
        <w:rPr>
          <w:rFonts w:ascii="Times New Roman" w:hAnsi="Times New Roman" w:cs="Times New Roman"/>
        </w:rPr>
        <w:t xml:space="preserve">; </w:t>
      </w:r>
      <w:r w:rsidRPr="00787508">
        <w:rPr>
          <w:rFonts w:ascii="Times New Roman" w:hAnsi="Times New Roman" w:cs="Times New Roman"/>
          <w:bCs/>
        </w:rPr>
        <w:t>Cronin</w:t>
      </w:r>
      <w:r w:rsidRPr="00787508">
        <w:rPr>
          <w:rFonts w:ascii="Times New Roman" w:hAnsi="Times New Roman" w:cs="Times New Roman"/>
        </w:rPr>
        <w:t xml:space="preserve">, </w:t>
      </w:r>
      <w:r w:rsidRPr="00787508">
        <w:rPr>
          <w:rFonts w:ascii="Times New Roman" w:hAnsi="Times New Roman" w:cs="Times New Roman"/>
          <w:i/>
        </w:rPr>
        <w:t>Romantic Victorians</w:t>
      </w:r>
      <w:r w:rsidRPr="00787508">
        <w:rPr>
          <w:rFonts w:ascii="Times New Roman" w:hAnsi="Times New Roman" w:cs="Times New Roman"/>
        </w:rPr>
        <w:t xml:space="preserve">; Parker, </w:t>
      </w:r>
      <w:r w:rsidRPr="00787508">
        <w:rPr>
          <w:rFonts w:ascii="Times New Roman" w:hAnsi="Times New Roman" w:cs="Times New Roman"/>
          <w:i/>
        </w:rPr>
        <w:t>Literary Magazines</w:t>
      </w:r>
      <w:r w:rsidRPr="00787508">
        <w:rPr>
          <w:rFonts w:ascii="Times New Roman" w:hAnsi="Times New Roman" w:cs="Times New Roman"/>
        </w:rPr>
        <w:t xml:space="preserve">; Stewart, </w:t>
      </w:r>
      <w:r w:rsidRPr="00787508">
        <w:rPr>
          <w:rFonts w:ascii="Times New Roman" w:hAnsi="Times New Roman" w:cs="Times New Roman"/>
          <w:i/>
        </w:rPr>
        <w:t>Romantic Magazines.</w:t>
      </w:r>
    </w:p>
  </w:endnote>
  <w:endnote w:id="72">
    <w:p w14:paraId="34F70A2A" w14:textId="775908D7"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Dilettante Physic,” 90.</w:t>
      </w:r>
    </w:p>
  </w:endnote>
  <w:endnote w:id="73">
    <w:p w14:paraId="366EA0AB" w14:textId="5A5ED093"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Ibid., 91. For a rapid review of Austen’s satire of her hypochondriacal female characters see Gross</w:t>
      </w:r>
      <w:r w:rsidR="00D0057D">
        <w:rPr>
          <w:rFonts w:ascii="Times New Roman" w:hAnsi="Times New Roman" w:cs="Times New Roman"/>
        </w:rPr>
        <w:t>.</w:t>
      </w:r>
    </w:p>
  </w:endnote>
  <w:endnote w:id="74">
    <w:p w14:paraId="4D169CA8" w14:textId="17D651C3"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Southern, “On Dilettante Physic,” 91.</w:t>
      </w:r>
    </w:p>
  </w:endnote>
  <w:endnote w:id="75">
    <w:p w14:paraId="6463B4C7" w14:textId="626641D6" w:rsidR="00D95E15" w:rsidRPr="00787508" w:rsidRDefault="00D95E15" w:rsidP="00427D69">
      <w:pPr>
        <w:pStyle w:val="EndnoteText"/>
        <w:ind w:firstLine="720"/>
        <w:contextualSpacing/>
        <w:rPr>
          <w:rFonts w:ascii="Times New Roman" w:hAnsi="Times New Roman" w:cs="Times New Roman"/>
        </w:rPr>
      </w:pPr>
      <w:r w:rsidRPr="00787508">
        <w:rPr>
          <w:rStyle w:val="EndnoteReference"/>
          <w:rFonts w:ascii="Times New Roman" w:hAnsi="Times New Roman" w:cs="Times New Roman"/>
          <w:vertAlign w:val="baseline"/>
        </w:rPr>
        <w:endnoteRef/>
      </w:r>
      <w:r w:rsidRPr="00787508">
        <w:rPr>
          <w:rFonts w:ascii="Times New Roman" w:hAnsi="Times New Roman" w:cs="Times New Roman"/>
        </w:rPr>
        <w:t>. Swift, “Lady’s Dressing Room,” lines 39–42.</w:t>
      </w:r>
    </w:p>
    <w:p w14:paraId="601B23B0" w14:textId="77777777" w:rsidR="00D95E15" w:rsidRPr="00787508" w:rsidRDefault="00D95E15" w:rsidP="00427D69">
      <w:pPr>
        <w:pStyle w:val="EndnoteText"/>
        <w:contextualSpacing/>
        <w:rPr>
          <w:rFonts w:ascii="Times New Roman" w:hAnsi="Times New Roman" w:cs="Times New Roman"/>
        </w:rPr>
      </w:pPr>
    </w:p>
    <w:p w14:paraId="0C34F846" w14:textId="77777777" w:rsidR="00D95E15" w:rsidRPr="00787508" w:rsidRDefault="00D95E15" w:rsidP="00427D69">
      <w:pPr>
        <w:spacing w:after="0" w:line="240" w:lineRule="auto"/>
        <w:contextualSpacing/>
        <w:jc w:val="both"/>
        <w:rPr>
          <w:rFonts w:ascii="Times New Roman" w:hAnsi="Times New Roman" w:cs="Times New Roman"/>
          <w:b/>
          <w:sz w:val="20"/>
          <w:szCs w:val="20"/>
        </w:rPr>
      </w:pPr>
    </w:p>
    <w:p w14:paraId="67254708" w14:textId="77777777" w:rsidR="00D95E15" w:rsidRPr="00787508" w:rsidRDefault="00D95E15" w:rsidP="00427D69">
      <w:pPr>
        <w:spacing w:after="0" w:line="240" w:lineRule="auto"/>
        <w:contextualSpacing/>
        <w:jc w:val="center"/>
        <w:rPr>
          <w:rFonts w:ascii="Times New Roman" w:hAnsi="Times New Roman" w:cs="Times New Roman"/>
          <w:sz w:val="20"/>
          <w:szCs w:val="20"/>
        </w:rPr>
      </w:pPr>
      <w:r w:rsidRPr="00787508">
        <w:rPr>
          <w:rFonts w:ascii="Times New Roman" w:hAnsi="Times New Roman" w:cs="Times New Roman"/>
          <w:sz w:val="20"/>
          <w:szCs w:val="20"/>
        </w:rPr>
        <w:t>BIBLIOGRAPHY</w:t>
      </w:r>
    </w:p>
    <w:p w14:paraId="25FBDAF3" w14:textId="77777777" w:rsidR="00D95E15" w:rsidRPr="00787508" w:rsidRDefault="00D95E15" w:rsidP="00427D69">
      <w:pPr>
        <w:spacing w:after="0" w:line="240" w:lineRule="auto"/>
        <w:ind w:left="720" w:hanging="720"/>
        <w:contextualSpacing/>
        <w:jc w:val="center"/>
        <w:rPr>
          <w:rFonts w:ascii="Times New Roman" w:hAnsi="Times New Roman" w:cs="Times New Roman"/>
          <w:b/>
          <w:sz w:val="20"/>
          <w:szCs w:val="20"/>
        </w:rPr>
      </w:pPr>
    </w:p>
    <w:p w14:paraId="1C22E130" w14:textId="070BB9F6"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Adair, James Makittrick. </w:t>
      </w:r>
      <w:r w:rsidRPr="00787508">
        <w:rPr>
          <w:rFonts w:ascii="Times New Roman" w:hAnsi="Times New Roman" w:cs="Times New Roman"/>
          <w:i/>
          <w:sz w:val="20"/>
          <w:szCs w:val="20"/>
        </w:rPr>
        <w:t xml:space="preserve">Medical Cautions, for the Consideration of Invalids; </w:t>
      </w:r>
      <w:r w:rsidRPr="00787508">
        <w:rPr>
          <w:rFonts w:ascii="Times New Roman" w:hAnsi="Times New Roman" w:cs="Times New Roman"/>
          <w:i/>
          <w:snapToGrid w:val="0"/>
          <w:sz w:val="20"/>
          <w:szCs w:val="20"/>
          <w:lang w:val="en-US"/>
        </w:rPr>
        <w:t>those especially who resort to Bath:</w:t>
      </w:r>
      <w:r w:rsidRPr="00787508">
        <w:rPr>
          <w:rFonts w:ascii="Times New Roman" w:hAnsi="Times New Roman" w:cs="Times New Roman"/>
          <w:i/>
          <w:snapToGrid w:val="0"/>
          <w:sz w:val="20"/>
          <w:szCs w:val="20"/>
        </w:rPr>
        <w:t xml:space="preserve"> Containing Essays on fashionable diseases. . . Published for the Benefit of the General Hospital at Bath.</w:t>
      </w:r>
      <w:r w:rsidRPr="00787508">
        <w:rPr>
          <w:rFonts w:ascii="Times New Roman" w:hAnsi="Times New Roman" w:cs="Times New Roman"/>
          <w:sz w:val="20"/>
          <w:szCs w:val="20"/>
        </w:rPr>
        <w:t xml:space="preserve"> </w:t>
      </w:r>
      <w:r w:rsidRPr="00787508">
        <w:rPr>
          <w:rFonts w:ascii="Times New Roman" w:hAnsi="Times New Roman" w:cs="Times New Roman"/>
          <w:snapToGrid w:val="0"/>
          <w:sz w:val="20"/>
          <w:szCs w:val="20"/>
          <w:lang w:val="en-US"/>
        </w:rPr>
        <w:t>Bath, R. Cruttwell; London, J. Dodsley and C. Dilly,</w:t>
      </w:r>
      <w:r w:rsidRPr="00787508">
        <w:rPr>
          <w:rFonts w:ascii="Times New Roman" w:hAnsi="Times New Roman" w:cs="Times New Roman"/>
          <w:sz w:val="20"/>
          <w:szCs w:val="20"/>
        </w:rPr>
        <w:t xml:space="preserve"> 1786.</w:t>
      </w:r>
    </w:p>
    <w:p w14:paraId="611FCAC6" w14:textId="5D183FFC" w:rsidR="0097335A" w:rsidRPr="00787508" w:rsidRDefault="0097335A" w:rsidP="00427D69">
      <w:pPr>
        <w:spacing w:after="0" w:line="240" w:lineRule="auto"/>
        <w:ind w:left="720" w:hanging="720"/>
        <w:contextualSpacing/>
        <w:rPr>
          <w:rStyle w:val="addmd1"/>
          <w:rFonts w:ascii="Times New Roman" w:hAnsi="Times New Roman" w:cs="Times New Roman"/>
        </w:rPr>
      </w:pPr>
      <w:r w:rsidRPr="00787508">
        <w:rPr>
          <w:rStyle w:val="addmd1"/>
          <w:rFonts w:ascii="Times New Roman" w:hAnsi="Times New Roman" w:cs="Times New Roman"/>
        </w:rPr>
        <w:t xml:space="preserve">Addison, Joseph. </w:t>
      </w:r>
      <w:r w:rsidRPr="00787508">
        <w:rPr>
          <w:rFonts w:ascii="Times New Roman" w:hAnsi="Times New Roman" w:cs="Times New Roman"/>
          <w:i/>
          <w:sz w:val="20"/>
          <w:szCs w:val="20"/>
        </w:rPr>
        <w:t>Spectator</w:t>
      </w:r>
      <w:r w:rsidRPr="00787508">
        <w:rPr>
          <w:rFonts w:ascii="Times New Roman" w:hAnsi="Times New Roman" w:cs="Times New Roman"/>
          <w:sz w:val="20"/>
          <w:szCs w:val="20"/>
        </w:rPr>
        <w:t>, no. 265 (January 3, 1712).</w:t>
      </w:r>
    </w:p>
    <w:p w14:paraId="1FA11311" w14:textId="1BB2FC87" w:rsidR="00D95E15" w:rsidRPr="00787508" w:rsidRDefault="00D95E15" w:rsidP="00427D69">
      <w:pPr>
        <w:spacing w:after="0" w:line="240" w:lineRule="auto"/>
        <w:ind w:left="720" w:hanging="720"/>
        <w:contextualSpacing/>
        <w:rPr>
          <w:rStyle w:val="addmd1"/>
          <w:rFonts w:ascii="Times New Roman" w:hAnsi="Times New Roman" w:cs="Times New Roman"/>
        </w:rPr>
      </w:pPr>
      <w:r w:rsidRPr="00787508">
        <w:rPr>
          <w:rStyle w:val="addmd1"/>
          <w:rFonts w:ascii="Times New Roman" w:hAnsi="Times New Roman" w:cs="Times New Roman"/>
        </w:rPr>
        <w:t xml:space="preserve">Anon. </w:t>
      </w:r>
      <w:r w:rsidRPr="00787508">
        <w:rPr>
          <w:rFonts w:ascii="Times New Roman" w:hAnsi="Times New Roman" w:cs="Times New Roman"/>
          <w:sz w:val="20"/>
          <w:szCs w:val="20"/>
        </w:rPr>
        <w:t xml:space="preserve">“Strictures on the Present State of the Practice of Physic.” “News.” </w:t>
      </w:r>
      <w:r w:rsidRPr="00787508">
        <w:rPr>
          <w:rFonts w:ascii="Times New Roman" w:hAnsi="Times New Roman" w:cs="Times New Roman"/>
          <w:i/>
          <w:iCs/>
          <w:sz w:val="20"/>
          <w:szCs w:val="20"/>
        </w:rPr>
        <w:t>Oracle</w:t>
      </w:r>
      <w:r w:rsidRPr="00787508">
        <w:rPr>
          <w:rFonts w:ascii="Times New Roman" w:hAnsi="Times New Roman" w:cs="Times New Roman"/>
          <w:sz w:val="20"/>
          <w:szCs w:val="20"/>
        </w:rPr>
        <w:t xml:space="preserve">, no. 148 (19 November 1789). </w:t>
      </w:r>
      <w:r w:rsidRPr="00787508">
        <w:rPr>
          <w:rFonts w:ascii="Times New Roman" w:hAnsi="Times New Roman" w:cs="Times New Roman"/>
          <w:i/>
          <w:iCs/>
          <w:sz w:val="20"/>
          <w:szCs w:val="20"/>
        </w:rPr>
        <w:t>17th and 18th Century Burney Collection Newspapers</w:t>
      </w:r>
      <w:r w:rsidRPr="00787508">
        <w:rPr>
          <w:rFonts w:ascii="Times New Roman" w:hAnsi="Times New Roman" w:cs="Times New Roman"/>
          <w:sz w:val="20"/>
          <w:szCs w:val="20"/>
        </w:rPr>
        <w:t xml:space="preserve">. </w:t>
      </w:r>
    </w:p>
    <w:p w14:paraId="016523E2" w14:textId="065B813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Style w:val="addmd1"/>
          <w:rFonts w:ascii="Times New Roman" w:hAnsi="Times New Roman" w:cs="Times New Roman"/>
        </w:rPr>
        <w:t xml:space="preserve">Anon. </w:t>
      </w:r>
      <w:r w:rsidRPr="00787508">
        <w:rPr>
          <w:rFonts w:ascii="Times New Roman" w:eastAsia="Times New Roman" w:hAnsi="Times New Roman" w:cs="Times New Roman"/>
          <w:sz w:val="20"/>
          <w:szCs w:val="20"/>
          <w:lang w:eastAsia="en-GB"/>
        </w:rPr>
        <w:t xml:space="preserve">“Lee on Mineral Springs, Baths and Bathing.” </w:t>
      </w:r>
      <w:r w:rsidRPr="00787508">
        <w:rPr>
          <w:rFonts w:ascii="Times New Roman" w:hAnsi="Times New Roman" w:cs="Times New Roman"/>
          <w:i/>
          <w:sz w:val="20"/>
          <w:szCs w:val="20"/>
        </w:rPr>
        <w:t>Spectator</w:t>
      </w:r>
      <w:r w:rsidRPr="00787508">
        <w:rPr>
          <w:rFonts w:ascii="Times New Roman" w:hAnsi="Times New Roman" w:cs="Times New Roman"/>
          <w:sz w:val="20"/>
          <w:szCs w:val="20"/>
        </w:rPr>
        <w:t xml:space="preserve"> (17 July 1841): 15.</w:t>
      </w:r>
    </w:p>
    <w:p w14:paraId="201E56A1"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Barker-Benfield, G. J. </w:t>
      </w:r>
      <w:r w:rsidRPr="00787508">
        <w:rPr>
          <w:rFonts w:ascii="Times New Roman" w:hAnsi="Times New Roman" w:cs="Times New Roman"/>
          <w:i/>
          <w:sz w:val="20"/>
          <w:szCs w:val="20"/>
        </w:rPr>
        <w:t>The Culture of Sensibility: Sex and Society in Eighteenth-Century Britain</w:t>
      </w:r>
      <w:r w:rsidRPr="00787508">
        <w:rPr>
          <w:rFonts w:ascii="Times New Roman" w:hAnsi="Times New Roman" w:cs="Times New Roman"/>
          <w:sz w:val="20"/>
          <w:szCs w:val="20"/>
        </w:rPr>
        <w:t>. Chicago: University of Chicago Press, 1992.</w:t>
      </w:r>
    </w:p>
    <w:p w14:paraId="46EE1F31" w14:textId="120395A6" w:rsidR="00D95E15" w:rsidRPr="00787508" w:rsidRDefault="00D95E15" w:rsidP="00427D69">
      <w:pPr>
        <w:spacing w:after="0" w:line="240" w:lineRule="auto"/>
        <w:ind w:left="720" w:hanging="720"/>
        <w:contextualSpacing/>
        <w:rPr>
          <w:rFonts w:ascii="Times New Roman" w:hAnsi="Times New Roman" w:cs="Times New Roman"/>
          <w:i/>
          <w:sz w:val="20"/>
          <w:szCs w:val="20"/>
        </w:rPr>
      </w:pPr>
      <w:r w:rsidRPr="00787508">
        <w:rPr>
          <w:rFonts w:ascii="Times New Roman" w:hAnsi="Times New Roman" w:cs="Times New Roman"/>
          <w:sz w:val="20"/>
          <w:szCs w:val="20"/>
        </w:rPr>
        <w:t xml:space="preserve">Barthes, Roland. </w:t>
      </w:r>
      <w:r w:rsidRPr="00787508">
        <w:rPr>
          <w:rFonts w:ascii="Times New Roman" w:hAnsi="Times New Roman" w:cs="Times New Roman"/>
          <w:i/>
          <w:sz w:val="20"/>
          <w:szCs w:val="20"/>
        </w:rPr>
        <w:t>The Fashion System</w:t>
      </w:r>
      <w:r w:rsidRPr="00787508">
        <w:rPr>
          <w:rFonts w:ascii="Times New Roman" w:hAnsi="Times New Roman" w:cs="Times New Roman"/>
          <w:sz w:val="20"/>
          <w:szCs w:val="20"/>
          <w:shd w:val="clear" w:color="auto" w:fill="FFFFFF"/>
        </w:rPr>
        <w:t>. Translated by Matthew Ward and Richard Howard. New York: Hill and Wang, 1983 [1967].</w:t>
      </w:r>
    </w:p>
    <w:p w14:paraId="0D9240A9" w14:textId="2E90B3F5" w:rsidR="00D95E15" w:rsidRPr="00787508" w:rsidRDefault="00D95E15" w:rsidP="00427D69">
      <w:pPr>
        <w:autoSpaceDE w:val="0"/>
        <w:autoSpaceDN w:val="0"/>
        <w:adjustRightInd w:val="0"/>
        <w:spacing w:after="0" w:line="240" w:lineRule="auto"/>
        <w:ind w:left="720" w:hanging="720"/>
        <w:contextualSpacing/>
        <w:rPr>
          <w:rFonts w:ascii="Times New Roman" w:hAnsi="Times New Roman" w:cs="Times New Roman"/>
          <w:bCs/>
          <w:sz w:val="20"/>
          <w:szCs w:val="20"/>
        </w:rPr>
      </w:pPr>
      <w:r w:rsidRPr="00787508">
        <w:rPr>
          <w:rFonts w:ascii="Times New Roman" w:hAnsi="Times New Roman" w:cs="Times New Roman"/>
          <w:bCs/>
          <w:sz w:val="20"/>
          <w:szCs w:val="20"/>
        </w:rPr>
        <w:t xml:space="preserve">Batchelor, Jennie. </w:t>
      </w:r>
      <w:r w:rsidRPr="00787508">
        <w:rPr>
          <w:rFonts w:ascii="Times New Roman" w:hAnsi="Times New Roman" w:cs="Times New Roman"/>
          <w:bCs/>
          <w:i/>
          <w:iCs/>
          <w:sz w:val="20"/>
          <w:szCs w:val="20"/>
        </w:rPr>
        <w:t xml:space="preserve">Dress, Distress and Desire: Clothing and the Female Body in Eighteenth-Century Literature. </w:t>
      </w:r>
      <w:r w:rsidRPr="00787508">
        <w:rPr>
          <w:rFonts w:ascii="Times New Roman" w:hAnsi="Times New Roman" w:cs="Times New Roman"/>
          <w:bCs/>
          <w:sz w:val="20"/>
          <w:szCs w:val="20"/>
        </w:rPr>
        <w:t>Houndsmills, UK: Palgrave Macmillan, 2005.</w:t>
      </w:r>
    </w:p>
    <w:p w14:paraId="3EC7576E" w14:textId="42FF803A"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Style w:val="addmd1"/>
          <w:rFonts w:ascii="Times New Roman" w:hAnsi="Times New Roman" w:cs="Times New Roman"/>
        </w:rPr>
        <w:t>Beauman, Francesca.</w:t>
      </w:r>
      <w:r w:rsidRPr="00787508">
        <w:rPr>
          <w:rFonts w:ascii="Times New Roman" w:hAnsi="Times New Roman" w:cs="Times New Roman"/>
          <w:sz w:val="20"/>
          <w:szCs w:val="20"/>
        </w:rPr>
        <w:t xml:space="preserve"> </w:t>
      </w:r>
      <w:r w:rsidRPr="00787508">
        <w:rPr>
          <w:rFonts w:ascii="Times New Roman" w:hAnsi="Times New Roman" w:cs="Times New Roman"/>
          <w:i/>
          <w:sz w:val="20"/>
          <w:szCs w:val="20"/>
        </w:rPr>
        <w:t>The Pineapple: King of Fruits</w:t>
      </w:r>
      <w:r w:rsidRPr="00787508">
        <w:rPr>
          <w:rFonts w:ascii="Times New Roman" w:hAnsi="Times New Roman" w:cs="Times New Roman"/>
          <w:sz w:val="20"/>
          <w:szCs w:val="20"/>
        </w:rPr>
        <w:t>. London: Vintage, 2005.</w:t>
      </w:r>
    </w:p>
    <w:p w14:paraId="0071EE1B" w14:textId="36B099FB"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Beddoes, Thomas. </w:t>
      </w:r>
      <w:r w:rsidRPr="00787508">
        <w:rPr>
          <w:rFonts w:ascii="Times New Roman" w:hAnsi="Times New Roman" w:cs="Times New Roman"/>
          <w:i/>
          <w:sz w:val="20"/>
          <w:szCs w:val="20"/>
        </w:rPr>
        <w:t xml:space="preserve">Hygeia, or Essays Moral &amp; Medical </w:t>
      </w:r>
      <w:r w:rsidRPr="00787508">
        <w:rPr>
          <w:rFonts w:ascii="Times New Roman" w:hAnsi="Times New Roman" w:cs="Times New Roman"/>
          <w:i/>
          <w:snapToGrid w:val="0"/>
          <w:sz w:val="20"/>
          <w:szCs w:val="20"/>
          <w:lang w:val="en-US"/>
        </w:rPr>
        <w:t>on the Causes Affecting the Personal State of Our Middling and Affluent Classes.</w:t>
      </w:r>
      <w:r w:rsidRPr="00787508">
        <w:rPr>
          <w:rFonts w:ascii="Times New Roman" w:hAnsi="Times New Roman" w:cs="Times New Roman"/>
          <w:sz w:val="20"/>
          <w:szCs w:val="20"/>
        </w:rPr>
        <w:t xml:space="preserve"> 3 vols. </w:t>
      </w:r>
      <w:r w:rsidRPr="00787508">
        <w:rPr>
          <w:rFonts w:ascii="Times New Roman" w:hAnsi="Times New Roman" w:cs="Times New Roman"/>
          <w:snapToGrid w:val="0"/>
          <w:sz w:val="20"/>
          <w:szCs w:val="20"/>
          <w:lang w:val="en-US"/>
        </w:rPr>
        <w:t>Bristol, UK: Phillips,</w:t>
      </w:r>
      <w:r w:rsidRPr="00787508">
        <w:rPr>
          <w:rFonts w:ascii="Times New Roman" w:hAnsi="Times New Roman" w:cs="Times New Roman"/>
          <w:sz w:val="20"/>
          <w:szCs w:val="20"/>
        </w:rPr>
        <w:t xml:space="preserve"> 1802–3.</w:t>
      </w:r>
    </w:p>
    <w:p w14:paraId="2DC83ECD" w14:textId="72CBC329"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Berg, Maxine, and Elizabeth Eger, eds. </w:t>
      </w:r>
      <w:r w:rsidRPr="00787508">
        <w:rPr>
          <w:rFonts w:ascii="Times New Roman" w:hAnsi="Times New Roman" w:cs="Times New Roman"/>
          <w:i/>
          <w:sz w:val="20"/>
          <w:szCs w:val="20"/>
        </w:rPr>
        <w:t>Luxury in the Eighteenth Century: Debates, Desires and Delectable Goods</w:t>
      </w:r>
      <w:r w:rsidRPr="00787508">
        <w:rPr>
          <w:rFonts w:ascii="Times New Roman" w:hAnsi="Times New Roman" w:cs="Times New Roman"/>
          <w:sz w:val="20"/>
          <w:szCs w:val="20"/>
        </w:rPr>
        <w:t>. Basingstoke, UK: Palgrave, 2002.</w:t>
      </w:r>
    </w:p>
    <w:p w14:paraId="761E12C4" w14:textId="2F6AE118"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Bermingham, Ann. “The Picturesque and Ready-to-wear Femininity.” In </w:t>
      </w:r>
      <w:r w:rsidRPr="00787508">
        <w:rPr>
          <w:rFonts w:ascii="Times New Roman" w:hAnsi="Times New Roman" w:cs="Times New Roman"/>
          <w:i/>
          <w:iCs/>
          <w:sz w:val="20"/>
          <w:szCs w:val="20"/>
        </w:rPr>
        <w:t>The Politics of the Picturesque: Literature, Landscape and Aesthetic since 1770</w:t>
      </w:r>
      <w:r w:rsidRPr="00787508">
        <w:rPr>
          <w:rFonts w:ascii="Times New Roman" w:hAnsi="Times New Roman" w:cs="Times New Roman"/>
          <w:iCs/>
          <w:sz w:val="20"/>
          <w:szCs w:val="20"/>
        </w:rPr>
        <w:t>,</w:t>
      </w:r>
      <w:r w:rsidRPr="00787508">
        <w:rPr>
          <w:rFonts w:ascii="Times New Roman" w:hAnsi="Times New Roman" w:cs="Times New Roman"/>
          <w:sz w:val="20"/>
          <w:szCs w:val="20"/>
        </w:rPr>
        <w:t xml:space="preserve"> edited by Stephen Copley and Peter Garside, 81–119. Cambridge: Cambridge University Press, 1994.</w:t>
      </w:r>
    </w:p>
    <w:p w14:paraId="7AC2DBCD"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Breward, Christopher, and Caroline Evan, eds.</w:t>
      </w:r>
      <w:r w:rsidRPr="00787508">
        <w:rPr>
          <w:rStyle w:val="apple-converted-space"/>
          <w:rFonts w:ascii="Times New Roman" w:hAnsi="Times New Roman" w:cs="Times New Roman"/>
          <w:sz w:val="20"/>
          <w:szCs w:val="20"/>
        </w:rPr>
        <w:t> </w:t>
      </w:r>
      <w:r w:rsidRPr="00787508">
        <w:rPr>
          <w:rStyle w:val="Strong"/>
          <w:rFonts w:ascii="Times New Roman" w:hAnsi="Times New Roman" w:cs="Times New Roman"/>
          <w:b w:val="0"/>
          <w:bCs w:val="0"/>
          <w:i/>
          <w:sz w:val="20"/>
          <w:szCs w:val="20"/>
          <w:bdr w:val="none" w:sz="0" w:space="0" w:color="auto" w:frame="1"/>
        </w:rPr>
        <w:t>Fashion and Modernity</w:t>
      </w:r>
      <w:r w:rsidRPr="00787508">
        <w:rPr>
          <w:rStyle w:val="Strong"/>
          <w:rFonts w:ascii="Times New Roman" w:hAnsi="Times New Roman" w:cs="Times New Roman"/>
          <w:b w:val="0"/>
          <w:bCs w:val="0"/>
          <w:sz w:val="20"/>
          <w:szCs w:val="20"/>
          <w:bdr w:val="none" w:sz="0" w:space="0" w:color="auto" w:frame="1"/>
        </w:rPr>
        <w:t>.</w:t>
      </w:r>
      <w:r w:rsidRPr="00787508">
        <w:rPr>
          <w:rStyle w:val="apple-converted-space"/>
          <w:rFonts w:ascii="Times New Roman" w:hAnsi="Times New Roman" w:cs="Times New Roman"/>
          <w:sz w:val="20"/>
          <w:szCs w:val="20"/>
        </w:rPr>
        <w:t> </w:t>
      </w:r>
      <w:r w:rsidRPr="00787508">
        <w:rPr>
          <w:rFonts w:ascii="Times New Roman" w:hAnsi="Times New Roman" w:cs="Times New Roman"/>
          <w:sz w:val="20"/>
          <w:szCs w:val="20"/>
        </w:rPr>
        <w:t>Oxford: Berg, 2005.</w:t>
      </w:r>
    </w:p>
    <w:p w14:paraId="207753F7"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Brewer, John, and Roy Porter, eds. </w:t>
      </w:r>
      <w:r w:rsidRPr="00787508">
        <w:rPr>
          <w:rFonts w:ascii="Times New Roman" w:hAnsi="Times New Roman" w:cs="Times New Roman"/>
          <w:i/>
          <w:sz w:val="20"/>
          <w:szCs w:val="20"/>
        </w:rPr>
        <w:t>Consumption and the World of Goods.</w:t>
      </w:r>
      <w:r w:rsidRPr="00787508">
        <w:rPr>
          <w:rFonts w:ascii="Times New Roman" w:hAnsi="Times New Roman" w:cs="Times New Roman"/>
          <w:sz w:val="20"/>
          <w:szCs w:val="20"/>
        </w:rPr>
        <w:t xml:space="preserve"> London: Routledge, 1994.</w:t>
      </w:r>
    </w:p>
    <w:p w14:paraId="1CDCF463"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Brown, Laura. </w:t>
      </w:r>
      <w:r w:rsidRPr="00787508">
        <w:rPr>
          <w:rFonts w:ascii="Times New Roman" w:hAnsi="Times New Roman" w:cs="Times New Roman"/>
          <w:i/>
          <w:sz w:val="20"/>
          <w:szCs w:val="20"/>
        </w:rPr>
        <w:t>Ends of Empire: Women and Ideology in Early Eighteenth-Century English Literature.</w:t>
      </w:r>
      <w:r w:rsidRPr="00787508">
        <w:rPr>
          <w:rFonts w:ascii="Times New Roman" w:hAnsi="Times New Roman" w:cs="Times New Roman"/>
          <w:sz w:val="20"/>
          <w:szCs w:val="20"/>
        </w:rPr>
        <w:t xml:space="preserve"> London: Cornell University Press, 1993.</w:t>
      </w:r>
    </w:p>
    <w:p w14:paraId="639842A5" w14:textId="582E1A70"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Campbell, Colin. </w:t>
      </w:r>
      <w:r w:rsidRPr="00787508">
        <w:rPr>
          <w:rStyle w:val="Emphasis"/>
          <w:rFonts w:ascii="Times New Roman" w:hAnsi="Times New Roman" w:cs="Times New Roman"/>
          <w:sz w:val="20"/>
          <w:szCs w:val="20"/>
        </w:rPr>
        <w:t>The Romantic Ethic and the Spirit of Modern Consumerism</w:t>
      </w:r>
      <w:r w:rsidRPr="00787508">
        <w:rPr>
          <w:rStyle w:val="Emphasis"/>
          <w:rFonts w:ascii="Times New Roman" w:hAnsi="Times New Roman" w:cs="Times New Roman"/>
          <w:i w:val="0"/>
          <w:sz w:val="20"/>
          <w:szCs w:val="20"/>
        </w:rPr>
        <w:t xml:space="preserve">. </w:t>
      </w:r>
      <w:r w:rsidRPr="00787508">
        <w:rPr>
          <w:rFonts w:ascii="Times New Roman" w:hAnsi="Times New Roman" w:cs="Times New Roman"/>
          <w:sz w:val="20"/>
          <w:szCs w:val="20"/>
        </w:rPr>
        <w:t>Oxford, UK: Basil Blackwell, 1987.</w:t>
      </w:r>
    </w:p>
    <w:p w14:paraId="6341951F" w14:textId="7C7628CC"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Campbell, Tim. </w:t>
      </w:r>
      <w:r w:rsidRPr="00787508">
        <w:rPr>
          <w:rFonts w:ascii="Times New Roman" w:hAnsi="Times New Roman" w:cs="Times New Roman"/>
          <w:i/>
          <w:sz w:val="20"/>
          <w:szCs w:val="20"/>
        </w:rPr>
        <w:t>Historical Style: Fashion and the New Mode of History, 1740–1830.</w:t>
      </w:r>
      <w:r w:rsidRPr="00787508">
        <w:rPr>
          <w:rFonts w:ascii="Times New Roman" w:hAnsi="Times New Roman" w:cs="Times New Roman"/>
          <w:sz w:val="20"/>
          <w:szCs w:val="20"/>
        </w:rPr>
        <w:t xml:space="preserve"> </w:t>
      </w:r>
      <w:r w:rsidRPr="00787508">
        <w:rPr>
          <w:rFonts w:ascii="Times New Roman" w:hAnsi="Times New Roman" w:cs="Times New Roman"/>
          <w:sz w:val="20"/>
          <w:szCs w:val="20"/>
          <w:shd w:val="clear" w:color="auto" w:fill="FFFFFF"/>
        </w:rPr>
        <w:t xml:space="preserve">Philadelphia: University of Pennsylvania Press, </w:t>
      </w:r>
      <w:r w:rsidRPr="00787508">
        <w:rPr>
          <w:rFonts w:ascii="Times New Roman" w:hAnsi="Times New Roman" w:cs="Times New Roman"/>
          <w:sz w:val="20"/>
          <w:szCs w:val="20"/>
        </w:rPr>
        <w:t>2016.</w:t>
      </w:r>
    </w:p>
    <w:p w14:paraId="6602B6A7" w14:textId="61D05B19" w:rsidR="00D95E15" w:rsidRPr="00787508" w:rsidRDefault="00D95E15" w:rsidP="00427D69">
      <w:pPr>
        <w:spacing w:after="0" w:line="240" w:lineRule="auto"/>
        <w:ind w:left="720" w:hanging="720"/>
        <w:contextualSpacing/>
        <w:rPr>
          <w:rFonts w:ascii="Times New Roman" w:eastAsia="Times New Roman" w:hAnsi="Times New Roman" w:cs="Times New Roman"/>
          <w:sz w:val="20"/>
          <w:szCs w:val="20"/>
          <w:lang w:eastAsia="en-GB"/>
        </w:rPr>
      </w:pPr>
      <w:r w:rsidRPr="00787508">
        <w:rPr>
          <w:rFonts w:ascii="Times New Roman" w:hAnsi="Times New Roman" w:cs="Times New Roman"/>
          <w:sz w:val="20"/>
          <w:szCs w:val="20"/>
        </w:rPr>
        <w:t>Clery,</w:t>
      </w:r>
      <w:r w:rsidRPr="00787508">
        <w:rPr>
          <w:rFonts w:ascii="Times New Roman" w:hAnsi="Times New Roman" w:cs="Times New Roman"/>
          <w:i/>
          <w:sz w:val="20"/>
          <w:szCs w:val="20"/>
        </w:rPr>
        <w:t xml:space="preserve"> </w:t>
      </w:r>
      <w:r w:rsidRPr="00787508">
        <w:rPr>
          <w:rFonts w:ascii="Times New Roman" w:hAnsi="Times New Roman" w:cs="Times New Roman"/>
          <w:sz w:val="20"/>
          <w:szCs w:val="20"/>
        </w:rPr>
        <w:t xml:space="preserve">Emma. </w:t>
      </w:r>
      <w:r w:rsidRPr="00787508">
        <w:rPr>
          <w:rFonts w:ascii="Times New Roman" w:hAnsi="Times New Roman" w:cs="Times New Roman"/>
          <w:i/>
          <w:sz w:val="20"/>
          <w:szCs w:val="20"/>
        </w:rPr>
        <w:t>The Feminization Debate in Eighteenth-Century England: Literature, Commerce and Luxury</w:t>
      </w:r>
      <w:r w:rsidRPr="00787508">
        <w:rPr>
          <w:rFonts w:ascii="Times New Roman" w:hAnsi="Times New Roman" w:cs="Times New Roman"/>
          <w:sz w:val="20"/>
          <w:szCs w:val="20"/>
        </w:rPr>
        <w:t>. Palgrave Studies in the Enlightenment, Romanticism and Cultures of Print. Basingstoke, UK: Palgrave Macmillan, 2004.</w:t>
      </w:r>
    </w:p>
    <w:p w14:paraId="11261031" w14:textId="77777777" w:rsidR="00D95E15" w:rsidRPr="00787508" w:rsidRDefault="00D95E15" w:rsidP="00427D69">
      <w:pPr>
        <w:spacing w:after="0" w:line="240" w:lineRule="auto"/>
        <w:ind w:left="720" w:hanging="720"/>
        <w:contextualSpacing/>
        <w:rPr>
          <w:rFonts w:ascii="Times New Roman" w:eastAsia="Times New Roman" w:hAnsi="Times New Roman" w:cs="Times New Roman"/>
          <w:bCs/>
          <w:kern w:val="36"/>
          <w:sz w:val="20"/>
          <w:szCs w:val="20"/>
          <w:lang w:eastAsia="en-GB"/>
        </w:rPr>
      </w:pPr>
      <w:r w:rsidRPr="00787508">
        <w:rPr>
          <w:rFonts w:ascii="Times New Roman" w:eastAsia="Times New Roman" w:hAnsi="Times New Roman" w:cs="Times New Roman"/>
          <w:bCs/>
          <w:kern w:val="36"/>
          <w:sz w:val="20"/>
          <w:szCs w:val="20"/>
          <w:lang w:eastAsia="en-GB"/>
        </w:rPr>
        <w:t xml:space="preserve">Connell, Philip. </w:t>
      </w:r>
      <w:r w:rsidRPr="00787508">
        <w:rPr>
          <w:rFonts w:ascii="Times New Roman" w:eastAsia="Times New Roman" w:hAnsi="Times New Roman" w:cs="Times New Roman"/>
          <w:bCs/>
          <w:i/>
          <w:iCs/>
          <w:kern w:val="36"/>
          <w:sz w:val="20"/>
          <w:szCs w:val="20"/>
          <w:lang w:eastAsia="en-GB"/>
        </w:rPr>
        <w:t>Romanticism, Economics, and the Question of Culture.</w:t>
      </w:r>
      <w:r w:rsidRPr="00787508">
        <w:rPr>
          <w:rFonts w:ascii="Times New Roman" w:eastAsia="Times New Roman" w:hAnsi="Times New Roman" w:cs="Times New Roman"/>
          <w:bCs/>
          <w:kern w:val="36"/>
          <w:sz w:val="20"/>
          <w:szCs w:val="20"/>
          <w:lang w:eastAsia="en-GB"/>
        </w:rPr>
        <w:t xml:space="preserve"> Oxford: Oxford University Press, 2001.</w:t>
      </w:r>
    </w:p>
    <w:p w14:paraId="7C47F460" w14:textId="08A02E08" w:rsidR="00D95E15" w:rsidRPr="00787508" w:rsidRDefault="00D95E15" w:rsidP="00427D69">
      <w:pPr>
        <w:spacing w:after="0" w:line="240" w:lineRule="auto"/>
        <w:ind w:left="720" w:hanging="720"/>
        <w:contextualSpacing/>
        <w:rPr>
          <w:rFonts w:ascii="Times New Roman" w:eastAsia="Times New Roman" w:hAnsi="Times New Roman" w:cs="Times New Roman"/>
          <w:bCs/>
          <w:kern w:val="36"/>
          <w:sz w:val="20"/>
          <w:szCs w:val="20"/>
          <w:lang w:eastAsia="en-GB"/>
        </w:rPr>
      </w:pPr>
      <w:r w:rsidRPr="00787508">
        <w:rPr>
          <w:rFonts w:ascii="Times New Roman" w:eastAsia="Times New Roman" w:hAnsi="Times New Roman" w:cs="Times New Roman"/>
          <w:bCs/>
          <w:kern w:val="36"/>
          <w:sz w:val="20"/>
          <w:szCs w:val="20"/>
          <w:lang w:eastAsia="en-GB"/>
        </w:rPr>
        <w:t xml:space="preserve">Coyer, Megan. </w:t>
      </w:r>
      <w:hyperlink r:id="rId1" w:history="1">
        <w:r w:rsidRPr="00787508">
          <w:rPr>
            <w:rStyle w:val="Emphasis"/>
            <w:rFonts w:ascii="Times New Roman" w:hAnsi="Times New Roman" w:cs="Times New Roman"/>
            <w:sz w:val="20"/>
            <w:szCs w:val="20"/>
            <w:shd w:val="clear" w:color="auto" w:fill="FFFFFF"/>
          </w:rPr>
          <w:t>Literature and Medicine in the Nineteenth-Century Periodical Press: Blackwood's Edinburgh Magazine, 1817–1858.</w:t>
        </w:r>
      </w:hyperlink>
      <w:r w:rsidRPr="00787508">
        <w:rPr>
          <w:rFonts w:ascii="Times New Roman" w:hAnsi="Times New Roman" w:cs="Times New Roman"/>
          <w:sz w:val="20"/>
          <w:szCs w:val="20"/>
          <w:shd w:val="clear" w:color="auto" w:fill="FFFFFF"/>
        </w:rPr>
        <w:t xml:space="preserve"> Edinburgh: Edinburgh University Press, 2016.</w:t>
      </w:r>
      <w:r w:rsidRPr="00787508">
        <w:rPr>
          <w:rStyle w:val="apple-converted-space"/>
          <w:rFonts w:ascii="Times New Roman" w:hAnsi="Times New Roman" w:cs="Times New Roman"/>
          <w:sz w:val="20"/>
          <w:szCs w:val="20"/>
          <w:shd w:val="clear" w:color="auto" w:fill="FFFFFF"/>
        </w:rPr>
        <w:t> </w:t>
      </w:r>
    </w:p>
    <w:p w14:paraId="6F76F923" w14:textId="6E8D57E0"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bCs/>
          <w:sz w:val="20"/>
          <w:szCs w:val="20"/>
        </w:rPr>
        <w:t>Cronin</w:t>
      </w:r>
      <w:r w:rsidRPr="00787508">
        <w:rPr>
          <w:rFonts w:ascii="Times New Roman" w:hAnsi="Times New Roman" w:cs="Times New Roman"/>
          <w:sz w:val="20"/>
          <w:szCs w:val="20"/>
        </w:rPr>
        <w:t xml:space="preserve">, </w:t>
      </w:r>
      <w:r w:rsidRPr="00787508">
        <w:rPr>
          <w:rFonts w:ascii="Times New Roman" w:hAnsi="Times New Roman" w:cs="Times New Roman"/>
          <w:bCs/>
          <w:sz w:val="20"/>
          <w:szCs w:val="20"/>
        </w:rPr>
        <w:t xml:space="preserve">Richard. </w:t>
      </w:r>
      <w:r w:rsidRPr="00787508">
        <w:rPr>
          <w:rFonts w:ascii="Times New Roman" w:hAnsi="Times New Roman" w:cs="Times New Roman"/>
          <w:i/>
          <w:sz w:val="20"/>
          <w:szCs w:val="20"/>
        </w:rPr>
        <w:t>Romantic Victorians</w:t>
      </w:r>
      <w:r w:rsidRPr="00787508">
        <w:rPr>
          <w:rFonts w:ascii="Times New Roman" w:hAnsi="Times New Roman" w:cs="Times New Roman"/>
          <w:bCs/>
          <w:i/>
          <w:iCs/>
          <w:sz w:val="20"/>
          <w:szCs w:val="20"/>
        </w:rPr>
        <w:t>: English Literature, 1824–1840.</w:t>
      </w:r>
      <w:r w:rsidRPr="00787508">
        <w:rPr>
          <w:rFonts w:ascii="Times New Roman" w:hAnsi="Times New Roman" w:cs="Times New Roman"/>
          <w:bCs/>
          <w:sz w:val="20"/>
          <w:szCs w:val="20"/>
        </w:rPr>
        <w:t xml:space="preserve"> Basingstoke, UK: Palgrave Macmillan, 2002.</w:t>
      </w:r>
    </w:p>
    <w:p w14:paraId="41C797B7" w14:textId="35815809" w:rsidR="00D95E15" w:rsidRPr="00787508" w:rsidRDefault="00D95E15" w:rsidP="00427D69">
      <w:pPr>
        <w:spacing w:after="0" w:line="240" w:lineRule="auto"/>
        <w:ind w:left="720" w:hanging="720"/>
        <w:contextualSpacing/>
        <w:rPr>
          <w:rFonts w:ascii="Times New Roman" w:hAnsi="Times New Roman" w:cs="Times New Roman"/>
          <w:sz w:val="20"/>
          <w:szCs w:val="20"/>
          <w:lang w:val="en-US"/>
        </w:rPr>
      </w:pPr>
      <w:r w:rsidRPr="00787508">
        <w:rPr>
          <w:rFonts w:ascii="Times New Roman" w:hAnsi="Times New Roman" w:cs="Times New Roman"/>
          <w:sz w:val="20"/>
          <w:szCs w:val="20"/>
          <w:lang w:val="en-US"/>
        </w:rPr>
        <w:t xml:space="preserve">Dick, Alexander J. “On the Financial Crisis, 1825–26.” </w:t>
      </w:r>
      <w:r w:rsidRPr="00787508">
        <w:rPr>
          <w:rStyle w:val="Emphasis"/>
          <w:rFonts w:ascii="Times New Roman" w:hAnsi="Times New Roman" w:cs="Times New Roman"/>
          <w:sz w:val="20"/>
          <w:szCs w:val="20"/>
          <w:lang w:val="en-US"/>
        </w:rPr>
        <w:t>BRANCH: Britain, Representation and Nineteenth-Century History</w:t>
      </w:r>
      <w:r w:rsidRPr="00787508">
        <w:rPr>
          <w:rStyle w:val="Emphasis"/>
          <w:rFonts w:ascii="Times New Roman" w:hAnsi="Times New Roman" w:cs="Times New Roman"/>
          <w:i w:val="0"/>
          <w:sz w:val="20"/>
          <w:szCs w:val="20"/>
          <w:lang w:val="en-US"/>
        </w:rPr>
        <w:t>, edited by</w:t>
      </w:r>
      <w:r w:rsidRPr="00787508">
        <w:rPr>
          <w:rStyle w:val="Emphasis"/>
          <w:rFonts w:ascii="Times New Roman" w:hAnsi="Times New Roman" w:cs="Times New Roman"/>
          <w:sz w:val="20"/>
          <w:szCs w:val="20"/>
          <w:lang w:val="en-US"/>
        </w:rPr>
        <w:t xml:space="preserve"> </w:t>
      </w:r>
      <w:r w:rsidRPr="00787508">
        <w:rPr>
          <w:rFonts w:ascii="Times New Roman" w:hAnsi="Times New Roman" w:cs="Times New Roman"/>
          <w:sz w:val="20"/>
          <w:szCs w:val="20"/>
          <w:lang w:val="en-US"/>
        </w:rPr>
        <w:t xml:space="preserve">Dino Franco Felluga. Extension of </w:t>
      </w:r>
      <w:r w:rsidRPr="00787508">
        <w:rPr>
          <w:rStyle w:val="Emphasis"/>
          <w:rFonts w:ascii="Times New Roman" w:hAnsi="Times New Roman" w:cs="Times New Roman"/>
          <w:sz w:val="20"/>
          <w:szCs w:val="20"/>
          <w:lang w:val="en-US"/>
        </w:rPr>
        <w:t>Romanticism and Victorianism on the Net</w:t>
      </w:r>
      <w:r w:rsidRPr="00787508">
        <w:rPr>
          <w:rFonts w:ascii="Times New Roman" w:hAnsi="Times New Roman" w:cs="Times New Roman"/>
          <w:sz w:val="20"/>
          <w:szCs w:val="20"/>
          <w:lang w:val="en-US"/>
        </w:rPr>
        <w:t xml:space="preserve">. http://www.branchcollective.org/?ps_articles=alexander-j-dick-on-the-financial-crisis-1825-26. </w:t>
      </w:r>
    </w:p>
    <w:p w14:paraId="4F5B0309" w14:textId="21141509"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eastAsia="Times New Roman" w:hAnsi="Times New Roman" w:cs="Times New Roman"/>
          <w:bCs/>
          <w:sz w:val="20"/>
          <w:szCs w:val="20"/>
          <w:lang w:eastAsia="en-GB"/>
        </w:rPr>
        <w:t xml:space="preserve">Garofalo, Daniela. </w:t>
      </w:r>
      <w:r w:rsidRPr="00787508">
        <w:rPr>
          <w:rFonts w:ascii="Times New Roman" w:hAnsi="Times New Roman" w:cs="Times New Roman"/>
          <w:bCs/>
          <w:i/>
          <w:iCs/>
          <w:sz w:val="20"/>
          <w:szCs w:val="20"/>
          <w:lang w:val="en"/>
        </w:rPr>
        <w:t xml:space="preserve">Women, Love, and Commodity Culture in British Romanticism. </w:t>
      </w:r>
      <w:r w:rsidRPr="00787508">
        <w:rPr>
          <w:rFonts w:ascii="Times New Roman" w:hAnsi="Times New Roman" w:cs="Times New Roman"/>
          <w:bCs/>
          <w:sz w:val="20"/>
          <w:szCs w:val="20"/>
          <w:lang w:val="en"/>
        </w:rPr>
        <w:t>Burlington, VT: Ashgate, 2012.</w:t>
      </w:r>
    </w:p>
    <w:p w14:paraId="7190617C" w14:textId="7C5C85EE"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Gross, Gloria Sybil. "Flights into Illness: Some Characters in Jane Austen.” In </w:t>
      </w:r>
      <w:r w:rsidRPr="00787508">
        <w:rPr>
          <w:rFonts w:ascii="Times New Roman" w:hAnsi="Times New Roman" w:cs="Times New Roman"/>
          <w:i/>
          <w:iCs/>
          <w:sz w:val="20"/>
          <w:szCs w:val="20"/>
        </w:rPr>
        <w:t>Literature and Medicine during the Eighteenth Century</w:t>
      </w:r>
      <w:r w:rsidRPr="00787508">
        <w:rPr>
          <w:rFonts w:ascii="Times New Roman" w:hAnsi="Times New Roman" w:cs="Times New Roman"/>
          <w:iCs/>
          <w:sz w:val="20"/>
          <w:szCs w:val="20"/>
        </w:rPr>
        <w:t>, edited by</w:t>
      </w:r>
      <w:r w:rsidRPr="00787508">
        <w:rPr>
          <w:rFonts w:ascii="Times New Roman" w:hAnsi="Times New Roman" w:cs="Times New Roman"/>
          <w:i/>
          <w:iCs/>
          <w:sz w:val="20"/>
          <w:szCs w:val="20"/>
        </w:rPr>
        <w:t xml:space="preserve"> </w:t>
      </w:r>
      <w:r w:rsidRPr="00787508">
        <w:rPr>
          <w:rFonts w:ascii="Times New Roman" w:hAnsi="Times New Roman" w:cs="Times New Roman"/>
          <w:sz w:val="20"/>
          <w:szCs w:val="20"/>
        </w:rPr>
        <w:t>Marie Mulvey Roberts and Roy Porter, 188–99. London: Routledge, 1993.</w:t>
      </w:r>
    </w:p>
    <w:p w14:paraId="4AF8BD7E" w14:textId="3AA222EA" w:rsidR="00D95E15" w:rsidRPr="00787508" w:rsidRDefault="00D95E15" w:rsidP="00427D69">
      <w:pPr>
        <w:spacing w:after="0" w:line="240" w:lineRule="auto"/>
        <w:ind w:left="720" w:hanging="720"/>
        <w:contextualSpacing/>
        <w:rPr>
          <w:rFonts w:ascii="Times New Roman" w:hAnsi="Times New Roman" w:cs="Times New Roman"/>
          <w:bCs/>
          <w:sz w:val="20"/>
          <w:szCs w:val="20"/>
        </w:rPr>
      </w:pPr>
      <w:r w:rsidRPr="00787508">
        <w:rPr>
          <w:rFonts w:ascii="Times New Roman" w:hAnsi="Times New Roman" w:cs="Times New Roman"/>
          <w:sz w:val="20"/>
          <w:szCs w:val="20"/>
        </w:rPr>
        <w:t xml:space="preserve">Guest, Harriet. </w:t>
      </w:r>
      <w:r w:rsidRPr="00787508">
        <w:rPr>
          <w:rFonts w:ascii="Times New Roman" w:hAnsi="Times New Roman" w:cs="Times New Roman"/>
          <w:bCs/>
          <w:sz w:val="20"/>
          <w:szCs w:val="20"/>
        </w:rPr>
        <w:t xml:space="preserve">"A Double Lustre: Femininity and Sociable Commerce, 1730–60." </w:t>
      </w:r>
      <w:r w:rsidRPr="00787508">
        <w:rPr>
          <w:rFonts w:ascii="Times New Roman" w:hAnsi="Times New Roman" w:cs="Times New Roman"/>
          <w:bCs/>
          <w:i/>
          <w:sz w:val="20"/>
          <w:szCs w:val="20"/>
        </w:rPr>
        <w:t>Eighteenth-Century Studies</w:t>
      </w:r>
      <w:r w:rsidRPr="00787508">
        <w:rPr>
          <w:rFonts w:ascii="Times New Roman" w:hAnsi="Times New Roman" w:cs="Times New Roman"/>
          <w:bCs/>
          <w:sz w:val="20"/>
          <w:szCs w:val="20"/>
        </w:rPr>
        <w:t xml:space="preserve"> 23, no. 4 (1990): 479–501. </w:t>
      </w:r>
    </w:p>
    <w:p w14:paraId="438A76E5" w14:textId="74BD792C"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 </w:t>
      </w:r>
      <w:r w:rsidRPr="00787508">
        <w:rPr>
          <w:rFonts w:ascii="Times New Roman" w:hAnsi="Times New Roman" w:cs="Times New Roman"/>
          <w:bCs/>
          <w:sz w:val="20"/>
          <w:szCs w:val="20"/>
        </w:rPr>
        <w:t xml:space="preserve">"These Neuter Somethings”: Gender Difference and Commercial Culture in Mid-Eighteenth-Century England." In </w:t>
      </w:r>
      <w:r w:rsidRPr="00787508">
        <w:rPr>
          <w:rFonts w:ascii="Times New Roman" w:hAnsi="Times New Roman" w:cs="Times New Roman"/>
          <w:bCs/>
          <w:i/>
          <w:sz w:val="20"/>
          <w:szCs w:val="20"/>
        </w:rPr>
        <w:t>Refiguring Revolutions,</w:t>
      </w:r>
      <w:r w:rsidRPr="00787508">
        <w:rPr>
          <w:rFonts w:ascii="Times New Roman" w:hAnsi="Times New Roman" w:cs="Times New Roman"/>
          <w:bCs/>
          <w:sz w:val="20"/>
          <w:szCs w:val="20"/>
        </w:rPr>
        <w:t xml:space="preserve"> edited by Kevin Sharpe and Steven Zwicker, 173–96. Berkeley: University of California Press, 1998.</w:t>
      </w:r>
    </w:p>
    <w:p w14:paraId="32000D27" w14:textId="1E0446AE" w:rsidR="00D95E15" w:rsidRPr="00787508" w:rsidRDefault="00D95E15" w:rsidP="00427D69">
      <w:pPr>
        <w:spacing w:after="0" w:line="240" w:lineRule="auto"/>
        <w:ind w:left="720" w:hanging="720"/>
        <w:contextualSpacing/>
        <w:rPr>
          <w:rFonts w:ascii="Times New Roman" w:eastAsia="Times New Roman" w:hAnsi="Times New Roman" w:cs="Times New Roman"/>
          <w:sz w:val="20"/>
          <w:szCs w:val="20"/>
          <w:lang w:val="en" w:eastAsia="en-GB"/>
        </w:rPr>
      </w:pPr>
      <w:r w:rsidRPr="00787508">
        <w:rPr>
          <w:rFonts w:ascii="Times New Roman" w:hAnsi="Times New Roman" w:cs="Times New Roman"/>
          <w:sz w:val="20"/>
          <w:szCs w:val="20"/>
        </w:rPr>
        <w:t>Hazlitt, William. “</w:t>
      </w:r>
      <w:r w:rsidRPr="00787508">
        <w:rPr>
          <w:rFonts w:ascii="Times New Roman" w:eastAsia="Times New Roman" w:hAnsi="Times New Roman" w:cs="Times New Roman"/>
          <w:bCs/>
          <w:iCs/>
          <w:sz w:val="20"/>
          <w:szCs w:val="20"/>
          <w:lang w:val="en" w:eastAsia="en-GB"/>
        </w:rPr>
        <w:t xml:space="preserve">On Effeminacy of Character.” </w:t>
      </w:r>
      <w:r w:rsidRPr="00787508">
        <w:rPr>
          <w:rFonts w:ascii="Times New Roman" w:eastAsia="Times New Roman" w:hAnsi="Times New Roman" w:cs="Times New Roman"/>
          <w:bCs/>
          <w:i/>
          <w:iCs/>
          <w:sz w:val="20"/>
          <w:szCs w:val="20"/>
          <w:lang w:val="en" w:eastAsia="en-GB"/>
        </w:rPr>
        <w:t>Table Talk</w:t>
      </w:r>
      <w:r w:rsidRPr="00787508">
        <w:rPr>
          <w:rFonts w:ascii="Times New Roman" w:eastAsia="Times New Roman" w:hAnsi="Times New Roman" w:cs="Times New Roman"/>
          <w:bCs/>
          <w:iCs/>
          <w:sz w:val="20"/>
          <w:szCs w:val="20"/>
          <w:lang w:val="en" w:eastAsia="en-GB"/>
        </w:rPr>
        <w:t>, vol. 2, essay 25. In</w:t>
      </w:r>
      <w:r w:rsidRPr="00787508">
        <w:rPr>
          <w:rFonts w:ascii="Times New Roman" w:eastAsia="Times New Roman" w:hAnsi="Times New Roman" w:cs="Times New Roman"/>
          <w:bCs/>
          <w:i/>
          <w:iCs/>
          <w:sz w:val="20"/>
          <w:szCs w:val="20"/>
          <w:lang w:val="en" w:eastAsia="en-GB"/>
        </w:rPr>
        <w:t xml:space="preserve"> </w:t>
      </w:r>
      <w:r w:rsidRPr="00787508">
        <w:rPr>
          <w:rFonts w:ascii="Times New Roman" w:eastAsia="Times New Roman" w:hAnsi="Times New Roman" w:cs="Times New Roman"/>
          <w:i/>
          <w:iCs/>
          <w:sz w:val="20"/>
          <w:szCs w:val="20"/>
          <w:lang w:val="en" w:eastAsia="en-GB"/>
        </w:rPr>
        <w:t>The Selected Writings of William Hazlitt, Vol. 6: Table Talk</w:t>
      </w:r>
      <w:r w:rsidRPr="00787508">
        <w:rPr>
          <w:rFonts w:ascii="Times New Roman" w:eastAsia="Times New Roman" w:hAnsi="Times New Roman" w:cs="Times New Roman"/>
          <w:sz w:val="20"/>
          <w:szCs w:val="20"/>
          <w:lang w:val="en" w:eastAsia="en-GB"/>
        </w:rPr>
        <w:t xml:space="preserve">, edited by Duncan </w:t>
      </w:r>
      <w:r w:rsidR="004A2B8B" w:rsidRPr="00787508">
        <w:rPr>
          <w:rFonts w:ascii="Times New Roman" w:eastAsia="Times New Roman" w:hAnsi="Times New Roman" w:cs="Times New Roman"/>
          <w:sz w:val="20"/>
          <w:szCs w:val="20"/>
          <w:lang w:val="en" w:eastAsia="en-GB"/>
        </w:rPr>
        <w:t>Wu. London, England: Pickering and</w:t>
      </w:r>
      <w:r w:rsidRPr="00787508">
        <w:rPr>
          <w:rFonts w:ascii="Times New Roman" w:eastAsia="Times New Roman" w:hAnsi="Times New Roman" w:cs="Times New Roman"/>
          <w:sz w:val="20"/>
          <w:szCs w:val="20"/>
          <w:lang w:val="en" w:eastAsia="en-GB"/>
        </w:rPr>
        <w:t xml:space="preserve"> Chatto, 1998. </w:t>
      </w:r>
    </w:p>
    <w:p w14:paraId="47056277" w14:textId="334A8E89" w:rsidR="00D95E15" w:rsidRPr="00787508" w:rsidRDefault="00D95E15" w:rsidP="00427D69">
      <w:pPr>
        <w:autoSpaceDE w:val="0"/>
        <w:autoSpaceDN w:val="0"/>
        <w:adjustRightInd w:val="0"/>
        <w:spacing w:after="0" w:line="240" w:lineRule="auto"/>
        <w:ind w:left="720" w:hanging="720"/>
        <w:contextualSpacing/>
        <w:rPr>
          <w:rFonts w:ascii="Times New Roman" w:hAnsi="Times New Roman" w:cs="Times New Roman"/>
          <w:i/>
          <w:iCs/>
          <w:sz w:val="20"/>
          <w:szCs w:val="20"/>
        </w:rPr>
      </w:pPr>
      <w:r w:rsidRPr="00787508">
        <w:rPr>
          <w:rFonts w:ascii="Times New Roman" w:hAnsi="Times New Roman" w:cs="Times New Roman"/>
          <w:sz w:val="20"/>
          <w:szCs w:val="20"/>
        </w:rPr>
        <w:t xml:space="preserve">———. “On Fashion.” </w:t>
      </w:r>
      <w:r w:rsidRPr="00787508">
        <w:rPr>
          <w:rFonts w:ascii="Times New Roman" w:hAnsi="Times New Roman" w:cs="Times New Roman"/>
          <w:i/>
          <w:iCs/>
          <w:sz w:val="20"/>
          <w:szCs w:val="20"/>
        </w:rPr>
        <w:t xml:space="preserve">Edinburgh Magazine </w:t>
      </w:r>
      <w:r w:rsidRPr="00787508">
        <w:rPr>
          <w:rFonts w:ascii="Times New Roman" w:hAnsi="Times New Roman" w:cs="Times New Roman"/>
          <w:iCs/>
          <w:sz w:val="20"/>
          <w:szCs w:val="20"/>
        </w:rPr>
        <w:t>(September 1818).</w:t>
      </w:r>
      <w:r w:rsidRPr="00787508">
        <w:rPr>
          <w:rFonts w:ascii="Times New Roman" w:hAnsi="Times New Roman" w:cs="Times New Roman"/>
          <w:i/>
          <w:iCs/>
          <w:sz w:val="20"/>
          <w:szCs w:val="20"/>
        </w:rPr>
        <w:t xml:space="preserve"> </w:t>
      </w:r>
      <w:r w:rsidRPr="00787508">
        <w:rPr>
          <w:rFonts w:ascii="Times New Roman" w:hAnsi="Times New Roman" w:cs="Times New Roman"/>
          <w:sz w:val="20"/>
          <w:szCs w:val="20"/>
        </w:rPr>
        <w:t xml:space="preserve">In </w:t>
      </w:r>
      <w:r w:rsidRPr="00787508">
        <w:rPr>
          <w:rFonts w:ascii="Times New Roman" w:hAnsi="Times New Roman" w:cs="Times New Roman"/>
          <w:i/>
          <w:iCs/>
          <w:sz w:val="20"/>
          <w:szCs w:val="20"/>
        </w:rPr>
        <w:t>The Complete Works of William Hazlitt</w:t>
      </w:r>
      <w:r w:rsidRPr="00787508">
        <w:rPr>
          <w:rFonts w:ascii="Times New Roman" w:hAnsi="Times New Roman" w:cs="Times New Roman"/>
          <w:sz w:val="20"/>
          <w:szCs w:val="20"/>
        </w:rPr>
        <w:t>, edited by P. P. Howe, vol. 17, 54–55. London: J. M. Dent, 1930–4.</w:t>
      </w:r>
      <w:r w:rsidRPr="00787508">
        <w:rPr>
          <w:rFonts w:ascii="Times New Roman" w:hAnsi="Times New Roman" w:cs="Times New Roman"/>
          <w:sz w:val="20"/>
          <w:szCs w:val="20"/>
          <w:highlight w:val="yellow"/>
        </w:rPr>
        <w:t xml:space="preserve"> </w:t>
      </w:r>
    </w:p>
    <w:p w14:paraId="7B2A5FB3" w14:textId="24E2A211" w:rsidR="00D95E15" w:rsidRPr="00787508" w:rsidRDefault="00D95E15" w:rsidP="00427D69">
      <w:pPr>
        <w:autoSpaceDE w:val="0"/>
        <w:autoSpaceDN w:val="0"/>
        <w:adjustRightInd w:val="0"/>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Healey, R. M. “Southern, Henry (1799–1853).” In </w:t>
      </w:r>
      <w:r w:rsidRPr="00787508">
        <w:rPr>
          <w:rFonts w:ascii="Times New Roman" w:hAnsi="Times New Roman" w:cs="Times New Roman"/>
          <w:i/>
          <w:iCs/>
          <w:sz w:val="20"/>
          <w:szCs w:val="20"/>
        </w:rPr>
        <w:t>Oxford Dictionary of National Biography</w:t>
      </w:r>
      <w:r w:rsidRPr="00787508">
        <w:rPr>
          <w:rFonts w:ascii="Times New Roman" w:hAnsi="Times New Roman" w:cs="Times New Roman"/>
          <w:sz w:val="20"/>
          <w:szCs w:val="20"/>
        </w:rPr>
        <w:t xml:space="preserve">. Revised January 2008. Oxford University Press, 2004–2016. doi:10.1093/ref:odnb/26051. </w:t>
      </w:r>
    </w:p>
    <w:p w14:paraId="349F4C24" w14:textId="23A6619F" w:rsidR="00D95E15" w:rsidRPr="00787508" w:rsidRDefault="00D95E15" w:rsidP="00427D69">
      <w:pPr>
        <w:autoSpaceDE w:val="0"/>
        <w:autoSpaceDN w:val="0"/>
        <w:adjustRightInd w:val="0"/>
        <w:spacing w:after="0" w:line="240" w:lineRule="auto"/>
        <w:ind w:left="720" w:hanging="720"/>
        <w:contextualSpacing/>
        <w:rPr>
          <w:rFonts w:ascii="Times New Roman" w:hAnsi="Times New Roman" w:cs="Times New Roman"/>
          <w:i/>
          <w:iCs/>
          <w:sz w:val="20"/>
          <w:szCs w:val="20"/>
        </w:rPr>
      </w:pPr>
      <w:r w:rsidRPr="00787508">
        <w:rPr>
          <w:rFonts w:ascii="Times New Roman" w:hAnsi="Times New Roman" w:cs="Times New Roman"/>
          <w:sz w:val="20"/>
          <w:szCs w:val="20"/>
        </w:rPr>
        <w:t xml:space="preserve">Higgins, David. </w:t>
      </w:r>
      <w:r w:rsidRPr="00787508">
        <w:rPr>
          <w:rStyle w:val="Emphasis"/>
          <w:rFonts w:ascii="Times New Roman" w:hAnsi="Times New Roman" w:cs="Times New Roman"/>
          <w:sz w:val="20"/>
          <w:szCs w:val="20"/>
          <w:lang w:val="en"/>
        </w:rPr>
        <w:t>Romantic Genius and the Literary Magazine: Biography, Celebrity, Politics</w:t>
      </w:r>
      <w:r w:rsidRPr="00787508">
        <w:rPr>
          <w:rStyle w:val="Emphasis"/>
          <w:rFonts w:ascii="Times New Roman" w:hAnsi="Times New Roman" w:cs="Times New Roman"/>
          <w:i w:val="0"/>
          <w:sz w:val="20"/>
          <w:szCs w:val="20"/>
          <w:lang w:val="en"/>
        </w:rPr>
        <w:t>.</w:t>
      </w:r>
      <w:r w:rsidRPr="00787508">
        <w:rPr>
          <w:rFonts w:ascii="Times New Roman" w:hAnsi="Times New Roman" w:cs="Times New Roman"/>
          <w:sz w:val="20"/>
          <w:szCs w:val="20"/>
          <w:lang w:val="en"/>
        </w:rPr>
        <w:t xml:space="preserve"> London: Routledge, 2005.</w:t>
      </w:r>
    </w:p>
    <w:p w14:paraId="5E38E3E8" w14:textId="6895E71C" w:rsidR="00D95E15" w:rsidRPr="00787508" w:rsidRDefault="00D95E15" w:rsidP="00427D69">
      <w:pPr>
        <w:autoSpaceDE w:val="0"/>
        <w:autoSpaceDN w:val="0"/>
        <w:adjustRightInd w:val="0"/>
        <w:spacing w:after="0" w:line="240" w:lineRule="auto"/>
        <w:ind w:left="720" w:hanging="720"/>
        <w:contextualSpacing/>
        <w:rPr>
          <w:rFonts w:ascii="Times New Roman" w:hAnsi="Times New Roman" w:cs="Times New Roman"/>
          <w:sz w:val="20"/>
          <w:szCs w:val="20"/>
          <w:lang w:val="en-US"/>
        </w:rPr>
      </w:pPr>
      <w:r w:rsidRPr="00787508">
        <w:rPr>
          <w:rFonts w:ascii="Times New Roman" w:hAnsi="Times New Roman" w:cs="Times New Roman"/>
          <w:sz w:val="20"/>
          <w:szCs w:val="20"/>
        </w:rPr>
        <w:t xml:space="preserve">Keen, Paul. </w:t>
      </w:r>
      <w:r w:rsidRPr="00787508">
        <w:rPr>
          <w:rFonts w:ascii="Times New Roman" w:hAnsi="Times New Roman" w:cs="Times New Roman"/>
          <w:i/>
          <w:sz w:val="20"/>
          <w:szCs w:val="20"/>
        </w:rPr>
        <w:t>Literature, Commerce, and the Spectacle of Modernity, 1750–1800</w:t>
      </w:r>
      <w:r w:rsidRPr="00787508">
        <w:rPr>
          <w:rFonts w:ascii="Times New Roman" w:hAnsi="Times New Roman" w:cs="Times New Roman"/>
          <w:sz w:val="20"/>
          <w:szCs w:val="20"/>
        </w:rPr>
        <w:t>. Cambridge: Cambridge University Press, 2012.</w:t>
      </w:r>
    </w:p>
    <w:p w14:paraId="478C2B86"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King, Helen. </w:t>
      </w:r>
      <w:r w:rsidRPr="00787508">
        <w:rPr>
          <w:rFonts w:ascii="Times New Roman" w:hAnsi="Times New Roman" w:cs="Times New Roman"/>
          <w:i/>
          <w:sz w:val="20"/>
          <w:szCs w:val="20"/>
        </w:rPr>
        <w:t>The Disease of Virgins: Green Sickness, Chlorosis and the Problems of Puberty</w:t>
      </w:r>
      <w:r w:rsidRPr="00787508">
        <w:rPr>
          <w:rFonts w:ascii="Times New Roman" w:hAnsi="Times New Roman" w:cs="Times New Roman"/>
          <w:sz w:val="20"/>
          <w:szCs w:val="20"/>
        </w:rPr>
        <w:t>. London: Routledge, 2004).</w:t>
      </w:r>
    </w:p>
    <w:p w14:paraId="676E9143" w14:textId="5D22324E" w:rsidR="00D95E15" w:rsidRPr="00787508" w:rsidRDefault="00D95E15" w:rsidP="00427D69">
      <w:pPr>
        <w:spacing w:after="0" w:line="240" w:lineRule="auto"/>
        <w:ind w:left="720" w:hanging="720"/>
        <w:contextualSpacing/>
        <w:rPr>
          <w:rStyle w:val="HTMLCite"/>
          <w:rFonts w:ascii="Times New Roman" w:hAnsi="Times New Roman" w:cs="Times New Roman"/>
          <w:i w:val="0"/>
          <w:sz w:val="20"/>
          <w:szCs w:val="20"/>
          <w:lang w:val="en"/>
        </w:rPr>
      </w:pPr>
      <w:r w:rsidRPr="00787508">
        <w:rPr>
          <w:rFonts w:ascii="Times New Roman" w:hAnsi="Times New Roman" w:cs="Times New Roman"/>
          <w:sz w:val="20"/>
          <w:szCs w:val="20"/>
        </w:rPr>
        <w:t xml:space="preserve">Kitson, Peter. </w:t>
      </w:r>
      <w:r w:rsidRPr="00787508">
        <w:rPr>
          <w:rStyle w:val="HTMLCite"/>
          <w:rFonts w:ascii="Times New Roman" w:hAnsi="Times New Roman" w:cs="Times New Roman"/>
          <w:sz w:val="20"/>
          <w:szCs w:val="20"/>
          <w:lang w:val="en"/>
        </w:rPr>
        <w:t>Forging Romantic China: Sino-British Cultural Exchange, 1760–1840</w:t>
      </w:r>
      <w:r w:rsidRPr="00787508">
        <w:rPr>
          <w:rStyle w:val="HTMLCite"/>
          <w:rFonts w:ascii="Times New Roman" w:hAnsi="Times New Roman" w:cs="Times New Roman"/>
          <w:i w:val="0"/>
          <w:sz w:val="20"/>
          <w:szCs w:val="20"/>
          <w:lang w:val="en"/>
        </w:rPr>
        <w:t>.</w:t>
      </w:r>
      <w:r w:rsidRPr="00787508">
        <w:rPr>
          <w:rStyle w:val="HTMLCite"/>
          <w:rFonts w:ascii="Times New Roman" w:hAnsi="Times New Roman" w:cs="Times New Roman"/>
          <w:sz w:val="20"/>
          <w:szCs w:val="20"/>
          <w:lang w:val="en"/>
        </w:rPr>
        <w:t xml:space="preserve"> </w:t>
      </w:r>
      <w:r w:rsidRPr="00787508">
        <w:rPr>
          <w:rStyle w:val="HTMLCite"/>
          <w:rFonts w:ascii="Times New Roman" w:hAnsi="Times New Roman" w:cs="Times New Roman"/>
          <w:i w:val="0"/>
          <w:sz w:val="20"/>
          <w:szCs w:val="20"/>
          <w:lang w:val="en"/>
        </w:rPr>
        <w:t>Cambridge: Cambridge University Press, 2013.</w:t>
      </w:r>
    </w:p>
    <w:p w14:paraId="17C7B286" w14:textId="04975D9E"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Klancher, Jon. </w:t>
      </w:r>
      <w:r w:rsidRPr="00787508">
        <w:rPr>
          <w:rFonts w:ascii="Times New Roman" w:hAnsi="Times New Roman" w:cs="Times New Roman"/>
          <w:i/>
          <w:iCs/>
          <w:sz w:val="20"/>
          <w:szCs w:val="20"/>
        </w:rPr>
        <w:t>The Making of English Reading Audiences, 1790–1832.</w:t>
      </w:r>
      <w:r w:rsidRPr="00787508">
        <w:rPr>
          <w:rFonts w:ascii="Times New Roman" w:hAnsi="Times New Roman" w:cs="Times New Roman"/>
          <w:sz w:val="20"/>
          <w:szCs w:val="20"/>
        </w:rPr>
        <w:t xml:space="preserve"> </w:t>
      </w:r>
      <w:r w:rsidRPr="00787508">
        <w:rPr>
          <w:rStyle w:val="st1"/>
          <w:rFonts w:ascii="Times New Roman" w:hAnsi="Times New Roman" w:cs="Times New Roman"/>
          <w:sz w:val="20"/>
          <w:szCs w:val="20"/>
        </w:rPr>
        <w:t xml:space="preserve">Madison: University of Wisconsin Press, </w:t>
      </w:r>
      <w:r w:rsidRPr="00787508">
        <w:rPr>
          <w:rFonts w:ascii="Times New Roman" w:hAnsi="Times New Roman" w:cs="Times New Roman"/>
          <w:sz w:val="20"/>
          <w:szCs w:val="20"/>
        </w:rPr>
        <w:t>1987.</w:t>
      </w:r>
    </w:p>
    <w:p w14:paraId="631889D5"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Knox, Vicesimus. </w:t>
      </w:r>
      <w:r w:rsidRPr="00787508">
        <w:rPr>
          <w:rFonts w:ascii="Times New Roman" w:hAnsi="Times New Roman" w:cs="Times New Roman"/>
          <w:i/>
          <w:sz w:val="20"/>
          <w:szCs w:val="20"/>
        </w:rPr>
        <w:t>Essays</w:t>
      </w:r>
      <w:r w:rsidRPr="00787508">
        <w:rPr>
          <w:rStyle w:val="FootnoteReference"/>
          <w:rFonts w:ascii="Times New Roman" w:hAnsi="Times New Roman" w:cs="Times New Roman"/>
          <w:i/>
          <w:sz w:val="20"/>
          <w:szCs w:val="20"/>
        </w:rPr>
        <w:t xml:space="preserve"> </w:t>
      </w:r>
      <w:r w:rsidRPr="00787508">
        <w:rPr>
          <w:rFonts w:ascii="Times New Roman" w:hAnsi="Times New Roman" w:cs="Times New Roman"/>
          <w:i/>
          <w:sz w:val="20"/>
          <w:szCs w:val="20"/>
        </w:rPr>
        <w:t>Moral and Literary</w:t>
      </w:r>
      <w:r w:rsidRPr="00787508">
        <w:rPr>
          <w:rFonts w:ascii="Times New Roman" w:hAnsi="Times New Roman" w:cs="Times New Roman"/>
          <w:sz w:val="20"/>
          <w:szCs w:val="20"/>
        </w:rPr>
        <w:t xml:space="preserve">. </w:t>
      </w:r>
      <w:r w:rsidRPr="00787508">
        <w:rPr>
          <w:rFonts w:ascii="Times New Roman" w:eastAsia="Arial Unicode MS" w:hAnsi="Times New Roman" w:cs="Times New Roman"/>
          <w:sz w:val="20"/>
          <w:szCs w:val="20"/>
        </w:rPr>
        <w:t>London: Printed for Edward and Charles Dilly, 1779</w:t>
      </w:r>
      <w:r w:rsidRPr="00787508">
        <w:rPr>
          <w:rFonts w:ascii="Times New Roman" w:hAnsi="Times New Roman" w:cs="Times New Roman"/>
          <w:sz w:val="20"/>
          <w:szCs w:val="20"/>
        </w:rPr>
        <w:t>.</w:t>
      </w:r>
    </w:p>
    <w:p w14:paraId="3F6C9156"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Kowaleski-Wallace, Beth. </w:t>
      </w:r>
      <w:r w:rsidRPr="00787508">
        <w:rPr>
          <w:rFonts w:ascii="Times New Roman" w:hAnsi="Times New Roman" w:cs="Times New Roman"/>
          <w:bCs/>
          <w:i/>
          <w:iCs/>
          <w:sz w:val="20"/>
          <w:szCs w:val="20"/>
        </w:rPr>
        <w:t>Consuming Subjects: Women, Shopping, and Business in the Eighteenth Century</w:t>
      </w:r>
      <w:r w:rsidRPr="00787508">
        <w:rPr>
          <w:rFonts w:ascii="Times New Roman" w:hAnsi="Times New Roman" w:cs="Times New Roman"/>
          <w:i/>
          <w:sz w:val="20"/>
          <w:szCs w:val="20"/>
        </w:rPr>
        <w:t xml:space="preserve">. </w:t>
      </w:r>
      <w:r w:rsidRPr="00787508">
        <w:rPr>
          <w:rFonts w:ascii="Times New Roman" w:hAnsi="Times New Roman" w:cs="Times New Roman"/>
          <w:sz w:val="20"/>
          <w:szCs w:val="20"/>
        </w:rPr>
        <w:t>New York: Columbia University Press, 1996.</w:t>
      </w:r>
    </w:p>
    <w:p w14:paraId="43106BBB" w14:textId="03F0B2FB"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Kuchta, David. </w:t>
      </w:r>
      <w:r w:rsidRPr="00787508">
        <w:rPr>
          <w:rFonts w:ascii="Times New Roman" w:hAnsi="Times New Roman" w:cs="Times New Roman"/>
          <w:i/>
          <w:sz w:val="20"/>
          <w:szCs w:val="20"/>
        </w:rPr>
        <w:t>The Three-Piece Suit and Modern Masculinity: England, 1550–1850.</w:t>
      </w:r>
      <w:r w:rsidRPr="00787508">
        <w:rPr>
          <w:rFonts w:ascii="Times New Roman" w:hAnsi="Times New Roman" w:cs="Times New Roman"/>
          <w:sz w:val="20"/>
          <w:szCs w:val="20"/>
        </w:rPr>
        <w:t xml:space="preserve"> Berkeley: University of California Press, 2002.</w:t>
      </w:r>
    </w:p>
    <w:p w14:paraId="6801B674" w14:textId="72C7352E"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Lawlor, Clark. </w:t>
      </w:r>
      <w:r w:rsidRPr="00787508">
        <w:rPr>
          <w:rFonts w:ascii="Times New Roman" w:hAnsi="Times New Roman" w:cs="Times New Roman"/>
          <w:i/>
          <w:sz w:val="20"/>
          <w:szCs w:val="20"/>
        </w:rPr>
        <w:t>Consumption and Literature: The Making of the Romantic Disease</w:t>
      </w:r>
      <w:r w:rsidRPr="00787508">
        <w:rPr>
          <w:rFonts w:ascii="Times New Roman" w:hAnsi="Times New Roman" w:cs="Times New Roman"/>
          <w:sz w:val="20"/>
          <w:szCs w:val="20"/>
        </w:rPr>
        <w:t>.</w:t>
      </w:r>
      <w:r w:rsidRPr="00787508">
        <w:rPr>
          <w:rFonts w:ascii="Times New Roman" w:hAnsi="Times New Roman" w:cs="Times New Roman"/>
          <w:i/>
          <w:sz w:val="20"/>
          <w:szCs w:val="20"/>
        </w:rPr>
        <w:t xml:space="preserve"> </w:t>
      </w:r>
      <w:r w:rsidRPr="00787508">
        <w:rPr>
          <w:rFonts w:ascii="Times New Roman" w:hAnsi="Times New Roman" w:cs="Times New Roman"/>
          <w:sz w:val="20"/>
          <w:szCs w:val="20"/>
        </w:rPr>
        <w:t>Basingstoke, UK: Palgrave, 2006.</w:t>
      </w:r>
    </w:p>
    <w:p w14:paraId="24C171F5" w14:textId="4DF8B3AD"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 “Fashionable Melancholy.” In Allan Ingram, Stuart Sim, Clark Lawlor, Richard Terry, John Baker, and Leigh Wetherall-Dickson, </w:t>
      </w:r>
      <w:r w:rsidRPr="00787508">
        <w:rPr>
          <w:rFonts w:ascii="Times New Roman" w:hAnsi="Times New Roman" w:cs="Times New Roman"/>
          <w:i/>
          <w:sz w:val="20"/>
          <w:szCs w:val="20"/>
        </w:rPr>
        <w:t>Melancholy Experience in the Literature of the Long Eighteenth Century: Before Depression, 1660–1800</w:t>
      </w:r>
      <w:r w:rsidRPr="00787508">
        <w:rPr>
          <w:rFonts w:ascii="Times New Roman" w:hAnsi="Times New Roman" w:cs="Times New Roman"/>
          <w:sz w:val="20"/>
          <w:szCs w:val="20"/>
        </w:rPr>
        <w:t>. Basingstoke, UK: Palgrave-Macmillan, 2011: 25–53.</w:t>
      </w:r>
    </w:p>
    <w:p w14:paraId="2C3D9A79" w14:textId="5911C8A6"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Lawlor, Clark, and Akihito Suzuki, eds. </w:t>
      </w:r>
      <w:r w:rsidRPr="00787508">
        <w:rPr>
          <w:rFonts w:ascii="Times New Roman" w:hAnsi="Times New Roman" w:cs="Times New Roman"/>
          <w:i/>
          <w:sz w:val="20"/>
          <w:szCs w:val="20"/>
        </w:rPr>
        <w:t>Sciences of Body and Mind</w:t>
      </w:r>
      <w:r w:rsidRPr="00787508">
        <w:rPr>
          <w:rFonts w:ascii="Times New Roman" w:hAnsi="Times New Roman" w:cs="Times New Roman"/>
          <w:sz w:val="20"/>
          <w:szCs w:val="20"/>
        </w:rPr>
        <w:t xml:space="preserve">. Vol. 2 of </w:t>
      </w:r>
      <w:r w:rsidRPr="00787508">
        <w:rPr>
          <w:rFonts w:ascii="Times New Roman" w:hAnsi="Times New Roman" w:cs="Times New Roman"/>
          <w:i/>
          <w:sz w:val="20"/>
          <w:szCs w:val="20"/>
        </w:rPr>
        <w:t>Literature and Science 1660–1834</w:t>
      </w:r>
      <w:r w:rsidRPr="00787508">
        <w:rPr>
          <w:rFonts w:ascii="Times New Roman" w:hAnsi="Times New Roman" w:cs="Times New Roman"/>
          <w:sz w:val="20"/>
          <w:szCs w:val="20"/>
        </w:rPr>
        <w:t>, edited by Judith Hawley. 8 vols. London: Pickering and Chatto, 2003.</w:t>
      </w:r>
    </w:p>
    <w:p w14:paraId="1F22641C" w14:textId="06BDD59D"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i/>
          <w:sz w:val="20"/>
          <w:szCs w:val="20"/>
        </w:rPr>
        <w:t>The Literary Fly</w:t>
      </w:r>
      <w:r w:rsidRPr="00787508">
        <w:rPr>
          <w:rFonts w:ascii="Times New Roman" w:hAnsi="Times New Roman" w:cs="Times New Roman"/>
          <w:sz w:val="20"/>
          <w:szCs w:val="20"/>
        </w:rPr>
        <w:t>,</w:t>
      </w:r>
      <w:r w:rsidRPr="00787508">
        <w:rPr>
          <w:rFonts w:ascii="Times New Roman" w:hAnsi="Times New Roman" w:cs="Times New Roman"/>
          <w:i/>
          <w:sz w:val="20"/>
          <w:szCs w:val="20"/>
        </w:rPr>
        <w:t xml:space="preserve"> </w:t>
      </w:r>
      <w:r w:rsidRPr="00787508">
        <w:rPr>
          <w:rFonts w:ascii="Times New Roman" w:hAnsi="Times New Roman" w:cs="Times New Roman"/>
          <w:sz w:val="20"/>
          <w:szCs w:val="20"/>
        </w:rPr>
        <w:t>no. 16 (May 1, 1779): 96.</w:t>
      </w:r>
    </w:p>
    <w:p w14:paraId="525BDEF6" w14:textId="5B582490"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bCs/>
          <w:sz w:val="20"/>
          <w:szCs w:val="20"/>
        </w:rPr>
        <w:t xml:space="preserve">Lynch, Deidre Shauna. </w:t>
      </w:r>
      <w:r w:rsidRPr="00787508">
        <w:rPr>
          <w:rFonts w:ascii="Times New Roman" w:hAnsi="Times New Roman" w:cs="Times New Roman"/>
          <w:bCs/>
          <w:i/>
          <w:sz w:val="20"/>
          <w:szCs w:val="20"/>
        </w:rPr>
        <w:t>The Economy of Character: Novels, Market Culture, and the Business of Inner Meaning</w:t>
      </w:r>
      <w:r w:rsidRPr="00787508">
        <w:rPr>
          <w:rFonts w:ascii="Times New Roman" w:hAnsi="Times New Roman" w:cs="Times New Roman"/>
          <w:bCs/>
          <w:sz w:val="20"/>
          <w:szCs w:val="20"/>
        </w:rPr>
        <w:t>. Chicago: University of Chicago Press, 1998.</w:t>
      </w:r>
    </w:p>
    <w:p w14:paraId="7B4FF7B1" w14:textId="61885E96"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Maurer, Shawn Lisa. </w:t>
      </w:r>
      <w:r w:rsidRPr="00787508">
        <w:rPr>
          <w:rFonts w:ascii="Times New Roman" w:hAnsi="Times New Roman" w:cs="Times New Roman"/>
          <w:i/>
          <w:sz w:val="20"/>
          <w:szCs w:val="20"/>
        </w:rPr>
        <w:t>Proposing Men: Dialectics of Gender and Class in the Eighteenth-Century English Periodical</w:t>
      </w:r>
      <w:r w:rsidRPr="00787508">
        <w:rPr>
          <w:rFonts w:ascii="Times New Roman" w:hAnsi="Times New Roman" w:cs="Times New Roman"/>
          <w:sz w:val="20"/>
          <w:szCs w:val="20"/>
        </w:rPr>
        <w:t>.</w:t>
      </w:r>
      <w:r w:rsidRPr="00787508">
        <w:rPr>
          <w:rFonts w:ascii="Times New Roman" w:hAnsi="Times New Roman" w:cs="Times New Roman"/>
          <w:i/>
          <w:sz w:val="20"/>
          <w:szCs w:val="20"/>
        </w:rPr>
        <w:t xml:space="preserve"> </w:t>
      </w:r>
      <w:r w:rsidRPr="00787508">
        <w:rPr>
          <w:rFonts w:ascii="Times New Roman" w:hAnsi="Times New Roman" w:cs="Times New Roman"/>
          <w:sz w:val="20"/>
          <w:szCs w:val="20"/>
        </w:rPr>
        <w:t>Stanford, CA: Stanford University Press, 1998.</w:t>
      </w:r>
    </w:p>
    <w:p w14:paraId="68544D3F" w14:textId="38663AAC"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bCs/>
          <w:sz w:val="20"/>
          <w:szCs w:val="20"/>
        </w:rPr>
        <w:t>McKendrick, Neil, John Brewer, and J. H. Plumb</w:t>
      </w:r>
      <w:r w:rsidRPr="00787508">
        <w:rPr>
          <w:rFonts w:ascii="Times New Roman" w:hAnsi="Times New Roman" w:cs="Times New Roman"/>
          <w:sz w:val="20"/>
          <w:szCs w:val="20"/>
        </w:rPr>
        <w:t>.</w:t>
      </w:r>
      <w:r w:rsidRPr="00787508">
        <w:rPr>
          <w:rFonts w:ascii="Times New Roman" w:hAnsi="Times New Roman" w:cs="Times New Roman"/>
          <w:bCs/>
          <w:sz w:val="20"/>
          <w:szCs w:val="20"/>
        </w:rPr>
        <w:t xml:space="preserve"> </w:t>
      </w:r>
      <w:r w:rsidRPr="00787508">
        <w:rPr>
          <w:rFonts w:ascii="Times New Roman" w:hAnsi="Times New Roman" w:cs="Times New Roman"/>
          <w:bCs/>
          <w:i/>
          <w:sz w:val="20"/>
          <w:szCs w:val="20"/>
        </w:rPr>
        <w:t>The Birth of Consumer Society: The Commercialization of Eighteenth-Century</w:t>
      </w:r>
      <w:r w:rsidRPr="00787508">
        <w:rPr>
          <w:rFonts w:ascii="Times New Roman" w:hAnsi="Times New Roman" w:cs="Times New Roman"/>
          <w:bCs/>
          <w:sz w:val="20"/>
          <w:szCs w:val="20"/>
        </w:rPr>
        <w:t xml:space="preserve"> </w:t>
      </w:r>
      <w:r w:rsidRPr="00787508">
        <w:rPr>
          <w:rFonts w:ascii="Times New Roman" w:hAnsi="Times New Roman" w:cs="Times New Roman"/>
          <w:bCs/>
          <w:i/>
          <w:sz w:val="20"/>
          <w:szCs w:val="20"/>
        </w:rPr>
        <w:t>England</w:t>
      </w:r>
      <w:r w:rsidRPr="00787508">
        <w:rPr>
          <w:rFonts w:ascii="Times New Roman" w:hAnsi="Times New Roman" w:cs="Times New Roman"/>
          <w:bCs/>
          <w:sz w:val="20"/>
          <w:szCs w:val="20"/>
        </w:rPr>
        <w:t>. Bloomington: Indiana University Press, 1985</w:t>
      </w:r>
      <w:r w:rsidRPr="00787508">
        <w:rPr>
          <w:rFonts w:ascii="Times New Roman" w:hAnsi="Times New Roman" w:cs="Times New Roman"/>
          <w:sz w:val="20"/>
          <w:szCs w:val="20"/>
        </w:rPr>
        <w:t>.</w:t>
      </w:r>
    </w:p>
    <w:p w14:paraId="45DE3870"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Mee, Jon. </w:t>
      </w:r>
      <w:r w:rsidRPr="00787508">
        <w:rPr>
          <w:rFonts w:ascii="Times New Roman" w:hAnsi="Times New Roman" w:cs="Times New Roman"/>
          <w:i/>
          <w:sz w:val="20"/>
          <w:szCs w:val="20"/>
        </w:rPr>
        <w:t>Romantic Enthusiasm.</w:t>
      </w:r>
      <w:r w:rsidRPr="00787508">
        <w:rPr>
          <w:rFonts w:ascii="Times New Roman" w:hAnsi="Times New Roman" w:cs="Times New Roman"/>
          <w:sz w:val="20"/>
          <w:szCs w:val="20"/>
        </w:rPr>
        <w:t xml:space="preserve"> Oxford: Oxford University Press, 2003.</w:t>
      </w:r>
    </w:p>
    <w:p w14:paraId="7927F355" w14:textId="77777777" w:rsidR="00D95E15" w:rsidRPr="00787508" w:rsidRDefault="00D95E15" w:rsidP="00427D69">
      <w:pPr>
        <w:spacing w:after="0" w:line="240" w:lineRule="auto"/>
        <w:ind w:left="720" w:hanging="720"/>
        <w:contextualSpacing/>
        <w:rPr>
          <w:rFonts w:ascii="Times New Roman" w:hAnsi="Times New Roman" w:cs="Times New Roman"/>
          <w:sz w:val="20"/>
          <w:szCs w:val="20"/>
          <w:lang w:val="en"/>
        </w:rPr>
      </w:pPr>
      <w:r w:rsidRPr="00787508">
        <w:rPr>
          <w:rFonts w:ascii="Times New Roman" w:hAnsi="Times New Roman" w:cs="Times New Roman"/>
          <w:sz w:val="20"/>
          <w:szCs w:val="20"/>
        </w:rPr>
        <w:t xml:space="preserve">Micale, Mark S. </w:t>
      </w:r>
      <w:r w:rsidRPr="00787508">
        <w:rPr>
          <w:rFonts w:ascii="Times New Roman" w:hAnsi="Times New Roman" w:cs="Times New Roman"/>
          <w:i/>
          <w:sz w:val="20"/>
          <w:szCs w:val="20"/>
          <w:lang w:val="en"/>
        </w:rPr>
        <w:t>Hysterical Men: The Hidden History of Male Nervous Illness.</w:t>
      </w:r>
      <w:r w:rsidRPr="00787508">
        <w:rPr>
          <w:rFonts w:ascii="Times New Roman" w:hAnsi="Times New Roman" w:cs="Times New Roman"/>
          <w:sz w:val="20"/>
          <w:szCs w:val="20"/>
          <w:lang w:val="en"/>
        </w:rPr>
        <w:t xml:space="preserve"> New Haven: Harvard University Press, 2008.</w:t>
      </w:r>
    </w:p>
    <w:p w14:paraId="0CAEEB22"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Montagu, Lady Mary Wortley. “Saturday: The Smallpox.” In </w:t>
      </w:r>
      <w:r w:rsidRPr="00787508">
        <w:rPr>
          <w:rFonts w:ascii="Times New Roman" w:hAnsi="Times New Roman" w:cs="Times New Roman"/>
          <w:i/>
          <w:sz w:val="20"/>
          <w:szCs w:val="20"/>
        </w:rPr>
        <w:t>Six Town Eclogues.</w:t>
      </w:r>
      <w:r w:rsidRPr="00787508">
        <w:rPr>
          <w:rFonts w:ascii="Times New Roman" w:hAnsi="Times New Roman" w:cs="Times New Roman"/>
          <w:sz w:val="20"/>
          <w:szCs w:val="20"/>
        </w:rPr>
        <w:t xml:space="preserve"> London, 1747.</w:t>
      </w:r>
    </w:p>
    <w:p w14:paraId="2D7F3684"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Noggle, James. </w:t>
      </w:r>
      <w:r w:rsidRPr="00787508">
        <w:rPr>
          <w:rFonts w:ascii="Times New Roman" w:hAnsi="Times New Roman" w:cs="Times New Roman"/>
          <w:i/>
          <w:sz w:val="20"/>
          <w:szCs w:val="20"/>
        </w:rPr>
        <w:t>The Temporality of Taste in Eighteenth-Century British Writing.</w:t>
      </w:r>
      <w:r w:rsidRPr="00787508">
        <w:rPr>
          <w:rFonts w:ascii="Times New Roman" w:hAnsi="Times New Roman" w:cs="Times New Roman"/>
          <w:sz w:val="20"/>
          <w:szCs w:val="20"/>
        </w:rPr>
        <w:t xml:space="preserve"> Oxford: Oxford University Press, 2012.</w:t>
      </w:r>
    </w:p>
    <w:p w14:paraId="045B4484" w14:textId="7AE9A052"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Norris, Herbert, and Oswald Curtis. </w:t>
      </w:r>
      <w:r w:rsidRPr="00787508">
        <w:rPr>
          <w:rFonts w:ascii="Times New Roman" w:hAnsi="Times New Roman" w:cs="Times New Roman"/>
          <w:i/>
          <w:iCs/>
          <w:sz w:val="20"/>
          <w:szCs w:val="20"/>
        </w:rPr>
        <w:t>Nineteenth-Century Costume and Fashion</w:t>
      </w:r>
      <w:r w:rsidRPr="00787508">
        <w:rPr>
          <w:rFonts w:ascii="Times New Roman" w:hAnsi="Times New Roman" w:cs="Times New Roman"/>
          <w:sz w:val="20"/>
          <w:szCs w:val="20"/>
        </w:rPr>
        <w:t>. Mineola, New York: Dover, 1998 [1933].</w:t>
      </w:r>
    </w:p>
    <w:p w14:paraId="3C603845" w14:textId="240B5E86"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Nunn, Joan. </w:t>
      </w:r>
      <w:r w:rsidRPr="00787508">
        <w:rPr>
          <w:rFonts w:ascii="Times New Roman" w:hAnsi="Times New Roman" w:cs="Times New Roman"/>
          <w:i/>
          <w:iCs/>
          <w:sz w:val="20"/>
          <w:szCs w:val="20"/>
        </w:rPr>
        <w:t>Fashion in Costume 1200–2000</w:t>
      </w:r>
      <w:r w:rsidRPr="00787508">
        <w:rPr>
          <w:rFonts w:ascii="Times New Roman" w:hAnsi="Times New Roman" w:cs="Times New Roman"/>
          <w:sz w:val="20"/>
          <w:szCs w:val="20"/>
        </w:rPr>
        <w:t>. 2nd ed. London: Herbert Press, 2000.</w:t>
      </w:r>
    </w:p>
    <w:p w14:paraId="525B915F"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Parker, Mark. </w:t>
      </w:r>
      <w:r w:rsidRPr="00787508">
        <w:rPr>
          <w:rFonts w:ascii="Times New Roman" w:hAnsi="Times New Roman" w:cs="Times New Roman"/>
          <w:i/>
          <w:sz w:val="20"/>
          <w:szCs w:val="20"/>
        </w:rPr>
        <w:t xml:space="preserve">Literary Magazines and British Romanticism. </w:t>
      </w:r>
      <w:r w:rsidRPr="00787508">
        <w:rPr>
          <w:rFonts w:ascii="Times New Roman" w:hAnsi="Times New Roman" w:cs="Times New Roman"/>
          <w:sz w:val="20"/>
          <w:szCs w:val="20"/>
        </w:rPr>
        <w:t>Cambridge: Cambridge University Press, 2000.</w:t>
      </w:r>
    </w:p>
    <w:p w14:paraId="1DE4CF57"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Pocock</w:t>
      </w:r>
      <w:r w:rsidRPr="00787508">
        <w:rPr>
          <w:rFonts w:ascii="Times New Roman" w:hAnsi="Times New Roman" w:cs="Times New Roman"/>
          <w:bCs/>
          <w:sz w:val="20"/>
          <w:szCs w:val="20"/>
        </w:rPr>
        <w:t>, J. G. A.</w:t>
      </w:r>
      <w:r w:rsidRPr="00787508">
        <w:rPr>
          <w:rFonts w:ascii="Times New Roman" w:hAnsi="Times New Roman" w:cs="Times New Roman"/>
          <w:sz w:val="20"/>
          <w:szCs w:val="20"/>
        </w:rPr>
        <w:t xml:space="preserve"> </w:t>
      </w:r>
      <w:r w:rsidRPr="00787508">
        <w:rPr>
          <w:rFonts w:ascii="Times New Roman" w:hAnsi="Times New Roman" w:cs="Times New Roman"/>
          <w:bCs/>
          <w:i/>
          <w:sz w:val="20"/>
          <w:szCs w:val="20"/>
        </w:rPr>
        <w:t>Virtue, Commerce and History.</w:t>
      </w:r>
      <w:r w:rsidRPr="00787508">
        <w:rPr>
          <w:rFonts w:ascii="Times New Roman" w:hAnsi="Times New Roman" w:cs="Times New Roman"/>
          <w:bCs/>
          <w:sz w:val="20"/>
          <w:szCs w:val="20"/>
        </w:rPr>
        <w:t xml:space="preserve"> Cambridge: Cambridge University Press, 1985</w:t>
      </w:r>
      <w:r w:rsidRPr="00787508">
        <w:rPr>
          <w:rFonts w:ascii="Times New Roman" w:hAnsi="Times New Roman" w:cs="Times New Roman"/>
          <w:sz w:val="20"/>
          <w:szCs w:val="20"/>
        </w:rPr>
        <w:t>.</w:t>
      </w:r>
    </w:p>
    <w:p w14:paraId="6DF310AC" w14:textId="0230F29C" w:rsidR="00D95E15" w:rsidRPr="00787508" w:rsidRDefault="006C6996" w:rsidP="00427D69">
      <w:pPr>
        <w:spacing w:after="0" w:line="240" w:lineRule="auto"/>
        <w:ind w:left="720" w:hanging="720"/>
        <w:contextualSpacing/>
        <w:rPr>
          <w:rFonts w:ascii="Times New Roman" w:hAnsi="Times New Roman" w:cs="Times New Roman"/>
          <w:sz w:val="20"/>
          <w:szCs w:val="20"/>
        </w:rPr>
      </w:pPr>
      <w:r>
        <w:rPr>
          <w:rFonts w:ascii="Times New Roman" w:hAnsi="Times New Roman" w:cs="Times New Roman"/>
          <w:sz w:val="20"/>
          <w:szCs w:val="20"/>
        </w:rPr>
        <w:t>Pope, Alexander. “The Rape of the Lock.”</w:t>
      </w:r>
      <w:r w:rsidR="00D95E15" w:rsidRPr="00787508">
        <w:rPr>
          <w:rFonts w:ascii="Times New Roman" w:hAnsi="Times New Roman" w:cs="Times New Roman"/>
          <w:sz w:val="20"/>
          <w:szCs w:val="20"/>
        </w:rPr>
        <w:t xml:space="preserve"> 1714. In </w:t>
      </w:r>
      <w:r w:rsidR="00D95E15" w:rsidRPr="00787508">
        <w:rPr>
          <w:rFonts w:ascii="Times New Roman" w:hAnsi="Times New Roman" w:cs="Times New Roman"/>
          <w:i/>
          <w:sz w:val="20"/>
          <w:szCs w:val="20"/>
        </w:rPr>
        <w:t>The Major Works</w:t>
      </w:r>
      <w:r w:rsidR="00D95E15" w:rsidRPr="00787508">
        <w:rPr>
          <w:rFonts w:ascii="Times New Roman" w:hAnsi="Times New Roman" w:cs="Times New Roman"/>
          <w:sz w:val="20"/>
          <w:szCs w:val="20"/>
        </w:rPr>
        <w:t>, vol. 2, edited by Pat Rogers, 77–100. Oxford: Oxford University Press, 2006.</w:t>
      </w:r>
    </w:p>
    <w:p w14:paraId="20D38F0C" w14:textId="68DD3D71"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Porter, Roy, and Dorothy Porter. </w:t>
      </w:r>
      <w:r w:rsidRPr="00787508">
        <w:rPr>
          <w:rStyle w:val="source"/>
          <w:rFonts w:ascii="Times New Roman" w:hAnsi="Times New Roman" w:cs="Times New Roman"/>
          <w:i/>
          <w:sz w:val="20"/>
          <w:szCs w:val="20"/>
        </w:rPr>
        <w:t>In Sickness and in Health: The British Experience, 1650–1850</w:t>
      </w:r>
      <w:r w:rsidRPr="00787508">
        <w:rPr>
          <w:rFonts w:ascii="Times New Roman" w:hAnsi="Times New Roman" w:cs="Times New Roman"/>
          <w:sz w:val="20"/>
          <w:szCs w:val="20"/>
        </w:rPr>
        <w:t xml:space="preserve"> (London: Fourth Estate, 1988).</w:t>
      </w:r>
    </w:p>
    <w:p w14:paraId="6F237CDF"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napToGrid w:val="0"/>
          <w:sz w:val="20"/>
          <w:szCs w:val="20"/>
        </w:rPr>
        <w:t>Porter, Roy, ed. and intro.</w:t>
      </w:r>
      <w:r w:rsidRPr="00787508">
        <w:rPr>
          <w:rFonts w:ascii="Times New Roman" w:hAnsi="Times New Roman" w:cs="Times New Roman"/>
          <w:i/>
          <w:snapToGrid w:val="0"/>
          <w:sz w:val="20"/>
          <w:szCs w:val="20"/>
        </w:rPr>
        <w:t xml:space="preserve"> George Cheyne: The English Malady</w:t>
      </w:r>
      <w:r w:rsidRPr="00787508">
        <w:rPr>
          <w:rFonts w:ascii="Times New Roman" w:hAnsi="Times New Roman" w:cs="Times New Roman"/>
          <w:snapToGrid w:val="0"/>
          <w:sz w:val="20"/>
          <w:szCs w:val="20"/>
        </w:rPr>
        <w:t xml:space="preserve"> </w:t>
      </w:r>
      <w:r w:rsidRPr="00787508">
        <w:rPr>
          <w:rFonts w:ascii="Times New Roman" w:hAnsi="Times New Roman" w:cs="Times New Roman"/>
          <w:i/>
          <w:snapToGrid w:val="0"/>
          <w:sz w:val="20"/>
          <w:szCs w:val="20"/>
        </w:rPr>
        <w:t>(1733).</w:t>
      </w:r>
      <w:r w:rsidRPr="00787508">
        <w:rPr>
          <w:rFonts w:ascii="Times New Roman" w:hAnsi="Times New Roman" w:cs="Times New Roman"/>
          <w:snapToGrid w:val="0"/>
          <w:sz w:val="20"/>
          <w:szCs w:val="20"/>
        </w:rPr>
        <w:t xml:space="preserve"> London, Routledge, 1991.</w:t>
      </w:r>
    </w:p>
    <w:p w14:paraId="3F7A7C16"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Prance, Claude A., and Frank P. Riga. </w:t>
      </w:r>
      <w:r w:rsidRPr="00787508">
        <w:rPr>
          <w:rFonts w:ascii="Times New Roman" w:hAnsi="Times New Roman" w:cs="Times New Roman"/>
          <w:i/>
          <w:iCs/>
          <w:sz w:val="20"/>
          <w:szCs w:val="20"/>
        </w:rPr>
        <w:t xml:space="preserve">Index to the </w:t>
      </w:r>
      <w:r w:rsidRPr="00787508">
        <w:rPr>
          <w:rFonts w:ascii="Times New Roman" w:hAnsi="Times New Roman" w:cs="Times New Roman"/>
          <w:i/>
          <w:sz w:val="20"/>
          <w:szCs w:val="20"/>
        </w:rPr>
        <w:t>London Magazine.</w:t>
      </w:r>
      <w:r w:rsidRPr="00787508">
        <w:rPr>
          <w:rFonts w:ascii="Times New Roman" w:hAnsi="Times New Roman" w:cs="Times New Roman"/>
          <w:sz w:val="20"/>
          <w:szCs w:val="20"/>
        </w:rPr>
        <w:t xml:space="preserve"> New York: Garland Publishing, 1978..</w:t>
      </w:r>
    </w:p>
    <w:p w14:paraId="58F7223F"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Ralph, James. </w:t>
      </w:r>
      <w:r w:rsidRPr="00787508">
        <w:rPr>
          <w:rStyle w:val="Emphasis"/>
          <w:rFonts w:ascii="Times New Roman" w:hAnsi="Times New Roman" w:cs="Times New Roman"/>
          <w:sz w:val="20"/>
          <w:szCs w:val="20"/>
        </w:rPr>
        <w:t>The Case of Authors by Profession or Trade Stated With Regard to Booksellers, the Stage, and the Public</w:t>
      </w:r>
      <w:r w:rsidRPr="00787508">
        <w:rPr>
          <w:rStyle w:val="Emphasis"/>
          <w:rFonts w:ascii="Times New Roman" w:hAnsi="Times New Roman" w:cs="Times New Roman"/>
          <w:i w:val="0"/>
          <w:sz w:val="20"/>
          <w:szCs w:val="20"/>
        </w:rPr>
        <w:t>.</w:t>
      </w:r>
      <w:r w:rsidRPr="00787508">
        <w:rPr>
          <w:rFonts w:ascii="Times New Roman" w:hAnsi="Times New Roman" w:cs="Times New Roman"/>
          <w:i/>
          <w:sz w:val="20"/>
          <w:szCs w:val="20"/>
        </w:rPr>
        <w:t xml:space="preserve"> </w:t>
      </w:r>
      <w:r w:rsidRPr="00787508">
        <w:rPr>
          <w:rFonts w:ascii="Times New Roman" w:hAnsi="Times New Roman" w:cs="Times New Roman"/>
          <w:sz w:val="20"/>
          <w:szCs w:val="20"/>
        </w:rPr>
        <w:t>London: Ralph Griffith, 1758.</w:t>
      </w:r>
    </w:p>
    <w:p w14:paraId="1FA45C13" w14:textId="77777777" w:rsidR="00D95E15" w:rsidRPr="00787508" w:rsidRDefault="00D95E15" w:rsidP="00F91B60">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Russell, Gillian.</w:t>
      </w:r>
      <w:r w:rsidRPr="00787508">
        <w:rPr>
          <w:rStyle w:val="Emphasis"/>
          <w:rFonts w:ascii="Times New Roman" w:hAnsi="Times New Roman" w:cs="Times New Roman"/>
          <w:bCs/>
          <w:sz w:val="20"/>
          <w:szCs w:val="20"/>
          <w:shd w:val="clear" w:color="auto" w:fill="FFFFFF"/>
        </w:rPr>
        <w:t xml:space="preserve"> Women, Sociability and Theatre in Georgian London.</w:t>
      </w:r>
      <w:r w:rsidRPr="00787508">
        <w:rPr>
          <w:rFonts w:ascii="Times New Roman" w:hAnsi="Times New Roman" w:cs="Times New Roman"/>
          <w:bCs/>
          <w:sz w:val="20"/>
          <w:szCs w:val="20"/>
          <w:shd w:val="clear" w:color="auto" w:fill="FFFFFF"/>
        </w:rPr>
        <w:t xml:space="preserve"> Cambridge: Cambridge University Press, 2007.</w:t>
      </w:r>
    </w:p>
    <w:p w14:paraId="1BE9A4F4" w14:textId="4E5EBCED"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Russell, Gillian, and Clara Tuite, eds. </w:t>
      </w:r>
      <w:r w:rsidRPr="00787508">
        <w:rPr>
          <w:rStyle w:val="Emphasis"/>
          <w:rFonts w:ascii="Times New Roman" w:hAnsi="Times New Roman" w:cs="Times New Roman"/>
          <w:sz w:val="20"/>
          <w:szCs w:val="20"/>
        </w:rPr>
        <w:t>Romantic Sociability</w:t>
      </w:r>
      <w:r w:rsidRPr="00787508">
        <w:rPr>
          <w:rStyle w:val="st1"/>
          <w:rFonts w:ascii="Times New Roman" w:hAnsi="Times New Roman" w:cs="Times New Roman"/>
          <w:i/>
          <w:sz w:val="20"/>
          <w:szCs w:val="20"/>
        </w:rPr>
        <w:t>: Social Networks and Literary Culture in Britain, 1770–1840.</w:t>
      </w:r>
      <w:r w:rsidRPr="00787508">
        <w:rPr>
          <w:rStyle w:val="st1"/>
          <w:rFonts w:ascii="Times New Roman" w:hAnsi="Times New Roman" w:cs="Times New Roman"/>
          <w:sz w:val="20"/>
          <w:szCs w:val="20"/>
        </w:rPr>
        <w:t xml:space="preserve"> Cambridge: Cambridge University Press,</w:t>
      </w:r>
      <w:r w:rsidRPr="00787508">
        <w:rPr>
          <w:rFonts w:ascii="Times New Roman" w:hAnsi="Times New Roman" w:cs="Times New Roman"/>
          <w:sz w:val="20"/>
          <w:szCs w:val="20"/>
        </w:rPr>
        <w:t xml:space="preserve"> 2002.</w:t>
      </w:r>
    </w:p>
    <w:p w14:paraId="127D7297" w14:textId="157064B4"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Schoenfield,</w:t>
      </w:r>
      <w:r w:rsidRPr="00787508">
        <w:rPr>
          <w:rStyle w:val="FootnoteReference"/>
          <w:rFonts w:ascii="Times New Roman" w:hAnsi="Times New Roman" w:cs="Times New Roman"/>
          <w:sz w:val="20"/>
          <w:szCs w:val="20"/>
        </w:rPr>
        <w:t xml:space="preserve"> </w:t>
      </w:r>
      <w:r w:rsidRPr="00787508">
        <w:rPr>
          <w:rFonts w:ascii="Times New Roman" w:hAnsi="Times New Roman" w:cs="Times New Roman"/>
          <w:sz w:val="20"/>
          <w:szCs w:val="20"/>
        </w:rPr>
        <w:t xml:space="preserve">Mark. </w:t>
      </w:r>
      <w:r w:rsidRPr="00787508">
        <w:rPr>
          <w:rFonts w:ascii="Times New Roman" w:hAnsi="Times New Roman" w:cs="Times New Roman"/>
          <w:bCs/>
          <w:i/>
          <w:sz w:val="20"/>
          <w:szCs w:val="20"/>
        </w:rPr>
        <w:t>British Periodicals and Romantic Identity: The</w:t>
      </w:r>
      <w:r w:rsidRPr="00787508">
        <w:rPr>
          <w:rFonts w:ascii="Times New Roman" w:hAnsi="Times New Roman" w:cs="Times New Roman"/>
          <w:i/>
          <w:sz w:val="20"/>
          <w:szCs w:val="20"/>
        </w:rPr>
        <w:t xml:space="preserve"> "</w:t>
      </w:r>
      <w:r w:rsidRPr="00787508">
        <w:rPr>
          <w:rFonts w:ascii="Times New Roman" w:hAnsi="Times New Roman" w:cs="Times New Roman"/>
          <w:bCs/>
          <w:i/>
          <w:sz w:val="20"/>
          <w:szCs w:val="20"/>
        </w:rPr>
        <w:t>Literary Lower Empire.</w:t>
      </w:r>
      <w:r w:rsidRPr="00787508">
        <w:rPr>
          <w:rFonts w:ascii="Times New Roman" w:hAnsi="Times New Roman" w:cs="Times New Roman"/>
          <w:i/>
          <w:sz w:val="20"/>
          <w:szCs w:val="20"/>
        </w:rPr>
        <w:t>"</w:t>
      </w:r>
      <w:r w:rsidRPr="00787508">
        <w:rPr>
          <w:rFonts w:ascii="Times New Roman" w:hAnsi="Times New Roman" w:cs="Times New Roman"/>
          <w:sz w:val="20"/>
          <w:szCs w:val="20"/>
        </w:rPr>
        <w:t xml:space="preserve"> Basingstoke, UK: Palgrave Macmillan, 2009.</w:t>
      </w:r>
    </w:p>
    <w:p w14:paraId="71A1B3D7" w14:textId="77777777"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Smollett, Tobias. </w:t>
      </w:r>
      <w:r w:rsidRPr="00787508">
        <w:rPr>
          <w:rFonts w:ascii="Times New Roman" w:hAnsi="Times New Roman" w:cs="Times New Roman"/>
          <w:i/>
          <w:sz w:val="20"/>
          <w:szCs w:val="20"/>
        </w:rPr>
        <w:t>The Expedition of Humphry Clinker.</w:t>
      </w:r>
      <w:r w:rsidRPr="00787508">
        <w:rPr>
          <w:rFonts w:ascii="Times New Roman" w:hAnsi="Times New Roman" w:cs="Times New Roman"/>
          <w:sz w:val="20"/>
          <w:szCs w:val="20"/>
        </w:rPr>
        <w:t xml:space="preserve"> 3 vols. London: W. Johnston, 1771. </w:t>
      </w:r>
    </w:p>
    <w:p w14:paraId="637D26A8" w14:textId="140D2F70"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Southern, Henry. “On Fashions.” </w:t>
      </w:r>
      <w:r w:rsidRPr="00787508">
        <w:rPr>
          <w:rFonts w:ascii="Times New Roman" w:hAnsi="Times New Roman" w:cs="Times New Roman"/>
          <w:i/>
          <w:iCs/>
          <w:sz w:val="20"/>
          <w:szCs w:val="20"/>
        </w:rPr>
        <w:t>London Magazine</w:t>
      </w:r>
      <w:r w:rsidRPr="00787508">
        <w:rPr>
          <w:rFonts w:ascii="Times New Roman" w:hAnsi="Times New Roman" w:cs="Times New Roman"/>
          <w:sz w:val="20"/>
          <w:szCs w:val="20"/>
        </w:rPr>
        <w:t xml:space="preserve"> New Series, 2 (August 1825): 585–92 (index no. 1611).</w:t>
      </w:r>
    </w:p>
    <w:p w14:paraId="5340D611" w14:textId="5D1A985F"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 “More Fashions.” </w:t>
      </w:r>
      <w:r w:rsidRPr="00787508">
        <w:rPr>
          <w:rFonts w:ascii="Times New Roman" w:hAnsi="Times New Roman" w:cs="Times New Roman"/>
          <w:i/>
          <w:iCs/>
          <w:sz w:val="20"/>
          <w:szCs w:val="20"/>
        </w:rPr>
        <w:t>London Magazine</w:t>
      </w:r>
      <w:r w:rsidRPr="00787508">
        <w:rPr>
          <w:rFonts w:ascii="Times New Roman" w:hAnsi="Times New Roman" w:cs="Times New Roman"/>
          <w:sz w:val="20"/>
          <w:szCs w:val="20"/>
        </w:rPr>
        <w:t xml:space="preserve"> New Series, 3 (September 1825): 88–95 (index no. 1624).</w:t>
      </w:r>
    </w:p>
    <w:p w14:paraId="79613E9C" w14:textId="0C7ED4BE"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 “On Fashions in Physic.” </w:t>
      </w:r>
      <w:r w:rsidRPr="00787508">
        <w:rPr>
          <w:rFonts w:ascii="Times New Roman" w:hAnsi="Times New Roman" w:cs="Times New Roman"/>
          <w:i/>
          <w:iCs/>
          <w:sz w:val="20"/>
          <w:szCs w:val="20"/>
        </w:rPr>
        <w:t>London Magazine</w:t>
      </w:r>
      <w:r w:rsidRPr="00787508">
        <w:rPr>
          <w:rFonts w:ascii="Times New Roman" w:hAnsi="Times New Roman" w:cs="Times New Roman"/>
          <w:sz w:val="20"/>
          <w:szCs w:val="20"/>
        </w:rPr>
        <w:t xml:space="preserve"> New Series, 3 (October 1825): 177–91 (index no. 1635).</w:t>
      </w:r>
    </w:p>
    <w:p w14:paraId="22ABF137" w14:textId="1621FB73"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 “On Dilettante Physic.” </w:t>
      </w:r>
      <w:r w:rsidRPr="00787508">
        <w:rPr>
          <w:rFonts w:ascii="Times New Roman" w:hAnsi="Times New Roman" w:cs="Times New Roman"/>
          <w:i/>
          <w:iCs/>
          <w:sz w:val="20"/>
          <w:szCs w:val="20"/>
        </w:rPr>
        <w:t>London Magazine</w:t>
      </w:r>
      <w:r w:rsidRPr="00787508">
        <w:rPr>
          <w:rFonts w:ascii="Times New Roman" w:hAnsi="Times New Roman" w:cs="Times New Roman"/>
          <w:sz w:val="20"/>
          <w:szCs w:val="20"/>
        </w:rPr>
        <w:t xml:space="preserve"> New Series, 4 (January 1826): 87–94 (index no. 1686).</w:t>
      </w:r>
    </w:p>
    <w:p w14:paraId="39519F47" w14:textId="0D37D5E4"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Stewart, David. </w:t>
      </w:r>
      <w:r w:rsidRPr="00787508">
        <w:rPr>
          <w:rFonts w:ascii="Times New Roman" w:eastAsia="Times New Roman" w:hAnsi="Times New Roman" w:cs="Times New Roman"/>
          <w:bCs/>
          <w:i/>
          <w:iCs/>
          <w:sz w:val="20"/>
          <w:szCs w:val="20"/>
          <w:lang w:eastAsia="en-GB"/>
        </w:rPr>
        <w:t xml:space="preserve">Romantic Magazines and Metropolitan Literary Culture </w:t>
      </w:r>
      <w:r w:rsidRPr="00787508">
        <w:rPr>
          <w:rFonts w:ascii="Times New Roman" w:eastAsia="Times New Roman" w:hAnsi="Times New Roman" w:cs="Times New Roman"/>
          <w:bCs/>
          <w:sz w:val="20"/>
          <w:szCs w:val="20"/>
          <w:lang w:eastAsia="en-GB"/>
        </w:rPr>
        <w:t>Basingstoke, UK: Palgrave Macmillan, 2011.</w:t>
      </w:r>
    </w:p>
    <w:p w14:paraId="42E73576" w14:textId="365D7A79"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Strachey, James, ed.</w:t>
      </w:r>
      <w:r w:rsidRPr="00787508">
        <w:rPr>
          <w:rFonts w:ascii="Times New Roman" w:hAnsi="Times New Roman" w:cs="Times New Roman"/>
          <w:i/>
          <w:iCs/>
          <w:sz w:val="20"/>
          <w:szCs w:val="20"/>
        </w:rPr>
        <w:t xml:space="preserve"> The Standard Edition of the Complete Psychological Works of Sigmund Freud</w:t>
      </w:r>
      <w:r w:rsidRPr="00787508">
        <w:rPr>
          <w:rFonts w:ascii="Times New Roman" w:hAnsi="Times New Roman" w:cs="Times New Roman"/>
          <w:sz w:val="20"/>
          <w:szCs w:val="20"/>
        </w:rPr>
        <w:t>. London: Hogarth Press, 1953–74.</w:t>
      </w:r>
    </w:p>
    <w:p w14:paraId="3EBAFE36" w14:textId="4B00110E" w:rsidR="00D95E15" w:rsidRPr="00787508" w:rsidRDefault="00D95E15" w:rsidP="00427D69">
      <w:pPr>
        <w:autoSpaceDE w:val="0"/>
        <w:autoSpaceDN w:val="0"/>
        <w:adjustRightInd w:val="0"/>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Swift, Jonathan. “The Lady’s Dressing Room.” In </w:t>
      </w:r>
      <w:r w:rsidRPr="00787508">
        <w:rPr>
          <w:rFonts w:ascii="Times New Roman" w:hAnsi="Times New Roman" w:cs="Times New Roman"/>
          <w:i/>
          <w:sz w:val="20"/>
          <w:szCs w:val="20"/>
        </w:rPr>
        <w:t>The Poems of Jonathan Swift</w:t>
      </w:r>
      <w:r w:rsidRPr="00787508">
        <w:rPr>
          <w:rFonts w:ascii="Times New Roman" w:hAnsi="Times New Roman" w:cs="Times New Roman"/>
          <w:sz w:val="20"/>
          <w:szCs w:val="20"/>
        </w:rPr>
        <w:t xml:space="preserve">, edited by Harold Williams, vol. 2, 524–30. 2nd ed. 3 vols. </w:t>
      </w:r>
      <w:r w:rsidRPr="00787508">
        <w:rPr>
          <w:rStyle w:val="st1"/>
          <w:rFonts w:ascii="Times New Roman" w:hAnsi="Times New Roman" w:cs="Times New Roman"/>
          <w:sz w:val="20"/>
          <w:szCs w:val="20"/>
        </w:rPr>
        <w:t>Oxford: Clarendon Press,</w:t>
      </w:r>
      <w:r w:rsidRPr="00787508">
        <w:rPr>
          <w:rFonts w:ascii="Times New Roman" w:hAnsi="Times New Roman" w:cs="Times New Roman"/>
          <w:sz w:val="20"/>
          <w:szCs w:val="20"/>
        </w:rPr>
        <w:t xml:space="preserve"> 1958. </w:t>
      </w:r>
    </w:p>
    <w:p w14:paraId="15182FAA" w14:textId="2909453F" w:rsidR="00D95E15" w:rsidRPr="00787508" w:rsidRDefault="00D95E15" w:rsidP="00FF14E9">
      <w:pPr>
        <w:autoSpaceDE w:val="0"/>
        <w:autoSpaceDN w:val="0"/>
        <w:adjustRightInd w:val="0"/>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 “The Progress of Beauty.” In </w:t>
      </w:r>
      <w:r w:rsidRPr="00787508">
        <w:rPr>
          <w:rFonts w:ascii="Times New Roman" w:hAnsi="Times New Roman" w:cs="Times New Roman"/>
          <w:i/>
          <w:sz w:val="20"/>
          <w:szCs w:val="20"/>
        </w:rPr>
        <w:t>The Poems of Jonathan Swift</w:t>
      </w:r>
      <w:r w:rsidRPr="00787508">
        <w:rPr>
          <w:rFonts w:ascii="Times New Roman" w:hAnsi="Times New Roman" w:cs="Times New Roman"/>
          <w:sz w:val="20"/>
          <w:szCs w:val="20"/>
        </w:rPr>
        <w:t xml:space="preserve">, edited by Harold Williams, vol. 1, 225–29. 2nd ed. 3 vols. </w:t>
      </w:r>
      <w:r w:rsidRPr="00787508">
        <w:rPr>
          <w:rStyle w:val="st1"/>
          <w:rFonts w:ascii="Times New Roman" w:hAnsi="Times New Roman" w:cs="Times New Roman"/>
          <w:sz w:val="20"/>
          <w:szCs w:val="20"/>
        </w:rPr>
        <w:t>Oxford: Clarendon Press,</w:t>
      </w:r>
      <w:r w:rsidRPr="00787508">
        <w:rPr>
          <w:rFonts w:ascii="Times New Roman" w:hAnsi="Times New Roman" w:cs="Times New Roman"/>
          <w:sz w:val="20"/>
          <w:szCs w:val="20"/>
        </w:rPr>
        <w:t xml:space="preserve"> 1958. </w:t>
      </w:r>
    </w:p>
    <w:p w14:paraId="4FF163D9" w14:textId="3DF9C47F" w:rsidR="00D95E15" w:rsidRPr="00787508" w:rsidRDefault="00D95E15" w:rsidP="00427D69">
      <w:pPr>
        <w:autoSpaceDE w:val="0"/>
        <w:autoSpaceDN w:val="0"/>
        <w:adjustRightInd w:val="0"/>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 xml:space="preserve">Tissot, S. A. </w:t>
      </w:r>
      <w:r w:rsidRPr="00787508">
        <w:rPr>
          <w:rFonts w:ascii="Times New Roman" w:hAnsi="Times New Roman" w:cs="Times New Roman"/>
          <w:i/>
          <w:iCs/>
          <w:sz w:val="20"/>
          <w:szCs w:val="20"/>
        </w:rPr>
        <w:t>Three Essays: First, On the Disorders of People of Fashion, Second, On Diseases Incidental to Literary and Sedentary Persons, Third, On Onanism: Or, a Treatise upon the Disorders Produced by Masturbation: or, the Effects of Secret and Excessive Venery.</w:t>
      </w:r>
      <w:r w:rsidRPr="00787508">
        <w:rPr>
          <w:rFonts w:ascii="Times New Roman" w:hAnsi="Times New Roman" w:cs="Times New Roman"/>
          <w:sz w:val="20"/>
          <w:szCs w:val="20"/>
        </w:rPr>
        <w:t xml:space="preserve"> Translated by Francis Bacon Lee, M. Danes, and A. Hume, M.D. Dublin: James Williams, 1772.</w:t>
      </w:r>
    </w:p>
    <w:p w14:paraId="7A9054B2" w14:textId="61145DED" w:rsidR="00D95E15" w:rsidRPr="00787508" w:rsidRDefault="00D95E15" w:rsidP="00427D69">
      <w:pPr>
        <w:spacing w:after="0" w:line="240" w:lineRule="auto"/>
        <w:ind w:left="720" w:hanging="720"/>
        <w:contextualSpacing/>
        <w:rPr>
          <w:rFonts w:ascii="Times New Roman" w:hAnsi="Times New Roman" w:cs="Times New Roman"/>
          <w:i/>
          <w:snapToGrid w:val="0"/>
          <w:sz w:val="20"/>
          <w:szCs w:val="20"/>
          <w:lang w:val="en-US"/>
        </w:rPr>
      </w:pPr>
      <w:r w:rsidRPr="00787508">
        <w:rPr>
          <w:rFonts w:ascii="Times New Roman" w:hAnsi="Times New Roman" w:cs="Times New Roman"/>
          <w:sz w:val="20"/>
          <w:szCs w:val="20"/>
        </w:rPr>
        <w:t xml:space="preserve">Trotter, Thomas. </w:t>
      </w:r>
      <w:r w:rsidRPr="00787508">
        <w:rPr>
          <w:rFonts w:ascii="Times New Roman" w:hAnsi="Times New Roman" w:cs="Times New Roman"/>
          <w:i/>
          <w:sz w:val="20"/>
          <w:szCs w:val="20"/>
        </w:rPr>
        <w:t>A View of the Nervous Temperament</w:t>
      </w:r>
      <w:r w:rsidRPr="00787508">
        <w:rPr>
          <w:rFonts w:ascii="Times New Roman" w:hAnsi="Times New Roman" w:cs="Times New Roman"/>
          <w:snapToGrid w:val="0"/>
          <w:sz w:val="20"/>
          <w:szCs w:val="20"/>
          <w:lang w:val="en-US"/>
        </w:rPr>
        <w:t xml:space="preserve">; </w:t>
      </w:r>
      <w:r w:rsidRPr="00787508">
        <w:rPr>
          <w:rFonts w:ascii="Times New Roman" w:hAnsi="Times New Roman" w:cs="Times New Roman"/>
          <w:i/>
          <w:snapToGrid w:val="0"/>
          <w:sz w:val="20"/>
          <w:szCs w:val="20"/>
          <w:lang w:val="en-US"/>
        </w:rPr>
        <w:t xml:space="preserve">Being a Practical Enquiry into the Increasing Prevalence, Prevention, and Treatment of Those Diseases Commonly Called Nervous, Bilious, Stomach and Liver Complaints; Indigestion; Low Spirits; Gout, etc. </w:t>
      </w:r>
      <w:r w:rsidRPr="00787508">
        <w:rPr>
          <w:rFonts w:ascii="Times New Roman" w:hAnsi="Times New Roman" w:cs="Times New Roman"/>
          <w:sz w:val="20"/>
          <w:szCs w:val="20"/>
        </w:rPr>
        <w:t xml:space="preserve">2nd ed. </w:t>
      </w:r>
      <w:r w:rsidRPr="00787508">
        <w:rPr>
          <w:rFonts w:ascii="Times New Roman" w:hAnsi="Times New Roman" w:cs="Times New Roman"/>
          <w:snapToGrid w:val="0"/>
          <w:sz w:val="20"/>
          <w:szCs w:val="20"/>
          <w:lang w:val="en-US"/>
        </w:rPr>
        <w:t>London: Edw. Walker; Newcastle: Longman, Hurst, Rees, and Orme, 1807</w:t>
      </w:r>
      <w:r w:rsidRPr="00787508">
        <w:rPr>
          <w:rFonts w:ascii="Times New Roman" w:hAnsi="Times New Roman" w:cs="Times New Roman"/>
          <w:sz w:val="20"/>
          <w:szCs w:val="20"/>
        </w:rPr>
        <w:t>.</w:t>
      </w:r>
    </w:p>
    <w:p w14:paraId="0E0E1AD7" w14:textId="1CD0A1AA" w:rsidR="00D95E15" w:rsidRPr="00787508" w:rsidRDefault="00D95E15" w:rsidP="00427D69">
      <w:pPr>
        <w:spacing w:after="0" w:line="240" w:lineRule="auto"/>
        <w:ind w:left="720" w:hanging="720"/>
        <w:contextualSpacing/>
        <w:rPr>
          <w:rFonts w:ascii="Times New Roman" w:eastAsia="Times New Roman" w:hAnsi="Times New Roman" w:cs="Times New Roman"/>
          <w:sz w:val="20"/>
          <w:szCs w:val="20"/>
          <w:lang w:eastAsia="en-GB"/>
        </w:rPr>
      </w:pPr>
      <w:r w:rsidRPr="00787508">
        <w:rPr>
          <w:rFonts w:ascii="Times New Roman" w:eastAsia="Times New Roman" w:hAnsi="Times New Roman" w:cs="Times New Roman"/>
          <w:sz w:val="20"/>
          <w:szCs w:val="20"/>
          <w:lang w:eastAsia="en-GB"/>
        </w:rPr>
        <w:t xml:space="preserve">Veblen, Thorstein. </w:t>
      </w:r>
      <w:r w:rsidRPr="00787508">
        <w:rPr>
          <w:rFonts w:ascii="Times New Roman" w:eastAsia="Times New Roman" w:hAnsi="Times New Roman" w:cs="Times New Roman"/>
          <w:i/>
          <w:iCs/>
          <w:sz w:val="20"/>
          <w:szCs w:val="20"/>
          <w:lang w:eastAsia="en-GB"/>
        </w:rPr>
        <w:t>The Theory of the Leisure Class</w:t>
      </w:r>
      <w:r w:rsidRPr="00787508">
        <w:rPr>
          <w:rFonts w:ascii="Times New Roman" w:eastAsia="Times New Roman" w:hAnsi="Times New Roman" w:cs="Times New Roman"/>
          <w:iCs/>
          <w:sz w:val="20"/>
          <w:szCs w:val="20"/>
          <w:lang w:eastAsia="en-GB"/>
        </w:rPr>
        <w:t>.</w:t>
      </w:r>
      <w:r w:rsidRPr="00787508">
        <w:rPr>
          <w:rFonts w:ascii="Times New Roman" w:eastAsia="Times New Roman" w:hAnsi="Times New Roman" w:cs="Times New Roman"/>
          <w:sz w:val="20"/>
          <w:szCs w:val="20"/>
          <w:lang w:eastAsia="en-GB"/>
        </w:rPr>
        <w:t xml:space="preserve"> </w:t>
      </w:r>
      <w:r w:rsidRPr="00787508">
        <w:rPr>
          <w:rFonts w:ascii="Times New Roman" w:hAnsi="Times New Roman" w:cs="Times New Roman"/>
          <w:sz w:val="20"/>
          <w:szCs w:val="20"/>
        </w:rPr>
        <w:t xml:space="preserve">New York: Macmillan, </w:t>
      </w:r>
      <w:r w:rsidRPr="00787508">
        <w:rPr>
          <w:rFonts w:ascii="Times New Roman" w:eastAsia="Times New Roman" w:hAnsi="Times New Roman" w:cs="Times New Roman"/>
          <w:sz w:val="20"/>
          <w:szCs w:val="20"/>
          <w:lang w:eastAsia="en-GB"/>
        </w:rPr>
        <w:t>1899.</w:t>
      </w:r>
    </w:p>
    <w:p w14:paraId="4E286C6B" w14:textId="32D28B3E" w:rsidR="00D95E15" w:rsidRPr="00787508" w:rsidRDefault="00D95E15" w:rsidP="00427D69">
      <w:pPr>
        <w:spacing w:after="0" w:line="240" w:lineRule="auto"/>
        <w:ind w:left="720" w:hanging="720"/>
        <w:contextualSpacing/>
        <w:rPr>
          <w:rFonts w:ascii="Times New Roman" w:eastAsia="Times New Roman" w:hAnsi="Times New Roman" w:cs="Times New Roman"/>
          <w:sz w:val="20"/>
          <w:szCs w:val="20"/>
          <w:lang w:eastAsia="en-GB"/>
        </w:rPr>
      </w:pPr>
      <w:r w:rsidRPr="00787508">
        <w:rPr>
          <w:rFonts w:ascii="Times New Roman" w:hAnsi="Times New Roman" w:cs="Times New Roman"/>
          <w:sz w:val="20"/>
          <w:szCs w:val="20"/>
        </w:rPr>
        <w:t>Vickery, Amanda.</w:t>
      </w:r>
      <w:r w:rsidRPr="00787508">
        <w:rPr>
          <w:rFonts w:ascii="Times New Roman" w:hAnsi="Times New Roman" w:cs="Times New Roman"/>
          <w:i/>
          <w:sz w:val="20"/>
          <w:szCs w:val="20"/>
        </w:rPr>
        <w:t xml:space="preserve"> “</w:t>
      </w:r>
      <w:r w:rsidRPr="00787508">
        <w:rPr>
          <w:rFonts w:ascii="Times New Roman" w:hAnsi="Times New Roman" w:cs="Times New Roman"/>
          <w:sz w:val="20"/>
          <w:szCs w:val="20"/>
        </w:rPr>
        <w:t xml:space="preserve">Mutton Dressed as Lamb? Fashioning Age in Georgian England.” </w:t>
      </w:r>
      <w:r w:rsidRPr="00787508">
        <w:rPr>
          <w:rFonts w:ascii="Times New Roman" w:eastAsia="Arial Unicode MS" w:hAnsi="Times New Roman" w:cs="Times New Roman"/>
          <w:i/>
          <w:sz w:val="20"/>
          <w:szCs w:val="20"/>
          <w:bdr w:val="none" w:sz="0" w:space="0" w:color="auto" w:frame="1"/>
        </w:rPr>
        <w:t>Journal of British Studies</w:t>
      </w:r>
      <w:r w:rsidRPr="00787508">
        <w:rPr>
          <w:rFonts w:ascii="Times New Roman" w:eastAsia="Arial Unicode MS" w:hAnsi="Times New Roman" w:cs="Times New Roman"/>
          <w:sz w:val="20"/>
          <w:szCs w:val="20"/>
        </w:rPr>
        <w:t xml:space="preserve"> 52, no. 4 (October 2013): 858–86.</w:t>
      </w:r>
    </w:p>
    <w:p w14:paraId="7FD41531" w14:textId="6C91E053" w:rsidR="00D95E15" w:rsidRPr="00787508" w:rsidRDefault="00D95E15" w:rsidP="00427D69">
      <w:pPr>
        <w:spacing w:after="0" w:line="240" w:lineRule="auto"/>
        <w:ind w:left="720" w:hanging="720"/>
        <w:contextualSpacing/>
        <w:rPr>
          <w:rFonts w:ascii="Times New Roman" w:hAnsi="Times New Roman" w:cs="Times New Roman"/>
          <w:sz w:val="20"/>
          <w:szCs w:val="20"/>
          <w:lang w:val="en-US"/>
        </w:rPr>
      </w:pPr>
      <w:r w:rsidRPr="00787508">
        <w:rPr>
          <w:rFonts w:ascii="Times New Roman" w:hAnsi="Times New Roman" w:cs="Times New Roman"/>
          <w:sz w:val="20"/>
          <w:szCs w:val="20"/>
        </w:rPr>
        <w:t xml:space="preserve">Wagner, Corinna. </w:t>
      </w:r>
      <w:r w:rsidRPr="00787508">
        <w:rPr>
          <w:rStyle w:val="Emphasis"/>
          <w:rFonts w:ascii="Times New Roman" w:hAnsi="Times New Roman" w:cs="Times New Roman"/>
          <w:sz w:val="20"/>
          <w:szCs w:val="20"/>
          <w:lang w:val="en-US"/>
        </w:rPr>
        <w:t>Pathological Bodies Medicine and Political Culture</w:t>
      </w:r>
      <w:r w:rsidRPr="00787508">
        <w:rPr>
          <w:rStyle w:val="Emphasis"/>
          <w:rFonts w:ascii="Times New Roman" w:hAnsi="Times New Roman" w:cs="Times New Roman"/>
          <w:i w:val="0"/>
          <w:sz w:val="20"/>
          <w:szCs w:val="20"/>
          <w:lang w:val="en-US"/>
        </w:rPr>
        <w:t>.</w:t>
      </w:r>
      <w:r w:rsidRPr="00787508">
        <w:rPr>
          <w:rFonts w:ascii="Times New Roman" w:hAnsi="Times New Roman" w:cs="Times New Roman"/>
          <w:sz w:val="20"/>
          <w:szCs w:val="20"/>
          <w:lang w:val="en-US"/>
        </w:rPr>
        <w:t xml:space="preserve"> Los Angeles: University of California Press, 2013.</w:t>
      </w:r>
    </w:p>
    <w:p w14:paraId="063DEE38" w14:textId="44A53489"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Wahrman</w:t>
      </w:r>
      <w:r w:rsidRPr="00787508">
        <w:rPr>
          <w:rFonts w:ascii="Times New Roman" w:hAnsi="Times New Roman" w:cs="Times New Roman"/>
          <w:bCs/>
          <w:sz w:val="20"/>
          <w:szCs w:val="20"/>
        </w:rPr>
        <w:t>, Dror.</w:t>
      </w:r>
      <w:r w:rsidRPr="00787508">
        <w:rPr>
          <w:rFonts w:ascii="Times New Roman" w:hAnsi="Times New Roman" w:cs="Times New Roman"/>
          <w:b/>
          <w:bCs/>
          <w:sz w:val="20"/>
          <w:szCs w:val="20"/>
        </w:rPr>
        <w:t xml:space="preserve"> </w:t>
      </w:r>
      <w:r w:rsidRPr="00787508">
        <w:rPr>
          <w:rFonts w:ascii="Times New Roman" w:hAnsi="Times New Roman" w:cs="Times New Roman"/>
          <w:i/>
          <w:sz w:val="20"/>
          <w:szCs w:val="20"/>
        </w:rPr>
        <w:t>The Making of the Modern Self: Identity and Culture in Eighteenth-Century England</w:t>
      </w:r>
      <w:r w:rsidRPr="00787508">
        <w:rPr>
          <w:rFonts w:ascii="Times New Roman" w:hAnsi="Times New Roman" w:cs="Times New Roman"/>
          <w:sz w:val="20"/>
          <w:szCs w:val="20"/>
        </w:rPr>
        <w:t>. New Haven: Yale University Press, 2004.</w:t>
      </w:r>
    </w:p>
    <w:p w14:paraId="42791B46" w14:textId="603884A5" w:rsidR="00D95E15" w:rsidRPr="00787508" w:rsidRDefault="00D95E15" w:rsidP="00427D69">
      <w:pPr>
        <w:autoSpaceDE w:val="0"/>
        <w:autoSpaceDN w:val="0"/>
        <w:adjustRightInd w:val="0"/>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rPr>
        <w:t>Williams, Harold, ed.</w:t>
      </w:r>
      <w:r w:rsidRPr="00787508">
        <w:rPr>
          <w:rFonts w:ascii="Times New Roman" w:hAnsi="Times New Roman" w:cs="Times New Roman"/>
          <w:i/>
          <w:sz w:val="20"/>
          <w:szCs w:val="20"/>
        </w:rPr>
        <w:t xml:space="preserve"> The Poems of Jonathan Swift</w:t>
      </w:r>
      <w:r w:rsidRPr="00787508">
        <w:rPr>
          <w:rFonts w:ascii="Times New Roman" w:hAnsi="Times New Roman" w:cs="Times New Roman"/>
          <w:sz w:val="20"/>
          <w:szCs w:val="20"/>
        </w:rPr>
        <w:t xml:space="preserve">. 2nd ed. 3 vols. </w:t>
      </w:r>
      <w:r w:rsidRPr="00787508">
        <w:rPr>
          <w:rStyle w:val="st1"/>
          <w:rFonts w:ascii="Times New Roman" w:hAnsi="Times New Roman" w:cs="Times New Roman"/>
          <w:sz w:val="20"/>
          <w:szCs w:val="20"/>
        </w:rPr>
        <w:t>Oxford: Clarendon Press,</w:t>
      </w:r>
      <w:r w:rsidRPr="00787508">
        <w:rPr>
          <w:rFonts w:ascii="Times New Roman" w:hAnsi="Times New Roman" w:cs="Times New Roman"/>
          <w:sz w:val="20"/>
          <w:szCs w:val="20"/>
        </w:rPr>
        <w:t xml:space="preserve"> 1958.</w:t>
      </w:r>
    </w:p>
    <w:p w14:paraId="3B182D50" w14:textId="77777777" w:rsidR="00D95E15" w:rsidRPr="00787508" w:rsidRDefault="00D95E15" w:rsidP="00427D69">
      <w:pPr>
        <w:spacing w:after="0" w:line="240" w:lineRule="auto"/>
        <w:ind w:left="720" w:hanging="720"/>
        <w:contextualSpacing/>
        <w:rPr>
          <w:rFonts w:ascii="Times New Roman" w:hAnsi="Times New Roman" w:cs="Times New Roman"/>
          <w:bCs/>
          <w:sz w:val="20"/>
          <w:szCs w:val="20"/>
          <w:lang w:val="en"/>
        </w:rPr>
      </w:pPr>
      <w:r w:rsidRPr="00787508">
        <w:rPr>
          <w:rFonts w:ascii="Times New Roman" w:hAnsi="Times New Roman" w:cs="Times New Roman"/>
          <w:sz w:val="20"/>
          <w:szCs w:val="20"/>
          <w:lang w:val="en-US"/>
        </w:rPr>
        <w:t xml:space="preserve">Wilson, Elizabeth. </w:t>
      </w:r>
      <w:r w:rsidRPr="00787508">
        <w:rPr>
          <w:rStyle w:val="HTMLCite"/>
          <w:rFonts w:ascii="Times New Roman" w:hAnsi="Times New Roman" w:cs="Times New Roman"/>
          <w:sz w:val="20"/>
          <w:szCs w:val="20"/>
          <w:bdr w:val="none" w:sz="0" w:space="0" w:color="auto" w:frame="1"/>
          <w:shd w:val="clear" w:color="auto" w:fill="FFFFFF"/>
        </w:rPr>
        <w:t>Adorned in Dreams: Fashion and Modernity</w:t>
      </w:r>
      <w:r w:rsidRPr="00787508">
        <w:rPr>
          <w:rStyle w:val="HTMLCite"/>
          <w:rFonts w:ascii="Times New Roman" w:hAnsi="Times New Roman" w:cs="Times New Roman"/>
          <w:i w:val="0"/>
          <w:sz w:val="20"/>
          <w:szCs w:val="20"/>
          <w:bdr w:val="none" w:sz="0" w:space="0" w:color="auto" w:frame="1"/>
          <w:shd w:val="clear" w:color="auto" w:fill="FFFFFF"/>
        </w:rPr>
        <w:t>.</w:t>
      </w:r>
      <w:r w:rsidRPr="00787508">
        <w:rPr>
          <w:rStyle w:val="apple-converted-space"/>
          <w:rFonts w:ascii="Times New Roman" w:hAnsi="Times New Roman" w:cs="Times New Roman"/>
          <w:i/>
          <w:sz w:val="20"/>
          <w:szCs w:val="20"/>
          <w:shd w:val="clear" w:color="auto" w:fill="FFFFFF"/>
        </w:rPr>
        <w:t> </w:t>
      </w:r>
      <w:r w:rsidRPr="00787508">
        <w:rPr>
          <w:rFonts w:ascii="Times New Roman" w:hAnsi="Times New Roman" w:cs="Times New Roman"/>
          <w:sz w:val="20"/>
          <w:szCs w:val="20"/>
          <w:shd w:val="clear" w:color="auto" w:fill="FFFFFF"/>
        </w:rPr>
        <w:t>London: Virago, 1985.</w:t>
      </w:r>
    </w:p>
    <w:p w14:paraId="298F2A95" w14:textId="5538E9EA" w:rsidR="00D95E15" w:rsidRPr="00787508" w:rsidRDefault="00D95E15" w:rsidP="00427D69">
      <w:pPr>
        <w:spacing w:after="0" w:line="240" w:lineRule="auto"/>
        <w:ind w:left="720" w:hanging="720"/>
        <w:contextualSpacing/>
        <w:rPr>
          <w:rFonts w:ascii="Times New Roman" w:hAnsi="Times New Roman" w:cs="Times New Roman"/>
          <w:sz w:val="20"/>
          <w:szCs w:val="20"/>
        </w:rPr>
      </w:pPr>
      <w:r w:rsidRPr="00787508">
        <w:rPr>
          <w:rFonts w:ascii="Times New Roman" w:hAnsi="Times New Roman" w:cs="Times New Roman"/>
          <w:sz w:val="20"/>
          <w:szCs w:val="20"/>
          <w:lang w:eastAsia="en-GB"/>
        </w:rPr>
        <w:t xml:space="preserve">Wolfson, Susan J. </w:t>
      </w:r>
      <w:r w:rsidRPr="00787508">
        <w:rPr>
          <w:rFonts w:ascii="Times New Roman" w:hAnsi="Times New Roman" w:cs="Times New Roman"/>
          <w:i/>
          <w:sz w:val="20"/>
          <w:szCs w:val="20"/>
          <w:lang w:eastAsia="en-GB"/>
        </w:rPr>
        <w:t>Borderlines: The Shiftings of Gender in British Romanticism</w:t>
      </w:r>
      <w:r w:rsidRPr="00787508">
        <w:rPr>
          <w:rFonts w:ascii="Times New Roman" w:hAnsi="Times New Roman" w:cs="Times New Roman"/>
          <w:sz w:val="20"/>
          <w:szCs w:val="20"/>
          <w:lang w:eastAsia="en-GB"/>
        </w:rPr>
        <w:t>.</w:t>
      </w:r>
      <w:r w:rsidRPr="00787508">
        <w:rPr>
          <w:rFonts w:ascii="Times New Roman" w:hAnsi="Times New Roman" w:cs="Times New Roman"/>
          <w:i/>
          <w:sz w:val="20"/>
          <w:szCs w:val="20"/>
          <w:lang w:eastAsia="en-GB"/>
        </w:rPr>
        <w:t xml:space="preserve"> </w:t>
      </w:r>
      <w:r w:rsidRPr="00787508">
        <w:rPr>
          <w:rFonts w:ascii="Times New Roman" w:hAnsi="Times New Roman" w:cs="Times New Roman"/>
          <w:sz w:val="20"/>
          <w:szCs w:val="20"/>
          <w:lang w:eastAsia="en-GB"/>
        </w:rPr>
        <w:t>Stanford, CA: Stanford University Press, 2006.</w:t>
      </w:r>
    </w:p>
    <w:p w14:paraId="74616BC5" w14:textId="77777777" w:rsidR="00D95E15" w:rsidRPr="00787508" w:rsidRDefault="00D95E15" w:rsidP="00427D69">
      <w:pPr>
        <w:pStyle w:val="EndnoteText"/>
        <w:ind w:left="720" w:hanging="720"/>
        <w:contextualSpacing/>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48C5" w14:textId="77777777" w:rsidR="00D95E15" w:rsidRDefault="00D95E15" w:rsidP="0010710D">
      <w:pPr>
        <w:spacing w:after="0" w:line="240" w:lineRule="auto"/>
      </w:pPr>
      <w:r>
        <w:separator/>
      </w:r>
    </w:p>
  </w:footnote>
  <w:footnote w:type="continuationSeparator" w:id="0">
    <w:p w14:paraId="08959F1D" w14:textId="77777777" w:rsidR="00D95E15" w:rsidRDefault="00D95E15" w:rsidP="0010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D52CF"/>
    <w:multiLevelType w:val="multilevel"/>
    <w:tmpl w:val="3E14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BD3074"/>
    <w:multiLevelType w:val="multilevel"/>
    <w:tmpl w:val="0CAC6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2B"/>
    <w:rsid w:val="00001A0A"/>
    <w:rsid w:val="00002F06"/>
    <w:rsid w:val="00002F59"/>
    <w:rsid w:val="0000316D"/>
    <w:rsid w:val="00006036"/>
    <w:rsid w:val="000073A8"/>
    <w:rsid w:val="000109DA"/>
    <w:rsid w:val="0001159D"/>
    <w:rsid w:val="00011BC4"/>
    <w:rsid w:val="00014B81"/>
    <w:rsid w:val="000152CD"/>
    <w:rsid w:val="00015F76"/>
    <w:rsid w:val="000217F3"/>
    <w:rsid w:val="00021CC3"/>
    <w:rsid w:val="0002218B"/>
    <w:rsid w:val="000221E7"/>
    <w:rsid w:val="00023CDE"/>
    <w:rsid w:val="0002447C"/>
    <w:rsid w:val="00026DAB"/>
    <w:rsid w:val="00027561"/>
    <w:rsid w:val="00027B88"/>
    <w:rsid w:val="000316D5"/>
    <w:rsid w:val="000336B7"/>
    <w:rsid w:val="00035913"/>
    <w:rsid w:val="00040D43"/>
    <w:rsid w:val="00043679"/>
    <w:rsid w:val="000455DC"/>
    <w:rsid w:val="00045C63"/>
    <w:rsid w:val="0004611C"/>
    <w:rsid w:val="00051E59"/>
    <w:rsid w:val="000521FE"/>
    <w:rsid w:val="00055810"/>
    <w:rsid w:val="00057495"/>
    <w:rsid w:val="00062C9D"/>
    <w:rsid w:val="000642B0"/>
    <w:rsid w:val="00065CFF"/>
    <w:rsid w:val="0007093E"/>
    <w:rsid w:val="00070A9F"/>
    <w:rsid w:val="00073B2E"/>
    <w:rsid w:val="00074E8D"/>
    <w:rsid w:val="0007514F"/>
    <w:rsid w:val="0007712E"/>
    <w:rsid w:val="00077663"/>
    <w:rsid w:val="00077D0A"/>
    <w:rsid w:val="000806DC"/>
    <w:rsid w:val="000810AE"/>
    <w:rsid w:val="0008188A"/>
    <w:rsid w:val="00084BB8"/>
    <w:rsid w:val="000868C0"/>
    <w:rsid w:val="00087031"/>
    <w:rsid w:val="00087D96"/>
    <w:rsid w:val="00090456"/>
    <w:rsid w:val="00091215"/>
    <w:rsid w:val="0009761E"/>
    <w:rsid w:val="00097692"/>
    <w:rsid w:val="000A0741"/>
    <w:rsid w:val="000A26C7"/>
    <w:rsid w:val="000A3BBD"/>
    <w:rsid w:val="000A4578"/>
    <w:rsid w:val="000A45C1"/>
    <w:rsid w:val="000A47FC"/>
    <w:rsid w:val="000A48B3"/>
    <w:rsid w:val="000A593D"/>
    <w:rsid w:val="000A7EA2"/>
    <w:rsid w:val="000B1493"/>
    <w:rsid w:val="000B16D3"/>
    <w:rsid w:val="000B1F86"/>
    <w:rsid w:val="000B4CE9"/>
    <w:rsid w:val="000B54E5"/>
    <w:rsid w:val="000B6D4E"/>
    <w:rsid w:val="000C282F"/>
    <w:rsid w:val="000C306D"/>
    <w:rsid w:val="000C3397"/>
    <w:rsid w:val="000C444E"/>
    <w:rsid w:val="000C5951"/>
    <w:rsid w:val="000C7F2F"/>
    <w:rsid w:val="000D40C9"/>
    <w:rsid w:val="000D5889"/>
    <w:rsid w:val="000D5A81"/>
    <w:rsid w:val="000D6510"/>
    <w:rsid w:val="000D7422"/>
    <w:rsid w:val="000D7BA3"/>
    <w:rsid w:val="000E1D57"/>
    <w:rsid w:val="000E32A8"/>
    <w:rsid w:val="000E42EF"/>
    <w:rsid w:val="000E5DBF"/>
    <w:rsid w:val="000E7865"/>
    <w:rsid w:val="000F0C3A"/>
    <w:rsid w:val="000F1501"/>
    <w:rsid w:val="000F6B3E"/>
    <w:rsid w:val="000F6F9A"/>
    <w:rsid w:val="00100155"/>
    <w:rsid w:val="0010103E"/>
    <w:rsid w:val="0010507F"/>
    <w:rsid w:val="00106364"/>
    <w:rsid w:val="0010710D"/>
    <w:rsid w:val="00113FE2"/>
    <w:rsid w:val="00117D19"/>
    <w:rsid w:val="001202A1"/>
    <w:rsid w:val="0012299C"/>
    <w:rsid w:val="001257D1"/>
    <w:rsid w:val="00125828"/>
    <w:rsid w:val="00131899"/>
    <w:rsid w:val="0013471B"/>
    <w:rsid w:val="00135598"/>
    <w:rsid w:val="001362F1"/>
    <w:rsid w:val="00136467"/>
    <w:rsid w:val="001365DD"/>
    <w:rsid w:val="00136735"/>
    <w:rsid w:val="0013716E"/>
    <w:rsid w:val="001409E2"/>
    <w:rsid w:val="00142312"/>
    <w:rsid w:val="00142A01"/>
    <w:rsid w:val="00143005"/>
    <w:rsid w:val="00144A27"/>
    <w:rsid w:val="00147F6A"/>
    <w:rsid w:val="00151703"/>
    <w:rsid w:val="00151B6F"/>
    <w:rsid w:val="00153B6F"/>
    <w:rsid w:val="00155418"/>
    <w:rsid w:val="00160D0C"/>
    <w:rsid w:val="00162390"/>
    <w:rsid w:val="00165C81"/>
    <w:rsid w:val="0016630F"/>
    <w:rsid w:val="00166352"/>
    <w:rsid w:val="0017244A"/>
    <w:rsid w:val="00172918"/>
    <w:rsid w:val="00175276"/>
    <w:rsid w:val="00181965"/>
    <w:rsid w:val="0018297E"/>
    <w:rsid w:val="00182D08"/>
    <w:rsid w:val="001840B3"/>
    <w:rsid w:val="001853DE"/>
    <w:rsid w:val="0018679D"/>
    <w:rsid w:val="0018714E"/>
    <w:rsid w:val="00187DF7"/>
    <w:rsid w:val="0019029F"/>
    <w:rsid w:val="00190BCF"/>
    <w:rsid w:val="0019168C"/>
    <w:rsid w:val="0019266D"/>
    <w:rsid w:val="00194B53"/>
    <w:rsid w:val="00195A40"/>
    <w:rsid w:val="00195B40"/>
    <w:rsid w:val="001969C6"/>
    <w:rsid w:val="00196DFF"/>
    <w:rsid w:val="001A046A"/>
    <w:rsid w:val="001A37B2"/>
    <w:rsid w:val="001A6167"/>
    <w:rsid w:val="001A6F62"/>
    <w:rsid w:val="001B1170"/>
    <w:rsid w:val="001B125A"/>
    <w:rsid w:val="001B2E97"/>
    <w:rsid w:val="001B3A68"/>
    <w:rsid w:val="001B697E"/>
    <w:rsid w:val="001C22CE"/>
    <w:rsid w:val="001C296E"/>
    <w:rsid w:val="001C2980"/>
    <w:rsid w:val="001C447C"/>
    <w:rsid w:val="001C5109"/>
    <w:rsid w:val="001C651D"/>
    <w:rsid w:val="001C6CDD"/>
    <w:rsid w:val="001C6E92"/>
    <w:rsid w:val="001D1CDF"/>
    <w:rsid w:val="001D2263"/>
    <w:rsid w:val="001D2594"/>
    <w:rsid w:val="001D3A73"/>
    <w:rsid w:val="001D671F"/>
    <w:rsid w:val="001D7BE3"/>
    <w:rsid w:val="001E17B4"/>
    <w:rsid w:val="001E5B01"/>
    <w:rsid w:val="001E6083"/>
    <w:rsid w:val="001E6863"/>
    <w:rsid w:val="001E6A51"/>
    <w:rsid w:val="001F0116"/>
    <w:rsid w:val="001F1219"/>
    <w:rsid w:val="001F1AB7"/>
    <w:rsid w:val="001F2539"/>
    <w:rsid w:val="001F34B7"/>
    <w:rsid w:val="001F6376"/>
    <w:rsid w:val="002007EE"/>
    <w:rsid w:val="00200AB1"/>
    <w:rsid w:val="002022AE"/>
    <w:rsid w:val="0020335C"/>
    <w:rsid w:val="0020358B"/>
    <w:rsid w:val="00203F54"/>
    <w:rsid w:val="00204934"/>
    <w:rsid w:val="00207230"/>
    <w:rsid w:val="002102BA"/>
    <w:rsid w:val="0021413D"/>
    <w:rsid w:val="002143E2"/>
    <w:rsid w:val="00215064"/>
    <w:rsid w:val="00217090"/>
    <w:rsid w:val="00217D12"/>
    <w:rsid w:val="00222D72"/>
    <w:rsid w:val="002234A3"/>
    <w:rsid w:val="002238DF"/>
    <w:rsid w:val="00224F06"/>
    <w:rsid w:val="002270C9"/>
    <w:rsid w:val="002306CF"/>
    <w:rsid w:val="002348A5"/>
    <w:rsid w:val="00234B53"/>
    <w:rsid w:val="0023569D"/>
    <w:rsid w:val="00235A8D"/>
    <w:rsid w:val="00236F8C"/>
    <w:rsid w:val="00240642"/>
    <w:rsid w:val="0024081B"/>
    <w:rsid w:val="00243709"/>
    <w:rsid w:val="00244CEE"/>
    <w:rsid w:val="00244E48"/>
    <w:rsid w:val="00251123"/>
    <w:rsid w:val="00252ADC"/>
    <w:rsid w:val="002576EF"/>
    <w:rsid w:val="00261DF0"/>
    <w:rsid w:val="00262767"/>
    <w:rsid w:val="0026797E"/>
    <w:rsid w:val="002709D4"/>
    <w:rsid w:val="00270FBC"/>
    <w:rsid w:val="002719AB"/>
    <w:rsid w:val="002723D6"/>
    <w:rsid w:val="0027328A"/>
    <w:rsid w:val="002769CC"/>
    <w:rsid w:val="0028005E"/>
    <w:rsid w:val="00287EFF"/>
    <w:rsid w:val="00291200"/>
    <w:rsid w:val="002927F0"/>
    <w:rsid w:val="0029301D"/>
    <w:rsid w:val="00294457"/>
    <w:rsid w:val="00294DFC"/>
    <w:rsid w:val="002954E4"/>
    <w:rsid w:val="00296B10"/>
    <w:rsid w:val="00297C22"/>
    <w:rsid w:val="002A07B4"/>
    <w:rsid w:val="002A188B"/>
    <w:rsid w:val="002A5358"/>
    <w:rsid w:val="002A5970"/>
    <w:rsid w:val="002A7787"/>
    <w:rsid w:val="002B0E4E"/>
    <w:rsid w:val="002B1AA0"/>
    <w:rsid w:val="002B45FC"/>
    <w:rsid w:val="002B5608"/>
    <w:rsid w:val="002B6366"/>
    <w:rsid w:val="002B65E5"/>
    <w:rsid w:val="002B7569"/>
    <w:rsid w:val="002C4E59"/>
    <w:rsid w:val="002C508E"/>
    <w:rsid w:val="002C7716"/>
    <w:rsid w:val="002D033A"/>
    <w:rsid w:val="002D1CCC"/>
    <w:rsid w:val="002D400A"/>
    <w:rsid w:val="002E1458"/>
    <w:rsid w:val="002E1FE7"/>
    <w:rsid w:val="002E254A"/>
    <w:rsid w:val="002E2EBE"/>
    <w:rsid w:val="002E3240"/>
    <w:rsid w:val="002E35F6"/>
    <w:rsid w:val="002E4CD4"/>
    <w:rsid w:val="002E6C67"/>
    <w:rsid w:val="002F0C34"/>
    <w:rsid w:val="002F3233"/>
    <w:rsid w:val="00301578"/>
    <w:rsid w:val="00302CAE"/>
    <w:rsid w:val="003037E8"/>
    <w:rsid w:val="003043FA"/>
    <w:rsid w:val="00306E73"/>
    <w:rsid w:val="0030723C"/>
    <w:rsid w:val="003074A3"/>
    <w:rsid w:val="00307F60"/>
    <w:rsid w:val="00310CAA"/>
    <w:rsid w:val="0031122E"/>
    <w:rsid w:val="0031131A"/>
    <w:rsid w:val="00311E86"/>
    <w:rsid w:val="003162F6"/>
    <w:rsid w:val="00316A2D"/>
    <w:rsid w:val="00317842"/>
    <w:rsid w:val="003213FD"/>
    <w:rsid w:val="00323F41"/>
    <w:rsid w:val="00326853"/>
    <w:rsid w:val="00330336"/>
    <w:rsid w:val="003306BF"/>
    <w:rsid w:val="00332A3F"/>
    <w:rsid w:val="0033322C"/>
    <w:rsid w:val="00336904"/>
    <w:rsid w:val="0034232B"/>
    <w:rsid w:val="00342AEB"/>
    <w:rsid w:val="00343BA7"/>
    <w:rsid w:val="00345805"/>
    <w:rsid w:val="003460E4"/>
    <w:rsid w:val="00346EEA"/>
    <w:rsid w:val="00347CDD"/>
    <w:rsid w:val="0035070F"/>
    <w:rsid w:val="003512E0"/>
    <w:rsid w:val="00354094"/>
    <w:rsid w:val="00354E1D"/>
    <w:rsid w:val="00355411"/>
    <w:rsid w:val="0035586F"/>
    <w:rsid w:val="00355ED5"/>
    <w:rsid w:val="003560F1"/>
    <w:rsid w:val="0035665A"/>
    <w:rsid w:val="00356C45"/>
    <w:rsid w:val="00360214"/>
    <w:rsid w:val="0036078E"/>
    <w:rsid w:val="00361ACF"/>
    <w:rsid w:val="00361D3A"/>
    <w:rsid w:val="003623A4"/>
    <w:rsid w:val="00363B0F"/>
    <w:rsid w:val="0037111A"/>
    <w:rsid w:val="00373F9D"/>
    <w:rsid w:val="0037587C"/>
    <w:rsid w:val="00375D42"/>
    <w:rsid w:val="00377D5D"/>
    <w:rsid w:val="00381543"/>
    <w:rsid w:val="0038288A"/>
    <w:rsid w:val="00382BC9"/>
    <w:rsid w:val="00385E11"/>
    <w:rsid w:val="003873E5"/>
    <w:rsid w:val="003916F8"/>
    <w:rsid w:val="00394B55"/>
    <w:rsid w:val="00394C0A"/>
    <w:rsid w:val="00395135"/>
    <w:rsid w:val="003977E7"/>
    <w:rsid w:val="003A02FB"/>
    <w:rsid w:val="003A21FD"/>
    <w:rsid w:val="003A702C"/>
    <w:rsid w:val="003A7C38"/>
    <w:rsid w:val="003B0407"/>
    <w:rsid w:val="003B442E"/>
    <w:rsid w:val="003B5DB3"/>
    <w:rsid w:val="003B609B"/>
    <w:rsid w:val="003B727C"/>
    <w:rsid w:val="003B7937"/>
    <w:rsid w:val="003C3501"/>
    <w:rsid w:val="003C4AD8"/>
    <w:rsid w:val="003C56CE"/>
    <w:rsid w:val="003C5E63"/>
    <w:rsid w:val="003C6A56"/>
    <w:rsid w:val="003D00FC"/>
    <w:rsid w:val="003D067F"/>
    <w:rsid w:val="003D0A1C"/>
    <w:rsid w:val="003D0F45"/>
    <w:rsid w:val="003D1334"/>
    <w:rsid w:val="003D1CB7"/>
    <w:rsid w:val="003D2397"/>
    <w:rsid w:val="003D3E63"/>
    <w:rsid w:val="003D4460"/>
    <w:rsid w:val="003D58A2"/>
    <w:rsid w:val="003D7747"/>
    <w:rsid w:val="003E0C9E"/>
    <w:rsid w:val="003E11E9"/>
    <w:rsid w:val="003E1522"/>
    <w:rsid w:val="003E255D"/>
    <w:rsid w:val="003E3A09"/>
    <w:rsid w:val="003E4BCD"/>
    <w:rsid w:val="003E5785"/>
    <w:rsid w:val="003E5D53"/>
    <w:rsid w:val="003E5EDE"/>
    <w:rsid w:val="003E7504"/>
    <w:rsid w:val="003E7EFE"/>
    <w:rsid w:val="003F132D"/>
    <w:rsid w:val="003F17C1"/>
    <w:rsid w:val="003F1FBB"/>
    <w:rsid w:val="003F5174"/>
    <w:rsid w:val="004027EF"/>
    <w:rsid w:val="0040344F"/>
    <w:rsid w:val="00403D7C"/>
    <w:rsid w:val="00404463"/>
    <w:rsid w:val="00407E47"/>
    <w:rsid w:val="0041003F"/>
    <w:rsid w:val="0041021D"/>
    <w:rsid w:val="00411E2E"/>
    <w:rsid w:val="00413712"/>
    <w:rsid w:val="0041538C"/>
    <w:rsid w:val="0041568D"/>
    <w:rsid w:val="00416B20"/>
    <w:rsid w:val="00417DD0"/>
    <w:rsid w:val="004200E8"/>
    <w:rsid w:val="00420205"/>
    <w:rsid w:val="0042188C"/>
    <w:rsid w:val="00422C77"/>
    <w:rsid w:val="004238D3"/>
    <w:rsid w:val="00427D69"/>
    <w:rsid w:val="00427E00"/>
    <w:rsid w:val="00431732"/>
    <w:rsid w:val="004337EC"/>
    <w:rsid w:val="004340DE"/>
    <w:rsid w:val="00434254"/>
    <w:rsid w:val="004342F2"/>
    <w:rsid w:val="00435142"/>
    <w:rsid w:val="00435F79"/>
    <w:rsid w:val="00436360"/>
    <w:rsid w:val="004400B2"/>
    <w:rsid w:val="0044018E"/>
    <w:rsid w:val="0044169A"/>
    <w:rsid w:val="00442D60"/>
    <w:rsid w:val="00446891"/>
    <w:rsid w:val="004473CD"/>
    <w:rsid w:val="00447F06"/>
    <w:rsid w:val="004551E8"/>
    <w:rsid w:val="00460038"/>
    <w:rsid w:val="00461225"/>
    <w:rsid w:val="00462F1F"/>
    <w:rsid w:val="00463E60"/>
    <w:rsid w:val="0046588A"/>
    <w:rsid w:val="00466AE8"/>
    <w:rsid w:val="00467F0E"/>
    <w:rsid w:val="004703BA"/>
    <w:rsid w:val="0047402D"/>
    <w:rsid w:val="004752C5"/>
    <w:rsid w:val="00475A83"/>
    <w:rsid w:val="00477814"/>
    <w:rsid w:val="00483B20"/>
    <w:rsid w:val="00487207"/>
    <w:rsid w:val="0048721A"/>
    <w:rsid w:val="0049144E"/>
    <w:rsid w:val="004917AD"/>
    <w:rsid w:val="00492AB9"/>
    <w:rsid w:val="00493FD4"/>
    <w:rsid w:val="00494CD0"/>
    <w:rsid w:val="004961F8"/>
    <w:rsid w:val="004A0C47"/>
    <w:rsid w:val="004A0F9B"/>
    <w:rsid w:val="004A243A"/>
    <w:rsid w:val="004A2B8B"/>
    <w:rsid w:val="004A320C"/>
    <w:rsid w:val="004A334C"/>
    <w:rsid w:val="004A4442"/>
    <w:rsid w:val="004A5428"/>
    <w:rsid w:val="004A5D22"/>
    <w:rsid w:val="004A5F1E"/>
    <w:rsid w:val="004A628B"/>
    <w:rsid w:val="004A7509"/>
    <w:rsid w:val="004A7856"/>
    <w:rsid w:val="004B0179"/>
    <w:rsid w:val="004B057B"/>
    <w:rsid w:val="004B2DC2"/>
    <w:rsid w:val="004C15A5"/>
    <w:rsid w:val="004C2538"/>
    <w:rsid w:val="004C2561"/>
    <w:rsid w:val="004C3E6B"/>
    <w:rsid w:val="004D0070"/>
    <w:rsid w:val="004D01A4"/>
    <w:rsid w:val="004D04A9"/>
    <w:rsid w:val="004D07C5"/>
    <w:rsid w:val="004D2463"/>
    <w:rsid w:val="004D27AB"/>
    <w:rsid w:val="004D36C2"/>
    <w:rsid w:val="004D39CD"/>
    <w:rsid w:val="004D3A22"/>
    <w:rsid w:val="004D3B07"/>
    <w:rsid w:val="004D5ECA"/>
    <w:rsid w:val="004D60AA"/>
    <w:rsid w:val="004D63A4"/>
    <w:rsid w:val="004D6C0A"/>
    <w:rsid w:val="004D7EA4"/>
    <w:rsid w:val="004E4B59"/>
    <w:rsid w:val="004E4D7C"/>
    <w:rsid w:val="004E6B1F"/>
    <w:rsid w:val="004E7299"/>
    <w:rsid w:val="004F0748"/>
    <w:rsid w:val="004F11DB"/>
    <w:rsid w:val="004F2398"/>
    <w:rsid w:val="004F2734"/>
    <w:rsid w:val="004F3937"/>
    <w:rsid w:val="004F4C76"/>
    <w:rsid w:val="005003FB"/>
    <w:rsid w:val="0050076F"/>
    <w:rsid w:val="0050330E"/>
    <w:rsid w:val="0050423C"/>
    <w:rsid w:val="0050442D"/>
    <w:rsid w:val="00505525"/>
    <w:rsid w:val="00506838"/>
    <w:rsid w:val="005109CF"/>
    <w:rsid w:val="0051148F"/>
    <w:rsid w:val="005139E4"/>
    <w:rsid w:val="00513EA2"/>
    <w:rsid w:val="0051523C"/>
    <w:rsid w:val="00520632"/>
    <w:rsid w:val="005211E6"/>
    <w:rsid w:val="0052137F"/>
    <w:rsid w:val="00521798"/>
    <w:rsid w:val="005219A7"/>
    <w:rsid w:val="00526303"/>
    <w:rsid w:val="00526AA8"/>
    <w:rsid w:val="00526DD5"/>
    <w:rsid w:val="00532F02"/>
    <w:rsid w:val="00534170"/>
    <w:rsid w:val="00534802"/>
    <w:rsid w:val="00534A95"/>
    <w:rsid w:val="00535CFD"/>
    <w:rsid w:val="00536171"/>
    <w:rsid w:val="005368F2"/>
    <w:rsid w:val="00540FC9"/>
    <w:rsid w:val="00541E23"/>
    <w:rsid w:val="00542971"/>
    <w:rsid w:val="005440D6"/>
    <w:rsid w:val="00544373"/>
    <w:rsid w:val="00545859"/>
    <w:rsid w:val="005512BF"/>
    <w:rsid w:val="00553DEE"/>
    <w:rsid w:val="005561F4"/>
    <w:rsid w:val="00556546"/>
    <w:rsid w:val="00560CA9"/>
    <w:rsid w:val="0056337A"/>
    <w:rsid w:val="00564A64"/>
    <w:rsid w:val="00564EFF"/>
    <w:rsid w:val="00566C40"/>
    <w:rsid w:val="00570E4A"/>
    <w:rsid w:val="005718DC"/>
    <w:rsid w:val="0057353E"/>
    <w:rsid w:val="0057551C"/>
    <w:rsid w:val="00575FBE"/>
    <w:rsid w:val="00577862"/>
    <w:rsid w:val="00580016"/>
    <w:rsid w:val="00581234"/>
    <w:rsid w:val="0058146D"/>
    <w:rsid w:val="00582D85"/>
    <w:rsid w:val="005839F1"/>
    <w:rsid w:val="005845BF"/>
    <w:rsid w:val="0058527C"/>
    <w:rsid w:val="00586E69"/>
    <w:rsid w:val="00590F2B"/>
    <w:rsid w:val="0059316D"/>
    <w:rsid w:val="00595120"/>
    <w:rsid w:val="005954FC"/>
    <w:rsid w:val="00596BF5"/>
    <w:rsid w:val="005A37B6"/>
    <w:rsid w:val="005A4AA4"/>
    <w:rsid w:val="005A6CC2"/>
    <w:rsid w:val="005B0615"/>
    <w:rsid w:val="005B19FD"/>
    <w:rsid w:val="005B2606"/>
    <w:rsid w:val="005B3FB7"/>
    <w:rsid w:val="005B77FA"/>
    <w:rsid w:val="005C1539"/>
    <w:rsid w:val="005C6C9C"/>
    <w:rsid w:val="005C7A18"/>
    <w:rsid w:val="005D47E1"/>
    <w:rsid w:val="005D4D44"/>
    <w:rsid w:val="005D54EF"/>
    <w:rsid w:val="005D5C66"/>
    <w:rsid w:val="005D5E64"/>
    <w:rsid w:val="005D636F"/>
    <w:rsid w:val="005D782C"/>
    <w:rsid w:val="005D78FB"/>
    <w:rsid w:val="005E2BD1"/>
    <w:rsid w:val="005E2F1B"/>
    <w:rsid w:val="005E4907"/>
    <w:rsid w:val="005E4F58"/>
    <w:rsid w:val="005E5832"/>
    <w:rsid w:val="005E6C1C"/>
    <w:rsid w:val="005E7D90"/>
    <w:rsid w:val="005F0B33"/>
    <w:rsid w:val="005F0B64"/>
    <w:rsid w:val="005F27F9"/>
    <w:rsid w:val="005F2DE4"/>
    <w:rsid w:val="005F6D45"/>
    <w:rsid w:val="0060318D"/>
    <w:rsid w:val="00607C1F"/>
    <w:rsid w:val="0061130A"/>
    <w:rsid w:val="006122A4"/>
    <w:rsid w:val="00613E21"/>
    <w:rsid w:val="00614567"/>
    <w:rsid w:val="00615016"/>
    <w:rsid w:val="00616EAE"/>
    <w:rsid w:val="00620976"/>
    <w:rsid w:val="00621C50"/>
    <w:rsid w:val="0062209C"/>
    <w:rsid w:val="00622AF8"/>
    <w:rsid w:val="006231D5"/>
    <w:rsid w:val="0062620F"/>
    <w:rsid w:val="006324F2"/>
    <w:rsid w:val="0063281A"/>
    <w:rsid w:val="00632E39"/>
    <w:rsid w:val="00633849"/>
    <w:rsid w:val="00636F13"/>
    <w:rsid w:val="00642C5D"/>
    <w:rsid w:val="00645B68"/>
    <w:rsid w:val="006465CF"/>
    <w:rsid w:val="00646C18"/>
    <w:rsid w:val="0065158D"/>
    <w:rsid w:val="00651C40"/>
    <w:rsid w:val="00652754"/>
    <w:rsid w:val="00654FCD"/>
    <w:rsid w:val="006601A5"/>
    <w:rsid w:val="00660678"/>
    <w:rsid w:val="00663D43"/>
    <w:rsid w:val="0066580E"/>
    <w:rsid w:val="006659D0"/>
    <w:rsid w:val="0066739F"/>
    <w:rsid w:val="00667E01"/>
    <w:rsid w:val="00671F08"/>
    <w:rsid w:val="006724E5"/>
    <w:rsid w:val="00674621"/>
    <w:rsid w:val="00675F21"/>
    <w:rsid w:val="00676CF4"/>
    <w:rsid w:val="00677148"/>
    <w:rsid w:val="00677B47"/>
    <w:rsid w:val="00680F00"/>
    <w:rsid w:val="00681C45"/>
    <w:rsid w:val="006823DA"/>
    <w:rsid w:val="006827B8"/>
    <w:rsid w:val="00683504"/>
    <w:rsid w:val="00687AA7"/>
    <w:rsid w:val="0069114D"/>
    <w:rsid w:val="00693968"/>
    <w:rsid w:val="0069475D"/>
    <w:rsid w:val="00694BBD"/>
    <w:rsid w:val="006A14EF"/>
    <w:rsid w:val="006A1B64"/>
    <w:rsid w:val="006A3E96"/>
    <w:rsid w:val="006B2867"/>
    <w:rsid w:val="006B482B"/>
    <w:rsid w:val="006B5068"/>
    <w:rsid w:val="006B7354"/>
    <w:rsid w:val="006B737A"/>
    <w:rsid w:val="006B7DAF"/>
    <w:rsid w:val="006C06D3"/>
    <w:rsid w:val="006C0AC1"/>
    <w:rsid w:val="006C0C3A"/>
    <w:rsid w:val="006C2345"/>
    <w:rsid w:val="006C5900"/>
    <w:rsid w:val="006C6996"/>
    <w:rsid w:val="006C742A"/>
    <w:rsid w:val="006D0856"/>
    <w:rsid w:val="006D0BD8"/>
    <w:rsid w:val="006D295B"/>
    <w:rsid w:val="006D73BA"/>
    <w:rsid w:val="006E03F3"/>
    <w:rsid w:val="006E57CE"/>
    <w:rsid w:val="006E663B"/>
    <w:rsid w:val="006E6FB0"/>
    <w:rsid w:val="006E7DFE"/>
    <w:rsid w:val="006F13BD"/>
    <w:rsid w:val="006F2A65"/>
    <w:rsid w:val="006F2D93"/>
    <w:rsid w:val="006F2E02"/>
    <w:rsid w:val="006F7366"/>
    <w:rsid w:val="007014F9"/>
    <w:rsid w:val="00702307"/>
    <w:rsid w:val="00703608"/>
    <w:rsid w:val="00705D4B"/>
    <w:rsid w:val="00706952"/>
    <w:rsid w:val="00706DB5"/>
    <w:rsid w:val="0070719E"/>
    <w:rsid w:val="007076FA"/>
    <w:rsid w:val="00712485"/>
    <w:rsid w:val="00713864"/>
    <w:rsid w:val="0072283B"/>
    <w:rsid w:val="00723DDD"/>
    <w:rsid w:val="00724E51"/>
    <w:rsid w:val="0072539E"/>
    <w:rsid w:val="00725843"/>
    <w:rsid w:val="007331CD"/>
    <w:rsid w:val="0073585C"/>
    <w:rsid w:val="007363FC"/>
    <w:rsid w:val="007366F5"/>
    <w:rsid w:val="00736CCE"/>
    <w:rsid w:val="00737221"/>
    <w:rsid w:val="00740043"/>
    <w:rsid w:val="00741E65"/>
    <w:rsid w:val="00744875"/>
    <w:rsid w:val="00744BE7"/>
    <w:rsid w:val="0074651C"/>
    <w:rsid w:val="00746845"/>
    <w:rsid w:val="007505CC"/>
    <w:rsid w:val="00750841"/>
    <w:rsid w:val="00750A39"/>
    <w:rsid w:val="00752813"/>
    <w:rsid w:val="007539F7"/>
    <w:rsid w:val="007549E4"/>
    <w:rsid w:val="00756255"/>
    <w:rsid w:val="00760675"/>
    <w:rsid w:val="00761662"/>
    <w:rsid w:val="00761CB3"/>
    <w:rsid w:val="00764643"/>
    <w:rsid w:val="007664F2"/>
    <w:rsid w:val="007677A5"/>
    <w:rsid w:val="00770807"/>
    <w:rsid w:val="007708EF"/>
    <w:rsid w:val="00773FF4"/>
    <w:rsid w:val="00775BE8"/>
    <w:rsid w:val="007766C5"/>
    <w:rsid w:val="00780FE5"/>
    <w:rsid w:val="0078168F"/>
    <w:rsid w:val="007818B8"/>
    <w:rsid w:val="00782526"/>
    <w:rsid w:val="007845F0"/>
    <w:rsid w:val="0078605B"/>
    <w:rsid w:val="00787508"/>
    <w:rsid w:val="00790B99"/>
    <w:rsid w:val="00795045"/>
    <w:rsid w:val="00796FC0"/>
    <w:rsid w:val="007A2710"/>
    <w:rsid w:val="007A3508"/>
    <w:rsid w:val="007A3EC8"/>
    <w:rsid w:val="007A61EA"/>
    <w:rsid w:val="007A66C8"/>
    <w:rsid w:val="007A6E78"/>
    <w:rsid w:val="007B01C6"/>
    <w:rsid w:val="007B1858"/>
    <w:rsid w:val="007B3266"/>
    <w:rsid w:val="007B3E0B"/>
    <w:rsid w:val="007B480E"/>
    <w:rsid w:val="007B4CF2"/>
    <w:rsid w:val="007B5A35"/>
    <w:rsid w:val="007B6DE4"/>
    <w:rsid w:val="007B6E10"/>
    <w:rsid w:val="007B768E"/>
    <w:rsid w:val="007C051B"/>
    <w:rsid w:val="007C075F"/>
    <w:rsid w:val="007C0E43"/>
    <w:rsid w:val="007C3510"/>
    <w:rsid w:val="007C3D2C"/>
    <w:rsid w:val="007C69CD"/>
    <w:rsid w:val="007D2320"/>
    <w:rsid w:val="007D6D3A"/>
    <w:rsid w:val="007E00BC"/>
    <w:rsid w:val="007E16AF"/>
    <w:rsid w:val="007E1725"/>
    <w:rsid w:val="007E716C"/>
    <w:rsid w:val="007F3C1F"/>
    <w:rsid w:val="007F50C2"/>
    <w:rsid w:val="007F5158"/>
    <w:rsid w:val="007F52DF"/>
    <w:rsid w:val="0080157A"/>
    <w:rsid w:val="008015AE"/>
    <w:rsid w:val="008033CE"/>
    <w:rsid w:val="00803FBD"/>
    <w:rsid w:val="008042A6"/>
    <w:rsid w:val="00805420"/>
    <w:rsid w:val="00807659"/>
    <w:rsid w:val="008110FA"/>
    <w:rsid w:val="008135C1"/>
    <w:rsid w:val="00814486"/>
    <w:rsid w:val="008166FF"/>
    <w:rsid w:val="00816AB9"/>
    <w:rsid w:val="00817329"/>
    <w:rsid w:val="008179C5"/>
    <w:rsid w:val="00822FFA"/>
    <w:rsid w:val="0082382D"/>
    <w:rsid w:val="00823E9F"/>
    <w:rsid w:val="00826F73"/>
    <w:rsid w:val="00827481"/>
    <w:rsid w:val="008275B9"/>
    <w:rsid w:val="008308F3"/>
    <w:rsid w:val="00832516"/>
    <w:rsid w:val="008355A5"/>
    <w:rsid w:val="00835E43"/>
    <w:rsid w:val="00841310"/>
    <w:rsid w:val="00842232"/>
    <w:rsid w:val="00842B96"/>
    <w:rsid w:val="008543A1"/>
    <w:rsid w:val="008552C9"/>
    <w:rsid w:val="00860BB6"/>
    <w:rsid w:val="00861B4C"/>
    <w:rsid w:val="00865E4A"/>
    <w:rsid w:val="00865EF7"/>
    <w:rsid w:val="00866982"/>
    <w:rsid w:val="00870213"/>
    <w:rsid w:val="00870365"/>
    <w:rsid w:val="00876A55"/>
    <w:rsid w:val="00876AA8"/>
    <w:rsid w:val="00880015"/>
    <w:rsid w:val="00880882"/>
    <w:rsid w:val="008831D4"/>
    <w:rsid w:val="00886137"/>
    <w:rsid w:val="00886C94"/>
    <w:rsid w:val="00890C8D"/>
    <w:rsid w:val="008926C6"/>
    <w:rsid w:val="00892E71"/>
    <w:rsid w:val="00893464"/>
    <w:rsid w:val="00893527"/>
    <w:rsid w:val="00893713"/>
    <w:rsid w:val="00894080"/>
    <w:rsid w:val="00894178"/>
    <w:rsid w:val="008956D0"/>
    <w:rsid w:val="00895C09"/>
    <w:rsid w:val="00896DA4"/>
    <w:rsid w:val="00897A2C"/>
    <w:rsid w:val="008A1688"/>
    <w:rsid w:val="008A389C"/>
    <w:rsid w:val="008A524C"/>
    <w:rsid w:val="008A66AA"/>
    <w:rsid w:val="008A6877"/>
    <w:rsid w:val="008B361A"/>
    <w:rsid w:val="008B436B"/>
    <w:rsid w:val="008B5066"/>
    <w:rsid w:val="008B555F"/>
    <w:rsid w:val="008B57CE"/>
    <w:rsid w:val="008B6009"/>
    <w:rsid w:val="008B691B"/>
    <w:rsid w:val="008C012B"/>
    <w:rsid w:val="008C03A6"/>
    <w:rsid w:val="008C34EE"/>
    <w:rsid w:val="008C3FC1"/>
    <w:rsid w:val="008C5408"/>
    <w:rsid w:val="008D02BA"/>
    <w:rsid w:val="008D0CD8"/>
    <w:rsid w:val="008D4AF2"/>
    <w:rsid w:val="008D5E7E"/>
    <w:rsid w:val="008D6AB7"/>
    <w:rsid w:val="008D7931"/>
    <w:rsid w:val="008E1D2E"/>
    <w:rsid w:val="008E1EA0"/>
    <w:rsid w:val="008E2DB4"/>
    <w:rsid w:val="008E326E"/>
    <w:rsid w:val="008E4FB8"/>
    <w:rsid w:val="008E6671"/>
    <w:rsid w:val="008F2FEE"/>
    <w:rsid w:val="008F39C5"/>
    <w:rsid w:val="008F4621"/>
    <w:rsid w:val="008F5310"/>
    <w:rsid w:val="008F5838"/>
    <w:rsid w:val="008F5FB2"/>
    <w:rsid w:val="00900618"/>
    <w:rsid w:val="00900B18"/>
    <w:rsid w:val="0090231E"/>
    <w:rsid w:val="00902A99"/>
    <w:rsid w:val="009033D5"/>
    <w:rsid w:val="009034E7"/>
    <w:rsid w:val="009057A3"/>
    <w:rsid w:val="00906EC6"/>
    <w:rsid w:val="00911704"/>
    <w:rsid w:val="00913F8D"/>
    <w:rsid w:val="00914381"/>
    <w:rsid w:val="009153EC"/>
    <w:rsid w:val="00915DDF"/>
    <w:rsid w:val="00916D70"/>
    <w:rsid w:val="00921D1E"/>
    <w:rsid w:val="00926A25"/>
    <w:rsid w:val="009275D6"/>
    <w:rsid w:val="0093117E"/>
    <w:rsid w:val="00931CF6"/>
    <w:rsid w:val="00933FCD"/>
    <w:rsid w:val="00937222"/>
    <w:rsid w:val="009404CF"/>
    <w:rsid w:val="00942292"/>
    <w:rsid w:val="0094457C"/>
    <w:rsid w:val="00944A35"/>
    <w:rsid w:val="0094617A"/>
    <w:rsid w:val="00947C1C"/>
    <w:rsid w:val="0095415B"/>
    <w:rsid w:val="009547AB"/>
    <w:rsid w:val="00955D64"/>
    <w:rsid w:val="00956B9E"/>
    <w:rsid w:val="00956BA1"/>
    <w:rsid w:val="00956F1A"/>
    <w:rsid w:val="00957C20"/>
    <w:rsid w:val="00957E75"/>
    <w:rsid w:val="009603B3"/>
    <w:rsid w:val="00960A50"/>
    <w:rsid w:val="00961B03"/>
    <w:rsid w:val="00961E24"/>
    <w:rsid w:val="00962061"/>
    <w:rsid w:val="00964AD9"/>
    <w:rsid w:val="00965D1E"/>
    <w:rsid w:val="00971986"/>
    <w:rsid w:val="00971C7A"/>
    <w:rsid w:val="0097335A"/>
    <w:rsid w:val="0097372F"/>
    <w:rsid w:val="00974C5E"/>
    <w:rsid w:val="009827D7"/>
    <w:rsid w:val="00986E27"/>
    <w:rsid w:val="00992278"/>
    <w:rsid w:val="0099317E"/>
    <w:rsid w:val="00995E40"/>
    <w:rsid w:val="00997E8C"/>
    <w:rsid w:val="009A0548"/>
    <w:rsid w:val="009A105F"/>
    <w:rsid w:val="009A1E84"/>
    <w:rsid w:val="009A2DEA"/>
    <w:rsid w:val="009A5226"/>
    <w:rsid w:val="009A5ACD"/>
    <w:rsid w:val="009A6CCA"/>
    <w:rsid w:val="009B0878"/>
    <w:rsid w:val="009B1CF3"/>
    <w:rsid w:val="009B371F"/>
    <w:rsid w:val="009B3897"/>
    <w:rsid w:val="009B499D"/>
    <w:rsid w:val="009B4DE3"/>
    <w:rsid w:val="009C04A4"/>
    <w:rsid w:val="009C2F70"/>
    <w:rsid w:val="009C3654"/>
    <w:rsid w:val="009C3EE0"/>
    <w:rsid w:val="009C40D1"/>
    <w:rsid w:val="009C46DF"/>
    <w:rsid w:val="009C4C8D"/>
    <w:rsid w:val="009C597A"/>
    <w:rsid w:val="009C669E"/>
    <w:rsid w:val="009C6A20"/>
    <w:rsid w:val="009D3348"/>
    <w:rsid w:val="009D3E95"/>
    <w:rsid w:val="009D4BD8"/>
    <w:rsid w:val="009D5E01"/>
    <w:rsid w:val="009E014A"/>
    <w:rsid w:val="009E0A73"/>
    <w:rsid w:val="009E174F"/>
    <w:rsid w:val="009E1A31"/>
    <w:rsid w:val="009E20C3"/>
    <w:rsid w:val="009E326E"/>
    <w:rsid w:val="009E34FA"/>
    <w:rsid w:val="009E54D7"/>
    <w:rsid w:val="009E6FAB"/>
    <w:rsid w:val="009E717E"/>
    <w:rsid w:val="009E7298"/>
    <w:rsid w:val="009F05F5"/>
    <w:rsid w:val="009F1FE0"/>
    <w:rsid w:val="009F2251"/>
    <w:rsid w:val="009F4E8E"/>
    <w:rsid w:val="009F7224"/>
    <w:rsid w:val="009F7837"/>
    <w:rsid w:val="00A002ED"/>
    <w:rsid w:val="00A041B1"/>
    <w:rsid w:val="00A044E6"/>
    <w:rsid w:val="00A062A3"/>
    <w:rsid w:val="00A06D4B"/>
    <w:rsid w:val="00A10AF5"/>
    <w:rsid w:val="00A1183A"/>
    <w:rsid w:val="00A13211"/>
    <w:rsid w:val="00A14327"/>
    <w:rsid w:val="00A17614"/>
    <w:rsid w:val="00A178B1"/>
    <w:rsid w:val="00A17E00"/>
    <w:rsid w:val="00A2131A"/>
    <w:rsid w:val="00A21DBA"/>
    <w:rsid w:val="00A22969"/>
    <w:rsid w:val="00A22C42"/>
    <w:rsid w:val="00A234E2"/>
    <w:rsid w:val="00A2394A"/>
    <w:rsid w:val="00A23D30"/>
    <w:rsid w:val="00A25670"/>
    <w:rsid w:val="00A261AF"/>
    <w:rsid w:val="00A30120"/>
    <w:rsid w:val="00A30FB6"/>
    <w:rsid w:val="00A32B54"/>
    <w:rsid w:val="00A33093"/>
    <w:rsid w:val="00A33832"/>
    <w:rsid w:val="00A33DE2"/>
    <w:rsid w:val="00A34821"/>
    <w:rsid w:val="00A34DBD"/>
    <w:rsid w:val="00A3563F"/>
    <w:rsid w:val="00A36054"/>
    <w:rsid w:val="00A36487"/>
    <w:rsid w:val="00A36525"/>
    <w:rsid w:val="00A41B4F"/>
    <w:rsid w:val="00A41DA8"/>
    <w:rsid w:val="00A41EC4"/>
    <w:rsid w:val="00A42323"/>
    <w:rsid w:val="00A43546"/>
    <w:rsid w:val="00A45D33"/>
    <w:rsid w:val="00A46031"/>
    <w:rsid w:val="00A46F37"/>
    <w:rsid w:val="00A47017"/>
    <w:rsid w:val="00A47A7D"/>
    <w:rsid w:val="00A47DAE"/>
    <w:rsid w:val="00A52E90"/>
    <w:rsid w:val="00A5444B"/>
    <w:rsid w:val="00A5493C"/>
    <w:rsid w:val="00A553C2"/>
    <w:rsid w:val="00A55533"/>
    <w:rsid w:val="00A5614F"/>
    <w:rsid w:val="00A563CC"/>
    <w:rsid w:val="00A56DE8"/>
    <w:rsid w:val="00A60047"/>
    <w:rsid w:val="00A60A8D"/>
    <w:rsid w:val="00A61317"/>
    <w:rsid w:val="00A61F56"/>
    <w:rsid w:val="00A6594F"/>
    <w:rsid w:val="00A67790"/>
    <w:rsid w:val="00A70584"/>
    <w:rsid w:val="00A715D9"/>
    <w:rsid w:val="00A715E1"/>
    <w:rsid w:val="00A7164E"/>
    <w:rsid w:val="00A73074"/>
    <w:rsid w:val="00A7426D"/>
    <w:rsid w:val="00A7569B"/>
    <w:rsid w:val="00A83B29"/>
    <w:rsid w:val="00A86C20"/>
    <w:rsid w:val="00A90346"/>
    <w:rsid w:val="00A90C24"/>
    <w:rsid w:val="00A91A5B"/>
    <w:rsid w:val="00A92014"/>
    <w:rsid w:val="00A9213C"/>
    <w:rsid w:val="00A94540"/>
    <w:rsid w:val="00A9762D"/>
    <w:rsid w:val="00AA25B5"/>
    <w:rsid w:val="00AA3E7E"/>
    <w:rsid w:val="00AA4EAA"/>
    <w:rsid w:val="00AA596C"/>
    <w:rsid w:val="00AA5E43"/>
    <w:rsid w:val="00AA6D36"/>
    <w:rsid w:val="00AA7C10"/>
    <w:rsid w:val="00AB0C17"/>
    <w:rsid w:val="00AB0D74"/>
    <w:rsid w:val="00AB5CF3"/>
    <w:rsid w:val="00AB63B2"/>
    <w:rsid w:val="00AC54B7"/>
    <w:rsid w:val="00AD5481"/>
    <w:rsid w:val="00AD64DD"/>
    <w:rsid w:val="00AE05F4"/>
    <w:rsid w:val="00AE2F4E"/>
    <w:rsid w:val="00AE30E5"/>
    <w:rsid w:val="00AE3878"/>
    <w:rsid w:val="00AE4DEB"/>
    <w:rsid w:val="00AE64BE"/>
    <w:rsid w:val="00AE771D"/>
    <w:rsid w:val="00AF33E3"/>
    <w:rsid w:val="00AF3D79"/>
    <w:rsid w:val="00AF4187"/>
    <w:rsid w:val="00AF4C6B"/>
    <w:rsid w:val="00AF6E81"/>
    <w:rsid w:val="00AF7A1D"/>
    <w:rsid w:val="00B00048"/>
    <w:rsid w:val="00B01FBE"/>
    <w:rsid w:val="00B02A29"/>
    <w:rsid w:val="00B02CF8"/>
    <w:rsid w:val="00B037B0"/>
    <w:rsid w:val="00B0426D"/>
    <w:rsid w:val="00B0432B"/>
    <w:rsid w:val="00B04BD4"/>
    <w:rsid w:val="00B0508A"/>
    <w:rsid w:val="00B06299"/>
    <w:rsid w:val="00B07207"/>
    <w:rsid w:val="00B13E68"/>
    <w:rsid w:val="00B22F53"/>
    <w:rsid w:val="00B233F4"/>
    <w:rsid w:val="00B24B41"/>
    <w:rsid w:val="00B26099"/>
    <w:rsid w:val="00B2738E"/>
    <w:rsid w:val="00B27B4A"/>
    <w:rsid w:val="00B30718"/>
    <w:rsid w:val="00B30CAF"/>
    <w:rsid w:val="00B32FBD"/>
    <w:rsid w:val="00B34893"/>
    <w:rsid w:val="00B36536"/>
    <w:rsid w:val="00B36B13"/>
    <w:rsid w:val="00B36C65"/>
    <w:rsid w:val="00B411CC"/>
    <w:rsid w:val="00B41E10"/>
    <w:rsid w:val="00B4228A"/>
    <w:rsid w:val="00B427E4"/>
    <w:rsid w:val="00B43070"/>
    <w:rsid w:val="00B45A2E"/>
    <w:rsid w:val="00B47238"/>
    <w:rsid w:val="00B503DC"/>
    <w:rsid w:val="00B522CF"/>
    <w:rsid w:val="00B56A68"/>
    <w:rsid w:val="00B6207D"/>
    <w:rsid w:val="00B623CA"/>
    <w:rsid w:val="00B62AD7"/>
    <w:rsid w:val="00B64E92"/>
    <w:rsid w:val="00B65EB9"/>
    <w:rsid w:val="00B66604"/>
    <w:rsid w:val="00B7008D"/>
    <w:rsid w:val="00B7065B"/>
    <w:rsid w:val="00B70789"/>
    <w:rsid w:val="00B71609"/>
    <w:rsid w:val="00B72C3F"/>
    <w:rsid w:val="00B72EDB"/>
    <w:rsid w:val="00B731E8"/>
    <w:rsid w:val="00B75425"/>
    <w:rsid w:val="00B75985"/>
    <w:rsid w:val="00B80392"/>
    <w:rsid w:val="00B80F1F"/>
    <w:rsid w:val="00B816EE"/>
    <w:rsid w:val="00B8386D"/>
    <w:rsid w:val="00B85A0F"/>
    <w:rsid w:val="00B86172"/>
    <w:rsid w:val="00B90446"/>
    <w:rsid w:val="00B9091B"/>
    <w:rsid w:val="00B92F85"/>
    <w:rsid w:val="00B937B0"/>
    <w:rsid w:val="00B94467"/>
    <w:rsid w:val="00BA2B46"/>
    <w:rsid w:val="00BA5F71"/>
    <w:rsid w:val="00BA7712"/>
    <w:rsid w:val="00BA796C"/>
    <w:rsid w:val="00BA7AAE"/>
    <w:rsid w:val="00BB0847"/>
    <w:rsid w:val="00BB19D4"/>
    <w:rsid w:val="00BB2D8D"/>
    <w:rsid w:val="00BB342E"/>
    <w:rsid w:val="00BB5583"/>
    <w:rsid w:val="00BB57B1"/>
    <w:rsid w:val="00BB72C6"/>
    <w:rsid w:val="00BB7E7F"/>
    <w:rsid w:val="00BC0EC9"/>
    <w:rsid w:val="00BC17FA"/>
    <w:rsid w:val="00BC20EF"/>
    <w:rsid w:val="00BC25B9"/>
    <w:rsid w:val="00BD1F79"/>
    <w:rsid w:val="00BD3C8C"/>
    <w:rsid w:val="00BD77E9"/>
    <w:rsid w:val="00BE0111"/>
    <w:rsid w:val="00BE0F9A"/>
    <w:rsid w:val="00BE1C83"/>
    <w:rsid w:val="00BE2114"/>
    <w:rsid w:val="00BE3DC2"/>
    <w:rsid w:val="00BF0AA9"/>
    <w:rsid w:val="00BF0C0C"/>
    <w:rsid w:val="00BF2756"/>
    <w:rsid w:val="00BF2D8F"/>
    <w:rsid w:val="00BF3E1B"/>
    <w:rsid w:val="00BF548D"/>
    <w:rsid w:val="00BF66B0"/>
    <w:rsid w:val="00BF69F0"/>
    <w:rsid w:val="00C00014"/>
    <w:rsid w:val="00C008B1"/>
    <w:rsid w:val="00C02C35"/>
    <w:rsid w:val="00C03B40"/>
    <w:rsid w:val="00C05AA5"/>
    <w:rsid w:val="00C07B2A"/>
    <w:rsid w:val="00C10FCA"/>
    <w:rsid w:val="00C114C2"/>
    <w:rsid w:val="00C16983"/>
    <w:rsid w:val="00C20637"/>
    <w:rsid w:val="00C21E5C"/>
    <w:rsid w:val="00C23239"/>
    <w:rsid w:val="00C2564B"/>
    <w:rsid w:val="00C27BC4"/>
    <w:rsid w:val="00C304E7"/>
    <w:rsid w:val="00C30672"/>
    <w:rsid w:val="00C326DE"/>
    <w:rsid w:val="00C32AA5"/>
    <w:rsid w:val="00C32FF4"/>
    <w:rsid w:val="00C34933"/>
    <w:rsid w:val="00C353F6"/>
    <w:rsid w:val="00C3575E"/>
    <w:rsid w:val="00C37E36"/>
    <w:rsid w:val="00C37E65"/>
    <w:rsid w:val="00C40D62"/>
    <w:rsid w:val="00C41596"/>
    <w:rsid w:val="00C45087"/>
    <w:rsid w:val="00C46CB0"/>
    <w:rsid w:val="00C472A7"/>
    <w:rsid w:val="00C50E76"/>
    <w:rsid w:val="00C53633"/>
    <w:rsid w:val="00C5377E"/>
    <w:rsid w:val="00C57F88"/>
    <w:rsid w:val="00C60227"/>
    <w:rsid w:val="00C60ED0"/>
    <w:rsid w:val="00C653F5"/>
    <w:rsid w:val="00C66E86"/>
    <w:rsid w:val="00C70BF1"/>
    <w:rsid w:val="00C7205C"/>
    <w:rsid w:val="00C74381"/>
    <w:rsid w:val="00C743D4"/>
    <w:rsid w:val="00C75ABF"/>
    <w:rsid w:val="00C75AEF"/>
    <w:rsid w:val="00C75ECD"/>
    <w:rsid w:val="00C76482"/>
    <w:rsid w:val="00C80EE5"/>
    <w:rsid w:val="00C81B5D"/>
    <w:rsid w:val="00C81D82"/>
    <w:rsid w:val="00C81FA7"/>
    <w:rsid w:val="00C83E49"/>
    <w:rsid w:val="00C84186"/>
    <w:rsid w:val="00C84BC1"/>
    <w:rsid w:val="00C84C9F"/>
    <w:rsid w:val="00C85184"/>
    <w:rsid w:val="00C86E3E"/>
    <w:rsid w:val="00C90B9B"/>
    <w:rsid w:val="00C91220"/>
    <w:rsid w:val="00C9534D"/>
    <w:rsid w:val="00C95D11"/>
    <w:rsid w:val="00C97A4A"/>
    <w:rsid w:val="00CA0B2C"/>
    <w:rsid w:val="00CA1A83"/>
    <w:rsid w:val="00CA23AD"/>
    <w:rsid w:val="00CA675D"/>
    <w:rsid w:val="00CB0BAD"/>
    <w:rsid w:val="00CB12A8"/>
    <w:rsid w:val="00CB1BB6"/>
    <w:rsid w:val="00CB2F89"/>
    <w:rsid w:val="00CB32EC"/>
    <w:rsid w:val="00CB40C3"/>
    <w:rsid w:val="00CB502E"/>
    <w:rsid w:val="00CB740E"/>
    <w:rsid w:val="00CC306F"/>
    <w:rsid w:val="00CC4586"/>
    <w:rsid w:val="00CC489C"/>
    <w:rsid w:val="00CC4A0B"/>
    <w:rsid w:val="00CC51EA"/>
    <w:rsid w:val="00CC61D2"/>
    <w:rsid w:val="00CD1C8C"/>
    <w:rsid w:val="00CD2436"/>
    <w:rsid w:val="00CD537E"/>
    <w:rsid w:val="00CE2C19"/>
    <w:rsid w:val="00CE5419"/>
    <w:rsid w:val="00CE5B54"/>
    <w:rsid w:val="00CF1797"/>
    <w:rsid w:val="00CF5C46"/>
    <w:rsid w:val="00CF5C6A"/>
    <w:rsid w:val="00D0057D"/>
    <w:rsid w:val="00D005D8"/>
    <w:rsid w:val="00D03414"/>
    <w:rsid w:val="00D07688"/>
    <w:rsid w:val="00D07F3C"/>
    <w:rsid w:val="00D10808"/>
    <w:rsid w:val="00D11E90"/>
    <w:rsid w:val="00D120C6"/>
    <w:rsid w:val="00D122A8"/>
    <w:rsid w:val="00D13B1E"/>
    <w:rsid w:val="00D17529"/>
    <w:rsid w:val="00D17DFD"/>
    <w:rsid w:val="00D23682"/>
    <w:rsid w:val="00D258F3"/>
    <w:rsid w:val="00D26C92"/>
    <w:rsid w:val="00D314A3"/>
    <w:rsid w:val="00D32C80"/>
    <w:rsid w:val="00D33B92"/>
    <w:rsid w:val="00D33E2C"/>
    <w:rsid w:val="00D345E0"/>
    <w:rsid w:val="00D34858"/>
    <w:rsid w:val="00D34E58"/>
    <w:rsid w:val="00D363B6"/>
    <w:rsid w:val="00D37B85"/>
    <w:rsid w:val="00D47443"/>
    <w:rsid w:val="00D47519"/>
    <w:rsid w:val="00D50A74"/>
    <w:rsid w:val="00D50F3A"/>
    <w:rsid w:val="00D5419A"/>
    <w:rsid w:val="00D5424F"/>
    <w:rsid w:val="00D55280"/>
    <w:rsid w:val="00D55D70"/>
    <w:rsid w:val="00D564CA"/>
    <w:rsid w:val="00D57921"/>
    <w:rsid w:val="00D60A82"/>
    <w:rsid w:val="00D62DA0"/>
    <w:rsid w:val="00D66220"/>
    <w:rsid w:val="00D7140F"/>
    <w:rsid w:val="00D71C6B"/>
    <w:rsid w:val="00D727C3"/>
    <w:rsid w:val="00D75ECC"/>
    <w:rsid w:val="00D76F15"/>
    <w:rsid w:val="00D773FE"/>
    <w:rsid w:val="00D805C7"/>
    <w:rsid w:val="00D80F2B"/>
    <w:rsid w:val="00D83B3F"/>
    <w:rsid w:val="00D913DB"/>
    <w:rsid w:val="00D91900"/>
    <w:rsid w:val="00D9237C"/>
    <w:rsid w:val="00D923E5"/>
    <w:rsid w:val="00D9344F"/>
    <w:rsid w:val="00D93D88"/>
    <w:rsid w:val="00D944C9"/>
    <w:rsid w:val="00D9511C"/>
    <w:rsid w:val="00D9546A"/>
    <w:rsid w:val="00D95E15"/>
    <w:rsid w:val="00D96ED0"/>
    <w:rsid w:val="00D96F66"/>
    <w:rsid w:val="00D973B2"/>
    <w:rsid w:val="00DA1008"/>
    <w:rsid w:val="00DA57F5"/>
    <w:rsid w:val="00DA61C6"/>
    <w:rsid w:val="00DA773B"/>
    <w:rsid w:val="00DB409A"/>
    <w:rsid w:val="00DB5859"/>
    <w:rsid w:val="00DB5CBC"/>
    <w:rsid w:val="00DB6603"/>
    <w:rsid w:val="00DB69E3"/>
    <w:rsid w:val="00DB77FC"/>
    <w:rsid w:val="00DB797A"/>
    <w:rsid w:val="00DB7AC5"/>
    <w:rsid w:val="00DC225A"/>
    <w:rsid w:val="00DC351E"/>
    <w:rsid w:val="00DD091A"/>
    <w:rsid w:val="00DD0ECB"/>
    <w:rsid w:val="00DD17EA"/>
    <w:rsid w:val="00DD4746"/>
    <w:rsid w:val="00DD6915"/>
    <w:rsid w:val="00DE0008"/>
    <w:rsid w:val="00DE03F8"/>
    <w:rsid w:val="00DE0716"/>
    <w:rsid w:val="00DE0B48"/>
    <w:rsid w:val="00DE1A5D"/>
    <w:rsid w:val="00DE77AF"/>
    <w:rsid w:val="00DF09EC"/>
    <w:rsid w:val="00DF1F29"/>
    <w:rsid w:val="00DF70E3"/>
    <w:rsid w:val="00DF73D2"/>
    <w:rsid w:val="00E007AF"/>
    <w:rsid w:val="00E00E98"/>
    <w:rsid w:val="00E01931"/>
    <w:rsid w:val="00E019A5"/>
    <w:rsid w:val="00E01C92"/>
    <w:rsid w:val="00E05D00"/>
    <w:rsid w:val="00E067B2"/>
    <w:rsid w:val="00E1007C"/>
    <w:rsid w:val="00E1017D"/>
    <w:rsid w:val="00E109FE"/>
    <w:rsid w:val="00E14FF1"/>
    <w:rsid w:val="00E1689F"/>
    <w:rsid w:val="00E2246C"/>
    <w:rsid w:val="00E22993"/>
    <w:rsid w:val="00E23658"/>
    <w:rsid w:val="00E23F23"/>
    <w:rsid w:val="00E2539A"/>
    <w:rsid w:val="00E25556"/>
    <w:rsid w:val="00E25AA4"/>
    <w:rsid w:val="00E26E0D"/>
    <w:rsid w:val="00E273CE"/>
    <w:rsid w:val="00E31415"/>
    <w:rsid w:val="00E31E4F"/>
    <w:rsid w:val="00E31ED3"/>
    <w:rsid w:val="00E3342F"/>
    <w:rsid w:val="00E3667D"/>
    <w:rsid w:val="00E376BF"/>
    <w:rsid w:val="00E42E0C"/>
    <w:rsid w:val="00E433E3"/>
    <w:rsid w:val="00E47157"/>
    <w:rsid w:val="00E51170"/>
    <w:rsid w:val="00E51F02"/>
    <w:rsid w:val="00E53542"/>
    <w:rsid w:val="00E53EB9"/>
    <w:rsid w:val="00E54347"/>
    <w:rsid w:val="00E5455D"/>
    <w:rsid w:val="00E54712"/>
    <w:rsid w:val="00E612E9"/>
    <w:rsid w:val="00E66344"/>
    <w:rsid w:val="00E71DB8"/>
    <w:rsid w:val="00E7328C"/>
    <w:rsid w:val="00E74EBF"/>
    <w:rsid w:val="00E74F2A"/>
    <w:rsid w:val="00E7661C"/>
    <w:rsid w:val="00E80511"/>
    <w:rsid w:val="00E80EAA"/>
    <w:rsid w:val="00E81F32"/>
    <w:rsid w:val="00E83D7B"/>
    <w:rsid w:val="00E85BAA"/>
    <w:rsid w:val="00E85E63"/>
    <w:rsid w:val="00E86478"/>
    <w:rsid w:val="00E872D6"/>
    <w:rsid w:val="00E90C27"/>
    <w:rsid w:val="00E91AE5"/>
    <w:rsid w:val="00E91C4E"/>
    <w:rsid w:val="00E944EF"/>
    <w:rsid w:val="00E95CB6"/>
    <w:rsid w:val="00EA5014"/>
    <w:rsid w:val="00EA7D4E"/>
    <w:rsid w:val="00EB0C0C"/>
    <w:rsid w:val="00EB4A63"/>
    <w:rsid w:val="00EB51D0"/>
    <w:rsid w:val="00EB5365"/>
    <w:rsid w:val="00EB5C1D"/>
    <w:rsid w:val="00EC0FC1"/>
    <w:rsid w:val="00EC3676"/>
    <w:rsid w:val="00EC4F1F"/>
    <w:rsid w:val="00EC607A"/>
    <w:rsid w:val="00ED0E47"/>
    <w:rsid w:val="00ED1F49"/>
    <w:rsid w:val="00ED575C"/>
    <w:rsid w:val="00EE1938"/>
    <w:rsid w:val="00EE2B47"/>
    <w:rsid w:val="00EE6477"/>
    <w:rsid w:val="00EF1267"/>
    <w:rsid w:val="00EF2983"/>
    <w:rsid w:val="00EF30D4"/>
    <w:rsid w:val="00EF4AFC"/>
    <w:rsid w:val="00EF4FB3"/>
    <w:rsid w:val="00EF5AE8"/>
    <w:rsid w:val="00EF671D"/>
    <w:rsid w:val="00EF7DAD"/>
    <w:rsid w:val="00F00B33"/>
    <w:rsid w:val="00F01C9F"/>
    <w:rsid w:val="00F05DFD"/>
    <w:rsid w:val="00F06662"/>
    <w:rsid w:val="00F06A52"/>
    <w:rsid w:val="00F07E2F"/>
    <w:rsid w:val="00F1242B"/>
    <w:rsid w:val="00F14332"/>
    <w:rsid w:val="00F14561"/>
    <w:rsid w:val="00F14FB0"/>
    <w:rsid w:val="00F15EF9"/>
    <w:rsid w:val="00F250AD"/>
    <w:rsid w:val="00F25CCB"/>
    <w:rsid w:val="00F33887"/>
    <w:rsid w:val="00F3481B"/>
    <w:rsid w:val="00F35EFE"/>
    <w:rsid w:val="00F36255"/>
    <w:rsid w:val="00F37187"/>
    <w:rsid w:val="00F40A6E"/>
    <w:rsid w:val="00F433EB"/>
    <w:rsid w:val="00F437B8"/>
    <w:rsid w:val="00F43CE6"/>
    <w:rsid w:val="00F441CF"/>
    <w:rsid w:val="00F44684"/>
    <w:rsid w:val="00F448B3"/>
    <w:rsid w:val="00F45E89"/>
    <w:rsid w:val="00F47955"/>
    <w:rsid w:val="00F52113"/>
    <w:rsid w:val="00F53A34"/>
    <w:rsid w:val="00F541A6"/>
    <w:rsid w:val="00F54726"/>
    <w:rsid w:val="00F57219"/>
    <w:rsid w:val="00F60D71"/>
    <w:rsid w:val="00F6118B"/>
    <w:rsid w:val="00F65F93"/>
    <w:rsid w:val="00F70CE0"/>
    <w:rsid w:val="00F70F08"/>
    <w:rsid w:val="00F71C0C"/>
    <w:rsid w:val="00F77039"/>
    <w:rsid w:val="00F77A6A"/>
    <w:rsid w:val="00F82463"/>
    <w:rsid w:val="00F82616"/>
    <w:rsid w:val="00F849B0"/>
    <w:rsid w:val="00F850C1"/>
    <w:rsid w:val="00F85FE6"/>
    <w:rsid w:val="00F860A3"/>
    <w:rsid w:val="00F87264"/>
    <w:rsid w:val="00F91B60"/>
    <w:rsid w:val="00F9270B"/>
    <w:rsid w:val="00F97DE3"/>
    <w:rsid w:val="00FA1752"/>
    <w:rsid w:val="00FA31FB"/>
    <w:rsid w:val="00FA38E0"/>
    <w:rsid w:val="00FA5A08"/>
    <w:rsid w:val="00FA7887"/>
    <w:rsid w:val="00FA7BAB"/>
    <w:rsid w:val="00FB003C"/>
    <w:rsid w:val="00FB3B46"/>
    <w:rsid w:val="00FC0F43"/>
    <w:rsid w:val="00FC3259"/>
    <w:rsid w:val="00FC4871"/>
    <w:rsid w:val="00FC5117"/>
    <w:rsid w:val="00FC615A"/>
    <w:rsid w:val="00FC6FD1"/>
    <w:rsid w:val="00FC7836"/>
    <w:rsid w:val="00FD2C1F"/>
    <w:rsid w:val="00FD54AC"/>
    <w:rsid w:val="00FD59BB"/>
    <w:rsid w:val="00FD6CA7"/>
    <w:rsid w:val="00FD7E23"/>
    <w:rsid w:val="00FE0F5B"/>
    <w:rsid w:val="00FE17C2"/>
    <w:rsid w:val="00FE30B1"/>
    <w:rsid w:val="00FE3502"/>
    <w:rsid w:val="00FE4E03"/>
    <w:rsid w:val="00FE696C"/>
    <w:rsid w:val="00FF14E9"/>
    <w:rsid w:val="00FF1E8F"/>
    <w:rsid w:val="00FF75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A5FD4"/>
  <w15:docId w15:val="{0A7DCD00-E1ED-4148-AC89-4A2FF30A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16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semiHidden/>
    <w:unhideWhenUsed/>
    <w:qFormat/>
    <w:rsid w:val="0062209C"/>
    <w:pPr>
      <w:spacing w:before="100" w:beforeAutospacing="1" w:after="100" w:afterAutospacing="1" w:line="240" w:lineRule="auto"/>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10710D"/>
    <w:rPr>
      <w:vertAlign w:val="superscript"/>
    </w:rPr>
  </w:style>
  <w:style w:type="paragraph" w:styleId="FootnoteText">
    <w:name w:val="footnote text"/>
    <w:basedOn w:val="Normal"/>
    <w:link w:val="FootnoteTextChar"/>
    <w:semiHidden/>
    <w:unhideWhenUsed/>
    <w:rsid w:val="0010710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10710D"/>
    <w:rPr>
      <w:rFonts w:ascii="Calibri" w:hAnsi="Calibri" w:cs="Times New Roman"/>
      <w:sz w:val="20"/>
      <w:szCs w:val="20"/>
    </w:rPr>
  </w:style>
  <w:style w:type="character" w:styleId="Hyperlink">
    <w:name w:val="Hyperlink"/>
    <w:basedOn w:val="DefaultParagraphFont"/>
    <w:uiPriority w:val="99"/>
    <w:unhideWhenUsed/>
    <w:rsid w:val="00D37B85"/>
    <w:rPr>
      <w:color w:val="0000FF" w:themeColor="hyperlink"/>
      <w:u w:val="single"/>
    </w:rPr>
  </w:style>
  <w:style w:type="paragraph" w:styleId="NormalWeb">
    <w:name w:val="Normal (Web)"/>
    <w:basedOn w:val="Normal"/>
    <w:uiPriority w:val="99"/>
    <w:unhideWhenUsed/>
    <w:rsid w:val="00D37B85"/>
    <w:pPr>
      <w:spacing w:before="100" w:beforeAutospacing="1" w:after="100" w:afterAutospacing="1" w:line="324" w:lineRule="auto"/>
    </w:pPr>
    <w:rPr>
      <w:rFonts w:ascii="Times New Roman" w:eastAsia="Times New Roman" w:hAnsi="Times New Roman" w:cs="Times New Roman"/>
      <w:sz w:val="24"/>
      <w:szCs w:val="24"/>
      <w:lang w:eastAsia="en-GB"/>
    </w:rPr>
  </w:style>
  <w:style w:type="character" w:customStyle="1" w:styleId="note">
    <w:name w:val="note"/>
    <w:basedOn w:val="DefaultParagraphFont"/>
    <w:rsid w:val="00D37B85"/>
    <w:rPr>
      <w:sz w:val="20"/>
      <w:szCs w:val="20"/>
      <w:vertAlign w:val="superscript"/>
    </w:rPr>
  </w:style>
  <w:style w:type="character" w:customStyle="1" w:styleId="line">
    <w:name w:val="line"/>
    <w:basedOn w:val="DefaultParagraphFont"/>
    <w:rsid w:val="00D37B85"/>
    <w:rPr>
      <w:rFonts w:ascii="Arial" w:hAnsi="Arial" w:cs="Arial" w:hint="default"/>
      <w:color w:val="808080"/>
      <w:sz w:val="14"/>
      <w:szCs w:val="14"/>
    </w:rPr>
  </w:style>
  <w:style w:type="character" w:styleId="Emphasis">
    <w:name w:val="Emphasis"/>
    <w:basedOn w:val="DefaultParagraphFont"/>
    <w:uiPriority w:val="20"/>
    <w:qFormat/>
    <w:rsid w:val="00D37B85"/>
    <w:rPr>
      <w:i/>
      <w:iCs/>
    </w:rPr>
  </w:style>
  <w:style w:type="character" w:styleId="EndnoteReference">
    <w:name w:val="endnote reference"/>
    <w:basedOn w:val="DefaultParagraphFont"/>
    <w:semiHidden/>
    <w:rsid w:val="007A3EC8"/>
    <w:rPr>
      <w:vertAlign w:val="superscript"/>
    </w:rPr>
  </w:style>
  <w:style w:type="character" w:customStyle="1" w:styleId="apple-converted-space">
    <w:name w:val="apple-converted-space"/>
    <w:basedOn w:val="DefaultParagraphFont"/>
    <w:rsid w:val="0062209C"/>
  </w:style>
  <w:style w:type="character" w:customStyle="1" w:styleId="Heading3Char">
    <w:name w:val="Heading 3 Char"/>
    <w:basedOn w:val="DefaultParagraphFont"/>
    <w:link w:val="Heading3"/>
    <w:uiPriority w:val="9"/>
    <w:semiHidden/>
    <w:rsid w:val="0062209C"/>
    <w:rPr>
      <w:rFonts w:ascii="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62209C"/>
    <w:rPr>
      <w:color w:val="800080" w:themeColor="followedHyperlink"/>
      <w:u w:val="single"/>
    </w:rPr>
  </w:style>
  <w:style w:type="paragraph" w:customStyle="1" w:styleId="section-title">
    <w:name w:val="section-title"/>
    <w:basedOn w:val="Normal"/>
    <w:rsid w:val="006220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tion">
    <w:name w:val="citation"/>
    <w:basedOn w:val="DefaultParagraphFont"/>
    <w:rsid w:val="005E7D90"/>
  </w:style>
  <w:style w:type="paragraph" w:styleId="Header">
    <w:name w:val="header"/>
    <w:basedOn w:val="Normal"/>
    <w:link w:val="HeaderChar"/>
    <w:uiPriority w:val="99"/>
    <w:unhideWhenUsed/>
    <w:rsid w:val="00323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F41"/>
  </w:style>
  <w:style w:type="paragraph" w:styleId="Footer">
    <w:name w:val="footer"/>
    <w:basedOn w:val="Normal"/>
    <w:link w:val="FooterChar"/>
    <w:uiPriority w:val="99"/>
    <w:unhideWhenUsed/>
    <w:rsid w:val="00323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F41"/>
  </w:style>
  <w:style w:type="paragraph" w:customStyle="1" w:styleId="quotation-poetry">
    <w:name w:val="quotation-poetry"/>
    <w:basedOn w:val="Normal"/>
    <w:rsid w:val="00A41EC4"/>
    <w:pPr>
      <w:spacing w:after="0" w:line="240" w:lineRule="atLeast"/>
      <w:ind w:left="864" w:hanging="360"/>
    </w:pPr>
    <w:rPr>
      <w:rFonts w:ascii="Times New Roman" w:eastAsia="Times New Roman" w:hAnsi="Times New Roman" w:cs="Times New Roman"/>
      <w:sz w:val="20"/>
      <w:szCs w:val="20"/>
      <w:lang w:eastAsia="en-GB"/>
    </w:rPr>
  </w:style>
  <w:style w:type="character" w:customStyle="1" w:styleId="addmd1">
    <w:name w:val="addmd1"/>
    <w:basedOn w:val="DefaultParagraphFont"/>
    <w:rsid w:val="00EB51D0"/>
    <w:rPr>
      <w:sz w:val="20"/>
      <w:szCs w:val="20"/>
    </w:rPr>
  </w:style>
  <w:style w:type="character" w:styleId="HTMLCite">
    <w:name w:val="HTML Cite"/>
    <w:basedOn w:val="DefaultParagraphFont"/>
    <w:uiPriority w:val="99"/>
    <w:semiHidden/>
    <w:unhideWhenUsed/>
    <w:rsid w:val="00B037B0"/>
    <w:rPr>
      <w:i/>
      <w:iCs/>
    </w:rPr>
  </w:style>
  <w:style w:type="character" w:customStyle="1" w:styleId="source">
    <w:name w:val="source"/>
    <w:basedOn w:val="DefaultParagraphFont"/>
    <w:rsid w:val="00FC7836"/>
  </w:style>
  <w:style w:type="character" w:customStyle="1" w:styleId="st1">
    <w:name w:val="st1"/>
    <w:basedOn w:val="DefaultParagraphFont"/>
    <w:rsid w:val="00E2246C"/>
  </w:style>
  <w:style w:type="character" w:customStyle="1" w:styleId="roman1">
    <w:name w:val="roman1"/>
    <w:basedOn w:val="DefaultParagraphFont"/>
    <w:rsid w:val="00AE30E5"/>
    <w:rPr>
      <w:b w:val="0"/>
      <w:bCs w:val="0"/>
      <w:i w:val="0"/>
      <w:iCs w:val="0"/>
    </w:rPr>
  </w:style>
  <w:style w:type="character" w:customStyle="1" w:styleId="headword3">
    <w:name w:val="headword3"/>
    <w:basedOn w:val="DefaultParagraphFont"/>
    <w:rsid w:val="00AE30E5"/>
    <w:rPr>
      <w:b w:val="0"/>
      <w:bCs w:val="0"/>
    </w:rPr>
  </w:style>
  <w:style w:type="character" w:customStyle="1" w:styleId="mini">
    <w:name w:val="mini"/>
    <w:basedOn w:val="DefaultParagraphFont"/>
    <w:rsid w:val="00AF3D79"/>
  </w:style>
  <w:style w:type="paragraph" w:styleId="PlainText">
    <w:name w:val="Plain Text"/>
    <w:basedOn w:val="Normal"/>
    <w:link w:val="PlainTextChar"/>
    <w:uiPriority w:val="99"/>
    <w:unhideWhenUsed/>
    <w:rsid w:val="00865E4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5E4A"/>
    <w:rPr>
      <w:rFonts w:ascii="Calibri" w:hAnsi="Calibri"/>
      <w:szCs w:val="21"/>
    </w:rPr>
  </w:style>
  <w:style w:type="character" w:customStyle="1" w:styleId="Heading1Char">
    <w:name w:val="Heading 1 Char"/>
    <w:basedOn w:val="DefaultParagraphFont"/>
    <w:link w:val="Heading1"/>
    <w:uiPriority w:val="9"/>
    <w:rsid w:val="000B16D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E1017D"/>
    <w:rPr>
      <w:b/>
      <w:bCs/>
    </w:rPr>
  </w:style>
  <w:style w:type="paragraph" w:styleId="EndnoteText">
    <w:name w:val="endnote text"/>
    <w:basedOn w:val="Normal"/>
    <w:link w:val="EndnoteTextChar"/>
    <w:uiPriority w:val="99"/>
    <w:unhideWhenUsed/>
    <w:rsid w:val="001A6167"/>
    <w:pPr>
      <w:spacing w:after="0" w:line="240" w:lineRule="auto"/>
    </w:pPr>
    <w:rPr>
      <w:sz w:val="20"/>
      <w:szCs w:val="20"/>
    </w:rPr>
  </w:style>
  <w:style w:type="character" w:customStyle="1" w:styleId="EndnoteTextChar">
    <w:name w:val="Endnote Text Char"/>
    <w:basedOn w:val="DefaultParagraphFont"/>
    <w:link w:val="EndnoteText"/>
    <w:uiPriority w:val="99"/>
    <w:rsid w:val="001A6167"/>
    <w:rPr>
      <w:sz w:val="20"/>
      <w:szCs w:val="20"/>
    </w:rPr>
  </w:style>
  <w:style w:type="paragraph" w:styleId="Revision">
    <w:name w:val="Revision"/>
    <w:hidden/>
    <w:uiPriority w:val="99"/>
    <w:semiHidden/>
    <w:rsid w:val="00244E48"/>
    <w:pPr>
      <w:spacing w:after="0" w:line="240" w:lineRule="auto"/>
    </w:pPr>
  </w:style>
  <w:style w:type="paragraph" w:styleId="BalloonText">
    <w:name w:val="Balloon Text"/>
    <w:basedOn w:val="Normal"/>
    <w:link w:val="BalloonTextChar"/>
    <w:uiPriority w:val="99"/>
    <w:semiHidden/>
    <w:unhideWhenUsed/>
    <w:rsid w:val="00244E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4E48"/>
    <w:rPr>
      <w:rFonts w:ascii="Lucida Grande" w:hAnsi="Lucida Grande" w:cs="Lucida Grande"/>
      <w:sz w:val="18"/>
      <w:szCs w:val="18"/>
    </w:rPr>
  </w:style>
  <w:style w:type="character" w:styleId="CommentReference">
    <w:name w:val="annotation reference"/>
    <w:basedOn w:val="DefaultParagraphFont"/>
    <w:uiPriority w:val="99"/>
    <w:semiHidden/>
    <w:unhideWhenUsed/>
    <w:rsid w:val="00244E48"/>
    <w:rPr>
      <w:sz w:val="18"/>
      <w:szCs w:val="18"/>
    </w:rPr>
  </w:style>
  <w:style w:type="paragraph" w:styleId="CommentText">
    <w:name w:val="annotation text"/>
    <w:basedOn w:val="Normal"/>
    <w:link w:val="CommentTextChar"/>
    <w:uiPriority w:val="99"/>
    <w:semiHidden/>
    <w:unhideWhenUsed/>
    <w:rsid w:val="00244E48"/>
    <w:pPr>
      <w:spacing w:line="240" w:lineRule="auto"/>
    </w:pPr>
    <w:rPr>
      <w:sz w:val="24"/>
      <w:szCs w:val="24"/>
    </w:rPr>
  </w:style>
  <w:style w:type="character" w:customStyle="1" w:styleId="CommentTextChar">
    <w:name w:val="Comment Text Char"/>
    <w:basedOn w:val="DefaultParagraphFont"/>
    <w:link w:val="CommentText"/>
    <w:uiPriority w:val="99"/>
    <w:semiHidden/>
    <w:rsid w:val="00244E48"/>
    <w:rPr>
      <w:sz w:val="24"/>
      <w:szCs w:val="24"/>
    </w:rPr>
  </w:style>
  <w:style w:type="paragraph" w:styleId="CommentSubject">
    <w:name w:val="annotation subject"/>
    <w:basedOn w:val="CommentText"/>
    <w:next w:val="CommentText"/>
    <w:link w:val="CommentSubjectChar"/>
    <w:uiPriority w:val="99"/>
    <w:semiHidden/>
    <w:unhideWhenUsed/>
    <w:rsid w:val="00244E48"/>
    <w:rPr>
      <w:b/>
      <w:bCs/>
      <w:sz w:val="20"/>
      <w:szCs w:val="20"/>
    </w:rPr>
  </w:style>
  <w:style w:type="character" w:customStyle="1" w:styleId="CommentSubjectChar">
    <w:name w:val="Comment Subject Char"/>
    <w:basedOn w:val="CommentTextChar"/>
    <w:link w:val="CommentSubject"/>
    <w:uiPriority w:val="99"/>
    <w:semiHidden/>
    <w:rsid w:val="00244E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29582">
      <w:bodyDiv w:val="1"/>
      <w:marLeft w:val="0"/>
      <w:marRight w:val="0"/>
      <w:marTop w:val="0"/>
      <w:marBottom w:val="0"/>
      <w:divBdr>
        <w:top w:val="none" w:sz="0" w:space="0" w:color="auto"/>
        <w:left w:val="none" w:sz="0" w:space="0" w:color="auto"/>
        <w:bottom w:val="none" w:sz="0" w:space="0" w:color="auto"/>
        <w:right w:val="none" w:sz="0" w:space="0" w:color="auto"/>
      </w:divBdr>
    </w:div>
    <w:div w:id="526022666">
      <w:bodyDiv w:val="1"/>
      <w:marLeft w:val="0"/>
      <w:marRight w:val="0"/>
      <w:marTop w:val="0"/>
      <w:marBottom w:val="0"/>
      <w:divBdr>
        <w:top w:val="none" w:sz="0" w:space="0" w:color="auto"/>
        <w:left w:val="none" w:sz="0" w:space="0" w:color="auto"/>
        <w:bottom w:val="none" w:sz="0" w:space="0" w:color="auto"/>
        <w:right w:val="none" w:sz="0" w:space="0" w:color="auto"/>
      </w:divBdr>
      <w:divsChild>
        <w:div w:id="57941131">
          <w:marLeft w:val="0"/>
          <w:marRight w:val="0"/>
          <w:marTop w:val="0"/>
          <w:marBottom w:val="0"/>
          <w:divBdr>
            <w:top w:val="none" w:sz="0" w:space="0" w:color="auto"/>
            <w:left w:val="none" w:sz="0" w:space="0" w:color="auto"/>
            <w:bottom w:val="none" w:sz="0" w:space="0" w:color="auto"/>
            <w:right w:val="none" w:sz="0" w:space="0" w:color="auto"/>
          </w:divBdr>
          <w:divsChild>
            <w:div w:id="1117218353">
              <w:marLeft w:val="150"/>
              <w:marRight w:val="150"/>
              <w:marTop w:val="100"/>
              <w:marBottom w:val="100"/>
              <w:divBdr>
                <w:top w:val="none" w:sz="0" w:space="0" w:color="auto"/>
                <w:left w:val="none" w:sz="0" w:space="0" w:color="auto"/>
                <w:bottom w:val="none" w:sz="0" w:space="0" w:color="auto"/>
                <w:right w:val="none" w:sz="0" w:space="0" w:color="auto"/>
              </w:divBdr>
              <w:divsChild>
                <w:div w:id="292828102">
                  <w:marLeft w:val="0"/>
                  <w:marRight w:val="0"/>
                  <w:marTop w:val="0"/>
                  <w:marBottom w:val="0"/>
                  <w:divBdr>
                    <w:top w:val="none" w:sz="0" w:space="0" w:color="auto"/>
                    <w:left w:val="none" w:sz="0" w:space="0" w:color="auto"/>
                    <w:bottom w:val="none" w:sz="0" w:space="0" w:color="auto"/>
                    <w:right w:val="none" w:sz="0" w:space="0" w:color="auto"/>
                  </w:divBdr>
                  <w:divsChild>
                    <w:div w:id="1265918957">
                      <w:marLeft w:val="0"/>
                      <w:marRight w:val="0"/>
                      <w:marTop w:val="150"/>
                      <w:marBottom w:val="150"/>
                      <w:divBdr>
                        <w:top w:val="single" w:sz="6" w:space="5" w:color="CCCCCC"/>
                        <w:left w:val="single" w:sz="6" w:space="11" w:color="CCCCCC"/>
                        <w:bottom w:val="single" w:sz="6" w:space="5" w:color="CCCCCC"/>
                        <w:right w:val="single" w:sz="6" w:space="11" w:color="CCCCCC"/>
                      </w:divBdr>
                      <w:divsChild>
                        <w:div w:id="1006982118">
                          <w:marLeft w:val="0"/>
                          <w:marRight w:val="0"/>
                          <w:marTop w:val="0"/>
                          <w:marBottom w:val="0"/>
                          <w:divBdr>
                            <w:top w:val="none" w:sz="0" w:space="0" w:color="auto"/>
                            <w:left w:val="none" w:sz="0" w:space="0" w:color="auto"/>
                            <w:bottom w:val="none" w:sz="0" w:space="0" w:color="auto"/>
                            <w:right w:val="none" w:sz="0" w:space="0" w:color="auto"/>
                          </w:divBdr>
                          <w:divsChild>
                            <w:div w:id="152490095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781384">
      <w:bodyDiv w:val="1"/>
      <w:marLeft w:val="0"/>
      <w:marRight w:val="0"/>
      <w:marTop w:val="0"/>
      <w:marBottom w:val="0"/>
      <w:divBdr>
        <w:top w:val="none" w:sz="0" w:space="0" w:color="auto"/>
        <w:left w:val="none" w:sz="0" w:space="0" w:color="auto"/>
        <w:bottom w:val="none" w:sz="0" w:space="0" w:color="auto"/>
        <w:right w:val="none" w:sz="0" w:space="0" w:color="auto"/>
      </w:divBdr>
    </w:div>
    <w:div w:id="1031028774">
      <w:bodyDiv w:val="1"/>
      <w:marLeft w:val="0"/>
      <w:marRight w:val="0"/>
      <w:marTop w:val="0"/>
      <w:marBottom w:val="0"/>
      <w:divBdr>
        <w:top w:val="none" w:sz="0" w:space="0" w:color="auto"/>
        <w:left w:val="none" w:sz="0" w:space="0" w:color="auto"/>
        <w:bottom w:val="none" w:sz="0" w:space="0" w:color="auto"/>
        <w:right w:val="none" w:sz="0" w:space="0" w:color="auto"/>
      </w:divBdr>
    </w:div>
    <w:div w:id="1033265620">
      <w:bodyDiv w:val="1"/>
      <w:marLeft w:val="0"/>
      <w:marRight w:val="0"/>
      <w:marTop w:val="0"/>
      <w:marBottom w:val="0"/>
      <w:divBdr>
        <w:top w:val="none" w:sz="0" w:space="0" w:color="auto"/>
        <w:left w:val="none" w:sz="0" w:space="0" w:color="auto"/>
        <w:bottom w:val="none" w:sz="0" w:space="0" w:color="auto"/>
        <w:right w:val="none" w:sz="0" w:space="0" w:color="auto"/>
      </w:divBdr>
    </w:div>
    <w:div w:id="1326934111">
      <w:bodyDiv w:val="1"/>
      <w:marLeft w:val="0"/>
      <w:marRight w:val="0"/>
      <w:marTop w:val="0"/>
      <w:marBottom w:val="0"/>
      <w:divBdr>
        <w:top w:val="none" w:sz="0" w:space="0" w:color="auto"/>
        <w:left w:val="none" w:sz="0" w:space="0" w:color="auto"/>
        <w:bottom w:val="none" w:sz="0" w:space="0" w:color="auto"/>
        <w:right w:val="none" w:sz="0" w:space="0" w:color="auto"/>
      </w:divBdr>
      <w:divsChild>
        <w:div w:id="1189177647">
          <w:marLeft w:val="0"/>
          <w:marRight w:val="0"/>
          <w:marTop w:val="0"/>
          <w:marBottom w:val="0"/>
          <w:divBdr>
            <w:top w:val="none" w:sz="0" w:space="0" w:color="auto"/>
            <w:left w:val="none" w:sz="0" w:space="0" w:color="auto"/>
            <w:bottom w:val="none" w:sz="0" w:space="0" w:color="auto"/>
            <w:right w:val="none" w:sz="0" w:space="0" w:color="auto"/>
          </w:divBdr>
          <w:divsChild>
            <w:div w:id="1852912502">
              <w:marLeft w:val="0"/>
              <w:marRight w:val="0"/>
              <w:marTop w:val="0"/>
              <w:marBottom w:val="0"/>
              <w:divBdr>
                <w:top w:val="none" w:sz="0" w:space="0" w:color="auto"/>
                <w:left w:val="none" w:sz="0" w:space="0" w:color="auto"/>
                <w:bottom w:val="none" w:sz="0" w:space="0" w:color="auto"/>
                <w:right w:val="none" w:sz="0" w:space="0" w:color="auto"/>
              </w:divBdr>
              <w:divsChild>
                <w:div w:id="2029601199">
                  <w:marLeft w:val="0"/>
                  <w:marRight w:val="0"/>
                  <w:marTop w:val="0"/>
                  <w:marBottom w:val="0"/>
                  <w:divBdr>
                    <w:top w:val="none" w:sz="0" w:space="0" w:color="auto"/>
                    <w:left w:val="none" w:sz="0" w:space="0" w:color="auto"/>
                    <w:bottom w:val="none" w:sz="0" w:space="0" w:color="auto"/>
                    <w:right w:val="none" w:sz="0" w:space="0" w:color="auto"/>
                  </w:divBdr>
                  <w:divsChild>
                    <w:div w:id="1396927001">
                      <w:marLeft w:val="0"/>
                      <w:marRight w:val="0"/>
                      <w:marTop w:val="0"/>
                      <w:marBottom w:val="0"/>
                      <w:divBdr>
                        <w:top w:val="none" w:sz="0" w:space="0" w:color="auto"/>
                        <w:left w:val="none" w:sz="0" w:space="0" w:color="auto"/>
                        <w:bottom w:val="none" w:sz="0" w:space="0" w:color="auto"/>
                        <w:right w:val="none" w:sz="0" w:space="0" w:color="auto"/>
                      </w:divBdr>
                      <w:divsChild>
                        <w:div w:id="1678119879">
                          <w:marLeft w:val="0"/>
                          <w:marRight w:val="0"/>
                          <w:marTop w:val="0"/>
                          <w:marBottom w:val="0"/>
                          <w:divBdr>
                            <w:top w:val="none" w:sz="0" w:space="0" w:color="auto"/>
                            <w:left w:val="none" w:sz="0" w:space="0" w:color="auto"/>
                            <w:bottom w:val="none" w:sz="0" w:space="0" w:color="auto"/>
                            <w:right w:val="none" w:sz="0" w:space="0" w:color="auto"/>
                          </w:divBdr>
                          <w:divsChild>
                            <w:div w:id="15728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13967">
      <w:bodyDiv w:val="1"/>
      <w:marLeft w:val="0"/>
      <w:marRight w:val="0"/>
      <w:marTop w:val="0"/>
      <w:marBottom w:val="0"/>
      <w:divBdr>
        <w:top w:val="none" w:sz="0" w:space="0" w:color="auto"/>
        <w:left w:val="none" w:sz="0" w:space="0" w:color="auto"/>
        <w:bottom w:val="none" w:sz="0" w:space="0" w:color="auto"/>
        <w:right w:val="none" w:sz="0" w:space="0" w:color="auto"/>
      </w:divBdr>
    </w:div>
    <w:div w:id="1452900210">
      <w:bodyDiv w:val="1"/>
      <w:marLeft w:val="0"/>
      <w:marRight w:val="0"/>
      <w:marTop w:val="0"/>
      <w:marBottom w:val="0"/>
      <w:divBdr>
        <w:top w:val="none" w:sz="0" w:space="0" w:color="auto"/>
        <w:left w:val="none" w:sz="0" w:space="0" w:color="auto"/>
        <w:bottom w:val="none" w:sz="0" w:space="0" w:color="auto"/>
        <w:right w:val="none" w:sz="0" w:space="0" w:color="auto"/>
      </w:divBdr>
    </w:div>
    <w:div w:id="14602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eprints.gla.ac.uk/117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2A0E-D78D-4DEC-8357-EFD2C9FF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10224</Words>
  <Characters>58277</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68365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hccl2</dc:creator>
  <cp:lastModifiedBy>Paul Burns</cp:lastModifiedBy>
  <cp:revision>2</cp:revision>
  <cp:lastPrinted>2017-10-11T17:33:00Z</cp:lastPrinted>
  <dcterms:created xsi:type="dcterms:W3CDTF">2018-02-26T12:44:00Z</dcterms:created>
  <dcterms:modified xsi:type="dcterms:W3CDTF">2018-02-26T12:44:00Z</dcterms:modified>
</cp:coreProperties>
</file>