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D02BD" w14:textId="77777777" w:rsidR="00AD2752" w:rsidRPr="00504B72" w:rsidRDefault="00D6231C" w:rsidP="00504B72">
      <w:pPr>
        <w:spacing w:line="360" w:lineRule="auto"/>
        <w:jc w:val="center"/>
        <w:rPr>
          <w:rFonts w:ascii="Cambria" w:hAnsi="Cambria"/>
          <w:b/>
          <w:sz w:val="32"/>
          <w:szCs w:val="32"/>
        </w:rPr>
      </w:pPr>
      <w:r w:rsidRPr="00AD2752">
        <w:rPr>
          <w:rFonts w:ascii="Cambria" w:hAnsi="Cambria"/>
          <w:b/>
          <w:sz w:val="32"/>
          <w:szCs w:val="32"/>
        </w:rPr>
        <w:t xml:space="preserve">Resuscitation decisions at the end of life: </w:t>
      </w:r>
      <w:r w:rsidR="005127C2">
        <w:rPr>
          <w:rFonts w:ascii="Cambria" w:hAnsi="Cambria"/>
          <w:b/>
          <w:sz w:val="32"/>
          <w:szCs w:val="32"/>
        </w:rPr>
        <w:t>medical views and the juridification of practice</w:t>
      </w:r>
    </w:p>
    <w:p w14:paraId="652EDFD4" w14:textId="77777777" w:rsidR="00504B72" w:rsidRDefault="00504B72" w:rsidP="00D56628">
      <w:pPr>
        <w:spacing w:line="360" w:lineRule="auto"/>
        <w:rPr>
          <w:rFonts w:ascii="Cambria" w:hAnsi="Cambria"/>
          <w:b/>
          <w:sz w:val="24"/>
          <w:szCs w:val="24"/>
        </w:rPr>
      </w:pPr>
    </w:p>
    <w:p w14:paraId="524DB9AE" w14:textId="77777777" w:rsidR="00D6231C" w:rsidRDefault="00D6231C" w:rsidP="00D56628">
      <w:pPr>
        <w:spacing w:line="360" w:lineRule="auto"/>
        <w:rPr>
          <w:rFonts w:ascii="Cambria" w:hAnsi="Cambria"/>
          <w:b/>
          <w:sz w:val="24"/>
          <w:szCs w:val="24"/>
        </w:rPr>
      </w:pPr>
      <w:r w:rsidRPr="00D6231C">
        <w:rPr>
          <w:rFonts w:ascii="Cambria" w:hAnsi="Cambria"/>
          <w:b/>
          <w:sz w:val="24"/>
          <w:szCs w:val="24"/>
        </w:rPr>
        <w:t>Abstract</w:t>
      </w:r>
      <w:r>
        <w:rPr>
          <w:rFonts w:ascii="Cambria" w:hAnsi="Cambria"/>
          <w:b/>
          <w:sz w:val="24"/>
          <w:szCs w:val="24"/>
        </w:rPr>
        <w:t xml:space="preserve"> </w:t>
      </w:r>
    </w:p>
    <w:p w14:paraId="0AD9371C" w14:textId="77777777" w:rsidR="000004CD" w:rsidRPr="000A0A2F" w:rsidRDefault="00D6231C" w:rsidP="00D56628">
      <w:pPr>
        <w:spacing w:line="360" w:lineRule="auto"/>
        <w:rPr>
          <w:rFonts w:ascii="Cambria" w:hAnsi="Cambria"/>
          <w:sz w:val="24"/>
          <w:szCs w:val="24"/>
        </w:rPr>
      </w:pPr>
      <w:r>
        <w:rPr>
          <w:rFonts w:ascii="Cambria" w:hAnsi="Cambria"/>
          <w:b/>
          <w:sz w:val="24"/>
          <w:szCs w:val="24"/>
        </w:rPr>
        <w:t>Background:</w:t>
      </w:r>
      <w:r w:rsidR="004411DC">
        <w:rPr>
          <w:rFonts w:ascii="Cambria" w:hAnsi="Cambria"/>
          <w:b/>
          <w:sz w:val="24"/>
          <w:szCs w:val="24"/>
        </w:rPr>
        <w:t xml:space="preserve"> </w:t>
      </w:r>
      <w:r w:rsidR="000004CD">
        <w:rPr>
          <w:rFonts w:ascii="Cambria" w:hAnsi="Cambria"/>
          <w:sz w:val="24"/>
          <w:szCs w:val="24"/>
        </w:rPr>
        <w:t>C</w:t>
      </w:r>
      <w:r w:rsidR="00E2421D">
        <w:rPr>
          <w:rFonts w:ascii="Cambria" w:hAnsi="Cambria"/>
          <w:sz w:val="24"/>
          <w:szCs w:val="24"/>
        </w:rPr>
        <w:t xml:space="preserve">oncerns about decision </w:t>
      </w:r>
      <w:r w:rsidR="000004CD" w:rsidRPr="000004CD">
        <w:rPr>
          <w:rFonts w:ascii="Cambria" w:hAnsi="Cambria"/>
          <w:sz w:val="24"/>
          <w:szCs w:val="24"/>
        </w:rPr>
        <w:t xml:space="preserve">making </w:t>
      </w:r>
      <w:r w:rsidR="000A0A2F" w:rsidRPr="000004CD">
        <w:rPr>
          <w:rFonts w:ascii="Cambria" w:hAnsi="Cambria"/>
          <w:sz w:val="24"/>
          <w:szCs w:val="24"/>
        </w:rPr>
        <w:t>re</w:t>
      </w:r>
      <w:r w:rsidR="005127C2">
        <w:rPr>
          <w:rFonts w:ascii="Cambria" w:hAnsi="Cambria"/>
          <w:sz w:val="24"/>
          <w:szCs w:val="24"/>
        </w:rPr>
        <w:t>lated to resuscitation</w:t>
      </w:r>
      <w:r w:rsidR="000A0A2F">
        <w:rPr>
          <w:rFonts w:ascii="Cambria" w:hAnsi="Cambria"/>
          <w:sz w:val="24"/>
          <w:szCs w:val="24"/>
        </w:rPr>
        <w:t xml:space="preserve"> </w:t>
      </w:r>
      <w:r w:rsidR="000004CD" w:rsidRPr="000004CD">
        <w:rPr>
          <w:rFonts w:ascii="Cambria" w:hAnsi="Cambria"/>
          <w:sz w:val="24"/>
          <w:szCs w:val="24"/>
        </w:rPr>
        <w:t xml:space="preserve">have </w:t>
      </w:r>
      <w:r w:rsidR="00E2421D">
        <w:rPr>
          <w:rFonts w:ascii="Cambria" w:hAnsi="Cambria"/>
          <w:sz w:val="24"/>
          <w:szCs w:val="24"/>
        </w:rPr>
        <w:t>led to two important challenges in the courts</w:t>
      </w:r>
      <w:r w:rsidR="000004CD" w:rsidRPr="000004CD">
        <w:rPr>
          <w:rFonts w:ascii="Cambria" w:hAnsi="Cambria"/>
          <w:sz w:val="24"/>
          <w:szCs w:val="24"/>
        </w:rPr>
        <w:t xml:space="preserve"> resulting in new legal precedents</w:t>
      </w:r>
      <w:r w:rsidR="00192620">
        <w:rPr>
          <w:rFonts w:ascii="Cambria" w:hAnsi="Cambria"/>
          <w:sz w:val="24"/>
          <w:szCs w:val="24"/>
        </w:rPr>
        <w:t xml:space="preserve"> for decision-</w:t>
      </w:r>
      <w:r w:rsidR="000A0A2F">
        <w:rPr>
          <w:rFonts w:ascii="Cambria" w:hAnsi="Cambria"/>
          <w:sz w:val="24"/>
          <w:szCs w:val="24"/>
        </w:rPr>
        <w:t>making practice</w:t>
      </w:r>
      <w:r w:rsidR="000004CD" w:rsidRPr="000004CD">
        <w:rPr>
          <w:rFonts w:ascii="Cambria" w:hAnsi="Cambria"/>
          <w:sz w:val="24"/>
          <w:szCs w:val="24"/>
        </w:rPr>
        <w:t>.</w:t>
      </w:r>
      <w:r w:rsidR="00E76983">
        <w:rPr>
          <w:rFonts w:ascii="Cambria" w:hAnsi="Cambria"/>
          <w:sz w:val="24"/>
          <w:szCs w:val="24"/>
        </w:rPr>
        <w:t xml:space="preserve">  </w:t>
      </w:r>
      <w:r w:rsidR="00E76983" w:rsidRPr="00E76983">
        <w:rPr>
          <w:rFonts w:ascii="Cambria" w:hAnsi="Cambria"/>
          <w:sz w:val="24"/>
          <w:szCs w:val="24"/>
        </w:rPr>
        <w:t>Systematic research investigating the experie</w:t>
      </w:r>
      <w:r w:rsidR="00E76983">
        <w:rPr>
          <w:rFonts w:ascii="Cambria" w:hAnsi="Cambria"/>
          <w:sz w:val="24"/>
          <w:szCs w:val="24"/>
        </w:rPr>
        <w:t>nces of doctors involved in decisions about resuscitation</w:t>
      </w:r>
      <w:r w:rsidR="00E76983" w:rsidRPr="00E76983">
        <w:rPr>
          <w:rFonts w:ascii="Cambria" w:hAnsi="Cambria"/>
          <w:sz w:val="24"/>
          <w:szCs w:val="24"/>
        </w:rPr>
        <w:t xml:space="preserve"> in light of the re</w:t>
      </w:r>
      <w:r w:rsidR="00796A2B">
        <w:rPr>
          <w:rFonts w:ascii="Cambria" w:hAnsi="Cambria"/>
          <w:sz w:val="24"/>
          <w:szCs w:val="24"/>
        </w:rPr>
        <w:t>cent changes in law</w:t>
      </w:r>
      <w:r w:rsidR="00E76983" w:rsidRPr="00E76983">
        <w:rPr>
          <w:rFonts w:ascii="Cambria" w:hAnsi="Cambria"/>
          <w:sz w:val="24"/>
          <w:szCs w:val="24"/>
        </w:rPr>
        <w:t xml:space="preserve"> remains unexplored.</w:t>
      </w:r>
    </w:p>
    <w:p w14:paraId="4A23DA0E" w14:textId="77777777" w:rsidR="00A81EE5" w:rsidRPr="00A81EE5" w:rsidRDefault="00D6231C" w:rsidP="00D56628">
      <w:pPr>
        <w:spacing w:line="360" w:lineRule="auto"/>
        <w:rPr>
          <w:rFonts w:ascii="Cambria" w:hAnsi="Cambria"/>
          <w:b/>
          <w:sz w:val="24"/>
          <w:szCs w:val="24"/>
        </w:rPr>
      </w:pPr>
      <w:r>
        <w:rPr>
          <w:rFonts w:ascii="Cambria" w:hAnsi="Cambria"/>
          <w:b/>
          <w:sz w:val="24"/>
          <w:szCs w:val="24"/>
        </w:rPr>
        <w:t>Aim:</w:t>
      </w:r>
      <w:r w:rsidR="00A81EE5">
        <w:rPr>
          <w:rFonts w:ascii="Cambria" w:hAnsi="Cambria"/>
          <w:b/>
          <w:sz w:val="24"/>
          <w:szCs w:val="24"/>
        </w:rPr>
        <w:t xml:space="preserve"> </w:t>
      </w:r>
      <w:r w:rsidR="00A81EE5" w:rsidRPr="00A81EE5">
        <w:rPr>
          <w:rFonts w:ascii="Cambria" w:hAnsi="Cambria"/>
          <w:sz w:val="24"/>
          <w:szCs w:val="24"/>
        </w:rPr>
        <w:t xml:space="preserve">To analyse the </w:t>
      </w:r>
      <w:r w:rsidR="00D43972">
        <w:rPr>
          <w:rFonts w:ascii="Cambria" w:hAnsi="Cambria"/>
          <w:sz w:val="24"/>
          <w:szCs w:val="24"/>
        </w:rPr>
        <w:t>practice of resuscitation</w:t>
      </w:r>
      <w:r w:rsidR="00A81EE5" w:rsidRPr="00A81EE5">
        <w:rPr>
          <w:rFonts w:ascii="Cambria" w:hAnsi="Cambria"/>
          <w:sz w:val="24"/>
          <w:szCs w:val="24"/>
        </w:rPr>
        <w:t xml:space="preserve"> decision making on hospital wards from the perspect</w:t>
      </w:r>
      <w:r w:rsidR="00796A2B">
        <w:rPr>
          <w:rFonts w:ascii="Cambria" w:hAnsi="Cambria"/>
          <w:sz w:val="24"/>
          <w:szCs w:val="24"/>
        </w:rPr>
        <w:t>ives of doctors</w:t>
      </w:r>
      <w:r w:rsidR="00465D90">
        <w:rPr>
          <w:rFonts w:ascii="Cambria" w:hAnsi="Cambria"/>
          <w:sz w:val="24"/>
          <w:szCs w:val="24"/>
        </w:rPr>
        <w:t>.</w:t>
      </w:r>
    </w:p>
    <w:p w14:paraId="5C711D5B" w14:textId="77777777" w:rsidR="00D6231C" w:rsidRDefault="00D6231C" w:rsidP="00D56628">
      <w:pPr>
        <w:spacing w:line="360" w:lineRule="auto"/>
        <w:rPr>
          <w:rFonts w:ascii="Cambria" w:hAnsi="Cambria"/>
          <w:b/>
          <w:sz w:val="24"/>
          <w:szCs w:val="24"/>
        </w:rPr>
      </w:pPr>
      <w:r>
        <w:rPr>
          <w:rFonts w:ascii="Cambria" w:hAnsi="Cambria"/>
          <w:b/>
          <w:sz w:val="24"/>
          <w:szCs w:val="24"/>
        </w:rPr>
        <w:t>Design:</w:t>
      </w:r>
      <w:r w:rsidR="00A81EE5">
        <w:rPr>
          <w:rFonts w:ascii="Cambria" w:hAnsi="Cambria"/>
          <w:b/>
          <w:sz w:val="24"/>
          <w:szCs w:val="24"/>
        </w:rPr>
        <w:t xml:space="preserve"> </w:t>
      </w:r>
      <w:r w:rsidR="006D26FD" w:rsidRPr="006D26FD">
        <w:rPr>
          <w:rFonts w:ascii="Cambria" w:hAnsi="Cambria"/>
          <w:sz w:val="24"/>
          <w:szCs w:val="24"/>
        </w:rPr>
        <w:t>The data presented in this paper w</w:t>
      </w:r>
      <w:r w:rsidR="00501E49">
        <w:rPr>
          <w:rFonts w:ascii="Cambria" w:hAnsi="Cambria"/>
          <w:sz w:val="24"/>
          <w:szCs w:val="24"/>
        </w:rPr>
        <w:t>as collected as part of a</w:t>
      </w:r>
      <w:r w:rsidR="00384A5F">
        <w:rPr>
          <w:rFonts w:ascii="Cambria" w:hAnsi="Cambria"/>
          <w:sz w:val="24"/>
          <w:szCs w:val="24"/>
        </w:rPr>
        <w:t xml:space="preserve"> wider</w:t>
      </w:r>
      <w:r w:rsidR="006D26FD" w:rsidRPr="006D26FD">
        <w:rPr>
          <w:rFonts w:ascii="Cambria" w:hAnsi="Cambria"/>
          <w:sz w:val="24"/>
          <w:szCs w:val="24"/>
        </w:rPr>
        <w:t xml:space="preserve"> res</w:t>
      </w:r>
      <w:r w:rsidR="00384A5F">
        <w:rPr>
          <w:rFonts w:ascii="Cambria" w:hAnsi="Cambria"/>
          <w:sz w:val="24"/>
          <w:szCs w:val="24"/>
        </w:rPr>
        <w:t>earch study</w:t>
      </w:r>
      <w:r w:rsidR="006D26FD" w:rsidRPr="006D26FD">
        <w:rPr>
          <w:rFonts w:ascii="Cambria" w:hAnsi="Cambria"/>
          <w:sz w:val="24"/>
          <w:szCs w:val="24"/>
        </w:rPr>
        <w:t xml:space="preserve"> of end of life care in an acute hospital setting.</w:t>
      </w:r>
      <w:r w:rsidR="006D26FD" w:rsidRPr="006D26FD">
        <w:rPr>
          <w:rFonts w:ascii="Cambria" w:hAnsi="Cambria"/>
          <w:b/>
          <w:sz w:val="24"/>
          <w:szCs w:val="24"/>
        </w:rPr>
        <w:t xml:space="preserve">  </w:t>
      </w:r>
      <w:r w:rsidR="00A81EE5" w:rsidRPr="00A81EE5">
        <w:rPr>
          <w:rFonts w:ascii="Cambria" w:hAnsi="Cambria"/>
          <w:sz w:val="24"/>
          <w:szCs w:val="24"/>
        </w:rPr>
        <w:t>Data collection comprised ethnographic non-part</w:t>
      </w:r>
      <w:r w:rsidR="00384A5F">
        <w:rPr>
          <w:rFonts w:ascii="Cambria" w:hAnsi="Cambria"/>
          <w:sz w:val="24"/>
          <w:szCs w:val="24"/>
        </w:rPr>
        <w:t>icipant observation</w:t>
      </w:r>
      <w:r w:rsidR="00A81EE5" w:rsidRPr="00A81EE5">
        <w:rPr>
          <w:rFonts w:ascii="Cambria" w:hAnsi="Cambria"/>
          <w:sz w:val="24"/>
          <w:szCs w:val="24"/>
        </w:rPr>
        <w:t xml:space="preserve"> on</w:t>
      </w:r>
      <w:r w:rsidR="006155DF">
        <w:rPr>
          <w:rFonts w:ascii="Cambria" w:hAnsi="Cambria"/>
          <w:sz w:val="24"/>
          <w:szCs w:val="24"/>
        </w:rPr>
        <w:t xml:space="preserve"> two acute hospital wards and </w:t>
      </w:r>
      <w:r w:rsidR="00C65468">
        <w:rPr>
          <w:rFonts w:ascii="Cambria" w:hAnsi="Cambria"/>
          <w:sz w:val="24"/>
          <w:szCs w:val="24"/>
        </w:rPr>
        <w:t>eight</w:t>
      </w:r>
      <w:r w:rsidR="00A81EE5" w:rsidRPr="00A81EE5">
        <w:rPr>
          <w:rFonts w:ascii="Cambria" w:hAnsi="Cambria"/>
          <w:sz w:val="24"/>
          <w:szCs w:val="24"/>
        </w:rPr>
        <w:t xml:space="preserve"> semi-structured interviews wi</w:t>
      </w:r>
      <w:r w:rsidR="00C65468">
        <w:rPr>
          <w:rFonts w:ascii="Cambria" w:hAnsi="Cambria"/>
          <w:sz w:val="24"/>
          <w:szCs w:val="24"/>
        </w:rPr>
        <w:t>th doctors</w:t>
      </w:r>
      <w:r w:rsidR="006155DF">
        <w:rPr>
          <w:rFonts w:ascii="Cambria" w:hAnsi="Cambria"/>
          <w:sz w:val="24"/>
          <w:szCs w:val="24"/>
        </w:rPr>
        <w:t xml:space="preserve"> caring for</w:t>
      </w:r>
      <w:r w:rsidR="00A81EE5" w:rsidRPr="00A81EE5">
        <w:rPr>
          <w:rFonts w:ascii="Cambria" w:hAnsi="Cambria"/>
          <w:sz w:val="24"/>
          <w:szCs w:val="24"/>
        </w:rPr>
        <w:t xml:space="preserve"> patients thought</w:t>
      </w:r>
      <w:r w:rsidR="005B51E0">
        <w:rPr>
          <w:rFonts w:ascii="Cambria" w:hAnsi="Cambria"/>
          <w:sz w:val="24"/>
          <w:szCs w:val="24"/>
        </w:rPr>
        <w:t xml:space="preserve"> to be</w:t>
      </w:r>
      <w:r w:rsidR="00A81EE5" w:rsidRPr="00A81EE5">
        <w:rPr>
          <w:rFonts w:ascii="Cambria" w:hAnsi="Cambria"/>
          <w:sz w:val="24"/>
          <w:szCs w:val="24"/>
        </w:rPr>
        <w:t xml:space="preserve"> approaching the end of life.  Data were analysed using a constructivist grounded theory approach.</w:t>
      </w:r>
      <w:r w:rsidR="00A81EE5" w:rsidRPr="00A81EE5">
        <w:rPr>
          <w:rFonts w:ascii="Cambria" w:hAnsi="Cambria"/>
          <w:b/>
          <w:sz w:val="24"/>
          <w:szCs w:val="24"/>
        </w:rPr>
        <w:t xml:space="preserve">  </w:t>
      </w:r>
    </w:p>
    <w:p w14:paraId="7A8016D4" w14:textId="44497979" w:rsidR="004411DC" w:rsidRPr="0058326C" w:rsidRDefault="00D6231C" w:rsidP="00D56628">
      <w:pPr>
        <w:spacing w:line="360" w:lineRule="auto"/>
        <w:rPr>
          <w:rFonts w:ascii="Cambria" w:hAnsi="Cambria"/>
          <w:b/>
          <w:sz w:val="24"/>
          <w:szCs w:val="24"/>
        </w:rPr>
      </w:pPr>
      <w:r>
        <w:rPr>
          <w:rFonts w:ascii="Cambria" w:hAnsi="Cambria"/>
          <w:b/>
          <w:sz w:val="24"/>
          <w:szCs w:val="24"/>
        </w:rPr>
        <w:t>Results:</w:t>
      </w:r>
      <w:r w:rsidR="0058326C">
        <w:rPr>
          <w:rFonts w:ascii="Cambria" w:hAnsi="Cambria"/>
          <w:b/>
          <w:sz w:val="24"/>
          <w:szCs w:val="24"/>
        </w:rPr>
        <w:t xml:space="preserve"> </w:t>
      </w:r>
      <w:r w:rsidR="00D43972">
        <w:rPr>
          <w:rFonts w:ascii="Cambria" w:hAnsi="Cambria"/>
          <w:sz w:val="24"/>
          <w:szCs w:val="24"/>
        </w:rPr>
        <w:t xml:space="preserve"> </w:t>
      </w:r>
      <w:r w:rsidR="00597425" w:rsidRPr="00FF25A7">
        <w:rPr>
          <w:rFonts w:ascii="Cambria" w:hAnsi="Cambria"/>
          <w:sz w:val="24"/>
          <w:szCs w:val="24"/>
        </w:rPr>
        <w:t>Discussions</w:t>
      </w:r>
      <w:r w:rsidR="00FF25A7">
        <w:rPr>
          <w:rFonts w:ascii="Cambria" w:hAnsi="Cambria"/>
          <w:sz w:val="24"/>
          <w:szCs w:val="24"/>
        </w:rPr>
        <w:t xml:space="preserve"> and decision making</w:t>
      </w:r>
      <w:r w:rsidR="00597425" w:rsidRPr="00FF25A7">
        <w:rPr>
          <w:rFonts w:ascii="Cambria" w:hAnsi="Cambria"/>
          <w:sz w:val="24"/>
          <w:szCs w:val="24"/>
        </w:rPr>
        <w:t xml:space="preserve"> about resuscitation</w:t>
      </w:r>
      <w:r w:rsidR="00FF25A7">
        <w:rPr>
          <w:rFonts w:ascii="Cambria" w:hAnsi="Cambria"/>
          <w:sz w:val="24"/>
          <w:szCs w:val="24"/>
        </w:rPr>
        <w:t xml:space="preserve"> present</w:t>
      </w:r>
      <w:r w:rsidR="00597425" w:rsidRPr="00FF25A7">
        <w:rPr>
          <w:rFonts w:ascii="Cambria" w:hAnsi="Cambria"/>
          <w:sz w:val="24"/>
          <w:szCs w:val="24"/>
        </w:rPr>
        <w:t xml:space="preserve"> </w:t>
      </w:r>
      <w:r w:rsidR="00D43972" w:rsidRPr="00FF25A7">
        <w:rPr>
          <w:rFonts w:ascii="Cambria" w:hAnsi="Cambria"/>
          <w:sz w:val="24"/>
          <w:szCs w:val="24"/>
        </w:rPr>
        <w:t>many challenges</w:t>
      </w:r>
      <w:r w:rsidR="00E80457">
        <w:rPr>
          <w:rFonts w:ascii="Cambria" w:hAnsi="Cambria"/>
          <w:sz w:val="24"/>
          <w:szCs w:val="24"/>
        </w:rPr>
        <w:t xml:space="preserve"> for those</w:t>
      </w:r>
      <w:r w:rsidR="00D43972" w:rsidRPr="00FF25A7">
        <w:rPr>
          <w:rFonts w:ascii="Cambria" w:hAnsi="Cambria"/>
          <w:sz w:val="24"/>
          <w:szCs w:val="24"/>
        </w:rPr>
        <w:t xml:space="preserve"> involved on acute medical wards.  </w:t>
      </w:r>
      <w:r w:rsidR="00D43972">
        <w:rPr>
          <w:rFonts w:ascii="Cambria" w:hAnsi="Cambria"/>
          <w:sz w:val="24"/>
          <w:szCs w:val="24"/>
        </w:rPr>
        <w:t>T</w:t>
      </w:r>
      <w:r w:rsidR="00D43972" w:rsidRPr="00D43972">
        <w:rPr>
          <w:rFonts w:ascii="Cambria" w:hAnsi="Cambria"/>
          <w:sz w:val="24"/>
          <w:szCs w:val="24"/>
        </w:rPr>
        <w:t xml:space="preserve">he data </w:t>
      </w:r>
      <w:r w:rsidR="00D43972">
        <w:rPr>
          <w:rFonts w:ascii="Cambria" w:hAnsi="Cambria"/>
          <w:sz w:val="24"/>
          <w:szCs w:val="24"/>
        </w:rPr>
        <w:t xml:space="preserve">highlight the potential for </w:t>
      </w:r>
      <w:r w:rsidR="00384A5F">
        <w:rPr>
          <w:rFonts w:ascii="Cambria" w:hAnsi="Cambria"/>
          <w:sz w:val="24"/>
          <w:szCs w:val="24"/>
        </w:rPr>
        <w:t>multiple interpretations of</w:t>
      </w:r>
      <w:r w:rsidR="00D43972">
        <w:rPr>
          <w:rFonts w:ascii="Cambria" w:hAnsi="Cambria"/>
          <w:sz w:val="24"/>
          <w:szCs w:val="24"/>
        </w:rPr>
        <w:t xml:space="preserve"> legal precedents</w:t>
      </w:r>
      <w:r w:rsidR="00E80457">
        <w:rPr>
          <w:rFonts w:ascii="Cambria" w:hAnsi="Cambria"/>
          <w:sz w:val="24"/>
          <w:szCs w:val="24"/>
        </w:rPr>
        <w:t xml:space="preserve">, creating </w:t>
      </w:r>
      <w:r w:rsidR="00384A5F">
        <w:rPr>
          <w:rFonts w:ascii="Cambria" w:hAnsi="Cambria"/>
          <w:sz w:val="24"/>
          <w:szCs w:val="24"/>
        </w:rPr>
        <w:t>misunderstandings that may</w:t>
      </w:r>
      <w:r w:rsidR="00D43972">
        <w:rPr>
          <w:rFonts w:ascii="Cambria" w:hAnsi="Cambria"/>
          <w:sz w:val="24"/>
          <w:szCs w:val="24"/>
        </w:rPr>
        <w:t xml:space="preserve"> </w:t>
      </w:r>
      <w:r w:rsidR="00D43972" w:rsidRPr="00D43972">
        <w:rPr>
          <w:rFonts w:ascii="Cambria" w:hAnsi="Cambria"/>
          <w:sz w:val="24"/>
          <w:szCs w:val="24"/>
        </w:rPr>
        <w:t>impact pa</w:t>
      </w:r>
      <w:r w:rsidR="00384A5F">
        <w:rPr>
          <w:rFonts w:ascii="Cambria" w:hAnsi="Cambria"/>
          <w:sz w:val="24"/>
          <w:szCs w:val="24"/>
        </w:rPr>
        <w:t>tient care in less positive ways</w:t>
      </w:r>
      <w:r w:rsidR="00D43972" w:rsidRPr="00D43972">
        <w:rPr>
          <w:rFonts w:ascii="Cambria" w:hAnsi="Cambria"/>
          <w:sz w:val="24"/>
          <w:szCs w:val="24"/>
        </w:rPr>
        <w:t>.</w:t>
      </w:r>
      <w:r w:rsidR="00D43972">
        <w:rPr>
          <w:rFonts w:ascii="Cambria" w:hAnsi="Cambria"/>
          <w:sz w:val="24"/>
          <w:szCs w:val="24"/>
        </w:rPr>
        <w:t xml:space="preserve"> </w:t>
      </w:r>
    </w:p>
    <w:p w14:paraId="1EF8BD00" w14:textId="77777777" w:rsidR="00997931" w:rsidRDefault="00D6231C" w:rsidP="003719B7">
      <w:pPr>
        <w:spacing w:line="360" w:lineRule="auto"/>
        <w:rPr>
          <w:rFonts w:ascii="Cambria" w:hAnsi="Cambria"/>
          <w:sz w:val="24"/>
          <w:szCs w:val="24"/>
        </w:rPr>
      </w:pPr>
      <w:r>
        <w:rPr>
          <w:rFonts w:ascii="Cambria" w:hAnsi="Cambria"/>
          <w:b/>
          <w:sz w:val="24"/>
          <w:szCs w:val="24"/>
        </w:rPr>
        <w:t>Conclusions:</w:t>
      </w:r>
      <w:r w:rsidR="0058326C">
        <w:rPr>
          <w:rFonts w:ascii="Cambria" w:hAnsi="Cambria"/>
          <w:b/>
          <w:sz w:val="24"/>
          <w:szCs w:val="24"/>
        </w:rPr>
        <w:t xml:space="preserve"> </w:t>
      </w:r>
      <w:r w:rsidR="00DC24DB">
        <w:rPr>
          <w:rFonts w:ascii="Cambria" w:hAnsi="Cambria"/>
          <w:sz w:val="24"/>
          <w:szCs w:val="24"/>
        </w:rPr>
        <w:t xml:space="preserve">This paper </w:t>
      </w:r>
      <w:r w:rsidR="00DC24DB" w:rsidRPr="001B283B">
        <w:rPr>
          <w:rFonts w:ascii="Cambria" w:hAnsi="Cambria"/>
          <w:sz w:val="24"/>
          <w:szCs w:val="24"/>
        </w:rPr>
        <w:t>provides unique insights in</w:t>
      </w:r>
      <w:r w:rsidR="00597425">
        <w:rPr>
          <w:rFonts w:ascii="Cambria" w:hAnsi="Cambria"/>
          <w:sz w:val="24"/>
          <w:szCs w:val="24"/>
        </w:rPr>
        <w:t xml:space="preserve">to </w:t>
      </w:r>
      <w:r w:rsidR="00384A5F">
        <w:rPr>
          <w:rFonts w:ascii="Cambria" w:hAnsi="Cambria"/>
          <w:sz w:val="24"/>
          <w:szCs w:val="24"/>
        </w:rPr>
        <w:t>how doctors respond to the</w:t>
      </w:r>
      <w:r w:rsidR="00DC24DB">
        <w:rPr>
          <w:rFonts w:ascii="Cambria" w:hAnsi="Cambria"/>
          <w:sz w:val="24"/>
          <w:szCs w:val="24"/>
        </w:rPr>
        <w:t xml:space="preserve"> changing medico-legal</w:t>
      </w:r>
      <w:r w:rsidR="00DC24DB" w:rsidRPr="001B283B">
        <w:rPr>
          <w:rFonts w:ascii="Cambria" w:hAnsi="Cambria"/>
          <w:sz w:val="24"/>
          <w:szCs w:val="24"/>
        </w:rPr>
        <w:t xml:space="preserve"> culture and the subseq</w:t>
      </w:r>
      <w:r w:rsidR="00DC24DB">
        <w:rPr>
          <w:rFonts w:ascii="Cambria" w:hAnsi="Cambria"/>
          <w:sz w:val="24"/>
          <w:szCs w:val="24"/>
        </w:rPr>
        <w:t>uent effects on patient care.  It</w:t>
      </w:r>
      <w:r w:rsidR="00D351DB">
        <w:rPr>
          <w:rFonts w:ascii="Cambria" w:hAnsi="Cambria"/>
          <w:sz w:val="24"/>
          <w:szCs w:val="24"/>
        </w:rPr>
        <w:t xml:space="preserve"> demonstrates how the juridification of medical practice can occur.  It</w:t>
      </w:r>
      <w:r w:rsidR="00DC24DB">
        <w:rPr>
          <w:rFonts w:ascii="Cambria" w:hAnsi="Cambria"/>
          <w:sz w:val="24"/>
          <w:szCs w:val="24"/>
        </w:rPr>
        <w:t xml:space="preserve"> highlights the potential benefit of a structure to support clinicians, patients and relatives in discussing and navigating decisions around care at the end of life in line with the patient’s wishes and preferences.  Recommendations for future research are made and legal ramifications are discussed.</w:t>
      </w:r>
    </w:p>
    <w:p w14:paraId="477777C0" w14:textId="77777777" w:rsidR="00504B72" w:rsidRDefault="00504B72" w:rsidP="00D56628">
      <w:pPr>
        <w:spacing w:line="360" w:lineRule="auto"/>
        <w:rPr>
          <w:rFonts w:ascii="Cambria" w:hAnsi="Cambria"/>
          <w:b/>
          <w:sz w:val="24"/>
          <w:szCs w:val="24"/>
        </w:rPr>
      </w:pPr>
    </w:p>
    <w:p w14:paraId="4D39D6EB" w14:textId="77777777" w:rsidR="002B5B6F" w:rsidRDefault="002B5B6F" w:rsidP="00D56628">
      <w:pPr>
        <w:spacing w:line="360" w:lineRule="auto"/>
        <w:rPr>
          <w:rFonts w:ascii="Cambria" w:hAnsi="Cambria"/>
          <w:b/>
          <w:sz w:val="24"/>
          <w:szCs w:val="24"/>
        </w:rPr>
      </w:pPr>
    </w:p>
    <w:p w14:paraId="3EF6CADD" w14:textId="77777777" w:rsidR="00D6231C" w:rsidRDefault="009D7808" w:rsidP="00D56628">
      <w:pPr>
        <w:spacing w:line="360" w:lineRule="auto"/>
        <w:rPr>
          <w:rFonts w:ascii="Cambria" w:hAnsi="Cambria"/>
          <w:b/>
          <w:sz w:val="24"/>
          <w:szCs w:val="24"/>
        </w:rPr>
      </w:pPr>
      <w:r>
        <w:rPr>
          <w:rFonts w:ascii="Cambria" w:hAnsi="Cambria"/>
          <w:b/>
          <w:sz w:val="24"/>
          <w:szCs w:val="24"/>
        </w:rPr>
        <w:lastRenderedPageBreak/>
        <w:t>Background</w:t>
      </w:r>
    </w:p>
    <w:p w14:paraId="1CD163CB" w14:textId="77777777" w:rsidR="001D382D" w:rsidRDefault="000A0A2F" w:rsidP="006155DF">
      <w:pPr>
        <w:spacing w:line="360" w:lineRule="auto"/>
        <w:rPr>
          <w:rFonts w:ascii="Cambria" w:hAnsi="Cambria"/>
          <w:sz w:val="24"/>
          <w:szCs w:val="24"/>
        </w:rPr>
      </w:pPr>
      <w:r w:rsidRPr="000A0A2F">
        <w:rPr>
          <w:rFonts w:ascii="Cambria" w:hAnsi="Cambria"/>
          <w:sz w:val="24"/>
          <w:szCs w:val="24"/>
        </w:rPr>
        <w:t xml:space="preserve">Cardio-pulmonary resuscitation (CPR) was first introduced to medical practice in the 1960s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&lt;EndNote&gt;&lt;Cite&gt;&lt;Author&gt;Kouwenhoven&lt;/Author&gt;&lt;Year&gt;1960&lt;/Year&gt;&lt;RecNum&gt;16&lt;/RecNum&gt;&lt;DisplayText&gt;&lt;style face="superscript"&gt;1&lt;/style&gt;&lt;/DisplayText&gt;&lt;record&gt;&lt;rec-number&gt;16&lt;/rec-number&gt;&lt;foreign-keys&gt;&lt;key app="EN" db-id="rvwfaftv1f2fr0e2pec5a0eh9w0ers9fvfpt" timestamp="0"&gt;16&lt;/key&gt;&lt;/foreign-keys&gt;&lt;ref-type name="Journal Article"&gt;17&lt;/ref-type&gt;&lt;contributors&gt;&lt;authors&gt;&lt;author&gt;Kouwenhoven, W.B.&lt;/author&gt;&lt;author&gt;Jude, J.R.&lt;/author&gt;&lt;author&gt;Knickerbocker, G.G.&lt;/author&gt;&lt;/authors&gt;&lt;/contributors&gt;&lt;titles&gt;&lt;title&gt;Closed-chest cardiac massage&lt;/title&gt;&lt;secondary-title&gt;Journal of the American Medical Association&lt;/secondary-title&gt;&lt;/titles&gt;&lt;pages&gt;1064-7&lt;/pages&gt;&lt;volume&gt;173&lt;/volume&gt;&lt;dates&gt;&lt;year&gt;1960&lt;/year&gt;&lt;/dates&gt;&lt;urls&gt;&lt;/urls&gt;&lt;/record&gt;&lt;/Cite&gt;&lt;/EndNote&gt;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w:t>
      </w:r>
      <w:r w:rsidR="0087074D">
        <w:rPr>
          <w:rFonts w:ascii="Cambria" w:hAnsi="Cambria"/>
          <w:sz w:val="24"/>
          <w:szCs w:val="24"/>
        </w:rPr>
        <w:fldChar w:fldCharType="end"/>
      </w:r>
      <w:r w:rsidRPr="000A0A2F">
        <w:rPr>
          <w:rFonts w:ascii="Cambria" w:hAnsi="Cambria"/>
          <w:sz w:val="24"/>
          <w:szCs w:val="24"/>
        </w:rPr>
        <w:t>.  While the initial presumption and practice was that CPR should be performed o</w:t>
      </w:r>
      <w:r>
        <w:rPr>
          <w:rFonts w:ascii="Cambria" w:hAnsi="Cambria"/>
          <w:sz w:val="24"/>
          <w:szCs w:val="24"/>
        </w:rPr>
        <w:t>n any patient to</w:t>
      </w:r>
      <w:r w:rsidR="00796A2B">
        <w:rPr>
          <w:rFonts w:ascii="Cambria" w:hAnsi="Cambria"/>
          <w:sz w:val="24"/>
          <w:szCs w:val="24"/>
        </w:rPr>
        <w:t xml:space="preserve"> suffer a cardiac</w:t>
      </w:r>
      <w:r>
        <w:rPr>
          <w:rFonts w:ascii="Cambria" w:hAnsi="Cambria"/>
          <w:sz w:val="24"/>
          <w:szCs w:val="24"/>
        </w:rPr>
        <w:t xml:space="preserve"> arrest, for</w:t>
      </w:r>
      <w:r w:rsidRPr="000A0A2F">
        <w:rPr>
          <w:rFonts w:ascii="Cambria" w:hAnsi="Cambria"/>
          <w:sz w:val="24"/>
          <w:szCs w:val="24"/>
        </w:rPr>
        <w:t xml:space="preserve"> patients dying of terminal conditions</w:t>
      </w:r>
      <w:r>
        <w:rPr>
          <w:rFonts w:ascii="Cambria" w:hAnsi="Cambria"/>
          <w:sz w:val="24"/>
          <w:szCs w:val="24"/>
        </w:rPr>
        <w:t xml:space="preserve"> it became apparent that</w:t>
      </w:r>
      <w:r w:rsidRPr="000A0A2F">
        <w:rPr>
          <w:rFonts w:ascii="Cambria" w:hAnsi="Cambria"/>
          <w:sz w:val="24"/>
          <w:szCs w:val="24"/>
        </w:rPr>
        <w:t xml:space="preserve"> resuscitation was nei</w:t>
      </w:r>
      <w:r w:rsidR="000929C4">
        <w:rPr>
          <w:rFonts w:ascii="Cambria" w:hAnsi="Cambria"/>
          <w:sz w:val="24"/>
          <w:szCs w:val="24"/>
        </w:rPr>
        <w:t xml:space="preserve">ther beneficial nor appropriate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&lt;EndNote&gt;&lt;Cite&gt;&lt;Author&gt;Fritz&lt;/Author&gt;&lt;Year&gt;2010&lt;/Year&gt;&lt;RecNum&gt;17&lt;/RecNum&gt;&lt;DisplayText&gt;&lt;style face="superscript"&gt;2&lt;/style&gt;&lt;/DisplayText&gt;&lt;record&gt;&lt;rec-number&gt;17&lt;/rec-number&gt;&lt;foreign-keys&gt;&lt;key app="EN" db-id="rvwfaftv1f2fr0e2pec5a0eh9w0ers9fvfpt" timestamp="0"&gt;17&lt;/key&gt;&lt;/foreign-keys&gt;&lt;ref-type name="Journal Article"&gt;17&lt;/ref-type&gt;&lt;contributors&gt;&lt;authors&gt;&lt;author&gt;Fritz, Z.&lt;/author&gt;&lt;author&gt;Fuld, J.&lt;/author&gt;&lt;/authors&gt;&lt;/contributors&gt;&lt;titles&gt;&lt;title&gt;Ethical issues surrounding do not attempt resuscitation orders: decisions, discussions and deleterious effects&lt;/title&gt;&lt;secondary-title&gt;Journal of Medical Ethics&lt;/secondary-title&gt;&lt;/titles&gt;&lt;pages&gt;593-597&lt;/pages&gt;&lt;volume&gt;36&lt;/volume&gt;&lt;dates&gt;&lt;year&gt;2010&lt;/year&gt;&lt;/dates&gt;&lt;urls&gt;&lt;/urls&gt;&lt;/record&gt;&lt;/Cite&gt;&lt;/EndNote&gt;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2</w:t>
      </w:r>
      <w:r w:rsidR="0087074D">
        <w:rPr>
          <w:rFonts w:ascii="Cambria" w:hAnsi="Cambria"/>
          <w:sz w:val="24"/>
          <w:szCs w:val="24"/>
        </w:rPr>
        <w:fldChar w:fldCharType="end"/>
      </w:r>
      <w:r w:rsidRPr="000A0A2F">
        <w:rPr>
          <w:rFonts w:ascii="Cambria" w:hAnsi="Cambria"/>
          <w:sz w:val="24"/>
          <w:szCs w:val="24"/>
        </w:rPr>
        <w:t xml:space="preserve">.  </w:t>
      </w:r>
      <w:r>
        <w:rPr>
          <w:rFonts w:ascii="Cambria" w:hAnsi="Cambria"/>
          <w:sz w:val="24"/>
          <w:szCs w:val="24"/>
        </w:rPr>
        <w:t>In the UK,</w:t>
      </w:r>
      <w:r w:rsidRPr="000A0A2F">
        <w:rPr>
          <w:rFonts w:ascii="Cambria" w:hAnsi="Cambria"/>
          <w:sz w:val="24"/>
          <w:szCs w:val="24"/>
        </w:rPr>
        <w:t xml:space="preserve"> DNA</w:t>
      </w:r>
      <w:r>
        <w:rPr>
          <w:rFonts w:ascii="Cambria" w:hAnsi="Cambria"/>
          <w:sz w:val="24"/>
          <w:szCs w:val="24"/>
        </w:rPr>
        <w:t>CP</w:t>
      </w:r>
      <w:r w:rsidRPr="000A0A2F">
        <w:rPr>
          <w:rFonts w:ascii="Cambria" w:hAnsi="Cambria"/>
          <w:sz w:val="24"/>
          <w:szCs w:val="24"/>
        </w:rPr>
        <w:t>R</w:t>
      </w:r>
      <w:r w:rsidR="0043268E">
        <w:rPr>
          <w:rFonts w:ascii="Cambria" w:hAnsi="Cambria"/>
          <w:sz w:val="24"/>
          <w:szCs w:val="24"/>
        </w:rPr>
        <w:t xml:space="preserve"> (Do Not Attempt Cardio-Pulmonary Resuscitation)</w:t>
      </w:r>
      <w:r w:rsidRPr="000A0A2F">
        <w:rPr>
          <w:rFonts w:ascii="Cambria" w:hAnsi="Cambria"/>
          <w:sz w:val="24"/>
          <w:szCs w:val="24"/>
        </w:rPr>
        <w:t xml:space="preserve"> forms were designed to document resuscitation decisions and ensure that patients were n</w:t>
      </w:r>
      <w:r w:rsidR="008B3F2E">
        <w:rPr>
          <w:rFonts w:ascii="Cambria" w:hAnsi="Cambria"/>
          <w:sz w:val="24"/>
          <w:szCs w:val="24"/>
        </w:rPr>
        <w:t>ot inappropriately resuscitated</w:t>
      </w:r>
      <w:r w:rsidRPr="000A0A2F">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&lt;EndNote&gt;&lt;Cite&gt;&lt;Author&gt;Fritz&lt;/Author&gt;&lt;Year&gt;2013&lt;/Year&gt;&lt;RecNum&gt;18&lt;/RecNum&gt;&lt;DisplayText&gt;&lt;style face="superscript"&gt;3&lt;/style&gt;&lt;/DisplayText&gt;&lt;record&gt;&lt;rec-number&gt;18&lt;/rec-number&gt;&lt;foreign-keys&gt;&lt;key app="EN" db-id="rvwfaftv1f2fr0e2pec5a0eh9w0ers9fvfpt" timestamp="0"&gt;18&lt;/key&gt;&lt;/foreign-keys&gt;&lt;ref-type name="Journal Article"&gt;17&lt;/ref-type&gt;&lt;contributors&gt;&lt;authors&gt;&lt;author&gt;Fritz, Z.&lt;/author&gt;&lt;author&gt;Malyon, A.&lt;/author&gt;&lt;author&gt;Frankau, J.M.&lt;/author&gt;&lt;author&gt;Parker, R.A.&lt;/author&gt;&lt;author&gt;Cohn, S.&lt;/author&gt;&lt;author&gt;Laroche, C.M.&lt;/author&gt;&lt;author&gt;Palmer, C.R.&lt;/author&gt;&lt;author&gt;Fuld, J.P.&lt;/author&gt;&lt;/authors&gt;&lt;/contributors&gt;&lt;titles&gt;&lt;title&gt;The Universal Form of Treatment Options (UFTO) as an Alternative to Do Not Attempt Cardiopulmonary Resuscitation (DNACPR) Orders: A Mixed Methods Evaluation of the Effects on Clinical Practice and Patient Care&lt;/title&gt;&lt;secondary-title&gt;PLOS ONE&lt;/secondary-title&gt;&lt;/titles&gt;&lt;pages&gt;1-10&lt;/pages&gt;&lt;volume&gt;8&lt;/volume&gt;&lt;number&gt;9&lt;/number&gt;&lt;dates&gt;&lt;year&gt;2013&lt;/year&gt;&lt;/dates&gt;&lt;urls&gt;&lt;/urls&gt;&lt;/record&gt;&lt;/Cite&gt;&lt;/EndNote&gt;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3</w:t>
      </w:r>
      <w:r w:rsidR="0087074D">
        <w:rPr>
          <w:rFonts w:ascii="Cambria" w:hAnsi="Cambria"/>
          <w:sz w:val="24"/>
          <w:szCs w:val="24"/>
        </w:rPr>
        <w:fldChar w:fldCharType="end"/>
      </w:r>
      <w:r w:rsidRPr="000A0A2F">
        <w:rPr>
          <w:rFonts w:ascii="Cambria" w:hAnsi="Cambria"/>
          <w:sz w:val="24"/>
          <w:szCs w:val="24"/>
        </w:rPr>
        <w:t xml:space="preserve">.  </w:t>
      </w:r>
      <w:r>
        <w:rPr>
          <w:rFonts w:ascii="Cambria" w:hAnsi="Cambria"/>
          <w:sz w:val="24"/>
          <w:szCs w:val="24"/>
        </w:rPr>
        <w:t xml:space="preserve">However, in recent years </w:t>
      </w:r>
      <w:r w:rsidRPr="000A0A2F">
        <w:rPr>
          <w:rFonts w:ascii="Cambria" w:hAnsi="Cambria"/>
          <w:sz w:val="24"/>
          <w:szCs w:val="24"/>
        </w:rPr>
        <w:t xml:space="preserve">there have been growing concerns about the way in which resuscitation decisions are made, often without informing or involving the patient or those close to them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&lt;EndNote&gt;&lt;Cite&gt;&lt;Author&gt;Fritz&lt;/Author&gt;&lt;Year&gt;2010&lt;/Year&gt;&lt;RecNum&gt;17&lt;/RecNum&gt;&lt;DisplayText&gt;&lt;style face="superscript"&gt;2&lt;/style&gt;&lt;/DisplayText&gt;&lt;record&gt;&lt;rec-number&gt;17&lt;/rec-number&gt;&lt;foreign-keys&gt;&lt;key app="EN" db-id="rvwfaftv1f2fr0e2pec5a0eh9w0ers9fvfpt" timestamp="0"&gt;17&lt;/key&gt;&lt;/foreign-keys&gt;&lt;ref-type name="Journal Article"&gt;17&lt;/ref-type&gt;&lt;contributors&gt;&lt;authors&gt;&lt;author&gt;Fritz, Z.&lt;/author&gt;&lt;author&gt;Fuld, J.&lt;/author&gt;&lt;/authors&gt;&lt;/contributors&gt;&lt;titles&gt;&lt;title&gt;Ethical issues surrounding do not attempt resuscitation orders: decisions, discussions and deleterious effects&lt;/title&gt;&lt;secondary-title&gt;Journal of Medical Ethics&lt;/secondary-title&gt;&lt;/titles&gt;&lt;pages&gt;593-597&lt;/pages&gt;&lt;volume&gt;36&lt;/volume&gt;&lt;dates&gt;&lt;year&gt;2010&lt;/year&gt;&lt;/dates&gt;&lt;urls&gt;&lt;/urls&gt;&lt;/record&gt;&lt;/Cite&gt;&lt;/EndNote&gt;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2</w:t>
      </w:r>
      <w:r w:rsidR="0087074D">
        <w:rPr>
          <w:rFonts w:ascii="Cambria" w:hAnsi="Cambria"/>
          <w:sz w:val="24"/>
          <w:szCs w:val="24"/>
        </w:rPr>
        <w:fldChar w:fldCharType="end"/>
      </w:r>
      <w:r w:rsidRPr="000A0A2F">
        <w:rPr>
          <w:rFonts w:ascii="Cambria" w:hAnsi="Cambria"/>
          <w:sz w:val="24"/>
          <w:szCs w:val="24"/>
        </w:rPr>
        <w:t xml:space="preserve">.  </w:t>
      </w:r>
      <w:r w:rsidR="0043268E" w:rsidRPr="00F97E71">
        <w:rPr>
          <w:rFonts w:ascii="Cambria" w:hAnsi="Cambria"/>
          <w:sz w:val="24"/>
          <w:szCs w:val="24"/>
        </w:rPr>
        <w:t xml:space="preserve">Since 2001 there has been professional guidance published jointly by the BMA, Resuscitation Council (UK) and Royal College of Nursing (previously named the ‘joint statement’)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&lt;EndNote&gt;&lt;Cite&gt;&lt;Author&gt;Resuscitation Council UK&lt;/Author&gt;&lt;Year&gt;2014&lt;/Year&gt;&lt;RecNum&gt;19&lt;/RecNum&gt;&lt;DisplayText&gt;&lt;style face="superscript"&gt;4&lt;/style&gt;&lt;/DisplayText&gt;&lt;record&gt;&lt;rec-number&gt;19&lt;/rec-number&gt;&lt;foreign-keys&gt;&lt;key app="EN" db-id="rvwfaftv1f2fr0e2pec5a0eh9w0ers9fvfpt" timestamp="0"&gt;19&lt;/key&gt;&lt;/foreign-keys&gt;&lt;ref-type name="Report"&gt;27&lt;/ref-type&gt;&lt;contributors&gt;&lt;authors&gt;&lt;author&gt;Resuscitation Council UK,&lt;/author&gt;&lt;/authors&gt;&lt;/contributors&gt;&lt;titles&gt;&lt;title&gt;Decisions relating to cardiopulmonary resuscitation 3rd edition&lt;/title&gt;&lt;/titles&gt;&lt;dates&gt;&lt;year&gt;2014&lt;/year&gt;&lt;/dates&gt;&lt;urls&gt;&lt;related-urls&gt;&lt;url&gt;https://www.resus.org.uk/dnacpr/decisions-relating-to-cpr/&lt;/url&gt;&lt;/related-urls&gt;&lt;/urls&gt;&lt;access-date&gt;03/03/16&lt;/access-date&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4</w:t>
      </w:r>
      <w:r w:rsidR="0087074D">
        <w:rPr>
          <w:rFonts w:ascii="Cambria" w:hAnsi="Cambria"/>
          <w:sz w:val="24"/>
          <w:szCs w:val="24"/>
        </w:rPr>
        <w:fldChar w:fldCharType="end"/>
      </w:r>
      <w:r w:rsidR="0043268E" w:rsidRPr="00F97E71">
        <w:rPr>
          <w:rFonts w:ascii="Cambria" w:hAnsi="Cambria"/>
          <w:sz w:val="24"/>
          <w:szCs w:val="24"/>
        </w:rPr>
        <w:t>.  These decisions have traditionally been made by the medical team on gro</w:t>
      </w:r>
      <w:r w:rsidR="000929C4">
        <w:rPr>
          <w:rFonts w:ascii="Cambria" w:hAnsi="Cambria"/>
          <w:sz w:val="24"/>
          <w:szCs w:val="24"/>
        </w:rPr>
        <w:t>unds of likely medical futility</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&lt;EndNote&gt;&lt;Cite&gt;&lt;Author&gt;Samanta&lt;/Author&gt;&lt;Year&gt;2015&lt;/Year&gt;&lt;RecNum&gt;20&lt;/RecNum&gt;&lt;DisplayText&gt;&lt;style face="superscript"&gt;5&lt;/style&gt;&lt;/DisplayText&gt;&lt;record&gt;&lt;rec-number&gt;20&lt;/rec-number&gt;&lt;foreign-keys&gt;&lt;key app="EN" db-id="rvwfaftv1f2fr0e2pec5a0eh9w0ers9fvfpt" timestamp="0"&gt;20&lt;/key&gt;&lt;/foreign-keys&gt;&lt;ref-type name="Journal Article"&gt;17&lt;/ref-type&gt;&lt;contributors&gt;&lt;authors&gt;&lt;author&gt;Samanta, J.&lt;/author&gt;&lt;/authors&gt;&lt;/contributors&gt;&lt;titles&gt;&lt;title&gt;Tracey and respect for autonomy: will the promise be delivered?&lt;/title&gt;&lt;secondary-title&gt;Medical Law Review&lt;/secondary-title&gt;&lt;/titles&gt;&lt;periodical&gt;&lt;full-title&gt;Medical Law Review&lt;/full-title&gt;&lt;/periodical&gt;&lt;pages&gt;1-10&lt;/pages&gt;&lt;volume&gt;0&lt;/volume&gt;&lt;number&gt;0&lt;/number&gt;&lt;dates&gt;&lt;year&gt;2015&lt;/year&gt;&lt;/dates&gt;&lt;urls&gt;&lt;/urls&gt;&lt;electronic-resource-num&gt;10.1093/medlaw/fwv003&lt;/electronic-resource-num&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5</w:t>
      </w:r>
      <w:r w:rsidR="0087074D">
        <w:rPr>
          <w:rFonts w:ascii="Cambria" w:hAnsi="Cambria"/>
          <w:sz w:val="24"/>
          <w:szCs w:val="24"/>
        </w:rPr>
        <w:fldChar w:fldCharType="end"/>
      </w:r>
      <w:r w:rsidR="00D351DB">
        <w:rPr>
          <w:rFonts w:ascii="Cambria" w:hAnsi="Cambria"/>
          <w:sz w:val="24"/>
          <w:szCs w:val="24"/>
        </w:rPr>
        <w:t xml:space="preserve"> and there was</w:t>
      </w:r>
      <w:r w:rsidR="0043268E" w:rsidRPr="00F97E71">
        <w:rPr>
          <w:rFonts w:ascii="Cambria" w:hAnsi="Cambria"/>
          <w:sz w:val="24"/>
          <w:szCs w:val="24"/>
        </w:rPr>
        <w:t xml:space="preserve"> no legal obligation for the doctor to inform the patient or their family that a DNA</w:t>
      </w:r>
      <w:r w:rsidR="00796A2B">
        <w:rPr>
          <w:rFonts w:ascii="Cambria" w:hAnsi="Cambria"/>
          <w:sz w:val="24"/>
          <w:szCs w:val="24"/>
        </w:rPr>
        <w:t>CP</w:t>
      </w:r>
      <w:r w:rsidR="0043268E" w:rsidRPr="00F97E71">
        <w:rPr>
          <w:rFonts w:ascii="Cambria" w:hAnsi="Cambria"/>
          <w:sz w:val="24"/>
          <w:szCs w:val="24"/>
        </w:rPr>
        <w:t>R</w:t>
      </w:r>
      <w:r w:rsidR="008B3F2E">
        <w:rPr>
          <w:rFonts w:ascii="Cambria" w:hAnsi="Cambria"/>
          <w:sz w:val="24"/>
          <w:szCs w:val="24"/>
        </w:rPr>
        <w:t xml:space="preserve"> notice</w:t>
      </w:r>
      <w:r w:rsidR="0043268E" w:rsidRPr="00F97E71">
        <w:rPr>
          <w:rFonts w:ascii="Cambria" w:hAnsi="Cambria"/>
          <w:sz w:val="24"/>
          <w:szCs w:val="24"/>
        </w:rPr>
        <w:t xml:space="preserve"> had been completed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&lt;EndNote&gt;&lt;Cite&gt;&lt;Author&gt;Fritz&lt;/Author&gt;&lt;Year&gt;2010&lt;/Year&gt;&lt;RecNum&gt;17&lt;/RecNum&gt;&lt;DisplayText&gt;&lt;style face="superscript"&gt;2&lt;/style&gt;&lt;/DisplayText&gt;&lt;record&gt;&lt;rec-number&gt;17&lt;/rec-number&gt;&lt;foreign-keys&gt;&lt;key app="EN" db-id="rvwfaftv1f2fr0e2pec5a0eh9w0ers9fvfpt" timestamp="0"&gt;17&lt;/key&gt;&lt;/foreign-keys&gt;&lt;ref-type name="Journal Article"&gt;17&lt;/ref-type&gt;&lt;contributors&gt;&lt;authors&gt;&lt;author&gt;Fritz, Z.&lt;/author&gt;&lt;author&gt;Fuld, J.&lt;/author&gt;&lt;/authors&gt;&lt;/contributors&gt;&lt;titles&gt;&lt;title&gt;Ethical issues surrounding do not attempt resuscitation orders: decisions, discussions and deleterious effects&lt;/title&gt;&lt;secondary-title&gt;Journal of Medical Ethics&lt;/secondary-title&gt;&lt;/titles&gt;&lt;pages&gt;593-597&lt;/pages&gt;&lt;volume&gt;36&lt;/volume&gt;&lt;dates&gt;&lt;year&gt;2010&lt;/year&gt;&lt;/dates&gt;&lt;urls&gt;&lt;/urls&gt;&lt;/record&gt;&lt;/Cite&gt;&lt;/EndNote&gt;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2</w:t>
      </w:r>
      <w:r w:rsidR="0087074D">
        <w:rPr>
          <w:rFonts w:ascii="Cambria" w:hAnsi="Cambria"/>
          <w:sz w:val="24"/>
          <w:szCs w:val="24"/>
        </w:rPr>
        <w:fldChar w:fldCharType="end"/>
      </w:r>
      <w:r w:rsidR="0043268E" w:rsidRPr="00F97E71">
        <w:rPr>
          <w:rFonts w:ascii="Cambria" w:hAnsi="Cambria"/>
          <w:sz w:val="24"/>
          <w:szCs w:val="24"/>
        </w:rPr>
        <w:t>.</w:t>
      </w:r>
      <w:r w:rsidR="0043268E" w:rsidRPr="0043268E">
        <w:rPr>
          <w:rFonts w:ascii="Cambria" w:hAnsi="Cambria"/>
          <w:sz w:val="24"/>
          <w:szCs w:val="24"/>
        </w:rPr>
        <w:t xml:space="preserve"> </w:t>
      </w:r>
      <w:r w:rsidR="0043268E">
        <w:rPr>
          <w:rFonts w:ascii="Cambria" w:hAnsi="Cambria"/>
          <w:sz w:val="24"/>
          <w:szCs w:val="24"/>
        </w:rPr>
        <w:t xml:space="preserve"> </w:t>
      </w:r>
      <w:r w:rsidR="001D382D">
        <w:rPr>
          <w:rFonts w:ascii="Cambria" w:hAnsi="Cambria"/>
          <w:sz w:val="24"/>
          <w:szCs w:val="24"/>
        </w:rPr>
        <w:t>However, the General Medical Council (GMC) guidance on decision making maintains that i</w:t>
      </w:r>
      <w:r w:rsidR="001D382D" w:rsidRPr="00900CFA">
        <w:rPr>
          <w:rFonts w:ascii="Cambria" w:hAnsi="Cambria"/>
          <w:sz w:val="24"/>
          <w:szCs w:val="24"/>
        </w:rPr>
        <w:t>n all situations doctors should work in partnership with the patient</w:t>
      </w:r>
      <w:r w:rsidR="009C0412">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&lt;EndNote&gt;&lt;Cite&gt;&lt;Author&gt;GMC&lt;/Author&gt;&lt;Year&gt;2008&lt;/Year&gt;&lt;RecNum&gt;34&lt;/RecNum&gt;&lt;DisplayText&gt;&lt;style face="superscript"&gt;6&lt;/style&gt;&lt;/DisplayText&gt;&lt;record&gt;&lt;rec-number&gt;34&lt;/rec-number&gt;&lt;foreign-keys&gt;&lt;key app="EN" db-id="rvwfaftv1f2fr0e2pec5a0eh9w0ers9fvfpt" timestamp="0"&gt;34&lt;/key&gt;&lt;/foreign-keys&gt;&lt;ref-type name="Generic"&gt;13&lt;/ref-type&gt;&lt;contributors&gt;&lt;authors&gt;&lt;author&gt;GMC,&lt;/author&gt;&lt;/authors&gt;&lt;/contributors&gt;&lt;titles&gt;&lt;title&gt;Consent: patient and doctors making decisions together&lt;/title&gt;&lt;/titles&gt;&lt;dates&gt;&lt;year&gt;2008&lt;/year&gt;&lt;/dates&gt;&lt;urls&gt;&lt;related-urls&gt;&lt;url&gt;www.gmc-uk.org/guidance&lt;/url&gt;&lt;/related-urls&gt;&lt;/urls&gt;&lt;access-date&gt;08/02/16&lt;/access-date&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6</w:t>
      </w:r>
      <w:r w:rsidR="0087074D">
        <w:rPr>
          <w:rFonts w:ascii="Cambria" w:hAnsi="Cambria"/>
          <w:sz w:val="24"/>
          <w:szCs w:val="24"/>
        </w:rPr>
        <w:fldChar w:fldCharType="end"/>
      </w:r>
      <w:r w:rsidR="001D382D" w:rsidRPr="00900CFA">
        <w:rPr>
          <w:rFonts w:ascii="Cambria" w:hAnsi="Cambria"/>
          <w:sz w:val="24"/>
          <w:szCs w:val="24"/>
        </w:rPr>
        <w:t>.</w:t>
      </w:r>
      <w:r w:rsidR="00950E16">
        <w:rPr>
          <w:rFonts w:ascii="Cambria" w:hAnsi="Cambria"/>
          <w:sz w:val="24"/>
          <w:szCs w:val="24"/>
        </w:rPr>
        <w:t xml:space="preserve">  </w:t>
      </w:r>
      <w:r w:rsidR="001D382D">
        <w:rPr>
          <w:rFonts w:ascii="Cambria" w:hAnsi="Cambria"/>
          <w:sz w:val="24"/>
          <w:szCs w:val="24"/>
        </w:rPr>
        <w:t>The GMC has provided specific guidance</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&lt;EndNote&gt;&lt;Cite&gt;&lt;Author&gt;GMC&lt;/Author&gt;&lt;Year&gt;2010&lt;/Year&gt;&lt;RecNum&gt;10&lt;/RecNum&gt;&lt;DisplayText&gt;&lt;style face="superscript"&gt;7&lt;/style&gt;&lt;/DisplayText&gt;&lt;record&gt;&lt;rec-number&gt;10&lt;/rec-number&gt;&lt;foreign-keys&gt;&lt;key app="EN" db-id="rvwfaftv1f2fr0e2pec5a0eh9w0ers9fvfpt" timestamp="0"&gt;10&lt;/key&gt;&lt;/foreign-keys&gt;&lt;ref-type name="Report"&gt;27&lt;/ref-type&gt;&lt;contributors&gt;&lt;authors&gt;&lt;author&gt;GMC,&lt;/author&gt;&lt;/authors&gt;&lt;/contributors&gt;&lt;titles&gt;&lt;title&gt;Treatment and care towards the end of life: good practice in decision making.&lt;/title&gt;&lt;/titles&gt;&lt;dates&gt;&lt;year&gt;2010&lt;/year&gt;&lt;/dates&gt;&lt;urls&gt;&lt;related-urls&gt;&lt;url&gt;http://www.gmc-uk.org/End_of_life.pdf_32486688.pdf&lt;/url&gt;&lt;/related-urls&gt;&lt;/urls&gt;&lt;access-date&gt;26/10/15&lt;/access-date&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7</w:t>
      </w:r>
      <w:r w:rsidR="0087074D">
        <w:rPr>
          <w:rFonts w:ascii="Cambria" w:hAnsi="Cambria"/>
          <w:sz w:val="24"/>
          <w:szCs w:val="24"/>
        </w:rPr>
        <w:fldChar w:fldCharType="end"/>
      </w:r>
      <w:r w:rsidR="001D382D">
        <w:rPr>
          <w:rFonts w:ascii="Cambria" w:hAnsi="Cambria"/>
          <w:sz w:val="24"/>
          <w:szCs w:val="24"/>
        </w:rPr>
        <w:t xml:space="preserve"> about the provision of</w:t>
      </w:r>
      <w:r w:rsidR="001D382D" w:rsidRPr="00900CFA">
        <w:rPr>
          <w:rFonts w:ascii="Cambria" w:hAnsi="Cambria"/>
          <w:sz w:val="24"/>
          <w:szCs w:val="24"/>
        </w:rPr>
        <w:t xml:space="preserve"> treatment and care for patients who are reaching the end of their lives</w:t>
      </w:r>
      <w:r w:rsidR="001D382D">
        <w:rPr>
          <w:rFonts w:ascii="Cambria" w:hAnsi="Cambria"/>
          <w:sz w:val="24"/>
          <w:szCs w:val="24"/>
        </w:rPr>
        <w:t>, in which it</w:t>
      </w:r>
      <w:r w:rsidR="00073371">
        <w:rPr>
          <w:rFonts w:ascii="Cambria" w:hAnsi="Cambria"/>
          <w:sz w:val="24"/>
          <w:szCs w:val="24"/>
        </w:rPr>
        <w:t xml:space="preserve"> states:</w:t>
      </w:r>
      <w:r w:rsidR="001D382D">
        <w:rPr>
          <w:rFonts w:ascii="Cambria" w:hAnsi="Cambria"/>
          <w:sz w:val="24"/>
          <w:szCs w:val="24"/>
        </w:rPr>
        <w:t xml:space="preserve"> </w:t>
      </w:r>
      <w:r w:rsidR="00950E16">
        <w:rPr>
          <w:rFonts w:ascii="Cambria" w:hAnsi="Cambria"/>
          <w:sz w:val="24"/>
          <w:szCs w:val="24"/>
        </w:rPr>
        <w:t>‘</w:t>
      </w:r>
      <w:r w:rsidR="00950E16" w:rsidRPr="00C82EFF">
        <w:rPr>
          <w:rFonts w:ascii="Cambria" w:hAnsi="Cambria"/>
          <w:i/>
          <w:sz w:val="24"/>
          <w:szCs w:val="24"/>
        </w:rPr>
        <w:t>As with other treatments, decisions about whether CPR should be attempted must be based on the circumstances and wishes of the individual patient. This may involve discussions with the patient or with those close to them, or both, as well as members of the healthcare team’</w:t>
      </w:r>
      <w:r w:rsidR="00C82EFF">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&lt;EndNote&gt;&lt;Cite&gt;&lt;Author&gt;GMC&lt;/Author&gt;&lt;Year&gt;2010&lt;/Year&gt;&lt;RecNum&gt;10&lt;/RecNum&gt;&lt;Pages&gt;62&lt;/Pages&gt;&lt;DisplayText&gt;&lt;style face="superscript"&gt;7&lt;/style&gt;&lt;/DisplayText&gt;&lt;record&gt;&lt;rec-number&gt;10&lt;/rec-number&gt;&lt;foreign-keys&gt;&lt;key app="EN" db-id="rvwfaftv1f2fr0e2pec5a0eh9w0ers9fvfpt" timestamp="0"&gt;10&lt;/key&gt;&lt;/foreign-keys&gt;&lt;ref-type name="Report"&gt;27&lt;/ref-type&gt;&lt;contributors&gt;&lt;authors&gt;&lt;author&gt;GMC,&lt;/author&gt;&lt;/authors&gt;&lt;/contributors&gt;&lt;titles&gt;&lt;title&gt;Treatment and care towards the end of life: good practice in decision making.&lt;/title&gt;&lt;/titles&gt;&lt;dates&gt;&lt;year&gt;2010&lt;/year&gt;&lt;/dates&gt;&lt;urls&gt;&lt;related-urls&gt;&lt;url&gt;http://www.gmc-uk.org/End_of_life.pdf_32486688.pdf&lt;/url&gt;&lt;/related-urls&gt;&lt;/urls&gt;&lt;access-date&gt;26/10/15&lt;/access-date&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7</w:t>
      </w:r>
      <w:r w:rsidR="0087074D">
        <w:rPr>
          <w:rFonts w:ascii="Cambria" w:hAnsi="Cambria"/>
          <w:sz w:val="24"/>
          <w:szCs w:val="24"/>
        </w:rPr>
        <w:fldChar w:fldCharType="end"/>
      </w:r>
      <w:r w:rsidR="00950E16">
        <w:rPr>
          <w:rFonts w:ascii="Cambria" w:hAnsi="Cambria"/>
          <w:sz w:val="24"/>
          <w:szCs w:val="24"/>
        </w:rPr>
        <w:t>.  And ‘</w:t>
      </w:r>
      <w:r w:rsidR="00C82EFF" w:rsidRPr="00C82EFF">
        <w:rPr>
          <w:rFonts w:ascii="Cambria" w:hAnsi="Cambria"/>
          <w:i/>
          <w:sz w:val="24"/>
          <w:szCs w:val="24"/>
        </w:rPr>
        <w:t>If a patient lacks capacity, you should inform any legal proxy and others close to the patient about the DNACPR decision and the reasons for it</w:t>
      </w:r>
      <w:r w:rsidR="00C82EFF">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&lt;EndNote&gt;&lt;Cite&gt;&lt;Author&gt;GMC&lt;/Author&gt;&lt;Year&gt;2010&lt;/Year&gt;&lt;RecNum&gt;10&lt;/RecNum&gt;&lt;Pages&gt;63&lt;/Pages&gt;&lt;DisplayText&gt;&lt;style face="superscript"&gt;7&lt;/style&gt;&lt;/DisplayText&gt;&lt;record&gt;&lt;rec-number&gt;10&lt;/rec-number&gt;&lt;foreign-keys&gt;&lt;key app="EN" db-id="rvwfaftv1f2fr0e2pec5a0eh9w0ers9fvfpt" timestamp="0"&gt;10&lt;/key&gt;&lt;/foreign-keys&gt;&lt;ref-type name="Report"&gt;27&lt;/ref-type&gt;&lt;contributors&gt;&lt;authors&gt;&lt;author&gt;GMC,&lt;/author&gt;&lt;/authors&gt;&lt;/contributors&gt;&lt;titles&gt;&lt;title&gt;Treatment and care towards the end of life: good practice in decision making.&lt;/title&gt;&lt;/titles&gt;&lt;dates&gt;&lt;year&gt;2010&lt;/year&gt;&lt;/dates&gt;&lt;urls&gt;&lt;related-urls&gt;&lt;url&gt;http://www.gmc-uk.org/End_of_life.pdf_32486688.pdf&lt;/url&gt;&lt;/related-urls&gt;&lt;/urls&gt;&lt;access-date&gt;26/10/15&lt;/access-date&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7</w:t>
      </w:r>
      <w:r w:rsidR="0087074D">
        <w:rPr>
          <w:rFonts w:ascii="Cambria" w:hAnsi="Cambria"/>
          <w:sz w:val="24"/>
          <w:szCs w:val="24"/>
        </w:rPr>
        <w:fldChar w:fldCharType="end"/>
      </w:r>
      <w:r w:rsidR="00C82EFF" w:rsidRPr="00C82EFF">
        <w:rPr>
          <w:rFonts w:ascii="Cambria" w:hAnsi="Cambria"/>
          <w:sz w:val="24"/>
          <w:szCs w:val="24"/>
        </w:rPr>
        <w:t>.</w:t>
      </w:r>
      <w:r w:rsidR="001D382D" w:rsidRPr="00900CFA">
        <w:rPr>
          <w:rFonts w:ascii="Cambria" w:hAnsi="Cambria"/>
          <w:sz w:val="24"/>
          <w:szCs w:val="24"/>
        </w:rPr>
        <w:t xml:space="preserve"> </w:t>
      </w:r>
    </w:p>
    <w:p w14:paraId="27EE1E9E" w14:textId="77777777" w:rsidR="00796A2B" w:rsidRDefault="00796A2B" w:rsidP="006155DF">
      <w:pPr>
        <w:spacing w:line="360" w:lineRule="auto"/>
        <w:rPr>
          <w:rFonts w:ascii="Cambria" w:hAnsi="Cambria"/>
          <w:sz w:val="24"/>
          <w:szCs w:val="24"/>
        </w:rPr>
      </w:pPr>
      <w:r>
        <w:rPr>
          <w:rFonts w:ascii="Cambria" w:hAnsi="Cambria"/>
          <w:sz w:val="24"/>
          <w:szCs w:val="24"/>
        </w:rPr>
        <w:t xml:space="preserve">In 2014 the Court of Appeal handed down judgment in </w:t>
      </w:r>
      <w:r w:rsidRPr="00796A2B">
        <w:rPr>
          <w:rFonts w:ascii="Cambria" w:hAnsi="Cambria"/>
          <w:i/>
          <w:sz w:val="24"/>
          <w:szCs w:val="24"/>
        </w:rPr>
        <w:t>R (Tracey) v Cambridge University Hospitals NHS Foundation Trust &amp; Ors</w:t>
      </w:r>
      <w:r w:rsidR="00A76AFA">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 ExcludeAuth="1" ExcludeYear="1"&gt;&lt;RecNum&gt;21&lt;/RecNum&gt;&lt;DisplayText&gt;&lt;style face="superscript"&gt;8&lt;/style&gt;&lt;/DisplayText&gt;&lt;record&gt;&lt;rec-number&gt;21&lt;/rec-number&gt;&lt;foreign-keys&gt;&lt;key app="EN" db-id="rvwfaftv1f2fr0e2pec5a0eh9w0ers9fvfpt" timestamp="0"&gt;21&lt;/key&gt;&lt;/foreign-keys&gt;&lt;ref-type name="Case"&gt;7&lt;/ref-type&gt;&lt;contributors&gt;&lt;/contributors&gt;&lt;titles&gt;&lt;title&gt;R (David Tracey) v Cambridge University Hospitals NHS Foundation Trust &amp;amp; Ors [2014]&lt;/title&gt;&lt;/titles&gt;&lt;dates&gt;&lt;/dates&gt;&lt;publisher&gt;EWCA Civ 822&lt;/publisher&gt;&lt;urls&gt;&lt;related-urls&gt;&lt;url&gt;https://www.judiciary.gov.uk/wp-content/uploads/2014/06/tracey-approved.pdf&lt;/url&gt;&lt;/related-urls&gt;&lt;/urls&gt;&lt;access-date&gt;15/02/16&lt;/access-date&gt;&lt;/record&gt;&lt;/Cite&gt;&lt;/EndNote&gt;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8</w:t>
      </w:r>
      <w:r w:rsidR="0087074D">
        <w:rPr>
          <w:rFonts w:ascii="Cambria" w:hAnsi="Cambria"/>
          <w:sz w:val="24"/>
          <w:szCs w:val="24"/>
        </w:rPr>
        <w:fldChar w:fldCharType="end"/>
      </w:r>
      <w:r>
        <w:rPr>
          <w:rFonts w:ascii="Cambria" w:hAnsi="Cambria"/>
          <w:sz w:val="24"/>
          <w:szCs w:val="24"/>
        </w:rPr>
        <w:t xml:space="preserve"> and in doing so clarified the duty of clinicians to consult with compet</w:t>
      </w:r>
      <w:r w:rsidR="00D351DB">
        <w:rPr>
          <w:rFonts w:ascii="Cambria" w:hAnsi="Cambria"/>
          <w:sz w:val="24"/>
          <w:szCs w:val="24"/>
        </w:rPr>
        <w:t>ent patients when making</w:t>
      </w:r>
      <w:r>
        <w:rPr>
          <w:rFonts w:ascii="Cambria" w:hAnsi="Cambria"/>
          <w:sz w:val="24"/>
          <w:szCs w:val="24"/>
        </w:rPr>
        <w:t xml:space="preserve"> DNACPR decisions.  The Court ruled that by introducing DNACPR notices into patients’ notes, Article 8 of the European Convention on Human Rights (ECHR), which guarantees respect for private and family life, is engaged.  Since DNACPR decisions would potentially deprive certain patients of life-sustaining treatment, there is a presumption in favour of involving them in t</w:t>
      </w:r>
      <w:r w:rsidR="00D6029D">
        <w:rPr>
          <w:rFonts w:ascii="Cambria" w:hAnsi="Cambria"/>
          <w:sz w:val="24"/>
          <w:szCs w:val="24"/>
        </w:rPr>
        <w:t>hose decisions</w:t>
      </w:r>
      <w:r>
        <w:rPr>
          <w:rFonts w:ascii="Cambria" w:hAnsi="Cambria"/>
          <w:sz w:val="24"/>
          <w:szCs w:val="24"/>
        </w:rPr>
        <w:t>.  Furthermore, where CPR is considered futile by doctors, then patients must be informed and told they can seek a second opinion where necessary.</w:t>
      </w:r>
    </w:p>
    <w:p w14:paraId="75194BE4" w14:textId="77777777" w:rsidR="00E25E29" w:rsidRDefault="009C0412" w:rsidP="006155DF">
      <w:pPr>
        <w:spacing w:line="360" w:lineRule="auto"/>
        <w:rPr>
          <w:rFonts w:ascii="Cambria" w:hAnsi="Cambria"/>
          <w:sz w:val="24"/>
          <w:szCs w:val="24"/>
        </w:rPr>
      </w:pPr>
      <w:r>
        <w:rPr>
          <w:rFonts w:ascii="Cambria" w:hAnsi="Cambria"/>
          <w:sz w:val="24"/>
          <w:szCs w:val="24"/>
        </w:rPr>
        <w:lastRenderedPageBreak/>
        <w:t>The ruling created</w:t>
      </w:r>
      <w:r w:rsidR="00796A2B">
        <w:rPr>
          <w:rFonts w:ascii="Cambria" w:hAnsi="Cambria"/>
          <w:sz w:val="24"/>
          <w:szCs w:val="24"/>
        </w:rPr>
        <w:t xml:space="preserve"> a new legal precedent that doctors should discuss resuscitation with patients, relatives or both before signing DNACPR forms unless there is a reason to believe this would cause patients physical or psychological harm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&lt;EndNote&gt;&lt;Cite&gt;&lt;Author&gt;Fritz&lt;/Author&gt;&lt;Year&gt;2014&lt;/Year&gt;&lt;RecNum&gt;22&lt;/RecNum&gt;&lt;DisplayText&gt;&lt;style face="superscript"&gt;9&lt;/style&gt;&lt;/DisplayText&gt;&lt;record&gt;&lt;rec-number&gt;22&lt;/rec-number&gt;&lt;foreign-keys&gt;&lt;key app="EN" db-id="rvwfaftv1f2fr0e2pec5a0eh9w0ers9fvfpt" timestamp="0"&gt;22&lt;/key&gt;&lt;/foreign-keys&gt;&lt;ref-type name="Journal Article"&gt;17&lt;/ref-type&gt;&lt;contributors&gt;&lt;authors&gt;&lt;author&gt;Fritz, Z.&lt;/author&gt;&lt;author&gt;Cork, N.&lt;/author&gt;&lt;author&gt;Dodd, A.&lt;/author&gt;&lt;author&gt;Malyon, A.&lt;/author&gt;&lt;/authors&gt;&lt;/contributors&gt;&lt;titles&gt;&lt;title&gt;DNACPR decisions: challenging and changing practice in the wake of the Tracey judgment&lt;/title&gt;&lt;secondary-title&gt;Clinical Medicine&lt;/secondary-title&gt;&lt;/titles&gt;&lt;pages&gt;571-6&lt;/pages&gt;&lt;volume&gt;14&lt;/volume&gt;&lt;number&gt;6&lt;/number&gt;&lt;dates&gt;&lt;year&gt;2014&lt;/year&gt;&lt;/dates&gt;&lt;urls&gt;&lt;/urls&gt;&lt;/record&gt;&lt;/Cite&gt;&lt;/EndNote&gt;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9</w:t>
      </w:r>
      <w:r w:rsidR="0087074D">
        <w:rPr>
          <w:rFonts w:ascii="Cambria" w:hAnsi="Cambria"/>
          <w:sz w:val="24"/>
          <w:szCs w:val="24"/>
        </w:rPr>
        <w:fldChar w:fldCharType="end"/>
      </w:r>
      <w:r w:rsidR="00796A2B">
        <w:rPr>
          <w:rFonts w:ascii="Cambria" w:hAnsi="Cambria"/>
          <w:sz w:val="24"/>
          <w:szCs w:val="24"/>
        </w:rPr>
        <w:t>.  A failure to do so would potentially breach a doctor’s common law duty to consult his or her patient in relation to the decision to treat or not to treat, as well as breaching a patient’s human rig</w:t>
      </w:r>
      <w:r w:rsidR="00E25E29">
        <w:rPr>
          <w:rFonts w:ascii="Cambria" w:hAnsi="Cambria"/>
          <w:sz w:val="24"/>
          <w:szCs w:val="24"/>
        </w:rPr>
        <w:t xml:space="preserve">hts.  </w:t>
      </w:r>
      <w:r w:rsidR="008B3F2E">
        <w:rPr>
          <w:rFonts w:ascii="Cambria" w:hAnsi="Cambria"/>
          <w:sz w:val="24"/>
          <w:szCs w:val="24"/>
        </w:rPr>
        <w:t>Prior to this judg</w:t>
      </w:r>
      <w:r w:rsidR="006155DF" w:rsidRPr="00F97E71">
        <w:rPr>
          <w:rFonts w:ascii="Cambria" w:hAnsi="Cambria"/>
          <w:sz w:val="24"/>
          <w:szCs w:val="24"/>
        </w:rPr>
        <w:t xml:space="preserve">ment, though it was considered good practice to include patients and families in this decision, it was not required by law and the decision was up to the medical team.  </w:t>
      </w:r>
    </w:p>
    <w:p w14:paraId="66816861" w14:textId="51C5E2EF" w:rsidR="003D09A5" w:rsidRDefault="00E25E29" w:rsidP="006155DF">
      <w:pPr>
        <w:spacing w:line="360" w:lineRule="auto"/>
        <w:rPr>
          <w:rFonts w:ascii="Cambria" w:hAnsi="Cambria"/>
          <w:sz w:val="24"/>
          <w:szCs w:val="24"/>
        </w:rPr>
      </w:pPr>
      <w:r>
        <w:rPr>
          <w:rFonts w:ascii="Cambria" w:hAnsi="Cambria"/>
          <w:sz w:val="24"/>
          <w:szCs w:val="24"/>
        </w:rPr>
        <w:t>In 2015</w:t>
      </w:r>
      <w:r w:rsidRPr="0058326C">
        <w:rPr>
          <w:rFonts w:ascii="Cambria" w:hAnsi="Cambria"/>
          <w:sz w:val="24"/>
          <w:szCs w:val="24"/>
        </w:rPr>
        <w:t>, a further case, this time relating to a resuscitation decision for a patient who lacked mental capacity, was</w:t>
      </w:r>
      <w:r>
        <w:rPr>
          <w:rFonts w:ascii="Cambria" w:hAnsi="Cambria"/>
          <w:sz w:val="24"/>
          <w:szCs w:val="24"/>
        </w:rPr>
        <w:t xml:space="preserve"> </w:t>
      </w:r>
      <w:r w:rsidR="00B070A0">
        <w:rPr>
          <w:rFonts w:ascii="Cambria" w:hAnsi="Cambria"/>
          <w:sz w:val="24"/>
          <w:szCs w:val="24"/>
        </w:rPr>
        <w:t xml:space="preserve">heard </w:t>
      </w:r>
      <w:r>
        <w:rPr>
          <w:rFonts w:ascii="Cambria" w:hAnsi="Cambria"/>
          <w:sz w:val="24"/>
          <w:szCs w:val="24"/>
        </w:rPr>
        <w:t>by the High Court</w:t>
      </w:r>
      <w:r w:rsidRPr="0058326C">
        <w:rPr>
          <w:rFonts w:ascii="Cambria" w:hAnsi="Cambria"/>
          <w:sz w:val="24"/>
          <w:szCs w:val="24"/>
        </w:rPr>
        <w:t xml:space="preserve">.  </w:t>
      </w:r>
      <w:r>
        <w:rPr>
          <w:rFonts w:ascii="Cambria" w:hAnsi="Cambria"/>
          <w:sz w:val="24"/>
          <w:szCs w:val="24"/>
        </w:rPr>
        <w:t xml:space="preserve">In </w:t>
      </w:r>
      <w:r w:rsidRPr="00E25E29">
        <w:rPr>
          <w:rFonts w:ascii="Cambria" w:hAnsi="Cambria"/>
          <w:i/>
          <w:sz w:val="24"/>
          <w:szCs w:val="24"/>
        </w:rPr>
        <w:t>Winspear v City Hospitals Sunderland NHS Foundation Trust</w:t>
      </w:r>
      <w:r>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 ExcludeAuth="1" ExcludeYear="1"&gt;&lt;RecNum&gt;23&lt;/RecNum&gt;&lt;DisplayText&gt;&lt;style face="superscript"&gt;10&lt;/style&gt;&lt;/DisplayText&gt;&lt;record&gt;&lt;rec-number&gt;23&lt;/rec-number&gt;&lt;foreign-keys&gt;&lt;key app="EN" db-id="rvwfaftv1f2fr0e2pec5a0eh9w0ers9fvfpt" timestamp="0"&gt;23&lt;/key&gt;&lt;/foreign-keys&gt;&lt;ref-type name="Case"&gt;7&lt;/ref-type&gt;&lt;contributors&gt;&lt;/contributors&gt;&lt;titles&gt;&lt;title&gt;Winspear v City Hospitals Sunderland NHS Foundation Trust [2015] EWHC 3250 (QB) &lt;/title&gt;&lt;/titles&gt;&lt;dates&gt;&lt;/dates&gt;&lt;urls&gt;&lt;related-urls&gt;&lt;url&gt;http://www.bailii.org/ew/cases/EWHC/QB/2015/3250.html&lt;/url&gt;&lt;/related-urls&gt;&lt;/urls&gt;&lt;access-date&gt;15/02/16&lt;/access-date&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10</w:t>
      </w:r>
      <w:r w:rsidR="0087074D">
        <w:rPr>
          <w:rFonts w:ascii="Cambria" w:hAnsi="Cambria"/>
          <w:sz w:val="24"/>
          <w:szCs w:val="24"/>
        </w:rPr>
        <w:fldChar w:fldCharType="end"/>
      </w:r>
      <w:r w:rsidR="008B3F2E">
        <w:rPr>
          <w:rFonts w:ascii="Cambria" w:hAnsi="Cambria"/>
          <w:sz w:val="24"/>
          <w:szCs w:val="24"/>
        </w:rPr>
        <w:t>, the C</w:t>
      </w:r>
      <w:r>
        <w:rPr>
          <w:rFonts w:ascii="Cambria" w:hAnsi="Cambria"/>
          <w:sz w:val="24"/>
          <w:szCs w:val="24"/>
        </w:rPr>
        <w:t xml:space="preserve">ourt </w:t>
      </w:r>
      <w:r w:rsidR="003D09A5">
        <w:rPr>
          <w:rFonts w:ascii="Cambria" w:hAnsi="Cambria"/>
          <w:sz w:val="24"/>
          <w:szCs w:val="24"/>
        </w:rPr>
        <w:t xml:space="preserve">referred both to the </w:t>
      </w:r>
      <w:r w:rsidR="003D09A5" w:rsidRPr="003D09A5">
        <w:rPr>
          <w:rFonts w:ascii="Cambria" w:hAnsi="Cambria"/>
          <w:i/>
          <w:sz w:val="24"/>
          <w:szCs w:val="24"/>
        </w:rPr>
        <w:t>Tracey</w:t>
      </w:r>
      <w:r w:rsidR="003D09A5">
        <w:rPr>
          <w:rFonts w:ascii="Cambria" w:hAnsi="Cambria"/>
          <w:sz w:val="24"/>
          <w:szCs w:val="24"/>
        </w:rPr>
        <w:t xml:space="preserve"> case and the </w:t>
      </w:r>
      <w:r w:rsidR="003D09A5" w:rsidRPr="009F32BE">
        <w:rPr>
          <w:rFonts w:ascii="Cambria" w:hAnsi="Cambria"/>
          <w:sz w:val="24"/>
          <w:szCs w:val="24"/>
        </w:rPr>
        <w:t xml:space="preserve">Mental Capacity Act </w:t>
      </w:r>
      <w:r w:rsidR="00281B7C">
        <w:rPr>
          <w:rFonts w:ascii="Cambria" w:hAnsi="Cambria"/>
          <w:sz w:val="24"/>
          <w:szCs w:val="24"/>
        </w:rPr>
        <w:t xml:space="preserve">2005 </w:t>
      </w:r>
      <w:r w:rsidR="003D09A5" w:rsidRPr="009F32BE">
        <w:rPr>
          <w:rFonts w:ascii="Cambria" w:hAnsi="Cambria"/>
          <w:sz w:val="24"/>
          <w:szCs w:val="24"/>
        </w:rPr>
        <w:t>(MCA)</w:t>
      </w:r>
      <w:r w:rsidR="003D09A5">
        <w:rPr>
          <w:rFonts w:ascii="Cambria" w:hAnsi="Cambria"/>
          <w:sz w:val="24"/>
          <w:szCs w:val="24"/>
        </w:rPr>
        <w:t xml:space="preserve"> when it held that</w:t>
      </w:r>
      <w:r w:rsidR="008B3F2E">
        <w:rPr>
          <w:rFonts w:ascii="Cambria" w:hAnsi="Cambria"/>
          <w:sz w:val="24"/>
          <w:szCs w:val="24"/>
        </w:rPr>
        <w:t xml:space="preserve">, unless it was not practicable or appropriate to do so, decision </w:t>
      </w:r>
      <w:r w:rsidR="003D09A5">
        <w:rPr>
          <w:rFonts w:ascii="Cambria" w:hAnsi="Cambria"/>
          <w:sz w:val="24"/>
          <w:szCs w:val="24"/>
        </w:rPr>
        <w:t>makers should consult with relatives and carers of patients who lack mental capacity prior to making a DNACPR decision as part of the best interests decisio</w:t>
      </w:r>
      <w:r w:rsidR="00A76AFA">
        <w:rPr>
          <w:rFonts w:ascii="Cambria" w:hAnsi="Cambria"/>
          <w:sz w:val="24"/>
          <w:szCs w:val="24"/>
        </w:rPr>
        <w:t>n-making process under the MCA</w:t>
      </w:r>
      <w:r w:rsidR="0087074D">
        <w:rPr>
          <w:rFonts w:ascii="Cambria" w:hAnsi="Cambria"/>
          <w:sz w:val="24"/>
          <w:szCs w:val="24"/>
        </w:rPr>
        <w:fldChar w:fldCharType="begin"/>
      </w:r>
      <w:r w:rsidR="0087074D">
        <w:rPr>
          <w:rFonts w:ascii="Cambria" w:hAnsi="Cambria"/>
          <w:sz w:val="24"/>
          <w:szCs w:val="24"/>
        </w:rPr>
        <w:instrText xml:space="preserve"> ADDIN EN.CITE &lt;EndNote&gt;&lt;Cite ExcludeAuth="1"&gt;&lt;Year&gt;2005&lt;/Year&gt;&lt;RecNum&gt;35&lt;/RecNum&gt;&lt;DisplayText&gt;&lt;style face="superscript"&gt;11&lt;/style&gt;&lt;/DisplayText&gt;&lt;record&gt;&lt;rec-number&gt;35&lt;/rec-number&gt;&lt;foreign-keys&gt;&lt;key app="EN" db-id="rvwfaftv1f2fr0e2pec5a0eh9w0ers9fvfpt" timestamp="0"&gt;35&lt;/key&gt;&lt;/foreign-keys&gt;&lt;ref-type name="Government Document"&gt;46&lt;/ref-type&gt;&lt;contributors&gt;&lt;/contributors&gt;&lt;titles&gt;&lt;title&gt;Mental Capacity Act section 4(7)&lt;/title&gt;&lt;/titles&gt;&lt;dates&gt;&lt;year&gt;2005&lt;/year&gt;&lt;/dates&gt;&lt;urls&gt;&lt;/urls&gt;&lt;/record&gt;&lt;/Cite&gt;&lt;/EndNote&gt;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11</w:t>
      </w:r>
      <w:r w:rsidR="0087074D">
        <w:rPr>
          <w:rFonts w:ascii="Cambria" w:hAnsi="Cambria"/>
          <w:sz w:val="24"/>
          <w:szCs w:val="24"/>
        </w:rPr>
        <w:fldChar w:fldCharType="end"/>
      </w:r>
      <w:r w:rsidR="003D09A5">
        <w:rPr>
          <w:rFonts w:ascii="Cambria" w:hAnsi="Cambria"/>
          <w:sz w:val="24"/>
          <w:szCs w:val="24"/>
        </w:rPr>
        <w:t xml:space="preserve">.  Adopting the reasoning in </w:t>
      </w:r>
      <w:r w:rsidR="003D09A5" w:rsidRPr="003D09A5">
        <w:rPr>
          <w:rFonts w:ascii="Cambria" w:hAnsi="Cambria"/>
          <w:i/>
          <w:sz w:val="24"/>
          <w:szCs w:val="24"/>
        </w:rPr>
        <w:t>Tracey</w:t>
      </w:r>
      <w:r w:rsidR="003D09A5">
        <w:rPr>
          <w:rFonts w:ascii="Cambria" w:hAnsi="Cambria"/>
          <w:sz w:val="24"/>
          <w:szCs w:val="24"/>
        </w:rPr>
        <w:t xml:space="preserve">, the judge in </w:t>
      </w:r>
      <w:r w:rsidR="003D09A5" w:rsidRPr="003D09A5">
        <w:rPr>
          <w:rFonts w:ascii="Cambria" w:hAnsi="Cambria"/>
          <w:i/>
          <w:sz w:val="24"/>
          <w:szCs w:val="24"/>
        </w:rPr>
        <w:t>Winspear</w:t>
      </w:r>
      <w:r w:rsidR="003D09A5">
        <w:rPr>
          <w:rFonts w:ascii="Cambria" w:hAnsi="Cambria"/>
          <w:sz w:val="24"/>
          <w:szCs w:val="24"/>
        </w:rPr>
        <w:t xml:space="preserve"> found that clinical futility was not a sufficient reason for withholding a resuscitation decision from a patient</w:t>
      </w:r>
      <w:r w:rsidR="008B3F2E">
        <w:rPr>
          <w:rFonts w:ascii="Cambria" w:hAnsi="Cambria"/>
          <w:sz w:val="24"/>
          <w:szCs w:val="24"/>
        </w:rPr>
        <w:t>’s carer</w:t>
      </w:r>
      <w:r w:rsidR="003D09A5">
        <w:rPr>
          <w:rFonts w:ascii="Cambria" w:hAnsi="Cambria"/>
          <w:sz w:val="24"/>
          <w:szCs w:val="24"/>
        </w:rPr>
        <w:t xml:space="preserve">.  </w:t>
      </w:r>
      <w:r w:rsidR="006155DF" w:rsidRPr="009F32BE">
        <w:rPr>
          <w:rFonts w:ascii="Cambria" w:hAnsi="Cambria"/>
          <w:sz w:val="24"/>
          <w:szCs w:val="24"/>
        </w:rPr>
        <w:t xml:space="preserve">Furthermore, the judge highlighted that ‘best interests’ is about more than clinical judgement and normally requires consultation with those close to the patient.  </w:t>
      </w:r>
    </w:p>
    <w:p w14:paraId="0D8E4980" w14:textId="77777777" w:rsidR="003D09A5" w:rsidRDefault="003D09A5" w:rsidP="006155DF">
      <w:pPr>
        <w:spacing w:line="360" w:lineRule="auto"/>
        <w:rPr>
          <w:rFonts w:ascii="Cambria" w:hAnsi="Cambria"/>
          <w:sz w:val="24"/>
          <w:szCs w:val="24"/>
        </w:rPr>
      </w:pPr>
      <w:r>
        <w:rPr>
          <w:rFonts w:ascii="Cambria" w:hAnsi="Cambria"/>
          <w:sz w:val="24"/>
          <w:szCs w:val="24"/>
        </w:rPr>
        <w:t xml:space="preserve">The legal position following the rulings in </w:t>
      </w:r>
      <w:r w:rsidRPr="003D09A5">
        <w:rPr>
          <w:rFonts w:ascii="Cambria" w:hAnsi="Cambria"/>
          <w:i/>
          <w:sz w:val="24"/>
          <w:szCs w:val="24"/>
        </w:rPr>
        <w:t>Winspear</w:t>
      </w:r>
      <w:r>
        <w:rPr>
          <w:rFonts w:ascii="Cambria" w:hAnsi="Cambria"/>
          <w:sz w:val="24"/>
          <w:szCs w:val="24"/>
        </w:rPr>
        <w:t xml:space="preserve"> and </w:t>
      </w:r>
      <w:r w:rsidRPr="003D09A5">
        <w:rPr>
          <w:rFonts w:ascii="Cambria" w:hAnsi="Cambria"/>
          <w:i/>
          <w:sz w:val="24"/>
          <w:szCs w:val="24"/>
        </w:rPr>
        <w:t>Tracey</w:t>
      </w:r>
      <w:r>
        <w:rPr>
          <w:rFonts w:ascii="Cambria" w:hAnsi="Cambria"/>
          <w:sz w:val="24"/>
          <w:szCs w:val="24"/>
        </w:rPr>
        <w:t xml:space="preserve"> is that when making resuscitation decisions, healthcare professionals must consider the duty to consult and that a failure to do so may breach a patient’s right to respect for private and family life guaranteed by Article 8</w:t>
      </w:r>
      <w:r w:rsidR="00D351DB">
        <w:rPr>
          <w:rFonts w:ascii="Cambria" w:hAnsi="Cambria"/>
          <w:sz w:val="24"/>
          <w:szCs w:val="24"/>
        </w:rPr>
        <w:t xml:space="preserve"> of the</w:t>
      </w:r>
      <w:r>
        <w:rPr>
          <w:rFonts w:ascii="Cambria" w:hAnsi="Cambria"/>
          <w:sz w:val="24"/>
          <w:szCs w:val="24"/>
        </w:rPr>
        <w:t xml:space="preserve"> ECHR and a doctor’s common law duties.  Both judgments emphasise</w:t>
      </w:r>
      <w:r w:rsidR="005923E0">
        <w:rPr>
          <w:rFonts w:ascii="Cambria" w:hAnsi="Cambria"/>
          <w:sz w:val="24"/>
          <w:szCs w:val="24"/>
        </w:rPr>
        <w:t>,</w:t>
      </w:r>
      <w:r>
        <w:rPr>
          <w:rFonts w:ascii="Cambria" w:hAnsi="Cambria"/>
          <w:sz w:val="24"/>
          <w:szCs w:val="24"/>
        </w:rPr>
        <w:t xml:space="preserve"> too, the concept of inherent human dignity for patients with and without mental capacity.  </w:t>
      </w:r>
    </w:p>
    <w:p w14:paraId="26A67B6F" w14:textId="77777777" w:rsidR="008E05B1" w:rsidRDefault="00ED5B33" w:rsidP="00D56628">
      <w:pPr>
        <w:spacing w:line="360" w:lineRule="auto"/>
        <w:rPr>
          <w:rFonts w:ascii="Cambria" w:hAnsi="Cambria"/>
          <w:sz w:val="24"/>
          <w:szCs w:val="24"/>
        </w:rPr>
      </w:pPr>
      <w:r>
        <w:rPr>
          <w:rFonts w:ascii="Cambria" w:hAnsi="Cambria"/>
          <w:sz w:val="24"/>
          <w:szCs w:val="24"/>
        </w:rPr>
        <w:t>T</w:t>
      </w:r>
      <w:r w:rsidR="006155DF">
        <w:rPr>
          <w:rFonts w:ascii="Cambria" w:hAnsi="Cambria"/>
          <w:sz w:val="24"/>
          <w:szCs w:val="24"/>
        </w:rPr>
        <w:t>hough concern has been raised about resuscitation decision making at the end of life, m</w:t>
      </w:r>
      <w:r w:rsidR="00F97E71" w:rsidRPr="0058326C">
        <w:rPr>
          <w:rFonts w:ascii="Cambria" w:hAnsi="Cambria"/>
          <w:sz w:val="24"/>
          <w:szCs w:val="24"/>
        </w:rPr>
        <w:t>uch of the c</w:t>
      </w:r>
      <w:r w:rsidR="009C0412">
        <w:rPr>
          <w:rFonts w:ascii="Cambria" w:hAnsi="Cambria"/>
          <w:sz w:val="24"/>
          <w:szCs w:val="24"/>
        </w:rPr>
        <w:t xml:space="preserve">ommentary about end of </w:t>
      </w:r>
      <w:r w:rsidR="00F97E71">
        <w:rPr>
          <w:rFonts w:ascii="Cambria" w:hAnsi="Cambria"/>
          <w:sz w:val="24"/>
          <w:szCs w:val="24"/>
        </w:rPr>
        <w:t>life decision making</w:t>
      </w:r>
      <w:r w:rsidR="00F97E71" w:rsidRPr="0058326C">
        <w:rPr>
          <w:rFonts w:ascii="Cambria" w:hAnsi="Cambria"/>
          <w:sz w:val="24"/>
          <w:szCs w:val="24"/>
        </w:rPr>
        <w:t xml:space="preserve"> has come from stories and anecdotes in the press and national reports.  </w:t>
      </w:r>
      <w:r w:rsidR="00A200FF">
        <w:rPr>
          <w:rFonts w:ascii="Cambria" w:hAnsi="Cambria"/>
          <w:sz w:val="24"/>
          <w:szCs w:val="24"/>
        </w:rPr>
        <w:t>E</w:t>
      </w:r>
      <w:r w:rsidR="001B0DA2">
        <w:rPr>
          <w:rFonts w:ascii="Cambria" w:hAnsi="Cambria"/>
          <w:sz w:val="24"/>
          <w:szCs w:val="24"/>
        </w:rPr>
        <w:t xml:space="preserve">vidence from relatives has shown that while conversations about resuscitation can be carried out in a sensitive manner, some relatives have experienced vague and ambiguous discussions and have felt pressurised to give their opinion without a clear explanation of the implications of the decision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&lt;EndNote&gt;&lt;Cite&gt;&lt;Author&gt;Department of Health&lt;/Author&gt;&lt;Year&gt;2013&lt;/Year&gt;&lt;RecNum&gt;9&lt;/RecNum&gt;&lt;DisplayText&gt;&lt;style face="superscript"&gt;12&lt;/style&gt;&lt;/DisplayText&gt;&lt;record&gt;&lt;rec-number&gt;9&lt;/rec-number&gt;&lt;foreign-keys&gt;&lt;key app="EN" db-id="rvwfaftv1f2fr0e2pec5a0eh9w0ers9fvfpt" timestamp="0"&gt;9&lt;/key&gt;&lt;/foreign-keys&gt;&lt;ref-type name="Web Page"&gt;12&lt;/ref-type&gt;&lt;contributors&gt;&lt;authors&gt;&lt;author&gt;Department of Health,&lt;/author&gt;&lt;/authors&gt;&lt;/contributors&gt;&lt;titles&gt;&lt;title&gt;More Care, Less Pathway. A Review of the Liverpool Care Pathway&lt;/title&gt;&lt;secondary-title&gt;Independent Review of the Liverpool Care Pathway&lt;/secondary-title&gt;&lt;/titles&gt;&lt;number&gt;10/05/16&lt;/number&gt;&lt;dates&gt;&lt;year&gt;2013&lt;/year&gt;&lt;/dates&gt;&lt;pub-location&gt;England&lt;/pub-location&gt;&lt;urls&gt;&lt;related-urls&gt;&lt;url&gt;https://www.gov.uk/government/uploads/system/uploads/attachment_data/file/212450/Liverpool_Care_Pathway.pdf&lt;/url&gt;&lt;/related-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12</w:t>
      </w:r>
      <w:r w:rsidR="0087074D">
        <w:rPr>
          <w:rFonts w:ascii="Cambria" w:hAnsi="Cambria"/>
          <w:sz w:val="24"/>
          <w:szCs w:val="24"/>
        </w:rPr>
        <w:fldChar w:fldCharType="end"/>
      </w:r>
      <w:r w:rsidR="001B0DA2">
        <w:rPr>
          <w:rFonts w:ascii="Cambria" w:hAnsi="Cambria"/>
          <w:sz w:val="24"/>
          <w:szCs w:val="24"/>
        </w:rPr>
        <w:t xml:space="preserve">. </w:t>
      </w:r>
      <w:r w:rsidR="00501E49">
        <w:rPr>
          <w:rFonts w:ascii="Cambria" w:hAnsi="Cambria"/>
          <w:sz w:val="24"/>
          <w:szCs w:val="24"/>
        </w:rPr>
        <w:t xml:space="preserve">  </w:t>
      </w:r>
      <w:r w:rsidR="00F97E71" w:rsidRPr="0058326C">
        <w:rPr>
          <w:rFonts w:ascii="Cambria" w:hAnsi="Cambria"/>
          <w:sz w:val="24"/>
          <w:szCs w:val="24"/>
        </w:rPr>
        <w:t>Systematic research investi</w:t>
      </w:r>
      <w:r>
        <w:rPr>
          <w:rFonts w:ascii="Cambria" w:hAnsi="Cambria"/>
          <w:sz w:val="24"/>
          <w:szCs w:val="24"/>
        </w:rPr>
        <w:t>gating the experiences of healthcare professionals</w:t>
      </w:r>
      <w:r w:rsidR="00501E49">
        <w:rPr>
          <w:rFonts w:ascii="Cambria" w:hAnsi="Cambria"/>
          <w:sz w:val="24"/>
          <w:szCs w:val="24"/>
        </w:rPr>
        <w:t xml:space="preserve">, patients </w:t>
      </w:r>
      <w:r w:rsidR="00501E49">
        <w:rPr>
          <w:rFonts w:ascii="Cambria" w:hAnsi="Cambria"/>
          <w:sz w:val="24"/>
          <w:szCs w:val="24"/>
        </w:rPr>
        <w:lastRenderedPageBreak/>
        <w:t>and relatives</w:t>
      </w:r>
      <w:r w:rsidR="00281B7C">
        <w:rPr>
          <w:rFonts w:ascii="Cambria" w:hAnsi="Cambria"/>
          <w:sz w:val="24"/>
          <w:szCs w:val="24"/>
        </w:rPr>
        <w:t xml:space="preserve"> directly involved in end of </w:t>
      </w:r>
      <w:r w:rsidR="00F97E71" w:rsidRPr="0058326C">
        <w:rPr>
          <w:rFonts w:ascii="Cambria" w:hAnsi="Cambria"/>
          <w:sz w:val="24"/>
          <w:szCs w:val="24"/>
        </w:rPr>
        <w:t>life care and how such practice occurs on a daily basis in light</w:t>
      </w:r>
      <w:r w:rsidR="00F97E71">
        <w:rPr>
          <w:rFonts w:ascii="Cambria" w:hAnsi="Cambria"/>
          <w:sz w:val="24"/>
          <w:szCs w:val="24"/>
        </w:rPr>
        <w:t xml:space="preserve"> of the re</w:t>
      </w:r>
      <w:r w:rsidR="00C53932">
        <w:rPr>
          <w:rFonts w:ascii="Cambria" w:hAnsi="Cambria"/>
          <w:sz w:val="24"/>
          <w:szCs w:val="24"/>
        </w:rPr>
        <w:t>cent changes in law</w:t>
      </w:r>
      <w:r w:rsidR="00F97E71" w:rsidRPr="0058326C">
        <w:rPr>
          <w:rFonts w:ascii="Cambria" w:hAnsi="Cambria"/>
          <w:sz w:val="24"/>
          <w:szCs w:val="24"/>
        </w:rPr>
        <w:t xml:space="preserve"> </w:t>
      </w:r>
      <w:r w:rsidR="00A13823">
        <w:rPr>
          <w:rFonts w:ascii="Cambria" w:hAnsi="Cambria"/>
          <w:sz w:val="24"/>
          <w:szCs w:val="24"/>
        </w:rPr>
        <w:t>is lacking</w:t>
      </w:r>
      <w:r w:rsidR="006155DF">
        <w:rPr>
          <w:rFonts w:ascii="Cambria" w:hAnsi="Cambria"/>
          <w:sz w:val="24"/>
          <w:szCs w:val="24"/>
        </w:rPr>
        <w:t xml:space="preserve">.  </w:t>
      </w:r>
      <w:r w:rsidR="0050312C">
        <w:rPr>
          <w:rFonts w:ascii="Cambria" w:hAnsi="Cambria"/>
          <w:sz w:val="24"/>
          <w:szCs w:val="24"/>
        </w:rPr>
        <w:t>The data presented in this paper was c</w:t>
      </w:r>
      <w:r w:rsidR="00501E49">
        <w:rPr>
          <w:rFonts w:ascii="Cambria" w:hAnsi="Cambria"/>
          <w:sz w:val="24"/>
          <w:szCs w:val="24"/>
        </w:rPr>
        <w:t>ollected as part of a research study</w:t>
      </w:r>
      <w:r w:rsidR="0050312C">
        <w:rPr>
          <w:rFonts w:ascii="Cambria" w:hAnsi="Cambria"/>
          <w:sz w:val="24"/>
          <w:szCs w:val="24"/>
        </w:rPr>
        <w:t xml:space="preserve"> of end of life care in an acute hospital setting.  </w:t>
      </w:r>
      <w:r w:rsidR="001A38D4">
        <w:rPr>
          <w:rFonts w:ascii="Cambria" w:hAnsi="Cambria"/>
          <w:sz w:val="24"/>
          <w:szCs w:val="24"/>
        </w:rPr>
        <w:t>Data collection for this research project took place between June 2014 and May 2015 and the da</w:t>
      </w:r>
      <w:r w:rsidR="00650B57">
        <w:rPr>
          <w:rFonts w:ascii="Cambria" w:hAnsi="Cambria"/>
          <w:sz w:val="24"/>
          <w:szCs w:val="24"/>
        </w:rPr>
        <w:t>ta reflect</w:t>
      </w:r>
      <w:r w:rsidR="00501E49">
        <w:rPr>
          <w:rFonts w:ascii="Cambria" w:hAnsi="Cambria"/>
          <w:sz w:val="24"/>
          <w:szCs w:val="24"/>
        </w:rPr>
        <w:t xml:space="preserve"> direct observation of healthcare practice and physicians</w:t>
      </w:r>
      <w:r w:rsidR="00A200FF">
        <w:rPr>
          <w:rFonts w:ascii="Cambria" w:hAnsi="Cambria"/>
          <w:sz w:val="24"/>
          <w:szCs w:val="24"/>
        </w:rPr>
        <w:t xml:space="preserve">’ </w:t>
      </w:r>
      <w:r w:rsidR="00650B57">
        <w:rPr>
          <w:rFonts w:ascii="Cambria" w:hAnsi="Cambria"/>
          <w:sz w:val="24"/>
          <w:szCs w:val="24"/>
        </w:rPr>
        <w:t>perspectives and behaviour in light of the</w:t>
      </w:r>
      <w:r w:rsidR="001A38D4">
        <w:rPr>
          <w:rFonts w:ascii="Cambria" w:hAnsi="Cambria"/>
          <w:sz w:val="24"/>
          <w:szCs w:val="24"/>
        </w:rPr>
        <w:t xml:space="preserve"> new legal rulings. </w:t>
      </w:r>
      <w:r w:rsidR="00650B57">
        <w:rPr>
          <w:rFonts w:ascii="Cambria" w:hAnsi="Cambria"/>
          <w:sz w:val="24"/>
          <w:szCs w:val="24"/>
        </w:rPr>
        <w:t>The aim of this</w:t>
      </w:r>
      <w:r w:rsidR="006155DF">
        <w:rPr>
          <w:rFonts w:ascii="Cambria" w:hAnsi="Cambria"/>
          <w:sz w:val="24"/>
          <w:szCs w:val="24"/>
        </w:rPr>
        <w:t xml:space="preserve"> paper</w:t>
      </w:r>
      <w:r w:rsidR="00650B57">
        <w:rPr>
          <w:rFonts w:ascii="Cambria" w:hAnsi="Cambria"/>
          <w:sz w:val="24"/>
          <w:szCs w:val="24"/>
        </w:rPr>
        <w:t xml:space="preserve"> is to investigate</w:t>
      </w:r>
      <w:r w:rsidR="006155DF">
        <w:rPr>
          <w:rFonts w:ascii="Cambria" w:hAnsi="Cambria"/>
          <w:sz w:val="24"/>
          <w:szCs w:val="24"/>
        </w:rPr>
        <w:t xml:space="preserve"> the reality of resuscitation</w:t>
      </w:r>
      <w:r w:rsidR="00F97E71">
        <w:rPr>
          <w:rFonts w:ascii="Cambria" w:hAnsi="Cambria"/>
          <w:sz w:val="24"/>
          <w:szCs w:val="24"/>
        </w:rPr>
        <w:t xml:space="preserve"> decision making</w:t>
      </w:r>
      <w:r w:rsidR="00F97E71" w:rsidRPr="0058326C">
        <w:rPr>
          <w:rFonts w:ascii="Cambria" w:hAnsi="Cambria"/>
          <w:sz w:val="24"/>
          <w:szCs w:val="24"/>
        </w:rPr>
        <w:t xml:space="preserve"> on hospital ward</w:t>
      </w:r>
      <w:r w:rsidR="001A38D4">
        <w:rPr>
          <w:rFonts w:ascii="Cambria" w:hAnsi="Cambria"/>
          <w:sz w:val="24"/>
          <w:szCs w:val="24"/>
        </w:rPr>
        <w:t>s</w:t>
      </w:r>
      <w:r w:rsidR="00A200FF">
        <w:rPr>
          <w:rFonts w:ascii="Cambria" w:hAnsi="Cambria"/>
          <w:sz w:val="24"/>
          <w:szCs w:val="24"/>
        </w:rPr>
        <w:t xml:space="preserve"> from the perspectives of doctors</w:t>
      </w:r>
      <w:r w:rsidR="00F97E71" w:rsidRPr="0058326C">
        <w:rPr>
          <w:rFonts w:ascii="Cambria" w:hAnsi="Cambria"/>
          <w:sz w:val="24"/>
          <w:szCs w:val="24"/>
        </w:rPr>
        <w:t>.</w:t>
      </w:r>
      <w:r w:rsidR="00A13823">
        <w:rPr>
          <w:rFonts w:ascii="Cambria" w:hAnsi="Cambria"/>
          <w:sz w:val="24"/>
          <w:szCs w:val="24"/>
        </w:rPr>
        <w:t xml:space="preserve">  </w:t>
      </w:r>
      <w:r w:rsidR="008E05B1">
        <w:rPr>
          <w:rFonts w:ascii="Cambria" w:hAnsi="Cambria"/>
          <w:sz w:val="24"/>
          <w:szCs w:val="24"/>
        </w:rPr>
        <w:t xml:space="preserve">We shall suggest that the relationship between law and clinical practice is a delicate one, where nuanced decisions are required and where legal dictate may not always achieve the desired result, </w:t>
      </w:r>
      <w:r w:rsidR="005127C2">
        <w:rPr>
          <w:rFonts w:ascii="Cambria" w:hAnsi="Cambria"/>
          <w:sz w:val="24"/>
          <w:szCs w:val="24"/>
        </w:rPr>
        <w:t>and we shall use</w:t>
      </w:r>
      <w:r w:rsidR="008E05B1">
        <w:rPr>
          <w:rFonts w:ascii="Cambria" w:hAnsi="Cambria"/>
          <w:sz w:val="24"/>
          <w:szCs w:val="24"/>
        </w:rPr>
        <w:t xml:space="preserve"> data</w:t>
      </w:r>
      <w:r w:rsidR="005127C2">
        <w:rPr>
          <w:rFonts w:ascii="Cambria" w:hAnsi="Cambria"/>
          <w:sz w:val="24"/>
          <w:szCs w:val="24"/>
        </w:rPr>
        <w:t xml:space="preserve"> captured during our study</w:t>
      </w:r>
      <w:r w:rsidR="008E05B1">
        <w:rPr>
          <w:rFonts w:ascii="Cambria" w:hAnsi="Cambria"/>
          <w:sz w:val="24"/>
          <w:szCs w:val="24"/>
        </w:rPr>
        <w:t xml:space="preserve"> to illustrate this.  </w:t>
      </w:r>
    </w:p>
    <w:p w14:paraId="5BDA132F" w14:textId="77777777" w:rsidR="00EE418B" w:rsidRPr="00EE418B" w:rsidRDefault="009D7808" w:rsidP="00D56628">
      <w:pPr>
        <w:spacing w:line="360" w:lineRule="auto"/>
        <w:rPr>
          <w:rFonts w:ascii="Cambria" w:hAnsi="Cambria"/>
          <w:b/>
          <w:sz w:val="24"/>
          <w:szCs w:val="24"/>
        </w:rPr>
      </w:pPr>
      <w:r>
        <w:rPr>
          <w:rFonts w:ascii="Cambria" w:hAnsi="Cambria"/>
          <w:b/>
          <w:sz w:val="24"/>
          <w:szCs w:val="24"/>
        </w:rPr>
        <w:t>Methods</w:t>
      </w:r>
    </w:p>
    <w:p w14:paraId="581EE550" w14:textId="77777777" w:rsidR="00EE418B" w:rsidRPr="00997712" w:rsidRDefault="00EE418B" w:rsidP="00D56628">
      <w:pPr>
        <w:spacing w:line="360" w:lineRule="auto"/>
        <w:rPr>
          <w:rFonts w:ascii="Cambria" w:hAnsi="Cambria"/>
          <w:b/>
          <w:i/>
          <w:sz w:val="24"/>
          <w:szCs w:val="24"/>
        </w:rPr>
      </w:pPr>
      <w:r w:rsidRPr="00997712">
        <w:rPr>
          <w:rFonts w:ascii="Cambria" w:hAnsi="Cambria"/>
          <w:b/>
          <w:i/>
          <w:sz w:val="24"/>
          <w:szCs w:val="24"/>
        </w:rPr>
        <w:t>Design, Setting &amp; Participants</w:t>
      </w:r>
    </w:p>
    <w:p w14:paraId="345015D7" w14:textId="77777777" w:rsidR="00312B46" w:rsidRDefault="00C67E15" w:rsidP="00D56628">
      <w:pPr>
        <w:spacing w:line="360" w:lineRule="auto"/>
        <w:rPr>
          <w:rFonts w:ascii="Cambria" w:hAnsi="Cambria"/>
          <w:sz w:val="24"/>
          <w:szCs w:val="24"/>
        </w:rPr>
      </w:pPr>
      <w:r w:rsidRPr="00C67E15">
        <w:rPr>
          <w:rFonts w:ascii="Cambria" w:hAnsi="Cambria"/>
          <w:sz w:val="24"/>
          <w:szCs w:val="24"/>
        </w:rPr>
        <w:t>Data collection for this research study commenced in June 2014 shortly after the</w:t>
      </w:r>
      <w:r w:rsidR="001D20FC">
        <w:rPr>
          <w:rFonts w:ascii="Cambria" w:hAnsi="Cambria"/>
          <w:sz w:val="24"/>
          <w:szCs w:val="24"/>
        </w:rPr>
        <w:t xml:space="preserve"> Appeal Court ruling in the</w:t>
      </w:r>
      <w:r w:rsidRPr="00C67E15">
        <w:rPr>
          <w:rFonts w:ascii="Cambria" w:hAnsi="Cambria"/>
          <w:sz w:val="24"/>
          <w:szCs w:val="24"/>
        </w:rPr>
        <w:t xml:space="preserve"> </w:t>
      </w:r>
      <w:r w:rsidRPr="001D20FC">
        <w:rPr>
          <w:rFonts w:ascii="Cambria" w:hAnsi="Cambria"/>
          <w:i/>
          <w:sz w:val="24"/>
          <w:szCs w:val="24"/>
        </w:rPr>
        <w:t>Trac</w:t>
      </w:r>
      <w:r w:rsidR="001D20FC">
        <w:rPr>
          <w:rFonts w:ascii="Cambria" w:hAnsi="Cambria"/>
          <w:i/>
          <w:sz w:val="24"/>
          <w:szCs w:val="24"/>
        </w:rPr>
        <w:t>e</w:t>
      </w:r>
      <w:r w:rsidRPr="001D20FC">
        <w:rPr>
          <w:rFonts w:ascii="Cambria" w:hAnsi="Cambria"/>
          <w:i/>
          <w:sz w:val="24"/>
          <w:szCs w:val="24"/>
        </w:rPr>
        <w:t>y</w:t>
      </w:r>
      <w:r w:rsidR="001D20FC">
        <w:rPr>
          <w:rFonts w:ascii="Cambria" w:hAnsi="Cambria"/>
          <w:sz w:val="24"/>
          <w:szCs w:val="24"/>
        </w:rPr>
        <w:t xml:space="preserve"> case</w:t>
      </w:r>
      <w:r w:rsidR="00650B57">
        <w:rPr>
          <w:rFonts w:ascii="Cambria" w:hAnsi="Cambria"/>
          <w:sz w:val="24"/>
          <w:szCs w:val="24"/>
        </w:rPr>
        <w:t xml:space="preserve">.  </w:t>
      </w:r>
      <w:r w:rsidR="00650B57" w:rsidRPr="00B570ED">
        <w:rPr>
          <w:rFonts w:ascii="Cambria" w:hAnsi="Cambria"/>
          <w:sz w:val="24"/>
          <w:szCs w:val="24"/>
        </w:rPr>
        <w:t>The data provide</w:t>
      </w:r>
      <w:r w:rsidRPr="00B570ED">
        <w:rPr>
          <w:rFonts w:ascii="Cambria" w:hAnsi="Cambria"/>
          <w:sz w:val="24"/>
          <w:szCs w:val="24"/>
        </w:rPr>
        <w:t xml:space="preserve"> acco</w:t>
      </w:r>
      <w:r w:rsidR="00C65468" w:rsidRPr="00B570ED">
        <w:rPr>
          <w:rFonts w:ascii="Cambria" w:hAnsi="Cambria"/>
          <w:sz w:val="24"/>
          <w:szCs w:val="24"/>
        </w:rPr>
        <w:t>unts of doctors</w:t>
      </w:r>
      <w:r w:rsidR="00B570ED" w:rsidRPr="00B570ED">
        <w:rPr>
          <w:rFonts w:ascii="Cambria" w:hAnsi="Cambria"/>
          <w:sz w:val="24"/>
          <w:szCs w:val="24"/>
        </w:rPr>
        <w:t>’ views on the case, the experiences of relatives</w:t>
      </w:r>
      <w:r w:rsidR="00CF2545">
        <w:rPr>
          <w:rFonts w:ascii="Cambria" w:hAnsi="Cambria"/>
          <w:sz w:val="24"/>
          <w:szCs w:val="24"/>
        </w:rPr>
        <w:t xml:space="preserve"> and patients</w:t>
      </w:r>
      <w:r w:rsidR="00B570ED" w:rsidRPr="00B570ED">
        <w:rPr>
          <w:rFonts w:ascii="Cambria" w:hAnsi="Cambria"/>
          <w:sz w:val="24"/>
          <w:szCs w:val="24"/>
        </w:rPr>
        <w:t xml:space="preserve"> as well as observations</w:t>
      </w:r>
      <w:r w:rsidR="00281B7C" w:rsidRPr="00B570ED">
        <w:rPr>
          <w:rFonts w:ascii="Cambria" w:hAnsi="Cambria"/>
          <w:sz w:val="24"/>
          <w:szCs w:val="24"/>
        </w:rPr>
        <w:t xml:space="preserve"> of the effects of this judg</w:t>
      </w:r>
      <w:r w:rsidRPr="00B570ED">
        <w:rPr>
          <w:rFonts w:ascii="Cambria" w:hAnsi="Cambria"/>
          <w:sz w:val="24"/>
          <w:szCs w:val="24"/>
        </w:rPr>
        <w:t>ment on clinical practice</w:t>
      </w:r>
      <w:r w:rsidRPr="00C67E15">
        <w:rPr>
          <w:rFonts w:ascii="Cambria" w:hAnsi="Cambria"/>
          <w:sz w:val="24"/>
          <w:szCs w:val="24"/>
        </w:rPr>
        <w:t xml:space="preserve">.  </w:t>
      </w:r>
      <w:r w:rsidR="00650B57" w:rsidRPr="00D56628">
        <w:rPr>
          <w:rFonts w:ascii="Cambria" w:hAnsi="Cambria"/>
          <w:sz w:val="24"/>
          <w:szCs w:val="24"/>
        </w:rPr>
        <w:t>This study took place on two acute medical wards in a district general hospital in the north of</w:t>
      </w:r>
      <w:r w:rsidR="00650B57">
        <w:rPr>
          <w:rFonts w:ascii="Cambria" w:hAnsi="Cambria"/>
          <w:sz w:val="24"/>
          <w:szCs w:val="24"/>
        </w:rPr>
        <w:t xml:space="preserve"> England.  </w:t>
      </w:r>
      <w:r w:rsidR="00312B46" w:rsidRPr="00D56628">
        <w:rPr>
          <w:rFonts w:ascii="Cambria" w:hAnsi="Cambria"/>
          <w:sz w:val="24"/>
          <w:szCs w:val="24"/>
        </w:rPr>
        <w:t>NHS resea</w:t>
      </w:r>
      <w:r w:rsidR="00312B46">
        <w:rPr>
          <w:rFonts w:ascii="Cambria" w:hAnsi="Cambria"/>
          <w:sz w:val="24"/>
          <w:szCs w:val="24"/>
        </w:rPr>
        <w:t>rch ethics approval was obtained prior to data collection</w:t>
      </w:r>
      <w:r w:rsidR="00312B46" w:rsidRPr="00D56628">
        <w:rPr>
          <w:rFonts w:ascii="Cambria" w:hAnsi="Cambria"/>
          <w:sz w:val="24"/>
          <w:szCs w:val="24"/>
        </w:rPr>
        <w:t xml:space="preserve"> (Reference 14/NE/0104).  </w:t>
      </w:r>
      <w:r w:rsidR="00D56628" w:rsidRPr="00D56628">
        <w:rPr>
          <w:rFonts w:ascii="Cambria" w:hAnsi="Cambria"/>
          <w:sz w:val="24"/>
          <w:szCs w:val="24"/>
        </w:rPr>
        <w:t xml:space="preserve">Ethnographic methods of </w:t>
      </w:r>
      <w:r w:rsidR="00650B57">
        <w:rPr>
          <w:rFonts w:ascii="Cambria" w:hAnsi="Cambria"/>
          <w:sz w:val="24"/>
          <w:szCs w:val="24"/>
        </w:rPr>
        <w:t>non-</w:t>
      </w:r>
      <w:r w:rsidR="00D56628" w:rsidRPr="00D56628">
        <w:rPr>
          <w:rFonts w:ascii="Cambria" w:hAnsi="Cambria"/>
          <w:sz w:val="24"/>
          <w:szCs w:val="24"/>
        </w:rPr>
        <w:t>participant observation and individual in-depth interviews</w:t>
      </w:r>
      <w:r w:rsidR="006A44ED">
        <w:rPr>
          <w:rFonts w:ascii="Cambria" w:hAnsi="Cambria"/>
          <w:sz w:val="24"/>
          <w:szCs w:val="24"/>
        </w:rPr>
        <w:t xml:space="preserve"> were used</w:t>
      </w:r>
      <w:r w:rsidR="00D56628" w:rsidRPr="00D56628">
        <w:rPr>
          <w:rFonts w:ascii="Cambria" w:hAnsi="Cambria"/>
          <w:sz w:val="24"/>
          <w:szCs w:val="24"/>
        </w:rPr>
        <w:t xml:space="preserve">.  </w:t>
      </w:r>
    </w:p>
    <w:p w14:paraId="7F62A288" w14:textId="77777777" w:rsidR="00312B46" w:rsidRPr="00312B46" w:rsidRDefault="00312B46" w:rsidP="00D56628">
      <w:pPr>
        <w:spacing w:line="360" w:lineRule="auto"/>
        <w:rPr>
          <w:rFonts w:ascii="Cambria" w:hAnsi="Cambria"/>
          <w:i/>
          <w:sz w:val="24"/>
          <w:szCs w:val="24"/>
        </w:rPr>
      </w:pPr>
      <w:r w:rsidRPr="00312B46">
        <w:rPr>
          <w:rFonts w:ascii="Cambria" w:hAnsi="Cambria"/>
          <w:i/>
          <w:sz w:val="24"/>
          <w:szCs w:val="24"/>
        </w:rPr>
        <w:t>Ward Observation</w:t>
      </w:r>
    </w:p>
    <w:p w14:paraId="06023BEA" w14:textId="77777777" w:rsidR="00312B46" w:rsidRDefault="00312B46" w:rsidP="00D56628">
      <w:pPr>
        <w:spacing w:line="360" w:lineRule="auto"/>
        <w:rPr>
          <w:rFonts w:ascii="Cambria" w:hAnsi="Cambria"/>
          <w:sz w:val="24"/>
          <w:szCs w:val="24"/>
        </w:rPr>
      </w:pPr>
      <w:r w:rsidRPr="00D56628">
        <w:rPr>
          <w:rFonts w:ascii="Cambria" w:hAnsi="Cambria"/>
          <w:sz w:val="24"/>
          <w:szCs w:val="24"/>
        </w:rPr>
        <w:t>In total, 280 hours of observation was conducted on two acute medical wards.  Observation</w:t>
      </w:r>
      <w:r w:rsidR="00384A5F">
        <w:rPr>
          <w:rFonts w:ascii="Cambria" w:hAnsi="Cambria"/>
          <w:sz w:val="24"/>
          <w:szCs w:val="24"/>
        </w:rPr>
        <w:t xml:space="preserve"> focused on the practice o</w:t>
      </w:r>
      <w:r w:rsidR="00572BAC">
        <w:rPr>
          <w:rFonts w:ascii="Cambria" w:hAnsi="Cambria"/>
          <w:sz w:val="24"/>
          <w:szCs w:val="24"/>
        </w:rPr>
        <w:t>f end of life care on the wards and thus included</w:t>
      </w:r>
      <w:r w:rsidR="00384A5F">
        <w:rPr>
          <w:rFonts w:ascii="Cambria" w:hAnsi="Cambria"/>
          <w:sz w:val="24"/>
          <w:szCs w:val="24"/>
        </w:rPr>
        <w:t xml:space="preserve"> discussions about</w:t>
      </w:r>
      <w:r w:rsidR="00572BAC">
        <w:rPr>
          <w:rFonts w:ascii="Cambria" w:hAnsi="Cambria"/>
          <w:sz w:val="24"/>
          <w:szCs w:val="24"/>
        </w:rPr>
        <w:t xml:space="preserve"> resuscitation</w:t>
      </w:r>
      <w:r w:rsidR="00384A5F">
        <w:rPr>
          <w:rFonts w:ascii="Cambria" w:hAnsi="Cambria"/>
          <w:sz w:val="24"/>
          <w:szCs w:val="24"/>
        </w:rPr>
        <w:t>.  Observation</w:t>
      </w:r>
      <w:r w:rsidRPr="00D56628">
        <w:rPr>
          <w:rFonts w:ascii="Cambria" w:hAnsi="Cambria"/>
          <w:sz w:val="24"/>
          <w:szCs w:val="24"/>
        </w:rPr>
        <w:t xml:space="preserve"> included clinical practice on all days of the week, in and out of hours.  Field notes were made to </w:t>
      </w:r>
      <w:r>
        <w:rPr>
          <w:rFonts w:ascii="Cambria" w:hAnsi="Cambria"/>
          <w:sz w:val="24"/>
          <w:szCs w:val="24"/>
        </w:rPr>
        <w:t xml:space="preserve">record observations.  </w:t>
      </w:r>
      <w:r w:rsidR="00D56628" w:rsidRPr="00D56628">
        <w:rPr>
          <w:rFonts w:ascii="Cambria" w:hAnsi="Cambria"/>
          <w:sz w:val="24"/>
          <w:szCs w:val="24"/>
        </w:rPr>
        <w:t>For the ward observation, all patients, relatives and healthcare professionals were eligible to participate and they were informed about the study through information</w:t>
      </w:r>
      <w:r w:rsidR="006A44ED">
        <w:rPr>
          <w:rFonts w:ascii="Cambria" w:hAnsi="Cambria"/>
          <w:sz w:val="24"/>
          <w:szCs w:val="24"/>
        </w:rPr>
        <w:t xml:space="preserve"> leaflets, posters on the wards</w:t>
      </w:r>
      <w:r w:rsidR="00D56628" w:rsidRPr="00D56628">
        <w:rPr>
          <w:rFonts w:ascii="Cambria" w:hAnsi="Cambria"/>
          <w:sz w:val="24"/>
          <w:szCs w:val="24"/>
        </w:rPr>
        <w:t xml:space="preserve"> and</w:t>
      </w:r>
      <w:r w:rsidR="006A44ED">
        <w:rPr>
          <w:rFonts w:ascii="Cambria" w:hAnsi="Cambria"/>
          <w:sz w:val="24"/>
          <w:szCs w:val="24"/>
        </w:rPr>
        <w:t xml:space="preserve"> by meetings</w:t>
      </w:r>
      <w:r w:rsidR="00D56628" w:rsidRPr="00D56628">
        <w:rPr>
          <w:rFonts w:ascii="Cambria" w:hAnsi="Cambria"/>
          <w:sz w:val="24"/>
          <w:szCs w:val="24"/>
        </w:rPr>
        <w:t xml:space="preserve"> he</w:t>
      </w:r>
      <w:r w:rsidR="006A44ED">
        <w:rPr>
          <w:rFonts w:ascii="Cambria" w:hAnsi="Cambria"/>
          <w:sz w:val="24"/>
          <w:szCs w:val="24"/>
        </w:rPr>
        <w:t>ld with healthcare professionals</w:t>
      </w:r>
      <w:r w:rsidR="00D56628" w:rsidRPr="00D56628">
        <w:rPr>
          <w:rFonts w:ascii="Cambria" w:hAnsi="Cambria"/>
          <w:sz w:val="24"/>
          <w:szCs w:val="24"/>
        </w:rPr>
        <w:t xml:space="preserve"> working on the wards.  Consent for observation was verbal and on an opt-out basis.  </w:t>
      </w:r>
      <w:r w:rsidR="009C0412">
        <w:rPr>
          <w:rFonts w:ascii="Cambria" w:hAnsi="Cambria"/>
          <w:sz w:val="24"/>
          <w:szCs w:val="24"/>
        </w:rPr>
        <w:t>The researcher</w:t>
      </w:r>
      <w:r w:rsidRPr="00312B46">
        <w:rPr>
          <w:rFonts w:ascii="Cambria" w:hAnsi="Cambria"/>
          <w:sz w:val="24"/>
          <w:szCs w:val="24"/>
        </w:rPr>
        <w:t xml:space="preserve"> gained verbal consent from staff prior to observing their practice.  In turn</w:t>
      </w:r>
      <w:r w:rsidR="005923E0">
        <w:rPr>
          <w:rFonts w:ascii="Cambria" w:hAnsi="Cambria"/>
          <w:sz w:val="24"/>
          <w:szCs w:val="24"/>
        </w:rPr>
        <w:t>,</w:t>
      </w:r>
      <w:r w:rsidRPr="00312B46">
        <w:rPr>
          <w:rFonts w:ascii="Cambria" w:hAnsi="Cambria"/>
          <w:sz w:val="24"/>
          <w:szCs w:val="24"/>
        </w:rPr>
        <w:t xml:space="preserve"> staff </w:t>
      </w:r>
      <w:r w:rsidRPr="00312B46">
        <w:rPr>
          <w:rFonts w:ascii="Cambria" w:hAnsi="Cambria"/>
          <w:sz w:val="24"/>
          <w:szCs w:val="24"/>
        </w:rPr>
        <w:lastRenderedPageBreak/>
        <w:t xml:space="preserve">members gained verbal consent from patients and relatives prior to any observation of practice </w:t>
      </w:r>
      <w:r w:rsidR="00073371">
        <w:rPr>
          <w:rFonts w:ascii="Cambria" w:hAnsi="Cambria"/>
          <w:sz w:val="24"/>
          <w:szCs w:val="24"/>
        </w:rPr>
        <w:t>involving them, such as ward rounds and</w:t>
      </w:r>
      <w:r w:rsidRPr="00312B46">
        <w:rPr>
          <w:rFonts w:ascii="Cambria" w:hAnsi="Cambria"/>
          <w:sz w:val="24"/>
          <w:szCs w:val="24"/>
        </w:rPr>
        <w:t xml:space="preserve"> discussions about care.</w:t>
      </w:r>
    </w:p>
    <w:p w14:paraId="1EC120E7" w14:textId="77777777" w:rsidR="00312B46" w:rsidRPr="00312B46" w:rsidRDefault="00312B46" w:rsidP="00D56628">
      <w:pPr>
        <w:spacing w:line="360" w:lineRule="auto"/>
        <w:rPr>
          <w:rFonts w:ascii="Cambria" w:hAnsi="Cambria"/>
          <w:i/>
          <w:sz w:val="24"/>
          <w:szCs w:val="24"/>
        </w:rPr>
      </w:pPr>
      <w:r w:rsidRPr="00312B46">
        <w:rPr>
          <w:rFonts w:ascii="Cambria" w:hAnsi="Cambria"/>
          <w:i/>
          <w:sz w:val="24"/>
          <w:szCs w:val="24"/>
        </w:rPr>
        <w:t>Individual Interviews</w:t>
      </w:r>
    </w:p>
    <w:p w14:paraId="72180DCA" w14:textId="17DAEBAA" w:rsidR="00312B46" w:rsidRDefault="00312B46" w:rsidP="00312B46">
      <w:pPr>
        <w:spacing w:line="360" w:lineRule="auto"/>
        <w:rPr>
          <w:rFonts w:ascii="Cambria" w:hAnsi="Cambria"/>
          <w:sz w:val="24"/>
          <w:szCs w:val="24"/>
        </w:rPr>
      </w:pPr>
      <w:r w:rsidRPr="00312B46">
        <w:rPr>
          <w:rFonts w:ascii="Cambria" w:hAnsi="Cambria"/>
          <w:sz w:val="24"/>
          <w:szCs w:val="24"/>
        </w:rPr>
        <w:t>When selecting participants for interview, purposive sampling was used</w:t>
      </w:r>
      <w:r w:rsidR="005923E0">
        <w:rPr>
          <w:rFonts w:ascii="Cambria" w:hAnsi="Cambria"/>
          <w:sz w:val="24"/>
          <w:szCs w:val="24"/>
        </w:rPr>
        <w:t xml:space="preserve"> to compare</w:t>
      </w:r>
      <w:r w:rsidRPr="00312B46">
        <w:rPr>
          <w:rFonts w:ascii="Cambria" w:hAnsi="Cambria"/>
          <w:sz w:val="24"/>
          <w:szCs w:val="24"/>
        </w:rPr>
        <w:t xml:space="preserve"> participant’s accounts in order to identify similarities, contradictions and variant ideas</w:t>
      </w:r>
      <w:r w:rsidR="009C0412">
        <w:rPr>
          <w:rFonts w:ascii="Cambria" w:hAnsi="Cambria"/>
          <w:sz w:val="24"/>
          <w:szCs w:val="24"/>
        </w:rPr>
        <w:t xml:space="preserve"> in the data.</w:t>
      </w:r>
      <w:r w:rsidR="00073371">
        <w:rPr>
          <w:rFonts w:ascii="Cambria" w:hAnsi="Cambria"/>
          <w:sz w:val="24"/>
          <w:szCs w:val="24"/>
        </w:rPr>
        <w:t xml:space="preserve">  </w:t>
      </w:r>
      <w:r w:rsidR="00D30241" w:rsidRPr="00D30241">
        <w:rPr>
          <w:rFonts w:ascii="Cambria" w:eastAsia="Times New Roman" w:hAnsi="Cambria" w:cs="Times New Roman"/>
          <w:sz w:val="24"/>
          <w:szCs w:val="24"/>
          <w:lang w:val="en-US"/>
        </w:rPr>
        <w:t>All participants were chosen after considering the data collected so far, aiming to target those who had experience of end</w:t>
      </w:r>
      <w:r w:rsidR="00B070A0">
        <w:rPr>
          <w:rFonts w:ascii="Cambria" w:eastAsia="Times New Roman" w:hAnsi="Cambria" w:cs="Times New Roman"/>
          <w:sz w:val="24"/>
          <w:szCs w:val="24"/>
          <w:lang w:val="en-US"/>
        </w:rPr>
        <w:t xml:space="preserve"> </w:t>
      </w:r>
      <w:r w:rsidR="00D30241" w:rsidRPr="00D30241">
        <w:rPr>
          <w:rFonts w:ascii="Cambria" w:eastAsia="Times New Roman" w:hAnsi="Cambria" w:cs="Times New Roman"/>
          <w:sz w:val="24"/>
          <w:szCs w:val="24"/>
          <w:lang w:val="en-US"/>
        </w:rPr>
        <w:t>of</w:t>
      </w:r>
      <w:r w:rsidR="00B070A0">
        <w:rPr>
          <w:rFonts w:ascii="Cambria" w:eastAsia="Times New Roman" w:hAnsi="Cambria" w:cs="Times New Roman"/>
          <w:sz w:val="24"/>
          <w:szCs w:val="24"/>
          <w:lang w:val="en-US"/>
        </w:rPr>
        <w:t xml:space="preserve"> </w:t>
      </w:r>
      <w:r w:rsidR="00D30241" w:rsidRPr="00D30241">
        <w:rPr>
          <w:rFonts w:ascii="Cambria" w:eastAsia="Times New Roman" w:hAnsi="Cambria" w:cs="Times New Roman"/>
          <w:sz w:val="24"/>
          <w:szCs w:val="24"/>
          <w:lang w:val="en-US"/>
        </w:rPr>
        <w:t>life care and with the purpose of answering questions or expanding on areas of interest.</w:t>
      </w:r>
      <w:r w:rsidR="00226B24">
        <w:rPr>
          <w:rFonts w:ascii="Cambria" w:eastAsia="Times New Roman" w:hAnsi="Cambria" w:cs="Times New Roman"/>
          <w:sz w:val="24"/>
          <w:szCs w:val="24"/>
          <w:lang w:val="en-US"/>
        </w:rPr>
        <w:t xml:space="preserve">  The focus of the study was end of life care on acute medical wards in general</w:t>
      </w:r>
      <w:r w:rsidR="00FE6696">
        <w:rPr>
          <w:rFonts w:ascii="Cambria" w:eastAsia="Times New Roman" w:hAnsi="Cambria" w:cs="Times New Roman"/>
          <w:sz w:val="24"/>
          <w:szCs w:val="24"/>
          <w:lang w:val="en-US"/>
        </w:rPr>
        <w:t>;</w:t>
      </w:r>
      <w:r w:rsidR="00226B24">
        <w:rPr>
          <w:rFonts w:ascii="Cambria" w:eastAsia="Times New Roman" w:hAnsi="Cambria" w:cs="Times New Roman"/>
          <w:sz w:val="24"/>
          <w:szCs w:val="24"/>
          <w:lang w:val="en-US"/>
        </w:rPr>
        <w:t xml:space="preserve"> this necessarily included resuscitation decisions but resuscitation was not the </w:t>
      </w:r>
      <w:r w:rsidR="00FE6696">
        <w:rPr>
          <w:rFonts w:ascii="Cambria" w:eastAsia="Times New Roman" w:hAnsi="Cambria" w:cs="Times New Roman"/>
          <w:sz w:val="24"/>
          <w:szCs w:val="24"/>
          <w:lang w:val="en-US"/>
        </w:rPr>
        <w:t xml:space="preserve">main </w:t>
      </w:r>
      <w:r w:rsidR="00226B24">
        <w:rPr>
          <w:rFonts w:ascii="Cambria" w:eastAsia="Times New Roman" w:hAnsi="Cambria" w:cs="Times New Roman"/>
          <w:sz w:val="24"/>
          <w:szCs w:val="24"/>
          <w:lang w:val="en-US"/>
        </w:rPr>
        <w:t xml:space="preserve">focus of data collection.  </w:t>
      </w:r>
      <w:r w:rsidR="00CF2545">
        <w:rPr>
          <w:rFonts w:ascii="Cambria" w:eastAsia="Times New Roman" w:hAnsi="Cambria" w:cs="Times New Roman"/>
          <w:sz w:val="24"/>
          <w:szCs w:val="24"/>
          <w:lang w:val="en-US"/>
        </w:rPr>
        <w:t>While healthcare professionals and relatives were asked directly about their involvement in resuscitation decisions, p</w:t>
      </w:r>
      <w:r w:rsidR="00226B24">
        <w:rPr>
          <w:rFonts w:ascii="Cambria" w:eastAsia="Times New Roman" w:hAnsi="Cambria" w:cs="Times New Roman"/>
          <w:sz w:val="24"/>
          <w:szCs w:val="24"/>
          <w:lang w:val="en-US"/>
        </w:rPr>
        <w:t>a</w:t>
      </w:r>
      <w:r w:rsidR="00CF2545">
        <w:rPr>
          <w:rFonts w:ascii="Cambria" w:eastAsia="Times New Roman" w:hAnsi="Cambria" w:cs="Times New Roman"/>
          <w:sz w:val="24"/>
          <w:szCs w:val="24"/>
          <w:lang w:val="en-US"/>
        </w:rPr>
        <w:t>tients were instead</w:t>
      </w:r>
      <w:r w:rsidR="00226B24">
        <w:rPr>
          <w:rFonts w:ascii="Cambria" w:eastAsia="Times New Roman" w:hAnsi="Cambria" w:cs="Times New Roman"/>
          <w:sz w:val="24"/>
          <w:szCs w:val="24"/>
          <w:lang w:val="en-US"/>
        </w:rPr>
        <w:t xml:space="preserve"> asked about</w:t>
      </w:r>
      <w:r w:rsidR="00CF2545">
        <w:rPr>
          <w:rFonts w:ascii="Cambria" w:eastAsia="Times New Roman" w:hAnsi="Cambria" w:cs="Times New Roman"/>
          <w:sz w:val="24"/>
          <w:szCs w:val="24"/>
          <w:lang w:val="en-US"/>
        </w:rPr>
        <w:t xml:space="preserve"> their involvement in</w:t>
      </w:r>
      <w:r w:rsidR="00226B24">
        <w:rPr>
          <w:rFonts w:ascii="Cambria" w:eastAsia="Times New Roman" w:hAnsi="Cambria" w:cs="Times New Roman"/>
          <w:sz w:val="24"/>
          <w:szCs w:val="24"/>
          <w:lang w:val="en-US"/>
        </w:rPr>
        <w:t xml:space="preserve"> decisi</w:t>
      </w:r>
      <w:r w:rsidR="00CF2545">
        <w:rPr>
          <w:rFonts w:ascii="Cambria" w:eastAsia="Times New Roman" w:hAnsi="Cambria" w:cs="Times New Roman"/>
          <w:sz w:val="24"/>
          <w:szCs w:val="24"/>
          <w:lang w:val="en-US"/>
        </w:rPr>
        <w:t>on making related to their care</w:t>
      </w:r>
      <w:r w:rsidR="00226B24">
        <w:rPr>
          <w:rFonts w:ascii="Cambria" w:eastAsia="Times New Roman" w:hAnsi="Cambria" w:cs="Times New Roman"/>
          <w:sz w:val="24"/>
          <w:szCs w:val="24"/>
          <w:lang w:val="en-US"/>
        </w:rPr>
        <w:t>.</w:t>
      </w:r>
      <w:r w:rsidR="00D30241" w:rsidRPr="00D30241">
        <w:rPr>
          <w:rFonts w:ascii="Cambria" w:eastAsia="Times New Roman" w:hAnsi="Cambria" w:cs="Times New Roman"/>
          <w:sz w:val="24"/>
          <w:szCs w:val="24"/>
          <w:lang w:val="en-US"/>
        </w:rPr>
        <w:t xml:space="preserve"> </w:t>
      </w:r>
      <w:r w:rsidR="00226B24">
        <w:rPr>
          <w:rFonts w:ascii="Cambria" w:eastAsia="Times New Roman" w:hAnsi="Cambria" w:cs="Times New Roman"/>
          <w:sz w:val="24"/>
          <w:szCs w:val="24"/>
          <w:lang w:val="en-US"/>
        </w:rPr>
        <w:t xml:space="preserve"> </w:t>
      </w:r>
      <w:r w:rsidR="00992FF2">
        <w:rPr>
          <w:rFonts w:ascii="Cambria" w:eastAsia="Times New Roman" w:hAnsi="Cambria" w:cs="Times New Roman"/>
          <w:sz w:val="24"/>
          <w:szCs w:val="24"/>
          <w:lang w:val="en-US"/>
        </w:rPr>
        <w:t xml:space="preserve">Because of this, the majority of the data related to resuscitation decisions comes from doctors and relatives.  </w:t>
      </w:r>
      <w:r w:rsidR="00D30241" w:rsidRPr="00D30241">
        <w:rPr>
          <w:rFonts w:ascii="Cambria" w:eastAsia="Times New Roman" w:hAnsi="Cambria" w:cs="Times New Roman"/>
          <w:sz w:val="24"/>
          <w:szCs w:val="24"/>
          <w:lang w:val="en-US"/>
        </w:rPr>
        <w:t>Thirty-six individual interviews were conducted with patients (9), relatives (11) and staff members (16</w:t>
      </w:r>
      <w:r w:rsidR="00D30241">
        <w:rPr>
          <w:rFonts w:ascii="Cambria" w:eastAsia="Times New Roman" w:hAnsi="Cambria" w:cs="Times New Roman"/>
          <w:sz w:val="24"/>
          <w:szCs w:val="24"/>
          <w:lang w:val="en-US"/>
        </w:rPr>
        <w:t>, eleven of whom were doctors</w:t>
      </w:r>
      <w:r w:rsidR="00572BAC">
        <w:rPr>
          <w:rFonts w:ascii="Cambria" w:eastAsia="Times New Roman" w:hAnsi="Cambria" w:cs="Times New Roman"/>
          <w:sz w:val="24"/>
          <w:szCs w:val="24"/>
          <w:lang w:val="en-US"/>
        </w:rPr>
        <w:t>)</w:t>
      </w:r>
      <w:r w:rsidR="00D30241" w:rsidRPr="00D30241">
        <w:rPr>
          <w:rFonts w:ascii="Cambria" w:eastAsia="Times New Roman" w:hAnsi="Cambria" w:cs="Times New Roman"/>
          <w:sz w:val="24"/>
          <w:szCs w:val="24"/>
          <w:lang w:val="en-US"/>
        </w:rPr>
        <w:t xml:space="preserve">.   </w:t>
      </w:r>
      <w:r w:rsidR="009C0412">
        <w:rPr>
          <w:rFonts w:ascii="Cambria" w:hAnsi="Cambria"/>
          <w:sz w:val="24"/>
          <w:szCs w:val="24"/>
        </w:rPr>
        <w:t>For</w:t>
      </w:r>
      <w:r w:rsidRPr="00312B46">
        <w:rPr>
          <w:rFonts w:ascii="Cambria" w:hAnsi="Cambria"/>
          <w:sz w:val="24"/>
          <w:szCs w:val="24"/>
        </w:rPr>
        <w:t xml:space="preserve"> </w:t>
      </w:r>
      <w:r w:rsidR="009D7808">
        <w:rPr>
          <w:rFonts w:ascii="Cambria" w:hAnsi="Cambria"/>
          <w:sz w:val="24"/>
          <w:szCs w:val="24"/>
        </w:rPr>
        <w:t xml:space="preserve">formal </w:t>
      </w:r>
      <w:r w:rsidRPr="00312B46">
        <w:rPr>
          <w:rFonts w:ascii="Cambria" w:hAnsi="Cambria"/>
          <w:sz w:val="24"/>
          <w:szCs w:val="24"/>
        </w:rPr>
        <w:t>individual interviews, written consent was gained from all participants</w:t>
      </w:r>
      <w:r w:rsidR="005923E0">
        <w:rPr>
          <w:rFonts w:ascii="Cambria" w:hAnsi="Cambria"/>
          <w:sz w:val="24"/>
          <w:szCs w:val="24"/>
        </w:rPr>
        <w:t>.  I</w:t>
      </w:r>
      <w:r w:rsidRPr="00312B46">
        <w:rPr>
          <w:rFonts w:ascii="Cambria" w:hAnsi="Cambria"/>
          <w:sz w:val="24"/>
          <w:szCs w:val="24"/>
        </w:rPr>
        <w:t xml:space="preserve">nterviews were digitally recorded and transcribed verbatim. </w:t>
      </w:r>
      <w:r w:rsidR="009D7808">
        <w:rPr>
          <w:rFonts w:ascii="Cambria" w:hAnsi="Cambria"/>
          <w:sz w:val="24"/>
          <w:szCs w:val="24"/>
        </w:rPr>
        <w:t xml:space="preserve"> On a few occasions, relatives declined participation in a formal recorded interview but expressed their desire to speak with the researcher there and then and for the researcher to take notes during the discussion.  These interviews were titled ‘informal individual interviews’ and verbal consent wa</w:t>
      </w:r>
      <w:r w:rsidR="0055430E">
        <w:rPr>
          <w:rFonts w:ascii="Cambria" w:hAnsi="Cambria"/>
          <w:sz w:val="24"/>
          <w:szCs w:val="24"/>
        </w:rPr>
        <w:t>s gained prior to and at the end of</w:t>
      </w:r>
      <w:r w:rsidR="009D7808">
        <w:rPr>
          <w:rFonts w:ascii="Cambria" w:hAnsi="Cambria"/>
          <w:sz w:val="24"/>
          <w:szCs w:val="24"/>
        </w:rPr>
        <w:t xml:space="preserve"> the interview.</w:t>
      </w:r>
      <w:r w:rsidRPr="00312B46">
        <w:rPr>
          <w:rFonts w:ascii="Cambria" w:hAnsi="Cambria"/>
          <w:sz w:val="24"/>
          <w:szCs w:val="24"/>
        </w:rPr>
        <w:t xml:space="preserve"> </w:t>
      </w:r>
    </w:p>
    <w:p w14:paraId="1FD5F05A" w14:textId="77777777" w:rsidR="00312B46" w:rsidRPr="00312B46" w:rsidRDefault="00312B46" w:rsidP="00312B46">
      <w:pPr>
        <w:spacing w:line="360" w:lineRule="auto"/>
        <w:rPr>
          <w:rFonts w:ascii="Cambria" w:hAnsi="Cambria"/>
          <w:i/>
          <w:sz w:val="24"/>
          <w:szCs w:val="24"/>
        </w:rPr>
      </w:pPr>
      <w:r w:rsidRPr="00312B46">
        <w:rPr>
          <w:rFonts w:ascii="Cambria" w:hAnsi="Cambria"/>
          <w:i/>
          <w:sz w:val="24"/>
          <w:szCs w:val="24"/>
        </w:rPr>
        <w:t>Data Analysis</w:t>
      </w:r>
    </w:p>
    <w:p w14:paraId="6D726ACF" w14:textId="1333582D" w:rsidR="00D30241" w:rsidRPr="009D7808" w:rsidRDefault="00D6029D" w:rsidP="00D56628">
      <w:pPr>
        <w:spacing w:line="360" w:lineRule="auto"/>
        <w:rPr>
          <w:rFonts w:ascii="Cambria" w:hAnsi="Cambria"/>
          <w:sz w:val="24"/>
          <w:szCs w:val="24"/>
        </w:rPr>
      </w:pPr>
      <w:r w:rsidRPr="00226B24">
        <w:rPr>
          <w:rFonts w:ascii="Cambria" w:hAnsi="Cambria"/>
          <w:sz w:val="24"/>
          <w:szCs w:val="24"/>
        </w:rPr>
        <w:t xml:space="preserve">Thematic analysis of observational field note data and interview data was informed by analytic techniques drawn from constructivist grounded theory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&lt;EndNote&gt;&lt;Cite&gt;&lt;Author&gt;Charmaz&lt;/Author&gt;&lt;Year&gt;2006&lt;/Year&gt;&lt;RecNum&gt;12&lt;/RecNum&gt;&lt;DisplayText&gt;&lt;style face="superscript"&gt;13&lt;/style&gt;&lt;/DisplayText&gt;&lt;record&gt;&lt;rec-number&gt;12&lt;/rec-number&gt;&lt;foreign-keys&gt;&lt;key app="EN" db-id="rvwfaftv1f2fr0e2pec5a0eh9w0ers9fvfpt" timestamp="0"&gt;12&lt;/key&gt;&lt;/foreign-keys&gt;&lt;ref-type name="Book"&gt;6&lt;/ref-type&gt;&lt;contributors&gt;&lt;authors&gt;&lt;author&gt;Charmaz, K.&lt;/author&gt;&lt;/authors&gt;&lt;/contributors&gt;&lt;titles&gt;&lt;title&gt;Constructing grounded theory&lt;/title&gt;&lt;/titles&gt;&lt;dates&gt;&lt;year&gt;2006&lt;/year&gt;&lt;/dates&gt;&lt;pub-location&gt;London.  Thousand Oaks, California&lt;/pub-location&gt;&lt;publisher&gt;Sage Publications&lt;/publisher&gt;&lt;urls&gt;&lt;/urls&gt;&lt;/record&gt;&lt;/Cite&gt;&lt;/EndNote&gt;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13</w:t>
      </w:r>
      <w:r w:rsidR="0087074D">
        <w:rPr>
          <w:rFonts w:ascii="Cambria" w:hAnsi="Cambria"/>
          <w:sz w:val="24"/>
          <w:szCs w:val="24"/>
        </w:rPr>
        <w:fldChar w:fldCharType="end"/>
      </w:r>
      <w:r w:rsidRPr="00226B24">
        <w:rPr>
          <w:rFonts w:ascii="Cambria" w:hAnsi="Cambria"/>
          <w:sz w:val="24"/>
          <w:szCs w:val="24"/>
        </w:rPr>
        <w:t xml:space="preserve"> and shaped by the authors’ overarching commitments to symbolic interactionism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&lt;EndNote&gt;&lt;Cite&gt;&lt;Author&gt;Rock&lt;/Author&gt;&lt;Year&gt;2001&lt;/Year&gt;&lt;RecNum&gt;11&lt;/RecNum&gt;&lt;DisplayText&gt;&lt;style face="superscript"&gt;14&lt;/style&gt;&lt;/DisplayText&gt;&lt;record&gt;&lt;rec-number&gt;11&lt;/rec-number&gt;&lt;foreign-keys&gt;&lt;key app="EN" db-id="rvwfaftv1f2fr0e2pec5a0eh9w0ers9fvfpt" timestamp="0"&gt;11&lt;/key&gt;&lt;/foreign-keys&gt;&lt;ref-type name="Book Section"&gt;5&lt;/ref-type&gt;&lt;contributors&gt;&lt;authors&gt;&lt;author&gt;Rock, P.&lt;/author&gt;&lt;/authors&gt;&lt;secondary-authors&gt;&lt;author&gt;Atkinson, P., Coffey, A., Delamont, S., Lofland, J., Lofland, L.&lt;/author&gt;&lt;/secondary-authors&gt;&lt;/contributors&gt;&lt;titles&gt;&lt;title&gt;Symbolic Interactionism and Ethnography&lt;/title&gt;&lt;secondary-title&gt;Handbook of Ethnography&lt;/secondary-title&gt;&lt;/titles&gt;&lt;dates&gt;&lt;year&gt;2001&lt;/year&gt;&lt;/dates&gt;&lt;pub-location&gt;London, Thousand Oaks, &lt;/pub-location&gt;&lt;publisher&gt;SAGE Publications&lt;/publisher&gt;&lt;urls&gt;&lt;/urls&gt;&lt;/record&gt;&lt;/Cite&gt;&lt;/EndNote&gt;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14</w:t>
      </w:r>
      <w:r w:rsidR="0087074D">
        <w:rPr>
          <w:rFonts w:ascii="Cambria" w:hAnsi="Cambria"/>
          <w:sz w:val="24"/>
          <w:szCs w:val="24"/>
        </w:rPr>
        <w:fldChar w:fldCharType="end"/>
      </w:r>
      <w:r w:rsidR="00D56628" w:rsidRPr="00226B24">
        <w:rPr>
          <w:rFonts w:ascii="Cambria" w:hAnsi="Cambria"/>
          <w:sz w:val="24"/>
          <w:szCs w:val="24"/>
        </w:rPr>
        <w:t>.</w:t>
      </w:r>
      <w:r w:rsidR="00D56628" w:rsidRPr="00D56628">
        <w:rPr>
          <w:rFonts w:ascii="Cambria" w:hAnsi="Cambria"/>
          <w:sz w:val="24"/>
          <w:szCs w:val="24"/>
        </w:rPr>
        <w:t xml:space="preserve">  </w:t>
      </w:r>
      <w:r w:rsidR="00662477">
        <w:rPr>
          <w:rFonts w:ascii="Cambria" w:hAnsi="Cambria"/>
          <w:sz w:val="24"/>
          <w:szCs w:val="24"/>
        </w:rPr>
        <w:t>Analysis</w:t>
      </w:r>
      <w:r w:rsidR="00312B46">
        <w:rPr>
          <w:rFonts w:ascii="Cambria" w:hAnsi="Cambria"/>
          <w:sz w:val="24"/>
          <w:szCs w:val="24"/>
        </w:rPr>
        <w:t xml:space="preserve"> involved simultaneou</w:t>
      </w:r>
      <w:r w:rsidR="00662477">
        <w:rPr>
          <w:rFonts w:ascii="Cambria" w:hAnsi="Cambria"/>
          <w:sz w:val="24"/>
          <w:szCs w:val="24"/>
        </w:rPr>
        <w:t>s data collection and analysis.  C</w:t>
      </w:r>
      <w:r w:rsidR="00312B46">
        <w:rPr>
          <w:rFonts w:ascii="Cambria" w:hAnsi="Cambria"/>
          <w:sz w:val="24"/>
          <w:szCs w:val="24"/>
        </w:rPr>
        <w:t>oding</w:t>
      </w:r>
      <w:r w:rsidR="00662477">
        <w:rPr>
          <w:rFonts w:ascii="Cambria" w:hAnsi="Cambria"/>
          <w:sz w:val="24"/>
          <w:szCs w:val="24"/>
        </w:rPr>
        <w:t xml:space="preserve"> and re-coding</w:t>
      </w:r>
      <w:r w:rsidR="00312B46">
        <w:rPr>
          <w:rFonts w:ascii="Cambria" w:hAnsi="Cambria"/>
          <w:sz w:val="24"/>
          <w:szCs w:val="24"/>
        </w:rPr>
        <w:t xml:space="preserve"> of all data</w:t>
      </w:r>
      <w:r w:rsidR="00662477">
        <w:rPr>
          <w:rFonts w:ascii="Cambria" w:hAnsi="Cambria"/>
          <w:sz w:val="24"/>
          <w:szCs w:val="24"/>
        </w:rPr>
        <w:t xml:space="preserve"> </w:t>
      </w:r>
      <w:r w:rsidR="00662477" w:rsidRPr="00662477">
        <w:rPr>
          <w:rFonts w:ascii="Cambria" w:hAnsi="Cambria"/>
          <w:sz w:val="24"/>
          <w:szCs w:val="24"/>
        </w:rPr>
        <w:t xml:space="preserve">provided a way of labelling </w:t>
      </w:r>
      <w:r w:rsidR="00662477">
        <w:rPr>
          <w:rFonts w:ascii="Cambria" w:hAnsi="Cambria"/>
          <w:sz w:val="24"/>
          <w:szCs w:val="24"/>
        </w:rPr>
        <w:t>and</w:t>
      </w:r>
      <w:r w:rsidR="00662477" w:rsidRPr="00662477">
        <w:rPr>
          <w:rFonts w:ascii="Cambria" w:hAnsi="Cambria"/>
          <w:sz w:val="24"/>
          <w:szCs w:val="24"/>
        </w:rPr>
        <w:t xml:space="preserve"> examining the perspectives and actions of the research participants</w:t>
      </w:r>
      <w:r w:rsidR="009C0412">
        <w:rPr>
          <w:rFonts w:ascii="Cambria" w:hAnsi="Cambria"/>
          <w:sz w:val="24"/>
          <w:szCs w:val="24"/>
        </w:rPr>
        <w:t>.  It facilitated the</w:t>
      </w:r>
      <w:r w:rsidR="00662477" w:rsidRPr="00662477">
        <w:rPr>
          <w:rFonts w:ascii="Cambria" w:hAnsi="Cambria"/>
          <w:sz w:val="24"/>
          <w:szCs w:val="24"/>
        </w:rPr>
        <w:t xml:space="preserve"> </w:t>
      </w:r>
      <w:r w:rsidR="009C0412">
        <w:rPr>
          <w:rFonts w:ascii="Cambria" w:hAnsi="Cambria"/>
          <w:sz w:val="24"/>
          <w:szCs w:val="24"/>
        </w:rPr>
        <w:t>identification of</w:t>
      </w:r>
      <w:r w:rsidR="00662477">
        <w:rPr>
          <w:rFonts w:ascii="Cambria" w:hAnsi="Cambria"/>
          <w:sz w:val="24"/>
          <w:szCs w:val="24"/>
        </w:rPr>
        <w:t xml:space="preserve"> </w:t>
      </w:r>
      <w:r w:rsidR="009C0412">
        <w:rPr>
          <w:rFonts w:ascii="Cambria" w:hAnsi="Cambria"/>
          <w:sz w:val="24"/>
          <w:szCs w:val="24"/>
        </w:rPr>
        <w:t>recurrent ideas,</w:t>
      </w:r>
      <w:r w:rsidR="00F80AA6">
        <w:rPr>
          <w:rFonts w:ascii="Cambria" w:hAnsi="Cambria"/>
          <w:sz w:val="24"/>
          <w:szCs w:val="24"/>
        </w:rPr>
        <w:t xml:space="preserve"> discordant results</w:t>
      </w:r>
      <w:r w:rsidR="00662477">
        <w:rPr>
          <w:rFonts w:ascii="Cambria" w:hAnsi="Cambria"/>
          <w:sz w:val="24"/>
          <w:szCs w:val="24"/>
        </w:rPr>
        <w:t xml:space="preserve"> and</w:t>
      </w:r>
      <w:r w:rsidR="00662477" w:rsidRPr="00662477">
        <w:rPr>
          <w:rFonts w:ascii="Cambria" w:hAnsi="Cambria"/>
          <w:sz w:val="24"/>
          <w:szCs w:val="24"/>
        </w:rPr>
        <w:t xml:space="preserve"> </w:t>
      </w:r>
      <w:r w:rsidR="00662477">
        <w:rPr>
          <w:rFonts w:ascii="Cambria" w:hAnsi="Cambria"/>
          <w:sz w:val="24"/>
          <w:szCs w:val="24"/>
        </w:rPr>
        <w:t>of</w:t>
      </w:r>
      <w:r w:rsidR="00662477" w:rsidRPr="00662477">
        <w:rPr>
          <w:rFonts w:ascii="Cambria" w:hAnsi="Cambria"/>
          <w:sz w:val="24"/>
          <w:szCs w:val="24"/>
        </w:rPr>
        <w:t xml:space="preserve"> understanding different processes occurring in the data.  </w:t>
      </w:r>
      <w:r w:rsidR="00662477">
        <w:rPr>
          <w:rFonts w:ascii="Cambria" w:hAnsi="Cambria"/>
          <w:sz w:val="24"/>
          <w:szCs w:val="24"/>
        </w:rPr>
        <w:t>F</w:t>
      </w:r>
      <w:r w:rsidR="00662477" w:rsidRPr="00662477">
        <w:rPr>
          <w:rFonts w:ascii="Cambria" w:hAnsi="Cambria"/>
          <w:sz w:val="24"/>
          <w:szCs w:val="24"/>
        </w:rPr>
        <w:t>ocused coding</w:t>
      </w:r>
      <w:r w:rsidR="00662477">
        <w:rPr>
          <w:rFonts w:ascii="Cambria" w:hAnsi="Cambria"/>
          <w:sz w:val="24"/>
          <w:szCs w:val="24"/>
        </w:rPr>
        <w:t xml:space="preserve"> led to the development of</w:t>
      </w:r>
      <w:r w:rsidR="00662477" w:rsidRPr="00662477">
        <w:rPr>
          <w:rFonts w:ascii="Cambria" w:hAnsi="Cambria"/>
          <w:sz w:val="24"/>
          <w:szCs w:val="24"/>
        </w:rPr>
        <w:t xml:space="preserve"> key themes</w:t>
      </w:r>
      <w:r w:rsidR="00662477">
        <w:rPr>
          <w:rFonts w:ascii="Cambria" w:hAnsi="Cambria"/>
          <w:sz w:val="24"/>
          <w:szCs w:val="24"/>
        </w:rPr>
        <w:t xml:space="preserve"> within the data.  </w:t>
      </w:r>
      <w:r w:rsidR="00D56628" w:rsidRPr="00D56628">
        <w:rPr>
          <w:rFonts w:ascii="Cambria" w:hAnsi="Cambria"/>
          <w:sz w:val="24"/>
          <w:szCs w:val="24"/>
        </w:rPr>
        <w:t>All data was anonymised.</w:t>
      </w:r>
    </w:p>
    <w:p w14:paraId="5978774A" w14:textId="77777777" w:rsidR="009F4659" w:rsidRDefault="00997712" w:rsidP="00D56628">
      <w:pPr>
        <w:spacing w:line="360" w:lineRule="auto"/>
        <w:rPr>
          <w:rFonts w:ascii="Cambria" w:hAnsi="Cambria"/>
          <w:b/>
          <w:sz w:val="24"/>
          <w:szCs w:val="24"/>
        </w:rPr>
      </w:pPr>
      <w:r>
        <w:rPr>
          <w:rFonts w:ascii="Cambria" w:hAnsi="Cambria"/>
          <w:b/>
          <w:sz w:val="24"/>
          <w:szCs w:val="24"/>
        </w:rPr>
        <w:t>Results</w:t>
      </w:r>
    </w:p>
    <w:p w14:paraId="7D8547E4" w14:textId="77777777" w:rsidR="0074405F" w:rsidRDefault="006F137F" w:rsidP="0074405F">
      <w:pPr>
        <w:spacing w:line="360" w:lineRule="auto"/>
        <w:rPr>
          <w:rFonts w:ascii="Cambria" w:hAnsi="Cambria"/>
          <w:sz w:val="24"/>
          <w:szCs w:val="24"/>
        </w:rPr>
      </w:pPr>
      <w:r>
        <w:rPr>
          <w:rFonts w:ascii="Cambria" w:hAnsi="Cambria"/>
          <w:sz w:val="24"/>
          <w:szCs w:val="24"/>
        </w:rPr>
        <w:lastRenderedPageBreak/>
        <w:t xml:space="preserve">The </w:t>
      </w:r>
      <w:r w:rsidR="005923E0">
        <w:rPr>
          <w:rFonts w:ascii="Cambria" w:hAnsi="Cambria"/>
          <w:sz w:val="24"/>
          <w:szCs w:val="24"/>
        </w:rPr>
        <w:t xml:space="preserve">key themes to emerge from the </w:t>
      </w:r>
      <w:r>
        <w:rPr>
          <w:rFonts w:ascii="Cambria" w:hAnsi="Cambria"/>
          <w:sz w:val="24"/>
          <w:szCs w:val="24"/>
        </w:rPr>
        <w:t xml:space="preserve">data </w:t>
      </w:r>
      <w:r w:rsidR="005923E0">
        <w:rPr>
          <w:rFonts w:ascii="Cambria" w:hAnsi="Cambria"/>
          <w:sz w:val="24"/>
          <w:szCs w:val="24"/>
        </w:rPr>
        <w:t>were</w:t>
      </w:r>
      <w:r w:rsidR="00C67E15">
        <w:rPr>
          <w:rFonts w:ascii="Cambria" w:hAnsi="Cambria"/>
          <w:sz w:val="24"/>
          <w:szCs w:val="24"/>
        </w:rPr>
        <w:t>: 1) Informing or involving – whose decision is resuscitation?</w:t>
      </w:r>
      <w:r w:rsidR="000C5F2C">
        <w:rPr>
          <w:rFonts w:ascii="Cambria" w:hAnsi="Cambria"/>
          <w:sz w:val="24"/>
          <w:szCs w:val="24"/>
        </w:rPr>
        <w:t xml:space="preserve"> </w:t>
      </w:r>
      <w:r w:rsidR="00C67E15">
        <w:rPr>
          <w:rFonts w:ascii="Cambria" w:hAnsi="Cambria"/>
          <w:sz w:val="24"/>
          <w:szCs w:val="24"/>
        </w:rPr>
        <w:t>2) Challenges in making DNACPR decisions 3) C</w:t>
      </w:r>
      <w:r w:rsidR="0074405F">
        <w:rPr>
          <w:rFonts w:ascii="Cambria" w:hAnsi="Cambria"/>
          <w:sz w:val="24"/>
          <w:szCs w:val="24"/>
        </w:rPr>
        <w:t xml:space="preserve">onsequences for patient care.  </w:t>
      </w:r>
    </w:p>
    <w:p w14:paraId="7D23F940" w14:textId="77777777" w:rsidR="000D1800" w:rsidRPr="00997712" w:rsidRDefault="00903FF0" w:rsidP="0074405F">
      <w:pPr>
        <w:spacing w:line="360" w:lineRule="auto"/>
        <w:rPr>
          <w:rFonts w:ascii="Cambria" w:hAnsi="Cambria"/>
          <w:b/>
          <w:i/>
          <w:sz w:val="24"/>
          <w:szCs w:val="24"/>
        </w:rPr>
      </w:pPr>
      <w:r w:rsidRPr="00997712">
        <w:rPr>
          <w:rFonts w:ascii="Cambria" w:hAnsi="Cambria"/>
          <w:b/>
          <w:i/>
          <w:sz w:val="24"/>
          <w:szCs w:val="24"/>
        </w:rPr>
        <w:t>Theme 1: Informing or involving - whose decision is resuscitation?</w:t>
      </w:r>
    </w:p>
    <w:p w14:paraId="681DFD2A" w14:textId="77777777" w:rsidR="00D36607" w:rsidRDefault="000F311C" w:rsidP="00D56628">
      <w:pPr>
        <w:spacing w:line="360" w:lineRule="auto"/>
        <w:rPr>
          <w:rFonts w:ascii="Cambria" w:hAnsi="Cambria"/>
          <w:sz w:val="24"/>
          <w:szCs w:val="24"/>
        </w:rPr>
      </w:pPr>
      <w:r>
        <w:rPr>
          <w:rFonts w:ascii="Cambria" w:hAnsi="Cambria"/>
          <w:sz w:val="24"/>
          <w:szCs w:val="24"/>
        </w:rPr>
        <w:t>The doctors interviewed</w:t>
      </w:r>
      <w:r w:rsidR="00C61474">
        <w:rPr>
          <w:rFonts w:ascii="Cambria" w:hAnsi="Cambria"/>
          <w:sz w:val="24"/>
          <w:szCs w:val="24"/>
        </w:rPr>
        <w:t xml:space="preserve"> </w:t>
      </w:r>
      <w:r w:rsidR="0074405F">
        <w:rPr>
          <w:rFonts w:ascii="Cambria" w:hAnsi="Cambria"/>
          <w:sz w:val="24"/>
          <w:szCs w:val="24"/>
        </w:rPr>
        <w:t>recognised and described their ex</w:t>
      </w:r>
      <w:r w:rsidR="00C54094">
        <w:rPr>
          <w:rFonts w:ascii="Cambria" w:hAnsi="Cambria"/>
          <w:sz w:val="24"/>
          <w:szCs w:val="24"/>
        </w:rPr>
        <w:t xml:space="preserve">periences of </w:t>
      </w:r>
      <w:r w:rsidR="00C61474">
        <w:rPr>
          <w:rFonts w:ascii="Cambria" w:hAnsi="Cambria"/>
          <w:sz w:val="24"/>
          <w:szCs w:val="24"/>
        </w:rPr>
        <w:t xml:space="preserve">the way in which decision-making practice, including </w:t>
      </w:r>
      <w:r w:rsidR="00DA3E8E">
        <w:rPr>
          <w:rFonts w:ascii="Cambria" w:hAnsi="Cambria"/>
          <w:sz w:val="24"/>
          <w:szCs w:val="24"/>
        </w:rPr>
        <w:t>decisions about resuscitation, had changed in recent years</w:t>
      </w:r>
      <w:r w:rsidR="00FF0D5C">
        <w:rPr>
          <w:rFonts w:ascii="Cambria" w:hAnsi="Cambria"/>
          <w:sz w:val="24"/>
          <w:szCs w:val="24"/>
        </w:rPr>
        <w:t>.</w:t>
      </w:r>
      <w:r w:rsidR="009F4659" w:rsidRPr="005A2B2B">
        <w:rPr>
          <w:rFonts w:ascii="Cambria" w:hAnsi="Cambria"/>
          <w:sz w:val="24"/>
          <w:szCs w:val="24"/>
        </w:rPr>
        <w:t xml:space="preserve">  </w:t>
      </w:r>
    </w:p>
    <w:tbl>
      <w:tblPr>
        <w:tblStyle w:val="TableGrid"/>
        <w:tblW w:w="0" w:type="auto"/>
        <w:tblLook w:val="04A0" w:firstRow="1" w:lastRow="0" w:firstColumn="1" w:lastColumn="0" w:noHBand="0" w:noVBand="1"/>
      </w:tblPr>
      <w:tblGrid>
        <w:gridCol w:w="846"/>
        <w:gridCol w:w="8170"/>
      </w:tblGrid>
      <w:tr w:rsidR="00FF0D5C" w14:paraId="59909A64" w14:textId="77777777" w:rsidTr="00B376EA">
        <w:tc>
          <w:tcPr>
            <w:tcW w:w="846" w:type="dxa"/>
          </w:tcPr>
          <w:p w14:paraId="61862A45" w14:textId="77777777" w:rsidR="00FF0D5C" w:rsidRDefault="00992FF2" w:rsidP="00D56628">
            <w:pPr>
              <w:spacing w:line="360" w:lineRule="auto"/>
              <w:rPr>
                <w:rFonts w:ascii="Cambria" w:hAnsi="Cambria"/>
                <w:sz w:val="24"/>
                <w:szCs w:val="24"/>
              </w:rPr>
            </w:pPr>
            <w:r>
              <w:rPr>
                <w:rFonts w:ascii="Cambria" w:hAnsi="Cambria"/>
                <w:sz w:val="24"/>
                <w:szCs w:val="24"/>
              </w:rPr>
              <w:t>Quote 1.0</w:t>
            </w:r>
          </w:p>
        </w:tc>
        <w:tc>
          <w:tcPr>
            <w:tcW w:w="8170" w:type="dxa"/>
          </w:tcPr>
          <w:p w14:paraId="73107620" w14:textId="77777777" w:rsidR="00FF0D5C" w:rsidRPr="00B376EA" w:rsidRDefault="00FF0D5C" w:rsidP="00FF0D5C">
            <w:pPr>
              <w:spacing w:line="360" w:lineRule="auto"/>
              <w:rPr>
                <w:rFonts w:ascii="Cambria" w:hAnsi="Cambria"/>
                <w:i/>
                <w:sz w:val="24"/>
                <w:szCs w:val="24"/>
              </w:rPr>
            </w:pPr>
            <w:r w:rsidRPr="00226B24">
              <w:rPr>
                <w:rFonts w:ascii="Cambria" w:hAnsi="Cambria"/>
                <w:i/>
                <w:sz w:val="24"/>
                <w:szCs w:val="24"/>
              </w:rPr>
              <w:t>“So, not that long ago, there’d be an awful lot less communication, for instance, with relatives, families, stuff like that.  The sort of, environment in terms of, you know, care plans, DNACPR forms, etcetera, has changed a lot.  So I think there’s a lot more expectation on us, that we are very pro-active in terms of communicating with relatives, family, and discussing things with them”</w:t>
            </w:r>
            <w:r w:rsidR="00B376EA">
              <w:rPr>
                <w:rFonts w:ascii="Cambria" w:hAnsi="Cambria"/>
                <w:i/>
                <w:sz w:val="24"/>
                <w:szCs w:val="24"/>
              </w:rPr>
              <w:t>.</w:t>
            </w:r>
            <w:r w:rsidRPr="00226B24">
              <w:rPr>
                <w:rFonts w:ascii="Cambria" w:hAnsi="Cambria"/>
                <w:i/>
                <w:sz w:val="24"/>
                <w:szCs w:val="24"/>
              </w:rPr>
              <w:t xml:space="preserve"> </w:t>
            </w:r>
            <w:r w:rsidR="00B376EA">
              <w:rPr>
                <w:rFonts w:ascii="Cambria" w:hAnsi="Cambria"/>
                <w:i/>
                <w:sz w:val="24"/>
                <w:szCs w:val="24"/>
              </w:rPr>
              <w:t xml:space="preserve"> </w:t>
            </w:r>
            <w:r w:rsidRPr="00FF0D5C">
              <w:rPr>
                <w:rFonts w:ascii="Cambria" w:hAnsi="Cambria"/>
                <w:sz w:val="24"/>
                <w:szCs w:val="24"/>
              </w:rPr>
              <w:t>Interview with Consultant27 on Ward A</w:t>
            </w:r>
          </w:p>
        </w:tc>
      </w:tr>
    </w:tbl>
    <w:p w14:paraId="1B7FD668" w14:textId="77777777" w:rsidR="00B5211F" w:rsidRDefault="00B5211F" w:rsidP="00B5211F">
      <w:pPr>
        <w:spacing w:line="360" w:lineRule="auto"/>
        <w:rPr>
          <w:rFonts w:ascii="Cambria" w:hAnsi="Cambria"/>
          <w:sz w:val="24"/>
          <w:szCs w:val="24"/>
        </w:rPr>
      </w:pPr>
    </w:p>
    <w:p w14:paraId="125112B9" w14:textId="77777777" w:rsidR="00D36607" w:rsidRDefault="0074405F" w:rsidP="00B5211F">
      <w:pPr>
        <w:spacing w:line="360" w:lineRule="auto"/>
        <w:rPr>
          <w:rFonts w:ascii="Cambria" w:hAnsi="Cambria"/>
          <w:sz w:val="24"/>
          <w:szCs w:val="24"/>
        </w:rPr>
      </w:pPr>
      <w:r>
        <w:rPr>
          <w:rFonts w:ascii="Cambria" w:hAnsi="Cambria"/>
          <w:sz w:val="24"/>
          <w:szCs w:val="24"/>
        </w:rPr>
        <w:t>Furthermore, t</w:t>
      </w:r>
      <w:r w:rsidR="00D36607" w:rsidRPr="00D36607">
        <w:rPr>
          <w:rFonts w:ascii="Cambria" w:hAnsi="Cambria"/>
          <w:sz w:val="24"/>
          <w:szCs w:val="24"/>
        </w:rPr>
        <w:t>here was recognition</w:t>
      </w:r>
      <w:r>
        <w:rPr>
          <w:rFonts w:ascii="Cambria" w:hAnsi="Cambria"/>
          <w:sz w:val="24"/>
          <w:szCs w:val="24"/>
        </w:rPr>
        <w:t xml:space="preserve"> from some doctors that failing to inform and involve</w:t>
      </w:r>
      <w:r w:rsidR="00D36607" w:rsidRPr="00D36607">
        <w:rPr>
          <w:rFonts w:ascii="Cambria" w:hAnsi="Cambria"/>
          <w:sz w:val="24"/>
          <w:szCs w:val="24"/>
        </w:rPr>
        <w:t xml:space="preserve"> patients and relatives </w:t>
      </w:r>
      <w:r>
        <w:rPr>
          <w:rFonts w:ascii="Cambria" w:hAnsi="Cambria"/>
          <w:sz w:val="24"/>
          <w:szCs w:val="24"/>
        </w:rPr>
        <w:t>in</w:t>
      </w:r>
      <w:r w:rsidR="00D36607" w:rsidRPr="00D36607">
        <w:rPr>
          <w:rFonts w:ascii="Cambria" w:hAnsi="Cambria"/>
          <w:sz w:val="24"/>
          <w:szCs w:val="24"/>
        </w:rPr>
        <w:t xml:space="preserve"> decision</w:t>
      </w:r>
      <w:r>
        <w:rPr>
          <w:rFonts w:ascii="Cambria" w:hAnsi="Cambria"/>
          <w:sz w:val="24"/>
          <w:szCs w:val="24"/>
        </w:rPr>
        <w:t>s about resuscitation</w:t>
      </w:r>
      <w:r w:rsidR="00D36607" w:rsidRPr="00D36607">
        <w:rPr>
          <w:rFonts w:ascii="Cambria" w:hAnsi="Cambria"/>
          <w:sz w:val="24"/>
          <w:szCs w:val="24"/>
        </w:rPr>
        <w:t xml:space="preserve"> c</w:t>
      </w:r>
      <w:r w:rsidR="00226B24">
        <w:rPr>
          <w:rFonts w:ascii="Cambria" w:hAnsi="Cambria"/>
          <w:sz w:val="24"/>
          <w:szCs w:val="24"/>
        </w:rPr>
        <w:t>ould lead to distress and upset.</w:t>
      </w:r>
    </w:p>
    <w:tbl>
      <w:tblPr>
        <w:tblStyle w:val="TableGrid"/>
        <w:tblW w:w="0" w:type="auto"/>
        <w:tblLook w:val="04A0" w:firstRow="1" w:lastRow="0" w:firstColumn="1" w:lastColumn="0" w:noHBand="0" w:noVBand="1"/>
      </w:tblPr>
      <w:tblGrid>
        <w:gridCol w:w="846"/>
        <w:gridCol w:w="8170"/>
      </w:tblGrid>
      <w:tr w:rsidR="00226B24" w14:paraId="5DC78109" w14:textId="77777777" w:rsidTr="00B376EA">
        <w:tc>
          <w:tcPr>
            <w:tcW w:w="846" w:type="dxa"/>
          </w:tcPr>
          <w:p w14:paraId="4B480CDC" w14:textId="77777777" w:rsidR="00226B24" w:rsidRDefault="00226B24" w:rsidP="00D36607">
            <w:pPr>
              <w:spacing w:line="480" w:lineRule="auto"/>
              <w:rPr>
                <w:rFonts w:ascii="Cambria" w:hAnsi="Cambria"/>
                <w:sz w:val="24"/>
                <w:szCs w:val="24"/>
              </w:rPr>
            </w:pPr>
            <w:r>
              <w:rPr>
                <w:rFonts w:ascii="Cambria" w:hAnsi="Cambria"/>
                <w:sz w:val="24"/>
                <w:szCs w:val="24"/>
              </w:rPr>
              <w:t xml:space="preserve">Field Notes </w:t>
            </w:r>
          </w:p>
          <w:p w14:paraId="262242F8" w14:textId="77777777" w:rsidR="00226B24" w:rsidRDefault="00992FF2" w:rsidP="00D36607">
            <w:pPr>
              <w:spacing w:line="480" w:lineRule="auto"/>
              <w:rPr>
                <w:rFonts w:ascii="Cambria" w:hAnsi="Cambria"/>
                <w:sz w:val="24"/>
                <w:szCs w:val="24"/>
              </w:rPr>
            </w:pPr>
            <w:r>
              <w:rPr>
                <w:rFonts w:ascii="Cambria" w:hAnsi="Cambria"/>
                <w:sz w:val="24"/>
                <w:szCs w:val="24"/>
              </w:rPr>
              <w:t>1.0</w:t>
            </w:r>
          </w:p>
        </w:tc>
        <w:tc>
          <w:tcPr>
            <w:tcW w:w="8170" w:type="dxa"/>
          </w:tcPr>
          <w:p w14:paraId="0B6FDEEA" w14:textId="77777777" w:rsidR="00226B24" w:rsidRPr="00226B24" w:rsidRDefault="00226B24" w:rsidP="00226B24">
            <w:pPr>
              <w:spacing w:line="360" w:lineRule="auto"/>
              <w:ind w:left="284" w:right="284"/>
              <w:rPr>
                <w:rFonts w:ascii="Cambria" w:hAnsi="Cambria"/>
                <w:i/>
                <w:sz w:val="24"/>
                <w:szCs w:val="24"/>
              </w:rPr>
            </w:pPr>
            <w:r>
              <w:rPr>
                <w:rFonts w:ascii="Cambria" w:hAnsi="Cambria"/>
                <w:i/>
                <w:sz w:val="24"/>
                <w:szCs w:val="24"/>
              </w:rPr>
              <w:t>One of the junior doctors</w:t>
            </w:r>
            <w:r w:rsidRPr="00D36607">
              <w:rPr>
                <w:rFonts w:ascii="Cambria" w:hAnsi="Cambria"/>
                <w:i/>
                <w:sz w:val="24"/>
                <w:szCs w:val="24"/>
              </w:rPr>
              <w:t xml:space="preserve"> said a patient was given a DNA</w:t>
            </w:r>
            <w:r>
              <w:rPr>
                <w:rFonts w:ascii="Cambria" w:hAnsi="Cambria"/>
                <w:i/>
                <w:sz w:val="24"/>
                <w:szCs w:val="24"/>
              </w:rPr>
              <w:t>CP</w:t>
            </w:r>
            <w:r w:rsidRPr="00D36607">
              <w:rPr>
                <w:rFonts w:ascii="Cambria" w:hAnsi="Cambria"/>
                <w:i/>
                <w:sz w:val="24"/>
                <w:szCs w:val="24"/>
              </w:rPr>
              <w:t>R form and was then discharged to a nursing home without anyone telling the family about the form.  The family later found out when one of the sta</w:t>
            </w:r>
            <w:r>
              <w:rPr>
                <w:rFonts w:ascii="Cambria" w:hAnsi="Cambria"/>
                <w:i/>
                <w:sz w:val="24"/>
                <w:szCs w:val="24"/>
              </w:rPr>
              <w:t>ff mentioned it in passing.  The doctor</w:t>
            </w:r>
            <w:r w:rsidRPr="00D36607">
              <w:rPr>
                <w:rFonts w:ascii="Cambria" w:hAnsi="Cambria"/>
                <w:i/>
                <w:sz w:val="24"/>
                <w:szCs w:val="24"/>
              </w:rPr>
              <w:t xml:space="preserve"> said that they were very upset, not because the patient had been given a form (they actually agreed with that decision), but because no one had taken the time to tell them.  </w:t>
            </w:r>
            <w:r>
              <w:rPr>
                <w:rFonts w:ascii="Cambria" w:hAnsi="Cambria"/>
                <w:sz w:val="24"/>
                <w:szCs w:val="24"/>
              </w:rPr>
              <w:t>Field Notes Ward B</w:t>
            </w:r>
          </w:p>
        </w:tc>
      </w:tr>
    </w:tbl>
    <w:p w14:paraId="49AE21CB" w14:textId="77777777" w:rsidR="00B5211F" w:rsidRDefault="00B5211F" w:rsidP="00B5211F">
      <w:pPr>
        <w:spacing w:line="360" w:lineRule="auto"/>
        <w:rPr>
          <w:rFonts w:ascii="Cambria" w:hAnsi="Cambria"/>
          <w:sz w:val="24"/>
          <w:szCs w:val="24"/>
        </w:rPr>
      </w:pPr>
    </w:p>
    <w:p w14:paraId="38533553" w14:textId="77777777" w:rsidR="00226B24" w:rsidRDefault="00707E46" w:rsidP="00B5211F">
      <w:pPr>
        <w:spacing w:line="360" w:lineRule="auto"/>
        <w:rPr>
          <w:rFonts w:ascii="Cambria" w:hAnsi="Cambria"/>
          <w:sz w:val="24"/>
          <w:szCs w:val="24"/>
        </w:rPr>
      </w:pPr>
      <w:r>
        <w:rPr>
          <w:rFonts w:ascii="Cambria" w:hAnsi="Cambria"/>
          <w:sz w:val="24"/>
          <w:szCs w:val="24"/>
        </w:rPr>
        <w:t>Some relatives described conversations with doctors about whether or not a patient should be resuscitated.  Some agreed immediately with the doctor’s opinion not to resuscitate</w:t>
      </w:r>
      <w:r w:rsidR="003268F2">
        <w:rPr>
          <w:rFonts w:ascii="Cambria" w:hAnsi="Cambria"/>
          <w:sz w:val="24"/>
          <w:szCs w:val="24"/>
        </w:rPr>
        <w:t>.</w:t>
      </w:r>
      <w:r>
        <w:rPr>
          <w:rFonts w:ascii="Cambria" w:hAnsi="Cambria"/>
          <w:sz w:val="24"/>
          <w:szCs w:val="24"/>
        </w:rPr>
        <w:t xml:space="preserve"> </w:t>
      </w:r>
    </w:p>
    <w:tbl>
      <w:tblPr>
        <w:tblStyle w:val="TableGrid"/>
        <w:tblW w:w="0" w:type="auto"/>
        <w:tblLook w:val="04A0" w:firstRow="1" w:lastRow="0" w:firstColumn="1" w:lastColumn="0" w:noHBand="0" w:noVBand="1"/>
      </w:tblPr>
      <w:tblGrid>
        <w:gridCol w:w="846"/>
        <w:gridCol w:w="8170"/>
      </w:tblGrid>
      <w:tr w:rsidR="00226B24" w14:paraId="1DB144A5" w14:textId="77777777" w:rsidTr="00B376EA">
        <w:tc>
          <w:tcPr>
            <w:tcW w:w="846" w:type="dxa"/>
          </w:tcPr>
          <w:p w14:paraId="6B317D0D" w14:textId="77777777" w:rsidR="00226B24" w:rsidRDefault="00992FF2" w:rsidP="00D36607">
            <w:pPr>
              <w:spacing w:line="480" w:lineRule="auto"/>
              <w:rPr>
                <w:rFonts w:ascii="Cambria" w:hAnsi="Cambria"/>
                <w:sz w:val="24"/>
                <w:szCs w:val="24"/>
              </w:rPr>
            </w:pPr>
            <w:r>
              <w:rPr>
                <w:rFonts w:ascii="Cambria" w:hAnsi="Cambria"/>
                <w:sz w:val="24"/>
                <w:szCs w:val="24"/>
              </w:rPr>
              <w:lastRenderedPageBreak/>
              <w:t>Field Notes 1.1</w:t>
            </w:r>
          </w:p>
        </w:tc>
        <w:tc>
          <w:tcPr>
            <w:tcW w:w="8170" w:type="dxa"/>
          </w:tcPr>
          <w:p w14:paraId="64975BFF" w14:textId="77777777" w:rsidR="00226B24" w:rsidRPr="00B376EA" w:rsidRDefault="00226B24" w:rsidP="004073A3">
            <w:pPr>
              <w:spacing w:line="360" w:lineRule="auto"/>
              <w:rPr>
                <w:rFonts w:ascii="Cambria" w:hAnsi="Cambria"/>
                <w:i/>
                <w:sz w:val="24"/>
                <w:szCs w:val="24"/>
              </w:rPr>
            </w:pPr>
            <w:r w:rsidRPr="00226B24">
              <w:rPr>
                <w:rFonts w:ascii="Cambria" w:hAnsi="Cambria"/>
                <w:i/>
                <w:sz w:val="24"/>
                <w:szCs w:val="24"/>
              </w:rPr>
              <w:t>Relative10 said that she and her mum had never had a specific discussion with the doctors about resuscitation.  She knew her mum would not want it.  She explained that it was more like the doctors said it would not be effective and she and her mum agreed.  She was happy with that as was her mum.  She explained that her mum was elderly and frail and didn’t feel she needed to discuss it further.</w:t>
            </w:r>
            <w:r w:rsidR="00B376EA">
              <w:rPr>
                <w:rFonts w:ascii="Cambria" w:hAnsi="Cambria"/>
                <w:i/>
                <w:sz w:val="24"/>
                <w:szCs w:val="24"/>
              </w:rPr>
              <w:t xml:space="preserve"> </w:t>
            </w:r>
            <w:r w:rsidR="00992FF2">
              <w:rPr>
                <w:rFonts w:ascii="Cambria" w:hAnsi="Cambria"/>
                <w:i/>
                <w:sz w:val="24"/>
                <w:szCs w:val="24"/>
              </w:rPr>
              <w:t xml:space="preserve"> </w:t>
            </w:r>
            <w:r w:rsidR="00992FF2">
              <w:rPr>
                <w:rFonts w:ascii="Cambria" w:hAnsi="Cambria"/>
                <w:sz w:val="24"/>
                <w:szCs w:val="24"/>
              </w:rPr>
              <w:t>Field Notes from i</w:t>
            </w:r>
            <w:r w:rsidRPr="00226B24">
              <w:rPr>
                <w:rFonts w:ascii="Cambria" w:hAnsi="Cambria"/>
                <w:sz w:val="24"/>
                <w:szCs w:val="24"/>
              </w:rPr>
              <w:t>nforma</w:t>
            </w:r>
            <w:r w:rsidR="00737C1A">
              <w:rPr>
                <w:rFonts w:ascii="Cambria" w:hAnsi="Cambria"/>
                <w:sz w:val="24"/>
                <w:szCs w:val="24"/>
              </w:rPr>
              <w:t>l interview with Relative10 on W</w:t>
            </w:r>
            <w:r w:rsidRPr="00226B24">
              <w:rPr>
                <w:rFonts w:ascii="Cambria" w:hAnsi="Cambria"/>
                <w:sz w:val="24"/>
                <w:szCs w:val="24"/>
              </w:rPr>
              <w:t>ard B</w:t>
            </w:r>
          </w:p>
        </w:tc>
      </w:tr>
    </w:tbl>
    <w:p w14:paraId="34A31CD9" w14:textId="77777777" w:rsidR="00B376EA" w:rsidRDefault="00B376EA" w:rsidP="00D36607">
      <w:pPr>
        <w:spacing w:line="480" w:lineRule="auto"/>
        <w:rPr>
          <w:rFonts w:ascii="Cambria" w:hAnsi="Cambria"/>
          <w:sz w:val="24"/>
          <w:szCs w:val="24"/>
        </w:rPr>
      </w:pPr>
    </w:p>
    <w:p w14:paraId="70967F6E" w14:textId="77777777" w:rsidR="00226B24" w:rsidRDefault="00226B24" w:rsidP="00B5211F">
      <w:pPr>
        <w:spacing w:line="360" w:lineRule="auto"/>
        <w:rPr>
          <w:rFonts w:ascii="Cambria" w:hAnsi="Cambria"/>
          <w:sz w:val="24"/>
          <w:szCs w:val="24"/>
        </w:rPr>
      </w:pPr>
      <w:r>
        <w:rPr>
          <w:rFonts w:ascii="Cambria" w:hAnsi="Cambria"/>
          <w:sz w:val="24"/>
          <w:szCs w:val="24"/>
        </w:rPr>
        <w:t>However, other relatives</w:t>
      </w:r>
      <w:r w:rsidR="00707E46">
        <w:rPr>
          <w:rFonts w:ascii="Cambria" w:hAnsi="Cambria"/>
          <w:sz w:val="24"/>
          <w:szCs w:val="24"/>
        </w:rPr>
        <w:t xml:space="preserve"> expressed distress</w:t>
      </w:r>
      <w:r>
        <w:rPr>
          <w:rFonts w:ascii="Cambria" w:hAnsi="Cambria"/>
          <w:sz w:val="24"/>
          <w:szCs w:val="24"/>
        </w:rPr>
        <w:t xml:space="preserve"> and anxiety following d</w:t>
      </w:r>
      <w:r w:rsidR="003268F2">
        <w:rPr>
          <w:rFonts w:ascii="Cambria" w:hAnsi="Cambria"/>
          <w:sz w:val="24"/>
          <w:szCs w:val="24"/>
        </w:rPr>
        <w:t>iscussions about resuscitations.</w:t>
      </w:r>
    </w:p>
    <w:tbl>
      <w:tblPr>
        <w:tblStyle w:val="TableGrid"/>
        <w:tblW w:w="0" w:type="auto"/>
        <w:tblLook w:val="04A0" w:firstRow="1" w:lastRow="0" w:firstColumn="1" w:lastColumn="0" w:noHBand="0" w:noVBand="1"/>
      </w:tblPr>
      <w:tblGrid>
        <w:gridCol w:w="846"/>
        <w:gridCol w:w="8170"/>
      </w:tblGrid>
      <w:tr w:rsidR="00226B24" w14:paraId="064887C6" w14:textId="77777777" w:rsidTr="00B376EA">
        <w:tc>
          <w:tcPr>
            <w:tcW w:w="846" w:type="dxa"/>
          </w:tcPr>
          <w:p w14:paraId="58A38D8E" w14:textId="77777777" w:rsidR="00226B24" w:rsidRDefault="00226B24" w:rsidP="00D36607">
            <w:pPr>
              <w:spacing w:line="480" w:lineRule="auto"/>
              <w:rPr>
                <w:rFonts w:ascii="Cambria" w:hAnsi="Cambria"/>
                <w:sz w:val="24"/>
                <w:szCs w:val="24"/>
              </w:rPr>
            </w:pPr>
            <w:r>
              <w:rPr>
                <w:rFonts w:ascii="Cambria" w:hAnsi="Cambria"/>
                <w:sz w:val="24"/>
                <w:szCs w:val="24"/>
              </w:rPr>
              <w:t>Field Notes</w:t>
            </w:r>
          </w:p>
          <w:p w14:paraId="157A5E53" w14:textId="77777777" w:rsidR="00226B24" w:rsidRDefault="00992FF2" w:rsidP="00D36607">
            <w:pPr>
              <w:spacing w:line="480" w:lineRule="auto"/>
              <w:rPr>
                <w:rFonts w:ascii="Cambria" w:hAnsi="Cambria"/>
                <w:sz w:val="24"/>
                <w:szCs w:val="24"/>
              </w:rPr>
            </w:pPr>
            <w:r>
              <w:rPr>
                <w:rFonts w:ascii="Cambria" w:hAnsi="Cambria"/>
                <w:sz w:val="24"/>
                <w:szCs w:val="24"/>
              </w:rPr>
              <w:t>1.2</w:t>
            </w:r>
          </w:p>
        </w:tc>
        <w:tc>
          <w:tcPr>
            <w:tcW w:w="8170" w:type="dxa"/>
          </w:tcPr>
          <w:p w14:paraId="1281528C" w14:textId="77777777" w:rsidR="00226B24" w:rsidRPr="00B376EA" w:rsidRDefault="00737C1A" w:rsidP="004073A3">
            <w:pPr>
              <w:spacing w:line="360" w:lineRule="auto"/>
              <w:rPr>
                <w:rFonts w:ascii="Cambria" w:hAnsi="Cambria"/>
                <w:i/>
                <w:sz w:val="24"/>
                <w:szCs w:val="24"/>
              </w:rPr>
            </w:pPr>
            <w:r>
              <w:rPr>
                <w:rFonts w:ascii="Cambria" w:hAnsi="Cambria"/>
                <w:i/>
                <w:sz w:val="24"/>
                <w:szCs w:val="24"/>
              </w:rPr>
              <w:t>The patient’s daughter</w:t>
            </w:r>
            <w:r w:rsidRPr="00737C1A">
              <w:rPr>
                <w:rFonts w:ascii="Cambria" w:hAnsi="Cambria"/>
                <w:i/>
                <w:sz w:val="24"/>
                <w:szCs w:val="24"/>
              </w:rPr>
              <w:t xml:space="preserve"> described being shocked when the doctors talked about her mum’s deterioration and about resuscitation.  She said she couldn’t cope, and that it came out of the blue.  She had phoned her brother as she didn’t know what to do.  She said she hated the thought that they were</w:t>
            </w:r>
            <w:r w:rsidR="00B376EA">
              <w:rPr>
                <w:rFonts w:ascii="Cambria" w:hAnsi="Cambria"/>
                <w:i/>
                <w:sz w:val="24"/>
                <w:szCs w:val="24"/>
              </w:rPr>
              <w:t xml:space="preserve"> giving up on her mum……………</w:t>
            </w:r>
            <w:r>
              <w:rPr>
                <w:rFonts w:ascii="Cambria" w:hAnsi="Cambria"/>
                <w:i/>
                <w:sz w:val="24"/>
                <w:szCs w:val="24"/>
              </w:rPr>
              <w:t xml:space="preserve">  She</w:t>
            </w:r>
            <w:r w:rsidRPr="00737C1A">
              <w:rPr>
                <w:rFonts w:ascii="Cambria" w:hAnsi="Cambria"/>
                <w:i/>
                <w:sz w:val="24"/>
                <w:szCs w:val="24"/>
              </w:rPr>
              <w:t xml:space="preserve"> explained that the doctors asked her if she had ever discussed resuscitation with her mum, and she was very surprised.  She said to me that maybe some people talk about that but not us.  It’s not us.   </w:t>
            </w:r>
            <w:r>
              <w:rPr>
                <w:rFonts w:ascii="Cambria" w:hAnsi="Cambria"/>
                <w:sz w:val="24"/>
                <w:szCs w:val="24"/>
              </w:rPr>
              <w:t>Field Notes on Ward B</w:t>
            </w:r>
          </w:p>
        </w:tc>
      </w:tr>
    </w:tbl>
    <w:p w14:paraId="278D7246" w14:textId="77777777" w:rsidR="00B5211F" w:rsidRDefault="00B5211F" w:rsidP="00D36607">
      <w:pPr>
        <w:spacing w:line="480" w:lineRule="auto"/>
        <w:rPr>
          <w:rFonts w:ascii="Cambria" w:hAnsi="Cambria"/>
          <w:sz w:val="24"/>
          <w:szCs w:val="24"/>
        </w:rPr>
      </w:pPr>
    </w:p>
    <w:p w14:paraId="7865BBDF" w14:textId="77777777" w:rsidR="00707E46" w:rsidRDefault="00737C1A" w:rsidP="00B5211F">
      <w:pPr>
        <w:spacing w:line="360" w:lineRule="auto"/>
        <w:rPr>
          <w:rFonts w:ascii="Cambria" w:hAnsi="Cambria"/>
          <w:sz w:val="24"/>
          <w:szCs w:val="24"/>
        </w:rPr>
      </w:pPr>
      <w:r>
        <w:rPr>
          <w:rFonts w:ascii="Cambria" w:hAnsi="Cambria"/>
          <w:sz w:val="24"/>
          <w:szCs w:val="24"/>
        </w:rPr>
        <w:t xml:space="preserve">This relative’s response suggests that her distress may </w:t>
      </w:r>
      <w:r w:rsidR="00707E46">
        <w:rPr>
          <w:rFonts w:ascii="Cambria" w:hAnsi="Cambria"/>
          <w:sz w:val="24"/>
          <w:szCs w:val="24"/>
        </w:rPr>
        <w:t xml:space="preserve">have </w:t>
      </w:r>
      <w:r>
        <w:rPr>
          <w:rFonts w:ascii="Cambria" w:hAnsi="Cambria"/>
          <w:sz w:val="24"/>
          <w:szCs w:val="24"/>
        </w:rPr>
        <w:t>resulted not only from the shock of her mother’s deteriorating health, but from a sense that she was</w:t>
      </w:r>
      <w:r w:rsidR="003268F2">
        <w:rPr>
          <w:rFonts w:ascii="Cambria" w:hAnsi="Cambria"/>
          <w:sz w:val="24"/>
          <w:szCs w:val="24"/>
        </w:rPr>
        <w:t xml:space="preserve"> in some way</w:t>
      </w:r>
      <w:r>
        <w:rPr>
          <w:rFonts w:ascii="Cambria" w:hAnsi="Cambria"/>
          <w:sz w:val="24"/>
          <w:szCs w:val="24"/>
        </w:rPr>
        <w:t xml:space="preserve"> responsible for making</w:t>
      </w:r>
      <w:r w:rsidR="00707E46">
        <w:rPr>
          <w:rFonts w:ascii="Cambria" w:hAnsi="Cambria"/>
          <w:sz w:val="24"/>
          <w:szCs w:val="24"/>
        </w:rPr>
        <w:t xml:space="preserve"> the decision about whether or not her mother should be resuscitated.</w:t>
      </w:r>
    </w:p>
    <w:p w14:paraId="71E54F0C" w14:textId="77777777" w:rsidR="00D36607" w:rsidRDefault="00281B7C" w:rsidP="00B5211F">
      <w:pPr>
        <w:spacing w:line="360" w:lineRule="auto"/>
        <w:rPr>
          <w:rFonts w:ascii="Cambria" w:hAnsi="Cambria"/>
          <w:sz w:val="24"/>
          <w:szCs w:val="24"/>
        </w:rPr>
      </w:pPr>
      <w:r>
        <w:rPr>
          <w:rFonts w:ascii="Cambria" w:hAnsi="Cambria"/>
          <w:sz w:val="24"/>
          <w:szCs w:val="24"/>
        </w:rPr>
        <w:t>On W</w:t>
      </w:r>
      <w:r w:rsidR="0074405F">
        <w:rPr>
          <w:rFonts w:ascii="Cambria" w:hAnsi="Cambria"/>
          <w:sz w:val="24"/>
          <w:szCs w:val="24"/>
        </w:rPr>
        <w:t>ard B</w:t>
      </w:r>
      <w:r w:rsidR="00D36607" w:rsidRPr="00D36607">
        <w:rPr>
          <w:rFonts w:ascii="Cambria" w:hAnsi="Cambria"/>
          <w:sz w:val="24"/>
          <w:szCs w:val="24"/>
        </w:rPr>
        <w:t xml:space="preserve"> measures had been ins</w:t>
      </w:r>
      <w:r w:rsidR="0074405F">
        <w:rPr>
          <w:rFonts w:ascii="Cambria" w:hAnsi="Cambria"/>
          <w:sz w:val="24"/>
          <w:szCs w:val="24"/>
        </w:rPr>
        <w:t>tituted to help ensure that resuscitation</w:t>
      </w:r>
      <w:r w:rsidR="00D36607" w:rsidRPr="00D36607">
        <w:rPr>
          <w:rFonts w:ascii="Cambria" w:hAnsi="Cambria"/>
          <w:sz w:val="24"/>
          <w:szCs w:val="24"/>
        </w:rPr>
        <w:t xml:space="preserve"> decisions were made with</w:t>
      </w:r>
      <w:r w:rsidR="0074405F">
        <w:rPr>
          <w:rFonts w:ascii="Cambria" w:hAnsi="Cambria"/>
          <w:sz w:val="24"/>
          <w:szCs w:val="24"/>
        </w:rPr>
        <w:t xml:space="preserve"> the</w:t>
      </w:r>
      <w:r w:rsidR="00D36607" w:rsidRPr="00D36607">
        <w:rPr>
          <w:rFonts w:ascii="Cambria" w:hAnsi="Cambria"/>
          <w:sz w:val="24"/>
          <w:szCs w:val="24"/>
        </w:rPr>
        <w:t xml:space="preserve"> involvement of</w:t>
      </w:r>
      <w:r w:rsidR="003268F2">
        <w:rPr>
          <w:rFonts w:ascii="Cambria" w:hAnsi="Cambria"/>
          <w:sz w:val="24"/>
          <w:szCs w:val="24"/>
        </w:rPr>
        <w:t xml:space="preserve"> patients and/or family members.</w:t>
      </w:r>
    </w:p>
    <w:tbl>
      <w:tblPr>
        <w:tblStyle w:val="TableGrid"/>
        <w:tblW w:w="0" w:type="auto"/>
        <w:tblLook w:val="04A0" w:firstRow="1" w:lastRow="0" w:firstColumn="1" w:lastColumn="0" w:noHBand="0" w:noVBand="1"/>
      </w:tblPr>
      <w:tblGrid>
        <w:gridCol w:w="846"/>
        <w:gridCol w:w="8170"/>
      </w:tblGrid>
      <w:tr w:rsidR="00737C1A" w14:paraId="1E9CFC1E" w14:textId="77777777" w:rsidTr="00B376EA">
        <w:tc>
          <w:tcPr>
            <w:tcW w:w="846" w:type="dxa"/>
          </w:tcPr>
          <w:p w14:paraId="05167513" w14:textId="77777777" w:rsidR="00737C1A" w:rsidRDefault="00992FF2" w:rsidP="00D36607">
            <w:pPr>
              <w:spacing w:line="480" w:lineRule="auto"/>
              <w:rPr>
                <w:rFonts w:ascii="Cambria" w:hAnsi="Cambria"/>
                <w:sz w:val="24"/>
                <w:szCs w:val="24"/>
              </w:rPr>
            </w:pPr>
            <w:r>
              <w:rPr>
                <w:rFonts w:ascii="Cambria" w:hAnsi="Cambria"/>
                <w:sz w:val="24"/>
                <w:szCs w:val="24"/>
              </w:rPr>
              <w:t>Quote 1.1</w:t>
            </w:r>
          </w:p>
        </w:tc>
        <w:tc>
          <w:tcPr>
            <w:tcW w:w="8170" w:type="dxa"/>
          </w:tcPr>
          <w:p w14:paraId="49961B2A" w14:textId="5B50EC18" w:rsidR="00737C1A" w:rsidRPr="00737C1A" w:rsidRDefault="00737C1A" w:rsidP="00B376EA">
            <w:pPr>
              <w:spacing w:line="360" w:lineRule="auto"/>
              <w:ind w:left="284" w:right="284"/>
              <w:rPr>
                <w:rFonts w:ascii="Cambria" w:hAnsi="Cambria"/>
                <w:i/>
                <w:sz w:val="24"/>
                <w:szCs w:val="24"/>
              </w:rPr>
            </w:pPr>
            <w:r>
              <w:rPr>
                <w:rFonts w:ascii="Cambria" w:hAnsi="Cambria"/>
                <w:i/>
                <w:sz w:val="24"/>
                <w:szCs w:val="24"/>
              </w:rPr>
              <w:t>“</w:t>
            </w:r>
            <w:r w:rsidRPr="00D36607">
              <w:rPr>
                <w:rFonts w:ascii="Cambria" w:hAnsi="Cambria"/>
                <w:i/>
                <w:sz w:val="24"/>
                <w:szCs w:val="24"/>
              </w:rPr>
              <w:t>I was involved in a DNA</w:t>
            </w:r>
            <w:r>
              <w:rPr>
                <w:rFonts w:ascii="Cambria" w:hAnsi="Cambria"/>
                <w:i/>
                <w:sz w:val="24"/>
                <w:szCs w:val="24"/>
              </w:rPr>
              <w:t>CPR audit,</w:t>
            </w:r>
            <w:r w:rsidRPr="00D36607">
              <w:rPr>
                <w:rFonts w:ascii="Cambria" w:hAnsi="Cambria"/>
                <w:i/>
                <w:sz w:val="24"/>
                <w:szCs w:val="24"/>
              </w:rPr>
              <w:t xml:space="preserve"> we’ve introduced a new check list, which they do on ward B at the moment, for anyone who’s got a new DNA</w:t>
            </w:r>
            <w:r>
              <w:rPr>
                <w:rFonts w:ascii="Cambria" w:hAnsi="Cambria"/>
                <w:i/>
                <w:sz w:val="24"/>
                <w:szCs w:val="24"/>
              </w:rPr>
              <w:t>CP</w:t>
            </w:r>
            <w:r w:rsidRPr="00D36607">
              <w:rPr>
                <w:rFonts w:ascii="Cambria" w:hAnsi="Cambria"/>
                <w:i/>
                <w:sz w:val="24"/>
                <w:szCs w:val="24"/>
              </w:rPr>
              <w:t>R.  We found out that 50% of the patients who had a new DNA</w:t>
            </w:r>
            <w:r>
              <w:rPr>
                <w:rFonts w:ascii="Cambria" w:hAnsi="Cambria"/>
                <w:i/>
                <w:sz w:val="24"/>
                <w:szCs w:val="24"/>
              </w:rPr>
              <w:t>CP</w:t>
            </w:r>
            <w:r w:rsidRPr="00D36607">
              <w:rPr>
                <w:rFonts w:ascii="Cambria" w:hAnsi="Cambria"/>
                <w:i/>
                <w:sz w:val="24"/>
                <w:szCs w:val="24"/>
              </w:rPr>
              <w:t>R had not been discussed with the family………………..and I was completely horrified</w:t>
            </w:r>
            <w:r>
              <w:rPr>
                <w:rFonts w:ascii="Cambria" w:hAnsi="Cambria"/>
                <w:i/>
                <w:sz w:val="24"/>
                <w:szCs w:val="24"/>
              </w:rPr>
              <w:t>”</w:t>
            </w:r>
            <w:r w:rsidRPr="00D36607">
              <w:rPr>
                <w:rFonts w:ascii="Cambria" w:hAnsi="Cambria"/>
                <w:i/>
                <w:sz w:val="24"/>
                <w:szCs w:val="24"/>
              </w:rPr>
              <w:t xml:space="preserve">.  </w:t>
            </w:r>
            <w:r>
              <w:rPr>
                <w:rFonts w:ascii="Cambria" w:hAnsi="Cambria"/>
                <w:sz w:val="24"/>
                <w:szCs w:val="24"/>
              </w:rPr>
              <w:t>Interview with</w:t>
            </w:r>
            <w:r w:rsidRPr="00D36607">
              <w:rPr>
                <w:rFonts w:ascii="Cambria" w:hAnsi="Cambria"/>
                <w:sz w:val="24"/>
                <w:szCs w:val="24"/>
              </w:rPr>
              <w:t xml:space="preserve"> Consultant</w:t>
            </w:r>
            <w:r w:rsidR="00FE6696">
              <w:rPr>
                <w:rFonts w:ascii="Cambria" w:hAnsi="Cambria"/>
                <w:sz w:val="24"/>
                <w:szCs w:val="24"/>
              </w:rPr>
              <w:t xml:space="preserve"> </w:t>
            </w:r>
            <w:r>
              <w:rPr>
                <w:rFonts w:ascii="Cambria" w:hAnsi="Cambria"/>
                <w:sz w:val="24"/>
                <w:szCs w:val="24"/>
              </w:rPr>
              <w:t>12</w:t>
            </w:r>
            <w:r w:rsidRPr="00D36607">
              <w:rPr>
                <w:rFonts w:ascii="Cambria" w:hAnsi="Cambria"/>
                <w:sz w:val="24"/>
                <w:szCs w:val="24"/>
              </w:rPr>
              <w:t xml:space="preserve"> on Ward B</w:t>
            </w:r>
          </w:p>
        </w:tc>
      </w:tr>
    </w:tbl>
    <w:p w14:paraId="0780C6EB" w14:textId="77777777" w:rsidR="00B640C9" w:rsidRDefault="00B640C9" w:rsidP="00681817">
      <w:pPr>
        <w:spacing w:line="360" w:lineRule="auto"/>
        <w:rPr>
          <w:rFonts w:ascii="Cambria" w:hAnsi="Cambria"/>
          <w:sz w:val="24"/>
          <w:szCs w:val="24"/>
        </w:rPr>
      </w:pPr>
    </w:p>
    <w:p w14:paraId="725BEBCD" w14:textId="77777777" w:rsidR="00681817" w:rsidRDefault="00D36607" w:rsidP="00681817">
      <w:pPr>
        <w:spacing w:line="360" w:lineRule="auto"/>
        <w:rPr>
          <w:rFonts w:ascii="Cambria" w:hAnsi="Cambria"/>
          <w:sz w:val="24"/>
          <w:szCs w:val="24"/>
        </w:rPr>
      </w:pPr>
      <w:r w:rsidRPr="00D36607">
        <w:rPr>
          <w:rFonts w:ascii="Cambria" w:hAnsi="Cambria"/>
          <w:sz w:val="24"/>
          <w:szCs w:val="24"/>
        </w:rPr>
        <w:lastRenderedPageBreak/>
        <w:t xml:space="preserve">It appeared that though doctors acknowledged the need to involve patients and/or their families in resuscitation decisions, there continued to be occasions when this did not occur.  </w:t>
      </w:r>
      <w:r w:rsidR="00681817" w:rsidRPr="00681817">
        <w:rPr>
          <w:rFonts w:ascii="Cambria" w:hAnsi="Cambria"/>
          <w:sz w:val="24"/>
          <w:szCs w:val="24"/>
        </w:rPr>
        <w:t>The following field notes were made duri</w:t>
      </w:r>
      <w:r w:rsidR="003268F2">
        <w:rPr>
          <w:rFonts w:ascii="Cambria" w:hAnsi="Cambria"/>
          <w:sz w:val="24"/>
          <w:szCs w:val="24"/>
        </w:rPr>
        <w:t>ng a consultant ward round.</w:t>
      </w:r>
    </w:p>
    <w:tbl>
      <w:tblPr>
        <w:tblStyle w:val="TableGrid"/>
        <w:tblW w:w="0" w:type="auto"/>
        <w:tblLook w:val="04A0" w:firstRow="1" w:lastRow="0" w:firstColumn="1" w:lastColumn="0" w:noHBand="0" w:noVBand="1"/>
      </w:tblPr>
      <w:tblGrid>
        <w:gridCol w:w="988"/>
        <w:gridCol w:w="8028"/>
      </w:tblGrid>
      <w:tr w:rsidR="00737C1A" w14:paraId="7CAB2301" w14:textId="77777777" w:rsidTr="00B376EA">
        <w:tc>
          <w:tcPr>
            <w:tcW w:w="988" w:type="dxa"/>
          </w:tcPr>
          <w:p w14:paraId="4B720DC9" w14:textId="77777777" w:rsidR="00737C1A" w:rsidRDefault="00992FF2" w:rsidP="00681817">
            <w:pPr>
              <w:spacing w:line="360" w:lineRule="auto"/>
              <w:rPr>
                <w:rFonts w:ascii="Cambria" w:hAnsi="Cambria"/>
                <w:sz w:val="24"/>
                <w:szCs w:val="24"/>
              </w:rPr>
            </w:pPr>
            <w:r>
              <w:rPr>
                <w:rFonts w:ascii="Cambria" w:hAnsi="Cambria"/>
                <w:sz w:val="24"/>
                <w:szCs w:val="24"/>
              </w:rPr>
              <w:t>Field Notes 1.3</w:t>
            </w:r>
          </w:p>
        </w:tc>
        <w:tc>
          <w:tcPr>
            <w:tcW w:w="8028" w:type="dxa"/>
          </w:tcPr>
          <w:p w14:paraId="7187AAAA" w14:textId="77777777" w:rsidR="00737C1A" w:rsidRPr="00B376EA" w:rsidRDefault="00737C1A" w:rsidP="00B376EA">
            <w:pPr>
              <w:spacing w:line="360" w:lineRule="auto"/>
              <w:ind w:left="284" w:right="284"/>
              <w:rPr>
                <w:rFonts w:ascii="Cambria" w:hAnsi="Cambria"/>
                <w:i/>
                <w:sz w:val="24"/>
                <w:szCs w:val="24"/>
              </w:rPr>
            </w:pPr>
            <w:r>
              <w:rPr>
                <w:rFonts w:ascii="Cambria" w:hAnsi="Cambria"/>
                <w:i/>
                <w:sz w:val="24"/>
                <w:szCs w:val="24"/>
              </w:rPr>
              <w:t>The patient</w:t>
            </w:r>
            <w:r w:rsidRPr="00681817">
              <w:rPr>
                <w:rFonts w:ascii="Cambria" w:hAnsi="Cambria"/>
                <w:i/>
                <w:sz w:val="24"/>
                <w:szCs w:val="24"/>
              </w:rPr>
              <w:t xml:space="preserve"> had had a stroke in the past and needed full nursing care.  She had been admitted with a</w:t>
            </w:r>
            <w:r>
              <w:rPr>
                <w:rFonts w:ascii="Cambria" w:hAnsi="Cambria"/>
                <w:i/>
                <w:sz w:val="24"/>
                <w:szCs w:val="24"/>
              </w:rPr>
              <w:t xml:space="preserve"> chest infection and Consultant37</w:t>
            </w:r>
            <w:r w:rsidRPr="00681817">
              <w:rPr>
                <w:rFonts w:ascii="Cambria" w:hAnsi="Cambria"/>
                <w:i/>
                <w:sz w:val="24"/>
                <w:szCs w:val="24"/>
              </w:rPr>
              <w:t xml:space="preserve"> told her she was improving on IV antibiotics.  With the curtains drawn around her bed he asked her how much she could do for herself a</w:t>
            </w:r>
            <w:r>
              <w:rPr>
                <w:rFonts w:ascii="Cambria" w:hAnsi="Cambria"/>
                <w:i/>
                <w:sz w:val="24"/>
                <w:szCs w:val="24"/>
              </w:rPr>
              <w:t>nd she said not much.  Consultant37</w:t>
            </w:r>
            <w:r w:rsidRPr="00681817">
              <w:rPr>
                <w:rFonts w:ascii="Cambria" w:hAnsi="Cambria"/>
                <w:i/>
                <w:sz w:val="24"/>
                <w:szCs w:val="24"/>
              </w:rPr>
              <w:t xml:space="preserve"> bent over and said they would try and get her home later that week.  Then he talked about continuing antibiotics but there being the possibility of her getting unwell again.  He said if that happened and her heart stopped he didn’t think resuscitation would work and therefore they would just focus on keeping her comfortable.  She nodded but seemed a little unsure of what he said.  </w:t>
            </w:r>
            <w:r>
              <w:rPr>
                <w:rFonts w:ascii="Cambria" w:hAnsi="Cambria"/>
                <w:i/>
                <w:sz w:val="24"/>
                <w:szCs w:val="24"/>
              </w:rPr>
              <w:t>He said okay, and told the junior doctor that the patient</w:t>
            </w:r>
            <w:r w:rsidRPr="00681817">
              <w:rPr>
                <w:rFonts w:ascii="Cambria" w:hAnsi="Cambria"/>
                <w:i/>
                <w:sz w:val="24"/>
                <w:szCs w:val="24"/>
              </w:rPr>
              <w:t xml:space="preserve"> would need a DNA</w:t>
            </w:r>
            <w:r w:rsidR="003268F2">
              <w:rPr>
                <w:rFonts w:ascii="Cambria" w:hAnsi="Cambria"/>
                <w:i/>
                <w:sz w:val="24"/>
                <w:szCs w:val="24"/>
              </w:rPr>
              <w:t>CP</w:t>
            </w:r>
            <w:r w:rsidRPr="00681817">
              <w:rPr>
                <w:rFonts w:ascii="Cambria" w:hAnsi="Cambria"/>
                <w:i/>
                <w:sz w:val="24"/>
                <w:szCs w:val="24"/>
              </w:rPr>
              <w:t>R form.  As we left th</w:t>
            </w:r>
            <w:r>
              <w:rPr>
                <w:rFonts w:ascii="Cambria" w:hAnsi="Cambria"/>
                <w:i/>
                <w:sz w:val="24"/>
                <w:szCs w:val="24"/>
              </w:rPr>
              <w:t>e bedside I looked back and the patient</w:t>
            </w:r>
            <w:r w:rsidRPr="00681817">
              <w:rPr>
                <w:rFonts w:ascii="Cambria" w:hAnsi="Cambria"/>
                <w:i/>
                <w:sz w:val="24"/>
                <w:szCs w:val="24"/>
              </w:rPr>
              <w:t xml:space="preserve"> was frowning and looked anxious.  </w:t>
            </w:r>
            <w:r>
              <w:rPr>
                <w:rFonts w:ascii="Cambria" w:hAnsi="Cambria"/>
                <w:sz w:val="24"/>
                <w:szCs w:val="24"/>
              </w:rPr>
              <w:t>Field Notes Ward A</w:t>
            </w:r>
          </w:p>
        </w:tc>
      </w:tr>
    </w:tbl>
    <w:p w14:paraId="4C6AE941" w14:textId="77777777" w:rsidR="00B640C9" w:rsidRDefault="00B640C9" w:rsidP="00681817">
      <w:pPr>
        <w:spacing w:line="360" w:lineRule="auto"/>
        <w:rPr>
          <w:rFonts w:ascii="Cambria" w:hAnsi="Cambria"/>
          <w:sz w:val="24"/>
          <w:szCs w:val="24"/>
        </w:rPr>
      </w:pPr>
    </w:p>
    <w:p w14:paraId="3C834140" w14:textId="7827EB5D" w:rsidR="00681817" w:rsidRDefault="00737C1A" w:rsidP="00681817">
      <w:pPr>
        <w:spacing w:line="360" w:lineRule="auto"/>
        <w:rPr>
          <w:rFonts w:ascii="Cambria" w:hAnsi="Cambria"/>
          <w:sz w:val="24"/>
          <w:szCs w:val="24"/>
        </w:rPr>
      </w:pPr>
      <w:r>
        <w:rPr>
          <w:rFonts w:ascii="Cambria" w:hAnsi="Cambria"/>
          <w:sz w:val="24"/>
          <w:szCs w:val="24"/>
        </w:rPr>
        <w:t>Consultant</w:t>
      </w:r>
      <w:r w:rsidR="00FE6696">
        <w:rPr>
          <w:rFonts w:ascii="Cambria" w:hAnsi="Cambria"/>
          <w:sz w:val="24"/>
          <w:szCs w:val="24"/>
        </w:rPr>
        <w:t xml:space="preserve"> </w:t>
      </w:r>
      <w:r>
        <w:rPr>
          <w:rFonts w:ascii="Cambria" w:hAnsi="Cambria"/>
          <w:sz w:val="24"/>
          <w:szCs w:val="24"/>
        </w:rPr>
        <w:t>37</w:t>
      </w:r>
      <w:r w:rsidR="00681817" w:rsidRPr="00681817">
        <w:rPr>
          <w:rFonts w:ascii="Cambria" w:hAnsi="Cambria"/>
          <w:sz w:val="24"/>
          <w:szCs w:val="24"/>
        </w:rPr>
        <w:t xml:space="preserve"> may have felt that</w:t>
      </w:r>
      <w:r w:rsidR="00FE6696">
        <w:rPr>
          <w:rFonts w:ascii="Cambria" w:hAnsi="Cambria"/>
          <w:sz w:val="24"/>
          <w:szCs w:val="24"/>
        </w:rPr>
        <w:t>,</w:t>
      </w:r>
      <w:r w:rsidR="00681817" w:rsidRPr="00681817">
        <w:rPr>
          <w:rFonts w:ascii="Cambria" w:hAnsi="Cambria"/>
          <w:sz w:val="24"/>
          <w:szCs w:val="24"/>
        </w:rPr>
        <w:t xml:space="preserve"> given the limited time for his ward round</w:t>
      </w:r>
      <w:r w:rsidR="00FE6696">
        <w:rPr>
          <w:rFonts w:ascii="Cambria" w:hAnsi="Cambria"/>
          <w:sz w:val="24"/>
          <w:szCs w:val="24"/>
        </w:rPr>
        <w:t>,</w:t>
      </w:r>
      <w:r w:rsidR="00681817" w:rsidRPr="00681817">
        <w:rPr>
          <w:rFonts w:ascii="Cambria" w:hAnsi="Cambria"/>
          <w:sz w:val="24"/>
          <w:szCs w:val="24"/>
        </w:rPr>
        <w:t xml:space="preserve"> this kind of information and decision</w:t>
      </w:r>
      <w:r w:rsidR="00F14218">
        <w:rPr>
          <w:rFonts w:ascii="Cambria" w:hAnsi="Cambria"/>
          <w:sz w:val="24"/>
          <w:szCs w:val="24"/>
        </w:rPr>
        <w:t xml:space="preserve"> </w:t>
      </w:r>
      <w:r w:rsidR="00681817" w:rsidRPr="00681817">
        <w:rPr>
          <w:rFonts w:ascii="Cambria" w:hAnsi="Cambria"/>
          <w:sz w:val="24"/>
          <w:szCs w:val="24"/>
        </w:rPr>
        <w:t>making was go</w:t>
      </w:r>
      <w:r w:rsidR="003268F2">
        <w:rPr>
          <w:rFonts w:ascii="Cambria" w:hAnsi="Cambria"/>
          <w:sz w:val="24"/>
          <w:szCs w:val="24"/>
        </w:rPr>
        <w:t>od enough; o</w:t>
      </w:r>
      <w:r>
        <w:rPr>
          <w:rFonts w:ascii="Cambria" w:hAnsi="Cambria"/>
          <w:sz w:val="24"/>
          <w:szCs w:val="24"/>
        </w:rPr>
        <w:t xml:space="preserve">r perhaps </w:t>
      </w:r>
      <w:r w:rsidR="00681817" w:rsidRPr="00681817">
        <w:rPr>
          <w:rFonts w:ascii="Cambria" w:hAnsi="Cambria"/>
          <w:sz w:val="24"/>
          <w:szCs w:val="24"/>
        </w:rPr>
        <w:t>that the question of wh</w:t>
      </w:r>
      <w:r>
        <w:rPr>
          <w:rFonts w:ascii="Cambria" w:hAnsi="Cambria"/>
          <w:sz w:val="24"/>
          <w:szCs w:val="24"/>
        </w:rPr>
        <w:t>ether or not to resuscitate the patient</w:t>
      </w:r>
      <w:r w:rsidR="00681817" w:rsidRPr="00681817">
        <w:rPr>
          <w:rFonts w:ascii="Cambria" w:hAnsi="Cambria"/>
          <w:sz w:val="24"/>
          <w:szCs w:val="24"/>
        </w:rPr>
        <w:t xml:space="preserve"> was so clinically straightforward that it needed little discus</w:t>
      </w:r>
      <w:r w:rsidR="004073A3">
        <w:rPr>
          <w:rFonts w:ascii="Cambria" w:hAnsi="Cambria"/>
          <w:sz w:val="24"/>
          <w:szCs w:val="24"/>
        </w:rPr>
        <w:t>sion or opportunity for the patient to deliberate.  However</w:t>
      </w:r>
      <w:r w:rsidR="00FE6696">
        <w:rPr>
          <w:rFonts w:ascii="Cambria" w:hAnsi="Cambria"/>
          <w:sz w:val="24"/>
          <w:szCs w:val="24"/>
        </w:rPr>
        <w:t>,</w:t>
      </w:r>
      <w:r w:rsidR="004073A3">
        <w:rPr>
          <w:rFonts w:ascii="Cambria" w:hAnsi="Cambria"/>
          <w:sz w:val="24"/>
          <w:szCs w:val="24"/>
        </w:rPr>
        <w:t xml:space="preserve"> if the patient</w:t>
      </w:r>
      <w:r w:rsidR="00681817" w:rsidRPr="00681817">
        <w:rPr>
          <w:rFonts w:ascii="Cambria" w:hAnsi="Cambria"/>
          <w:sz w:val="24"/>
          <w:szCs w:val="24"/>
        </w:rPr>
        <w:t xml:space="preserve"> did have decision-making capacity, she should have been more informed and involved.  And if she lacked capacity the MCA calls for a best interests process to be carried out when making decisions.  </w:t>
      </w:r>
    </w:p>
    <w:p w14:paraId="126AF78A" w14:textId="77777777" w:rsidR="004073A3" w:rsidRDefault="0074405F" w:rsidP="00D56628">
      <w:pPr>
        <w:spacing w:line="360" w:lineRule="auto"/>
        <w:rPr>
          <w:rFonts w:ascii="Cambria" w:hAnsi="Cambria"/>
          <w:sz w:val="24"/>
          <w:szCs w:val="24"/>
        </w:rPr>
      </w:pPr>
      <w:r>
        <w:rPr>
          <w:rFonts w:ascii="Cambria" w:hAnsi="Cambria"/>
          <w:sz w:val="24"/>
          <w:szCs w:val="24"/>
        </w:rPr>
        <w:t>T</w:t>
      </w:r>
      <w:r w:rsidR="009F4659">
        <w:rPr>
          <w:rFonts w:ascii="Cambria" w:hAnsi="Cambria"/>
          <w:sz w:val="24"/>
          <w:szCs w:val="24"/>
        </w:rPr>
        <w:t xml:space="preserve">he data analysis </w:t>
      </w:r>
      <w:r>
        <w:rPr>
          <w:rFonts w:ascii="Cambria" w:hAnsi="Cambria"/>
          <w:sz w:val="24"/>
          <w:szCs w:val="24"/>
        </w:rPr>
        <w:t xml:space="preserve">also </w:t>
      </w:r>
      <w:r w:rsidR="009F4659">
        <w:rPr>
          <w:rFonts w:ascii="Cambria" w:hAnsi="Cambria"/>
          <w:sz w:val="24"/>
          <w:szCs w:val="24"/>
        </w:rPr>
        <w:t>suggested</w:t>
      </w:r>
      <w:r w:rsidR="009F4659" w:rsidRPr="00123213">
        <w:rPr>
          <w:rFonts w:ascii="Cambria" w:hAnsi="Cambria"/>
          <w:sz w:val="24"/>
          <w:szCs w:val="24"/>
        </w:rPr>
        <w:t xml:space="preserve"> that following the</w:t>
      </w:r>
      <w:r w:rsidR="00C54094">
        <w:rPr>
          <w:rFonts w:ascii="Cambria" w:hAnsi="Cambria"/>
          <w:sz w:val="24"/>
          <w:szCs w:val="24"/>
        </w:rPr>
        <w:t xml:space="preserve"> judgment in </w:t>
      </w:r>
      <w:r w:rsidR="00C54094" w:rsidRPr="00C54094">
        <w:rPr>
          <w:rFonts w:ascii="Cambria" w:hAnsi="Cambria"/>
          <w:i/>
          <w:sz w:val="24"/>
          <w:szCs w:val="24"/>
        </w:rPr>
        <w:t>Tracey</w:t>
      </w:r>
      <w:r w:rsidR="00C54094">
        <w:rPr>
          <w:rFonts w:ascii="Cambria" w:hAnsi="Cambria"/>
          <w:sz w:val="24"/>
          <w:szCs w:val="24"/>
        </w:rPr>
        <w:t>,</w:t>
      </w:r>
      <w:r w:rsidR="009F4659" w:rsidRPr="00123213">
        <w:rPr>
          <w:rFonts w:ascii="Cambria" w:hAnsi="Cambria"/>
          <w:sz w:val="24"/>
          <w:szCs w:val="24"/>
        </w:rPr>
        <w:t xml:space="preserve"> doctors</w:t>
      </w:r>
      <w:r>
        <w:rPr>
          <w:rFonts w:ascii="Cambria" w:hAnsi="Cambria"/>
          <w:sz w:val="24"/>
          <w:szCs w:val="24"/>
        </w:rPr>
        <w:t xml:space="preserve"> continued to hold</w:t>
      </w:r>
      <w:r w:rsidR="009F4659" w:rsidRPr="00123213">
        <w:rPr>
          <w:rFonts w:ascii="Cambria" w:hAnsi="Cambria"/>
          <w:sz w:val="24"/>
          <w:szCs w:val="24"/>
        </w:rPr>
        <w:t xml:space="preserve"> varying perspectives about what such ‘involvement’ required.</w:t>
      </w:r>
    </w:p>
    <w:tbl>
      <w:tblPr>
        <w:tblStyle w:val="TableGrid"/>
        <w:tblW w:w="0" w:type="auto"/>
        <w:tblLook w:val="04A0" w:firstRow="1" w:lastRow="0" w:firstColumn="1" w:lastColumn="0" w:noHBand="0" w:noVBand="1"/>
      </w:tblPr>
      <w:tblGrid>
        <w:gridCol w:w="846"/>
        <w:gridCol w:w="8170"/>
      </w:tblGrid>
      <w:tr w:rsidR="004073A3" w14:paraId="25812D05" w14:textId="77777777" w:rsidTr="00B376EA">
        <w:tc>
          <w:tcPr>
            <w:tcW w:w="846" w:type="dxa"/>
          </w:tcPr>
          <w:p w14:paraId="2CA720F5" w14:textId="77777777" w:rsidR="004073A3" w:rsidRDefault="00992FF2" w:rsidP="00D56628">
            <w:pPr>
              <w:spacing w:line="360" w:lineRule="auto"/>
              <w:rPr>
                <w:rFonts w:ascii="Cambria" w:hAnsi="Cambria"/>
                <w:sz w:val="24"/>
                <w:szCs w:val="24"/>
              </w:rPr>
            </w:pPr>
            <w:r>
              <w:rPr>
                <w:rFonts w:ascii="Cambria" w:hAnsi="Cambria"/>
                <w:sz w:val="24"/>
                <w:szCs w:val="24"/>
              </w:rPr>
              <w:t>Quote 1.2</w:t>
            </w:r>
          </w:p>
        </w:tc>
        <w:tc>
          <w:tcPr>
            <w:tcW w:w="8170" w:type="dxa"/>
          </w:tcPr>
          <w:p w14:paraId="22A816D8" w14:textId="2D2764C0" w:rsidR="004073A3" w:rsidRPr="004073A3" w:rsidRDefault="004073A3" w:rsidP="00B376EA">
            <w:pPr>
              <w:spacing w:before="240" w:after="240" w:line="360" w:lineRule="auto"/>
              <w:ind w:left="284" w:right="284"/>
              <w:rPr>
                <w:rFonts w:ascii="Cambria" w:hAnsi="Cambria"/>
                <w:i/>
                <w:sz w:val="24"/>
                <w:szCs w:val="24"/>
              </w:rPr>
            </w:pPr>
            <w:r>
              <w:rPr>
                <w:rFonts w:ascii="Cambria" w:hAnsi="Cambria"/>
                <w:i/>
                <w:sz w:val="24"/>
                <w:szCs w:val="24"/>
              </w:rPr>
              <w:t>“</w:t>
            </w:r>
            <w:r w:rsidRPr="004A6606">
              <w:rPr>
                <w:rFonts w:ascii="Cambria" w:hAnsi="Cambria"/>
                <w:i/>
                <w:sz w:val="24"/>
                <w:szCs w:val="24"/>
              </w:rPr>
              <w:t>So there was</w:t>
            </w:r>
            <w:r>
              <w:rPr>
                <w:rFonts w:ascii="Cambria" w:hAnsi="Cambria"/>
                <w:i/>
                <w:sz w:val="24"/>
                <w:szCs w:val="24"/>
              </w:rPr>
              <w:t>, you know, there was that judgment of the High C</w:t>
            </w:r>
            <w:r w:rsidRPr="004A6606">
              <w:rPr>
                <w:rFonts w:ascii="Cambria" w:hAnsi="Cambria"/>
                <w:i/>
                <w:sz w:val="24"/>
                <w:szCs w:val="24"/>
              </w:rPr>
              <w:t xml:space="preserve">ourt with that lady in Cambridge, and a lot of what I’ve heard, and I think I like to keep quite abreast of it and I read quite a lot of papers and read about it.  Still a lot of my information is just second hand, and I think what it needs </w:t>
            </w:r>
            <w:r w:rsidRPr="004A6606">
              <w:rPr>
                <w:rFonts w:ascii="Cambria" w:hAnsi="Cambria"/>
                <w:i/>
                <w:sz w:val="24"/>
                <w:szCs w:val="24"/>
              </w:rPr>
              <w:lastRenderedPageBreak/>
              <w:t>is s</w:t>
            </w:r>
            <w:r>
              <w:rPr>
                <w:rFonts w:ascii="Cambria" w:hAnsi="Cambria"/>
                <w:i/>
                <w:sz w:val="24"/>
                <w:szCs w:val="24"/>
              </w:rPr>
              <w:t>omeone to clarify what that judg</w:t>
            </w:r>
            <w:r w:rsidRPr="004A6606">
              <w:rPr>
                <w:rFonts w:ascii="Cambria" w:hAnsi="Cambria"/>
                <w:i/>
                <w:sz w:val="24"/>
                <w:szCs w:val="24"/>
              </w:rPr>
              <w:t>ment actually means, cause I’m not certain our i</w:t>
            </w:r>
            <w:r>
              <w:rPr>
                <w:rFonts w:ascii="Cambria" w:hAnsi="Cambria"/>
                <w:i/>
                <w:sz w:val="24"/>
                <w:szCs w:val="24"/>
              </w:rPr>
              <w:t>nterpretation of what that judg</w:t>
            </w:r>
            <w:r w:rsidRPr="004A6606">
              <w:rPr>
                <w:rFonts w:ascii="Cambria" w:hAnsi="Cambria"/>
                <w:i/>
                <w:sz w:val="24"/>
                <w:szCs w:val="24"/>
              </w:rPr>
              <w:t>ment is, is correct.  I don’t think I know my, you just hear things from people, and I’m not certain that’s the correct interpretation.  And so I think that’s providing uncertainty</w:t>
            </w:r>
            <w:r>
              <w:rPr>
                <w:rFonts w:ascii="Cambria" w:hAnsi="Cambria"/>
                <w:i/>
                <w:sz w:val="24"/>
                <w:szCs w:val="24"/>
              </w:rPr>
              <w:t>”</w:t>
            </w:r>
            <w:r w:rsidRPr="004A6606">
              <w:rPr>
                <w:rFonts w:ascii="Cambria" w:hAnsi="Cambria"/>
                <w:i/>
                <w:sz w:val="24"/>
                <w:szCs w:val="24"/>
              </w:rPr>
              <w:t>.</w:t>
            </w:r>
            <w:r w:rsidR="00B376EA">
              <w:rPr>
                <w:rFonts w:ascii="Cambria" w:hAnsi="Cambria"/>
                <w:i/>
                <w:sz w:val="24"/>
                <w:szCs w:val="24"/>
              </w:rPr>
              <w:t xml:space="preserve">  </w:t>
            </w:r>
            <w:r w:rsidRPr="004A6606">
              <w:rPr>
                <w:rFonts w:ascii="Cambria" w:hAnsi="Cambria"/>
                <w:sz w:val="24"/>
                <w:szCs w:val="24"/>
              </w:rPr>
              <w:t>Interview with Consultant</w:t>
            </w:r>
            <w:r w:rsidR="00FE6696">
              <w:rPr>
                <w:rFonts w:ascii="Cambria" w:hAnsi="Cambria"/>
                <w:sz w:val="24"/>
                <w:szCs w:val="24"/>
              </w:rPr>
              <w:t xml:space="preserve"> </w:t>
            </w:r>
            <w:r w:rsidRPr="004A6606">
              <w:rPr>
                <w:rFonts w:ascii="Cambria" w:hAnsi="Cambria"/>
                <w:sz w:val="24"/>
                <w:szCs w:val="24"/>
              </w:rPr>
              <w:t>24 on Ward A</w:t>
            </w:r>
          </w:p>
        </w:tc>
      </w:tr>
    </w:tbl>
    <w:p w14:paraId="67A8D668" w14:textId="77777777" w:rsidR="00B376EA" w:rsidRDefault="00B376EA" w:rsidP="00D56628">
      <w:pPr>
        <w:spacing w:line="360" w:lineRule="auto"/>
        <w:rPr>
          <w:rFonts w:ascii="Cambria" w:hAnsi="Cambria"/>
          <w:sz w:val="24"/>
          <w:szCs w:val="24"/>
        </w:rPr>
      </w:pPr>
    </w:p>
    <w:p w14:paraId="53363975" w14:textId="77777777" w:rsidR="004073A3" w:rsidRDefault="009F4659" w:rsidP="00D56628">
      <w:pPr>
        <w:spacing w:line="360" w:lineRule="auto"/>
        <w:rPr>
          <w:rFonts w:ascii="Cambria" w:hAnsi="Cambria"/>
          <w:sz w:val="24"/>
          <w:szCs w:val="24"/>
        </w:rPr>
      </w:pPr>
      <w:r w:rsidRPr="00123213">
        <w:rPr>
          <w:rFonts w:ascii="Cambria" w:hAnsi="Cambria"/>
          <w:sz w:val="24"/>
          <w:szCs w:val="24"/>
        </w:rPr>
        <w:t>Some doctors felt that patients and/or their relatives should</w:t>
      </w:r>
      <w:r>
        <w:rPr>
          <w:rFonts w:ascii="Cambria" w:hAnsi="Cambria"/>
          <w:sz w:val="24"/>
          <w:szCs w:val="24"/>
        </w:rPr>
        <w:t xml:space="preserve"> simply</w:t>
      </w:r>
      <w:r w:rsidRPr="00123213">
        <w:rPr>
          <w:rFonts w:ascii="Cambria" w:hAnsi="Cambria"/>
          <w:sz w:val="24"/>
          <w:szCs w:val="24"/>
        </w:rPr>
        <w:t xml:space="preserve"> be informed of the decision which had a</w:t>
      </w:r>
      <w:r w:rsidR="00AD2752">
        <w:rPr>
          <w:rFonts w:ascii="Cambria" w:hAnsi="Cambria"/>
          <w:sz w:val="24"/>
          <w:szCs w:val="24"/>
        </w:rPr>
        <w:t>lready been made by the doctors.  The following field notes were made after a conversation with two junior doctors:</w:t>
      </w:r>
    </w:p>
    <w:tbl>
      <w:tblPr>
        <w:tblStyle w:val="TableGrid"/>
        <w:tblW w:w="0" w:type="auto"/>
        <w:tblLook w:val="04A0" w:firstRow="1" w:lastRow="0" w:firstColumn="1" w:lastColumn="0" w:noHBand="0" w:noVBand="1"/>
      </w:tblPr>
      <w:tblGrid>
        <w:gridCol w:w="846"/>
        <w:gridCol w:w="8170"/>
      </w:tblGrid>
      <w:tr w:rsidR="004073A3" w14:paraId="6106D7BE" w14:textId="77777777" w:rsidTr="00B376EA">
        <w:tc>
          <w:tcPr>
            <w:tcW w:w="846" w:type="dxa"/>
          </w:tcPr>
          <w:p w14:paraId="62472A00" w14:textId="77777777" w:rsidR="004073A3" w:rsidRDefault="00992FF2" w:rsidP="00D56628">
            <w:pPr>
              <w:spacing w:line="360" w:lineRule="auto"/>
              <w:rPr>
                <w:rFonts w:ascii="Cambria" w:hAnsi="Cambria"/>
                <w:sz w:val="24"/>
                <w:szCs w:val="24"/>
              </w:rPr>
            </w:pPr>
            <w:r>
              <w:rPr>
                <w:rFonts w:ascii="Cambria" w:hAnsi="Cambria"/>
                <w:sz w:val="24"/>
                <w:szCs w:val="24"/>
              </w:rPr>
              <w:t>Field Notes 1.4</w:t>
            </w:r>
          </w:p>
        </w:tc>
        <w:tc>
          <w:tcPr>
            <w:tcW w:w="8170" w:type="dxa"/>
          </w:tcPr>
          <w:p w14:paraId="5F231C70" w14:textId="77777777" w:rsidR="004073A3" w:rsidRPr="00B376EA" w:rsidRDefault="004073A3" w:rsidP="00B376EA">
            <w:pPr>
              <w:spacing w:before="240" w:after="240" w:line="360" w:lineRule="auto"/>
              <w:ind w:left="284" w:right="284"/>
              <w:rPr>
                <w:rFonts w:ascii="Cambria" w:hAnsi="Cambria"/>
                <w:i/>
                <w:sz w:val="24"/>
                <w:szCs w:val="24"/>
              </w:rPr>
            </w:pPr>
            <w:r>
              <w:rPr>
                <w:rFonts w:ascii="Cambria" w:hAnsi="Cambria"/>
                <w:i/>
                <w:sz w:val="24"/>
                <w:szCs w:val="24"/>
              </w:rPr>
              <w:t>The first junior doctor</w:t>
            </w:r>
            <w:r w:rsidRPr="00123213">
              <w:rPr>
                <w:rFonts w:ascii="Cambria" w:hAnsi="Cambria"/>
                <w:i/>
                <w:sz w:val="24"/>
                <w:szCs w:val="24"/>
              </w:rPr>
              <w:t xml:space="preserve"> said he had no problem with signing it [DNA</w:t>
            </w:r>
            <w:r>
              <w:rPr>
                <w:rFonts w:ascii="Cambria" w:hAnsi="Cambria"/>
                <w:i/>
                <w:sz w:val="24"/>
                <w:szCs w:val="24"/>
              </w:rPr>
              <w:t>CP</w:t>
            </w:r>
            <w:r w:rsidRPr="00123213">
              <w:rPr>
                <w:rFonts w:ascii="Cambria" w:hAnsi="Cambria"/>
                <w:i/>
                <w:sz w:val="24"/>
                <w:szCs w:val="24"/>
              </w:rPr>
              <w:t>R form] and then speaking to the family.  He commented that it was a medical decision.  I asked them both if they thought it should be a medical decision given how strongly patients and family see</w:t>
            </w:r>
            <w:r>
              <w:rPr>
                <w:rFonts w:ascii="Cambria" w:hAnsi="Cambria"/>
                <w:i/>
                <w:sz w:val="24"/>
                <w:szCs w:val="24"/>
              </w:rPr>
              <w:t>med to feel about it.  The second junior doctor</w:t>
            </w:r>
            <w:r w:rsidRPr="00123213">
              <w:rPr>
                <w:rFonts w:ascii="Cambria" w:hAnsi="Cambria"/>
                <w:i/>
                <w:sz w:val="24"/>
                <w:szCs w:val="24"/>
              </w:rPr>
              <w:t xml:space="preserve"> said</w:t>
            </w:r>
            <w:r>
              <w:rPr>
                <w:rFonts w:ascii="Cambria" w:hAnsi="Cambria"/>
                <w:i/>
                <w:sz w:val="24"/>
                <w:szCs w:val="24"/>
              </w:rPr>
              <w:t xml:space="preserve"> yes, because they [patients &amp;</w:t>
            </w:r>
            <w:r w:rsidRPr="00123213">
              <w:rPr>
                <w:rFonts w:ascii="Cambria" w:hAnsi="Cambria"/>
                <w:i/>
                <w:sz w:val="24"/>
                <w:szCs w:val="24"/>
              </w:rPr>
              <w:t xml:space="preserve"> families] didn’t know enough about it to understand. </w:t>
            </w:r>
            <w:r w:rsidR="00B376EA">
              <w:rPr>
                <w:rFonts w:ascii="Cambria" w:hAnsi="Cambria"/>
                <w:i/>
                <w:sz w:val="24"/>
                <w:szCs w:val="24"/>
              </w:rPr>
              <w:t xml:space="preserve"> </w:t>
            </w:r>
            <w:r>
              <w:rPr>
                <w:rFonts w:ascii="Cambria" w:hAnsi="Cambria"/>
                <w:sz w:val="24"/>
                <w:szCs w:val="24"/>
              </w:rPr>
              <w:t>Field Notes Ward A</w:t>
            </w:r>
          </w:p>
        </w:tc>
      </w:tr>
    </w:tbl>
    <w:p w14:paraId="5E8F72CE" w14:textId="77777777" w:rsidR="00EF796E" w:rsidRDefault="009F4659" w:rsidP="00EF796E">
      <w:pPr>
        <w:spacing w:line="360" w:lineRule="auto"/>
        <w:rPr>
          <w:rFonts w:ascii="Cambria" w:hAnsi="Cambria"/>
          <w:sz w:val="24"/>
          <w:szCs w:val="24"/>
        </w:rPr>
      </w:pPr>
      <w:r w:rsidRPr="00123213">
        <w:rPr>
          <w:rFonts w:ascii="Cambria" w:hAnsi="Cambria"/>
          <w:sz w:val="24"/>
          <w:szCs w:val="24"/>
        </w:rPr>
        <w:t xml:space="preserve"> </w:t>
      </w:r>
    </w:p>
    <w:p w14:paraId="4034406C" w14:textId="77777777" w:rsidR="00E85FF1" w:rsidRDefault="009F4659" w:rsidP="00EF796E">
      <w:pPr>
        <w:spacing w:line="360" w:lineRule="auto"/>
        <w:rPr>
          <w:rFonts w:ascii="Cambria" w:hAnsi="Cambria"/>
          <w:sz w:val="24"/>
          <w:szCs w:val="24"/>
        </w:rPr>
      </w:pPr>
      <w:r w:rsidRPr="00123213">
        <w:rPr>
          <w:rFonts w:ascii="Cambria" w:hAnsi="Cambria"/>
          <w:sz w:val="24"/>
          <w:szCs w:val="24"/>
        </w:rPr>
        <w:t xml:space="preserve">Both junior doctors suggested that resuscitation was a medical decision to be made by the doctors.  The strength with which they presented their views seemed to highlight an implicit tension about whose decision this was: the doctor’s or the patient’s (or the relative’s).  </w:t>
      </w:r>
      <w:r w:rsidR="00AD2752">
        <w:rPr>
          <w:rFonts w:ascii="Cambria" w:hAnsi="Cambria"/>
          <w:sz w:val="24"/>
          <w:szCs w:val="24"/>
        </w:rPr>
        <w:t>Though the second junior doctor</w:t>
      </w:r>
      <w:r w:rsidR="00001340" w:rsidRPr="002E58B0">
        <w:rPr>
          <w:rFonts w:ascii="Cambria" w:hAnsi="Cambria"/>
          <w:sz w:val="24"/>
          <w:szCs w:val="24"/>
        </w:rPr>
        <w:t xml:space="preserve"> felt that patients and families were not able to make the decision, his comment</w:t>
      </w:r>
      <w:r w:rsidR="00DA3E8E">
        <w:rPr>
          <w:rFonts w:ascii="Cambria" w:hAnsi="Cambria"/>
          <w:sz w:val="24"/>
          <w:szCs w:val="24"/>
        </w:rPr>
        <w:t xml:space="preserve"> could be interpreted as implying that</w:t>
      </w:r>
      <w:r w:rsidR="00001340" w:rsidRPr="002E58B0">
        <w:rPr>
          <w:rFonts w:ascii="Cambria" w:hAnsi="Cambria"/>
          <w:sz w:val="24"/>
          <w:szCs w:val="24"/>
        </w:rPr>
        <w:t xml:space="preserve"> if patients and families had more information i.e. were better informed by staff,</w:t>
      </w:r>
      <w:r w:rsidR="00001340">
        <w:rPr>
          <w:rFonts w:ascii="Cambria" w:hAnsi="Cambria"/>
          <w:sz w:val="24"/>
          <w:szCs w:val="24"/>
        </w:rPr>
        <w:t xml:space="preserve"> had access to relevant resources and literature, or p</w:t>
      </w:r>
      <w:r w:rsidR="00541926">
        <w:rPr>
          <w:rFonts w:ascii="Cambria" w:hAnsi="Cambria"/>
          <w:sz w:val="24"/>
          <w:szCs w:val="24"/>
        </w:rPr>
        <w:t>erhaps if society as a whole were</w:t>
      </w:r>
      <w:r w:rsidR="00001340">
        <w:rPr>
          <w:rFonts w:ascii="Cambria" w:hAnsi="Cambria"/>
          <w:sz w:val="24"/>
          <w:szCs w:val="24"/>
        </w:rPr>
        <w:t xml:space="preserve"> better informed about resuscitation,</w:t>
      </w:r>
      <w:r w:rsidR="00001340" w:rsidRPr="002E58B0">
        <w:rPr>
          <w:rFonts w:ascii="Cambria" w:hAnsi="Cambria"/>
          <w:sz w:val="24"/>
          <w:szCs w:val="24"/>
        </w:rPr>
        <w:t xml:space="preserve"> they might be able to understand and be more involved in the decision.</w:t>
      </w:r>
      <w:r w:rsidR="00001340">
        <w:rPr>
          <w:rFonts w:ascii="Cambria" w:hAnsi="Cambria"/>
          <w:sz w:val="24"/>
          <w:szCs w:val="24"/>
        </w:rPr>
        <w:t xml:space="preserve">  </w:t>
      </w:r>
    </w:p>
    <w:p w14:paraId="2F98452E" w14:textId="52D960FD" w:rsidR="00925620" w:rsidRDefault="00925620" w:rsidP="00925620">
      <w:pPr>
        <w:spacing w:before="240" w:after="240" w:line="360" w:lineRule="auto"/>
        <w:rPr>
          <w:rFonts w:ascii="Cambria" w:hAnsi="Cambria"/>
          <w:sz w:val="24"/>
          <w:szCs w:val="24"/>
        </w:rPr>
      </w:pPr>
      <w:r>
        <w:rPr>
          <w:rFonts w:ascii="Cambria" w:hAnsi="Cambria"/>
          <w:sz w:val="24"/>
          <w:szCs w:val="24"/>
        </w:rPr>
        <w:t>In contrast,</w:t>
      </w:r>
      <w:r w:rsidR="00DA3E8E">
        <w:rPr>
          <w:rFonts w:ascii="Cambria" w:hAnsi="Cambria"/>
          <w:sz w:val="24"/>
          <w:szCs w:val="24"/>
        </w:rPr>
        <w:t xml:space="preserve"> in the following quote</w:t>
      </w:r>
      <w:r>
        <w:rPr>
          <w:rFonts w:ascii="Cambria" w:hAnsi="Cambria"/>
          <w:sz w:val="24"/>
          <w:szCs w:val="24"/>
        </w:rPr>
        <w:t xml:space="preserve"> </w:t>
      </w:r>
      <w:r w:rsidR="00FA16B0">
        <w:rPr>
          <w:rFonts w:ascii="Cambria" w:hAnsi="Cambria"/>
          <w:sz w:val="24"/>
          <w:szCs w:val="24"/>
        </w:rPr>
        <w:t>Consultant</w:t>
      </w:r>
      <w:r w:rsidR="00FE6696">
        <w:rPr>
          <w:rFonts w:ascii="Cambria" w:hAnsi="Cambria"/>
          <w:sz w:val="24"/>
          <w:szCs w:val="24"/>
        </w:rPr>
        <w:t xml:space="preserve"> </w:t>
      </w:r>
      <w:r w:rsidR="008E2321">
        <w:rPr>
          <w:rFonts w:ascii="Cambria" w:hAnsi="Cambria"/>
          <w:sz w:val="24"/>
          <w:szCs w:val="24"/>
        </w:rPr>
        <w:t>35</w:t>
      </w:r>
      <w:r w:rsidRPr="007F2FA8">
        <w:rPr>
          <w:rFonts w:ascii="Cambria" w:hAnsi="Cambria"/>
          <w:sz w:val="24"/>
          <w:szCs w:val="24"/>
        </w:rPr>
        <w:t xml:space="preserve"> maintained that a correct understanding of the </w:t>
      </w:r>
      <w:r w:rsidRPr="00C54094">
        <w:rPr>
          <w:rFonts w:ascii="Cambria" w:hAnsi="Cambria"/>
          <w:i/>
          <w:sz w:val="24"/>
          <w:szCs w:val="24"/>
        </w:rPr>
        <w:t>Tracey</w:t>
      </w:r>
      <w:r w:rsidR="00C54094">
        <w:rPr>
          <w:rFonts w:ascii="Cambria" w:hAnsi="Cambria"/>
          <w:sz w:val="24"/>
          <w:szCs w:val="24"/>
        </w:rPr>
        <w:t xml:space="preserve"> case</w:t>
      </w:r>
      <w:r w:rsidRPr="007F2FA8">
        <w:rPr>
          <w:rFonts w:ascii="Cambria" w:hAnsi="Cambria"/>
          <w:sz w:val="24"/>
          <w:szCs w:val="24"/>
        </w:rPr>
        <w:t xml:space="preserve"> meant that it was not enough just to tell patients and relatives about a resuscitation decision:</w:t>
      </w:r>
    </w:p>
    <w:tbl>
      <w:tblPr>
        <w:tblStyle w:val="TableGrid"/>
        <w:tblW w:w="0" w:type="auto"/>
        <w:tblLook w:val="04A0" w:firstRow="1" w:lastRow="0" w:firstColumn="1" w:lastColumn="0" w:noHBand="0" w:noVBand="1"/>
      </w:tblPr>
      <w:tblGrid>
        <w:gridCol w:w="846"/>
        <w:gridCol w:w="8170"/>
      </w:tblGrid>
      <w:tr w:rsidR="004073A3" w14:paraId="30663681" w14:textId="77777777" w:rsidTr="00B376EA">
        <w:tc>
          <w:tcPr>
            <w:tcW w:w="846" w:type="dxa"/>
          </w:tcPr>
          <w:p w14:paraId="7FA2B64C" w14:textId="77777777" w:rsidR="004073A3" w:rsidRDefault="007031D4" w:rsidP="00925620">
            <w:pPr>
              <w:spacing w:before="240" w:after="240" w:line="360" w:lineRule="auto"/>
              <w:rPr>
                <w:rFonts w:ascii="Cambria" w:hAnsi="Cambria"/>
                <w:sz w:val="24"/>
                <w:szCs w:val="24"/>
              </w:rPr>
            </w:pPr>
            <w:r>
              <w:rPr>
                <w:rFonts w:ascii="Cambria" w:hAnsi="Cambria"/>
                <w:sz w:val="24"/>
                <w:szCs w:val="24"/>
              </w:rPr>
              <w:lastRenderedPageBreak/>
              <w:t>Quote 1.3</w:t>
            </w:r>
          </w:p>
        </w:tc>
        <w:tc>
          <w:tcPr>
            <w:tcW w:w="8170" w:type="dxa"/>
          </w:tcPr>
          <w:p w14:paraId="2038717B" w14:textId="786A9D74" w:rsidR="004073A3" w:rsidRPr="004073A3" w:rsidRDefault="004073A3" w:rsidP="00B376EA">
            <w:pPr>
              <w:spacing w:before="240" w:after="240" w:line="360" w:lineRule="auto"/>
              <w:ind w:left="284" w:right="284"/>
              <w:rPr>
                <w:rFonts w:ascii="Cambria" w:hAnsi="Cambria"/>
                <w:i/>
                <w:sz w:val="24"/>
                <w:szCs w:val="24"/>
              </w:rPr>
            </w:pPr>
            <w:r w:rsidRPr="007F2FA8">
              <w:rPr>
                <w:rFonts w:ascii="Cambria" w:hAnsi="Cambria"/>
                <w:i/>
                <w:sz w:val="24"/>
                <w:szCs w:val="24"/>
              </w:rPr>
              <w:t>“And the onus now, or my understanding of that court case was the onus now is much more on involvement of patients and relatives rather than the very sort of paternalistic ‘I have made this decision’.  Cos it’s [resuscitation] still a medical decision but you’re meant to seek their views.  And I think one of the risks of making those decisions, so for example, if relatives aren’t around or the patient is too poorly and you make a decision, and then you retrospectively discuss it, I’m not sure that’s in keeping with the spirit of the law.  You are meant to involve them not tell them.  Because you want to seek their views and their opinions and their previously expressed wishes, and all of that stuff.  I don’t think it fits with if you make the decision and retrospectively discuss it with them, I don’t think you are discussing it, I think you are retrospectively telling them”.</w:t>
            </w:r>
            <w:r>
              <w:rPr>
                <w:rFonts w:ascii="Cambria" w:hAnsi="Cambria"/>
                <w:i/>
                <w:sz w:val="24"/>
                <w:szCs w:val="24"/>
              </w:rPr>
              <w:t xml:space="preserve">  </w:t>
            </w:r>
            <w:r>
              <w:rPr>
                <w:rFonts w:ascii="Cambria" w:hAnsi="Cambria"/>
                <w:sz w:val="24"/>
                <w:szCs w:val="24"/>
              </w:rPr>
              <w:t>Interview with Consultant</w:t>
            </w:r>
            <w:r w:rsidR="00FE6696">
              <w:rPr>
                <w:rFonts w:ascii="Cambria" w:hAnsi="Cambria"/>
                <w:sz w:val="24"/>
                <w:szCs w:val="24"/>
              </w:rPr>
              <w:t xml:space="preserve"> </w:t>
            </w:r>
            <w:r>
              <w:rPr>
                <w:rFonts w:ascii="Cambria" w:hAnsi="Cambria"/>
                <w:sz w:val="24"/>
                <w:szCs w:val="24"/>
              </w:rPr>
              <w:t>35 on Ward B</w:t>
            </w:r>
          </w:p>
        </w:tc>
      </w:tr>
    </w:tbl>
    <w:p w14:paraId="5C45BCE4" w14:textId="77777777" w:rsidR="003268F2" w:rsidRDefault="003268F2" w:rsidP="00D56628">
      <w:pPr>
        <w:spacing w:line="360" w:lineRule="auto"/>
        <w:rPr>
          <w:rFonts w:ascii="Cambria" w:hAnsi="Cambria"/>
          <w:sz w:val="24"/>
          <w:szCs w:val="24"/>
        </w:rPr>
      </w:pPr>
    </w:p>
    <w:p w14:paraId="7A6C6259" w14:textId="77777777" w:rsidR="009F4659" w:rsidRDefault="00925620" w:rsidP="00D56628">
      <w:pPr>
        <w:spacing w:line="360" w:lineRule="auto"/>
        <w:rPr>
          <w:rFonts w:ascii="Cambria" w:hAnsi="Cambria"/>
          <w:sz w:val="24"/>
          <w:szCs w:val="24"/>
        </w:rPr>
      </w:pPr>
      <w:r>
        <w:rPr>
          <w:rFonts w:ascii="Cambria" w:hAnsi="Cambria"/>
          <w:sz w:val="24"/>
          <w:szCs w:val="24"/>
        </w:rPr>
        <w:t>One</w:t>
      </w:r>
      <w:r w:rsidR="0074405F">
        <w:rPr>
          <w:rFonts w:ascii="Cambria" w:hAnsi="Cambria"/>
          <w:sz w:val="24"/>
          <w:szCs w:val="24"/>
        </w:rPr>
        <w:t xml:space="preserve"> junior doctor</w:t>
      </w:r>
      <w:r w:rsidR="007F2FA8" w:rsidRPr="002E58B0">
        <w:rPr>
          <w:rFonts w:ascii="Cambria" w:hAnsi="Cambria"/>
          <w:sz w:val="24"/>
          <w:szCs w:val="24"/>
        </w:rPr>
        <w:t xml:space="preserve"> </w:t>
      </w:r>
      <w:r w:rsidR="009F4659" w:rsidRPr="00123213">
        <w:rPr>
          <w:rFonts w:ascii="Cambria" w:hAnsi="Cambria"/>
          <w:sz w:val="24"/>
          <w:szCs w:val="24"/>
        </w:rPr>
        <w:t>felt th</w:t>
      </w:r>
      <w:r w:rsidR="00541926">
        <w:rPr>
          <w:rFonts w:ascii="Cambria" w:hAnsi="Cambria"/>
          <w:sz w:val="24"/>
          <w:szCs w:val="24"/>
        </w:rPr>
        <w:t>at confusion about what it means to</w:t>
      </w:r>
      <w:r w:rsidR="009F4659" w:rsidRPr="00123213">
        <w:rPr>
          <w:rFonts w:ascii="Cambria" w:hAnsi="Cambria"/>
          <w:sz w:val="24"/>
          <w:szCs w:val="24"/>
        </w:rPr>
        <w:t xml:space="preserve"> involve families</w:t>
      </w:r>
      <w:r w:rsidR="008E2321">
        <w:rPr>
          <w:rFonts w:ascii="Cambria" w:hAnsi="Cambria"/>
          <w:sz w:val="24"/>
          <w:szCs w:val="24"/>
        </w:rPr>
        <w:t xml:space="preserve"> prop</w:t>
      </w:r>
      <w:r w:rsidR="00541926">
        <w:rPr>
          <w:rFonts w:ascii="Cambria" w:hAnsi="Cambria"/>
          <w:sz w:val="24"/>
          <w:szCs w:val="24"/>
        </w:rPr>
        <w:t>erly</w:t>
      </w:r>
      <w:r w:rsidR="009F4659" w:rsidRPr="00123213">
        <w:rPr>
          <w:rFonts w:ascii="Cambria" w:hAnsi="Cambria"/>
          <w:sz w:val="24"/>
          <w:szCs w:val="24"/>
        </w:rPr>
        <w:t xml:space="preserve"> and the fear of complaints had meant that ‘involvement’ had sometimes been interpreted by doctors as having to ask the f</w:t>
      </w:r>
      <w:r>
        <w:rPr>
          <w:rFonts w:ascii="Cambria" w:hAnsi="Cambria"/>
          <w:sz w:val="24"/>
          <w:szCs w:val="24"/>
        </w:rPr>
        <w:t>amily to make the decision</w:t>
      </w:r>
      <w:r w:rsidR="009F4659" w:rsidRPr="00123213">
        <w:rPr>
          <w:rFonts w:ascii="Cambria" w:hAnsi="Cambria"/>
          <w:sz w:val="24"/>
          <w:szCs w:val="24"/>
        </w:rPr>
        <w:t xml:space="preserve">:  </w:t>
      </w:r>
    </w:p>
    <w:tbl>
      <w:tblPr>
        <w:tblStyle w:val="TableGrid"/>
        <w:tblW w:w="0" w:type="auto"/>
        <w:tblLook w:val="04A0" w:firstRow="1" w:lastRow="0" w:firstColumn="1" w:lastColumn="0" w:noHBand="0" w:noVBand="1"/>
      </w:tblPr>
      <w:tblGrid>
        <w:gridCol w:w="846"/>
        <w:gridCol w:w="8170"/>
      </w:tblGrid>
      <w:tr w:rsidR="004073A3" w14:paraId="64A11688" w14:textId="77777777" w:rsidTr="00B376EA">
        <w:tc>
          <w:tcPr>
            <w:tcW w:w="846" w:type="dxa"/>
          </w:tcPr>
          <w:p w14:paraId="2B05E346" w14:textId="77777777" w:rsidR="004073A3" w:rsidRDefault="007031D4" w:rsidP="00D56628">
            <w:pPr>
              <w:spacing w:line="360" w:lineRule="auto"/>
              <w:rPr>
                <w:rFonts w:ascii="Cambria" w:hAnsi="Cambria"/>
                <w:sz w:val="24"/>
                <w:szCs w:val="24"/>
              </w:rPr>
            </w:pPr>
            <w:r>
              <w:rPr>
                <w:rFonts w:ascii="Cambria" w:hAnsi="Cambria"/>
                <w:sz w:val="24"/>
                <w:szCs w:val="24"/>
              </w:rPr>
              <w:t>Field Notes 1.5</w:t>
            </w:r>
          </w:p>
        </w:tc>
        <w:tc>
          <w:tcPr>
            <w:tcW w:w="8170" w:type="dxa"/>
          </w:tcPr>
          <w:p w14:paraId="1BECC07C" w14:textId="77777777" w:rsidR="004073A3" w:rsidRPr="004073A3" w:rsidRDefault="004073A3" w:rsidP="004073A3">
            <w:pPr>
              <w:spacing w:before="240" w:after="240" w:line="360" w:lineRule="auto"/>
              <w:ind w:left="284" w:right="284"/>
              <w:rPr>
                <w:rFonts w:ascii="Cambria" w:hAnsi="Cambria"/>
                <w:i/>
                <w:sz w:val="24"/>
                <w:szCs w:val="24"/>
              </w:rPr>
            </w:pPr>
            <w:r>
              <w:rPr>
                <w:rFonts w:ascii="Cambria" w:hAnsi="Cambria"/>
                <w:i/>
                <w:sz w:val="24"/>
                <w:szCs w:val="24"/>
              </w:rPr>
              <w:t>The junior doctor</w:t>
            </w:r>
            <w:r w:rsidRPr="00123213">
              <w:rPr>
                <w:rFonts w:ascii="Cambria" w:hAnsi="Cambria"/>
                <w:i/>
                <w:sz w:val="24"/>
                <w:szCs w:val="24"/>
              </w:rPr>
              <w:t xml:space="preserve"> said he thought that the doctors were all really afraid of a complaint.  They’d been told that if a patient had a DNA</w:t>
            </w:r>
            <w:r>
              <w:rPr>
                <w:rFonts w:ascii="Cambria" w:hAnsi="Cambria"/>
                <w:i/>
                <w:sz w:val="24"/>
                <w:szCs w:val="24"/>
              </w:rPr>
              <w:t>CP</w:t>
            </w:r>
            <w:r w:rsidRPr="00123213">
              <w:rPr>
                <w:rFonts w:ascii="Cambria" w:hAnsi="Cambria"/>
                <w:i/>
                <w:sz w:val="24"/>
                <w:szCs w:val="24"/>
              </w:rPr>
              <w:t>R and the family didn’t know about it and then the patient arrested, they might complain.  Or if a patient went home with a DNA</w:t>
            </w:r>
            <w:r>
              <w:rPr>
                <w:rFonts w:ascii="Cambria" w:hAnsi="Cambria"/>
                <w:i/>
                <w:sz w:val="24"/>
                <w:szCs w:val="24"/>
              </w:rPr>
              <w:t>CP</w:t>
            </w:r>
            <w:r w:rsidRPr="00123213">
              <w:rPr>
                <w:rFonts w:ascii="Cambria" w:hAnsi="Cambria"/>
                <w:i/>
                <w:sz w:val="24"/>
                <w:szCs w:val="24"/>
              </w:rPr>
              <w:t>R and the family found out they might complain and even the consultants weren’t immune.  He said there was a culture of fear and no one wanted to get a complaint.  Because of this he said that patients and family members, who may not be adequately informed, end up making the decision about resuscitation.</w:t>
            </w:r>
            <w:r>
              <w:rPr>
                <w:rFonts w:ascii="Cambria" w:hAnsi="Cambria"/>
                <w:i/>
                <w:sz w:val="24"/>
                <w:szCs w:val="24"/>
              </w:rPr>
              <w:t xml:space="preserve"> </w:t>
            </w:r>
            <w:r w:rsidRPr="00123213">
              <w:rPr>
                <w:rFonts w:ascii="Cambria" w:hAnsi="Cambria"/>
                <w:sz w:val="24"/>
                <w:szCs w:val="24"/>
              </w:rPr>
              <w:t>Field Notes Ward B</w:t>
            </w:r>
          </w:p>
        </w:tc>
      </w:tr>
    </w:tbl>
    <w:p w14:paraId="12EA562C" w14:textId="2E7D4420" w:rsidR="009F4659" w:rsidRDefault="008E2321" w:rsidP="00D56628">
      <w:pPr>
        <w:spacing w:before="240" w:after="240" w:line="360" w:lineRule="auto"/>
        <w:rPr>
          <w:rFonts w:ascii="Cambria" w:hAnsi="Cambria"/>
          <w:sz w:val="24"/>
          <w:szCs w:val="24"/>
        </w:rPr>
      </w:pPr>
      <w:r>
        <w:rPr>
          <w:rFonts w:ascii="Cambria" w:hAnsi="Cambria"/>
          <w:sz w:val="24"/>
          <w:szCs w:val="24"/>
        </w:rPr>
        <w:t>This junior doctor</w:t>
      </w:r>
      <w:r w:rsidR="009F4659" w:rsidRPr="00123213">
        <w:rPr>
          <w:rFonts w:ascii="Cambria" w:hAnsi="Cambria"/>
          <w:sz w:val="24"/>
          <w:szCs w:val="24"/>
        </w:rPr>
        <w:t xml:space="preserve"> felt that families who were poorly informed of the facts of resus</w:t>
      </w:r>
      <w:r w:rsidR="00925620">
        <w:rPr>
          <w:rFonts w:ascii="Cambria" w:hAnsi="Cambria"/>
          <w:sz w:val="24"/>
          <w:szCs w:val="24"/>
        </w:rPr>
        <w:t>citation could end up making bad</w:t>
      </w:r>
      <w:r w:rsidR="009F4659" w:rsidRPr="00123213">
        <w:rPr>
          <w:rFonts w:ascii="Cambria" w:hAnsi="Cambria"/>
          <w:sz w:val="24"/>
          <w:szCs w:val="24"/>
        </w:rPr>
        <w:t xml:space="preserve"> decisions.  His comments implied that the result of such practice was poor decision</w:t>
      </w:r>
      <w:r w:rsidR="00F14218">
        <w:rPr>
          <w:rFonts w:ascii="Cambria" w:hAnsi="Cambria"/>
          <w:sz w:val="24"/>
          <w:szCs w:val="24"/>
        </w:rPr>
        <w:t xml:space="preserve"> </w:t>
      </w:r>
      <w:r w:rsidR="009F4659" w:rsidRPr="00123213">
        <w:rPr>
          <w:rFonts w:ascii="Cambria" w:hAnsi="Cambria"/>
          <w:sz w:val="24"/>
          <w:szCs w:val="24"/>
        </w:rPr>
        <w:t>making and poor care (inappropriate</w:t>
      </w:r>
      <w:r w:rsidR="00541926">
        <w:rPr>
          <w:rFonts w:ascii="Cambria" w:hAnsi="Cambria"/>
          <w:sz w:val="24"/>
          <w:szCs w:val="24"/>
        </w:rPr>
        <w:t xml:space="preserve"> resuscitation) </w:t>
      </w:r>
      <w:r w:rsidR="00541926">
        <w:rPr>
          <w:rFonts w:ascii="Cambria" w:hAnsi="Cambria"/>
          <w:sz w:val="24"/>
          <w:szCs w:val="24"/>
        </w:rPr>
        <w:lastRenderedPageBreak/>
        <w:t>for the patient;</w:t>
      </w:r>
      <w:r w:rsidR="009F4659" w:rsidRPr="00123213">
        <w:rPr>
          <w:rFonts w:ascii="Cambria" w:hAnsi="Cambria"/>
          <w:sz w:val="24"/>
          <w:szCs w:val="24"/>
        </w:rPr>
        <w:t xml:space="preserve"> but he also implied that if families were properly informed, they could be involved in making good decisions.</w:t>
      </w:r>
      <w:r w:rsidR="009F4659" w:rsidRPr="00904DEE">
        <w:rPr>
          <w:rFonts w:ascii="Cambria" w:hAnsi="Cambria"/>
          <w:sz w:val="24"/>
          <w:szCs w:val="24"/>
        </w:rPr>
        <w:t xml:space="preserve"> </w:t>
      </w:r>
      <w:r w:rsidR="00925620">
        <w:rPr>
          <w:rFonts w:ascii="Cambria" w:hAnsi="Cambria"/>
          <w:sz w:val="24"/>
          <w:szCs w:val="24"/>
        </w:rPr>
        <w:t xml:space="preserve"> </w:t>
      </w:r>
      <w:r w:rsidR="009F4659">
        <w:rPr>
          <w:rFonts w:ascii="Cambria" w:hAnsi="Cambria"/>
          <w:sz w:val="24"/>
          <w:szCs w:val="24"/>
        </w:rPr>
        <w:t>I</w:t>
      </w:r>
      <w:r w:rsidR="009F4659" w:rsidRPr="005448BD">
        <w:rPr>
          <w:rFonts w:ascii="Cambria" w:hAnsi="Cambria"/>
          <w:sz w:val="24"/>
          <w:szCs w:val="24"/>
        </w:rPr>
        <w:t xml:space="preserve">t was apparent that many doctors felt ongoing apprehension and confusion about </w:t>
      </w:r>
      <w:r w:rsidR="00925620">
        <w:rPr>
          <w:rFonts w:ascii="Cambria" w:hAnsi="Cambria"/>
          <w:sz w:val="24"/>
          <w:szCs w:val="24"/>
        </w:rPr>
        <w:t xml:space="preserve">what constituted </w:t>
      </w:r>
      <w:r w:rsidR="009F4659" w:rsidRPr="005448BD">
        <w:rPr>
          <w:rFonts w:ascii="Cambria" w:hAnsi="Cambria"/>
          <w:sz w:val="24"/>
          <w:szCs w:val="24"/>
        </w:rPr>
        <w:t>good practice in th</w:t>
      </w:r>
      <w:r w:rsidR="00C54094">
        <w:rPr>
          <w:rFonts w:ascii="Cambria" w:hAnsi="Cambria"/>
          <w:sz w:val="24"/>
          <w:szCs w:val="24"/>
        </w:rPr>
        <w:t xml:space="preserve">e light of the </w:t>
      </w:r>
      <w:r w:rsidR="00C54094" w:rsidRPr="00C54094">
        <w:rPr>
          <w:rFonts w:ascii="Cambria" w:hAnsi="Cambria"/>
          <w:i/>
          <w:sz w:val="24"/>
          <w:szCs w:val="24"/>
        </w:rPr>
        <w:t>Tracey</w:t>
      </w:r>
      <w:r w:rsidR="00C54094">
        <w:rPr>
          <w:rFonts w:ascii="Cambria" w:hAnsi="Cambria"/>
          <w:sz w:val="24"/>
          <w:szCs w:val="24"/>
        </w:rPr>
        <w:t xml:space="preserve"> decision</w:t>
      </w:r>
      <w:r w:rsidR="00925620">
        <w:rPr>
          <w:rFonts w:ascii="Cambria" w:hAnsi="Cambria"/>
          <w:sz w:val="24"/>
          <w:szCs w:val="24"/>
        </w:rPr>
        <w:t>:</w:t>
      </w:r>
    </w:p>
    <w:tbl>
      <w:tblPr>
        <w:tblStyle w:val="TableGrid"/>
        <w:tblW w:w="0" w:type="auto"/>
        <w:tblLook w:val="04A0" w:firstRow="1" w:lastRow="0" w:firstColumn="1" w:lastColumn="0" w:noHBand="0" w:noVBand="1"/>
      </w:tblPr>
      <w:tblGrid>
        <w:gridCol w:w="846"/>
        <w:gridCol w:w="8170"/>
      </w:tblGrid>
      <w:tr w:rsidR="004073A3" w14:paraId="4D778019" w14:textId="77777777" w:rsidTr="00B376EA">
        <w:tc>
          <w:tcPr>
            <w:tcW w:w="846" w:type="dxa"/>
          </w:tcPr>
          <w:p w14:paraId="42F885A4" w14:textId="77777777" w:rsidR="004073A3" w:rsidRDefault="007031D4" w:rsidP="00D56628">
            <w:pPr>
              <w:spacing w:before="240" w:after="240" w:line="360" w:lineRule="auto"/>
              <w:rPr>
                <w:rFonts w:ascii="Cambria" w:hAnsi="Cambria"/>
                <w:sz w:val="24"/>
                <w:szCs w:val="24"/>
              </w:rPr>
            </w:pPr>
            <w:r>
              <w:rPr>
                <w:rFonts w:ascii="Cambria" w:hAnsi="Cambria"/>
                <w:sz w:val="24"/>
                <w:szCs w:val="24"/>
              </w:rPr>
              <w:t>Quote 1.4</w:t>
            </w:r>
          </w:p>
        </w:tc>
        <w:tc>
          <w:tcPr>
            <w:tcW w:w="8170" w:type="dxa"/>
          </w:tcPr>
          <w:p w14:paraId="532BAC22" w14:textId="4A7E4676" w:rsidR="004073A3" w:rsidRPr="004073A3" w:rsidRDefault="004073A3" w:rsidP="00B376EA">
            <w:pPr>
              <w:spacing w:before="240" w:after="240" w:line="360" w:lineRule="auto"/>
              <w:ind w:left="284" w:right="284"/>
              <w:rPr>
                <w:rFonts w:ascii="Cambria" w:hAnsi="Cambria"/>
                <w:i/>
                <w:sz w:val="24"/>
                <w:szCs w:val="24"/>
              </w:rPr>
            </w:pPr>
            <w:r>
              <w:rPr>
                <w:rFonts w:ascii="Cambria" w:hAnsi="Cambria"/>
                <w:i/>
                <w:sz w:val="24"/>
                <w:szCs w:val="24"/>
              </w:rPr>
              <w:t>“</w:t>
            </w:r>
            <w:r w:rsidRPr="005448BD">
              <w:rPr>
                <w:rFonts w:ascii="Cambria" w:hAnsi="Cambria"/>
                <w:i/>
                <w:sz w:val="24"/>
                <w:szCs w:val="24"/>
              </w:rPr>
              <w:t>I don’t know, I go through cycles of thinking, what’s right and what’s wrong, to be honest.  I think, to some extent, just playing devil’s advocate, what is wrong with everybody just being for resuscitation?  Unless they are clearly palliative…………..For everybody else, why do we have to, just call the</w:t>
            </w:r>
            <w:r>
              <w:rPr>
                <w:rFonts w:ascii="Cambria" w:hAnsi="Cambria"/>
                <w:i/>
                <w:sz w:val="24"/>
                <w:szCs w:val="24"/>
              </w:rPr>
              <w:t xml:space="preserve"> [cardiac arrest]</w:t>
            </w:r>
            <w:r w:rsidRPr="005448BD">
              <w:rPr>
                <w:rFonts w:ascii="Cambria" w:hAnsi="Cambria"/>
                <w:i/>
                <w:sz w:val="24"/>
                <w:szCs w:val="24"/>
              </w:rPr>
              <w:t xml:space="preserve"> team.  That’s why we’ve got a cardiac arrest team.  So, I know that’s not the right thing, but just sometimes I think, well why d</w:t>
            </w:r>
            <w:r>
              <w:rPr>
                <w:rFonts w:ascii="Cambria" w:hAnsi="Cambria"/>
                <w:i/>
                <w:sz w:val="24"/>
                <w:szCs w:val="24"/>
              </w:rPr>
              <w:t>on’t you just call the team?</w:t>
            </w:r>
            <w:r w:rsidRPr="005448BD">
              <w:rPr>
                <w:rFonts w:ascii="Cambria" w:hAnsi="Cambria"/>
                <w:i/>
                <w:sz w:val="24"/>
                <w:szCs w:val="24"/>
              </w:rPr>
              <w:t>…..and then make a decision depending on what</w:t>
            </w:r>
            <w:r>
              <w:rPr>
                <w:rFonts w:ascii="Cambria" w:hAnsi="Cambria"/>
                <w:i/>
                <w:sz w:val="24"/>
                <w:szCs w:val="24"/>
              </w:rPr>
              <w:t xml:space="preserve">’s happening at that time.  </w:t>
            </w:r>
            <w:r w:rsidRPr="005448BD">
              <w:rPr>
                <w:rFonts w:ascii="Cambria" w:hAnsi="Cambria"/>
                <w:i/>
                <w:sz w:val="24"/>
                <w:szCs w:val="24"/>
              </w:rPr>
              <w:t>I think, I don’t know, I think that, I think previously we probably were just filling out too many</w:t>
            </w:r>
            <w:r>
              <w:rPr>
                <w:rFonts w:ascii="Cambria" w:hAnsi="Cambria"/>
                <w:i/>
                <w:sz w:val="24"/>
                <w:szCs w:val="24"/>
              </w:rPr>
              <w:t xml:space="preserve"> [DNACPR]</w:t>
            </w:r>
            <w:r w:rsidRPr="005448BD">
              <w:rPr>
                <w:rFonts w:ascii="Cambria" w:hAnsi="Cambria"/>
                <w:i/>
                <w:sz w:val="24"/>
                <w:szCs w:val="24"/>
              </w:rPr>
              <w:t xml:space="preserve"> forms without having the right conversations and talking to patients and fam</w:t>
            </w:r>
            <w:r>
              <w:rPr>
                <w:rFonts w:ascii="Cambria" w:hAnsi="Cambria"/>
                <w:i/>
                <w:sz w:val="24"/>
                <w:szCs w:val="24"/>
              </w:rPr>
              <w:t>ilies about the implications</w:t>
            </w:r>
            <w:r w:rsidRPr="005448BD">
              <w:rPr>
                <w:rFonts w:ascii="Cambria" w:hAnsi="Cambria"/>
                <w:i/>
                <w:sz w:val="24"/>
                <w:szCs w:val="24"/>
              </w:rPr>
              <w:t>…..and I think that was wrong.  And I think it’s almost swung too far the other way though”.</w:t>
            </w:r>
            <w:r>
              <w:rPr>
                <w:rFonts w:ascii="Cambria" w:hAnsi="Cambria"/>
                <w:i/>
                <w:sz w:val="24"/>
                <w:szCs w:val="24"/>
              </w:rPr>
              <w:t xml:space="preserve"> </w:t>
            </w:r>
            <w:r w:rsidR="00B376EA">
              <w:rPr>
                <w:rFonts w:ascii="Cambria" w:hAnsi="Cambria"/>
                <w:i/>
                <w:sz w:val="24"/>
                <w:szCs w:val="24"/>
              </w:rPr>
              <w:t xml:space="preserve"> </w:t>
            </w:r>
            <w:r w:rsidRPr="00925620">
              <w:rPr>
                <w:rFonts w:ascii="Cambria" w:hAnsi="Cambria"/>
                <w:sz w:val="24"/>
                <w:szCs w:val="24"/>
              </w:rPr>
              <w:t>Interview wit</w:t>
            </w:r>
            <w:r>
              <w:rPr>
                <w:rFonts w:ascii="Cambria" w:hAnsi="Cambria"/>
                <w:sz w:val="24"/>
                <w:szCs w:val="24"/>
              </w:rPr>
              <w:t>h Consultant</w:t>
            </w:r>
            <w:r w:rsidR="00FE6696">
              <w:rPr>
                <w:rFonts w:ascii="Cambria" w:hAnsi="Cambria"/>
                <w:sz w:val="24"/>
                <w:szCs w:val="24"/>
              </w:rPr>
              <w:t xml:space="preserve"> </w:t>
            </w:r>
            <w:r>
              <w:rPr>
                <w:rFonts w:ascii="Cambria" w:hAnsi="Cambria"/>
                <w:sz w:val="24"/>
                <w:szCs w:val="24"/>
              </w:rPr>
              <w:t>28 on Ward A</w:t>
            </w:r>
          </w:p>
        </w:tc>
      </w:tr>
    </w:tbl>
    <w:p w14:paraId="7C7A208F" w14:textId="77777777" w:rsidR="00F80AA6" w:rsidRDefault="008E2321" w:rsidP="007F2FA8">
      <w:pPr>
        <w:spacing w:before="240" w:after="240" w:line="360" w:lineRule="auto"/>
        <w:rPr>
          <w:rFonts w:ascii="Cambria" w:hAnsi="Cambria"/>
          <w:sz w:val="24"/>
          <w:szCs w:val="24"/>
        </w:rPr>
      </w:pPr>
      <w:r>
        <w:rPr>
          <w:rFonts w:ascii="Cambria" w:hAnsi="Cambria"/>
          <w:sz w:val="24"/>
          <w:szCs w:val="24"/>
        </w:rPr>
        <w:t>The Consultant</w:t>
      </w:r>
      <w:r w:rsidR="009F4659" w:rsidRPr="005448BD">
        <w:rPr>
          <w:rFonts w:ascii="Cambria" w:hAnsi="Cambria"/>
          <w:sz w:val="24"/>
          <w:szCs w:val="24"/>
        </w:rPr>
        <w:t xml:space="preserve"> questioned whether changes in decision-making practice had gone too far, with doctors now feeling unable to make clinical decisions without the permission of relatives.  </w:t>
      </w:r>
      <w:r w:rsidR="00925620">
        <w:rPr>
          <w:rFonts w:ascii="Cambria" w:hAnsi="Cambria"/>
          <w:sz w:val="24"/>
          <w:szCs w:val="24"/>
        </w:rPr>
        <w:t xml:space="preserve">While </w:t>
      </w:r>
      <w:r w:rsidR="007F2FA8" w:rsidRPr="007F2FA8">
        <w:rPr>
          <w:rFonts w:ascii="Cambria" w:hAnsi="Cambria"/>
          <w:sz w:val="24"/>
          <w:szCs w:val="24"/>
        </w:rPr>
        <w:t>doctors often agreed with the importa</w:t>
      </w:r>
      <w:r w:rsidR="008418B4">
        <w:rPr>
          <w:rFonts w:ascii="Cambria" w:hAnsi="Cambria"/>
          <w:sz w:val="24"/>
          <w:szCs w:val="24"/>
        </w:rPr>
        <w:t>nce of involving patients and</w:t>
      </w:r>
      <w:r w:rsidR="007F2FA8" w:rsidRPr="007F2FA8">
        <w:rPr>
          <w:rFonts w:ascii="Cambria" w:hAnsi="Cambria"/>
          <w:sz w:val="24"/>
          <w:szCs w:val="24"/>
        </w:rPr>
        <w:t xml:space="preserve"> their relatives</w:t>
      </w:r>
      <w:r w:rsidR="007031D4">
        <w:rPr>
          <w:rFonts w:ascii="Cambria" w:hAnsi="Cambria"/>
          <w:sz w:val="24"/>
          <w:szCs w:val="24"/>
        </w:rPr>
        <w:t>,</w:t>
      </w:r>
      <w:r w:rsidR="00541926">
        <w:rPr>
          <w:rFonts w:ascii="Cambria" w:hAnsi="Cambria"/>
          <w:sz w:val="24"/>
          <w:szCs w:val="24"/>
        </w:rPr>
        <w:t xml:space="preserve"> </w:t>
      </w:r>
      <w:r w:rsidR="00925620">
        <w:rPr>
          <w:rFonts w:ascii="Cambria" w:hAnsi="Cambria"/>
          <w:sz w:val="24"/>
          <w:szCs w:val="24"/>
        </w:rPr>
        <w:t>they described</w:t>
      </w:r>
      <w:r w:rsidR="007F2FA8">
        <w:rPr>
          <w:rFonts w:ascii="Cambria" w:hAnsi="Cambria"/>
          <w:sz w:val="24"/>
          <w:szCs w:val="24"/>
        </w:rPr>
        <w:t xml:space="preserve"> many ch</w:t>
      </w:r>
      <w:r w:rsidR="00541926">
        <w:rPr>
          <w:rFonts w:ascii="Cambria" w:hAnsi="Cambria"/>
          <w:sz w:val="24"/>
          <w:szCs w:val="24"/>
        </w:rPr>
        <w:t>allenges to</w:t>
      </w:r>
      <w:r w:rsidR="008418B4">
        <w:rPr>
          <w:rFonts w:ascii="Cambria" w:hAnsi="Cambria"/>
          <w:sz w:val="24"/>
          <w:szCs w:val="24"/>
        </w:rPr>
        <w:t xml:space="preserve"> doing this</w:t>
      </w:r>
      <w:r w:rsidR="007031D4">
        <w:rPr>
          <w:rFonts w:ascii="Cambria" w:hAnsi="Cambria"/>
          <w:sz w:val="24"/>
          <w:szCs w:val="24"/>
        </w:rPr>
        <w:t xml:space="preserve"> in practice</w:t>
      </w:r>
      <w:r w:rsidR="008418B4">
        <w:rPr>
          <w:rFonts w:ascii="Cambria" w:hAnsi="Cambria"/>
          <w:sz w:val="24"/>
          <w:szCs w:val="24"/>
        </w:rPr>
        <w:t>.</w:t>
      </w:r>
    </w:p>
    <w:p w14:paraId="74401A36" w14:textId="77777777" w:rsidR="0074405F" w:rsidRPr="00997712" w:rsidRDefault="0074405F" w:rsidP="0074405F">
      <w:pPr>
        <w:spacing w:line="360" w:lineRule="auto"/>
        <w:rPr>
          <w:rFonts w:ascii="Cambria" w:hAnsi="Cambria"/>
          <w:b/>
          <w:i/>
          <w:sz w:val="24"/>
          <w:szCs w:val="24"/>
        </w:rPr>
      </w:pPr>
      <w:r w:rsidRPr="00997712">
        <w:rPr>
          <w:rFonts w:ascii="Cambria" w:hAnsi="Cambria"/>
          <w:b/>
          <w:i/>
          <w:sz w:val="24"/>
          <w:szCs w:val="24"/>
        </w:rPr>
        <w:t>Theme 2: Challenges in making DNACPR decisions</w:t>
      </w:r>
    </w:p>
    <w:p w14:paraId="5A3A8B04" w14:textId="77777777" w:rsidR="002E52A8" w:rsidRDefault="00281B7C" w:rsidP="002E52A8">
      <w:pPr>
        <w:spacing w:before="240" w:after="240" w:line="360" w:lineRule="auto"/>
        <w:rPr>
          <w:rFonts w:ascii="Cambria" w:hAnsi="Cambria"/>
          <w:sz w:val="24"/>
          <w:szCs w:val="24"/>
        </w:rPr>
      </w:pPr>
      <w:r>
        <w:rPr>
          <w:rFonts w:ascii="Cambria" w:hAnsi="Cambria"/>
          <w:sz w:val="24"/>
          <w:szCs w:val="24"/>
        </w:rPr>
        <w:t>On W</w:t>
      </w:r>
      <w:r w:rsidR="00925620">
        <w:rPr>
          <w:rFonts w:ascii="Cambria" w:hAnsi="Cambria"/>
          <w:sz w:val="24"/>
          <w:szCs w:val="24"/>
        </w:rPr>
        <w:t>ards A and B, d</w:t>
      </w:r>
      <w:r w:rsidR="002E52A8" w:rsidRPr="002E52A8">
        <w:rPr>
          <w:rFonts w:ascii="Cambria" w:hAnsi="Cambria"/>
          <w:sz w:val="24"/>
          <w:szCs w:val="24"/>
        </w:rPr>
        <w:t xml:space="preserve">octors </w:t>
      </w:r>
      <w:r w:rsidR="00925620">
        <w:rPr>
          <w:rFonts w:ascii="Cambria" w:hAnsi="Cambria"/>
          <w:sz w:val="24"/>
          <w:szCs w:val="24"/>
        </w:rPr>
        <w:t>described feeling</w:t>
      </w:r>
      <w:r w:rsidR="002E52A8" w:rsidRPr="002E52A8">
        <w:rPr>
          <w:rFonts w:ascii="Cambria" w:hAnsi="Cambria"/>
          <w:sz w:val="24"/>
          <w:szCs w:val="24"/>
        </w:rPr>
        <w:t xml:space="preserve"> under pressure to have discussions about resuscitation with all patients soon</w:t>
      </w:r>
      <w:r w:rsidR="00925620">
        <w:rPr>
          <w:rFonts w:ascii="Cambria" w:hAnsi="Cambria"/>
          <w:sz w:val="24"/>
          <w:szCs w:val="24"/>
        </w:rPr>
        <w:t xml:space="preserve"> after their admission.  They often</w:t>
      </w:r>
      <w:r w:rsidR="002E52A8" w:rsidRPr="002E52A8">
        <w:rPr>
          <w:rFonts w:ascii="Cambria" w:hAnsi="Cambria"/>
          <w:sz w:val="24"/>
          <w:szCs w:val="24"/>
        </w:rPr>
        <w:t xml:space="preserve"> acknowle</w:t>
      </w:r>
      <w:r w:rsidR="00925620">
        <w:rPr>
          <w:rFonts w:ascii="Cambria" w:hAnsi="Cambria"/>
          <w:sz w:val="24"/>
          <w:szCs w:val="24"/>
        </w:rPr>
        <w:t>dged what a sensitive topic resuscitation</w:t>
      </w:r>
      <w:r w:rsidR="002E52A8" w:rsidRPr="002E52A8">
        <w:rPr>
          <w:rFonts w:ascii="Cambria" w:hAnsi="Cambria"/>
          <w:sz w:val="24"/>
          <w:szCs w:val="24"/>
        </w:rPr>
        <w:t xml:space="preserve"> could be and the difficulty in having such discussions with patients and relatives </w:t>
      </w:r>
      <w:r w:rsidR="00925620">
        <w:rPr>
          <w:rFonts w:ascii="Cambria" w:hAnsi="Cambria"/>
          <w:sz w:val="24"/>
          <w:szCs w:val="24"/>
        </w:rPr>
        <w:t xml:space="preserve">whom </w:t>
      </w:r>
      <w:r w:rsidR="002E52A8" w:rsidRPr="002E52A8">
        <w:rPr>
          <w:rFonts w:ascii="Cambria" w:hAnsi="Cambria"/>
          <w:sz w:val="24"/>
          <w:szCs w:val="24"/>
        </w:rPr>
        <w:t>they had never met before:</w:t>
      </w:r>
    </w:p>
    <w:tbl>
      <w:tblPr>
        <w:tblStyle w:val="TableGrid"/>
        <w:tblW w:w="0" w:type="auto"/>
        <w:tblLook w:val="04A0" w:firstRow="1" w:lastRow="0" w:firstColumn="1" w:lastColumn="0" w:noHBand="0" w:noVBand="1"/>
      </w:tblPr>
      <w:tblGrid>
        <w:gridCol w:w="846"/>
        <w:gridCol w:w="8170"/>
      </w:tblGrid>
      <w:tr w:rsidR="0030772C" w14:paraId="681F69D6" w14:textId="77777777" w:rsidTr="00B376EA">
        <w:tc>
          <w:tcPr>
            <w:tcW w:w="846" w:type="dxa"/>
          </w:tcPr>
          <w:p w14:paraId="12F40CF8" w14:textId="77777777" w:rsidR="0030772C" w:rsidRDefault="007031D4" w:rsidP="002E52A8">
            <w:pPr>
              <w:spacing w:before="240" w:after="240" w:line="360" w:lineRule="auto"/>
              <w:rPr>
                <w:rFonts w:ascii="Cambria" w:hAnsi="Cambria"/>
                <w:sz w:val="24"/>
                <w:szCs w:val="24"/>
              </w:rPr>
            </w:pPr>
            <w:r>
              <w:rPr>
                <w:rFonts w:ascii="Cambria" w:hAnsi="Cambria"/>
                <w:sz w:val="24"/>
                <w:szCs w:val="24"/>
              </w:rPr>
              <w:lastRenderedPageBreak/>
              <w:t>Quote 2.0</w:t>
            </w:r>
          </w:p>
        </w:tc>
        <w:tc>
          <w:tcPr>
            <w:tcW w:w="8170" w:type="dxa"/>
          </w:tcPr>
          <w:p w14:paraId="37A24AE1" w14:textId="77777777" w:rsidR="0030772C" w:rsidRPr="0030772C" w:rsidRDefault="0030772C" w:rsidP="00B376EA">
            <w:pPr>
              <w:spacing w:before="240" w:after="240" w:line="360" w:lineRule="auto"/>
              <w:ind w:left="284" w:right="284"/>
              <w:rPr>
                <w:rFonts w:ascii="Cambria" w:hAnsi="Cambria"/>
                <w:i/>
                <w:sz w:val="24"/>
                <w:szCs w:val="24"/>
              </w:rPr>
            </w:pPr>
            <w:r w:rsidRPr="002E52A8">
              <w:rPr>
                <w:rFonts w:ascii="Cambria" w:hAnsi="Cambria"/>
                <w:i/>
                <w:sz w:val="24"/>
                <w:szCs w:val="24"/>
              </w:rPr>
              <w:t>“If somebody is clearly dying it’s easy to have that con</w:t>
            </w:r>
            <w:r>
              <w:rPr>
                <w:rFonts w:ascii="Cambria" w:hAnsi="Cambria"/>
                <w:i/>
                <w:sz w:val="24"/>
                <w:szCs w:val="24"/>
              </w:rPr>
              <w:t>versation [about resuscitation];</w:t>
            </w:r>
            <w:r w:rsidRPr="002E52A8">
              <w:rPr>
                <w:rFonts w:ascii="Cambria" w:hAnsi="Cambria"/>
                <w:i/>
                <w:sz w:val="24"/>
                <w:szCs w:val="24"/>
              </w:rPr>
              <w:t xml:space="preserve"> it’s absolutely right to have that conversation.  If somebody is very frail, and you want to put limits of care, it’s right to have that conversation, I just find the timing difficult.  I would prefer to have that conversation after I’ve known them for a while, known their relatives for a while”.</w:t>
            </w:r>
            <w:r>
              <w:rPr>
                <w:rFonts w:ascii="Cambria" w:hAnsi="Cambria"/>
                <w:i/>
                <w:sz w:val="24"/>
                <w:szCs w:val="24"/>
              </w:rPr>
              <w:t xml:space="preserve"> </w:t>
            </w:r>
            <w:r w:rsidR="00B376EA">
              <w:rPr>
                <w:rFonts w:ascii="Cambria" w:hAnsi="Cambria"/>
                <w:i/>
                <w:sz w:val="24"/>
                <w:szCs w:val="24"/>
              </w:rPr>
              <w:t xml:space="preserve"> </w:t>
            </w:r>
            <w:r>
              <w:rPr>
                <w:rFonts w:ascii="Cambria" w:hAnsi="Cambria"/>
                <w:sz w:val="24"/>
                <w:szCs w:val="24"/>
              </w:rPr>
              <w:t>Interview with Consultant35 on Ward B</w:t>
            </w:r>
          </w:p>
        </w:tc>
      </w:tr>
    </w:tbl>
    <w:p w14:paraId="182C1741" w14:textId="77777777" w:rsidR="005028C6" w:rsidRDefault="002E52A8" w:rsidP="00925620">
      <w:pPr>
        <w:spacing w:before="240" w:after="240" w:line="360" w:lineRule="auto"/>
        <w:rPr>
          <w:rFonts w:ascii="Cambria" w:hAnsi="Cambria"/>
          <w:sz w:val="24"/>
          <w:szCs w:val="24"/>
        </w:rPr>
      </w:pPr>
      <w:r w:rsidRPr="002E52A8">
        <w:rPr>
          <w:rFonts w:ascii="Cambria" w:hAnsi="Cambria"/>
          <w:sz w:val="24"/>
          <w:szCs w:val="24"/>
        </w:rPr>
        <w:t>While doctors might prefer to take time to bui</w:t>
      </w:r>
      <w:r w:rsidR="00541926">
        <w:rPr>
          <w:rFonts w:ascii="Cambria" w:hAnsi="Cambria"/>
          <w:sz w:val="24"/>
          <w:szCs w:val="24"/>
        </w:rPr>
        <w:t>ld rapport with the patient, owing</w:t>
      </w:r>
      <w:r w:rsidRPr="002E52A8">
        <w:rPr>
          <w:rFonts w:ascii="Cambria" w:hAnsi="Cambria"/>
          <w:sz w:val="24"/>
          <w:szCs w:val="24"/>
        </w:rPr>
        <w:t xml:space="preserve"> to the rapid transition of patients through the hospital,</w:t>
      </w:r>
      <w:r w:rsidR="00925620">
        <w:rPr>
          <w:rFonts w:ascii="Cambria" w:hAnsi="Cambria"/>
          <w:sz w:val="24"/>
          <w:szCs w:val="24"/>
        </w:rPr>
        <w:t xml:space="preserve"> this was not always possible.</w:t>
      </w:r>
      <w:r w:rsidR="00E85FF1">
        <w:rPr>
          <w:rFonts w:ascii="Cambria" w:hAnsi="Cambria"/>
          <w:sz w:val="24"/>
          <w:szCs w:val="24"/>
        </w:rPr>
        <w:t xml:space="preserve">  </w:t>
      </w:r>
      <w:r w:rsidR="005028C6" w:rsidRPr="005028C6">
        <w:rPr>
          <w:rFonts w:ascii="Cambria" w:hAnsi="Cambria"/>
          <w:sz w:val="24"/>
          <w:szCs w:val="24"/>
        </w:rPr>
        <w:t xml:space="preserve">Furthermore, there was the risk that a patient might deteriorate before the doctor </w:t>
      </w:r>
      <w:r w:rsidR="008418B4">
        <w:rPr>
          <w:rFonts w:ascii="Cambria" w:hAnsi="Cambria"/>
          <w:sz w:val="24"/>
          <w:szCs w:val="24"/>
        </w:rPr>
        <w:t>made a decision</w:t>
      </w:r>
      <w:r w:rsidR="005028C6" w:rsidRPr="005028C6">
        <w:rPr>
          <w:rFonts w:ascii="Cambria" w:hAnsi="Cambria"/>
          <w:sz w:val="24"/>
          <w:szCs w:val="24"/>
        </w:rPr>
        <w:t xml:space="preserve">.  </w:t>
      </w:r>
      <w:r w:rsidR="00925620">
        <w:rPr>
          <w:rFonts w:ascii="Cambria" w:hAnsi="Cambria"/>
          <w:sz w:val="24"/>
          <w:szCs w:val="24"/>
        </w:rPr>
        <w:t>Therefore, such a discussion had to be timed</w:t>
      </w:r>
      <w:r w:rsidR="005028C6" w:rsidRPr="005028C6">
        <w:rPr>
          <w:rFonts w:ascii="Cambria" w:hAnsi="Cambria"/>
          <w:sz w:val="24"/>
          <w:szCs w:val="24"/>
        </w:rPr>
        <w:t xml:space="preserve"> appropriately so that the patient was unwell enough to recognise their potential for deterioration, but not so unwell that they could no longer make the decision:</w:t>
      </w:r>
    </w:p>
    <w:tbl>
      <w:tblPr>
        <w:tblStyle w:val="TableGrid"/>
        <w:tblW w:w="0" w:type="auto"/>
        <w:tblLook w:val="04A0" w:firstRow="1" w:lastRow="0" w:firstColumn="1" w:lastColumn="0" w:noHBand="0" w:noVBand="1"/>
      </w:tblPr>
      <w:tblGrid>
        <w:gridCol w:w="846"/>
        <w:gridCol w:w="8170"/>
      </w:tblGrid>
      <w:tr w:rsidR="0030772C" w14:paraId="0854D8B6" w14:textId="77777777" w:rsidTr="003268F2">
        <w:trPr>
          <w:trHeight w:val="1331"/>
        </w:trPr>
        <w:tc>
          <w:tcPr>
            <w:tcW w:w="846" w:type="dxa"/>
          </w:tcPr>
          <w:p w14:paraId="6E84CA4A" w14:textId="77777777" w:rsidR="0030772C" w:rsidRDefault="007031D4" w:rsidP="00925620">
            <w:pPr>
              <w:spacing w:before="240" w:after="240" w:line="360" w:lineRule="auto"/>
              <w:rPr>
                <w:rFonts w:ascii="Cambria" w:hAnsi="Cambria"/>
                <w:sz w:val="24"/>
                <w:szCs w:val="24"/>
              </w:rPr>
            </w:pPr>
            <w:r>
              <w:rPr>
                <w:rFonts w:ascii="Cambria" w:hAnsi="Cambria"/>
                <w:sz w:val="24"/>
                <w:szCs w:val="24"/>
              </w:rPr>
              <w:t>Field Notes 2.0</w:t>
            </w:r>
          </w:p>
        </w:tc>
        <w:tc>
          <w:tcPr>
            <w:tcW w:w="8170" w:type="dxa"/>
          </w:tcPr>
          <w:p w14:paraId="77516321" w14:textId="77777777" w:rsidR="0030772C" w:rsidRPr="0030772C" w:rsidRDefault="0030772C" w:rsidP="00B376EA">
            <w:pPr>
              <w:spacing w:line="360" w:lineRule="auto"/>
              <w:ind w:left="284" w:right="284"/>
              <w:rPr>
                <w:rFonts w:ascii="Cambria" w:hAnsi="Cambria"/>
                <w:i/>
                <w:sz w:val="24"/>
                <w:szCs w:val="24"/>
              </w:rPr>
            </w:pPr>
            <w:r>
              <w:rPr>
                <w:rFonts w:ascii="Cambria" w:hAnsi="Cambria"/>
                <w:i/>
                <w:sz w:val="24"/>
                <w:szCs w:val="24"/>
              </w:rPr>
              <w:t>One junior doctor</w:t>
            </w:r>
            <w:r w:rsidRPr="005028C6">
              <w:rPr>
                <w:rFonts w:ascii="Cambria" w:hAnsi="Cambria"/>
                <w:i/>
                <w:sz w:val="24"/>
                <w:szCs w:val="24"/>
              </w:rPr>
              <w:t xml:space="preserve"> said she didn’t want to bring it up to</w:t>
            </w:r>
            <w:r>
              <w:rPr>
                <w:rFonts w:ascii="Cambria" w:hAnsi="Cambria"/>
                <w:i/>
                <w:sz w:val="24"/>
                <w:szCs w:val="24"/>
              </w:rPr>
              <w:t>o</w:t>
            </w:r>
            <w:r w:rsidRPr="005028C6">
              <w:rPr>
                <w:rFonts w:ascii="Cambria" w:hAnsi="Cambria"/>
                <w:i/>
                <w:sz w:val="24"/>
                <w:szCs w:val="24"/>
              </w:rPr>
              <w:t xml:space="preserve"> early and scare them, but didn’t want to leave it so late that she missed the boat and they weren’t able to say what they wanted.</w:t>
            </w:r>
            <w:r>
              <w:rPr>
                <w:rFonts w:ascii="Cambria" w:hAnsi="Cambria"/>
                <w:i/>
                <w:sz w:val="24"/>
                <w:szCs w:val="24"/>
              </w:rPr>
              <w:t xml:space="preserve"> </w:t>
            </w:r>
            <w:r w:rsidR="00B376EA">
              <w:rPr>
                <w:rFonts w:ascii="Cambria" w:hAnsi="Cambria"/>
                <w:i/>
                <w:sz w:val="24"/>
                <w:szCs w:val="24"/>
              </w:rPr>
              <w:t xml:space="preserve"> </w:t>
            </w:r>
            <w:r>
              <w:rPr>
                <w:rFonts w:ascii="Cambria" w:hAnsi="Cambria"/>
                <w:sz w:val="24"/>
                <w:szCs w:val="24"/>
              </w:rPr>
              <w:t>Field Notes Ward A</w:t>
            </w:r>
          </w:p>
        </w:tc>
      </w:tr>
    </w:tbl>
    <w:p w14:paraId="3A0A6B00" w14:textId="16AB447D" w:rsidR="00CB6519" w:rsidRDefault="00BF5B32" w:rsidP="00A95A05">
      <w:pPr>
        <w:spacing w:before="240" w:after="240" w:line="360" w:lineRule="auto"/>
        <w:rPr>
          <w:rFonts w:ascii="Cambria" w:hAnsi="Cambria"/>
          <w:sz w:val="24"/>
          <w:szCs w:val="24"/>
        </w:rPr>
      </w:pPr>
      <w:r>
        <w:rPr>
          <w:rFonts w:ascii="Cambria" w:hAnsi="Cambria"/>
          <w:sz w:val="24"/>
          <w:szCs w:val="24"/>
        </w:rPr>
        <w:t>When patients lacked mental capacity to be involved in decisions about resuscitation, many doctors described the importance of involving those clos</w:t>
      </w:r>
      <w:r w:rsidR="0025318F">
        <w:rPr>
          <w:rFonts w:ascii="Cambria" w:hAnsi="Cambria"/>
          <w:sz w:val="24"/>
          <w:szCs w:val="24"/>
        </w:rPr>
        <w:t>e to them in the decision.</w:t>
      </w:r>
      <w:r w:rsidR="00B570ED">
        <w:rPr>
          <w:rFonts w:ascii="Cambria" w:hAnsi="Cambria"/>
          <w:sz w:val="24"/>
          <w:szCs w:val="24"/>
        </w:rPr>
        <w:t xml:space="preserve">  Yet Consultant</w:t>
      </w:r>
      <w:r w:rsidR="00994DB4">
        <w:rPr>
          <w:rFonts w:ascii="Cambria" w:hAnsi="Cambria"/>
          <w:sz w:val="24"/>
          <w:szCs w:val="24"/>
        </w:rPr>
        <w:t xml:space="preserve"> </w:t>
      </w:r>
      <w:r w:rsidR="00B570ED">
        <w:rPr>
          <w:rFonts w:ascii="Cambria" w:hAnsi="Cambria"/>
          <w:sz w:val="24"/>
          <w:szCs w:val="24"/>
        </w:rPr>
        <w:t>24 also</w:t>
      </w:r>
      <w:r>
        <w:rPr>
          <w:rFonts w:ascii="Cambria" w:hAnsi="Cambria"/>
          <w:sz w:val="24"/>
          <w:szCs w:val="24"/>
        </w:rPr>
        <w:t xml:space="preserve"> descri</w:t>
      </w:r>
      <w:r w:rsidR="008B7AAF">
        <w:rPr>
          <w:rFonts w:ascii="Cambria" w:hAnsi="Cambria"/>
          <w:sz w:val="24"/>
          <w:szCs w:val="24"/>
        </w:rPr>
        <w:t>bed the difficulty involving relatives in decision</w:t>
      </w:r>
      <w:r w:rsidR="00F14218">
        <w:rPr>
          <w:rFonts w:ascii="Cambria" w:hAnsi="Cambria"/>
          <w:sz w:val="24"/>
          <w:szCs w:val="24"/>
        </w:rPr>
        <w:t xml:space="preserve"> </w:t>
      </w:r>
      <w:r w:rsidR="008B7AAF">
        <w:rPr>
          <w:rFonts w:ascii="Cambria" w:hAnsi="Cambria"/>
          <w:sz w:val="24"/>
          <w:szCs w:val="24"/>
        </w:rPr>
        <w:t>making</w:t>
      </w:r>
      <w:r>
        <w:rPr>
          <w:rFonts w:ascii="Cambria" w:hAnsi="Cambria"/>
          <w:sz w:val="24"/>
          <w:szCs w:val="24"/>
        </w:rPr>
        <w:t xml:space="preserve"> in time-pressured ward environmen</w:t>
      </w:r>
      <w:r w:rsidR="0025318F">
        <w:rPr>
          <w:rFonts w:ascii="Cambria" w:hAnsi="Cambria"/>
          <w:sz w:val="24"/>
          <w:szCs w:val="24"/>
        </w:rPr>
        <w:t>ts where</w:t>
      </w:r>
      <w:r>
        <w:rPr>
          <w:rFonts w:ascii="Cambria" w:hAnsi="Cambria"/>
          <w:sz w:val="24"/>
          <w:szCs w:val="24"/>
        </w:rPr>
        <w:t xml:space="preserve"> relatives may not be present when decisions were being made</w:t>
      </w:r>
      <w:r w:rsidR="008B7AAF">
        <w:rPr>
          <w:rFonts w:ascii="Cambria" w:hAnsi="Cambria"/>
          <w:sz w:val="24"/>
          <w:szCs w:val="24"/>
        </w:rPr>
        <w:t>, especially in the middle of the night</w:t>
      </w:r>
      <w:r>
        <w:rPr>
          <w:rFonts w:ascii="Cambria" w:hAnsi="Cambria"/>
          <w:sz w:val="24"/>
          <w:szCs w:val="24"/>
        </w:rPr>
        <w:t>.</w:t>
      </w:r>
    </w:p>
    <w:tbl>
      <w:tblPr>
        <w:tblStyle w:val="TableGrid"/>
        <w:tblpPr w:leftFromText="180" w:rightFromText="180" w:vertAnchor="text" w:horzAnchor="margin" w:tblpY="124"/>
        <w:tblW w:w="0" w:type="auto"/>
        <w:tblLook w:val="04A0" w:firstRow="1" w:lastRow="0" w:firstColumn="1" w:lastColumn="0" w:noHBand="0" w:noVBand="1"/>
      </w:tblPr>
      <w:tblGrid>
        <w:gridCol w:w="846"/>
        <w:gridCol w:w="8170"/>
      </w:tblGrid>
      <w:tr w:rsidR="00B570ED" w14:paraId="3F2CA1BA" w14:textId="77777777" w:rsidTr="00B376EA">
        <w:tc>
          <w:tcPr>
            <w:tcW w:w="846" w:type="dxa"/>
          </w:tcPr>
          <w:p w14:paraId="3CB7B146" w14:textId="77777777" w:rsidR="00B570ED" w:rsidRDefault="007031D4" w:rsidP="00B570ED">
            <w:pPr>
              <w:spacing w:before="240" w:after="240" w:line="360" w:lineRule="auto"/>
              <w:rPr>
                <w:rFonts w:ascii="Cambria" w:hAnsi="Cambria"/>
                <w:sz w:val="24"/>
                <w:szCs w:val="24"/>
              </w:rPr>
            </w:pPr>
            <w:r>
              <w:rPr>
                <w:rFonts w:ascii="Cambria" w:hAnsi="Cambria"/>
                <w:sz w:val="24"/>
                <w:szCs w:val="24"/>
              </w:rPr>
              <w:t>Quote 2.1</w:t>
            </w:r>
          </w:p>
        </w:tc>
        <w:tc>
          <w:tcPr>
            <w:tcW w:w="8170" w:type="dxa"/>
          </w:tcPr>
          <w:p w14:paraId="6E188ED6" w14:textId="731BA03F" w:rsidR="00B570ED" w:rsidRDefault="00B570ED" w:rsidP="00B570ED">
            <w:pPr>
              <w:spacing w:before="240" w:after="240" w:line="360" w:lineRule="auto"/>
              <w:rPr>
                <w:rFonts w:ascii="Cambria" w:hAnsi="Cambria"/>
                <w:sz w:val="24"/>
                <w:szCs w:val="24"/>
              </w:rPr>
            </w:pPr>
            <w:r>
              <w:rPr>
                <w:rFonts w:ascii="Cambria" w:hAnsi="Cambria"/>
                <w:i/>
                <w:sz w:val="24"/>
                <w:szCs w:val="24"/>
              </w:rPr>
              <w:t>“I</w:t>
            </w:r>
            <w:r w:rsidRPr="00CB6519">
              <w:rPr>
                <w:rFonts w:ascii="Cambria" w:hAnsi="Cambria"/>
                <w:i/>
                <w:sz w:val="24"/>
                <w:szCs w:val="24"/>
              </w:rPr>
              <w:t xml:space="preserve">t’s easy sitting here saying these things, but I think I do try and do it, but if it’s the middle of the night, and the person is likely to die and they need an escalation of care decision, and it’s in the best interest of the patient, if I can I’ll communicate it with that patient.  If there’s no one around to talk about it, I’ll make the decision in the best interests of the patient and we can discuss at a later point, it’s still a medical decision.  And I think currently I’m still doing that, whether I gonna get, someone’s going to complain, I don’t know.  I think that’s </w:t>
            </w:r>
            <w:r w:rsidRPr="00CB6519">
              <w:rPr>
                <w:rFonts w:ascii="Cambria" w:hAnsi="Cambria"/>
                <w:i/>
                <w:sz w:val="24"/>
                <w:szCs w:val="24"/>
              </w:rPr>
              <w:lastRenderedPageBreak/>
              <w:t>the right decision.  Whatever else is going on, whatever hearsay is going on, whatever high court said, if you’re doing what’s in the best interests of your patient and you’re making sure that they are as informed as they can, then I don’t think you’re going wrong.  But I think there’s a lot of uncert</w:t>
            </w:r>
            <w:r>
              <w:rPr>
                <w:rFonts w:ascii="Cambria" w:hAnsi="Cambria"/>
                <w:i/>
                <w:sz w:val="24"/>
                <w:szCs w:val="24"/>
              </w:rPr>
              <w:t>ainty</w:t>
            </w:r>
            <w:r w:rsidRPr="00CB6519">
              <w:rPr>
                <w:rFonts w:ascii="Cambria" w:hAnsi="Cambria"/>
                <w:i/>
                <w:sz w:val="24"/>
                <w:szCs w:val="24"/>
              </w:rPr>
              <w:t>”</w:t>
            </w:r>
            <w:r w:rsidRPr="00CB6519">
              <w:rPr>
                <w:rFonts w:ascii="Cambria" w:hAnsi="Cambria"/>
                <w:sz w:val="24"/>
                <w:szCs w:val="24"/>
              </w:rPr>
              <w:t xml:space="preserve">. </w:t>
            </w:r>
            <w:r>
              <w:rPr>
                <w:rFonts w:ascii="Cambria" w:hAnsi="Cambria"/>
                <w:sz w:val="24"/>
                <w:szCs w:val="24"/>
              </w:rPr>
              <w:t>Interview with Consultant</w:t>
            </w:r>
            <w:r w:rsidR="00994DB4">
              <w:rPr>
                <w:rFonts w:ascii="Cambria" w:hAnsi="Cambria"/>
                <w:sz w:val="24"/>
                <w:szCs w:val="24"/>
              </w:rPr>
              <w:t xml:space="preserve"> </w:t>
            </w:r>
            <w:r>
              <w:rPr>
                <w:rFonts w:ascii="Cambria" w:hAnsi="Cambria"/>
                <w:sz w:val="24"/>
                <w:szCs w:val="24"/>
              </w:rPr>
              <w:t xml:space="preserve">24 on </w:t>
            </w:r>
            <w:r w:rsidRPr="00CB6519">
              <w:rPr>
                <w:rFonts w:ascii="Cambria" w:hAnsi="Cambria"/>
                <w:sz w:val="24"/>
                <w:szCs w:val="24"/>
              </w:rPr>
              <w:t>Ward A</w:t>
            </w:r>
          </w:p>
        </w:tc>
      </w:tr>
    </w:tbl>
    <w:p w14:paraId="2E452B52" w14:textId="436F201D" w:rsidR="001F007A" w:rsidRDefault="007031D4" w:rsidP="001F007A">
      <w:pPr>
        <w:spacing w:before="240" w:after="240" w:line="360" w:lineRule="auto"/>
        <w:rPr>
          <w:rFonts w:ascii="Cambria" w:hAnsi="Cambria"/>
          <w:sz w:val="24"/>
          <w:szCs w:val="24"/>
        </w:rPr>
      </w:pPr>
      <w:r>
        <w:rPr>
          <w:rFonts w:ascii="Cambria" w:hAnsi="Cambria"/>
          <w:sz w:val="24"/>
          <w:szCs w:val="24"/>
        </w:rPr>
        <w:lastRenderedPageBreak/>
        <w:t>This quote from Consultant</w:t>
      </w:r>
      <w:r w:rsidR="00994DB4">
        <w:rPr>
          <w:rFonts w:ascii="Cambria" w:hAnsi="Cambria"/>
          <w:sz w:val="24"/>
          <w:szCs w:val="24"/>
        </w:rPr>
        <w:t xml:space="preserve"> </w:t>
      </w:r>
      <w:r>
        <w:rPr>
          <w:rFonts w:ascii="Cambria" w:hAnsi="Cambria"/>
          <w:sz w:val="24"/>
          <w:szCs w:val="24"/>
        </w:rPr>
        <w:t>24 highlights the confusion surrounding the phrase ‘best interests’.  Consultant</w:t>
      </w:r>
      <w:r w:rsidR="00994DB4">
        <w:rPr>
          <w:rFonts w:ascii="Cambria" w:hAnsi="Cambria"/>
          <w:sz w:val="24"/>
          <w:szCs w:val="24"/>
        </w:rPr>
        <w:t xml:space="preserve"> </w:t>
      </w:r>
      <w:r>
        <w:rPr>
          <w:rFonts w:ascii="Cambria" w:hAnsi="Cambria"/>
          <w:sz w:val="24"/>
          <w:szCs w:val="24"/>
        </w:rPr>
        <w:t xml:space="preserve">24 uses this phrase to describe making a resuscitation decision on his own in the middle of the night.  Yet this description is not in line with the ‘best interests’ process described in the MCA, in which those close to the patient should be </w:t>
      </w:r>
      <w:r w:rsidR="000B51B7">
        <w:rPr>
          <w:rFonts w:ascii="Cambria" w:hAnsi="Cambria"/>
          <w:sz w:val="24"/>
          <w:szCs w:val="24"/>
        </w:rPr>
        <w:t xml:space="preserve">consulted where practicable and appropriate. </w:t>
      </w:r>
      <w:r w:rsidR="001F007A">
        <w:rPr>
          <w:rFonts w:ascii="Cambria" w:hAnsi="Cambria"/>
          <w:sz w:val="24"/>
          <w:szCs w:val="24"/>
        </w:rPr>
        <w:t>Even when discussions did take place between patients, relatives and doctors, a</w:t>
      </w:r>
      <w:r w:rsidR="001F007A" w:rsidRPr="008B7AAF">
        <w:rPr>
          <w:rFonts w:ascii="Cambria" w:hAnsi="Cambria"/>
          <w:sz w:val="24"/>
          <w:szCs w:val="24"/>
        </w:rPr>
        <w:t xml:space="preserve"> further challenge</w:t>
      </w:r>
      <w:r w:rsidR="001F007A">
        <w:rPr>
          <w:rFonts w:ascii="Cambria" w:hAnsi="Cambria"/>
          <w:sz w:val="24"/>
          <w:szCs w:val="24"/>
        </w:rPr>
        <w:t xml:space="preserve"> was</w:t>
      </w:r>
      <w:r w:rsidR="001F007A" w:rsidRPr="008B7AAF">
        <w:rPr>
          <w:rFonts w:ascii="Cambria" w:hAnsi="Cambria"/>
          <w:sz w:val="24"/>
          <w:szCs w:val="24"/>
        </w:rPr>
        <w:t xml:space="preserve"> highlighted by interviews with relatives and observation of practice</w:t>
      </w:r>
      <w:r w:rsidR="001F007A">
        <w:rPr>
          <w:rFonts w:ascii="Cambria" w:hAnsi="Cambria"/>
          <w:sz w:val="24"/>
          <w:szCs w:val="24"/>
        </w:rPr>
        <w:t>.  That is,</w:t>
      </w:r>
      <w:r w:rsidR="001F007A" w:rsidRPr="008B7AAF">
        <w:rPr>
          <w:rFonts w:ascii="Cambria" w:hAnsi="Cambria"/>
          <w:sz w:val="24"/>
          <w:szCs w:val="24"/>
        </w:rPr>
        <w:t xml:space="preserve"> the potential for misunderstandings about resuscitation</w:t>
      </w:r>
      <w:r w:rsidR="001F007A">
        <w:rPr>
          <w:rFonts w:ascii="Cambria" w:hAnsi="Cambria"/>
          <w:sz w:val="24"/>
          <w:szCs w:val="24"/>
        </w:rPr>
        <w:t xml:space="preserve"> decisions</w:t>
      </w:r>
      <w:r w:rsidR="001F007A" w:rsidRPr="008B7AAF">
        <w:rPr>
          <w:rFonts w:ascii="Cambria" w:hAnsi="Cambria"/>
          <w:sz w:val="24"/>
          <w:szCs w:val="24"/>
        </w:rPr>
        <w:t xml:space="preserve">.  </w:t>
      </w:r>
      <w:r w:rsidR="001F007A">
        <w:rPr>
          <w:rFonts w:ascii="Cambria" w:hAnsi="Cambria"/>
          <w:sz w:val="24"/>
          <w:szCs w:val="24"/>
        </w:rPr>
        <w:t>The use of euphemisms by doctors, which has been well docume</w:t>
      </w:r>
      <w:r w:rsidR="002F3B1D">
        <w:rPr>
          <w:rFonts w:ascii="Cambria" w:hAnsi="Cambria"/>
          <w:sz w:val="24"/>
          <w:szCs w:val="24"/>
        </w:rPr>
        <w:t xml:space="preserve">nted in the medical literature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&lt;EndNote&gt;&lt;Cite&gt;&lt;Author&gt;Herbert&lt;/Author&gt;&lt;Year&gt;2016&lt;/Year&gt;&lt;RecNum&gt;39&lt;/RecNum&gt;&lt;DisplayText&gt;&lt;style face="superscript"&gt;15&lt;/style&gt;&lt;/DisplayText&gt;&lt;record&gt;&lt;rec-number&gt;39&lt;/rec-number&gt;&lt;foreign-keys&gt;&lt;key app="EN" db-id="rvwfaftv1f2fr0e2pec5a0eh9w0ers9fvfpt" timestamp="1511970790"&gt;39&lt;/key&gt;&lt;/foreign-keys&gt;&lt;ref-type name="Journal Article"&gt;17&lt;/ref-type&gt;&lt;contributors&gt;&lt;authors&gt;&lt;author&gt;Herbert, A.&lt;/author&gt;&lt;/authors&gt;&lt;/contributors&gt;&lt;titles&gt;&lt;title&gt;The Role of Euphemisms in Healthcare Communication&lt;/title&gt;&lt;secondary-title&gt;Journal of Healthcare Communications&lt;/secondary-title&gt;&lt;/titles&gt;&lt;periodical&gt;&lt;full-title&gt;Journal of Healthcare Communications&lt;/full-title&gt;&lt;/periodical&gt;&lt;volume&gt;1&lt;/volume&gt;&lt;number&gt;2&lt;/number&gt;&lt;dates&gt;&lt;year&gt;2016&lt;/year&gt;&lt;/dates&gt;&lt;urls&gt;&lt;/urls&gt;&lt;electronic-resource-num&gt;10.4172/2472-1654.100014&lt;/electronic-resource-num&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15</w:t>
      </w:r>
      <w:r w:rsidR="0087074D">
        <w:rPr>
          <w:rFonts w:ascii="Cambria" w:hAnsi="Cambria"/>
          <w:sz w:val="24"/>
          <w:szCs w:val="24"/>
        </w:rPr>
        <w:fldChar w:fldCharType="end"/>
      </w:r>
      <w:r w:rsidR="001F007A">
        <w:rPr>
          <w:rFonts w:ascii="Cambria" w:hAnsi="Cambria"/>
          <w:sz w:val="24"/>
          <w:szCs w:val="24"/>
        </w:rPr>
        <w:t xml:space="preserve">, was seen to cause confusion about decision making related to resuscitation. </w:t>
      </w:r>
    </w:p>
    <w:tbl>
      <w:tblPr>
        <w:tblStyle w:val="TableGrid"/>
        <w:tblpPr w:leftFromText="180" w:rightFromText="180" w:vertAnchor="text" w:horzAnchor="margin" w:tblpY="15"/>
        <w:tblW w:w="0" w:type="auto"/>
        <w:tblLook w:val="04A0" w:firstRow="1" w:lastRow="0" w:firstColumn="1" w:lastColumn="0" w:noHBand="0" w:noVBand="1"/>
      </w:tblPr>
      <w:tblGrid>
        <w:gridCol w:w="846"/>
        <w:gridCol w:w="8170"/>
      </w:tblGrid>
      <w:tr w:rsidR="001F007A" w14:paraId="2C75F5A5" w14:textId="77777777" w:rsidTr="00B376EA">
        <w:tc>
          <w:tcPr>
            <w:tcW w:w="846" w:type="dxa"/>
          </w:tcPr>
          <w:p w14:paraId="2E9BBEF5" w14:textId="77777777" w:rsidR="001F007A" w:rsidRDefault="00B5211F" w:rsidP="001F007A">
            <w:pPr>
              <w:spacing w:before="240" w:after="240" w:line="360" w:lineRule="auto"/>
              <w:rPr>
                <w:rFonts w:ascii="Cambria" w:hAnsi="Cambria"/>
                <w:color w:val="FF0000"/>
                <w:sz w:val="24"/>
                <w:szCs w:val="24"/>
              </w:rPr>
            </w:pPr>
            <w:r>
              <w:rPr>
                <w:rFonts w:ascii="Cambria" w:hAnsi="Cambria"/>
                <w:sz w:val="24"/>
                <w:szCs w:val="24"/>
              </w:rPr>
              <w:t>Field Notes 2.1</w:t>
            </w:r>
          </w:p>
        </w:tc>
        <w:tc>
          <w:tcPr>
            <w:tcW w:w="8170" w:type="dxa"/>
          </w:tcPr>
          <w:p w14:paraId="27F99280" w14:textId="422EB252" w:rsidR="001F007A" w:rsidRPr="00B640C9" w:rsidRDefault="00677466" w:rsidP="001F007A">
            <w:pPr>
              <w:spacing w:before="240" w:after="240" w:line="360" w:lineRule="auto"/>
              <w:rPr>
                <w:rFonts w:ascii="Cambria" w:hAnsi="Cambria"/>
                <w:i/>
                <w:sz w:val="24"/>
                <w:szCs w:val="24"/>
              </w:rPr>
            </w:pPr>
            <w:r>
              <w:rPr>
                <w:rFonts w:ascii="Cambria" w:hAnsi="Cambria"/>
                <w:i/>
                <w:sz w:val="24"/>
                <w:szCs w:val="24"/>
              </w:rPr>
              <w:t>Consultant</w:t>
            </w:r>
            <w:r w:rsidR="00994DB4">
              <w:rPr>
                <w:rFonts w:ascii="Cambria" w:hAnsi="Cambria"/>
                <w:i/>
                <w:sz w:val="24"/>
                <w:szCs w:val="24"/>
              </w:rPr>
              <w:t xml:space="preserve"> </w:t>
            </w:r>
            <w:r>
              <w:rPr>
                <w:rFonts w:ascii="Cambria" w:hAnsi="Cambria"/>
                <w:i/>
                <w:sz w:val="24"/>
                <w:szCs w:val="24"/>
              </w:rPr>
              <w:t>27</w:t>
            </w:r>
            <w:r w:rsidR="001F007A" w:rsidRPr="001F007A">
              <w:rPr>
                <w:rFonts w:ascii="Cambria" w:hAnsi="Cambria"/>
                <w:i/>
                <w:sz w:val="24"/>
                <w:szCs w:val="24"/>
              </w:rPr>
              <w:t xml:space="preserve"> said they would focus on keeping her comfortable and ‘wouldn’t go jumping on her chest’. He said that this would not be effective in</w:t>
            </w:r>
            <w:r>
              <w:rPr>
                <w:rFonts w:ascii="Cambria" w:hAnsi="Cambria"/>
                <w:i/>
                <w:sz w:val="24"/>
                <w:szCs w:val="24"/>
              </w:rPr>
              <w:t xml:space="preserve"> her case.  The patient</w:t>
            </w:r>
            <w:r w:rsidR="001F007A" w:rsidRPr="001F007A">
              <w:rPr>
                <w:rFonts w:ascii="Cambria" w:hAnsi="Cambria"/>
                <w:i/>
                <w:sz w:val="24"/>
                <w:szCs w:val="24"/>
              </w:rPr>
              <w:t xml:space="preserve"> agreed.  Onc</w:t>
            </w:r>
            <w:r>
              <w:rPr>
                <w:rFonts w:ascii="Cambria" w:hAnsi="Cambria"/>
                <w:i/>
                <w:sz w:val="24"/>
                <w:szCs w:val="24"/>
              </w:rPr>
              <w:t>e back in the corridor Consultant27 and the junior doctor explained</w:t>
            </w:r>
            <w:r w:rsidR="001F007A" w:rsidRPr="001F007A">
              <w:rPr>
                <w:rFonts w:ascii="Cambria" w:hAnsi="Cambria"/>
                <w:i/>
                <w:sz w:val="24"/>
                <w:szCs w:val="24"/>
              </w:rPr>
              <w:t xml:space="preserve"> that on her last admission the medical team had d</w:t>
            </w:r>
            <w:r>
              <w:rPr>
                <w:rFonts w:ascii="Cambria" w:hAnsi="Cambria"/>
                <w:i/>
                <w:sz w:val="24"/>
                <w:szCs w:val="24"/>
              </w:rPr>
              <w:t>iscussed resuscitation with the patient</w:t>
            </w:r>
            <w:r w:rsidR="001F007A" w:rsidRPr="001F007A">
              <w:rPr>
                <w:rFonts w:ascii="Cambria" w:hAnsi="Cambria"/>
                <w:i/>
                <w:sz w:val="24"/>
                <w:szCs w:val="24"/>
              </w:rPr>
              <w:t xml:space="preserve"> and then completed a DNA</w:t>
            </w:r>
            <w:r>
              <w:rPr>
                <w:rFonts w:ascii="Cambria" w:hAnsi="Cambria"/>
                <w:i/>
                <w:sz w:val="24"/>
                <w:szCs w:val="24"/>
              </w:rPr>
              <w:t>CP</w:t>
            </w:r>
            <w:r w:rsidR="001F007A" w:rsidRPr="001F007A">
              <w:rPr>
                <w:rFonts w:ascii="Cambria" w:hAnsi="Cambria"/>
                <w:i/>
                <w:sz w:val="24"/>
                <w:szCs w:val="24"/>
              </w:rPr>
              <w:t>R form.  Later her family saw it in the not</w:t>
            </w:r>
            <w:r>
              <w:rPr>
                <w:rFonts w:ascii="Cambria" w:hAnsi="Cambria"/>
                <w:i/>
                <w:sz w:val="24"/>
                <w:szCs w:val="24"/>
              </w:rPr>
              <w:t>es and were very upset.  The patient</w:t>
            </w:r>
            <w:r w:rsidR="001F007A" w:rsidRPr="001F007A">
              <w:rPr>
                <w:rFonts w:ascii="Cambria" w:hAnsi="Cambria"/>
                <w:i/>
                <w:sz w:val="24"/>
                <w:szCs w:val="24"/>
              </w:rPr>
              <w:t xml:space="preserve"> had said she didn’t remember discussing it.   </w:t>
            </w:r>
            <w:r w:rsidR="001F007A">
              <w:rPr>
                <w:rFonts w:ascii="Cambria" w:hAnsi="Cambria"/>
                <w:sz w:val="24"/>
                <w:szCs w:val="24"/>
              </w:rPr>
              <w:t>Field Notes on Ward A</w:t>
            </w:r>
          </w:p>
        </w:tc>
      </w:tr>
    </w:tbl>
    <w:p w14:paraId="445D76CF" w14:textId="74689CB5" w:rsidR="001F007A" w:rsidRPr="001F007A" w:rsidRDefault="00677466" w:rsidP="001F007A">
      <w:pPr>
        <w:spacing w:before="240" w:after="240" w:line="360" w:lineRule="auto"/>
        <w:rPr>
          <w:rFonts w:ascii="Cambria" w:hAnsi="Cambria"/>
          <w:sz w:val="24"/>
          <w:szCs w:val="24"/>
        </w:rPr>
      </w:pPr>
      <w:r>
        <w:rPr>
          <w:rFonts w:ascii="Cambria" w:hAnsi="Cambria"/>
          <w:sz w:val="24"/>
          <w:szCs w:val="24"/>
        </w:rPr>
        <w:t>The phrase,</w:t>
      </w:r>
      <w:r w:rsidR="001F007A" w:rsidRPr="001F007A">
        <w:rPr>
          <w:rFonts w:ascii="Cambria" w:hAnsi="Cambria"/>
          <w:sz w:val="24"/>
          <w:szCs w:val="24"/>
        </w:rPr>
        <w:t xml:space="preserve"> ‘jumping </w:t>
      </w:r>
      <w:r>
        <w:rPr>
          <w:rFonts w:ascii="Cambria" w:hAnsi="Cambria"/>
          <w:sz w:val="24"/>
          <w:szCs w:val="24"/>
        </w:rPr>
        <w:t xml:space="preserve">on </w:t>
      </w:r>
      <w:r w:rsidR="003268F2">
        <w:rPr>
          <w:rFonts w:ascii="Cambria" w:hAnsi="Cambria"/>
          <w:sz w:val="24"/>
          <w:szCs w:val="24"/>
        </w:rPr>
        <w:t>her chest’ had been used as a</w:t>
      </w:r>
      <w:r w:rsidR="001F007A" w:rsidRPr="001F007A">
        <w:rPr>
          <w:rFonts w:ascii="Cambria" w:hAnsi="Cambria"/>
          <w:sz w:val="24"/>
          <w:szCs w:val="24"/>
        </w:rPr>
        <w:t xml:space="preserve"> way of describing chest compressions (a co</w:t>
      </w:r>
      <w:r>
        <w:rPr>
          <w:rFonts w:ascii="Cambria" w:hAnsi="Cambria"/>
          <w:sz w:val="24"/>
          <w:szCs w:val="24"/>
        </w:rPr>
        <w:t xml:space="preserve">re component of CPR).  </w:t>
      </w:r>
      <w:r w:rsidR="00A10E3F">
        <w:rPr>
          <w:rFonts w:ascii="Cambria" w:hAnsi="Cambria"/>
          <w:sz w:val="24"/>
          <w:szCs w:val="24"/>
        </w:rPr>
        <w:t xml:space="preserve">Yet, </w:t>
      </w:r>
      <w:r>
        <w:rPr>
          <w:rFonts w:ascii="Cambria" w:hAnsi="Cambria"/>
          <w:sz w:val="24"/>
          <w:szCs w:val="24"/>
        </w:rPr>
        <w:t>Consultant</w:t>
      </w:r>
      <w:r w:rsidR="00516BA6">
        <w:rPr>
          <w:rFonts w:ascii="Cambria" w:hAnsi="Cambria"/>
          <w:sz w:val="24"/>
          <w:szCs w:val="24"/>
        </w:rPr>
        <w:t xml:space="preserve"> </w:t>
      </w:r>
      <w:r>
        <w:rPr>
          <w:rFonts w:ascii="Cambria" w:hAnsi="Cambria"/>
          <w:sz w:val="24"/>
          <w:szCs w:val="24"/>
        </w:rPr>
        <w:t>27 did not question the patient’s</w:t>
      </w:r>
      <w:r w:rsidR="001F007A" w:rsidRPr="001F007A">
        <w:rPr>
          <w:rFonts w:ascii="Cambria" w:hAnsi="Cambria"/>
          <w:sz w:val="24"/>
          <w:szCs w:val="24"/>
        </w:rPr>
        <w:t xml:space="preserve"> understan</w:t>
      </w:r>
      <w:r>
        <w:rPr>
          <w:rFonts w:ascii="Cambria" w:hAnsi="Cambria"/>
          <w:sz w:val="24"/>
          <w:szCs w:val="24"/>
        </w:rPr>
        <w:t>din</w:t>
      </w:r>
      <w:r w:rsidR="003268F2">
        <w:rPr>
          <w:rFonts w:ascii="Cambria" w:hAnsi="Cambria"/>
          <w:sz w:val="24"/>
          <w:szCs w:val="24"/>
        </w:rPr>
        <w:t>g of th</w:t>
      </w:r>
      <w:r w:rsidR="00A10E3F">
        <w:rPr>
          <w:rFonts w:ascii="Cambria" w:hAnsi="Cambria"/>
          <w:sz w:val="24"/>
          <w:szCs w:val="24"/>
        </w:rPr>
        <w:t>e phrase</w:t>
      </w:r>
      <w:r w:rsidR="001F007A" w:rsidRPr="001F007A">
        <w:rPr>
          <w:rFonts w:ascii="Cambria" w:hAnsi="Cambria"/>
          <w:sz w:val="24"/>
          <w:szCs w:val="24"/>
        </w:rPr>
        <w:t xml:space="preserve">.  </w:t>
      </w:r>
      <w:r w:rsidR="00EC25B5">
        <w:rPr>
          <w:rFonts w:ascii="Cambria" w:hAnsi="Cambria"/>
          <w:sz w:val="24"/>
          <w:szCs w:val="24"/>
        </w:rPr>
        <w:t xml:space="preserve">During an interview </w:t>
      </w:r>
      <w:r w:rsidR="00A10E3F">
        <w:rPr>
          <w:rFonts w:ascii="Cambria" w:hAnsi="Cambria"/>
          <w:sz w:val="24"/>
          <w:szCs w:val="24"/>
        </w:rPr>
        <w:t>with a relative on ward A, the R</w:t>
      </w:r>
      <w:r w:rsidR="00EC25B5">
        <w:rPr>
          <w:rFonts w:ascii="Cambria" w:hAnsi="Cambria"/>
          <w:sz w:val="24"/>
          <w:szCs w:val="24"/>
        </w:rPr>
        <w:t>elative</w:t>
      </w:r>
      <w:r w:rsidR="00516BA6">
        <w:rPr>
          <w:rFonts w:ascii="Cambria" w:hAnsi="Cambria"/>
          <w:sz w:val="24"/>
          <w:szCs w:val="24"/>
        </w:rPr>
        <w:t xml:space="preserve"> </w:t>
      </w:r>
      <w:r w:rsidR="00A10E3F">
        <w:rPr>
          <w:rFonts w:ascii="Cambria" w:hAnsi="Cambria"/>
          <w:sz w:val="24"/>
          <w:szCs w:val="24"/>
        </w:rPr>
        <w:t>8</w:t>
      </w:r>
      <w:r w:rsidR="00EC25B5">
        <w:rPr>
          <w:rFonts w:ascii="Cambria" w:hAnsi="Cambria"/>
          <w:sz w:val="24"/>
          <w:szCs w:val="24"/>
        </w:rPr>
        <w:t xml:space="preserve"> describ</w:t>
      </w:r>
      <w:r w:rsidR="00A10E3F">
        <w:rPr>
          <w:rFonts w:ascii="Cambria" w:hAnsi="Cambria"/>
          <w:sz w:val="24"/>
          <w:szCs w:val="24"/>
        </w:rPr>
        <w:t>ed her own uncertainty about the</w:t>
      </w:r>
      <w:r w:rsidR="00EC25B5">
        <w:rPr>
          <w:rFonts w:ascii="Cambria" w:hAnsi="Cambria"/>
          <w:sz w:val="24"/>
          <w:szCs w:val="24"/>
        </w:rPr>
        <w:t xml:space="preserve"> decision had been made about her father’s care following a discussion with a doctor.</w:t>
      </w:r>
    </w:p>
    <w:tbl>
      <w:tblPr>
        <w:tblStyle w:val="TableGrid"/>
        <w:tblpPr w:leftFromText="180" w:rightFromText="180" w:vertAnchor="text" w:horzAnchor="margin" w:tblpY="-17"/>
        <w:tblW w:w="0" w:type="auto"/>
        <w:tblLook w:val="04A0" w:firstRow="1" w:lastRow="0" w:firstColumn="1" w:lastColumn="0" w:noHBand="0" w:noVBand="1"/>
      </w:tblPr>
      <w:tblGrid>
        <w:gridCol w:w="846"/>
        <w:gridCol w:w="8170"/>
      </w:tblGrid>
      <w:tr w:rsidR="00EC25B5" w14:paraId="21D81267" w14:textId="77777777" w:rsidTr="00B376EA">
        <w:tc>
          <w:tcPr>
            <w:tcW w:w="846" w:type="dxa"/>
          </w:tcPr>
          <w:p w14:paraId="50A3C20F" w14:textId="77777777" w:rsidR="00EC25B5" w:rsidRDefault="00B5211F" w:rsidP="00EC25B5">
            <w:pPr>
              <w:spacing w:before="240" w:after="240" w:line="360" w:lineRule="auto"/>
              <w:rPr>
                <w:rFonts w:ascii="Cambria" w:hAnsi="Cambria"/>
                <w:color w:val="FF0000"/>
                <w:sz w:val="24"/>
                <w:szCs w:val="24"/>
              </w:rPr>
            </w:pPr>
            <w:r>
              <w:rPr>
                <w:rFonts w:ascii="Cambria" w:hAnsi="Cambria"/>
                <w:sz w:val="24"/>
                <w:szCs w:val="24"/>
              </w:rPr>
              <w:lastRenderedPageBreak/>
              <w:t>Quote 2.2</w:t>
            </w:r>
          </w:p>
        </w:tc>
        <w:tc>
          <w:tcPr>
            <w:tcW w:w="8170" w:type="dxa"/>
          </w:tcPr>
          <w:p w14:paraId="355891A4" w14:textId="6C50C549" w:rsidR="00EC25B5" w:rsidRPr="00EC25B5" w:rsidRDefault="00EC25B5" w:rsidP="00EC25B5">
            <w:pPr>
              <w:spacing w:before="240" w:after="240" w:line="360" w:lineRule="auto"/>
              <w:rPr>
                <w:rFonts w:ascii="Cambria" w:hAnsi="Cambria"/>
                <w:i/>
                <w:color w:val="FF0000"/>
                <w:sz w:val="24"/>
                <w:szCs w:val="24"/>
              </w:rPr>
            </w:pPr>
            <w:r w:rsidRPr="00EC25B5">
              <w:rPr>
                <w:rFonts w:ascii="Cambria" w:hAnsi="Cambria"/>
                <w:i/>
                <w:sz w:val="24"/>
                <w:szCs w:val="24"/>
              </w:rPr>
              <w:t xml:space="preserve">“When they said that we had to prepare for the worst and just hope for the best.  And that he couldn’t go into intensive care because his body wouldn’t cope with it.  And they were doing the best they could but really we had to prepare for the worst, and if we could, if he needed it they would give him something to ease him.  Emm….and I said to my Mam, I said “so does that mean like a do not resuscitate?”  And she said well, she said “well that’s what it sounded like””.  </w:t>
            </w:r>
            <w:r w:rsidRPr="00EC25B5">
              <w:rPr>
                <w:rFonts w:ascii="Cambria" w:hAnsi="Cambria"/>
                <w:sz w:val="24"/>
                <w:szCs w:val="24"/>
              </w:rPr>
              <w:t>Interview with Relative</w:t>
            </w:r>
            <w:r w:rsidR="00516BA6">
              <w:rPr>
                <w:rFonts w:ascii="Cambria" w:hAnsi="Cambria"/>
                <w:sz w:val="24"/>
                <w:szCs w:val="24"/>
              </w:rPr>
              <w:t xml:space="preserve"> </w:t>
            </w:r>
            <w:r w:rsidRPr="00EC25B5">
              <w:rPr>
                <w:rFonts w:ascii="Cambria" w:hAnsi="Cambria"/>
                <w:sz w:val="24"/>
                <w:szCs w:val="24"/>
              </w:rPr>
              <w:t>8 on Ward A</w:t>
            </w:r>
          </w:p>
        </w:tc>
      </w:tr>
    </w:tbl>
    <w:p w14:paraId="7946BA61" w14:textId="77777777" w:rsidR="00EC25B5" w:rsidRPr="00EC25B5" w:rsidRDefault="00EC25B5" w:rsidP="00A95A05">
      <w:pPr>
        <w:spacing w:before="240" w:after="240" w:line="360" w:lineRule="auto"/>
        <w:rPr>
          <w:rFonts w:ascii="Cambria" w:hAnsi="Cambria"/>
          <w:sz w:val="24"/>
          <w:szCs w:val="24"/>
        </w:rPr>
      </w:pPr>
      <w:r>
        <w:rPr>
          <w:rFonts w:ascii="Cambria" w:hAnsi="Cambria"/>
          <w:sz w:val="24"/>
          <w:szCs w:val="24"/>
        </w:rPr>
        <w:t>Some d</w:t>
      </w:r>
      <w:r w:rsidRPr="00EC25B5">
        <w:rPr>
          <w:rFonts w:ascii="Cambria" w:hAnsi="Cambria"/>
          <w:sz w:val="24"/>
          <w:szCs w:val="24"/>
        </w:rPr>
        <w:t xml:space="preserve">octors </w:t>
      </w:r>
      <w:r w:rsidR="00A10E3F">
        <w:rPr>
          <w:rFonts w:ascii="Cambria" w:hAnsi="Cambria"/>
          <w:sz w:val="24"/>
          <w:szCs w:val="24"/>
        </w:rPr>
        <w:t xml:space="preserve">also </w:t>
      </w:r>
      <w:r w:rsidRPr="00EC25B5">
        <w:rPr>
          <w:rFonts w:ascii="Cambria" w:hAnsi="Cambria"/>
          <w:sz w:val="24"/>
          <w:szCs w:val="24"/>
        </w:rPr>
        <w:t xml:space="preserve">recognised </w:t>
      </w:r>
      <w:r w:rsidR="00A10E3F">
        <w:rPr>
          <w:rFonts w:ascii="Cambria" w:hAnsi="Cambria"/>
          <w:sz w:val="24"/>
          <w:szCs w:val="24"/>
        </w:rPr>
        <w:t>the potential for confusion and misunderstandings following</w:t>
      </w:r>
      <w:r>
        <w:rPr>
          <w:rFonts w:ascii="Cambria" w:hAnsi="Cambria"/>
          <w:sz w:val="24"/>
          <w:szCs w:val="24"/>
        </w:rPr>
        <w:t xml:space="preserve"> the dis</w:t>
      </w:r>
      <w:r w:rsidR="00A10E3F">
        <w:rPr>
          <w:rFonts w:ascii="Cambria" w:hAnsi="Cambria"/>
          <w:sz w:val="24"/>
          <w:szCs w:val="24"/>
        </w:rPr>
        <w:t xml:space="preserve">cussion of resuscitation even in </w:t>
      </w:r>
      <w:r>
        <w:rPr>
          <w:rFonts w:ascii="Cambria" w:hAnsi="Cambria"/>
          <w:sz w:val="24"/>
          <w:szCs w:val="24"/>
        </w:rPr>
        <w:t>spite</w:t>
      </w:r>
      <w:r w:rsidR="00A10E3F">
        <w:rPr>
          <w:rFonts w:ascii="Cambria" w:hAnsi="Cambria"/>
          <w:sz w:val="24"/>
          <w:szCs w:val="24"/>
        </w:rPr>
        <w:t xml:space="preserve"> of</w:t>
      </w:r>
      <w:r>
        <w:rPr>
          <w:rFonts w:ascii="Cambria" w:hAnsi="Cambria"/>
          <w:sz w:val="24"/>
          <w:szCs w:val="24"/>
        </w:rPr>
        <w:t xml:space="preserve"> their best attempts to make the situation clear.</w:t>
      </w:r>
      <w:r w:rsidR="00B640C9">
        <w:rPr>
          <w:rFonts w:ascii="Cambria" w:hAnsi="Cambria"/>
          <w:sz w:val="24"/>
          <w:szCs w:val="24"/>
        </w:rPr>
        <w:t xml:space="preserve">  </w:t>
      </w:r>
    </w:p>
    <w:tbl>
      <w:tblPr>
        <w:tblStyle w:val="TableGrid"/>
        <w:tblW w:w="0" w:type="auto"/>
        <w:tblLook w:val="04A0" w:firstRow="1" w:lastRow="0" w:firstColumn="1" w:lastColumn="0" w:noHBand="0" w:noVBand="1"/>
      </w:tblPr>
      <w:tblGrid>
        <w:gridCol w:w="846"/>
        <w:gridCol w:w="8170"/>
      </w:tblGrid>
      <w:tr w:rsidR="00EC25B5" w14:paraId="7A0EA84F" w14:textId="77777777" w:rsidTr="00B376EA">
        <w:tc>
          <w:tcPr>
            <w:tcW w:w="846" w:type="dxa"/>
          </w:tcPr>
          <w:p w14:paraId="29690796" w14:textId="77777777" w:rsidR="00EC25B5" w:rsidRDefault="00B5211F" w:rsidP="00A95A05">
            <w:pPr>
              <w:spacing w:before="240" w:after="240" w:line="360" w:lineRule="auto"/>
              <w:rPr>
                <w:rFonts w:ascii="Cambria" w:hAnsi="Cambria"/>
                <w:color w:val="FF0000"/>
                <w:sz w:val="24"/>
                <w:szCs w:val="24"/>
              </w:rPr>
            </w:pPr>
            <w:r>
              <w:rPr>
                <w:rFonts w:ascii="Cambria" w:hAnsi="Cambria"/>
                <w:sz w:val="24"/>
                <w:szCs w:val="24"/>
              </w:rPr>
              <w:t>Quote 2.3</w:t>
            </w:r>
          </w:p>
        </w:tc>
        <w:tc>
          <w:tcPr>
            <w:tcW w:w="8170" w:type="dxa"/>
          </w:tcPr>
          <w:p w14:paraId="3D54D225" w14:textId="77777777" w:rsidR="00EC25B5" w:rsidRPr="00B640C9" w:rsidRDefault="00B640C9" w:rsidP="00A95A05">
            <w:pPr>
              <w:spacing w:before="240" w:after="240" w:line="360" w:lineRule="auto"/>
              <w:rPr>
                <w:rFonts w:ascii="Cambria" w:hAnsi="Cambria"/>
                <w:i/>
                <w:sz w:val="24"/>
                <w:szCs w:val="24"/>
              </w:rPr>
            </w:pPr>
            <w:r>
              <w:rPr>
                <w:rFonts w:ascii="Cambria" w:hAnsi="Cambria"/>
                <w:i/>
                <w:sz w:val="24"/>
                <w:szCs w:val="24"/>
              </w:rPr>
              <w:t>Consultant28</w:t>
            </w:r>
            <w:r w:rsidR="00EC25B5" w:rsidRPr="00EC25B5">
              <w:rPr>
                <w:rFonts w:ascii="Cambria" w:hAnsi="Cambria"/>
                <w:i/>
                <w:sz w:val="24"/>
                <w:szCs w:val="24"/>
              </w:rPr>
              <w:t xml:space="preserve"> said he found speaking to relatives and patients about resuscitation hard.  He said he knew what he had said but had no idea what they had taken from it.  He explained that he was so used to having these sorts of conversation, but that didn’t stop him thinking what have I done?  I don’t want to upset them.  </w:t>
            </w:r>
            <w:r w:rsidR="00EC25B5" w:rsidRPr="00EC25B5">
              <w:rPr>
                <w:rFonts w:ascii="Cambria" w:hAnsi="Cambria"/>
                <w:sz w:val="24"/>
                <w:szCs w:val="24"/>
              </w:rPr>
              <w:t>Field Notes on Ward A</w:t>
            </w:r>
          </w:p>
        </w:tc>
      </w:tr>
    </w:tbl>
    <w:p w14:paraId="1F5BDADC" w14:textId="77777777" w:rsidR="008B7AAF" w:rsidRDefault="00B640C9" w:rsidP="00D56628">
      <w:pPr>
        <w:spacing w:before="240" w:after="240" w:line="360" w:lineRule="auto"/>
        <w:rPr>
          <w:rFonts w:ascii="Cambria" w:hAnsi="Cambria"/>
          <w:sz w:val="24"/>
          <w:szCs w:val="24"/>
        </w:rPr>
      </w:pPr>
      <w:r w:rsidRPr="002E58B0">
        <w:rPr>
          <w:rFonts w:ascii="Cambria" w:hAnsi="Cambria"/>
          <w:sz w:val="24"/>
          <w:szCs w:val="24"/>
        </w:rPr>
        <w:t>It a</w:t>
      </w:r>
      <w:r>
        <w:rPr>
          <w:rFonts w:ascii="Cambria" w:hAnsi="Cambria"/>
          <w:sz w:val="24"/>
          <w:szCs w:val="24"/>
        </w:rPr>
        <w:t xml:space="preserve">ppeared that the </w:t>
      </w:r>
      <w:r w:rsidRPr="008418B4">
        <w:rPr>
          <w:rFonts w:ascii="Cambria" w:hAnsi="Cambria"/>
          <w:i/>
          <w:sz w:val="24"/>
          <w:szCs w:val="24"/>
        </w:rPr>
        <w:t>Tracey</w:t>
      </w:r>
      <w:r>
        <w:rPr>
          <w:rFonts w:ascii="Cambria" w:hAnsi="Cambria"/>
          <w:sz w:val="24"/>
          <w:szCs w:val="24"/>
        </w:rPr>
        <w:t xml:space="preserve"> case</w:t>
      </w:r>
      <w:r w:rsidRPr="002E58B0">
        <w:rPr>
          <w:rFonts w:ascii="Cambria" w:hAnsi="Cambria"/>
          <w:sz w:val="24"/>
          <w:szCs w:val="24"/>
        </w:rPr>
        <w:t xml:space="preserve"> had a profound impact on resuscitation decision-making practice.  Doctors were expected to speak with the patient if able, or their relatives prior to making a decision, yet having the time to have these discussions with every patient and/or their relative</w:t>
      </w:r>
      <w:r>
        <w:rPr>
          <w:rFonts w:ascii="Cambria" w:hAnsi="Cambria"/>
          <w:sz w:val="24"/>
          <w:szCs w:val="24"/>
        </w:rPr>
        <w:t>s posed difficulties</w:t>
      </w:r>
      <w:r w:rsidRPr="002E58B0">
        <w:rPr>
          <w:rFonts w:ascii="Cambria" w:hAnsi="Cambria"/>
          <w:sz w:val="24"/>
          <w:szCs w:val="24"/>
        </w:rPr>
        <w:t>.</w:t>
      </w:r>
      <w:r>
        <w:rPr>
          <w:rFonts w:ascii="Cambria" w:hAnsi="Cambria"/>
          <w:sz w:val="24"/>
          <w:szCs w:val="24"/>
        </w:rPr>
        <w:t xml:space="preserve">  Their time was limited and owing</w:t>
      </w:r>
      <w:r w:rsidRPr="002E58B0">
        <w:rPr>
          <w:rFonts w:ascii="Cambria" w:hAnsi="Cambria"/>
          <w:sz w:val="24"/>
          <w:szCs w:val="24"/>
        </w:rPr>
        <w:t xml:space="preserve"> to fixed visiting hours relatives were often not present when resuscitati</w:t>
      </w:r>
      <w:r>
        <w:rPr>
          <w:rFonts w:ascii="Cambria" w:hAnsi="Cambria"/>
          <w:sz w:val="24"/>
          <w:szCs w:val="24"/>
        </w:rPr>
        <w:t xml:space="preserve">on decisions were being made.  </w:t>
      </w:r>
      <w:r w:rsidR="00A10E3F">
        <w:rPr>
          <w:rFonts w:ascii="Cambria" w:hAnsi="Cambria"/>
          <w:sz w:val="24"/>
          <w:szCs w:val="24"/>
        </w:rPr>
        <w:t xml:space="preserve">The experiences of relatives and doctors highlight the potential for misunderstandings about resuscitation decision making.  </w:t>
      </w:r>
      <w:r>
        <w:rPr>
          <w:rFonts w:ascii="Cambria" w:hAnsi="Cambria"/>
          <w:sz w:val="24"/>
          <w:szCs w:val="24"/>
        </w:rPr>
        <w:t>Equally, sometimes p</w:t>
      </w:r>
      <w:r w:rsidRPr="002E58B0">
        <w:rPr>
          <w:rFonts w:ascii="Cambria" w:hAnsi="Cambria"/>
          <w:sz w:val="24"/>
          <w:szCs w:val="24"/>
        </w:rPr>
        <w:t>ractice appeared to be driv</w:t>
      </w:r>
      <w:r>
        <w:rPr>
          <w:rFonts w:ascii="Cambria" w:hAnsi="Cambria"/>
          <w:sz w:val="24"/>
          <w:szCs w:val="24"/>
        </w:rPr>
        <w:t>en by a fear of complaints</w:t>
      </w:r>
      <w:r w:rsidR="00A10E3F">
        <w:rPr>
          <w:rFonts w:ascii="Cambria" w:hAnsi="Cambria"/>
          <w:sz w:val="24"/>
          <w:szCs w:val="24"/>
        </w:rPr>
        <w:t>, which will be further outlined in the final theme</w:t>
      </w:r>
      <w:r>
        <w:rPr>
          <w:rFonts w:ascii="Cambria" w:hAnsi="Cambria"/>
          <w:sz w:val="24"/>
          <w:szCs w:val="24"/>
        </w:rPr>
        <w:t xml:space="preserve">.  </w:t>
      </w:r>
      <w:r w:rsidRPr="002E58B0">
        <w:rPr>
          <w:rFonts w:ascii="Cambria" w:hAnsi="Cambria"/>
          <w:sz w:val="24"/>
          <w:szCs w:val="24"/>
        </w:rPr>
        <w:t xml:space="preserve">  </w:t>
      </w:r>
    </w:p>
    <w:p w14:paraId="21E7DCA7" w14:textId="77777777" w:rsidR="0074405F" w:rsidRPr="00997712" w:rsidRDefault="0074405F" w:rsidP="007836BB">
      <w:pPr>
        <w:spacing w:before="240" w:after="240" w:line="360" w:lineRule="auto"/>
        <w:rPr>
          <w:rFonts w:ascii="Cambria" w:hAnsi="Cambria"/>
          <w:b/>
          <w:i/>
          <w:sz w:val="24"/>
          <w:szCs w:val="24"/>
        </w:rPr>
      </w:pPr>
      <w:r w:rsidRPr="00997712">
        <w:rPr>
          <w:rFonts w:ascii="Cambria" w:hAnsi="Cambria"/>
          <w:b/>
          <w:i/>
          <w:sz w:val="24"/>
          <w:szCs w:val="24"/>
        </w:rPr>
        <w:t>Theme 3: Consequences for patient care</w:t>
      </w:r>
    </w:p>
    <w:p w14:paraId="5708A505" w14:textId="192FD4ED" w:rsidR="00B640C9" w:rsidRDefault="001933AC" w:rsidP="007836BB">
      <w:pPr>
        <w:spacing w:before="240" w:after="240" w:line="360" w:lineRule="auto"/>
        <w:rPr>
          <w:rFonts w:ascii="Cambria" w:hAnsi="Cambria"/>
          <w:sz w:val="24"/>
          <w:szCs w:val="24"/>
        </w:rPr>
      </w:pPr>
      <w:r>
        <w:rPr>
          <w:rFonts w:ascii="Cambria" w:hAnsi="Cambria"/>
          <w:sz w:val="24"/>
          <w:szCs w:val="24"/>
        </w:rPr>
        <w:t>In light of the confusion and variation in practice related to resuscitation decision making, the data highlighted some possible</w:t>
      </w:r>
      <w:r w:rsidR="00BF5B32">
        <w:rPr>
          <w:rFonts w:ascii="Cambria" w:hAnsi="Cambria"/>
          <w:sz w:val="24"/>
          <w:szCs w:val="24"/>
        </w:rPr>
        <w:t xml:space="preserve"> consequences </w:t>
      </w:r>
      <w:r w:rsidR="00FA16B0">
        <w:rPr>
          <w:rFonts w:ascii="Cambria" w:hAnsi="Cambria"/>
          <w:sz w:val="24"/>
          <w:szCs w:val="24"/>
        </w:rPr>
        <w:t xml:space="preserve">for patient care.  </w:t>
      </w:r>
      <w:r w:rsidR="00E750D5">
        <w:rPr>
          <w:rFonts w:ascii="Cambria" w:hAnsi="Cambria"/>
          <w:sz w:val="24"/>
          <w:szCs w:val="24"/>
        </w:rPr>
        <w:t>Consultant</w:t>
      </w:r>
      <w:r w:rsidR="00516BA6">
        <w:rPr>
          <w:rFonts w:ascii="Cambria" w:hAnsi="Cambria"/>
          <w:sz w:val="24"/>
          <w:szCs w:val="24"/>
        </w:rPr>
        <w:t xml:space="preserve"> </w:t>
      </w:r>
      <w:r w:rsidR="00E750D5">
        <w:rPr>
          <w:rFonts w:ascii="Cambria" w:hAnsi="Cambria"/>
          <w:sz w:val="24"/>
          <w:szCs w:val="24"/>
        </w:rPr>
        <w:t xml:space="preserve">28 described his reluctance to complete DNACPR forms and alluded to his own concern </w:t>
      </w:r>
      <w:r w:rsidR="00E750D5">
        <w:rPr>
          <w:rFonts w:ascii="Cambria" w:hAnsi="Cambria"/>
          <w:sz w:val="24"/>
          <w:szCs w:val="24"/>
        </w:rPr>
        <w:lastRenderedPageBreak/>
        <w:t>about the risk of complaints.  The consequence highlighted is the potential for delays in decision</w:t>
      </w:r>
      <w:r w:rsidR="00F14218">
        <w:rPr>
          <w:rFonts w:ascii="Cambria" w:hAnsi="Cambria"/>
          <w:sz w:val="24"/>
          <w:szCs w:val="24"/>
        </w:rPr>
        <w:t xml:space="preserve"> </w:t>
      </w:r>
      <w:r w:rsidR="00E750D5">
        <w:rPr>
          <w:rFonts w:ascii="Cambria" w:hAnsi="Cambria"/>
          <w:sz w:val="24"/>
          <w:szCs w:val="24"/>
        </w:rPr>
        <w:t xml:space="preserve">making. </w:t>
      </w:r>
    </w:p>
    <w:tbl>
      <w:tblPr>
        <w:tblStyle w:val="TableGrid"/>
        <w:tblpPr w:leftFromText="180" w:rightFromText="180" w:vertAnchor="text" w:horzAnchor="margin" w:tblpY="-194"/>
        <w:tblW w:w="0" w:type="auto"/>
        <w:tblLook w:val="04A0" w:firstRow="1" w:lastRow="0" w:firstColumn="1" w:lastColumn="0" w:noHBand="0" w:noVBand="1"/>
      </w:tblPr>
      <w:tblGrid>
        <w:gridCol w:w="846"/>
        <w:gridCol w:w="8170"/>
      </w:tblGrid>
      <w:tr w:rsidR="00E750D5" w14:paraId="462BAF49" w14:textId="77777777" w:rsidTr="00B376EA">
        <w:tc>
          <w:tcPr>
            <w:tcW w:w="846" w:type="dxa"/>
          </w:tcPr>
          <w:p w14:paraId="01AF8D0F" w14:textId="77777777" w:rsidR="00E750D5" w:rsidRDefault="00B5211F" w:rsidP="00E750D5">
            <w:pPr>
              <w:spacing w:before="240" w:after="240" w:line="360" w:lineRule="auto"/>
              <w:rPr>
                <w:rFonts w:ascii="Cambria" w:hAnsi="Cambria"/>
                <w:sz w:val="24"/>
                <w:szCs w:val="24"/>
              </w:rPr>
            </w:pPr>
            <w:r>
              <w:rPr>
                <w:rFonts w:ascii="Cambria" w:hAnsi="Cambria"/>
                <w:sz w:val="24"/>
                <w:szCs w:val="24"/>
              </w:rPr>
              <w:t>Quote 3.0</w:t>
            </w:r>
          </w:p>
        </w:tc>
        <w:tc>
          <w:tcPr>
            <w:tcW w:w="8170" w:type="dxa"/>
          </w:tcPr>
          <w:p w14:paraId="46C31C91" w14:textId="77777777" w:rsidR="00E750D5" w:rsidRPr="00CB6519" w:rsidRDefault="00E750D5" w:rsidP="00B5211F">
            <w:pPr>
              <w:spacing w:before="240" w:after="240" w:line="360" w:lineRule="auto"/>
              <w:ind w:left="284" w:right="284"/>
              <w:rPr>
                <w:rFonts w:ascii="Cambria" w:hAnsi="Cambria"/>
                <w:i/>
                <w:sz w:val="24"/>
                <w:szCs w:val="24"/>
              </w:rPr>
            </w:pPr>
            <w:r w:rsidRPr="00A95A05">
              <w:rPr>
                <w:rFonts w:ascii="Cambria" w:hAnsi="Cambria"/>
                <w:i/>
                <w:sz w:val="24"/>
                <w:szCs w:val="24"/>
              </w:rPr>
              <w:t>“A lot of us are worried about doing them [DNA</w:t>
            </w:r>
            <w:r>
              <w:rPr>
                <w:rFonts w:ascii="Cambria" w:hAnsi="Cambria"/>
                <w:i/>
                <w:sz w:val="24"/>
                <w:szCs w:val="24"/>
              </w:rPr>
              <w:t>CP</w:t>
            </w:r>
            <w:r w:rsidRPr="00A95A05">
              <w:rPr>
                <w:rFonts w:ascii="Cambria" w:hAnsi="Cambria"/>
                <w:i/>
                <w:sz w:val="24"/>
                <w:szCs w:val="24"/>
              </w:rPr>
              <w:t>R forms] without having conversations with families, and it’s not always possible to have those conversations, and if there’s any doubt, whereas in the past we probably just would do a DNA</w:t>
            </w:r>
            <w:r>
              <w:rPr>
                <w:rFonts w:ascii="Cambria" w:hAnsi="Cambria"/>
                <w:i/>
                <w:sz w:val="24"/>
                <w:szCs w:val="24"/>
              </w:rPr>
              <w:t>CP</w:t>
            </w:r>
            <w:r w:rsidRPr="00A95A05">
              <w:rPr>
                <w:rFonts w:ascii="Cambria" w:hAnsi="Cambria"/>
                <w:i/>
                <w:sz w:val="24"/>
                <w:szCs w:val="24"/>
              </w:rPr>
              <w:t>R form and that whole thing of it’s a medical decision, fine, I’m making a medical decision based on, and justifying it like that has gone.  And I think that, for that reason, and because of the f</w:t>
            </w:r>
            <w:r>
              <w:rPr>
                <w:rFonts w:ascii="Cambria" w:hAnsi="Cambria"/>
                <w:i/>
                <w:sz w:val="24"/>
                <w:szCs w:val="24"/>
              </w:rPr>
              <w:t>ear of it coming back at you</w:t>
            </w:r>
            <w:r w:rsidRPr="00A95A05">
              <w:rPr>
                <w:rFonts w:ascii="Cambria" w:hAnsi="Cambria"/>
                <w:i/>
                <w:sz w:val="24"/>
                <w:szCs w:val="24"/>
              </w:rPr>
              <w:t>……in those situations where previously you probably would just do a form, we’re now not</w:t>
            </w:r>
            <w:r w:rsidR="000F47E9">
              <w:rPr>
                <w:rFonts w:ascii="Cambria" w:hAnsi="Cambria"/>
                <w:i/>
                <w:sz w:val="24"/>
                <w:szCs w:val="24"/>
              </w:rPr>
              <w:t>”</w:t>
            </w:r>
            <w:r>
              <w:rPr>
                <w:rFonts w:ascii="Cambria" w:hAnsi="Cambria"/>
                <w:i/>
                <w:sz w:val="24"/>
                <w:szCs w:val="24"/>
              </w:rPr>
              <w:t xml:space="preserve">.  </w:t>
            </w:r>
            <w:r w:rsidRPr="00A95A05">
              <w:rPr>
                <w:rFonts w:ascii="Cambria" w:hAnsi="Cambria"/>
                <w:sz w:val="24"/>
                <w:szCs w:val="24"/>
              </w:rPr>
              <w:t>Interview wi</w:t>
            </w:r>
            <w:r>
              <w:rPr>
                <w:rFonts w:ascii="Cambria" w:hAnsi="Cambria"/>
                <w:sz w:val="24"/>
                <w:szCs w:val="24"/>
              </w:rPr>
              <w:t>th Consultant28 on Ward A</w:t>
            </w:r>
          </w:p>
        </w:tc>
      </w:tr>
    </w:tbl>
    <w:p w14:paraId="14F04E60" w14:textId="77777777" w:rsidR="00BF5B32" w:rsidRDefault="00FA16B0" w:rsidP="007836BB">
      <w:pPr>
        <w:spacing w:before="240" w:after="240" w:line="360" w:lineRule="auto"/>
        <w:rPr>
          <w:rFonts w:ascii="Cambria" w:hAnsi="Cambria"/>
          <w:sz w:val="24"/>
          <w:szCs w:val="24"/>
        </w:rPr>
      </w:pPr>
      <w:r>
        <w:rPr>
          <w:rFonts w:ascii="Cambria" w:hAnsi="Cambria"/>
          <w:sz w:val="24"/>
          <w:szCs w:val="24"/>
        </w:rPr>
        <w:t>One junior doctor</w:t>
      </w:r>
      <w:r w:rsidR="001933AC">
        <w:rPr>
          <w:rFonts w:ascii="Cambria" w:hAnsi="Cambria"/>
          <w:sz w:val="24"/>
          <w:szCs w:val="24"/>
        </w:rPr>
        <w:t xml:space="preserve"> described</w:t>
      </w:r>
      <w:r>
        <w:rPr>
          <w:rFonts w:ascii="Cambria" w:hAnsi="Cambria"/>
          <w:sz w:val="24"/>
          <w:szCs w:val="24"/>
        </w:rPr>
        <w:t xml:space="preserve"> a patient case which illustrated</w:t>
      </w:r>
      <w:r w:rsidR="001933AC">
        <w:rPr>
          <w:rFonts w:ascii="Cambria" w:hAnsi="Cambria"/>
          <w:sz w:val="24"/>
          <w:szCs w:val="24"/>
        </w:rPr>
        <w:t xml:space="preserve"> the potential for delays in decision making when relatives were not present to involve in the decision.</w:t>
      </w:r>
    </w:p>
    <w:tbl>
      <w:tblPr>
        <w:tblStyle w:val="TableGrid"/>
        <w:tblW w:w="0" w:type="auto"/>
        <w:tblLook w:val="04A0" w:firstRow="1" w:lastRow="0" w:firstColumn="1" w:lastColumn="0" w:noHBand="0" w:noVBand="1"/>
      </w:tblPr>
      <w:tblGrid>
        <w:gridCol w:w="846"/>
        <w:gridCol w:w="8170"/>
      </w:tblGrid>
      <w:tr w:rsidR="00B640C9" w14:paraId="370445D8" w14:textId="77777777" w:rsidTr="000F47E9">
        <w:tc>
          <w:tcPr>
            <w:tcW w:w="846" w:type="dxa"/>
          </w:tcPr>
          <w:p w14:paraId="61FB7DF5" w14:textId="77777777" w:rsidR="00B640C9" w:rsidRDefault="00B5211F" w:rsidP="007836BB">
            <w:pPr>
              <w:spacing w:before="240" w:after="240" w:line="360" w:lineRule="auto"/>
              <w:rPr>
                <w:rFonts w:ascii="Cambria" w:hAnsi="Cambria"/>
                <w:sz w:val="24"/>
                <w:szCs w:val="24"/>
              </w:rPr>
            </w:pPr>
            <w:r>
              <w:rPr>
                <w:rFonts w:ascii="Cambria" w:hAnsi="Cambria"/>
                <w:sz w:val="24"/>
                <w:szCs w:val="24"/>
              </w:rPr>
              <w:t>Field Notes 3.0</w:t>
            </w:r>
          </w:p>
        </w:tc>
        <w:tc>
          <w:tcPr>
            <w:tcW w:w="8170" w:type="dxa"/>
          </w:tcPr>
          <w:p w14:paraId="081C0BFB" w14:textId="77777777" w:rsidR="00B640C9" w:rsidRDefault="00B640C9" w:rsidP="00B640C9">
            <w:pPr>
              <w:spacing w:before="240" w:after="240" w:line="360" w:lineRule="auto"/>
              <w:ind w:left="284" w:right="284"/>
              <w:rPr>
                <w:rFonts w:ascii="Cambria" w:hAnsi="Cambria"/>
                <w:sz w:val="24"/>
                <w:szCs w:val="24"/>
              </w:rPr>
            </w:pPr>
            <w:r>
              <w:rPr>
                <w:rFonts w:ascii="Cambria" w:hAnsi="Cambria"/>
                <w:i/>
                <w:sz w:val="24"/>
                <w:szCs w:val="24"/>
              </w:rPr>
              <w:t>T</w:t>
            </w:r>
            <w:r w:rsidRPr="00F921EA">
              <w:rPr>
                <w:rFonts w:ascii="Cambria" w:hAnsi="Cambria"/>
                <w:i/>
                <w:sz w:val="24"/>
                <w:szCs w:val="24"/>
              </w:rPr>
              <w:t>he patient had been deteriorating and she had stopped eating and drinking.  Th</w:t>
            </w:r>
            <w:r>
              <w:rPr>
                <w:rFonts w:ascii="Cambria" w:hAnsi="Cambria"/>
                <w:i/>
                <w:sz w:val="24"/>
                <w:szCs w:val="24"/>
              </w:rPr>
              <w:t>e junior doctors had asked the C</w:t>
            </w:r>
            <w:r w:rsidRPr="00F921EA">
              <w:rPr>
                <w:rFonts w:ascii="Cambria" w:hAnsi="Cambria"/>
                <w:i/>
                <w:sz w:val="24"/>
                <w:szCs w:val="24"/>
              </w:rPr>
              <w:t>onsultants about a DNA</w:t>
            </w:r>
            <w:r>
              <w:rPr>
                <w:rFonts w:ascii="Cambria" w:hAnsi="Cambria"/>
                <w:i/>
                <w:sz w:val="24"/>
                <w:szCs w:val="24"/>
              </w:rPr>
              <w:t>CP</w:t>
            </w:r>
            <w:r w:rsidRPr="00F921EA">
              <w:rPr>
                <w:rFonts w:ascii="Cambria" w:hAnsi="Cambria"/>
                <w:i/>
                <w:sz w:val="24"/>
                <w:szCs w:val="24"/>
              </w:rPr>
              <w:t>R, but they wouldn’t sign one until the doctors ha</w:t>
            </w:r>
            <w:r>
              <w:rPr>
                <w:rFonts w:ascii="Cambria" w:hAnsi="Cambria"/>
                <w:i/>
                <w:sz w:val="24"/>
                <w:szCs w:val="24"/>
              </w:rPr>
              <w:t xml:space="preserve">d spoken to the family.  </w:t>
            </w:r>
            <w:r w:rsidRPr="007836BB">
              <w:rPr>
                <w:rFonts w:ascii="Cambria" w:hAnsi="Cambria"/>
                <w:sz w:val="24"/>
                <w:szCs w:val="24"/>
              </w:rPr>
              <w:t>Field Notes Ward B</w:t>
            </w:r>
          </w:p>
        </w:tc>
      </w:tr>
    </w:tbl>
    <w:p w14:paraId="39F84902" w14:textId="77777777" w:rsidR="00FA16B0" w:rsidRDefault="00FA16B0" w:rsidP="007B6FF7">
      <w:pPr>
        <w:spacing w:before="240" w:after="240" w:line="360" w:lineRule="auto"/>
        <w:rPr>
          <w:rFonts w:ascii="Cambria" w:hAnsi="Cambria"/>
          <w:sz w:val="24"/>
          <w:szCs w:val="24"/>
        </w:rPr>
      </w:pPr>
      <w:r>
        <w:rPr>
          <w:rFonts w:ascii="Cambria" w:hAnsi="Cambria"/>
          <w:sz w:val="24"/>
          <w:szCs w:val="24"/>
        </w:rPr>
        <w:t>In an inter</w:t>
      </w:r>
      <w:r w:rsidR="00B5211F">
        <w:rPr>
          <w:rFonts w:ascii="Cambria" w:hAnsi="Cambria"/>
          <w:sz w:val="24"/>
          <w:szCs w:val="24"/>
        </w:rPr>
        <w:t xml:space="preserve">view, Junior </w:t>
      </w:r>
      <w:r w:rsidR="004C6F56">
        <w:rPr>
          <w:rFonts w:ascii="Cambria" w:hAnsi="Cambria"/>
          <w:sz w:val="24"/>
          <w:szCs w:val="24"/>
        </w:rPr>
        <w:t>doctor</w:t>
      </w:r>
      <w:r w:rsidR="00B5211F">
        <w:rPr>
          <w:rFonts w:ascii="Cambria" w:hAnsi="Cambria"/>
          <w:sz w:val="24"/>
          <w:szCs w:val="24"/>
        </w:rPr>
        <w:t>14</w:t>
      </w:r>
      <w:r w:rsidR="004C6F56">
        <w:rPr>
          <w:rFonts w:ascii="Cambria" w:hAnsi="Cambria"/>
          <w:sz w:val="24"/>
          <w:szCs w:val="24"/>
        </w:rPr>
        <w:t xml:space="preserve"> explained the </w:t>
      </w:r>
      <w:r w:rsidR="000F311C">
        <w:rPr>
          <w:rFonts w:ascii="Cambria" w:hAnsi="Cambria"/>
          <w:sz w:val="24"/>
          <w:szCs w:val="24"/>
        </w:rPr>
        <w:t xml:space="preserve">above </w:t>
      </w:r>
      <w:r w:rsidR="004C6F56">
        <w:rPr>
          <w:rFonts w:ascii="Cambria" w:hAnsi="Cambria"/>
          <w:sz w:val="24"/>
          <w:szCs w:val="24"/>
        </w:rPr>
        <w:t>patient’s situation in more detail</w:t>
      </w:r>
      <w:r>
        <w:rPr>
          <w:rFonts w:ascii="Cambria" w:hAnsi="Cambria"/>
          <w:sz w:val="24"/>
          <w:szCs w:val="24"/>
        </w:rPr>
        <w:t>:</w:t>
      </w:r>
    </w:p>
    <w:tbl>
      <w:tblPr>
        <w:tblStyle w:val="TableGrid"/>
        <w:tblW w:w="0" w:type="auto"/>
        <w:tblLook w:val="04A0" w:firstRow="1" w:lastRow="0" w:firstColumn="1" w:lastColumn="0" w:noHBand="0" w:noVBand="1"/>
      </w:tblPr>
      <w:tblGrid>
        <w:gridCol w:w="846"/>
        <w:gridCol w:w="8170"/>
      </w:tblGrid>
      <w:tr w:rsidR="00B640C9" w14:paraId="04382156" w14:textId="77777777" w:rsidTr="00B376EA">
        <w:tc>
          <w:tcPr>
            <w:tcW w:w="846" w:type="dxa"/>
          </w:tcPr>
          <w:p w14:paraId="0515ADE4" w14:textId="77777777" w:rsidR="00B640C9" w:rsidRDefault="00B640C9" w:rsidP="007B6FF7">
            <w:pPr>
              <w:spacing w:before="240" w:after="240" w:line="360" w:lineRule="auto"/>
              <w:rPr>
                <w:rFonts w:ascii="Cambria" w:hAnsi="Cambria"/>
                <w:sz w:val="24"/>
                <w:szCs w:val="24"/>
              </w:rPr>
            </w:pPr>
            <w:r>
              <w:rPr>
                <w:rFonts w:ascii="Cambria" w:hAnsi="Cambria"/>
                <w:sz w:val="24"/>
                <w:szCs w:val="24"/>
              </w:rPr>
              <w:t>Quote 3.</w:t>
            </w:r>
            <w:r w:rsidR="00B5211F">
              <w:rPr>
                <w:rFonts w:ascii="Cambria" w:hAnsi="Cambria"/>
                <w:sz w:val="24"/>
                <w:szCs w:val="24"/>
              </w:rPr>
              <w:t>1</w:t>
            </w:r>
          </w:p>
        </w:tc>
        <w:tc>
          <w:tcPr>
            <w:tcW w:w="8170" w:type="dxa"/>
          </w:tcPr>
          <w:p w14:paraId="2BBCC757" w14:textId="77777777" w:rsidR="00B640C9" w:rsidRPr="00B640C9" w:rsidRDefault="00B640C9" w:rsidP="00B640C9">
            <w:pPr>
              <w:spacing w:before="240" w:after="240" w:line="360" w:lineRule="auto"/>
              <w:ind w:left="284" w:right="284"/>
              <w:rPr>
                <w:rFonts w:ascii="Cambria" w:hAnsi="Cambria"/>
                <w:i/>
                <w:sz w:val="24"/>
                <w:szCs w:val="24"/>
              </w:rPr>
            </w:pPr>
            <w:r w:rsidRPr="004C6F56">
              <w:rPr>
                <w:rFonts w:ascii="Cambria" w:hAnsi="Cambria"/>
                <w:i/>
                <w:sz w:val="24"/>
                <w:szCs w:val="24"/>
              </w:rPr>
              <w:t>“</w:t>
            </w:r>
            <w:r>
              <w:rPr>
                <w:rFonts w:ascii="Cambria" w:hAnsi="Cambria"/>
                <w:i/>
                <w:sz w:val="24"/>
                <w:szCs w:val="24"/>
              </w:rPr>
              <w:t>But the difficulty was the patient</w:t>
            </w:r>
            <w:r w:rsidRPr="004C6F56">
              <w:rPr>
                <w:rFonts w:ascii="Cambria" w:hAnsi="Cambria"/>
                <w:i/>
                <w:sz w:val="24"/>
                <w:szCs w:val="24"/>
              </w:rPr>
              <w:t xml:space="preserve"> didn’t have any close family or close friends who are able to visit the hospital.  No family member, apart from a distant niece, who didn’t want to visit her in hospital anyway and said she wasn’t very close to her.  And it sounds like she had one or two friends locally, but they were too frail and couldn’t reliably be contacted, and couldn’t attend the hospital……………..  So we ended up just keeping her in hospital, and we weren’t really sure what we were doing with her………………  So she sat there for quite a while, and stopped eating and became low in mood.  …………….And we also wouldn’t fill in a DNA</w:t>
            </w:r>
            <w:r>
              <w:rPr>
                <w:rFonts w:ascii="Cambria" w:hAnsi="Cambria"/>
                <w:i/>
                <w:sz w:val="24"/>
                <w:szCs w:val="24"/>
              </w:rPr>
              <w:t>CP</w:t>
            </w:r>
            <w:r w:rsidRPr="004C6F56">
              <w:rPr>
                <w:rFonts w:ascii="Cambria" w:hAnsi="Cambria"/>
                <w:i/>
                <w:sz w:val="24"/>
                <w:szCs w:val="24"/>
              </w:rPr>
              <w:t xml:space="preserve">R </w:t>
            </w:r>
            <w:r w:rsidRPr="004C6F56">
              <w:rPr>
                <w:rFonts w:ascii="Cambria" w:hAnsi="Cambria"/>
                <w:i/>
                <w:sz w:val="24"/>
                <w:szCs w:val="24"/>
              </w:rPr>
              <w:lastRenderedPageBreak/>
              <w:t>form because we wouldn’t do that, the consultants wouldn’t do that until there was a discussion with the family, but there was no family.  So they weren’t happy doing it until we’d really exhausted every possible avenue with other people.  And then she arrested, and it was a very messy arrest, and yeah.  The CPR went on for a good few minutes, and then we de</w:t>
            </w:r>
            <w:r>
              <w:rPr>
                <w:rFonts w:ascii="Cambria" w:hAnsi="Cambria"/>
                <w:i/>
                <w:sz w:val="24"/>
                <w:szCs w:val="24"/>
              </w:rPr>
              <w:t xml:space="preserve">cided to stop………………… </w:t>
            </w:r>
            <w:r w:rsidRPr="004C6F56">
              <w:rPr>
                <w:rFonts w:ascii="Cambria" w:hAnsi="Cambria"/>
                <w:i/>
                <w:sz w:val="24"/>
                <w:szCs w:val="24"/>
              </w:rPr>
              <w:t>But we ticked every single box, in terms of doing things correctly, in that we didn’t fill in a DNACPR until there was an appropriate discussion”.</w:t>
            </w:r>
            <w:r>
              <w:rPr>
                <w:rFonts w:ascii="Cambria" w:hAnsi="Cambria"/>
                <w:i/>
                <w:sz w:val="24"/>
                <w:szCs w:val="24"/>
              </w:rPr>
              <w:t xml:space="preserve"> </w:t>
            </w:r>
            <w:r>
              <w:rPr>
                <w:rFonts w:ascii="Cambria" w:hAnsi="Cambria"/>
                <w:sz w:val="24"/>
                <w:szCs w:val="24"/>
              </w:rPr>
              <w:t>Interview with Junior Doctor14 on Ward B</w:t>
            </w:r>
            <w:r w:rsidRPr="004C6F56">
              <w:rPr>
                <w:rFonts w:ascii="Cambria" w:hAnsi="Cambria"/>
                <w:sz w:val="24"/>
                <w:szCs w:val="24"/>
              </w:rPr>
              <w:t xml:space="preserve"> </w:t>
            </w:r>
          </w:p>
        </w:tc>
      </w:tr>
    </w:tbl>
    <w:p w14:paraId="786393B7" w14:textId="77777777" w:rsidR="00B640C9" w:rsidRDefault="001933AC" w:rsidP="007B6FF7">
      <w:pPr>
        <w:spacing w:before="240" w:after="240" w:line="360" w:lineRule="auto"/>
        <w:rPr>
          <w:rFonts w:ascii="Cambria" w:hAnsi="Cambria"/>
          <w:sz w:val="24"/>
          <w:szCs w:val="24"/>
        </w:rPr>
      </w:pPr>
      <w:r>
        <w:rPr>
          <w:rFonts w:ascii="Cambria" w:hAnsi="Cambria"/>
          <w:sz w:val="24"/>
          <w:szCs w:val="24"/>
        </w:rPr>
        <w:lastRenderedPageBreak/>
        <w:t>It seemed that p</w:t>
      </w:r>
      <w:r w:rsidR="00361E89" w:rsidRPr="00361E89">
        <w:rPr>
          <w:rFonts w:ascii="Cambria" w:hAnsi="Cambria"/>
          <w:sz w:val="24"/>
          <w:szCs w:val="24"/>
        </w:rPr>
        <w:t xml:space="preserve">atients without family or friends dying </w:t>
      </w:r>
      <w:r w:rsidR="008418B4">
        <w:rPr>
          <w:rFonts w:ascii="Cambria" w:hAnsi="Cambria"/>
          <w:sz w:val="24"/>
          <w:szCs w:val="24"/>
        </w:rPr>
        <w:t>in hospital could be described by</w:t>
      </w:r>
      <w:r w:rsidR="00361E89" w:rsidRPr="00361E89">
        <w:rPr>
          <w:rFonts w:ascii="Cambria" w:hAnsi="Cambria"/>
          <w:sz w:val="24"/>
          <w:szCs w:val="24"/>
        </w:rPr>
        <w:t xml:space="preserve"> </w:t>
      </w:r>
      <w:r w:rsidR="007B6FF7">
        <w:rPr>
          <w:rFonts w:ascii="Cambria" w:hAnsi="Cambria"/>
          <w:sz w:val="24"/>
          <w:szCs w:val="24"/>
        </w:rPr>
        <w:t xml:space="preserve">the term ‘disadvantaged dying’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&lt;EndNote&gt;&lt;Cite&gt;&lt;Author&gt;Seymour&lt;/Author&gt;&lt;Year&gt;2005&lt;/Year&gt;&lt;RecNum&gt;26&lt;/RecNum&gt;&lt;DisplayText&gt;&lt;style face="superscript"&gt;16&lt;/style&gt;&lt;/DisplayText&gt;&lt;record&gt;&lt;rec-number&gt;26&lt;/rec-number&gt;&lt;foreign-keys&gt;&lt;key app="EN" db-id="rvwfaftv1f2fr0e2pec5a0eh9w0ers9fvfpt" timestamp="0"&gt;26&lt;/key&gt;&lt;/foreign-keys&gt;&lt;ref-type name="Book Section"&gt;5&lt;/ref-type&gt;&lt;contributors&gt;&lt;authors&gt;&lt;author&gt;Seymour, J.&lt;/author&gt;&lt;author&gt;Witherspoon, R.&lt;/author&gt;&lt;author&gt;Gott, M.&lt;/author&gt;&lt;author&gt;Ross, H.&lt;/author&gt;&lt;author&gt;Payne, S.&lt;/author&gt;&lt;/authors&gt;&lt;secondary-authors&gt;&lt;author&gt;Owen, T.&lt;/author&gt;&lt;/secondary-authors&gt;&lt;/contributors&gt;&lt;titles&gt;&lt;title&gt;Messages from research&lt;/title&gt;&lt;secondary-title&gt;Dying in Older Age. Reflections and experiences from an older person&amp;apos;s perspective&lt;/secondary-title&gt;&lt;/titles&gt;&lt;dates&gt;&lt;year&gt;2005&lt;/year&gt;&lt;/dates&gt;&lt;pub-location&gt;London&lt;/pub-location&gt;&lt;publisher&gt;Help the Aged&lt;/publisher&gt;&lt;urls&gt;&lt;/urls&gt;&lt;/record&gt;&lt;/Cite&gt;&lt;/EndNote&gt;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16</w:t>
      </w:r>
      <w:r w:rsidR="0087074D">
        <w:rPr>
          <w:rFonts w:ascii="Cambria" w:hAnsi="Cambria"/>
          <w:sz w:val="24"/>
          <w:szCs w:val="24"/>
        </w:rPr>
        <w:fldChar w:fldCharType="end"/>
      </w:r>
      <w:r w:rsidR="008418B4">
        <w:rPr>
          <w:rFonts w:ascii="Cambria" w:hAnsi="Cambria"/>
          <w:sz w:val="24"/>
          <w:szCs w:val="24"/>
        </w:rPr>
        <w:t>, because of the likelihood of</w:t>
      </w:r>
      <w:r w:rsidR="00361E89" w:rsidRPr="00361E89">
        <w:rPr>
          <w:rFonts w:ascii="Cambria" w:hAnsi="Cambria"/>
          <w:sz w:val="24"/>
          <w:szCs w:val="24"/>
        </w:rPr>
        <w:t xml:space="preserve"> delay</w:t>
      </w:r>
      <w:r w:rsidR="008418B4">
        <w:rPr>
          <w:rFonts w:ascii="Cambria" w:hAnsi="Cambria"/>
          <w:sz w:val="24"/>
          <w:szCs w:val="24"/>
        </w:rPr>
        <w:t>s</w:t>
      </w:r>
      <w:r w:rsidR="0025318F">
        <w:rPr>
          <w:rFonts w:ascii="Cambria" w:hAnsi="Cambria"/>
          <w:sz w:val="24"/>
          <w:szCs w:val="24"/>
        </w:rPr>
        <w:t xml:space="preserve"> in decision </w:t>
      </w:r>
      <w:r w:rsidR="00361E89" w:rsidRPr="00361E89">
        <w:rPr>
          <w:rFonts w:ascii="Cambria" w:hAnsi="Cambria"/>
          <w:sz w:val="24"/>
          <w:szCs w:val="24"/>
        </w:rPr>
        <w:t xml:space="preserve">making about resuscitation and potential for adverse effects on their care.  </w:t>
      </w:r>
      <w:r w:rsidR="00DA3E8E">
        <w:rPr>
          <w:rFonts w:ascii="Cambria" w:hAnsi="Cambria"/>
          <w:sz w:val="24"/>
          <w:szCs w:val="24"/>
        </w:rPr>
        <w:t>This term</w:t>
      </w:r>
      <w:r w:rsidR="00DA3E8E" w:rsidRPr="00DA3E8E">
        <w:rPr>
          <w:rFonts w:ascii="Cambria" w:hAnsi="Cambria"/>
          <w:sz w:val="24"/>
          <w:szCs w:val="24"/>
        </w:rPr>
        <w:t xml:space="preserve"> was first used by Seymour </w:t>
      </w:r>
      <w:r w:rsidR="00DA3E8E" w:rsidRPr="0025318F">
        <w:rPr>
          <w:rFonts w:ascii="Cambria" w:hAnsi="Cambria"/>
          <w:i/>
          <w:sz w:val="24"/>
          <w:szCs w:val="24"/>
        </w:rPr>
        <w:t>et al.</w:t>
      </w:r>
      <w:r w:rsidR="00DA3E8E" w:rsidRPr="00DA3E8E">
        <w:rPr>
          <w:rFonts w:ascii="Cambria" w:hAnsi="Cambria"/>
          <w:sz w:val="24"/>
          <w:szCs w:val="24"/>
        </w:rPr>
        <w:t xml:space="preserve"> to highlight the disadvantages in care experienced by older people in the UK an</w:t>
      </w:r>
      <w:r w:rsidR="00DA3E8E">
        <w:rPr>
          <w:rFonts w:ascii="Cambria" w:hAnsi="Cambria"/>
          <w:sz w:val="24"/>
          <w:szCs w:val="24"/>
        </w:rPr>
        <w:t>d seems applicable to the area of resuscitation decision making as well</w:t>
      </w:r>
      <w:r w:rsidR="00DA3E8E" w:rsidRPr="00DA3E8E">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&lt;EndNote&gt;&lt;Cite&gt;&lt;Author&gt;Seymour&lt;/Author&gt;&lt;Year&gt;2005&lt;/Year&gt;&lt;RecNum&gt;26&lt;/RecNum&gt;&lt;DisplayText&gt;&lt;style face="superscript"&gt;16&lt;/style&gt;&lt;/DisplayText&gt;&lt;record&gt;&lt;rec-number&gt;26&lt;/rec-number&gt;&lt;foreign-keys&gt;&lt;key app="EN" db-id="rvwfaftv1f2fr0e2pec5a0eh9w0ers9fvfpt" timestamp="0"&gt;26&lt;/key&gt;&lt;/foreign-keys&gt;&lt;ref-type name="Book Section"&gt;5&lt;/ref-type&gt;&lt;contributors&gt;&lt;authors&gt;&lt;author&gt;Seymour, J.&lt;/author&gt;&lt;author&gt;Witherspoon, R.&lt;/author&gt;&lt;author&gt;Gott, M.&lt;/author&gt;&lt;author&gt;Ross, H.&lt;/author&gt;&lt;author&gt;Payne, S.&lt;/author&gt;&lt;/authors&gt;&lt;secondary-authors&gt;&lt;author&gt;Owen, T.&lt;/author&gt;&lt;/secondary-authors&gt;&lt;/contributors&gt;&lt;titles&gt;&lt;title&gt;Messages from research&lt;/title&gt;&lt;secondary-title&gt;Dying in Older Age. Reflections and experiences from an older person&amp;apos;s perspective&lt;/secondary-title&gt;&lt;/titles&gt;&lt;dates&gt;&lt;year&gt;2005&lt;/year&gt;&lt;/dates&gt;&lt;pub-location&gt;London&lt;/pub-location&gt;&lt;publisher&gt;Help the Aged&lt;/publisher&gt;&lt;urls&gt;&lt;/urls&gt;&lt;/record&gt;&lt;/Cite&gt;&lt;/EndNote&gt;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16</w:t>
      </w:r>
      <w:r w:rsidR="0087074D">
        <w:rPr>
          <w:rFonts w:ascii="Cambria" w:hAnsi="Cambria"/>
          <w:sz w:val="24"/>
          <w:szCs w:val="24"/>
        </w:rPr>
        <w:fldChar w:fldCharType="end"/>
      </w:r>
      <w:r w:rsidR="00DA3E8E" w:rsidRPr="00DA3E8E">
        <w:rPr>
          <w:rFonts w:ascii="Cambria" w:hAnsi="Cambria"/>
          <w:sz w:val="24"/>
          <w:szCs w:val="24"/>
        </w:rPr>
        <w:t xml:space="preserve">.  </w:t>
      </w:r>
      <w:r>
        <w:rPr>
          <w:rFonts w:ascii="Cambria" w:hAnsi="Cambria"/>
          <w:sz w:val="24"/>
          <w:szCs w:val="24"/>
        </w:rPr>
        <w:t>When patients deteriorated suddenly and unexpectedly, doctors described varied practice in resuscitation decision making.</w:t>
      </w:r>
      <w:r w:rsidR="007B6FF7">
        <w:rPr>
          <w:rFonts w:ascii="Cambria" w:hAnsi="Cambria"/>
          <w:sz w:val="24"/>
          <w:szCs w:val="24"/>
        </w:rPr>
        <w:t xml:space="preserve"> </w:t>
      </w:r>
    </w:p>
    <w:tbl>
      <w:tblPr>
        <w:tblStyle w:val="TableGrid"/>
        <w:tblW w:w="0" w:type="auto"/>
        <w:tblLook w:val="04A0" w:firstRow="1" w:lastRow="0" w:firstColumn="1" w:lastColumn="0" w:noHBand="0" w:noVBand="1"/>
      </w:tblPr>
      <w:tblGrid>
        <w:gridCol w:w="846"/>
        <w:gridCol w:w="8170"/>
      </w:tblGrid>
      <w:tr w:rsidR="00B640C9" w14:paraId="5C349DEF" w14:textId="77777777" w:rsidTr="00B376EA">
        <w:tc>
          <w:tcPr>
            <w:tcW w:w="846" w:type="dxa"/>
          </w:tcPr>
          <w:p w14:paraId="1F26CB85" w14:textId="77777777" w:rsidR="00B640C9" w:rsidRDefault="00B5211F" w:rsidP="007B6FF7">
            <w:pPr>
              <w:spacing w:before="240" w:after="240" w:line="360" w:lineRule="auto"/>
              <w:rPr>
                <w:rFonts w:ascii="Cambria" w:hAnsi="Cambria"/>
                <w:sz w:val="24"/>
                <w:szCs w:val="24"/>
              </w:rPr>
            </w:pPr>
            <w:r>
              <w:rPr>
                <w:rFonts w:ascii="Cambria" w:hAnsi="Cambria"/>
                <w:sz w:val="24"/>
                <w:szCs w:val="24"/>
              </w:rPr>
              <w:t>Quote 3.2</w:t>
            </w:r>
          </w:p>
        </w:tc>
        <w:tc>
          <w:tcPr>
            <w:tcW w:w="8170" w:type="dxa"/>
          </w:tcPr>
          <w:p w14:paraId="2E5A607E" w14:textId="77777777" w:rsidR="00B640C9" w:rsidRPr="00B640C9" w:rsidRDefault="00B640C9" w:rsidP="00B640C9">
            <w:pPr>
              <w:spacing w:line="360" w:lineRule="auto"/>
              <w:ind w:left="284" w:right="284"/>
              <w:rPr>
                <w:rFonts w:ascii="Cambria" w:hAnsi="Cambria"/>
                <w:i/>
                <w:sz w:val="24"/>
                <w:szCs w:val="24"/>
              </w:rPr>
            </w:pPr>
            <w:r w:rsidRPr="005028C6">
              <w:rPr>
                <w:rFonts w:ascii="Cambria" w:hAnsi="Cambria"/>
                <w:i/>
                <w:sz w:val="24"/>
                <w:szCs w:val="24"/>
              </w:rPr>
              <w:t>“But I think people are now very anxious about doing DNA</w:t>
            </w:r>
            <w:r>
              <w:rPr>
                <w:rFonts w:ascii="Cambria" w:hAnsi="Cambria"/>
                <w:i/>
                <w:sz w:val="24"/>
                <w:szCs w:val="24"/>
              </w:rPr>
              <w:t>CP</w:t>
            </w:r>
            <w:r w:rsidRPr="005028C6">
              <w:rPr>
                <w:rFonts w:ascii="Cambria" w:hAnsi="Cambria"/>
                <w:i/>
                <w:sz w:val="24"/>
                <w:szCs w:val="24"/>
              </w:rPr>
              <w:t>Rs without discussing them with families, and I think juniors are very anxious about, you know, even my juniors with a patient they knew and they knew I thought was dying, they still felt obliged to proceed with trying to resuscitate her……………….  Because, I’m sure, because of anxiety over what would happen if they stopped”</w:t>
            </w:r>
            <w:r>
              <w:rPr>
                <w:rFonts w:ascii="Cambria" w:hAnsi="Cambria"/>
                <w:i/>
                <w:sz w:val="24"/>
                <w:szCs w:val="24"/>
              </w:rPr>
              <w:t xml:space="preserve">. </w:t>
            </w:r>
            <w:r>
              <w:rPr>
                <w:rFonts w:ascii="Cambria" w:hAnsi="Cambria"/>
                <w:sz w:val="24"/>
                <w:szCs w:val="24"/>
              </w:rPr>
              <w:t xml:space="preserve">Interview with </w:t>
            </w:r>
            <w:r w:rsidRPr="005028C6">
              <w:rPr>
                <w:rFonts w:ascii="Cambria" w:hAnsi="Cambria"/>
                <w:sz w:val="24"/>
                <w:szCs w:val="24"/>
              </w:rPr>
              <w:t>Consultant</w:t>
            </w:r>
            <w:r>
              <w:rPr>
                <w:rFonts w:ascii="Cambria" w:hAnsi="Cambria"/>
                <w:sz w:val="24"/>
                <w:szCs w:val="24"/>
              </w:rPr>
              <w:t>12 on W</w:t>
            </w:r>
            <w:r w:rsidRPr="005028C6">
              <w:rPr>
                <w:rFonts w:ascii="Cambria" w:hAnsi="Cambria"/>
                <w:sz w:val="24"/>
                <w:szCs w:val="24"/>
              </w:rPr>
              <w:t>ard B</w:t>
            </w:r>
          </w:p>
        </w:tc>
      </w:tr>
    </w:tbl>
    <w:p w14:paraId="699BC3B2" w14:textId="77777777" w:rsidR="00B5211F" w:rsidRDefault="00B5211F" w:rsidP="00DA3043">
      <w:pPr>
        <w:spacing w:line="360" w:lineRule="auto"/>
        <w:rPr>
          <w:rFonts w:ascii="Cambria" w:hAnsi="Cambria"/>
          <w:sz w:val="24"/>
          <w:szCs w:val="24"/>
        </w:rPr>
      </w:pPr>
    </w:p>
    <w:p w14:paraId="17AF76C2" w14:textId="77777777" w:rsidR="005028C6" w:rsidRDefault="001D382D" w:rsidP="00DA3043">
      <w:pPr>
        <w:spacing w:line="360" w:lineRule="auto"/>
        <w:rPr>
          <w:rFonts w:ascii="Cambria" w:hAnsi="Cambria"/>
          <w:sz w:val="24"/>
          <w:szCs w:val="24"/>
        </w:rPr>
      </w:pPr>
      <w:r>
        <w:rPr>
          <w:rFonts w:ascii="Cambria" w:hAnsi="Cambria"/>
          <w:sz w:val="24"/>
          <w:szCs w:val="24"/>
        </w:rPr>
        <w:t>T</w:t>
      </w:r>
      <w:r w:rsidR="004F32E3" w:rsidRPr="005028C6">
        <w:rPr>
          <w:rFonts w:ascii="Cambria" w:hAnsi="Cambria"/>
          <w:sz w:val="24"/>
          <w:szCs w:val="24"/>
        </w:rPr>
        <w:t>he Resuscitation Council guidance states that in an emergency, doctors are to act in the patient’s best interests to provide good care, which may mean signing a DNA</w:t>
      </w:r>
      <w:r w:rsidR="004F32E3">
        <w:rPr>
          <w:rFonts w:ascii="Cambria" w:hAnsi="Cambria"/>
          <w:sz w:val="24"/>
          <w:szCs w:val="24"/>
        </w:rPr>
        <w:t>CP</w:t>
      </w:r>
      <w:r w:rsidR="004F32E3" w:rsidRPr="005028C6">
        <w:rPr>
          <w:rFonts w:ascii="Cambria" w:hAnsi="Cambria"/>
          <w:sz w:val="24"/>
          <w:szCs w:val="24"/>
        </w:rPr>
        <w:t>R form before a discussion with the</w:t>
      </w:r>
      <w:r w:rsidR="00556BA9">
        <w:rPr>
          <w:rFonts w:ascii="Cambria" w:hAnsi="Cambria"/>
          <w:sz w:val="24"/>
          <w:szCs w:val="24"/>
        </w:rPr>
        <w:t xml:space="preserve"> patient or</w:t>
      </w:r>
      <w:r w:rsidR="004F32E3" w:rsidRPr="005028C6">
        <w:rPr>
          <w:rFonts w:ascii="Cambria" w:hAnsi="Cambria"/>
          <w:sz w:val="24"/>
          <w:szCs w:val="24"/>
        </w:rPr>
        <w:t xml:space="preserve"> family can take place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&lt;EndNote&gt;&lt;Cite&gt;&lt;Author&gt;Resuscitation Council UK&lt;/Author&gt;&lt;Year&gt;2014&lt;/Year&gt;&lt;RecNum&gt;19&lt;/RecNum&gt;&lt;DisplayText&gt;&lt;style face="superscript"&gt;4&lt;/style&gt;&lt;/DisplayText&gt;&lt;record&gt;&lt;rec-number&gt;19&lt;/rec-number&gt;&lt;foreign-keys&gt;&lt;key app="EN" db-id="rvwfaftv1f2fr0e2pec5a0eh9w0ers9fvfpt" timestamp="0"&gt;19&lt;/key&gt;&lt;/foreign-keys&gt;&lt;ref-type name="Report"&gt;27&lt;/ref-type&gt;&lt;contributors&gt;&lt;authors&gt;&lt;author&gt;Resuscitation Council UK,&lt;/author&gt;&lt;/authors&gt;&lt;/contributors&gt;&lt;titles&gt;&lt;title&gt;Decisions relating to cardiopulmonary resuscitation 3rd edition&lt;/title&gt;&lt;/titles&gt;&lt;dates&gt;&lt;year&gt;2014&lt;/year&gt;&lt;/dates&gt;&lt;urls&gt;&lt;related-urls&gt;&lt;url&gt;https://www.resus.org.uk/dnacpr/decisions-relating-to-cpr/&lt;/url&gt;&lt;/related-urls&gt;&lt;/urls&gt;&lt;access-date&gt;03/03/16&lt;/access-date&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4</w:t>
      </w:r>
      <w:r w:rsidR="0087074D">
        <w:rPr>
          <w:rFonts w:ascii="Cambria" w:hAnsi="Cambria"/>
          <w:sz w:val="24"/>
          <w:szCs w:val="24"/>
        </w:rPr>
        <w:fldChar w:fldCharType="end"/>
      </w:r>
      <w:r w:rsidR="004F32E3" w:rsidRPr="00332DC8">
        <w:rPr>
          <w:rFonts w:ascii="Cambria" w:hAnsi="Cambria"/>
          <w:sz w:val="24"/>
          <w:szCs w:val="24"/>
        </w:rPr>
        <w:t xml:space="preserve">. </w:t>
      </w:r>
      <w:r w:rsidR="004F32E3">
        <w:rPr>
          <w:rFonts w:ascii="Cambria" w:hAnsi="Cambria"/>
          <w:sz w:val="24"/>
          <w:szCs w:val="24"/>
        </w:rPr>
        <w:t xml:space="preserve"> </w:t>
      </w:r>
      <w:r w:rsidR="007B6FF7">
        <w:rPr>
          <w:rFonts w:ascii="Cambria" w:hAnsi="Cambria"/>
          <w:sz w:val="24"/>
          <w:szCs w:val="24"/>
        </w:rPr>
        <w:t xml:space="preserve">Yet, the data suggested that </w:t>
      </w:r>
      <w:r w:rsidR="005028C6" w:rsidRPr="005028C6">
        <w:rPr>
          <w:rFonts w:ascii="Cambria" w:hAnsi="Cambria"/>
          <w:sz w:val="24"/>
          <w:szCs w:val="24"/>
        </w:rPr>
        <w:t xml:space="preserve">for junior doctors, with limited experience, </w:t>
      </w:r>
      <w:r w:rsidR="002836D0">
        <w:rPr>
          <w:rFonts w:ascii="Cambria" w:hAnsi="Cambria"/>
          <w:sz w:val="24"/>
          <w:szCs w:val="24"/>
        </w:rPr>
        <w:t>making a sudden decision about resuscitation could be very difficult</w:t>
      </w:r>
      <w:r w:rsidR="005028C6" w:rsidRPr="005028C6">
        <w:rPr>
          <w:rFonts w:ascii="Cambria" w:hAnsi="Cambria"/>
          <w:sz w:val="24"/>
          <w:szCs w:val="24"/>
        </w:rPr>
        <w:t xml:space="preserve">.  </w:t>
      </w:r>
    </w:p>
    <w:tbl>
      <w:tblPr>
        <w:tblStyle w:val="TableGrid"/>
        <w:tblW w:w="0" w:type="auto"/>
        <w:tblLook w:val="04A0" w:firstRow="1" w:lastRow="0" w:firstColumn="1" w:lastColumn="0" w:noHBand="0" w:noVBand="1"/>
      </w:tblPr>
      <w:tblGrid>
        <w:gridCol w:w="846"/>
        <w:gridCol w:w="8170"/>
      </w:tblGrid>
      <w:tr w:rsidR="00B640C9" w14:paraId="426F6B74" w14:textId="77777777" w:rsidTr="00B376EA">
        <w:tc>
          <w:tcPr>
            <w:tcW w:w="846" w:type="dxa"/>
          </w:tcPr>
          <w:p w14:paraId="416BA3F4" w14:textId="77777777" w:rsidR="00B640C9" w:rsidRDefault="00B5211F" w:rsidP="00DA3043">
            <w:pPr>
              <w:spacing w:line="360" w:lineRule="auto"/>
              <w:rPr>
                <w:rFonts w:ascii="Cambria" w:hAnsi="Cambria"/>
                <w:sz w:val="24"/>
                <w:szCs w:val="24"/>
              </w:rPr>
            </w:pPr>
            <w:r>
              <w:rPr>
                <w:rFonts w:ascii="Cambria" w:hAnsi="Cambria"/>
                <w:sz w:val="24"/>
                <w:szCs w:val="24"/>
              </w:rPr>
              <w:t>Quote 3.3</w:t>
            </w:r>
          </w:p>
        </w:tc>
        <w:tc>
          <w:tcPr>
            <w:tcW w:w="8170" w:type="dxa"/>
          </w:tcPr>
          <w:p w14:paraId="597D9950" w14:textId="77777777" w:rsidR="00B640C9" w:rsidRPr="00B640C9" w:rsidRDefault="00B640C9" w:rsidP="00B640C9">
            <w:pPr>
              <w:spacing w:line="360" w:lineRule="auto"/>
              <w:ind w:left="284" w:right="284"/>
              <w:rPr>
                <w:rFonts w:ascii="Cambria" w:hAnsi="Cambria"/>
                <w:i/>
                <w:sz w:val="24"/>
                <w:szCs w:val="24"/>
              </w:rPr>
            </w:pPr>
            <w:r w:rsidRPr="005028C6">
              <w:rPr>
                <w:rFonts w:ascii="Cambria" w:hAnsi="Cambria"/>
                <w:i/>
                <w:sz w:val="24"/>
                <w:szCs w:val="24"/>
              </w:rPr>
              <w:t xml:space="preserve">“I think because we haven’t got the experience to say, this intervention won’t work, it’s not appropriate for the patient.  I think….some junior doctors get </w:t>
            </w:r>
            <w:r>
              <w:rPr>
                <w:rFonts w:ascii="Cambria" w:hAnsi="Cambria"/>
                <w:i/>
                <w:sz w:val="24"/>
                <w:szCs w:val="24"/>
              </w:rPr>
              <w:t>to a point when they feel maybe</w:t>
            </w:r>
            <w:r w:rsidRPr="005028C6">
              <w:rPr>
                <w:rFonts w:ascii="Cambria" w:hAnsi="Cambria"/>
                <w:i/>
                <w:sz w:val="24"/>
                <w:szCs w:val="24"/>
              </w:rPr>
              <w:t xml:space="preserve"> like they shouldn’t escalate </w:t>
            </w:r>
            <w:r w:rsidRPr="005028C6">
              <w:rPr>
                <w:rFonts w:ascii="Cambria" w:hAnsi="Cambria"/>
                <w:i/>
                <w:sz w:val="24"/>
                <w:szCs w:val="24"/>
              </w:rPr>
              <w:lastRenderedPageBreak/>
              <w:t>things…..and I would rather learn that as I get older rather than learn it the hard way and have someone die when I should have escala</w:t>
            </w:r>
            <w:r>
              <w:rPr>
                <w:rFonts w:ascii="Cambria" w:hAnsi="Cambria"/>
                <w:i/>
                <w:sz w:val="24"/>
                <w:szCs w:val="24"/>
              </w:rPr>
              <w:t>ted it.  And I think………</w:t>
            </w:r>
            <w:r w:rsidR="00B5211F">
              <w:rPr>
                <w:rFonts w:ascii="Cambria" w:hAnsi="Cambria"/>
                <w:i/>
                <w:sz w:val="24"/>
                <w:szCs w:val="24"/>
              </w:rPr>
              <w:t xml:space="preserve">…..it’s better to do </w:t>
            </w:r>
            <w:r w:rsidRPr="005028C6">
              <w:rPr>
                <w:rFonts w:ascii="Cambria" w:hAnsi="Cambria"/>
                <w:i/>
                <w:sz w:val="24"/>
                <w:szCs w:val="24"/>
              </w:rPr>
              <w:t>a lot more than to have wished you’ve done in the first place, and I think it might be you can always explain that to a family.  So if someone ends up having CPR who maybes wasn’t meant to have CPR….it’s a lot</w:t>
            </w:r>
            <w:r>
              <w:rPr>
                <w:rFonts w:ascii="Cambria" w:hAnsi="Cambria"/>
                <w:i/>
                <w:sz w:val="24"/>
                <w:szCs w:val="24"/>
              </w:rPr>
              <w:t xml:space="preserve"> easier to explain to a family </w:t>
            </w:r>
            <w:r w:rsidRPr="005028C6">
              <w:rPr>
                <w:rFonts w:ascii="Cambria" w:hAnsi="Cambria"/>
                <w:i/>
                <w:sz w:val="24"/>
                <w:szCs w:val="24"/>
              </w:rPr>
              <w:t>that we acted in the best interest at the time, than I think the family wanting you to do CPR and CPR not being done”.</w:t>
            </w:r>
            <w:r>
              <w:rPr>
                <w:rFonts w:ascii="Cambria" w:hAnsi="Cambria"/>
                <w:i/>
                <w:sz w:val="24"/>
                <w:szCs w:val="24"/>
              </w:rPr>
              <w:t xml:space="preserve">  </w:t>
            </w:r>
            <w:r>
              <w:rPr>
                <w:rFonts w:ascii="Cambria" w:hAnsi="Cambria"/>
                <w:sz w:val="24"/>
                <w:szCs w:val="24"/>
              </w:rPr>
              <w:t>Interview with Junior</w:t>
            </w:r>
            <w:r w:rsidRPr="005028C6">
              <w:rPr>
                <w:rFonts w:ascii="Cambria" w:hAnsi="Cambria"/>
                <w:sz w:val="24"/>
                <w:szCs w:val="24"/>
              </w:rPr>
              <w:t>Doc</w:t>
            </w:r>
            <w:r>
              <w:rPr>
                <w:rFonts w:ascii="Cambria" w:hAnsi="Cambria"/>
                <w:sz w:val="24"/>
                <w:szCs w:val="24"/>
              </w:rPr>
              <w:t>tor4 on Ward A</w:t>
            </w:r>
          </w:p>
        </w:tc>
      </w:tr>
    </w:tbl>
    <w:p w14:paraId="477A0F5E" w14:textId="77777777" w:rsidR="002E0A28" w:rsidRDefault="006E4E26" w:rsidP="00BF5B32">
      <w:pPr>
        <w:spacing w:before="240" w:after="240" w:line="360" w:lineRule="auto"/>
        <w:rPr>
          <w:rFonts w:ascii="Cambria" w:hAnsi="Cambria"/>
          <w:sz w:val="24"/>
          <w:szCs w:val="24"/>
        </w:rPr>
      </w:pPr>
      <w:r>
        <w:rPr>
          <w:rFonts w:ascii="Cambria" w:hAnsi="Cambria"/>
          <w:sz w:val="24"/>
          <w:szCs w:val="24"/>
        </w:rPr>
        <w:lastRenderedPageBreak/>
        <w:t>Our data seem to suggest</w:t>
      </w:r>
      <w:r w:rsidR="006A5C54">
        <w:rPr>
          <w:rFonts w:ascii="Cambria" w:hAnsi="Cambria"/>
          <w:sz w:val="24"/>
          <w:szCs w:val="24"/>
        </w:rPr>
        <w:t xml:space="preserve"> that i</w:t>
      </w:r>
      <w:r w:rsidR="007B6FF7">
        <w:rPr>
          <w:rFonts w:ascii="Cambria" w:hAnsi="Cambria"/>
          <w:sz w:val="24"/>
          <w:szCs w:val="24"/>
        </w:rPr>
        <w:t xml:space="preserve">f a </w:t>
      </w:r>
      <w:r w:rsidR="005028C6" w:rsidRPr="005028C6">
        <w:rPr>
          <w:rFonts w:ascii="Cambria" w:hAnsi="Cambria"/>
          <w:sz w:val="24"/>
          <w:szCs w:val="24"/>
        </w:rPr>
        <w:t>dying patient</w:t>
      </w:r>
      <w:r w:rsidR="00DA3043">
        <w:rPr>
          <w:rFonts w:ascii="Cambria" w:hAnsi="Cambria"/>
          <w:sz w:val="24"/>
          <w:szCs w:val="24"/>
        </w:rPr>
        <w:t xml:space="preserve"> without a DNACPR form</w:t>
      </w:r>
      <w:r w:rsidR="005028C6" w:rsidRPr="005028C6">
        <w:rPr>
          <w:rFonts w:ascii="Cambria" w:hAnsi="Cambria"/>
          <w:sz w:val="24"/>
          <w:szCs w:val="24"/>
        </w:rPr>
        <w:t xml:space="preserve"> suffered a cardiac arrest they were </w:t>
      </w:r>
      <w:r w:rsidR="00DA3043">
        <w:rPr>
          <w:rFonts w:ascii="Cambria" w:hAnsi="Cambria"/>
          <w:sz w:val="24"/>
          <w:szCs w:val="24"/>
        </w:rPr>
        <w:t xml:space="preserve">more </w:t>
      </w:r>
      <w:r w:rsidR="005028C6" w:rsidRPr="005028C6">
        <w:rPr>
          <w:rFonts w:ascii="Cambria" w:hAnsi="Cambria"/>
          <w:sz w:val="24"/>
          <w:szCs w:val="24"/>
        </w:rPr>
        <w:t>likely to receive resuscitation</w:t>
      </w:r>
      <w:r w:rsidR="00DA3043">
        <w:rPr>
          <w:rFonts w:ascii="Cambria" w:hAnsi="Cambria"/>
          <w:sz w:val="24"/>
          <w:szCs w:val="24"/>
        </w:rPr>
        <w:t xml:space="preserve"> if no senior doctor was present.  </w:t>
      </w:r>
      <w:r w:rsidR="00F80AA6">
        <w:rPr>
          <w:rFonts w:ascii="Cambria" w:hAnsi="Cambria"/>
          <w:sz w:val="24"/>
          <w:szCs w:val="24"/>
        </w:rPr>
        <w:t>And even if the consultant had told junior doctors not to resuscitate a patient, but a DNACPR form had not yet been signed, the junior doctors still felt under</w:t>
      </w:r>
      <w:r w:rsidR="0025318F">
        <w:rPr>
          <w:rFonts w:ascii="Cambria" w:hAnsi="Cambria"/>
          <w:sz w:val="24"/>
          <w:szCs w:val="24"/>
        </w:rPr>
        <w:t xml:space="preserve"> an</w:t>
      </w:r>
      <w:r w:rsidR="00F80AA6">
        <w:rPr>
          <w:rFonts w:ascii="Cambria" w:hAnsi="Cambria"/>
          <w:sz w:val="24"/>
          <w:szCs w:val="24"/>
        </w:rPr>
        <w:t xml:space="preserve"> obligation to proceed with resuscitation if the patient suffered a cardiac arrest. These</w:t>
      </w:r>
      <w:r w:rsidR="007B6FF7">
        <w:rPr>
          <w:rFonts w:ascii="Cambria" w:hAnsi="Cambria"/>
          <w:sz w:val="24"/>
          <w:szCs w:val="24"/>
        </w:rPr>
        <w:t xml:space="preserve"> finding</w:t>
      </w:r>
      <w:r w:rsidR="00F80AA6">
        <w:rPr>
          <w:rFonts w:ascii="Cambria" w:hAnsi="Cambria"/>
          <w:sz w:val="24"/>
          <w:szCs w:val="24"/>
        </w:rPr>
        <w:t>s emphasise</w:t>
      </w:r>
      <w:r w:rsidR="005028C6" w:rsidRPr="005028C6">
        <w:rPr>
          <w:rFonts w:ascii="Cambria" w:hAnsi="Cambria"/>
          <w:sz w:val="24"/>
          <w:szCs w:val="24"/>
        </w:rPr>
        <w:t xml:space="preserve"> the im</w:t>
      </w:r>
      <w:r w:rsidR="0025318F">
        <w:rPr>
          <w:rFonts w:ascii="Cambria" w:hAnsi="Cambria"/>
          <w:sz w:val="24"/>
          <w:szCs w:val="24"/>
        </w:rPr>
        <w:t xml:space="preserve">portance of pro-active decision </w:t>
      </w:r>
      <w:r w:rsidR="005028C6" w:rsidRPr="005028C6">
        <w:rPr>
          <w:rFonts w:ascii="Cambria" w:hAnsi="Cambria"/>
          <w:sz w:val="24"/>
          <w:szCs w:val="24"/>
        </w:rPr>
        <w:t>making,</w:t>
      </w:r>
      <w:r w:rsidR="007B6FF7">
        <w:rPr>
          <w:rFonts w:ascii="Cambria" w:hAnsi="Cambria"/>
          <w:sz w:val="24"/>
          <w:szCs w:val="24"/>
        </w:rPr>
        <w:t xml:space="preserve"> so that a patient’s wishes are</w:t>
      </w:r>
      <w:r w:rsidR="005028C6" w:rsidRPr="005028C6">
        <w:rPr>
          <w:rFonts w:ascii="Cambria" w:hAnsi="Cambria"/>
          <w:sz w:val="24"/>
          <w:szCs w:val="24"/>
        </w:rPr>
        <w:t xml:space="preserve"> clear in the ev</w:t>
      </w:r>
      <w:r w:rsidR="00DA3043">
        <w:rPr>
          <w:rFonts w:ascii="Cambria" w:hAnsi="Cambria"/>
          <w:sz w:val="24"/>
          <w:szCs w:val="24"/>
        </w:rPr>
        <w:t xml:space="preserve">ent of </w:t>
      </w:r>
      <w:r w:rsidR="007B6FF7">
        <w:rPr>
          <w:rFonts w:ascii="Cambria" w:hAnsi="Cambria"/>
          <w:sz w:val="24"/>
          <w:szCs w:val="24"/>
        </w:rPr>
        <w:t xml:space="preserve">sudden </w:t>
      </w:r>
      <w:r w:rsidR="002E0A28">
        <w:rPr>
          <w:rFonts w:ascii="Cambria" w:hAnsi="Cambria"/>
          <w:sz w:val="24"/>
          <w:szCs w:val="24"/>
        </w:rPr>
        <w:t xml:space="preserve">deterioration. </w:t>
      </w:r>
    </w:p>
    <w:p w14:paraId="30AC54E7" w14:textId="77777777" w:rsidR="00B640C9" w:rsidRDefault="002E0A28" w:rsidP="00BF5B32">
      <w:pPr>
        <w:spacing w:before="240" w:after="240" w:line="360" w:lineRule="auto"/>
        <w:rPr>
          <w:rFonts w:ascii="Cambria" w:hAnsi="Cambria"/>
          <w:sz w:val="24"/>
          <w:szCs w:val="24"/>
        </w:rPr>
      </w:pPr>
      <w:r>
        <w:rPr>
          <w:rFonts w:ascii="Cambria" w:hAnsi="Cambria"/>
          <w:sz w:val="24"/>
          <w:szCs w:val="24"/>
        </w:rPr>
        <w:t xml:space="preserve">One junior doctor described her perception of variation in expected practice for junior doctors on different wards: </w:t>
      </w:r>
    </w:p>
    <w:tbl>
      <w:tblPr>
        <w:tblStyle w:val="TableGrid"/>
        <w:tblW w:w="0" w:type="auto"/>
        <w:tblLook w:val="04A0" w:firstRow="1" w:lastRow="0" w:firstColumn="1" w:lastColumn="0" w:noHBand="0" w:noVBand="1"/>
      </w:tblPr>
      <w:tblGrid>
        <w:gridCol w:w="831"/>
        <w:gridCol w:w="8185"/>
      </w:tblGrid>
      <w:tr w:rsidR="00B640C9" w14:paraId="7D5CEC6B" w14:textId="77777777" w:rsidTr="00B376EA">
        <w:tc>
          <w:tcPr>
            <w:tcW w:w="704" w:type="dxa"/>
          </w:tcPr>
          <w:p w14:paraId="5E41EDE5" w14:textId="77777777" w:rsidR="00B640C9" w:rsidRDefault="00B5211F" w:rsidP="00BF5B32">
            <w:pPr>
              <w:spacing w:before="240" w:after="240" w:line="360" w:lineRule="auto"/>
              <w:rPr>
                <w:rFonts w:ascii="Cambria" w:hAnsi="Cambria"/>
                <w:sz w:val="24"/>
                <w:szCs w:val="24"/>
              </w:rPr>
            </w:pPr>
            <w:r>
              <w:rPr>
                <w:rFonts w:ascii="Cambria" w:hAnsi="Cambria"/>
                <w:sz w:val="24"/>
                <w:szCs w:val="24"/>
              </w:rPr>
              <w:t>Quote 3.4</w:t>
            </w:r>
          </w:p>
        </w:tc>
        <w:tc>
          <w:tcPr>
            <w:tcW w:w="8312" w:type="dxa"/>
          </w:tcPr>
          <w:p w14:paraId="22504B13" w14:textId="07943FFE" w:rsidR="00B640C9" w:rsidRPr="00B640C9" w:rsidRDefault="00B640C9" w:rsidP="00B640C9">
            <w:pPr>
              <w:spacing w:before="240" w:after="240" w:line="360" w:lineRule="auto"/>
              <w:ind w:left="284" w:right="284"/>
              <w:rPr>
                <w:rFonts w:ascii="Cambria" w:hAnsi="Cambria"/>
                <w:i/>
                <w:sz w:val="24"/>
                <w:szCs w:val="24"/>
              </w:rPr>
            </w:pPr>
            <w:r>
              <w:rPr>
                <w:rFonts w:ascii="Cambria" w:hAnsi="Cambria"/>
                <w:i/>
                <w:sz w:val="24"/>
                <w:szCs w:val="24"/>
              </w:rPr>
              <w:t>“</w:t>
            </w:r>
            <w:r w:rsidRPr="002E0A28">
              <w:rPr>
                <w:rFonts w:ascii="Cambria" w:hAnsi="Cambria"/>
                <w:i/>
                <w:sz w:val="24"/>
                <w:szCs w:val="24"/>
              </w:rPr>
              <w:t>I don’t really do any discussions with families about end of life or aroun</w:t>
            </w:r>
            <w:r>
              <w:rPr>
                <w:rFonts w:ascii="Cambria" w:hAnsi="Cambria"/>
                <w:i/>
                <w:sz w:val="24"/>
                <w:szCs w:val="24"/>
              </w:rPr>
              <w:t>d end of life, or</w:t>
            </w:r>
            <w:r w:rsidRPr="002E0A28">
              <w:rPr>
                <w:rFonts w:ascii="Cambria" w:hAnsi="Cambria"/>
                <w:i/>
                <w:sz w:val="24"/>
                <w:szCs w:val="24"/>
              </w:rPr>
              <w:t xml:space="preserve"> DNA</w:t>
            </w:r>
            <w:r>
              <w:rPr>
                <w:rFonts w:ascii="Cambria" w:hAnsi="Cambria"/>
                <w:i/>
                <w:sz w:val="24"/>
                <w:szCs w:val="24"/>
              </w:rPr>
              <w:t>CPRs [on ward A], that’s….whereas on the other ward</w:t>
            </w:r>
            <w:r w:rsidRPr="002E0A28">
              <w:rPr>
                <w:rFonts w:ascii="Cambria" w:hAnsi="Cambria"/>
                <w:i/>
                <w:sz w:val="24"/>
                <w:szCs w:val="24"/>
              </w:rPr>
              <w:t xml:space="preserve"> that’s what you do.  You do that at lea</w:t>
            </w:r>
            <w:r>
              <w:rPr>
                <w:rFonts w:ascii="Cambria" w:hAnsi="Cambria"/>
                <w:i/>
                <w:sz w:val="24"/>
                <w:szCs w:val="24"/>
              </w:rPr>
              <w:t xml:space="preserve">st like once or twice a week”.  </w:t>
            </w:r>
            <w:r w:rsidRPr="002E0A28">
              <w:rPr>
                <w:rFonts w:ascii="Cambria" w:hAnsi="Cambria"/>
                <w:sz w:val="24"/>
                <w:szCs w:val="24"/>
              </w:rPr>
              <w:t>Interview with Junior</w:t>
            </w:r>
            <w:r>
              <w:rPr>
                <w:rFonts w:ascii="Cambria" w:hAnsi="Cambria"/>
                <w:sz w:val="24"/>
                <w:szCs w:val="24"/>
              </w:rPr>
              <w:t xml:space="preserve"> </w:t>
            </w:r>
            <w:r w:rsidRPr="002E0A28">
              <w:rPr>
                <w:rFonts w:ascii="Cambria" w:hAnsi="Cambria"/>
                <w:sz w:val="24"/>
                <w:szCs w:val="24"/>
              </w:rPr>
              <w:t>Doctor</w:t>
            </w:r>
            <w:r w:rsidR="002632BF">
              <w:rPr>
                <w:rFonts w:ascii="Cambria" w:hAnsi="Cambria"/>
                <w:sz w:val="24"/>
                <w:szCs w:val="24"/>
              </w:rPr>
              <w:t xml:space="preserve"> </w:t>
            </w:r>
            <w:r w:rsidRPr="002E0A28">
              <w:rPr>
                <w:rFonts w:ascii="Cambria" w:hAnsi="Cambria"/>
                <w:sz w:val="24"/>
                <w:szCs w:val="24"/>
              </w:rPr>
              <w:t>25</w:t>
            </w:r>
            <w:r>
              <w:rPr>
                <w:rFonts w:ascii="Cambria" w:hAnsi="Cambria"/>
                <w:sz w:val="24"/>
                <w:szCs w:val="24"/>
              </w:rPr>
              <w:t xml:space="preserve"> on Ward A</w:t>
            </w:r>
          </w:p>
        </w:tc>
      </w:tr>
    </w:tbl>
    <w:p w14:paraId="70E6C0E0" w14:textId="5B083A26" w:rsidR="002E0A28" w:rsidRDefault="00B5211F" w:rsidP="00BF5B32">
      <w:pPr>
        <w:spacing w:before="240" w:after="240" w:line="360" w:lineRule="auto"/>
        <w:rPr>
          <w:rFonts w:ascii="Cambria" w:hAnsi="Cambria"/>
          <w:sz w:val="24"/>
          <w:szCs w:val="24"/>
        </w:rPr>
      </w:pPr>
      <w:r>
        <w:rPr>
          <w:rFonts w:ascii="Cambria" w:hAnsi="Cambria"/>
          <w:sz w:val="24"/>
          <w:szCs w:val="24"/>
        </w:rPr>
        <w:t>Junior D</w:t>
      </w:r>
      <w:r w:rsidR="002E0A28">
        <w:rPr>
          <w:rFonts w:ascii="Cambria" w:hAnsi="Cambria"/>
          <w:sz w:val="24"/>
          <w:szCs w:val="24"/>
        </w:rPr>
        <w:t>octor</w:t>
      </w:r>
      <w:r w:rsidR="002632BF">
        <w:rPr>
          <w:rFonts w:ascii="Cambria" w:hAnsi="Cambria"/>
          <w:sz w:val="24"/>
          <w:szCs w:val="24"/>
        </w:rPr>
        <w:t xml:space="preserve"> </w:t>
      </w:r>
      <w:r>
        <w:rPr>
          <w:rFonts w:ascii="Cambria" w:hAnsi="Cambria"/>
          <w:sz w:val="24"/>
          <w:szCs w:val="24"/>
        </w:rPr>
        <w:t>25</w:t>
      </w:r>
      <w:r w:rsidR="002E0A28">
        <w:rPr>
          <w:rFonts w:ascii="Cambria" w:hAnsi="Cambria"/>
          <w:sz w:val="24"/>
          <w:szCs w:val="24"/>
        </w:rPr>
        <w:t xml:space="preserve"> explained that</w:t>
      </w:r>
      <w:r w:rsidR="0033570A">
        <w:rPr>
          <w:rFonts w:ascii="Cambria" w:hAnsi="Cambria"/>
          <w:sz w:val="24"/>
          <w:szCs w:val="24"/>
        </w:rPr>
        <w:t xml:space="preserve">, in contrast to the ward she had worked on previously, on </w:t>
      </w:r>
      <w:r w:rsidR="005606CF">
        <w:rPr>
          <w:rFonts w:ascii="Cambria" w:hAnsi="Cambria"/>
          <w:sz w:val="24"/>
          <w:szCs w:val="24"/>
        </w:rPr>
        <w:t>W</w:t>
      </w:r>
      <w:r w:rsidR="0033570A">
        <w:rPr>
          <w:rFonts w:ascii="Cambria" w:hAnsi="Cambria"/>
          <w:sz w:val="24"/>
          <w:szCs w:val="24"/>
        </w:rPr>
        <w:t xml:space="preserve">ard A </w:t>
      </w:r>
      <w:r w:rsidR="002E0A28">
        <w:rPr>
          <w:rFonts w:ascii="Cambria" w:hAnsi="Cambria"/>
          <w:sz w:val="24"/>
          <w:szCs w:val="24"/>
        </w:rPr>
        <w:t>Consultants t</w:t>
      </w:r>
      <w:r w:rsidR="0033570A">
        <w:rPr>
          <w:rFonts w:ascii="Cambria" w:hAnsi="Cambria"/>
          <w:sz w:val="24"/>
          <w:szCs w:val="24"/>
        </w:rPr>
        <w:t>ended to take</w:t>
      </w:r>
      <w:r w:rsidR="002E0A28">
        <w:rPr>
          <w:rFonts w:ascii="Cambria" w:hAnsi="Cambria"/>
          <w:sz w:val="24"/>
          <w:szCs w:val="24"/>
        </w:rPr>
        <w:t xml:space="preserve"> responsibility for discussions about resuscitation and end of life care.  </w:t>
      </w:r>
      <w:r w:rsidR="0033570A">
        <w:rPr>
          <w:rFonts w:ascii="Cambria" w:hAnsi="Cambria"/>
          <w:sz w:val="24"/>
          <w:szCs w:val="24"/>
        </w:rPr>
        <w:t>It appeared that there was variation in what was expected of junior doctors across different wards</w:t>
      </w:r>
      <w:r w:rsidR="000F311C">
        <w:rPr>
          <w:rFonts w:ascii="Cambria" w:hAnsi="Cambria"/>
          <w:sz w:val="24"/>
          <w:szCs w:val="24"/>
        </w:rPr>
        <w:t>.  It seems possible that this</w:t>
      </w:r>
      <w:r w:rsidR="0033570A">
        <w:rPr>
          <w:rFonts w:ascii="Cambria" w:hAnsi="Cambria"/>
          <w:sz w:val="24"/>
          <w:szCs w:val="24"/>
        </w:rPr>
        <w:t xml:space="preserve"> could lead to confusion about the junior doctors’ role and impact on their confidence in making decisions.</w:t>
      </w:r>
    </w:p>
    <w:p w14:paraId="5F8242E4" w14:textId="77777777" w:rsidR="00BF5B32" w:rsidRDefault="00DA3043" w:rsidP="00BF5B32">
      <w:pPr>
        <w:spacing w:before="240" w:after="240" w:line="360" w:lineRule="auto"/>
        <w:rPr>
          <w:rFonts w:ascii="Cambria" w:hAnsi="Cambria"/>
          <w:sz w:val="24"/>
          <w:szCs w:val="24"/>
        </w:rPr>
      </w:pPr>
      <w:r>
        <w:rPr>
          <w:rFonts w:ascii="Cambria" w:hAnsi="Cambria"/>
          <w:sz w:val="24"/>
          <w:szCs w:val="24"/>
        </w:rPr>
        <w:t xml:space="preserve">However, </w:t>
      </w:r>
      <w:r w:rsidR="007B6FF7">
        <w:rPr>
          <w:rFonts w:ascii="Cambria" w:hAnsi="Cambria"/>
          <w:sz w:val="24"/>
          <w:szCs w:val="24"/>
        </w:rPr>
        <w:t>there were</w:t>
      </w:r>
      <w:r w:rsidR="000F311C">
        <w:rPr>
          <w:rFonts w:ascii="Cambria" w:hAnsi="Cambria"/>
          <w:sz w:val="24"/>
          <w:szCs w:val="24"/>
        </w:rPr>
        <w:t xml:space="preserve"> also</w:t>
      </w:r>
      <w:r w:rsidR="007B6FF7">
        <w:rPr>
          <w:rFonts w:ascii="Cambria" w:hAnsi="Cambria"/>
          <w:sz w:val="24"/>
          <w:szCs w:val="24"/>
        </w:rPr>
        <w:t xml:space="preserve"> occasions when doctors purposely delayed discussion about resuscitation.  </w:t>
      </w:r>
      <w:r w:rsidR="0025318F">
        <w:rPr>
          <w:rFonts w:ascii="Cambria" w:hAnsi="Cambria"/>
          <w:sz w:val="24"/>
          <w:szCs w:val="24"/>
        </w:rPr>
        <w:t>O</w:t>
      </w:r>
      <w:r>
        <w:rPr>
          <w:rFonts w:ascii="Cambria" w:hAnsi="Cambria"/>
          <w:sz w:val="24"/>
          <w:szCs w:val="24"/>
        </w:rPr>
        <w:t>ne junior doctor</w:t>
      </w:r>
      <w:r w:rsidR="00BF5B32" w:rsidRPr="00A95A05">
        <w:rPr>
          <w:rFonts w:ascii="Cambria" w:hAnsi="Cambria"/>
          <w:sz w:val="24"/>
          <w:szCs w:val="24"/>
        </w:rPr>
        <w:t xml:space="preserve"> chose to delay discussing a DNA</w:t>
      </w:r>
      <w:r w:rsidR="00BF5B32">
        <w:rPr>
          <w:rFonts w:ascii="Cambria" w:hAnsi="Cambria"/>
          <w:sz w:val="24"/>
          <w:szCs w:val="24"/>
        </w:rPr>
        <w:t>CP</w:t>
      </w:r>
      <w:r w:rsidR="00BF5B32" w:rsidRPr="00A95A05">
        <w:rPr>
          <w:rFonts w:ascii="Cambria" w:hAnsi="Cambria"/>
          <w:sz w:val="24"/>
          <w:szCs w:val="24"/>
        </w:rPr>
        <w:t xml:space="preserve">R form with a </w:t>
      </w:r>
      <w:r w:rsidR="00BF5B32" w:rsidRPr="00A95A05">
        <w:rPr>
          <w:rFonts w:ascii="Cambria" w:hAnsi="Cambria"/>
          <w:sz w:val="24"/>
          <w:szCs w:val="24"/>
        </w:rPr>
        <w:lastRenderedPageBreak/>
        <w:t>patient.  He explained that she had already had many discussions that day about her inability to cope at home:</w:t>
      </w:r>
    </w:p>
    <w:tbl>
      <w:tblPr>
        <w:tblStyle w:val="TableGrid"/>
        <w:tblW w:w="0" w:type="auto"/>
        <w:tblLook w:val="04A0" w:firstRow="1" w:lastRow="0" w:firstColumn="1" w:lastColumn="0" w:noHBand="0" w:noVBand="1"/>
      </w:tblPr>
      <w:tblGrid>
        <w:gridCol w:w="809"/>
        <w:gridCol w:w="8207"/>
      </w:tblGrid>
      <w:tr w:rsidR="00B640C9" w14:paraId="184975A4" w14:textId="77777777" w:rsidTr="00B376EA">
        <w:tc>
          <w:tcPr>
            <w:tcW w:w="704" w:type="dxa"/>
          </w:tcPr>
          <w:p w14:paraId="234D05DD" w14:textId="77777777" w:rsidR="00B640C9" w:rsidRDefault="00B640C9" w:rsidP="00BF5B32">
            <w:pPr>
              <w:spacing w:before="240" w:after="240" w:line="360" w:lineRule="auto"/>
              <w:rPr>
                <w:rFonts w:ascii="Cambria" w:hAnsi="Cambria"/>
                <w:sz w:val="24"/>
                <w:szCs w:val="24"/>
              </w:rPr>
            </w:pPr>
            <w:r>
              <w:rPr>
                <w:rFonts w:ascii="Cambria" w:hAnsi="Cambria"/>
                <w:sz w:val="24"/>
                <w:szCs w:val="24"/>
              </w:rPr>
              <w:t xml:space="preserve">Field Notes </w:t>
            </w:r>
            <w:r w:rsidR="00B5211F">
              <w:rPr>
                <w:rFonts w:ascii="Cambria" w:hAnsi="Cambria"/>
                <w:sz w:val="24"/>
                <w:szCs w:val="24"/>
              </w:rPr>
              <w:t>3.1</w:t>
            </w:r>
          </w:p>
        </w:tc>
        <w:tc>
          <w:tcPr>
            <w:tcW w:w="8312" w:type="dxa"/>
          </w:tcPr>
          <w:p w14:paraId="5CE6AB60" w14:textId="77777777" w:rsidR="00B640C9" w:rsidRDefault="00B640C9" w:rsidP="00B640C9">
            <w:pPr>
              <w:spacing w:before="240" w:after="240" w:line="360" w:lineRule="auto"/>
              <w:ind w:left="284" w:right="284"/>
              <w:rPr>
                <w:rFonts w:ascii="Cambria" w:hAnsi="Cambria"/>
                <w:sz w:val="24"/>
                <w:szCs w:val="24"/>
              </w:rPr>
            </w:pPr>
            <w:r>
              <w:rPr>
                <w:rFonts w:ascii="Cambria" w:hAnsi="Cambria"/>
                <w:i/>
                <w:sz w:val="24"/>
                <w:szCs w:val="24"/>
              </w:rPr>
              <w:t>The junior doctor</w:t>
            </w:r>
            <w:r w:rsidRPr="00A95A05">
              <w:rPr>
                <w:rFonts w:ascii="Cambria" w:hAnsi="Cambria"/>
                <w:i/>
                <w:sz w:val="24"/>
                <w:szCs w:val="24"/>
              </w:rPr>
              <w:t xml:space="preserve"> said he had decided not to push discussion</w:t>
            </w:r>
            <w:r>
              <w:rPr>
                <w:rFonts w:ascii="Cambria" w:hAnsi="Cambria"/>
                <w:i/>
                <w:sz w:val="24"/>
                <w:szCs w:val="24"/>
              </w:rPr>
              <w:t>s about DNACPR</w:t>
            </w:r>
            <w:r w:rsidRPr="00A95A05">
              <w:rPr>
                <w:rFonts w:ascii="Cambria" w:hAnsi="Cambria"/>
                <w:i/>
                <w:sz w:val="24"/>
                <w:szCs w:val="24"/>
              </w:rPr>
              <w:t xml:space="preserve"> because he didn’t want her to feel as though everyone was writing her off.</w:t>
            </w:r>
            <w:r>
              <w:rPr>
                <w:rFonts w:ascii="Cambria" w:hAnsi="Cambria"/>
                <w:i/>
                <w:sz w:val="24"/>
                <w:szCs w:val="24"/>
              </w:rPr>
              <w:t xml:space="preserve">  </w:t>
            </w:r>
            <w:r w:rsidRPr="00A95A05">
              <w:rPr>
                <w:rFonts w:ascii="Cambria" w:hAnsi="Cambria"/>
                <w:sz w:val="24"/>
                <w:szCs w:val="24"/>
              </w:rPr>
              <w:t xml:space="preserve">Field Notes Ward B </w:t>
            </w:r>
          </w:p>
        </w:tc>
      </w:tr>
    </w:tbl>
    <w:p w14:paraId="5532E068" w14:textId="6B8C0FE5" w:rsidR="00BF5B32" w:rsidRDefault="00DA3043" w:rsidP="00BF5B32">
      <w:pPr>
        <w:spacing w:before="240" w:after="240" w:line="360" w:lineRule="auto"/>
        <w:rPr>
          <w:rFonts w:ascii="Cambria" w:hAnsi="Cambria"/>
          <w:sz w:val="24"/>
          <w:szCs w:val="24"/>
        </w:rPr>
      </w:pPr>
      <w:r>
        <w:rPr>
          <w:rFonts w:ascii="Cambria" w:hAnsi="Cambria"/>
          <w:sz w:val="24"/>
          <w:szCs w:val="24"/>
        </w:rPr>
        <w:t>Consultant</w:t>
      </w:r>
      <w:r w:rsidR="002632BF">
        <w:rPr>
          <w:rFonts w:ascii="Cambria" w:hAnsi="Cambria"/>
          <w:sz w:val="24"/>
          <w:szCs w:val="24"/>
        </w:rPr>
        <w:t xml:space="preserve"> </w:t>
      </w:r>
      <w:r w:rsidR="00B5211F">
        <w:rPr>
          <w:rFonts w:ascii="Cambria" w:hAnsi="Cambria"/>
          <w:sz w:val="24"/>
          <w:szCs w:val="24"/>
        </w:rPr>
        <w:t>35</w:t>
      </w:r>
      <w:r w:rsidR="00BF5B32" w:rsidRPr="00A95A05">
        <w:rPr>
          <w:rFonts w:ascii="Cambria" w:hAnsi="Cambria"/>
          <w:sz w:val="24"/>
          <w:szCs w:val="24"/>
        </w:rPr>
        <w:t xml:space="preserve"> talked about the importance of prioritising the care of the individual over and above making a specific decision at a given time:</w:t>
      </w:r>
    </w:p>
    <w:tbl>
      <w:tblPr>
        <w:tblStyle w:val="TableGrid"/>
        <w:tblW w:w="0" w:type="auto"/>
        <w:tblLook w:val="04A0" w:firstRow="1" w:lastRow="0" w:firstColumn="1" w:lastColumn="0" w:noHBand="0" w:noVBand="1"/>
      </w:tblPr>
      <w:tblGrid>
        <w:gridCol w:w="846"/>
        <w:gridCol w:w="8170"/>
      </w:tblGrid>
      <w:tr w:rsidR="00B640C9" w14:paraId="67E1E5C5" w14:textId="77777777" w:rsidTr="00B376EA">
        <w:tc>
          <w:tcPr>
            <w:tcW w:w="846" w:type="dxa"/>
          </w:tcPr>
          <w:p w14:paraId="1BD7C8BB" w14:textId="77777777" w:rsidR="00B640C9" w:rsidRDefault="00B640C9" w:rsidP="00BF5B32">
            <w:pPr>
              <w:spacing w:before="240" w:after="240" w:line="360" w:lineRule="auto"/>
              <w:rPr>
                <w:rFonts w:ascii="Cambria" w:hAnsi="Cambria"/>
                <w:sz w:val="24"/>
                <w:szCs w:val="24"/>
              </w:rPr>
            </w:pPr>
            <w:r>
              <w:rPr>
                <w:rFonts w:ascii="Cambria" w:hAnsi="Cambria"/>
                <w:sz w:val="24"/>
                <w:szCs w:val="24"/>
              </w:rPr>
              <w:t>Quote 3.</w:t>
            </w:r>
            <w:r w:rsidR="00B5211F">
              <w:rPr>
                <w:rFonts w:ascii="Cambria" w:hAnsi="Cambria"/>
                <w:sz w:val="24"/>
                <w:szCs w:val="24"/>
              </w:rPr>
              <w:t>5</w:t>
            </w:r>
          </w:p>
        </w:tc>
        <w:tc>
          <w:tcPr>
            <w:tcW w:w="8170" w:type="dxa"/>
          </w:tcPr>
          <w:p w14:paraId="403C6455" w14:textId="774AB87A" w:rsidR="00B640C9" w:rsidRPr="00E750D5" w:rsidRDefault="00B640C9" w:rsidP="00E750D5">
            <w:pPr>
              <w:spacing w:before="240" w:after="240" w:line="360" w:lineRule="auto"/>
              <w:ind w:left="284" w:right="284"/>
              <w:rPr>
                <w:rFonts w:ascii="Cambria" w:hAnsi="Cambria"/>
                <w:i/>
                <w:sz w:val="24"/>
                <w:szCs w:val="24"/>
              </w:rPr>
            </w:pPr>
            <w:r w:rsidRPr="00A95A05">
              <w:rPr>
                <w:rFonts w:ascii="Cambria" w:hAnsi="Cambria"/>
                <w:i/>
                <w:sz w:val="24"/>
                <w:szCs w:val="24"/>
              </w:rPr>
              <w:t>“I think that some of the stuff that comes out, actually if I disagree with it I won’t necessarily toe the line absolutely.  So if I think it’s wrong to have a discussion with someb</w:t>
            </w:r>
            <w:r>
              <w:rPr>
                <w:rFonts w:ascii="Cambria" w:hAnsi="Cambria"/>
                <w:i/>
                <w:sz w:val="24"/>
                <w:szCs w:val="24"/>
              </w:rPr>
              <w:t>ody about resuscitation</w:t>
            </w:r>
            <w:r w:rsidRPr="00A95A05">
              <w:rPr>
                <w:rFonts w:ascii="Cambria" w:hAnsi="Cambria"/>
                <w:i/>
                <w:sz w:val="24"/>
                <w:szCs w:val="24"/>
              </w:rPr>
              <w:t xml:space="preserve"> because it’s the wrong time to do it, I’m not going to be forced into having it at that time. Because that I think, would be I think all of those things have to be done in the context of the person in front of you and the situation that it is”.  </w:t>
            </w:r>
            <w:r>
              <w:rPr>
                <w:rFonts w:ascii="Cambria" w:hAnsi="Cambria"/>
                <w:sz w:val="24"/>
                <w:szCs w:val="24"/>
              </w:rPr>
              <w:t>Interview with C</w:t>
            </w:r>
            <w:r w:rsidRPr="00A95A05">
              <w:rPr>
                <w:rFonts w:ascii="Cambria" w:hAnsi="Cambria"/>
                <w:sz w:val="24"/>
                <w:szCs w:val="24"/>
              </w:rPr>
              <w:t>onsultant</w:t>
            </w:r>
            <w:r w:rsidR="002632BF">
              <w:rPr>
                <w:rFonts w:ascii="Cambria" w:hAnsi="Cambria"/>
                <w:sz w:val="24"/>
                <w:szCs w:val="24"/>
              </w:rPr>
              <w:t xml:space="preserve"> </w:t>
            </w:r>
            <w:r>
              <w:rPr>
                <w:rFonts w:ascii="Cambria" w:hAnsi="Cambria"/>
                <w:sz w:val="24"/>
                <w:szCs w:val="24"/>
              </w:rPr>
              <w:t>35 on W</w:t>
            </w:r>
            <w:r w:rsidRPr="00A95A05">
              <w:rPr>
                <w:rFonts w:ascii="Cambria" w:hAnsi="Cambria"/>
                <w:sz w:val="24"/>
                <w:szCs w:val="24"/>
              </w:rPr>
              <w:t>ard B</w:t>
            </w:r>
          </w:p>
        </w:tc>
      </w:tr>
    </w:tbl>
    <w:p w14:paraId="6038AF0D" w14:textId="77777777" w:rsidR="004E76C7" w:rsidRDefault="008E2321" w:rsidP="0074405F">
      <w:pPr>
        <w:spacing w:before="240" w:after="240" w:line="360" w:lineRule="auto"/>
        <w:rPr>
          <w:rFonts w:ascii="Cambria" w:hAnsi="Cambria"/>
          <w:sz w:val="24"/>
          <w:szCs w:val="24"/>
        </w:rPr>
      </w:pPr>
      <w:r>
        <w:rPr>
          <w:rFonts w:ascii="Cambria" w:hAnsi="Cambria"/>
          <w:sz w:val="24"/>
          <w:szCs w:val="24"/>
        </w:rPr>
        <w:t>These doctors</w:t>
      </w:r>
      <w:r w:rsidR="006A5C54">
        <w:rPr>
          <w:rFonts w:ascii="Cambria" w:hAnsi="Cambria"/>
          <w:sz w:val="24"/>
          <w:szCs w:val="24"/>
        </w:rPr>
        <w:t xml:space="preserve"> both highlighted the importance of keeping the patient’</w:t>
      </w:r>
      <w:r w:rsidR="00DB35DF">
        <w:rPr>
          <w:rFonts w:ascii="Cambria" w:hAnsi="Cambria"/>
          <w:sz w:val="24"/>
          <w:szCs w:val="24"/>
        </w:rPr>
        <w:t xml:space="preserve">s </w:t>
      </w:r>
      <w:r w:rsidR="006A5C54">
        <w:rPr>
          <w:rFonts w:ascii="Cambria" w:hAnsi="Cambria"/>
          <w:sz w:val="24"/>
          <w:szCs w:val="24"/>
        </w:rPr>
        <w:t>feelings</w:t>
      </w:r>
      <w:r w:rsidR="002B540D">
        <w:rPr>
          <w:rFonts w:ascii="Cambria" w:hAnsi="Cambria"/>
          <w:sz w:val="24"/>
          <w:szCs w:val="24"/>
        </w:rPr>
        <w:t>, or what they presumed the patient was feeling,</w:t>
      </w:r>
      <w:r w:rsidR="006A5C54">
        <w:rPr>
          <w:rFonts w:ascii="Cambria" w:hAnsi="Cambria"/>
          <w:sz w:val="24"/>
          <w:szCs w:val="24"/>
        </w:rPr>
        <w:t xml:space="preserve"> central in th</w:t>
      </w:r>
      <w:r w:rsidR="0025318F">
        <w:rPr>
          <w:rFonts w:ascii="Cambria" w:hAnsi="Cambria"/>
          <w:sz w:val="24"/>
          <w:szCs w:val="24"/>
        </w:rPr>
        <w:t>e decision-making process</w:t>
      </w:r>
      <w:r w:rsidR="002B540D">
        <w:rPr>
          <w:rFonts w:ascii="Cambria" w:hAnsi="Cambria"/>
          <w:sz w:val="24"/>
          <w:szCs w:val="24"/>
        </w:rPr>
        <w:t xml:space="preserve"> e</w:t>
      </w:r>
      <w:r w:rsidR="00DB35DF">
        <w:rPr>
          <w:rFonts w:ascii="Cambria" w:hAnsi="Cambria"/>
          <w:sz w:val="24"/>
          <w:szCs w:val="24"/>
        </w:rPr>
        <w:t>ven if t</w:t>
      </w:r>
      <w:r w:rsidR="006A5C54">
        <w:rPr>
          <w:rFonts w:ascii="Cambria" w:hAnsi="Cambria"/>
          <w:sz w:val="24"/>
          <w:szCs w:val="24"/>
        </w:rPr>
        <w:t>his might,</w:t>
      </w:r>
      <w:r w:rsidR="00DB35DF">
        <w:rPr>
          <w:rFonts w:ascii="Cambria" w:hAnsi="Cambria"/>
          <w:sz w:val="24"/>
          <w:szCs w:val="24"/>
        </w:rPr>
        <w:t xml:space="preserve"> in some cases</w:t>
      </w:r>
      <w:r w:rsidR="006A5C54">
        <w:rPr>
          <w:rFonts w:ascii="Cambria" w:hAnsi="Cambria"/>
          <w:sz w:val="24"/>
          <w:szCs w:val="24"/>
        </w:rPr>
        <w:t>, lead to intentio</w:t>
      </w:r>
      <w:r w:rsidR="002B540D">
        <w:rPr>
          <w:rFonts w:ascii="Cambria" w:hAnsi="Cambria"/>
          <w:sz w:val="24"/>
          <w:szCs w:val="24"/>
        </w:rPr>
        <w:t>nal delays in decision making</w:t>
      </w:r>
      <w:r w:rsidR="00DB35DF">
        <w:rPr>
          <w:rFonts w:ascii="Cambria" w:hAnsi="Cambria"/>
          <w:sz w:val="24"/>
          <w:szCs w:val="24"/>
        </w:rPr>
        <w:t>.</w:t>
      </w:r>
      <w:r w:rsidR="00B376EA">
        <w:rPr>
          <w:rFonts w:ascii="Cambria" w:hAnsi="Cambria"/>
          <w:sz w:val="24"/>
          <w:szCs w:val="24"/>
        </w:rPr>
        <w:t xml:space="preserve">  </w:t>
      </w:r>
      <w:r w:rsidR="004E76C7">
        <w:rPr>
          <w:rFonts w:ascii="Cambria" w:hAnsi="Cambria"/>
          <w:sz w:val="24"/>
          <w:szCs w:val="24"/>
        </w:rPr>
        <w:t>But delay in discussion could lead to inappropriate and unwanted resuscitation/poor patient care at the end of life.</w:t>
      </w:r>
    </w:p>
    <w:p w14:paraId="79A0628E" w14:textId="65ABAA88" w:rsidR="004E76C7" w:rsidRDefault="004E76C7" w:rsidP="0074405F">
      <w:pPr>
        <w:spacing w:before="240" w:after="240" w:line="360" w:lineRule="auto"/>
        <w:rPr>
          <w:rFonts w:ascii="Cambria" w:hAnsi="Cambria"/>
          <w:sz w:val="24"/>
          <w:szCs w:val="24"/>
        </w:rPr>
      </w:pPr>
      <w:r>
        <w:rPr>
          <w:rFonts w:ascii="Cambria" w:hAnsi="Cambria"/>
          <w:sz w:val="24"/>
          <w:szCs w:val="24"/>
        </w:rPr>
        <w:t>Wha</w:t>
      </w:r>
      <w:r w:rsidR="000F47E9">
        <w:rPr>
          <w:rFonts w:ascii="Cambria" w:hAnsi="Cambria"/>
          <w:sz w:val="24"/>
          <w:szCs w:val="24"/>
        </w:rPr>
        <w:t>t is becoming increasingly apparent</w:t>
      </w:r>
      <w:r>
        <w:rPr>
          <w:rFonts w:ascii="Cambria" w:hAnsi="Cambria"/>
          <w:sz w:val="24"/>
          <w:szCs w:val="24"/>
        </w:rPr>
        <w:t xml:space="preserve"> is that the kind</w:t>
      </w:r>
      <w:r w:rsidR="000F47E9">
        <w:rPr>
          <w:rFonts w:ascii="Cambria" w:hAnsi="Cambria"/>
          <w:sz w:val="24"/>
          <w:szCs w:val="24"/>
        </w:rPr>
        <w:t xml:space="preserve"> of discussion required for the</w:t>
      </w:r>
      <w:r>
        <w:rPr>
          <w:rFonts w:ascii="Cambria" w:hAnsi="Cambria"/>
          <w:sz w:val="24"/>
          <w:szCs w:val="24"/>
        </w:rPr>
        <w:t xml:space="preserve"> ‘involvement’</w:t>
      </w:r>
      <w:r w:rsidR="00B376EA">
        <w:rPr>
          <w:rFonts w:ascii="Cambria" w:hAnsi="Cambria"/>
          <w:sz w:val="24"/>
          <w:szCs w:val="24"/>
        </w:rPr>
        <w:t xml:space="preserve"> </w:t>
      </w:r>
      <w:r w:rsidR="000F47E9">
        <w:rPr>
          <w:rFonts w:ascii="Cambria" w:hAnsi="Cambria"/>
          <w:sz w:val="24"/>
          <w:szCs w:val="24"/>
        </w:rPr>
        <w:t xml:space="preserve">of patients and/or relatives </w:t>
      </w:r>
      <w:r w:rsidR="00B376EA">
        <w:rPr>
          <w:rFonts w:ascii="Cambria" w:hAnsi="Cambria"/>
          <w:sz w:val="24"/>
          <w:szCs w:val="24"/>
        </w:rPr>
        <w:t>in resuscitation decisions</w:t>
      </w:r>
      <w:r w:rsidR="00E04106">
        <w:rPr>
          <w:rFonts w:ascii="Cambria" w:hAnsi="Cambria"/>
          <w:sz w:val="24"/>
          <w:szCs w:val="24"/>
        </w:rPr>
        <w:t xml:space="preserve"> is anything</w:t>
      </w:r>
      <w:r w:rsidR="00B376EA">
        <w:rPr>
          <w:rFonts w:ascii="Cambria" w:hAnsi="Cambria"/>
          <w:sz w:val="24"/>
          <w:szCs w:val="24"/>
        </w:rPr>
        <w:t xml:space="preserve"> but simple.  I</w:t>
      </w:r>
      <w:r w:rsidR="00093FB9">
        <w:rPr>
          <w:rFonts w:ascii="Cambria" w:hAnsi="Cambria"/>
          <w:sz w:val="24"/>
          <w:szCs w:val="24"/>
        </w:rPr>
        <w:t>t requires</w:t>
      </w:r>
      <w:r w:rsidR="00E04106">
        <w:rPr>
          <w:rFonts w:ascii="Cambria" w:hAnsi="Cambria"/>
          <w:sz w:val="24"/>
          <w:szCs w:val="24"/>
        </w:rPr>
        <w:t xml:space="preserve"> careful explanation of the </w:t>
      </w:r>
      <w:r w:rsidR="00093FB9">
        <w:rPr>
          <w:rFonts w:ascii="Cambria" w:hAnsi="Cambria"/>
          <w:sz w:val="24"/>
          <w:szCs w:val="24"/>
        </w:rPr>
        <w:t>patient’s clinical condition and</w:t>
      </w:r>
      <w:r w:rsidR="00E04106">
        <w:rPr>
          <w:rFonts w:ascii="Cambria" w:hAnsi="Cambria"/>
          <w:sz w:val="24"/>
          <w:szCs w:val="24"/>
        </w:rPr>
        <w:t xml:space="preserve"> </w:t>
      </w:r>
      <w:r w:rsidR="00093FB9">
        <w:rPr>
          <w:rFonts w:ascii="Cambria" w:hAnsi="Cambria"/>
          <w:sz w:val="24"/>
          <w:szCs w:val="24"/>
        </w:rPr>
        <w:t>the rationale for the discussion</w:t>
      </w:r>
      <w:r w:rsidR="000F47E9">
        <w:rPr>
          <w:rFonts w:ascii="Cambria" w:hAnsi="Cambria"/>
          <w:sz w:val="24"/>
          <w:szCs w:val="24"/>
        </w:rPr>
        <w:t>;</w:t>
      </w:r>
      <w:r w:rsidR="00E04106">
        <w:rPr>
          <w:rFonts w:ascii="Cambria" w:hAnsi="Cambria"/>
          <w:sz w:val="24"/>
          <w:szCs w:val="24"/>
        </w:rPr>
        <w:t xml:space="preserve"> the ability to </w:t>
      </w:r>
      <w:r w:rsidR="002632BF">
        <w:rPr>
          <w:rFonts w:ascii="Cambria" w:hAnsi="Cambria"/>
          <w:sz w:val="24"/>
          <w:szCs w:val="24"/>
        </w:rPr>
        <w:t xml:space="preserve">engage </w:t>
      </w:r>
      <w:r w:rsidR="00E04106">
        <w:rPr>
          <w:rFonts w:ascii="Cambria" w:hAnsi="Cambria"/>
          <w:sz w:val="24"/>
          <w:szCs w:val="24"/>
        </w:rPr>
        <w:t>sensitively with patients and relatives, listening to their wishes and views while also explaining that they are not respons</w:t>
      </w:r>
      <w:r w:rsidR="00093FB9">
        <w:rPr>
          <w:rFonts w:ascii="Cambria" w:hAnsi="Cambria"/>
          <w:sz w:val="24"/>
          <w:szCs w:val="24"/>
        </w:rPr>
        <w:t xml:space="preserve">ible for the decision; it may require engagement with </w:t>
      </w:r>
      <w:r w:rsidR="00E04106">
        <w:rPr>
          <w:rFonts w:ascii="Cambria" w:hAnsi="Cambria"/>
          <w:sz w:val="24"/>
          <w:szCs w:val="24"/>
        </w:rPr>
        <w:t>patients and relativ</w:t>
      </w:r>
      <w:r w:rsidR="00093FB9">
        <w:rPr>
          <w:rFonts w:ascii="Cambria" w:hAnsi="Cambria"/>
          <w:sz w:val="24"/>
          <w:szCs w:val="24"/>
        </w:rPr>
        <w:t>es who disagree with the medical opinion and careful consideration about how to care for patients and relatives in the face of</w:t>
      </w:r>
      <w:r w:rsidR="00E04106">
        <w:rPr>
          <w:rFonts w:ascii="Cambria" w:hAnsi="Cambria"/>
          <w:sz w:val="24"/>
          <w:szCs w:val="24"/>
        </w:rPr>
        <w:t xml:space="preserve"> disagreements about the best course of action.  </w:t>
      </w:r>
      <w:r w:rsidR="00093FB9">
        <w:rPr>
          <w:rFonts w:ascii="Cambria" w:hAnsi="Cambria"/>
          <w:sz w:val="24"/>
          <w:szCs w:val="24"/>
        </w:rPr>
        <w:t xml:space="preserve">Despite the complexity of these discussions, the need for </w:t>
      </w:r>
      <w:r>
        <w:rPr>
          <w:rFonts w:ascii="Cambria" w:hAnsi="Cambria"/>
          <w:sz w:val="24"/>
          <w:szCs w:val="24"/>
        </w:rPr>
        <w:t>tim</w:t>
      </w:r>
      <w:r w:rsidR="00093FB9">
        <w:rPr>
          <w:rFonts w:ascii="Cambria" w:hAnsi="Cambria"/>
          <w:sz w:val="24"/>
          <w:szCs w:val="24"/>
        </w:rPr>
        <w:t>ely and well-informed dialogue</w:t>
      </w:r>
      <w:r>
        <w:rPr>
          <w:rFonts w:ascii="Cambria" w:hAnsi="Cambria"/>
          <w:sz w:val="24"/>
          <w:szCs w:val="24"/>
        </w:rPr>
        <w:t xml:space="preserve">, </w:t>
      </w:r>
      <w:r>
        <w:rPr>
          <w:rFonts w:ascii="Cambria" w:hAnsi="Cambria"/>
          <w:sz w:val="24"/>
          <w:szCs w:val="24"/>
        </w:rPr>
        <w:lastRenderedPageBreak/>
        <w:t xml:space="preserve">enacted in a sensitive and empathetic manner with clarification of understanding on both sides and opportunities </w:t>
      </w:r>
      <w:r w:rsidR="00093FB9">
        <w:rPr>
          <w:rFonts w:ascii="Cambria" w:hAnsi="Cambria"/>
          <w:sz w:val="24"/>
          <w:szCs w:val="24"/>
        </w:rPr>
        <w:t>for further discussion is essential</w:t>
      </w:r>
      <w:r>
        <w:rPr>
          <w:rFonts w:ascii="Cambria" w:hAnsi="Cambria"/>
          <w:sz w:val="24"/>
          <w:szCs w:val="24"/>
        </w:rPr>
        <w:t xml:space="preserve">.  </w:t>
      </w:r>
    </w:p>
    <w:p w14:paraId="18F1E3D0" w14:textId="77777777" w:rsidR="009F4659" w:rsidRDefault="00997712" w:rsidP="00D56628">
      <w:pPr>
        <w:spacing w:line="360" w:lineRule="auto"/>
        <w:rPr>
          <w:rFonts w:ascii="Cambria" w:hAnsi="Cambria"/>
          <w:b/>
          <w:sz w:val="24"/>
          <w:szCs w:val="24"/>
        </w:rPr>
      </w:pPr>
      <w:r>
        <w:rPr>
          <w:rFonts w:ascii="Cambria" w:hAnsi="Cambria"/>
          <w:b/>
          <w:sz w:val="24"/>
          <w:szCs w:val="24"/>
        </w:rPr>
        <w:t>Discussion</w:t>
      </w:r>
    </w:p>
    <w:p w14:paraId="12BD70B7" w14:textId="77777777" w:rsidR="00B94C14" w:rsidRPr="00B94C14" w:rsidRDefault="00B94C14" w:rsidP="009F32BE">
      <w:pPr>
        <w:spacing w:line="360" w:lineRule="auto"/>
        <w:rPr>
          <w:rFonts w:ascii="Cambria" w:hAnsi="Cambria"/>
          <w:b/>
          <w:i/>
          <w:sz w:val="24"/>
          <w:szCs w:val="24"/>
        </w:rPr>
      </w:pPr>
      <w:r w:rsidRPr="00B94C14">
        <w:rPr>
          <w:rFonts w:ascii="Cambria" w:hAnsi="Cambria"/>
          <w:b/>
          <w:i/>
          <w:sz w:val="24"/>
          <w:szCs w:val="24"/>
        </w:rPr>
        <w:t>Limitations</w:t>
      </w:r>
    </w:p>
    <w:p w14:paraId="0899E145" w14:textId="77777777" w:rsidR="0007112D" w:rsidRDefault="000E449D" w:rsidP="009F32BE">
      <w:pPr>
        <w:spacing w:line="360" w:lineRule="auto"/>
        <w:rPr>
          <w:rFonts w:ascii="Cambria" w:hAnsi="Cambria"/>
          <w:sz w:val="24"/>
          <w:szCs w:val="24"/>
        </w:rPr>
      </w:pPr>
      <w:r w:rsidRPr="000E449D">
        <w:rPr>
          <w:rFonts w:ascii="Cambria" w:hAnsi="Cambria"/>
          <w:sz w:val="24"/>
          <w:szCs w:val="24"/>
        </w:rPr>
        <w:t>The methods of data collection and sampling in this study have</w:t>
      </w:r>
      <w:r w:rsidR="009A625A">
        <w:rPr>
          <w:rFonts w:ascii="Cambria" w:hAnsi="Cambria"/>
          <w:sz w:val="24"/>
          <w:szCs w:val="24"/>
        </w:rPr>
        <w:t xml:space="preserve"> clear</w:t>
      </w:r>
      <w:r w:rsidRPr="000E449D">
        <w:rPr>
          <w:rFonts w:ascii="Cambria" w:hAnsi="Cambria"/>
          <w:sz w:val="24"/>
          <w:szCs w:val="24"/>
        </w:rPr>
        <w:t xml:space="preserve"> limitations.</w:t>
      </w:r>
      <w:r w:rsidR="00B00B87">
        <w:rPr>
          <w:rFonts w:ascii="Cambria" w:hAnsi="Cambria"/>
          <w:sz w:val="24"/>
          <w:szCs w:val="24"/>
        </w:rPr>
        <w:t xml:space="preserve"> </w:t>
      </w:r>
      <w:r w:rsidR="009A2415">
        <w:rPr>
          <w:rFonts w:ascii="Cambria" w:hAnsi="Cambria"/>
          <w:sz w:val="24"/>
          <w:szCs w:val="24"/>
        </w:rPr>
        <w:t>First, t</w:t>
      </w:r>
      <w:r w:rsidR="00B00B87" w:rsidRPr="00B00B87">
        <w:rPr>
          <w:rFonts w:ascii="Cambria" w:hAnsi="Cambria"/>
          <w:sz w:val="24"/>
          <w:szCs w:val="24"/>
        </w:rPr>
        <w:t>his study was conducted in two wards in one hospital in northern England.</w:t>
      </w:r>
      <w:r w:rsidR="00B00B87">
        <w:rPr>
          <w:rFonts w:ascii="Cambria" w:hAnsi="Cambria"/>
          <w:sz w:val="24"/>
          <w:szCs w:val="24"/>
        </w:rPr>
        <w:t xml:space="preserve">  </w:t>
      </w:r>
      <w:r w:rsidR="009A2415" w:rsidRPr="00B00B87">
        <w:rPr>
          <w:rFonts w:ascii="Cambria" w:hAnsi="Cambria"/>
          <w:sz w:val="24"/>
          <w:szCs w:val="24"/>
        </w:rPr>
        <w:t>While it could be presumed that other acute medical wards in hospitals will face s</w:t>
      </w:r>
      <w:r w:rsidR="009A2415">
        <w:rPr>
          <w:rFonts w:ascii="Cambria" w:hAnsi="Cambria"/>
          <w:sz w:val="24"/>
          <w:szCs w:val="24"/>
        </w:rPr>
        <w:t>imilar issues related to resuscitation decision making</w:t>
      </w:r>
      <w:r w:rsidR="009A2415" w:rsidRPr="00B00B87">
        <w:rPr>
          <w:rFonts w:ascii="Cambria" w:hAnsi="Cambria"/>
          <w:sz w:val="24"/>
          <w:szCs w:val="24"/>
        </w:rPr>
        <w:t>, this may not be the case</w:t>
      </w:r>
      <w:r w:rsidR="009A2415" w:rsidRPr="000E449D">
        <w:rPr>
          <w:rFonts w:ascii="Cambria" w:hAnsi="Cambria"/>
          <w:sz w:val="24"/>
          <w:szCs w:val="24"/>
        </w:rPr>
        <w:t>.</w:t>
      </w:r>
      <w:r w:rsidR="009A2415">
        <w:rPr>
          <w:rFonts w:ascii="Cambria" w:hAnsi="Cambria"/>
          <w:sz w:val="24"/>
          <w:szCs w:val="24"/>
        </w:rPr>
        <w:t xml:space="preserve">  Second, while the study</w:t>
      </w:r>
      <w:r w:rsidR="00B00B87">
        <w:rPr>
          <w:rFonts w:ascii="Cambria" w:hAnsi="Cambria"/>
          <w:sz w:val="24"/>
          <w:szCs w:val="24"/>
        </w:rPr>
        <w:t xml:space="preserve"> included a large volume of observational dat</w:t>
      </w:r>
      <w:r w:rsidR="009A2415">
        <w:rPr>
          <w:rFonts w:ascii="Cambria" w:hAnsi="Cambria"/>
          <w:sz w:val="24"/>
          <w:szCs w:val="24"/>
        </w:rPr>
        <w:t>a around end of life care, i</w:t>
      </w:r>
      <w:r w:rsidR="00B00B87">
        <w:rPr>
          <w:rFonts w:ascii="Cambria" w:hAnsi="Cambria"/>
          <w:sz w:val="24"/>
          <w:szCs w:val="24"/>
        </w:rPr>
        <w:t>nterviews were conducted w</w:t>
      </w:r>
      <w:r w:rsidR="009A2415">
        <w:rPr>
          <w:rFonts w:ascii="Cambria" w:hAnsi="Cambria"/>
          <w:sz w:val="24"/>
          <w:szCs w:val="24"/>
        </w:rPr>
        <w:t xml:space="preserve">ith only small numbers of </w:t>
      </w:r>
      <w:r w:rsidR="000F3E7A">
        <w:rPr>
          <w:rFonts w:ascii="Cambria" w:hAnsi="Cambria"/>
          <w:sz w:val="24"/>
          <w:szCs w:val="24"/>
        </w:rPr>
        <w:t xml:space="preserve">doctors </w:t>
      </w:r>
      <w:r w:rsidR="009A2415">
        <w:rPr>
          <w:rFonts w:ascii="Cambria" w:hAnsi="Cambria"/>
          <w:sz w:val="24"/>
          <w:szCs w:val="24"/>
        </w:rPr>
        <w:t>and therefore they are likely to provide only some of the many perspectives that may be held on this issue</w:t>
      </w:r>
      <w:r w:rsidR="00B00B87">
        <w:rPr>
          <w:rFonts w:ascii="Cambria" w:hAnsi="Cambria"/>
          <w:sz w:val="24"/>
          <w:szCs w:val="24"/>
        </w:rPr>
        <w:t>.</w:t>
      </w:r>
      <w:r w:rsidR="009A2415">
        <w:rPr>
          <w:rFonts w:ascii="Cambria" w:hAnsi="Cambria"/>
          <w:sz w:val="24"/>
          <w:szCs w:val="24"/>
        </w:rPr>
        <w:t xml:space="preserve">  Third</w:t>
      </w:r>
      <w:r w:rsidR="00B00B87">
        <w:rPr>
          <w:rFonts w:ascii="Cambria" w:hAnsi="Cambria"/>
          <w:sz w:val="24"/>
          <w:szCs w:val="24"/>
        </w:rPr>
        <w:t>,</w:t>
      </w:r>
      <w:r w:rsidR="009A2415">
        <w:rPr>
          <w:rFonts w:ascii="Cambria" w:hAnsi="Cambria"/>
          <w:sz w:val="24"/>
          <w:szCs w:val="24"/>
        </w:rPr>
        <w:t xml:space="preserve"> the focus of this study was not resuscitation but the wider topic of end of life care on acute hospital wards and therefore many interviews did not address the topic of resuscitation at all.  Instead ‘resuscitation’ was discussed if and when brought up by participants. </w:t>
      </w:r>
      <w:r w:rsidR="00B00B87">
        <w:rPr>
          <w:rFonts w:ascii="Cambria" w:hAnsi="Cambria"/>
          <w:sz w:val="24"/>
          <w:szCs w:val="24"/>
        </w:rPr>
        <w:t xml:space="preserve"> </w:t>
      </w:r>
      <w:r w:rsidR="009A2415">
        <w:rPr>
          <w:rFonts w:ascii="Cambria" w:hAnsi="Cambria"/>
          <w:sz w:val="24"/>
          <w:szCs w:val="24"/>
        </w:rPr>
        <w:t xml:space="preserve">Fourth, </w:t>
      </w:r>
      <w:r w:rsidR="009A625A">
        <w:rPr>
          <w:rFonts w:ascii="Cambria" w:hAnsi="Cambria"/>
          <w:sz w:val="24"/>
          <w:szCs w:val="24"/>
        </w:rPr>
        <w:t>w</w:t>
      </w:r>
      <w:r w:rsidRPr="000E449D">
        <w:rPr>
          <w:rFonts w:ascii="Cambria" w:hAnsi="Cambria"/>
          <w:sz w:val="24"/>
          <w:szCs w:val="24"/>
        </w:rPr>
        <w:t>hile</w:t>
      </w:r>
      <w:r w:rsidR="009A625A">
        <w:rPr>
          <w:rFonts w:ascii="Cambria" w:hAnsi="Cambria"/>
          <w:sz w:val="24"/>
          <w:szCs w:val="24"/>
        </w:rPr>
        <w:t xml:space="preserve"> the new legal judgments will affect all UK acute medical wards, the effect may vary in different healthcare settings and cultures.  </w:t>
      </w:r>
      <w:r w:rsidR="009A625A" w:rsidRPr="009A625A">
        <w:rPr>
          <w:rFonts w:ascii="Cambria" w:hAnsi="Cambria"/>
          <w:sz w:val="24"/>
          <w:szCs w:val="24"/>
        </w:rPr>
        <w:t>Thus, some of th</w:t>
      </w:r>
      <w:r w:rsidR="009A625A">
        <w:rPr>
          <w:rFonts w:ascii="Cambria" w:hAnsi="Cambria"/>
          <w:sz w:val="24"/>
          <w:szCs w:val="24"/>
        </w:rPr>
        <w:t>e issues explored in this paper</w:t>
      </w:r>
      <w:r w:rsidR="009A625A" w:rsidRPr="009A625A">
        <w:rPr>
          <w:rFonts w:ascii="Cambria" w:hAnsi="Cambria"/>
          <w:sz w:val="24"/>
          <w:szCs w:val="24"/>
        </w:rPr>
        <w:t xml:space="preserve"> may be different to those encountered on other wards.</w:t>
      </w:r>
      <w:r w:rsidR="009A625A">
        <w:rPr>
          <w:rFonts w:ascii="Cambria" w:hAnsi="Cambria"/>
          <w:sz w:val="24"/>
          <w:szCs w:val="24"/>
        </w:rPr>
        <w:t xml:space="preserve">  Nonetheless, this paper presents an analysis of the </w:t>
      </w:r>
      <w:r w:rsidR="00B5211F">
        <w:rPr>
          <w:rFonts w:ascii="Cambria" w:hAnsi="Cambria"/>
          <w:sz w:val="24"/>
          <w:szCs w:val="24"/>
        </w:rPr>
        <w:t xml:space="preserve">views </w:t>
      </w:r>
      <w:r w:rsidR="00E50ADC">
        <w:rPr>
          <w:rFonts w:ascii="Cambria" w:hAnsi="Cambria"/>
          <w:sz w:val="24"/>
          <w:szCs w:val="24"/>
        </w:rPr>
        <w:t>of</w:t>
      </w:r>
      <w:r w:rsidR="009A625A" w:rsidRPr="009A625A">
        <w:rPr>
          <w:rFonts w:ascii="Cambria" w:hAnsi="Cambria"/>
          <w:sz w:val="24"/>
          <w:szCs w:val="24"/>
        </w:rPr>
        <w:t xml:space="preserve"> medical staff</w:t>
      </w:r>
      <w:r w:rsidR="00E04389">
        <w:rPr>
          <w:rFonts w:ascii="Cambria" w:hAnsi="Cambria"/>
          <w:sz w:val="24"/>
          <w:szCs w:val="24"/>
        </w:rPr>
        <w:t>, and provides a sense of some of the challenges</w:t>
      </w:r>
      <w:r w:rsidR="0088430B">
        <w:rPr>
          <w:rFonts w:ascii="Cambria" w:hAnsi="Cambria"/>
          <w:sz w:val="24"/>
          <w:szCs w:val="24"/>
        </w:rPr>
        <w:t xml:space="preserve"> this issue</w:t>
      </w:r>
      <w:r w:rsidR="00E04389">
        <w:rPr>
          <w:rFonts w:ascii="Cambria" w:hAnsi="Cambria"/>
          <w:sz w:val="24"/>
          <w:szCs w:val="24"/>
        </w:rPr>
        <w:t xml:space="preserve"> raises</w:t>
      </w:r>
      <w:r w:rsidR="00E50ADC">
        <w:rPr>
          <w:rFonts w:ascii="Cambria" w:hAnsi="Cambria"/>
          <w:sz w:val="24"/>
          <w:szCs w:val="24"/>
        </w:rPr>
        <w:t xml:space="preserve"> for those </w:t>
      </w:r>
      <w:r w:rsidR="00D900F3">
        <w:rPr>
          <w:rFonts w:ascii="Cambria" w:hAnsi="Cambria"/>
          <w:sz w:val="24"/>
          <w:szCs w:val="24"/>
        </w:rPr>
        <w:t>involved in resuscitation decision making</w:t>
      </w:r>
      <w:r w:rsidR="00E04389">
        <w:rPr>
          <w:rFonts w:ascii="Cambria" w:hAnsi="Cambria"/>
          <w:sz w:val="24"/>
          <w:szCs w:val="24"/>
        </w:rPr>
        <w:t>.</w:t>
      </w:r>
    </w:p>
    <w:p w14:paraId="1263BDCE" w14:textId="77777777" w:rsidR="009A625A" w:rsidRPr="0007112D" w:rsidRDefault="0007112D" w:rsidP="009F32BE">
      <w:pPr>
        <w:spacing w:line="360" w:lineRule="auto"/>
        <w:rPr>
          <w:rFonts w:ascii="Cambria" w:hAnsi="Cambria"/>
          <w:b/>
          <w:i/>
          <w:sz w:val="24"/>
          <w:szCs w:val="24"/>
        </w:rPr>
      </w:pPr>
      <w:r w:rsidRPr="0007112D">
        <w:rPr>
          <w:rFonts w:ascii="Cambria" w:hAnsi="Cambria"/>
          <w:b/>
          <w:i/>
          <w:sz w:val="24"/>
          <w:szCs w:val="24"/>
        </w:rPr>
        <w:t>DNACPR decision</w:t>
      </w:r>
      <w:r>
        <w:rPr>
          <w:rFonts w:ascii="Cambria" w:hAnsi="Cambria"/>
          <w:b/>
          <w:i/>
          <w:sz w:val="24"/>
          <w:szCs w:val="24"/>
        </w:rPr>
        <w:t>s and their wider implications</w:t>
      </w:r>
      <w:r w:rsidR="009A625A" w:rsidRPr="0007112D">
        <w:rPr>
          <w:rFonts w:ascii="Cambria" w:hAnsi="Cambria"/>
          <w:b/>
          <w:i/>
          <w:sz w:val="24"/>
          <w:szCs w:val="24"/>
        </w:rPr>
        <w:t xml:space="preserve"> </w:t>
      </w:r>
    </w:p>
    <w:p w14:paraId="177541FC" w14:textId="05B9FE60" w:rsidR="00DC24DB" w:rsidRDefault="00DC24DB" w:rsidP="00153B5F">
      <w:pPr>
        <w:spacing w:line="360" w:lineRule="auto"/>
        <w:rPr>
          <w:rFonts w:ascii="Cambria" w:hAnsi="Cambria"/>
          <w:sz w:val="24"/>
          <w:szCs w:val="24"/>
        </w:rPr>
      </w:pPr>
      <w:r>
        <w:rPr>
          <w:rFonts w:ascii="Cambria" w:hAnsi="Cambria"/>
          <w:sz w:val="24"/>
          <w:szCs w:val="24"/>
        </w:rPr>
        <w:t xml:space="preserve">The </w:t>
      </w:r>
      <w:r w:rsidR="00FA6006" w:rsidRPr="002B540D">
        <w:rPr>
          <w:rFonts w:ascii="Cambria" w:hAnsi="Cambria"/>
          <w:i/>
          <w:sz w:val="24"/>
          <w:szCs w:val="24"/>
        </w:rPr>
        <w:t>Tracey</w:t>
      </w:r>
      <w:r w:rsidR="002B540D">
        <w:rPr>
          <w:rFonts w:ascii="Cambria" w:hAnsi="Cambria"/>
          <w:sz w:val="24"/>
          <w:szCs w:val="24"/>
        </w:rPr>
        <w:t xml:space="preserve"> judgment</w:t>
      </w:r>
      <w:r w:rsidR="00FA6006" w:rsidRPr="00FA6006">
        <w:rPr>
          <w:rFonts w:ascii="Cambria" w:hAnsi="Cambria"/>
          <w:sz w:val="24"/>
          <w:szCs w:val="24"/>
        </w:rPr>
        <w:t xml:space="preserve"> recognised DNA</w:t>
      </w:r>
      <w:r w:rsidR="00711966">
        <w:rPr>
          <w:rFonts w:ascii="Cambria" w:hAnsi="Cambria"/>
          <w:sz w:val="24"/>
          <w:szCs w:val="24"/>
        </w:rPr>
        <w:t>CP</w:t>
      </w:r>
      <w:r w:rsidR="00FA6006" w:rsidRPr="00FA6006">
        <w:rPr>
          <w:rFonts w:ascii="Cambria" w:hAnsi="Cambria"/>
          <w:sz w:val="24"/>
          <w:szCs w:val="24"/>
        </w:rPr>
        <w:t>R not simply as a decision about a treatment, but as a</w:t>
      </w:r>
      <w:r w:rsidR="00711966">
        <w:rPr>
          <w:rFonts w:ascii="Cambria" w:hAnsi="Cambria"/>
          <w:sz w:val="24"/>
          <w:szCs w:val="24"/>
        </w:rPr>
        <w:t xml:space="preserve"> decision with much wider implications for</w:t>
      </w:r>
      <w:r w:rsidR="00FA6006" w:rsidRPr="00FA6006">
        <w:rPr>
          <w:rFonts w:ascii="Cambria" w:hAnsi="Cambria"/>
          <w:sz w:val="24"/>
          <w:szCs w:val="24"/>
        </w:rPr>
        <w:t xml:space="preserve"> the patient’s final </w:t>
      </w:r>
      <w:r w:rsidR="00274F20">
        <w:rPr>
          <w:rFonts w:ascii="Cambria" w:hAnsi="Cambria"/>
          <w:sz w:val="24"/>
          <w:szCs w:val="24"/>
        </w:rPr>
        <w:t>days of life,</w:t>
      </w:r>
      <w:r w:rsidR="00711966">
        <w:rPr>
          <w:rFonts w:ascii="Cambria" w:hAnsi="Cambria"/>
          <w:sz w:val="24"/>
          <w:szCs w:val="24"/>
        </w:rPr>
        <w:t xml:space="preserve"> their</w:t>
      </w:r>
      <w:r w:rsidR="00FA6006" w:rsidRPr="00FA6006">
        <w:rPr>
          <w:rFonts w:ascii="Cambria" w:hAnsi="Cambria"/>
          <w:sz w:val="24"/>
          <w:szCs w:val="24"/>
        </w:rPr>
        <w:t xml:space="preserve"> dignity and quality of life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&lt;EndNote&gt;&lt;Cite&gt;&lt;Author&gt;Samanta&lt;/Author&gt;&lt;Year&gt;2015&lt;/Year&gt;&lt;RecNum&gt;20&lt;/RecNum&gt;&lt;DisplayText&gt;&lt;style face="superscript"&gt;5&lt;/style&gt;&lt;/DisplayText&gt;&lt;record&gt;&lt;rec-number&gt;20&lt;/rec-number&gt;&lt;foreign-keys&gt;&lt;key app="EN" db-id="rvwfaftv1f2fr0e2pec5a0eh9w0ers9fvfpt" timestamp="0"&gt;20&lt;/key&gt;&lt;/foreign-keys&gt;&lt;ref-type name="Journal Article"&gt;17&lt;/ref-type&gt;&lt;contributors&gt;&lt;authors&gt;&lt;author&gt;Samanta, J.&lt;/author&gt;&lt;/authors&gt;&lt;/contributors&gt;&lt;titles&gt;&lt;title&gt;Tracey and respect for autonomy: will the promise be delivered?&lt;/title&gt;&lt;secondary-title&gt;Medical Law Review&lt;/secondary-title&gt;&lt;/titles&gt;&lt;periodical&gt;&lt;full-title&gt;Medical Law Review&lt;/full-title&gt;&lt;/periodical&gt;&lt;pages&gt;1-10&lt;/pages&gt;&lt;volume&gt;0&lt;/volume&gt;&lt;number&gt;0&lt;/number&gt;&lt;dates&gt;&lt;year&gt;2015&lt;/year&gt;&lt;/dates&gt;&lt;urls&gt;&lt;/urls&gt;&lt;electronic-resource-num&gt;10.1093/medlaw/fwv003&lt;/electronic-resource-num&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5</w:t>
      </w:r>
      <w:r w:rsidR="0087074D">
        <w:rPr>
          <w:rFonts w:ascii="Cambria" w:hAnsi="Cambria"/>
          <w:sz w:val="24"/>
          <w:szCs w:val="24"/>
        </w:rPr>
        <w:fldChar w:fldCharType="end"/>
      </w:r>
      <w:r w:rsidR="00FA6006" w:rsidRPr="00FA6006">
        <w:rPr>
          <w:rFonts w:ascii="Cambria" w:hAnsi="Cambria"/>
          <w:sz w:val="24"/>
          <w:szCs w:val="24"/>
        </w:rPr>
        <w:t xml:space="preserve">.  </w:t>
      </w:r>
      <w:r w:rsidR="00711966">
        <w:rPr>
          <w:rFonts w:ascii="Cambria" w:hAnsi="Cambria"/>
          <w:sz w:val="24"/>
          <w:szCs w:val="24"/>
        </w:rPr>
        <w:t>T</w:t>
      </w:r>
      <w:r w:rsidR="00FA6006" w:rsidRPr="00FA6006">
        <w:rPr>
          <w:rFonts w:ascii="Cambria" w:hAnsi="Cambria"/>
          <w:sz w:val="24"/>
          <w:szCs w:val="24"/>
        </w:rPr>
        <w:t xml:space="preserve">he </w:t>
      </w:r>
      <w:r w:rsidR="00FA6006" w:rsidRPr="002B540D">
        <w:rPr>
          <w:rFonts w:ascii="Cambria" w:hAnsi="Cambria"/>
          <w:i/>
          <w:sz w:val="24"/>
          <w:szCs w:val="24"/>
        </w:rPr>
        <w:t>Tracey</w:t>
      </w:r>
      <w:r w:rsidR="002B540D">
        <w:rPr>
          <w:rFonts w:ascii="Cambria" w:hAnsi="Cambria"/>
          <w:sz w:val="24"/>
          <w:szCs w:val="24"/>
        </w:rPr>
        <w:t xml:space="preserve"> case</w:t>
      </w:r>
      <w:r w:rsidR="00FA6006" w:rsidRPr="00FA6006">
        <w:rPr>
          <w:rFonts w:ascii="Cambria" w:hAnsi="Cambria"/>
          <w:sz w:val="24"/>
          <w:szCs w:val="24"/>
        </w:rPr>
        <w:t xml:space="preserve"> also recognised that shared decision</w:t>
      </w:r>
      <w:r w:rsidR="00F14218">
        <w:rPr>
          <w:rFonts w:ascii="Cambria" w:hAnsi="Cambria"/>
          <w:sz w:val="24"/>
          <w:szCs w:val="24"/>
        </w:rPr>
        <w:t xml:space="preserve"> </w:t>
      </w:r>
      <w:r w:rsidR="00FA6006" w:rsidRPr="00FA6006">
        <w:rPr>
          <w:rFonts w:ascii="Cambria" w:hAnsi="Cambria"/>
          <w:sz w:val="24"/>
          <w:szCs w:val="24"/>
        </w:rPr>
        <w:t xml:space="preserve">making demonstrates respect for the patient and their relatives, and ‘lies at the heart of good clinical care’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&lt;EndNote&gt;&lt;Cite&gt;&lt;Author&gt;Samanta&lt;/Author&gt;&lt;Year&gt;2015&lt;/Year&gt;&lt;RecNum&gt;20&lt;/RecNum&gt;&lt;Pages&gt;5&lt;/Pages&gt;&lt;DisplayText&gt;&lt;style face="superscript"&gt;5&lt;/style&gt;&lt;/DisplayText&gt;&lt;record&gt;&lt;rec-number&gt;20&lt;/rec-number&gt;&lt;foreign-keys&gt;&lt;key app="EN" db-id="rvwfaftv1f2fr0e2pec5a0eh9w0ers9fvfpt" timestamp="0"&gt;20&lt;/key&gt;&lt;/foreign-keys&gt;&lt;ref-type name="Journal Article"&gt;17&lt;/ref-type&gt;&lt;contributors&gt;&lt;authors&gt;&lt;author&gt;Samanta, J.&lt;/author&gt;&lt;/authors&gt;&lt;/contributors&gt;&lt;titles&gt;&lt;title&gt;Tracey and respect for autonomy: will the promise be delivered?&lt;/title&gt;&lt;secondary-title&gt;Medical Law Review&lt;/secondary-title&gt;&lt;/titles&gt;&lt;periodical&gt;&lt;full-title&gt;Medical Law Review&lt;/full-title&gt;&lt;/periodical&gt;&lt;pages&gt;1-10&lt;/pages&gt;&lt;volume&gt;0&lt;/volume&gt;&lt;number&gt;0&lt;/number&gt;&lt;dates&gt;&lt;year&gt;2015&lt;/year&gt;&lt;/dates&gt;&lt;urls&gt;&lt;/urls&gt;&lt;electronic-resource-num&gt;10.1093/medlaw/fwv003&lt;/electronic-resource-num&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5</w:t>
      </w:r>
      <w:r w:rsidR="0087074D">
        <w:rPr>
          <w:rFonts w:ascii="Cambria" w:hAnsi="Cambria"/>
          <w:sz w:val="24"/>
          <w:szCs w:val="24"/>
        </w:rPr>
        <w:fldChar w:fldCharType="end"/>
      </w:r>
      <w:r w:rsidR="001A38D4">
        <w:rPr>
          <w:rFonts w:ascii="Cambria" w:hAnsi="Cambria"/>
          <w:sz w:val="24"/>
          <w:szCs w:val="24"/>
        </w:rPr>
        <w:t xml:space="preserve">.  </w:t>
      </w:r>
      <w:r w:rsidR="00C02FC3">
        <w:rPr>
          <w:rFonts w:ascii="Cambria" w:hAnsi="Cambria"/>
          <w:sz w:val="24"/>
          <w:szCs w:val="24"/>
        </w:rPr>
        <w:t>Therefore, r</w:t>
      </w:r>
      <w:r w:rsidR="00C02FC3" w:rsidRPr="00FA6006">
        <w:rPr>
          <w:rFonts w:ascii="Cambria" w:hAnsi="Cambria"/>
          <w:sz w:val="24"/>
          <w:szCs w:val="24"/>
        </w:rPr>
        <w:t>esuscitation decisions are not about pitting the patient’s autonomy against t</w:t>
      </w:r>
      <w:r w:rsidR="002B540D">
        <w:rPr>
          <w:rFonts w:ascii="Cambria" w:hAnsi="Cambria"/>
          <w:sz w:val="24"/>
          <w:szCs w:val="24"/>
        </w:rPr>
        <w:t>he doctor’s paternalistic views</w:t>
      </w:r>
      <w:r w:rsidR="00C02FC3">
        <w:rPr>
          <w:rFonts w:ascii="Cambria" w:hAnsi="Cambria"/>
          <w:sz w:val="24"/>
          <w:szCs w:val="24"/>
        </w:rPr>
        <w:t>, but rather are</w:t>
      </w:r>
      <w:r w:rsidR="00C02FC3" w:rsidRPr="00FA6006">
        <w:rPr>
          <w:rFonts w:ascii="Cambria" w:hAnsi="Cambria"/>
          <w:sz w:val="24"/>
          <w:szCs w:val="24"/>
        </w:rPr>
        <w:t xml:space="preserve"> about ensuring the patient is well cared for</w:t>
      </w:r>
      <w:r w:rsidR="00C02FC3">
        <w:rPr>
          <w:rFonts w:ascii="Cambria" w:hAnsi="Cambria"/>
          <w:sz w:val="24"/>
          <w:szCs w:val="24"/>
        </w:rPr>
        <w:t xml:space="preserve"> in line with their goals of care</w:t>
      </w:r>
      <w:r w:rsidR="00C02FC3" w:rsidRPr="00FA6006">
        <w:rPr>
          <w:rFonts w:ascii="Cambria" w:hAnsi="Cambria"/>
          <w:sz w:val="24"/>
          <w:szCs w:val="24"/>
        </w:rPr>
        <w:t xml:space="preserve">. </w:t>
      </w:r>
    </w:p>
    <w:p w14:paraId="0871123A" w14:textId="372D2A68" w:rsidR="005A4C67" w:rsidRDefault="00DC24DB" w:rsidP="00153B5F">
      <w:pPr>
        <w:spacing w:line="360" w:lineRule="auto"/>
        <w:rPr>
          <w:rFonts w:ascii="Cambria" w:hAnsi="Cambria"/>
          <w:sz w:val="24"/>
          <w:szCs w:val="24"/>
        </w:rPr>
      </w:pPr>
      <w:r>
        <w:rPr>
          <w:rFonts w:ascii="Cambria" w:hAnsi="Cambria"/>
          <w:sz w:val="24"/>
          <w:szCs w:val="24"/>
        </w:rPr>
        <w:t>I</w:t>
      </w:r>
      <w:r w:rsidR="000E449D">
        <w:rPr>
          <w:rFonts w:ascii="Cambria" w:hAnsi="Cambria"/>
          <w:sz w:val="24"/>
          <w:szCs w:val="24"/>
        </w:rPr>
        <w:t>t seems</w:t>
      </w:r>
      <w:r w:rsidR="000A7935">
        <w:rPr>
          <w:rFonts w:ascii="Cambria" w:hAnsi="Cambria"/>
          <w:sz w:val="24"/>
          <w:szCs w:val="24"/>
        </w:rPr>
        <w:t xml:space="preserve"> sadly ironic that a legal precedent intended to ensure greater involvement of patients and relatives and greater respect for a patien</w:t>
      </w:r>
      <w:r w:rsidR="0007380A">
        <w:rPr>
          <w:rFonts w:ascii="Cambria" w:hAnsi="Cambria"/>
          <w:sz w:val="24"/>
          <w:szCs w:val="24"/>
        </w:rPr>
        <w:t xml:space="preserve">t’s dignity and quality of life </w:t>
      </w:r>
      <w:r w:rsidR="0007380A">
        <w:rPr>
          <w:rFonts w:ascii="Cambria" w:hAnsi="Cambria"/>
          <w:sz w:val="24"/>
          <w:szCs w:val="24"/>
        </w:rPr>
        <w:lastRenderedPageBreak/>
        <w:t>sh</w:t>
      </w:r>
      <w:r w:rsidR="000A7935">
        <w:rPr>
          <w:rFonts w:ascii="Cambria" w:hAnsi="Cambria"/>
          <w:sz w:val="24"/>
          <w:szCs w:val="24"/>
        </w:rPr>
        <w:t>ould lead to delays in decision making and the potential for poor care</w:t>
      </w:r>
      <w:r w:rsidR="000A7935" w:rsidRPr="008D2863">
        <w:rPr>
          <w:rFonts w:ascii="Cambria" w:hAnsi="Cambria"/>
          <w:sz w:val="24"/>
          <w:szCs w:val="24"/>
        </w:rPr>
        <w:t xml:space="preserve">.  </w:t>
      </w:r>
      <w:r w:rsidR="00153B5F" w:rsidRPr="008D2863">
        <w:rPr>
          <w:rFonts w:ascii="Cambria" w:hAnsi="Cambria"/>
          <w:sz w:val="24"/>
          <w:szCs w:val="24"/>
        </w:rPr>
        <w:t>It could be argued that some decision mak</w:t>
      </w:r>
      <w:r w:rsidR="00BB0AA4" w:rsidRPr="008D2863">
        <w:rPr>
          <w:rFonts w:ascii="Cambria" w:hAnsi="Cambria"/>
          <w:sz w:val="24"/>
          <w:szCs w:val="24"/>
        </w:rPr>
        <w:t xml:space="preserve">ing described in the data failed to reflect the principles established in </w:t>
      </w:r>
      <w:r w:rsidR="00BB0AA4" w:rsidRPr="008D2863">
        <w:rPr>
          <w:rFonts w:ascii="Cambria" w:hAnsi="Cambria"/>
          <w:i/>
          <w:sz w:val="24"/>
          <w:szCs w:val="24"/>
        </w:rPr>
        <w:t>Tracey</w:t>
      </w:r>
      <w:r w:rsidR="005D2FF9" w:rsidRPr="008D2863">
        <w:rPr>
          <w:rFonts w:ascii="Cambria" w:hAnsi="Cambria"/>
          <w:sz w:val="24"/>
          <w:szCs w:val="24"/>
        </w:rPr>
        <w:t>,</w:t>
      </w:r>
      <w:r w:rsidR="00BB0AA4" w:rsidRPr="008D2863">
        <w:rPr>
          <w:rFonts w:ascii="Cambria" w:hAnsi="Cambria"/>
          <w:sz w:val="24"/>
          <w:szCs w:val="24"/>
        </w:rPr>
        <w:t xml:space="preserve"> </w:t>
      </w:r>
      <w:r w:rsidR="00BB0AA4" w:rsidRPr="008D2863">
        <w:rPr>
          <w:rFonts w:ascii="Cambria" w:hAnsi="Cambria"/>
          <w:i/>
          <w:sz w:val="24"/>
          <w:szCs w:val="24"/>
        </w:rPr>
        <w:t>Winspear</w:t>
      </w:r>
      <w:r w:rsidR="00475EDF" w:rsidRPr="008D2863">
        <w:rPr>
          <w:rFonts w:ascii="Cambria" w:hAnsi="Cambria"/>
          <w:i/>
          <w:sz w:val="24"/>
          <w:szCs w:val="24"/>
        </w:rPr>
        <w:t xml:space="preserve"> </w:t>
      </w:r>
      <w:r w:rsidR="00475EDF" w:rsidRPr="008D2863">
        <w:rPr>
          <w:rFonts w:ascii="Cambria" w:hAnsi="Cambria"/>
          <w:sz w:val="24"/>
          <w:szCs w:val="24"/>
        </w:rPr>
        <w:t>and GMC guidance</w:t>
      </w:r>
      <w:r w:rsidR="00BB0AA4" w:rsidRPr="008D2863">
        <w:rPr>
          <w:rFonts w:ascii="Cambria" w:hAnsi="Cambria"/>
          <w:sz w:val="24"/>
          <w:szCs w:val="24"/>
        </w:rPr>
        <w:t>.</w:t>
      </w:r>
      <w:r w:rsidR="000A7935">
        <w:rPr>
          <w:rFonts w:ascii="Cambria" w:hAnsi="Cambria"/>
          <w:sz w:val="24"/>
          <w:szCs w:val="24"/>
        </w:rPr>
        <w:t xml:space="preserve">  </w:t>
      </w:r>
      <w:r w:rsidR="00475EDF">
        <w:rPr>
          <w:rFonts w:ascii="Cambria" w:hAnsi="Cambria"/>
          <w:sz w:val="24"/>
          <w:szCs w:val="24"/>
        </w:rPr>
        <w:t>T</w:t>
      </w:r>
      <w:r w:rsidR="00556BA9">
        <w:rPr>
          <w:rFonts w:ascii="Cambria" w:hAnsi="Cambria"/>
          <w:sz w:val="24"/>
          <w:szCs w:val="24"/>
        </w:rPr>
        <w:t>hough patients may deteriorate unexpectedly</w:t>
      </w:r>
      <w:r w:rsidR="00475EDF">
        <w:rPr>
          <w:rFonts w:ascii="Cambria" w:hAnsi="Cambria"/>
          <w:sz w:val="24"/>
          <w:szCs w:val="24"/>
        </w:rPr>
        <w:t>,</w:t>
      </w:r>
      <w:r w:rsidR="00C53932">
        <w:rPr>
          <w:rFonts w:ascii="Cambria" w:hAnsi="Cambria"/>
          <w:sz w:val="24"/>
          <w:szCs w:val="24"/>
        </w:rPr>
        <w:t xml:space="preserve"> necessitating a rapid best-</w:t>
      </w:r>
      <w:r w:rsidR="00556BA9">
        <w:rPr>
          <w:rFonts w:ascii="Cambria" w:hAnsi="Cambria"/>
          <w:sz w:val="24"/>
          <w:szCs w:val="24"/>
        </w:rPr>
        <w:t>interest</w:t>
      </w:r>
      <w:r w:rsidR="00C53932">
        <w:rPr>
          <w:rFonts w:ascii="Cambria" w:hAnsi="Cambria"/>
          <w:sz w:val="24"/>
          <w:szCs w:val="24"/>
        </w:rPr>
        <w:t>s</w:t>
      </w:r>
      <w:r w:rsidR="00556BA9">
        <w:rPr>
          <w:rFonts w:ascii="Cambria" w:hAnsi="Cambria"/>
          <w:sz w:val="24"/>
          <w:szCs w:val="24"/>
        </w:rPr>
        <w:t xml:space="preserve"> decision about resuscitation, the GMC guidance is clear that</w:t>
      </w:r>
      <w:r w:rsidR="00475EDF">
        <w:rPr>
          <w:rFonts w:ascii="Cambria" w:hAnsi="Cambria"/>
          <w:sz w:val="24"/>
          <w:szCs w:val="24"/>
        </w:rPr>
        <w:t>,</w:t>
      </w:r>
      <w:r w:rsidR="00556BA9">
        <w:rPr>
          <w:rFonts w:ascii="Cambria" w:hAnsi="Cambria"/>
          <w:sz w:val="24"/>
          <w:szCs w:val="24"/>
        </w:rPr>
        <w:t xml:space="preserve"> in general, healthcare</w:t>
      </w:r>
      <w:r w:rsidR="00475EDF">
        <w:rPr>
          <w:rFonts w:ascii="Cambria" w:hAnsi="Cambria"/>
          <w:sz w:val="24"/>
          <w:szCs w:val="24"/>
        </w:rPr>
        <w:t xml:space="preserve"> professionals ought to</w:t>
      </w:r>
      <w:r w:rsidR="00556BA9">
        <w:rPr>
          <w:rFonts w:ascii="Cambria" w:hAnsi="Cambria"/>
          <w:sz w:val="24"/>
          <w:szCs w:val="24"/>
        </w:rPr>
        <w:t xml:space="preserve"> involve patients in all aspects of healthcare de</w:t>
      </w:r>
      <w:r w:rsidR="00475EDF">
        <w:rPr>
          <w:rFonts w:ascii="Cambria" w:hAnsi="Cambria"/>
          <w:sz w:val="24"/>
          <w:szCs w:val="24"/>
        </w:rPr>
        <w:t>cision making.</w:t>
      </w:r>
      <w:r w:rsidR="00556BA9">
        <w:rPr>
          <w:rFonts w:ascii="Cambria" w:hAnsi="Cambria"/>
          <w:sz w:val="24"/>
          <w:szCs w:val="24"/>
        </w:rPr>
        <w:t xml:space="preserve">  </w:t>
      </w:r>
      <w:r w:rsidR="00475EDF">
        <w:rPr>
          <w:rFonts w:ascii="Cambria" w:hAnsi="Cambria"/>
          <w:sz w:val="24"/>
          <w:szCs w:val="24"/>
        </w:rPr>
        <w:t>Yet, in the data</w:t>
      </w:r>
      <w:r w:rsidR="001D569C">
        <w:rPr>
          <w:rFonts w:ascii="Cambria" w:hAnsi="Cambria"/>
          <w:sz w:val="24"/>
          <w:szCs w:val="24"/>
        </w:rPr>
        <w:t>,</w:t>
      </w:r>
      <w:r w:rsidR="00475EDF">
        <w:rPr>
          <w:rFonts w:ascii="Cambria" w:hAnsi="Cambria"/>
          <w:sz w:val="24"/>
          <w:szCs w:val="24"/>
        </w:rPr>
        <w:t xml:space="preserve"> o</w:t>
      </w:r>
      <w:r w:rsidR="00153B5F">
        <w:rPr>
          <w:rFonts w:ascii="Cambria" w:hAnsi="Cambria"/>
          <w:sz w:val="24"/>
          <w:szCs w:val="24"/>
        </w:rPr>
        <w:t>ngoing ambiguity</w:t>
      </w:r>
      <w:r w:rsidR="00153B5F" w:rsidRPr="009F32BE">
        <w:rPr>
          <w:rFonts w:ascii="Cambria" w:hAnsi="Cambria"/>
          <w:sz w:val="24"/>
          <w:szCs w:val="24"/>
        </w:rPr>
        <w:t xml:space="preserve"> over whose decision resuscitation was and therefore how such a decision could or should be taken</w:t>
      </w:r>
      <w:r w:rsidR="005606CF">
        <w:rPr>
          <w:rFonts w:ascii="Cambria" w:hAnsi="Cambria"/>
          <w:sz w:val="24"/>
          <w:szCs w:val="24"/>
        </w:rPr>
        <w:t>,</w:t>
      </w:r>
      <w:r w:rsidR="00153B5F" w:rsidRPr="009F32BE">
        <w:rPr>
          <w:rFonts w:ascii="Cambria" w:hAnsi="Cambria"/>
          <w:sz w:val="24"/>
          <w:szCs w:val="24"/>
        </w:rPr>
        <w:t xml:space="preserve"> led to varied invol</w:t>
      </w:r>
      <w:r w:rsidR="00153B5F">
        <w:rPr>
          <w:rFonts w:ascii="Cambria" w:hAnsi="Cambria"/>
          <w:sz w:val="24"/>
          <w:szCs w:val="24"/>
        </w:rPr>
        <w:t>vement of patients and relatives.  It has been suggested</w:t>
      </w:r>
      <w:r w:rsidR="00153B5F" w:rsidRPr="009F32BE">
        <w:rPr>
          <w:rFonts w:ascii="Cambria" w:hAnsi="Cambria"/>
          <w:sz w:val="24"/>
          <w:szCs w:val="24"/>
        </w:rPr>
        <w:t xml:space="preserve"> that</w:t>
      </w:r>
      <w:r w:rsidR="00153B5F">
        <w:rPr>
          <w:rFonts w:ascii="Cambria" w:hAnsi="Cambria"/>
          <w:sz w:val="24"/>
          <w:szCs w:val="24"/>
        </w:rPr>
        <w:t xml:space="preserve"> in modern healthcare</w:t>
      </w:r>
      <w:r w:rsidR="00153B5F" w:rsidRPr="009F32BE">
        <w:rPr>
          <w:rFonts w:ascii="Cambria" w:hAnsi="Cambria"/>
          <w:sz w:val="24"/>
          <w:szCs w:val="24"/>
        </w:rPr>
        <w:t xml:space="preserve"> a ‘</w:t>
      </w:r>
      <w:r w:rsidR="00153B5F" w:rsidRPr="00D65770">
        <w:rPr>
          <w:rFonts w:ascii="Cambria" w:hAnsi="Cambria"/>
          <w:i/>
          <w:sz w:val="24"/>
          <w:szCs w:val="24"/>
        </w:rPr>
        <w:t>procedural understanding of respon</w:t>
      </w:r>
      <w:r w:rsidR="002A409A" w:rsidRPr="00D65770">
        <w:rPr>
          <w:rFonts w:ascii="Cambria" w:hAnsi="Cambria"/>
          <w:i/>
          <w:sz w:val="24"/>
          <w:szCs w:val="24"/>
        </w:rPr>
        <w:t>sibility’</w:t>
      </w:r>
      <w:r w:rsidR="002A409A">
        <w:rPr>
          <w:rFonts w:ascii="Cambria" w:hAnsi="Cambria"/>
          <w:sz w:val="24"/>
          <w:szCs w:val="24"/>
        </w:rPr>
        <w:t xml:space="preserve"> is increasing, with the result that</w:t>
      </w:r>
      <w:r w:rsidR="00153B5F" w:rsidRPr="009F32BE">
        <w:rPr>
          <w:rFonts w:ascii="Cambria" w:hAnsi="Cambria"/>
          <w:sz w:val="24"/>
          <w:szCs w:val="24"/>
        </w:rPr>
        <w:t xml:space="preserve"> legal discourse is becoming more pronounced in practice</w:t>
      </w:r>
      <w:r w:rsidR="00153B5F">
        <w:rPr>
          <w:rFonts w:ascii="Cambria" w:hAnsi="Cambria"/>
          <w:sz w:val="24"/>
          <w:szCs w:val="24"/>
        </w:rPr>
        <w:t xml:space="preserve">, and </w:t>
      </w:r>
      <w:r w:rsidR="00153B5F" w:rsidRPr="009F32BE">
        <w:rPr>
          <w:rFonts w:ascii="Cambria" w:hAnsi="Cambria"/>
          <w:sz w:val="24"/>
          <w:szCs w:val="24"/>
        </w:rPr>
        <w:t>moral and ethical discourse has diminished in significance</w:t>
      </w:r>
      <w:r w:rsidR="00153B5F">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&lt;EndNote&gt;&lt;Cite&gt;&lt;Author&gt;van Heijst&lt;/Author&gt;&lt;Year&gt;2011&lt;/Year&gt;&lt;RecNum&gt;27&lt;/RecNum&gt;&lt;Pages&gt;751&lt;/Pages&gt;&lt;DisplayText&gt;&lt;style face="superscript"&gt;17&lt;/style&gt;&lt;/DisplayText&gt;&lt;record&gt;&lt;rec-number&gt;27&lt;/rec-number&gt;&lt;foreign-keys&gt;&lt;key app="EN" db-id="rvwfaftv1f2fr0e2pec5a0eh9w0ers9fvfpt" timestamp="0"&gt;27&lt;/key&gt;&lt;/foreign-keys&gt;&lt;ref-type name="Book"&gt;6&lt;/ref-type&gt;&lt;contributors&gt;&lt;authors&gt;&lt;author&gt;van Heijst, A.&lt;/author&gt;&lt;/authors&gt;&lt;/contributors&gt;&lt;titles&gt;&lt;title&gt;Professional Loving Care. An Ethical View of the Healthcare Sector. Volume 2.&lt;/title&gt;&lt;/titles&gt;&lt;dates&gt;&lt;year&gt;2011&lt;/year&gt;&lt;/dates&gt;&lt;publisher&gt;Peeters&lt;/publisher&gt;&lt;urls&gt;&lt;/urls&gt;&lt;/record&gt;&lt;/Cite&gt;&lt;/EndNote&gt;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17</w:t>
      </w:r>
      <w:r w:rsidR="0087074D">
        <w:rPr>
          <w:rFonts w:ascii="Cambria" w:hAnsi="Cambria"/>
          <w:sz w:val="24"/>
          <w:szCs w:val="24"/>
        </w:rPr>
        <w:fldChar w:fldCharType="end"/>
      </w:r>
      <w:r w:rsidR="00153B5F">
        <w:rPr>
          <w:rFonts w:ascii="Cambria" w:hAnsi="Cambria"/>
          <w:sz w:val="24"/>
          <w:szCs w:val="24"/>
        </w:rPr>
        <w:t xml:space="preserve">. </w:t>
      </w:r>
      <w:r w:rsidR="00153B5F" w:rsidRPr="009F32BE">
        <w:rPr>
          <w:rFonts w:ascii="Cambria" w:hAnsi="Cambria"/>
          <w:sz w:val="24"/>
          <w:szCs w:val="24"/>
        </w:rPr>
        <w:t xml:space="preserve"> ‘</w:t>
      </w:r>
      <w:r w:rsidR="00153B5F" w:rsidRPr="006936E6">
        <w:rPr>
          <w:rFonts w:ascii="Cambria" w:hAnsi="Cambria"/>
          <w:i/>
          <w:sz w:val="24"/>
          <w:szCs w:val="24"/>
        </w:rPr>
        <w:t>When the moral approach to dealing with conflicts is replaced by judicial interaction, the nature of communication changes profoundly.  Professionals are forced to take a defensive stance’</w:t>
      </w:r>
      <w:r w:rsidR="00153B5F" w:rsidRPr="009F32BE">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&lt;EndNote&gt;&lt;Cite&gt;&lt;Author&gt;van Heijst&lt;/Author&gt;&lt;Year&gt;2011&lt;/Year&gt;&lt;RecNum&gt;27&lt;/RecNum&gt;&lt;Pages&gt;154&lt;/Pages&gt;&lt;DisplayText&gt;&lt;style face="superscript"&gt;17&lt;/style&gt;&lt;/DisplayText&gt;&lt;record&gt;&lt;rec-number&gt;27&lt;/rec-number&gt;&lt;foreign-keys&gt;&lt;key app="EN" db-id="rvwfaftv1f2fr0e2pec5a0eh9w0ers9fvfpt" timestamp="0"&gt;27&lt;/key&gt;&lt;/foreign-keys&gt;&lt;ref-type name="Book"&gt;6&lt;/ref-type&gt;&lt;contributors&gt;&lt;authors&gt;&lt;author&gt;van Heijst, A.&lt;/author&gt;&lt;/authors&gt;&lt;/contributors&gt;&lt;titles&gt;&lt;title&gt;Professional Loving Care. An Ethical View of the Healthcare Sector. Volume 2.&lt;/title&gt;&lt;/titles&gt;&lt;dates&gt;&lt;year&gt;2011&lt;/year&gt;&lt;/dates&gt;&lt;publisher&gt;Peeters&lt;/publisher&gt;&lt;urls&gt;&lt;/urls&gt;&lt;/record&gt;&lt;/Cite&gt;&lt;/EndNote&gt;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17</w:t>
      </w:r>
      <w:r w:rsidR="0087074D">
        <w:rPr>
          <w:rFonts w:ascii="Cambria" w:hAnsi="Cambria"/>
          <w:sz w:val="24"/>
          <w:szCs w:val="24"/>
        </w:rPr>
        <w:fldChar w:fldCharType="end"/>
      </w:r>
      <w:r w:rsidR="00153B5F" w:rsidRPr="009F32BE">
        <w:rPr>
          <w:rFonts w:ascii="Cambria" w:hAnsi="Cambria"/>
          <w:sz w:val="24"/>
          <w:szCs w:val="24"/>
        </w:rPr>
        <w:t>.  This was seen to occur in the data.  Though some doctors’ accounts suggested that they continued to act according to their beliefs about what was best for the patient, others openly acknowledged that</w:t>
      </w:r>
      <w:r w:rsidR="002A409A">
        <w:rPr>
          <w:rFonts w:ascii="Cambria" w:hAnsi="Cambria"/>
          <w:sz w:val="24"/>
          <w:szCs w:val="24"/>
        </w:rPr>
        <w:t xml:space="preserve"> their</w:t>
      </w:r>
      <w:r w:rsidR="00153B5F" w:rsidRPr="009F32BE">
        <w:rPr>
          <w:rFonts w:ascii="Cambria" w:hAnsi="Cambria"/>
          <w:sz w:val="24"/>
          <w:szCs w:val="24"/>
        </w:rPr>
        <w:t xml:space="preserve"> fear of complaints led them to delay decisions they would have otherwise made.  On some occasions it appeared that moral debate and discussion about the right course of action</w:t>
      </w:r>
      <w:r w:rsidR="00153B5F">
        <w:rPr>
          <w:rFonts w:ascii="Cambria" w:hAnsi="Cambria"/>
          <w:sz w:val="24"/>
          <w:szCs w:val="24"/>
        </w:rPr>
        <w:t xml:space="preserve">, in line with the patient’s </w:t>
      </w:r>
      <w:r w:rsidR="00BB0AA4">
        <w:rPr>
          <w:rFonts w:ascii="Cambria" w:hAnsi="Cambria"/>
          <w:sz w:val="24"/>
          <w:szCs w:val="24"/>
        </w:rPr>
        <w:t xml:space="preserve">putative </w:t>
      </w:r>
      <w:r w:rsidR="00153B5F">
        <w:rPr>
          <w:rFonts w:ascii="Cambria" w:hAnsi="Cambria"/>
          <w:sz w:val="24"/>
          <w:szCs w:val="24"/>
        </w:rPr>
        <w:t>views and wishes,</w:t>
      </w:r>
      <w:r w:rsidR="00153B5F" w:rsidRPr="009F32BE">
        <w:rPr>
          <w:rFonts w:ascii="Cambria" w:hAnsi="Cambria"/>
          <w:sz w:val="24"/>
          <w:szCs w:val="24"/>
        </w:rPr>
        <w:t xml:space="preserve"> were </w:t>
      </w:r>
      <w:r w:rsidR="00153B5F">
        <w:rPr>
          <w:rFonts w:ascii="Cambria" w:hAnsi="Cambria"/>
          <w:sz w:val="24"/>
          <w:szCs w:val="24"/>
        </w:rPr>
        <w:t xml:space="preserve">lacking and </w:t>
      </w:r>
      <w:r w:rsidR="003B7629">
        <w:rPr>
          <w:rFonts w:ascii="Cambria" w:hAnsi="Cambria"/>
          <w:sz w:val="24"/>
          <w:szCs w:val="24"/>
        </w:rPr>
        <w:t xml:space="preserve">instead </w:t>
      </w:r>
      <w:r w:rsidR="00153B5F" w:rsidRPr="009F32BE">
        <w:rPr>
          <w:rFonts w:ascii="Cambria" w:hAnsi="Cambria"/>
          <w:sz w:val="24"/>
          <w:szCs w:val="24"/>
        </w:rPr>
        <w:t xml:space="preserve">the rationale for practice focused on how choices and decisions could be made with the least risk of complaint. </w:t>
      </w:r>
    </w:p>
    <w:p w14:paraId="74D4FEF4" w14:textId="77777777" w:rsidR="00153B5F" w:rsidRPr="005A4C67" w:rsidRDefault="005A4C67" w:rsidP="00153B5F">
      <w:pPr>
        <w:spacing w:line="360" w:lineRule="auto"/>
        <w:rPr>
          <w:rFonts w:ascii="Cambria" w:hAnsi="Cambria"/>
          <w:b/>
          <w:i/>
          <w:sz w:val="24"/>
          <w:szCs w:val="24"/>
        </w:rPr>
      </w:pPr>
      <w:r w:rsidRPr="005A4C67">
        <w:rPr>
          <w:rFonts w:ascii="Cambria" w:hAnsi="Cambria"/>
          <w:b/>
          <w:i/>
          <w:sz w:val="24"/>
          <w:szCs w:val="24"/>
        </w:rPr>
        <w:t>The ‘juridifcation’ of medical practice</w:t>
      </w:r>
      <w:r w:rsidR="00153B5F" w:rsidRPr="005A4C67">
        <w:rPr>
          <w:rFonts w:ascii="Cambria" w:hAnsi="Cambria"/>
          <w:b/>
          <w:i/>
          <w:sz w:val="24"/>
          <w:szCs w:val="24"/>
        </w:rPr>
        <w:t xml:space="preserve"> </w:t>
      </w:r>
    </w:p>
    <w:p w14:paraId="2A45C636" w14:textId="77777777" w:rsidR="00C305D1" w:rsidRDefault="000F3E7A" w:rsidP="001A38D4">
      <w:pPr>
        <w:spacing w:line="360" w:lineRule="auto"/>
        <w:rPr>
          <w:rFonts w:ascii="Cambria" w:hAnsi="Cambria"/>
          <w:sz w:val="24"/>
          <w:szCs w:val="24"/>
        </w:rPr>
      </w:pPr>
      <w:r>
        <w:rPr>
          <w:rFonts w:ascii="Cambria" w:hAnsi="Cambria"/>
          <w:sz w:val="24"/>
          <w:szCs w:val="24"/>
        </w:rPr>
        <w:t>I</w:t>
      </w:r>
      <w:r w:rsidR="00BB0AA4">
        <w:rPr>
          <w:rFonts w:ascii="Cambria" w:hAnsi="Cambria"/>
          <w:sz w:val="24"/>
          <w:szCs w:val="24"/>
        </w:rPr>
        <w:t>t would app</w:t>
      </w:r>
      <w:r w:rsidR="00475EDF">
        <w:rPr>
          <w:rFonts w:ascii="Cambria" w:hAnsi="Cambria"/>
          <w:sz w:val="24"/>
          <w:szCs w:val="24"/>
        </w:rPr>
        <w:t>ear that there is a process of ‘juridification’</w:t>
      </w:r>
      <w:r w:rsidR="00BB0AA4">
        <w:rPr>
          <w:rFonts w:ascii="Cambria" w:hAnsi="Cambria"/>
          <w:sz w:val="24"/>
          <w:szCs w:val="24"/>
        </w:rPr>
        <w:t xml:space="preserve"> of medical practice occurring.  In other words, there is a proliferation of laws and legal regulatio</w:t>
      </w:r>
      <w:r w:rsidR="00475EDF">
        <w:rPr>
          <w:rFonts w:ascii="Cambria" w:hAnsi="Cambria"/>
          <w:sz w:val="24"/>
          <w:szCs w:val="24"/>
        </w:rPr>
        <w:t>n in health care.  The concern</w:t>
      </w:r>
      <w:r w:rsidR="00BB0AA4">
        <w:rPr>
          <w:rFonts w:ascii="Cambria" w:hAnsi="Cambria"/>
          <w:sz w:val="24"/>
          <w:szCs w:val="24"/>
        </w:rPr>
        <w:t xml:space="preserve"> is that this might lead to a narrowing of professional autonomy and a removal of professional discretion, which might adversely impact on good care at the point of delivery</w:t>
      </w:r>
      <w:r w:rsidR="00C53932">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&lt;EndNote&gt;&lt;Cite&gt;&lt;Author&gt;Bærøe&lt;/Author&gt;&lt;Year&gt;2014&lt;/Year&gt;&lt;RecNum&gt;36&lt;/RecNum&gt;&lt;DisplayText&gt;&lt;style face="superscript"&gt;18&lt;/style&gt;&lt;/DisplayText&gt;&lt;record&gt;&lt;rec-number&gt;36&lt;/rec-number&gt;&lt;foreign-keys&gt;&lt;key app="EN" db-id="rvwfaftv1f2fr0e2pec5a0eh9w0ers9fvfpt" timestamp="0"&gt;36&lt;/key&gt;&lt;/foreign-keys&gt;&lt;ref-type name="Book Section"&gt;5&lt;/ref-type&gt;&lt;contributors&gt;&lt;authors&gt;&lt;author&gt;Bærøe, K. &lt;/author&gt;&lt;author&gt;Bringedal, B. &lt;/author&gt;&lt;/authors&gt;&lt;secondary-authors&gt;&lt;author&gt;Sinding Aasen, H.&lt;/author&gt;&lt;author&gt;Gloppen, S, &lt;/author&gt;&lt;author&gt;Magnussen, A-M. &lt;/author&gt;&lt;author&gt;Nilssen, E.&lt;/author&gt;&lt;/secondary-authors&gt;&lt;/contributors&gt;&lt;titles&gt;&lt;title&gt;Professionalism discretion and juridification: social inequality in health and social citizenship  &lt;/title&gt;&lt;secondary-title&gt;Juridification and Social Citizenship in the Welfare State&lt;/secondary-title&gt;&lt;/titles&gt;&lt;dates&gt;&lt;year&gt;2014&lt;/year&gt;&lt;/dates&gt;&lt;publisher&gt;Edward Elgar Publishing Ltd&lt;/publisher&gt;&lt;urls&gt;&lt;/urls&gt;&lt;/record&gt;&lt;/Cite&gt;&lt;/EndNote&gt;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18</w:t>
      </w:r>
      <w:r w:rsidR="0087074D">
        <w:rPr>
          <w:rFonts w:ascii="Cambria" w:hAnsi="Cambria"/>
          <w:sz w:val="24"/>
          <w:szCs w:val="24"/>
        </w:rPr>
        <w:fldChar w:fldCharType="end"/>
      </w:r>
      <w:r w:rsidR="00BB0AA4">
        <w:rPr>
          <w:rFonts w:ascii="Cambria" w:hAnsi="Cambria"/>
          <w:sz w:val="24"/>
          <w:szCs w:val="24"/>
        </w:rPr>
        <w:t>.  Professor of Law, Mary Donnelly, has suggested that, “</w:t>
      </w:r>
      <w:r w:rsidR="00BB0AA4" w:rsidRPr="00BB0AA4">
        <w:rPr>
          <w:rFonts w:ascii="Cambria" w:hAnsi="Cambria"/>
          <w:i/>
          <w:sz w:val="24"/>
          <w:szCs w:val="24"/>
        </w:rPr>
        <w:t>As matter</w:t>
      </w:r>
      <w:r w:rsidR="00475EDF">
        <w:rPr>
          <w:rFonts w:ascii="Cambria" w:hAnsi="Cambria"/>
          <w:i/>
          <w:sz w:val="24"/>
          <w:szCs w:val="24"/>
        </w:rPr>
        <w:t>s</w:t>
      </w:r>
      <w:r w:rsidR="00BB0AA4" w:rsidRPr="00BB0AA4">
        <w:rPr>
          <w:rFonts w:ascii="Cambria" w:hAnsi="Cambria"/>
          <w:i/>
          <w:sz w:val="24"/>
          <w:szCs w:val="24"/>
        </w:rPr>
        <w:t xml:space="preserve"> stand, the law has delegated certain tasks to the healthcare profession.  Yet the applicable legal framework provides little indication of what is expected and the law has shown relatively little interest in how the task is carried out.  This failure is likely to contribute to healthcare professionals’ disinterest in, and dismissal of, the ‘legal’ concern for protecting patients’ rights”</w:t>
      </w:r>
      <w:r w:rsidR="00BB0AA4">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&lt;EndNote&gt;&lt;Cite&gt;&lt;Author&gt;Donnelly&lt;/Author&gt;&lt;Year&gt;2010&lt;/Year&gt;&lt;RecNum&gt;33&lt;/RecNum&gt;&lt;Pages&gt;276&lt;/Pages&gt;&lt;DisplayText&gt;&lt;style face="superscript"&gt;19&lt;/style&gt;&lt;/DisplayText&gt;&lt;record&gt;&lt;rec-number&gt;33&lt;/rec-number&gt;&lt;foreign-keys&gt;&lt;key app="EN" db-id="rvwfaftv1f2fr0e2pec5a0eh9w0ers9fvfpt" timestamp="0"&gt;33&lt;/key&gt;&lt;/foreign-keys&gt;&lt;ref-type name="Book"&gt;6&lt;/ref-type&gt;&lt;contributors&gt;&lt;authors&gt;&lt;author&gt;Donnelly, M.&lt;/author&gt;&lt;/authors&gt;&lt;/contributors&gt;&lt;titles&gt;&lt;title&gt;Healthcare Decision-Making and the Law: Autonomy, Capacity and the Limits of Liberalism&lt;/title&gt;&lt;/titles&gt;&lt;dates&gt;&lt;year&gt;2010&lt;/year&gt;&lt;/dates&gt;&lt;pub-location&gt;Cambridge&lt;/pub-location&gt;&lt;publisher&gt;Cambridge University Press&lt;/publisher&gt;&lt;urls&gt;&lt;/urls&gt;&lt;/record&gt;&lt;/Cite&gt;&lt;/EndNote&gt;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19</w:t>
      </w:r>
      <w:r w:rsidR="0087074D">
        <w:rPr>
          <w:rFonts w:ascii="Cambria" w:hAnsi="Cambria"/>
          <w:sz w:val="24"/>
          <w:szCs w:val="24"/>
        </w:rPr>
        <w:fldChar w:fldCharType="end"/>
      </w:r>
      <w:r w:rsidR="00BB0AA4">
        <w:rPr>
          <w:rFonts w:ascii="Cambria" w:hAnsi="Cambria"/>
          <w:sz w:val="24"/>
          <w:szCs w:val="24"/>
        </w:rPr>
        <w:t>.  In another context,</w:t>
      </w:r>
      <w:r w:rsidR="00A90CEB">
        <w:rPr>
          <w:rFonts w:ascii="Cambria" w:hAnsi="Cambria"/>
          <w:sz w:val="24"/>
          <w:szCs w:val="24"/>
        </w:rPr>
        <w:t xml:space="preserve"> Montgomery and Montgomery (</w:t>
      </w:r>
      <w:r w:rsidR="00C6220C" w:rsidRPr="00C6220C">
        <w:rPr>
          <w:rFonts w:ascii="Cambria" w:hAnsi="Cambria"/>
          <w:sz w:val="24"/>
          <w:szCs w:val="24"/>
        </w:rPr>
        <w:t>2016</w:t>
      </w:r>
      <w:r w:rsidR="00BB0AA4">
        <w:rPr>
          <w:rFonts w:ascii="Cambria" w:hAnsi="Cambria"/>
          <w:sz w:val="24"/>
          <w:szCs w:val="24"/>
        </w:rPr>
        <w:t>) have warned about radical moves ‘</w:t>
      </w:r>
      <w:r w:rsidR="00BB0AA4" w:rsidRPr="00BB0AA4">
        <w:rPr>
          <w:rFonts w:ascii="Cambria" w:hAnsi="Cambria"/>
          <w:i/>
          <w:sz w:val="24"/>
          <w:szCs w:val="24"/>
        </w:rPr>
        <w:t xml:space="preserve">away from English law’s traditional respect for clinical </w:t>
      </w:r>
      <w:r w:rsidR="00BB0AA4" w:rsidRPr="00BB0AA4">
        <w:rPr>
          <w:rFonts w:ascii="Cambria" w:hAnsi="Cambria"/>
          <w:i/>
          <w:sz w:val="24"/>
          <w:szCs w:val="24"/>
        </w:rPr>
        <w:lastRenderedPageBreak/>
        <w:t>expertise</w:t>
      </w:r>
      <w:r w:rsidR="00475EDF">
        <w:rPr>
          <w:rFonts w:ascii="Cambria" w:hAnsi="Cambria"/>
          <w:sz w:val="24"/>
          <w:szCs w:val="24"/>
        </w:rPr>
        <w:t>’</w:t>
      </w:r>
      <w:r w:rsidR="00A90CEB">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&lt;EndNote&gt;&lt;Cite&gt;&lt;Author&gt;Montgomery&lt;/Author&gt;&lt;Year&gt;2016&lt;/Year&gt;&lt;RecNum&gt;28&lt;/RecNum&gt;&lt;DisplayText&gt;&lt;style face="superscript"&gt;20&lt;/style&gt;&lt;/DisplayText&gt;&lt;record&gt;&lt;rec-number&gt;28&lt;/rec-number&gt;&lt;foreign-keys&gt;&lt;key app="EN" db-id="rvwfaftv1f2fr0e2pec5a0eh9w0ers9fvfpt" timestamp="0"&gt;28&lt;/key&gt;&lt;/foreign-keys&gt;&lt;ref-type name="Journal Article"&gt;17&lt;/ref-type&gt;&lt;contributors&gt;&lt;authors&gt;&lt;author&gt;Montgomery, J.&lt;/author&gt;&lt;author&gt;Montgomery, E.&lt;/author&gt;&lt;/authors&gt;&lt;/contributors&gt;&lt;titles&gt;&lt;title&gt;Montgomery on informed consent: an inexpert decision?&lt;/title&gt;&lt;secondary-title&gt;Journal of Medical Ethics&lt;/secondary-title&gt;&lt;/titles&gt;&lt;pages&gt;89-94&lt;/pages&gt;&lt;volume&gt;42&lt;/volume&gt;&lt;dates&gt;&lt;year&gt;2016&lt;/year&gt;&lt;/dates&gt;&lt;urls&gt;&lt;/urls&gt;&lt;/record&gt;&lt;/Cite&gt;&lt;/EndNote&gt;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20</w:t>
      </w:r>
      <w:r w:rsidR="0087074D">
        <w:rPr>
          <w:rFonts w:ascii="Cambria" w:hAnsi="Cambria"/>
          <w:sz w:val="24"/>
          <w:szCs w:val="24"/>
        </w:rPr>
        <w:fldChar w:fldCharType="end"/>
      </w:r>
      <w:r w:rsidR="00475EDF">
        <w:rPr>
          <w:rFonts w:ascii="Cambria" w:hAnsi="Cambria"/>
          <w:sz w:val="24"/>
          <w:szCs w:val="24"/>
        </w:rPr>
        <w:t>.  They go</w:t>
      </w:r>
      <w:r w:rsidR="00BB0AA4">
        <w:rPr>
          <w:rFonts w:ascii="Cambria" w:hAnsi="Cambria"/>
          <w:sz w:val="24"/>
          <w:szCs w:val="24"/>
        </w:rPr>
        <w:t xml:space="preserve"> on to say</w:t>
      </w:r>
      <w:r w:rsidR="00475EDF">
        <w:rPr>
          <w:rFonts w:ascii="Cambria" w:hAnsi="Cambria"/>
          <w:sz w:val="24"/>
          <w:szCs w:val="24"/>
        </w:rPr>
        <w:t xml:space="preserve"> that</w:t>
      </w:r>
      <w:r w:rsidR="00BB0AA4">
        <w:rPr>
          <w:rFonts w:ascii="Cambria" w:hAnsi="Cambria"/>
          <w:sz w:val="24"/>
          <w:szCs w:val="24"/>
        </w:rPr>
        <w:t>, ‘</w:t>
      </w:r>
      <w:r w:rsidR="00BB0AA4" w:rsidRPr="00BB0AA4">
        <w:rPr>
          <w:rFonts w:ascii="Cambria" w:hAnsi="Cambria"/>
          <w:i/>
          <w:sz w:val="24"/>
          <w:szCs w:val="24"/>
        </w:rPr>
        <w:t>If such a step is to be taken, courts need to be wary of being seduced into believing that the oversimplifications that legal processes require accurately reflect the complexities of clinical judgements’</w:t>
      </w:r>
      <w:r w:rsidR="00A90CEB">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&lt;EndNote&gt;&lt;Cite&gt;&lt;Author&gt;Montgomery&lt;/Author&gt;&lt;Year&gt;2016&lt;/Year&gt;&lt;RecNum&gt;28&lt;/RecNum&gt;&lt;DisplayText&gt;&lt;style face="superscript"&gt;20&lt;/style&gt;&lt;/DisplayText&gt;&lt;record&gt;&lt;rec-number&gt;28&lt;/rec-number&gt;&lt;foreign-keys&gt;&lt;key app="EN" db-id="rvwfaftv1f2fr0e2pec5a0eh9w0ers9fvfpt" timestamp="0"&gt;28&lt;/key&gt;&lt;/foreign-keys&gt;&lt;ref-type name="Journal Article"&gt;17&lt;/ref-type&gt;&lt;contributors&gt;&lt;authors&gt;&lt;author&gt;Montgomery, J.&lt;/author&gt;&lt;author&gt;Montgomery, E.&lt;/author&gt;&lt;/authors&gt;&lt;/contributors&gt;&lt;titles&gt;&lt;title&gt;Montgomery on informed consent: an inexpert decision?&lt;/title&gt;&lt;secondary-title&gt;Journal of Medical Ethics&lt;/secondary-title&gt;&lt;/titles&gt;&lt;pages&gt;89-94&lt;/pages&gt;&lt;volume&gt;42&lt;/volume&gt;&lt;dates&gt;&lt;year&gt;2016&lt;/year&gt;&lt;/dates&gt;&lt;urls&gt;&lt;/urls&gt;&lt;/record&gt;&lt;/Cite&gt;&lt;/EndNote&gt;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20</w:t>
      </w:r>
      <w:r w:rsidR="0087074D">
        <w:rPr>
          <w:rFonts w:ascii="Cambria" w:hAnsi="Cambria"/>
          <w:sz w:val="24"/>
          <w:szCs w:val="24"/>
        </w:rPr>
        <w:fldChar w:fldCharType="end"/>
      </w:r>
      <w:r w:rsidR="00BB0AA4">
        <w:rPr>
          <w:rFonts w:ascii="Cambria" w:hAnsi="Cambria"/>
          <w:sz w:val="24"/>
          <w:szCs w:val="24"/>
        </w:rPr>
        <w:t xml:space="preserve">.  </w:t>
      </w:r>
      <w:r w:rsidR="00C305D1">
        <w:rPr>
          <w:rFonts w:ascii="Cambria" w:hAnsi="Cambria"/>
          <w:sz w:val="24"/>
          <w:szCs w:val="24"/>
        </w:rPr>
        <w:t>Foster and Miola</w:t>
      </w:r>
      <w:r w:rsidR="00DD41D3">
        <w:rPr>
          <w:rFonts w:ascii="Cambria" w:hAnsi="Cambria"/>
          <w:sz w:val="24"/>
          <w:szCs w:val="24"/>
        </w:rPr>
        <w:t xml:space="preserve"> (2015)</w:t>
      </w:r>
      <w:r w:rsidR="00C305D1">
        <w:rPr>
          <w:rFonts w:ascii="Cambria" w:hAnsi="Cambria"/>
          <w:sz w:val="24"/>
          <w:szCs w:val="24"/>
        </w:rPr>
        <w:t xml:space="preserve"> agree with this sentiment.  However, they argue that the law </w:t>
      </w:r>
      <w:r w:rsidR="00C305D1" w:rsidRPr="00C305D1">
        <w:rPr>
          <w:rFonts w:ascii="Cambria" w:hAnsi="Cambria"/>
          <w:i/>
          <w:sz w:val="24"/>
          <w:szCs w:val="24"/>
        </w:rPr>
        <w:t>should</w:t>
      </w:r>
      <w:r w:rsidR="00C305D1">
        <w:rPr>
          <w:rFonts w:ascii="Cambria" w:hAnsi="Cambria"/>
          <w:sz w:val="24"/>
          <w:szCs w:val="24"/>
        </w:rPr>
        <w:t xml:space="preserve"> be the final arbiter of ethical issues, and they call for the law to recognise this as its key role and engage in ethical debate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&lt;EndNote&gt;&lt;Cite&gt;&lt;Author&gt;Foster&lt;/Author&gt;&lt;Year&gt;2015&lt;/Year&gt;&lt;RecNum&gt;37&lt;/RecNum&gt;&lt;DisplayText&gt;&lt;style face="superscript"&gt;21&lt;/style&gt;&lt;/DisplayText&gt;&lt;record&gt;&lt;rec-number&gt;37&lt;/rec-number&gt;&lt;foreign-keys&gt;&lt;key app="EN" db-id="rvwfaftv1f2fr0e2pec5a0eh9w0ers9fvfpt" timestamp="1511796533"&gt;37&lt;/key&gt;&lt;/foreign-keys&gt;&lt;ref-type name="Journal Article"&gt;17&lt;/ref-type&gt;&lt;contributors&gt;&lt;authors&gt;&lt;author&gt;Foster, C.&lt;/author&gt;&lt;author&gt;Miola, J.&lt;/author&gt;&lt;/authors&gt;&lt;/contributors&gt;&lt;titles&gt;&lt;title&gt;Who&amp;apos;s in charge? The relationship between medical law, medical ethics, and medical morality?&lt;/title&gt;&lt;secondary-title&gt;Medical Law Review&lt;/secondary-title&gt;&lt;/titles&gt;&lt;periodical&gt;&lt;full-title&gt;Medical Law Review&lt;/full-title&gt;&lt;/periodical&gt;&lt;pages&gt;505-530&lt;/pages&gt;&lt;volume&gt;23&lt;/volume&gt;&lt;number&gt;4&lt;/number&gt;&lt;dates&gt;&lt;year&gt;2015&lt;/year&gt;&lt;/dates&gt;&lt;urls&gt;&lt;/urls&gt;&lt;/record&gt;&lt;/Cite&gt;&lt;/EndNote&gt;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21</w:t>
      </w:r>
      <w:r w:rsidR="0087074D">
        <w:rPr>
          <w:rFonts w:ascii="Cambria" w:hAnsi="Cambria"/>
          <w:sz w:val="24"/>
          <w:szCs w:val="24"/>
        </w:rPr>
        <w:fldChar w:fldCharType="end"/>
      </w:r>
      <w:r w:rsidR="00C305D1">
        <w:rPr>
          <w:rFonts w:ascii="Cambria" w:hAnsi="Cambria"/>
          <w:sz w:val="24"/>
          <w:szCs w:val="24"/>
        </w:rPr>
        <w:t>.</w:t>
      </w:r>
    </w:p>
    <w:p w14:paraId="51D1CAED" w14:textId="77777777" w:rsidR="00153B5F" w:rsidRDefault="001F56A8" w:rsidP="001A38D4">
      <w:pPr>
        <w:spacing w:line="360" w:lineRule="auto"/>
        <w:rPr>
          <w:rFonts w:ascii="Cambria" w:hAnsi="Cambria"/>
          <w:sz w:val="24"/>
          <w:szCs w:val="24"/>
        </w:rPr>
      </w:pPr>
      <w:r>
        <w:rPr>
          <w:rFonts w:ascii="Cambria" w:hAnsi="Cambria"/>
          <w:sz w:val="24"/>
          <w:szCs w:val="24"/>
        </w:rPr>
        <w:t>In the current medico-legal culture, we suggest that our data</w:t>
      </w:r>
      <w:r w:rsidR="0088430B">
        <w:rPr>
          <w:rFonts w:ascii="Cambria" w:hAnsi="Cambria"/>
          <w:sz w:val="24"/>
          <w:szCs w:val="24"/>
        </w:rPr>
        <w:t xml:space="preserve"> highlight</w:t>
      </w:r>
      <w:r w:rsidR="00153B5F" w:rsidRPr="001F56A8">
        <w:rPr>
          <w:rFonts w:ascii="Cambria" w:hAnsi="Cambria"/>
          <w:sz w:val="24"/>
          <w:szCs w:val="24"/>
        </w:rPr>
        <w:t xml:space="preserve"> the importance of encouraging and supporting ethical discussion and decision making in clinical practice.  W</w:t>
      </w:r>
      <w:r>
        <w:rPr>
          <w:rFonts w:ascii="Cambria" w:hAnsi="Cambria"/>
          <w:sz w:val="24"/>
          <w:szCs w:val="24"/>
        </w:rPr>
        <w:t>hile</w:t>
      </w:r>
      <w:r w:rsidR="00153B5F" w:rsidRPr="001F56A8">
        <w:rPr>
          <w:rFonts w:ascii="Cambria" w:hAnsi="Cambria"/>
          <w:sz w:val="24"/>
          <w:szCs w:val="24"/>
        </w:rPr>
        <w:t xml:space="preserve"> legal precedents provide vital assistance to clinicians making decisions about resuscitation, these s</w:t>
      </w:r>
      <w:r>
        <w:rPr>
          <w:rFonts w:ascii="Cambria" w:hAnsi="Cambria"/>
          <w:sz w:val="24"/>
          <w:szCs w:val="24"/>
        </w:rPr>
        <w:t>hould not be applied without careful thought given to</w:t>
      </w:r>
      <w:r w:rsidR="00124F68">
        <w:rPr>
          <w:rFonts w:ascii="Cambria" w:hAnsi="Cambria"/>
          <w:sz w:val="24"/>
          <w:szCs w:val="24"/>
        </w:rPr>
        <w:t xml:space="preserve"> the</w:t>
      </w:r>
      <w:r>
        <w:rPr>
          <w:rFonts w:ascii="Cambria" w:hAnsi="Cambria"/>
          <w:sz w:val="24"/>
          <w:szCs w:val="24"/>
        </w:rPr>
        <w:t xml:space="preserve"> issues surrounding each</w:t>
      </w:r>
      <w:r w:rsidR="00124F68">
        <w:rPr>
          <w:rFonts w:ascii="Cambria" w:hAnsi="Cambria"/>
          <w:sz w:val="24"/>
          <w:szCs w:val="24"/>
        </w:rPr>
        <w:t xml:space="preserve"> individual</w:t>
      </w:r>
      <w:r>
        <w:rPr>
          <w:rFonts w:ascii="Cambria" w:hAnsi="Cambria"/>
          <w:sz w:val="24"/>
          <w:szCs w:val="24"/>
        </w:rPr>
        <w:t xml:space="preserve"> case.</w:t>
      </w:r>
      <w:r w:rsidR="00124F68">
        <w:rPr>
          <w:rFonts w:ascii="Cambria" w:hAnsi="Cambria"/>
          <w:sz w:val="24"/>
          <w:szCs w:val="24"/>
        </w:rPr>
        <w:t xml:space="preserve">  In a busy and fast-paced NHS, the importance of such discussions must be emphasised and prioritised in practice.</w:t>
      </w:r>
      <w:r w:rsidR="00153B5F" w:rsidRPr="001F56A8">
        <w:rPr>
          <w:rFonts w:ascii="Cambria" w:hAnsi="Cambria"/>
          <w:sz w:val="24"/>
          <w:szCs w:val="24"/>
        </w:rPr>
        <w:t xml:space="preserve">  </w:t>
      </w:r>
      <w:r w:rsidR="00124F68">
        <w:rPr>
          <w:rFonts w:ascii="Cambria" w:hAnsi="Cambria"/>
          <w:sz w:val="24"/>
          <w:szCs w:val="24"/>
        </w:rPr>
        <w:t>F</w:t>
      </w:r>
      <w:r w:rsidR="002A409A" w:rsidRPr="001F56A8">
        <w:rPr>
          <w:rFonts w:ascii="Cambria" w:hAnsi="Cambria"/>
          <w:sz w:val="24"/>
          <w:szCs w:val="24"/>
        </w:rPr>
        <w:t>rom the data</w:t>
      </w:r>
      <w:r w:rsidR="00124F68">
        <w:rPr>
          <w:rFonts w:ascii="Cambria" w:hAnsi="Cambria"/>
          <w:sz w:val="24"/>
          <w:szCs w:val="24"/>
        </w:rPr>
        <w:t>, it s</w:t>
      </w:r>
      <w:r w:rsidR="001D569C">
        <w:rPr>
          <w:rFonts w:ascii="Cambria" w:hAnsi="Cambria"/>
          <w:sz w:val="24"/>
          <w:szCs w:val="24"/>
        </w:rPr>
        <w:t>eemed that</w:t>
      </w:r>
      <w:r w:rsidR="002A409A" w:rsidRPr="001F56A8">
        <w:rPr>
          <w:rFonts w:ascii="Cambria" w:hAnsi="Cambria"/>
          <w:sz w:val="24"/>
          <w:szCs w:val="24"/>
        </w:rPr>
        <w:t xml:space="preserve"> a structure to support clinicians, patients and relatives in discussing and navigating decisions around care at the end of life in line with the patient’s wishe</w:t>
      </w:r>
      <w:r w:rsidR="00124F68">
        <w:rPr>
          <w:rFonts w:ascii="Cambria" w:hAnsi="Cambria"/>
          <w:sz w:val="24"/>
          <w:szCs w:val="24"/>
        </w:rPr>
        <w:t>s and preferences</w:t>
      </w:r>
      <w:r w:rsidR="001D569C">
        <w:rPr>
          <w:rFonts w:ascii="Cambria" w:hAnsi="Cambria"/>
          <w:sz w:val="24"/>
          <w:szCs w:val="24"/>
        </w:rPr>
        <w:t xml:space="preserve"> might also be helpful</w:t>
      </w:r>
      <w:r w:rsidR="002A409A" w:rsidRPr="001F56A8">
        <w:rPr>
          <w:rFonts w:ascii="Cambria" w:hAnsi="Cambria"/>
          <w:sz w:val="24"/>
          <w:szCs w:val="24"/>
        </w:rPr>
        <w:t xml:space="preserve">.  </w:t>
      </w:r>
    </w:p>
    <w:p w14:paraId="7862C09C" w14:textId="77777777" w:rsidR="005A4C67" w:rsidRPr="005A4C67" w:rsidRDefault="005A4C67" w:rsidP="001A38D4">
      <w:pPr>
        <w:spacing w:line="360" w:lineRule="auto"/>
        <w:rPr>
          <w:rFonts w:ascii="Cambria" w:hAnsi="Cambria"/>
          <w:b/>
          <w:i/>
          <w:sz w:val="24"/>
          <w:szCs w:val="24"/>
        </w:rPr>
      </w:pPr>
      <w:r>
        <w:rPr>
          <w:rFonts w:ascii="Cambria" w:hAnsi="Cambria"/>
          <w:b/>
          <w:i/>
          <w:sz w:val="24"/>
          <w:szCs w:val="24"/>
        </w:rPr>
        <w:t>A new way forward</w:t>
      </w:r>
      <w:r w:rsidRPr="005A4C67">
        <w:rPr>
          <w:rFonts w:ascii="Cambria" w:hAnsi="Cambria"/>
          <w:b/>
          <w:i/>
          <w:sz w:val="24"/>
          <w:szCs w:val="24"/>
        </w:rPr>
        <w:t xml:space="preserve"> for resuscitation decision making</w:t>
      </w:r>
      <w:r>
        <w:rPr>
          <w:rFonts w:ascii="Cambria" w:hAnsi="Cambria"/>
          <w:b/>
          <w:i/>
          <w:sz w:val="24"/>
          <w:szCs w:val="24"/>
        </w:rPr>
        <w:t>?</w:t>
      </w:r>
    </w:p>
    <w:p w14:paraId="6FC7D713" w14:textId="210E18E0" w:rsidR="00B037DF" w:rsidRDefault="001A38D4" w:rsidP="001A38D4">
      <w:pPr>
        <w:spacing w:line="360" w:lineRule="auto"/>
        <w:rPr>
          <w:rFonts w:ascii="Cambria" w:hAnsi="Cambria"/>
          <w:sz w:val="24"/>
          <w:szCs w:val="24"/>
        </w:rPr>
      </w:pPr>
      <w:r>
        <w:rPr>
          <w:rFonts w:ascii="Cambria" w:hAnsi="Cambria"/>
          <w:sz w:val="24"/>
          <w:szCs w:val="24"/>
        </w:rPr>
        <w:t xml:space="preserve">In 2014, </w:t>
      </w:r>
      <w:r w:rsidR="00153B5F">
        <w:rPr>
          <w:rFonts w:ascii="Cambria" w:hAnsi="Cambria"/>
          <w:sz w:val="24"/>
          <w:szCs w:val="24"/>
        </w:rPr>
        <w:t xml:space="preserve">the results of a systematic review of DNACPR decisions and documents were presented at a meeting of patients and clinicians, commissioners and regulators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&lt;EndNote&gt;&lt;Cite&gt;&lt;Author&gt;Fritz&lt;/Author&gt;&lt;Year&gt;2017&lt;/Year&gt;&lt;RecNum&gt;31&lt;/RecNum&gt;&lt;DisplayText&gt;&lt;style face="superscript"&gt;22&lt;/style&gt;&lt;/DisplayText&gt;&lt;record&gt;&lt;rec-number&gt;31&lt;/rec-number&gt;&lt;foreign-keys&gt;&lt;key app="EN" db-id="rvwfaftv1f2fr0e2pec5a0eh9w0ers9fvfpt" timestamp="0"&gt;31&lt;/key&gt;&lt;/foreign-keys&gt;&lt;ref-type name="Journal Article"&gt;17&lt;/ref-type&gt;&lt;contributors&gt;&lt;authors&gt;&lt;author&gt;Fritz, Z.&lt;/author&gt;&lt;author&gt;Slowther, A.M.&lt;/author&gt;&lt;author&gt;Perkins, G.D.&lt;/author&gt;&lt;/authors&gt;&lt;/contributors&gt;&lt;titles&gt;&lt;title&gt;Resuscitation policy should focus on the patient, not the decision&lt;/title&gt;&lt;secondary-title&gt;British Medical Journal&lt;/secondary-title&gt;&lt;/titles&gt;&lt;pages&gt;j813&lt;/pages&gt;&lt;volume&gt;356&lt;/volume&gt;&lt;dates&gt;&lt;year&gt;2017&lt;/year&gt;&lt;/dates&gt;&lt;urls&gt;&lt;related-urls&gt;&lt;url&gt;http://www.bmj.com/content/356/bmj.j813&lt;/url&gt;&lt;/related-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22</w:t>
      </w:r>
      <w:r w:rsidR="0087074D">
        <w:rPr>
          <w:rFonts w:ascii="Cambria" w:hAnsi="Cambria"/>
          <w:sz w:val="24"/>
          <w:szCs w:val="24"/>
        </w:rPr>
        <w:fldChar w:fldCharType="end"/>
      </w:r>
      <w:r w:rsidR="00153B5F">
        <w:rPr>
          <w:rFonts w:ascii="Cambria" w:hAnsi="Cambria"/>
          <w:sz w:val="24"/>
          <w:szCs w:val="24"/>
        </w:rPr>
        <w:t>.  It was agreed that there was a need for greater involvement of patients and relatives in decision making and a need to view resuscitation decisions within the broader context of the patient’s goals and wishes for their care.  A</w:t>
      </w:r>
      <w:r>
        <w:rPr>
          <w:rFonts w:ascii="Cambria" w:hAnsi="Cambria"/>
          <w:sz w:val="24"/>
          <w:szCs w:val="24"/>
        </w:rPr>
        <w:t xml:space="preserve"> national Working Group was</w:t>
      </w:r>
      <w:r w:rsidR="00153B5F">
        <w:rPr>
          <w:rFonts w:ascii="Cambria" w:hAnsi="Cambria"/>
          <w:sz w:val="24"/>
          <w:szCs w:val="24"/>
        </w:rPr>
        <w:t xml:space="preserve"> set up to develop a new approach to DNACPR decisions.  The result, is a new process called ReSPECT: Recommended Summary Plan for Emergency Care and Treatment </w:t>
      </w:r>
      <w:r w:rsidR="0087074D">
        <w:rPr>
          <w:rFonts w:ascii="Cambria" w:hAnsi="Cambria"/>
          <w:sz w:val="24"/>
          <w:szCs w:val="24"/>
        </w:rPr>
        <w:fldChar w:fldCharType="begin"/>
      </w:r>
      <w:r w:rsidR="0087074D">
        <w:rPr>
          <w:rFonts w:ascii="Cambria" w:hAnsi="Cambria"/>
          <w:sz w:val="24"/>
          <w:szCs w:val="24"/>
        </w:rPr>
        <w:instrText xml:space="preserve"> ADDIN EN.CITE &lt;EndNote&gt;&lt;Cite ExcludeAuth="1" ExcludeYear="1"&gt;&lt;RecNum&gt;32&lt;/RecNum&gt;&lt;DisplayText&gt;&lt;style face="superscript"&gt;23&lt;/style&gt;&lt;/DisplayText&gt;&lt;record&gt;&lt;rec-number&gt;32&lt;/rec-number&gt;&lt;foreign-keys&gt;&lt;key app="EN" db-id="rvwfaftv1f2fr0e2pec5a0eh9w0ers9fvfpt" timestamp="0"&gt;32&lt;/key&gt;&lt;/foreign-keys&gt;&lt;ref-type name="Web Page"&gt;12&lt;/ref-type&gt;&lt;contributors&gt;&lt;/contributors&gt;&lt;titles&gt;&lt;title&gt;ReSPECT. Recommended Summary Plan for Emergency Care and Treatment&lt;/title&gt;&lt;/titles&gt;&lt;number&gt;29/06/17&lt;/number&gt;&lt;dates&gt;&lt;/dates&gt;&lt;pub-location&gt;http://www.respectprocess.org.uk/&lt;/pub-location&gt;&lt;urls&gt;&lt;related-urls&gt;&lt;url&gt;http://www.respectprocess.org.uk/&lt;/url&gt;&lt;/related-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23</w:t>
      </w:r>
      <w:r w:rsidR="0087074D">
        <w:rPr>
          <w:rFonts w:ascii="Cambria" w:hAnsi="Cambria"/>
          <w:sz w:val="24"/>
          <w:szCs w:val="24"/>
        </w:rPr>
        <w:fldChar w:fldCharType="end"/>
      </w:r>
      <w:r w:rsidR="00153B5F">
        <w:rPr>
          <w:rFonts w:ascii="Cambria" w:hAnsi="Cambria"/>
          <w:sz w:val="24"/>
          <w:szCs w:val="24"/>
        </w:rPr>
        <w:t xml:space="preserve">.  ReSPECT has been introduced into some areas of the UK over the last three years alongside </w:t>
      </w:r>
      <w:r w:rsidR="000F0360">
        <w:rPr>
          <w:rFonts w:ascii="Cambria" w:hAnsi="Cambria"/>
          <w:sz w:val="24"/>
          <w:szCs w:val="24"/>
        </w:rPr>
        <w:t>formal research evaluation</w:t>
      </w:r>
      <w:r w:rsidR="0077105B">
        <w:rPr>
          <w:rFonts w:ascii="Cambria" w:hAnsi="Cambria"/>
          <w:sz w:val="24"/>
          <w:szCs w:val="24"/>
        </w:rPr>
        <w:t xml:space="preserve"> </w:t>
      </w:r>
      <w:r w:rsidR="0087074D">
        <w:rPr>
          <w:rFonts w:ascii="Cambria" w:hAnsi="Cambria"/>
          <w:sz w:val="24"/>
          <w:szCs w:val="24"/>
        </w:rPr>
        <w:fldChar w:fldCharType="begin"/>
      </w:r>
      <w:r w:rsidR="0087074D">
        <w:rPr>
          <w:rFonts w:ascii="Cambria" w:hAnsi="Cambria"/>
          <w:sz w:val="24"/>
          <w:szCs w:val="24"/>
        </w:rPr>
        <w:instrText xml:space="preserve"> ADDIN EN.CITE &lt;EndNote&gt;&lt;Cite ExcludeAuth="1" ExcludeYear="1"&gt;&lt;RecNum&gt;32&lt;/RecNum&gt;&lt;DisplayText&gt;&lt;style face="superscript"&gt;23&lt;/style&gt;&lt;/DisplayText&gt;&lt;record&gt;&lt;rec-number&gt;32&lt;/rec-number&gt;&lt;foreign-keys&gt;&lt;key app="EN" db-id="rvwfaftv1f2fr0e2pec5a0eh9w0ers9fvfpt" timestamp="0"&gt;32&lt;/key&gt;&lt;/foreign-keys&gt;&lt;ref-type name="Web Page"&gt;12&lt;/ref-type&gt;&lt;contributors&gt;&lt;/contributors&gt;&lt;titles&gt;&lt;title&gt;ReSPECT. Recommended Summary Plan for Emergency Care and Treatment&lt;/title&gt;&lt;/titles&gt;&lt;number&gt;29/06/17&lt;/number&gt;&lt;dates&gt;&lt;/dates&gt;&lt;pub-location&gt;http://www.respectprocess.org.uk/&lt;/pub-location&gt;&lt;urls&gt;&lt;related-urls&gt;&lt;url&gt;http://www.respectprocess.org.uk/&lt;/url&gt;&lt;/related-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23</w:t>
      </w:r>
      <w:r w:rsidR="0087074D">
        <w:rPr>
          <w:rFonts w:ascii="Cambria" w:hAnsi="Cambria"/>
          <w:sz w:val="24"/>
          <w:szCs w:val="24"/>
        </w:rPr>
        <w:fldChar w:fldCharType="end"/>
      </w:r>
      <w:r w:rsidR="0077105B">
        <w:rPr>
          <w:rFonts w:ascii="Cambria" w:hAnsi="Cambria"/>
          <w:sz w:val="24"/>
          <w:szCs w:val="24"/>
        </w:rPr>
        <w:t xml:space="preserve">.  And while it is still being rolled-out and evaluated, it has been advocated as a structure that will both normalise and facilitate discussions about treatment and care at the end of life between patients, clinicians and relatives.  Such a process, which grounds decision making about treatment within the patient’s </w:t>
      </w:r>
      <w:r w:rsidR="00AE4051">
        <w:rPr>
          <w:rFonts w:ascii="Cambria" w:hAnsi="Cambria"/>
          <w:sz w:val="24"/>
          <w:szCs w:val="24"/>
        </w:rPr>
        <w:t>wishes</w:t>
      </w:r>
      <w:r w:rsidR="005D2FF9">
        <w:rPr>
          <w:rFonts w:ascii="Cambria" w:hAnsi="Cambria"/>
          <w:sz w:val="24"/>
          <w:szCs w:val="24"/>
        </w:rPr>
        <w:t xml:space="preserve"> and goals of care, may well</w:t>
      </w:r>
      <w:r w:rsidR="0077105B">
        <w:rPr>
          <w:rFonts w:ascii="Cambria" w:hAnsi="Cambria"/>
          <w:sz w:val="24"/>
          <w:szCs w:val="24"/>
        </w:rPr>
        <w:t xml:space="preserve"> be helpful in guiding decision making.  Yet questions remain about the actual impact such a pr</w:t>
      </w:r>
      <w:r w:rsidR="000E449D">
        <w:rPr>
          <w:rFonts w:ascii="Cambria" w:hAnsi="Cambria"/>
          <w:sz w:val="24"/>
          <w:szCs w:val="24"/>
        </w:rPr>
        <w:t xml:space="preserve">ocess will have on patient care.  </w:t>
      </w:r>
      <w:r w:rsidR="000F3E7A">
        <w:rPr>
          <w:rFonts w:ascii="Cambria" w:hAnsi="Cambria"/>
          <w:sz w:val="24"/>
          <w:szCs w:val="24"/>
        </w:rPr>
        <w:t xml:space="preserve">In the absence of robust evaluation, it is not clear who will have these conversations and when; what training professionals require; whether it becomes a proactive process </w:t>
      </w:r>
      <w:r w:rsidR="000F3E7A">
        <w:rPr>
          <w:rFonts w:ascii="Cambria" w:hAnsi="Cambria"/>
          <w:sz w:val="24"/>
          <w:szCs w:val="24"/>
        </w:rPr>
        <w:lastRenderedPageBreak/>
        <w:t xml:space="preserve">rather than one that happens acutely in emergency situations </w:t>
      </w:r>
      <w:r w:rsidR="00901BB8">
        <w:rPr>
          <w:rFonts w:ascii="Cambria" w:hAnsi="Cambria"/>
          <w:sz w:val="24"/>
          <w:szCs w:val="24"/>
        </w:rPr>
        <w:t xml:space="preserve">led </w:t>
      </w:r>
      <w:r w:rsidR="000F3E7A">
        <w:rPr>
          <w:rFonts w:ascii="Cambria" w:hAnsi="Cambria"/>
          <w:sz w:val="24"/>
          <w:szCs w:val="24"/>
        </w:rPr>
        <w:t>by junior doctors; and how time will be created to enable these conversations to take place in surgeries, clinics and on hospital wards.  The biggest question is whether this decision</w:t>
      </w:r>
      <w:r w:rsidR="005606CF">
        <w:rPr>
          <w:rFonts w:ascii="Cambria" w:hAnsi="Cambria"/>
          <w:sz w:val="24"/>
          <w:szCs w:val="24"/>
        </w:rPr>
        <w:t>-</w:t>
      </w:r>
      <w:r w:rsidR="000F3E7A">
        <w:rPr>
          <w:rFonts w:ascii="Cambria" w:hAnsi="Cambria"/>
          <w:sz w:val="24"/>
          <w:szCs w:val="24"/>
        </w:rPr>
        <w:t xml:space="preserve">making process will make decision making any easier for doctors and patients.  </w:t>
      </w:r>
      <w:r w:rsidR="00DD41D3">
        <w:rPr>
          <w:rFonts w:ascii="Cambria" w:hAnsi="Cambria"/>
          <w:sz w:val="24"/>
          <w:szCs w:val="24"/>
        </w:rPr>
        <w:t>There is clearly a need for an education package for healthcare professionals in order to ensure a clear understanding of the purpose of the ReSPECT document.  Yet</w:t>
      </w:r>
      <w:r w:rsidR="00E50ADC">
        <w:rPr>
          <w:rFonts w:ascii="Cambria" w:hAnsi="Cambria"/>
          <w:sz w:val="24"/>
          <w:szCs w:val="24"/>
        </w:rPr>
        <w:t>,</w:t>
      </w:r>
      <w:r w:rsidR="00DD41D3">
        <w:rPr>
          <w:rFonts w:ascii="Cambria" w:hAnsi="Cambria"/>
          <w:sz w:val="24"/>
          <w:szCs w:val="24"/>
        </w:rPr>
        <w:t xml:space="preserve"> </w:t>
      </w:r>
      <w:r w:rsidR="00E50ADC">
        <w:rPr>
          <w:rFonts w:ascii="Cambria" w:hAnsi="Cambria"/>
          <w:sz w:val="24"/>
          <w:szCs w:val="24"/>
        </w:rPr>
        <w:t xml:space="preserve">we propose that </w:t>
      </w:r>
      <w:r w:rsidR="00DD41D3">
        <w:rPr>
          <w:rFonts w:ascii="Cambria" w:hAnsi="Cambria"/>
          <w:sz w:val="24"/>
          <w:szCs w:val="24"/>
        </w:rPr>
        <w:t xml:space="preserve">the education </w:t>
      </w:r>
      <w:r w:rsidR="00E50ADC">
        <w:rPr>
          <w:rFonts w:ascii="Cambria" w:hAnsi="Cambria"/>
          <w:sz w:val="24"/>
          <w:szCs w:val="24"/>
        </w:rPr>
        <w:t xml:space="preserve">and training </w:t>
      </w:r>
      <w:r w:rsidR="00DD41D3">
        <w:rPr>
          <w:rFonts w:ascii="Cambria" w:hAnsi="Cambria"/>
          <w:sz w:val="24"/>
          <w:szCs w:val="24"/>
        </w:rPr>
        <w:t>needed is not limited to the ReSPECT document, the topic of resuscitation</w:t>
      </w:r>
      <w:r w:rsidR="00E50ADC">
        <w:rPr>
          <w:rFonts w:ascii="Cambria" w:hAnsi="Cambria"/>
          <w:sz w:val="24"/>
          <w:szCs w:val="24"/>
        </w:rPr>
        <w:t>,</w:t>
      </w:r>
      <w:r w:rsidR="00DD41D3">
        <w:rPr>
          <w:rFonts w:ascii="Cambria" w:hAnsi="Cambria"/>
          <w:sz w:val="24"/>
          <w:szCs w:val="24"/>
        </w:rPr>
        <w:t xml:space="preserve"> or to healthcare professionals alone.</w:t>
      </w:r>
      <w:r w:rsidR="00E50ADC">
        <w:rPr>
          <w:rFonts w:ascii="Cambria" w:hAnsi="Cambria"/>
          <w:sz w:val="24"/>
          <w:szCs w:val="24"/>
        </w:rPr>
        <w:t xml:space="preserve"> </w:t>
      </w:r>
      <w:r w:rsidR="00DD41D3">
        <w:rPr>
          <w:rFonts w:ascii="Cambria" w:hAnsi="Cambria"/>
          <w:sz w:val="24"/>
          <w:szCs w:val="24"/>
        </w:rPr>
        <w:t xml:space="preserve"> The Independent Review of the LCP highlighted the need for societal training about the importance of discussing openly death and dying and issues related to advance care planning.  It argues</w:t>
      </w:r>
      <w:r w:rsidR="00E50ADC">
        <w:rPr>
          <w:rFonts w:ascii="Cambria" w:hAnsi="Cambria"/>
          <w:sz w:val="24"/>
          <w:szCs w:val="24"/>
        </w:rPr>
        <w:t>, and we agree,</w:t>
      </w:r>
      <w:r w:rsidR="00DD41D3">
        <w:rPr>
          <w:rFonts w:ascii="Cambria" w:hAnsi="Cambria"/>
          <w:sz w:val="24"/>
          <w:szCs w:val="24"/>
        </w:rPr>
        <w:t xml:space="preserve"> that without public engagement and </w:t>
      </w:r>
      <w:r w:rsidR="00E50ADC">
        <w:rPr>
          <w:rFonts w:ascii="Cambria" w:hAnsi="Cambria"/>
          <w:sz w:val="24"/>
          <w:szCs w:val="24"/>
        </w:rPr>
        <w:t xml:space="preserve">societal </w:t>
      </w:r>
      <w:r w:rsidR="00DD41D3">
        <w:rPr>
          <w:rFonts w:ascii="Cambria" w:hAnsi="Cambria"/>
          <w:sz w:val="24"/>
          <w:szCs w:val="24"/>
        </w:rPr>
        <w:t>understanding</w:t>
      </w:r>
      <w:r w:rsidR="00E50ADC">
        <w:rPr>
          <w:rFonts w:ascii="Cambria" w:hAnsi="Cambria"/>
          <w:sz w:val="24"/>
          <w:szCs w:val="24"/>
        </w:rPr>
        <w:t>,</w:t>
      </w:r>
      <w:r w:rsidR="00DD41D3">
        <w:rPr>
          <w:rFonts w:ascii="Cambria" w:hAnsi="Cambria"/>
          <w:sz w:val="24"/>
          <w:szCs w:val="24"/>
        </w:rPr>
        <w:t xml:space="preserve"> the quality of end of life </w:t>
      </w:r>
      <w:r w:rsidR="00BC1959">
        <w:rPr>
          <w:rFonts w:ascii="Cambria" w:hAnsi="Cambria"/>
          <w:sz w:val="24"/>
          <w:szCs w:val="24"/>
        </w:rPr>
        <w:t xml:space="preserve">care will remain inconsistent </w:t>
      </w:r>
      <w:r w:rsidR="0087074D">
        <w:rPr>
          <w:rFonts w:ascii="Cambria" w:hAnsi="Cambria"/>
          <w:sz w:val="24"/>
          <w:szCs w:val="24"/>
        </w:rPr>
        <w:fldChar w:fldCharType="begin"/>
      </w:r>
      <w:r w:rsidR="0087074D">
        <w:rPr>
          <w:rFonts w:ascii="Cambria" w:hAnsi="Cambria"/>
          <w:sz w:val="24"/>
          <w:szCs w:val="24"/>
        </w:rPr>
        <w:instrText xml:space="preserve"> ADDIN EN.CITE &lt;EndNote&gt;&lt;Cite&gt;&lt;Author&gt;Department of Health&lt;/Author&gt;&lt;Year&gt;2013&lt;/Year&gt;&lt;RecNum&gt;9&lt;/RecNum&gt;&lt;DisplayText&gt;&lt;style face="superscript"&gt;12 24&lt;/style&gt;&lt;/DisplayText&gt;&lt;record&gt;&lt;rec-number&gt;9&lt;/rec-number&gt;&lt;foreign-keys&gt;&lt;key app="EN" db-id="rvwfaftv1f2fr0e2pec5a0eh9w0ers9fvfpt" timestamp="0"&gt;9&lt;/key&gt;&lt;/foreign-keys&gt;&lt;ref-type name="Web Page"&gt;12&lt;/ref-type&gt;&lt;contributors&gt;&lt;authors&gt;&lt;author&gt;Department of Health,&lt;/author&gt;&lt;/authors&gt;&lt;/contributors&gt;&lt;titles&gt;&lt;title&gt;More Care, Less Pathway. A Review of the Liverpool Care Pathway&lt;/title&gt;&lt;secondary-title&gt;Independent Review of the Liverpool Care Pathway&lt;/secondary-title&gt;&lt;/titles&gt;&lt;number&gt;10/05/16&lt;/number&gt;&lt;dates&gt;&lt;year&gt;2013&lt;/year&gt;&lt;/dates&gt;&lt;pub-location&gt;England&lt;/pub-location&gt;&lt;urls&gt;&lt;related-urls&gt;&lt;url&gt;https://www.gov.uk/government/uploads/system/uploads/attachment_data/file/212450/Liverpool_Care_Pathway.pdf&lt;/url&gt;&lt;/related-urls&gt;&lt;/urls&gt;&lt;/record&gt;&lt;/Cite&gt;&lt;Cite&gt;&lt;Author&gt;Auckland&lt;/Author&gt;&lt;Year&gt;2016&lt;/Year&gt;&lt;RecNum&gt;38&lt;/RecNum&gt;&lt;record&gt;&lt;rec-number&gt;38&lt;/rec-number&gt;&lt;foreign-keys&gt;&lt;key app="EN" db-id="rvwfaftv1f2fr0e2pec5a0eh9w0ers9fvfpt" timestamp="1511800090"&gt;38&lt;/key&gt;&lt;/foreign-keys&gt;&lt;ref-type name="Journal Article"&gt;17&lt;/ref-type&gt;&lt;contributors&gt;&lt;authors&gt;&lt;author&gt;Auckland, C.&lt;/author&gt;&lt;/authors&gt;&lt;/contributors&gt;&lt;titles&gt;&lt;title&gt;Muddying the waters of end of life decision-making: Tracey and the encroachment of law on clinical judgment&lt;/title&gt;&lt;secondary-title&gt;Elder Law Journal&lt;/secondary-title&gt;&lt;/titles&gt;&lt;periodical&gt;&lt;full-title&gt;Elder Law Journal&lt;/full-title&gt;&lt;/periodical&gt;&lt;pages&gt;1-9&lt;/pages&gt;&lt;volume&gt;264&lt;/volume&gt;&lt;dates&gt;&lt;year&gt;2016&lt;/year&gt;&lt;/dates&gt;&lt;urls&gt;&lt;related-urls&gt;&lt;url&gt;https://www.academia.edu/29420503/Muddying_the_waters_of_end_of_life_decision-making_Tracey_and_the_encroachment_of_law_on_clinical_judgment&lt;/url&gt;&lt;/related-urls&gt;&lt;/urls&gt;&lt;/record&gt;&lt;/Cite&gt;&lt;/EndNote&gt;</w:instrText>
      </w:r>
      <w:r w:rsidR="0087074D">
        <w:rPr>
          <w:rFonts w:ascii="Cambria" w:hAnsi="Cambria"/>
          <w:sz w:val="24"/>
          <w:szCs w:val="24"/>
        </w:rPr>
        <w:fldChar w:fldCharType="separate"/>
      </w:r>
      <w:r w:rsidR="0087074D" w:rsidRPr="0087074D">
        <w:rPr>
          <w:rFonts w:ascii="Cambria" w:hAnsi="Cambria"/>
          <w:noProof/>
          <w:sz w:val="24"/>
          <w:szCs w:val="24"/>
          <w:vertAlign w:val="superscript"/>
        </w:rPr>
        <w:t>12 24</w:t>
      </w:r>
      <w:r w:rsidR="0087074D">
        <w:rPr>
          <w:rFonts w:ascii="Cambria" w:hAnsi="Cambria"/>
          <w:sz w:val="24"/>
          <w:szCs w:val="24"/>
        </w:rPr>
        <w:fldChar w:fldCharType="end"/>
      </w:r>
      <w:r w:rsidR="00E50ADC">
        <w:rPr>
          <w:rFonts w:ascii="Cambria" w:hAnsi="Cambria"/>
          <w:sz w:val="24"/>
          <w:szCs w:val="24"/>
        </w:rPr>
        <w:t xml:space="preserve">.  </w:t>
      </w:r>
      <w:r w:rsidR="000F3E7A">
        <w:rPr>
          <w:rFonts w:ascii="Cambria" w:hAnsi="Cambria"/>
          <w:sz w:val="24"/>
          <w:szCs w:val="24"/>
        </w:rPr>
        <w:t xml:space="preserve">As well as engagement about end of life care, patients and relatives need to understand the reality of the patient’s clinical condition.  Without this, patients and relatives may not see the necessity </w:t>
      </w:r>
      <w:r w:rsidR="00E37FF6">
        <w:rPr>
          <w:rFonts w:ascii="Cambria" w:hAnsi="Cambria"/>
          <w:sz w:val="24"/>
          <w:szCs w:val="24"/>
        </w:rPr>
        <w:t xml:space="preserve">to </w:t>
      </w:r>
      <w:r w:rsidR="000F3E7A">
        <w:rPr>
          <w:rFonts w:ascii="Cambria" w:hAnsi="Cambria"/>
          <w:sz w:val="24"/>
          <w:szCs w:val="24"/>
        </w:rPr>
        <w:t>engag</w:t>
      </w:r>
      <w:r w:rsidR="00E37FF6">
        <w:rPr>
          <w:rFonts w:ascii="Cambria" w:hAnsi="Cambria"/>
          <w:sz w:val="24"/>
          <w:szCs w:val="24"/>
        </w:rPr>
        <w:t>e</w:t>
      </w:r>
      <w:r w:rsidR="000F3E7A">
        <w:rPr>
          <w:rFonts w:ascii="Cambria" w:hAnsi="Cambria"/>
          <w:sz w:val="24"/>
          <w:szCs w:val="24"/>
        </w:rPr>
        <w:t xml:space="preserve"> in these issues for themselves.  </w:t>
      </w:r>
      <w:r w:rsidR="00B037DF">
        <w:rPr>
          <w:rFonts w:ascii="Cambria" w:hAnsi="Cambria"/>
          <w:sz w:val="24"/>
          <w:szCs w:val="24"/>
        </w:rPr>
        <w:t xml:space="preserve">In addition, </w:t>
      </w:r>
      <w:r w:rsidR="00B037DF" w:rsidRPr="00DA1D8E">
        <w:rPr>
          <w:rFonts w:ascii="Cambria" w:hAnsi="Cambria"/>
          <w:i/>
          <w:sz w:val="24"/>
          <w:szCs w:val="24"/>
        </w:rPr>
        <w:t>shared</w:t>
      </w:r>
      <w:r w:rsidR="00B037DF">
        <w:rPr>
          <w:rFonts w:ascii="Cambria" w:hAnsi="Cambria"/>
          <w:sz w:val="24"/>
          <w:szCs w:val="24"/>
        </w:rPr>
        <w:t xml:space="preserve"> decision making requires that all those involved in a particular decision are accurately appraised of the situation. </w:t>
      </w:r>
    </w:p>
    <w:p w14:paraId="7F840AB1" w14:textId="1E5597EE" w:rsidR="0077105B" w:rsidRDefault="00AE4051" w:rsidP="001A38D4">
      <w:pPr>
        <w:spacing w:line="360" w:lineRule="auto"/>
        <w:rPr>
          <w:rFonts w:ascii="Cambria" w:hAnsi="Cambria"/>
          <w:sz w:val="24"/>
          <w:szCs w:val="24"/>
        </w:rPr>
      </w:pPr>
      <w:r>
        <w:rPr>
          <w:rFonts w:ascii="Cambria" w:hAnsi="Cambria"/>
          <w:sz w:val="24"/>
          <w:szCs w:val="24"/>
        </w:rPr>
        <w:t xml:space="preserve">Many questions remain </w:t>
      </w:r>
      <w:r w:rsidR="00B037DF">
        <w:rPr>
          <w:rFonts w:ascii="Cambria" w:hAnsi="Cambria"/>
          <w:sz w:val="24"/>
          <w:szCs w:val="24"/>
        </w:rPr>
        <w:t xml:space="preserve">unanswered </w:t>
      </w:r>
      <w:r>
        <w:rPr>
          <w:rFonts w:ascii="Cambria" w:hAnsi="Cambria"/>
          <w:sz w:val="24"/>
          <w:szCs w:val="24"/>
        </w:rPr>
        <w:t xml:space="preserve">and the importance of ongoing research to evaluate the impact of </w:t>
      </w:r>
      <w:r w:rsidR="00B037DF">
        <w:rPr>
          <w:rFonts w:ascii="Cambria" w:hAnsi="Cambria"/>
          <w:sz w:val="24"/>
          <w:szCs w:val="24"/>
        </w:rPr>
        <w:t>new</w:t>
      </w:r>
      <w:r>
        <w:rPr>
          <w:rFonts w:ascii="Cambria" w:hAnsi="Cambria"/>
          <w:sz w:val="24"/>
          <w:szCs w:val="24"/>
        </w:rPr>
        <w:t xml:space="preserve"> process</w:t>
      </w:r>
      <w:r w:rsidR="00B037DF">
        <w:rPr>
          <w:rFonts w:ascii="Cambria" w:hAnsi="Cambria"/>
          <w:sz w:val="24"/>
          <w:szCs w:val="24"/>
        </w:rPr>
        <w:t>es</w:t>
      </w:r>
      <w:r>
        <w:rPr>
          <w:rFonts w:ascii="Cambria" w:hAnsi="Cambria"/>
          <w:sz w:val="24"/>
          <w:szCs w:val="24"/>
        </w:rPr>
        <w:t xml:space="preserve"> will be vital to ensure optimal patient care.</w:t>
      </w:r>
      <w:r w:rsidR="00E415D7">
        <w:rPr>
          <w:rFonts w:ascii="Cambria" w:hAnsi="Cambria"/>
          <w:sz w:val="24"/>
          <w:szCs w:val="24"/>
        </w:rPr>
        <w:t xml:space="preserve">  </w:t>
      </w:r>
    </w:p>
    <w:p w14:paraId="079B2968" w14:textId="77777777" w:rsidR="00EE418B" w:rsidRPr="00EE418B" w:rsidRDefault="00997712" w:rsidP="00D56628">
      <w:pPr>
        <w:spacing w:line="360" w:lineRule="auto"/>
        <w:rPr>
          <w:rFonts w:ascii="Cambria" w:hAnsi="Cambria"/>
          <w:b/>
          <w:sz w:val="24"/>
          <w:szCs w:val="24"/>
        </w:rPr>
      </w:pPr>
      <w:r>
        <w:rPr>
          <w:rFonts w:ascii="Cambria" w:hAnsi="Cambria"/>
          <w:b/>
          <w:sz w:val="24"/>
          <w:szCs w:val="24"/>
        </w:rPr>
        <w:t>Conclusions &amp; Recommendations</w:t>
      </w:r>
    </w:p>
    <w:p w14:paraId="66902D0E" w14:textId="490C286C" w:rsidR="003E056E" w:rsidRDefault="001B283B" w:rsidP="00D56628">
      <w:pPr>
        <w:spacing w:line="360" w:lineRule="auto"/>
        <w:rPr>
          <w:rFonts w:ascii="Cambria" w:hAnsi="Cambria"/>
          <w:sz w:val="24"/>
          <w:szCs w:val="24"/>
        </w:rPr>
      </w:pPr>
      <w:r>
        <w:rPr>
          <w:rFonts w:ascii="Cambria" w:hAnsi="Cambria"/>
          <w:sz w:val="24"/>
          <w:szCs w:val="24"/>
        </w:rPr>
        <w:t xml:space="preserve">This paper highlights important challenges for doctors involved in making resuscitation decisions in light of the </w:t>
      </w:r>
      <w:r w:rsidRPr="003D4483">
        <w:rPr>
          <w:rFonts w:ascii="Cambria" w:hAnsi="Cambria"/>
          <w:i/>
          <w:sz w:val="24"/>
          <w:szCs w:val="24"/>
        </w:rPr>
        <w:t>Trac</w:t>
      </w:r>
      <w:r w:rsidR="003D4483" w:rsidRPr="003D4483">
        <w:rPr>
          <w:rFonts w:ascii="Cambria" w:hAnsi="Cambria"/>
          <w:i/>
          <w:sz w:val="24"/>
          <w:szCs w:val="24"/>
        </w:rPr>
        <w:t>e</w:t>
      </w:r>
      <w:r w:rsidRPr="003D4483">
        <w:rPr>
          <w:rFonts w:ascii="Cambria" w:hAnsi="Cambria"/>
          <w:i/>
          <w:sz w:val="24"/>
          <w:szCs w:val="24"/>
        </w:rPr>
        <w:t>y</w:t>
      </w:r>
      <w:r>
        <w:rPr>
          <w:rFonts w:ascii="Cambria" w:hAnsi="Cambria"/>
          <w:sz w:val="24"/>
          <w:szCs w:val="24"/>
        </w:rPr>
        <w:t xml:space="preserve"> and </w:t>
      </w:r>
      <w:r w:rsidRPr="003D4483">
        <w:rPr>
          <w:rFonts w:ascii="Cambria" w:hAnsi="Cambria"/>
          <w:i/>
          <w:sz w:val="24"/>
          <w:szCs w:val="24"/>
        </w:rPr>
        <w:t>Winspear</w:t>
      </w:r>
      <w:r>
        <w:rPr>
          <w:rFonts w:ascii="Cambria" w:hAnsi="Cambria"/>
          <w:sz w:val="24"/>
          <w:szCs w:val="24"/>
        </w:rPr>
        <w:t xml:space="preserve"> cases.  It</w:t>
      </w:r>
      <w:r w:rsidRPr="001B283B">
        <w:rPr>
          <w:rFonts w:ascii="Cambria" w:hAnsi="Cambria"/>
          <w:sz w:val="24"/>
          <w:szCs w:val="24"/>
        </w:rPr>
        <w:t xml:space="preserve"> is the only ethnographic work to have considered </w:t>
      </w:r>
      <w:r w:rsidR="00E50ADC">
        <w:rPr>
          <w:rFonts w:ascii="Cambria" w:hAnsi="Cambria"/>
          <w:sz w:val="24"/>
          <w:szCs w:val="24"/>
        </w:rPr>
        <w:t xml:space="preserve">the experiences of doctors involved in </w:t>
      </w:r>
      <w:r>
        <w:rPr>
          <w:rFonts w:ascii="Cambria" w:hAnsi="Cambria"/>
          <w:sz w:val="24"/>
          <w:szCs w:val="24"/>
        </w:rPr>
        <w:t>resuscitation decisions</w:t>
      </w:r>
      <w:r w:rsidRPr="001B283B">
        <w:rPr>
          <w:rFonts w:ascii="Cambria" w:hAnsi="Cambria"/>
          <w:sz w:val="24"/>
          <w:szCs w:val="24"/>
        </w:rPr>
        <w:t xml:space="preserve"> on acute wards in UK hospitals </w:t>
      </w:r>
      <w:r>
        <w:rPr>
          <w:rFonts w:ascii="Cambria" w:hAnsi="Cambria"/>
          <w:sz w:val="24"/>
          <w:szCs w:val="24"/>
        </w:rPr>
        <w:t>in light of the</w:t>
      </w:r>
      <w:r w:rsidR="00F53366">
        <w:rPr>
          <w:rFonts w:ascii="Cambria" w:hAnsi="Cambria"/>
          <w:sz w:val="24"/>
          <w:szCs w:val="24"/>
        </w:rPr>
        <w:t>se</w:t>
      </w:r>
      <w:r w:rsidR="003D4483">
        <w:rPr>
          <w:rFonts w:ascii="Cambria" w:hAnsi="Cambria"/>
          <w:sz w:val="24"/>
          <w:szCs w:val="24"/>
        </w:rPr>
        <w:t xml:space="preserve"> two recent legal judg</w:t>
      </w:r>
      <w:r>
        <w:rPr>
          <w:rFonts w:ascii="Cambria" w:hAnsi="Cambria"/>
          <w:sz w:val="24"/>
          <w:szCs w:val="24"/>
        </w:rPr>
        <w:t xml:space="preserve">ments.  </w:t>
      </w:r>
      <w:r w:rsidRPr="001B283B">
        <w:rPr>
          <w:rFonts w:ascii="Cambria" w:hAnsi="Cambria"/>
          <w:sz w:val="24"/>
          <w:szCs w:val="24"/>
        </w:rPr>
        <w:t>It provides unique insights i</w:t>
      </w:r>
      <w:r w:rsidR="00EC02B1">
        <w:rPr>
          <w:rFonts w:ascii="Cambria" w:hAnsi="Cambria"/>
          <w:sz w:val="24"/>
          <w:szCs w:val="24"/>
        </w:rPr>
        <w:t>nto how doctors</w:t>
      </w:r>
      <w:r w:rsidRPr="001B283B">
        <w:rPr>
          <w:rFonts w:ascii="Cambria" w:hAnsi="Cambria"/>
          <w:sz w:val="24"/>
          <w:szCs w:val="24"/>
        </w:rPr>
        <w:t xml:space="preserve"> re</w:t>
      </w:r>
      <w:r w:rsidR="00AE4051">
        <w:rPr>
          <w:rFonts w:ascii="Cambria" w:hAnsi="Cambria"/>
          <w:sz w:val="24"/>
          <w:szCs w:val="24"/>
        </w:rPr>
        <w:t>spond to the changing medico-legal</w:t>
      </w:r>
      <w:r w:rsidRPr="001B283B">
        <w:rPr>
          <w:rFonts w:ascii="Cambria" w:hAnsi="Cambria"/>
          <w:sz w:val="24"/>
          <w:szCs w:val="24"/>
        </w:rPr>
        <w:t xml:space="preserve"> culture and the subseq</w:t>
      </w:r>
      <w:r>
        <w:rPr>
          <w:rFonts w:ascii="Cambria" w:hAnsi="Cambria"/>
          <w:sz w:val="24"/>
          <w:szCs w:val="24"/>
        </w:rPr>
        <w:t xml:space="preserve">uent effects on patient care.  </w:t>
      </w:r>
      <w:r w:rsidR="00DC24DB">
        <w:rPr>
          <w:rFonts w:ascii="Cambria" w:hAnsi="Cambria"/>
          <w:sz w:val="24"/>
          <w:szCs w:val="24"/>
        </w:rPr>
        <w:t>This paper suggests the potential benefit of</w:t>
      </w:r>
      <w:r w:rsidR="00AE4051">
        <w:rPr>
          <w:rFonts w:ascii="Cambria" w:hAnsi="Cambria"/>
          <w:sz w:val="24"/>
          <w:szCs w:val="24"/>
        </w:rPr>
        <w:t xml:space="preserve"> a</w:t>
      </w:r>
      <w:r w:rsidR="00EC02B1">
        <w:rPr>
          <w:rFonts w:ascii="Cambria" w:hAnsi="Cambria"/>
          <w:sz w:val="24"/>
          <w:szCs w:val="24"/>
        </w:rPr>
        <w:t xml:space="preserve"> structure to support doctors</w:t>
      </w:r>
      <w:r w:rsidR="00AE4051">
        <w:rPr>
          <w:rFonts w:ascii="Cambria" w:hAnsi="Cambria"/>
          <w:sz w:val="24"/>
          <w:szCs w:val="24"/>
        </w:rPr>
        <w:t>, patients and relatives in discussing and navigating decisions around care at the end of life</w:t>
      </w:r>
      <w:r w:rsidR="000B6569">
        <w:rPr>
          <w:rFonts w:ascii="Cambria" w:hAnsi="Cambria"/>
          <w:sz w:val="24"/>
          <w:szCs w:val="24"/>
        </w:rPr>
        <w:t>.</w:t>
      </w:r>
      <w:r w:rsidR="0086796B">
        <w:rPr>
          <w:rFonts w:ascii="Cambria" w:hAnsi="Cambria"/>
          <w:sz w:val="24"/>
          <w:szCs w:val="24"/>
        </w:rPr>
        <w:t xml:space="preserve">  The complexity of decision making towards the end of life surely mandates a multifaceted approach </w:t>
      </w:r>
      <w:r w:rsidR="00FF25A7">
        <w:rPr>
          <w:rFonts w:ascii="Cambria" w:hAnsi="Cambria"/>
          <w:sz w:val="24"/>
          <w:szCs w:val="24"/>
        </w:rPr>
        <w:t>which includes training of healthcare professionals</w:t>
      </w:r>
      <w:r w:rsidR="0086796B">
        <w:rPr>
          <w:rFonts w:ascii="Cambria" w:hAnsi="Cambria"/>
          <w:sz w:val="24"/>
          <w:szCs w:val="24"/>
        </w:rPr>
        <w:t xml:space="preserve"> as well as societal education and engagement.</w:t>
      </w:r>
      <w:r w:rsidR="000B6569">
        <w:rPr>
          <w:rFonts w:ascii="Cambria" w:hAnsi="Cambria"/>
          <w:sz w:val="24"/>
          <w:szCs w:val="24"/>
        </w:rPr>
        <w:t xml:space="preserve">  Furthermore, this paper raises</w:t>
      </w:r>
      <w:r w:rsidR="00F53366">
        <w:rPr>
          <w:rFonts w:ascii="Cambria" w:hAnsi="Cambria"/>
          <w:sz w:val="24"/>
          <w:szCs w:val="24"/>
        </w:rPr>
        <w:t xml:space="preserve"> </w:t>
      </w:r>
      <w:r w:rsidR="00AE4051">
        <w:rPr>
          <w:rFonts w:ascii="Cambria" w:hAnsi="Cambria"/>
          <w:sz w:val="24"/>
          <w:szCs w:val="24"/>
        </w:rPr>
        <w:t xml:space="preserve">concern about the ‘juridification’ of clinical practice and the implications of this.  </w:t>
      </w:r>
      <w:r w:rsidR="000B6569">
        <w:rPr>
          <w:rFonts w:ascii="Cambria" w:hAnsi="Cambria"/>
          <w:sz w:val="24"/>
          <w:szCs w:val="24"/>
        </w:rPr>
        <w:t xml:space="preserve">It highlights the importance of ethical discussion and debate by clinicians about their everyday decision-making practice and how this is being </w:t>
      </w:r>
      <w:r w:rsidR="000B6569">
        <w:rPr>
          <w:rFonts w:ascii="Cambria" w:hAnsi="Cambria"/>
          <w:sz w:val="24"/>
          <w:szCs w:val="24"/>
        </w:rPr>
        <w:lastRenderedPageBreak/>
        <w:t xml:space="preserve">influenced by changes in the law and the potential impact on patient care.  </w:t>
      </w:r>
      <w:r w:rsidR="00A05D02">
        <w:rPr>
          <w:rFonts w:ascii="Cambria" w:hAnsi="Cambria"/>
          <w:sz w:val="24"/>
          <w:szCs w:val="24"/>
        </w:rPr>
        <w:t>I</w:t>
      </w:r>
      <w:r w:rsidR="000B6569">
        <w:rPr>
          <w:rFonts w:ascii="Cambria" w:hAnsi="Cambria"/>
          <w:sz w:val="24"/>
          <w:szCs w:val="24"/>
        </w:rPr>
        <w:t xml:space="preserve">t also raises questions about the </w:t>
      </w:r>
      <w:r w:rsidR="003C5D0B">
        <w:rPr>
          <w:rFonts w:ascii="Cambria" w:hAnsi="Cambria"/>
          <w:sz w:val="24"/>
          <w:szCs w:val="24"/>
        </w:rPr>
        <w:t xml:space="preserve">ethical </w:t>
      </w:r>
      <w:r w:rsidR="003E056E">
        <w:rPr>
          <w:rFonts w:ascii="Cambria" w:hAnsi="Cambria"/>
          <w:sz w:val="24"/>
          <w:szCs w:val="24"/>
        </w:rPr>
        <w:t xml:space="preserve">role of law in </w:t>
      </w:r>
      <w:r w:rsidR="003C5D0B">
        <w:rPr>
          <w:rFonts w:ascii="Cambria" w:hAnsi="Cambria"/>
          <w:sz w:val="24"/>
          <w:szCs w:val="24"/>
        </w:rPr>
        <w:t xml:space="preserve">clinical </w:t>
      </w:r>
      <w:r w:rsidR="003E056E">
        <w:rPr>
          <w:rFonts w:ascii="Cambria" w:hAnsi="Cambria"/>
          <w:sz w:val="24"/>
          <w:szCs w:val="24"/>
        </w:rPr>
        <w:t>decision</w:t>
      </w:r>
      <w:r w:rsidR="00F14218">
        <w:rPr>
          <w:rFonts w:ascii="Cambria" w:hAnsi="Cambria"/>
          <w:sz w:val="24"/>
          <w:szCs w:val="24"/>
        </w:rPr>
        <w:t xml:space="preserve"> </w:t>
      </w:r>
      <w:r w:rsidR="003E056E">
        <w:rPr>
          <w:rFonts w:ascii="Cambria" w:hAnsi="Cambria"/>
          <w:sz w:val="24"/>
          <w:szCs w:val="24"/>
        </w:rPr>
        <w:t xml:space="preserve">making.   </w:t>
      </w:r>
    </w:p>
    <w:p w14:paraId="441D6DB8" w14:textId="77777777" w:rsidR="00B45040" w:rsidRDefault="00B45040" w:rsidP="00D56628">
      <w:pPr>
        <w:spacing w:line="360" w:lineRule="auto"/>
        <w:rPr>
          <w:rFonts w:ascii="Cambria" w:hAnsi="Cambria"/>
          <w:b/>
          <w:sz w:val="24"/>
          <w:szCs w:val="24"/>
        </w:rPr>
      </w:pPr>
    </w:p>
    <w:p w14:paraId="3806FA72" w14:textId="77777777" w:rsidR="00EE418B" w:rsidRPr="00EE418B" w:rsidRDefault="00EE418B" w:rsidP="00D56628">
      <w:pPr>
        <w:spacing w:line="360" w:lineRule="auto"/>
        <w:rPr>
          <w:rFonts w:ascii="Cambria" w:hAnsi="Cambria"/>
          <w:b/>
          <w:sz w:val="24"/>
          <w:szCs w:val="24"/>
        </w:rPr>
      </w:pPr>
      <w:r w:rsidRPr="00EE418B">
        <w:rPr>
          <w:rFonts w:ascii="Cambria" w:hAnsi="Cambria"/>
          <w:b/>
          <w:sz w:val="24"/>
          <w:szCs w:val="24"/>
        </w:rPr>
        <w:t>Decla</w:t>
      </w:r>
      <w:r w:rsidR="00997712">
        <w:rPr>
          <w:rFonts w:ascii="Cambria" w:hAnsi="Cambria"/>
          <w:b/>
          <w:sz w:val="24"/>
          <w:szCs w:val="24"/>
        </w:rPr>
        <w:t>ration of conflicting interests</w:t>
      </w:r>
    </w:p>
    <w:p w14:paraId="7EC2AFA4" w14:textId="77777777" w:rsidR="00EC1F79" w:rsidRDefault="00EE418B" w:rsidP="00D56628">
      <w:pPr>
        <w:spacing w:line="360" w:lineRule="auto"/>
        <w:rPr>
          <w:rFonts w:ascii="Cambria" w:hAnsi="Cambria"/>
          <w:sz w:val="24"/>
          <w:szCs w:val="24"/>
        </w:rPr>
      </w:pPr>
      <w:r w:rsidRPr="00EE418B">
        <w:rPr>
          <w:rFonts w:ascii="Cambria" w:hAnsi="Cambria"/>
          <w:sz w:val="24"/>
          <w:szCs w:val="24"/>
        </w:rPr>
        <w:t>The authors declare that there is no conflict of interest</w:t>
      </w:r>
      <w:bookmarkStart w:id="0" w:name="_GoBack"/>
      <w:bookmarkEnd w:id="0"/>
      <w:r w:rsidRPr="00EE418B">
        <w:rPr>
          <w:rFonts w:ascii="Cambria" w:hAnsi="Cambria"/>
          <w:sz w:val="24"/>
          <w:szCs w:val="24"/>
        </w:rPr>
        <w:t>.</w:t>
      </w:r>
    </w:p>
    <w:p w14:paraId="0DD92AAE" w14:textId="77777777" w:rsidR="00B45040" w:rsidRPr="00B45040" w:rsidRDefault="00B45040" w:rsidP="00D56628">
      <w:pPr>
        <w:spacing w:line="360" w:lineRule="auto"/>
        <w:rPr>
          <w:rFonts w:ascii="Cambria" w:hAnsi="Cambria"/>
          <w:sz w:val="24"/>
          <w:szCs w:val="24"/>
        </w:rPr>
      </w:pPr>
    </w:p>
    <w:p w14:paraId="5F4711AD" w14:textId="77777777" w:rsidR="0087074D" w:rsidRPr="00F32E17" w:rsidRDefault="00EC1F79" w:rsidP="00D56628">
      <w:pPr>
        <w:spacing w:line="360" w:lineRule="auto"/>
        <w:rPr>
          <w:rFonts w:ascii="Cambria" w:hAnsi="Cambria"/>
          <w:b/>
          <w:sz w:val="24"/>
          <w:szCs w:val="24"/>
          <w:lang w:val="de-DE"/>
        </w:rPr>
      </w:pPr>
      <w:r w:rsidRPr="00F32E17">
        <w:rPr>
          <w:rFonts w:ascii="Cambria" w:hAnsi="Cambria"/>
          <w:b/>
          <w:sz w:val="24"/>
          <w:szCs w:val="24"/>
          <w:lang w:val="de-DE"/>
        </w:rPr>
        <w:t>References</w:t>
      </w:r>
      <w:r w:rsidR="00997712" w:rsidRPr="00F32E17">
        <w:rPr>
          <w:rFonts w:ascii="Cambria" w:hAnsi="Cambria"/>
          <w:b/>
          <w:sz w:val="24"/>
          <w:szCs w:val="24"/>
          <w:lang w:val="de-DE"/>
        </w:rPr>
        <w:t xml:space="preserve"> </w:t>
      </w:r>
    </w:p>
    <w:p w14:paraId="447E0A17" w14:textId="77777777" w:rsidR="0087074D" w:rsidRPr="0087074D" w:rsidRDefault="0087074D" w:rsidP="0087074D">
      <w:pPr>
        <w:pStyle w:val="EndNoteBibliography"/>
        <w:spacing w:after="0"/>
        <w:ind w:left="720" w:hanging="720"/>
      </w:pPr>
      <w:r>
        <w:fldChar w:fldCharType="begin"/>
      </w:r>
      <w:r w:rsidRPr="00DA1D8E">
        <w:rPr>
          <w:lang w:val="de-DE"/>
        </w:rPr>
        <w:instrText xml:space="preserve"> ADDIN EN.REFLIST </w:instrText>
      </w:r>
      <w:r>
        <w:fldChar w:fldCharType="separate"/>
      </w:r>
      <w:r w:rsidRPr="00DA1D8E">
        <w:rPr>
          <w:lang w:val="de-DE"/>
        </w:rPr>
        <w:t xml:space="preserve">1. Kouwenhoven WB, Jude JR, Knickerbocker GG. </w:t>
      </w:r>
      <w:r w:rsidRPr="0087074D">
        <w:t>Closed-chest cardiac massage. Journal of the American Medical Association 1960;</w:t>
      </w:r>
      <w:r w:rsidRPr="0087074D">
        <w:rPr>
          <w:b/>
        </w:rPr>
        <w:t>173</w:t>
      </w:r>
      <w:r w:rsidRPr="0087074D">
        <w:t>:1064-7.</w:t>
      </w:r>
    </w:p>
    <w:p w14:paraId="3255F1F1" w14:textId="77777777" w:rsidR="0087074D" w:rsidRPr="0087074D" w:rsidRDefault="0087074D" w:rsidP="0087074D">
      <w:pPr>
        <w:pStyle w:val="EndNoteBibliography"/>
        <w:spacing w:after="0"/>
        <w:ind w:left="720" w:hanging="720"/>
      </w:pPr>
      <w:r w:rsidRPr="0087074D">
        <w:t>2. Fritz Z, Fuld J. Ethical issues surrounding do not attempt resuscitation orders: decisions, discussions and deleterious effects. Journal of Medical Ethics 2010;</w:t>
      </w:r>
      <w:r w:rsidRPr="0087074D">
        <w:rPr>
          <w:b/>
        </w:rPr>
        <w:t>36</w:t>
      </w:r>
      <w:r w:rsidRPr="0087074D">
        <w:t>:593-97.</w:t>
      </w:r>
    </w:p>
    <w:p w14:paraId="262F7F5F" w14:textId="77777777" w:rsidR="0087074D" w:rsidRPr="0087074D" w:rsidRDefault="0087074D" w:rsidP="0087074D">
      <w:pPr>
        <w:pStyle w:val="EndNoteBibliography"/>
        <w:spacing w:after="0"/>
        <w:ind w:left="720" w:hanging="720"/>
      </w:pPr>
      <w:r w:rsidRPr="0087074D">
        <w:t>3. Fritz Z, Malyon A, Frankau JM, et al. The Universal Form of Treatment Options (UFTO) as an Alternative to Do Not Attempt Cardiopulmonary Resuscitation (DNACPR) Orders: A Mixed Methods Evaluation of the Effects on Clinical Practice and Patient Care. PLOS ONE 2013;</w:t>
      </w:r>
      <w:r w:rsidRPr="0087074D">
        <w:rPr>
          <w:b/>
        </w:rPr>
        <w:t>8</w:t>
      </w:r>
      <w:r w:rsidRPr="0087074D">
        <w:t>(9):1-10.</w:t>
      </w:r>
    </w:p>
    <w:p w14:paraId="07362AAB" w14:textId="77777777" w:rsidR="0087074D" w:rsidRPr="0087074D" w:rsidRDefault="0087074D" w:rsidP="0087074D">
      <w:pPr>
        <w:pStyle w:val="EndNoteBibliography"/>
        <w:spacing w:after="0"/>
        <w:ind w:left="720" w:hanging="720"/>
      </w:pPr>
      <w:r w:rsidRPr="0087074D">
        <w:t>4. Resuscitation Council UK. Decisions relating to cardiopulmonary resuscitation 3rd edition, 2014.</w:t>
      </w:r>
    </w:p>
    <w:p w14:paraId="440F9CB7" w14:textId="77777777" w:rsidR="0087074D" w:rsidRPr="0087074D" w:rsidRDefault="0087074D" w:rsidP="0087074D">
      <w:pPr>
        <w:pStyle w:val="EndNoteBibliography"/>
        <w:spacing w:after="0"/>
        <w:ind w:left="720" w:hanging="720"/>
      </w:pPr>
      <w:r w:rsidRPr="0087074D">
        <w:t>5. Samanta J. Tracey and respect for autonomy: will the promise be delivered? Medical Law Review 2015;</w:t>
      </w:r>
      <w:r w:rsidRPr="0087074D">
        <w:rPr>
          <w:b/>
        </w:rPr>
        <w:t>0</w:t>
      </w:r>
      <w:r w:rsidRPr="0087074D">
        <w:t>(0):1-10.</w:t>
      </w:r>
    </w:p>
    <w:p w14:paraId="25FBF3F8" w14:textId="77777777" w:rsidR="0087074D" w:rsidRPr="0087074D" w:rsidRDefault="0087074D" w:rsidP="0087074D">
      <w:pPr>
        <w:pStyle w:val="EndNoteBibliography"/>
        <w:spacing w:after="0"/>
        <w:ind w:left="720" w:hanging="720"/>
      </w:pPr>
      <w:r w:rsidRPr="0087074D">
        <w:t>6. GMC. Consent: patient and doctors making decisions together, 2008.</w:t>
      </w:r>
    </w:p>
    <w:p w14:paraId="4DCB429D" w14:textId="77777777" w:rsidR="0087074D" w:rsidRPr="0087074D" w:rsidRDefault="0087074D" w:rsidP="0087074D">
      <w:pPr>
        <w:pStyle w:val="EndNoteBibliography"/>
        <w:spacing w:after="0"/>
        <w:ind w:left="720" w:hanging="720"/>
      </w:pPr>
      <w:r w:rsidRPr="0087074D">
        <w:t>7. GMC. Treatment and care towards the end of life: good practice in decision making., 2010.</w:t>
      </w:r>
    </w:p>
    <w:p w14:paraId="09C772DB" w14:textId="77777777" w:rsidR="0087074D" w:rsidRPr="0087074D" w:rsidRDefault="0087074D" w:rsidP="0087074D">
      <w:pPr>
        <w:pStyle w:val="EndNoteBibliography"/>
        <w:spacing w:after="0"/>
        <w:ind w:left="720" w:hanging="720"/>
      </w:pPr>
      <w:r w:rsidRPr="0087074D">
        <w:t>8. R (David Tracey) v Cambridge University Hospitals NHS Foundation Trust &amp; Ors [2014]: EWCA Civ 822.</w:t>
      </w:r>
    </w:p>
    <w:p w14:paraId="438DEBAA" w14:textId="77777777" w:rsidR="0087074D" w:rsidRPr="0087074D" w:rsidRDefault="0087074D" w:rsidP="0087074D">
      <w:pPr>
        <w:pStyle w:val="EndNoteBibliography"/>
        <w:spacing w:after="0"/>
        <w:ind w:left="720" w:hanging="720"/>
      </w:pPr>
      <w:r w:rsidRPr="00DA1D8E">
        <w:rPr>
          <w:lang w:val="fr-FR"/>
        </w:rPr>
        <w:t xml:space="preserve">9. Fritz Z, Cork N, Dodd A, et al. </w:t>
      </w:r>
      <w:r w:rsidRPr="0087074D">
        <w:t>DNACPR decisions: challenging and changing practice in the wake of the Tracey judgment. Clinical Medicine 2014;</w:t>
      </w:r>
      <w:r w:rsidRPr="0087074D">
        <w:rPr>
          <w:b/>
        </w:rPr>
        <w:t>14</w:t>
      </w:r>
      <w:r w:rsidRPr="0087074D">
        <w:t>(6):571-6.</w:t>
      </w:r>
    </w:p>
    <w:p w14:paraId="3696A3C3" w14:textId="77777777" w:rsidR="0087074D" w:rsidRPr="0087074D" w:rsidRDefault="0087074D" w:rsidP="0087074D">
      <w:pPr>
        <w:pStyle w:val="EndNoteBibliography"/>
        <w:spacing w:after="0"/>
        <w:ind w:left="720" w:hanging="720"/>
      </w:pPr>
      <w:r w:rsidRPr="0087074D">
        <w:t xml:space="preserve">10. Winspear v City Hospitals Sunderland NHS Foundation Trust [2015] EWHC 3250 (QB) </w:t>
      </w:r>
    </w:p>
    <w:p w14:paraId="4C1542DC" w14:textId="77777777" w:rsidR="0087074D" w:rsidRPr="0087074D" w:rsidRDefault="0087074D" w:rsidP="0087074D">
      <w:pPr>
        <w:pStyle w:val="EndNoteBibliography"/>
        <w:spacing w:after="0"/>
        <w:ind w:left="720" w:hanging="720"/>
      </w:pPr>
      <w:r w:rsidRPr="0087074D">
        <w:t>11. Mental Capacity Act section 4(7), 2005.</w:t>
      </w:r>
    </w:p>
    <w:p w14:paraId="66B2D5A6" w14:textId="77777777" w:rsidR="0087074D" w:rsidRPr="0087074D" w:rsidRDefault="0087074D" w:rsidP="0087074D">
      <w:pPr>
        <w:pStyle w:val="EndNoteBibliography"/>
        <w:spacing w:after="0"/>
        <w:ind w:left="720" w:hanging="720"/>
      </w:pPr>
      <w:r w:rsidRPr="0087074D">
        <w:t xml:space="preserve">12. Department of Health. More Care, Less Pathway. A Review of the Liverpool Care Pathway England2013 [Available from: </w:t>
      </w:r>
      <w:hyperlink r:id="rId8" w:history="1">
        <w:r w:rsidRPr="0087074D">
          <w:rPr>
            <w:rStyle w:val="Hyperlink"/>
          </w:rPr>
          <w:t>https://www.gov.uk/government/uploads/system/uploads/attachment_data/file/212450/Liverpool_Care_Pathway.pdf</w:t>
        </w:r>
      </w:hyperlink>
      <w:r w:rsidRPr="0087074D">
        <w:t>.</w:t>
      </w:r>
    </w:p>
    <w:p w14:paraId="75BB3870" w14:textId="77777777" w:rsidR="0087074D" w:rsidRPr="0087074D" w:rsidRDefault="0087074D" w:rsidP="0087074D">
      <w:pPr>
        <w:pStyle w:val="EndNoteBibliography"/>
        <w:spacing w:after="0"/>
        <w:ind w:left="720" w:hanging="720"/>
      </w:pPr>
      <w:r w:rsidRPr="0087074D">
        <w:t xml:space="preserve">13. Charmaz K. </w:t>
      </w:r>
      <w:r w:rsidRPr="0087074D">
        <w:rPr>
          <w:i/>
        </w:rPr>
        <w:t>Constructing grounded theory</w:t>
      </w:r>
      <w:r w:rsidRPr="0087074D">
        <w:t>. London.  Thousand Oaks, California: Sage Publications, 2006.</w:t>
      </w:r>
    </w:p>
    <w:p w14:paraId="2A71198C" w14:textId="77777777" w:rsidR="0087074D" w:rsidRPr="0087074D" w:rsidRDefault="0087074D" w:rsidP="0087074D">
      <w:pPr>
        <w:pStyle w:val="EndNoteBibliography"/>
        <w:spacing w:after="0"/>
        <w:ind w:left="720" w:hanging="720"/>
      </w:pPr>
      <w:r w:rsidRPr="0087074D">
        <w:t>14. Rock P. Symbolic Interactionism and Ethnography. In: Atkinson P, Coffey, A., Delamont, S., Lofland, J., Lofland, L., ed. Handbook of Ethnography. London, Thousand Oaks, : SAGE Publications, 2001.</w:t>
      </w:r>
    </w:p>
    <w:p w14:paraId="4FEDE940" w14:textId="77777777" w:rsidR="0087074D" w:rsidRPr="0087074D" w:rsidRDefault="0087074D" w:rsidP="0087074D">
      <w:pPr>
        <w:pStyle w:val="EndNoteBibliography"/>
        <w:spacing w:after="0"/>
        <w:ind w:left="720" w:hanging="720"/>
      </w:pPr>
      <w:r w:rsidRPr="0087074D">
        <w:t>15. Herbert A. The Role of Euphemisms in Healthcare Communication. Journal of Healthcare Communications 2016;</w:t>
      </w:r>
      <w:r w:rsidRPr="0087074D">
        <w:rPr>
          <w:b/>
        </w:rPr>
        <w:t>1</w:t>
      </w:r>
      <w:r w:rsidRPr="0087074D">
        <w:t>(2).</w:t>
      </w:r>
    </w:p>
    <w:p w14:paraId="751A0A79" w14:textId="77777777" w:rsidR="0087074D" w:rsidRPr="0087074D" w:rsidRDefault="0087074D" w:rsidP="0087074D">
      <w:pPr>
        <w:pStyle w:val="EndNoteBibliography"/>
        <w:spacing w:after="0"/>
        <w:ind w:left="720" w:hanging="720"/>
      </w:pPr>
      <w:r w:rsidRPr="0087074D">
        <w:t>16. Seymour J, Witherspoon R, Gott M, et al. Messages from research. In: Owen T, ed. Dying in Older Age Reflections and experiences from an older person's perspective. London: Help the Aged, 2005.</w:t>
      </w:r>
    </w:p>
    <w:p w14:paraId="0310B614" w14:textId="77777777" w:rsidR="0087074D" w:rsidRPr="0087074D" w:rsidRDefault="0087074D" w:rsidP="0087074D">
      <w:pPr>
        <w:pStyle w:val="EndNoteBibliography"/>
        <w:spacing w:after="0"/>
        <w:ind w:left="720" w:hanging="720"/>
      </w:pPr>
      <w:r w:rsidRPr="0087074D">
        <w:t xml:space="preserve">17. van Heijst A. </w:t>
      </w:r>
      <w:r w:rsidRPr="0087074D">
        <w:rPr>
          <w:i/>
        </w:rPr>
        <w:t>Professional Loving Care. An Ethical View of the Healthcare Sector. Volume 2.</w:t>
      </w:r>
      <w:r w:rsidRPr="0087074D">
        <w:t>: Peeters, 2011.</w:t>
      </w:r>
    </w:p>
    <w:p w14:paraId="3325C2F5" w14:textId="77777777" w:rsidR="0087074D" w:rsidRPr="0087074D" w:rsidRDefault="0087074D" w:rsidP="0087074D">
      <w:pPr>
        <w:pStyle w:val="EndNoteBibliography"/>
        <w:spacing w:after="0"/>
        <w:ind w:left="720" w:hanging="720"/>
      </w:pPr>
      <w:r w:rsidRPr="0087074D">
        <w:lastRenderedPageBreak/>
        <w:t>18. Bærøe K, Bringedal B. Professionalism discretion and juridification: social inequality in health and social citizenship  In: Sinding Aasen H, Gloppen S, Magnussen A-M, et al., eds. Juridification and Social Citizenship in the Welfare State: Edward Elgar Publishing Ltd, 2014.</w:t>
      </w:r>
    </w:p>
    <w:p w14:paraId="4AB4F27E" w14:textId="77777777" w:rsidR="0087074D" w:rsidRPr="0087074D" w:rsidRDefault="0087074D" w:rsidP="0087074D">
      <w:pPr>
        <w:pStyle w:val="EndNoteBibliography"/>
        <w:spacing w:after="0"/>
        <w:ind w:left="720" w:hanging="720"/>
      </w:pPr>
      <w:r w:rsidRPr="0087074D">
        <w:t xml:space="preserve">19. Donnelly M. </w:t>
      </w:r>
      <w:r w:rsidRPr="0087074D">
        <w:rPr>
          <w:i/>
        </w:rPr>
        <w:t>Healthcare Decision-Making and the Law: Autonomy, Capacity and the Limits of Liberalism</w:t>
      </w:r>
      <w:r w:rsidRPr="0087074D">
        <w:t>. Cambridge: Cambridge University Press, 2010.</w:t>
      </w:r>
    </w:p>
    <w:p w14:paraId="1AC7B32D" w14:textId="77777777" w:rsidR="0087074D" w:rsidRPr="0087074D" w:rsidRDefault="0087074D" w:rsidP="0087074D">
      <w:pPr>
        <w:pStyle w:val="EndNoteBibliography"/>
        <w:spacing w:after="0"/>
        <w:ind w:left="720" w:hanging="720"/>
      </w:pPr>
      <w:r w:rsidRPr="0087074D">
        <w:t>20. Montgomery J, Montgomery E. Montgomery on informed consent: an inexpert decision? Journal of Medical Ethics 2016;</w:t>
      </w:r>
      <w:r w:rsidRPr="0087074D">
        <w:rPr>
          <w:b/>
        </w:rPr>
        <w:t>42</w:t>
      </w:r>
      <w:r w:rsidRPr="0087074D">
        <w:t>:89-94.</w:t>
      </w:r>
    </w:p>
    <w:p w14:paraId="7A31924C" w14:textId="77777777" w:rsidR="0087074D" w:rsidRPr="0087074D" w:rsidRDefault="0087074D" w:rsidP="0087074D">
      <w:pPr>
        <w:pStyle w:val="EndNoteBibliography"/>
        <w:spacing w:after="0"/>
        <w:ind w:left="720" w:hanging="720"/>
      </w:pPr>
      <w:r w:rsidRPr="0087074D">
        <w:t>21. Foster C, Miola J. Who's in charge? The relationship between medical law, medical ethics, and medical morality? Medical Law Review 2015;</w:t>
      </w:r>
      <w:r w:rsidRPr="0087074D">
        <w:rPr>
          <w:b/>
        </w:rPr>
        <w:t>23</w:t>
      </w:r>
      <w:r w:rsidRPr="0087074D">
        <w:t>(4):505-30.</w:t>
      </w:r>
    </w:p>
    <w:p w14:paraId="5AC65C5A" w14:textId="77777777" w:rsidR="0087074D" w:rsidRPr="0087074D" w:rsidRDefault="0087074D" w:rsidP="0087074D">
      <w:pPr>
        <w:pStyle w:val="EndNoteBibliography"/>
        <w:spacing w:after="0"/>
        <w:ind w:left="720" w:hanging="720"/>
      </w:pPr>
      <w:r w:rsidRPr="0087074D">
        <w:t>22. Fritz Z, Slowther AM, Perkins GD. Resuscitation policy should focus on the patient, not the decision. British Medical Journal 2017;</w:t>
      </w:r>
      <w:r w:rsidRPr="0087074D">
        <w:rPr>
          <w:b/>
        </w:rPr>
        <w:t>356</w:t>
      </w:r>
      <w:r w:rsidRPr="0087074D">
        <w:t>:j813.</w:t>
      </w:r>
    </w:p>
    <w:p w14:paraId="06D1D485" w14:textId="77777777" w:rsidR="0087074D" w:rsidRPr="0087074D" w:rsidRDefault="0087074D" w:rsidP="0087074D">
      <w:pPr>
        <w:pStyle w:val="EndNoteBibliography"/>
        <w:spacing w:after="0"/>
        <w:ind w:left="720" w:hanging="720"/>
      </w:pPr>
      <w:r w:rsidRPr="0087074D">
        <w:t xml:space="preserve">23. ReSPECT. Recommended Summary Plan for Emergency Care and Treatment </w:t>
      </w:r>
      <w:hyperlink r:id="rId9" w:history="1">
        <w:r w:rsidRPr="0087074D">
          <w:rPr>
            <w:rStyle w:val="Hyperlink"/>
          </w:rPr>
          <w:t>http://www.respectprocess.org.uk/</w:t>
        </w:r>
      </w:hyperlink>
      <w:r w:rsidRPr="0087074D">
        <w:t xml:space="preserve"> [Available from: </w:t>
      </w:r>
      <w:hyperlink r:id="rId10" w:history="1">
        <w:r w:rsidRPr="0087074D">
          <w:rPr>
            <w:rStyle w:val="Hyperlink"/>
          </w:rPr>
          <w:t>http://www.respectprocess.org.uk/</w:t>
        </w:r>
      </w:hyperlink>
      <w:r w:rsidRPr="0087074D">
        <w:t>.</w:t>
      </w:r>
    </w:p>
    <w:p w14:paraId="3AD2B467" w14:textId="77777777" w:rsidR="0087074D" w:rsidRPr="0087074D" w:rsidRDefault="0087074D" w:rsidP="0087074D">
      <w:pPr>
        <w:pStyle w:val="EndNoteBibliography"/>
        <w:ind w:left="720" w:hanging="720"/>
      </w:pPr>
      <w:r w:rsidRPr="0087074D">
        <w:t>24. Auckland C. Muddying the waters of end of life decision-making: Tracey and the encroachment of law on clinical judgment. Elder Law Journal 2016;</w:t>
      </w:r>
      <w:r w:rsidRPr="0087074D">
        <w:rPr>
          <w:b/>
        </w:rPr>
        <w:t>264</w:t>
      </w:r>
      <w:r w:rsidRPr="0087074D">
        <w:t>:1-9.</w:t>
      </w:r>
    </w:p>
    <w:p w14:paraId="405FB533" w14:textId="1F65AA3B" w:rsidR="00D6029D" w:rsidRDefault="0087074D" w:rsidP="00D56628">
      <w:pPr>
        <w:spacing w:line="360" w:lineRule="auto"/>
      </w:pPr>
      <w:r>
        <w:fldChar w:fldCharType="end"/>
      </w:r>
    </w:p>
    <w:sectPr w:rsidR="00D6029D" w:rsidSect="00FC3E2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6EF90" w14:textId="77777777" w:rsidR="0084052D" w:rsidRDefault="0084052D" w:rsidP="0058326C">
      <w:pPr>
        <w:spacing w:after="0" w:line="240" w:lineRule="auto"/>
      </w:pPr>
      <w:r>
        <w:separator/>
      </w:r>
    </w:p>
  </w:endnote>
  <w:endnote w:type="continuationSeparator" w:id="0">
    <w:p w14:paraId="5DA52E02" w14:textId="77777777" w:rsidR="0084052D" w:rsidRDefault="0084052D" w:rsidP="0058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787406"/>
      <w:docPartObj>
        <w:docPartGallery w:val="Page Numbers (Bottom of Page)"/>
        <w:docPartUnique/>
      </w:docPartObj>
    </w:sdtPr>
    <w:sdtEndPr>
      <w:rPr>
        <w:noProof/>
      </w:rPr>
    </w:sdtEndPr>
    <w:sdtContent>
      <w:p w14:paraId="5DCCBB81" w14:textId="0EF9D0EC" w:rsidR="0086796B" w:rsidRDefault="0086796B">
        <w:pPr>
          <w:pStyle w:val="Footer"/>
          <w:jc w:val="center"/>
        </w:pPr>
        <w:r>
          <w:fldChar w:fldCharType="begin"/>
        </w:r>
        <w:r>
          <w:instrText xml:space="preserve"> PAGE   \* MERGEFORMAT </w:instrText>
        </w:r>
        <w:r>
          <w:fldChar w:fldCharType="separate"/>
        </w:r>
        <w:r w:rsidR="00DA1D8E">
          <w:rPr>
            <w:noProof/>
          </w:rPr>
          <w:t>24</w:t>
        </w:r>
        <w:r>
          <w:rPr>
            <w:noProof/>
          </w:rPr>
          <w:fldChar w:fldCharType="end"/>
        </w:r>
      </w:p>
    </w:sdtContent>
  </w:sdt>
  <w:p w14:paraId="12421949" w14:textId="77777777" w:rsidR="0086796B" w:rsidRDefault="00867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BA545" w14:textId="77777777" w:rsidR="0084052D" w:rsidRDefault="0084052D" w:rsidP="0058326C">
      <w:pPr>
        <w:spacing w:after="0" w:line="240" w:lineRule="auto"/>
      </w:pPr>
      <w:r>
        <w:separator/>
      </w:r>
    </w:p>
  </w:footnote>
  <w:footnote w:type="continuationSeparator" w:id="0">
    <w:p w14:paraId="4D848987" w14:textId="77777777" w:rsidR="0084052D" w:rsidRDefault="0084052D" w:rsidP="00583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52C6"/>
    <w:multiLevelType w:val="hybridMultilevel"/>
    <w:tmpl w:val="E006F654"/>
    <w:lvl w:ilvl="0" w:tplc="B69035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D3C8F"/>
    <w:multiLevelType w:val="hybridMultilevel"/>
    <w:tmpl w:val="74207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CA3AC8"/>
    <w:multiLevelType w:val="hybridMultilevel"/>
    <w:tmpl w:val="742074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wfaftv1f2fr0e2pec5a0eh9w0ers9fvfpt&quot;&gt;PallMed Paper 2017&lt;record-ids&gt;&lt;item&gt;9&lt;/item&gt;&lt;item&gt;10&lt;/item&gt;&lt;item&gt;11&lt;/item&gt;&lt;item&gt;12&lt;/item&gt;&lt;item&gt;16&lt;/item&gt;&lt;item&gt;17&lt;/item&gt;&lt;item&gt;18&lt;/item&gt;&lt;item&gt;19&lt;/item&gt;&lt;item&gt;20&lt;/item&gt;&lt;item&gt;21&lt;/item&gt;&lt;item&gt;22&lt;/item&gt;&lt;item&gt;23&lt;/item&gt;&lt;item&gt;26&lt;/item&gt;&lt;item&gt;27&lt;/item&gt;&lt;item&gt;28&lt;/item&gt;&lt;item&gt;31&lt;/item&gt;&lt;item&gt;32&lt;/item&gt;&lt;item&gt;33&lt;/item&gt;&lt;item&gt;34&lt;/item&gt;&lt;item&gt;35&lt;/item&gt;&lt;item&gt;36&lt;/item&gt;&lt;item&gt;37&lt;/item&gt;&lt;item&gt;38&lt;/item&gt;&lt;item&gt;39&lt;/item&gt;&lt;/record-ids&gt;&lt;/item&gt;&lt;/Libraries&gt;"/>
  </w:docVars>
  <w:rsids>
    <w:rsidRoot w:val="00635D04"/>
    <w:rsid w:val="000004CD"/>
    <w:rsid w:val="00001340"/>
    <w:rsid w:val="00065E59"/>
    <w:rsid w:val="0007112D"/>
    <w:rsid w:val="00073371"/>
    <w:rsid w:val="0007380A"/>
    <w:rsid w:val="000929C4"/>
    <w:rsid w:val="00093FB9"/>
    <w:rsid w:val="000A0A2F"/>
    <w:rsid w:val="000A7935"/>
    <w:rsid w:val="000B51B7"/>
    <w:rsid w:val="000B6569"/>
    <w:rsid w:val="000C5F2C"/>
    <w:rsid w:val="000C5FCE"/>
    <w:rsid w:val="000D1800"/>
    <w:rsid w:val="000E449D"/>
    <w:rsid w:val="000F0360"/>
    <w:rsid w:val="000F311C"/>
    <w:rsid w:val="000F3E7A"/>
    <w:rsid w:val="000F47E9"/>
    <w:rsid w:val="000F4EF6"/>
    <w:rsid w:val="00124F68"/>
    <w:rsid w:val="00153B5F"/>
    <w:rsid w:val="00192620"/>
    <w:rsid w:val="001933AC"/>
    <w:rsid w:val="00197529"/>
    <w:rsid w:val="001A38D4"/>
    <w:rsid w:val="001B0DA2"/>
    <w:rsid w:val="001B283B"/>
    <w:rsid w:val="001D20FC"/>
    <w:rsid w:val="001D382D"/>
    <w:rsid w:val="001D569C"/>
    <w:rsid w:val="001D6955"/>
    <w:rsid w:val="001F007A"/>
    <w:rsid w:val="001F56A8"/>
    <w:rsid w:val="001F5B72"/>
    <w:rsid w:val="00206B75"/>
    <w:rsid w:val="0021393D"/>
    <w:rsid w:val="0022351D"/>
    <w:rsid w:val="00226B24"/>
    <w:rsid w:val="0025318F"/>
    <w:rsid w:val="002632BF"/>
    <w:rsid w:val="00274F20"/>
    <w:rsid w:val="002764BB"/>
    <w:rsid w:val="00280A62"/>
    <w:rsid w:val="00281B7C"/>
    <w:rsid w:val="002836D0"/>
    <w:rsid w:val="002A409A"/>
    <w:rsid w:val="002B540D"/>
    <w:rsid w:val="002B5B6F"/>
    <w:rsid w:val="002E0A28"/>
    <w:rsid w:val="002E12ED"/>
    <w:rsid w:val="002E52A8"/>
    <w:rsid w:val="002F3B1D"/>
    <w:rsid w:val="003074ED"/>
    <w:rsid w:val="0030772C"/>
    <w:rsid w:val="00312B46"/>
    <w:rsid w:val="00323B1E"/>
    <w:rsid w:val="003268F2"/>
    <w:rsid w:val="00332DC8"/>
    <w:rsid w:val="0033570A"/>
    <w:rsid w:val="00361E89"/>
    <w:rsid w:val="003719B7"/>
    <w:rsid w:val="00384A5F"/>
    <w:rsid w:val="003B7629"/>
    <w:rsid w:val="003C5D0B"/>
    <w:rsid w:val="003D09A5"/>
    <w:rsid w:val="003D4483"/>
    <w:rsid w:val="003E056E"/>
    <w:rsid w:val="003E2493"/>
    <w:rsid w:val="003F6B7C"/>
    <w:rsid w:val="004073A3"/>
    <w:rsid w:val="004241C1"/>
    <w:rsid w:val="0043268E"/>
    <w:rsid w:val="004411DC"/>
    <w:rsid w:val="00454C7A"/>
    <w:rsid w:val="00465D90"/>
    <w:rsid w:val="00467BAD"/>
    <w:rsid w:val="00475EDF"/>
    <w:rsid w:val="004A6606"/>
    <w:rsid w:val="004C0CA6"/>
    <w:rsid w:val="004C6F56"/>
    <w:rsid w:val="004E113A"/>
    <w:rsid w:val="004E76C7"/>
    <w:rsid w:val="004F32E3"/>
    <w:rsid w:val="00501E49"/>
    <w:rsid w:val="005028C6"/>
    <w:rsid w:val="0050312C"/>
    <w:rsid w:val="0050429A"/>
    <w:rsid w:val="00504B72"/>
    <w:rsid w:val="005127C2"/>
    <w:rsid w:val="00512EDC"/>
    <w:rsid w:val="00516BA6"/>
    <w:rsid w:val="005209AE"/>
    <w:rsid w:val="00527EAE"/>
    <w:rsid w:val="00541926"/>
    <w:rsid w:val="0055430E"/>
    <w:rsid w:val="00555154"/>
    <w:rsid w:val="00556BA9"/>
    <w:rsid w:val="005606CF"/>
    <w:rsid w:val="00563B8B"/>
    <w:rsid w:val="00572BAC"/>
    <w:rsid w:val="0058326C"/>
    <w:rsid w:val="005913C8"/>
    <w:rsid w:val="005923E0"/>
    <w:rsid w:val="00592724"/>
    <w:rsid w:val="00597425"/>
    <w:rsid w:val="005A4C67"/>
    <w:rsid w:val="005B51E0"/>
    <w:rsid w:val="005C297B"/>
    <w:rsid w:val="005C502B"/>
    <w:rsid w:val="005D2FF9"/>
    <w:rsid w:val="005D5FD7"/>
    <w:rsid w:val="005E3E59"/>
    <w:rsid w:val="005E7A97"/>
    <w:rsid w:val="005F6C47"/>
    <w:rsid w:val="006155DF"/>
    <w:rsid w:val="00633F37"/>
    <w:rsid w:val="00635D04"/>
    <w:rsid w:val="00650B57"/>
    <w:rsid w:val="00662477"/>
    <w:rsid w:val="006718E6"/>
    <w:rsid w:val="00677466"/>
    <w:rsid w:val="00681817"/>
    <w:rsid w:val="00685D31"/>
    <w:rsid w:val="006936E6"/>
    <w:rsid w:val="006A44ED"/>
    <w:rsid w:val="006A5C54"/>
    <w:rsid w:val="006D26FD"/>
    <w:rsid w:val="006E4E26"/>
    <w:rsid w:val="006F137F"/>
    <w:rsid w:val="007031D4"/>
    <w:rsid w:val="00707E46"/>
    <w:rsid w:val="00711966"/>
    <w:rsid w:val="00737C1A"/>
    <w:rsid w:val="0074405F"/>
    <w:rsid w:val="00751A6E"/>
    <w:rsid w:val="00762213"/>
    <w:rsid w:val="0077105B"/>
    <w:rsid w:val="007836BB"/>
    <w:rsid w:val="00796A2B"/>
    <w:rsid w:val="007B01C5"/>
    <w:rsid w:val="007B6FF7"/>
    <w:rsid w:val="007D21C3"/>
    <w:rsid w:val="007D2699"/>
    <w:rsid w:val="007F2FA8"/>
    <w:rsid w:val="008011BC"/>
    <w:rsid w:val="008114CF"/>
    <w:rsid w:val="0084052D"/>
    <w:rsid w:val="008418B4"/>
    <w:rsid w:val="008631D2"/>
    <w:rsid w:val="0086796B"/>
    <w:rsid w:val="0087074D"/>
    <w:rsid w:val="0088430B"/>
    <w:rsid w:val="008B3F2E"/>
    <w:rsid w:val="008B7AAF"/>
    <w:rsid w:val="008C168F"/>
    <w:rsid w:val="008D2863"/>
    <w:rsid w:val="008E05B1"/>
    <w:rsid w:val="008E2321"/>
    <w:rsid w:val="008F133C"/>
    <w:rsid w:val="00900CFA"/>
    <w:rsid w:val="00901BB8"/>
    <w:rsid w:val="00903FF0"/>
    <w:rsid w:val="00921876"/>
    <w:rsid w:val="00925620"/>
    <w:rsid w:val="00945D37"/>
    <w:rsid w:val="00950E16"/>
    <w:rsid w:val="009667F7"/>
    <w:rsid w:val="00983192"/>
    <w:rsid w:val="00992FF2"/>
    <w:rsid w:val="00994DB4"/>
    <w:rsid w:val="00997712"/>
    <w:rsid w:val="00997931"/>
    <w:rsid w:val="009A1CA9"/>
    <w:rsid w:val="009A2415"/>
    <w:rsid w:val="009A625A"/>
    <w:rsid w:val="009B3AF2"/>
    <w:rsid w:val="009B5F7B"/>
    <w:rsid w:val="009C0412"/>
    <w:rsid w:val="009D7808"/>
    <w:rsid w:val="009F32BE"/>
    <w:rsid w:val="009F4659"/>
    <w:rsid w:val="00A05D02"/>
    <w:rsid w:val="00A10E3F"/>
    <w:rsid w:val="00A13823"/>
    <w:rsid w:val="00A1676B"/>
    <w:rsid w:val="00A200FF"/>
    <w:rsid w:val="00A3293E"/>
    <w:rsid w:val="00A52400"/>
    <w:rsid w:val="00A76AFA"/>
    <w:rsid w:val="00A8051A"/>
    <w:rsid w:val="00A81EE5"/>
    <w:rsid w:val="00A90CEB"/>
    <w:rsid w:val="00A95A05"/>
    <w:rsid w:val="00A97CC0"/>
    <w:rsid w:val="00AD2752"/>
    <w:rsid w:val="00AD63E8"/>
    <w:rsid w:val="00AE4051"/>
    <w:rsid w:val="00AF7B65"/>
    <w:rsid w:val="00B00B87"/>
    <w:rsid w:val="00B037DF"/>
    <w:rsid w:val="00B070A0"/>
    <w:rsid w:val="00B376EA"/>
    <w:rsid w:val="00B45040"/>
    <w:rsid w:val="00B51654"/>
    <w:rsid w:val="00B5211F"/>
    <w:rsid w:val="00B570ED"/>
    <w:rsid w:val="00B640C9"/>
    <w:rsid w:val="00B73F9B"/>
    <w:rsid w:val="00B94219"/>
    <w:rsid w:val="00B94C14"/>
    <w:rsid w:val="00BB0AA4"/>
    <w:rsid w:val="00BB5C4D"/>
    <w:rsid w:val="00BB6F31"/>
    <w:rsid w:val="00BC1959"/>
    <w:rsid w:val="00BE3B2C"/>
    <w:rsid w:val="00BF5B32"/>
    <w:rsid w:val="00C0065C"/>
    <w:rsid w:val="00C02FC3"/>
    <w:rsid w:val="00C305D1"/>
    <w:rsid w:val="00C33DAA"/>
    <w:rsid w:val="00C46BD9"/>
    <w:rsid w:val="00C473D0"/>
    <w:rsid w:val="00C53932"/>
    <w:rsid w:val="00C54094"/>
    <w:rsid w:val="00C61474"/>
    <w:rsid w:val="00C61904"/>
    <w:rsid w:val="00C6220C"/>
    <w:rsid w:val="00C65468"/>
    <w:rsid w:val="00C67E15"/>
    <w:rsid w:val="00C82EFF"/>
    <w:rsid w:val="00C865E5"/>
    <w:rsid w:val="00C9178B"/>
    <w:rsid w:val="00C9504F"/>
    <w:rsid w:val="00CB6519"/>
    <w:rsid w:val="00CC1DB8"/>
    <w:rsid w:val="00CC3113"/>
    <w:rsid w:val="00CF2545"/>
    <w:rsid w:val="00D0460A"/>
    <w:rsid w:val="00D116AF"/>
    <w:rsid w:val="00D21A14"/>
    <w:rsid w:val="00D30241"/>
    <w:rsid w:val="00D351DB"/>
    <w:rsid w:val="00D36607"/>
    <w:rsid w:val="00D43972"/>
    <w:rsid w:val="00D56628"/>
    <w:rsid w:val="00D6029D"/>
    <w:rsid w:val="00D6231C"/>
    <w:rsid w:val="00D65770"/>
    <w:rsid w:val="00D71AD6"/>
    <w:rsid w:val="00D900F3"/>
    <w:rsid w:val="00DA1D8E"/>
    <w:rsid w:val="00DA3043"/>
    <w:rsid w:val="00DA3E8E"/>
    <w:rsid w:val="00DB35DF"/>
    <w:rsid w:val="00DB68E8"/>
    <w:rsid w:val="00DC24DB"/>
    <w:rsid w:val="00DD41D3"/>
    <w:rsid w:val="00DD70C6"/>
    <w:rsid w:val="00DE0515"/>
    <w:rsid w:val="00DE2162"/>
    <w:rsid w:val="00E04106"/>
    <w:rsid w:val="00E04389"/>
    <w:rsid w:val="00E07577"/>
    <w:rsid w:val="00E219E4"/>
    <w:rsid w:val="00E2421D"/>
    <w:rsid w:val="00E25E29"/>
    <w:rsid w:val="00E37FF6"/>
    <w:rsid w:val="00E415D7"/>
    <w:rsid w:val="00E44E6F"/>
    <w:rsid w:val="00E50ADC"/>
    <w:rsid w:val="00E61F43"/>
    <w:rsid w:val="00E750D5"/>
    <w:rsid w:val="00E76983"/>
    <w:rsid w:val="00E80457"/>
    <w:rsid w:val="00E85FF1"/>
    <w:rsid w:val="00EC02B1"/>
    <w:rsid w:val="00EC1F79"/>
    <w:rsid w:val="00EC25B5"/>
    <w:rsid w:val="00ED5B33"/>
    <w:rsid w:val="00ED5E86"/>
    <w:rsid w:val="00EE418B"/>
    <w:rsid w:val="00EF796E"/>
    <w:rsid w:val="00F04CA6"/>
    <w:rsid w:val="00F14218"/>
    <w:rsid w:val="00F3218E"/>
    <w:rsid w:val="00F32E17"/>
    <w:rsid w:val="00F53366"/>
    <w:rsid w:val="00F77C84"/>
    <w:rsid w:val="00F80AA6"/>
    <w:rsid w:val="00F85074"/>
    <w:rsid w:val="00F921EA"/>
    <w:rsid w:val="00F96B68"/>
    <w:rsid w:val="00F97E71"/>
    <w:rsid w:val="00FA16B0"/>
    <w:rsid w:val="00FA1C02"/>
    <w:rsid w:val="00FA3A7E"/>
    <w:rsid w:val="00FA4DBA"/>
    <w:rsid w:val="00FA6006"/>
    <w:rsid w:val="00FB0748"/>
    <w:rsid w:val="00FC3E2A"/>
    <w:rsid w:val="00FC50B1"/>
    <w:rsid w:val="00FE6696"/>
    <w:rsid w:val="00FF0D5C"/>
    <w:rsid w:val="00FF25A7"/>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57E2"/>
  <w15:chartTrackingRefBased/>
  <w15:docId w15:val="{0ED043E4-EDC4-40F0-BAD0-FA4190E9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26C"/>
  </w:style>
  <w:style w:type="paragraph" w:styleId="Footer">
    <w:name w:val="footer"/>
    <w:basedOn w:val="Normal"/>
    <w:link w:val="FooterChar"/>
    <w:uiPriority w:val="99"/>
    <w:unhideWhenUsed/>
    <w:rsid w:val="00583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26C"/>
  </w:style>
  <w:style w:type="paragraph" w:styleId="ListParagraph">
    <w:name w:val="List Paragraph"/>
    <w:basedOn w:val="Normal"/>
    <w:uiPriority w:val="34"/>
    <w:qFormat/>
    <w:rsid w:val="000D1800"/>
    <w:pPr>
      <w:ind w:left="720"/>
      <w:contextualSpacing/>
    </w:pPr>
  </w:style>
  <w:style w:type="paragraph" w:customStyle="1" w:styleId="EndNoteBibliographyTitle">
    <w:name w:val="EndNote Bibliography Title"/>
    <w:basedOn w:val="Normal"/>
    <w:link w:val="EndNoteBibliographyTitleChar"/>
    <w:rsid w:val="000929C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929C4"/>
    <w:rPr>
      <w:rFonts w:ascii="Calibri" w:hAnsi="Calibri"/>
      <w:noProof/>
      <w:lang w:val="en-US"/>
    </w:rPr>
  </w:style>
  <w:style w:type="paragraph" w:customStyle="1" w:styleId="EndNoteBibliography">
    <w:name w:val="EndNote Bibliography"/>
    <w:basedOn w:val="Normal"/>
    <w:link w:val="EndNoteBibliographyChar"/>
    <w:rsid w:val="000929C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929C4"/>
    <w:rPr>
      <w:rFonts w:ascii="Calibri" w:hAnsi="Calibri"/>
      <w:noProof/>
      <w:lang w:val="en-US"/>
    </w:rPr>
  </w:style>
  <w:style w:type="character" w:styleId="Hyperlink">
    <w:name w:val="Hyperlink"/>
    <w:basedOn w:val="DefaultParagraphFont"/>
    <w:uiPriority w:val="99"/>
    <w:unhideWhenUsed/>
    <w:rsid w:val="000F0360"/>
    <w:rPr>
      <w:color w:val="0563C1" w:themeColor="hyperlink"/>
      <w:u w:val="single"/>
    </w:rPr>
  </w:style>
  <w:style w:type="character" w:styleId="LineNumber">
    <w:name w:val="line number"/>
    <w:basedOn w:val="DefaultParagraphFont"/>
    <w:uiPriority w:val="99"/>
    <w:semiHidden/>
    <w:unhideWhenUsed/>
    <w:rsid w:val="008F133C"/>
  </w:style>
  <w:style w:type="table" w:styleId="TableGrid">
    <w:name w:val="Table Grid"/>
    <w:basedOn w:val="TableNormal"/>
    <w:uiPriority w:val="39"/>
    <w:rsid w:val="00FF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3E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E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4E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E6696"/>
    <w:rPr>
      <w:sz w:val="18"/>
      <w:szCs w:val="18"/>
    </w:rPr>
  </w:style>
  <w:style w:type="paragraph" w:styleId="CommentText">
    <w:name w:val="annotation text"/>
    <w:basedOn w:val="Normal"/>
    <w:link w:val="CommentTextChar"/>
    <w:uiPriority w:val="99"/>
    <w:semiHidden/>
    <w:unhideWhenUsed/>
    <w:rsid w:val="00FE6696"/>
    <w:pPr>
      <w:spacing w:line="240" w:lineRule="auto"/>
    </w:pPr>
    <w:rPr>
      <w:sz w:val="24"/>
      <w:szCs w:val="24"/>
    </w:rPr>
  </w:style>
  <w:style w:type="character" w:customStyle="1" w:styleId="CommentTextChar">
    <w:name w:val="Comment Text Char"/>
    <w:basedOn w:val="DefaultParagraphFont"/>
    <w:link w:val="CommentText"/>
    <w:uiPriority w:val="99"/>
    <w:semiHidden/>
    <w:rsid w:val="00FE6696"/>
    <w:rPr>
      <w:sz w:val="24"/>
      <w:szCs w:val="24"/>
    </w:rPr>
  </w:style>
  <w:style w:type="paragraph" w:styleId="CommentSubject">
    <w:name w:val="annotation subject"/>
    <w:basedOn w:val="CommentText"/>
    <w:next w:val="CommentText"/>
    <w:link w:val="CommentSubjectChar"/>
    <w:uiPriority w:val="99"/>
    <w:semiHidden/>
    <w:unhideWhenUsed/>
    <w:rsid w:val="00FE6696"/>
    <w:rPr>
      <w:b/>
      <w:bCs/>
      <w:sz w:val="20"/>
      <w:szCs w:val="20"/>
    </w:rPr>
  </w:style>
  <w:style w:type="character" w:customStyle="1" w:styleId="CommentSubjectChar">
    <w:name w:val="Comment Subject Char"/>
    <w:basedOn w:val="CommentTextChar"/>
    <w:link w:val="CommentSubject"/>
    <w:uiPriority w:val="99"/>
    <w:semiHidden/>
    <w:rsid w:val="00FE6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12450/Liverpool_Care_Pathwa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spectprocess.org.uk/" TargetMode="External"/><Relationship Id="rId4" Type="http://schemas.openxmlformats.org/officeDocument/2006/relationships/settings" Target="settings.xml"/><Relationship Id="rId9" Type="http://schemas.openxmlformats.org/officeDocument/2006/relationships/hyperlink" Target="http://www.respectpro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641B-C2B1-4F6A-9BBF-8445312E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11932</Words>
  <Characters>68019</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Maccormick</dc:creator>
  <cp:keywords/>
  <dc:description/>
  <cp:lastModifiedBy>Charlotte Emmett</cp:lastModifiedBy>
  <cp:revision>2</cp:revision>
  <dcterms:created xsi:type="dcterms:W3CDTF">2018-05-01T05:48:00Z</dcterms:created>
  <dcterms:modified xsi:type="dcterms:W3CDTF">2018-05-01T05:48:00Z</dcterms:modified>
</cp:coreProperties>
</file>