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14283" w14:textId="4A8B7416" w:rsidR="0022794E" w:rsidRDefault="0022794E" w:rsidP="0022794E">
      <w:pPr>
        <w:spacing w:after="0" w:line="480" w:lineRule="auto"/>
        <w:jc w:val="both"/>
        <w:rPr>
          <w:rFonts w:ascii="Times New Roman" w:hAnsi="Times New Roman" w:cs="Times New Roman"/>
          <w:b/>
          <w:sz w:val="24"/>
          <w:szCs w:val="24"/>
        </w:rPr>
      </w:pPr>
      <w:bookmarkStart w:id="0" w:name="_GoBack"/>
      <w:bookmarkEnd w:id="0"/>
      <w:r w:rsidRPr="001E70AF">
        <w:rPr>
          <w:rFonts w:ascii="Times New Roman" w:hAnsi="Times New Roman" w:cs="Times New Roman"/>
          <w:b/>
          <w:sz w:val="24"/>
          <w:szCs w:val="24"/>
        </w:rPr>
        <w:t xml:space="preserve">Regulating the </w:t>
      </w:r>
      <w:r>
        <w:rPr>
          <w:rFonts w:ascii="Times New Roman" w:hAnsi="Times New Roman" w:cs="Times New Roman"/>
          <w:b/>
          <w:sz w:val="24"/>
          <w:szCs w:val="24"/>
        </w:rPr>
        <w:t>e</w:t>
      </w:r>
      <w:r w:rsidRPr="001E70AF">
        <w:rPr>
          <w:rFonts w:ascii="Times New Roman" w:hAnsi="Times New Roman" w:cs="Times New Roman"/>
          <w:b/>
          <w:sz w:val="24"/>
          <w:szCs w:val="24"/>
        </w:rPr>
        <w:t xml:space="preserve">nvironment </w:t>
      </w:r>
      <w:r w:rsidR="00655999">
        <w:rPr>
          <w:rFonts w:ascii="Times New Roman" w:hAnsi="Times New Roman" w:cs="Times New Roman"/>
          <w:b/>
          <w:sz w:val="24"/>
          <w:szCs w:val="24"/>
        </w:rPr>
        <w:t xml:space="preserve">for a blue-green economy </w:t>
      </w:r>
      <w:r w:rsidRPr="001E70AF">
        <w:rPr>
          <w:rFonts w:ascii="Times New Roman" w:hAnsi="Times New Roman" w:cs="Times New Roman"/>
          <w:b/>
          <w:sz w:val="24"/>
          <w:szCs w:val="24"/>
        </w:rPr>
        <w:t>in plural legal states: a view from the Pacific</w:t>
      </w:r>
    </w:p>
    <w:p w14:paraId="243AF670" w14:textId="77777777" w:rsidR="0022794E" w:rsidRDefault="0022794E" w:rsidP="001E70AF">
      <w:pPr>
        <w:spacing w:after="0" w:line="480" w:lineRule="auto"/>
        <w:jc w:val="both"/>
        <w:rPr>
          <w:rFonts w:ascii="Times New Roman" w:hAnsi="Times New Roman" w:cs="Times New Roman"/>
          <w:sz w:val="24"/>
          <w:szCs w:val="24"/>
        </w:rPr>
      </w:pPr>
    </w:p>
    <w:p w14:paraId="541D532C" w14:textId="0E853934" w:rsidR="001E70AF" w:rsidRDefault="001E70AF"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Abstract </w:t>
      </w:r>
    </w:p>
    <w:p w14:paraId="6E933250" w14:textId="77777777" w:rsidR="00AC6FF3" w:rsidRPr="00AC6FF3" w:rsidRDefault="00AC6FF3" w:rsidP="00AC6FF3">
      <w:pPr>
        <w:spacing w:after="0" w:line="480" w:lineRule="auto"/>
        <w:jc w:val="both"/>
        <w:rPr>
          <w:rFonts w:ascii="Times New Roman" w:hAnsi="Times New Roman" w:cs="Times New Roman"/>
          <w:sz w:val="24"/>
          <w:szCs w:val="24"/>
        </w:rPr>
      </w:pPr>
      <w:r w:rsidRPr="00AC6FF3">
        <w:rPr>
          <w:rFonts w:ascii="Times New Roman" w:hAnsi="Times New Roman" w:cs="Times New Roman"/>
          <w:sz w:val="24"/>
          <w:szCs w:val="24"/>
        </w:rPr>
        <w:t>The environments of small island states are particularly vulnerable to environmental degradation and risk, whether natural or man-made. As a result of international initiatives and growing awareness of the need to address environmental concerns, such states are being encouraged to enact legislation to protect the environment and promote sustainable futures. In the Pacific region this future is increasingly linked to the ‘blue-green’ economy: development that builds on the terrestrial and marine resources of Pacific island states. At the same time, internationally, there is an emerging acknowledgment of the value of traditional, indigenous and localised management of these resources. In the Pacific customary law is just one source of law in plural legal systems. The challenge then is how to develop environmental law which capitalises on the strength of plural approaches, promotes a ‘blue-green economy’ and meets the international and regional expectations of commitment to environmental protection?</w:t>
      </w:r>
    </w:p>
    <w:p w14:paraId="1FFE2671" w14:textId="77777777" w:rsidR="00AC6FF3" w:rsidRPr="00AC6FF3" w:rsidRDefault="00AC6FF3" w:rsidP="00AC6FF3">
      <w:pPr>
        <w:spacing w:after="0" w:line="480" w:lineRule="auto"/>
        <w:jc w:val="both"/>
        <w:rPr>
          <w:rFonts w:ascii="Times New Roman" w:hAnsi="Times New Roman" w:cs="Times New Roman"/>
          <w:sz w:val="24"/>
          <w:szCs w:val="24"/>
        </w:rPr>
      </w:pPr>
    </w:p>
    <w:p w14:paraId="27F0438D" w14:textId="74158ECB" w:rsidR="00AC6FF3" w:rsidRDefault="00AC6FF3" w:rsidP="00AC6FF3">
      <w:pPr>
        <w:spacing w:after="0" w:line="480" w:lineRule="auto"/>
        <w:jc w:val="both"/>
        <w:rPr>
          <w:rFonts w:ascii="Times New Roman" w:hAnsi="Times New Roman" w:cs="Times New Roman"/>
          <w:sz w:val="24"/>
          <w:szCs w:val="24"/>
        </w:rPr>
      </w:pPr>
      <w:r w:rsidRPr="00AC6FF3">
        <w:rPr>
          <w:rFonts w:ascii="Times New Roman" w:hAnsi="Times New Roman" w:cs="Times New Roman"/>
          <w:sz w:val="24"/>
          <w:szCs w:val="24"/>
        </w:rPr>
        <w:t>While a regional model law has not yet been proposed this article undertakes a doctrinal examination of existing legislation across the region in order to identify different legislative provisions which might be used to develop a holistic, normatively plural approach to future efforts to provide a legal framework for translating blue-green policy into law.</w:t>
      </w:r>
    </w:p>
    <w:p w14:paraId="52685923" w14:textId="77777777" w:rsidR="007F2E77" w:rsidRDefault="007F2E77" w:rsidP="001E70AF">
      <w:pPr>
        <w:spacing w:after="0" w:line="480" w:lineRule="auto"/>
        <w:jc w:val="both"/>
        <w:rPr>
          <w:rFonts w:ascii="Times New Roman" w:hAnsi="Times New Roman" w:cs="Times New Roman"/>
          <w:sz w:val="24"/>
          <w:szCs w:val="24"/>
        </w:rPr>
      </w:pPr>
    </w:p>
    <w:p w14:paraId="11DAD44C" w14:textId="3DF8BEEC" w:rsidR="001E70AF" w:rsidRDefault="001E70AF"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Key words:</w:t>
      </w:r>
      <w:r w:rsidR="00354517">
        <w:rPr>
          <w:rFonts w:ascii="Times New Roman" w:hAnsi="Times New Roman" w:cs="Times New Roman"/>
          <w:sz w:val="24"/>
          <w:szCs w:val="24"/>
        </w:rPr>
        <w:t xml:space="preserve"> Environment, Pacific islands, Pluralism, Green-blue economy</w:t>
      </w:r>
    </w:p>
    <w:p w14:paraId="0AC13496" w14:textId="0D9B92E1" w:rsidR="0066235B" w:rsidRDefault="0066235B" w:rsidP="001E70AF">
      <w:pPr>
        <w:spacing w:after="0" w:line="480" w:lineRule="auto"/>
        <w:jc w:val="both"/>
        <w:rPr>
          <w:rFonts w:ascii="Times New Roman" w:hAnsi="Times New Roman" w:cs="Times New Roman"/>
          <w:sz w:val="24"/>
          <w:szCs w:val="24"/>
        </w:rPr>
      </w:pPr>
    </w:p>
    <w:p w14:paraId="245E8A32" w14:textId="76737E20" w:rsidR="00F97659" w:rsidRDefault="00F97659" w:rsidP="001E70AF">
      <w:pPr>
        <w:spacing w:after="0" w:line="480" w:lineRule="auto"/>
        <w:jc w:val="both"/>
        <w:rPr>
          <w:rFonts w:ascii="Times New Roman" w:hAnsi="Times New Roman" w:cs="Times New Roman"/>
          <w:sz w:val="24"/>
          <w:szCs w:val="24"/>
        </w:rPr>
      </w:pPr>
    </w:p>
    <w:p w14:paraId="47BA7BCC" w14:textId="77777777" w:rsidR="00F97659" w:rsidRPr="001E70AF" w:rsidRDefault="00F97659" w:rsidP="001E70AF">
      <w:pPr>
        <w:spacing w:after="0" w:line="480" w:lineRule="auto"/>
        <w:jc w:val="both"/>
        <w:rPr>
          <w:rFonts w:ascii="Times New Roman" w:hAnsi="Times New Roman" w:cs="Times New Roman"/>
          <w:sz w:val="24"/>
          <w:szCs w:val="24"/>
        </w:rPr>
      </w:pPr>
    </w:p>
    <w:p w14:paraId="502A20D6" w14:textId="77777777" w:rsidR="00556A12" w:rsidRPr="001E70AF" w:rsidRDefault="00556A12" w:rsidP="001E70AF">
      <w:pPr>
        <w:spacing w:after="0" w:line="480" w:lineRule="auto"/>
        <w:jc w:val="both"/>
        <w:rPr>
          <w:rFonts w:ascii="Times New Roman" w:hAnsi="Times New Roman" w:cs="Times New Roman"/>
          <w:b/>
          <w:sz w:val="24"/>
          <w:szCs w:val="24"/>
        </w:rPr>
      </w:pPr>
      <w:r w:rsidRPr="001E70AF">
        <w:rPr>
          <w:rFonts w:ascii="Times New Roman" w:hAnsi="Times New Roman" w:cs="Times New Roman"/>
          <w:b/>
          <w:sz w:val="24"/>
          <w:szCs w:val="24"/>
        </w:rPr>
        <w:lastRenderedPageBreak/>
        <w:t>Introduction</w:t>
      </w:r>
    </w:p>
    <w:p w14:paraId="3B76CC2B" w14:textId="04190776" w:rsidR="00AF3D94" w:rsidRDefault="00C97D3A" w:rsidP="001E70AF">
      <w:pPr>
        <w:spacing w:after="0" w:line="480" w:lineRule="auto"/>
        <w:jc w:val="both"/>
        <w:rPr>
          <w:rFonts w:ascii="Times New Roman" w:hAnsi="Times New Roman" w:cs="Times New Roman"/>
          <w:sz w:val="24"/>
          <w:szCs w:val="24"/>
        </w:rPr>
      </w:pPr>
      <w:r w:rsidRPr="001E70AF">
        <w:rPr>
          <w:rFonts w:ascii="Times New Roman" w:hAnsi="Times New Roman" w:cs="Times New Roman"/>
          <w:sz w:val="24"/>
          <w:szCs w:val="24"/>
        </w:rPr>
        <w:t xml:space="preserve">The focus of this article is </w:t>
      </w:r>
      <w:r w:rsidR="002C6705">
        <w:rPr>
          <w:rFonts w:ascii="Times New Roman" w:hAnsi="Times New Roman" w:cs="Times New Roman"/>
          <w:sz w:val="24"/>
          <w:szCs w:val="24"/>
        </w:rPr>
        <w:t xml:space="preserve">the approaches which might be considered in </w:t>
      </w:r>
      <w:r w:rsidR="001F3025">
        <w:rPr>
          <w:rFonts w:ascii="Times New Roman" w:hAnsi="Times New Roman" w:cs="Times New Roman"/>
          <w:sz w:val="24"/>
          <w:szCs w:val="24"/>
        </w:rPr>
        <w:t xml:space="preserve">designing legislation which address the myriad of environmental concerns and challenges that confront  Pacific islands which are committed to </w:t>
      </w:r>
      <w:r w:rsidR="005E12A0">
        <w:rPr>
          <w:rFonts w:ascii="Times New Roman" w:hAnsi="Times New Roman" w:cs="Times New Roman"/>
          <w:sz w:val="24"/>
          <w:szCs w:val="24"/>
        </w:rPr>
        <w:t>developing ‘blue-green economies’</w:t>
      </w:r>
      <w:r w:rsidR="002C6705">
        <w:rPr>
          <w:rFonts w:ascii="Times New Roman" w:hAnsi="Times New Roman" w:cs="Times New Roman"/>
          <w:sz w:val="24"/>
          <w:szCs w:val="24"/>
        </w:rPr>
        <w:t>,</w:t>
      </w:r>
      <w:r w:rsidR="00AF3D94">
        <w:rPr>
          <w:rFonts w:ascii="Times New Roman" w:hAnsi="Times New Roman" w:cs="Times New Roman"/>
          <w:sz w:val="24"/>
          <w:szCs w:val="24"/>
        </w:rPr>
        <w:t xml:space="preserve"> and which draws on the strengths of different sources of law and regulation which can be found in the plural legal systems of </w:t>
      </w:r>
      <w:r w:rsidR="002C6705">
        <w:rPr>
          <w:rFonts w:ascii="Times New Roman" w:hAnsi="Times New Roman" w:cs="Times New Roman"/>
          <w:sz w:val="24"/>
          <w:szCs w:val="24"/>
        </w:rPr>
        <w:t>Pacific island countries</w:t>
      </w:r>
      <w:r w:rsidR="009A194B" w:rsidRPr="001E70AF">
        <w:rPr>
          <w:rFonts w:ascii="Times New Roman" w:hAnsi="Times New Roman" w:cs="Times New Roman"/>
          <w:sz w:val="24"/>
          <w:szCs w:val="24"/>
        </w:rPr>
        <w:t xml:space="preserve">. </w:t>
      </w:r>
      <w:r w:rsidR="008B405B" w:rsidRPr="001E70AF">
        <w:rPr>
          <w:rFonts w:ascii="Times New Roman" w:hAnsi="Times New Roman" w:cs="Times New Roman"/>
          <w:sz w:val="24"/>
          <w:szCs w:val="24"/>
        </w:rPr>
        <w:t xml:space="preserve"> </w:t>
      </w:r>
      <w:r w:rsidR="00AF3D94">
        <w:rPr>
          <w:rFonts w:ascii="Times New Roman" w:hAnsi="Times New Roman" w:cs="Times New Roman"/>
          <w:sz w:val="24"/>
          <w:szCs w:val="24"/>
        </w:rPr>
        <w:t>In order to consider this issue this article looks at the scope and content of selected statutes to determine whether a) they integrate non-state laws and institutions, ie customary laws and institutions; and b) whether the legislation accommodates terrestrial and non-terrestrial development o</w:t>
      </w:r>
      <w:r w:rsidR="006040D8">
        <w:rPr>
          <w:rFonts w:ascii="Times New Roman" w:hAnsi="Times New Roman" w:cs="Times New Roman"/>
          <w:sz w:val="24"/>
          <w:szCs w:val="24"/>
        </w:rPr>
        <w:t>f</w:t>
      </w:r>
      <w:r w:rsidR="00AF3D94">
        <w:rPr>
          <w:rFonts w:ascii="Times New Roman" w:hAnsi="Times New Roman" w:cs="Times New Roman"/>
          <w:sz w:val="24"/>
          <w:szCs w:val="24"/>
        </w:rPr>
        <w:t xml:space="preserve"> the sort envisaged under a ‘blue-green’ agenda.</w:t>
      </w:r>
      <w:r w:rsidR="006040D8">
        <w:rPr>
          <w:rFonts w:ascii="Times New Roman" w:hAnsi="Times New Roman" w:cs="Times New Roman"/>
          <w:sz w:val="24"/>
          <w:szCs w:val="24"/>
        </w:rPr>
        <w:t xml:space="preserve"> </w:t>
      </w:r>
      <w:r w:rsidR="002C6705">
        <w:rPr>
          <w:rFonts w:ascii="Times New Roman" w:hAnsi="Times New Roman" w:cs="Times New Roman"/>
          <w:sz w:val="24"/>
          <w:szCs w:val="24"/>
        </w:rPr>
        <w:t>In other words do they encompass land a</w:t>
      </w:r>
      <w:r w:rsidR="007A3DC0">
        <w:rPr>
          <w:rFonts w:ascii="Times New Roman" w:hAnsi="Times New Roman" w:cs="Times New Roman"/>
          <w:sz w:val="24"/>
          <w:szCs w:val="24"/>
        </w:rPr>
        <w:t>nd sea resources and activities.</w:t>
      </w:r>
      <w:r w:rsidR="00EE7D57">
        <w:rPr>
          <w:rFonts w:ascii="Times New Roman" w:hAnsi="Times New Roman" w:cs="Times New Roman"/>
          <w:sz w:val="24"/>
          <w:szCs w:val="24"/>
        </w:rPr>
        <w:t xml:space="preserve"> This is essentially a doctrinal exercise not an ethnographic one, </w:t>
      </w:r>
      <w:r w:rsidR="007A3DC0">
        <w:rPr>
          <w:rFonts w:ascii="Times New Roman" w:hAnsi="Times New Roman" w:cs="Times New Roman"/>
          <w:sz w:val="24"/>
          <w:szCs w:val="24"/>
        </w:rPr>
        <w:t xml:space="preserve">looking at the text of existing legislation, </w:t>
      </w:r>
      <w:r w:rsidR="00EE7D57">
        <w:rPr>
          <w:rFonts w:ascii="Times New Roman" w:hAnsi="Times New Roman" w:cs="Times New Roman"/>
          <w:sz w:val="24"/>
          <w:szCs w:val="24"/>
        </w:rPr>
        <w:t xml:space="preserve">and does not attempt to examine whether or not the statutes under scrutiny are effective. </w:t>
      </w:r>
      <w:r w:rsidR="001A3EEC">
        <w:rPr>
          <w:rFonts w:ascii="Times New Roman" w:hAnsi="Times New Roman" w:cs="Times New Roman"/>
          <w:sz w:val="24"/>
          <w:szCs w:val="24"/>
        </w:rPr>
        <w:t>Rather, t</w:t>
      </w:r>
      <w:r w:rsidR="006040D8">
        <w:rPr>
          <w:rFonts w:ascii="Times New Roman" w:hAnsi="Times New Roman" w:cs="Times New Roman"/>
          <w:sz w:val="24"/>
          <w:szCs w:val="24"/>
        </w:rPr>
        <w:t xml:space="preserve">he purpose of doing so is to identify provisions which might usefully inform the design of a ‘model’ law or the reform of existing laws or the drafting of new, national laws. The rational for creating a </w:t>
      </w:r>
      <w:r w:rsidR="00EE7D57">
        <w:rPr>
          <w:rFonts w:ascii="Times New Roman" w:hAnsi="Times New Roman" w:cs="Times New Roman"/>
          <w:sz w:val="24"/>
          <w:szCs w:val="24"/>
        </w:rPr>
        <w:t>‘</w:t>
      </w:r>
      <w:r w:rsidR="006040D8">
        <w:rPr>
          <w:rFonts w:ascii="Times New Roman" w:hAnsi="Times New Roman" w:cs="Times New Roman"/>
          <w:sz w:val="24"/>
          <w:szCs w:val="24"/>
        </w:rPr>
        <w:t>m</w:t>
      </w:r>
      <m:oMath>
        <m:r>
          <w:rPr>
            <w:rFonts w:ascii="Cambria Math" w:hAnsi="Cambria Math" w:cs="Times New Roman"/>
            <w:sz w:val="24"/>
            <w:szCs w:val="24"/>
          </w:rPr>
          <m:t>é</m:t>
        </m:r>
      </m:oMath>
      <w:r w:rsidR="006040D8">
        <w:rPr>
          <w:rFonts w:ascii="Times New Roman" w:hAnsi="Times New Roman" w:cs="Times New Roman"/>
          <w:sz w:val="24"/>
          <w:szCs w:val="24"/>
        </w:rPr>
        <w:t>tissage</w:t>
      </w:r>
      <w:r w:rsidR="00EE7D57">
        <w:rPr>
          <w:rFonts w:ascii="Times New Roman" w:hAnsi="Times New Roman" w:cs="Times New Roman"/>
          <w:sz w:val="24"/>
          <w:szCs w:val="24"/>
        </w:rPr>
        <w:t>’,</w:t>
      </w:r>
      <w:r w:rsidR="00EE7D57">
        <w:rPr>
          <w:rStyle w:val="EndnoteReference"/>
          <w:rFonts w:ascii="Times New Roman" w:hAnsi="Times New Roman" w:cs="Times New Roman"/>
          <w:sz w:val="24"/>
          <w:szCs w:val="24"/>
        </w:rPr>
        <w:endnoteReference w:id="1"/>
      </w:r>
      <w:r w:rsidR="006040D8">
        <w:rPr>
          <w:rFonts w:ascii="Times New Roman" w:hAnsi="Times New Roman" w:cs="Times New Roman"/>
          <w:sz w:val="24"/>
          <w:szCs w:val="24"/>
        </w:rPr>
        <w:t xml:space="preserve"> in this way is premised on two assumptions: first</w:t>
      </w:r>
      <w:r w:rsidR="001A3EEC">
        <w:rPr>
          <w:rFonts w:ascii="Times New Roman" w:hAnsi="Times New Roman" w:cs="Times New Roman"/>
          <w:sz w:val="24"/>
          <w:szCs w:val="24"/>
        </w:rPr>
        <w:t>,</w:t>
      </w:r>
      <w:r w:rsidR="006040D8">
        <w:rPr>
          <w:rFonts w:ascii="Times New Roman" w:hAnsi="Times New Roman" w:cs="Times New Roman"/>
          <w:sz w:val="24"/>
          <w:szCs w:val="24"/>
        </w:rPr>
        <w:t xml:space="preserve"> that all Pacific island states face similar al</w:t>
      </w:r>
      <w:r w:rsidR="007A3DC0">
        <w:rPr>
          <w:rFonts w:ascii="Times New Roman" w:hAnsi="Times New Roman" w:cs="Times New Roman"/>
          <w:sz w:val="24"/>
          <w:szCs w:val="24"/>
        </w:rPr>
        <w:t>beit</w:t>
      </w:r>
      <w:r w:rsidR="006040D8">
        <w:rPr>
          <w:rFonts w:ascii="Times New Roman" w:hAnsi="Times New Roman" w:cs="Times New Roman"/>
          <w:sz w:val="24"/>
          <w:szCs w:val="24"/>
        </w:rPr>
        <w:t xml:space="preserve"> differently experienced</w:t>
      </w:r>
      <w:r w:rsidR="007A3DC0">
        <w:rPr>
          <w:rFonts w:ascii="Times New Roman" w:hAnsi="Times New Roman" w:cs="Times New Roman"/>
          <w:sz w:val="24"/>
          <w:szCs w:val="24"/>
        </w:rPr>
        <w:t>,</w:t>
      </w:r>
      <w:r w:rsidR="006040D8">
        <w:rPr>
          <w:rFonts w:ascii="Times New Roman" w:hAnsi="Times New Roman" w:cs="Times New Roman"/>
          <w:sz w:val="24"/>
          <w:szCs w:val="24"/>
        </w:rPr>
        <w:t xml:space="preserve"> environmental challenges</w:t>
      </w:r>
      <w:r w:rsidR="007A3DC0">
        <w:rPr>
          <w:rFonts w:ascii="Times New Roman" w:hAnsi="Times New Roman" w:cs="Times New Roman"/>
          <w:sz w:val="24"/>
          <w:szCs w:val="24"/>
        </w:rPr>
        <w:t>;</w:t>
      </w:r>
      <w:r w:rsidR="006040D8">
        <w:rPr>
          <w:rFonts w:ascii="Times New Roman" w:hAnsi="Times New Roman" w:cs="Times New Roman"/>
          <w:sz w:val="24"/>
          <w:szCs w:val="24"/>
        </w:rPr>
        <w:t xml:space="preserve"> and second, that all Pacific island govern</w:t>
      </w:r>
      <w:r w:rsidR="00EE7D57">
        <w:rPr>
          <w:rFonts w:ascii="Times New Roman" w:hAnsi="Times New Roman" w:cs="Times New Roman"/>
          <w:sz w:val="24"/>
          <w:szCs w:val="24"/>
        </w:rPr>
        <w:t xml:space="preserve">ments </w:t>
      </w:r>
      <w:r w:rsidR="006040D8">
        <w:rPr>
          <w:rFonts w:ascii="Times New Roman" w:hAnsi="Times New Roman" w:cs="Times New Roman"/>
          <w:sz w:val="24"/>
          <w:szCs w:val="24"/>
        </w:rPr>
        <w:t>are keen to support the agenda of a ‘blue-green’ economy</w:t>
      </w:r>
      <w:r w:rsidR="00EE7D57">
        <w:rPr>
          <w:rFonts w:ascii="Times New Roman" w:hAnsi="Times New Roman" w:cs="Times New Roman"/>
          <w:sz w:val="24"/>
          <w:szCs w:val="24"/>
        </w:rPr>
        <w:t>, not least because Pacific islands consist of more sea than land, so that their potential future wealth lies as much in their marine environments as their terrestrial ones.</w:t>
      </w:r>
      <w:r w:rsidR="001A3EEC">
        <w:rPr>
          <w:rFonts w:ascii="Times New Roman" w:hAnsi="Times New Roman" w:cs="Times New Roman"/>
          <w:sz w:val="24"/>
          <w:szCs w:val="24"/>
        </w:rPr>
        <w:t xml:space="preserve"> Most of the legislation examined is drawn from sovereign Pacific states</w:t>
      </w:r>
      <w:r w:rsidR="007A3DC0">
        <w:rPr>
          <w:rFonts w:ascii="Times New Roman" w:hAnsi="Times New Roman" w:cs="Times New Roman"/>
          <w:sz w:val="24"/>
          <w:szCs w:val="24"/>
        </w:rPr>
        <w:t xml:space="preserve"> which came under the influence of English common law,</w:t>
      </w:r>
      <w:r w:rsidR="001A3EEC">
        <w:rPr>
          <w:rFonts w:ascii="Times New Roman" w:hAnsi="Times New Roman" w:cs="Times New Roman"/>
          <w:sz w:val="24"/>
          <w:szCs w:val="24"/>
        </w:rPr>
        <w:t xml:space="preserve"> but there is also reference to </w:t>
      </w:r>
      <w:r w:rsidR="00911617">
        <w:rPr>
          <w:rFonts w:ascii="Times New Roman" w:hAnsi="Times New Roman" w:cs="Times New Roman"/>
          <w:sz w:val="24"/>
          <w:szCs w:val="24"/>
        </w:rPr>
        <w:t xml:space="preserve">near neighbours </w:t>
      </w:r>
      <w:r w:rsidR="001A3EEC">
        <w:rPr>
          <w:rFonts w:ascii="Times New Roman" w:hAnsi="Times New Roman" w:cs="Times New Roman"/>
          <w:sz w:val="24"/>
          <w:szCs w:val="24"/>
        </w:rPr>
        <w:t>New Caledonia</w:t>
      </w:r>
      <w:r w:rsidR="00911617">
        <w:rPr>
          <w:rFonts w:ascii="Times New Roman" w:hAnsi="Times New Roman" w:cs="Times New Roman"/>
          <w:sz w:val="24"/>
          <w:szCs w:val="24"/>
        </w:rPr>
        <w:t>, and Wallis and Futuna,</w:t>
      </w:r>
      <w:r w:rsidR="001A3EEC">
        <w:rPr>
          <w:rFonts w:ascii="Times New Roman" w:hAnsi="Times New Roman" w:cs="Times New Roman"/>
          <w:sz w:val="24"/>
          <w:szCs w:val="24"/>
        </w:rPr>
        <w:t xml:space="preserve"> which provide interesting model</w:t>
      </w:r>
      <w:r w:rsidR="00911617">
        <w:rPr>
          <w:rFonts w:ascii="Times New Roman" w:hAnsi="Times New Roman" w:cs="Times New Roman"/>
          <w:sz w:val="24"/>
          <w:szCs w:val="24"/>
        </w:rPr>
        <w:t>s</w:t>
      </w:r>
      <w:r w:rsidR="001A3EEC">
        <w:rPr>
          <w:rFonts w:ascii="Times New Roman" w:hAnsi="Times New Roman" w:cs="Times New Roman"/>
          <w:sz w:val="24"/>
          <w:szCs w:val="24"/>
        </w:rPr>
        <w:t xml:space="preserve"> of environmental law</w:t>
      </w:r>
      <w:r w:rsidR="00911617">
        <w:rPr>
          <w:rFonts w:ascii="Times New Roman" w:hAnsi="Times New Roman" w:cs="Times New Roman"/>
          <w:sz w:val="24"/>
          <w:szCs w:val="24"/>
        </w:rPr>
        <w:t xml:space="preserve"> provisions</w:t>
      </w:r>
      <w:r w:rsidR="001A3EEC">
        <w:rPr>
          <w:rFonts w:ascii="Times New Roman" w:hAnsi="Times New Roman" w:cs="Times New Roman"/>
          <w:sz w:val="24"/>
          <w:szCs w:val="24"/>
        </w:rPr>
        <w:t>, albeit one strongly influenced by superior French law.</w:t>
      </w:r>
      <w:r w:rsidR="00453A9C">
        <w:rPr>
          <w:rFonts w:ascii="Times New Roman" w:hAnsi="Times New Roman" w:cs="Times New Roman"/>
          <w:sz w:val="24"/>
          <w:szCs w:val="24"/>
        </w:rPr>
        <w:t xml:space="preserve"> The justification for this is that if useful examples are to be</w:t>
      </w:r>
      <w:r w:rsidR="007A3DC0">
        <w:rPr>
          <w:rFonts w:ascii="Times New Roman" w:hAnsi="Times New Roman" w:cs="Times New Roman"/>
          <w:sz w:val="24"/>
          <w:szCs w:val="24"/>
        </w:rPr>
        <w:t xml:space="preserve"> </w:t>
      </w:r>
      <w:r w:rsidR="00453A9C">
        <w:rPr>
          <w:rFonts w:ascii="Times New Roman" w:hAnsi="Times New Roman" w:cs="Times New Roman"/>
          <w:sz w:val="24"/>
          <w:szCs w:val="24"/>
        </w:rPr>
        <w:t>found elsewhere in the region they should not be excluded just because the legal context is different.</w:t>
      </w:r>
    </w:p>
    <w:p w14:paraId="5B5D18B1" w14:textId="77777777" w:rsidR="001A3EEC" w:rsidRDefault="001A3EEC" w:rsidP="001E70AF">
      <w:pPr>
        <w:spacing w:after="0" w:line="480" w:lineRule="auto"/>
        <w:jc w:val="both"/>
        <w:rPr>
          <w:rFonts w:ascii="Times New Roman" w:hAnsi="Times New Roman" w:cs="Times New Roman"/>
          <w:sz w:val="24"/>
          <w:szCs w:val="24"/>
        </w:rPr>
      </w:pPr>
    </w:p>
    <w:p w14:paraId="0022E2E4" w14:textId="371A470B" w:rsidR="00AF3D94" w:rsidRPr="001A3EEC" w:rsidRDefault="001A3EEC" w:rsidP="001E70AF">
      <w:pPr>
        <w:spacing w:after="0" w:line="480" w:lineRule="auto"/>
        <w:jc w:val="both"/>
        <w:rPr>
          <w:rFonts w:ascii="Times New Roman" w:hAnsi="Times New Roman" w:cs="Times New Roman"/>
          <w:b/>
          <w:sz w:val="24"/>
          <w:szCs w:val="24"/>
        </w:rPr>
      </w:pPr>
      <w:r w:rsidRPr="001A3EEC">
        <w:rPr>
          <w:rFonts w:ascii="Times New Roman" w:hAnsi="Times New Roman" w:cs="Times New Roman"/>
          <w:b/>
          <w:sz w:val="24"/>
          <w:szCs w:val="24"/>
        </w:rPr>
        <w:t xml:space="preserve">The broader context </w:t>
      </w:r>
    </w:p>
    <w:p w14:paraId="7F0E1D6A" w14:textId="3765122B" w:rsidR="00F12EF7" w:rsidRDefault="00F160C9"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00DA6240" w:rsidRPr="001E70AF">
        <w:rPr>
          <w:rFonts w:ascii="Times New Roman" w:hAnsi="Times New Roman" w:cs="Times New Roman"/>
          <w:sz w:val="24"/>
          <w:szCs w:val="24"/>
        </w:rPr>
        <w:t xml:space="preserve"> increasing importance of environmental law in the region</w:t>
      </w:r>
      <w:r w:rsidR="00717B16" w:rsidRPr="001E70AF">
        <w:rPr>
          <w:rFonts w:ascii="Times New Roman" w:hAnsi="Times New Roman" w:cs="Times New Roman"/>
          <w:sz w:val="24"/>
          <w:szCs w:val="24"/>
        </w:rPr>
        <w:t xml:space="preserve"> is </w:t>
      </w:r>
      <w:r w:rsidR="005D7F9E" w:rsidRPr="001E70AF">
        <w:rPr>
          <w:rFonts w:ascii="Times New Roman" w:hAnsi="Times New Roman" w:cs="Times New Roman"/>
          <w:sz w:val="24"/>
          <w:szCs w:val="24"/>
        </w:rPr>
        <w:t xml:space="preserve">symptomatic of a more general </w:t>
      </w:r>
      <w:r w:rsidR="0066235B">
        <w:rPr>
          <w:rFonts w:ascii="Times New Roman" w:hAnsi="Times New Roman" w:cs="Times New Roman"/>
          <w:sz w:val="24"/>
          <w:szCs w:val="24"/>
        </w:rPr>
        <w:t xml:space="preserve">international </w:t>
      </w:r>
      <w:r w:rsidR="00990040" w:rsidRPr="001E70AF">
        <w:rPr>
          <w:rFonts w:ascii="Times New Roman" w:hAnsi="Times New Roman" w:cs="Times New Roman"/>
          <w:sz w:val="24"/>
          <w:szCs w:val="24"/>
        </w:rPr>
        <w:t>concern with environmental matters</w:t>
      </w:r>
      <w:r>
        <w:rPr>
          <w:rFonts w:ascii="Times New Roman" w:hAnsi="Times New Roman" w:cs="Times New Roman"/>
          <w:sz w:val="24"/>
          <w:szCs w:val="24"/>
        </w:rPr>
        <w:t xml:space="preserve"> – particularly, but not solely, climate change,  which are likely to impact more severely on small island developing states (SIDS) and coastal communities. It is also the case that SIDS themselves have played an important role in the international articulation of these concerns.</w:t>
      </w:r>
      <w:r w:rsidR="000169C6" w:rsidRPr="001E70AF">
        <w:rPr>
          <w:rFonts w:ascii="Times New Roman" w:hAnsi="Times New Roman" w:cs="Times New Roman"/>
          <w:sz w:val="24"/>
          <w:szCs w:val="24"/>
        </w:rPr>
        <w:t xml:space="preserve"> </w:t>
      </w:r>
      <w:r w:rsidR="00B13502">
        <w:rPr>
          <w:rFonts w:ascii="Times New Roman" w:hAnsi="Times New Roman" w:cs="Times New Roman"/>
          <w:sz w:val="24"/>
          <w:szCs w:val="24"/>
        </w:rPr>
        <w:t>While the definition of SIDS is controversial (Kelman and West 2009)</w:t>
      </w:r>
      <w:r w:rsidR="00E047A8">
        <w:rPr>
          <w:rFonts w:ascii="Times New Roman" w:hAnsi="Times New Roman" w:cs="Times New Roman"/>
          <w:sz w:val="24"/>
          <w:szCs w:val="24"/>
        </w:rPr>
        <w:t>,</w:t>
      </w:r>
      <w:r w:rsidR="00B13502">
        <w:rPr>
          <w:rFonts w:ascii="Times New Roman" w:hAnsi="Times New Roman" w:cs="Times New Roman"/>
          <w:sz w:val="24"/>
          <w:szCs w:val="24"/>
        </w:rPr>
        <w:t xml:space="preserve"> it is generally agreed that Pacific island states fall within the parameters identified by </w:t>
      </w:r>
      <w:r w:rsidR="00B13502" w:rsidRPr="008F1731">
        <w:rPr>
          <w:rFonts w:ascii="Times New Roman" w:hAnsi="Times New Roman" w:cs="Times New Roman"/>
          <w:sz w:val="24"/>
          <w:szCs w:val="24"/>
        </w:rPr>
        <w:t xml:space="preserve">The Office of the High Representative for the Least Developed Countries, Landlocked </w:t>
      </w:r>
      <w:r w:rsidR="00B13502">
        <w:rPr>
          <w:rFonts w:ascii="Times New Roman" w:hAnsi="Times New Roman" w:cs="Times New Roman"/>
          <w:sz w:val="24"/>
          <w:szCs w:val="24"/>
        </w:rPr>
        <w:t>D</w:t>
      </w:r>
      <w:r w:rsidR="00B13502" w:rsidRPr="008F1731">
        <w:rPr>
          <w:rFonts w:ascii="Times New Roman" w:hAnsi="Times New Roman" w:cs="Times New Roman"/>
          <w:sz w:val="24"/>
          <w:szCs w:val="24"/>
        </w:rPr>
        <w:t xml:space="preserve">eveloping </w:t>
      </w:r>
      <w:r w:rsidR="00B13502">
        <w:rPr>
          <w:rFonts w:ascii="Times New Roman" w:hAnsi="Times New Roman" w:cs="Times New Roman"/>
          <w:sz w:val="24"/>
          <w:szCs w:val="24"/>
        </w:rPr>
        <w:t>C</w:t>
      </w:r>
      <w:r w:rsidR="00B13502" w:rsidRPr="008F1731">
        <w:rPr>
          <w:rFonts w:ascii="Times New Roman" w:hAnsi="Times New Roman" w:cs="Times New Roman"/>
          <w:sz w:val="24"/>
          <w:szCs w:val="24"/>
        </w:rPr>
        <w:t>ountries and Small Island Developing States (UN-OHRLLS)</w:t>
      </w:r>
      <w:r w:rsidR="00B13502">
        <w:rPr>
          <w:rFonts w:ascii="Times New Roman" w:hAnsi="Times New Roman" w:cs="Times New Roman"/>
          <w:sz w:val="24"/>
          <w:szCs w:val="24"/>
        </w:rPr>
        <w:t>, which has described</w:t>
      </w:r>
      <w:r w:rsidR="00B13502" w:rsidRPr="008F1731">
        <w:rPr>
          <w:rFonts w:ascii="Times New Roman" w:hAnsi="Times New Roman" w:cs="Times New Roman"/>
          <w:sz w:val="24"/>
          <w:szCs w:val="24"/>
        </w:rPr>
        <w:t xml:space="preserve"> SIDS as ‘a distinct group of developing countries facing specific social, economic and environmental vulnerabilities</w:t>
      </w:r>
      <w:r w:rsidR="00B13502">
        <w:rPr>
          <w:rFonts w:ascii="Times New Roman" w:hAnsi="Times New Roman" w:cs="Times New Roman"/>
          <w:sz w:val="24"/>
          <w:szCs w:val="24"/>
        </w:rPr>
        <w:t xml:space="preserve"> (UN-OHRLLS 2011)</w:t>
      </w:r>
      <w:r w:rsidR="00B13502" w:rsidRPr="008F1731">
        <w:rPr>
          <w:rFonts w:ascii="Times New Roman" w:hAnsi="Times New Roman" w:cs="Times New Roman"/>
          <w:sz w:val="24"/>
          <w:szCs w:val="24"/>
        </w:rPr>
        <w:t>. SIDS were recognised as a special case both for their environment and development at the United Nations Conference on the Environment and Development (UNCED), also known as the Earth Summit</w:t>
      </w:r>
      <w:r w:rsidR="00B13502">
        <w:rPr>
          <w:rFonts w:ascii="Times New Roman" w:hAnsi="Times New Roman" w:cs="Times New Roman"/>
          <w:sz w:val="24"/>
          <w:szCs w:val="24"/>
        </w:rPr>
        <w:t>, h</w:t>
      </w:r>
      <w:r w:rsidR="00B13502" w:rsidRPr="008F1731">
        <w:rPr>
          <w:rFonts w:ascii="Times New Roman" w:hAnsi="Times New Roman" w:cs="Times New Roman"/>
          <w:sz w:val="24"/>
          <w:szCs w:val="24"/>
        </w:rPr>
        <w:t>eld in Rio de Janerio, Brazil (3-14 June 1992).</w:t>
      </w:r>
      <w:r w:rsidR="00B059EB" w:rsidRPr="001E70AF">
        <w:rPr>
          <w:rFonts w:ascii="Times New Roman" w:hAnsi="Times New Roman" w:cs="Times New Roman"/>
          <w:sz w:val="24"/>
          <w:szCs w:val="24"/>
        </w:rPr>
        <w:t xml:space="preserve"> </w:t>
      </w:r>
      <w:r w:rsidR="00D5688E" w:rsidRPr="001E70AF">
        <w:rPr>
          <w:rFonts w:ascii="Times New Roman" w:hAnsi="Times New Roman" w:cs="Times New Roman"/>
          <w:sz w:val="24"/>
          <w:szCs w:val="24"/>
        </w:rPr>
        <w:t>The</w:t>
      </w:r>
      <w:r w:rsidR="00B13502">
        <w:rPr>
          <w:rFonts w:ascii="Times New Roman" w:hAnsi="Times New Roman" w:cs="Times New Roman"/>
          <w:sz w:val="24"/>
          <w:szCs w:val="24"/>
        </w:rPr>
        <w:t xml:space="preserve"> participation of Pacific island SIDS in international environmental discourse </w:t>
      </w:r>
      <w:r w:rsidR="00D5688E" w:rsidRPr="001E70AF">
        <w:rPr>
          <w:rFonts w:ascii="Times New Roman" w:hAnsi="Times New Roman" w:cs="Times New Roman"/>
          <w:sz w:val="24"/>
          <w:szCs w:val="24"/>
        </w:rPr>
        <w:t xml:space="preserve"> is relevant </w:t>
      </w:r>
      <w:r w:rsidR="00B13502">
        <w:rPr>
          <w:rFonts w:ascii="Times New Roman" w:hAnsi="Times New Roman" w:cs="Times New Roman"/>
          <w:sz w:val="24"/>
          <w:szCs w:val="24"/>
        </w:rPr>
        <w:t>because</w:t>
      </w:r>
      <w:r w:rsidR="00D5688E" w:rsidRPr="001E70AF">
        <w:rPr>
          <w:rFonts w:ascii="Times New Roman" w:hAnsi="Times New Roman" w:cs="Times New Roman"/>
          <w:sz w:val="24"/>
          <w:szCs w:val="24"/>
        </w:rPr>
        <w:t xml:space="preserve"> if examples of good practice can be found in Pacific island states, these might provide models for other plural legal systems seeking to address contemporary environmental challenges. To explore whether or not this is the case</w:t>
      </w:r>
      <w:r w:rsidR="001F3025">
        <w:rPr>
          <w:rFonts w:ascii="Times New Roman" w:hAnsi="Times New Roman" w:cs="Times New Roman"/>
          <w:sz w:val="24"/>
          <w:szCs w:val="24"/>
        </w:rPr>
        <w:t>,</w:t>
      </w:r>
      <w:r w:rsidR="00D5688E" w:rsidRPr="001E70AF">
        <w:rPr>
          <w:rFonts w:ascii="Times New Roman" w:hAnsi="Times New Roman" w:cs="Times New Roman"/>
          <w:sz w:val="24"/>
          <w:szCs w:val="24"/>
        </w:rPr>
        <w:t xml:space="preserve"> </w:t>
      </w:r>
      <w:r w:rsidR="001F3025">
        <w:rPr>
          <w:rFonts w:ascii="Times New Roman" w:hAnsi="Times New Roman" w:cs="Times New Roman"/>
          <w:sz w:val="24"/>
          <w:szCs w:val="24"/>
        </w:rPr>
        <w:t>this article considers a number of pieces of legislation to see how and to what extent state and non-state law is integrated to address environmental</w:t>
      </w:r>
      <w:r>
        <w:rPr>
          <w:rFonts w:ascii="Times New Roman" w:hAnsi="Times New Roman" w:cs="Times New Roman"/>
          <w:sz w:val="24"/>
          <w:szCs w:val="24"/>
        </w:rPr>
        <w:t xml:space="preserve"> concerns and</w:t>
      </w:r>
      <w:r w:rsidR="00A73346">
        <w:rPr>
          <w:rFonts w:ascii="Times New Roman" w:hAnsi="Times New Roman" w:cs="Times New Roman"/>
          <w:sz w:val="24"/>
          <w:szCs w:val="24"/>
        </w:rPr>
        <w:t xml:space="preserve"> whether there are examples which can be drawn from </w:t>
      </w:r>
      <w:r w:rsidR="005B612D">
        <w:rPr>
          <w:rFonts w:ascii="Times New Roman" w:hAnsi="Times New Roman" w:cs="Times New Roman"/>
          <w:sz w:val="24"/>
          <w:szCs w:val="24"/>
        </w:rPr>
        <w:t xml:space="preserve">different </w:t>
      </w:r>
      <w:r w:rsidR="00B13502">
        <w:rPr>
          <w:rFonts w:ascii="Times New Roman" w:hAnsi="Times New Roman" w:cs="Times New Roman"/>
          <w:sz w:val="24"/>
          <w:szCs w:val="24"/>
        </w:rPr>
        <w:t>jurisdictions</w:t>
      </w:r>
      <w:r w:rsidR="00A73346">
        <w:rPr>
          <w:rFonts w:ascii="Times New Roman" w:hAnsi="Times New Roman" w:cs="Times New Roman"/>
          <w:sz w:val="24"/>
          <w:szCs w:val="24"/>
        </w:rPr>
        <w:t xml:space="preserve"> to </w:t>
      </w:r>
      <w:r w:rsidR="001F3025">
        <w:rPr>
          <w:rFonts w:ascii="Times New Roman" w:hAnsi="Times New Roman" w:cs="Times New Roman"/>
          <w:sz w:val="24"/>
          <w:szCs w:val="24"/>
        </w:rPr>
        <w:t xml:space="preserve">inform </w:t>
      </w:r>
      <w:r w:rsidR="00A73346">
        <w:rPr>
          <w:rFonts w:ascii="Times New Roman" w:hAnsi="Times New Roman" w:cs="Times New Roman"/>
          <w:sz w:val="24"/>
          <w:szCs w:val="24"/>
        </w:rPr>
        <w:t xml:space="preserve"> guidelines for future legislation</w:t>
      </w:r>
      <w:r w:rsidR="000836FF">
        <w:rPr>
          <w:rFonts w:ascii="Times New Roman" w:hAnsi="Times New Roman" w:cs="Times New Roman"/>
          <w:sz w:val="24"/>
          <w:szCs w:val="24"/>
        </w:rPr>
        <w:t xml:space="preserve"> which </w:t>
      </w:r>
      <w:r w:rsidR="001F3025">
        <w:rPr>
          <w:rFonts w:ascii="Times New Roman" w:hAnsi="Times New Roman" w:cs="Times New Roman"/>
          <w:sz w:val="24"/>
          <w:szCs w:val="24"/>
        </w:rPr>
        <w:t xml:space="preserve">might both </w:t>
      </w:r>
      <w:r w:rsidR="000836FF">
        <w:rPr>
          <w:rFonts w:ascii="Times New Roman" w:hAnsi="Times New Roman" w:cs="Times New Roman"/>
          <w:sz w:val="24"/>
          <w:szCs w:val="24"/>
        </w:rPr>
        <w:t>address the needs of promoting a ‘blue-green’ economy in the region</w:t>
      </w:r>
      <w:r w:rsidR="001F3025">
        <w:rPr>
          <w:rFonts w:ascii="Times New Roman" w:hAnsi="Times New Roman" w:cs="Times New Roman"/>
          <w:sz w:val="24"/>
          <w:szCs w:val="24"/>
        </w:rPr>
        <w:t xml:space="preserve"> and integrate </w:t>
      </w:r>
      <w:r w:rsidR="00AF3D94">
        <w:rPr>
          <w:rFonts w:ascii="Times New Roman" w:hAnsi="Times New Roman" w:cs="Times New Roman"/>
          <w:sz w:val="24"/>
          <w:szCs w:val="24"/>
        </w:rPr>
        <w:t>a</w:t>
      </w:r>
      <w:r w:rsidR="001F3025">
        <w:rPr>
          <w:rFonts w:ascii="Times New Roman" w:hAnsi="Times New Roman" w:cs="Times New Roman"/>
          <w:sz w:val="24"/>
          <w:szCs w:val="24"/>
        </w:rPr>
        <w:t xml:space="preserve"> plurality of laws and institutions</w:t>
      </w:r>
      <w:r w:rsidR="00AF3D94">
        <w:rPr>
          <w:rFonts w:ascii="Times New Roman" w:hAnsi="Times New Roman" w:cs="Times New Roman"/>
          <w:sz w:val="24"/>
          <w:szCs w:val="24"/>
        </w:rPr>
        <w:t>.</w:t>
      </w:r>
    </w:p>
    <w:p w14:paraId="4FBA04BC" w14:textId="77777777" w:rsidR="005E12A0" w:rsidRPr="001E70AF" w:rsidRDefault="005E12A0" w:rsidP="001E70AF">
      <w:pPr>
        <w:spacing w:after="0" w:line="480" w:lineRule="auto"/>
        <w:jc w:val="both"/>
        <w:rPr>
          <w:rFonts w:ascii="Times New Roman" w:hAnsi="Times New Roman" w:cs="Times New Roman"/>
          <w:sz w:val="24"/>
          <w:szCs w:val="24"/>
        </w:rPr>
      </w:pPr>
    </w:p>
    <w:p w14:paraId="6516379A" w14:textId="112D33BC" w:rsidR="00D5688E" w:rsidRPr="00B40795" w:rsidRDefault="00D5688E" w:rsidP="001E70AF">
      <w:pPr>
        <w:spacing w:after="0" w:line="480" w:lineRule="auto"/>
        <w:jc w:val="both"/>
        <w:rPr>
          <w:rFonts w:ascii="Times New Roman" w:hAnsi="Times New Roman" w:cs="Times New Roman"/>
          <w:b/>
          <w:i/>
          <w:sz w:val="24"/>
          <w:szCs w:val="24"/>
        </w:rPr>
      </w:pPr>
      <w:r w:rsidRPr="00B40795">
        <w:rPr>
          <w:rFonts w:ascii="Times New Roman" w:hAnsi="Times New Roman" w:cs="Times New Roman"/>
          <w:b/>
          <w:i/>
          <w:sz w:val="24"/>
          <w:szCs w:val="24"/>
        </w:rPr>
        <w:t>The environmental challenges of the Pacific region</w:t>
      </w:r>
    </w:p>
    <w:p w14:paraId="5F02A187" w14:textId="205C4240" w:rsidR="00AB5028" w:rsidRDefault="00F12EF7" w:rsidP="001E70AF">
      <w:pPr>
        <w:spacing w:after="0" w:line="480" w:lineRule="auto"/>
        <w:jc w:val="both"/>
        <w:rPr>
          <w:rFonts w:ascii="Times New Roman" w:hAnsi="Times New Roman" w:cs="Times New Roman"/>
          <w:sz w:val="24"/>
          <w:szCs w:val="24"/>
        </w:rPr>
      </w:pPr>
      <w:r w:rsidRPr="001E70AF">
        <w:rPr>
          <w:rFonts w:ascii="Times New Roman" w:hAnsi="Times New Roman" w:cs="Times New Roman"/>
          <w:sz w:val="24"/>
          <w:szCs w:val="24"/>
        </w:rPr>
        <w:t>Environments are subject to a range of risks, some natural and some man-made. In the Pacific region natural risks include cyclones and earthquakes, and link</w:t>
      </w:r>
      <w:r w:rsidR="00B25A1F" w:rsidRPr="001E70AF">
        <w:rPr>
          <w:rFonts w:ascii="Times New Roman" w:hAnsi="Times New Roman" w:cs="Times New Roman"/>
          <w:sz w:val="24"/>
          <w:szCs w:val="24"/>
        </w:rPr>
        <w:t>ed</w:t>
      </w:r>
      <w:r w:rsidRPr="001E70AF">
        <w:rPr>
          <w:rFonts w:ascii="Times New Roman" w:hAnsi="Times New Roman" w:cs="Times New Roman"/>
          <w:sz w:val="24"/>
          <w:szCs w:val="24"/>
        </w:rPr>
        <w:t xml:space="preserve"> to these tsunamis, and volcanoes. Tropical storms and torrential rain can also cause environmental damage particularly when combined </w:t>
      </w:r>
      <w:r w:rsidR="00E047A8">
        <w:rPr>
          <w:rFonts w:ascii="Times New Roman" w:hAnsi="Times New Roman" w:cs="Times New Roman"/>
          <w:sz w:val="24"/>
          <w:szCs w:val="24"/>
        </w:rPr>
        <w:t xml:space="preserve">with </w:t>
      </w:r>
      <w:r w:rsidRPr="001E70AF">
        <w:rPr>
          <w:rFonts w:ascii="Times New Roman" w:hAnsi="Times New Roman" w:cs="Times New Roman"/>
          <w:sz w:val="24"/>
          <w:szCs w:val="24"/>
        </w:rPr>
        <w:t xml:space="preserve">man-made environmental practices such as extensive logging, quarrying, commercial agricultural practices, dumping mining waste, and so on. There is also the natural vulnerability of low-lying atolls to storm surges and salt-water inundation, and even in high volcanic islands, tropical rainstorms may cause extensive flooding. There are also some environmental problems caused by third parties such as the dumping of hazardous waste and factory-ship fishing, and of course more generally green-house gases and climate change. </w:t>
      </w:r>
      <w:r w:rsidR="00B059EB" w:rsidRPr="001E70AF">
        <w:rPr>
          <w:rFonts w:ascii="Times New Roman" w:hAnsi="Times New Roman" w:cs="Times New Roman"/>
          <w:sz w:val="24"/>
          <w:szCs w:val="24"/>
        </w:rPr>
        <w:t xml:space="preserve">While </w:t>
      </w:r>
      <w:r w:rsidR="008B405B" w:rsidRPr="001E70AF">
        <w:rPr>
          <w:rFonts w:ascii="Times New Roman" w:hAnsi="Times New Roman" w:cs="Times New Roman"/>
          <w:sz w:val="24"/>
          <w:szCs w:val="24"/>
        </w:rPr>
        <w:t xml:space="preserve">perhaps the most high-profile environmental problem confronting </w:t>
      </w:r>
      <w:r w:rsidR="00144B0C" w:rsidRPr="001E70AF">
        <w:rPr>
          <w:rFonts w:ascii="Times New Roman" w:hAnsi="Times New Roman" w:cs="Times New Roman"/>
          <w:sz w:val="24"/>
          <w:szCs w:val="24"/>
        </w:rPr>
        <w:t xml:space="preserve"> </w:t>
      </w:r>
      <w:r w:rsidR="00B62B3A" w:rsidRPr="001E70AF">
        <w:rPr>
          <w:rFonts w:ascii="Times New Roman" w:hAnsi="Times New Roman" w:cs="Times New Roman"/>
          <w:sz w:val="24"/>
          <w:szCs w:val="24"/>
        </w:rPr>
        <w:t xml:space="preserve">many small island states in recent years has been the negative consequences of </w:t>
      </w:r>
      <w:r w:rsidR="00B13502" w:rsidRPr="00FC67C6">
        <w:rPr>
          <w:rFonts w:ascii="Times New Roman" w:hAnsi="Times New Roman" w:cs="Times New Roman"/>
          <w:sz w:val="24"/>
          <w:szCs w:val="24"/>
        </w:rPr>
        <w:t>coastal erosion, coral bleaching, ecosystem destr</w:t>
      </w:r>
      <w:r w:rsidR="00B13502">
        <w:rPr>
          <w:rFonts w:ascii="Times New Roman" w:hAnsi="Times New Roman" w:cs="Times New Roman"/>
          <w:sz w:val="24"/>
          <w:szCs w:val="24"/>
        </w:rPr>
        <w:t>uction and loss of biodiversity</w:t>
      </w:r>
      <w:r w:rsidR="00B13502" w:rsidRPr="001E70AF">
        <w:rPr>
          <w:rFonts w:ascii="Times New Roman" w:hAnsi="Times New Roman" w:cs="Times New Roman"/>
          <w:sz w:val="24"/>
          <w:szCs w:val="24"/>
        </w:rPr>
        <w:t xml:space="preserve"> </w:t>
      </w:r>
      <w:r w:rsidR="00B13502">
        <w:rPr>
          <w:rFonts w:ascii="Times New Roman" w:hAnsi="Times New Roman" w:cs="Times New Roman"/>
          <w:sz w:val="24"/>
          <w:szCs w:val="24"/>
        </w:rPr>
        <w:t xml:space="preserve">brought about by </w:t>
      </w:r>
      <w:r w:rsidR="00B62B3A" w:rsidRPr="001E70AF">
        <w:rPr>
          <w:rFonts w:ascii="Times New Roman" w:hAnsi="Times New Roman" w:cs="Times New Roman"/>
          <w:sz w:val="24"/>
          <w:szCs w:val="24"/>
        </w:rPr>
        <w:t>cl</w:t>
      </w:r>
      <w:r w:rsidR="009462AE" w:rsidRPr="001E70AF">
        <w:rPr>
          <w:rFonts w:ascii="Times New Roman" w:hAnsi="Times New Roman" w:cs="Times New Roman"/>
          <w:sz w:val="24"/>
          <w:szCs w:val="24"/>
        </w:rPr>
        <w:t>imate change and global-warming</w:t>
      </w:r>
      <w:r w:rsidR="00B13502">
        <w:rPr>
          <w:rFonts w:ascii="Times New Roman" w:hAnsi="Times New Roman" w:cs="Times New Roman"/>
          <w:sz w:val="24"/>
          <w:szCs w:val="24"/>
        </w:rPr>
        <w:t xml:space="preserve"> (UNEP 2014)</w:t>
      </w:r>
      <w:r w:rsidR="009462AE" w:rsidRPr="001E70AF">
        <w:rPr>
          <w:rFonts w:ascii="Times New Roman" w:hAnsi="Times New Roman" w:cs="Times New Roman"/>
          <w:sz w:val="24"/>
          <w:szCs w:val="24"/>
        </w:rPr>
        <w:t>,</w:t>
      </w:r>
      <w:r w:rsidR="00144B0C" w:rsidRPr="001E70AF">
        <w:rPr>
          <w:rFonts w:ascii="Times New Roman" w:hAnsi="Times New Roman" w:cs="Times New Roman"/>
          <w:sz w:val="24"/>
          <w:szCs w:val="24"/>
        </w:rPr>
        <w:t xml:space="preserve"> </w:t>
      </w:r>
      <w:r w:rsidR="00B059EB" w:rsidRPr="001E70AF">
        <w:rPr>
          <w:rFonts w:ascii="Times New Roman" w:hAnsi="Times New Roman" w:cs="Times New Roman"/>
          <w:sz w:val="24"/>
          <w:szCs w:val="24"/>
        </w:rPr>
        <w:t>environmental</w:t>
      </w:r>
      <w:r w:rsidR="008E4D6F" w:rsidRPr="001E70AF">
        <w:rPr>
          <w:rFonts w:ascii="Times New Roman" w:hAnsi="Times New Roman" w:cs="Times New Roman"/>
          <w:sz w:val="24"/>
          <w:szCs w:val="24"/>
        </w:rPr>
        <w:t xml:space="preserve"> concerns are much more </w:t>
      </w:r>
      <w:r w:rsidR="009461AE" w:rsidRPr="001E70AF">
        <w:rPr>
          <w:rFonts w:ascii="Times New Roman" w:hAnsi="Times New Roman" w:cs="Times New Roman"/>
          <w:sz w:val="24"/>
          <w:szCs w:val="24"/>
        </w:rPr>
        <w:t>extensive</w:t>
      </w:r>
      <w:r w:rsidR="008E4D6F" w:rsidRPr="001E70AF">
        <w:rPr>
          <w:rFonts w:ascii="Times New Roman" w:hAnsi="Times New Roman" w:cs="Times New Roman"/>
          <w:sz w:val="24"/>
          <w:szCs w:val="24"/>
        </w:rPr>
        <w:t xml:space="preserve">. </w:t>
      </w:r>
      <w:r w:rsidR="009461AE" w:rsidRPr="001E70AF">
        <w:rPr>
          <w:rFonts w:ascii="Times New Roman" w:hAnsi="Times New Roman" w:cs="Times New Roman"/>
          <w:sz w:val="24"/>
          <w:szCs w:val="24"/>
        </w:rPr>
        <w:t>Small</w:t>
      </w:r>
      <w:r w:rsidR="00144B0C" w:rsidRPr="001E70AF">
        <w:rPr>
          <w:rFonts w:ascii="Times New Roman" w:hAnsi="Times New Roman" w:cs="Times New Roman"/>
          <w:sz w:val="24"/>
          <w:szCs w:val="24"/>
        </w:rPr>
        <w:t xml:space="preserve"> island states also face problems of unsustainable or poorly managed natural resource extraction</w:t>
      </w:r>
      <w:r w:rsidR="00AF3D94">
        <w:rPr>
          <w:rFonts w:ascii="Times New Roman" w:hAnsi="Times New Roman" w:cs="Times New Roman"/>
          <w:sz w:val="24"/>
          <w:szCs w:val="24"/>
        </w:rPr>
        <w:t xml:space="preserve"> -</w:t>
      </w:r>
      <w:r w:rsidR="00144B0C" w:rsidRPr="001E70AF">
        <w:rPr>
          <w:rFonts w:ascii="Times New Roman" w:hAnsi="Times New Roman" w:cs="Times New Roman"/>
          <w:sz w:val="24"/>
          <w:szCs w:val="24"/>
        </w:rPr>
        <w:t xml:space="preserve"> which can have environmental impact</w:t>
      </w:r>
      <w:r w:rsidR="00AF3D94">
        <w:rPr>
          <w:rFonts w:ascii="Times New Roman" w:hAnsi="Times New Roman" w:cs="Times New Roman"/>
          <w:sz w:val="24"/>
          <w:szCs w:val="24"/>
        </w:rPr>
        <w:t xml:space="preserve"> -</w:t>
      </w:r>
      <w:r w:rsidR="00144B0C" w:rsidRPr="001E70AF">
        <w:rPr>
          <w:rFonts w:ascii="Times New Roman" w:hAnsi="Times New Roman" w:cs="Times New Roman"/>
          <w:sz w:val="24"/>
          <w:szCs w:val="24"/>
        </w:rPr>
        <w:t xml:space="preserve"> such as </w:t>
      </w:r>
      <w:r w:rsidR="00E047A8">
        <w:rPr>
          <w:rFonts w:ascii="Times New Roman" w:hAnsi="Times New Roman" w:cs="Times New Roman"/>
          <w:sz w:val="24"/>
          <w:szCs w:val="24"/>
        </w:rPr>
        <w:t>coral and sand extraction, hard-wood logging</w:t>
      </w:r>
      <w:r w:rsidR="00144B0C" w:rsidRPr="001E70AF">
        <w:rPr>
          <w:rFonts w:ascii="Times New Roman" w:hAnsi="Times New Roman" w:cs="Times New Roman"/>
          <w:sz w:val="24"/>
          <w:szCs w:val="24"/>
        </w:rPr>
        <w:t>, or the over-harvesting of marine resources. Econo</w:t>
      </w:r>
      <w:r w:rsidR="00070F8A" w:rsidRPr="001E70AF">
        <w:rPr>
          <w:rFonts w:ascii="Times New Roman" w:hAnsi="Times New Roman" w:cs="Times New Roman"/>
          <w:sz w:val="24"/>
          <w:szCs w:val="24"/>
        </w:rPr>
        <w:t>mic development means more cars</w:t>
      </w:r>
      <w:r w:rsidR="00144B0C" w:rsidRPr="001E70AF">
        <w:rPr>
          <w:rFonts w:ascii="Times New Roman" w:hAnsi="Times New Roman" w:cs="Times New Roman"/>
          <w:sz w:val="24"/>
          <w:szCs w:val="24"/>
        </w:rPr>
        <w:t xml:space="preserve"> and vehicles on often poor</w:t>
      </w:r>
      <w:r w:rsidR="00E047A8">
        <w:rPr>
          <w:rFonts w:ascii="Times New Roman" w:hAnsi="Times New Roman" w:cs="Times New Roman"/>
          <w:sz w:val="24"/>
          <w:szCs w:val="24"/>
        </w:rPr>
        <w:t>ly maintained</w:t>
      </w:r>
      <w:r w:rsidR="00144B0C" w:rsidRPr="001E70AF">
        <w:rPr>
          <w:rFonts w:ascii="Times New Roman" w:hAnsi="Times New Roman" w:cs="Times New Roman"/>
          <w:sz w:val="24"/>
          <w:szCs w:val="24"/>
        </w:rPr>
        <w:t xml:space="preserve"> roads, engine propelled boats on inland and coastal waters, imported packaged goods and a demand for more electricity, more water and more fuel to support changing life-styles. There are the problems of rubbish disposal as households move from largely bio-degradable waste to non-bio-degradable waste</w:t>
      </w:r>
      <w:r w:rsidR="00453A9C">
        <w:rPr>
          <w:rFonts w:ascii="Times New Roman" w:hAnsi="Times New Roman" w:cs="Times New Roman"/>
          <w:sz w:val="24"/>
          <w:szCs w:val="24"/>
        </w:rPr>
        <w:t>;</w:t>
      </w:r>
      <w:r w:rsidR="00144B0C" w:rsidRPr="001E70AF">
        <w:rPr>
          <w:rFonts w:ascii="Times New Roman" w:hAnsi="Times New Roman" w:cs="Times New Roman"/>
          <w:sz w:val="24"/>
          <w:szCs w:val="24"/>
        </w:rPr>
        <w:t xml:space="preserve"> while population density, especially in growing urban areas creates challenges for safe sewage </w:t>
      </w:r>
      <w:r w:rsidR="00A178AC" w:rsidRPr="001E70AF">
        <w:rPr>
          <w:rFonts w:ascii="Times New Roman" w:hAnsi="Times New Roman" w:cs="Times New Roman"/>
          <w:sz w:val="24"/>
          <w:szCs w:val="24"/>
        </w:rPr>
        <w:t xml:space="preserve">and domestic effluent </w:t>
      </w:r>
      <w:r w:rsidR="00144B0C" w:rsidRPr="001E70AF">
        <w:rPr>
          <w:rFonts w:ascii="Times New Roman" w:hAnsi="Times New Roman" w:cs="Times New Roman"/>
          <w:sz w:val="24"/>
          <w:szCs w:val="24"/>
        </w:rPr>
        <w:t>disposal</w:t>
      </w:r>
      <w:r w:rsidR="00573B90">
        <w:rPr>
          <w:rFonts w:ascii="Times New Roman" w:hAnsi="Times New Roman" w:cs="Times New Roman"/>
          <w:sz w:val="24"/>
          <w:szCs w:val="24"/>
        </w:rPr>
        <w:t xml:space="preserve"> (Briguglio 2003)</w:t>
      </w:r>
      <w:r w:rsidR="00A178AC" w:rsidRPr="001E70AF">
        <w:rPr>
          <w:rFonts w:ascii="Times New Roman" w:hAnsi="Times New Roman" w:cs="Times New Roman"/>
          <w:sz w:val="24"/>
          <w:szCs w:val="24"/>
        </w:rPr>
        <w:t xml:space="preserve">. </w:t>
      </w:r>
      <w:r w:rsidRPr="001E70AF">
        <w:rPr>
          <w:rFonts w:ascii="Times New Roman" w:hAnsi="Times New Roman" w:cs="Times New Roman"/>
          <w:sz w:val="24"/>
          <w:szCs w:val="24"/>
        </w:rPr>
        <w:t xml:space="preserve">However, environmental problems are not just a recent phenomenon. </w:t>
      </w:r>
      <w:r w:rsidR="007A6882">
        <w:rPr>
          <w:rFonts w:ascii="Times New Roman" w:hAnsi="Times New Roman" w:cs="Times New Roman"/>
          <w:sz w:val="24"/>
          <w:szCs w:val="24"/>
        </w:rPr>
        <w:t>In Solomon Islands, for example</w:t>
      </w:r>
      <w:r w:rsidR="00E047A8">
        <w:rPr>
          <w:rFonts w:ascii="Times New Roman" w:hAnsi="Times New Roman" w:cs="Times New Roman"/>
          <w:sz w:val="24"/>
          <w:szCs w:val="24"/>
        </w:rPr>
        <w:t>,</w:t>
      </w:r>
      <w:r w:rsidR="007A6882">
        <w:rPr>
          <w:rFonts w:ascii="Times New Roman" w:hAnsi="Times New Roman" w:cs="Times New Roman"/>
          <w:sz w:val="24"/>
          <w:szCs w:val="24"/>
        </w:rPr>
        <w:t xml:space="preserve"> under the British Protectorate efforts were made to restock forests that had already been degraded by unsustainable logging</w:t>
      </w:r>
      <w:r w:rsidR="000D6ADC">
        <w:rPr>
          <w:rFonts w:ascii="Times New Roman" w:hAnsi="Times New Roman" w:cs="Times New Roman"/>
          <w:sz w:val="24"/>
          <w:szCs w:val="24"/>
        </w:rPr>
        <w:t xml:space="preserve"> (Bennett 1995)</w:t>
      </w:r>
      <w:r w:rsidR="00AB5028">
        <w:rPr>
          <w:rFonts w:ascii="Times New Roman" w:hAnsi="Times New Roman" w:cs="Times New Roman"/>
          <w:sz w:val="24"/>
          <w:szCs w:val="24"/>
        </w:rPr>
        <w:t>,</w:t>
      </w:r>
      <w:r w:rsidR="000D6ADC">
        <w:rPr>
          <w:rFonts w:ascii="Times New Roman" w:hAnsi="Times New Roman" w:cs="Times New Roman"/>
          <w:sz w:val="24"/>
          <w:szCs w:val="24"/>
        </w:rPr>
        <w:t xml:space="preserve"> </w:t>
      </w:r>
      <w:r w:rsidR="00AB5028">
        <w:rPr>
          <w:rFonts w:ascii="Times New Roman" w:hAnsi="Times New Roman" w:cs="Times New Roman"/>
          <w:sz w:val="24"/>
          <w:szCs w:val="24"/>
        </w:rPr>
        <w:t>and certainly by the 1980s and 1990s there were increasing e</w:t>
      </w:r>
      <w:r w:rsidRPr="001E70AF">
        <w:rPr>
          <w:rFonts w:ascii="Times New Roman" w:hAnsi="Times New Roman" w:cs="Times New Roman"/>
          <w:sz w:val="24"/>
          <w:szCs w:val="24"/>
        </w:rPr>
        <w:t>nvironmental concerns</w:t>
      </w:r>
      <w:r w:rsidR="000D6ADC">
        <w:rPr>
          <w:rFonts w:ascii="Times New Roman" w:hAnsi="Times New Roman" w:cs="Times New Roman"/>
          <w:sz w:val="24"/>
          <w:szCs w:val="24"/>
        </w:rPr>
        <w:t xml:space="preserve"> (Dahl and Baumgart 1982; Ferguson 1991)</w:t>
      </w:r>
      <w:r w:rsidR="00FB0566">
        <w:rPr>
          <w:rFonts w:ascii="Times New Roman" w:hAnsi="Times New Roman" w:cs="Times New Roman"/>
          <w:sz w:val="24"/>
          <w:szCs w:val="24"/>
        </w:rPr>
        <w:t>,</w:t>
      </w:r>
      <w:r w:rsidRPr="001E70AF">
        <w:rPr>
          <w:rFonts w:ascii="Times New Roman" w:hAnsi="Times New Roman" w:cs="Times New Roman"/>
          <w:sz w:val="24"/>
          <w:szCs w:val="24"/>
        </w:rPr>
        <w:t xml:space="preserve"> </w:t>
      </w:r>
      <w:r w:rsidR="00FB0566">
        <w:rPr>
          <w:rFonts w:ascii="Times New Roman" w:hAnsi="Times New Roman" w:cs="Times New Roman"/>
          <w:sz w:val="24"/>
          <w:szCs w:val="24"/>
        </w:rPr>
        <w:t xml:space="preserve">and national </w:t>
      </w:r>
      <w:r w:rsidR="00AD10DA">
        <w:rPr>
          <w:rFonts w:ascii="Times New Roman" w:hAnsi="Times New Roman" w:cs="Times New Roman"/>
          <w:sz w:val="24"/>
          <w:szCs w:val="24"/>
        </w:rPr>
        <w:t>Environmental</w:t>
      </w:r>
      <w:r w:rsidR="00FB0566">
        <w:rPr>
          <w:rFonts w:ascii="Times New Roman" w:hAnsi="Times New Roman" w:cs="Times New Roman"/>
          <w:sz w:val="24"/>
          <w:szCs w:val="24"/>
        </w:rPr>
        <w:t xml:space="preserve"> </w:t>
      </w:r>
      <w:r w:rsidR="00AD10DA">
        <w:rPr>
          <w:rFonts w:ascii="Times New Roman" w:hAnsi="Times New Roman" w:cs="Times New Roman"/>
          <w:sz w:val="24"/>
          <w:szCs w:val="24"/>
        </w:rPr>
        <w:t>Management</w:t>
      </w:r>
      <w:r w:rsidR="00FB0566">
        <w:rPr>
          <w:rFonts w:ascii="Times New Roman" w:hAnsi="Times New Roman" w:cs="Times New Roman"/>
          <w:sz w:val="24"/>
          <w:szCs w:val="24"/>
        </w:rPr>
        <w:t xml:space="preserve"> </w:t>
      </w:r>
      <w:r w:rsidR="00AD10DA">
        <w:rPr>
          <w:rFonts w:ascii="Times New Roman" w:hAnsi="Times New Roman" w:cs="Times New Roman"/>
          <w:sz w:val="24"/>
          <w:szCs w:val="24"/>
        </w:rPr>
        <w:t>Strategies</w:t>
      </w:r>
      <w:r w:rsidR="00FB0566">
        <w:rPr>
          <w:rFonts w:ascii="Times New Roman" w:hAnsi="Times New Roman" w:cs="Times New Roman"/>
          <w:sz w:val="24"/>
          <w:szCs w:val="24"/>
        </w:rPr>
        <w:t xml:space="preserve"> were prepared for a number of Pacific island countries in the 1990s</w:t>
      </w:r>
      <w:r w:rsidR="00F15EA3">
        <w:rPr>
          <w:rFonts w:ascii="Times New Roman" w:hAnsi="Times New Roman" w:cs="Times New Roman"/>
          <w:sz w:val="24"/>
          <w:szCs w:val="24"/>
        </w:rPr>
        <w:t>,</w:t>
      </w:r>
      <w:r w:rsidR="00FB0566">
        <w:rPr>
          <w:rFonts w:ascii="Times New Roman" w:hAnsi="Times New Roman" w:cs="Times New Roman"/>
          <w:sz w:val="24"/>
          <w:szCs w:val="24"/>
        </w:rPr>
        <w:t xml:space="preserve"> including reviews of </w:t>
      </w:r>
      <w:r w:rsidR="00AD10DA">
        <w:rPr>
          <w:rFonts w:ascii="Times New Roman" w:hAnsi="Times New Roman" w:cs="Times New Roman"/>
          <w:sz w:val="24"/>
          <w:szCs w:val="24"/>
        </w:rPr>
        <w:t>existing</w:t>
      </w:r>
      <w:r w:rsidR="00FB0566">
        <w:rPr>
          <w:rFonts w:ascii="Times New Roman" w:hAnsi="Times New Roman" w:cs="Times New Roman"/>
          <w:sz w:val="24"/>
          <w:szCs w:val="24"/>
        </w:rPr>
        <w:t xml:space="preserve"> natural resources legislation</w:t>
      </w:r>
      <w:r w:rsidR="000D6ADC">
        <w:rPr>
          <w:rFonts w:ascii="Times New Roman" w:hAnsi="Times New Roman" w:cs="Times New Roman"/>
          <w:sz w:val="24"/>
          <w:szCs w:val="24"/>
        </w:rPr>
        <w:t xml:space="preserve"> (</w:t>
      </w:r>
      <w:r w:rsidR="00E047A8">
        <w:rPr>
          <w:rFonts w:ascii="Times New Roman" w:hAnsi="Times New Roman" w:cs="Times New Roman"/>
          <w:sz w:val="24"/>
          <w:szCs w:val="24"/>
        </w:rPr>
        <w:t>R</w:t>
      </w:r>
      <w:r w:rsidR="000D6ADC">
        <w:rPr>
          <w:rFonts w:ascii="Times New Roman" w:hAnsi="Times New Roman" w:cs="Times New Roman"/>
          <w:sz w:val="24"/>
          <w:szCs w:val="24"/>
        </w:rPr>
        <w:t>ose 2003)</w:t>
      </w:r>
      <w:r w:rsidR="00FB0566">
        <w:rPr>
          <w:rFonts w:ascii="Times New Roman" w:hAnsi="Times New Roman" w:cs="Times New Roman"/>
          <w:sz w:val="24"/>
          <w:szCs w:val="24"/>
        </w:rPr>
        <w:t>.</w:t>
      </w:r>
    </w:p>
    <w:p w14:paraId="6E239F97" w14:textId="77777777" w:rsidR="00AB5028" w:rsidRDefault="00AB5028" w:rsidP="001E70AF">
      <w:pPr>
        <w:spacing w:after="0" w:line="480" w:lineRule="auto"/>
        <w:jc w:val="both"/>
        <w:rPr>
          <w:rFonts w:ascii="Times New Roman" w:hAnsi="Times New Roman" w:cs="Times New Roman"/>
          <w:sz w:val="24"/>
          <w:szCs w:val="24"/>
        </w:rPr>
      </w:pPr>
    </w:p>
    <w:p w14:paraId="4A826C1C" w14:textId="0EFF0E2E" w:rsidR="00F12EF7" w:rsidRPr="001E70AF" w:rsidRDefault="00AB5028" w:rsidP="00224E1D">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T</w:t>
      </w:r>
      <w:r w:rsidR="00F12EF7" w:rsidRPr="001E70AF">
        <w:rPr>
          <w:rFonts w:ascii="Times New Roman" w:hAnsi="Times New Roman" w:cs="Times New Roman"/>
          <w:sz w:val="24"/>
          <w:szCs w:val="24"/>
        </w:rPr>
        <w:t>he environmental vulnerability index</w:t>
      </w:r>
      <w:r w:rsidR="000D6ADC">
        <w:rPr>
          <w:rFonts w:ascii="Times New Roman" w:hAnsi="Times New Roman" w:cs="Times New Roman"/>
          <w:sz w:val="24"/>
          <w:szCs w:val="24"/>
        </w:rPr>
        <w:t xml:space="preserve"> (EVI)</w:t>
      </w:r>
      <w:r w:rsidR="00F12EF7" w:rsidRPr="001E70AF">
        <w:rPr>
          <w:rFonts w:ascii="Times New Roman" w:hAnsi="Times New Roman" w:cs="Times New Roman"/>
          <w:sz w:val="24"/>
          <w:szCs w:val="24"/>
        </w:rPr>
        <w:t xml:space="preserve">, developed by the South Pacific Applied Geoscience </w:t>
      </w:r>
      <w:r w:rsidR="000D6ADC">
        <w:rPr>
          <w:rFonts w:ascii="Times New Roman" w:hAnsi="Times New Roman" w:cs="Times New Roman"/>
          <w:sz w:val="24"/>
          <w:szCs w:val="24"/>
        </w:rPr>
        <w:t>C</w:t>
      </w:r>
      <w:r w:rsidR="00F12EF7" w:rsidRPr="001E70AF">
        <w:rPr>
          <w:rFonts w:ascii="Times New Roman" w:hAnsi="Times New Roman" w:cs="Times New Roman"/>
          <w:sz w:val="24"/>
          <w:szCs w:val="24"/>
        </w:rPr>
        <w:t>ommission</w:t>
      </w:r>
      <w:r w:rsidR="000D6ADC">
        <w:rPr>
          <w:rFonts w:ascii="Times New Roman" w:hAnsi="Times New Roman" w:cs="Times New Roman"/>
          <w:sz w:val="24"/>
          <w:szCs w:val="24"/>
        </w:rPr>
        <w:t xml:space="preserve"> (SOPAC)</w:t>
      </w:r>
      <w:r w:rsidR="00F12EF7" w:rsidRPr="001E70AF">
        <w:rPr>
          <w:rFonts w:ascii="Times New Roman" w:hAnsi="Times New Roman" w:cs="Times New Roman"/>
          <w:sz w:val="24"/>
          <w:szCs w:val="24"/>
        </w:rPr>
        <w:t>, in its report of 2004, placed Cook Islands</w:t>
      </w:r>
      <w:r w:rsidR="00F15EA3">
        <w:rPr>
          <w:rFonts w:ascii="Times New Roman" w:hAnsi="Times New Roman" w:cs="Times New Roman"/>
          <w:sz w:val="24"/>
          <w:szCs w:val="24"/>
        </w:rPr>
        <w:t xml:space="preserve"> and</w:t>
      </w:r>
      <w:r w:rsidR="00F12EF7" w:rsidRPr="001E70AF">
        <w:rPr>
          <w:rFonts w:ascii="Times New Roman" w:hAnsi="Times New Roman" w:cs="Times New Roman"/>
          <w:sz w:val="24"/>
          <w:szCs w:val="24"/>
        </w:rPr>
        <w:t xml:space="preserve"> Kiribati in the extremely vulnerable category, with Fiji, and Marshall </w:t>
      </w:r>
      <w:r w:rsidR="00F15EA3">
        <w:rPr>
          <w:rFonts w:ascii="Times New Roman" w:hAnsi="Times New Roman" w:cs="Times New Roman"/>
          <w:sz w:val="24"/>
          <w:szCs w:val="24"/>
        </w:rPr>
        <w:t>I</w:t>
      </w:r>
      <w:r w:rsidR="00F12EF7" w:rsidRPr="001E70AF">
        <w:rPr>
          <w:rFonts w:ascii="Times New Roman" w:hAnsi="Times New Roman" w:cs="Times New Roman"/>
          <w:sz w:val="24"/>
          <w:szCs w:val="24"/>
        </w:rPr>
        <w:t>slands in the highly vulnerable category. Solomon Islands and Vanuatu were in the vulnerable category</w:t>
      </w:r>
      <w:r w:rsidR="000D6ADC">
        <w:rPr>
          <w:rFonts w:ascii="Times New Roman" w:hAnsi="Times New Roman" w:cs="Times New Roman"/>
          <w:sz w:val="24"/>
          <w:szCs w:val="24"/>
        </w:rPr>
        <w:t xml:space="preserve"> (SOPAC 2004: 19, Table 4).</w:t>
      </w:r>
      <w:r w:rsidR="00F12EF7" w:rsidRPr="001E70AF">
        <w:rPr>
          <w:rFonts w:ascii="Times New Roman" w:hAnsi="Times New Roman" w:cs="Times New Roman"/>
          <w:sz w:val="24"/>
          <w:szCs w:val="24"/>
        </w:rPr>
        <w:t xml:space="preserve"> A number of countries lacked sufficient data for valid scores</w:t>
      </w:r>
      <w:r w:rsidR="000D6ADC">
        <w:rPr>
          <w:rFonts w:ascii="Times New Roman" w:hAnsi="Times New Roman" w:cs="Times New Roman"/>
          <w:sz w:val="24"/>
          <w:szCs w:val="24"/>
        </w:rPr>
        <w:t>, but nevertheless, within</w:t>
      </w:r>
      <w:r w:rsidR="00F12EF7" w:rsidRPr="001E70AF">
        <w:rPr>
          <w:rFonts w:ascii="Times New Roman" w:hAnsi="Times New Roman" w:cs="Times New Roman"/>
          <w:sz w:val="24"/>
          <w:szCs w:val="24"/>
        </w:rPr>
        <w:t xml:space="preserve"> this </w:t>
      </w:r>
      <w:r w:rsidR="00F15EA3">
        <w:rPr>
          <w:rFonts w:ascii="Times New Roman" w:hAnsi="Times New Roman" w:cs="Times New Roman"/>
          <w:sz w:val="24"/>
          <w:szCs w:val="24"/>
        </w:rPr>
        <w:t xml:space="preserve">data-thin </w:t>
      </w:r>
      <w:r w:rsidR="00F12EF7" w:rsidRPr="001E70AF">
        <w:rPr>
          <w:rFonts w:ascii="Times New Roman" w:hAnsi="Times New Roman" w:cs="Times New Roman"/>
          <w:sz w:val="24"/>
          <w:szCs w:val="24"/>
        </w:rPr>
        <w:t>category, the Federated States of Micronesia, Nauru, Tonga and Tuvalu were classified as extremely vulnerable</w:t>
      </w:r>
      <w:r w:rsidR="00F15EA3">
        <w:rPr>
          <w:rFonts w:ascii="Times New Roman" w:hAnsi="Times New Roman" w:cs="Times New Roman"/>
          <w:sz w:val="24"/>
          <w:szCs w:val="24"/>
        </w:rPr>
        <w:t>;</w:t>
      </w:r>
      <w:r w:rsidR="00F12EF7" w:rsidRPr="001E70AF">
        <w:rPr>
          <w:rFonts w:ascii="Times New Roman" w:hAnsi="Times New Roman" w:cs="Times New Roman"/>
          <w:sz w:val="24"/>
          <w:szCs w:val="24"/>
        </w:rPr>
        <w:t xml:space="preserve"> Palau, Samoa and Tokelau as highly vulnerable</w:t>
      </w:r>
      <w:r w:rsidR="00F15EA3">
        <w:rPr>
          <w:rFonts w:ascii="Times New Roman" w:hAnsi="Times New Roman" w:cs="Times New Roman"/>
          <w:sz w:val="24"/>
          <w:szCs w:val="24"/>
        </w:rPr>
        <w:t>;</w:t>
      </w:r>
      <w:r w:rsidR="00F12EF7" w:rsidRPr="001E70AF">
        <w:rPr>
          <w:rFonts w:ascii="Times New Roman" w:hAnsi="Times New Roman" w:cs="Times New Roman"/>
          <w:sz w:val="24"/>
          <w:szCs w:val="24"/>
        </w:rPr>
        <w:t xml:space="preserve"> with Niue and Pitcairn vulnerable</w:t>
      </w:r>
      <w:r w:rsidR="000D6ADC">
        <w:rPr>
          <w:rFonts w:ascii="Times New Roman" w:hAnsi="Times New Roman" w:cs="Times New Roman"/>
          <w:sz w:val="24"/>
          <w:szCs w:val="24"/>
        </w:rPr>
        <w:t xml:space="preserve"> (SOPAC 2004: 20, Table 5)</w:t>
      </w:r>
      <w:r w:rsidR="00F12EF7" w:rsidRPr="001E70AF">
        <w:rPr>
          <w:rFonts w:ascii="Times New Roman" w:hAnsi="Times New Roman" w:cs="Times New Roman"/>
          <w:sz w:val="24"/>
          <w:szCs w:val="24"/>
        </w:rPr>
        <w:t>.</w:t>
      </w:r>
      <w:r w:rsidR="000D6ADC">
        <w:rPr>
          <w:rFonts w:ascii="Times New Roman" w:hAnsi="Times New Roman" w:cs="Times New Roman"/>
          <w:sz w:val="24"/>
          <w:szCs w:val="24"/>
        </w:rPr>
        <w:t xml:space="preserve"> </w:t>
      </w:r>
      <w:r w:rsidR="000D6ADC" w:rsidRPr="00FC67C6">
        <w:rPr>
          <w:rFonts w:ascii="Times New Roman" w:hAnsi="Times New Roman" w:cs="Times New Roman"/>
          <w:sz w:val="24"/>
          <w:szCs w:val="24"/>
        </w:rPr>
        <w:t xml:space="preserve">The EVI only focusses on the natural environment and measures the extent to which this is at risk of damage and degradation. </w:t>
      </w:r>
      <w:r w:rsidR="00224E1D">
        <w:rPr>
          <w:rFonts w:ascii="Times New Roman" w:hAnsi="Times New Roman" w:cs="Times New Roman"/>
          <w:sz w:val="24"/>
          <w:szCs w:val="24"/>
        </w:rPr>
        <w:t>S</w:t>
      </w:r>
      <w:r w:rsidR="000D6ADC" w:rsidRPr="00FC67C6">
        <w:rPr>
          <w:rFonts w:ascii="Times New Roman" w:hAnsi="Times New Roman" w:cs="Times New Roman"/>
          <w:sz w:val="24"/>
          <w:szCs w:val="24"/>
        </w:rPr>
        <w:t>ome authors are critical of the EVI given the absence of complete sets of data for many countries</w:t>
      </w:r>
      <w:r w:rsidR="00224E1D">
        <w:rPr>
          <w:rFonts w:ascii="Times New Roman" w:hAnsi="Times New Roman" w:cs="Times New Roman"/>
          <w:sz w:val="24"/>
          <w:szCs w:val="24"/>
        </w:rPr>
        <w:t xml:space="preserve"> (Briguglio 2003:13-14; Lambert 2002).  </w:t>
      </w:r>
      <w:r w:rsidR="00F15EA3">
        <w:rPr>
          <w:rFonts w:ascii="Times New Roman" w:hAnsi="Times New Roman" w:cs="Times New Roman"/>
          <w:sz w:val="24"/>
          <w:szCs w:val="24"/>
        </w:rPr>
        <w:t xml:space="preserve">The EVI </w:t>
      </w:r>
      <w:r w:rsidR="00224E1D">
        <w:rPr>
          <w:rFonts w:ascii="Times New Roman" w:hAnsi="Times New Roman" w:cs="Times New Roman"/>
          <w:sz w:val="24"/>
          <w:szCs w:val="24"/>
        </w:rPr>
        <w:t xml:space="preserve">also </w:t>
      </w:r>
      <w:r w:rsidR="00F15EA3">
        <w:rPr>
          <w:rFonts w:ascii="Times New Roman" w:hAnsi="Times New Roman" w:cs="Times New Roman"/>
          <w:sz w:val="24"/>
          <w:szCs w:val="24"/>
        </w:rPr>
        <w:t xml:space="preserve">ignores </w:t>
      </w:r>
      <w:r w:rsidR="00224E1D">
        <w:rPr>
          <w:rFonts w:ascii="Times New Roman" w:hAnsi="Times New Roman" w:cs="Times New Roman"/>
          <w:sz w:val="24"/>
          <w:szCs w:val="24"/>
        </w:rPr>
        <w:t xml:space="preserve">other vulnerabilities such as </w:t>
      </w:r>
      <w:r w:rsidR="00F12EF7" w:rsidRPr="001E70AF">
        <w:rPr>
          <w:rFonts w:ascii="Times New Roman" w:hAnsi="Times New Roman" w:cs="Times New Roman"/>
          <w:sz w:val="24"/>
          <w:szCs w:val="24"/>
        </w:rPr>
        <w:t>economic vulnerability and social vulnerability, although of course, there may be some overlap</w:t>
      </w:r>
      <w:r w:rsidR="00224E1D">
        <w:rPr>
          <w:rFonts w:ascii="Times New Roman" w:hAnsi="Times New Roman" w:cs="Times New Roman"/>
          <w:sz w:val="24"/>
          <w:szCs w:val="24"/>
        </w:rPr>
        <w:t xml:space="preserve"> (Rapaport 2013)</w:t>
      </w:r>
      <w:r w:rsidR="00F12EF7" w:rsidRPr="001E70AF">
        <w:rPr>
          <w:rFonts w:ascii="Times New Roman" w:hAnsi="Times New Roman" w:cs="Times New Roman"/>
          <w:sz w:val="24"/>
          <w:szCs w:val="24"/>
        </w:rPr>
        <w:t>, including</w:t>
      </w:r>
      <w:r w:rsidR="00453A9C">
        <w:rPr>
          <w:rFonts w:ascii="Times New Roman" w:hAnsi="Times New Roman" w:cs="Times New Roman"/>
          <w:sz w:val="24"/>
          <w:szCs w:val="24"/>
        </w:rPr>
        <w:t>,</w:t>
      </w:r>
      <w:r w:rsidR="00F12EF7" w:rsidRPr="001E70AF">
        <w:rPr>
          <w:rFonts w:ascii="Times New Roman" w:hAnsi="Times New Roman" w:cs="Times New Roman"/>
          <w:sz w:val="24"/>
          <w:szCs w:val="24"/>
        </w:rPr>
        <w:t xml:space="preserve"> in particular</w:t>
      </w:r>
      <w:r w:rsidR="00453A9C">
        <w:rPr>
          <w:rFonts w:ascii="Times New Roman" w:hAnsi="Times New Roman" w:cs="Times New Roman"/>
          <w:sz w:val="24"/>
          <w:szCs w:val="24"/>
        </w:rPr>
        <w:t>,</w:t>
      </w:r>
      <w:r w:rsidR="00F12EF7" w:rsidRPr="001E70AF">
        <w:rPr>
          <w:rFonts w:ascii="Times New Roman" w:hAnsi="Times New Roman" w:cs="Times New Roman"/>
          <w:sz w:val="24"/>
          <w:szCs w:val="24"/>
        </w:rPr>
        <w:t xml:space="preserve"> the resources to achieve effective governance of the environment, and the fact that environmental vulnerability may impact more severely on some sectors of society than others. Nevertheless, the IPCC Third Assessment Report on Impacts, Adaptations and Vulnerability to Climate Change 2001 found that ‘communities in small island states have legitimate concerns about their future on the basis of past observational records and climate model projections’</w:t>
      </w:r>
      <w:r w:rsidR="00224E1D">
        <w:rPr>
          <w:rFonts w:ascii="Times New Roman" w:hAnsi="Times New Roman" w:cs="Times New Roman"/>
          <w:sz w:val="24"/>
          <w:szCs w:val="24"/>
        </w:rPr>
        <w:t xml:space="preserve"> (IPCC 2001: Chapter 17)</w:t>
      </w:r>
      <w:r w:rsidR="00F12EF7" w:rsidRPr="001E70AF">
        <w:rPr>
          <w:rFonts w:ascii="Times New Roman" w:hAnsi="Times New Roman" w:cs="Times New Roman"/>
          <w:sz w:val="24"/>
          <w:szCs w:val="24"/>
        </w:rPr>
        <w:t xml:space="preserve">. Key environmental vulnerabilities </w:t>
      </w:r>
      <w:r w:rsidR="00F15EA3">
        <w:rPr>
          <w:rFonts w:ascii="Times New Roman" w:hAnsi="Times New Roman" w:cs="Times New Roman"/>
          <w:sz w:val="24"/>
          <w:szCs w:val="24"/>
        </w:rPr>
        <w:t xml:space="preserve">identified </w:t>
      </w:r>
      <w:r w:rsidR="00F12EF7" w:rsidRPr="001E70AF">
        <w:rPr>
          <w:rFonts w:ascii="Times New Roman" w:hAnsi="Times New Roman" w:cs="Times New Roman"/>
          <w:sz w:val="24"/>
          <w:szCs w:val="24"/>
        </w:rPr>
        <w:t>included: greater vulnerability to climate change and sea-level rise</w:t>
      </w:r>
      <w:r w:rsidR="00224E1D">
        <w:rPr>
          <w:rFonts w:ascii="Times New Roman" w:hAnsi="Times New Roman" w:cs="Times New Roman"/>
          <w:sz w:val="24"/>
          <w:szCs w:val="24"/>
        </w:rPr>
        <w:t xml:space="preserve"> – despite minimal contribution to global warming</w:t>
      </w:r>
      <w:r w:rsidR="00AD0C3E">
        <w:rPr>
          <w:rFonts w:ascii="Times New Roman" w:hAnsi="Times New Roman" w:cs="Times New Roman"/>
          <w:sz w:val="24"/>
          <w:szCs w:val="24"/>
        </w:rPr>
        <w:t xml:space="preserve"> (Mimura 1999)</w:t>
      </w:r>
      <w:r w:rsidR="00F12EF7" w:rsidRPr="001E70AF">
        <w:rPr>
          <w:rFonts w:ascii="Times New Roman" w:hAnsi="Times New Roman" w:cs="Times New Roman"/>
          <w:sz w:val="24"/>
          <w:szCs w:val="24"/>
        </w:rPr>
        <w:t>, beach and coastal changes</w:t>
      </w:r>
      <w:r w:rsidR="00911617">
        <w:rPr>
          <w:rFonts w:ascii="Times New Roman" w:hAnsi="Times New Roman" w:cs="Times New Roman"/>
          <w:sz w:val="24"/>
          <w:szCs w:val="24"/>
        </w:rPr>
        <w:t xml:space="preserve">  - due to</w:t>
      </w:r>
      <w:r w:rsidR="00F12EF7" w:rsidRPr="001E70AF">
        <w:rPr>
          <w:rFonts w:ascii="Times New Roman" w:hAnsi="Times New Roman" w:cs="Times New Roman"/>
          <w:sz w:val="24"/>
          <w:szCs w:val="24"/>
        </w:rPr>
        <w:t xml:space="preserve"> tourism and construction</w:t>
      </w:r>
      <w:r w:rsidR="00F15EA3">
        <w:rPr>
          <w:rFonts w:ascii="Times New Roman" w:hAnsi="Times New Roman" w:cs="Times New Roman"/>
          <w:sz w:val="24"/>
          <w:szCs w:val="24"/>
        </w:rPr>
        <w:t>; d</w:t>
      </w:r>
      <w:r w:rsidR="00F12EF7" w:rsidRPr="001E70AF">
        <w:rPr>
          <w:rFonts w:ascii="Times New Roman" w:hAnsi="Times New Roman" w:cs="Times New Roman"/>
          <w:sz w:val="24"/>
          <w:szCs w:val="24"/>
        </w:rPr>
        <w:t>amage to the biological systems of coastal reefs, mangroves and seagrass beds</w:t>
      </w:r>
      <w:r w:rsidR="00F15EA3">
        <w:rPr>
          <w:rFonts w:ascii="Times New Roman" w:hAnsi="Times New Roman" w:cs="Times New Roman"/>
          <w:sz w:val="24"/>
          <w:szCs w:val="24"/>
        </w:rPr>
        <w:t>;</w:t>
      </w:r>
      <w:r w:rsidR="00F12EF7" w:rsidRPr="001E70AF">
        <w:rPr>
          <w:rFonts w:ascii="Times New Roman" w:hAnsi="Times New Roman" w:cs="Times New Roman"/>
          <w:sz w:val="24"/>
          <w:szCs w:val="24"/>
        </w:rPr>
        <w:t xml:space="preserve"> threats to biodiversity of flora and fauna</w:t>
      </w:r>
      <w:r w:rsidR="00F15EA3">
        <w:rPr>
          <w:rFonts w:ascii="Times New Roman" w:hAnsi="Times New Roman" w:cs="Times New Roman"/>
          <w:sz w:val="24"/>
          <w:szCs w:val="24"/>
        </w:rPr>
        <w:t>;</w:t>
      </w:r>
      <w:r w:rsidR="00F12EF7" w:rsidRPr="001E70AF">
        <w:rPr>
          <w:rFonts w:ascii="Times New Roman" w:hAnsi="Times New Roman" w:cs="Times New Roman"/>
          <w:sz w:val="24"/>
          <w:szCs w:val="24"/>
        </w:rPr>
        <w:t xml:space="preserve"> the impact of climate change on water resources, agriculture and fisheries</w:t>
      </w:r>
      <w:r w:rsidR="00F15EA3">
        <w:rPr>
          <w:rFonts w:ascii="Times New Roman" w:hAnsi="Times New Roman" w:cs="Times New Roman"/>
          <w:sz w:val="24"/>
          <w:szCs w:val="24"/>
        </w:rPr>
        <w:t>;</w:t>
      </w:r>
      <w:r w:rsidR="00F12EF7" w:rsidRPr="001E70AF">
        <w:rPr>
          <w:rFonts w:ascii="Times New Roman" w:hAnsi="Times New Roman" w:cs="Times New Roman"/>
          <w:sz w:val="24"/>
          <w:szCs w:val="24"/>
        </w:rPr>
        <w:t xml:space="preserve"> the impact of climate change on human settlement, especially in coastal areas and flood plains</w:t>
      </w:r>
      <w:r w:rsidR="00F15EA3">
        <w:rPr>
          <w:rFonts w:ascii="Times New Roman" w:hAnsi="Times New Roman" w:cs="Times New Roman"/>
          <w:sz w:val="24"/>
          <w:szCs w:val="24"/>
        </w:rPr>
        <w:t>;</w:t>
      </w:r>
      <w:r w:rsidR="00F12EF7" w:rsidRPr="001E70AF">
        <w:rPr>
          <w:rFonts w:ascii="Times New Roman" w:hAnsi="Times New Roman" w:cs="Times New Roman"/>
          <w:sz w:val="24"/>
          <w:szCs w:val="24"/>
        </w:rPr>
        <w:t xml:space="preserve"> and disruption to socio-cultural aspects of society, including loss of traditional knowledge. </w:t>
      </w:r>
      <w:r w:rsidR="00AD0C3E">
        <w:rPr>
          <w:rFonts w:ascii="Times New Roman" w:hAnsi="Times New Roman" w:cs="Times New Roman"/>
          <w:sz w:val="24"/>
          <w:szCs w:val="24"/>
        </w:rPr>
        <w:t>It is important</w:t>
      </w:r>
      <w:r w:rsidR="00911617">
        <w:rPr>
          <w:rFonts w:ascii="Times New Roman" w:hAnsi="Times New Roman" w:cs="Times New Roman"/>
          <w:sz w:val="24"/>
          <w:szCs w:val="24"/>
        </w:rPr>
        <w:t>,</w:t>
      </w:r>
      <w:r w:rsidR="00AD0C3E">
        <w:rPr>
          <w:rFonts w:ascii="Times New Roman" w:hAnsi="Times New Roman" w:cs="Times New Roman"/>
          <w:sz w:val="24"/>
          <w:szCs w:val="24"/>
        </w:rPr>
        <w:t>, however, that climate change does not become the sole focus of environmental concerns in the region, not least because of scient</w:t>
      </w:r>
      <w:r w:rsidR="00037DE8">
        <w:rPr>
          <w:rFonts w:ascii="Times New Roman" w:hAnsi="Times New Roman" w:cs="Times New Roman"/>
          <w:sz w:val="24"/>
          <w:szCs w:val="24"/>
        </w:rPr>
        <w:t>ific uncertainty (Barnett 2001), recognition of pre-existing and continuing environmental threats created by human activity</w:t>
      </w:r>
      <w:r w:rsidR="00290C31">
        <w:rPr>
          <w:rFonts w:ascii="Times New Roman" w:hAnsi="Times New Roman" w:cs="Times New Roman"/>
          <w:sz w:val="24"/>
          <w:szCs w:val="24"/>
        </w:rPr>
        <w:t xml:space="preserve"> (reported for example by Ga</w:t>
      </w:r>
      <w:r w:rsidR="0061493B">
        <w:rPr>
          <w:rFonts w:ascii="Times New Roman" w:hAnsi="Times New Roman" w:cs="Times New Roman"/>
          <w:sz w:val="24"/>
          <w:szCs w:val="24"/>
        </w:rPr>
        <w:t>y</w:t>
      </w:r>
      <w:r w:rsidR="00290C31">
        <w:rPr>
          <w:rFonts w:ascii="Times New Roman" w:hAnsi="Times New Roman" w:cs="Times New Roman"/>
          <w:sz w:val="24"/>
          <w:szCs w:val="24"/>
        </w:rPr>
        <w:t xml:space="preserve"> in </w:t>
      </w:r>
      <w:r w:rsidR="00290C31" w:rsidRPr="00911617">
        <w:rPr>
          <w:rFonts w:ascii="Times New Roman" w:hAnsi="Times New Roman" w:cs="Times New Roman"/>
          <w:i/>
          <w:sz w:val="24"/>
          <w:szCs w:val="24"/>
        </w:rPr>
        <w:t>The Guardian</w:t>
      </w:r>
      <w:r w:rsidR="00290C31">
        <w:rPr>
          <w:rFonts w:ascii="Times New Roman" w:hAnsi="Times New Roman" w:cs="Times New Roman"/>
          <w:sz w:val="24"/>
          <w:szCs w:val="24"/>
        </w:rPr>
        <w:t xml:space="preserve"> 20 November 2013)</w:t>
      </w:r>
      <w:r w:rsidR="00037DE8">
        <w:rPr>
          <w:rFonts w:ascii="Times New Roman" w:hAnsi="Times New Roman" w:cs="Times New Roman"/>
          <w:sz w:val="24"/>
          <w:szCs w:val="24"/>
        </w:rPr>
        <w:t>,</w:t>
      </w:r>
      <w:r w:rsidR="00290C31">
        <w:rPr>
          <w:rStyle w:val="EndnoteReference"/>
          <w:rFonts w:ascii="Times New Roman" w:hAnsi="Times New Roman" w:cs="Times New Roman"/>
          <w:sz w:val="24"/>
          <w:szCs w:val="24"/>
        </w:rPr>
        <w:endnoteReference w:id="2"/>
      </w:r>
      <w:r w:rsidR="00037DE8">
        <w:rPr>
          <w:rFonts w:ascii="Times New Roman" w:hAnsi="Times New Roman" w:cs="Times New Roman"/>
          <w:sz w:val="24"/>
          <w:szCs w:val="24"/>
        </w:rPr>
        <w:t xml:space="preserve"> and the fact that there is not a consensus of concern about climate change despite regional assertions su</w:t>
      </w:r>
      <w:r w:rsidR="0061493B">
        <w:rPr>
          <w:rFonts w:ascii="Times New Roman" w:hAnsi="Times New Roman" w:cs="Times New Roman"/>
          <w:sz w:val="24"/>
          <w:szCs w:val="24"/>
        </w:rPr>
        <w:t>ch as the Suva Declaration 2015,</w:t>
      </w:r>
      <w:r w:rsidR="00037DE8">
        <w:rPr>
          <w:rStyle w:val="EndnoteReference"/>
          <w:rFonts w:ascii="Times New Roman" w:hAnsi="Times New Roman" w:cs="Times New Roman"/>
          <w:sz w:val="24"/>
          <w:szCs w:val="24"/>
        </w:rPr>
        <w:endnoteReference w:id="3"/>
      </w:r>
      <w:r w:rsidR="00AD0C3E">
        <w:rPr>
          <w:rFonts w:ascii="Times New Roman" w:hAnsi="Times New Roman" w:cs="Times New Roman"/>
          <w:sz w:val="24"/>
          <w:szCs w:val="24"/>
        </w:rPr>
        <w:t xml:space="preserve"> </w:t>
      </w:r>
      <w:r w:rsidR="0061493B">
        <w:rPr>
          <w:rFonts w:ascii="Times New Roman" w:hAnsi="Times New Roman" w:cs="Times New Roman"/>
          <w:sz w:val="24"/>
          <w:szCs w:val="24"/>
        </w:rPr>
        <w:t xml:space="preserve"> (Nunn 2009: 213</w:t>
      </w:r>
      <w:r w:rsidR="00451894">
        <w:rPr>
          <w:rFonts w:ascii="Times New Roman" w:hAnsi="Times New Roman" w:cs="Times New Roman"/>
          <w:sz w:val="24"/>
          <w:szCs w:val="24"/>
        </w:rPr>
        <w:t>; Lata and Nunn 2012</w:t>
      </w:r>
      <w:r w:rsidR="0061493B">
        <w:rPr>
          <w:rFonts w:ascii="Times New Roman" w:hAnsi="Times New Roman" w:cs="Times New Roman"/>
          <w:sz w:val="24"/>
          <w:szCs w:val="24"/>
        </w:rPr>
        <w:t xml:space="preserve">). </w:t>
      </w:r>
      <w:r w:rsidR="00F12EF7" w:rsidRPr="001E70AF">
        <w:rPr>
          <w:rFonts w:ascii="Times New Roman" w:hAnsi="Times New Roman" w:cs="Times New Roman"/>
          <w:sz w:val="24"/>
          <w:szCs w:val="24"/>
        </w:rPr>
        <w:t xml:space="preserve">There is therefore both the issue of climate change vulnerability </w:t>
      </w:r>
      <w:r w:rsidR="00582A63">
        <w:rPr>
          <w:rFonts w:ascii="Times New Roman" w:hAnsi="Times New Roman" w:cs="Times New Roman"/>
          <w:sz w:val="24"/>
          <w:szCs w:val="24"/>
        </w:rPr>
        <w:t xml:space="preserve">and effects </w:t>
      </w:r>
      <w:r w:rsidR="00F12EF7" w:rsidRPr="001E70AF">
        <w:rPr>
          <w:rFonts w:ascii="Times New Roman" w:hAnsi="Times New Roman" w:cs="Times New Roman"/>
          <w:sz w:val="24"/>
          <w:szCs w:val="24"/>
        </w:rPr>
        <w:t>and other environmental vulnerabilities</w:t>
      </w:r>
      <w:r w:rsidR="00582A63">
        <w:rPr>
          <w:rFonts w:ascii="Times New Roman" w:hAnsi="Times New Roman" w:cs="Times New Roman"/>
          <w:sz w:val="24"/>
          <w:szCs w:val="24"/>
        </w:rPr>
        <w:t xml:space="preserve"> and effects</w:t>
      </w:r>
      <w:r w:rsidR="00F12EF7" w:rsidRPr="001E70AF">
        <w:rPr>
          <w:rFonts w:ascii="Times New Roman" w:hAnsi="Times New Roman" w:cs="Times New Roman"/>
          <w:sz w:val="24"/>
          <w:szCs w:val="24"/>
        </w:rPr>
        <w:t>.</w:t>
      </w:r>
    </w:p>
    <w:p w14:paraId="44619163" w14:textId="77777777" w:rsidR="00AB5028" w:rsidRDefault="00AB5028" w:rsidP="001E70AF">
      <w:pPr>
        <w:spacing w:after="0" w:line="480" w:lineRule="auto"/>
        <w:jc w:val="both"/>
        <w:rPr>
          <w:rFonts w:ascii="Times New Roman" w:hAnsi="Times New Roman" w:cs="Times New Roman"/>
          <w:sz w:val="24"/>
          <w:szCs w:val="24"/>
        </w:rPr>
      </w:pPr>
    </w:p>
    <w:p w14:paraId="7B3A93AC" w14:textId="0E0A3263" w:rsidR="00041D8F" w:rsidRDefault="00C25247" w:rsidP="001E70AF">
      <w:pPr>
        <w:spacing w:after="0" w:line="480" w:lineRule="auto"/>
        <w:jc w:val="both"/>
        <w:rPr>
          <w:rFonts w:ascii="Times New Roman" w:hAnsi="Times New Roman" w:cs="Times New Roman"/>
          <w:sz w:val="24"/>
          <w:szCs w:val="24"/>
        </w:rPr>
      </w:pPr>
      <w:r w:rsidRPr="001E70AF">
        <w:rPr>
          <w:rFonts w:ascii="Times New Roman" w:hAnsi="Times New Roman" w:cs="Times New Roman"/>
          <w:sz w:val="24"/>
          <w:szCs w:val="24"/>
        </w:rPr>
        <w:t>Some of these</w:t>
      </w:r>
      <w:r w:rsidR="003F1BF8" w:rsidRPr="001E70AF">
        <w:rPr>
          <w:rFonts w:ascii="Times New Roman" w:hAnsi="Times New Roman" w:cs="Times New Roman"/>
          <w:sz w:val="24"/>
          <w:szCs w:val="24"/>
        </w:rPr>
        <w:t xml:space="preserve"> problems can be directly linked to economic development, </w:t>
      </w:r>
      <w:r w:rsidR="00224E1D">
        <w:rPr>
          <w:rFonts w:ascii="Times New Roman" w:hAnsi="Times New Roman" w:cs="Times New Roman"/>
          <w:sz w:val="24"/>
          <w:szCs w:val="24"/>
        </w:rPr>
        <w:t>including</w:t>
      </w:r>
      <w:r w:rsidR="00D5688E" w:rsidRPr="001E70AF">
        <w:rPr>
          <w:rFonts w:ascii="Times New Roman" w:hAnsi="Times New Roman" w:cs="Times New Roman"/>
          <w:sz w:val="24"/>
          <w:szCs w:val="24"/>
        </w:rPr>
        <w:t>,</w:t>
      </w:r>
      <w:r w:rsidR="003F1BF8" w:rsidRPr="001E70AF">
        <w:rPr>
          <w:rFonts w:ascii="Times New Roman" w:hAnsi="Times New Roman" w:cs="Times New Roman"/>
          <w:sz w:val="24"/>
          <w:szCs w:val="24"/>
        </w:rPr>
        <w:t xml:space="preserve"> the shift from subsistence economies to monetary economies with a related increase in the consumption of </w:t>
      </w:r>
      <w:r w:rsidR="000C08D6" w:rsidRPr="001E70AF">
        <w:rPr>
          <w:rFonts w:ascii="Times New Roman" w:hAnsi="Times New Roman" w:cs="Times New Roman"/>
          <w:sz w:val="24"/>
          <w:szCs w:val="24"/>
        </w:rPr>
        <w:t xml:space="preserve">manufactured and packaged foodstuffs, more fossil fuel powered vehicles, more consumer spending. </w:t>
      </w:r>
      <w:r w:rsidR="00117F3B" w:rsidRPr="001E70AF">
        <w:rPr>
          <w:rFonts w:ascii="Times New Roman" w:hAnsi="Times New Roman" w:cs="Times New Roman"/>
          <w:sz w:val="24"/>
          <w:szCs w:val="24"/>
        </w:rPr>
        <w:t xml:space="preserve">The negative consequences of changing life styles </w:t>
      </w:r>
      <w:r w:rsidR="002E0F78" w:rsidRPr="001E70AF">
        <w:rPr>
          <w:rFonts w:ascii="Times New Roman" w:hAnsi="Times New Roman" w:cs="Times New Roman"/>
          <w:sz w:val="24"/>
          <w:szCs w:val="24"/>
        </w:rPr>
        <w:t>may</w:t>
      </w:r>
      <w:r w:rsidR="007B7CFF">
        <w:rPr>
          <w:rFonts w:ascii="Times New Roman" w:hAnsi="Times New Roman" w:cs="Times New Roman"/>
          <w:sz w:val="24"/>
          <w:szCs w:val="24"/>
        </w:rPr>
        <w:t xml:space="preserve"> also</w:t>
      </w:r>
      <w:r w:rsidR="002E0F78" w:rsidRPr="001E70AF">
        <w:rPr>
          <w:rFonts w:ascii="Times New Roman" w:hAnsi="Times New Roman" w:cs="Times New Roman"/>
          <w:sz w:val="24"/>
          <w:szCs w:val="24"/>
        </w:rPr>
        <w:t xml:space="preserve"> be more significant in small island states because of the geographical constraints of size, geographical distance and availability of resources – both human</w:t>
      </w:r>
      <w:r w:rsidR="00167897">
        <w:rPr>
          <w:rFonts w:ascii="Times New Roman" w:hAnsi="Times New Roman" w:cs="Times New Roman"/>
          <w:sz w:val="24"/>
          <w:szCs w:val="24"/>
        </w:rPr>
        <w:t>,</w:t>
      </w:r>
      <w:r w:rsidR="002E0F78" w:rsidRPr="001E70AF">
        <w:rPr>
          <w:rFonts w:ascii="Times New Roman" w:hAnsi="Times New Roman" w:cs="Times New Roman"/>
          <w:sz w:val="24"/>
          <w:szCs w:val="24"/>
        </w:rPr>
        <w:t xml:space="preserve"> in t</w:t>
      </w:r>
      <w:r w:rsidR="000103FC" w:rsidRPr="001E70AF">
        <w:rPr>
          <w:rFonts w:ascii="Times New Roman" w:hAnsi="Times New Roman" w:cs="Times New Roman"/>
          <w:sz w:val="24"/>
          <w:szCs w:val="24"/>
        </w:rPr>
        <w:t>erms of expertise</w:t>
      </w:r>
      <w:r w:rsidR="00070F8A" w:rsidRPr="001E70AF">
        <w:rPr>
          <w:rFonts w:ascii="Times New Roman" w:hAnsi="Times New Roman" w:cs="Times New Roman"/>
          <w:sz w:val="24"/>
          <w:szCs w:val="24"/>
        </w:rPr>
        <w:t>,</w:t>
      </w:r>
      <w:r w:rsidR="000103FC" w:rsidRPr="001E70AF">
        <w:rPr>
          <w:rFonts w:ascii="Times New Roman" w:hAnsi="Times New Roman" w:cs="Times New Roman"/>
          <w:sz w:val="24"/>
          <w:szCs w:val="24"/>
        </w:rPr>
        <w:t xml:space="preserve"> and</w:t>
      </w:r>
      <w:r w:rsidR="006E04CA" w:rsidRPr="001E70AF">
        <w:rPr>
          <w:rFonts w:ascii="Times New Roman" w:hAnsi="Times New Roman" w:cs="Times New Roman"/>
          <w:sz w:val="24"/>
          <w:szCs w:val="24"/>
        </w:rPr>
        <w:t xml:space="preserve"> money</w:t>
      </w:r>
      <w:r w:rsidR="000103FC" w:rsidRPr="001E70AF">
        <w:rPr>
          <w:rFonts w:ascii="Times New Roman" w:hAnsi="Times New Roman" w:cs="Times New Roman"/>
          <w:sz w:val="24"/>
          <w:szCs w:val="24"/>
        </w:rPr>
        <w:t xml:space="preserve">, and economies of scale. </w:t>
      </w:r>
      <w:r w:rsidR="00727F1E" w:rsidRPr="001E70AF">
        <w:rPr>
          <w:rFonts w:ascii="Times New Roman" w:hAnsi="Times New Roman" w:cs="Times New Roman"/>
          <w:sz w:val="24"/>
          <w:szCs w:val="24"/>
        </w:rPr>
        <w:t>For example</w:t>
      </w:r>
      <w:r w:rsidR="00AB5028">
        <w:rPr>
          <w:rFonts w:ascii="Times New Roman" w:hAnsi="Times New Roman" w:cs="Times New Roman"/>
          <w:sz w:val="24"/>
          <w:szCs w:val="24"/>
        </w:rPr>
        <w:t>,</w:t>
      </w:r>
      <w:r w:rsidR="009A1401" w:rsidRPr="001E70AF">
        <w:rPr>
          <w:rFonts w:ascii="Times New Roman" w:hAnsi="Times New Roman" w:cs="Times New Roman"/>
          <w:sz w:val="24"/>
          <w:szCs w:val="24"/>
        </w:rPr>
        <w:t xml:space="preserve"> </w:t>
      </w:r>
      <w:r w:rsidR="00F15EA3">
        <w:rPr>
          <w:rFonts w:ascii="Times New Roman" w:hAnsi="Times New Roman" w:cs="Times New Roman"/>
          <w:sz w:val="24"/>
          <w:szCs w:val="24"/>
        </w:rPr>
        <w:t xml:space="preserve">most Pacific SIDS suffer from </w:t>
      </w:r>
      <w:r w:rsidR="009A1401" w:rsidRPr="001E70AF">
        <w:rPr>
          <w:rFonts w:ascii="Times New Roman" w:hAnsi="Times New Roman" w:cs="Times New Roman"/>
          <w:sz w:val="24"/>
          <w:szCs w:val="24"/>
        </w:rPr>
        <w:t>an absence of recycling facilities, limited waste and sewage disposal syst</w:t>
      </w:r>
      <w:r w:rsidR="00FC0FD7" w:rsidRPr="001E70AF">
        <w:rPr>
          <w:rFonts w:ascii="Times New Roman" w:hAnsi="Times New Roman" w:cs="Times New Roman"/>
          <w:sz w:val="24"/>
          <w:szCs w:val="24"/>
        </w:rPr>
        <w:t>ems</w:t>
      </w:r>
      <w:r w:rsidR="00F15EA3">
        <w:rPr>
          <w:rFonts w:ascii="Times New Roman" w:hAnsi="Times New Roman" w:cs="Times New Roman"/>
          <w:sz w:val="24"/>
          <w:szCs w:val="24"/>
        </w:rPr>
        <w:t xml:space="preserve"> and</w:t>
      </w:r>
      <w:r w:rsidR="00FC0FD7" w:rsidRPr="001E70AF">
        <w:rPr>
          <w:rFonts w:ascii="Times New Roman" w:hAnsi="Times New Roman" w:cs="Times New Roman"/>
          <w:sz w:val="24"/>
          <w:szCs w:val="24"/>
        </w:rPr>
        <w:t xml:space="preserve"> inadequate landfill s</w:t>
      </w:r>
      <w:r w:rsidR="00F15EA3">
        <w:rPr>
          <w:rFonts w:ascii="Times New Roman" w:hAnsi="Times New Roman" w:cs="Times New Roman"/>
          <w:sz w:val="24"/>
          <w:szCs w:val="24"/>
        </w:rPr>
        <w:t>ites</w:t>
      </w:r>
      <w:r w:rsidR="00FC0FD7" w:rsidRPr="001E70AF">
        <w:rPr>
          <w:rFonts w:ascii="Times New Roman" w:hAnsi="Times New Roman" w:cs="Times New Roman"/>
          <w:sz w:val="24"/>
          <w:szCs w:val="24"/>
        </w:rPr>
        <w:t xml:space="preserve"> for household garbage</w:t>
      </w:r>
      <w:r w:rsidR="00224E1D">
        <w:rPr>
          <w:rFonts w:ascii="Times New Roman" w:hAnsi="Times New Roman" w:cs="Times New Roman"/>
          <w:sz w:val="24"/>
          <w:szCs w:val="24"/>
        </w:rPr>
        <w:t xml:space="preserve"> (Fickling 2004; Richards and Haynes 2014)</w:t>
      </w:r>
      <w:r w:rsidR="00FC0FD7" w:rsidRPr="001E70AF">
        <w:rPr>
          <w:rFonts w:ascii="Times New Roman" w:hAnsi="Times New Roman" w:cs="Times New Roman"/>
          <w:sz w:val="24"/>
          <w:szCs w:val="24"/>
        </w:rPr>
        <w:t xml:space="preserve">. </w:t>
      </w:r>
      <w:r w:rsidR="009068ED" w:rsidRPr="001E70AF">
        <w:rPr>
          <w:rFonts w:ascii="Times New Roman" w:hAnsi="Times New Roman" w:cs="Times New Roman"/>
          <w:sz w:val="24"/>
          <w:szCs w:val="24"/>
        </w:rPr>
        <w:t>On the other hand</w:t>
      </w:r>
      <w:r w:rsidR="00070F8A" w:rsidRPr="001E70AF">
        <w:rPr>
          <w:rFonts w:ascii="Times New Roman" w:hAnsi="Times New Roman" w:cs="Times New Roman"/>
          <w:sz w:val="24"/>
          <w:szCs w:val="24"/>
        </w:rPr>
        <w:t>,</w:t>
      </w:r>
      <w:r w:rsidR="009068ED" w:rsidRPr="001E70AF">
        <w:rPr>
          <w:rFonts w:ascii="Times New Roman" w:hAnsi="Times New Roman" w:cs="Times New Roman"/>
          <w:sz w:val="24"/>
          <w:szCs w:val="24"/>
        </w:rPr>
        <w:t xml:space="preserve"> economies of scale may mean that small island states can adopt environmentally positive measures which</w:t>
      </w:r>
      <w:r w:rsidR="00F15EA3">
        <w:rPr>
          <w:rFonts w:ascii="Times New Roman" w:hAnsi="Times New Roman" w:cs="Times New Roman"/>
          <w:sz w:val="24"/>
          <w:szCs w:val="24"/>
        </w:rPr>
        <w:t xml:space="preserve"> might</w:t>
      </w:r>
      <w:r w:rsidR="009068ED" w:rsidRPr="001E70AF">
        <w:rPr>
          <w:rFonts w:ascii="Times New Roman" w:hAnsi="Times New Roman" w:cs="Times New Roman"/>
          <w:sz w:val="24"/>
          <w:szCs w:val="24"/>
        </w:rPr>
        <w:t xml:space="preserve"> be more difficult to achieve </w:t>
      </w:r>
      <w:r w:rsidR="00714C80">
        <w:rPr>
          <w:rFonts w:ascii="Times New Roman" w:hAnsi="Times New Roman" w:cs="Times New Roman"/>
          <w:sz w:val="24"/>
          <w:szCs w:val="24"/>
        </w:rPr>
        <w:t>where there are</w:t>
      </w:r>
      <w:r w:rsidR="009068ED" w:rsidRPr="001E70AF">
        <w:rPr>
          <w:rFonts w:ascii="Times New Roman" w:hAnsi="Times New Roman" w:cs="Times New Roman"/>
          <w:sz w:val="24"/>
          <w:szCs w:val="24"/>
        </w:rPr>
        <w:t xml:space="preserve"> larger economies of scale</w:t>
      </w:r>
      <w:r w:rsidR="00714C80">
        <w:rPr>
          <w:rFonts w:ascii="Times New Roman" w:hAnsi="Times New Roman" w:cs="Times New Roman"/>
          <w:sz w:val="24"/>
          <w:szCs w:val="24"/>
        </w:rPr>
        <w:t>.</w:t>
      </w:r>
      <w:r w:rsidR="00D41098" w:rsidRPr="001E70AF">
        <w:rPr>
          <w:rFonts w:ascii="Times New Roman" w:hAnsi="Times New Roman" w:cs="Times New Roman"/>
          <w:sz w:val="24"/>
          <w:szCs w:val="24"/>
        </w:rPr>
        <w:t xml:space="preserve"> These</w:t>
      </w:r>
      <w:r w:rsidR="0050645B" w:rsidRPr="001E70AF">
        <w:rPr>
          <w:rFonts w:ascii="Times New Roman" w:hAnsi="Times New Roman" w:cs="Times New Roman"/>
          <w:sz w:val="24"/>
          <w:szCs w:val="24"/>
        </w:rPr>
        <w:t xml:space="preserve"> possibilities are facilitated by</w:t>
      </w:r>
      <w:r w:rsidR="00F74320" w:rsidRPr="001E70AF">
        <w:rPr>
          <w:rFonts w:ascii="Times New Roman" w:hAnsi="Times New Roman" w:cs="Times New Roman"/>
          <w:sz w:val="24"/>
          <w:szCs w:val="24"/>
        </w:rPr>
        <w:t xml:space="preserve"> close-knit </w:t>
      </w:r>
      <w:r w:rsidR="00714C80" w:rsidRPr="001E70AF">
        <w:rPr>
          <w:rFonts w:ascii="Times New Roman" w:hAnsi="Times New Roman" w:cs="Times New Roman"/>
          <w:sz w:val="24"/>
          <w:szCs w:val="24"/>
        </w:rPr>
        <w:t>communities which</w:t>
      </w:r>
      <w:r w:rsidR="00F74320" w:rsidRPr="001E70AF">
        <w:rPr>
          <w:rFonts w:ascii="Times New Roman" w:hAnsi="Times New Roman" w:cs="Times New Roman"/>
          <w:sz w:val="24"/>
          <w:szCs w:val="24"/>
        </w:rPr>
        <w:t xml:space="preserve"> may be geographically discreet, the influence of traditional leaders</w:t>
      </w:r>
      <w:r w:rsidR="00D41098" w:rsidRPr="001E70AF">
        <w:rPr>
          <w:rFonts w:ascii="Times New Roman" w:hAnsi="Times New Roman" w:cs="Times New Roman"/>
          <w:sz w:val="24"/>
          <w:szCs w:val="24"/>
        </w:rPr>
        <w:t xml:space="preserve"> and perhaps greater consensus on concerns about the environment. </w:t>
      </w:r>
      <w:r w:rsidR="009068ED" w:rsidRPr="001E70AF">
        <w:rPr>
          <w:rFonts w:ascii="Times New Roman" w:hAnsi="Times New Roman" w:cs="Times New Roman"/>
          <w:sz w:val="24"/>
          <w:szCs w:val="24"/>
        </w:rPr>
        <w:t xml:space="preserve"> </w:t>
      </w:r>
      <w:r w:rsidR="00070F8A" w:rsidRPr="001E70AF">
        <w:rPr>
          <w:rFonts w:ascii="Times New Roman" w:hAnsi="Times New Roman" w:cs="Times New Roman"/>
          <w:sz w:val="24"/>
          <w:szCs w:val="24"/>
        </w:rPr>
        <w:t>F</w:t>
      </w:r>
      <w:r w:rsidR="009068ED" w:rsidRPr="001E70AF">
        <w:rPr>
          <w:rFonts w:ascii="Times New Roman" w:hAnsi="Times New Roman" w:cs="Times New Roman"/>
          <w:sz w:val="24"/>
          <w:szCs w:val="24"/>
        </w:rPr>
        <w:t xml:space="preserve">or example Tuvalu, a Pacific island state with a population of </w:t>
      </w:r>
      <w:r w:rsidR="00070F8A" w:rsidRPr="001E70AF">
        <w:rPr>
          <w:rFonts w:ascii="Times New Roman" w:hAnsi="Times New Roman" w:cs="Times New Roman"/>
          <w:sz w:val="24"/>
          <w:szCs w:val="24"/>
        </w:rPr>
        <w:t>10,782 in its 2012 census,</w:t>
      </w:r>
      <w:r w:rsidR="00041D8F" w:rsidRPr="001E70AF">
        <w:rPr>
          <w:rStyle w:val="EndnoteReference"/>
          <w:rFonts w:ascii="Times New Roman" w:hAnsi="Times New Roman" w:cs="Times New Roman"/>
          <w:sz w:val="24"/>
          <w:szCs w:val="24"/>
        </w:rPr>
        <w:endnoteReference w:id="4"/>
      </w:r>
      <w:r w:rsidR="00041D8F" w:rsidRPr="001E70AF">
        <w:rPr>
          <w:rFonts w:ascii="Times New Roman" w:hAnsi="Times New Roman" w:cs="Times New Roman"/>
          <w:sz w:val="24"/>
          <w:szCs w:val="24"/>
        </w:rPr>
        <w:t xml:space="preserve"> is committed to 100% renewable energy by 2020</w:t>
      </w:r>
      <w:r w:rsidR="00041D8F">
        <w:rPr>
          <w:rFonts w:ascii="Times New Roman" w:hAnsi="Times New Roman" w:cs="Times New Roman"/>
          <w:sz w:val="24"/>
          <w:szCs w:val="24"/>
        </w:rPr>
        <w:t xml:space="preserve"> (World Bank 2015)</w:t>
      </w:r>
      <w:r w:rsidR="00041D8F" w:rsidRPr="001E70AF">
        <w:rPr>
          <w:rFonts w:ascii="Times New Roman" w:hAnsi="Times New Roman" w:cs="Times New Roman"/>
          <w:sz w:val="24"/>
          <w:szCs w:val="24"/>
        </w:rPr>
        <w:t>, while Tokelau – with a population of 1,411</w:t>
      </w:r>
      <w:r w:rsidR="00041D8F">
        <w:rPr>
          <w:rFonts w:ascii="Times New Roman" w:hAnsi="Times New Roman" w:cs="Times New Roman"/>
          <w:sz w:val="24"/>
          <w:szCs w:val="24"/>
        </w:rPr>
        <w:t xml:space="preserve"> (2011 National Census)</w:t>
      </w:r>
      <w:r w:rsidR="00041D8F" w:rsidRPr="001E70AF">
        <w:rPr>
          <w:rFonts w:ascii="Times New Roman" w:hAnsi="Times New Roman" w:cs="Times New Roman"/>
          <w:sz w:val="24"/>
          <w:szCs w:val="24"/>
        </w:rPr>
        <w:t>,</w:t>
      </w:r>
      <w:r w:rsidR="00041D8F" w:rsidRPr="001E70AF">
        <w:rPr>
          <w:rStyle w:val="EndnoteReference"/>
          <w:rFonts w:ascii="Times New Roman" w:hAnsi="Times New Roman" w:cs="Times New Roman"/>
          <w:sz w:val="24"/>
          <w:szCs w:val="24"/>
        </w:rPr>
        <w:endnoteReference w:id="5"/>
      </w:r>
      <w:r w:rsidR="00041D8F">
        <w:rPr>
          <w:rFonts w:ascii="Times New Roman" w:hAnsi="Times New Roman" w:cs="Times New Roman"/>
          <w:sz w:val="24"/>
          <w:szCs w:val="24"/>
        </w:rPr>
        <w:t xml:space="preserve"> </w:t>
      </w:r>
      <w:r w:rsidR="00041D8F" w:rsidRPr="001E70AF">
        <w:rPr>
          <w:rFonts w:ascii="Times New Roman" w:hAnsi="Times New Roman" w:cs="Times New Roman"/>
          <w:sz w:val="24"/>
          <w:szCs w:val="24"/>
        </w:rPr>
        <w:t>already has 100% of its electricity supplied from solar panels</w:t>
      </w:r>
      <w:r w:rsidR="00041D8F">
        <w:rPr>
          <w:rFonts w:ascii="Times New Roman" w:hAnsi="Times New Roman" w:cs="Times New Roman"/>
          <w:sz w:val="24"/>
          <w:szCs w:val="24"/>
        </w:rPr>
        <w:t xml:space="preserve"> (Clean Technica 2013; BBC News 2012)</w:t>
      </w:r>
      <w:r w:rsidR="00041D8F" w:rsidRPr="001E70AF">
        <w:rPr>
          <w:rFonts w:ascii="Times New Roman" w:hAnsi="Times New Roman" w:cs="Times New Roman"/>
          <w:sz w:val="24"/>
          <w:szCs w:val="24"/>
        </w:rPr>
        <w:t>. Recently Vanuatu announced a ban on non-reusable plastic bottles and bags</w:t>
      </w:r>
      <w:r w:rsidR="00041D8F">
        <w:rPr>
          <w:rFonts w:ascii="Times New Roman" w:hAnsi="Times New Roman" w:cs="Times New Roman"/>
          <w:sz w:val="24"/>
          <w:szCs w:val="24"/>
        </w:rPr>
        <w:t xml:space="preserve"> (Roberts 2017)</w:t>
      </w:r>
      <w:r w:rsidR="00041D8F" w:rsidRPr="001E70AF">
        <w:rPr>
          <w:rFonts w:ascii="Times New Roman" w:hAnsi="Times New Roman" w:cs="Times New Roman"/>
          <w:sz w:val="24"/>
          <w:szCs w:val="24"/>
        </w:rPr>
        <w:t xml:space="preserve">, and Fiji imposed a nation- wide charge of 10 cents on all plastic bags in August 2017 through its </w:t>
      </w:r>
      <w:r w:rsidR="00041D8F" w:rsidRPr="00F97659">
        <w:rPr>
          <w:rFonts w:ascii="Times New Roman" w:hAnsi="Times New Roman" w:cs="Times New Roman"/>
          <w:i/>
          <w:sz w:val="24"/>
          <w:szCs w:val="24"/>
        </w:rPr>
        <w:t>Environment and Climate Adaptation Levy (ECAL) Act</w:t>
      </w:r>
      <w:r w:rsidR="00041D8F">
        <w:rPr>
          <w:rFonts w:ascii="Times New Roman" w:hAnsi="Times New Roman" w:cs="Times New Roman"/>
          <w:sz w:val="24"/>
          <w:szCs w:val="24"/>
        </w:rPr>
        <w:t xml:space="preserve"> (Fiji Sun 2017)</w:t>
      </w:r>
      <w:r w:rsidR="00041D8F" w:rsidRPr="001E70AF">
        <w:rPr>
          <w:rFonts w:ascii="Times New Roman" w:hAnsi="Times New Roman" w:cs="Times New Roman"/>
          <w:sz w:val="24"/>
          <w:szCs w:val="24"/>
        </w:rPr>
        <w:t>.</w:t>
      </w:r>
      <w:r w:rsidR="00041D8F">
        <w:rPr>
          <w:rFonts w:ascii="Times New Roman" w:hAnsi="Times New Roman" w:cs="Times New Roman"/>
          <w:sz w:val="24"/>
          <w:szCs w:val="24"/>
        </w:rPr>
        <w:t xml:space="preserve"> These initiatives reflect a ‘command and control’ approach to specific environmental problems (Farrier 2003), which may work where there are few competing interests – for example an absence of a manufacturing lobby for plastic bottles or plastic bags, but may be less successful where there clearly are competing interests, often between environmentalists and commercial interests. In the Pacific this conflict may arise between environmental protection and tourism (Levett and McNally 2003), or commercial agricultural practices, or the extractive industries (Dauvergne 2001; UNEP 2000). </w:t>
      </w:r>
    </w:p>
    <w:p w14:paraId="741DC1EF" w14:textId="77777777" w:rsidR="00041D8F" w:rsidRDefault="00041D8F" w:rsidP="001E70AF">
      <w:pPr>
        <w:spacing w:after="0" w:line="480" w:lineRule="auto"/>
        <w:jc w:val="both"/>
        <w:rPr>
          <w:rFonts w:ascii="Times New Roman" w:hAnsi="Times New Roman" w:cs="Times New Roman"/>
          <w:sz w:val="24"/>
          <w:szCs w:val="24"/>
        </w:rPr>
      </w:pPr>
    </w:p>
    <w:p w14:paraId="3A1998A5" w14:textId="2917F607" w:rsidR="00041D8F" w:rsidRPr="00B40795" w:rsidRDefault="00041D8F" w:rsidP="001E70AF">
      <w:pPr>
        <w:spacing w:after="0" w:line="480" w:lineRule="auto"/>
        <w:jc w:val="both"/>
        <w:rPr>
          <w:rFonts w:ascii="Times New Roman" w:hAnsi="Times New Roman" w:cs="Times New Roman"/>
          <w:b/>
          <w:i/>
          <w:sz w:val="24"/>
          <w:szCs w:val="24"/>
        </w:rPr>
      </w:pPr>
      <w:r w:rsidRPr="00B40795">
        <w:rPr>
          <w:rFonts w:ascii="Times New Roman" w:hAnsi="Times New Roman" w:cs="Times New Roman"/>
          <w:b/>
          <w:i/>
          <w:sz w:val="24"/>
          <w:szCs w:val="24"/>
        </w:rPr>
        <w:t>The relevance of small island developing states</w:t>
      </w:r>
      <w:r>
        <w:rPr>
          <w:rFonts w:ascii="Times New Roman" w:hAnsi="Times New Roman" w:cs="Times New Roman"/>
          <w:b/>
          <w:i/>
          <w:sz w:val="24"/>
          <w:szCs w:val="24"/>
        </w:rPr>
        <w:t xml:space="preserve"> (SIDS) in the international sphere</w:t>
      </w:r>
    </w:p>
    <w:p w14:paraId="114016D6" w14:textId="2BFDD599" w:rsidR="00041D8F" w:rsidRDefault="00041D8F"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Pacific islands along with other SIDS </w:t>
      </w:r>
      <w:r w:rsidRPr="001E70AF">
        <w:rPr>
          <w:rFonts w:ascii="Times New Roman" w:hAnsi="Times New Roman" w:cs="Times New Roman"/>
          <w:sz w:val="24"/>
          <w:szCs w:val="24"/>
        </w:rPr>
        <w:t>are increasingly significant in international politics because of their combined numbers particularly in international fora focussed on environmental risk and degradation and the impact of climate change</w:t>
      </w:r>
      <w:r>
        <w:rPr>
          <w:rFonts w:ascii="Times New Roman" w:hAnsi="Times New Roman" w:cs="Times New Roman"/>
          <w:sz w:val="24"/>
          <w:szCs w:val="24"/>
        </w:rPr>
        <w:t xml:space="preserve"> (UNFCC 2005)</w:t>
      </w:r>
      <w:r w:rsidRPr="001E70AF">
        <w:rPr>
          <w:rFonts w:ascii="Times New Roman" w:hAnsi="Times New Roman" w:cs="Times New Roman"/>
          <w:sz w:val="24"/>
          <w:szCs w:val="24"/>
        </w:rPr>
        <w:t>.</w:t>
      </w:r>
      <w:r>
        <w:rPr>
          <w:rFonts w:ascii="Times New Roman" w:hAnsi="Times New Roman" w:cs="Times New Roman"/>
          <w:sz w:val="24"/>
          <w:szCs w:val="24"/>
        </w:rPr>
        <w:t xml:space="preserve"> There are fifty-two SIDS, thirty-eight of which are UN member states, the remainder being non-UN member or associate member states. The combined population of SIDS is around 65 million people (UN-OHRLLS 2015). Forty-one SIDS are parties to the United Nations Framework Convention on Climate Change, twenty-nine are signatories to the Kyoto Protocol, and the thirty-eight UN member states are members of the Alliance of Small Island States (AOSIS). This latter has been particularly important in providing a collective voice for members (Climate Policy Watcher 2016).</w:t>
      </w:r>
    </w:p>
    <w:p w14:paraId="48AC6531" w14:textId="77777777" w:rsidR="00041D8F" w:rsidRPr="001E70AF" w:rsidRDefault="00041D8F" w:rsidP="001E70AF">
      <w:pPr>
        <w:spacing w:after="0" w:line="480" w:lineRule="auto"/>
        <w:jc w:val="both"/>
        <w:rPr>
          <w:rFonts w:ascii="Times New Roman" w:hAnsi="Times New Roman" w:cs="Times New Roman"/>
          <w:sz w:val="24"/>
          <w:szCs w:val="24"/>
        </w:rPr>
      </w:pPr>
    </w:p>
    <w:p w14:paraId="6C7CC1F2" w14:textId="258F0921" w:rsidR="00041D8F" w:rsidRPr="00FC67C6" w:rsidRDefault="00041D8F" w:rsidP="00A145A2">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I</w:t>
      </w:r>
      <w:r w:rsidRPr="001E70AF">
        <w:rPr>
          <w:rFonts w:ascii="Times New Roman" w:hAnsi="Times New Roman" w:cs="Times New Roman"/>
          <w:sz w:val="24"/>
          <w:szCs w:val="24"/>
        </w:rPr>
        <w:t>n September 2014</w:t>
      </w:r>
      <w:r>
        <w:rPr>
          <w:rFonts w:ascii="Times New Roman" w:hAnsi="Times New Roman" w:cs="Times New Roman"/>
          <w:sz w:val="24"/>
          <w:szCs w:val="24"/>
        </w:rPr>
        <w:t xml:space="preserve">, </w:t>
      </w:r>
      <w:r w:rsidRPr="001E70AF">
        <w:rPr>
          <w:rFonts w:ascii="Times New Roman" w:hAnsi="Times New Roman" w:cs="Times New Roman"/>
          <w:sz w:val="24"/>
          <w:szCs w:val="24"/>
        </w:rPr>
        <w:t>the UN Conference on Small Island Developing States (SIDS) held its third international conference in Samoa. The main aim of the conference</w:t>
      </w:r>
      <w:r>
        <w:rPr>
          <w:rFonts w:ascii="Times New Roman" w:hAnsi="Times New Roman" w:cs="Times New Roman"/>
          <w:sz w:val="24"/>
          <w:szCs w:val="24"/>
        </w:rPr>
        <w:t xml:space="preserve"> (</w:t>
      </w:r>
      <w:r w:rsidRPr="001E70AF">
        <w:rPr>
          <w:rFonts w:ascii="Times New Roman" w:hAnsi="Times New Roman" w:cs="Times New Roman"/>
          <w:sz w:val="24"/>
          <w:szCs w:val="24"/>
        </w:rPr>
        <w:t>which is held every ten years</w:t>
      </w:r>
      <w:r>
        <w:rPr>
          <w:rFonts w:ascii="Times New Roman" w:hAnsi="Times New Roman" w:cs="Times New Roman"/>
          <w:sz w:val="24"/>
          <w:szCs w:val="24"/>
        </w:rPr>
        <w:t>)</w:t>
      </w:r>
      <w:r w:rsidRPr="001E70AF">
        <w:rPr>
          <w:rFonts w:ascii="Times New Roman" w:hAnsi="Times New Roman" w:cs="Times New Roman"/>
          <w:sz w:val="24"/>
          <w:szCs w:val="24"/>
        </w:rPr>
        <w:t xml:space="preserve"> is to establish partnerships for the sustainable development of SIDS. The resulting SAMOA Pathway document (Small Island Developing States Accelerated Modalities of Action)</w:t>
      </w:r>
      <w:r>
        <w:rPr>
          <w:rFonts w:ascii="Times New Roman" w:hAnsi="Times New Roman" w:cs="Times New Roman"/>
          <w:sz w:val="24"/>
          <w:szCs w:val="24"/>
        </w:rPr>
        <w:t>,</w:t>
      </w:r>
      <w:r w:rsidRPr="001E70AF">
        <w:rPr>
          <w:rStyle w:val="EndnoteReference"/>
          <w:rFonts w:ascii="Times New Roman" w:hAnsi="Times New Roman" w:cs="Times New Roman"/>
          <w:sz w:val="24"/>
          <w:szCs w:val="24"/>
        </w:rPr>
        <w:endnoteReference w:id="6"/>
      </w:r>
      <w:r w:rsidRPr="001E70AF">
        <w:rPr>
          <w:rFonts w:ascii="Times New Roman" w:hAnsi="Times New Roman" w:cs="Times New Roman"/>
          <w:sz w:val="24"/>
          <w:szCs w:val="24"/>
        </w:rPr>
        <w:t xml:space="preserve"> indicated both shared and distinctive priorities for attending countries. The Pathway reaffirms previous environmental commitments (among others) such as those found in the Rio Declaration on Environment and Development,</w:t>
      </w:r>
      <w:r w:rsidRPr="001E70AF">
        <w:rPr>
          <w:rStyle w:val="EndnoteReference"/>
          <w:rFonts w:ascii="Times New Roman" w:hAnsi="Times New Roman" w:cs="Times New Roman"/>
          <w:sz w:val="24"/>
          <w:szCs w:val="24"/>
        </w:rPr>
        <w:endnoteReference w:id="7"/>
      </w:r>
      <w:r w:rsidRPr="001E70AF">
        <w:rPr>
          <w:rFonts w:ascii="Times New Roman" w:hAnsi="Times New Roman" w:cs="Times New Roman"/>
          <w:sz w:val="24"/>
          <w:szCs w:val="24"/>
        </w:rPr>
        <w:t xml:space="preserve"> including – perhaps significantly for Pacific island states, </w:t>
      </w:r>
      <w:r>
        <w:rPr>
          <w:rFonts w:ascii="Times New Roman" w:hAnsi="Times New Roman" w:cs="Times New Roman"/>
          <w:sz w:val="24"/>
          <w:szCs w:val="24"/>
        </w:rPr>
        <w:t>“</w:t>
      </w:r>
      <w:r w:rsidRPr="001E70AF">
        <w:rPr>
          <w:rFonts w:ascii="Times New Roman" w:hAnsi="Times New Roman" w:cs="Times New Roman"/>
          <w:sz w:val="24"/>
          <w:szCs w:val="24"/>
        </w:rPr>
        <w:t>the principle of common but differentiated responsibilities</w:t>
      </w:r>
      <w:r>
        <w:rPr>
          <w:rFonts w:ascii="Times New Roman" w:hAnsi="Times New Roman" w:cs="Times New Roman"/>
          <w:sz w:val="24"/>
          <w:szCs w:val="24"/>
        </w:rPr>
        <w:t>”</w:t>
      </w:r>
      <w:r w:rsidRPr="001E70AF">
        <w:rPr>
          <w:rFonts w:ascii="Times New Roman" w:hAnsi="Times New Roman" w:cs="Times New Roman"/>
          <w:sz w:val="24"/>
          <w:szCs w:val="24"/>
        </w:rPr>
        <w:t>.</w:t>
      </w:r>
      <w:r w:rsidRPr="001E70AF">
        <w:rPr>
          <w:rStyle w:val="EndnoteReference"/>
          <w:rFonts w:ascii="Times New Roman" w:hAnsi="Times New Roman" w:cs="Times New Roman"/>
          <w:sz w:val="24"/>
          <w:szCs w:val="24"/>
        </w:rPr>
        <w:endnoteReference w:id="8"/>
      </w:r>
      <w:r w:rsidRPr="001E70AF">
        <w:rPr>
          <w:rFonts w:ascii="Times New Roman" w:hAnsi="Times New Roman" w:cs="Times New Roman"/>
          <w:sz w:val="24"/>
          <w:szCs w:val="24"/>
        </w:rPr>
        <w:t xml:space="preserve"> While the Pathway document skirted around direct reference to environment under its calls for action, focusing instead primarily on climate change, it did emphasise the need for action on sustainable energy systems, the sustainable use and management of the oceans, forests and biodiversity resources, and the need to recognise vulnerabilities </w:t>
      </w:r>
      <w:r>
        <w:rPr>
          <w:rFonts w:ascii="Times New Roman" w:hAnsi="Times New Roman" w:cs="Times New Roman"/>
          <w:sz w:val="24"/>
          <w:szCs w:val="24"/>
        </w:rPr>
        <w:t xml:space="preserve">while moving </w:t>
      </w:r>
      <w:r w:rsidRPr="001E70AF">
        <w:rPr>
          <w:rFonts w:ascii="Times New Roman" w:hAnsi="Times New Roman" w:cs="Times New Roman"/>
          <w:sz w:val="24"/>
          <w:szCs w:val="24"/>
        </w:rPr>
        <w:t xml:space="preserve">towards building resilience. </w:t>
      </w:r>
      <w:r>
        <w:rPr>
          <w:rFonts w:ascii="Times New Roman" w:hAnsi="Times New Roman" w:cs="Times New Roman"/>
          <w:sz w:val="24"/>
          <w:szCs w:val="24"/>
        </w:rPr>
        <w:t>In particular</w:t>
      </w:r>
      <w:r w:rsidR="00167897">
        <w:rPr>
          <w:rFonts w:ascii="Times New Roman" w:hAnsi="Times New Roman" w:cs="Times New Roman"/>
          <w:sz w:val="24"/>
          <w:szCs w:val="24"/>
        </w:rPr>
        <w:t>,</w:t>
      </w:r>
      <w:r>
        <w:rPr>
          <w:rFonts w:ascii="Times New Roman" w:hAnsi="Times New Roman" w:cs="Times New Roman"/>
          <w:sz w:val="24"/>
          <w:szCs w:val="24"/>
        </w:rPr>
        <w:t xml:space="preserve"> it</w:t>
      </w:r>
      <w:r w:rsidRPr="00FC67C6">
        <w:rPr>
          <w:rFonts w:ascii="Times New Roman" w:hAnsi="Times New Roman" w:cs="Times New Roman"/>
          <w:sz w:val="24"/>
          <w:szCs w:val="24"/>
        </w:rPr>
        <w:t xml:space="preserve"> made </w:t>
      </w:r>
      <w:r>
        <w:rPr>
          <w:rFonts w:ascii="Times New Roman" w:hAnsi="Times New Roman" w:cs="Times New Roman"/>
          <w:sz w:val="24"/>
          <w:szCs w:val="24"/>
        </w:rPr>
        <w:t>“</w:t>
      </w:r>
      <w:r w:rsidRPr="00FC67C6">
        <w:rPr>
          <w:rFonts w:ascii="Times New Roman" w:hAnsi="Times New Roman" w:cs="Times New Roman"/>
          <w:sz w:val="24"/>
          <w:szCs w:val="24"/>
        </w:rPr>
        <w:t>linkages between commitments focussed on sustainable energy, natural resource management, an ocean based and gree</w:t>
      </w:r>
      <w:r>
        <w:rPr>
          <w:rFonts w:ascii="Times New Roman" w:hAnsi="Times New Roman" w:cs="Times New Roman"/>
          <w:sz w:val="24"/>
          <w:szCs w:val="24"/>
        </w:rPr>
        <w:t>n</w:t>
      </w:r>
      <w:r w:rsidRPr="00FC67C6">
        <w:rPr>
          <w:rFonts w:ascii="Times New Roman" w:hAnsi="Times New Roman" w:cs="Times New Roman"/>
          <w:sz w:val="24"/>
          <w:szCs w:val="24"/>
        </w:rPr>
        <w:t xml:space="preserve"> economy approach and partnerships</w:t>
      </w:r>
      <w:r>
        <w:rPr>
          <w:rFonts w:ascii="Times New Roman" w:hAnsi="Times New Roman" w:cs="Times New Roman"/>
          <w:sz w:val="24"/>
          <w:szCs w:val="24"/>
        </w:rPr>
        <w:t>” (Commonwealth Foundation 2015:2).</w:t>
      </w:r>
      <w:r w:rsidRPr="00FC67C6">
        <w:rPr>
          <w:rFonts w:ascii="Times New Roman" w:hAnsi="Times New Roman" w:cs="Times New Roman"/>
          <w:sz w:val="24"/>
          <w:szCs w:val="24"/>
        </w:rPr>
        <w:t xml:space="preserve"> </w:t>
      </w:r>
    </w:p>
    <w:p w14:paraId="403043DF" w14:textId="77777777" w:rsidR="00041D8F" w:rsidRDefault="00041D8F" w:rsidP="00A145A2">
      <w:pPr>
        <w:spacing w:after="0" w:line="480" w:lineRule="auto"/>
        <w:jc w:val="both"/>
        <w:rPr>
          <w:rFonts w:ascii="Times New Roman" w:hAnsi="Times New Roman" w:cs="Times New Roman"/>
          <w:sz w:val="24"/>
          <w:szCs w:val="24"/>
        </w:rPr>
      </w:pPr>
    </w:p>
    <w:p w14:paraId="4EFA1230" w14:textId="3B41103B" w:rsidR="00041D8F" w:rsidRDefault="00041D8F" w:rsidP="00A145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September 2014 the United Nations adopted the SAMOA Pathway as a reaffirmation of the international community’s commitment to sustainable development in small island states (UN 2014). On 14 November 2014 the UN General Assembly adopted resolution A/69/PV.48 (GA/11585) the SIDS Accelerated Modalities of Action (SAMOA) Pathway, without a vote and an implementation resolution was adopted by the UN General Assembly on 5 December 2014.</w:t>
      </w:r>
    </w:p>
    <w:p w14:paraId="78F42AA8" w14:textId="77777777" w:rsidR="00041D8F" w:rsidRDefault="00041D8F" w:rsidP="001E70AF">
      <w:pPr>
        <w:spacing w:after="0" w:line="480" w:lineRule="auto"/>
        <w:jc w:val="both"/>
        <w:rPr>
          <w:rFonts w:ascii="Times New Roman" w:hAnsi="Times New Roman" w:cs="Times New Roman"/>
          <w:sz w:val="24"/>
          <w:szCs w:val="24"/>
        </w:rPr>
      </w:pPr>
    </w:p>
    <w:p w14:paraId="62B8D234" w14:textId="05EE59BF" w:rsidR="00041D8F" w:rsidRDefault="00041D8F" w:rsidP="001E70AF">
      <w:pPr>
        <w:spacing w:after="0" w:line="480" w:lineRule="auto"/>
        <w:jc w:val="both"/>
        <w:rPr>
          <w:rFonts w:ascii="Times New Roman" w:hAnsi="Times New Roman" w:cs="Times New Roman"/>
          <w:sz w:val="24"/>
          <w:szCs w:val="24"/>
        </w:rPr>
      </w:pPr>
      <w:r w:rsidRPr="001E70AF">
        <w:rPr>
          <w:rFonts w:ascii="Times New Roman" w:hAnsi="Times New Roman" w:cs="Times New Roman"/>
          <w:sz w:val="24"/>
          <w:szCs w:val="24"/>
        </w:rPr>
        <w:t>The</w:t>
      </w:r>
      <w:r>
        <w:rPr>
          <w:rFonts w:ascii="Times New Roman" w:hAnsi="Times New Roman" w:cs="Times New Roman"/>
          <w:sz w:val="24"/>
          <w:szCs w:val="24"/>
        </w:rPr>
        <w:t xml:space="preserve"> advocacy</w:t>
      </w:r>
      <w:r w:rsidRPr="001E70AF">
        <w:rPr>
          <w:rFonts w:ascii="Times New Roman" w:hAnsi="Times New Roman" w:cs="Times New Roman"/>
          <w:sz w:val="24"/>
          <w:szCs w:val="24"/>
        </w:rPr>
        <w:t xml:space="preserve"> of small states was also seen at the Paris UN Climate Conference 2015</w:t>
      </w:r>
      <w:r>
        <w:rPr>
          <w:rFonts w:ascii="Times New Roman" w:hAnsi="Times New Roman" w:cs="Times New Roman"/>
          <w:sz w:val="24"/>
          <w:szCs w:val="24"/>
        </w:rPr>
        <w:t>, which culminated in the Paris Climate Agreement, which came into force in 2016</w:t>
      </w:r>
      <w:r w:rsidRPr="001E70AF">
        <w:rPr>
          <w:rFonts w:ascii="Times New Roman" w:hAnsi="Times New Roman" w:cs="Times New Roman"/>
          <w:sz w:val="24"/>
          <w:szCs w:val="24"/>
        </w:rPr>
        <w:t>.</w:t>
      </w:r>
      <w:r>
        <w:rPr>
          <w:rFonts w:ascii="Times New Roman" w:hAnsi="Times New Roman" w:cs="Times New Roman"/>
          <w:sz w:val="24"/>
          <w:szCs w:val="24"/>
        </w:rPr>
        <w:t xml:space="preserve"> As at 8 May 2017</w:t>
      </w:r>
      <w:r w:rsidR="00582A63">
        <w:rPr>
          <w:rFonts w:ascii="Times New Roman" w:hAnsi="Times New Roman" w:cs="Times New Roman"/>
          <w:sz w:val="24"/>
          <w:szCs w:val="24"/>
        </w:rPr>
        <w:t>.</w:t>
      </w:r>
      <w:r>
        <w:rPr>
          <w:rFonts w:ascii="Times New Roman" w:hAnsi="Times New Roman" w:cs="Times New Roman"/>
          <w:sz w:val="24"/>
          <w:szCs w:val="24"/>
        </w:rPr>
        <w:t xml:space="preserve"> </w:t>
      </w:r>
      <w:r w:rsidR="00582A63">
        <w:rPr>
          <w:rFonts w:ascii="Times New Roman" w:hAnsi="Times New Roman" w:cs="Times New Roman"/>
          <w:sz w:val="24"/>
          <w:szCs w:val="24"/>
        </w:rPr>
        <w:t>T</w:t>
      </w:r>
      <w:r>
        <w:rPr>
          <w:rFonts w:ascii="Times New Roman" w:hAnsi="Times New Roman" w:cs="Times New Roman"/>
          <w:sz w:val="24"/>
          <w:szCs w:val="24"/>
        </w:rPr>
        <w:t>hirty-two of the thirty-eight UN member state SIDS are parties to the Paris Agreement (UN-OHRLLS 2017).</w:t>
      </w:r>
      <w:r w:rsidRPr="001E70AF">
        <w:rPr>
          <w:rFonts w:ascii="Times New Roman" w:hAnsi="Times New Roman" w:cs="Times New Roman"/>
          <w:sz w:val="24"/>
          <w:szCs w:val="24"/>
        </w:rPr>
        <w:t xml:space="preserve"> Although small states are frequently ‘outgunned’ in terms of people on the ground and </w:t>
      </w:r>
      <w:r>
        <w:rPr>
          <w:rFonts w:ascii="Times New Roman" w:hAnsi="Times New Roman" w:cs="Times New Roman"/>
          <w:sz w:val="24"/>
          <w:szCs w:val="24"/>
        </w:rPr>
        <w:t xml:space="preserve">availability of </w:t>
      </w:r>
      <w:r w:rsidRPr="001E70AF">
        <w:rPr>
          <w:rFonts w:ascii="Times New Roman" w:hAnsi="Times New Roman" w:cs="Times New Roman"/>
          <w:sz w:val="24"/>
          <w:szCs w:val="24"/>
        </w:rPr>
        <w:t>resources at these big international meetings</w:t>
      </w:r>
      <w:r>
        <w:rPr>
          <w:rFonts w:ascii="Times New Roman" w:hAnsi="Times New Roman" w:cs="Times New Roman"/>
          <w:sz w:val="24"/>
          <w:szCs w:val="24"/>
        </w:rPr>
        <w:t xml:space="preserve"> - i</w:t>
      </w:r>
      <w:r w:rsidRPr="00AD10DA">
        <w:rPr>
          <w:rFonts w:ascii="Times New Roman" w:hAnsi="Times New Roman" w:cs="Times New Roman"/>
          <w:sz w:val="24"/>
          <w:szCs w:val="24"/>
        </w:rPr>
        <w:t>n Paris for example</w:t>
      </w:r>
      <w:r>
        <w:rPr>
          <w:rFonts w:ascii="Times New Roman" w:hAnsi="Times New Roman" w:cs="Times New Roman"/>
          <w:sz w:val="24"/>
          <w:szCs w:val="24"/>
        </w:rPr>
        <w:t>,</w:t>
      </w:r>
      <w:r w:rsidRPr="00AD10DA">
        <w:rPr>
          <w:rFonts w:ascii="Times New Roman" w:hAnsi="Times New Roman" w:cs="Times New Roman"/>
          <w:sz w:val="24"/>
          <w:szCs w:val="24"/>
        </w:rPr>
        <w:t xml:space="preserve"> China had 70 delegates and the Bahamas four</w:t>
      </w:r>
      <w:r>
        <w:rPr>
          <w:rFonts w:ascii="Times New Roman" w:hAnsi="Times New Roman" w:cs="Times New Roman"/>
          <w:sz w:val="24"/>
          <w:szCs w:val="24"/>
        </w:rPr>
        <w:t xml:space="preserve"> (Hannam 2015) -</w:t>
      </w:r>
      <w:r w:rsidRPr="001E70AF">
        <w:rPr>
          <w:rFonts w:ascii="Times New Roman" w:hAnsi="Times New Roman" w:cs="Times New Roman"/>
          <w:sz w:val="24"/>
          <w:szCs w:val="24"/>
        </w:rPr>
        <w:t xml:space="preserve"> collectively small states can </w:t>
      </w:r>
      <w:r>
        <w:rPr>
          <w:rFonts w:ascii="Times New Roman" w:hAnsi="Times New Roman" w:cs="Times New Roman"/>
          <w:sz w:val="24"/>
          <w:szCs w:val="24"/>
        </w:rPr>
        <w:t>strategis</w:t>
      </w:r>
      <w:r w:rsidRPr="001E70AF">
        <w:rPr>
          <w:rFonts w:ascii="Times New Roman" w:hAnsi="Times New Roman" w:cs="Times New Roman"/>
          <w:sz w:val="24"/>
          <w:szCs w:val="24"/>
        </w:rPr>
        <w:t>e to negotiate for outcomes which are favourable to them and which represent their particular needs, either through coming together under umbrellas such AOSIS, or th</w:t>
      </w:r>
      <w:r>
        <w:rPr>
          <w:rFonts w:ascii="Times New Roman" w:hAnsi="Times New Roman" w:cs="Times New Roman"/>
          <w:sz w:val="24"/>
          <w:szCs w:val="24"/>
        </w:rPr>
        <w:t>r</w:t>
      </w:r>
      <w:r w:rsidRPr="001E70AF">
        <w:rPr>
          <w:rFonts w:ascii="Times New Roman" w:hAnsi="Times New Roman" w:cs="Times New Roman"/>
          <w:sz w:val="24"/>
          <w:szCs w:val="24"/>
        </w:rPr>
        <w:t xml:space="preserve">ough finding a common voice. </w:t>
      </w:r>
      <w:r>
        <w:rPr>
          <w:rFonts w:ascii="Times New Roman" w:hAnsi="Times New Roman" w:cs="Times New Roman"/>
          <w:sz w:val="24"/>
          <w:szCs w:val="24"/>
        </w:rPr>
        <w:t xml:space="preserve"> </w:t>
      </w:r>
      <w:r w:rsidRPr="001E70AF">
        <w:rPr>
          <w:rFonts w:ascii="Times New Roman" w:hAnsi="Times New Roman" w:cs="Times New Roman"/>
          <w:sz w:val="24"/>
          <w:szCs w:val="24"/>
        </w:rPr>
        <w:t>Small states may also form collaborative alliances with bigger states to strengthen their negotiating position o</w:t>
      </w:r>
      <w:r>
        <w:rPr>
          <w:rFonts w:ascii="Times New Roman" w:hAnsi="Times New Roman" w:cs="Times New Roman"/>
          <w:sz w:val="24"/>
          <w:szCs w:val="24"/>
        </w:rPr>
        <w:t>n</w:t>
      </w:r>
      <w:r w:rsidRPr="001E70AF">
        <w:rPr>
          <w:rFonts w:ascii="Times New Roman" w:hAnsi="Times New Roman" w:cs="Times New Roman"/>
          <w:sz w:val="24"/>
          <w:szCs w:val="24"/>
        </w:rPr>
        <w:t xml:space="preserve"> particular issues.</w:t>
      </w:r>
      <w:r>
        <w:rPr>
          <w:rFonts w:ascii="Times New Roman" w:hAnsi="Times New Roman" w:cs="Times New Roman"/>
          <w:sz w:val="24"/>
          <w:szCs w:val="24"/>
        </w:rPr>
        <w:t xml:space="preserve"> In Paris, for example, </w:t>
      </w:r>
      <w:r w:rsidRPr="00AD10DA">
        <w:rPr>
          <w:rFonts w:ascii="Times New Roman" w:hAnsi="Times New Roman" w:cs="Times New Roman"/>
          <w:sz w:val="24"/>
          <w:szCs w:val="24"/>
        </w:rPr>
        <w:t>St Lucia joined with the South African delegation to confront Australia over deforestation</w:t>
      </w:r>
      <w:r>
        <w:rPr>
          <w:rFonts w:ascii="Times New Roman" w:hAnsi="Times New Roman" w:cs="Times New Roman"/>
          <w:sz w:val="24"/>
          <w:szCs w:val="24"/>
        </w:rPr>
        <w:t xml:space="preserve"> (Hannam 2015)</w:t>
      </w:r>
      <w:r w:rsidRPr="00AD10DA">
        <w:rPr>
          <w:rFonts w:ascii="Times New Roman" w:hAnsi="Times New Roman" w:cs="Times New Roman"/>
          <w:sz w:val="24"/>
          <w:szCs w:val="24"/>
        </w:rPr>
        <w:t xml:space="preserve">. </w:t>
      </w:r>
      <w:r>
        <w:rPr>
          <w:rFonts w:ascii="Times New Roman" w:hAnsi="Times New Roman" w:cs="Times New Roman"/>
          <w:sz w:val="24"/>
          <w:szCs w:val="24"/>
        </w:rPr>
        <w:t>Although the Paris Agreement has been met with mixed responses (Hoad 2016), there are three specific references to SIDS: Article</w:t>
      </w:r>
      <w:r w:rsidR="00167897">
        <w:rPr>
          <w:rFonts w:ascii="Times New Roman" w:hAnsi="Times New Roman" w:cs="Times New Roman"/>
          <w:sz w:val="24"/>
          <w:szCs w:val="24"/>
        </w:rPr>
        <w:t>s</w:t>
      </w:r>
      <w:r>
        <w:rPr>
          <w:rFonts w:ascii="Times New Roman" w:hAnsi="Times New Roman" w:cs="Times New Roman"/>
          <w:sz w:val="24"/>
          <w:szCs w:val="24"/>
        </w:rPr>
        <w:t xml:space="preserve"> 9, 13 and 15</w:t>
      </w:r>
      <w:r w:rsidR="00167897">
        <w:rPr>
          <w:rFonts w:ascii="Times New Roman" w:hAnsi="Times New Roman" w:cs="Times New Roman"/>
          <w:sz w:val="24"/>
          <w:szCs w:val="24"/>
        </w:rPr>
        <w:t>,</w:t>
      </w:r>
      <w:r>
        <w:rPr>
          <w:rFonts w:ascii="Times New Roman" w:hAnsi="Times New Roman" w:cs="Times New Roman"/>
          <w:sz w:val="24"/>
          <w:szCs w:val="24"/>
        </w:rPr>
        <w:t xml:space="preserve"> and Hoad has suggested that “It appears to give small island states easier access to funding and to newly invigorated clean development mechanisms, and acknowledges the need for global funding to support … adaptation and mitigation plans …” (Hoad 2016: 319). While the focus on this paper is not climate change or the Paris Agreement, it is suggested that effective use of international funding to support environmental management – including funding to adapt to and mitigate the effects of climate change, requires effective legal frameworks, not only to support positive initiatives but to prevent abuses of inflowing aid to assist with these (Transparency International 2017). The challenge is therefore, how policy translates into law in countries where there are limited resources, and more particularly, plural legal systems. </w:t>
      </w:r>
      <w:r w:rsidR="00167897">
        <w:rPr>
          <w:rFonts w:ascii="Times New Roman" w:hAnsi="Times New Roman" w:cs="Times New Roman"/>
          <w:sz w:val="24"/>
          <w:szCs w:val="24"/>
        </w:rPr>
        <w:t xml:space="preserve">It is suggested that one approach may be the development of a </w:t>
      </w:r>
      <w:r w:rsidR="00582A63">
        <w:rPr>
          <w:rFonts w:ascii="Times New Roman" w:hAnsi="Times New Roman" w:cs="Times New Roman"/>
          <w:sz w:val="24"/>
          <w:szCs w:val="24"/>
        </w:rPr>
        <w:t xml:space="preserve">regional </w:t>
      </w:r>
      <w:r w:rsidR="00167897">
        <w:rPr>
          <w:rFonts w:ascii="Times New Roman" w:hAnsi="Times New Roman" w:cs="Times New Roman"/>
          <w:sz w:val="24"/>
          <w:szCs w:val="24"/>
        </w:rPr>
        <w:t>‘model’ law</w:t>
      </w:r>
      <w:r w:rsidR="001D53B7">
        <w:rPr>
          <w:rFonts w:ascii="Times New Roman" w:hAnsi="Times New Roman" w:cs="Times New Roman"/>
          <w:sz w:val="24"/>
          <w:szCs w:val="24"/>
        </w:rPr>
        <w:t>,</w:t>
      </w:r>
      <w:r w:rsidR="00167897">
        <w:rPr>
          <w:rFonts w:ascii="Times New Roman" w:hAnsi="Times New Roman" w:cs="Times New Roman"/>
          <w:sz w:val="24"/>
          <w:szCs w:val="24"/>
        </w:rPr>
        <w:t xml:space="preserve"> which could be adopted and adapted by national legislatures. This paper considers what might inform the content of such a law.</w:t>
      </w:r>
    </w:p>
    <w:p w14:paraId="0B5978F8" w14:textId="06D09012" w:rsidR="00041D8F" w:rsidRDefault="00041D8F" w:rsidP="001E70AF">
      <w:pPr>
        <w:spacing w:after="0" w:line="480" w:lineRule="auto"/>
        <w:jc w:val="both"/>
        <w:rPr>
          <w:rFonts w:ascii="Times New Roman" w:hAnsi="Times New Roman" w:cs="Times New Roman"/>
          <w:sz w:val="24"/>
          <w:szCs w:val="24"/>
        </w:rPr>
      </w:pPr>
    </w:p>
    <w:p w14:paraId="0A33B9EA" w14:textId="0E92DBA8" w:rsidR="00041D8F" w:rsidRPr="009412CF" w:rsidRDefault="00041D8F" w:rsidP="001E70AF">
      <w:pPr>
        <w:spacing w:after="0" w:line="480" w:lineRule="auto"/>
        <w:jc w:val="both"/>
        <w:rPr>
          <w:rFonts w:ascii="Times New Roman" w:hAnsi="Times New Roman" w:cs="Times New Roman"/>
          <w:b/>
          <w:i/>
          <w:sz w:val="24"/>
          <w:szCs w:val="24"/>
        </w:rPr>
      </w:pPr>
      <w:r w:rsidRPr="009412CF">
        <w:rPr>
          <w:rFonts w:ascii="Times New Roman" w:hAnsi="Times New Roman" w:cs="Times New Roman"/>
          <w:b/>
          <w:i/>
          <w:sz w:val="24"/>
          <w:szCs w:val="24"/>
        </w:rPr>
        <w:t>Traditional knowledge, customs and indigenous ways of doing</w:t>
      </w:r>
    </w:p>
    <w:p w14:paraId="4EAA5975" w14:textId="55D45241" w:rsidR="00041D8F" w:rsidRPr="00FC67C6" w:rsidRDefault="00041D8F" w:rsidP="003A665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The Paris Agreement is not the only evidence of a growing international awareness of island states and their people.  Although not relevant solely to small states, nor to all small states, there is a growing recognition that traditional knowledge and customary management systems are valuable and relevant to environmental protection and sustainable development.</w:t>
      </w:r>
      <w:r w:rsidRPr="001E70AF">
        <w:rPr>
          <w:rFonts w:ascii="Times New Roman" w:hAnsi="Times New Roman" w:cs="Times New Roman"/>
          <w:sz w:val="24"/>
          <w:szCs w:val="24"/>
        </w:rPr>
        <w:t xml:space="preserve"> In particular</w:t>
      </w:r>
      <w:r w:rsidR="00167897">
        <w:rPr>
          <w:rFonts w:ascii="Times New Roman" w:hAnsi="Times New Roman" w:cs="Times New Roman"/>
          <w:sz w:val="24"/>
          <w:szCs w:val="24"/>
        </w:rPr>
        <w:t>,</w:t>
      </w:r>
      <w:r w:rsidRPr="001E70AF">
        <w:rPr>
          <w:rFonts w:ascii="Times New Roman" w:hAnsi="Times New Roman" w:cs="Times New Roman"/>
          <w:sz w:val="24"/>
          <w:szCs w:val="24"/>
        </w:rPr>
        <w:t xml:space="preserve"> international law and policy makers recognise the value of customary laws and practices in contributing to the conservation of the environment and </w:t>
      </w:r>
      <w:r>
        <w:rPr>
          <w:rFonts w:ascii="Times New Roman" w:hAnsi="Times New Roman" w:cs="Times New Roman"/>
          <w:sz w:val="24"/>
          <w:szCs w:val="24"/>
        </w:rPr>
        <w:t xml:space="preserve">its </w:t>
      </w:r>
      <w:r w:rsidRPr="001E70AF">
        <w:rPr>
          <w:rFonts w:ascii="Times New Roman" w:hAnsi="Times New Roman" w:cs="Times New Roman"/>
          <w:sz w:val="24"/>
          <w:szCs w:val="24"/>
        </w:rPr>
        <w:t>bio-diversity, the sustainable use of natural resources and promotion of inter-generational equity in respect of the environment</w:t>
      </w:r>
      <w:r>
        <w:rPr>
          <w:rFonts w:ascii="Times New Roman" w:hAnsi="Times New Roman" w:cs="Times New Roman"/>
          <w:sz w:val="24"/>
          <w:szCs w:val="24"/>
        </w:rPr>
        <w:t xml:space="preserve"> - s</w:t>
      </w:r>
      <w:r w:rsidRPr="001C0F4A">
        <w:rPr>
          <w:rFonts w:ascii="Times New Roman" w:hAnsi="Times New Roman" w:cs="Times New Roman"/>
          <w:sz w:val="24"/>
          <w:szCs w:val="24"/>
        </w:rPr>
        <w:t>ee for example</w:t>
      </w:r>
      <w:r w:rsidR="001D53B7">
        <w:rPr>
          <w:rFonts w:ascii="Times New Roman" w:hAnsi="Times New Roman" w:cs="Times New Roman"/>
          <w:sz w:val="24"/>
          <w:szCs w:val="24"/>
        </w:rPr>
        <w:t>:</w:t>
      </w:r>
      <w:r w:rsidRPr="001C0F4A">
        <w:rPr>
          <w:rFonts w:ascii="Times New Roman" w:hAnsi="Times New Roman" w:cs="Times New Roman"/>
          <w:sz w:val="24"/>
          <w:szCs w:val="24"/>
        </w:rPr>
        <w:t xml:space="preserve"> the Rio Declaration Principle 22; the Johannesburg Plan of</w:t>
      </w:r>
      <w:r w:rsidRPr="00FC67C6">
        <w:rPr>
          <w:rFonts w:ascii="Times New Roman" w:hAnsi="Times New Roman" w:cs="Times New Roman"/>
          <w:sz w:val="24"/>
          <w:szCs w:val="24"/>
        </w:rPr>
        <w:t xml:space="preserve"> Implementation; the Convention on Biological Diversity 1992 Article 8(j); and the Draft Declaration of Principles on Human Ri</w:t>
      </w:r>
      <w:r>
        <w:rPr>
          <w:rFonts w:ascii="Times New Roman" w:hAnsi="Times New Roman" w:cs="Times New Roman"/>
          <w:sz w:val="24"/>
          <w:szCs w:val="24"/>
        </w:rPr>
        <w:t xml:space="preserve">ghts and the Environment 1994. </w:t>
      </w:r>
      <w:r w:rsidRPr="001E70AF">
        <w:rPr>
          <w:rFonts w:ascii="Times New Roman" w:hAnsi="Times New Roman" w:cs="Times New Roman"/>
          <w:sz w:val="24"/>
          <w:szCs w:val="24"/>
        </w:rPr>
        <w:t>International rights</w:t>
      </w:r>
      <w:r w:rsidR="00167897">
        <w:rPr>
          <w:rFonts w:ascii="Times New Roman" w:hAnsi="Times New Roman" w:cs="Times New Roman"/>
          <w:sz w:val="24"/>
          <w:szCs w:val="24"/>
        </w:rPr>
        <w:t xml:space="preserve"> </w:t>
      </w:r>
      <w:r w:rsidRPr="001E70AF">
        <w:rPr>
          <w:rFonts w:ascii="Times New Roman" w:hAnsi="Times New Roman" w:cs="Times New Roman"/>
          <w:sz w:val="24"/>
          <w:szCs w:val="24"/>
        </w:rPr>
        <w:t>instruments that include environmental rights also draw attention to the importance of indigenous knowledge and culture, of which cu</w:t>
      </w:r>
      <w:r>
        <w:rPr>
          <w:rFonts w:ascii="Times New Roman" w:hAnsi="Times New Roman" w:cs="Times New Roman"/>
          <w:sz w:val="24"/>
          <w:szCs w:val="24"/>
        </w:rPr>
        <w:t>stomary law is an integral part - s</w:t>
      </w:r>
      <w:r w:rsidRPr="00FC67C6">
        <w:rPr>
          <w:rFonts w:ascii="Times New Roman" w:hAnsi="Times New Roman" w:cs="Times New Roman"/>
          <w:sz w:val="24"/>
          <w:szCs w:val="24"/>
        </w:rPr>
        <w:t>ee for example</w:t>
      </w:r>
      <w:r>
        <w:rPr>
          <w:rFonts w:ascii="Times New Roman" w:hAnsi="Times New Roman" w:cs="Times New Roman"/>
          <w:sz w:val="24"/>
          <w:szCs w:val="24"/>
        </w:rPr>
        <w:t>,</w:t>
      </w:r>
      <w:r w:rsidRPr="00FC67C6">
        <w:rPr>
          <w:rFonts w:ascii="Times New Roman" w:hAnsi="Times New Roman" w:cs="Times New Roman"/>
          <w:sz w:val="24"/>
          <w:szCs w:val="24"/>
        </w:rPr>
        <w:t xml:space="preserve"> the Preamble to International Labour Organisation (ILO) Convention 169 Concerning Indigenous and Tribal Peoples in Independent Countries and Article 8(1) and (2); the Declaration on the Rights of Indigenous Peoples (adopted by the UN in 2007), the Preamble and Articles 11 and 27.</w:t>
      </w:r>
    </w:p>
    <w:p w14:paraId="18279F0B" w14:textId="77777777" w:rsidR="00041D8F" w:rsidRDefault="00041D8F" w:rsidP="003A665C">
      <w:pPr>
        <w:spacing w:after="0" w:line="480" w:lineRule="auto"/>
        <w:jc w:val="both"/>
        <w:rPr>
          <w:rFonts w:ascii="Times New Roman" w:hAnsi="Times New Roman" w:cs="Times New Roman"/>
          <w:sz w:val="24"/>
          <w:szCs w:val="24"/>
        </w:rPr>
      </w:pPr>
    </w:p>
    <w:p w14:paraId="5EE2CB6F" w14:textId="1EF4543D" w:rsidR="00041D8F" w:rsidRPr="001E70AF" w:rsidRDefault="00041D8F" w:rsidP="00E05D9C">
      <w:pPr>
        <w:spacing w:after="0" w:line="480" w:lineRule="auto"/>
        <w:jc w:val="both"/>
        <w:rPr>
          <w:rFonts w:ascii="Times New Roman" w:hAnsi="Times New Roman" w:cs="Times New Roman"/>
          <w:sz w:val="24"/>
          <w:szCs w:val="24"/>
        </w:rPr>
      </w:pPr>
      <w:r w:rsidRPr="001E70AF">
        <w:rPr>
          <w:rFonts w:ascii="Times New Roman" w:hAnsi="Times New Roman" w:cs="Times New Roman"/>
          <w:sz w:val="24"/>
          <w:szCs w:val="24"/>
        </w:rPr>
        <w:t xml:space="preserve">The Barbados Programme of Action for the </w:t>
      </w:r>
      <w:r>
        <w:rPr>
          <w:rFonts w:ascii="Times New Roman" w:hAnsi="Times New Roman" w:cs="Times New Roman"/>
          <w:sz w:val="24"/>
          <w:szCs w:val="24"/>
        </w:rPr>
        <w:t>S</w:t>
      </w:r>
      <w:r w:rsidRPr="001E70AF">
        <w:rPr>
          <w:rFonts w:ascii="Times New Roman" w:hAnsi="Times New Roman" w:cs="Times New Roman"/>
          <w:sz w:val="24"/>
          <w:szCs w:val="24"/>
        </w:rPr>
        <w:t xml:space="preserve">ustainable Development of Small Island Developing States (BPOA) which emerged from the first UN Global </w:t>
      </w:r>
      <w:r>
        <w:rPr>
          <w:rFonts w:ascii="Times New Roman" w:hAnsi="Times New Roman" w:cs="Times New Roman"/>
          <w:sz w:val="24"/>
          <w:szCs w:val="24"/>
        </w:rPr>
        <w:t>C</w:t>
      </w:r>
      <w:r w:rsidRPr="001E70AF">
        <w:rPr>
          <w:rFonts w:ascii="Times New Roman" w:hAnsi="Times New Roman" w:cs="Times New Roman"/>
          <w:sz w:val="24"/>
          <w:szCs w:val="24"/>
        </w:rPr>
        <w:t xml:space="preserve">onference on the Sustainable Development of Small </w:t>
      </w:r>
      <w:r>
        <w:rPr>
          <w:rFonts w:ascii="Times New Roman" w:hAnsi="Times New Roman" w:cs="Times New Roman"/>
          <w:sz w:val="24"/>
          <w:szCs w:val="24"/>
        </w:rPr>
        <w:t>I</w:t>
      </w:r>
      <w:r w:rsidRPr="001E70AF">
        <w:rPr>
          <w:rFonts w:ascii="Times New Roman" w:hAnsi="Times New Roman" w:cs="Times New Roman"/>
          <w:sz w:val="24"/>
          <w:szCs w:val="24"/>
        </w:rPr>
        <w:t xml:space="preserve">sland Developing States in 1994, </w:t>
      </w:r>
      <w:r>
        <w:rPr>
          <w:rFonts w:ascii="Times New Roman" w:hAnsi="Times New Roman" w:cs="Times New Roman"/>
          <w:sz w:val="24"/>
          <w:szCs w:val="24"/>
        </w:rPr>
        <w:t xml:space="preserve">also </w:t>
      </w:r>
      <w:r w:rsidRPr="001E70AF">
        <w:rPr>
          <w:rFonts w:ascii="Times New Roman" w:hAnsi="Times New Roman" w:cs="Times New Roman"/>
          <w:sz w:val="24"/>
          <w:szCs w:val="24"/>
        </w:rPr>
        <w:t>proposed that: ‘New legislation should be developed and existing legislation revised, where appropriate, to support sustainable development, incorporating customary and traditional legal principles where appropriate ….</w:t>
      </w:r>
      <w:r w:rsidRPr="001E70AF">
        <w:rPr>
          <w:rStyle w:val="EndnoteReference"/>
          <w:rFonts w:ascii="Times New Roman" w:hAnsi="Times New Roman" w:cs="Times New Roman"/>
          <w:sz w:val="24"/>
          <w:szCs w:val="24"/>
        </w:rPr>
        <w:endnoteReference w:id="9"/>
      </w:r>
    </w:p>
    <w:p w14:paraId="5F3EF90B" w14:textId="0DE50F10" w:rsidR="00041D8F" w:rsidRPr="001E70AF" w:rsidRDefault="00041D8F" w:rsidP="001E70AF">
      <w:pPr>
        <w:spacing w:after="0" w:line="480" w:lineRule="auto"/>
        <w:jc w:val="both"/>
        <w:rPr>
          <w:rFonts w:ascii="Times New Roman" w:hAnsi="Times New Roman" w:cs="Times New Roman"/>
          <w:sz w:val="24"/>
          <w:szCs w:val="24"/>
        </w:rPr>
      </w:pPr>
    </w:p>
    <w:p w14:paraId="26D0E5FA" w14:textId="33085135" w:rsidR="00041D8F" w:rsidRDefault="00041D8F"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contextual issues outlined above are all relevant to Pacific island states, but there is also one further consideration</w:t>
      </w:r>
      <w:r w:rsidR="001D53B7">
        <w:rPr>
          <w:rFonts w:ascii="Times New Roman" w:hAnsi="Times New Roman" w:cs="Times New Roman"/>
          <w:sz w:val="24"/>
          <w:szCs w:val="24"/>
        </w:rPr>
        <w:t xml:space="preserve">: the plural legal systems of </w:t>
      </w:r>
      <w:r>
        <w:rPr>
          <w:rFonts w:ascii="Times New Roman" w:hAnsi="Times New Roman" w:cs="Times New Roman"/>
          <w:sz w:val="24"/>
          <w:szCs w:val="24"/>
        </w:rPr>
        <w:t>Pacific island states</w:t>
      </w:r>
      <w:r w:rsidR="001D53B7">
        <w:rPr>
          <w:rFonts w:ascii="Times New Roman" w:hAnsi="Times New Roman" w:cs="Times New Roman"/>
          <w:sz w:val="24"/>
          <w:szCs w:val="24"/>
        </w:rPr>
        <w:t>.</w:t>
      </w:r>
      <w:r>
        <w:rPr>
          <w:rFonts w:ascii="Times New Roman" w:hAnsi="Times New Roman" w:cs="Times New Roman"/>
          <w:sz w:val="24"/>
          <w:szCs w:val="24"/>
        </w:rPr>
        <w:t xml:space="preserve"> The question is </w:t>
      </w:r>
      <w:r w:rsidRPr="001E70AF">
        <w:rPr>
          <w:rFonts w:ascii="Times New Roman" w:hAnsi="Times New Roman" w:cs="Times New Roman"/>
          <w:sz w:val="24"/>
          <w:szCs w:val="24"/>
        </w:rPr>
        <w:t xml:space="preserve">how </w:t>
      </w:r>
      <w:r>
        <w:rPr>
          <w:rFonts w:ascii="Times New Roman" w:hAnsi="Times New Roman" w:cs="Times New Roman"/>
          <w:sz w:val="24"/>
          <w:szCs w:val="24"/>
        </w:rPr>
        <w:t xml:space="preserve">these </w:t>
      </w:r>
      <w:r w:rsidRPr="001E70AF">
        <w:rPr>
          <w:rFonts w:ascii="Times New Roman" w:hAnsi="Times New Roman" w:cs="Times New Roman"/>
          <w:sz w:val="24"/>
          <w:szCs w:val="24"/>
        </w:rPr>
        <w:t>states can best use th</w:t>
      </w:r>
      <w:r w:rsidR="001D53B7">
        <w:rPr>
          <w:rFonts w:ascii="Times New Roman" w:hAnsi="Times New Roman" w:cs="Times New Roman"/>
          <w:sz w:val="24"/>
          <w:szCs w:val="24"/>
        </w:rPr>
        <w:t>is plurality</w:t>
      </w:r>
      <w:r w:rsidRPr="001E70AF">
        <w:rPr>
          <w:rFonts w:ascii="Times New Roman" w:hAnsi="Times New Roman" w:cs="Times New Roman"/>
          <w:sz w:val="24"/>
          <w:szCs w:val="24"/>
        </w:rPr>
        <w:t xml:space="preserve"> to build the necessary legal architecture to support environmental management </w:t>
      </w:r>
      <w:r w:rsidR="001D53B7">
        <w:rPr>
          <w:rFonts w:ascii="Times New Roman" w:hAnsi="Times New Roman" w:cs="Times New Roman"/>
          <w:sz w:val="24"/>
          <w:szCs w:val="24"/>
        </w:rPr>
        <w:t>which in turn supports a blue-green economy?</w:t>
      </w:r>
      <w:r>
        <w:rPr>
          <w:rFonts w:ascii="Times New Roman" w:hAnsi="Times New Roman" w:cs="Times New Roman"/>
          <w:sz w:val="24"/>
          <w:szCs w:val="24"/>
        </w:rPr>
        <w:t xml:space="preserve"> </w:t>
      </w:r>
    </w:p>
    <w:p w14:paraId="5E2BB30C" w14:textId="77777777" w:rsidR="00041D8F" w:rsidRPr="001E70AF" w:rsidRDefault="00041D8F" w:rsidP="001E70AF">
      <w:pPr>
        <w:spacing w:after="0" w:line="480" w:lineRule="auto"/>
        <w:jc w:val="both"/>
        <w:rPr>
          <w:rFonts w:ascii="Times New Roman" w:hAnsi="Times New Roman" w:cs="Times New Roman"/>
          <w:sz w:val="24"/>
          <w:szCs w:val="24"/>
        </w:rPr>
      </w:pPr>
    </w:p>
    <w:p w14:paraId="005F7938" w14:textId="3C38D0BE" w:rsidR="00041D8F" w:rsidRPr="00716676" w:rsidRDefault="00041D8F" w:rsidP="001E70A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The l</w:t>
      </w:r>
      <w:r w:rsidRPr="00716676">
        <w:rPr>
          <w:rFonts w:ascii="Times New Roman" w:hAnsi="Times New Roman" w:cs="Times New Roman"/>
          <w:b/>
          <w:sz w:val="24"/>
          <w:szCs w:val="24"/>
        </w:rPr>
        <w:t xml:space="preserve">egal </w:t>
      </w:r>
      <w:r>
        <w:rPr>
          <w:rFonts w:ascii="Times New Roman" w:hAnsi="Times New Roman" w:cs="Times New Roman"/>
          <w:b/>
          <w:sz w:val="24"/>
          <w:szCs w:val="24"/>
        </w:rPr>
        <w:t>s</w:t>
      </w:r>
      <w:r w:rsidRPr="00716676">
        <w:rPr>
          <w:rFonts w:ascii="Times New Roman" w:hAnsi="Times New Roman" w:cs="Times New Roman"/>
          <w:b/>
          <w:sz w:val="24"/>
          <w:szCs w:val="24"/>
        </w:rPr>
        <w:t xml:space="preserve">ystems of Pacific </w:t>
      </w:r>
      <w:r>
        <w:rPr>
          <w:rFonts w:ascii="Times New Roman" w:hAnsi="Times New Roman" w:cs="Times New Roman"/>
          <w:b/>
          <w:sz w:val="24"/>
          <w:szCs w:val="24"/>
        </w:rPr>
        <w:t>i</w:t>
      </w:r>
      <w:r w:rsidRPr="00716676">
        <w:rPr>
          <w:rFonts w:ascii="Times New Roman" w:hAnsi="Times New Roman" w:cs="Times New Roman"/>
          <w:b/>
          <w:sz w:val="24"/>
          <w:szCs w:val="24"/>
        </w:rPr>
        <w:t>sland states</w:t>
      </w:r>
    </w:p>
    <w:p w14:paraId="57FCA50E" w14:textId="3A0A2E15" w:rsidR="00041D8F" w:rsidRDefault="00041D8F"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number of legal scholars have elaborated on the plural legal systems of the region (Corrin</w:t>
      </w:r>
    </w:p>
    <w:p w14:paraId="418CB4D6" w14:textId="7BC27898" w:rsidR="00041D8F" w:rsidRDefault="00041D8F"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2009; 2010; Techera 2010). Suffice it therefore to state that </w:t>
      </w:r>
      <w:r w:rsidRPr="001E70AF">
        <w:rPr>
          <w:rFonts w:ascii="Times New Roman" w:hAnsi="Times New Roman" w:cs="Times New Roman"/>
          <w:sz w:val="24"/>
          <w:szCs w:val="24"/>
        </w:rPr>
        <w:t xml:space="preserve">Pacific island states have plural legal systems in </w:t>
      </w:r>
      <w:r>
        <w:rPr>
          <w:rFonts w:ascii="Times New Roman" w:hAnsi="Times New Roman" w:cs="Times New Roman"/>
          <w:sz w:val="24"/>
          <w:szCs w:val="24"/>
        </w:rPr>
        <w:t>which</w:t>
      </w:r>
      <w:r w:rsidRPr="001E70AF">
        <w:rPr>
          <w:rFonts w:ascii="Times New Roman" w:hAnsi="Times New Roman" w:cs="Times New Roman"/>
          <w:sz w:val="24"/>
          <w:szCs w:val="24"/>
        </w:rPr>
        <w:t xml:space="preserve"> </w:t>
      </w:r>
      <w:r w:rsidR="000A6DA0">
        <w:rPr>
          <w:rFonts w:ascii="Times New Roman" w:hAnsi="Times New Roman" w:cs="Times New Roman"/>
          <w:sz w:val="24"/>
          <w:szCs w:val="24"/>
        </w:rPr>
        <w:t>“</w:t>
      </w:r>
      <w:r w:rsidRPr="001E70AF">
        <w:rPr>
          <w:rFonts w:ascii="Times New Roman" w:hAnsi="Times New Roman" w:cs="Times New Roman"/>
          <w:sz w:val="24"/>
          <w:szCs w:val="24"/>
        </w:rPr>
        <w:t>two or more legal systems co-exist in the same social field</w:t>
      </w:r>
      <w:r w:rsidR="000A6DA0">
        <w:rPr>
          <w:rFonts w:ascii="Times New Roman" w:hAnsi="Times New Roman" w:cs="Times New Roman"/>
          <w:sz w:val="24"/>
          <w:szCs w:val="24"/>
        </w:rPr>
        <w:t>”</w:t>
      </w:r>
      <w:r>
        <w:rPr>
          <w:rFonts w:ascii="Times New Roman" w:hAnsi="Times New Roman" w:cs="Times New Roman"/>
          <w:sz w:val="24"/>
          <w:szCs w:val="24"/>
        </w:rPr>
        <w:t xml:space="preserve"> (Engle Merry 1988; Griffiths 1986)</w:t>
      </w:r>
      <w:r w:rsidRPr="001E70AF">
        <w:rPr>
          <w:rFonts w:ascii="Times New Roman" w:hAnsi="Times New Roman" w:cs="Times New Roman"/>
          <w:sz w:val="24"/>
          <w:szCs w:val="24"/>
        </w:rPr>
        <w:t>, partly as a result of colonial influences and legacies and partly as a result of the survival and in some cases revival of customary law.</w:t>
      </w:r>
      <w:r>
        <w:rPr>
          <w:rFonts w:ascii="Times New Roman" w:hAnsi="Times New Roman" w:cs="Times New Roman"/>
          <w:sz w:val="24"/>
          <w:szCs w:val="24"/>
        </w:rPr>
        <w:t xml:space="preserve"> This is particularly true of access to and management of natural resources.</w:t>
      </w:r>
      <w:r w:rsidRPr="001E70AF">
        <w:rPr>
          <w:rFonts w:ascii="Times New Roman" w:hAnsi="Times New Roman" w:cs="Times New Roman"/>
          <w:sz w:val="24"/>
          <w:szCs w:val="24"/>
        </w:rPr>
        <w:t xml:space="preserve">  </w:t>
      </w:r>
      <w:r w:rsidR="000A6DA0">
        <w:rPr>
          <w:rFonts w:ascii="Times New Roman" w:hAnsi="Times New Roman" w:cs="Times New Roman"/>
          <w:sz w:val="24"/>
          <w:szCs w:val="24"/>
        </w:rPr>
        <w:t>The</w:t>
      </w:r>
      <w:r>
        <w:rPr>
          <w:rFonts w:ascii="Times New Roman" w:hAnsi="Times New Roman" w:cs="Times New Roman"/>
          <w:sz w:val="24"/>
          <w:szCs w:val="24"/>
        </w:rPr>
        <w:t xml:space="preserve"> translation of policy</w:t>
      </w:r>
      <w:r w:rsidR="00582A63">
        <w:rPr>
          <w:rFonts w:ascii="Times New Roman" w:hAnsi="Times New Roman" w:cs="Times New Roman"/>
          <w:sz w:val="24"/>
          <w:szCs w:val="24"/>
        </w:rPr>
        <w:t xml:space="preserve"> into law </w:t>
      </w:r>
      <w:r w:rsidR="001D53B7">
        <w:rPr>
          <w:rFonts w:ascii="Times New Roman" w:hAnsi="Times New Roman" w:cs="Times New Roman"/>
          <w:sz w:val="24"/>
          <w:szCs w:val="24"/>
        </w:rPr>
        <w:t xml:space="preserve"> – whether this is international obligations arising under treaties</w:t>
      </w:r>
      <w:r w:rsidR="004939D4">
        <w:rPr>
          <w:rFonts w:ascii="Times New Roman" w:hAnsi="Times New Roman" w:cs="Times New Roman"/>
          <w:sz w:val="24"/>
          <w:szCs w:val="24"/>
        </w:rPr>
        <w:t xml:space="preserve"> (Farrier 2003)</w:t>
      </w:r>
      <w:r w:rsidR="001D53B7">
        <w:rPr>
          <w:rFonts w:ascii="Times New Roman" w:hAnsi="Times New Roman" w:cs="Times New Roman"/>
          <w:sz w:val="24"/>
          <w:szCs w:val="24"/>
        </w:rPr>
        <w:t>, or responses to national or regional policies -</w:t>
      </w:r>
      <w:r>
        <w:rPr>
          <w:rFonts w:ascii="Times New Roman" w:hAnsi="Times New Roman" w:cs="Times New Roman"/>
          <w:sz w:val="24"/>
          <w:szCs w:val="24"/>
        </w:rPr>
        <w:t xml:space="preserve"> requires the intervention of Parliament to create enabling legislation</w:t>
      </w:r>
      <w:r w:rsidR="001D53B7">
        <w:rPr>
          <w:rFonts w:ascii="Times New Roman" w:hAnsi="Times New Roman" w:cs="Times New Roman"/>
          <w:sz w:val="24"/>
          <w:szCs w:val="24"/>
        </w:rPr>
        <w:t>. This may not be an end in itself</w:t>
      </w:r>
      <w:r w:rsidR="00582A63">
        <w:rPr>
          <w:rFonts w:ascii="Times New Roman" w:hAnsi="Times New Roman" w:cs="Times New Roman"/>
          <w:sz w:val="24"/>
          <w:szCs w:val="24"/>
        </w:rPr>
        <w:t xml:space="preserve">, </w:t>
      </w:r>
      <w:r w:rsidR="001D53B7">
        <w:rPr>
          <w:rFonts w:ascii="Times New Roman" w:hAnsi="Times New Roman" w:cs="Times New Roman"/>
          <w:sz w:val="24"/>
          <w:szCs w:val="24"/>
        </w:rPr>
        <w:t>in so far as legislation may</w:t>
      </w:r>
      <w:r>
        <w:rPr>
          <w:rFonts w:ascii="Times New Roman" w:hAnsi="Times New Roman" w:cs="Times New Roman"/>
          <w:sz w:val="24"/>
          <w:szCs w:val="24"/>
        </w:rPr>
        <w:t xml:space="preserve"> confer considerable discretion on relevant government ministers or departments and/or require further regulations to give it teeth - something which has been identified as a particular problem in the Pacific region (Wilson 2017). While there is the possibility of judicial activism in this field (Wald 1992; Dias 1994; Lord Carnworth 2014) especially through linking environment and human rights, this not only requires a strong, independent judiciary or specialist courts – such as, for example, the Land and Environment Court of New South Wales, Australia, but also specific judicial training for judges and magistrates to foreground environmental concerns in their judgments (Rose 2003).</w:t>
      </w:r>
      <w:r>
        <w:rPr>
          <w:rStyle w:val="EndnoteReference"/>
          <w:rFonts w:ascii="Times New Roman" w:hAnsi="Times New Roman" w:cs="Times New Roman"/>
          <w:sz w:val="24"/>
          <w:szCs w:val="24"/>
        </w:rPr>
        <w:endnoteReference w:id="10"/>
      </w:r>
      <w:r w:rsidR="006A618C">
        <w:rPr>
          <w:rFonts w:ascii="Times New Roman" w:hAnsi="Times New Roman" w:cs="Times New Roman"/>
          <w:sz w:val="24"/>
          <w:szCs w:val="24"/>
        </w:rPr>
        <w:t xml:space="preserve"> At present there are no specialist environmental tribunals or courts or judicial staff dedicated to environmental litigation</w:t>
      </w:r>
      <w:r w:rsidR="00582A63">
        <w:rPr>
          <w:rFonts w:ascii="Times New Roman" w:hAnsi="Times New Roman" w:cs="Times New Roman"/>
          <w:sz w:val="24"/>
          <w:szCs w:val="24"/>
        </w:rPr>
        <w:t xml:space="preserve"> in Pacific island countries</w:t>
      </w:r>
      <w:r w:rsidR="006A618C">
        <w:rPr>
          <w:rFonts w:ascii="Times New Roman" w:hAnsi="Times New Roman" w:cs="Times New Roman"/>
          <w:sz w:val="24"/>
          <w:szCs w:val="24"/>
        </w:rPr>
        <w:t xml:space="preserve">. </w:t>
      </w:r>
    </w:p>
    <w:p w14:paraId="6344A262" w14:textId="77777777" w:rsidR="00041D8F" w:rsidRDefault="00041D8F" w:rsidP="001E70AF">
      <w:pPr>
        <w:spacing w:after="0" w:line="480" w:lineRule="auto"/>
        <w:jc w:val="both"/>
        <w:rPr>
          <w:rFonts w:ascii="Times New Roman" w:hAnsi="Times New Roman" w:cs="Times New Roman"/>
          <w:sz w:val="24"/>
          <w:szCs w:val="24"/>
        </w:rPr>
      </w:pPr>
    </w:p>
    <w:p w14:paraId="69BA1522" w14:textId="558D9565" w:rsidR="00041D8F" w:rsidRPr="001E70AF" w:rsidRDefault="004939D4"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Although</w:t>
      </w:r>
      <w:r w:rsidR="00041D8F" w:rsidRPr="001E70AF">
        <w:rPr>
          <w:rFonts w:ascii="Times New Roman" w:hAnsi="Times New Roman" w:cs="Times New Roman"/>
          <w:sz w:val="24"/>
          <w:szCs w:val="24"/>
        </w:rPr>
        <w:t xml:space="preserve"> few constitutions address environmental issues</w:t>
      </w:r>
      <w:r>
        <w:rPr>
          <w:rFonts w:ascii="Times New Roman" w:hAnsi="Times New Roman" w:cs="Times New Roman"/>
          <w:sz w:val="24"/>
          <w:szCs w:val="24"/>
        </w:rPr>
        <w:t>, an</w:t>
      </w:r>
      <w:r w:rsidR="00041D8F" w:rsidRPr="001E70AF">
        <w:rPr>
          <w:rFonts w:ascii="Times New Roman" w:hAnsi="Times New Roman" w:cs="Times New Roman"/>
          <w:sz w:val="24"/>
          <w:szCs w:val="24"/>
        </w:rPr>
        <w:t xml:space="preserve"> exception is the 2013 </w:t>
      </w:r>
      <w:r w:rsidR="00041D8F" w:rsidRPr="00F97659">
        <w:rPr>
          <w:rFonts w:ascii="Times New Roman" w:hAnsi="Times New Roman" w:cs="Times New Roman"/>
          <w:i/>
          <w:sz w:val="24"/>
          <w:szCs w:val="24"/>
        </w:rPr>
        <w:t>Constitution of the Republic of Fiji</w:t>
      </w:r>
      <w:r w:rsidR="00041D8F">
        <w:rPr>
          <w:rFonts w:ascii="Times New Roman" w:hAnsi="Times New Roman" w:cs="Times New Roman"/>
          <w:sz w:val="24"/>
          <w:szCs w:val="24"/>
        </w:rPr>
        <w:t>,</w:t>
      </w:r>
      <w:r w:rsidR="00041D8F" w:rsidRPr="001E70AF">
        <w:rPr>
          <w:rFonts w:ascii="Times New Roman" w:hAnsi="Times New Roman" w:cs="Times New Roman"/>
          <w:sz w:val="24"/>
          <w:szCs w:val="24"/>
        </w:rPr>
        <w:t xml:space="preserve"> which provides under its Bill of Rights, that:</w:t>
      </w:r>
    </w:p>
    <w:p w14:paraId="22C9B79C" w14:textId="77777777" w:rsidR="00041D8F" w:rsidRPr="001E70AF" w:rsidRDefault="00041D8F" w:rsidP="001E70AF">
      <w:pPr>
        <w:spacing w:after="0" w:line="480" w:lineRule="auto"/>
        <w:ind w:left="720"/>
        <w:jc w:val="both"/>
        <w:rPr>
          <w:rFonts w:ascii="Times New Roman" w:hAnsi="Times New Roman" w:cs="Times New Roman"/>
          <w:sz w:val="24"/>
          <w:szCs w:val="24"/>
        </w:rPr>
      </w:pPr>
      <w:r w:rsidRPr="001E70AF">
        <w:rPr>
          <w:rFonts w:ascii="Times New Roman" w:hAnsi="Times New Roman" w:cs="Times New Roman"/>
          <w:sz w:val="24"/>
          <w:szCs w:val="24"/>
        </w:rPr>
        <w:t>Every person has the right to a clean and healthy environment, which includes the right to have the natural world protected for the benefit of present and future generations through legislation and other measures.</w:t>
      </w:r>
      <w:r w:rsidRPr="001E70AF">
        <w:rPr>
          <w:rStyle w:val="EndnoteReference"/>
          <w:rFonts w:ascii="Times New Roman" w:hAnsi="Times New Roman" w:cs="Times New Roman"/>
          <w:sz w:val="24"/>
          <w:szCs w:val="24"/>
        </w:rPr>
        <w:endnoteReference w:id="11"/>
      </w:r>
    </w:p>
    <w:p w14:paraId="5D1E88BC" w14:textId="797DFEB7" w:rsidR="00041D8F" w:rsidRDefault="000A6DA0"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And in</w:t>
      </w:r>
      <w:r w:rsidR="00041D8F">
        <w:rPr>
          <w:rFonts w:ascii="Times New Roman" w:hAnsi="Times New Roman" w:cs="Times New Roman"/>
          <w:sz w:val="24"/>
          <w:szCs w:val="24"/>
        </w:rPr>
        <w:t xml:space="preserve"> Palau, Article VI of the </w:t>
      </w:r>
      <w:r w:rsidR="00041D8F" w:rsidRPr="00F97659">
        <w:rPr>
          <w:rFonts w:ascii="Times New Roman" w:hAnsi="Times New Roman" w:cs="Times New Roman"/>
          <w:i/>
          <w:sz w:val="24"/>
          <w:szCs w:val="24"/>
        </w:rPr>
        <w:t>Constitution</w:t>
      </w:r>
      <w:r w:rsidR="00041D8F">
        <w:rPr>
          <w:rFonts w:ascii="Times New Roman" w:hAnsi="Times New Roman" w:cs="Times New Roman"/>
          <w:sz w:val="24"/>
          <w:szCs w:val="24"/>
        </w:rPr>
        <w:t xml:space="preserve"> imposes a responsibility on the national government to, inter alia: “take positive action to attain these national objectives and implement these national policies: conservation of a beautiful, healthful and resourceful natural environment ...”</w:t>
      </w:r>
    </w:p>
    <w:p w14:paraId="5A1C6098" w14:textId="77777777" w:rsidR="00041D8F" w:rsidRDefault="00041D8F" w:rsidP="001E70AF">
      <w:pPr>
        <w:spacing w:after="0" w:line="480" w:lineRule="auto"/>
        <w:jc w:val="both"/>
        <w:rPr>
          <w:rFonts w:ascii="Times New Roman" w:hAnsi="Times New Roman" w:cs="Times New Roman"/>
          <w:sz w:val="24"/>
          <w:szCs w:val="24"/>
        </w:rPr>
      </w:pPr>
    </w:p>
    <w:p w14:paraId="45D13EA2" w14:textId="5BC35237" w:rsidR="004939D4" w:rsidRDefault="00041D8F" w:rsidP="001E70AF">
      <w:pPr>
        <w:spacing w:after="0" w:line="480" w:lineRule="auto"/>
        <w:jc w:val="both"/>
        <w:rPr>
          <w:rFonts w:ascii="Times New Roman" w:hAnsi="Times New Roman" w:cs="Times New Roman"/>
          <w:sz w:val="24"/>
          <w:szCs w:val="24"/>
        </w:rPr>
      </w:pPr>
      <w:r w:rsidRPr="001E70AF">
        <w:rPr>
          <w:rFonts w:ascii="Times New Roman" w:hAnsi="Times New Roman" w:cs="Times New Roman"/>
          <w:sz w:val="24"/>
          <w:szCs w:val="24"/>
        </w:rPr>
        <w:t>Some of the constitutions do</w:t>
      </w:r>
      <w:r w:rsidR="00685366">
        <w:rPr>
          <w:rFonts w:ascii="Times New Roman" w:hAnsi="Times New Roman" w:cs="Times New Roman"/>
          <w:sz w:val="24"/>
          <w:szCs w:val="24"/>
        </w:rPr>
        <w:t>,</w:t>
      </w:r>
      <w:r w:rsidRPr="001E70AF">
        <w:rPr>
          <w:rFonts w:ascii="Times New Roman" w:hAnsi="Times New Roman" w:cs="Times New Roman"/>
          <w:sz w:val="24"/>
          <w:szCs w:val="24"/>
        </w:rPr>
        <w:t xml:space="preserve"> however, give a sense of the geographical and physical location of Pacific island people. For example, the preamble to the </w:t>
      </w:r>
      <w:r w:rsidRPr="00F97659">
        <w:rPr>
          <w:rFonts w:ascii="Times New Roman" w:hAnsi="Times New Roman" w:cs="Times New Roman"/>
          <w:i/>
          <w:sz w:val="24"/>
          <w:szCs w:val="24"/>
        </w:rPr>
        <w:t>Constitution of the Republic of the Marshall Islands</w:t>
      </w:r>
      <w:r>
        <w:rPr>
          <w:rFonts w:ascii="Times New Roman" w:hAnsi="Times New Roman" w:cs="Times New Roman"/>
          <w:sz w:val="24"/>
          <w:szCs w:val="24"/>
        </w:rPr>
        <w:t>,</w:t>
      </w:r>
      <w:r w:rsidRPr="001E70AF">
        <w:rPr>
          <w:rFonts w:ascii="Times New Roman" w:hAnsi="Times New Roman" w:cs="Times New Roman"/>
          <w:sz w:val="24"/>
          <w:szCs w:val="24"/>
        </w:rPr>
        <w:t xml:space="preserve"> refers to the </w:t>
      </w:r>
      <w:r>
        <w:rPr>
          <w:rFonts w:ascii="Times New Roman" w:hAnsi="Times New Roman" w:cs="Times New Roman"/>
          <w:sz w:val="24"/>
          <w:szCs w:val="24"/>
        </w:rPr>
        <w:t>“</w:t>
      </w:r>
      <w:r w:rsidRPr="001E70AF">
        <w:rPr>
          <w:rFonts w:ascii="Times New Roman" w:hAnsi="Times New Roman" w:cs="Times New Roman"/>
          <w:sz w:val="24"/>
          <w:szCs w:val="24"/>
        </w:rPr>
        <w:t>forefathers who boldly ventured across the unknown waters of the vast Pacific Ocean</w:t>
      </w:r>
      <w:r>
        <w:rPr>
          <w:rFonts w:ascii="Times New Roman" w:hAnsi="Times New Roman" w:cs="Times New Roman"/>
          <w:sz w:val="24"/>
          <w:szCs w:val="24"/>
        </w:rPr>
        <w:t>”</w:t>
      </w:r>
      <w:r w:rsidRPr="001E70AF">
        <w:rPr>
          <w:rFonts w:ascii="Times New Roman" w:hAnsi="Times New Roman" w:cs="Times New Roman"/>
          <w:sz w:val="24"/>
          <w:szCs w:val="24"/>
        </w:rPr>
        <w:t xml:space="preserve"> and to the </w:t>
      </w:r>
      <w:r>
        <w:rPr>
          <w:rFonts w:ascii="Times New Roman" w:hAnsi="Times New Roman" w:cs="Times New Roman"/>
          <w:sz w:val="24"/>
          <w:szCs w:val="24"/>
        </w:rPr>
        <w:t>“</w:t>
      </w:r>
      <w:r w:rsidRPr="001E70AF">
        <w:rPr>
          <w:rFonts w:ascii="Times New Roman" w:hAnsi="Times New Roman" w:cs="Times New Roman"/>
          <w:sz w:val="24"/>
          <w:szCs w:val="24"/>
        </w:rPr>
        <w:t>the islands within the traditional boundaries of this archipelago</w:t>
      </w:r>
      <w:r>
        <w:rPr>
          <w:rFonts w:ascii="Times New Roman" w:hAnsi="Times New Roman" w:cs="Times New Roman"/>
          <w:sz w:val="24"/>
          <w:szCs w:val="24"/>
        </w:rPr>
        <w:t>”</w:t>
      </w:r>
      <w:r w:rsidR="000A6DA0">
        <w:rPr>
          <w:rFonts w:ascii="Times New Roman" w:hAnsi="Times New Roman" w:cs="Times New Roman"/>
          <w:sz w:val="24"/>
          <w:szCs w:val="24"/>
        </w:rPr>
        <w:t>,</w:t>
      </w:r>
      <w:r w:rsidRPr="001E70AF">
        <w:rPr>
          <w:rFonts w:ascii="Times New Roman" w:hAnsi="Times New Roman" w:cs="Times New Roman"/>
          <w:sz w:val="24"/>
          <w:szCs w:val="24"/>
        </w:rPr>
        <w:t xml:space="preserve"> and that of Tokelau reminds its citizens that </w:t>
      </w:r>
      <w:r>
        <w:rPr>
          <w:rFonts w:ascii="Times New Roman" w:hAnsi="Times New Roman" w:cs="Times New Roman"/>
          <w:sz w:val="24"/>
          <w:szCs w:val="24"/>
        </w:rPr>
        <w:t>“</w:t>
      </w:r>
      <w:r w:rsidRPr="001E70AF">
        <w:rPr>
          <w:rFonts w:ascii="Times New Roman" w:hAnsi="Times New Roman" w:cs="Times New Roman"/>
          <w:sz w:val="24"/>
          <w:szCs w:val="24"/>
        </w:rPr>
        <w:t>Since the days of Maui and Tui Tokelau the land, sea and air have nurtured our people …</w:t>
      </w:r>
      <w:r>
        <w:rPr>
          <w:rFonts w:ascii="Times New Roman" w:hAnsi="Times New Roman" w:cs="Times New Roman"/>
          <w:sz w:val="24"/>
          <w:szCs w:val="24"/>
        </w:rPr>
        <w:t>”</w:t>
      </w:r>
      <w:r w:rsidRPr="001E70AF">
        <w:rPr>
          <w:rFonts w:ascii="Times New Roman" w:hAnsi="Times New Roman" w:cs="Times New Roman"/>
          <w:sz w:val="24"/>
          <w:szCs w:val="24"/>
        </w:rPr>
        <w:t>.</w:t>
      </w:r>
      <w:r>
        <w:rPr>
          <w:rStyle w:val="EndnoteReference"/>
          <w:rFonts w:ascii="Times New Roman" w:hAnsi="Times New Roman" w:cs="Times New Roman"/>
          <w:sz w:val="24"/>
          <w:szCs w:val="24"/>
        </w:rPr>
        <w:endnoteReference w:id="12"/>
      </w:r>
      <w:r w:rsidRPr="001E70AF">
        <w:rPr>
          <w:rFonts w:ascii="Times New Roman" w:hAnsi="Times New Roman" w:cs="Times New Roman"/>
          <w:sz w:val="24"/>
          <w:szCs w:val="24"/>
        </w:rPr>
        <w:t xml:space="preserve">  </w:t>
      </w:r>
    </w:p>
    <w:p w14:paraId="4A5FDA10" w14:textId="77777777" w:rsidR="004939D4" w:rsidRDefault="004939D4" w:rsidP="001E70AF">
      <w:pPr>
        <w:spacing w:after="0" w:line="480" w:lineRule="auto"/>
        <w:jc w:val="both"/>
        <w:rPr>
          <w:rFonts w:ascii="Times New Roman" w:hAnsi="Times New Roman" w:cs="Times New Roman"/>
          <w:sz w:val="24"/>
          <w:szCs w:val="24"/>
        </w:rPr>
      </w:pPr>
    </w:p>
    <w:p w14:paraId="2F95A002" w14:textId="464719A0" w:rsidR="00041D8F" w:rsidRDefault="004939D4"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these plural legal systems m</w:t>
      </w:r>
      <w:r w:rsidR="00041D8F" w:rsidRPr="001E70AF">
        <w:rPr>
          <w:rFonts w:ascii="Times New Roman" w:hAnsi="Times New Roman" w:cs="Times New Roman"/>
          <w:sz w:val="24"/>
          <w:szCs w:val="24"/>
        </w:rPr>
        <w:t xml:space="preserve">any of the </w:t>
      </w:r>
      <w:r w:rsidR="00041D8F">
        <w:rPr>
          <w:rFonts w:ascii="Times New Roman" w:hAnsi="Times New Roman" w:cs="Times New Roman"/>
          <w:sz w:val="24"/>
          <w:szCs w:val="24"/>
        </w:rPr>
        <w:t>c</w:t>
      </w:r>
      <w:r w:rsidR="00041D8F" w:rsidRPr="001E70AF">
        <w:rPr>
          <w:rFonts w:ascii="Times New Roman" w:hAnsi="Times New Roman" w:cs="Times New Roman"/>
          <w:sz w:val="24"/>
          <w:szCs w:val="24"/>
        </w:rPr>
        <w:t>onstitutions also indicate the status of customary law and the role of customs within the legal system as a whole</w:t>
      </w:r>
      <w:r w:rsidR="00041D8F">
        <w:rPr>
          <w:rFonts w:ascii="Times New Roman" w:hAnsi="Times New Roman" w:cs="Times New Roman"/>
          <w:sz w:val="24"/>
          <w:szCs w:val="24"/>
        </w:rPr>
        <w:t>.</w:t>
      </w:r>
      <w:r w:rsidR="00041D8F" w:rsidRPr="00065AAF">
        <w:rPr>
          <w:rFonts w:ascii="Times New Roman" w:hAnsi="Times New Roman" w:cs="Times New Roman"/>
          <w:sz w:val="24"/>
          <w:szCs w:val="24"/>
        </w:rPr>
        <w:t xml:space="preserve"> </w:t>
      </w:r>
      <w:r w:rsidR="00041D8F" w:rsidRPr="00FC67C6">
        <w:rPr>
          <w:rFonts w:ascii="Times New Roman" w:hAnsi="Times New Roman" w:cs="Times New Roman"/>
          <w:sz w:val="24"/>
          <w:szCs w:val="24"/>
        </w:rPr>
        <w:t xml:space="preserve">The </w:t>
      </w:r>
      <w:r w:rsidR="00041D8F" w:rsidRPr="00F97659">
        <w:rPr>
          <w:rFonts w:ascii="Times New Roman" w:hAnsi="Times New Roman" w:cs="Times New Roman"/>
          <w:i/>
          <w:sz w:val="24"/>
          <w:szCs w:val="24"/>
        </w:rPr>
        <w:t>Constitution of Solomon Islands</w:t>
      </w:r>
      <w:r w:rsidR="00041D8F" w:rsidRPr="00FC67C6">
        <w:rPr>
          <w:rFonts w:ascii="Times New Roman" w:hAnsi="Times New Roman" w:cs="Times New Roman"/>
          <w:sz w:val="24"/>
          <w:szCs w:val="24"/>
        </w:rPr>
        <w:t xml:space="preserve"> for example, provides that </w:t>
      </w:r>
      <w:r w:rsidR="00041D8F">
        <w:rPr>
          <w:rFonts w:ascii="Times New Roman" w:hAnsi="Times New Roman" w:cs="Times New Roman"/>
          <w:sz w:val="24"/>
          <w:szCs w:val="24"/>
        </w:rPr>
        <w:t>“</w:t>
      </w:r>
      <w:r w:rsidR="00041D8F" w:rsidRPr="00FC67C6">
        <w:rPr>
          <w:rFonts w:ascii="Times New Roman" w:hAnsi="Times New Roman" w:cs="Times New Roman"/>
          <w:sz w:val="24"/>
          <w:szCs w:val="24"/>
        </w:rPr>
        <w:t>Parliament shall make provision for the application of laws. Including customary laws</w:t>
      </w:r>
      <w:r w:rsidR="00041D8F">
        <w:rPr>
          <w:rFonts w:ascii="Times New Roman" w:hAnsi="Times New Roman" w:cs="Times New Roman"/>
          <w:sz w:val="24"/>
          <w:szCs w:val="24"/>
        </w:rPr>
        <w:t>”</w:t>
      </w:r>
      <w:r w:rsidR="00041D8F" w:rsidRPr="00FC67C6">
        <w:rPr>
          <w:rFonts w:ascii="Times New Roman" w:hAnsi="Times New Roman" w:cs="Times New Roman"/>
          <w:sz w:val="24"/>
          <w:szCs w:val="24"/>
        </w:rPr>
        <w:t xml:space="preserve"> and </w:t>
      </w:r>
      <w:r w:rsidR="00041D8F">
        <w:rPr>
          <w:rFonts w:ascii="Times New Roman" w:hAnsi="Times New Roman" w:cs="Times New Roman"/>
          <w:sz w:val="24"/>
          <w:szCs w:val="24"/>
        </w:rPr>
        <w:t>“</w:t>
      </w:r>
      <w:r w:rsidR="00041D8F" w:rsidRPr="00FC67C6">
        <w:rPr>
          <w:rFonts w:ascii="Times New Roman" w:hAnsi="Times New Roman" w:cs="Times New Roman"/>
          <w:sz w:val="24"/>
          <w:szCs w:val="24"/>
        </w:rPr>
        <w:t>… Parliament shall have particular regard to the customs, values and aspirations of Solomon Islands</w:t>
      </w:r>
      <w:r w:rsidR="00041D8F">
        <w:rPr>
          <w:rFonts w:ascii="Times New Roman" w:hAnsi="Times New Roman" w:cs="Times New Roman"/>
          <w:sz w:val="24"/>
          <w:szCs w:val="24"/>
        </w:rPr>
        <w:t>”</w:t>
      </w:r>
      <w:r w:rsidR="007A00D7">
        <w:rPr>
          <w:rFonts w:ascii="Times New Roman" w:hAnsi="Times New Roman" w:cs="Times New Roman"/>
          <w:sz w:val="24"/>
          <w:szCs w:val="24"/>
        </w:rPr>
        <w:t>.</w:t>
      </w:r>
      <w:r w:rsidR="007A00D7">
        <w:rPr>
          <w:rStyle w:val="EndnoteReference"/>
          <w:rFonts w:ascii="Times New Roman" w:hAnsi="Times New Roman" w:cs="Times New Roman"/>
          <w:sz w:val="24"/>
          <w:szCs w:val="24"/>
        </w:rPr>
        <w:endnoteReference w:id="13"/>
      </w:r>
      <w:r w:rsidR="007A00D7">
        <w:rPr>
          <w:rFonts w:ascii="Times New Roman" w:hAnsi="Times New Roman" w:cs="Times New Roman"/>
          <w:sz w:val="24"/>
          <w:szCs w:val="24"/>
        </w:rPr>
        <w:t xml:space="preserve"> </w:t>
      </w:r>
      <w:r w:rsidR="00041D8F" w:rsidRPr="00FC67C6">
        <w:rPr>
          <w:rFonts w:ascii="Times New Roman" w:hAnsi="Times New Roman" w:cs="Times New Roman"/>
          <w:sz w:val="24"/>
          <w:szCs w:val="24"/>
        </w:rPr>
        <w:t xml:space="preserve"> Customary law is listed as a recognised source of law</w:t>
      </w:r>
      <w:r w:rsidR="007A00D7">
        <w:rPr>
          <w:rFonts w:ascii="Times New Roman" w:hAnsi="Times New Roman" w:cs="Times New Roman"/>
          <w:sz w:val="24"/>
          <w:szCs w:val="24"/>
        </w:rPr>
        <w:t>,</w:t>
      </w:r>
      <w:r w:rsidR="007A00D7">
        <w:rPr>
          <w:rStyle w:val="EndnoteReference"/>
          <w:rFonts w:ascii="Times New Roman" w:hAnsi="Times New Roman" w:cs="Times New Roman"/>
          <w:sz w:val="24"/>
          <w:szCs w:val="24"/>
        </w:rPr>
        <w:endnoteReference w:id="14"/>
      </w:r>
      <w:r w:rsidR="00041D8F" w:rsidRPr="00FC67C6">
        <w:rPr>
          <w:rFonts w:ascii="Times New Roman" w:hAnsi="Times New Roman" w:cs="Times New Roman"/>
          <w:sz w:val="24"/>
          <w:szCs w:val="24"/>
        </w:rPr>
        <w:t xml:space="preserve"> and it would seem that customary law may trump the principles and rules of the common law introduced into the country if they are inconsistent with customary law </w:t>
      </w:r>
      <w:r w:rsidR="007A00D7">
        <w:rPr>
          <w:rStyle w:val="EndnoteReference"/>
          <w:rFonts w:ascii="Times New Roman" w:hAnsi="Times New Roman" w:cs="Times New Roman"/>
          <w:sz w:val="24"/>
          <w:szCs w:val="24"/>
        </w:rPr>
        <w:endnoteReference w:id="15"/>
      </w:r>
      <w:r w:rsidR="00041D8F">
        <w:rPr>
          <w:rFonts w:ascii="Times New Roman" w:hAnsi="Times New Roman" w:cs="Times New Roman"/>
          <w:sz w:val="24"/>
          <w:szCs w:val="24"/>
        </w:rPr>
        <w:t xml:space="preserve"> – although there is some u</w:t>
      </w:r>
      <w:r w:rsidR="00041D8F" w:rsidRPr="00FC67C6">
        <w:rPr>
          <w:rFonts w:ascii="Times New Roman" w:hAnsi="Times New Roman" w:cs="Times New Roman"/>
          <w:sz w:val="24"/>
          <w:szCs w:val="24"/>
        </w:rPr>
        <w:t xml:space="preserve">ncertainty over this </w:t>
      </w:r>
      <w:r w:rsidR="00041D8F">
        <w:rPr>
          <w:rFonts w:ascii="Times New Roman" w:hAnsi="Times New Roman" w:cs="Times New Roman"/>
          <w:sz w:val="24"/>
          <w:szCs w:val="24"/>
        </w:rPr>
        <w:t>(</w:t>
      </w:r>
      <w:r w:rsidR="00041D8F" w:rsidRPr="00FC67C6">
        <w:rPr>
          <w:rFonts w:ascii="Times New Roman" w:hAnsi="Times New Roman" w:cs="Times New Roman"/>
          <w:sz w:val="24"/>
          <w:szCs w:val="24"/>
        </w:rPr>
        <w:t xml:space="preserve">Corrin and </w:t>
      </w:r>
      <w:r w:rsidR="00041D8F">
        <w:rPr>
          <w:rFonts w:ascii="Times New Roman" w:hAnsi="Times New Roman" w:cs="Times New Roman"/>
          <w:sz w:val="24"/>
          <w:szCs w:val="24"/>
        </w:rPr>
        <w:t>Zorn  2005:</w:t>
      </w:r>
      <w:r w:rsidR="00041D8F" w:rsidRPr="00FC67C6">
        <w:rPr>
          <w:rFonts w:ascii="Times New Roman" w:hAnsi="Times New Roman" w:cs="Times New Roman"/>
          <w:sz w:val="24"/>
          <w:szCs w:val="24"/>
        </w:rPr>
        <w:t xml:space="preserve"> 150</w:t>
      </w:r>
      <w:r w:rsidR="00041D8F">
        <w:rPr>
          <w:rFonts w:ascii="Times New Roman" w:hAnsi="Times New Roman" w:cs="Times New Roman"/>
          <w:sz w:val="24"/>
          <w:szCs w:val="24"/>
        </w:rPr>
        <w:t>). Customary law may also apply to</w:t>
      </w:r>
      <w:r w:rsidR="00041D8F" w:rsidRPr="001E70AF">
        <w:rPr>
          <w:rFonts w:ascii="Times New Roman" w:hAnsi="Times New Roman" w:cs="Times New Roman"/>
          <w:sz w:val="24"/>
          <w:szCs w:val="24"/>
        </w:rPr>
        <w:t xml:space="preserve"> </w:t>
      </w:r>
      <w:r w:rsidR="00041D8F">
        <w:rPr>
          <w:rFonts w:ascii="Times New Roman" w:hAnsi="Times New Roman" w:cs="Times New Roman"/>
          <w:sz w:val="24"/>
          <w:szCs w:val="24"/>
        </w:rPr>
        <w:t>specific</w:t>
      </w:r>
      <w:r w:rsidR="00041D8F" w:rsidRPr="001E70AF">
        <w:rPr>
          <w:rFonts w:ascii="Times New Roman" w:hAnsi="Times New Roman" w:cs="Times New Roman"/>
          <w:sz w:val="24"/>
          <w:szCs w:val="24"/>
        </w:rPr>
        <w:t xml:space="preserve"> matters, </w:t>
      </w:r>
      <w:r w:rsidR="00041D8F">
        <w:rPr>
          <w:rFonts w:ascii="Times New Roman" w:hAnsi="Times New Roman" w:cs="Times New Roman"/>
          <w:sz w:val="24"/>
          <w:szCs w:val="24"/>
        </w:rPr>
        <w:t xml:space="preserve">either uniquely or alongside other laws. </w:t>
      </w:r>
      <w:r w:rsidR="00041D8F" w:rsidRPr="00FC67C6">
        <w:rPr>
          <w:rFonts w:ascii="Times New Roman" w:hAnsi="Times New Roman" w:cs="Times New Roman"/>
          <w:sz w:val="24"/>
          <w:szCs w:val="24"/>
        </w:rPr>
        <w:t>For example</w:t>
      </w:r>
      <w:r w:rsidR="00041D8F">
        <w:rPr>
          <w:rFonts w:ascii="Times New Roman" w:hAnsi="Times New Roman" w:cs="Times New Roman"/>
          <w:sz w:val="24"/>
          <w:szCs w:val="24"/>
        </w:rPr>
        <w:t>,</w:t>
      </w:r>
      <w:r w:rsidR="00041D8F" w:rsidRPr="00FC67C6">
        <w:rPr>
          <w:rFonts w:ascii="Times New Roman" w:hAnsi="Times New Roman" w:cs="Times New Roman"/>
          <w:sz w:val="24"/>
          <w:szCs w:val="24"/>
        </w:rPr>
        <w:t xml:space="preserve"> the </w:t>
      </w:r>
      <w:r w:rsidR="00041D8F" w:rsidRPr="00F97659">
        <w:rPr>
          <w:rFonts w:ascii="Times New Roman" w:hAnsi="Times New Roman" w:cs="Times New Roman"/>
          <w:i/>
          <w:sz w:val="24"/>
          <w:szCs w:val="24"/>
        </w:rPr>
        <w:t xml:space="preserve">Constitution of </w:t>
      </w:r>
      <w:r w:rsidR="00041D8F">
        <w:rPr>
          <w:rFonts w:ascii="Times New Roman" w:hAnsi="Times New Roman" w:cs="Times New Roman"/>
          <w:i/>
          <w:sz w:val="24"/>
          <w:szCs w:val="24"/>
        </w:rPr>
        <w:t xml:space="preserve">the Republic </w:t>
      </w:r>
      <w:r w:rsidR="00041D8F" w:rsidRPr="00F97659">
        <w:rPr>
          <w:rFonts w:ascii="Times New Roman" w:hAnsi="Times New Roman" w:cs="Times New Roman"/>
          <w:i/>
          <w:sz w:val="24"/>
          <w:szCs w:val="24"/>
        </w:rPr>
        <w:t>Vanuatu</w:t>
      </w:r>
      <w:r w:rsidR="00041D8F" w:rsidRPr="00FC67C6">
        <w:rPr>
          <w:rFonts w:ascii="Times New Roman" w:hAnsi="Times New Roman" w:cs="Times New Roman"/>
          <w:sz w:val="24"/>
          <w:szCs w:val="24"/>
        </w:rPr>
        <w:t xml:space="preserve"> </w:t>
      </w:r>
      <w:r>
        <w:rPr>
          <w:rFonts w:ascii="Times New Roman" w:hAnsi="Times New Roman" w:cs="Times New Roman"/>
          <w:sz w:val="24"/>
          <w:szCs w:val="24"/>
        </w:rPr>
        <w:t xml:space="preserve">not only </w:t>
      </w:r>
      <w:r w:rsidR="00041D8F" w:rsidRPr="00FC67C6">
        <w:rPr>
          <w:rFonts w:ascii="Times New Roman" w:hAnsi="Times New Roman" w:cs="Times New Roman"/>
          <w:sz w:val="24"/>
          <w:szCs w:val="24"/>
        </w:rPr>
        <w:t>refers to the importance of Melanesia</w:t>
      </w:r>
      <w:r w:rsidR="00041D8F">
        <w:rPr>
          <w:rFonts w:ascii="Times New Roman" w:hAnsi="Times New Roman" w:cs="Times New Roman"/>
          <w:sz w:val="24"/>
          <w:szCs w:val="24"/>
        </w:rPr>
        <w:t>n</w:t>
      </w:r>
      <w:r w:rsidR="00041D8F" w:rsidRPr="00FC67C6">
        <w:rPr>
          <w:rFonts w:ascii="Times New Roman" w:hAnsi="Times New Roman" w:cs="Times New Roman"/>
          <w:sz w:val="24"/>
          <w:szCs w:val="24"/>
        </w:rPr>
        <w:t xml:space="preserve"> values in its preamble</w:t>
      </w:r>
      <w:r>
        <w:rPr>
          <w:rFonts w:ascii="Times New Roman" w:hAnsi="Times New Roman" w:cs="Times New Roman"/>
          <w:sz w:val="24"/>
          <w:szCs w:val="24"/>
        </w:rPr>
        <w:t>,</w:t>
      </w:r>
      <w:r w:rsidR="00041D8F" w:rsidRPr="00FC67C6">
        <w:rPr>
          <w:rFonts w:ascii="Times New Roman" w:hAnsi="Times New Roman" w:cs="Times New Roman"/>
          <w:sz w:val="24"/>
          <w:szCs w:val="24"/>
        </w:rPr>
        <w:t xml:space="preserve"> but also makes explicit reference to</w:t>
      </w:r>
      <w:r w:rsidR="007A00D7">
        <w:rPr>
          <w:rFonts w:ascii="Times New Roman" w:hAnsi="Times New Roman" w:cs="Times New Roman"/>
          <w:sz w:val="24"/>
          <w:szCs w:val="24"/>
        </w:rPr>
        <w:t>:</w:t>
      </w:r>
      <w:r w:rsidR="00041D8F" w:rsidRPr="00FC67C6">
        <w:rPr>
          <w:rFonts w:ascii="Times New Roman" w:hAnsi="Times New Roman" w:cs="Times New Roman"/>
          <w:sz w:val="24"/>
          <w:szCs w:val="24"/>
        </w:rPr>
        <w:t xml:space="preserve"> the role </w:t>
      </w:r>
      <w:r w:rsidR="0035040A">
        <w:rPr>
          <w:rFonts w:ascii="Times New Roman" w:hAnsi="Times New Roman" w:cs="Times New Roman"/>
          <w:sz w:val="24"/>
          <w:szCs w:val="24"/>
        </w:rPr>
        <w:t xml:space="preserve">of </w:t>
      </w:r>
      <w:r w:rsidR="00041D8F" w:rsidRPr="00FC67C6">
        <w:rPr>
          <w:rFonts w:ascii="Times New Roman" w:hAnsi="Times New Roman" w:cs="Times New Roman"/>
          <w:sz w:val="24"/>
          <w:szCs w:val="24"/>
        </w:rPr>
        <w:t>customary leaders in Chapter 5</w:t>
      </w:r>
      <w:r w:rsidR="00041D8F">
        <w:rPr>
          <w:rFonts w:ascii="Times New Roman" w:hAnsi="Times New Roman" w:cs="Times New Roman"/>
          <w:sz w:val="24"/>
          <w:szCs w:val="24"/>
        </w:rPr>
        <w:t>,</w:t>
      </w:r>
      <w:r w:rsidR="00041D8F" w:rsidRPr="00FC67C6">
        <w:rPr>
          <w:rFonts w:ascii="Times New Roman" w:hAnsi="Times New Roman" w:cs="Times New Roman"/>
          <w:sz w:val="24"/>
          <w:szCs w:val="24"/>
        </w:rPr>
        <w:t xml:space="preserve"> which establishes the National Council of Chiefs; recourse to custom by the judiciary  where there is no applicable rule of law;</w:t>
      </w:r>
      <w:r w:rsidR="007A00D7">
        <w:rPr>
          <w:rStyle w:val="EndnoteReference"/>
          <w:rFonts w:ascii="Times New Roman" w:hAnsi="Times New Roman" w:cs="Times New Roman"/>
          <w:sz w:val="24"/>
          <w:szCs w:val="24"/>
        </w:rPr>
        <w:endnoteReference w:id="16"/>
      </w:r>
      <w:r w:rsidR="00041D8F" w:rsidRPr="00FC67C6">
        <w:rPr>
          <w:rFonts w:ascii="Times New Roman" w:hAnsi="Times New Roman" w:cs="Times New Roman"/>
          <w:sz w:val="24"/>
          <w:szCs w:val="24"/>
        </w:rPr>
        <w:t xml:space="preserve"> the a</w:t>
      </w:r>
      <w:r w:rsidR="007A00D7">
        <w:rPr>
          <w:rFonts w:ascii="Times New Roman" w:hAnsi="Times New Roman" w:cs="Times New Roman"/>
          <w:sz w:val="24"/>
          <w:szCs w:val="24"/>
        </w:rPr>
        <w:t>scertainment of rules of custom</w:t>
      </w:r>
      <w:r w:rsidR="00041D8F" w:rsidRPr="00FC67C6">
        <w:rPr>
          <w:rFonts w:ascii="Times New Roman" w:hAnsi="Times New Roman" w:cs="Times New Roman"/>
          <w:sz w:val="24"/>
          <w:szCs w:val="24"/>
        </w:rPr>
        <w:t>;</w:t>
      </w:r>
      <w:r w:rsidR="007A00D7">
        <w:rPr>
          <w:rStyle w:val="EndnoteReference"/>
          <w:rFonts w:ascii="Times New Roman" w:hAnsi="Times New Roman" w:cs="Times New Roman"/>
          <w:sz w:val="24"/>
          <w:szCs w:val="24"/>
        </w:rPr>
        <w:endnoteReference w:id="17"/>
      </w:r>
      <w:r w:rsidR="00041D8F" w:rsidRPr="00FC67C6">
        <w:rPr>
          <w:rFonts w:ascii="Times New Roman" w:hAnsi="Times New Roman" w:cs="Times New Roman"/>
          <w:sz w:val="24"/>
          <w:szCs w:val="24"/>
        </w:rPr>
        <w:t xml:space="preserve"> the rules of custom to determine land rights</w:t>
      </w:r>
      <w:r w:rsidR="00041D8F">
        <w:rPr>
          <w:rFonts w:ascii="Times New Roman" w:hAnsi="Times New Roman" w:cs="Times New Roman"/>
          <w:sz w:val="24"/>
          <w:szCs w:val="24"/>
        </w:rPr>
        <w:t>;</w:t>
      </w:r>
      <w:r w:rsidR="007A00D7">
        <w:rPr>
          <w:rStyle w:val="EndnoteReference"/>
          <w:rFonts w:ascii="Times New Roman" w:hAnsi="Times New Roman" w:cs="Times New Roman"/>
          <w:sz w:val="24"/>
          <w:szCs w:val="24"/>
        </w:rPr>
        <w:endnoteReference w:id="18"/>
      </w:r>
      <w:r w:rsidR="00041D8F" w:rsidRPr="00FC67C6">
        <w:rPr>
          <w:rFonts w:ascii="Times New Roman" w:hAnsi="Times New Roman" w:cs="Times New Roman"/>
          <w:sz w:val="24"/>
          <w:szCs w:val="24"/>
        </w:rPr>
        <w:t xml:space="preserve"> and the place of custom and customary law in respect of the sources of law applicable.</w:t>
      </w:r>
      <w:r w:rsidR="007A00D7">
        <w:rPr>
          <w:rStyle w:val="EndnoteReference"/>
          <w:rFonts w:ascii="Times New Roman" w:hAnsi="Times New Roman" w:cs="Times New Roman"/>
          <w:sz w:val="24"/>
          <w:szCs w:val="24"/>
        </w:rPr>
        <w:endnoteReference w:id="19"/>
      </w:r>
      <w:r w:rsidR="00041D8F">
        <w:rPr>
          <w:rFonts w:ascii="Times New Roman" w:hAnsi="Times New Roman" w:cs="Times New Roman"/>
          <w:sz w:val="24"/>
          <w:szCs w:val="24"/>
        </w:rPr>
        <w:t xml:space="preserve"> </w:t>
      </w:r>
      <w:r w:rsidR="00C62CC5">
        <w:rPr>
          <w:rFonts w:ascii="Times New Roman" w:hAnsi="Times New Roman" w:cs="Times New Roman"/>
          <w:sz w:val="24"/>
          <w:szCs w:val="24"/>
        </w:rPr>
        <w:t>It</w:t>
      </w:r>
      <w:r w:rsidR="00041D8F" w:rsidRPr="001E70AF">
        <w:rPr>
          <w:rFonts w:ascii="Times New Roman" w:hAnsi="Times New Roman" w:cs="Times New Roman"/>
          <w:sz w:val="24"/>
          <w:szCs w:val="24"/>
        </w:rPr>
        <w:t xml:space="preserve"> is beyond the scope of this paper to venture into the debate of what constitutes customary law</w:t>
      </w:r>
      <w:r w:rsidR="00041D8F">
        <w:rPr>
          <w:rFonts w:ascii="Times New Roman" w:hAnsi="Times New Roman" w:cs="Times New Roman"/>
          <w:sz w:val="24"/>
          <w:szCs w:val="24"/>
        </w:rPr>
        <w:t xml:space="preserve">  - as opposed to custom (see however, Powles 1997)</w:t>
      </w:r>
      <w:r w:rsidR="00C62CC5">
        <w:rPr>
          <w:rFonts w:ascii="Times New Roman" w:hAnsi="Times New Roman" w:cs="Times New Roman"/>
          <w:sz w:val="24"/>
          <w:szCs w:val="24"/>
        </w:rPr>
        <w:t>. It</w:t>
      </w:r>
      <w:r w:rsidR="00041D8F" w:rsidRPr="001E70AF">
        <w:rPr>
          <w:rFonts w:ascii="Times New Roman" w:hAnsi="Times New Roman" w:cs="Times New Roman"/>
          <w:sz w:val="24"/>
          <w:szCs w:val="24"/>
        </w:rPr>
        <w:t xml:space="preserve"> should be noted</w:t>
      </w:r>
      <w:r w:rsidR="00C62CC5">
        <w:rPr>
          <w:rFonts w:ascii="Times New Roman" w:hAnsi="Times New Roman" w:cs="Times New Roman"/>
          <w:sz w:val="24"/>
          <w:szCs w:val="24"/>
        </w:rPr>
        <w:t xml:space="preserve">, however, </w:t>
      </w:r>
      <w:r w:rsidR="00041D8F" w:rsidRPr="001E70AF">
        <w:rPr>
          <w:rFonts w:ascii="Times New Roman" w:hAnsi="Times New Roman" w:cs="Times New Roman"/>
          <w:sz w:val="24"/>
          <w:szCs w:val="24"/>
        </w:rPr>
        <w:t xml:space="preserve"> that Pacific legal systems use a number of different terms to refer to traditional ways of doing and regulating,</w:t>
      </w:r>
      <w:r w:rsidR="00041D8F" w:rsidRPr="001E70AF">
        <w:rPr>
          <w:rStyle w:val="EndnoteReference"/>
          <w:rFonts w:ascii="Times New Roman" w:hAnsi="Times New Roman" w:cs="Times New Roman"/>
          <w:sz w:val="24"/>
          <w:szCs w:val="24"/>
        </w:rPr>
        <w:endnoteReference w:id="20"/>
      </w:r>
      <w:r w:rsidR="00041D8F" w:rsidRPr="001E70AF">
        <w:rPr>
          <w:rFonts w:ascii="Times New Roman" w:hAnsi="Times New Roman" w:cs="Times New Roman"/>
          <w:sz w:val="24"/>
          <w:szCs w:val="24"/>
        </w:rPr>
        <w:t xml:space="preserve"> and that these are not fixed but modify over time, are often unwritten or unrecorded,</w:t>
      </w:r>
      <w:r w:rsidR="00041D8F" w:rsidRPr="001E70AF">
        <w:rPr>
          <w:rStyle w:val="EndnoteReference"/>
          <w:rFonts w:ascii="Times New Roman" w:hAnsi="Times New Roman" w:cs="Times New Roman"/>
          <w:sz w:val="24"/>
          <w:szCs w:val="24"/>
        </w:rPr>
        <w:endnoteReference w:id="21"/>
      </w:r>
      <w:r w:rsidR="00041D8F" w:rsidRPr="001E70AF">
        <w:rPr>
          <w:rFonts w:ascii="Times New Roman" w:hAnsi="Times New Roman" w:cs="Times New Roman"/>
          <w:sz w:val="24"/>
          <w:szCs w:val="24"/>
        </w:rPr>
        <w:t xml:space="preserve"> </w:t>
      </w:r>
      <w:r>
        <w:rPr>
          <w:rFonts w:ascii="Times New Roman" w:hAnsi="Times New Roman" w:cs="Times New Roman"/>
          <w:sz w:val="24"/>
          <w:szCs w:val="24"/>
        </w:rPr>
        <w:t xml:space="preserve">may not be homogenous, </w:t>
      </w:r>
      <w:r w:rsidR="00041D8F" w:rsidRPr="001E70AF">
        <w:rPr>
          <w:rFonts w:ascii="Times New Roman" w:hAnsi="Times New Roman" w:cs="Times New Roman"/>
          <w:sz w:val="24"/>
          <w:szCs w:val="24"/>
        </w:rPr>
        <w:t xml:space="preserve">and </w:t>
      </w:r>
      <w:r w:rsidR="00041D8F">
        <w:rPr>
          <w:rFonts w:ascii="Times New Roman" w:hAnsi="Times New Roman" w:cs="Times New Roman"/>
          <w:sz w:val="24"/>
          <w:szCs w:val="24"/>
        </w:rPr>
        <w:t xml:space="preserve">are </w:t>
      </w:r>
      <w:r w:rsidR="00041D8F" w:rsidRPr="001E70AF">
        <w:rPr>
          <w:rFonts w:ascii="Times New Roman" w:hAnsi="Times New Roman" w:cs="Times New Roman"/>
          <w:sz w:val="24"/>
          <w:szCs w:val="24"/>
        </w:rPr>
        <w:t xml:space="preserve">frequently disputed, especially in litigation. </w:t>
      </w:r>
      <w:r w:rsidR="00500FFE">
        <w:rPr>
          <w:rFonts w:ascii="Times New Roman" w:hAnsi="Times New Roman" w:cs="Times New Roman"/>
          <w:sz w:val="24"/>
          <w:szCs w:val="24"/>
        </w:rPr>
        <w:t xml:space="preserve">The point is that given the importance of customary law and the many forms of customary management of natural resources any proposed </w:t>
      </w:r>
      <w:r w:rsidR="00C62CC5">
        <w:rPr>
          <w:rFonts w:ascii="Times New Roman" w:hAnsi="Times New Roman" w:cs="Times New Roman"/>
          <w:sz w:val="24"/>
          <w:szCs w:val="24"/>
        </w:rPr>
        <w:t xml:space="preserve">environmental </w:t>
      </w:r>
      <w:r w:rsidR="00500FFE">
        <w:rPr>
          <w:rFonts w:ascii="Times New Roman" w:hAnsi="Times New Roman" w:cs="Times New Roman"/>
          <w:sz w:val="24"/>
          <w:szCs w:val="24"/>
        </w:rPr>
        <w:t xml:space="preserve">legislation should include custom and </w:t>
      </w:r>
      <w:r>
        <w:rPr>
          <w:rFonts w:ascii="Times New Roman" w:hAnsi="Times New Roman" w:cs="Times New Roman"/>
          <w:sz w:val="24"/>
          <w:szCs w:val="24"/>
        </w:rPr>
        <w:t>customary law within its ambit, and if this is to be done</w:t>
      </w:r>
      <w:r w:rsidR="00C62CC5">
        <w:rPr>
          <w:rFonts w:ascii="Times New Roman" w:hAnsi="Times New Roman" w:cs="Times New Roman"/>
          <w:sz w:val="24"/>
          <w:szCs w:val="24"/>
        </w:rPr>
        <w:t>,</w:t>
      </w:r>
      <w:r>
        <w:rPr>
          <w:rFonts w:ascii="Times New Roman" w:hAnsi="Times New Roman" w:cs="Times New Roman"/>
          <w:sz w:val="24"/>
          <w:szCs w:val="24"/>
        </w:rPr>
        <w:t xml:space="preserve"> then custodians of that custom and law need to be consulted and integrated into the operation of the law.</w:t>
      </w:r>
    </w:p>
    <w:p w14:paraId="227FBD6E" w14:textId="77777777" w:rsidR="00041D8F" w:rsidRPr="001E70AF" w:rsidRDefault="00041D8F" w:rsidP="001E70AF">
      <w:pPr>
        <w:spacing w:after="0" w:line="480" w:lineRule="auto"/>
        <w:jc w:val="both"/>
        <w:rPr>
          <w:rFonts w:ascii="Times New Roman" w:hAnsi="Times New Roman" w:cs="Times New Roman"/>
          <w:sz w:val="24"/>
          <w:szCs w:val="24"/>
        </w:rPr>
      </w:pPr>
    </w:p>
    <w:p w14:paraId="1A283961" w14:textId="28F57D2E" w:rsidR="00041D8F" w:rsidRDefault="00041D8F" w:rsidP="001E70AF">
      <w:pPr>
        <w:spacing w:after="0" w:line="480" w:lineRule="auto"/>
        <w:jc w:val="both"/>
        <w:rPr>
          <w:rFonts w:ascii="Times New Roman" w:hAnsi="Times New Roman" w:cs="Times New Roman"/>
          <w:sz w:val="24"/>
          <w:szCs w:val="24"/>
        </w:rPr>
      </w:pPr>
      <w:r w:rsidRPr="001E70AF">
        <w:rPr>
          <w:rFonts w:ascii="Times New Roman" w:hAnsi="Times New Roman" w:cs="Times New Roman"/>
          <w:sz w:val="24"/>
          <w:szCs w:val="24"/>
        </w:rPr>
        <w:t xml:space="preserve">It is not only the substance of the law that is plural. The administration of justice is also often plural with several different forms of courts and/or tribunals observing different rules of procedure and evidence. Sometimes these exist in parallel, sometimes they merge at the appeal stage, or </w:t>
      </w:r>
      <w:r>
        <w:rPr>
          <w:rFonts w:ascii="Times New Roman" w:hAnsi="Times New Roman" w:cs="Times New Roman"/>
          <w:sz w:val="24"/>
          <w:szCs w:val="24"/>
        </w:rPr>
        <w:t>jurisdiction may be determined by the status of the litigants (Powles and Pulea 1998; Corrin 2010)</w:t>
      </w:r>
      <w:r w:rsidRPr="001E70AF">
        <w:rPr>
          <w:rFonts w:ascii="Times New Roman" w:hAnsi="Times New Roman" w:cs="Times New Roman"/>
          <w:sz w:val="24"/>
          <w:szCs w:val="24"/>
        </w:rPr>
        <w:t>. Different courts may have jurisdiction over issues which may in fact be interrelated. For example in Vanuatu, land held under customary land tenure is subject to custom laws administered predominantly by those versed in custom,</w:t>
      </w:r>
      <w:r w:rsidRPr="001E70AF">
        <w:rPr>
          <w:rStyle w:val="EndnoteReference"/>
          <w:rFonts w:ascii="Times New Roman" w:hAnsi="Times New Roman" w:cs="Times New Roman"/>
          <w:sz w:val="24"/>
          <w:szCs w:val="24"/>
        </w:rPr>
        <w:endnoteReference w:id="22"/>
      </w:r>
      <w:r w:rsidRPr="001E70AF">
        <w:rPr>
          <w:rFonts w:ascii="Times New Roman" w:hAnsi="Times New Roman" w:cs="Times New Roman"/>
          <w:sz w:val="24"/>
          <w:szCs w:val="24"/>
        </w:rPr>
        <w:t xml:space="preserve"> while land leases fall within the jurisdiction of the formal courts. In Solomon Islands, logging licences are determined separately from the land on which the trees grow and the rights of custom owners</w:t>
      </w:r>
      <w:r>
        <w:rPr>
          <w:rFonts w:ascii="Times New Roman" w:hAnsi="Times New Roman" w:cs="Times New Roman"/>
          <w:sz w:val="24"/>
          <w:szCs w:val="24"/>
        </w:rPr>
        <w:t xml:space="preserve"> (Farran 2014; Foukona and Timmer 2016)</w:t>
      </w:r>
      <w:r w:rsidRPr="001E70AF">
        <w:rPr>
          <w:rFonts w:ascii="Times New Roman" w:hAnsi="Times New Roman" w:cs="Times New Roman"/>
          <w:sz w:val="24"/>
          <w:szCs w:val="24"/>
        </w:rPr>
        <w:t>.</w:t>
      </w:r>
      <w:r>
        <w:rPr>
          <w:rFonts w:ascii="Times New Roman" w:hAnsi="Times New Roman" w:cs="Times New Roman"/>
          <w:sz w:val="24"/>
          <w:szCs w:val="24"/>
        </w:rPr>
        <w:t xml:space="preserve"> This procedural and jurisdictional plurality can cause considerable difficulty and delay (Corrin 2009; Farran 2014).</w:t>
      </w:r>
      <w:r w:rsidRPr="001E70AF">
        <w:rPr>
          <w:rFonts w:ascii="Times New Roman" w:hAnsi="Times New Roman" w:cs="Times New Roman"/>
          <w:sz w:val="24"/>
          <w:szCs w:val="24"/>
        </w:rPr>
        <w:t xml:space="preserve"> In some cases plurality gives way to mixedness or hybridity, for example where judges or magistrates sit alongside assessors knowledgeable in customary law or drawn from traditional leaders. Similarly, traditional councils of chiefs, acknowledged in written constitutions, may have powers of oversight in respect of legislation passed in respect of certain matters</w:t>
      </w:r>
      <w:r>
        <w:rPr>
          <w:rFonts w:ascii="Times New Roman" w:hAnsi="Times New Roman" w:cs="Times New Roman"/>
          <w:sz w:val="24"/>
          <w:szCs w:val="24"/>
        </w:rPr>
        <w:t>: f</w:t>
      </w:r>
      <w:r w:rsidRPr="00FC67C6">
        <w:rPr>
          <w:rFonts w:ascii="Times New Roman" w:hAnsi="Times New Roman" w:cs="Times New Roman"/>
          <w:sz w:val="24"/>
          <w:szCs w:val="24"/>
        </w:rPr>
        <w:t>or example, the Council of Chiefs in Vanuatu, the House of Ariki in Cook Islands and the Council of Iroij in Marshall Islands</w:t>
      </w:r>
      <w:r w:rsidRPr="001E70AF">
        <w:rPr>
          <w:rFonts w:ascii="Times New Roman" w:hAnsi="Times New Roman" w:cs="Times New Roman"/>
          <w:sz w:val="24"/>
          <w:szCs w:val="24"/>
        </w:rPr>
        <w:t>.</w:t>
      </w:r>
      <w:r w:rsidR="001057B4">
        <w:rPr>
          <w:rFonts w:ascii="Times New Roman" w:hAnsi="Times New Roman" w:cs="Times New Roman"/>
          <w:sz w:val="24"/>
          <w:szCs w:val="24"/>
        </w:rPr>
        <w:t xml:space="preserve"> In each of these forums there may be different perceptions of environmental risk and/or harm, and divergencies of approach to issues of evidence, expert opinion and the interpretation of the law.</w:t>
      </w:r>
    </w:p>
    <w:p w14:paraId="1F3D22E3" w14:textId="77777777" w:rsidR="00041D8F" w:rsidRPr="001E70AF" w:rsidRDefault="00041D8F" w:rsidP="001E70AF">
      <w:pPr>
        <w:spacing w:after="0" w:line="480" w:lineRule="auto"/>
        <w:jc w:val="both"/>
        <w:rPr>
          <w:rFonts w:ascii="Times New Roman" w:hAnsi="Times New Roman" w:cs="Times New Roman"/>
          <w:sz w:val="24"/>
          <w:szCs w:val="24"/>
        </w:rPr>
      </w:pPr>
    </w:p>
    <w:p w14:paraId="142E111D" w14:textId="489A7AAD" w:rsidR="00041D8F" w:rsidRDefault="00041D8F" w:rsidP="00672519">
      <w:pPr>
        <w:spacing w:after="0" w:line="480" w:lineRule="auto"/>
        <w:jc w:val="both"/>
        <w:rPr>
          <w:rFonts w:ascii="Times New Roman" w:hAnsi="Times New Roman" w:cs="Times New Roman"/>
          <w:sz w:val="24"/>
          <w:szCs w:val="24"/>
        </w:rPr>
      </w:pPr>
      <w:r w:rsidRPr="001E70AF">
        <w:rPr>
          <w:rFonts w:ascii="Times New Roman" w:hAnsi="Times New Roman" w:cs="Times New Roman"/>
          <w:sz w:val="24"/>
          <w:szCs w:val="24"/>
        </w:rPr>
        <w:t xml:space="preserve">It is also the case that while all Pacific island States have centralised government, with varying degrees of power devolved to provincial government, authority is often exercised at a more local level by chiefs, heads of families or persons of status, including religious leaders. </w:t>
      </w:r>
      <w:r>
        <w:rPr>
          <w:rFonts w:ascii="Times New Roman" w:hAnsi="Times New Roman" w:cs="Times New Roman"/>
          <w:sz w:val="24"/>
          <w:szCs w:val="24"/>
        </w:rPr>
        <w:t xml:space="preserve">In some cases this is formalised, as with the </w:t>
      </w:r>
      <w:r w:rsidRPr="008E038F">
        <w:rPr>
          <w:rFonts w:ascii="Times New Roman" w:hAnsi="Times New Roman" w:cs="Times New Roman"/>
          <w:i/>
          <w:sz w:val="24"/>
          <w:szCs w:val="24"/>
        </w:rPr>
        <w:t>Village Fon</w:t>
      </w:r>
      <w:r>
        <w:rPr>
          <w:rFonts w:ascii="Times New Roman" w:hAnsi="Times New Roman" w:cs="Times New Roman"/>
          <w:i/>
          <w:sz w:val="24"/>
          <w:szCs w:val="24"/>
        </w:rPr>
        <w:t>o</w:t>
      </w:r>
      <w:r w:rsidRPr="008E038F">
        <w:rPr>
          <w:rFonts w:ascii="Times New Roman" w:hAnsi="Times New Roman" w:cs="Times New Roman"/>
          <w:i/>
          <w:sz w:val="24"/>
          <w:szCs w:val="24"/>
        </w:rPr>
        <w:t xml:space="preserve"> Act</w:t>
      </w:r>
      <w:r>
        <w:rPr>
          <w:rFonts w:ascii="Times New Roman" w:hAnsi="Times New Roman" w:cs="Times New Roman"/>
          <w:sz w:val="24"/>
          <w:szCs w:val="24"/>
        </w:rPr>
        <w:t xml:space="preserve"> 1990, in Samoa, which confers considerable power on local </w:t>
      </w:r>
      <w:r w:rsidR="00E83FE1">
        <w:rPr>
          <w:rFonts w:ascii="Times New Roman" w:hAnsi="Times New Roman" w:cs="Times New Roman"/>
          <w:sz w:val="24"/>
          <w:szCs w:val="24"/>
        </w:rPr>
        <w:t>authorities</w:t>
      </w:r>
      <w:r>
        <w:rPr>
          <w:rFonts w:ascii="Times New Roman" w:hAnsi="Times New Roman" w:cs="Times New Roman"/>
          <w:sz w:val="24"/>
          <w:szCs w:val="24"/>
        </w:rPr>
        <w:t xml:space="preserve">. </w:t>
      </w:r>
      <w:r w:rsidRPr="001E70AF">
        <w:rPr>
          <w:rFonts w:ascii="Times New Roman" w:hAnsi="Times New Roman" w:cs="Times New Roman"/>
          <w:sz w:val="24"/>
          <w:szCs w:val="24"/>
        </w:rPr>
        <w:t xml:space="preserve">Consequently, regardless of any centralised formal legal systems, for many Pacific islanders the regulation of their lives is determined by the social environment in which they live. </w:t>
      </w:r>
      <w:r w:rsidR="001057B4">
        <w:rPr>
          <w:rFonts w:ascii="Times New Roman" w:hAnsi="Times New Roman" w:cs="Times New Roman"/>
          <w:sz w:val="24"/>
          <w:szCs w:val="24"/>
        </w:rPr>
        <w:t xml:space="preserve">In a formal sense therefore, while </w:t>
      </w:r>
      <w:r w:rsidR="001057B4" w:rsidRPr="001E70AF">
        <w:rPr>
          <w:rFonts w:ascii="Times New Roman" w:hAnsi="Times New Roman" w:cs="Times New Roman"/>
          <w:sz w:val="24"/>
          <w:szCs w:val="24"/>
        </w:rPr>
        <w:t>the legal pluralism of P</w:t>
      </w:r>
      <w:r w:rsidR="001057B4">
        <w:rPr>
          <w:rFonts w:ascii="Times New Roman" w:hAnsi="Times New Roman" w:cs="Times New Roman"/>
          <w:sz w:val="24"/>
          <w:szCs w:val="24"/>
        </w:rPr>
        <w:t>acific island countries</w:t>
      </w:r>
      <w:r w:rsidR="001057B4" w:rsidRPr="001E70AF">
        <w:rPr>
          <w:rFonts w:ascii="Times New Roman" w:hAnsi="Times New Roman" w:cs="Times New Roman"/>
          <w:sz w:val="24"/>
          <w:szCs w:val="24"/>
        </w:rPr>
        <w:t xml:space="preserve"> could be described as </w:t>
      </w:r>
      <w:r w:rsidR="001057B4">
        <w:rPr>
          <w:rFonts w:ascii="Times New Roman" w:hAnsi="Times New Roman" w:cs="Times New Roman"/>
          <w:sz w:val="24"/>
          <w:szCs w:val="24"/>
        </w:rPr>
        <w:t>“</w:t>
      </w:r>
      <w:r w:rsidR="001057B4" w:rsidRPr="001E70AF">
        <w:rPr>
          <w:rFonts w:ascii="Times New Roman" w:hAnsi="Times New Roman" w:cs="Times New Roman"/>
          <w:sz w:val="24"/>
          <w:szCs w:val="24"/>
        </w:rPr>
        <w:t>a stratified dualism with one source dominant and the other subservient</w:t>
      </w:r>
      <w:r w:rsidR="001057B4">
        <w:rPr>
          <w:rFonts w:ascii="Times New Roman" w:hAnsi="Times New Roman" w:cs="Times New Roman"/>
          <w:sz w:val="24"/>
          <w:szCs w:val="24"/>
        </w:rPr>
        <w:t>” (Brown 1993)</w:t>
      </w:r>
      <w:r w:rsidR="001057B4" w:rsidRPr="001E70AF">
        <w:rPr>
          <w:rFonts w:ascii="Times New Roman" w:hAnsi="Times New Roman" w:cs="Times New Roman"/>
          <w:sz w:val="24"/>
          <w:szCs w:val="24"/>
        </w:rPr>
        <w:t>,</w:t>
      </w:r>
      <w:r w:rsidR="001057B4">
        <w:rPr>
          <w:rFonts w:ascii="Times New Roman" w:hAnsi="Times New Roman" w:cs="Times New Roman"/>
          <w:sz w:val="24"/>
          <w:szCs w:val="24"/>
        </w:rPr>
        <w:t xml:space="preserve"> in which the constitution and formal, state legislation are dominant, </w:t>
      </w:r>
      <w:r w:rsidR="001057B4" w:rsidRPr="001E70AF">
        <w:rPr>
          <w:rFonts w:ascii="Times New Roman" w:hAnsi="Times New Roman" w:cs="Times New Roman"/>
          <w:sz w:val="24"/>
          <w:szCs w:val="24"/>
        </w:rPr>
        <w:t xml:space="preserve"> or as examples of </w:t>
      </w:r>
      <w:r w:rsidR="001057B4">
        <w:rPr>
          <w:rFonts w:ascii="Times New Roman" w:hAnsi="Times New Roman" w:cs="Times New Roman"/>
          <w:sz w:val="24"/>
          <w:szCs w:val="24"/>
        </w:rPr>
        <w:t xml:space="preserve"> “</w:t>
      </w:r>
      <w:r w:rsidR="001057B4" w:rsidRPr="001E70AF">
        <w:rPr>
          <w:rFonts w:ascii="Times New Roman" w:hAnsi="Times New Roman" w:cs="Times New Roman"/>
          <w:sz w:val="24"/>
          <w:szCs w:val="24"/>
        </w:rPr>
        <w:t>classic legal pluralism</w:t>
      </w:r>
      <w:r w:rsidR="001057B4">
        <w:rPr>
          <w:rFonts w:ascii="Times New Roman" w:hAnsi="Times New Roman" w:cs="Times New Roman"/>
          <w:sz w:val="24"/>
          <w:szCs w:val="24"/>
        </w:rPr>
        <w:t>”</w:t>
      </w:r>
      <w:r w:rsidR="001057B4" w:rsidRPr="001E70AF">
        <w:rPr>
          <w:rFonts w:ascii="Times New Roman" w:hAnsi="Times New Roman" w:cs="Times New Roman"/>
          <w:sz w:val="24"/>
          <w:szCs w:val="24"/>
        </w:rPr>
        <w:t xml:space="preserve">  where there is a dual system as a result of the colonial encounter</w:t>
      </w:r>
      <w:r w:rsidR="001057B4">
        <w:rPr>
          <w:rFonts w:ascii="Times New Roman" w:hAnsi="Times New Roman" w:cs="Times New Roman"/>
          <w:sz w:val="24"/>
          <w:szCs w:val="24"/>
        </w:rPr>
        <w:t xml:space="preserve"> (Merry 1988), the reality is that for many, especially in rural areas, the inverse is true. </w:t>
      </w:r>
      <w:r w:rsidRPr="001E70AF">
        <w:rPr>
          <w:rFonts w:ascii="Times New Roman" w:hAnsi="Times New Roman" w:cs="Times New Roman"/>
          <w:sz w:val="24"/>
          <w:szCs w:val="24"/>
        </w:rPr>
        <w:t>This is significant for addressing environmental concerns because if the focus is solely on the undertakings and policy statements of central government it is unlikely to be particularly effective or to become rooted in the everyday practices of local people. There is therefore the argument that a ‘bottom-up’</w:t>
      </w:r>
      <w:r w:rsidR="00582A63">
        <w:rPr>
          <w:rFonts w:ascii="Times New Roman" w:hAnsi="Times New Roman" w:cs="Times New Roman"/>
          <w:sz w:val="24"/>
          <w:szCs w:val="24"/>
        </w:rPr>
        <w:t>/</w:t>
      </w:r>
      <w:r w:rsidRPr="001E70AF">
        <w:rPr>
          <w:rFonts w:ascii="Times New Roman" w:hAnsi="Times New Roman" w:cs="Times New Roman"/>
          <w:sz w:val="24"/>
          <w:szCs w:val="24"/>
        </w:rPr>
        <w:t xml:space="preserve"> ‘grass-roots’ </w:t>
      </w:r>
      <w:r w:rsidR="00582A63">
        <w:rPr>
          <w:rFonts w:ascii="Times New Roman" w:hAnsi="Times New Roman" w:cs="Times New Roman"/>
          <w:sz w:val="24"/>
          <w:szCs w:val="24"/>
        </w:rPr>
        <w:t xml:space="preserve">or more hybrid </w:t>
      </w:r>
      <w:r w:rsidRPr="001E70AF">
        <w:rPr>
          <w:rFonts w:ascii="Times New Roman" w:hAnsi="Times New Roman" w:cs="Times New Roman"/>
          <w:sz w:val="24"/>
          <w:szCs w:val="24"/>
        </w:rPr>
        <w:t>approach is required to given practical effect to more centralised policies, plans or frameworks</w:t>
      </w:r>
      <w:r w:rsidR="00582A63">
        <w:rPr>
          <w:rFonts w:ascii="Times New Roman" w:hAnsi="Times New Roman" w:cs="Times New Roman"/>
          <w:sz w:val="24"/>
          <w:szCs w:val="24"/>
        </w:rPr>
        <w:t>.</w:t>
      </w:r>
      <w:r w:rsidR="001057B4">
        <w:rPr>
          <w:rFonts w:ascii="Times New Roman" w:hAnsi="Times New Roman" w:cs="Times New Roman"/>
          <w:sz w:val="24"/>
          <w:szCs w:val="24"/>
        </w:rPr>
        <w:t xml:space="preserve"> This is not to suggest that </w:t>
      </w:r>
      <w:r w:rsidR="00672519">
        <w:rPr>
          <w:rFonts w:ascii="Times New Roman" w:hAnsi="Times New Roman" w:cs="Times New Roman"/>
          <w:sz w:val="24"/>
          <w:szCs w:val="24"/>
        </w:rPr>
        <w:t>the lives of more rural Pacific islanders are untouched by state law or developments in legal discourse.</w:t>
      </w:r>
      <w:r w:rsidR="00672519" w:rsidRPr="00672519">
        <w:rPr>
          <w:rFonts w:ascii="Times New Roman" w:hAnsi="Times New Roman" w:cs="Times New Roman"/>
          <w:sz w:val="24"/>
          <w:szCs w:val="24"/>
        </w:rPr>
        <w:t xml:space="preserve"> </w:t>
      </w:r>
      <w:r w:rsidR="00672519" w:rsidRPr="001E70AF">
        <w:rPr>
          <w:rFonts w:ascii="Times New Roman" w:hAnsi="Times New Roman" w:cs="Times New Roman"/>
          <w:sz w:val="24"/>
          <w:szCs w:val="24"/>
        </w:rPr>
        <w:t>Corrin</w:t>
      </w:r>
      <w:r w:rsidR="00672519">
        <w:rPr>
          <w:rFonts w:ascii="Times New Roman" w:hAnsi="Times New Roman" w:cs="Times New Roman"/>
          <w:sz w:val="24"/>
          <w:szCs w:val="24"/>
        </w:rPr>
        <w:t xml:space="preserve"> (2009)</w:t>
      </w:r>
      <w:r w:rsidR="00672519" w:rsidRPr="001E70AF">
        <w:rPr>
          <w:rFonts w:ascii="Times New Roman" w:hAnsi="Times New Roman" w:cs="Times New Roman"/>
          <w:sz w:val="24"/>
          <w:szCs w:val="24"/>
        </w:rPr>
        <w:t xml:space="preserve"> for example</w:t>
      </w:r>
      <w:r w:rsidR="00672519">
        <w:rPr>
          <w:rFonts w:ascii="Times New Roman" w:hAnsi="Times New Roman" w:cs="Times New Roman"/>
          <w:sz w:val="24"/>
          <w:szCs w:val="24"/>
        </w:rPr>
        <w:t>,</w:t>
      </w:r>
      <w:r w:rsidR="00672519" w:rsidRPr="001E70AF">
        <w:rPr>
          <w:rFonts w:ascii="Times New Roman" w:hAnsi="Times New Roman" w:cs="Times New Roman"/>
          <w:sz w:val="24"/>
          <w:szCs w:val="24"/>
        </w:rPr>
        <w:t xml:space="preserve"> argues that dichotomies between formal and informal law, state and customary law or traditional and modern law are becoming things of the past as a result of increasing interaction between the different elements of legal systems, and, one might add, the impact of globalisation and internationalism. </w:t>
      </w:r>
      <w:r w:rsidR="00672519">
        <w:rPr>
          <w:rFonts w:ascii="Times New Roman" w:hAnsi="Times New Roman" w:cs="Times New Roman"/>
          <w:sz w:val="24"/>
          <w:szCs w:val="24"/>
        </w:rPr>
        <w:t xml:space="preserve">Even so, there </w:t>
      </w:r>
      <w:r w:rsidR="00E83FE1">
        <w:rPr>
          <w:rFonts w:ascii="Times New Roman" w:hAnsi="Times New Roman" w:cs="Times New Roman"/>
          <w:sz w:val="24"/>
          <w:szCs w:val="24"/>
        </w:rPr>
        <w:t>may be difficulties</w:t>
      </w:r>
      <w:r w:rsidR="00672519">
        <w:rPr>
          <w:rFonts w:ascii="Times New Roman" w:hAnsi="Times New Roman" w:cs="Times New Roman"/>
          <w:sz w:val="24"/>
          <w:szCs w:val="24"/>
        </w:rPr>
        <w:t xml:space="preserve">. </w:t>
      </w:r>
      <w:r w:rsidR="00672519" w:rsidRPr="001E70AF">
        <w:rPr>
          <w:rFonts w:ascii="Times New Roman" w:hAnsi="Times New Roman" w:cs="Times New Roman"/>
          <w:sz w:val="24"/>
          <w:szCs w:val="24"/>
        </w:rPr>
        <w:t xml:space="preserve">Techera </w:t>
      </w:r>
      <w:r w:rsidR="00672519">
        <w:rPr>
          <w:rFonts w:ascii="Times New Roman" w:hAnsi="Times New Roman" w:cs="Times New Roman"/>
          <w:sz w:val="24"/>
          <w:szCs w:val="24"/>
        </w:rPr>
        <w:t xml:space="preserve">(2010), for example, </w:t>
      </w:r>
      <w:r w:rsidR="00672519" w:rsidRPr="001E70AF">
        <w:rPr>
          <w:rFonts w:ascii="Times New Roman" w:hAnsi="Times New Roman" w:cs="Times New Roman"/>
          <w:sz w:val="24"/>
          <w:szCs w:val="24"/>
        </w:rPr>
        <w:t>has drawn attention to the challenges that legal pluralism poses for the integration of international law in domestic legal systems in small islands with limited resources, not least because in order to be effective and embedded, the implementation of any international undertakings has to be culturally appropriate</w:t>
      </w:r>
      <w:r w:rsidR="00672519">
        <w:rPr>
          <w:rFonts w:ascii="Times New Roman" w:hAnsi="Times New Roman" w:cs="Times New Roman"/>
          <w:sz w:val="24"/>
          <w:szCs w:val="24"/>
        </w:rPr>
        <w:t xml:space="preserve">. Given the international context in which concern for environmental protection is being articulated this is </w:t>
      </w:r>
      <w:r w:rsidR="00E83FE1">
        <w:rPr>
          <w:rFonts w:ascii="Times New Roman" w:hAnsi="Times New Roman" w:cs="Times New Roman"/>
          <w:sz w:val="24"/>
          <w:szCs w:val="24"/>
        </w:rPr>
        <w:t xml:space="preserve">particularly relevant </w:t>
      </w:r>
      <w:r w:rsidR="00672519">
        <w:rPr>
          <w:rFonts w:ascii="Times New Roman" w:hAnsi="Times New Roman" w:cs="Times New Roman"/>
          <w:sz w:val="24"/>
          <w:szCs w:val="24"/>
        </w:rPr>
        <w:t xml:space="preserve">for environmental law. </w:t>
      </w:r>
    </w:p>
    <w:p w14:paraId="5575A00C" w14:textId="77777777" w:rsidR="00041D8F" w:rsidRPr="001E70AF" w:rsidRDefault="00041D8F" w:rsidP="001E70AF">
      <w:pPr>
        <w:spacing w:after="0" w:line="480" w:lineRule="auto"/>
        <w:jc w:val="both"/>
        <w:rPr>
          <w:rFonts w:ascii="Times New Roman" w:hAnsi="Times New Roman" w:cs="Times New Roman"/>
          <w:sz w:val="24"/>
          <w:szCs w:val="24"/>
        </w:rPr>
      </w:pPr>
    </w:p>
    <w:p w14:paraId="7D43571B" w14:textId="5EEF225B" w:rsidR="00041D8F" w:rsidRPr="00722601" w:rsidRDefault="00041D8F" w:rsidP="001E70AF">
      <w:pPr>
        <w:spacing w:after="0" w:line="480" w:lineRule="auto"/>
        <w:jc w:val="both"/>
        <w:rPr>
          <w:rFonts w:ascii="Times New Roman" w:hAnsi="Times New Roman" w:cs="Times New Roman"/>
          <w:b/>
          <w:sz w:val="24"/>
          <w:szCs w:val="24"/>
        </w:rPr>
      </w:pPr>
      <w:r w:rsidRPr="00722601">
        <w:rPr>
          <w:rFonts w:ascii="Times New Roman" w:hAnsi="Times New Roman" w:cs="Times New Roman"/>
          <w:b/>
          <w:sz w:val="24"/>
          <w:szCs w:val="24"/>
        </w:rPr>
        <w:t>The current legal framework</w:t>
      </w:r>
    </w:p>
    <w:p w14:paraId="07DDC6BF" w14:textId="2FA86A4D" w:rsidR="00672519" w:rsidRDefault="00672519"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The</w:t>
      </w:r>
      <w:r w:rsidR="00041D8F">
        <w:rPr>
          <w:rFonts w:ascii="Times New Roman" w:hAnsi="Times New Roman" w:cs="Times New Roman"/>
          <w:sz w:val="24"/>
          <w:szCs w:val="24"/>
        </w:rPr>
        <w:t xml:space="preserve"> South Pacific Regional Environmental Program (SPREP) has led</w:t>
      </w:r>
      <w:r w:rsidR="00041D8F" w:rsidRPr="001E70AF">
        <w:rPr>
          <w:rFonts w:ascii="Times New Roman" w:hAnsi="Times New Roman" w:cs="Times New Roman"/>
          <w:sz w:val="24"/>
          <w:szCs w:val="24"/>
        </w:rPr>
        <w:t xml:space="preserve"> initiatives at a regional level to </w:t>
      </w:r>
      <w:r w:rsidR="00041D8F">
        <w:rPr>
          <w:rFonts w:ascii="Times New Roman" w:hAnsi="Times New Roman" w:cs="Times New Roman"/>
          <w:sz w:val="24"/>
          <w:szCs w:val="24"/>
        </w:rPr>
        <w:t>“</w:t>
      </w:r>
      <w:r w:rsidR="00041D8F" w:rsidRPr="001E70AF">
        <w:rPr>
          <w:rFonts w:ascii="Times New Roman" w:hAnsi="Times New Roman" w:cs="Times New Roman"/>
          <w:sz w:val="24"/>
          <w:szCs w:val="24"/>
        </w:rPr>
        <w:t xml:space="preserve">promote co-operation in the South Pacific region and to provide assistance in order to protect and improve its environment and to ensure sustainable development for </w:t>
      </w:r>
      <w:r>
        <w:rPr>
          <w:rFonts w:ascii="Times New Roman" w:hAnsi="Times New Roman" w:cs="Times New Roman"/>
          <w:sz w:val="24"/>
          <w:szCs w:val="24"/>
        </w:rPr>
        <w:t>present and future generations.</w:t>
      </w:r>
      <w:r w:rsidR="00041D8F">
        <w:rPr>
          <w:rFonts w:ascii="Times New Roman" w:hAnsi="Times New Roman" w:cs="Times New Roman"/>
          <w:sz w:val="24"/>
          <w:szCs w:val="24"/>
        </w:rPr>
        <w:t>”</w:t>
      </w:r>
      <w:r w:rsidR="00041D8F" w:rsidRPr="001E70AF">
        <w:rPr>
          <w:rStyle w:val="EndnoteReference"/>
          <w:rFonts w:ascii="Times New Roman" w:hAnsi="Times New Roman" w:cs="Times New Roman"/>
          <w:sz w:val="24"/>
          <w:szCs w:val="24"/>
        </w:rPr>
        <w:endnoteReference w:id="23"/>
      </w:r>
      <w:r w:rsidR="00041D8F">
        <w:rPr>
          <w:rFonts w:ascii="Times New Roman" w:hAnsi="Times New Roman" w:cs="Times New Roman"/>
          <w:sz w:val="24"/>
          <w:szCs w:val="24"/>
        </w:rPr>
        <w:t xml:space="preserve"> </w:t>
      </w:r>
      <w:r>
        <w:rPr>
          <w:rFonts w:ascii="Times New Roman" w:hAnsi="Times New Roman" w:cs="Times New Roman"/>
          <w:sz w:val="24"/>
          <w:szCs w:val="24"/>
        </w:rPr>
        <w:t>In</w:t>
      </w:r>
      <w:r w:rsidR="00041D8F">
        <w:rPr>
          <w:rFonts w:ascii="Times New Roman" w:hAnsi="Times New Roman" w:cs="Times New Roman"/>
          <w:sz w:val="24"/>
          <w:szCs w:val="24"/>
        </w:rPr>
        <w:t xml:space="preserve"> 2014 </w:t>
      </w:r>
      <w:r>
        <w:rPr>
          <w:rFonts w:ascii="Times New Roman" w:hAnsi="Times New Roman" w:cs="Times New Roman"/>
          <w:sz w:val="24"/>
          <w:szCs w:val="24"/>
        </w:rPr>
        <w:t xml:space="preserve">SPREP </w:t>
      </w:r>
      <w:r w:rsidR="00041D8F">
        <w:rPr>
          <w:rFonts w:ascii="Times New Roman" w:hAnsi="Times New Roman" w:cs="Times New Roman"/>
          <w:sz w:val="24"/>
          <w:szCs w:val="24"/>
        </w:rPr>
        <w:t>developed a State of the Environment Toolkit for assisting in the collection of data to inform reports and policies, as well as providing a template for such reports</w:t>
      </w:r>
      <w:r>
        <w:rPr>
          <w:rFonts w:ascii="Times New Roman" w:hAnsi="Times New Roman" w:cs="Times New Roman"/>
          <w:sz w:val="24"/>
          <w:szCs w:val="24"/>
        </w:rPr>
        <w:t xml:space="preserve">. </w:t>
      </w:r>
      <w:r w:rsidR="00547C8D">
        <w:rPr>
          <w:rFonts w:ascii="Times New Roman" w:hAnsi="Times New Roman" w:cs="Times New Roman"/>
          <w:sz w:val="24"/>
          <w:szCs w:val="24"/>
        </w:rPr>
        <w:t>Currently,</w:t>
      </w:r>
      <w:r>
        <w:rPr>
          <w:rFonts w:ascii="Times New Roman" w:hAnsi="Times New Roman" w:cs="Times New Roman"/>
          <w:sz w:val="24"/>
          <w:szCs w:val="24"/>
        </w:rPr>
        <w:t xml:space="preserve"> however, </w:t>
      </w:r>
      <w:r w:rsidR="00041D8F" w:rsidRPr="001E70AF">
        <w:rPr>
          <w:rFonts w:ascii="Times New Roman" w:hAnsi="Times New Roman" w:cs="Times New Roman"/>
          <w:sz w:val="24"/>
          <w:szCs w:val="24"/>
        </w:rPr>
        <w:t>there has been no regional model law developed to provide for environmental protection in the face of development. Consequently, each Pacific island country has distinct legislation to deal with environmental impact and related concerns.</w:t>
      </w:r>
      <w:r w:rsidR="00041D8F">
        <w:rPr>
          <w:rFonts w:ascii="Times New Roman" w:hAnsi="Times New Roman" w:cs="Times New Roman"/>
          <w:sz w:val="24"/>
          <w:szCs w:val="24"/>
        </w:rPr>
        <w:t xml:space="preserve"> </w:t>
      </w:r>
      <w:r>
        <w:rPr>
          <w:rFonts w:ascii="Times New Roman" w:hAnsi="Times New Roman" w:cs="Times New Roman"/>
          <w:sz w:val="24"/>
          <w:szCs w:val="24"/>
        </w:rPr>
        <w:t xml:space="preserve"> Examples of such laws can be seen in Table 1.</w:t>
      </w:r>
      <w:r w:rsidR="007B2AD7">
        <w:rPr>
          <w:rStyle w:val="EndnoteReference"/>
          <w:rFonts w:ascii="Times New Roman" w:hAnsi="Times New Roman" w:cs="Times New Roman"/>
          <w:sz w:val="24"/>
          <w:szCs w:val="24"/>
        </w:rPr>
        <w:endnoteReference w:id="24"/>
      </w:r>
      <w:r>
        <w:rPr>
          <w:rFonts w:ascii="Times New Roman" w:hAnsi="Times New Roman" w:cs="Times New Roman"/>
          <w:sz w:val="24"/>
          <w:szCs w:val="24"/>
        </w:rPr>
        <w:t xml:space="preserve"> </w:t>
      </w:r>
    </w:p>
    <w:p w14:paraId="4FEF5C92" w14:textId="77777777" w:rsidR="00855E06" w:rsidRDefault="00855E06" w:rsidP="008D173A">
      <w:pPr>
        <w:pStyle w:val="FootnoteText"/>
        <w:spacing w:line="480" w:lineRule="auto"/>
        <w:rPr>
          <w:rFonts w:ascii="Times New Roman" w:hAnsi="Times New Roman" w:cs="Times New Roman"/>
          <w:sz w:val="24"/>
          <w:szCs w:val="24"/>
        </w:rPr>
      </w:pPr>
    </w:p>
    <w:p w14:paraId="289AD386" w14:textId="7600E449" w:rsidR="00855E06" w:rsidRDefault="00855E06"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Table 1: Environmental Acts across the region</w:t>
      </w:r>
    </w:p>
    <w:tbl>
      <w:tblPr>
        <w:tblStyle w:val="TableGrid"/>
        <w:tblW w:w="0" w:type="auto"/>
        <w:tblLook w:val="04A0" w:firstRow="1" w:lastRow="0" w:firstColumn="1" w:lastColumn="0" w:noHBand="0" w:noVBand="1"/>
      </w:tblPr>
      <w:tblGrid>
        <w:gridCol w:w="2254"/>
        <w:gridCol w:w="5112"/>
        <w:gridCol w:w="1418"/>
      </w:tblGrid>
      <w:tr w:rsidR="007B2AD7" w14:paraId="1F97A234" w14:textId="77777777" w:rsidTr="00855E06">
        <w:tc>
          <w:tcPr>
            <w:tcW w:w="2254" w:type="dxa"/>
          </w:tcPr>
          <w:p w14:paraId="62BF90FB" w14:textId="032798D1" w:rsidR="007B2AD7" w:rsidRDefault="007B2AD7"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Country</w:t>
            </w:r>
          </w:p>
        </w:tc>
        <w:tc>
          <w:tcPr>
            <w:tcW w:w="5112" w:type="dxa"/>
          </w:tcPr>
          <w:p w14:paraId="6A29D422" w14:textId="5A889ED3" w:rsidR="007B2AD7" w:rsidRDefault="007B2AD7"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Legislation</w:t>
            </w:r>
          </w:p>
        </w:tc>
        <w:tc>
          <w:tcPr>
            <w:tcW w:w="1418" w:type="dxa"/>
          </w:tcPr>
          <w:p w14:paraId="61BC0C38" w14:textId="479BA879" w:rsidR="007B2AD7" w:rsidRDefault="007B2AD7"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Date</w:t>
            </w:r>
          </w:p>
        </w:tc>
      </w:tr>
      <w:tr w:rsidR="007B2AD7" w14:paraId="04D515D2" w14:textId="77777777" w:rsidTr="00855E06">
        <w:tc>
          <w:tcPr>
            <w:tcW w:w="2254" w:type="dxa"/>
          </w:tcPr>
          <w:p w14:paraId="17366E2C" w14:textId="1275B847" w:rsidR="007B2AD7" w:rsidRDefault="007B2AD7"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Cook Islands</w:t>
            </w:r>
          </w:p>
        </w:tc>
        <w:tc>
          <w:tcPr>
            <w:tcW w:w="5112" w:type="dxa"/>
          </w:tcPr>
          <w:p w14:paraId="56B87BE7" w14:textId="77777777" w:rsidR="007B2AD7" w:rsidRPr="005E754F" w:rsidRDefault="007B2AD7" w:rsidP="00A82F54">
            <w:pPr>
              <w:pStyle w:val="FootnoteText"/>
              <w:spacing w:line="480" w:lineRule="auto"/>
              <w:rPr>
                <w:rFonts w:ascii="Times New Roman" w:hAnsi="Times New Roman" w:cs="Times New Roman"/>
                <w:i/>
                <w:sz w:val="24"/>
                <w:szCs w:val="24"/>
              </w:rPr>
            </w:pPr>
            <w:r w:rsidRPr="005E754F">
              <w:rPr>
                <w:rFonts w:ascii="Times New Roman" w:hAnsi="Times New Roman" w:cs="Times New Roman"/>
                <w:i/>
                <w:sz w:val="24"/>
                <w:szCs w:val="24"/>
              </w:rPr>
              <w:t xml:space="preserve">Environment Act </w:t>
            </w:r>
          </w:p>
          <w:p w14:paraId="1E2D5A30" w14:textId="2258826A" w:rsidR="007B2AD7" w:rsidRPr="005E754F" w:rsidRDefault="007B2AD7" w:rsidP="00A82F54">
            <w:pPr>
              <w:pStyle w:val="FootnoteText"/>
              <w:spacing w:line="480" w:lineRule="auto"/>
              <w:rPr>
                <w:rFonts w:ascii="Times New Roman" w:hAnsi="Times New Roman" w:cs="Times New Roman"/>
                <w:i/>
                <w:sz w:val="24"/>
                <w:szCs w:val="24"/>
              </w:rPr>
            </w:pPr>
            <w:r w:rsidRPr="005E754F">
              <w:rPr>
                <w:rFonts w:ascii="Times New Roman" w:hAnsi="Times New Roman" w:cs="Times New Roman"/>
                <w:i/>
                <w:sz w:val="24"/>
                <w:szCs w:val="24"/>
              </w:rPr>
              <w:t>Marae Moana Act</w:t>
            </w:r>
          </w:p>
        </w:tc>
        <w:tc>
          <w:tcPr>
            <w:tcW w:w="1418" w:type="dxa"/>
          </w:tcPr>
          <w:p w14:paraId="0D00EE44" w14:textId="77777777" w:rsidR="007B2AD7" w:rsidRDefault="007B2AD7"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2003</w:t>
            </w:r>
          </w:p>
          <w:p w14:paraId="4CE9B2DC" w14:textId="321BED02" w:rsidR="007B2AD7" w:rsidRDefault="007B2AD7"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2017</w:t>
            </w:r>
          </w:p>
        </w:tc>
      </w:tr>
      <w:tr w:rsidR="007B2AD7" w14:paraId="0B82B8EC" w14:textId="77777777" w:rsidTr="00855E06">
        <w:tc>
          <w:tcPr>
            <w:tcW w:w="2254" w:type="dxa"/>
          </w:tcPr>
          <w:p w14:paraId="7DB2D9CD" w14:textId="5FB355C1" w:rsidR="007B2AD7" w:rsidRDefault="007B2AD7"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Fiji</w:t>
            </w:r>
          </w:p>
        </w:tc>
        <w:tc>
          <w:tcPr>
            <w:tcW w:w="5112" w:type="dxa"/>
          </w:tcPr>
          <w:p w14:paraId="515A765F" w14:textId="605A47FE" w:rsidR="007B2AD7" w:rsidRPr="005E754F" w:rsidRDefault="007B2AD7" w:rsidP="008D173A">
            <w:pPr>
              <w:pStyle w:val="FootnoteText"/>
              <w:spacing w:line="480" w:lineRule="auto"/>
              <w:rPr>
                <w:rFonts w:ascii="Times New Roman" w:hAnsi="Times New Roman" w:cs="Times New Roman"/>
                <w:i/>
                <w:sz w:val="24"/>
                <w:szCs w:val="24"/>
              </w:rPr>
            </w:pPr>
            <w:r w:rsidRPr="005E754F">
              <w:rPr>
                <w:rFonts w:ascii="Times New Roman" w:hAnsi="Times New Roman" w:cs="Times New Roman"/>
                <w:i/>
                <w:sz w:val="24"/>
                <w:szCs w:val="24"/>
              </w:rPr>
              <w:t xml:space="preserve">Environment Management Act </w:t>
            </w:r>
          </w:p>
        </w:tc>
        <w:tc>
          <w:tcPr>
            <w:tcW w:w="1418" w:type="dxa"/>
          </w:tcPr>
          <w:p w14:paraId="167BFFBE" w14:textId="41674F3F" w:rsidR="007B2AD7" w:rsidRDefault="007B2AD7"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2005</w:t>
            </w:r>
          </w:p>
        </w:tc>
      </w:tr>
      <w:tr w:rsidR="007B2AD7" w14:paraId="1AD76AD8" w14:textId="77777777" w:rsidTr="00855E06">
        <w:tc>
          <w:tcPr>
            <w:tcW w:w="2254" w:type="dxa"/>
          </w:tcPr>
          <w:p w14:paraId="30FCF02E" w14:textId="238AE8B0" w:rsidR="007B2AD7" w:rsidRDefault="007B2AD7"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Kiribati</w:t>
            </w:r>
          </w:p>
        </w:tc>
        <w:tc>
          <w:tcPr>
            <w:tcW w:w="5112" w:type="dxa"/>
          </w:tcPr>
          <w:p w14:paraId="7296E242" w14:textId="74CEB2D2" w:rsidR="007B2AD7" w:rsidRPr="005E754F" w:rsidRDefault="007B2AD7" w:rsidP="008D173A">
            <w:pPr>
              <w:pStyle w:val="FootnoteText"/>
              <w:spacing w:line="480" w:lineRule="auto"/>
              <w:rPr>
                <w:rFonts w:ascii="Times New Roman" w:hAnsi="Times New Roman" w:cs="Times New Roman"/>
                <w:i/>
                <w:sz w:val="24"/>
                <w:szCs w:val="24"/>
              </w:rPr>
            </w:pPr>
            <w:r w:rsidRPr="005E754F">
              <w:rPr>
                <w:rFonts w:ascii="Times New Roman" w:hAnsi="Times New Roman" w:cs="Times New Roman"/>
                <w:i/>
                <w:sz w:val="24"/>
                <w:szCs w:val="24"/>
              </w:rPr>
              <w:t xml:space="preserve">Environment Act </w:t>
            </w:r>
          </w:p>
        </w:tc>
        <w:tc>
          <w:tcPr>
            <w:tcW w:w="1418" w:type="dxa"/>
          </w:tcPr>
          <w:p w14:paraId="2172FE1B" w14:textId="26E64A1F" w:rsidR="007B2AD7" w:rsidRDefault="007B2AD7"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1999</w:t>
            </w:r>
          </w:p>
        </w:tc>
      </w:tr>
      <w:tr w:rsidR="007B2AD7" w14:paraId="34E90CB7" w14:textId="77777777" w:rsidTr="00855E06">
        <w:tc>
          <w:tcPr>
            <w:tcW w:w="2254" w:type="dxa"/>
          </w:tcPr>
          <w:p w14:paraId="552AA613" w14:textId="0F9356E3" w:rsidR="007B2AD7" w:rsidRDefault="007B2AD7"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Nauru</w:t>
            </w:r>
            <w:r w:rsidR="00E27078">
              <w:rPr>
                <w:rStyle w:val="EndnoteReference"/>
                <w:rFonts w:ascii="Times New Roman" w:hAnsi="Times New Roman" w:cs="Times New Roman"/>
                <w:sz w:val="24"/>
                <w:szCs w:val="24"/>
              </w:rPr>
              <w:endnoteReference w:id="25"/>
            </w:r>
          </w:p>
        </w:tc>
        <w:tc>
          <w:tcPr>
            <w:tcW w:w="5112" w:type="dxa"/>
          </w:tcPr>
          <w:p w14:paraId="60321D4A" w14:textId="2D5171D3" w:rsidR="007B2AD7" w:rsidRDefault="00BC6792"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7D9A796B" w14:textId="77777777" w:rsidR="007B2AD7" w:rsidRDefault="007B2AD7" w:rsidP="008D173A">
            <w:pPr>
              <w:pStyle w:val="FootnoteText"/>
              <w:spacing w:line="480" w:lineRule="auto"/>
              <w:rPr>
                <w:rFonts w:ascii="Times New Roman" w:hAnsi="Times New Roman" w:cs="Times New Roman"/>
                <w:sz w:val="24"/>
                <w:szCs w:val="24"/>
              </w:rPr>
            </w:pPr>
          </w:p>
        </w:tc>
      </w:tr>
      <w:tr w:rsidR="007B2AD7" w14:paraId="23808A3B" w14:textId="77777777" w:rsidTr="00855E06">
        <w:tc>
          <w:tcPr>
            <w:tcW w:w="2254" w:type="dxa"/>
          </w:tcPr>
          <w:p w14:paraId="6B99A324" w14:textId="5F987F1C" w:rsidR="007B2AD7" w:rsidRDefault="007B2AD7"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Papua New Guinea</w:t>
            </w:r>
          </w:p>
        </w:tc>
        <w:tc>
          <w:tcPr>
            <w:tcW w:w="5112" w:type="dxa"/>
          </w:tcPr>
          <w:p w14:paraId="519A507A" w14:textId="77777777" w:rsidR="007B2AD7" w:rsidRPr="005E754F" w:rsidRDefault="00BC6792" w:rsidP="008D173A">
            <w:pPr>
              <w:pStyle w:val="FootnoteText"/>
              <w:spacing w:line="480" w:lineRule="auto"/>
              <w:rPr>
                <w:rFonts w:ascii="Times New Roman" w:hAnsi="Times New Roman" w:cs="Times New Roman"/>
                <w:i/>
                <w:sz w:val="24"/>
                <w:szCs w:val="24"/>
              </w:rPr>
            </w:pPr>
            <w:r w:rsidRPr="005E754F">
              <w:rPr>
                <w:rFonts w:ascii="Times New Roman" w:hAnsi="Times New Roman" w:cs="Times New Roman"/>
                <w:i/>
                <w:sz w:val="24"/>
                <w:szCs w:val="24"/>
              </w:rPr>
              <w:t>Environment Act</w:t>
            </w:r>
          </w:p>
          <w:p w14:paraId="0014940B" w14:textId="623F8D83" w:rsidR="00BC6792" w:rsidRPr="005E754F" w:rsidRDefault="00BC6792" w:rsidP="008D173A">
            <w:pPr>
              <w:pStyle w:val="FootnoteText"/>
              <w:spacing w:line="480" w:lineRule="auto"/>
              <w:rPr>
                <w:rFonts w:ascii="Times New Roman" w:hAnsi="Times New Roman" w:cs="Times New Roman"/>
                <w:i/>
                <w:sz w:val="24"/>
                <w:szCs w:val="24"/>
              </w:rPr>
            </w:pPr>
            <w:r w:rsidRPr="005E754F">
              <w:rPr>
                <w:rFonts w:ascii="Times New Roman" w:hAnsi="Times New Roman" w:cs="Times New Roman"/>
                <w:i/>
                <w:sz w:val="24"/>
                <w:szCs w:val="24"/>
              </w:rPr>
              <w:t>Conservation and Environment Protection Authority Act</w:t>
            </w:r>
          </w:p>
        </w:tc>
        <w:tc>
          <w:tcPr>
            <w:tcW w:w="1418" w:type="dxa"/>
          </w:tcPr>
          <w:p w14:paraId="6026FBF5" w14:textId="77777777" w:rsidR="007B2AD7" w:rsidRDefault="00BC6792"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2000</w:t>
            </w:r>
          </w:p>
          <w:p w14:paraId="30801621" w14:textId="0CE88C36" w:rsidR="00BC6792" w:rsidRDefault="00BC6792"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2014</w:t>
            </w:r>
          </w:p>
        </w:tc>
      </w:tr>
      <w:tr w:rsidR="007B2AD7" w14:paraId="37BE4DD7" w14:textId="77777777" w:rsidTr="00855E06">
        <w:tc>
          <w:tcPr>
            <w:tcW w:w="2254" w:type="dxa"/>
          </w:tcPr>
          <w:p w14:paraId="1543CB8F" w14:textId="37C72058" w:rsidR="007B2AD7" w:rsidRDefault="007B2AD7"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Samoa</w:t>
            </w:r>
          </w:p>
        </w:tc>
        <w:tc>
          <w:tcPr>
            <w:tcW w:w="5112" w:type="dxa"/>
          </w:tcPr>
          <w:p w14:paraId="7C2CA7C0" w14:textId="57DD7289" w:rsidR="00FC3B32" w:rsidRPr="005E754F" w:rsidRDefault="00FC3B32" w:rsidP="008D173A">
            <w:pPr>
              <w:pStyle w:val="FootnoteText"/>
              <w:spacing w:line="480" w:lineRule="auto"/>
              <w:rPr>
                <w:rFonts w:ascii="Times New Roman" w:hAnsi="Times New Roman" w:cs="Times New Roman"/>
                <w:i/>
                <w:sz w:val="24"/>
                <w:szCs w:val="24"/>
              </w:rPr>
            </w:pPr>
            <w:r w:rsidRPr="005E754F">
              <w:rPr>
                <w:rFonts w:ascii="Times New Roman" w:hAnsi="Times New Roman" w:cs="Times New Roman"/>
                <w:i/>
                <w:sz w:val="24"/>
                <w:szCs w:val="24"/>
              </w:rPr>
              <w:t xml:space="preserve">Lands, </w:t>
            </w:r>
            <w:r w:rsidR="005E754F" w:rsidRPr="005E754F">
              <w:rPr>
                <w:rFonts w:ascii="Times New Roman" w:hAnsi="Times New Roman" w:cs="Times New Roman"/>
                <w:i/>
                <w:sz w:val="24"/>
                <w:szCs w:val="24"/>
              </w:rPr>
              <w:t>S</w:t>
            </w:r>
            <w:r w:rsidRPr="005E754F">
              <w:rPr>
                <w:rFonts w:ascii="Times New Roman" w:hAnsi="Times New Roman" w:cs="Times New Roman"/>
                <w:i/>
                <w:sz w:val="24"/>
                <w:szCs w:val="24"/>
              </w:rPr>
              <w:t>urveys and Environment Act</w:t>
            </w:r>
          </w:p>
          <w:p w14:paraId="64E4E36C" w14:textId="79DD301B" w:rsidR="007B2AD7" w:rsidRPr="005E754F" w:rsidRDefault="00FC3B32" w:rsidP="008D173A">
            <w:pPr>
              <w:pStyle w:val="FootnoteText"/>
              <w:spacing w:line="480" w:lineRule="auto"/>
              <w:rPr>
                <w:rFonts w:ascii="Times New Roman" w:hAnsi="Times New Roman" w:cs="Times New Roman"/>
                <w:i/>
                <w:sz w:val="24"/>
                <w:szCs w:val="24"/>
              </w:rPr>
            </w:pPr>
            <w:r w:rsidRPr="005E754F">
              <w:rPr>
                <w:rFonts w:ascii="Times New Roman" w:hAnsi="Times New Roman" w:cs="Times New Roman"/>
                <w:i/>
                <w:sz w:val="24"/>
                <w:szCs w:val="24"/>
              </w:rPr>
              <w:t xml:space="preserve">Marine Pollution Prevention  Act </w:t>
            </w:r>
          </w:p>
        </w:tc>
        <w:tc>
          <w:tcPr>
            <w:tcW w:w="1418" w:type="dxa"/>
          </w:tcPr>
          <w:p w14:paraId="3C6F83FF" w14:textId="77777777" w:rsidR="007B2AD7" w:rsidRDefault="00FC3B32"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1989</w:t>
            </w:r>
          </w:p>
          <w:p w14:paraId="3BF58219" w14:textId="202181A5" w:rsidR="00FC3B32" w:rsidRDefault="00FC3B32"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2008</w:t>
            </w:r>
          </w:p>
        </w:tc>
      </w:tr>
      <w:tr w:rsidR="007B2AD7" w14:paraId="06C0C8E4" w14:textId="77777777" w:rsidTr="00855E06">
        <w:tc>
          <w:tcPr>
            <w:tcW w:w="2254" w:type="dxa"/>
          </w:tcPr>
          <w:p w14:paraId="1ABD0973" w14:textId="1CA4798E" w:rsidR="007B2AD7" w:rsidRDefault="007B2AD7"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Solomon Islands</w:t>
            </w:r>
          </w:p>
        </w:tc>
        <w:tc>
          <w:tcPr>
            <w:tcW w:w="5112" w:type="dxa"/>
          </w:tcPr>
          <w:p w14:paraId="61203A2C" w14:textId="06EA3D68" w:rsidR="007B2AD7" w:rsidRPr="005E754F" w:rsidRDefault="00FC3B32" w:rsidP="008D173A">
            <w:pPr>
              <w:pStyle w:val="FootnoteText"/>
              <w:spacing w:line="480" w:lineRule="auto"/>
              <w:rPr>
                <w:rFonts w:ascii="Times New Roman" w:hAnsi="Times New Roman" w:cs="Times New Roman"/>
                <w:i/>
                <w:sz w:val="24"/>
                <w:szCs w:val="24"/>
              </w:rPr>
            </w:pPr>
            <w:r w:rsidRPr="005E754F">
              <w:rPr>
                <w:rFonts w:ascii="Times New Roman" w:hAnsi="Times New Roman" w:cs="Times New Roman"/>
                <w:i/>
                <w:sz w:val="24"/>
                <w:szCs w:val="24"/>
              </w:rPr>
              <w:t xml:space="preserve">Environment Act </w:t>
            </w:r>
          </w:p>
        </w:tc>
        <w:tc>
          <w:tcPr>
            <w:tcW w:w="1418" w:type="dxa"/>
          </w:tcPr>
          <w:p w14:paraId="2C648912" w14:textId="2C36FF9B" w:rsidR="007B2AD7" w:rsidRDefault="00FC3B32"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1998</w:t>
            </w:r>
          </w:p>
        </w:tc>
      </w:tr>
      <w:tr w:rsidR="007B2AD7" w14:paraId="3DA66355" w14:textId="77777777" w:rsidTr="00855E06">
        <w:tc>
          <w:tcPr>
            <w:tcW w:w="2254" w:type="dxa"/>
          </w:tcPr>
          <w:p w14:paraId="2CE794EB" w14:textId="2934260F" w:rsidR="007B2AD7" w:rsidRDefault="007B2AD7"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Tonga</w:t>
            </w:r>
          </w:p>
        </w:tc>
        <w:tc>
          <w:tcPr>
            <w:tcW w:w="5112" w:type="dxa"/>
          </w:tcPr>
          <w:p w14:paraId="547813EA" w14:textId="77777777" w:rsidR="007B2AD7" w:rsidRPr="005E754F" w:rsidRDefault="00FC3B32" w:rsidP="008D173A">
            <w:pPr>
              <w:pStyle w:val="FootnoteText"/>
              <w:spacing w:line="480" w:lineRule="auto"/>
              <w:rPr>
                <w:rFonts w:ascii="Times New Roman" w:hAnsi="Times New Roman" w:cs="Times New Roman"/>
                <w:i/>
                <w:sz w:val="24"/>
                <w:szCs w:val="24"/>
              </w:rPr>
            </w:pPr>
            <w:r w:rsidRPr="005E754F">
              <w:rPr>
                <w:rFonts w:ascii="Times New Roman" w:hAnsi="Times New Roman" w:cs="Times New Roman"/>
                <w:i/>
                <w:sz w:val="24"/>
                <w:szCs w:val="24"/>
              </w:rPr>
              <w:t xml:space="preserve">Environment Management Act </w:t>
            </w:r>
          </w:p>
          <w:p w14:paraId="4B48B6CA" w14:textId="749741E5" w:rsidR="00FC3B32" w:rsidRPr="005E754F" w:rsidRDefault="00FC3B32" w:rsidP="008D173A">
            <w:pPr>
              <w:pStyle w:val="FootnoteText"/>
              <w:spacing w:line="480" w:lineRule="auto"/>
              <w:rPr>
                <w:rFonts w:ascii="Times New Roman" w:hAnsi="Times New Roman" w:cs="Times New Roman"/>
                <w:i/>
                <w:sz w:val="24"/>
                <w:szCs w:val="24"/>
              </w:rPr>
            </w:pPr>
            <w:r w:rsidRPr="005E754F">
              <w:rPr>
                <w:rFonts w:ascii="Times New Roman" w:hAnsi="Times New Roman" w:cs="Times New Roman"/>
                <w:i/>
                <w:sz w:val="24"/>
                <w:szCs w:val="24"/>
              </w:rPr>
              <w:t>Environmental Impact Assessment Act</w:t>
            </w:r>
          </w:p>
        </w:tc>
        <w:tc>
          <w:tcPr>
            <w:tcW w:w="1418" w:type="dxa"/>
          </w:tcPr>
          <w:p w14:paraId="242EACE7" w14:textId="77777777" w:rsidR="007B2AD7" w:rsidRDefault="00FC3B32"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2010</w:t>
            </w:r>
          </w:p>
          <w:p w14:paraId="3F993ECC" w14:textId="19BBCB6F" w:rsidR="00FC3B32" w:rsidRDefault="00FC3B32"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2003</w:t>
            </w:r>
          </w:p>
        </w:tc>
      </w:tr>
      <w:tr w:rsidR="007B2AD7" w14:paraId="4E71A834" w14:textId="77777777" w:rsidTr="00855E06">
        <w:tc>
          <w:tcPr>
            <w:tcW w:w="2254" w:type="dxa"/>
          </w:tcPr>
          <w:p w14:paraId="333D8A1F" w14:textId="5BF4FFD8" w:rsidR="007B2AD7" w:rsidRDefault="007B2AD7"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Tuvalu</w:t>
            </w:r>
          </w:p>
        </w:tc>
        <w:tc>
          <w:tcPr>
            <w:tcW w:w="5112" w:type="dxa"/>
          </w:tcPr>
          <w:p w14:paraId="5AE8A3B9" w14:textId="7E1721D8" w:rsidR="007B2AD7" w:rsidRPr="005E754F" w:rsidRDefault="00FC3B32" w:rsidP="008D173A">
            <w:pPr>
              <w:pStyle w:val="FootnoteText"/>
              <w:spacing w:line="480" w:lineRule="auto"/>
              <w:rPr>
                <w:rFonts w:ascii="Times New Roman" w:hAnsi="Times New Roman" w:cs="Times New Roman"/>
                <w:i/>
                <w:sz w:val="24"/>
                <w:szCs w:val="24"/>
              </w:rPr>
            </w:pPr>
            <w:r w:rsidRPr="005E754F">
              <w:rPr>
                <w:rFonts w:ascii="Times New Roman" w:hAnsi="Times New Roman" w:cs="Times New Roman"/>
                <w:i/>
                <w:sz w:val="24"/>
                <w:szCs w:val="24"/>
              </w:rPr>
              <w:t>Environmental Protection Act</w:t>
            </w:r>
          </w:p>
        </w:tc>
        <w:tc>
          <w:tcPr>
            <w:tcW w:w="1418" w:type="dxa"/>
          </w:tcPr>
          <w:p w14:paraId="29DDCF98" w14:textId="0E5EDB24" w:rsidR="007B2AD7" w:rsidRDefault="00FC3B32"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2008</w:t>
            </w:r>
          </w:p>
        </w:tc>
      </w:tr>
      <w:tr w:rsidR="007B2AD7" w14:paraId="4D49DA97" w14:textId="77777777" w:rsidTr="00855E06">
        <w:tc>
          <w:tcPr>
            <w:tcW w:w="2254" w:type="dxa"/>
          </w:tcPr>
          <w:p w14:paraId="794EBCD6" w14:textId="5FEAA574" w:rsidR="007B2AD7" w:rsidRDefault="007B2AD7"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Vanuatu</w:t>
            </w:r>
          </w:p>
        </w:tc>
        <w:tc>
          <w:tcPr>
            <w:tcW w:w="5112" w:type="dxa"/>
          </w:tcPr>
          <w:p w14:paraId="5CAF57CD" w14:textId="000B7E83" w:rsidR="007B2AD7" w:rsidRPr="005E754F" w:rsidRDefault="00FC3B32" w:rsidP="00FC3B32">
            <w:pPr>
              <w:pStyle w:val="FootnoteText"/>
              <w:spacing w:line="480" w:lineRule="auto"/>
              <w:rPr>
                <w:rFonts w:ascii="Times New Roman" w:hAnsi="Times New Roman" w:cs="Times New Roman"/>
                <w:i/>
                <w:sz w:val="24"/>
                <w:szCs w:val="24"/>
              </w:rPr>
            </w:pPr>
            <w:r w:rsidRPr="005E754F">
              <w:rPr>
                <w:rFonts w:ascii="Times New Roman" w:hAnsi="Times New Roman" w:cs="Times New Roman"/>
                <w:i/>
                <w:sz w:val="24"/>
                <w:szCs w:val="24"/>
              </w:rPr>
              <w:t>Environmental Management and Conservation Act</w:t>
            </w:r>
          </w:p>
        </w:tc>
        <w:tc>
          <w:tcPr>
            <w:tcW w:w="1418" w:type="dxa"/>
          </w:tcPr>
          <w:p w14:paraId="4DC82944" w14:textId="605CF184" w:rsidR="007B2AD7" w:rsidRDefault="00FC3B32"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2002</w:t>
            </w:r>
          </w:p>
        </w:tc>
      </w:tr>
    </w:tbl>
    <w:p w14:paraId="19427B6C" w14:textId="77777777" w:rsidR="007B2AD7" w:rsidRDefault="007B2AD7" w:rsidP="008D173A">
      <w:pPr>
        <w:pStyle w:val="FootnoteText"/>
        <w:spacing w:line="480" w:lineRule="auto"/>
        <w:rPr>
          <w:rFonts w:ascii="Times New Roman" w:hAnsi="Times New Roman" w:cs="Times New Roman"/>
          <w:sz w:val="24"/>
          <w:szCs w:val="24"/>
        </w:rPr>
      </w:pPr>
    </w:p>
    <w:p w14:paraId="2B850D2F" w14:textId="0156CBD7" w:rsidR="007B2AD7" w:rsidRDefault="00041D8F"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While </w:t>
      </w:r>
      <w:r w:rsidRPr="00FC67C6">
        <w:rPr>
          <w:rFonts w:ascii="Times New Roman" w:hAnsi="Times New Roman" w:cs="Times New Roman"/>
          <w:sz w:val="24"/>
          <w:szCs w:val="24"/>
        </w:rPr>
        <w:t>the C</w:t>
      </w:r>
      <w:r>
        <w:rPr>
          <w:rFonts w:ascii="Times New Roman" w:hAnsi="Times New Roman" w:cs="Times New Roman"/>
          <w:sz w:val="24"/>
          <w:szCs w:val="24"/>
        </w:rPr>
        <w:t>onvention on Biodiversity (C</w:t>
      </w:r>
      <w:r w:rsidRPr="00FC67C6">
        <w:rPr>
          <w:rFonts w:ascii="Times New Roman" w:hAnsi="Times New Roman" w:cs="Times New Roman"/>
          <w:sz w:val="24"/>
          <w:szCs w:val="24"/>
        </w:rPr>
        <w:t>BD</w:t>
      </w:r>
      <w:r>
        <w:rPr>
          <w:rFonts w:ascii="Times New Roman" w:hAnsi="Times New Roman" w:cs="Times New Roman"/>
          <w:sz w:val="24"/>
          <w:szCs w:val="24"/>
        </w:rPr>
        <w:t>),</w:t>
      </w:r>
      <w:r w:rsidRPr="00FC67C6">
        <w:rPr>
          <w:rFonts w:ascii="Times New Roman" w:hAnsi="Times New Roman" w:cs="Times New Roman"/>
          <w:sz w:val="24"/>
          <w:szCs w:val="24"/>
        </w:rPr>
        <w:t xml:space="preserve"> places responsibility on each part</w:t>
      </w:r>
      <w:r>
        <w:rPr>
          <w:rFonts w:ascii="Times New Roman" w:hAnsi="Times New Roman" w:cs="Times New Roman"/>
          <w:sz w:val="24"/>
          <w:szCs w:val="24"/>
        </w:rPr>
        <w:t>y</w:t>
      </w:r>
      <w:r w:rsidRPr="00FC67C6">
        <w:rPr>
          <w:rFonts w:ascii="Times New Roman" w:hAnsi="Times New Roman" w:cs="Times New Roman"/>
          <w:sz w:val="24"/>
          <w:szCs w:val="24"/>
        </w:rPr>
        <w:t xml:space="preserve"> to the Convention to put in place national legislation to address environmental impacts and minimise adverse consequences</w:t>
      </w:r>
      <w:r w:rsidR="007B2AD7">
        <w:rPr>
          <w:rFonts w:ascii="Times New Roman" w:hAnsi="Times New Roman" w:cs="Times New Roman"/>
          <w:sz w:val="24"/>
          <w:szCs w:val="24"/>
        </w:rPr>
        <w:t>,</w:t>
      </w:r>
      <w:r w:rsidR="00511710">
        <w:rPr>
          <w:rStyle w:val="EndnoteReference"/>
          <w:rFonts w:ascii="Times New Roman" w:hAnsi="Times New Roman" w:cs="Times New Roman"/>
          <w:sz w:val="24"/>
          <w:szCs w:val="24"/>
        </w:rPr>
        <w:endnoteReference w:id="26"/>
      </w:r>
      <w:r w:rsidR="007B2AD7">
        <w:rPr>
          <w:rFonts w:ascii="Times New Roman" w:hAnsi="Times New Roman" w:cs="Times New Roman"/>
          <w:sz w:val="24"/>
          <w:szCs w:val="24"/>
        </w:rPr>
        <w:t xml:space="preserve"> as is evident from Table 1</w:t>
      </w:r>
      <w:r>
        <w:rPr>
          <w:rFonts w:ascii="Times New Roman" w:hAnsi="Times New Roman" w:cs="Times New Roman"/>
          <w:sz w:val="24"/>
          <w:szCs w:val="24"/>
        </w:rPr>
        <w:t>, not all Pacific island countries have yet done this and some</w:t>
      </w:r>
      <w:r w:rsidRPr="001E70AF">
        <w:rPr>
          <w:rFonts w:ascii="Times New Roman" w:hAnsi="Times New Roman" w:cs="Times New Roman"/>
          <w:sz w:val="24"/>
          <w:szCs w:val="24"/>
        </w:rPr>
        <w:t xml:space="preserve"> of these laws are quite dated</w:t>
      </w:r>
      <w:r>
        <w:rPr>
          <w:rFonts w:ascii="Times New Roman" w:hAnsi="Times New Roman" w:cs="Times New Roman"/>
          <w:sz w:val="24"/>
          <w:szCs w:val="24"/>
        </w:rPr>
        <w:t xml:space="preserve">. </w:t>
      </w:r>
      <w:r w:rsidR="007B2AD7">
        <w:rPr>
          <w:rFonts w:ascii="Times New Roman" w:hAnsi="Times New Roman" w:cs="Times New Roman"/>
          <w:sz w:val="24"/>
          <w:szCs w:val="24"/>
        </w:rPr>
        <w:t>The scope of existing legislation is also variable</w:t>
      </w:r>
      <w:r w:rsidR="00855E06">
        <w:rPr>
          <w:rFonts w:ascii="Times New Roman" w:hAnsi="Times New Roman" w:cs="Times New Roman"/>
          <w:sz w:val="24"/>
          <w:szCs w:val="24"/>
        </w:rPr>
        <w:t>, as illustrated in Table 2, which compares the Environment Act</w:t>
      </w:r>
      <w:r w:rsidR="005E754F">
        <w:rPr>
          <w:rFonts w:ascii="Times New Roman" w:hAnsi="Times New Roman" w:cs="Times New Roman"/>
          <w:sz w:val="24"/>
          <w:szCs w:val="24"/>
        </w:rPr>
        <w:t>s</w:t>
      </w:r>
      <w:r w:rsidR="00855E06">
        <w:rPr>
          <w:rFonts w:ascii="Times New Roman" w:hAnsi="Times New Roman" w:cs="Times New Roman"/>
          <w:sz w:val="24"/>
          <w:szCs w:val="24"/>
        </w:rPr>
        <w:t xml:space="preserve"> of Cook Islands, Papua New Guinea and Solomon Islands</w:t>
      </w:r>
      <w:r w:rsidR="007B2AD7">
        <w:rPr>
          <w:rFonts w:ascii="Times New Roman" w:hAnsi="Times New Roman" w:cs="Times New Roman"/>
          <w:sz w:val="24"/>
          <w:szCs w:val="24"/>
        </w:rPr>
        <w:t>.</w:t>
      </w:r>
      <w:r w:rsidR="00855E06">
        <w:rPr>
          <w:rFonts w:ascii="Times New Roman" w:hAnsi="Times New Roman" w:cs="Times New Roman"/>
          <w:sz w:val="24"/>
          <w:szCs w:val="24"/>
        </w:rPr>
        <w:t xml:space="preserve"> </w:t>
      </w:r>
    </w:p>
    <w:p w14:paraId="5DAE8362" w14:textId="77777777" w:rsidR="007B2AD7" w:rsidRDefault="007B2AD7" w:rsidP="008D173A">
      <w:pPr>
        <w:pStyle w:val="FootnoteText"/>
        <w:spacing w:line="480" w:lineRule="auto"/>
        <w:rPr>
          <w:rFonts w:ascii="Times New Roman" w:hAnsi="Times New Roman" w:cs="Times New Roman"/>
          <w:sz w:val="24"/>
          <w:szCs w:val="24"/>
        </w:rPr>
      </w:pPr>
    </w:p>
    <w:p w14:paraId="3BB37CBA" w14:textId="0A1234DA" w:rsidR="00855E06" w:rsidRDefault="00855E06"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Table 2: Comparative Scope</w:t>
      </w:r>
    </w:p>
    <w:tbl>
      <w:tblPr>
        <w:tblStyle w:val="TableGrid"/>
        <w:tblW w:w="5000" w:type="pct"/>
        <w:tblLook w:val="04A0" w:firstRow="1" w:lastRow="0" w:firstColumn="1" w:lastColumn="0" w:noHBand="0" w:noVBand="1"/>
      </w:tblPr>
      <w:tblGrid>
        <w:gridCol w:w="3006"/>
        <w:gridCol w:w="3006"/>
        <w:gridCol w:w="3004"/>
      </w:tblGrid>
      <w:tr w:rsidR="006F652E" w14:paraId="42766776" w14:textId="77777777" w:rsidTr="006F652E">
        <w:tc>
          <w:tcPr>
            <w:tcW w:w="1667" w:type="pct"/>
          </w:tcPr>
          <w:p w14:paraId="260772FE" w14:textId="77777777" w:rsidR="006F652E" w:rsidRDefault="006F652E"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Cook Islands</w:t>
            </w:r>
          </w:p>
          <w:p w14:paraId="25A89DE6" w14:textId="35B7C462" w:rsidR="006F652E" w:rsidRPr="007B560B" w:rsidRDefault="006F652E" w:rsidP="008D173A">
            <w:pPr>
              <w:pStyle w:val="FootnoteText"/>
              <w:spacing w:line="480" w:lineRule="auto"/>
              <w:rPr>
                <w:rFonts w:ascii="Times New Roman" w:hAnsi="Times New Roman" w:cs="Times New Roman"/>
                <w:i/>
                <w:sz w:val="24"/>
                <w:szCs w:val="24"/>
              </w:rPr>
            </w:pPr>
            <w:r w:rsidRPr="007B560B">
              <w:rPr>
                <w:rFonts w:ascii="Times New Roman" w:hAnsi="Times New Roman" w:cs="Times New Roman"/>
                <w:i/>
                <w:sz w:val="24"/>
                <w:szCs w:val="24"/>
              </w:rPr>
              <w:t xml:space="preserve">Environment Act </w:t>
            </w:r>
            <w:r w:rsidR="00E71C1D" w:rsidRPr="007B560B">
              <w:rPr>
                <w:rFonts w:ascii="Times New Roman" w:hAnsi="Times New Roman" w:cs="Times New Roman"/>
                <w:i/>
                <w:sz w:val="24"/>
                <w:szCs w:val="24"/>
              </w:rPr>
              <w:t>2003</w:t>
            </w:r>
          </w:p>
        </w:tc>
        <w:tc>
          <w:tcPr>
            <w:tcW w:w="1667" w:type="pct"/>
          </w:tcPr>
          <w:p w14:paraId="2A59EDC1" w14:textId="77777777" w:rsidR="006F652E" w:rsidRDefault="006F652E"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Papua New Guinea</w:t>
            </w:r>
          </w:p>
          <w:p w14:paraId="67ED7B80" w14:textId="77777777" w:rsidR="006F652E" w:rsidRPr="007B560B" w:rsidRDefault="006F652E" w:rsidP="008D173A">
            <w:pPr>
              <w:pStyle w:val="FootnoteText"/>
              <w:spacing w:line="480" w:lineRule="auto"/>
              <w:rPr>
                <w:rFonts w:ascii="Times New Roman" w:hAnsi="Times New Roman" w:cs="Times New Roman"/>
                <w:i/>
                <w:sz w:val="24"/>
                <w:szCs w:val="24"/>
              </w:rPr>
            </w:pPr>
            <w:r w:rsidRPr="007B560B">
              <w:rPr>
                <w:rFonts w:ascii="Times New Roman" w:hAnsi="Times New Roman" w:cs="Times New Roman"/>
                <w:i/>
                <w:sz w:val="24"/>
                <w:szCs w:val="24"/>
              </w:rPr>
              <w:t>Environment Act 2000</w:t>
            </w:r>
          </w:p>
          <w:p w14:paraId="50BE36E1" w14:textId="5CDC4712" w:rsidR="006F652E" w:rsidRDefault="006F652E" w:rsidP="00064DA3">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(amended </w:t>
            </w:r>
            <w:r w:rsidR="00595A82">
              <w:rPr>
                <w:rFonts w:ascii="Times New Roman" w:hAnsi="Times New Roman" w:cs="Times New Roman"/>
                <w:sz w:val="24"/>
                <w:szCs w:val="24"/>
              </w:rPr>
              <w:t>2002, 2010, 2012, 2015)</w:t>
            </w:r>
            <w:r w:rsidR="00064DA3">
              <w:rPr>
                <w:rFonts w:ascii="Times New Roman" w:hAnsi="Times New Roman" w:cs="Times New Roman"/>
                <w:sz w:val="24"/>
                <w:szCs w:val="24"/>
              </w:rPr>
              <w:t xml:space="preserve"> and now supplemented by the </w:t>
            </w:r>
            <w:r w:rsidR="00064DA3" w:rsidRPr="00064DA3">
              <w:rPr>
                <w:rFonts w:ascii="Times New Roman" w:hAnsi="Times New Roman" w:cs="Times New Roman"/>
                <w:i/>
                <w:sz w:val="24"/>
                <w:szCs w:val="24"/>
              </w:rPr>
              <w:t>Conservation and Environment Protection Authority Act 2014</w:t>
            </w:r>
          </w:p>
        </w:tc>
        <w:tc>
          <w:tcPr>
            <w:tcW w:w="1667" w:type="pct"/>
          </w:tcPr>
          <w:p w14:paraId="646672F0" w14:textId="77777777" w:rsidR="006F652E" w:rsidRDefault="006F652E"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Solomon Islands</w:t>
            </w:r>
          </w:p>
          <w:p w14:paraId="2C4C23AA" w14:textId="3E588DB2" w:rsidR="00E71C1D" w:rsidRPr="007B560B" w:rsidRDefault="00E71C1D" w:rsidP="008D173A">
            <w:pPr>
              <w:pStyle w:val="FootnoteText"/>
              <w:spacing w:line="480" w:lineRule="auto"/>
              <w:rPr>
                <w:rFonts w:ascii="Times New Roman" w:hAnsi="Times New Roman" w:cs="Times New Roman"/>
                <w:i/>
                <w:sz w:val="24"/>
                <w:szCs w:val="24"/>
              </w:rPr>
            </w:pPr>
            <w:r w:rsidRPr="007B560B">
              <w:rPr>
                <w:rFonts w:ascii="Times New Roman" w:hAnsi="Times New Roman" w:cs="Times New Roman"/>
                <w:i/>
                <w:sz w:val="24"/>
                <w:szCs w:val="24"/>
              </w:rPr>
              <w:t>Environment Act 1998</w:t>
            </w:r>
          </w:p>
        </w:tc>
      </w:tr>
      <w:tr w:rsidR="006F652E" w14:paraId="40484F49" w14:textId="77777777" w:rsidTr="006F652E">
        <w:tc>
          <w:tcPr>
            <w:tcW w:w="1667" w:type="pct"/>
          </w:tcPr>
          <w:p w14:paraId="536BF940" w14:textId="5D791262" w:rsidR="006F652E" w:rsidRDefault="006F652E"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Establishes an administrative machinery including island authorities</w:t>
            </w:r>
          </w:p>
        </w:tc>
        <w:tc>
          <w:tcPr>
            <w:tcW w:w="1667" w:type="pct"/>
          </w:tcPr>
          <w:p w14:paraId="7045FCB7" w14:textId="6DB34FED" w:rsidR="006F652E" w:rsidRDefault="00595A82"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Establishes an administrative machinery including provincial committees</w:t>
            </w:r>
          </w:p>
        </w:tc>
        <w:tc>
          <w:tcPr>
            <w:tcW w:w="1667" w:type="pct"/>
          </w:tcPr>
          <w:p w14:paraId="47FCEAF9" w14:textId="63B73228" w:rsidR="006F652E" w:rsidRDefault="00E71C1D"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Establishes an administrative machinery including an advisory committee</w:t>
            </w:r>
          </w:p>
        </w:tc>
      </w:tr>
      <w:tr w:rsidR="006F652E" w14:paraId="08B9F7FD" w14:textId="77777777" w:rsidTr="006F652E">
        <w:tc>
          <w:tcPr>
            <w:tcW w:w="1667" w:type="pct"/>
          </w:tcPr>
          <w:p w14:paraId="311679EA" w14:textId="45E4E479" w:rsidR="006F652E" w:rsidRDefault="006F652E"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Includes Environmental Impact Assessment</w:t>
            </w:r>
          </w:p>
        </w:tc>
        <w:tc>
          <w:tcPr>
            <w:tcW w:w="1667" w:type="pct"/>
          </w:tcPr>
          <w:p w14:paraId="464FCA0B" w14:textId="77189A1C" w:rsidR="006F652E" w:rsidRDefault="00595A82" w:rsidP="00595A82">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Includes Environmental Impact Assessment</w:t>
            </w:r>
          </w:p>
        </w:tc>
        <w:tc>
          <w:tcPr>
            <w:tcW w:w="1667" w:type="pct"/>
          </w:tcPr>
          <w:p w14:paraId="7E06DF22" w14:textId="5E6ACFFA" w:rsidR="006F652E" w:rsidRDefault="00E71C1D"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Includes Environmental Impact Assessment</w:t>
            </w:r>
          </w:p>
        </w:tc>
      </w:tr>
      <w:tr w:rsidR="006F652E" w14:paraId="03C9F28C" w14:textId="77777777" w:rsidTr="006F652E">
        <w:tc>
          <w:tcPr>
            <w:tcW w:w="1667" w:type="pct"/>
          </w:tcPr>
          <w:p w14:paraId="616B4D38" w14:textId="0F16F1A0" w:rsidR="006F652E" w:rsidRDefault="006F652E"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Provides for management of protected areas</w:t>
            </w:r>
          </w:p>
        </w:tc>
        <w:tc>
          <w:tcPr>
            <w:tcW w:w="1667" w:type="pct"/>
          </w:tcPr>
          <w:p w14:paraId="6C7E52E7" w14:textId="496E8F71" w:rsidR="006F652E" w:rsidRDefault="00595A82"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Provides for making of protection orders</w:t>
            </w:r>
          </w:p>
        </w:tc>
        <w:tc>
          <w:tcPr>
            <w:tcW w:w="1667" w:type="pct"/>
          </w:tcPr>
          <w:p w14:paraId="453F67E5" w14:textId="507DE54C" w:rsidR="006F652E" w:rsidRDefault="00E71C1D" w:rsidP="00C46CCB">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No</w:t>
            </w:r>
            <w:r w:rsidR="00C46CCB">
              <w:rPr>
                <w:rFonts w:ascii="Times New Roman" w:hAnsi="Times New Roman" w:cs="Times New Roman"/>
                <w:sz w:val="24"/>
                <w:szCs w:val="24"/>
              </w:rPr>
              <w:t xml:space="preserve"> provision for declaration or management of protected areas</w:t>
            </w:r>
          </w:p>
        </w:tc>
      </w:tr>
      <w:tr w:rsidR="006F652E" w14:paraId="3E96422E" w14:textId="77777777" w:rsidTr="006F652E">
        <w:tc>
          <w:tcPr>
            <w:tcW w:w="1667" w:type="pct"/>
          </w:tcPr>
          <w:p w14:paraId="756A8B98" w14:textId="42FAE0DB" w:rsidR="006F652E" w:rsidRDefault="006F652E"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Includes control of litter</w:t>
            </w:r>
          </w:p>
        </w:tc>
        <w:tc>
          <w:tcPr>
            <w:tcW w:w="1667" w:type="pct"/>
          </w:tcPr>
          <w:p w14:paraId="137A42E7" w14:textId="0090D548" w:rsidR="006F652E" w:rsidRDefault="00E71C1D"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Includes litter</w:t>
            </w:r>
          </w:p>
        </w:tc>
        <w:tc>
          <w:tcPr>
            <w:tcW w:w="1667" w:type="pct"/>
          </w:tcPr>
          <w:p w14:paraId="546554FC" w14:textId="4915CD49" w:rsidR="006F652E" w:rsidRDefault="00C46CCB" w:rsidP="00C46CCB">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Does not cover litter</w:t>
            </w:r>
          </w:p>
        </w:tc>
      </w:tr>
      <w:tr w:rsidR="006F652E" w14:paraId="6FD9FDEC" w14:textId="77777777" w:rsidTr="006F652E">
        <w:tc>
          <w:tcPr>
            <w:tcW w:w="1667" w:type="pct"/>
          </w:tcPr>
          <w:p w14:paraId="2575B687" w14:textId="706C2E6D" w:rsidR="006F652E" w:rsidRDefault="006F652E" w:rsidP="006F652E">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Covers water pollution (marine pollution is covered by the </w:t>
            </w:r>
            <w:r w:rsidRPr="007B560B">
              <w:rPr>
                <w:rFonts w:ascii="Times New Roman" w:hAnsi="Times New Roman" w:cs="Times New Roman"/>
                <w:i/>
                <w:sz w:val="24"/>
                <w:szCs w:val="24"/>
              </w:rPr>
              <w:t>Prevention of Marine Pollution Act 1998</w:t>
            </w:r>
            <w:r>
              <w:rPr>
                <w:rFonts w:ascii="Times New Roman" w:hAnsi="Times New Roman" w:cs="Times New Roman"/>
                <w:sz w:val="24"/>
                <w:szCs w:val="24"/>
              </w:rPr>
              <w:t>)</w:t>
            </w:r>
          </w:p>
        </w:tc>
        <w:tc>
          <w:tcPr>
            <w:tcW w:w="1667" w:type="pct"/>
          </w:tcPr>
          <w:p w14:paraId="2FE82E63" w14:textId="54EA557B" w:rsidR="006F652E" w:rsidRDefault="00E71C1D" w:rsidP="00E71C1D">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Includes contaminants </w:t>
            </w:r>
          </w:p>
        </w:tc>
        <w:tc>
          <w:tcPr>
            <w:tcW w:w="1667" w:type="pct"/>
          </w:tcPr>
          <w:p w14:paraId="79486188" w14:textId="2DD99B9E" w:rsidR="006F652E" w:rsidRDefault="00E71C1D"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Covers pollution from discharge of waste</w:t>
            </w:r>
            <w:r w:rsidR="003468E9">
              <w:rPr>
                <w:rFonts w:ascii="Times New Roman" w:hAnsi="Times New Roman" w:cs="Times New Roman"/>
                <w:sz w:val="24"/>
                <w:szCs w:val="24"/>
              </w:rPr>
              <w:t>, or emissions of noise, odour or radiation</w:t>
            </w:r>
          </w:p>
        </w:tc>
      </w:tr>
      <w:tr w:rsidR="006F652E" w14:paraId="1B33DB99" w14:textId="77777777" w:rsidTr="006F652E">
        <w:tc>
          <w:tcPr>
            <w:tcW w:w="1667" w:type="pct"/>
          </w:tcPr>
          <w:p w14:paraId="18EF2CF0" w14:textId="58481159" w:rsidR="006F652E" w:rsidRDefault="006F652E" w:rsidP="006F652E">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Includes marine and terrestrial environment and species</w:t>
            </w:r>
          </w:p>
        </w:tc>
        <w:tc>
          <w:tcPr>
            <w:tcW w:w="1667" w:type="pct"/>
          </w:tcPr>
          <w:p w14:paraId="2A9BC3BD" w14:textId="04EEA770" w:rsidR="006F652E" w:rsidRDefault="00E71C1D"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Includes all natural resources</w:t>
            </w:r>
          </w:p>
        </w:tc>
        <w:tc>
          <w:tcPr>
            <w:tcW w:w="1667" w:type="pct"/>
          </w:tcPr>
          <w:p w14:paraId="34B0E741" w14:textId="431A1C3B" w:rsidR="006F652E" w:rsidRDefault="00F7088D" w:rsidP="00F7088D">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Broadly in definition of land and pollution</w:t>
            </w:r>
          </w:p>
        </w:tc>
      </w:tr>
      <w:tr w:rsidR="006F652E" w14:paraId="3CB7D5F5" w14:textId="77777777" w:rsidTr="006F652E">
        <w:tc>
          <w:tcPr>
            <w:tcW w:w="1667" w:type="pct"/>
          </w:tcPr>
          <w:p w14:paraId="2F7C30A9" w14:textId="535DC2AE" w:rsidR="006F652E" w:rsidRDefault="006F652E"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Is supported by </w:t>
            </w:r>
            <w:r w:rsidR="00E71C1D">
              <w:rPr>
                <w:rFonts w:ascii="Times New Roman" w:hAnsi="Times New Roman" w:cs="Times New Roman"/>
                <w:sz w:val="24"/>
                <w:szCs w:val="24"/>
              </w:rPr>
              <w:t>regulations</w:t>
            </w:r>
          </w:p>
        </w:tc>
        <w:tc>
          <w:tcPr>
            <w:tcW w:w="1667" w:type="pct"/>
          </w:tcPr>
          <w:p w14:paraId="4A638B96" w14:textId="257F375C" w:rsidR="006F652E" w:rsidRDefault="00E71C1D" w:rsidP="00E71C1D">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Is supported by regulations</w:t>
            </w:r>
          </w:p>
        </w:tc>
        <w:tc>
          <w:tcPr>
            <w:tcW w:w="1667" w:type="pct"/>
          </w:tcPr>
          <w:p w14:paraId="67EEE6EC" w14:textId="2C46AADB" w:rsidR="006F652E" w:rsidRDefault="003468E9"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Is supported by regulations</w:t>
            </w:r>
          </w:p>
        </w:tc>
      </w:tr>
    </w:tbl>
    <w:p w14:paraId="77823B2D" w14:textId="77777777" w:rsidR="00855E06" w:rsidRDefault="00855E06" w:rsidP="008D173A">
      <w:pPr>
        <w:pStyle w:val="FootnoteText"/>
        <w:spacing w:line="480" w:lineRule="auto"/>
        <w:rPr>
          <w:rFonts w:ascii="Times New Roman" w:hAnsi="Times New Roman" w:cs="Times New Roman"/>
          <w:sz w:val="24"/>
          <w:szCs w:val="24"/>
        </w:rPr>
      </w:pPr>
    </w:p>
    <w:p w14:paraId="71EB02CD" w14:textId="77777777" w:rsidR="007B560B" w:rsidRDefault="007B560B" w:rsidP="008D173A">
      <w:pPr>
        <w:pStyle w:val="FootnoteText"/>
        <w:spacing w:line="480" w:lineRule="auto"/>
        <w:rPr>
          <w:rFonts w:ascii="Times New Roman" w:hAnsi="Times New Roman" w:cs="Times New Roman"/>
          <w:sz w:val="24"/>
          <w:szCs w:val="24"/>
        </w:rPr>
      </w:pPr>
    </w:p>
    <w:p w14:paraId="67F23283" w14:textId="0EED28D2" w:rsidR="00AD5C38" w:rsidRDefault="00AD5C38"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 cursory examination of these three pieces of legislation suggest that there is some common ground</w:t>
      </w:r>
      <w:r w:rsidR="00A7005E">
        <w:rPr>
          <w:rFonts w:ascii="Times New Roman" w:hAnsi="Times New Roman" w:cs="Times New Roman"/>
          <w:sz w:val="24"/>
          <w:szCs w:val="24"/>
        </w:rPr>
        <w:t>.</w:t>
      </w:r>
      <w:r>
        <w:rPr>
          <w:rFonts w:ascii="Times New Roman" w:hAnsi="Times New Roman" w:cs="Times New Roman"/>
          <w:sz w:val="24"/>
          <w:szCs w:val="24"/>
        </w:rPr>
        <w:t xml:space="preserve"> For the purpose of this article however</w:t>
      </w:r>
      <w:r w:rsidR="00A7005E">
        <w:rPr>
          <w:rFonts w:ascii="Times New Roman" w:hAnsi="Times New Roman" w:cs="Times New Roman"/>
          <w:sz w:val="24"/>
          <w:szCs w:val="24"/>
        </w:rPr>
        <w:t>,</w:t>
      </w:r>
      <w:r>
        <w:rPr>
          <w:rFonts w:ascii="Times New Roman" w:hAnsi="Times New Roman" w:cs="Times New Roman"/>
          <w:sz w:val="24"/>
          <w:szCs w:val="24"/>
        </w:rPr>
        <w:t xml:space="preserve"> the questions are: a) does the legislation </w:t>
      </w:r>
      <w:r w:rsidR="00E75D2D">
        <w:rPr>
          <w:rFonts w:ascii="Times New Roman" w:hAnsi="Times New Roman" w:cs="Times New Roman"/>
          <w:sz w:val="24"/>
          <w:szCs w:val="24"/>
        </w:rPr>
        <w:t xml:space="preserve">prima facie </w:t>
      </w:r>
      <w:r>
        <w:rPr>
          <w:rFonts w:ascii="Times New Roman" w:hAnsi="Times New Roman" w:cs="Times New Roman"/>
          <w:sz w:val="24"/>
          <w:szCs w:val="24"/>
        </w:rPr>
        <w:t xml:space="preserve">integrate non-state laws and institutions, ie customary laws and institutions; and b) </w:t>
      </w:r>
      <w:r w:rsidR="00E75D2D">
        <w:rPr>
          <w:rFonts w:ascii="Times New Roman" w:hAnsi="Times New Roman" w:cs="Times New Roman"/>
          <w:sz w:val="24"/>
          <w:szCs w:val="24"/>
        </w:rPr>
        <w:t>does</w:t>
      </w:r>
      <w:r>
        <w:rPr>
          <w:rFonts w:ascii="Times New Roman" w:hAnsi="Times New Roman" w:cs="Times New Roman"/>
          <w:sz w:val="24"/>
          <w:szCs w:val="24"/>
        </w:rPr>
        <w:t xml:space="preserve"> the legislation accommodate terrestrial and non-terrestrial development </w:t>
      </w:r>
      <w:r w:rsidR="00E75D2D">
        <w:rPr>
          <w:rFonts w:ascii="Times New Roman" w:hAnsi="Times New Roman" w:cs="Times New Roman"/>
          <w:sz w:val="24"/>
          <w:szCs w:val="24"/>
        </w:rPr>
        <w:t xml:space="preserve">and related environmental concerns </w:t>
      </w:r>
      <w:r>
        <w:rPr>
          <w:rFonts w:ascii="Times New Roman" w:hAnsi="Times New Roman" w:cs="Times New Roman"/>
          <w:sz w:val="24"/>
          <w:szCs w:val="24"/>
        </w:rPr>
        <w:t xml:space="preserve">so as to provide a legal framework for regulation environmental issues which might be raised in the context of a blue-green economy? </w:t>
      </w:r>
    </w:p>
    <w:p w14:paraId="46AB6C31" w14:textId="77777777" w:rsidR="00AD5C38" w:rsidRDefault="00AD5C38" w:rsidP="008D173A">
      <w:pPr>
        <w:pStyle w:val="FootnoteText"/>
        <w:spacing w:line="480" w:lineRule="auto"/>
        <w:rPr>
          <w:rFonts w:ascii="Times New Roman" w:hAnsi="Times New Roman" w:cs="Times New Roman"/>
          <w:sz w:val="24"/>
          <w:szCs w:val="24"/>
        </w:rPr>
      </w:pPr>
    </w:p>
    <w:p w14:paraId="16ED89F6" w14:textId="7507D25B" w:rsidR="00AD5C38" w:rsidRPr="00AD5C38" w:rsidRDefault="00AD5C38" w:rsidP="008D173A">
      <w:pPr>
        <w:pStyle w:val="FootnoteText"/>
        <w:spacing w:line="480" w:lineRule="auto"/>
        <w:rPr>
          <w:rFonts w:ascii="Times New Roman" w:hAnsi="Times New Roman" w:cs="Times New Roman"/>
          <w:b/>
          <w:i/>
          <w:sz w:val="24"/>
          <w:szCs w:val="24"/>
        </w:rPr>
      </w:pPr>
      <w:r w:rsidRPr="00AD5C38">
        <w:rPr>
          <w:rFonts w:ascii="Times New Roman" w:hAnsi="Times New Roman" w:cs="Times New Roman"/>
          <w:b/>
          <w:i/>
          <w:sz w:val="24"/>
          <w:szCs w:val="24"/>
        </w:rPr>
        <w:t>Integrating custom and customary law in environmental legislation</w:t>
      </w:r>
    </w:p>
    <w:p w14:paraId="7718DC2E" w14:textId="35D9BD9C" w:rsidR="00803C39" w:rsidRDefault="00A7005E"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In t</w:t>
      </w:r>
      <w:r w:rsidR="00BF14F1">
        <w:rPr>
          <w:rFonts w:ascii="Times New Roman" w:hAnsi="Times New Roman" w:cs="Times New Roman"/>
          <w:sz w:val="24"/>
          <w:szCs w:val="24"/>
        </w:rPr>
        <w:t xml:space="preserve">he Cook Islands </w:t>
      </w:r>
      <w:r w:rsidR="00BF14F1" w:rsidRPr="00BF14F1">
        <w:rPr>
          <w:rFonts w:ascii="Times New Roman" w:hAnsi="Times New Roman" w:cs="Times New Roman"/>
          <w:i/>
          <w:sz w:val="24"/>
          <w:szCs w:val="24"/>
        </w:rPr>
        <w:t>Environment Act</w:t>
      </w:r>
      <w:r w:rsidR="00342204">
        <w:rPr>
          <w:rFonts w:ascii="Times New Roman" w:hAnsi="Times New Roman" w:cs="Times New Roman"/>
          <w:sz w:val="24"/>
          <w:szCs w:val="24"/>
        </w:rPr>
        <w:t xml:space="preserve"> , a</w:t>
      </w:r>
      <w:r w:rsidR="00803C39">
        <w:rPr>
          <w:rFonts w:ascii="Times New Roman" w:hAnsi="Times New Roman" w:cs="Times New Roman"/>
          <w:sz w:val="24"/>
          <w:szCs w:val="24"/>
        </w:rPr>
        <w:t xml:space="preserve">lthough there is no reference to traditional knowledge or practice in outlining the powers and functions of the National </w:t>
      </w:r>
      <w:r w:rsidR="00A55FC3">
        <w:rPr>
          <w:rFonts w:ascii="Times New Roman" w:hAnsi="Times New Roman" w:cs="Times New Roman"/>
          <w:sz w:val="24"/>
          <w:szCs w:val="24"/>
        </w:rPr>
        <w:t>Environment</w:t>
      </w:r>
      <w:r w:rsidR="00803C39">
        <w:rPr>
          <w:rFonts w:ascii="Times New Roman" w:hAnsi="Times New Roman" w:cs="Times New Roman"/>
          <w:sz w:val="24"/>
          <w:szCs w:val="24"/>
        </w:rPr>
        <w:t xml:space="preserve"> Service, the Act does stipulate that in respect of the Island Environment authorities established under the  Act, these may take into account “relevant traditional resource management practices and standards on island”</w:t>
      </w:r>
      <w:r w:rsidR="00511710">
        <w:rPr>
          <w:rFonts w:ascii="Times New Roman" w:hAnsi="Times New Roman" w:cs="Times New Roman"/>
          <w:sz w:val="24"/>
          <w:szCs w:val="24"/>
        </w:rPr>
        <w:t>.</w:t>
      </w:r>
      <w:r w:rsidR="00511710">
        <w:rPr>
          <w:rStyle w:val="EndnoteReference"/>
          <w:rFonts w:ascii="Times New Roman" w:hAnsi="Times New Roman" w:cs="Times New Roman"/>
          <w:sz w:val="24"/>
          <w:szCs w:val="24"/>
        </w:rPr>
        <w:endnoteReference w:id="27"/>
      </w:r>
      <w:r w:rsidR="00803C39">
        <w:rPr>
          <w:rFonts w:ascii="Times New Roman" w:hAnsi="Times New Roman" w:cs="Times New Roman"/>
          <w:sz w:val="24"/>
          <w:szCs w:val="24"/>
        </w:rPr>
        <w:t xml:space="preserve"> </w:t>
      </w:r>
      <w:r w:rsidR="00A55FC3">
        <w:rPr>
          <w:rFonts w:ascii="Times New Roman" w:hAnsi="Times New Roman" w:cs="Times New Roman"/>
          <w:sz w:val="24"/>
          <w:szCs w:val="24"/>
        </w:rPr>
        <w:t>Impliedly the power to co-opt or draw on experts might also include those knowledgeable in traditional resource management,</w:t>
      </w:r>
      <w:r>
        <w:rPr>
          <w:rStyle w:val="EndnoteReference"/>
          <w:rFonts w:ascii="Times New Roman" w:hAnsi="Times New Roman" w:cs="Times New Roman"/>
          <w:sz w:val="24"/>
          <w:szCs w:val="24"/>
        </w:rPr>
        <w:endnoteReference w:id="28"/>
      </w:r>
      <w:r w:rsidR="00A55FC3">
        <w:rPr>
          <w:rFonts w:ascii="Times New Roman" w:hAnsi="Times New Roman" w:cs="Times New Roman"/>
          <w:sz w:val="24"/>
          <w:szCs w:val="24"/>
        </w:rPr>
        <w:t xml:space="preserve"> although this is not explicit.</w:t>
      </w:r>
      <w:r w:rsidR="00342204">
        <w:rPr>
          <w:rFonts w:ascii="Times New Roman" w:hAnsi="Times New Roman" w:cs="Times New Roman"/>
          <w:sz w:val="24"/>
          <w:szCs w:val="24"/>
        </w:rPr>
        <w:t xml:space="preserve"> Similarly</w:t>
      </w:r>
      <w:r>
        <w:rPr>
          <w:rFonts w:ascii="Times New Roman" w:hAnsi="Times New Roman" w:cs="Times New Roman"/>
          <w:sz w:val="24"/>
          <w:szCs w:val="24"/>
        </w:rPr>
        <w:t>,</w:t>
      </w:r>
      <w:r w:rsidR="00342204">
        <w:rPr>
          <w:rFonts w:ascii="Times New Roman" w:hAnsi="Times New Roman" w:cs="Times New Roman"/>
          <w:sz w:val="24"/>
          <w:szCs w:val="24"/>
        </w:rPr>
        <w:t xml:space="preserve"> in preparing management of protected area plans, regard is to be had to “environmentally sound traditional resource management practices and standards”.</w:t>
      </w:r>
      <w:r>
        <w:rPr>
          <w:rStyle w:val="EndnoteReference"/>
          <w:rFonts w:ascii="Times New Roman" w:hAnsi="Times New Roman" w:cs="Times New Roman"/>
          <w:sz w:val="24"/>
          <w:szCs w:val="24"/>
        </w:rPr>
        <w:endnoteReference w:id="29"/>
      </w:r>
      <w:r w:rsidR="00342204">
        <w:rPr>
          <w:rFonts w:ascii="Times New Roman" w:hAnsi="Times New Roman" w:cs="Times New Roman"/>
          <w:sz w:val="24"/>
          <w:szCs w:val="24"/>
        </w:rPr>
        <w:t xml:space="preserve"> The Cook Islands Act is also mindful of the role played by the Aronga Mana, composed o</w:t>
      </w:r>
      <w:r w:rsidR="00C46CCB">
        <w:rPr>
          <w:rFonts w:ascii="Times New Roman" w:hAnsi="Times New Roman" w:cs="Times New Roman"/>
          <w:sz w:val="24"/>
          <w:szCs w:val="24"/>
        </w:rPr>
        <w:t>f</w:t>
      </w:r>
      <w:r w:rsidR="00342204">
        <w:rPr>
          <w:rFonts w:ascii="Times New Roman" w:hAnsi="Times New Roman" w:cs="Times New Roman"/>
          <w:sz w:val="24"/>
          <w:szCs w:val="24"/>
        </w:rPr>
        <w:t xml:space="preserve"> those acquiring titles according to native custom,</w:t>
      </w:r>
      <w:r w:rsidR="00342204">
        <w:rPr>
          <w:rStyle w:val="EndnoteReference"/>
          <w:rFonts w:ascii="Times New Roman" w:hAnsi="Times New Roman" w:cs="Times New Roman"/>
          <w:sz w:val="24"/>
          <w:szCs w:val="24"/>
        </w:rPr>
        <w:endnoteReference w:id="30"/>
      </w:r>
      <w:r w:rsidR="00342204">
        <w:rPr>
          <w:rFonts w:ascii="Times New Roman" w:hAnsi="Times New Roman" w:cs="Times New Roman"/>
          <w:sz w:val="24"/>
          <w:szCs w:val="24"/>
        </w:rPr>
        <w:t xml:space="preserve"> and of the need to </w:t>
      </w:r>
      <w:r w:rsidR="00D87694">
        <w:rPr>
          <w:rFonts w:ascii="Times New Roman" w:hAnsi="Times New Roman" w:cs="Times New Roman"/>
          <w:sz w:val="24"/>
          <w:szCs w:val="24"/>
        </w:rPr>
        <w:t>correctly identify those holding land under customary tenure when proposing to designate protected areas.</w:t>
      </w:r>
      <w:r w:rsidR="00D87694">
        <w:rPr>
          <w:rStyle w:val="EndnoteReference"/>
          <w:rFonts w:ascii="Times New Roman" w:hAnsi="Times New Roman" w:cs="Times New Roman"/>
          <w:sz w:val="24"/>
          <w:szCs w:val="24"/>
        </w:rPr>
        <w:endnoteReference w:id="31"/>
      </w:r>
      <w:r w:rsidR="00E64994">
        <w:rPr>
          <w:rFonts w:ascii="Times New Roman" w:hAnsi="Times New Roman" w:cs="Times New Roman"/>
          <w:sz w:val="24"/>
          <w:szCs w:val="24"/>
        </w:rPr>
        <w:t xml:space="preserve"> </w:t>
      </w:r>
      <w:r w:rsidR="006766E8">
        <w:rPr>
          <w:rFonts w:ascii="Times New Roman" w:hAnsi="Times New Roman" w:cs="Times New Roman"/>
          <w:sz w:val="24"/>
          <w:szCs w:val="24"/>
        </w:rPr>
        <w:t>Therefore, while t</w:t>
      </w:r>
      <w:r w:rsidR="00E64994">
        <w:rPr>
          <w:rFonts w:ascii="Times New Roman" w:hAnsi="Times New Roman" w:cs="Times New Roman"/>
          <w:sz w:val="24"/>
          <w:szCs w:val="24"/>
        </w:rPr>
        <w:t xml:space="preserve">he Cook Islands Act includes limited references to custom and customary law, there is some potential for expansive inclusion though including traditional knowledge and customary practices through the co-opting of advisors and experts. The Papua New Guinea legislation </w:t>
      </w:r>
      <w:r w:rsidR="001D26B4">
        <w:rPr>
          <w:rFonts w:ascii="Times New Roman" w:hAnsi="Times New Roman" w:cs="Times New Roman"/>
          <w:sz w:val="24"/>
          <w:szCs w:val="24"/>
        </w:rPr>
        <w:t xml:space="preserve">states within the “Matters of National Importance” the “preservation of Papua New Guinea traditional social structures; and … the maintenance of sources of clean water and subsistence food sources to enable those Papua New Guineas who depend upon them to maintain their traditional lifestyles </w:t>
      </w:r>
      <w:r w:rsidR="00F46B20">
        <w:rPr>
          <w:rFonts w:ascii="Times New Roman" w:hAnsi="Times New Roman" w:cs="Times New Roman"/>
          <w:sz w:val="24"/>
          <w:szCs w:val="24"/>
        </w:rPr>
        <w:t xml:space="preserve"> .</w:t>
      </w:r>
      <w:r w:rsidR="001D26B4">
        <w:rPr>
          <w:rFonts w:ascii="Times New Roman" w:hAnsi="Times New Roman" w:cs="Times New Roman"/>
          <w:sz w:val="24"/>
          <w:szCs w:val="24"/>
        </w:rPr>
        <w:t>..”.</w:t>
      </w:r>
      <w:r w:rsidR="001D26B4">
        <w:rPr>
          <w:rStyle w:val="EndnoteReference"/>
          <w:rFonts w:ascii="Times New Roman" w:hAnsi="Times New Roman" w:cs="Times New Roman"/>
          <w:sz w:val="24"/>
          <w:szCs w:val="24"/>
        </w:rPr>
        <w:endnoteReference w:id="32"/>
      </w:r>
      <w:r w:rsidR="00F46B20">
        <w:rPr>
          <w:rFonts w:ascii="Times New Roman" w:hAnsi="Times New Roman" w:cs="Times New Roman"/>
          <w:sz w:val="24"/>
          <w:szCs w:val="24"/>
        </w:rPr>
        <w:t xml:space="preserve"> These appear to be underpinning aims </w:t>
      </w:r>
      <w:r w:rsidR="006766E8">
        <w:rPr>
          <w:rFonts w:ascii="Times New Roman" w:hAnsi="Times New Roman" w:cs="Times New Roman"/>
          <w:sz w:val="24"/>
          <w:szCs w:val="24"/>
        </w:rPr>
        <w:t>rather than</w:t>
      </w:r>
      <w:r w:rsidR="00F46B20">
        <w:rPr>
          <w:rFonts w:ascii="Times New Roman" w:hAnsi="Times New Roman" w:cs="Times New Roman"/>
          <w:sz w:val="24"/>
          <w:szCs w:val="24"/>
        </w:rPr>
        <w:t xml:space="preserve"> legal principles</w:t>
      </w:r>
      <w:r w:rsidR="00D70613">
        <w:rPr>
          <w:rFonts w:ascii="Times New Roman" w:hAnsi="Times New Roman" w:cs="Times New Roman"/>
          <w:sz w:val="24"/>
          <w:szCs w:val="24"/>
        </w:rPr>
        <w:t xml:space="preserve">, but there is little reference to tradition or custom in the rest of the Act. For example, neither the membership of the Environmental Council nor the Environment Consultative Group says anything about traditional leaders, nor does reference to environmental policies suggest </w:t>
      </w:r>
      <w:r w:rsidR="006766E8">
        <w:rPr>
          <w:rFonts w:ascii="Times New Roman" w:hAnsi="Times New Roman" w:cs="Times New Roman"/>
          <w:sz w:val="24"/>
          <w:szCs w:val="24"/>
        </w:rPr>
        <w:t xml:space="preserve">that </w:t>
      </w:r>
      <w:r w:rsidR="00D70613">
        <w:rPr>
          <w:rFonts w:ascii="Times New Roman" w:hAnsi="Times New Roman" w:cs="Times New Roman"/>
          <w:sz w:val="24"/>
          <w:szCs w:val="24"/>
        </w:rPr>
        <w:t>traditional knowledge or management practices might be taken into account.</w:t>
      </w:r>
      <w:r w:rsidR="00085DDE">
        <w:rPr>
          <w:rFonts w:ascii="Times New Roman" w:hAnsi="Times New Roman" w:cs="Times New Roman"/>
          <w:sz w:val="24"/>
          <w:szCs w:val="24"/>
        </w:rPr>
        <w:t xml:space="preserve"> </w:t>
      </w:r>
    </w:p>
    <w:p w14:paraId="74E9ED16" w14:textId="58648724" w:rsidR="00085DDE" w:rsidRDefault="00085DDE" w:rsidP="008D173A">
      <w:pPr>
        <w:pStyle w:val="FootnoteText"/>
        <w:spacing w:line="480" w:lineRule="auto"/>
        <w:rPr>
          <w:rFonts w:ascii="Times New Roman" w:hAnsi="Times New Roman" w:cs="Times New Roman"/>
          <w:sz w:val="24"/>
          <w:szCs w:val="24"/>
        </w:rPr>
      </w:pPr>
    </w:p>
    <w:p w14:paraId="2538CD6B" w14:textId="01C0743B" w:rsidR="00803C39" w:rsidRDefault="00085DDE" w:rsidP="008D173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In Solomon Islands although the definition section indicates that “environment includes all natural and social systems and their constituent parts, and the interactions of their consti</w:t>
      </w:r>
      <w:r w:rsidR="00FE6DE6">
        <w:rPr>
          <w:rFonts w:ascii="Times New Roman" w:hAnsi="Times New Roman" w:cs="Times New Roman"/>
          <w:sz w:val="24"/>
          <w:szCs w:val="24"/>
        </w:rPr>
        <w:t>tu</w:t>
      </w:r>
      <w:r>
        <w:rPr>
          <w:rFonts w:ascii="Times New Roman" w:hAnsi="Times New Roman" w:cs="Times New Roman"/>
          <w:sz w:val="24"/>
          <w:szCs w:val="24"/>
        </w:rPr>
        <w:t>ent parts, including people communities and economic, aesthetic, culture and social factors”</w:t>
      </w:r>
      <w:r w:rsidR="00A7005E">
        <w:rPr>
          <w:rFonts w:ascii="Times New Roman" w:hAnsi="Times New Roman" w:cs="Times New Roman"/>
          <w:sz w:val="24"/>
          <w:szCs w:val="24"/>
        </w:rPr>
        <w:t>,</w:t>
      </w:r>
      <w:r w:rsidR="00A7005E">
        <w:rPr>
          <w:rStyle w:val="EndnoteReference"/>
          <w:rFonts w:ascii="Times New Roman" w:hAnsi="Times New Roman" w:cs="Times New Roman"/>
          <w:sz w:val="24"/>
          <w:szCs w:val="24"/>
        </w:rPr>
        <w:endnoteReference w:id="33"/>
      </w:r>
      <w:r>
        <w:rPr>
          <w:rFonts w:ascii="Times New Roman" w:hAnsi="Times New Roman" w:cs="Times New Roman"/>
          <w:sz w:val="24"/>
          <w:szCs w:val="24"/>
        </w:rPr>
        <w:t xml:space="preserve"> which could be taken to refer to customs and customary institutions, and there is acknowledgment of customary land owners</w:t>
      </w:r>
      <w:r w:rsidR="00387D1E">
        <w:rPr>
          <w:rFonts w:ascii="Times New Roman" w:hAnsi="Times New Roman" w:cs="Times New Roman"/>
          <w:sz w:val="24"/>
          <w:szCs w:val="24"/>
        </w:rPr>
        <w:t>, the Act is singularly lacking in any reference to traditional management practices, local environmental knowledge, or prior sustainable development practices.</w:t>
      </w:r>
      <w:r w:rsidR="00A737F7">
        <w:rPr>
          <w:rFonts w:ascii="Times New Roman" w:hAnsi="Times New Roman" w:cs="Times New Roman"/>
          <w:sz w:val="24"/>
          <w:szCs w:val="24"/>
        </w:rPr>
        <w:t xml:space="preserve"> This maybe because of the date of the Act, its focus, or the manner of its drafting. </w:t>
      </w:r>
      <w:r w:rsidR="008279B0">
        <w:rPr>
          <w:rFonts w:ascii="Times New Roman" w:hAnsi="Times New Roman" w:cs="Times New Roman"/>
          <w:sz w:val="24"/>
          <w:szCs w:val="24"/>
        </w:rPr>
        <w:t>Whatever the reason, however, engagement with the pluralities of Solomon Islands’ legal system is disappointing.</w:t>
      </w:r>
    </w:p>
    <w:p w14:paraId="6CC0F959" w14:textId="77777777" w:rsidR="00085DDE" w:rsidRDefault="00085DDE" w:rsidP="008D173A">
      <w:pPr>
        <w:pStyle w:val="FootnoteText"/>
        <w:spacing w:line="480" w:lineRule="auto"/>
        <w:rPr>
          <w:rFonts w:ascii="Times New Roman" w:hAnsi="Times New Roman" w:cs="Times New Roman"/>
          <w:sz w:val="24"/>
          <w:szCs w:val="24"/>
        </w:rPr>
      </w:pPr>
    </w:p>
    <w:p w14:paraId="71073C82" w14:textId="0AE4AA46" w:rsidR="00041D8F" w:rsidRDefault="00D70613"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some legislation, there is more specific reference to traditional or customary law and conduct. For example,  </w:t>
      </w:r>
      <w:r w:rsidR="00041D8F" w:rsidRPr="001E70AF">
        <w:rPr>
          <w:rFonts w:ascii="Times New Roman" w:hAnsi="Times New Roman" w:cs="Times New Roman"/>
          <w:sz w:val="24"/>
          <w:szCs w:val="24"/>
        </w:rPr>
        <w:t xml:space="preserve">Fiji’s </w:t>
      </w:r>
      <w:r w:rsidR="00041D8F" w:rsidRPr="006077E1">
        <w:rPr>
          <w:rFonts w:ascii="Times New Roman" w:hAnsi="Times New Roman" w:cs="Times New Roman"/>
          <w:i/>
          <w:sz w:val="24"/>
          <w:szCs w:val="24"/>
        </w:rPr>
        <w:t>Environment Management Act 2005</w:t>
      </w:r>
      <w:r w:rsidR="00041D8F" w:rsidRPr="001E70AF">
        <w:rPr>
          <w:rFonts w:ascii="Times New Roman" w:hAnsi="Times New Roman" w:cs="Times New Roman"/>
          <w:sz w:val="24"/>
          <w:szCs w:val="24"/>
        </w:rPr>
        <w:t xml:space="preserve">, </w:t>
      </w:r>
      <w:r w:rsidR="00041D8F">
        <w:rPr>
          <w:rFonts w:ascii="Times New Roman" w:hAnsi="Times New Roman" w:cs="Times New Roman"/>
          <w:sz w:val="24"/>
          <w:szCs w:val="24"/>
        </w:rPr>
        <w:t xml:space="preserve">which </w:t>
      </w:r>
      <w:r w:rsidR="00AD5C38">
        <w:rPr>
          <w:rFonts w:ascii="Times New Roman" w:hAnsi="Times New Roman" w:cs="Times New Roman"/>
          <w:sz w:val="24"/>
          <w:szCs w:val="24"/>
        </w:rPr>
        <w:t>has been extensively reviewed by Sutton (2005), includes among landowners who might have been adversely affected by development,</w:t>
      </w:r>
      <w:r w:rsidR="00041D8F" w:rsidRPr="001E70AF">
        <w:rPr>
          <w:rFonts w:ascii="Times New Roman" w:hAnsi="Times New Roman" w:cs="Times New Roman"/>
          <w:sz w:val="24"/>
          <w:szCs w:val="24"/>
        </w:rPr>
        <w:t xml:space="preserve"> those who hold interests in land under custom</w:t>
      </w:r>
      <w:r w:rsidR="00AD5C38">
        <w:rPr>
          <w:rFonts w:ascii="Times New Roman" w:hAnsi="Times New Roman" w:cs="Times New Roman"/>
          <w:sz w:val="24"/>
          <w:szCs w:val="24"/>
        </w:rPr>
        <w:t xml:space="preserve">, and </w:t>
      </w:r>
      <w:r w:rsidR="00041D8F" w:rsidRPr="001E70AF">
        <w:rPr>
          <w:rFonts w:ascii="Times New Roman" w:hAnsi="Times New Roman" w:cs="Times New Roman"/>
          <w:sz w:val="24"/>
          <w:szCs w:val="24"/>
        </w:rPr>
        <w:t>the environment includes aesthetic properties</w:t>
      </w:r>
      <w:r>
        <w:rPr>
          <w:rFonts w:ascii="Times New Roman" w:hAnsi="Times New Roman" w:cs="Times New Roman"/>
          <w:sz w:val="24"/>
          <w:szCs w:val="24"/>
        </w:rPr>
        <w:t>,</w:t>
      </w:r>
      <w:r w:rsidR="00041D8F" w:rsidRPr="001E70AF">
        <w:rPr>
          <w:rFonts w:ascii="Times New Roman" w:hAnsi="Times New Roman" w:cs="Times New Roman"/>
          <w:sz w:val="24"/>
          <w:szCs w:val="24"/>
        </w:rPr>
        <w:t xml:space="preserve"> cultural resources; and </w:t>
      </w:r>
      <w:r w:rsidR="00041D8F">
        <w:rPr>
          <w:rFonts w:ascii="Times New Roman" w:hAnsi="Times New Roman" w:cs="Times New Roman"/>
          <w:sz w:val="24"/>
          <w:szCs w:val="24"/>
        </w:rPr>
        <w:t>“</w:t>
      </w:r>
      <w:r w:rsidR="00041D8F" w:rsidRPr="001E70AF">
        <w:rPr>
          <w:rFonts w:ascii="Times New Roman" w:hAnsi="Times New Roman" w:cs="Times New Roman"/>
          <w:sz w:val="24"/>
          <w:szCs w:val="24"/>
        </w:rPr>
        <w:t>traditional land-use activities</w:t>
      </w:r>
      <w:r w:rsidR="00041D8F">
        <w:rPr>
          <w:rFonts w:ascii="Times New Roman" w:hAnsi="Times New Roman" w:cs="Times New Roman"/>
          <w:sz w:val="24"/>
          <w:szCs w:val="24"/>
        </w:rPr>
        <w:t>”</w:t>
      </w:r>
      <w:r w:rsidR="00041D8F" w:rsidRPr="001E70AF">
        <w:rPr>
          <w:rFonts w:ascii="Times New Roman" w:hAnsi="Times New Roman" w:cs="Times New Roman"/>
          <w:sz w:val="24"/>
          <w:szCs w:val="24"/>
        </w:rPr>
        <w:t xml:space="preserve"> and </w:t>
      </w:r>
      <w:r w:rsidR="00041D8F">
        <w:rPr>
          <w:rFonts w:ascii="Times New Roman" w:hAnsi="Times New Roman" w:cs="Times New Roman"/>
          <w:sz w:val="24"/>
          <w:szCs w:val="24"/>
        </w:rPr>
        <w:t>“</w:t>
      </w:r>
      <w:r w:rsidR="00041D8F" w:rsidRPr="001E70AF">
        <w:rPr>
          <w:rFonts w:ascii="Times New Roman" w:hAnsi="Times New Roman" w:cs="Times New Roman"/>
          <w:sz w:val="24"/>
          <w:szCs w:val="24"/>
        </w:rPr>
        <w:t>traditional or customary structure</w:t>
      </w:r>
      <w:r w:rsidR="00041D8F">
        <w:rPr>
          <w:rFonts w:ascii="Times New Roman" w:hAnsi="Times New Roman" w:cs="Times New Roman"/>
          <w:sz w:val="24"/>
          <w:szCs w:val="24"/>
        </w:rPr>
        <w:t>”</w:t>
      </w:r>
      <w:r w:rsidR="00041D8F" w:rsidRPr="001E70AF">
        <w:rPr>
          <w:rFonts w:ascii="Times New Roman" w:hAnsi="Times New Roman" w:cs="Times New Roman"/>
          <w:sz w:val="24"/>
          <w:szCs w:val="24"/>
        </w:rPr>
        <w:t xml:space="preserve"> are in the list of subjects which may be adversely affected.  Any person whose activities </w:t>
      </w:r>
      <w:r w:rsidR="00E75D2D">
        <w:rPr>
          <w:rFonts w:ascii="Times New Roman" w:hAnsi="Times New Roman" w:cs="Times New Roman"/>
          <w:sz w:val="24"/>
          <w:szCs w:val="24"/>
        </w:rPr>
        <w:t>fall within the ambit of</w:t>
      </w:r>
      <w:r w:rsidR="00041D8F" w:rsidRPr="001E70AF">
        <w:rPr>
          <w:rFonts w:ascii="Times New Roman" w:hAnsi="Times New Roman" w:cs="Times New Roman"/>
          <w:sz w:val="24"/>
          <w:szCs w:val="24"/>
        </w:rPr>
        <w:t xml:space="preserve"> the Act has to regard a number of matters deemed to be of </w:t>
      </w:r>
      <w:r w:rsidR="00041D8F">
        <w:rPr>
          <w:rFonts w:ascii="Times New Roman" w:hAnsi="Times New Roman" w:cs="Times New Roman"/>
          <w:sz w:val="24"/>
          <w:szCs w:val="24"/>
        </w:rPr>
        <w:t>“</w:t>
      </w:r>
      <w:r w:rsidR="00041D8F" w:rsidRPr="001E70AF">
        <w:rPr>
          <w:rFonts w:ascii="Times New Roman" w:hAnsi="Times New Roman" w:cs="Times New Roman"/>
          <w:sz w:val="24"/>
          <w:szCs w:val="24"/>
        </w:rPr>
        <w:t>national importance</w:t>
      </w:r>
      <w:r w:rsidR="00041D8F">
        <w:rPr>
          <w:rFonts w:ascii="Times New Roman" w:hAnsi="Times New Roman" w:cs="Times New Roman"/>
          <w:sz w:val="24"/>
          <w:szCs w:val="24"/>
        </w:rPr>
        <w:t>”</w:t>
      </w:r>
      <w:r w:rsidR="00041D8F" w:rsidRPr="001E70AF">
        <w:rPr>
          <w:rFonts w:ascii="Times New Roman" w:hAnsi="Times New Roman" w:cs="Times New Roman"/>
          <w:sz w:val="24"/>
          <w:szCs w:val="24"/>
        </w:rPr>
        <w:t xml:space="preserve"> including </w:t>
      </w:r>
      <w:r w:rsidR="00041D8F">
        <w:rPr>
          <w:rFonts w:ascii="Times New Roman" w:hAnsi="Times New Roman" w:cs="Times New Roman"/>
          <w:sz w:val="24"/>
          <w:szCs w:val="24"/>
        </w:rPr>
        <w:t>“</w:t>
      </w:r>
      <w:r w:rsidR="00041D8F" w:rsidRPr="001E70AF">
        <w:rPr>
          <w:rFonts w:ascii="Times New Roman" w:hAnsi="Times New Roman" w:cs="Times New Roman"/>
          <w:sz w:val="24"/>
          <w:szCs w:val="24"/>
        </w:rPr>
        <w:t>the relationship of indigenous Fijians with their ancestral lands, waters, sites, sacred areas and other treasures</w:t>
      </w:r>
      <w:r w:rsidR="00041D8F">
        <w:rPr>
          <w:rFonts w:ascii="Times New Roman" w:hAnsi="Times New Roman" w:cs="Times New Roman"/>
          <w:sz w:val="24"/>
          <w:szCs w:val="24"/>
        </w:rPr>
        <w:t>”,</w:t>
      </w:r>
      <w:r w:rsidR="00041D8F" w:rsidRPr="001E70AF">
        <w:rPr>
          <w:rStyle w:val="EndnoteReference"/>
          <w:rFonts w:ascii="Times New Roman" w:hAnsi="Times New Roman" w:cs="Times New Roman"/>
          <w:sz w:val="24"/>
          <w:szCs w:val="24"/>
        </w:rPr>
        <w:endnoteReference w:id="34"/>
      </w:r>
      <w:r w:rsidR="00041D8F">
        <w:rPr>
          <w:rFonts w:ascii="Times New Roman" w:hAnsi="Times New Roman" w:cs="Times New Roman"/>
          <w:sz w:val="24"/>
          <w:szCs w:val="24"/>
        </w:rPr>
        <w:t xml:space="preserve"> and must have regard to “</w:t>
      </w:r>
      <w:r w:rsidR="00041D8F" w:rsidRPr="001E70AF">
        <w:rPr>
          <w:rFonts w:ascii="Times New Roman" w:hAnsi="Times New Roman" w:cs="Times New Roman"/>
          <w:sz w:val="24"/>
          <w:szCs w:val="24"/>
        </w:rPr>
        <w:t>the traditional owners or guardians of resources</w:t>
      </w:r>
      <w:r w:rsidR="00041D8F">
        <w:rPr>
          <w:rFonts w:ascii="Times New Roman" w:hAnsi="Times New Roman" w:cs="Times New Roman"/>
          <w:sz w:val="24"/>
          <w:szCs w:val="24"/>
        </w:rPr>
        <w:t>”</w:t>
      </w:r>
      <w:r w:rsidR="00041D8F" w:rsidRPr="001E70AF">
        <w:rPr>
          <w:rFonts w:ascii="Times New Roman" w:hAnsi="Times New Roman" w:cs="Times New Roman"/>
          <w:sz w:val="24"/>
          <w:szCs w:val="24"/>
        </w:rPr>
        <w:t>.</w:t>
      </w:r>
      <w:r w:rsidR="00041D8F" w:rsidRPr="001E70AF">
        <w:rPr>
          <w:rStyle w:val="EndnoteReference"/>
          <w:rFonts w:ascii="Times New Roman" w:hAnsi="Times New Roman" w:cs="Times New Roman"/>
          <w:sz w:val="24"/>
          <w:szCs w:val="24"/>
        </w:rPr>
        <w:endnoteReference w:id="35"/>
      </w:r>
      <w:r w:rsidR="00041D8F" w:rsidRPr="001E70AF">
        <w:rPr>
          <w:rFonts w:ascii="Times New Roman" w:hAnsi="Times New Roman" w:cs="Times New Roman"/>
          <w:sz w:val="24"/>
          <w:szCs w:val="24"/>
        </w:rPr>
        <w:t xml:space="preserve"> </w:t>
      </w:r>
      <w:r w:rsidR="00AD5C38">
        <w:rPr>
          <w:rFonts w:ascii="Times New Roman" w:hAnsi="Times New Roman" w:cs="Times New Roman"/>
          <w:sz w:val="24"/>
          <w:szCs w:val="24"/>
        </w:rPr>
        <w:t>Further, t</w:t>
      </w:r>
      <w:r w:rsidR="00041D8F" w:rsidRPr="001E70AF">
        <w:rPr>
          <w:rFonts w:ascii="Times New Roman" w:hAnsi="Times New Roman" w:cs="Times New Roman"/>
          <w:sz w:val="24"/>
          <w:szCs w:val="24"/>
        </w:rPr>
        <w:t>he list of exempted development proposals that do not need an environmental impact assessment o</w:t>
      </w:r>
      <w:r w:rsidR="00041D8F">
        <w:rPr>
          <w:rFonts w:ascii="Times New Roman" w:hAnsi="Times New Roman" w:cs="Times New Roman"/>
          <w:sz w:val="24"/>
          <w:szCs w:val="24"/>
        </w:rPr>
        <w:t>r</w:t>
      </w:r>
      <w:r w:rsidR="00041D8F" w:rsidRPr="001E70AF">
        <w:rPr>
          <w:rFonts w:ascii="Times New Roman" w:hAnsi="Times New Roman" w:cs="Times New Roman"/>
          <w:sz w:val="24"/>
          <w:szCs w:val="24"/>
        </w:rPr>
        <w:t xml:space="preserve"> report include </w:t>
      </w:r>
      <w:r w:rsidR="00041D8F">
        <w:rPr>
          <w:rFonts w:ascii="Times New Roman" w:hAnsi="Times New Roman" w:cs="Times New Roman"/>
          <w:sz w:val="24"/>
          <w:szCs w:val="24"/>
        </w:rPr>
        <w:t>“</w:t>
      </w:r>
      <w:r w:rsidR="00041D8F" w:rsidRPr="001E70AF">
        <w:rPr>
          <w:rFonts w:ascii="Times New Roman" w:hAnsi="Times New Roman" w:cs="Times New Roman"/>
          <w:sz w:val="24"/>
          <w:szCs w:val="24"/>
        </w:rPr>
        <w:t>the construction of traditional or customary structures … made from traditional or natural materials</w:t>
      </w:r>
      <w:r w:rsidR="00041D8F">
        <w:rPr>
          <w:rFonts w:ascii="Times New Roman" w:hAnsi="Times New Roman" w:cs="Times New Roman"/>
          <w:sz w:val="24"/>
          <w:szCs w:val="24"/>
        </w:rPr>
        <w:t>”,</w:t>
      </w:r>
      <w:r w:rsidR="00041D8F" w:rsidRPr="001E70AF">
        <w:rPr>
          <w:rStyle w:val="EndnoteReference"/>
          <w:rFonts w:ascii="Times New Roman" w:hAnsi="Times New Roman" w:cs="Times New Roman"/>
          <w:sz w:val="24"/>
          <w:szCs w:val="24"/>
        </w:rPr>
        <w:endnoteReference w:id="36"/>
      </w:r>
      <w:r w:rsidR="00041D8F">
        <w:rPr>
          <w:rFonts w:ascii="Times New Roman" w:hAnsi="Times New Roman" w:cs="Times New Roman"/>
          <w:sz w:val="24"/>
          <w:szCs w:val="24"/>
        </w:rPr>
        <w:t xml:space="preserve"> reflecting the need to balance control with cultural sensitivity, and a degree of pragmatism.</w:t>
      </w:r>
    </w:p>
    <w:p w14:paraId="0102F947" w14:textId="77777777" w:rsidR="00041D8F" w:rsidRPr="001E70AF" w:rsidRDefault="00041D8F" w:rsidP="001E70AF">
      <w:pPr>
        <w:spacing w:after="0" w:line="480" w:lineRule="auto"/>
        <w:jc w:val="both"/>
        <w:rPr>
          <w:rFonts w:ascii="Times New Roman" w:hAnsi="Times New Roman" w:cs="Times New Roman"/>
          <w:sz w:val="24"/>
          <w:szCs w:val="24"/>
        </w:rPr>
      </w:pPr>
    </w:p>
    <w:p w14:paraId="3DA93BD1" w14:textId="72F43230" w:rsidR="00041D8F" w:rsidRDefault="00041D8F" w:rsidP="001E70AF">
      <w:pPr>
        <w:spacing w:after="0" w:line="480" w:lineRule="auto"/>
        <w:jc w:val="both"/>
        <w:rPr>
          <w:rFonts w:ascii="Times New Roman" w:hAnsi="Times New Roman" w:cs="Times New Roman"/>
          <w:sz w:val="24"/>
          <w:szCs w:val="24"/>
        </w:rPr>
      </w:pPr>
      <w:r w:rsidRPr="001E70AF">
        <w:rPr>
          <w:rFonts w:ascii="Times New Roman" w:hAnsi="Times New Roman" w:cs="Times New Roman"/>
          <w:sz w:val="24"/>
          <w:szCs w:val="24"/>
        </w:rPr>
        <w:t>There is also scope</w:t>
      </w:r>
      <w:r>
        <w:rPr>
          <w:rFonts w:ascii="Times New Roman" w:hAnsi="Times New Roman" w:cs="Times New Roman"/>
          <w:sz w:val="24"/>
          <w:szCs w:val="24"/>
        </w:rPr>
        <w:t xml:space="preserve"> under the Fijian legislation,</w:t>
      </w:r>
      <w:r w:rsidRPr="001E70AF">
        <w:rPr>
          <w:rFonts w:ascii="Times New Roman" w:hAnsi="Times New Roman" w:cs="Times New Roman"/>
          <w:sz w:val="24"/>
          <w:szCs w:val="24"/>
        </w:rPr>
        <w:t xml:space="preserve"> for environmental management units to be established by </w:t>
      </w:r>
      <w:r>
        <w:rPr>
          <w:rFonts w:ascii="Times New Roman" w:hAnsi="Times New Roman" w:cs="Times New Roman"/>
          <w:sz w:val="24"/>
          <w:szCs w:val="24"/>
        </w:rPr>
        <w:t>“</w:t>
      </w:r>
      <w:r w:rsidRPr="001E70AF">
        <w:rPr>
          <w:rFonts w:ascii="Times New Roman" w:hAnsi="Times New Roman" w:cs="Times New Roman"/>
          <w:sz w:val="24"/>
          <w:szCs w:val="24"/>
        </w:rPr>
        <w:t>local (non-statutory) authorities</w:t>
      </w:r>
      <w:r>
        <w:rPr>
          <w:rFonts w:ascii="Times New Roman" w:hAnsi="Times New Roman" w:cs="Times New Roman"/>
          <w:sz w:val="24"/>
          <w:szCs w:val="24"/>
        </w:rPr>
        <w:t>”</w:t>
      </w:r>
      <w:r w:rsidRPr="001E70AF">
        <w:rPr>
          <w:rFonts w:ascii="Times New Roman" w:hAnsi="Times New Roman" w:cs="Times New Roman"/>
          <w:sz w:val="24"/>
          <w:szCs w:val="24"/>
        </w:rPr>
        <w:t xml:space="preserve">, which has the potential </w:t>
      </w:r>
      <w:r>
        <w:rPr>
          <w:rFonts w:ascii="Times New Roman" w:hAnsi="Times New Roman" w:cs="Times New Roman"/>
          <w:sz w:val="24"/>
          <w:szCs w:val="24"/>
        </w:rPr>
        <w:t xml:space="preserve">for </w:t>
      </w:r>
      <w:r w:rsidRPr="001E70AF">
        <w:rPr>
          <w:rFonts w:ascii="Times New Roman" w:hAnsi="Times New Roman" w:cs="Times New Roman"/>
          <w:sz w:val="24"/>
          <w:szCs w:val="24"/>
        </w:rPr>
        <w:t>establish</w:t>
      </w:r>
      <w:r>
        <w:rPr>
          <w:rFonts w:ascii="Times New Roman" w:hAnsi="Times New Roman" w:cs="Times New Roman"/>
          <w:sz w:val="24"/>
          <w:szCs w:val="24"/>
        </w:rPr>
        <w:t>ing such units</w:t>
      </w:r>
      <w:r w:rsidRPr="001E70AF">
        <w:rPr>
          <w:rFonts w:ascii="Times New Roman" w:hAnsi="Times New Roman" w:cs="Times New Roman"/>
          <w:sz w:val="24"/>
          <w:szCs w:val="24"/>
        </w:rPr>
        <w:t xml:space="preserve"> at village level</w:t>
      </w:r>
      <w:r>
        <w:rPr>
          <w:rFonts w:ascii="Times New Roman" w:hAnsi="Times New Roman" w:cs="Times New Roman"/>
          <w:sz w:val="24"/>
          <w:szCs w:val="24"/>
        </w:rPr>
        <w:t xml:space="preserve"> and involving local stakeholders</w:t>
      </w:r>
      <w:r w:rsidRPr="001E70AF">
        <w:rPr>
          <w:rFonts w:ascii="Times New Roman" w:hAnsi="Times New Roman" w:cs="Times New Roman"/>
          <w:sz w:val="24"/>
          <w:szCs w:val="24"/>
        </w:rPr>
        <w:t>.</w:t>
      </w:r>
      <w:r w:rsidRPr="001E70AF">
        <w:rPr>
          <w:rStyle w:val="EndnoteReference"/>
          <w:rFonts w:ascii="Times New Roman" w:hAnsi="Times New Roman" w:cs="Times New Roman"/>
          <w:sz w:val="24"/>
          <w:szCs w:val="24"/>
        </w:rPr>
        <w:endnoteReference w:id="37"/>
      </w:r>
      <w:r w:rsidRPr="001E70AF">
        <w:rPr>
          <w:rFonts w:ascii="Times New Roman" w:hAnsi="Times New Roman" w:cs="Times New Roman"/>
          <w:sz w:val="24"/>
          <w:szCs w:val="24"/>
        </w:rPr>
        <w:t xml:space="preserve"> Local authorities responsible for the management of any natural resources are also expected to conduct environmental audits.</w:t>
      </w:r>
      <w:r w:rsidRPr="001E70AF">
        <w:rPr>
          <w:rStyle w:val="EndnoteReference"/>
          <w:rFonts w:ascii="Times New Roman" w:hAnsi="Times New Roman" w:cs="Times New Roman"/>
          <w:sz w:val="24"/>
          <w:szCs w:val="24"/>
        </w:rPr>
        <w:endnoteReference w:id="38"/>
      </w:r>
      <w:r w:rsidRPr="001E70AF">
        <w:rPr>
          <w:rFonts w:ascii="Times New Roman" w:hAnsi="Times New Roman" w:cs="Times New Roman"/>
          <w:sz w:val="24"/>
          <w:szCs w:val="24"/>
        </w:rPr>
        <w:t xml:space="preserve"> The Act appears to envisage multi-level management systems and in doing so could facilitate both top-down and bottom-up engagement with environmental protection initiatives thereby promoting a more socially integrated approach to addressing environmental concerns. </w:t>
      </w:r>
      <w:r>
        <w:rPr>
          <w:rFonts w:ascii="Times New Roman" w:hAnsi="Times New Roman" w:cs="Times New Roman"/>
          <w:sz w:val="24"/>
          <w:szCs w:val="24"/>
        </w:rPr>
        <w:t xml:space="preserve">Less positively, </w:t>
      </w:r>
      <w:r w:rsidRPr="001E70AF">
        <w:rPr>
          <w:rFonts w:ascii="Times New Roman" w:hAnsi="Times New Roman" w:cs="Times New Roman"/>
          <w:sz w:val="24"/>
          <w:szCs w:val="24"/>
        </w:rPr>
        <w:t>it might be argued</w:t>
      </w:r>
      <w:r>
        <w:rPr>
          <w:rFonts w:ascii="Times New Roman" w:hAnsi="Times New Roman" w:cs="Times New Roman"/>
          <w:sz w:val="24"/>
          <w:szCs w:val="24"/>
        </w:rPr>
        <w:t>,</w:t>
      </w:r>
      <w:r w:rsidRPr="001E70AF">
        <w:rPr>
          <w:rFonts w:ascii="Times New Roman" w:hAnsi="Times New Roman" w:cs="Times New Roman"/>
          <w:sz w:val="24"/>
          <w:szCs w:val="24"/>
        </w:rPr>
        <w:t xml:space="preserve"> that this legislation is resource intensive and too closely aligned with </w:t>
      </w:r>
      <w:r>
        <w:rPr>
          <w:rFonts w:ascii="Times New Roman" w:hAnsi="Times New Roman" w:cs="Times New Roman"/>
          <w:sz w:val="24"/>
          <w:szCs w:val="24"/>
        </w:rPr>
        <w:t>“</w:t>
      </w:r>
      <w:r w:rsidRPr="001E70AF">
        <w:rPr>
          <w:rFonts w:ascii="Times New Roman" w:hAnsi="Times New Roman" w:cs="Times New Roman"/>
          <w:sz w:val="24"/>
          <w:szCs w:val="24"/>
        </w:rPr>
        <w:t>stat</w:t>
      </w:r>
      <w:r>
        <w:rPr>
          <w:rFonts w:ascii="Times New Roman" w:hAnsi="Times New Roman" w:cs="Times New Roman"/>
          <w:sz w:val="24"/>
          <w:szCs w:val="24"/>
        </w:rPr>
        <w:t>e</w:t>
      </w:r>
      <w:r w:rsidRPr="001E70AF">
        <w:rPr>
          <w:rFonts w:ascii="Times New Roman" w:hAnsi="Times New Roman" w:cs="Times New Roman"/>
          <w:sz w:val="24"/>
          <w:szCs w:val="24"/>
        </w:rPr>
        <w:t xml:space="preserve"> of the art strategies copied from developed countries</w:t>
      </w:r>
      <w:r>
        <w:rPr>
          <w:rFonts w:ascii="Times New Roman" w:hAnsi="Times New Roman" w:cs="Times New Roman"/>
          <w:sz w:val="24"/>
          <w:szCs w:val="24"/>
        </w:rPr>
        <w:t>” (Farrier 2003)</w:t>
      </w:r>
      <w:r w:rsidRPr="001E70AF">
        <w:rPr>
          <w:rFonts w:ascii="Times New Roman" w:hAnsi="Times New Roman" w:cs="Times New Roman"/>
          <w:sz w:val="24"/>
          <w:szCs w:val="24"/>
        </w:rPr>
        <w:t xml:space="preserve"> to be </w:t>
      </w:r>
      <w:r>
        <w:rPr>
          <w:rFonts w:ascii="Times New Roman" w:hAnsi="Times New Roman" w:cs="Times New Roman"/>
          <w:sz w:val="24"/>
          <w:szCs w:val="24"/>
        </w:rPr>
        <w:t xml:space="preserve">either </w:t>
      </w:r>
      <w:r w:rsidRPr="001E70AF">
        <w:rPr>
          <w:rFonts w:ascii="Times New Roman" w:hAnsi="Times New Roman" w:cs="Times New Roman"/>
          <w:sz w:val="24"/>
          <w:szCs w:val="24"/>
        </w:rPr>
        <w:t>administratively workable</w:t>
      </w:r>
      <w:r>
        <w:rPr>
          <w:rFonts w:ascii="Times New Roman" w:hAnsi="Times New Roman" w:cs="Times New Roman"/>
          <w:sz w:val="24"/>
          <w:szCs w:val="24"/>
        </w:rPr>
        <w:t xml:space="preserve"> or sustainable</w:t>
      </w:r>
      <w:r w:rsidRPr="001E70AF">
        <w:rPr>
          <w:rFonts w:ascii="Times New Roman" w:hAnsi="Times New Roman" w:cs="Times New Roman"/>
          <w:sz w:val="24"/>
          <w:szCs w:val="24"/>
        </w:rPr>
        <w:t>.</w:t>
      </w:r>
    </w:p>
    <w:p w14:paraId="4B6D67ED" w14:textId="77777777" w:rsidR="00041D8F" w:rsidRPr="001E70AF" w:rsidRDefault="00041D8F" w:rsidP="001E70AF">
      <w:pPr>
        <w:spacing w:after="0" w:line="480" w:lineRule="auto"/>
        <w:jc w:val="both"/>
        <w:rPr>
          <w:rFonts w:ascii="Times New Roman" w:hAnsi="Times New Roman" w:cs="Times New Roman"/>
          <w:sz w:val="24"/>
          <w:szCs w:val="24"/>
        </w:rPr>
      </w:pPr>
    </w:p>
    <w:p w14:paraId="3B088E9A" w14:textId="643C487A" w:rsidR="00DF53E1" w:rsidRDefault="00511710"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041D8F" w:rsidRPr="001E70AF">
        <w:rPr>
          <w:rFonts w:ascii="Times New Roman" w:hAnsi="Times New Roman" w:cs="Times New Roman"/>
          <w:sz w:val="24"/>
          <w:szCs w:val="24"/>
        </w:rPr>
        <w:t>lthough the Fiji example demonstrates the possibility of engaging with legal pluralism there are lacunae. In particular</w:t>
      </w:r>
      <w:r w:rsidR="00041D8F">
        <w:rPr>
          <w:rFonts w:ascii="Times New Roman" w:hAnsi="Times New Roman" w:cs="Times New Roman"/>
          <w:sz w:val="24"/>
          <w:szCs w:val="24"/>
        </w:rPr>
        <w:t>,</w:t>
      </w:r>
      <w:r w:rsidR="00041D8F" w:rsidRPr="001E70AF">
        <w:rPr>
          <w:rFonts w:ascii="Times New Roman" w:hAnsi="Times New Roman" w:cs="Times New Roman"/>
          <w:sz w:val="24"/>
          <w:szCs w:val="24"/>
        </w:rPr>
        <w:t xml:space="preserve"> customary structures and practices are left to operate largely outside the Act and subject to local control. While this remains feasible with activities and actors traditionally governed by custom, there may be problems with novel activities</w:t>
      </w:r>
      <w:r w:rsidR="00041D8F">
        <w:rPr>
          <w:rFonts w:ascii="Times New Roman" w:hAnsi="Times New Roman" w:cs="Times New Roman"/>
          <w:sz w:val="24"/>
          <w:szCs w:val="24"/>
        </w:rPr>
        <w:t>. F</w:t>
      </w:r>
      <w:r w:rsidR="00041D8F" w:rsidRPr="00FC67C6">
        <w:rPr>
          <w:rFonts w:ascii="Times New Roman" w:hAnsi="Times New Roman" w:cs="Times New Roman"/>
          <w:sz w:val="24"/>
          <w:szCs w:val="24"/>
        </w:rPr>
        <w:t xml:space="preserve">or example </w:t>
      </w:r>
      <w:r w:rsidR="00041D8F">
        <w:rPr>
          <w:rFonts w:ascii="Times New Roman" w:hAnsi="Times New Roman" w:cs="Times New Roman"/>
          <w:sz w:val="24"/>
          <w:szCs w:val="24"/>
        </w:rPr>
        <w:t>“</w:t>
      </w:r>
      <w:r w:rsidR="00041D8F" w:rsidRPr="00FC67C6">
        <w:rPr>
          <w:rFonts w:ascii="Times New Roman" w:hAnsi="Times New Roman" w:cs="Times New Roman"/>
          <w:sz w:val="24"/>
          <w:szCs w:val="24"/>
        </w:rPr>
        <w:t>traditional land-use activities</w:t>
      </w:r>
      <w:r w:rsidR="00041D8F">
        <w:rPr>
          <w:rFonts w:ascii="Times New Roman" w:hAnsi="Times New Roman" w:cs="Times New Roman"/>
          <w:sz w:val="24"/>
          <w:szCs w:val="24"/>
        </w:rPr>
        <w:t>”</w:t>
      </w:r>
      <w:r w:rsidR="00041D8F" w:rsidRPr="00FC67C6">
        <w:rPr>
          <w:rFonts w:ascii="Times New Roman" w:hAnsi="Times New Roman" w:cs="Times New Roman"/>
          <w:sz w:val="24"/>
          <w:szCs w:val="24"/>
        </w:rPr>
        <w:t xml:space="preserve"> does not include activities requiring the substantial use of machinery or other more modern technologies or materials, although </w:t>
      </w:r>
      <w:r w:rsidR="00041D8F">
        <w:rPr>
          <w:rFonts w:ascii="Times New Roman" w:hAnsi="Times New Roman" w:cs="Times New Roman"/>
          <w:sz w:val="24"/>
          <w:szCs w:val="24"/>
        </w:rPr>
        <w:t>a</w:t>
      </w:r>
      <w:r w:rsidR="00B97A49">
        <w:rPr>
          <w:rFonts w:ascii="Times New Roman" w:hAnsi="Times New Roman" w:cs="Times New Roman"/>
          <w:sz w:val="24"/>
          <w:szCs w:val="24"/>
        </w:rPr>
        <w:t xml:space="preserve"> </w:t>
      </w:r>
      <w:r w:rsidR="00041D8F">
        <w:rPr>
          <w:rFonts w:ascii="Times New Roman" w:hAnsi="Times New Roman" w:cs="Times New Roman"/>
          <w:sz w:val="24"/>
          <w:szCs w:val="24"/>
        </w:rPr>
        <w:t>“</w:t>
      </w:r>
      <w:r w:rsidR="00041D8F" w:rsidRPr="00FC67C6">
        <w:rPr>
          <w:rFonts w:ascii="Times New Roman" w:hAnsi="Times New Roman" w:cs="Times New Roman"/>
          <w:sz w:val="24"/>
          <w:szCs w:val="24"/>
        </w:rPr>
        <w:t>traditional or customary structure</w:t>
      </w:r>
      <w:r w:rsidR="00041D8F">
        <w:rPr>
          <w:rFonts w:ascii="Times New Roman" w:hAnsi="Times New Roman" w:cs="Times New Roman"/>
          <w:sz w:val="24"/>
          <w:szCs w:val="24"/>
        </w:rPr>
        <w:t>”</w:t>
      </w:r>
      <w:r w:rsidR="00041D8F" w:rsidRPr="00FC67C6">
        <w:rPr>
          <w:rFonts w:ascii="Times New Roman" w:hAnsi="Times New Roman" w:cs="Times New Roman"/>
          <w:sz w:val="24"/>
          <w:szCs w:val="24"/>
        </w:rPr>
        <w:t xml:space="preserve"> may incorporate traditional and modern materials provided the structure is not significantly larger than </w:t>
      </w:r>
      <w:r w:rsidR="00041D8F">
        <w:rPr>
          <w:rFonts w:ascii="Times New Roman" w:hAnsi="Times New Roman" w:cs="Times New Roman"/>
          <w:sz w:val="24"/>
          <w:szCs w:val="24"/>
        </w:rPr>
        <w:t>“</w:t>
      </w:r>
      <w:r w:rsidR="00041D8F" w:rsidRPr="00FC67C6">
        <w:rPr>
          <w:rFonts w:ascii="Times New Roman" w:hAnsi="Times New Roman" w:cs="Times New Roman"/>
          <w:sz w:val="24"/>
          <w:szCs w:val="24"/>
        </w:rPr>
        <w:t>those built historically</w:t>
      </w:r>
      <w:r w:rsidR="00041D8F">
        <w:rPr>
          <w:rFonts w:ascii="Times New Roman" w:hAnsi="Times New Roman" w:cs="Times New Roman"/>
          <w:sz w:val="24"/>
          <w:szCs w:val="24"/>
        </w:rPr>
        <w:t>”. Customary structures and practices may also be either not understood or not observed by</w:t>
      </w:r>
      <w:r w:rsidR="00041D8F" w:rsidRPr="001E70AF">
        <w:rPr>
          <w:rFonts w:ascii="Times New Roman" w:hAnsi="Times New Roman" w:cs="Times New Roman"/>
          <w:sz w:val="24"/>
          <w:szCs w:val="24"/>
        </w:rPr>
        <w:t xml:space="preserve"> non-indigenous actors, such as commercial companies</w:t>
      </w:r>
      <w:r w:rsidR="00041D8F">
        <w:rPr>
          <w:rFonts w:ascii="Times New Roman" w:hAnsi="Times New Roman" w:cs="Times New Roman"/>
          <w:sz w:val="24"/>
          <w:szCs w:val="24"/>
        </w:rPr>
        <w:t xml:space="preserve"> seeking to engage with indigenous actors.</w:t>
      </w:r>
      <w:r w:rsidR="00041D8F" w:rsidRPr="001E70AF">
        <w:rPr>
          <w:rFonts w:ascii="Times New Roman" w:hAnsi="Times New Roman" w:cs="Times New Roman"/>
          <w:sz w:val="24"/>
          <w:szCs w:val="24"/>
        </w:rPr>
        <w:t xml:space="preserve"> </w:t>
      </w:r>
      <w:r w:rsidR="00041D8F">
        <w:rPr>
          <w:rFonts w:ascii="Times New Roman" w:hAnsi="Times New Roman" w:cs="Times New Roman"/>
          <w:sz w:val="24"/>
          <w:szCs w:val="24"/>
        </w:rPr>
        <w:t xml:space="preserve">The legislation seems to </w:t>
      </w:r>
      <w:r w:rsidR="00041D8F" w:rsidRPr="001E70AF">
        <w:rPr>
          <w:rFonts w:ascii="Times New Roman" w:hAnsi="Times New Roman" w:cs="Times New Roman"/>
          <w:sz w:val="24"/>
          <w:szCs w:val="24"/>
        </w:rPr>
        <w:t>assume that all customary practices, or practices which are controlled by traditional powers, are environmentally friendly – which may not always be the case. There is also, as pointed out by Sutton</w:t>
      </w:r>
      <w:r w:rsidR="00041D8F">
        <w:rPr>
          <w:rFonts w:ascii="Times New Roman" w:hAnsi="Times New Roman" w:cs="Times New Roman"/>
          <w:sz w:val="24"/>
          <w:szCs w:val="24"/>
        </w:rPr>
        <w:t xml:space="preserve"> (2005)</w:t>
      </w:r>
      <w:r w:rsidR="00041D8F" w:rsidRPr="001E70AF">
        <w:rPr>
          <w:rFonts w:ascii="Times New Roman" w:hAnsi="Times New Roman" w:cs="Times New Roman"/>
          <w:sz w:val="24"/>
          <w:szCs w:val="24"/>
        </w:rPr>
        <w:t xml:space="preserve">, an omission to integrate the role of the Native Land Trust Board (now </w:t>
      </w:r>
      <w:r w:rsidR="00041D8F">
        <w:rPr>
          <w:rFonts w:ascii="Times New Roman" w:hAnsi="Times New Roman" w:cs="Times New Roman"/>
          <w:sz w:val="24"/>
          <w:szCs w:val="24"/>
        </w:rPr>
        <w:t xml:space="preserve">renamed </w:t>
      </w:r>
      <w:r w:rsidR="00041D8F" w:rsidRPr="001E70AF">
        <w:rPr>
          <w:rFonts w:ascii="Times New Roman" w:hAnsi="Times New Roman" w:cs="Times New Roman"/>
          <w:sz w:val="24"/>
          <w:szCs w:val="24"/>
        </w:rPr>
        <w:t>the iTaukei Land Trust Board) which is responsible for the management of most of the land in Fiji</w:t>
      </w:r>
      <w:r w:rsidR="00041D8F">
        <w:rPr>
          <w:rFonts w:ascii="Times New Roman" w:hAnsi="Times New Roman" w:cs="Times New Roman"/>
          <w:sz w:val="24"/>
          <w:szCs w:val="24"/>
        </w:rPr>
        <w:t xml:space="preserve">, into the operation of the law, </w:t>
      </w:r>
      <w:r w:rsidR="00041D8F" w:rsidRPr="001E70AF">
        <w:rPr>
          <w:rFonts w:ascii="Times New Roman" w:hAnsi="Times New Roman" w:cs="Times New Roman"/>
          <w:sz w:val="24"/>
          <w:szCs w:val="24"/>
        </w:rPr>
        <w:t xml:space="preserve"> although the General Manager of the </w:t>
      </w:r>
      <w:r w:rsidR="00041D8F">
        <w:rPr>
          <w:rFonts w:ascii="Times New Roman" w:hAnsi="Times New Roman" w:cs="Times New Roman"/>
          <w:sz w:val="24"/>
          <w:szCs w:val="24"/>
        </w:rPr>
        <w:t>B</w:t>
      </w:r>
      <w:r w:rsidR="00041D8F" w:rsidRPr="001E70AF">
        <w:rPr>
          <w:rFonts w:ascii="Times New Roman" w:hAnsi="Times New Roman" w:cs="Times New Roman"/>
          <w:sz w:val="24"/>
          <w:szCs w:val="24"/>
        </w:rPr>
        <w:t xml:space="preserve">oard is listed as a member of the National Environment Council.  </w:t>
      </w:r>
    </w:p>
    <w:p w14:paraId="0E3FFA1C" w14:textId="77777777" w:rsidR="00DF53E1" w:rsidRDefault="00DF53E1" w:rsidP="001E70AF">
      <w:pPr>
        <w:spacing w:after="0" w:line="480" w:lineRule="auto"/>
        <w:jc w:val="both"/>
        <w:rPr>
          <w:rFonts w:ascii="Times New Roman" w:hAnsi="Times New Roman" w:cs="Times New Roman"/>
          <w:sz w:val="24"/>
          <w:szCs w:val="24"/>
        </w:rPr>
      </w:pPr>
    </w:p>
    <w:p w14:paraId="20688CAE" w14:textId="1EE09F7C" w:rsidR="00041D8F" w:rsidRDefault="00997E5A"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legislation in Fiji would appear, however, to adopt more of a plural approach than </w:t>
      </w:r>
      <w:r w:rsidR="00E75D2D">
        <w:rPr>
          <w:rFonts w:ascii="Times New Roman" w:hAnsi="Times New Roman" w:cs="Times New Roman"/>
          <w:sz w:val="24"/>
          <w:szCs w:val="24"/>
        </w:rPr>
        <w:t xml:space="preserve">the more recent legislation of </w:t>
      </w:r>
      <w:r>
        <w:rPr>
          <w:rFonts w:ascii="Times New Roman" w:hAnsi="Times New Roman" w:cs="Times New Roman"/>
          <w:sz w:val="24"/>
          <w:szCs w:val="24"/>
        </w:rPr>
        <w:t>Vanuatu. The</w:t>
      </w:r>
      <w:r w:rsidR="00041D8F" w:rsidRPr="001E70AF">
        <w:rPr>
          <w:rFonts w:ascii="Times New Roman" w:hAnsi="Times New Roman" w:cs="Times New Roman"/>
          <w:sz w:val="24"/>
          <w:szCs w:val="24"/>
        </w:rPr>
        <w:t xml:space="preserve"> </w:t>
      </w:r>
      <w:r w:rsidR="00041D8F" w:rsidRPr="00C7549C">
        <w:rPr>
          <w:rFonts w:ascii="Times New Roman" w:hAnsi="Times New Roman" w:cs="Times New Roman"/>
          <w:i/>
          <w:sz w:val="24"/>
          <w:szCs w:val="24"/>
        </w:rPr>
        <w:t>Vanuatu Meteorology, Geological Hazards and Climate Change Act 2016</w:t>
      </w:r>
      <w:r>
        <w:rPr>
          <w:rFonts w:ascii="Times New Roman" w:hAnsi="Times New Roman" w:cs="Times New Roman"/>
          <w:sz w:val="24"/>
          <w:szCs w:val="24"/>
        </w:rPr>
        <w:t>, is</w:t>
      </w:r>
      <w:r w:rsidR="00041D8F" w:rsidRPr="001E70AF">
        <w:rPr>
          <w:rFonts w:ascii="Times New Roman" w:hAnsi="Times New Roman" w:cs="Times New Roman"/>
          <w:sz w:val="24"/>
          <w:szCs w:val="24"/>
        </w:rPr>
        <w:t xml:space="preserve"> innovative in</w:t>
      </w:r>
      <w:r w:rsidR="00041D8F">
        <w:rPr>
          <w:rFonts w:ascii="Times New Roman" w:hAnsi="Times New Roman" w:cs="Times New Roman"/>
          <w:sz w:val="24"/>
          <w:szCs w:val="24"/>
        </w:rPr>
        <w:t xml:space="preserve">sofar as it </w:t>
      </w:r>
      <w:r w:rsidR="00041D8F" w:rsidRPr="001E70AF">
        <w:rPr>
          <w:rFonts w:ascii="Times New Roman" w:hAnsi="Times New Roman" w:cs="Times New Roman"/>
          <w:sz w:val="24"/>
          <w:szCs w:val="24"/>
        </w:rPr>
        <w:t xml:space="preserve"> includ</w:t>
      </w:r>
      <w:r w:rsidR="00041D8F">
        <w:rPr>
          <w:rFonts w:ascii="Times New Roman" w:hAnsi="Times New Roman" w:cs="Times New Roman"/>
          <w:sz w:val="24"/>
          <w:szCs w:val="24"/>
        </w:rPr>
        <w:t>es</w:t>
      </w:r>
      <w:r w:rsidR="00041D8F" w:rsidRPr="001E70AF">
        <w:rPr>
          <w:rFonts w:ascii="Times New Roman" w:hAnsi="Times New Roman" w:cs="Times New Roman"/>
          <w:sz w:val="24"/>
          <w:szCs w:val="24"/>
        </w:rPr>
        <w:t xml:space="preserve"> climate change</w:t>
      </w:r>
      <w:r>
        <w:rPr>
          <w:rFonts w:ascii="Times New Roman" w:hAnsi="Times New Roman" w:cs="Times New Roman"/>
          <w:sz w:val="24"/>
          <w:szCs w:val="24"/>
        </w:rPr>
        <w:t xml:space="preserve"> as a subject for legislation, but</w:t>
      </w:r>
      <w:r w:rsidR="00041D8F" w:rsidRPr="001E70AF">
        <w:rPr>
          <w:rFonts w:ascii="Times New Roman" w:hAnsi="Times New Roman" w:cs="Times New Roman"/>
          <w:sz w:val="24"/>
          <w:szCs w:val="24"/>
        </w:rPr>
        <w:t xml:space="preserve"> disappointing in its engagement with customary law or customary institutions. While clearly there is a need to draw on scientific and technical skills and sophisticated data in addressing meteorological and geological hazards and consequences of climate change, there is also</w:t>
      </w:r>
      <w:r w:rsidR="004B3DFE">
        <w:rPr>
          <w:rFonts w:ascii="Times New Roman" w:hAnsi="Times New Roman" w:cs="Times New Roman"/>
          <w:sz w:val="24"/>
          <w:szCs w:val="24"/>
        </w:rPr>
        <w:t>, as recognised by SPREP</w:t>
      </w:r>
      <w:r w:rsidR="00E730DF">
        <w:rPr>
          <w:rFonts w:ascii="Times New Roman" w:hAnsi="Times New Roman" w:cs="Times New Roman"/>
          <w:sz w:val="24"/>
          <w:szCs w:val="24"/>
        </w:rPr>
        <w:t xml:space="preserve"> and other organizations (UNESCO 2013)</w:t>
      </w:r>
      <w:r w:rsidR="004B3DFE">
        <w:rPr>
          <w:rFonts w:ascii="Times New Roman" w:hAnsi="Times New Roman" w:cs="Times New Roman"/>
          <w:sz w:val="24"/>
          <w:szCs w:val="24"/>
        </w:rPr>
        <w:t>,</w:t>
      </w:r>
      <w:r w:rsidR="00041D8F" w:rsidRPr="001E70AF">
        <w:rPr>
          <w:rFonts w:ascii="Times New Roman" w:hAnsi="Times New Roman" w:cs="Times New Roman"/>
          <w:sz w:val="24"/>
          <w:szCs w:val="24"/>
        </w:rPr>
        <w:t xml:space="preserve"> a large body of </w:t>
      </w:r>
      <w:r w:rsidR="004B3DFE">
        <w:rPr>
          <w:rFonts w:ascii="Times New Roman" w:hAnsi="Times New Roman" w:cs="Times New Roman"/>
          <w:sz w:val="24"/>
          <w:szCs w:val="24"/>
        </w:rPr>
        <w:t xml:space="preserve">valuable </w:t>
      </w:r>
      <w:r w:rsidR="00041D8F" w:rsidRPr="001E70AF">
        <w:rPr>
          <w:rFonts w:ascii="Times New Roman" w:hAnsi="Times New Roman" w:cs="Times New Roman"/>
          <w:sz w:val="24"/>
          <w:szCs w:val="24"/>
        </w:rPr>
        <w:t xml:space="preserve">traditional </w:t>
      </w:r>
      <w:r w:rsidR="004B3DFE">
        <w:rPr>
          <w:rFonts w:ascii="Times New Roman" w:hAnsi="Times New Roman" w:cs="Times New Roman"/>
          <w:sz w:val="24"/>
          <w:szCs w:val="24"/>
        </w:rPr>
        <w:t xml:space="preserve">ecological and environmental </w:t>
      </w:r>
      <w:r w:rsidR="00041D8F" w:rsidRPr="001E70AF">
        <w:rPr>
          <w:rFonts w:ascii="Times New Roman" w:hAnsi="Times New Roman" w:cs="Times New Roman"/>
          <w:sz w:val="24"/>
          <w:szCs w:val="24"/>
        </w:rPr>
        <w:t>knowledge and practice</w:t>
      </w:r>
      <w:r w:rsidR="00B97A49">
        <w:rPr>
          <w:rFonts w:ascii="Times New Roman" w:hAnsi="Times New Roman" w:cs="Times New Roman"/>
          <w:sz w:val="24"/>
          <w:szCs w:val="24"/>
        </w:rPr>
        <w:t>,</w:t>
      </w:r>
      <w:r w:rsidR="00041D8F" w:rsidRPr="001E70AF">
        <w:rPr>
          <w:rFonts w:ascii="Times New Roman" w:hAnsi="Times New Roman" w:cs="Times New Roman"/>
          <w:sz w:val="24"/>
          <w:szCs w:val="24"/>
        </w:rPr>
        <w:t xml:space="preserve"> developed over centuries of living with the natural world</w:t>
      </w:r>
      <w:r w:rsidR="00B97A49">
        <w:rPr>
          <w:rFonts w:ascii="Times New Roman" w:hAnsi="Times New Roman" w:cs="Times New Roman"/>
          <w:sz w:val="24"/>
          <w:szCs w:val="24"/>
        </w:rPr>
        <w:t>,</w:t>
      </w:r>
      <w:r w:rsidR="004B3DFE">
        <w:rPr>
          <w:rFonts w:ascii="Times New Roman" w:hAnsi="Times New Roman" w:cs="Times New Roman"/>
          <w:sz w:val="24"/>
          <w:szCs w:val="24"/>
        </w:rPr>
        <w:t xml:space="preserve"> which remains relevant despite climate change and environmental degradation</w:t>
      </w:r>
      <w:r w:rsidR="00041D8F" w:rsidRPr="001E70AF">
        <w:rPr>
          <w:rFonts w:ascii="Times New Roman" w:hAnsi="Times New Roman" w:cs="Times New Roman"/>
          <w:sz w:val="24"/>
          <w:szCs w:val="24"/>
        </w:rPr>
        <w:t>.</w:t>
      </w:r>
      <w:r w:rsidR="004B3DFE">
        <w:rPr>
          <w:rStyle w:val="EndnoteReference"/>
          <w:rFonts w:ascii="Times New Roman" w:hAnsi="Times New Roman" w:cs="Times New Roman"/>
          <w:sz w:val="24"/>
          <w:szCs w:val="24"/>
        </w:rPr>
        <w:endnoteReference w:id="39"/>
      </w:r>
      <w:r w:rsidR="00041D8F" w:rsidRPr="001E70AF">
        <w:rPr>
          <w:rFonts w:ascii="Times New Roman" w:hAnsi="Times New Roman" w:cs="Times New Roman"/>
          <w:sz w:val="24"/>
          <w:szCs w:val="24"/>
        </w:rPr>
        <w:t xml:space="preserve"> </w:t>
      </w:r>
      <w:r w:rsidR="00E75D2D">
        <w:rPr>
          <w:rFonts w:ascii="Times New Roman" w:hAnsi="Times New Roman" w:cs="Times New Roman"/>
          <w:sz w:val="24"/>
          <w:szCs w:val="24"/>
        </w:rPr>
        <w:t>Potentially this</w:t>
      </w:r>
      <w:r w:rsidR="00041D8F">
        <w:rPr>
          <w:rFonts w:ascii="Times New Roman" w:hAnsi="Times New Roman" w:cs="Times New Roman"/>
          <w:sz w:val="24"/>
          <w:szCs w:val="24"/>
        </w:rPr>
        <w:t xml:space="preserve"> omission could be addressed </w:t>
      </w:r>
      <w:r>
        <w:rPr>
          <w:rFonts w:ascii="Times New Roman" w:hAnsi="Times New Roman" w:cs="Times New Roman"/>
          <w:sz w:val="24"/>
          <w:szCs w:val="24"/>
        </w:rPr>
        <w:t xml:space="preserve">under the Vanuatu legislation </w:t>
      </w:r>
      <w:r w:rsidR="00041D8F">
        <w:rPr>
          <w:rFonts w:ascii="Times New Roman" w:hAnsi="Times New Roman" w:cs="Times New Roman"/>
          <w:sz w:val="24"/>
          <w:szCs w:val="24"/>
        </w:rPr>
        <w:t>by construing “</w:t>
      </w:r>
      <w:r w:rsidR="00041D8F" w:rsidRPr="001E70AF">
        <w:rPr>
          <w:rFonts w:ascii="Times New Roman" w:hAnsi="Times New Roman" w:cs="Times New Roman"/>
          <w:sz w:val="24"/>
          <w:szCs w:val="24"/>
        </w:rPr>
        <w:t>climate change science</w:t>
      </w:r>
      <w:r w:rsidR="00041D8F">
        <w:rPr>
          <w:rFonts w:ascii="Times New Roman" w:hAnsi="Times New Roman" w:cs="Times New Roman"/>
          <w:sz w:val="24"/>
          <w:szCs w:val="24"/>
        </w:rPr>
        <w:t>”</w:t>
      </w:r>
      <w:r w:rsidR="00041D8F" w:rsidRPr="001E70AF">
        <w:rPr>
          <w:rFonts w:ascii="Times New Roman" w:hAnsi="Times New Roman" w:cs="Times New Roman"/>
          <w:sz w:val="24"/>
          <w:szCs w:val="24"/>
        </w:rPr>
        <w:t xml:space="preserve"> and </w:t>
      </w:r>
      <w:r w:rsidR="00041D8F">
        <w:rPr>
          <w:rFonts w:ascii="Times New Roman" w:hAnsi="Times New Roman" w:cs="Times New Roman"/>
          <w:sz w:val="24"/>
          <w:szCs w:val="24"/>
        </w:rPr>
        <w:t>“</w:t>
      </w:r>
      <w:r w:rsidR="00041D8F" w:rsidRPr="001E70AF">
        <w:rPr>
          <w:rFonts w:ascii="Times New Roman" w:hAnsi="Times New Roman" w:cs="Times New Roman"/>
          <w:sz w:val="24"/>
          <w:szCs w:val="24"/>
        </w:rPr>
        <w:t>climate change mitigation</w:t>
      </w:r>
      <w:r w:rsidR="00041D8F">
        <w:rPr>
          <w:rFonts w:ascii="Times New Roman" w:hAnsi="Times New Roman" w:cs="Times New Roman"/>
          <w:sz w:val="24"/>
          <w:szCs w:val="24"/>
        </w:rPr>
        <w:t>”</w:t>
      </w:r>
      <w:r w:rsidR="00041D8F" w:rsidRPr="001E70AF">
        <w:rPr>
          <w:rFonts w:ascii="Times New Roman" w:hAnsi="Times New Roman" w:cs="Times New Roman"/>
          <w:sz w:val="24"/>
          <w:szCs w:val="24"/>
        </w:rPr>
        <w:t xml:space="preserve"> to include traditional knowledge</w:t>
      </w:r>
      <w:r w:rsidR="00E75D2D">
        <w:rPr>
          <w:rFonts w:ascii="Times New Roman" w:hAnsi="Times New Roman" w:cs="Times New Roman"/>
          <w:sz w:val="24"/>
          <w:szCs w:val="24"/>
        </w:rPr>
        <w:t>. Indeed,</w:t>
      </w:r>
      <w:r w:rsidR="00041D8F" w:rsidRPr="001E70AF">
        <w:rPr>
          <w:rFonts w:ascii="Times New Roman" w:hAnsi="Times New Roman" w:cs="Times New Roman"/>
          <w:sz w:val="24"/>
          <w:szCs w:val="24"/>
        </w:rPr>
        <w:t xml:space="preserve"> one of the functions of the </w:t>
      </w:r>
      <w:r w:rsidR="00041D8F">
        <w:rPr>
          <w:rFonts w:ascii="Times New Roman" w:hAnsi="Times New Roman" w:cs="Times New Roman"/>
          <w:sz w:val="24"/>
          <w:szCs w:val="24"/>
        </w:rPr>
        <w:t>D</w:t>
      </w:r>
      <w:r w:rsidR="00041D8F" w:rsidRPr="001E70AF">
        <w:rPr>
          <w:rFonts w:ascii="Times New Roman" w:hAnsi="Times New Roman" w:cs="Times New Roman"/>
          <w:sz w:val="24"/>
          <w:szCs w:val="24"/>
        </w:rPr>
        <w:t xml:space="preserve">irector of </w:t>
      </w:r>
      <w:r w:rsidR="00041D8F">
        <w:rPr>
          <w:rFonts w:ascii="Times New Roman" w:hAnsi="Times New Roman" w:cs="Times New Roman"/>
          <w:sz w:val="24"/>
          <w:szCs w:val="24"/>
        </w:rPr>
        <w:t>C</w:t>
      </w:r>
      <w:r w:rsidR="00041D8F" w:rsidRPr="001E70AF">
        <w:rPr>
          <w:rFonts w:ascii="Times New Roman" w:hAnsi="Times New Roman" w:cs="Times New Roman"/>
          <w:sz w:val="24"/>
          <w:szCs w:val="24"/>
        </w:rPr>
        <w:t xml:space="preserve">limate </w:t>
      </w:r>
      <w:r w:rsidR="00041D8F">
        <w:rPr>
          <w:rFonts w:ascii="Times New Roman" w:hAnsi="Times New Roman" w:cs="Times New Roman"/>
          <w:sz w:val="24"/>
          <w:szCs w:val="24"/>
        </w:rPr>
        <w:t>Change, is “</w:t>
      </w:r>
      <w:r w:rsidR="00041D8F" w:rsidRPr="001E70AF">
        <w:rPr>
          <w:rFonts w:ascii="Times New Roman" w:hAnsi="Times New Roman" w:cs="Times New Roman"/>
          <w:sz w:val="24"/>
          <w:szCs w:val="24"/>
        </w:rPr>
        <w:t>to promote the understanding and recognition of traditional practices and knowledge relating to weather and climate through the observation of weather indicators and by other means</w:t>
      </w:r>
      <w:r w:rsidR="00041D8F">
        <w:rPr>
          <w:rFonts w:ascii="Times New Roman" w:hAnsi="Times New Roman" w:cs="Times New Roman"/>
          <w:sz w:val="24"/>
          <w:szCs w:val="24"/>
        </w:rPr>
        <w:t>”.</w:t>
      </w:r>
      <w:r w:rsidR="00041D8F" w:rsidRPr="001E70AF">
        <w:rPr>
          <w:rStyle w:val="EndnoteReference"/>
          <w:rFonts w:ascii="Times New Roman" w:hAnsi="Times New Roman" w:cs="Times New Roman"/>
          <w:sz w:val="24"/>
          <w:szCs w:val="24"/>
        </w:rPr>
        <w:endnoteReference w:id="40"/>
      </w:r>
      <w:r w:rsidR="00041D8F" w:rsidRPr="001E70AF">
        <w:rPr>
          <w:rFonts w:ascii="Times New Roman" w:hAnsi="Times New Roman" w:cs="Times New Roman"/>
          <w:sz w:val="24"/>
          <w:szCs w:val="24"/>
        </w:rPr>
        <w:t xml:space="preserve"> </w:t>
      </w:r>
      <w:r w:rsidR="00041D8F">
        <w:rPr>
          <w:rFonts w:ascii="Times New Roman" w:hAnsi="Times New Roman" w:cs="Times New Roman"/>
          <w:sz w:val="24"/>
          <w:szCs w:val="24"/>
        </w:rPr>
        <w:t xml:space="preserve"> The</w:t>
      </w:r>
      <w:r w:rsidR="00041D8F" w:rsidRPr="001E70AF">
        <w:rPr>
          <w:rFonts w:ascii="Times New Roman" w:hAnsi="Times New Roman" w:cs="Times New Roman"/>
          <w:sz w:val="24"/>
          <w:szCs w:val="24"/>
        </w:rPr>
        <w:t xml:space="preserve"> Act </w:t>
      </w:r>
      <w:r w:rsidR="00041D8F">
        <w:rPr>
          <w:rFonts w:ascii="Times New Roman" w:hAnsi="Times New Roman" w:cs="Times New Roman"/>
          <w:sz w:val="24"/>
          <w:szCs w:val="24"/>
        </w:rPr>
        <w:t>also omits to</w:t>
      </w:r>
      <w:r w:rsidR="00041D8F" w:rsidRPr="001E70AF">
        <w:rPr>
          <w:rFonts w:ascii="Times New Roman" w:hAnsi="Times New Roman" w:cs="Times New Roman"/>
          <w:sz w:val="24"/>
          <w:szCs w:val="24"/>
        </w:rPr>
        <w:t xml:space="preserve"> include representatives from the Council of Chiefs or customary land owners. The nearest it comes is to confer potential observer status on the director of the Vanuatu Cultural Centre.</w:t>
      </w:r>
      <w:r w:rsidR="00041D8F" w:rsidRPr="001E70AF">
        <w:rPr>
          <w:rStyle w:val="EndnoteReference"/>
          <w:rFonts w:ascii="Times New Roman" w:hAnsi="Times New Roman" w:cs="Times New Roman"/>
          <w:sz w:val="24"/>
          <w:szCs w:val="24"/>
        </w:rPr>
        <w:endnoteReference w:id="41"/>
      </w:r>
      <w:r w:rsidR="00041D8F" w:rsidRPr="001E70AF">
        <w:rPr>
          <w:rFonts w:ascii="Times New Roman" w:hAnsi="Times New Roman" w:cs="Times New Roman"/>
          <w:sz w:val="24"/>
          <w:szCs w:val="24"/>
        </w:rPr>
        <w:t xml:space="preserve">  The Board</w:t>
      </w:r>
      <w:r w:rsidR="00041D8F">
        <w:rPr>
          <w:rFonts w:ascii="Times New Roman" w:hAnsi="Times New Roman" w:cs="Times New Roman"/>
          <w:sz w:val="24"/>
          <w:szCs w:val="24"/>
        </w:rPr>
        <w:t xml:space="preserve"> envisaged under the Act</w:t>
      </w:r>
      <w:r w:rsidR="00041D8F" w:rsidRPr="001E70AF">
        <w:rPr>
          <w:rFonts w:ascii="Times New Roman" w:hAnsi="Times New Roman" w:cs="Times New Roman"/>
          <w:sz w:val="24"/>
          <w:szCs w:val="24"/>
        </w:rPr>
        <w:t xml:space="preserve"> does</w:t>
      </w:r>
      <w:r w:rsidR="00E75D2D">
        <w:rPr>
          <w:rFonts w:ascii="Times New Roman" w:hAnsi="Times New Roman" w:cs="Times New Roman"/>
          <w:sz w:val="24"/>
          <w:szCs w:val="24"/>
        </w:rPr>
        <w:t>,</w:t>
      </w:r>
      <w:r w:rsidR="00041D8F" w:rsidRPr="001E70AF">
        <w:rPr>
          <w:rFonts w:ascii="Times New Roman" w:hAnsi="Times New Roman" w:cs="Times New Roman"/>
          <w:sz w:val="24"/>
          <w:szCs w:val="24"/>
        </w:rPr>
        <w:t xml:space="preserve"> however, have the power </w:t>
      </w:r>
      <w:r w:rsidR="00041D8F">
        <w:rPr>
          <w:rFonts w:ascii="Times New Roman" w:hAnsi="Times New Roman" w:cs="Times New Roman"/>
          <w:sz w:val="24"/>
          <w:szCs w:val="24"/>
        </w:rPr>
        <w:t>“</w:t>
      </w:r>
      <w:r w:rsidR="00041D8F" w:rsidRPr="001E70AF">
        <w:rPr>
          <w:rFonts w:ascii="Times New Roman" w:hAnsi="Times New Roman" w:cs="Times New Roman"/>
          <w:sz w:val="24"/>
          <w:szCs w:val="24"/>
        </w:rPr>
        <w:t>to encourage and support</w:t>
      </w:r>
      <w:r w:rsidR="00041D8F">
        <w:rPr>
          <w:rFonts w:ascii="Times New Roman" w:hAnsi="Times New Roman" w:cs="Times New Roman"/>
          <w:sz w:val="24"/>
          <w:szCs w:val="24"/>
        </w:rPr>
        <w:t>”</w:t>
      </w:r>
      <w:r w:rsidR="00041D8F" w:rsidRPr="001E70AF">
        <w:rPr>
          <w:rFonts w:ascii="Times New Roman" w:hAnsi="Times New Roman" w:cs="Times New Roman"/>
          <w:sz w:val="24"/>
          <w:szCs w:val="24"/>
        </w:rPr>
        <w:t xml:space="preserve"> research into </w:t>
      </w:r>
      <w:r w:rsidR="00041D8F">
        <w:rPr>
          <w:rFonts w:ascii="Times New Roman" w:hAnsi="Times New Roman" w:cs="Times New Roman"/>
          <w:sz w:val="24"/>
          <w:szCs w:val="24"/>
        </w:rPr>
        <w:t>“</w:t>
      </w:r>
      <w:r w:rsidR="00041D8F" w:rsidRPr="001E70AF">
        <w:rPr>
          <w:rFonts w:ascii="Times New Roman" w:hAnsi="Times New Roman" w:cs="Times New Roman"/>
          <w:sz w:val="24"/>
          <w:szCs w:val="24"/>
        </w:rPr>
        <w:t>climate change and disaster risk reduction</w:t>
      </w:r>
      <w:r w:rsidR="00041D8F">
        <w:rPr>
          <w:rFonts w:ascii="Times New Roman" w:hAnsi="Times New Roman" w:cs="Times New Roman"/>
          <w:sz w:val="24"/>
          <w:szCs w:val="24"/>
        </w:rPr>
        <w:t>”</w:t>
      </w:r>
      <w:r w:rsidR="00041D8F" w:rsidRPr="001E70AF">
        <w:rPr>
          <w:rFonts w:ascii="Times New Roman" w:hAnsi="Times New Roman" w:cs="Times New Roman"/>
          <w:sz w:val="24"/>
          <w:szCs w:val="24"/>
        </w:rPr>
        <w:t xml:space="preserve">, so </w:t>
      </w:r>
      <w:r w:rsidR="00041D8F">
        <w:rPr>
          <w:rFonts w:ascii="Times New Roman" w:hAnsi="Times New Roman" w:cs="Times New Roman"/>
          <w:sz w:val="24"/>
          <w:szCs w:val="24"/>
        </w:rPr>
        <w:t xml:space="preserve">again </w:t>
      </w:r>
      <w:r w:rsidR="00041D8F" w:rsidRPr="001E70AF">
        <w:rPr>
          <w:rFonts w:ascii="Times New Roman" w:hAnsi="Times New Roman" w:cs="Times New Roman"/>
          <w:sz w:val="24"/>
          <w:szCs w:val="24"/>
        </w:rPr>
        <w:t xml:space="preserve">there might be the opportunity to create an inventory of traditional practices in much the same way as a Natural Resource inventory is being created in Fiji under the </w:t>
      </w:r>
      <w:r w:rsidR="00041D8F" w:rsidRPr="00C7549C">
        <w:rPr>
          <w:rFonts w:ascii="Times New Roman" w:hAnsi="Times New Roman" w:cs="Times New Roman"/>
          <w:i/>
          <w:sz w:val="24"/>
          <w:szCs w:val="24"/>
        </w:rPr>
        <w:t>Environment Management Act</w:t>
      </w:r>
      <w:r w:rsidR="00041D8F" w:rsidRPr="001E70AF">
        <w:rPr>
          <w:rFonts w:ascii="Times New Roman" w:hAnsi="Times New Roman" w:cs="Times New Roman"/>
          <w:sz w:val="24"/>
          <w:szCs w:val="24"/>
        </w:rPr>
        <w:t>.</w:t>
      </w:r>
      <w:r w:rsidR="00041D8F">
        <w:rPr>
          <w:rStyle w:val="EndnoteReference"/>
          <w:rFonts w:ascii="Times New Roman" w:hAnsi="Times New Roman" w:cs="Times New Roman"/>
          <w:sz w:val="24"/>
          <w:szCs w:val="24"/>
        </w:rPr>
        <w:endnoteReference w:id="42"/>
      </w:r>
      <w:r w:rsidR="00041D8F" w:rsidRPr="001E70AF">
        <w:rPr>
          <w:rFonts w:ascii="Times New Roman" w:hAnsi="Times New Roman" w:cs="Times New Roman"/>
          <w:sz w:val="24"/>
          <w:szCs w:val="24"/>
        </w:rPr>
        <w:t xml:space="preserve"> Given that the Vanuatu  Act confers powers on the Director of Climate Change (and all other directors appointed under the Act) to take steps to implement international convention obligations,</w:t>
      </w:r>
      <w:r w:rsidR="00041D8F" w:rsidRPr="001E70AF">
        <w:rPr>
          <w:rStyle w:val="EndnoteReference"/>
          <w:rFonts w:ascii="Times New Roman" w:hAnsi="Times New Roman" w:cs="Times New Roman"/>
          <w:sz w:val="24"/>
          <w:szCs w:val="24"/>
        </w:rPr>
        <w:endnoteReference w:id="43"/>
      </w:r>
      <w:r w:rsidR="00041D8F" w:rsidRPr="001E70AF">
        <w:rPr>
          <w:rFonts w:ascii="Times New Roman" w:hAnsi="Times New Roman" w:cs="Times New Roman"/>
          <w:sz w:val="24"/>
          <w:szCs w:val="24"/>
        </w:rPr>
        <w:t xml:space="preserve"> there may also be further scope to strengthen the role of custom and customary law taking into account the shifts (mentioned above) in international treaties and conventions which recognise the value of indigenous ways of doing and knowing. </w:t>
      </w:r>
      <w:r w:rsidR="003C044B">
        <w:rPr>
          <w:rFonts w:ascii="Times New Roman" w:hAnsi="Times New Roman" w:cs="Times New Roman"/>
          <w:sz w:val="24"/>
          <w:szCs w:val="24"/>
        </w:rPr>
        <w:t xml:space="preserve">There are therefore possibilities, especially in the judiciary can be engaged, to realise </w:t>
      </w:r>
      <w:r w:rsidR="00041D8F">
        <w:rPr>
          <w:rFonts w:ascii="Times New Roman" w:hAnsi="Times New Roman" w:cs="Times New Roman"/>
          <w:sz w:val="24"/>
          <w:szCs w:val="24"/>
        </w:rPr>
        <w:t>the legally plural possibilities of this Act</w:t>
      </w:r>
      <w:r w:rsidR="003C044B">
        <w:rPr>
          <w:rFonts w:ascii="Times New Roman" w:hAnsi="Times New Roman" w:cs="Times New Roman"/>
          <w:sz w:val="24"/>
          <w:szCs w:val="24"/>
        </w:rPr>
        <w:t>.</w:t>
      </w:r>
      <w:r w:rsidR="00041D8F">
        <w:rPr>
          <w:rFonts w:ascii="Times New Roman" w:hAnsi="Times New Roman" w:cs="Times New Roman"/>
          <w:sz w:val="24"/>
          <w:szCs w:val="24"/>
        </w:rPr>
        <w:t xml:space="preserve"> </w:t>
      </w:r>
    </w:p>
    <w:p w14:paraId="7CED3959" w14:textId="4BA63CCA" w:rsidR="00041D8F" w:rsidRPr="001E70AF" w:rsidRDefault="00041D8F" w:rsidP="001E70AF">
      <w:pPr>
        <w:spacing w:after="0" w:line="480" w:lineRule="auto"/>
        <w:jc w:val="both"/>
        <w:rPr>
          <w:rFonts w:ascii="Times New Roman" w:hAnsi="Times New Roman" w:cs="Times New Roman"/>
          <w:sz w:val="24"/>
          <w:szCs w:val="24"/>
        </w:rPr>
      </w:pPr>
    </w:p>
    <w:p w14:paraId="65E9BB30" w14:textId="34B5949F" w:rsidR="00041D8F" w:rsidRPr="00971975" w:rsidRDefault="00041D8F" w:rsidP="001E70AF">
      <w:pPr>
        <w:spacing w:after="0" w:line="480" w:lineRule="auto"/>
        <w:jc w:val="both"/>
        <w:rPr>
          <w:rFonts w:ascii="Times New Roman" w:hAnsi="Times New Roman" w:cs="Times New Roman"/>
          <w:b/>
          <w:sz w:val="24"/>
          <w:szCs w:val="24"/>
        </w:rPr>
      </w:pPr>
      <w:r w:rsidRPr="00971975">
        <w:rPr>
          <w:rFonts w:ascii="Times New Roman" w:hAnsi="Times New Roman" w:cs="Times New Roman"/>
          <w:b/>
          <w:sz w:val="24"/>
          <w:szCs w:val="24"/>
        </w:rPr>
        <w:t xml:space="preserve">Advocating and legislating for a </w:t>
      </w:r>
      <w:r>
        <w:rPr>
          <w:rFonts w:ascii="Times New Roman" w:hAnsi="Times New Roman" w:cs="Times New Roman"/>
          <w:b/>
          <w:sz w:val="24"/>
          <w:szCs w:val="24"/>
        </w:rPr>
        <w:t>g</w:t>
      </w:r>
      <w:r w:rsidRPr="00971975">
        <w:rPr>
          <w:rFonts w:ascii="Times New Roman" w:hAnsi="Times New Roman" w:cs="Times New Roman"/>
          <w:b/>
          <w:sz w:val="24"/>
          <w:szCs w:val="24"/>
        </w:rPr>
        <w:t xml:space="preserve">reen </w:t>
      </w:r>
      <w:r>
        <w:rPr>
          <w:rFonts w:ascii="Times New Roman" w:hAnsi="Times New Roman" w:cs="Times New Roman"/>
          <w:b/>
          <w:sz w:val="24"/>
          <w:szCs w:val="24"/>
        </w:rPr>
        <w:t>e</w:t>
      </w:r>
      <w:r w:rsidRPr="00971975">
        <w:rPr>
          <w:rFonts w:ascii="Times New Roman" w:hAnsi="Times New Roman" w:cs="Times New Roman"/>
          <w:b/>
          <w:sz w:val="24"/>
          <w:szCs w:val="24"/>
        </w:rPr>
        <w:t>conomy</w:t>
      </w:r>
    </w:p>
    <w:p w14:paraId="25BBB8F2" w14:textId="79096D2F" w:rsidR="00041D8F" w:rsidRDefault="00041D8F" w:rsidP="001E70AF">
      <w:pPr>
        <w:spacing w:after="0" w:line="480" w:lineRule="auto"/>
        <w:jc w:val="both"/>
        <w:rPr>
          <w:rFonts w:ascii="Times New Roman" w:hAnsi="Times New Roman" w:cs="Times New Roman"/>
          <w:sz w:val="24"/>
          <w:szCs w:val="24"/>
        </w:rPr>
      </w:pPr>
      <w:r w:rsidRPr="001E70AF">
        <w:rPr>
          <w:rFonts w:ascii="Times New Roman" w:hAnsi="Times New Roman" w:cs="Times New Roman"/>
          <w:sz w:val="24"/>
          <w:szCs w:val="24"/>
        </w:rPr>
        <w:t xml:space="preserve">One of the observations made about the Fiji </w:t>
      </w:r>
      <w:r w:rsidRPr="00C7549C">
        <w:rPr>
          <w:rFonts w:ascii="Times New Roman" w:hAnsi="Times New Roman" w:cs="Times New Roman"/>
          <w:i/>
          <w:sz w:val="24"/>
          <w:szCs w:val="24"/>
        </w:rPr>
        <w:t>Environment Management Act</w:t>
      </w:r>
      <w:r w:rsidRPr="001E70AF">
        <w:rPr>
          <w:rFonts w:ascii="Times New Roman" w:hAnsi="Times New Roman" w:cs="Times New Roman"/>
          <w:sz w:val="24"/>
          <w:szCs w:val="24"/>
        </w:rPr>
        <w:t xml:space="preserve"> </w:t>
      </w:r>
      <w:r w:rsidR="003C044B">
        <w:rPr>
          <w:rFonts w:ascii="Times New Roman" w:hAnsi="Times New Roman" w:cs="Times New Roman"/>
          <w:sz w:val="24"/>
          <w:szCs w:val="24"/>
        </w:rPr>
        <w:t xml:space="preserve">referred to above, </w:t>
      </w:r>
      <w:r w:rsidRPr="001E70AF">
        <w:rPr>
          <w:rFonts w:ascii="Times New Roman" w:hAnsi="Times New Roman" w:cs="Times New Roman"/>
          <w:sz w:val="24"/>
          <w:szCs w:val="24"/>
        </w:rPr>
        <w:t>is that it is people focussed rather than solely the environment</w:t>
      </w:r>
      <w:r>
        <w:rPr>
          <w:rFonts w:ascii="Times New Roman" w:hAnsi="Times New Roman" w:cs="Times New Roman"/>
          <w:sz w:val="24"/>
          <w:szCs w:val="24"/>
        </w:rPr>
        <w:t xml:space="preserve"> (Sutton 2005),</w:t>
      </w:r>
      <w:r w:rsidRPr="001E70AF">
        <w:rPr>
          <w:rFonts w:ascii="Times New Roman" w:hAnsi="Times New Roman" w:cs="Times New Roman"/>
          <w:sz w:val="24"/>
          <w:szCs w:val="24"/>
        </w:rPr>
        <w:t xml:space="preserve"> recognising that there needs to be a constant balancing act between meeting the resource needs of people and protecting the environment.</w:t>
      </w:r>
      <w:r w:rsidR="003C044B">
        <w:rPr>
          <w:rStyle w:val="EndnoteReference"/>
          <w:rFonts w:ascii="Times New Roman" w:hAnsi="Times New Roman" w:cs="Times New Roman"/>
          <w:sz w:val="24"/>
          <w:szCs w:val="24"/>
        </w:rPr>
        <w:endnoteReference w:id="44"/>
      </w:r>
      <w:r w:rsidRPr="001E70AF">
        <w:rPr>
          <w:rFonts w:ascii="Times New Roman" w:hAnsi="Times New Roman" w:cs="Times New Roman"/>
          <w:sz w:val="24"/>
          <w:szCs w:val="24"/>
        </w:rPr>
        <w:t xml:space="preserve"> Similarly, in Kiribati, the </w:t>
      </w:r>
      <w:r w:rsidRPr="00C7549C">
        <w:rPr>
          <w:rFonts w:ascii="Times New Roman" w:hAnsi="Times New Roman" w:cs="Times New Roman"/>
          <w:i/>
          <w:sz w:val="24"/>
          <w:szCs w:val="24"/>
        </w:rPr>
        <w:t>Environment (Amendment) Act 2007</w:t>
      </w:r>
      <w:r w:rsidRPr="001E70AF">
        <w:rPr>
          <w:rFonts w:ascii="Times New Roman" w:hAnsi="Times New Roman" w:cs="Times New Roman"/>
          <w:sz w:val="24"/>
          <w:szCs w:val="24"/>
        </w:rPr>
        <w:t xml:space="preserve"> recognises the need to </w:t>
      </w:r>
      <w:r>
        <w:rPr>
          <w:rFonts w:ascii="Times New Roman" w:hAnsi="Times New Roman" w:cs="Times New Roman"/>
          <w:sz w:val="24"/>
          <w:szCs w:val="24"/>
        </w:rPr>
        <w:t>“</w:t>
      </w:r>
      <w:r w:rsidRPr="001E70AF">
        <w:rPr>
          <w:rFonts w:ascii="Times New Roman" w:hAnsi="Times New Roman" w:cs="Times New Roman"/>
          <w:sz w:val="24"/>
          <w:szCs w:val="24"/>
        </w:rPr>
        <w:t>endeavour to minimise, where appropriate, any adverse effects upon those persons who engage in a subsistence lifestyle</w:t>
      </w:r>
      <w:r>
        <w:rPr>
          <w:rFonts w:ascii="Times New Roman" w:hAnsi="Times New Roman" w:cs="Times New Roman"/>
          <w:sz w:val="24"/>
          <w:szCs w:val="24"/>
        </w:rPr>
        <w:t>”</w:t>
      </w:r>
      <w:r w:rsidRPr="001E70AF">
        <w:rPr>
          <w:rFonts w:ascii="Times New Roman" w:hAnsi="Times New Roman" w:cs="Times New Roman"/>
          <w:sz w:val="24"/>
          <w:szCs w:val="24"/>
        </w:rPr>
        <w:t xml:space="preserve"> and </w:t>
      </w:r>
      <w:r>
        <w:rPr>
          <w:rFonts w:ascii="Times New Roman" w:hAnsi="Times New Roman" w:cs="Times New Roman"/>
          <w:sz w:val="24"/>
          <w:szCs w:val="24"/>
        </w:rPr>
        <w:t>“</w:t>
      </w:r>
      <w:r w:rsidRPr="001E70AF">
        <w:rPr>
          <w:rFonts w:ascii="Times New Roman" w:hAnsi="Times New Roman" w:cs="Times New Roman"/>
          <w:sz w:val="24"/>
          <w:szCs w:val="24"/>
        </w:rPr>
        <w:t>be mindful of the technical capacity constraints prevailing in Kiribati</w:t>
      </w:r>
      <w:r>
        <w:rPr>
          <w:rFonts w:ascii="Times New Roman" w:hAnsi="Times New Roman" w:cs="Times New Roman"/>
          <w:sz w:val="24"/>
          <w:szCs w:val="24"/>
        </w:rPr>
        <w:t>”</w:t>
      </w:r>
      <w:r w:rsidRPr="001E70AF">
        <w:rPr>
          <w:rFonts w:ascii="Times New Roman" w:hAnsi="Times New Roman" w:cs="Times New Roman"/>
          <w:sz w:val="24"/>
          <w:szCs w:val="24"/>
        </w:rPr>
        <w:t xml:space="preserve"> (Section 4B (b) and (d)). </w:t>
      </w:r>
      <w:r w:rsidR="003C044B">
        <w:rPr>
          <w:rFonts w:ascii="Times New Roman" w:hAnsi="Times New Roman" w:cs="Times New Roman"/>
          <w:sz w:val="24"/>
          <w:szCs w:val="24"/>
        </w:rPr>
        <w:t>In</w:t>
      </w:r>
      <w:r>
        <w:rPr>
          <w:rFonts w:ascii="Times New Roman" w:hAnsi="Times New Roman" w:cs="Times New Roman"/>
          <w:sz w:val="24"/>
          <w:szCs w:val="24"/>
        </w:rPr>
        <w:t xml:space="preserve"> Papua New Guinea the </w:t>
      </w:r>
      <w:r w:rsidRPr="00D5113C">
        <w:rPr>
          <w:rFonts w:ascii="Times New Roman" w:hAnsi="Times New Roman" w:cs="Times New Roman"/>
          <w:i/>
          <w:sz w:val="24"/>
          <w:szCs w:val="24"/>
        </w:rPr>
        <w:t>Environment Act</w:t>
      </w:r>
      <w:r>
        <w:rPr>
          <w:rFonts w:ascii="Times New Roman" w:hAnsi="Times New Roman" w:cs="Times New Roman"/>
          <w:sz w:val="24"/>
          <w:szCs w:val="24"/>
        </w:rPr>
        <w:t xml:space="preserve"> 2000 states as a matter of national importance in Section 5: “(a) the Preservation of Papua New Guinea traditional social structures; and (b) the maintenance of sources of clean water and subsistence food sources to enable those Papua New Guineans who depend upon them to maintain their traditional lifestyles … “.</w:t>
      </w:r>
      <w:r w:rsidR="003C044B">
        <w:rPr>
          <w:rFonts w:ascii="Times New Roman" w:hAnsi="Times New Roman" w:cs="Times New Roman"/>
          <w:sz w:val="24"/>
          <w:szCs w:val="24"/>
        </w:rPr>
        <w:t xml:space="preserve"> While all countries face the dilemmas of balancing the right to development with environmental protection and intergenerational equity, this may be particularly acute in small island developing countries where the choices for development may be limited (see for example the case of Nauru – Nazzal (2005)).</w:t>
      </w:r>
    </w:p>
    <w:p w14:paraId="119A7B62" w14:textId="77777777" w:rsidR="00041D8F" w:rsidRDefault="00041D8F" w:rsidP="001E70AF">
      <w:pPr>
        <w:spacing w:after="0" w:line="480" w:lineRule="auto"/>
        <w:jc w:val="both"/>
        <w:rPr>
          <w:rFonts w:ascii="Times New Roman" w:hAnsi="Times New Roman" w:cs="Times New Roman"/>
          <w:sz w:val="24"/>
          <w:szCs w:val="24"/>
        </w:rPr>
      </w:pPr>
    </w:p>
    <w:p w14:paraId="029DE005" w14:textId="528667C5" w:rsidR="00041D8F" w:rsidRDefault="004C14BC"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Tradition</w:t>
      </w:r>
      <w:r w:rsidR="00F7088D">
        <w:rPr>
          <w:rFonts w:ascii="Times New Roman" w:hAnsi="Times New Roman" w:cs="Times New Roman"/>
          <w:sz w:val="24"/>
          <w:szCs w:val="24"/>
        </w:rPr>
        <w:t>, customs and culture are</w:t>
      </w:r>
      <w:r>
        <w:rPr>
          <w:rFonts w:ascii="Times New Roman" w:hAnsi="Times New Roman" w:cs="Times New Roman"/>
          <w:sz w:val="24"/>
          <w:szCs w:val="24"/>
        </w:rPr>
        <w:t xml:space="preserve"> not, however, static. </w:t>
      </w:r>
      <w:r w:rsidR="00041D8F">
        <w:rPr>
          <w:rFonts w:ascii="Times New Roman" w:hAnsi="Times New Roman" w:cs="Times New Roman"/>
          <w:sz w:val="24"/>
          <w:szCs w:val="24"/>
        </w:rPr>
        <w:t xml:space="preserve"> Life styles change as do the aspirations of Pacific island people, and there is inevitably a tension between different forms of development and the environmental consequences. A number of countries include exceptions to controls in their legislation or confer considerable discretion on the relevant minister to waive compliance or to approve of licences to undertake conduct which has an environmental impact. Incorporated into statute these flexibilities reflect the difficulties for policy and government to balance development with sustainability</w:t>
      </w:r>
      <w:r w:rsidR="00B97A49">
        <w:rPr>
          <w:rFonts w:ascii="Times New Roman" w:hAnsi="Times New Roman" w:cs="Times New Roman"/>
          <w:sz w:val="24"/>
          <w:szCs w:val="24"/>
        </w:rPr>
        <w:t xml:space="preserve"> and to accommodate different values or priorities</w:t>
      </w:r>
      <w:r>
        <w:rPr>
          <w:rFonts w:ascii="Times New Roman" w:hAnsi="Times New Roman" w:cs="Times New Roman"/>
          <w:sz w:val="24"/>
          <w:szCs w:val="24"/>
        </w:rPr>
        <w:t>, and these priorities themselves change.</w:t>
      </w:r>
    </w:p>
    <w:p w14:paraId="2DD54EEB" w14:textId="77777777" w:rsidR="00041D8F" w:rsidRPr="001E70AF" w:rsidRDefault="00041D8F" w:rsidP="001E70AF">
      <w:pPr>
        <w:spacing w:after="0" w:line="480" w:lineRule="auto"/>
        <w:jc w:val="both"/>
        <w:rPr>
          <w:rFonts w:ascii="Times New Roman" w:hAnsi="Times New Roman" w:cs="Times New Roman"/>
          <w:sz w:val="24"/>
          <w:szCs w:val="24"/>
        </w:rPr>
      </w:pPr>
    </w:p>
    <w:p w14:paraId="52BF0152" w14:textId="184A2BD6" w:rsidR="00041D8F" w:rsidRDefault="00041D8F" w:rsidP="001E70AF">
      <w:pPr>
        <w:spacing w:after="0" w:line="480" w:lineRule="auto"/>
        <w:jc w:val="both"/>
        <w:rPr>
          <w:rFonts w:ascii="Times New Roman" w:hAnsi="Times New Roman" w:cs="Times New Roman"/>
          <w:sz w:val="24"/>
          <w:szCs w:val="24"/>
        </w:rPr>
      </w:pPr>
      <w:r w:rsidRPr="001E70AF">
        <w:rPr>
          <w:rFonts w:ascii="Times New Roman" w:hAnsi="Times New Roman" w:cs="Times New Roman"/>
          <w:sz w:val="24"/>
          <w:szCs w:val="24"/>
        </w:rPr>
        <w:t>In line with international thinking more generally, in the Pacific there is a shift in the discourse surrounding development in line with the three pillars now recognised for sustainable development: economic, environment and social.</w:t>
      </w:r>
      <w:r w:rsidR="00393598">
        <w:rPr>
          <w:rStyle w:val="EndnoteReference"/>
          <w:rFonts w:ascii="Times New Roman" w:hAnsi="Times New Roman" w:cs="Times New Roman"/>
          <w:sz w:val="24"/>
          <w:szCs w:val="24"/>
        </w:rPr>
        <w:endnoteReference w:id="45"/>
      </w:r>
      <w:r w:rsidRPr="001E70AF">
        <w:rPr>
          <w:rFonts w:ascii="Times New Roman" w:hAnsi="Times New Roman" w:cs="Times New Roman"/>
          <w:sz w:val="24"/>
          <w:szCs w:val="24"/>
        </w:rPr>
        <w:t xml:space="preserve"> At the 2014 Pacific Islands Development Forum it was suggested that the Pacific could develop </w:t>
      </w:r>
      <w:r>
        <w:rPr>
          <w:rFonts w:ascii="Times New Roman" w:hAnsi="Times New Roman" w:cs="Times New Roman"/>
          <w:sz w:val="24"/>
          <w:szCs w:val="24"/>
        </w:rPr>
        <w:t>“</w:t>
      </w:r>
      <w:r w:rsidRPr="001E70AF">
        <w:rPr>
          <w:rFonts w:ascii="Times New Roman" w:hAnsi="Times New Roman" w:cs="Times New Roman"/>
          <w:sz w:val="24"/>
          <w:szCs w:val="24"/>
        </w:rPr>
        <w:t xml:space="preserve">a distinctive Pacific model of </w:t>
      </w:r>
      <w:r>
        <w:rPr>
          <w:rFonts w:ascii="Times New Roman" w:hAnsi="Times New Roman" w:cs="Times New Roman"/>
          <w:sz w:val="24"/>
          <w:szCs w:val="24"/>
        </w:rPr>
        <w:t>‘</w:t>
      </w:r>
      <w:r w:rsidRPr="001E70AF">
        <w:rPr>
          <w:rFonts w:ascii="Times New Roman" w:hAnsi="Times New Roman" w:cs="Times New Roman"/>
          <w:sz w:val="24"/>
          <w:szCs w:val="24"/>
        </w:rPr>
        <w:t>green growth in blue economies</w:t>
      </w:r>
      <w:r>
        <w:rPr>
          <w:rFonts w:ascii="Times New Roman" w:hAnsi="Times New Roman" w:cs="Times New Roman"/>
          <w:sz w:val="24"/>
          <w:szCs w:val="24"/>
        </w:rPr>
        <w:t>’”</w:t>
      </w:r>
      <w:r w:rsidRPr="001E70AF">
        <w:rPr>
          <w:rFonts w:ascii="Times New Roman" w:hAnsi="Times New Roman" w:cs="Times New Roman"/>
          <w:sz w:val="24"/>
          <w:szCs w:val="24"/>
        </w:rPr>
        <w:t xml:space="preserve"> aligned to these sustainable development principles, and that this could be achieved by not only championing green/blue growth but also by adopting innovative approaches and </w:t>
      </w:r>
      <w:r>
        <w:rPr>
          <w:rFonts w:ascii="Times New Roman" w:hAnsi="Times New Roman" w:cs="Times New Roman"/>
          <w:sz w:val="24"/>
          <w:szCs w:val="24"/>
        </w:rPr>
        <w:t>“</w:t>
      </w:r>
      <w:r w:rsidRPr="001E70AF">
        <w:rPr>
          <w:rFonts w:ascii="Times New Roman" w:hAnsi="Times New Roman" w:cs="Times New Roman"/>
          <w:sz w:val="24"/>
          <w:szCs w:val="24"/>
        </w:rPr>
        <w:t>revisiting traditional practices</w:t>
      </w:r>
      <w:r>
        <w:rPr>
          <w:rFonts w:ascii="Times New Roman" w:hAnsi="Times New Roman" w:cs="Times New Roman"/>
          <w:sz w:val="24"/>
          <w:szCs w:val="24"/>
        </w:rPr>
        <w:t>” (Pacific Islands Development Forum Secretariat 2014)</w:t>
      </w:r>
      <w:r w:rsidRPr="001E70AF">
        <w:rPr>
          <w:rFonts w:ascii="Times New Roman" w:hAnsi="Times New Roman" w:cs="Times New Roman"/>
          <w:sz w:val="24"/>
          <w:szCs w:val="24"/>
        </w:rPr>
        <w:t>.</w:t>
      </w:r>
    </w:p>
    <w:p w14:paraId="4AA15CEE" w14:textId="77777777" w:rsidR="00041D8F" w:rsidRPr="001E70AF" w:rsidRDefault="00041D8F" w:rsidP="001E70AF">
      <w:pPr>
        <w:spacing w:after="0" w:line="480" w:lineRule="auto"/>
        <w:jc w:val="both"/>
        <w:rPr>
          <w:rFonts w:ascii="Times New Roman" w:hAnsi="Times New Roman" w:cs="Times New Roman"/>
          <w:sz w:val="24"/>
          <w:szCs w:val="24"/>
        </w:rPr>
      </w:pPr>
    </w:p>
    <w:p w14:paraId="04A27B50" w14:textId="1720924B" w:rsidR="00041D8F" w:rsidRDefault="00041D8F" w:rsidP="00A34BE2">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International s</w:t>
      </w:r>
      <w:r w:rsidRPr="001E70AF">
        <w:rPr>
          <w:rFonts w:ascii="Times New Roman" w:hAnsi="Times New Roman" w:cs="Times New Roman"/>
          <w:sz w:val="24"/>
          <w:szCs w:val="24"/>
        </w:rPr>
        <w:t>upport for a  green economy approach</w:t>
      </w:r>
      <w:r>
        <w:rPr>
          <w:rFonts w:ascii="Times New Roman" w:hAnsi="Times New Roman" w:cs="Times New Roman"/>
          <w:sz w:val="24"/>
          <w:szCs w:val="24"/>
        </w:rPr>
        <w:t xml:space="preserve"> – a term coined when the UN Environment Programme launched a Green Economy Initiative in 2008, </w:t>
      </w:r>
      <w:r w:rsidRPr="001E70AF">
        <w:rPr>
          <w:rFonts w:ascii="Times New Roman" w:hAnsi="Times New Roman" w:cs="Times New Roman"/>
          <w:sz w:val="24"/>
          <w:szCs w:val="24"/>
        </w:rPr>
        <w:t xml:space="preserve"> can be found in the outcome of the Rio+20 summit document</w:t>
      </w:r>
      <w:r>
        <w:rPr>
          <w:rFonts w:ascii="Times New Roman" w:hAnsi="Times New Roman" w:cs="Times New Roman"/>
          <w:sz w:val="24"/>
          <w:szCs w:val="24"/>
        </w:rPr>
        <w:t>:</w:t>
      </w:r>
      <w:r w:rsidRPr="001E70AF">
        <w:rPr>
          <w:rFonts w:ascii="Times New Roman" w:hAnsi="Times New Roman" w:cs="Times New Roman"/>
          <w:sz w:val="24"/>
          <w:szCs w:val="24"/>
        </w:rPr>
        <w:t xml:space="preserve"> </w:t>
      </w:r>
      <w:r>
        <w:rPr>
          <w:rFonts w:ascii="Times New Roman" w:hAnsi="Times New Roman" w:cs="Times New Roman"/>
          <w:sz w:val="24"/>
          <w:szCs w:val="24"/>
        </w:rPr>
        <w:t>“</w:t>
      </w:r>
      <w:r w:rsidRPr="001E70AF">
        <w:rPr>
          <w:rFonts w:ascii="Times New Roman" w:hAnsi="Times New Roman" w:cs="Times New Roman"/>
          <w:sz w:val="24"/>
          <w:szCs w:val="24"/>
        </w:rPr>
        <w:t>The future we want</w:t>
      </w:r>
      <w:r>
        <w:rPr>
          <w:rFonts w:ascii="Times New Roman" w:hAnsi="Times New Roman" w:cs="Times New Roman"/>
          <w:sz w:val="24"/>
          <w:szCs w:val="24"/>
        </w:rPr>
        <w:t>”,</w:t>
      </w:r>
      <w:r w:rsidRPr="001E70AF">
        <w:rPr>
          <w:rFonts w:ascii="Times New Roman" w:hAnsi="Times New Roman" w:cs="Times New Roman"/>
          <w:sz w:val="24"/>
          <w:szCs w:val="24"/>
        </w:rPr>
        <w:t xml:space="preserve"> and is integral to balancing the environmental, economic and social pillars of sustainable development. The tools to do this are</w:t>
      </w:r>
      <w:r>
        <w:rPr>
          <w:rFonts w:ascii="Times New Roman" w:hAnsi="Times New Roman" w:cs="Times New Roman"/>
          <w:sz w:val="24"/>
          <w:szCs w:val="24"/>
        </w:rPr>
        <w:t>:</w:t>
      </w:r>
      <w:r w:rsidRPr="001E70AF">
        <w:rPr>
          <w:rFonts w:ascii="Times New Roman" w:hAnsi="Times New Roman" w:cs="Times New Roman"/>
          <w:sz w:val="24"/>
          <w:szCs w:val="24"/>
        </w:rPr>
        <w:t xml:space="preserve"> enabling policies, legal, regulatory and institutional frameworks</w:t>
      </w:r>
      <w:r>
        <w:rPr>
          <w:rFonts w:ascii="Times New Roman" w:hAnsi="Times New Roman" w:cs="Times New Roman"/>
          <w:sz w:val="24"/>
          <w:szCs w:val="24"/>
        </w:rPr>
        <w:t xml:space="preserve"> (Pacific Institute of Public Policy 2012)</w:t>
      </w:r>
      <w:r w:rsidRPr="001E70AF">
        <w:rPr>
          <w:rFonts w:ascii="Times New Roman" w:hAnsi="Times New Roman" w:cs="Times New Roman"/>
          <w:sz w:val="24"/>
          <w:szCs w:val="24"/>
        </w:rPr>
        <w:t>.  Green Growth Leaders in the Pacific recognise that past policies</w:t>
      </w:r>
      <w:r>
        <w:rPr>
          <w:rFonts w:ascii="Times New Roman" w:hAnsi="Times New Roman" w:cs="Times New Roman"/>
          <w:sz w:val="24"/>
          <w:szCs w:val="24"/>
        </w:rPr>
        <w:t>,</w:t>
      </w:r>
      <w:r w:rsidRPr="001E70AF">
        <w:rPr>
          <w:rFonts w:ascii="Times New Roman" w:hAnsi="Times New Roman" w:cs="Times New Roman"/>
          <w:sz w:val="24"/>
          <w:szCs w:val="24"/>
        </w:rPr>
        <w:t xml:space="preserve"> which focussed solely on economic growth</w:t>
      </w:r>
      <w:r>
        <w:rPr>
          <w:rFonts w:ascii="Times New Roman" w:hAnsi="Times New Roman" w:cs="Times New Roman"/>
          <w:sz w:val="24"/>
          <w:szCs w:val="24"/>
        </w:rPr>
        <w:t>,</w:t>
      </w:r>
      <w:r w:rsidRPr="001E70AF">
        <w:rPr>
          <w:rFonts w:ascii="Times New Roman" w:hAnsi="Times New Roman" w:cs="Times New Roman"/>
          <w:sz w:val="24"/>
          <w:szCs w:val="24"/>
        </w:rPr>
        <w:t xml:space="preserve"> are no longer either suitable or sustainable</w:t>
      </w:r>
      <w:r>
        <w:rPr>
          <w:rFonts w:ascii="Times New Roman" w:hAnsi="Times New Roman" w:cs="Times New Roman"/>
          <w:sz w:val="24"/>
          <w:szCs w:val="24"/>
        </w:rPr>
        <w:t xml:space="preserve"> (IUCN 2015).</w:t>
      </w:r>
      <w:r w:rsidRPr="001E70AF">
        <w:rPr>
          <w:rStyle w:val="EndnoteReference"/>
          <w:rFonts w:ascii="Times New Roman" w:hAnsi="Times New Roman" w:cs="Times New Roman"/>
          <w:sz w:val="24"/>
          <w:szCs w:val="24"/>
        </w:rPr>
        <w:endnoteReference w:id="46"/>
      </w:r>
      <w:r w:rsidRPr="001E70AF">
        <w:rPr>
          <w:rFonts w:ascii="Times New Roman" w:hAnsi="Times New Roman" w:cs="Times New Roman"/>
          <w:sz w:val="24"/>
          <w:szCs w:val="24"/>
        </w:rPr>
        <w:t xml:space="preserve"> The Secretariat of the Pacific Regional Environment Programme (S</w:t>
      </w:r>
      <w:r>
        <w:rPr>
          <w:rFonts w:ascii="Times New Roman" w:hAnsi="Times New Roman" w:cs="Times New Roman"/>
          <w:sz w:val="24"/>
          <w:szCs w:val="24"/>
        </w:rPr>
        <w:t>P</w:t>
      </w:r>
      <w:r w:rsidRPr="001E70AF">
        <w:rPr>
          <w:rFonts w:ascii="Times New Roman" w:hAnsi="Times New Roman" w:cs="Times New Roman"/>
          <w:sz w:val="24"/>
          <w:szCs w:val="24"/>
        </w:rPr>
        <w:t>REP) commenced Pacific discussions on moving to green growth in 2011</w:t>
      </w:r>
      <w:r>
        <w:rPr>
          <w:rFonts w:ascii="Times New Roman" w:hAnsi="Times New Roman" w:cs="Times New Roman"/>
          <w:sz w:val="24"/>
          <w:szCs w:val="24"/>
        </w:rPr>
        <w:t xml:space="preserve"> (SPREP 2011)</w:t>
      </w:r>
      <w:r w:rsidRPr="001E70AF">
        <w:rPr>
          <w:rFonts w:ascii="Times New Roman" w:hAnsi="Times New Roman" w:cs="Times New Roman"/>
          <w:sz w:val="24"/>
          <w:szCs w:val="24"/>
        </w:rPr>
        <w:t xml:space="preserve">, and in 2012 the Melanesian Spearhead Group (consisting of Papua New Guinea, Fiji, Vanuatu and Solomon Islands) agreed a Declaration of Environment and Climate Change endorsing the adoption of a Green Growth Development Framework. </w:t>
      </w:r>
      <w:r>
        <w:rPr>
          <w:rFonts w:ascii="Times New Roman" w:hAnsi="Times New Roman" w:cs="Times New Roman"/>
          <w:sz w:val="24"/>
          <w:szCs w:val="24"/>
        </w:rPr>
        <w:t>As reported on the IUCN web site on 23 June 2014,</w:t>
      </w:r>
      <w:r w:rsidRPr="001E70AF">
        <w:rPr>
          <w:rFonts w:ascii="Times New Roman" w:hAnsi="Times New Roman" w:cs="Times New Roman"/>
          <w:sz w:val="24"/>
          <w:szCs w:val="24"/>
        </w:rPr>
        <w:t xml:space="preserve"> MSG entered into a three-year MOU with the International Union for the Conservation of Nature (IUCN) to promote this</w:t>
      </w:r>
      <w:r>
        <w:rPr>
          <w:rFonts w:ascii="Times New Roman" w:hAnsi="Times New Roman" w:cs="Times New Roman"/>
          <w:sz w:val="24"/>
          <w:szCs w:val="24"/>
        </w:rPr>
        <w:t xml:space="preserve"> (IUCN 2014)</w:t>
      </w:r>
      <w:r w:rsidRPr="001E70AF">
        <w:rPr>
          <w:rFonts w:ascii="Times New Roman" w:hAnsi="Times New Roman" w:cs="Times New Roman"/>
          <w:sz w:val="24"/>
          <w:szCs w:val="24"/>
        </w:rPr>
        <w:t>.  Nevertheless</w:t>
      </w:r>
      <w:r>
        <w:rPr>
          <w:rFonts w:ascii="Times New Roman" w:hAnsi="Times New Roman" w:cs="Times New Roman"/>
          <w:sz w:val="24"/>
          <w:szCs w:val="24"/>
        </w:rPr>
        <w:t>,</w:t>
      </w:r>
      <w:r w:rsidRPr="001E70AF">
        <w:rPr>
          <w:rFonts w:ascii="Times New Roman" w:hAnsi="Times New Roman" w:cs="Times New Roman"/>
          <w:sz w:val="24"/>
          <w:szCs w:val="24"/>
        </w:rPr>
        <w:t xml:space="preserve"> the  problem of addressing potential conflict between economic growth and poverty reduction versus environmental risk persists and has been recently acknowledged by research being undertaken by a team of Australian and Pacific Researchers looking at definitions and understandings of </w:t>
      </w:r>
      <w:r>
        <w:rPr>
          <w:rFonts w:ascii="Times New Roman" w:hAnsi="Times New Roman" w:cs="Times New Roman"/>
          <w:sz w:val="24"/>
          <w:szCs w:val="24"/>
        </w:rPr>
        <w:t>“</w:t>
      </w:r>
      <w:r w:rsidRPr="001E70AF">
        <w:rPr>
          <w:rFonts w:ascii="Times New Roman" w:hAnsi="Times New Roman" w:cs="Times New Roman"/>
          <w:sz w:val="24"/>
          <w:szCs w:val="24"/>
        </w:rPr>
        <w:t>Green Growth</w:t>
      </w:r>
      <w:r>
        <w:rPr>
          <w:rFonts w:ascii="Times New Roman" w:hAnsi="Times New Roman" w:cs="Times New Roman"/>
          <w:sz w:val="24"/>
          <w:szCs w:val="24"/>
        </w:rPr>
        <w:t>”</w:t>
      </w:r>
      <w:r w:rsidRPr="001E70AF">
        <w:rPr>
          <w:rFonts w:ascii="Times New Roman" w:hAnsi="Times New Roman" w:cs="Times New Roman"/>
          <w:sz w:val="24"/>
          <w:szCs w:val="24"/>
        </w:rPr>
        <w:t xml:space="preserve"> in the Pacific</w:t>
      </w:r>
      <w:r>
        <w:rPr>
          <w:rFonts w:ascii="Times New Roman" w:hAnsi="Times New Roman" w:cs="Times New Roman"/>
          <w:sz w:val="24"/>
          <w:szCs w:val="24"/>
        </w:rPr>
        <w:t>,</w:t>
      </w:r>
      <w:r w:rsidRPr="001E70AF">
        <w:rPr>
          <w:rFonts w:ascii="Times New Roman" w:hAnsi="Times New Roman" w:cs="Times New Roman"/>
          <w:sz w:val="24"/>
          <w:szCs w:val="24"/>
        </w:rPr>
        <w:t xml:space="preserve"> and how trade-offs between economic growth and environmental and social sustainability</w:t>
      </w:r>
      <w:r>
        <w:rPr>
          <w:rFonts w:ascii="Times New Roman" w:hAnsi="Times New Roman" w:cs="Times New Roman"/>
          <w:sz w:val="24"/>
          <w:szCs w:val="24"/>
        </w:rPr>
        <w:t xml:space="preserve"> are managed (Pacific Leadership Programme Briefing Note 2017).</w:t>
      </w:r>
      <w:r w:rsidRPr="001E70AF">
        <w:rPr>
          <w:rFonts w:ascii="Times New Roman" w:hAnsi="Times New Roman" w:cs="Times New Roman"/>
          <w:sz w:val="24"/>
          <w:szCs w:val="24"/>
        </w:rPr>
        <w:t xml:space="preserve"> This initial research suggests that understandings of this concept of green-growth are diverse and that some Pacific island countries prefer a blue-green policy approach or what has been termed </w:t>
      </w:r>
      <w:r>
        <w:rPr>
          <w:rFonts w:ascii="Times New Roman" w:hAnsi="Times New Roman" w:cs="Times New Roman"/>
          <w:sz w:val="24"/>
          <w:szCs w:val="24"/>
        </w:rPr>
        <w:t>“</w:t>
      </w:r>
      <w:r w:rsidRPr="001E70AF">
        <w:rPr>
          <w:rFonts w:ascii="Times New Roman" w:hAnsi="Times New Roman" w:cs="Times New Roman"/>
          <w:sz w:val="24"/>
          <w:szCs w:val="24"/>
        </w:rPr>
        <w:t>Green Economy in a Blue World</w:t>
      </w:r>
      <w:r>
        <w:rPr>
          <w:rFonts w:ascii="Times New Roman" w:hAnsi="Times New Roman" w:cs="Times New Roman"/>
          <w:sz w:val="24"/>
          <w:szCs w:val="24"/>
        </w:rPr>
        <w:t>”</w:t>
      </w:r>
      <w:r w:rsidRPr="001E70AF">
        <w:rPr>
          <w:rFonts w:ascii="Times New Roman" w:hAnsi="Times New Roman" w:cs="Times New Roman"/>
          <w:sz w:val="24"/>
          <w:szCs w:val="24"/>
        </w:rPr>
        <w:t>, recognising the close inter-relationship of terrestrial and marine resources</w:t>
      </w:r>
      <w:r>
        <w:rPr>
          <w:rFonts w:ascii="Times New Roman" w:hAnsi="Times New Roman" w:cs="Times New Roman"/>
          <w:sz w:val="24"/>
          <w:szCs w:val="24"/>
        </w:rPr>
        <w:t xml:space="preserve"> (WWF Global 2014; PIDF 2014).</w:t>
      </w:r>
      <w:r w:rsidRPr="00A34BE2">
        <w:rPr>
          <w:rStyle w:val="EndnoteReference"/>
          <w:rFonts w:ascii="Times New Roman" w:hAnsi="Times New Roman" w:cs="Times New Roman"/>
          <w:sz w:val="24"/>
          <w:szCs w:val="24"/>
        </w:rPr>
        <w:t xml:space="preserve"> </w:t>
      </w:r>
      <w:r>
        <w:rPr>
          <w:rFonts w:ascii="Times New Roman" w:hAnsi="Times New Roman" w:cs="Times New Roman"/>
          <w:sz w:val="24"/>
          <w:szCs w:val="24"/>
        </w:rPr>
        <w:t xml:space="preserve">Similarly, </w:t>
      </w:r>
      <w:r w:rsidRPr="00FC67C6">
        <w:rPr>
          <w:rStyle w:val="Hyperlink"/>
          <w:rFonts w:ascii="Times New Roman" w:hAnsi="Times New Roman" w:cs="Times New Roman"/>
          <w:color w:val="auto"/>
          <w:sz w:val="24"/>
          <w:szCs w:val="24"/>
          <w:u w:val="none"/>
        </w:rPr>
        <w:t>the head of the U</w:t>
      </w:r>
      <w:r>
        <w:rPr>
          <w:rStyle w:val="Hyperlink"/>
          <w:rFonts w:ascii="Times New Roman" w:hAnsi="Times New Roman" w:cs="Times New Roman"/>
          <w:color w:val="auto"/>
          <w:sz w:val="24"/>
          <w:szCs w:val="24"/>
          <w:u w:val="none"/>
        </w:rPr>
        <w:t>N</w:t>
      </w:r>
      <w:r w:rsidRPr="00FC67C6">
        <w:rPr>
          <w:rStyle w:val="Hyperlink"/>
          <w:rFonts w:ascii="Times New Roman" w:hAnsi="Times New Roman" w:cs="Times New Roman"/>
          <w:color w:val="auto"/>
          <w:sz w:val="24"/>
          <w:szCs w:val="24"/>
          <w:u w:val="none"/>
        </w:rPr>
        <w:t xml:space="preserve"> Framework Convention on Climate Change </w:t>
      </w:r>
      <w:r>
        <w:rPr>
          <w:rStyle w:val="Hyperlink"/>
          <w:rFonts w:ascii="Times New Roman" w:hAnsi="Times New Roman" w:cs="Times New Roman"/>
          <w:color w:val="auto"/>
          <w:sz w:val="24"/>
          <w:szCs w:val="24"/>
          <w:u w:val="none"/>
        </w:rPr>
        <w:t xml:space="preserve">stated at the </w:t>
      </w:r>
      <w:r w:rsidRPr="00FC67C6">
        <w:rPr>
          <w:rStyle w:val="Hyperlink"/>
          <w:rFonts w:ascii="Times New Roman" w:hAnsi="Times New Roman" w:cs="Times New Roman"/>
          <w:color w:val="auto"/>
          <w:sz w:val="24"/>
          <w:szCs w:val="24"/>
          <w:u w:val="none"/>
        </w:rPr>
        <w:t>SIDS conference in Samoa in 2014</w:t>
      </w:r>
      <w:r w:rsidR="00F7088D">
        <w:rPr>
          <w:rStyle w:val="Hyperlink"/>
          <w:rFonts w:ascii="Times New Roman" w:hAnsi="Times New Roman" w:cs="Times New Roman"/>
          <w:color w:val="auto"/>
          <w:sz w:val="24"/>
          <w:szCs w:val="24"/>
          <w:u w:val="none"/>
        </w:rPr>
        <w:t xml:space="preserve"> (referred to above)</w:t>
      </w:r>
      <w:r w:rsidRPr="00FC67C6">
        <w:rPr>
          <w:rStyle w:val="Hyperlink"/>
          <w:rFonts w:ascii="Times New Roman" w:hAnsi="Times New Roman" w:cs="Times New Roman"/>
          <w:color w:val="auto"/>
          <w:sz w:val="24"/>
          <w:szCs w:val="24"/>
          <w:u w:val="none"/>
        </w:rPr>
        <w:t xml:space="preserve">  that </w:t>
      </w:r>
      <w:r>
        <w:rPr>
          <w:rStyle w:val="Hyperlink"/>
          <w:rFonts w:ascii="Times New Roman" w:hAnsi="Times New Roman" w:cs="Times New Roman"/>
          <w:color w:val="auto"/>
          <w:sz w:val="24"/>
          <w:szCs w:val="24"/>
          <w:u w:val="none"/>
        </w:rPr>
        <w:t>“</w:t>
      </w:r>
      <w:r w:rsidRPr="00FC67C6">
        <w:rPr>
          <w:rStyle w:val="Hyperlink"/>
          <w:rFonts w:ascii="Times New Roman" w:hAnsi="Times New Roman" w:cs="Times New Roman"/>
          <w:color w:val="auto"/>
          <w:sz w:val="24"/>
          <w:szCs w:val="24"/>
          <w:u w:val="none"/>
        </w:rPr>
        <w:t xml:space="preserve">the blue green economy concept was the </w:t>
      </w:r>
      <w:r w:rsidRPr="00FC67C6">
        <w:rPr>
          <w:rStyle w:val="Hyperlink"/>
          <w:rFonts w:ascii="Times New Roman" w:hAnsi="Times New Roman" w:cs="Times New Roman"/>
          <w:color w:val="auto"/>
          <w:sz w:val="24"/>
          <w:szCs w:val="24"/>
        </w:rPr>
        <w:t>only</w:t>
      </w:r>
      <w:r w:rsidRPr="00FC67C6">
        <w:rPr>
          <w:rStyle w:val="Hyperlink"/>
          <w:rFonts w:ascii="Times New Roman" w:hAnsi="Times New Roman" w:cs="Times New Roman"/>
          <w:color w:val="auto"/>
          <w:sz w:val="24"/>
          <w:szCs w:val="24"/>
          <w:u w:val="none"/>
        </w:rPr>
        <w:t xml:space="preserve"> option for small atoll nations</w:t>
      </w:r>
      <w:r>
        <w:rPr>
          <w:rStyle w:val="Hyperlink"/>
          <w:rFonts w:ascii="Times New Roman" w:hAnsi="Times New Roman" w:cs="Times New Roman"/>
          <w:color w:val="auto"/>
          <w:sz w:val="24"/>
          <w:szCs w:val="24"/>
          <w:u w:val="none"/>
        </w:rPr>
        <w:t>” (emphasis added) (PIDF 2014).</w:t>
      </w:r>
      <w:r w:rsidRPr="001E70AF">
        <w:rPr>
          <w:rFonts w:ascii="Times New Roman" w:hAnsi="Times New Roman" w:cs="Times New Roman"/>
          <w:sz w:val="24"/>
          <w:szCs w:val="24"/>
        </w:rPr>
        <w:t xml:space="preserve"> Indeed, it has been suggested by the Director-General of the FAO that </w:t>
      </w:r>
      <w:r>
        <w:rPr>
          <w:rFonts w:ascii="Times New Roman" w:hAnsi="Times New Roman" w:cs="Times New Roman"/>
          <w:sz w:val="24"/>
          <w:szCs w:val="24"/>
        </w:rPr>
        <w:t>“</w:t>
      </w:r>
      <w:r w:rsidRPr="001E70AF">
        <w:rPr>
          <w:rFonts w:ascii="Times New Roman" w:hAnsi="Times New Roman" w:cs="Times New Roman"/>
          <w:sz w:val="24"/>
          <w:szCs w:val="24"/>
        </w:rPr>
        <w:t xml:space="preserve">There can be no truly </w:t>
      </w:r>
      <w:r>
        <w:rPr>
          <w:rFonts w:ascii="Times New Roman" w:hAnsi="Times New Roman" w:cs="Times New Roman"/>
          <w:sz w:val="24"/>
          <w:szCs w:val="24"/>
        </w:rPr>
        <w:t>‘</w:t>
      </w:r>
      <w:r w:rsidRPr="001E70AF">
        <w:rPr>
          <w:rFonts w:ascii="Times New Roman" w:hAnsi="Times New Roman" w:cs="Times New Roman"/>
          <w:sz w:val="24"/>
          <w:szCs w:val="24"/>
        </w:rPr>
        <w:t>green economy</w:t>
      </w:r>
      <w:r>
        <w:rPr>
          <w:rFonts w:ascii="Times New Roman" w:hAnsi="Times New Roman" w:cs="Times New Roman"/>
          <w:sz w:val="24"/>
          <w:szCs w:val="24"/>
        </w:rPr>
        <w:t>’</w:t>
      </w:r>
      <w:r w:rsidRPr="001E70AF">
        <w:rPr>
          <w:rFonts w:ascii="Times New Roman" w:hAnsi="Times New Roman" w:cs="Times New Roman"/>
          <w:sz w:val="24"/>
          <w:szCs w:val="24"/>
        </w:rPr>
        <w:t xml:space="preserve"> without a </w:t>
      </w:r>
      <w:r>
        <w:rPr>
          <w:rFonts w:ascii="Times New Roman" w:hAnsi="Times New Roman" w:cs="Times New Roman"/>
          <w:sz w:val="24"/>
          <w:szCs w:val="24"/>
        </w:rPr>
        <w:t>‘</w:t>
      </w:r>
      <w:r w:rsidRPr="001E70AF">
        <w:rPr>
          <w:rFonts w:ascii="Times New Roman" w:hAnsi="Times New Roman" w:cs="Times New Roman"/>
          <w:sz w:val="24"/>
          <w:szCs w:val="24"/>
        </w:rPr>
        <w:t>blue economy</w:t>
      </w:r>
      <w:r>
        <w:rPr>
          <w:rFonts w:ascii="Times New Roman" w:hAnsi="Times New Roman" w:cs="Times New Roman"/>
          <w:sz w:val="24"/>
          <w:szCs w:val="24"/>
        </w:rPr>
        <w:t>’</w:t>
      </w:r>
      <w:r w:rsidRPr="001E70AF">
        <w:rPr>
          <w:rFonts w:ascii="Times New Roman" w:hAnsi="Times New Roman" w:cs="Times New Roman"/>
          <w:sz w:val="24"/>
          <w:szCs w:val="24"/>
        </w:rPr>
        <w:t>, one that makes the sustainable development of oceans and fishery resources a priority</w:t>
      </w:r>
      <w:r>
        <w:rPr>
          <w:rFonts w:ascii="Times New Roman" w:hAnsi="Times New Roman" w:cs="Times New Roman"/>
          <w:sz w:val="24"/>
          <w:szCs w:val="24"/>
        </w:rPr>
        <w:t>” (da Silva 2013)</w:t>
      </w:r>
      <w:r w:rsidRPr="001E70AF">
        <w:rPr>
          <w:rFonts w:ascii="Times New Roman" w:hAnsi="Times New Roman" w:cs="Times New Roman"/>
          <w:sz w:val="24"/>
          <w:szCs w:val="24"/>
        </w:rPr>
        <w:t xml:space="preserve">. In a region where island states have far more sea than land, the emphasis on the oceans is understandable but the focus on marine resources should not be at the expense of terrestrial concerns.  In the case of both it is </w:t>
      </w:r>
      <w:r>
        <w:rPr>
          <w:rFonts w:ascii="Times New Roman" w:hAnsi="Times New Roman" w:cs="Times New Roman"/>
          <w:sz w:val="24"/>
          <w:szCs w:val="24"/>
        </w:rPr>
        <w:t xml:space="preserve">also </w:t>
      </w:r>
      <w:r w:rsidRPr="001E70AF">
        <w:rPr>
          <w:rFonts w:ascii="Times New Roman" w:hAnsi="Times New Roman" w:cs="Times New Roman"/>
          <w:sz w:val="24"/>
          <w:szCs w:val="24"/>
        </w:rPr>
        <w:t xml:space="preserve">clear that to achieve sustainable futures, socio-economic development cannot be </w:t>
      </w:r>
      <w:r>
        <w:rPr>
          <w:rFonts w:ascii="Times New Roman" w:hAnsi="Times New Roman" w:cs="Times New Roman"/>
          <w:sz w:val="24"/>
          <w:szCs w:val="24"/>
        </w:rPr>
        <w:t>“</w:t>
      </w:r>
      <w:r w:rsidRPr="001E70AF">
        <w:rPr>
          <w:rFonts w:ascii="Times New Roman" w:hAnsi="Times New Roman" w:cs="Times New Roman"/>
          <w:sz w:val="24"/>
          <w:szCs w:val="24"/>
        </w:rPr>
        <w:t>de-coupled</w:t>
      </w:r>
      <w:r>
        <w:rPr>
          <w:rFonts w:ascii="Times New Roman" w:hAnsi="Times New Roman" w:cs="Times New Roman"/>
          <w:sz w:val="24"/>
          <w:szCs w:val="24"/>
        </w:rPr>
        <w:t>”</w:t>
      </w:r>
      <w:r w:rsidRPr="001E70AF">
        <w:rPr>
          <w:rFonts w:ascii="Times New Roman" w:hAnsi="Times New Roman" w:cs="Times New Roman"/>
          <w:sz w:val="24"/>
          <w:szCs w:val="24"/>
        </w:rPr>
        <w:t xml:space="preserve"> from environmental degradation</w:t>
      </w:r>
      <w:r>
        <w:rPr>
          <w:rFonts w:ascii="Times New Roman" w:hAnsi="Times New Roman" w:cs="Times New Roman"/>
          <w:sz w:val="24"/>
          <w:szCs w:val="24"/>
        </w:rPr>
        <w:t xml:space="preserve"> (Bozzato 2017)</w:t>
      </w:r>
      <w:r w:rsidRPr="001E70AF">
        <w:rPr>
          <w:rFonts w:ascii="Times New Roman" w:hAnsi="Times New Roman" w:cs="Times New Roman"/>
          <w:sz w:val="24"/>
          <w:szCs w:val="24"/>
        </w:rPr>
        <w:t xml:space="preserve">. It is also clear that if the way forward is an integrated </w:t>
      </w:r>
      <w:r>
        <w:rPr>
          <w:rFonts w:ascii="Times New Roman" w:hAnsi="Times New Roman" w:cs="Times New Roman"/>
          <w:sz w:val="24"/>
          <w:szCs w:val="24"/>
        </w:rPr>
        <w:t>“</w:t>
      </w:r>
      <w:r w:rsidRPr="001E70AF">
        <w:rPr>
          <w:rFonts w:ascii="Times New Roman" w:hAnsi="Times New Roman" w:cs="Times New Roman"/>
          <w:sz w:val="24"/>
          <w:szCs w:val="24"/>
        </w:rPr>
        <w:t>blue-green</w:t>
      </w:r>
      <w:r>
        <w:rPr>
          <w:rFonts w:ascii="Times New Roman" w:hAnsi="Times New Roman" w:cs="Times New Roman"/>
          <w:sz w:val="24"/>
          <w:szCs w:val="24"/>
        </w:rPr>
        <w:t>”</w:t>
      </w:r>
      <w:r w:rsidRPr="001E70AF">
        <w:rPr>
          <w:rFonts w:ascii="Times New Roman" w:hAnsi="Times New Roman" w:cs="Times New Roman"/>
          <w:sz w:val="24"/>
          <w:szCs w:val="24"/>
        </w:rPr>
        <w:t xml:space="preserve"> approach then the pluralities which environmental laws need to embrace increase. </w:t>
      </w:r>
    </w:p>
    <w:p w14:paraId="6A5B4E9E" w14:textId="64A6241F" w:rsidR="00997E5A" w:rsidRDefault="00997E5A" w:rsidP="00A34BE2">
      <w:pPr>
        <w:pStyle w:val="PlainText"/>
        <w:spacing w:line="480" w:lineRule="auto"/>
        <w:rPr>
          <w:rFonts w:ascii="Times New Roman" w:hAnsi="Times New Roman" w:cs="Times New Roman"/>
          <w:sz w:val="24"/>
          <w:szCs w:val="24"/>
        </w:rPr>
      </w:pPr>
    </w:p>
    <w:p w14:paraId="65EB3B59" w14:textId="77777777" w:rsidR="00997E5A" w:rsidRPr="00DF53E1" w:rsidRDefault="00997E5A" w:rsidP="00997E5A">
      <w:pPr>
        <w:spacing w:after="0" w:line="480" w:lineRule="auto"/>
        <w:jc w:val="both"/>
        <w:rPr>
          <w:rFonts w:ascii="Times New Roman" w:hAnsi="Times New Roman" w:cs="Times New Roman"/>
          <w:b/>
          <w:i/>
          <w:sz w:val="24"/>
          <w:szCs w:val="24"/>
        </w:rPr>
      </w:pPr>
      <w:r w:rsidRPr="00DF53E1">
        <w:rPr>
          <w:rFonts w:ascii="Times New Roman" w:hAnsi="Times New Roman" w:cs="Times New Roman"/>
          <w:b/>
          <w:i/>
          <w:sz w:val="24"/>
          <w:szCs w:val="24"/>
        </w:rPr>
        <w:t>Does the legislation have a blue-green scope?</w:t>
      </w:r>
    </w:p>
    <w:p w14:paraId="54C4B4D1" w14:textId="5E2A0F9E" w:rsidR="00997E5A" w:rsidRDefault="00997E5A" w:rsidP="00997E5A">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Given that environmental harm may impact on terrestrial and marine resources, and that causes of such harm may be similar, such as pollution, hazardous waste, environmental impact arising from development, unsustainable resource extraction and so on, then ideally any legislation should be sufficiently broadly worded and interpreted so as to apply to all environments impacted by the agenda for a blue-green economy. </w:t>
      </w:r>
    </w:p>
    <w:p w14:paraId="31445BC8" w14:textId="77777777" w:rsidR="00D32207" w:rsidRDefault="00D32207" w:rsidP="001E70AF">
      <w:pPr>
        <w:spacing w:after="0" w:line="480" w:lineRule="auto"/>
        <w:jc w:val="both"/>
        <w:rPr>
          <w:rFonts w:ascii="Times New Roman" w:hAnsi="Times New Roman" w:cs="Times New Roman"/>
          <w:sz w:val="24"/>
          <w:szCs w:val="24"/>
        </w:rPr>
      </w:pPr>
    </w:p>
    <w:p w14:paraId="10F429B3" w14:textId="4DC86753" w:rsidR="00041D8F" w:rsidRDefault="00041D8F" w:rsidP="001E70AF">
      <w:pPr>
        <w:spacing w:after="0" w:line="480" w:lineRule="auto"/>
        <w:jc w:val="both"/>
        <w:rPr>
          <w:rFonts w:ascii="Times New Roman" w:hAnsi="Times New Roman" w:cs="Times New Roman"/>
          <w:sz w:val="24"/>
          <w:szCs w:val="24"/>
        </w:rPr>
      </w:pPr>
      <w:r w:rsidRPr="001E70AF">
        <w:rPr>
          <w:rFonts w:ascii="Times New Roman" w:hAnsi="Times New Roman" w:cs="Times New Roman"/>
          <w:sz w:val="24"/>
          <w:szCs w:val="24"/>
        </w:rPr>
        <w:t>Some Pacific island legislation already encompasses terrestrial and marine environments</w:t>
      </w:r>
      <w:r w:rsidR="004C14BC">
        <w:rPr>
          <w:rFonts w:ascii="Times New Roman" w:hAnsi="Times New Roman" w:cs="Times New Roman"/>
          <w:sz w:val="24"/>
          <w:szCs w:val="24"/>
        </w:rPr>
        <w:t>, although to variable extents.</w:t>
      </w:r>
      <w:r w:rsidRPr="001E70AF">
        <w:rPr>
          <w:rFonts w:ascii="Times New Roman" w:hAnsi="Times New Roman" w:cs="Times New Roman"/>
          <w:sz w:val="24"/>
          <w:szCs w:val="24"/>
        </w:rPr>
        <w:t xml:space="preserve"> </w:t>
      </w:r>
      <w:r w:rsidR="004C14BC">
        <w:rPr>
          <w:rFonts w:ascii="Times New Roman" w:hAnsi="Times New Roman" w:cs="Times New Roman"/>
          <w:sz w:val="24"/>
          <w:szCs w:val="24"/>
        </w:rPr>
        <w:t xml:space="preserve">Solomon Islands </w:t>
      </w:r>
      <w:r w:rsidR="007A6CA5">
        <w:rPr>
          <w:rFonts w:ascii="Times New Roman" w:hAnsi="Times New Roman" w:cs="Times New Roman"/>
          <w:sz w:val="24"/>
          <w:szCs w:val="24"/>
        </w:rPr>
        <w:t>legislation</w:t>
      </w:r>
      <w:r w:rsidR="004C14BC">
        <w:rPr>
          <w:rFonts w:ascii="Times New Roman" w:hAnsi="Times New Roman" w:cs="Times New Roman"/>
          <w:sz w:val="24"/>
          <w:szCs w:val="24"/>
        </w:rPr>
        <w:t xml:space="preserve">, for example, states that land includes land covered by water </w:t>
      </w:r>
      <w:r w:rsidR="00F7088D">
        <w:rPr>
          <w:rFonts w:ascii="Times New Roman" w:hAnsi="Times New Roman" w:cs="Times New Roman"/>
          <w:sz w:val="24"/>
          <w:szCs w:val="24"/>
        </w:rPr>
        <w:t>“</w:t>
      </w:r>
      <w:r w:rsidR="004C14BC">
        <w:rPr>
          <w:rFonts w:ascii="Times New Roman" w:hAnsi="Times New Roman" w:cs="Times New Roman"/>
          <w:sz w:val="24"/>
          <w:szCs w:val="24"/>
        </w:rPr>
        <w:t>including the territorial sea</w:t>
      </w:r>
      <w:r w:rsidR="00F7088D">
        <w:rPr>
          <w:rFonts w:ascii="Times New Roman" w:hAnsi="Times New Roman" w:cs="Times New Roman"/>
          <w:sz w:val="24"/>
          <w:szCs w:val="24"/>
        </w:rPr>
        <w:t>”</w:t>
      </w:r>
      <w:r w:rsidR="004C14BC">
        <w:rPr>
          <w:rFonts w:ascii="Times New Roman" w:hAnsi="Times New Roman" w:cs="Times New Roman"/>
          <w:sz w:val="24"/>
          <w:szCs w:val="24"/>
        </w:rPr>
        <w:t>,</w:t>
      </w:r>
      <w:r w:rsidR="004C14BC">
        <w:rPr>
          <w:rStyle w:val="EndnoteReference"/>
          <w:rFonts w:ascii="Times New Roman" w:hAnsi="Times New Roman" w:cs="Times New Roman"/>
          <w:sz w:val="24"/>
          <w:szCs w:val="24"/>
        </w:rPr>
        <w:endnoteReference w:id="47"/>
      </w:r>
      <w:r w:rsidR="004C14BC">
        <w:rPr>
          <w:rFonts w:ascii="Times New Roman" w:hAnsi="Times New Roman" w:cs="Times New Roman"/>
          <w:sz w:val="24"/>
          <w:szCs w:val="24"/>
        </w:rPr>
        <w:t xml:space="preserve"> and pollution includes that of </w:t>
      </w:r>
      <w:r w:rsidR="00F7088D">
        <w:rPr>
          <w:rFonts w:ascii="Times New Roman" w:hAnsi="Times New Roman" w:cs="Times New Roman"/>
          <w:sz w:val="24"/>
          <w:szCs w:val="24"/>
        </w:rPr>
        <w:t xml:space="preserve"> “</w:t>
      </w:r>
      <w:r w:rsidR="004C14BC">
        <w:rPr>
          <w:rFonts w:ascii="Times New Roman" w:hAnsi="Times New Roman" w:cs="Times New Roman"/>
          <w:sz w:val="24"/>
          <w:szCs w:val="24"/>
        </w:rPr>
        <w:t>air, water or land</w:t>
      </w:r>
      <w:r w:rsidR="00F7088D">
        <w:rPr>
          <w:rFonts w:ascii="Times New Roman" w:hAnsi="Times New Roman" w:cs="Times New Roman"/>
          <w:sz w:val="24"/>
          <w:szCs w:val="24"/>
        </w:rPr>
        <w:t>”</w:t>
      </w:r>
      <w:r w:rsidR="007A6CA5">
        <w:rPr>
          <w:rFonts w:ascii="Times New Roman" w:hAnsi="Times New Roman" w:cs="Times New Roman"/>
          <w:sz w:val="24"/>
          <w:szCs w:val="24"/>
        </w:rPr>
        <w:t>,</w:t>
      </w:r>
      <w:r w:rsidR="004C14BC">
        <w:rPr>
          <w:rStyle w:val="EndnoteReference"/>
          <w:rFonts w:ascii="Times New Roman" w:hAnsi="Times New Roman" w:cs="Times New Roman"/>
          <w:sz w:val="24"/>
          <w:szCs w:val="24"/>
        </w:rPr>
        <w:endnoteReference w:id="48"/>
      </w:r>
      <w:r w:rsidR="004C14BC">
        <w:rPr>
          <w:rFonts w:ascii="Times New Roman" w:hAnsi="Times New Roman" w:cs="Times New Roman"/>
          <w:sz w:val="24"/>
          <w:szCs w:val="24"/>
        </w:rPr>
        <w:t xml:space="preserve">  </w:t>
      </w:r>
      <w:r w:rsidR="007A6CA5">
        <w:rPr>
          <w:rFonts w:ascii="Times New Roman" w:hAnsi="Times New Roman" w:cs="Times New Roman"/>
          <w:sz w:val="24"/>
          <w:szCs w:val="24"/>
        </w:rPr>
        <w:t xml:space="preserve">While in Papua New Guinea the aim of the Act as stated in the preamble is “to regulate the environment impacts of development activities in order to promote sustainable development of the environment and the economic, social and physical well-being of people by safeguarding the life-supporting capacity of air, water, soil and ecosystems for present and future generations …”. Moreover the interpretation section defines water as “all water in the country, including … coastal waters comprising the internal waters, territorial sea and the offshore seas … and other waters over which Papua New Guinea exercises of claims jurisdiction or sovereign rights, including the seabed and subsoil under those waters”. </w:t>
      </w:r>
      <w:r w:rsidR="007A6CA5">
        <w:rPr>
          <w:rStyle w:val="EndnoteReference"/>
          <w:rFonts w:ascii="Times New Roman" w:hAnsi="Times New Roman" w:cs="Times New Roman"/>
          <w:sz w:val="24"/>
          <w:szCs w:val="24"/>
        </w:rPr>
        <w:endnoteReference w:id="49"/>
      </w:r>
      <w:r w:rsidR="007A6CA5">
        <w:rPr>
          <w:rFonts w:ascii="Times New Roman" w:hAnsi="Times New Roman" w:cs="Times New Roman"/>
          <w:sz w:val="24"/>
          <w:szCs w:val="24"/>
        </w:rPr>
        <w:t xml:space="preserve"> </w:t>
      </w:r>
      <w:r w:rsidR="00F7088D">
        <w:rPr>
          <w:rFonts w:ascii="Times New Roman" w:hAnsi="Times New Roman" w:cs="Times New Roman"/>
          <w:sz w:val="24"/>
          <w:szCs w:val="24"/>
        </w:rPr>
        <w:t xml:space="preserve"> In Cook Islands </w:t>
      </w:r>
      <w:r w:rsidR="006A5991">
        <w:rPr>
          <w:rFonts w:ascii="Times New Roman" w:hAnsi="Times New Roman" w:cs="Times New Roman"/>
          <w:sz w:val="24"/>
          <w:szCs w:val="24"/>
        </w:rPr>
        <w:t xml:space="preserve">the </w:t>
      </w:r>
      <w:r w:rsidR="006A5991" w:rsidRPr="006A5991">
        <w:rPr>
          <w:rFonts w:ascii="Times New Roman" w:hAnsi="Times New Roman" w:cs="Times New Roman"/>
          <w:i/>
          <w:sz w:val="24"/>
          <w:szCs w:val="24"/>
        </w:rPr>
        <w:t>Environment Act</w:t>
      </w:r>
      <w:r w:rsidR="006A5991">
        <w:rPr>
          <w:rFonts w:ascii="Times New Roman" w:hAnsi="Times New Roman" w:cs="Times New Roman"/>
          <w:sz w:val="24"/>
          <w:szCs w:val="24"/>
        </w:rPr>
        <w:t xml:space="preserve"> includes marine and terrestrial animals, internal waters and the territorial sea, and impact on all aspects of the environment including “land, water, air, animals, plants and other features of human habitat …”</w:t>
      </w:r>
      <w:r w:rsidR="006A5991">
        <w:rPr>
          <w:rStyle w:val="EndnoteReference"/>
          <w:rFonts w:ascii="Times New Roman" w:hAnsi="Times New Roman" w:cs="Times New Roman"/>
          <w:sz w:val="24"/>
          <w:szCs w:val="24"/>
        </w:rPr>
        <w:endnoteReference w:id="50"/>
      </w:r>
      <w:r w:rsidR="004C14BC">
        <w:rPr>
          <w:rFonts w:ascii="Times New Roman" w:hAnsi="Times New Roman" w:cs="Times New Roman"/>
          <w:sz w:val="24"/>
          <w:szCs w:val="24"/>
        </w:rPr>
        <w:t xml:space="preserve"> </w:t>
      </w:r>
      <w:r w:rsidR="007A6CA5">
        <w:rPr>
          <w:rFonts w:ascii="Times New Roman" w:hAnsi="Times New Roman" w:cs="Times New Roman"/>
          <w:sz w:val="24"/>
          <w:szCs w:val="24"/>
        </w:rPr>
        <w:t xml:space="preserve"> </w:t>
      </w:r>
      <w:r>
        <w:rPr>
          <w:rFonts w:ascii="Times New Roman" w:hAnsi="Times New Roman" w:cs="Times New Roman"/>
          <w:sz w:val="24"/>
          <w:szCs w:val="24"/>
        </w:rPr>
        <w:t>It does therefore seem possible to bring terrestrial and marine resources under the umbrella of one Act.</w:t>
      </w:r>
    </w:p>
    <w:p w14:paraId="37C08BCF" w14:textId="77777777" w:rsidR="00041D8F" w:rsidRPr="001E70AF" w:rsidRDefault="00041D8F" w:rsidP="001E70AF">
      <w:pPr>
        <w:spacing w:after="0" w:line="480" w:lineRule="auto"/>
        <w:jc w:val="both"/>
        <w:rPr>
          <w:rFonts w:ascii="Times New Roman" w:hAnsi="Times New Roman" w:cs="Times New Roman"/>
          <w:sz w:val="24"/>
          <w:szCs w:val="24"/>
        </w:rPr>
      </w:pPr>
    </w:p>
    <w:p w14:paraId="68615B57" w14:textId="77777777" w:rsidR="00041D8F" w:rsidRPr="00971975" w:rsidRDefault="00041D8F" w:rsidP="001E70AF">
      <w:pPr>
        <w:spacing w:after="0" w:line="480" w:lineRule="auto"/>
        <w:jc w:val="both"/>
        <w:rPr>
          <w:rFonts w:ascii="Times New Roman" w:hAnsi="Times New Roman" w:cs="Times New Roman"/>
          <w:b/>
          <w:sz w:val="24"/>
          <w:szCs w:val="24"/>
        </w:rPr>
      </w:pPr>
      <w:r w:rsidRPr="00971975">
        <w:rPr>
          <w:rFonts w:ascii="Times New Roman" w:hAnsi="Times New Roman" w:cs="Times New Roman"/>
          <w:b/>
          <w:sz w:val="24"/>
          <w:szCs w:val="24"/>
        </w:rPr>
        <w:t>Looking forward</w:t>
      </w:r>
    </w:p>
    <w:p w14:paraId="79FA0A0B" w14:textId="2537C7AA" w:rsidR="00041D8F" w:rsidRDefault="00041D8F" w:rsidP="001E70AF">
      <w:pPr>
        <w:spacing w:after="0" w:line="480" w:lineRule="auto"/>
        <w:jc w:val="both"/>
        <w:rPr>
          <w:rFonts w:ascii="Times New Roman" w:hAnsi="Times New Roman" w:cs="Times New Roman"/>
          <w:sz w:val="24"/>
          <w:szCs w:val="24"/>
        </w:rPr>
      </w:pPr>
      <w:r w:rsidRPr="001E70AF">
        <w:rPr>
          <w:rFonts w:ascii="Times New Roman" w:hAnsi="Times New Roman" w:cs="Times New Roman"/>
          <w:sz w:val="24"/>
          <w:szCs w:val="24"/>
        </w:rPr>
        <w:t xml:space="preserve">The first objective </w:t>
      </w:r>
      <w:r>
        <w:rPr>
          <w:rFonts w:ascii="Times New Roman" w:hAnsi="Times New Roman" w:cs="Times New Roman"/>
          <w:sz w:val="24"/>
          <w:szCs w:val="24"/>
        </w:rPr>
        <w:t xml:space="preserve">of the Pacific Islands Forum Secretariat’s </w:t>
      </w:r>
      <w:r w:rsidRPr="001E70AF">
        <w:rPr>
          <w:rFonts w:ascii="Times New Roman" w:hAnsi="Times New Roman" w:cs="Times New Roman"/>
          <w:sz w:val="24"/>
          <w:szCs w:val="24"/>
        </w:rPr>
        <w:t xml:space="preserve">Framework for Pacific Regionalism is </w:t>
      </w:r>
      <w:r>
        <w:rPr>
          <w:rFonts w:ascii="Times New Roman" w:hAnsi="Times New Roman" w:cs="Times New Roman"/>
          <w:sz w:val="24"/>
          <w:szCs w:val="24"/>
        </w:rPr>
        <w:t>“</w:t>
      </w:r>
      <w:r w:rsidRPr="001E70AF">
        <w:rPr>
          <w:rFonts w:ascii="Times New Roman" w:hAnsi="Times New Roman" w:cs="Times New Roman"/>
          <w:sz w:val="24"/>
          <w:szCs w:val="24"/>
        </w:rPr>
        <w:t>sustainable development that combines economic, social and cultural development in ways that improve livelihoods and well-being and use the environment sustainably</w:t>
      </w:r>
      <w:r>
        <w:rPr>
          <w:rFonts w:ascii="Times New Roman" w:hAnsi="Times New Roman" w:cs="Times New Roman"/>
          <w:sz w:val="24"/>
          <w:szCs w:val="24"/>
        </w:rPr>
        <w:t>”</w:t>
      </w:r>
      <w:r w:rsidRPr="001E70AF">
        <w:rPr>
          <w:rFonts w:ascii="Times New Roman" w:hAnsi="Times New Roman" w:cs="Times New Roman"/>
          <w:sz w:val="24"/>
          <w:szCs w:val="24"/>
        </w:rPr>
        <w:t>.</w:t>
      </w:r>
      <w:r>
        <w:rPr>
          <w:rFonts w:ascii="Times New Roman" w:hAnsi="Times New Roman" w:cs="Times New Roman"/>
          <w:sz w:val="24"/>
          <w:szCs w:val="24"/>
        </w:rPr>
        <w:t xml:space="preserve"> (Pacific Islands Forum Secretariat 2014:3).</w:t>
      </w:r>
      <w:r w:rsidRPr="001E70AF">
        <w:rPr>
          <w:rFonts w:ascii="Times New Roman" w:hAnsi="Times New Roman" w:cs="Times New Roman"/>
          <w:sz w:val="24"/>
          <w:szCs w:val="24"/>
        </w:rPr>
        <w:t xml:space="preserve"> The Framework proposes </w:t>
      </w:r>
      <w:r>
        <w:rPr>
          <w:rFonts w:ascii="Times New Roman" w:hAnsi="Times New Roman" w:cs="Times New Roman"/>
          <w:sz w:val="24"/>
          <w:szCs w:val="24"/>
        </w:rPr>
        <w:t>“</w:t>
      </w:r>
      <w:r w:rsidRPr="001E70AF">
        <w:rPr>
          <w:rFonts w:ascii="Times New Roman" w:hAnsi="Times New Roman" w:cs="Times New Roman"/>
          <w:sz w:val="24"/>
          <w:szCs w:val="24"/>
        </w:rPr>
        <w:t>agreeing to common rules. Standards and institutions …</w:t>
      </w:r>
      <w:r>
        <w:rPr>
          <w:rFonts w:ascii="Times New Roman" w:hAnsi="Times New Roman" w:cs="Times New Roman"/>
          <w:sz w:val="24"/>
          <w:szCs w:val="24"/>
        </w:rPr>
        <w:t>”</w:t>
      </w:r>
      <w:r w:rsidRPr="001E70AF">
        <w:rPr>
          <w:rFonts w:ascii="Times New Roman" w:hAnsi="Times New Roman" w:cs="Times New Roman"/>
          <w:sz w:val="24"/>
          <w:szCs w:val="24"/>
        </w:rPr>
        <w:t xml:space="preserve">  and establishing legally binding arrangements between the Pacific island forum member states. </w:t>
      </w:r>
      <w:r>
        <w:rPr>
          <w:rFonts w:ascii="Times New Roman" w:hAnsi="Times New Roman" w:cs="Times New Roman"/>
          <w:sz w:val="24"/>
          <w:szCs w:val="24"/>
        </w:rPr>
        <w:t>S</w:t>
      </w:r>
      <w:r w:rsidRPr="001E70AF">
        <w:rPr>
          <w:rFonts w:ascii="Times New Roman" w:hAnsi="Times New Roman" w:cs="Times New Roman"/>
          <w:sz w:val="24"/>
          <w:szCs w:val="24"/>
        </w:rPr>
        <w:t>uch arrangements are important, particularly, when it comes to marine resources and indeed there is a long tradition of co-operative multi-partner agreements regarding marine resources as well as more recently the articulation of a 2030 Pacific Ocean Partnership</w:t>
      </w:r>
      <w:r>
        <w:rPr>
          <w:rFonts w:ascii="Times New Roman" w:hAnsi="Times New Roman" w:cs="Times New Roman"/>
          <w:sz w:val="24"/>
          <w:szCs w:val="24"/>
        </w:rPr>
        <w:t>, resulting from the</w:t>
      </w:r>
      <w:r w:rsidRPr="00FC67C6">
        <w:rPr>
          <w:rFonts w:ascii="Times New Roman" w:hAnsi="Times New Roman" w:cs="Times New Roman"/>
          <w:sz w:val="24"/>
          <w:szCs w:val="24"/>
        </w:rPr>
        <w:t xml:space="preserve"> Pacific Ocean Summit and IUCN World Conservation congress in September 2016</w:t>
      </w:r>
      <w:r>
        <w:rPr>
          <w:rFonts w:ascii="Times New Roman" w:hAnsi="Times New Roman" w:cs="Times New Roman"/>
          <w:sz w:val="24"/>
          <w:szCs w:val="24"/>
        </w:rPr>
        <w:t>, as well as the Noumea (marine pollution) and Waigani (transboundary movement of hazardous waste) Conventions, which are multilateral environmental agreements</w:t>
      </w:r>
      <w:r w:rsidRPr="00FC67C6">
        <w:rPr>
          <w:rFonts w:ascii="Times New Roman" w:hAnsi="Times New Roman" w:cs="Times New Roman"/>
          <w:sz w:val="24"/>
          <w:szCs w:val="24"/>
        </w:rPr>
        <w:t>.</w:t>
      </w:r>
      <w:r w:rsidRPr="001E70AF">
        <w:rPr>
          <w:rFonts w:ascii="Times New Roman" w:hAnsi="Times New Roman" w:cs="Times New Roman"/>
          <w:sz w:val="24"/>
          <w:szCs w:val="24"/>
        </w:rPr>
        <w:t xml:space="preserve"> Whether new </w:t>
      </w:r>
      <w:r>
        <w:rPr>
          <w:rFonts w:ascii="Times New Roman" w:hAnsi="Times New Roman" w:cs="Times New Roman"/>
          <w:sz w:val="24"/>
          <w:szCs w:val="24"/>
        </w:rPr>
        <w:t>“</w:t>
      </w:r>
      <w:r w:rsidRPr="001E70AF">
        <w:rPr>
          <w:rFonts w:ascii="Times New Roman" w:hAnsi="Times New Roman" w:cs="Times New Roman"/>
          <w:sz w:val="24"/>
          <w:szCs w:val="24"/>
        </w:rPr>
        <w:t>blue economy</w:t>
      </w:r>
      <w:r>
        <w:rPr>
          <w:rFonts w:ascii="Times New Roman" w:hAnsi="Times New Roman" w:cs="Times New Roman"/>
          <w:sz w:val="24"/>
          <w:szCs w:val="24"/>
        </w:rPr>
        <w:t>”</w:t>
      </w:r>
      <w:r w:rsidRPr="001E70AF">
        <w:rPr>
          <w:rFonts w:ascii="Times New Roman" w:hAnsi="Times New Roman" w:cs="Times New Roman"/>
          <w:sz w:val="24"/>
          <w:szCs w:val="24"/>
        </w:rPr>
        <w:t xml:space="preserve"> initiatives will be brought to the Forum under the Framework remains to be seen</w:t>
      </w:r>
      <w:r>
        <w:rPr>
          <w:rFonts w:ascii="Times New Roman" w:hAnsi="Times New Roman" w:cs="Times New Roman"/>
          <w:sz w:val="24"/>
          <w:szCs w:val="24"/>
        </w:rPr>
        <w:t xml:space="preserve"> (for a critical assessment of the Framework see Slater [2015])</w:t>
      </w:r>
      <w:r w:rsidRPr="001E70AF">
        <w:rPr>
          <w:rFonts w:ascii="Times New Roman" w:hAnsi="Times New Roman" w:cs="Times New Roman"/>
          <w:sz w:val="24"/>
          <w:szCs w:val="24"/>
        </w:rPr>
        <w:t>.  Similarly, it remains to be seen whether the new framework avoids the criticism levelled at its predecessor, the Pacific Plan, that this was little more than a poorly disguised facilitator for free trade</w:t>
      </w:r>
      <w:r>
        <w:rPr>
          <w:rFonts w:ascii="Times New Roman" w:hAnsi="Times New Roman" w:cs="Times New Roman"/>
          <w:sz w:val="24"/>
          <w:szCs w:val="24"/>
        </w:rPr>
        <w:t xml:space="preserve"> (Slatter and Underhill-Sem 2009),</w:t>
      </w:r>
      <w:r w:rsidRPr="001E70AF">
        <w:rPr>
          <w:rFonts w:ascii="Times New Roman" w:hAnsi="Times New Roman" w:cs="Times New Roman"/>
          <w:sz w:val="24"/>
          <w:szCs w:val="24"/>
        </w:rPr>
        <w:t xml:space="preserve"> and did little to support sustainable development</w:t>
      </w:r>
      <w:r>
        <w:rPr>
          <w:rFonts w:ascii="Times New Roman" w:hAnsi="Times New Roman" w:cs="Times New Roman"/>
          <w:sz w:val="24"/>
          <w:szCs w:val="24"/>
        </w:rPr>
        <w:t xml:space="preserve"> (although climate change was added to the plan when it was reviewed in 2009)</w:t>
      </w:r>
      <w:r w:rsidRPr="001E70AF">
        <w:rPr>
          <w:rFonts w:ascii="Times New Roman" w:hAnsi="Times New Roman" w:cs="Times New Roman"/>
          <w:sz w:val="24"/>
          <w:szCs w:val="24"/>
        </w:rPr>
        <w:t>. Certainly many of the submission to the Forum prior to the articulation of the Framework argued for a move away from neoliberal economics and towards a more human centred development agenda</w:t>
      </w:r>
      <w:r>
        <w:rPr>
          <w:rFonts w:ascii="Times New Roman" w:hAnsi="Times New Roman" w:cs="Times New Roman"/>
          <w:sz w:val="24"/>
          <w:szCs w:val="24"/>
        </w:rPr>
        <w:t xml:space="preserve"> (see for example submissions by civil society [PIANGO 2013])</w:t>
      </w:r>
      <w:r w:rsidRPr="001E70AF">
        <w:rPr>
          <w:rFonts w:ascii="Times New Roman" w:hAnsi="Times New Roman" w:cs="Times New Roman"/>
          <w:sz w:val="24"/>
          <w:szCs w:val="24"/>
        </w:rPr>
        <w:t xml:space="preserve">. World Vision in particular called for </w:t>
      </w:r>
      <w:r>
        <w:rPr>
          <w:rFonts w:ascii="Times New Roman" w:hAnsi="Times New Roman" w:cs="Times New Roman"/>
          <w:sz w:val="24"/>
          <w:szCs w:val="24"/>
        </w:rPr>
        <w:t>“</w:t>
      </w:r>
      <w:r w:rsidRPr="001E70AF">
        <w:rPr>
          <w:rFonts w:ascii="Times New Roman" w:hAnsi="Times New Roman" w:cs="Times New Roman"/>
          <w:sz w:val="24"/>
          <w:szCs w:val="24"/>
        </w:rPr>
        <w:t>sustainable management of natural resources, including protection of biodiversity; security of land rights of communities and indigenous peoples, especially in the face of extractive industries and infrastructure projects; and ensuring lands and vital resources of communities are free from security risks</w:t>
      </w:r>
      <w:r>
        <w:rPr>
          <w:rFonts w:ascii="Times New Roman" w:hAnsi="Times New Roman" w:cs="Times New Roman"/>
          <w:sz w:val="24"/>
          <w:szCs w:val="24"/>
        </w:rPr>
        <w:t>” (Slatter 2015:54)</w:t>
      </w:r>
      <w:r w:rsidRPr="001E70AF">
        <w:rPr>
          <w:rFonts w:ascii="Times New Roman" w:hAnsi="Times New Roman" w:cs="Times New Roman"/>
          <w:sz w:val="24"/>
          <w:szCs w:val="24"/>
        </w:rPr>
        <w:t xml:space="preserve">. </w:t>
      </w:r>
      <w:r w:rsidR="000A1675">
        <w:rPr>
          <w:rFonts w:ascii="Times New Roman" w:hAnsi="Times New Roman" w:cs="Times New Roman"/>
          <w:sz w:val="24"/>
          <w:szCs w:val="24"/>
        </w:rPr>
        <w:t>However, t</w:t>
      </w:r>
      <w:r w:rsidRPr="001E70AF">
        <w:rPr>
          <w:rFonts w:ascii="Times New Roman" w:hAnsi="Times New Roman" w:cs="Times New Roman"/>
          <w:sz w:val="24"/>
          <w:szCs w:val="24"/>
        </w:rPr>
        <w:t xml:space="preserve">he continuing dilemma of how to achieve a balanced approach </w:t>
      </w:r>
      <w:r>
        <w:rPr>
          <w:rFonts w:ascii="Times New Roman" w:hAnsi="Times New Roman" w:cs="Times New Roman"/>
          <w:sz w:val="24"/>
          <w:szCs w:val="24"/>
        </w:rPr>
        <w:t>was</w:t>
      </w:r>
      <w:r w:rsidRPr="001E70AF">
        <w:rPr>
          <w:rFonts w:ascii="Times New Roman" w:hAnsi="Times New Roman" w:cs="Times New Roman"/>
          <w:sz w:val="24"/>
          <w:szCs w:val="24"/>
        </w:rPr>
        <w:t xml:space="preserve"> illustrated by the agenda for the 2017 Pacific Update conference</w:t>
      </w:r>
      <w:r w:rsidR="000A1675">
        <w:rPr>
          <w:rFonts w:ascii="Times New Roman" w:hAnsi="Times New Roman" w:cs="Times New Roman"/>
          <w:sz w:val="24"/>
          <w:szCs w:val="24"/>
        </w:rPr>
        <w:t>. The</w:t>
      </w:r>
      <w:r w:rsidRPr="001E70AF">
        <w:rPr>
          <w:rFonts w:ascii="Times New Roman" w:hAnsi="Times New Roman" w:cs="Times New Roman"/>
          <w:sz w:val="24"/>
          <w:szCs w:val="24"/>
        </w:rPr>
        <w:t xml:space="preserve"> blue-green economy</w:t>
      </w:r>
      <w:r w:rsidR="000A1675">
        <w:rPr>
          <w:rFonts w:ascii="Times New Roman" w:hAnsi="Times New Roman" w:cs="Times New Roman"/>
          <w:sz w:val="24"/>
          <w:szCs w:val="24"/>
        </w:rPr>
        <w:t xml:space="preserve"> -</w:t>
      </w:r>
      <w:r w:rsidRPr="001E70AF">
        <w:rPr>
          <w:rFonts w:ascii="Times New Roman" w:hAnsi="Times New Roman" w:cs="Times New Roman"/>
          <w:sz w:val="24"/>
          <w:szCs w:val="24"/>
        </w:rPr>
        <w:t xml:space="preserve"> including climate change and risk resilience </w:t>
      </w:r>
      <w:r w:rsidR="000A1675">
        <w:rPr>
          <w:rFonts w:ascii="Times New Roman" w:hAnsi="Times New Roman" w:cs="Times New Roman"/>
          <w:sz w:val="24"/>
          <w:szCs w:val="24"/>
        </w:rPr>
        <w:t xml:space="preserve">- </w:t>
      </w:r>
      <w:r w:rsidRPr="001E70AF">
        <w:rPr>
          <w:rFonts w:ascii="Times New Roman" w:hAnsi="Times New Roman" w:cs="Times New Roman"/>
          <w:sz w:val="24"/>
          <w:szCs w:val="24"/>
        </w:rPr>
        <w:t>was one of the three themes to be addressed but alongside this was trade and infrastructure, job creation and labour market development</w:t>
      </w:r>
      <w:r>
        <w:rPr>
          <w:rFonts w:ascii="Times New Roman" w:hAnsi="Times New Roman" w:cs="Times New Roman"/>
          <w:sz w:val="24"/>
          <w:szCs w:val="24"/>
        </w:rPr>
        <w:t xml:space="preserve"> (University of the South Pacific 2017)</w:t>
      </w:r>
      <w:r w:rsidRPr="001E70AF">
        <w:rPr>
          <w:rFonts w:ascii="Times New Roman" w:hAnsi="Times New Roman" w:cs="Times New Roman"/>
          <w:sz w:val="24"/>
          <w:szCs w:val="24"/>
        </w:rPr>
        <w:t>. The potential incompatibilities are obvious.</w:t>
      </w:r>
    </w:p>
    <w:p w14:paraId="1D74A14F" w14:textId="77777777" w:rsidR="00041D8F" w:rsidRPr="001E70AF" w:rsidRDefault="00041D8F" w:rsidP="001E70AF">
      <w:pPr>
        <w:spacing w:after="0" w:line="480" w:lineRule="auto"/>
        <w:jc w:val="both"/>
        <w:rPr>
          <w:rFonts w:ascii="Times New Roman" w:hAnsi="Times New Roman" w:cs="Times New Roman"/>
          <w:sz w:val="24"/>
          <w:szCs w:val="24"/>
        </w:rPr>
      </w:pPr>
    </w:p>
    <w:p w14:paraId="7D616D8B" w14:textId="57502AC1" w:rsidR="00041D8F" w:rsidRDefault="00041D8F" w:rsidP="001E70AF">
      <w:pPr>
        <w:spacing w:after="0" w:line="480" w:lineRule="auto"/>
        <w:jc w:val="both"/>
        <w:rPr>
          <w:rFonts w:ascii="Times New Roman" w:hAnsi="Times New Roman" w:cs="Times New Roman"/>
          <w:sz w:val="24"/>
          <w:szCs w:val="24"/>
        </w:rPr>
      </w:pPr>
      <w:r w:rsidRPr="001E70AF">
        <w:rPr>
          <w:rFonts w:ascii="Times New Roman" w:hAnsi="Times New Roman" w:cs="Times New Roman"/>
          <w:sz w:val="24"/>
          <w:szCs w:val="24"/>
        </w:rPr>
        <w:t>Regionalism does not however feature strongly when it comes to the terrestrial environment. Here</w:t>
      </w:r>
      <w:r>
        <w:rPr>
          <w:rFonts w:ascii="Times New Roman" w:hAnsi="Times New Roman" w:cs="Times New Roman"/>
          <w:sz w:val="24"/>
          <w:szCs w:val="24"/>
        </w:rPr>
        <w:t>, although SPREP is available to assist with the review and drafting of environmental laws</w:t>
      </w:r>
      <w:r w:rsidR="00290C31">
        <w:rPr>
          <w:rFonts w:ascii="Times New Roman" w:hAnsi="Times New Roman" w:cs="Times New Roman"/>
          <w:sz w:val="24"/>
          <w:szCs w:val="24"/>
        </w:rPr>
        <w:t>,</w:t>
      </w:r>
      <w:r>
        <w:rPr>
          <w:rFonts w:ascii="Times New Roman" w:hAnsi="Times New Roman" w:cs="Times New Roman"/>
          <w:sz w:val="24"/>
          <w:szCs w:val="24"/>
        </w:rPr>
        <w:t xml:space="preserve"> </w:t>
      </w:r>
      <w:r w:rsidRPr="001E70AF">
        <w:rPr>
          <w:rFonts w:ascii="Times New Roman" w:hAnsi="Times New Roman" w:cs="Times New Roman"/>
          <w:sz w:val="24"/>
          <w:szCs w:val="24"/>
        </w:rPr>
        <w:t xml:space="preserve"> national laws and institutions predominate. While there is no doubt that threats to bio-diversity, climate change and environmental protection are being discussed and Pacific islands are developing a number of policies and frameworks to address these, such as</w:t>
      </w:r>
      <w:r>
        <w:rPr>
          <w:rFonts w:ascii="Times New Roman" w:hAnsi="Times New Roman" w:cs="Times New Roman"/>
          <w:sz w:val="24"/>
          <w:szCs w:val="24"/>
        </w:rPr>
        <w:t>:</w:t>
      </w:r>
      <w:r w:rsidRPr="001E70AF">
        <w:rPr>
          <w:rFonts w:ascii="Times New Roman" w:hAnsi="Times New Roman" w:cs="Times New Roman"/>
          <w:sz w:val="24"/>
          <w:szCs w:val="24"/>
        </w:rPr>
        <w:t xml:space="preserve"> National Biodiversity Strategy and Action Plans</w:t>
      </w:r>
      <w:r>
        <w:rPr>
          <w:rFonts w:ascii="Times New Roman" w:hAnsi="Times New Roman" w:cs="Times New Roman"/>
          <w:sz w:val="24"/>
          <w:szCs w:val="24"/>
        </w:rPr>
        <w:t>, as required under the CBD,</w:t>
      </w:r>
      <w:r w:rsidRPr="001E70AF">
        <w:rPr>
          <w:rFonts w:ascii="Times New Roman" w:hAnsi="Times New Roman" w:cs="Times New Roman"/>
          <w:sz w:val="24"/>
          <w:szCs w:val="24"/>
        </w:rPr>
        <w:t xml:space="preserve"> </w:t>
      </w:r>
      <w:r>
        <w:rPr>
          <w:rFonts w:ascii="Times New Roman" w:hAnsi="Times New Roman" w:cs="Times New Roman"/>
          <w:sz w:val="24"/>
          <w:szCs w:val="24"/>
        </w:rPr>
        <w:t xml:space="preserve">National Environment Management Strategies, </w:t>
      </w:r>
      <w:r w:rsidRPr="001E70AF">
        <w:rPr>
          <w:rFonts w:ascii="Times New Roman" w:hAnsi="Times New Roman" w:cs="Times New Roman"/>
          <w:sz w:val="24"/>
          <w:szCs w:val="24"/>
        </w:rPr>
        <w:t>a</w:t>
      </w:r>
      <w:r>
        <w:rPr>
          <w:rFonts w:ascii="Times New Roman" w:hAnsi="Times New Roman" w:cs="Times New Roman"/>
          <w:sz w:val="24"/>
          <w:szCs w:val="24"/>
        </w:rPr>
        <w:t xml:space="preserve">s well as </w:t>
      </w:r>
      <w:r w:rsidRPr="001E70AF">
        <w:rPr>
          <w:rFonts w:ascii="Times New Roman" w:hAnsi="Times New Roman" w:cs="Times New Roman"/>
          <w:sz w:val="24"/>
          <w:szCs w:val="24"/>
        </w:rPr>
        <w:t>pathways to green growth, the translation of identified needs and priorities into law is slow. In particular, although there is consultation and awareness raising with communities, civil society as well as different government departments and ministries</w:t>
      </w:r>
      <w:r>
        <w:rPr>
          <w:rFonts w:ascii="Times New Roman" w:hAnsi="Times New Roman" w:cs="Times New Roman"/>
          <w:sz w:val="24"/>
          <w:szCs w:val="24"/>
        </w:rPr>
        <w:t xml:space="preserve"> (see for example media coverage of a stakeholders’ meeting which brought together </w:t>
      </w:r>
      <w:r w:rsidRPr="00FC67C6">
        <w:rPr>
          <w:rFonts w:ascii="Times New Roman" w:hAnsi="Times New Roman" w:cs="Times New Roman"/>
          <w:sz w:val="24"/>
          <w:szCs w:val="24"/>
        </w:rPr>
        <w:t>Forestry, Fisheries, Agriculture, Biosecurity, Tourism and Community Conservation</w:t>
      </w:r>
      <w:r>
        <w:rPr>
          <w:rFonts w:ascii="Times New Roman" w:hAnsi="Times New Roman" w:cs="Times New Roman"/>
          <w:sz w:val="24"/>
          <w:szCs w:val="24"/>
        </w:rPr>
        <w:t xml:space="preserve"> [</w:t>
      </w:r>
      <w:r w:rsidRPr="00FC67C6">
        <w:rPr>
          <w:rFonts w:ascii="Times New Roman" w:hAnsi="Times New Roman" w:cs="Times New Roman"/>
          <w:sz w:val="24"/>
          <w:szCs w:val="24"/>
        </w:rPr>
        <w:t>Vanuatu Daily Post October 29, 2016</w:t>
      </w:r>
      <w:r>
        <w:rPr>
          <w:rFonts w:ascii="Times New Roman" w:hAnsi="Times New Roman" w:cs="Times New Roman"/>
          <w:sz w:val="24"/>
          <w:szCs w:val="24"/>
        </w:rPr>
        <w:t>]),</w:t>
      </w:r>
      <w:r w:rsidRPr="00FC67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70AF">
        <w:rPr>
          <w:rFonts w:ascii="Times New Roman" w:hAnsi="Times New Roman" w:cs="Times New Roman"/>
          <w:sz w:val="24"/>
          <w:szCs w:val="24"/>
        </w:rPr>
        <w:t xml:space="preserve">there have been limited attempts to capitalise on the plural legal systems of the region to develop holistic approaches to regulating the protection and management of the environment. As has been indicated in considering the legislation initiatives of Fiji and Vanuatu, this is not an easy task. </w:t>
      </w:r>
    </w:p>
    <w:p w14:paraId="0409ADB9" w14:textId="77777777" w:rsidR="00041D8F" w:rsidRPr="001E70AF" w:rsidRDefault="00041D8F" w:rsidP="001E70AF">
      <w:pPr>
        <w:spacing w:after="0" w:line="480" w:lineRule="auto"/>
        <w:jc w:val="both"/>
        <w:rPr>
          <w:rFonts w:ascii="Times New Roman" w:hAnsi="Times New Roman" w:cs="Times New Roman"/>
          <w:sz w:val="24"/>
          <w:szCs w:val="24"/>
        </w:rPr>
      </w:pPr>
    </w:p>
    <w:p w14:paraId="5CF3634E" w14:textId="5CA98919" w:rsidR="00041D8F" w:rsidRPr="00971975" w:rsidRDefault="00041D8F" w:rsidP="001E70AF">
      <w:pPr>
        <w:spacing w:after="0" w:line="480" w:lineRule="auto"/>
        <w:jc w:val="both"/>
        <w:rPr>
          <w:rFonts w:ascii="Times New Roman" w:hAnsi="Times New Roman" w:cs="Times New Roman"/>
          <w:b/>
          <w:i/>
          <w:sz w:val="24"/>
          <w:szCs w:val="24"/>
        </w:rPr>
      </w:pPr>
      <w:r w:rsidRPr="00971975">
        <w:rPr>
          <w:rFonts w:ascii="Times New Roman" w:hAnsi="Times New Roman" w:cs="Times New Roman"/>
          <w:b/>
          <w:i/>
          <w:sz w:val="24"/>
          <w:szCs w:val="24"/>
        </w:rPr>
        <w:t>A model law?</w:t>
      </w:r>
    </w:p>
    <w:p w14:paraId="36A9EB20" w14:textId="58CAE17F" w:rsidR="00041D8F" w:rsidRDefault="00041D8F" w:rsidP="00EF72E0">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SPREP has developed some model laws for use by Pacific island countries to deal with specific issues (for example for Marine Prevention Pollution 2014, and for Protection of Trad</w:t>
      </w:r>
      <w:r w:rsidR="00563563">
        <w:rPr>
          <w:rFonts w:ascii="Times New Roman" w:hAnsi="Times New Roman" w:cs="Times New Roman"/>
          <w:sz w:val="24"/>
          <w:szCs w:val="24"/>
        </w:rPr>
        <w:t>i</w:t>
      </w:r>
      <w:r>
        <w:rPr>
          <w:rFonts w:ascii="Times New Roman" w:hAnsi="Times New Roman" w:cs="Times New Roman"/>
          <w:sz w:val="24"/>
          <w:szCs w:val="24"/>
        </w:rPr>
        <w:t>tio</w:t>
      </w:r>
      <w:r w:rsidR="00290C31">
        <w:rPr>
          <w:rFonts w:ascii="Times New Roman" w:hAnsi="Times New Roman" w:cs="Times New Roman"/>
          <w:sz w:val="24"/>
          <w:szCs w:val="24"/>
        </w:rPr>
        <w:t xml:space="preserve">nal Ecological Knowledge 2015). </w:t>
      </w:r>
      <w:r>
        <w:rPr>
          <w:rFonts w:ascii="Times New Roman" w:hAnsi="Times New Roman" w:cs="Times New Roman"/>
          <w:sz w:val="24"/>
          <w:szCs w:val="24"/>
        </w:rPr>
        <w:t xml:space="preserve">The use of model laws in the region is not unknown – see for example, </w:t>
      </w:r>
      <w:r w:rsidRPr="009568D0">
        <w:rPr>
          <w:rFonts w:ascii="Times New Roman" w:hAnsi="Times New Roman" w:cs="Times New Roman"/>
          <w:sz w:val="24"/>
          <w:szCs w:val="24"/>
        </w:rPr>
        <w:t xml:space="preserve">the </w:t>
      </w:r>
      <w:r w:rsidRPr="009568D0">
        <w:rPr>
          <w:rFonts w:ascii="Times New Roman" w:hAnsi="Times New Roman" w:cs="Times New Roman"/>
          <w:sz w:val="24"/>
          <w:szCs w:val="24"/>
          <w:lang w:eastAsia="fr-FR"/>
        </w:rPr>
        <w:t>Model Law on Traditional Knowledge and Expressions of Culture which was completed in 2002</w:t>
      </w:r>
      <w:r>
        <w:rPr>
          <w:rFonts w:ascii="Times New Roman" w:hAnsi="Times New Roman" w:cs="Times New Roman"/>
          <w:sz w:val="24"/>
          <w:szCs w:val="24"/>
          <w:lang w:eastAsia="fr-FR"/>
        </w:rPr>
        <w:t xml:space="preserve"> and endorsed for adoption the following year - </w:t>
      </w:r>
      <w:r>
        <w:rPr>
          <w:rFonts w:ascii="Times New Roman" w:hAnsi="Times New Roman" w:cs="Times New Roman"/>
          <w:sz w:val="24"/>
          <w:szCs w:val="24"/>
        </w:rPr>
        <w:t xml:space="preserve">and while it may take some time for such models to be adopted at the national level, there is some evidence to suggest that when there is sufficient awareness of the problems addressed in the model law, the template which is offered may be useful and resource efficient.  Another advantage of drafting a model law is that it provides an opportunity for a number of stakeholders to get together to identify existing strengths and strategies and build on these while being mindful of the realities of the resources available. </w:t>
      </w:r>
      <w:r w:rsidR="00290C31">
        <w:rPr>
          <w:rFonts w:ascii="Times New Roman" w:hAnsi="Times New Roman" w:cs="Times New Roman"/>
          <w:sz w:val="24"/>
          <w:szCs w:val="24"/>
        </w:rPr>
        <w:t>This aligns with the increasing shift towards regionalism noted by UNESCO in 2017</w:t>
      </w:r>
      <w:r w:rsidR="001A46D2">
        <w:rPr>
          <w:rFonts w:ascii="Times New Roman" w:hAnsi="Times New Roman" w:cs="Times New Roman"/>
          <w:sz w:val="24"/>
          <w:szCs w:val="24"/>
        </w:rPr>
        <w:t xml:space="preserve"> (UNESCO 2017) in respect of dialogue around SDGs</w:t>
      </w:r>
      <w:r w:rsidR="0061493B">
        <w:rPr>
          <w:rFonts w:ascii="Times New Roman" w:hAnsi="Times New Roman" w:cs="Times New Roman"/>
          <w:sz w:val="24"/>
          <w:szCs w:val="24"/>
        </w:rPr>
        <w:t>, and the establishment of a Pacific Climate Change Centre at SPREP headquarters in Samoa.</w:t>
      </w:r>
      <w:r w:rsidR="0061493B">
        <w:rPr>
          <w:rStyle w:val="EndnoteReference"/>
          <w:rFonts w:ascii="Times New Roman" w:hAnsi="Times New Roman" w:cs="Times New Roman"/>
          <w:sz w:val="24"/>
          <w:szCs w:val="24"/>
        </w:rPr>
        <w:endnoteReference w:id="51"/>
      </w:r>
      <w:r w:rsidR="001A46D2">
        <w:rPr>
          <w:rFonts w:ascii="Times New Roman" w:hAnsi="Times New Roman" w:cs="Times New Roman"/>
          <w:sz w:val="24"/>
          <w:szCs w:val="24"/>
        </w:rPr>
        <w:t xml:space="preserve"> </w:t>
      </w:r>
      <w:r>
        <w:rPr>
          <w:rFonts w:ascii="Times New Roman" w:hAnsi="Times New Roman" w:cs="Times New Roman"/>
          <w:sz w:val="24"/>
          <w:szCs w:val="24"/>
        </w:rPr>
        <w:t xml:space="preserve">If a model law is one possibility, what </w:t>
      </w:r>
      <w:r w:rsidR="00563563">
        <w:rPr>
          <w:rFonts w:ascii="Times New Roman" w:hAnsi="Times New Roman" w:cs="Times New Roman"/>
          <w:sz w:val="24"/>
          <w:szCs w:val="24"/>
        </w:rPr>
        <w:t>considerations</w:t>
      </w:r>
      <w:r>
        <w:rPr>
          <w:rFonts w:ascii="Times New Roman" w:hAnsi="Times New Roman" w:cs="Times New Roman"/>
          <w:sz w:val="24"/>
          <w:szCs w:val="24"/>
        </w:rPr>
        <w:t xml:space="preserve"> might inform such a law? Drawing on some of the examples already referred to, the following suggestions are made.</w:t>
      </w:r>
    </w:p>
    <w:p w14:paraId="3C22060C" w14:textId="6D9608FB" w:rsidR="00041D8F" w:rsidRDefault="00041D8F" w:rsidP="001E70AF">
      <w:pPr>
        <w:spacing w:after="0" w:line="480" w:lineRule="auto"/>
        <w:jc w:val="both"/>
        <w:rPr>
          <w:rFonts w:ascii="Times New Roman" w:hAnsi="Times New Roman" w:cs="Times New Roman"/>
          <w:sz w:val="24"/>
          <w:szCs w:val="24"/>
        </w:rPr>
      </w:pPr>
    </w:p>
    <w:p w14:paraId="2FE38516" w14:textId="04444B7F" w:rsidR="00041D8F" w:rsidRDefault="00041D8F"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Firstly the values upon which legislation is founded should be agreed and stated. </w:t>
      </w:r>
      <w:r w:rsidR="000A1675">
        <w:rPr>
          <w:rFonts w:ascii="Times New Roman" w:hAnsi="Times New Roman" w:cs="Times New Roman"/>
          <w:sz w:val="24"/>
          <w:szCs w:val="24"/>
        </w:rPr>
        <w:t xml:space="preserve">One such example is </w:t>
      </w:r>
      <w:r>
        <w:rPr>
          <w:rFonts w:ascii="Times New Roman" w:hAnsi="Times New Roman" w:cs="Times New Roman"/>
          <w:sz w:val="24"/>
          <w:szCs w:val="24"/>
        </w:rPr>
        <w:t xml:space="preserve">the </w:t>
      </w:r>
      <w:r w:rsidRPr="00657E31">
        <w:rPr>
          <w:rFonts w:ascii="Times New Roman" w:hAnsi="Times New Roman" w:cs="Times New Roman"/>
          <w:i/>
          <w:sz w:val="24"/>
          <w:szCs w:val="24"/>
        </w:rPr>
        <w:t>Environment Act</w:t>
      </w:r>
      <w:r>
        <w:rPr>
          <w:rFonts w:ascii="Times New Roman" w:hAnsi="Times New Roman" w:cs="Times New Roman"/>
          <w:sz w:val="24"/>
          <w:szCs w:val="24"/>
        </w:rPr>
        <w:t xml:space="preserve"> of Papua New Guinea</w:t>
      </w:r>
      <w:r w:rsidR="00650C97">
        <w:rPr>
          <w:rFonts w:ascii="Times New Roman" w:hAnsi="Times New Roman" w:cs="Times New Roman"/>
          <w:sz w:val="24"/>
          <w:szCs w:val="24"/>
        </w:rPr>
        <w:t>.</w:t>
      </w:r>
      <w:r>
        <w:rPr>
          <w:rFonts w:ascii="Times New Roman" w:hAnsi="Times New Roman" w:cs="Times New Roman"/>
          <w:sz w:val="24"/>
          <w:szCs w:val="24"/>
        </w:rPr>
        <w:t xml:space="preserve"> The Papua New Guinea legislation links clearly to the National Goals and directive Principles of the Constitution and opens by stating that this Act is </w:t>
      </w:r>
    </w:p>
    <w:p w14:paraId="71EB9E6D" w14:textId="77777777" w:rsidR="00041D8F" w:rsidRPr="00491167" w:rsidRDefault="00041D8F" w:rsidP="00217B63">
      <w:pPr>
        <w:spacing w:after="0" w:line="480" w:lineRule="auto"/>
        <w:ind w:left="720"/>
        <w:rPr>
          <w:rFonts w:ascii="Times New Roman" w:eastAsia="Times New Roman" w:hAnsi="Times New Roman" w:cs="Times New Roman"/>
          <w:color w:val="000000"/>
          <w:sz w:val="24"/>
          <w:szCs w:val="24"/>
          <w:lang w:eastAsia="en-GB"/>
        </w:rPr>
      </w:pPr>
      <w:r w:rsidRPr="00491167">
        <w:rPr>
          <w:rFonts w:ascii="Times New Roman" w:eastAsia="Times New Roman" w:hAnsi="Times New Roman" w:cs="Times New Roman"/>
          <w:color w:val="000000"/>
          <w:sz w:val="24"/>
          <w:szCs w:val="24"/>
          <w:lang w:eastAsia="en-GB"/>
        </w:rPr>
        <w:t>(</w:t>
      </w:r>
      <w:r w:rsidRPr="00491167">
        <w:rPr>
          <w:rFonts w:ascii="Times New Roman" w:eastAsia="Times New Roman" w:hAnsi="Times New Roman" w:cs="Times New Roman"/>
          <w:i/>
          <w:iCs/>
          <w:color w:val="000000"/>
          <w:sz w:val="24"/>
          <w:szCs w:val="24"/>
          <w:lang w:eastAsia="en-GB"/>
        </w:rPr>
        <w:t>a</w:t>
      </w:r>
      <w:r w:rsidRPr="00491167">
        <w:rPr>
          <w:rFonts w:ascii="Times New Roman" w:eastAsia="Times New Roman" w:hAnsi="Times New Roman" w:cs="Times New Roman"/>
          <w:color w:val="000000"/>
          <w:sz w:val="24"/>
          <w:szCs w:val="24"/>
          <w:lang w:eastAsia="en-GB"/>
        </w:rPr>
        <w:t>) to provide for protection of the environment in accordance with the Fourth National Goal and Directive Principle (National Resources and Environment) of the Constitution; and</w:t>
      </w:r>
      <w:r w:rsidRPr="00491167">
        <w:rPr>
          <w:rFonts w:ascii="Times New Roman" w:eastAsia="Times New Roman" w:hAnsi="Times New Roman" w:cs="Times New Roman"/>
          <w:color w:val="000000"/>
          <w:sz w:val="24"/>
          <w:szCs w:val="24"/>
          <w:lang w:eastAsia="en-GB"/>
        </w:rPr>
        <w:br/>
        <w:t>(</w:t>
      </w:r>
      <w:r w:rsidRPr="00491167">
        <w:rPr>
          <w:rFonts w:ascii="Times New Roman" w:eastAsia="Times New Roman" w:hAnsi="Times New Roman" w:cs="Times New Roman"/>
          <w:i/>
          <w:iCs/>
          <w:color w:val="000000"/>
          <w:sz w:val="24"/>
          <w:szCs w:val="24"/>
          <w:lang w:eastAsia="en-GB"/>
        </w:rPr>
        <w:t>b</w:t>
      </w:r>
      <w:r w:rsidRPr="00491167">
        <w:rPr>
          <w:rFonts w:ascii="Times New Roman" w:eastAsia="Times New Roman" w:hAnsi="Times New Roman" w:cs="Times New Roman"/>
          <w:color w:val="000000"/>
          <w:sz w:val="24"/>
          <w:szCs w:val="24"/>
          <w:lang w:eastAsia="en-GB"/>
        </w:rPr>
        <w:t>) to regulate the environment impacts of development activities in order to promote sustainable development of the environment and the economic, social and physical well-being of people by safeguarding the life-supporting capacity of air, water, soil and ecosystems for present and future generations and avoiding, remedying and mitigating any adverse effects of activities on the environment; and</w:t>
      </w:r>
      <w:r w:rsidRPr="00491167">
        <w:rPr>
          <w:rFonts w:ascii="Times New Roman" w:eastAsia="Times New Roman" w:hAnsi="Times New Roman" w:cs="Times New Roman"/>
          <w:color w:val="000000"/>
          <w:sz w:val="24"/>
          <w:szCs w:val="24"/>
          <w:lang w:eastAsia="en-GB"/>
        </w:rPr>
        <w:br/>
        <w:t>(</w:t>
      </w:r>
      <w:r w:rsidRPr="00491167">
        <w:rPr>
          <w:rFonts w:ascii="Times New Roman" w:eastAsia="Times New Roman" w:hAnsi="Times New Roman" w:cs="Times New Roman"/>
          <w:i/>
          <w:iCs/>
          <w:color w:val="000000"/>
          <w:sz w:val="24"/>
          <w:szCs w:val="24"/>
          <w:lang w:eastAsia="en-GB"/>
        </w:rPr>
        <w:t>c</w:t>
      </w:r>
      <w:r w:rsidRPr="00491167">
        <w:rPr>
          <w:rFonts w:ascii="Times New Roman" w:eastAsia="Times New Roman" w:hAnsi="Times New Roman" w:cs="Times New Roman"/>
          <w:color w:val="000000"/>
          <w:sz w:val="24"/>
          <w:szCs w:val="24"/>
          <w:lang w:eastAsia="en-GB"/>
        </w:rPr>
        <w:t>) to provide for the protection of the environment from environmental harm;</w:t>
      </w:r>
      <w:r w:rsidRPr="00491167">
        <w:rPr>
          <w:rFonts w:ascii="Times New Roman" w:eastAsia="Times New Roman" w:hAnsi="Times New Roman" w:cs="Times New Roman"/>
          <w:color w:val="000000"/>
          <w:sz w:val="24"/>
          <w:szCs w:val="24"/>
          <w:lang w:eastAsia="en-GB"/>
        </w:rPr>
        <w:br/>
        <w:t>(</w:t>
      </w:r>
      <w:r w:rsidRPr="00491167">
        <w:rPr>
          <w:rFonts w:ascii="Times New Roman" w:eastAsia="Times New Roman" w:hAnsi="Times New Roman" w:cs="Times New Roman"/>
          <w:i/>
          <w:iCs/>
          <w:color w:val="000000"/>
          <w:sz w:val="24"/>
          <w:szCs w:val="24"/>
          <w:lang w:eastAsia="en-GB"/>
        </w:rPr>
        <w:t>d</w:t>
      </w:r>
      <w:r w:rsidRPr="00491167">
        <w:rPr>
          <w:rFonts w:ascii="Times New Roman" w:eastAsia="Times New Roman" w:hAnsi="Times New Roman" w:cs="Times New Roman"/>
          <w:color w:val="000000"/>
          <w:sz w:val="24"/>
          <w:szCs w:val="24"/>
          <w:lang w:eastAsia="en-GB"/>
        </w:rPr>
        <w:t>) to provide for the management of national water resources and the responsibility for their management; and</w:t>
      </w:r>
      <w:r w:rsidRPr="00491167">
        <w:rPr>
          <w:rFonts w:ascii="Times New Roman" w:eastAsia="Times New Roman" w:hAnsi="Times New Roman" w:cs="Times New Roman"/>
          <w:color w:val="000000"/>
          <w:sz w:val="24"/>
          <w:szCs w:val="24"/>
          <w:lang w:eastAsia="en-GB"/>
        </w:rPr>
        <w:br/>
        <w:t>(</w:t>
      </w:r>
      <w:r w:rsidRPr="00491167">
        <w:rPr>
          <w:rFonts w:ascii="Times New Roman" w:eastAsia="Times New Roman" w:hAnsi="Times New Roman" w:cs="Times New Roman"/>
          <w:i/>
          <w:iCs/>
          <w:color w:val="000000"/>
          <w:sz w:val="24"/>
          <w:szCs w:val="24"/>
          <w:lang w:eastAsia="en-GB"/>
        </w:rPr>
        <w:t>e</w:t>
      </w:r>
      <w:r w:rsidRPr="00491167">
        <w:rPr>
          <w:rFonts w:ascii="Times New Roman" w:eastAsia="Times New Roman" w:hAnsi="Times New Roman" w:cs="Times New Roman"/>
          <w:color w:val="000000"/>
          <w:sz w:val="24"/>
          <w:szCs w:val="24"/>
          <w:lang w:eastAsia="en-GB"/>
        </w:rPr>
        <w:t>) to repeal various Acts,</w:t>
      </w:r>
    </w:p>
    <w:p w14:paraId="77299D9A" w14:textId="32BF2438" w:rsidR="00041D8F" w:rsidRDefault="00041D8F" w:rsidP="00217B63">
      <w:pPr>
        <w:spacing w:after="0" w:line="480" w:lineRule="auto"/>
        <w:ind w:left="720"/>
        <w:rPr>
          <w:rFonts w:ascii="Times New Roman" w:eastAsia="Times New Roman" w:hAnsi="Times New Roman" w:cs="Times New Roman"/>
          <w:color w:val="000000"/>
          <w:sz w:val="24"/>
          <w:szCs w:val="24"/>
          <w:lang w:eastAsia="en-GB"/>
        </w:rPr>
      </w:pPr>
      <w:r w:rsidRPr="00491167">
        <w:rPr>
          <w:rFonts w:ascii="Times New Roman" w:eastAsia="Times New Roman" w:hAnsi="Times New Roman" w:cs="Times New Roman"/>
          <w:color w:val="000000"/>
          <w:sz w:val="24"/>
          <w:szCs w:val="24"/>
          <w:lang w:eastAsia="en-GB"/>
        </w:rPr>
        <w:t>and for other related purposes</w:t>
      </w:r>
      <w:r>
        <w:rPr>
          <w:rFonts w:ascii="Times New Roman" w:eastAsia="Times New Roman" w:hAnsi="Times New Roman" w:cs="Times New Roman"/>
          <w:color w:val="000000"/>
          <w:sz w:val="24"/>
          <w:szCs w:val="24"/>
          <w:lang w:eastAsia="en-GB"/>
        </w:rPr>
        <w:t xml:space="preserve"> …</w:t>
      </w:r>
    </w:p>
    <w:p w14:paraId="2AF71816" w14:textId="73FE11A1" w:rsidR="00041D8F" w:rsidRDefault="00041D8F" w:rsidP="00217B63">
      <w:pPr>
        <w:spacing w:after="0" w:line="480" w:lineRule="auto"/>
        <w:jc w:val="both"/>
        <w:rPr>
          <w:rFonts w:ascii="Times New Roman" w:hAnsi="Times New Roman" w:cs="Times New Roman"/>
          <w:sz w:val="24"/>
          <w:szCs w:val="24"/>
        </w:rPr>
      </w:pPr>
    </w:p>
    <w:p w14:paraId="74F74B71" w14:textId="5E09C6BB" w:rsidR="00041D8F" w:rsidRDefault="00650C97" w:rsidP="00217B6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Should legislators be prepared to look further afield, t</w:t>
      </w:r>
      <w:r w:rsidR="00041D8F">
        <w:rPr>
          <w:rFonts w:ascii="Times New Roman" w:hAnsi="Times New Roman" w:cs="Times New Roman"/>
          <w:sz w:val="24"/>
          <w:szCs w:val="24"/>
        </w:rPr>
        <w:t xml:space="preserve">he Preamble of the </w:t>
      </w:r>
      <w:r w:rsidR="00041D8F" w:rsidRPr="000A1675">
        <w:rPr>
          <w:rFonts w:ascii="Times New Roman" w:hAnsi="Times New Roman" w:cs="Times New Roman"/>
          <w:i/>
          <w:sz w:val="24"/>
          <w:szCs w:val="24"/>
        </w:rPr>
        <w:t>Environment Cod</w:t>
      </w:r>
      <w:r w:rsidR="00041D8F">
        <w:rPr>
          <w:rFonts w:ascii="Times New Roman" w:hAnsi="Times New Roman" w:cs="Times New Roman"/>
          <w:sz w:val="24"/>
          <w:szCs w:val="24"/>
        </w:rPr>
        <w:t>e of Wallis and Futuna locates the law within the context of human impact on the environment and emphasises the collective and individual responsibility of all people and organisations for damage to and preservation of the unique and vulnerable environment in which they live.</w:t>
      </w:r>
      <w:r w:rsidR="00041D8F">
        <w:rPr>
          <w:rStyle w:val="EndnoteReference"/>
          <w:rFonts w:ascii="Times New Roman" w:hAnsi="Times New Roman" w:cs="Times New Roman"/>
          <w:sz w:val="24"/>
          <w:szCs w:val="24"/>
        </w:rPr>
        <w:endnoteReference w:id="52"/>
      </w:r>
      <w:r w:rsidR="00041D8F">
        <w:rPr>
          <w:rFonts w:ascii="Times New Roman" w:hAnsi="Times New Roman" w:cs="Times New Roman"/>
          <w:sz w:val="24"/>
          <w:szCs w:val="24"/>
        </w:rPr>
        <w:t xml:space="preserve"> It also recognises and acknowledges the need to balance economic, social and environmental considerations and the importance of intergenerational equity. The </w:t>
      </w:r>
      <w:r w:rsidR="000A1675">
        <w:rPr>
          <w:rFonts w:ascii="Times New Roman" w:hAnsi="Times New Roman" w:cs="Times New Roman"/>
          <w:sz w:val="24"/>
          <w:szCs w:val="24"/>
        </w:rPr>
        <w:t>C</w:t>
      </w:r>
      <w:r w:rsidR="00041D8F">
        <w:rPr>
          <w:rFonts w:ascii="Times New Roman" w:hAnsi="Times New Roman" w:cs="Times New Roman"/>
          <w:sz w:val="24"/>
          <w:szCs w:val="24"/>
        </w:rPr>
        <w:t>ode is therefore founded on the basic premise that concern for the environment must be a prime consideration and that all forms of activity must be environmentally sustainable drawing on the best available research, knowledge and technology.</w:t>
      </w:r>
      <w:r w:rsidR="00041D8F">
        <w:rPr>
          <w:rStyle w:val="EndnoteReference"/>
          <w:rFonts w:ascii="Times New Roman" w:hAnsi="Times New Roman" w:cs="Times New Roman"/>
          <w:sz w:val="24"/>
          <w:szCs w:val="24"/>
        </w:rPr>
        <w:endnoteReference w:id="53"/>
      </w:r>
      <w:r w:rsidR="00041D8F">
        <w:rPr>
          <w:rFonts w:ascii="Times New Roman" w:hAnsi="Times New Roman" w:cs="Times New Roman"/>
          <w:sz w:val="24"/>
          <w:szCs w:val="24"/>
        </w:rPr>
        <w:t xml:space="preserve">  </w:t>
      </w:r>
    </w:p>
    <w:p w14:paraId="20F7A7A5" w14:textId="77777777" w:rsidR="00041D8F" w:rsidRDefault="00041D8F" w:rsidP="001E70AF">
      <w:pPr>
        <w:spacing w:after="0" w:line="480" w:lineRule="auto"/>
        <w:jc w:val="both"/>
        <w:rPr>
          <w:rFonts w:ascii="Times New Roman" w:hAnsi="Times New Roman" w:cs="Times New Roman"/>
          <w:sz w:val="24"/>
          <w:szCs w:val="24"/>
        </w:rPr>
      </w:pPr>
    </w:p>
    <w:p w14:paraId="73952238" w14:textId="77D709B2" w:rsidR="00041D8F" w:rsidRDefault="00041D8F"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Secondly, the legislation needs to be clearly linked to the apex of legal sources in the region: the constitution. This is done in Fiji (see above) and in Papua New Guinea the </w:t>
      </w:r>
      <w:r w:rsidRPr="00657E31">
        <w:rPr>
          <w:rFonts w:ascii="Times New Roman" w:hAnsi="Times New Roman" w:cs="Times New Roman"/>
          <w:i/>
          <w:sz w:val="24"/>
          <w:szCs w:val="24"/>
        </w:rPr>
        <w:t>Environment Act 2000</w:t>
      </w:r>
      <w:r>
        <w:rPr>
          <w:rFonts w:ascii="Times New Roman" w:hAnsi="Times New Roman" w:cs="Times New Roman"/>
          <w:sz w:val="24"/>
          <w:szCs w:val="24"/>
        </w:rPr>
        <w:t xml:space="preserve"> states the compliance of </w:t>
      </w:r>
      <w:r w:rsidR="000A1675">
        <w:rPr>
          <w:rFonts w:ascii="Times New Roman" w:hAnsi="Times New Roman" w:cs="Times New Roman"/>
          <w:sz w:val="24"/>
          <w:szCs w:val="24"/>
        </w:rPr>
        <w:t>the legislation with section 53</w:t>
      </w:r>
      <w:r>
        <w:rPr>
          <w:rFonts w:ascii="Times New Roman" w:hAnsi="Times New Roman" w:cs="Times New Roman"/>
          <w:sz w:val="24"/>
          <w:szCs w:val="24"/>
        </w:rPr>
        <w:t xml:space="preserve">(1) of the </w:t>
      </w:r>
      <w:r w:rsidRPr="00657E31">
        <w:rPr>
          <w:rFonts w:ascii="Times New Roman" w:hAnsi="Times New Roman" w:cs="Times New Roman"/>
          <w:i/>
          <w:sz w:val="24"/>
          <w:szCs w:val="24"/>
        </w:rPr>
        <w:t xml:space="preserve">Constitution of the </w:t>
      </w:r>
      <w:r>
        <w:rPr>
          <w:rFonts w:ascii="Times New Roman" w:hAnsi="Times New Roman" w:cs="Times New Roman"/>
          <w:i/>
          <w:sz w:val="24"/>
          <w:szCs w:val="24"/>
        </w:rPr>
        <w:t>Independent State</w:t>
      </w:r>
      <w:r w:rsidRPr="00657E31">
        <w:rPr>
          <w:rFonts w:ascii="Times New Roman" w:hAnsi="Times New Roman" w:cs="Times New Roman"/>
          <w:i/>
          <w:sz w:val="24"/>
          <w:szCs w:val="24"/>
        </w:rPr>
        <w:t xml:space="preserve"> of Papua New Guinea</w:t>
      </w:r>
      <w:r>
        <w:rPr>
          <w:rFonts w:ascii="Times New Roman" w:hAnsi="Times New Roman" w:cs="Times New Roman"/>
          <w:sz w:val="24"/>
          <w:szCs w:val="24"/>
        </w:rPr>
        <w:t xml:space="preserve">, namely that the purposes and reason for the Act are “public purposes and further required for a reason that is reasonably justified in a democratic society that has a proper regard for the rights and dignity of mankind” (section 1(3)). The </w:t>
      </w:r>
      <w:r w:rsidRPr="00657E31">
        <w:rPr>
          <w:rFonts w:ascii="Times New Roman" w:hAnsi="Times New Roman" w:cs="Times New Roman"/>
          <w:i/>
          <w:sz w:val="24"/>
          <w:szCs w:val="24"/>
        </w:rPr>
        <w:t>Environment Act</w:t>
      </w:r>
      <w:r>
        <w:rPr>
          <w:rFonts w:ascii="Times New Roman" w:hAnsi="Times New Roman" w:cs="Times New Roman"/>
          <w:sz w:val="24"/>
          <w:szCs w:val="24"/>
        </w:rPr>
        <w:t xml:space="preserve"> also links to the Fourth National Goal and Directive Principle of the Constitution which is “for Papua New Guinea’s natural resources and environment to be conserved and used for collective benefit of us all, and be replenished for the benefit of future generations.” This calls for “(1) wise use to be made of our natural resources and the environment in and on the land or seabed, in the sea, under the land, and in the air, in the interests of our development and in trust for future generations; and (2) the conservation and replenishment, for the benefit of ourselves and posterity, of the environment and its sacred, scenic and historical qualities; and (3) all necessary steps to be taken to give adequate protection to our valued birds animals, fish, insects, plants and trees.” </w:t>
      </w:r>
    </w:p>
    <w:p w14:paraId="3C60149D" w14:textId="77777777" w:rsidR="00041D8F" w:rsidRDefault="00041D8F" w:rsidP="001E70AF">
      <w:pPr>
        <w:spacing w:after="0" w:line="480" w:lineRule="auto"/>
        <w:jc w:val="both"/>
        <w:rPr>
          <w:rFonts w:ascii="Times New Roman" w:hAnsi="Times New Roman" w:cs="Times New Roman"/>
          <w:sz w:val="24"/>
          <w:szCs w:val="24"/>
        </w:rPr>
      </w:pPr>
    </w:p>
    <w:p w14:paraId="6213CEC4" w14:textId="677956E2" w:rsidR="00041D8F" w:rsidRDefault="00041D8F"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Where constitutions make no reference to the environment then it may be that the basic right to life – which is found more broadly, has to be either judicially interpreted to include the environment – perhaps in line with international convention and treaty obligations, or constitutions have to be amended</w:t>
      </w:r>
      <w:r w:rsidR="00FA79A9">
        <w:rPr>
          <w:rFonts w:ascii="Times New Roman" w:hAnsi="Times New Roman" w:cs="Times New Roman"/>
          <w:sz w:val="24"/>
          <w:szCs w:val="24"/>
        </w:rPr>
        <w:t xml:space="preserve"> to reflect contemporary concerns</w:t>
      </w:r>
      <w:r>
        <w:rPr>
          <w:rFonts w:ascii="Times New Roman" w:hAnsi="Times New Roman" w:cs="Times New Roman"/>
          <w:sz w:val="24"/>
          <w:szCs w:val="24"/>
        </w:rPr>
        <w:t>.</w:t>
      </w:r>
    </w:p>
    <w:p w14:paraId="3C19BEBF" w14:textId="77777777" w:rsidR="00041D8F" w:rsidRDefault="00041D8F" w:rsidP="001E70AF">
      <w:pPr>
        <w:spacing w:after="0" w:line="480" w:lineRule="auto"/>
        <w:jc w:val="both"/>
        <w:rPr>
          <w:rFonts w:ascii="Times New Roman" w:hAnsi="Times New Roman" w:cs="Times New Roman"/>
          <w:sz w:val="24"/>
          <w:szCs w:val="24"/>
        </w:rPr>
      </w:pPr>
    </w:p>
    <w:p w14:paraId="650932C0" w14:textId="1C9F89DB" w:rsidR="00041D8F" w:rsidRDefault="00041D8F"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Thirdly, in its definitions, interpretation sections or declarations of scope, any legislation needs to encompass marine and terrestrial environments and damage to these and there are already several examples in the region of how this can be done which have been referred to above. Indeed</w:t>
      </w:r>
      <w:r w:rsidR="00FA79A9">
        <w:rPr>
          <w:rFonts w:ascii="Times New Roman" w:hAnsi="Times New Roman" w:cs="Times New Roman"/>
          <w:sz w:val="24"/>
          <w:szCs w:val="24"/>
        </w:rPr>
        <w:t>,</w:t>
      </w:r>
      <w:r>
        <w:rPr>
          <w:rFonts w:ascii="Times New Roman" w:hAnsi="Times New Roman" w:cs="Times New Roman"/>
          <w:sz w:val="24"/>
          <w:szCs w:val="24"/>
        </w:rPr>
        <w:t xml:space="preserve"> there is no reason why basic environmental protections such as rules against pollution, dumping of waste, or </w:t>
      </w:r>
      <w:r w:rsidR="00FA79A9">
        <w:rPr>
          <w:rFonts w:ascii="Times New Roman" w:hAnsi="Times New Roman" w:cs="Times New Roman"/>
          <w:sz w:val="24"/>
          <w:szCs w:val="24"/>
        </w:rPr>
        <w:t xml:space="preserve">assessment of </w:t>
      </w:r>
      <w:r>
        <w:rPr>
          <w:rFonts w:ascii="Times New Roman" w:hAnsi="Times New Roman" w:cs="Times New Roman"/>
          <w:sz w:val="24"/>
          <w:szCs w:val="24"/>
        </w:rPr>
        <w:t>environmental impact cannot apply to land, sea and air.</w:t>
      </w:r>
    </w:p>
    <w:p w14:paraId="1D9BA649" w14:textId="77777777" w:rsidR="00041D8F" w:rsidRDefault="00041D8F" w:rsidP="001E70AF">
      <w:pPr>
        <w:spacing w:after="0" w:line="480" w:lineRule="auto"/>
        <w:jc w:val="both"/>
        <w:rPr>
          <w:rFonts w:ascii="Times New Roman" w:hAnsi="Times New Roman" w:cs="Times New Roman"/>
          <w:sz w:val="24"/>
          <w:szCs w:val="24"/>
        </w:rPr>
      </w:pPr>
    </w:p>
    <w:p w14:paraId="09D1EF42" w14:textId="556DEDC9" w:rsidR="00041D8F" w:rsidRDefault="00041D8F"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Fourthly, the precautionary principle</w:t>
      </w:r>
      <w:r w:rsidR="00FA79A9">
        <w:rPr>
          <w:rFonts w:ascii="Times New Roman" w:hAnsi="Times New Roman" w:cs="Times New Roman"/>
          <w:sz w:val="24"/>
          <w:szCs w:val="24"/>
        </w:rPr>
        <w:t xml:space="preserve">, iterated as Principle 15 in the Rio Declaration, </w:t>
      </w:r>
      <w:r>
        <w:rPr>
          <w:rFonts w:ascii="Times New Roman" w:hAnsi="Times New Roman" w:cs="Times New Roman"/>
          <w:sz w:val="24"/>
          <w:szCs w:val="24"/>
        </w:rPr>
        <w:t>should be adopted because most Pacific islands do not have the resources to undo environmental damage once it has occurred. It is also too easy for those in a more powerful positon to argue or present expert evidence suggesting that there will be no adverse environmental impacts from a development. Cameron and Abouchar (1991</w:t>
      </w:r>
      <w:r w:rsidR="00FA79A9">
        <w:rPr>
          <w:rFonts w:ascii="Times New Roman" w:hAnsi="Times New Roman" w:cs="Times New Roman"/>
          <w:sz w:val="24"/>
          <w:szCs w:val="24"/>
        </w:rPr>
        <w:t>:3</w:t>
      </w:r>
      <w:r>
        <w:rPr>
          <w:rFonts w:ascii="Times New Roman" w:hAnsi="Times New Roman" w:cs="Times New Roman"/>
          <w:sz w:val="24"/>
          <w:szCs w:val="24"/>
        </w:rPr>
        <w:t>) have argued that</w:t>
      </w:r>
      <w:r w:rsidR="00FA79A9">
        <w:rPr>
          <w:rFonts w:ascii="Times New Roman" w:hAnsi="Times New Roman" w:cs="Times New Roman"/>
          <w:sz w:val="24"/>
          <w:szCs w:val="24"/>
        </w:rPr>
        <w:t xml:space="preserve"> </w:t>
      </w:r>
      <w:r>
        <w:rPr>
          <w:rFonts w:ascii="Times New Roman" w:hAnsi="Times New Roman" w:cs="Times New Roman"/>
          <w:sz w:val="24"/>
          <w:szCs w:val="24"/>
        </w:rPr>
        <w:t xml:space="preserve">“The appeal of the precautionary principle is that it forces a debate about the types and quantities of human-induced harm to the environment that are acceptable. The legal process attached to the application of the principle institutionalizes caution: when there is sufficient evidence that an activity is likely to cause unacceptable harm to the environment, the precautionary principle requires that responsible public and private powerholders prevent or terminate the activity.” This principle has been incorporated into Tuvalu’s </w:t>
      </w:r>
      <w:r w:rsidRPr="00657E31">
        <w:rPr>
          <w:rFonts w:ascii="Times New Roman" w:hAnsi="Times New Roman" w:cs="Times New Roman"/>
          <w:i/>
          <w:sz w:val="24"/>
          <w:szCs w:val="24"/>
        </w:rPr>
        <w:t xml:space="preserve">Environment Protection Act </w:t>
      </w:r>
      <w:r w:rsidRPr="00C144B6">
        <w:rPr>
          <w:rFonts w:ascii="Times New Roman" w:hAnsi="Times New Roman" w:cs="Times New Roman"/>
          <w:sz w:val="24"/>
          <w:szCs w:val="24"/>
        </w:rPr>
        <w:t>2008</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54"/>
      </w:r>
      <w:r>
        <w:rPr>
          <w:rFonts w:ascii="Times New Roman" w:hAnsi="Times New Roman" w:cs="Times New Roman"/>
          <w:sz w:val="24"/>
          <w:szCs w:val="24"/>
        </w:rPr>
        <w:t xml:space="preserve"> and confers on all those persons or agencies with responsibility under the Act to “apply the precautionary approach when discharging their responsibilities and functions, or exercising their powers”. The section goes on to clarify: “the precautionary approach is applied if, in the event of a threat of damage to Tuvalu’s natural resources or to the environment of Tuvalu, or a risk to human health in Tuvalu, a lack of full scientific certainty regarding the extent of adverse effects is not used as a reason for not acting to prevent or minimise the potential adverse effects or risks arising in any way from a mater or thing regulated under any law”. A further example can be found in the 2017 Cook Islands </w:t>
      </w:r>
      <w:r w:rsidRPr="00657E31">
        <w:rPr>
          <w:rFonts w:ascii="Times New Roman" w:hAnsi="Times New Roman" w:cs="Times New Roman"/>
          <w:i/>
          <w:sz w:val="24"/>
          <w:szCs w:val="24"/>
        </w:rPr>
        <w:t>Marae Moana Act</w:t>
      </w:r>
      <w:r>
        <w:rPr>
          <w:rFonts w:ascii="Times New Roman" w:hAnsi="Times New Roman" w:cs="Times New Roman"/>
          <w:sz w:val="24"/>
          <w:szCs w:val="24"/>
        </w:rPr>
        <w:t>, the purpose of which is “to protect and conserve the ecological, biodiversity, and heritage values of the Cook Islands marine environment”.</w:t>
      </w:r>
      <w:r>
        <w:rPr>
          <w:rStyle w:val="EndnoteReference"/>
          <w:rFonts w:ascii="Times New Roman" w:hAnsi="Times New Roman" w:cs="Times New Roman"/>
          <w:sz w:val="24"/>
          <w:szCs w:val="24"/>
        </w:rPr>
        <w:endnoteReference w:id="55"/>
      </w:r>
      <w:r>
        <w:rPr>
          <w:rFonts w:ascii="Times New Roman" w:hAnsi="Times New Roman" w:cs="Times New Roman"/>
          <w:sz w:val="24"/>
          <w:szCs w:val="24"/>
        </w:rPr>
        <w:t xml:space="preserve"> The Act expressly adopts the precautionary principle of the Rio Declaration, stating that this should be applied “where there are threats of serious or irreversible damage, and that a lack of full scientific certainty should not be used as a reason for postponing cost effective measures to prevent environmental degradation in accordance with the Cook Islands’ capabilities in the implementation of the marae moana”.</w:t>
      </w:r>
      <w:r>
        <w:rPr>
          <w:rStyle w:val="EndnoteReference"/>
          <w:rFonts w:ascii="Times New Roman" w:hAnsi="Times New Roman" w:cs="Times New Roman"/>
          <w:sz w:val="24"/>
          <w:szCs w:val="24"/>
        </w:rPr>
        <w:endnoteReference w:id="56"/>
      </w:r>
    </w:p>
    <w:p w14:paraId="07EC6785" w14:textId="77777777" w:rsidR="00041D8F" w:rsidRDefault="00041D8F" w:rsidP="001E70AF">
      <w:pPr>
        <w:spacing w:after="0" w:line="480" w:lineRule="auto"/>
        <w:jc w:val="both"/>
        <w:rPr>
          <w:rFonts w:ascii="Times New Roman" w:hAnsi="Times New Roman" w:cs="Times New Roman"/>
          <w:sz w:val="24"/>
          <w:szCs w:val="24"/>
        </w:rPr>
      </w:pPr>
    </w:p>
    <w:p w14:paraId="2EA8ABAE" w14:textId="443FD988" w:rsidR="00041D8F" w:rsidRDefault="00041D8F"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Fifthly, any reference to scientific or other knowledge base should be expanded to include traditional and local knowledge</w:t>
      </w:r>
      <w:r w:rsidR="00650C97">
        <w:rPr>
          <w:rFonts w:ascii="Times New Roman" w:hAnsi="Times New Roman" w:cs="Times New Roman"/>
          <w:sz w:val="24"/>
          <w:szCs w:val="24"/>
        </w:rPr>
        <w:t xml:space="preserve"> (Finucane 2009; Janif et al 2016)</w:t>
      </w:r>
      <w:r>
        <w:rPr>
          <w:rFonts w:ascii="Times New Roman" w:hAnsi="Times New Roman" w:cs="Times New Roman"/>
          <w:sz w:val="24"/>
          <w:szCs w:val="24"/>
        </w:rPr>
        <w:t xml:space="preserve">. The Secretariat of the Pacific Regional Environment Programme (SPREP) is a strong advocate of combining modern science with traditional knowledge, particularly in the context of climate change adaptation (SPREP 2013). The International Council for Science has also recognised the importance of linking science and traditional knowledge (ICSU 2002), and in Canada the federal government has given equal standing to traditional environmental knowledge and western science in the context of environmental impact assessment processes (See Tsuji and Ho 2002; Martines 2010; McMillen and Others 2014). Although finding common ground may pose challenges there are already initiatives in the Pacific bringing together traditional knowledge and science in respect of weather and climate (Chambers and Others 2017), fisheries, medicine and flora and fauna (see the series of publications by Morrison, Geraghty and Crowl 1994). </w:t>
      </w:r>
      <w:r w:rsidR="007D6AAB">
        <w:rPr>
          <w:rFonts w:ascii="Times New Roman" w:hAnsi="Times New Roman" w:cs="Times New Roman"/>
          <w:sz w:val="24"/>
          <w:szCs w:val="24"/>
        </w:rPr>
        <w:t>There is also extensive research on the value of traditional marine resource management in the region (Johannes 1982; 2002; Clarke and Jupiter 2010).</w:t>
      </w:r>
    </w:p>
    <w:p w14:paraId="4075DE0C" w14:textId="77777777" w:rsidR="00041D8F" w:rsidRDefault="00041D8F" w:rsidP="001E70AF">
      <w:pPr>
        <w:spacing w:after="0" w:line="480" w:lineRule="auto"/>
        <w:jc w:val="both"/>
        <w:rPr>
          <w:rFonts w:ascii="Times New Roman" w:hAnsi="Times New Roman" w:cs="Times New Roman"/>
          <w:sz w:val="24"/>
          <w:szCs w:val="24"/>
        </w:rPr>
      </w:pPr>
    </w:p>
    <w:p w14:paraId="16F54667" w14:textId="7DCE289B" w:rsidR="0026300F" w:rsidRDefault="00041D8F"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Sixthly, any legislation must encompass all forms of potential environmental damage</w:t>
      </w:r>
      <w:r w:rsidR="007D6AAB">
        <w:rPr>
          <w:rFonts w:ascii="Times New Roman" w:hAnsi="Times New Roman" w:cs="Times New Roman"/>
          <w:sz w:val="24"/>
          <w:szCs w:val="24"/>
        </w:rPr>
        <w:t>.</w:t>
      </w:r>
      <w:r>
        <w:rPr>
          <w:rFonts w:ascii="Times New Roman" w:hAnsi="Times New Roman" w:cs="Times New Roman"/>
          <w:sz w:val="24"/>
          <w:szCs w:val="24"/>
        </w:rPr>
        <w:t xml:space="preserve">  A good example can be found in Kiribati where the </w:t>
      </w:r>
      <w:r w:rsidRPr="005262E8">
        <w:rPr>
          <w:rFonts w:ascii="Times New Roman" w:hAnsi="Times New Roman" w:cs="Times New Roman"/>
          <w:i/>
          <w:sz w:val="24"/>
          <w:szCs w:val="24"/>
        </w:rPr>
        <w:t>Environment Act</w:t>
      </w:r>
      <w:r>
        <w:rPr>
          <w:rFonts w:ascii="Times New Roman" w:hAnsi="Times New Roman" w:cs="Times New Roman"/>
          <w:sz w:val="24"/>
          <w:szCs w:val="24"/>
        </w:rPr>
        <w:t xml:space="preserve"> covers such matters as all forms of pollution – including noise pollution, all forms of waste collection and disposal; as well as seeking to give effect to Kiribati’s international treaty obligations relating to the environment. This rationalisation of environmental </w:t>
      </w:r>
      <w:r w:rsidR="007D6AAB">
        <w:rPr>
          <w:rFonts w:ascii="Times New Roman" w:hAnsi="Times New Roman" w:cs="Times New Roman"/>
          <w:sz w:val="24"/>
          <w:szCs w:val="24"/>
        </w:rPr>
        <w:t>legislation</w:t>
      </w:r>
      <w:r>
        <w:rPr>
          <w:rFonts w:ascii="Times New Roman" w:hAnsi="Times New Roman" w:cs="Times New Roman"/>
          <w:sz w:val="24"/>
          <w:szCs w:val="24"/>
        </w:rPr>
        <w:t xml:space="preserve"> is in keeping with developments in the United Nations to consolidate and streamline the administration of certain environmental treaties – see for example developments regarding the transboundary movement of hazardous waste and proposals to promote CITES-CBD cooperation and synergy.</w:t>
      </w:r>
      <w:r>
        <w:rPr>
          <w:rStyle w:val="EndnoteReference"/>
          <w:rFonts w:ascii="Times New Roman" w:hAnsi="Times New Roman" w:cs="Times New Roman"/>
          <w:sz w:val="24"/>
          <w:szCs w:val="24"/>
        </w:rPr>
        <w:endnoteReference w:id="57"/>
      </w:r>
      <w:r>
        <w:rPr>
          <w:rFonts w:ascii="Times New Roman" w:hAnsi="Times New Roman" w:cs="Times New Roman"/>
          <w:sz w:val="24"/>
          <w:szCs w:val="24"/>
        </w:rPr>
        <w:t xml:space="preserve"> </w:t>
      </w:r>
    </w:p>
    <w:p w14:paraId="5A1473DA" w14:textId="77777777" w:rsidR="00016AA0" w:rsidRDefault="00016AA0" w:rsidP="001E70AF">
      <w:pPr>
        <w:spacing w:after="0" w:line="480" w:lineRule="auto"/>
        <w:jc w:val="both"/>
        <w:rPr>
          <w:rFonts w:ascii="Times New Roman" w:hAnsi="Times New Roman" w:cs="Times New Roman"/>
          <w:sz w:val="24"/>
          <w:szCs w:val="24"/>
        </w:rPr>
      </w:pPr>
    </w:p>
    <w:p w14:paraId="045921B9" w14:textId="1E7A8FDA" w:rsidR="0026300F" w:rsidRDefault="0026300F"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Finally, any administrative structure established should extend beyond formal government and ministries to encompass communities, local and traditional leaders and, civic society.</w:t>
      </w:r>
      <w:r w:rsidR="009334AE">
        <w:rPr>
          <w:rFonts w:ascii="Times New Roman" w:hAnsi="Times New Roman" w:cs="Times New Roman"/>
          <w:sz w:val="24"/>
          <w:szCs w:val="24"/>
        </w:rPr>
        <w:t xml:space="preserve"> C</w:t>
      </w:r>
      <w:r w:rsidR="004D4497">
        <w:rPr>
          <w:rFonts w:ascii="Times New Roman" w:hAnsi="Times New Roman" w:cs="Times New Roman"/>
          <w:sz w:val="24"/>
          <w:szCs w:val="24"/>
        </w:rPr>
        <w:t xml:space="preserve">onsideration </w:t>
      </w:r>
      <w:r w:rsidR="009334AE">
        <w:rPr>
          <w:rFonts w:ascii="Times New Roman" w:hAnsi="Times New Roman" w:cs="Times New Roman"/>
          <w:sz w:val="24"/>
          <w:szCs w:val="24"/>
        </w:rPr>
        <w:t xml:space="preserve">also </w:t>
      </w:r>
      <w:r w:rsidR="004D4497">
        <w:rPr>
          <w:rFonts w:ascii="Times New Roman" w:hAnsi="Times New Roman" w:cs="Times New Roman"/>
          <w:sz w:val="24"/>
          <w:szCs w:val="24"/>
        </w:rPr>
        <w:t>needs to be given to the extent to which detail in legislation is left vague and subject to the need to pass regulations</w:t>
      </w:r>
      <w:r w:rsidR="0064013D">
        <w:rPr>
          <w:rFonts w:ascii="Times New Roman" w:hAnsi="Times New Roman" w:cs="Times New Roman"/>
          <w:sz w:val="24"/>
          <w:szCs w:val="24"/>
        </w:rPr>
        <w:t>,</w:t>
      </w:r>
      <w:r w:rsidR="004D4497">
        <w:rPr>
          <w:rFonts w:ascii="Times New Roman" w:hAnsi="Times New Roman" w:cs="Times New Roman"/>
          <w:sz w:val="24"/>
          <w:szCs w:val="24"/>
        </w:rPr>
        <w:t xml:space="preserve"> which may never materialise</w:t>
      </w:r>
      <w:r w:rsidR="0064013D">
        <w:rPr>
          <w:rFonts w:ascii="Times New Roman" w:hAnsi="Times New Roman" w:cs="Times New Roman"/>
          <w:sz w:val="24"/>
          <w:szCs w:val="24"/>
        </w:rPr>
        <w:t>;</w:t>
      </w:r>
      <w:r w:rsidR="004D4497">
        <w:rPr>
          <w:rFonts w:ascii="Times New Roman" w:hAnsi="Times New Roman" w:cs="Times New Roman"/>
          <w:sz w:val="24"/>
          <w:szCs w:val="24"/>
        </w:rPr>
        <w:t xml:space="preserve"> or the legislation is more detailed</w:t>
      </w:r>
      <w:r w:rsidR="009334AE">
        <w:rPr>
          <w:rFonts w:ascii="Times New Roman" w:hAnsi="Times New Roman" w:cs="Times New Roman"/>
          <w:sz w:val="24"/>
          <w:szCs w:val="24"/>
        </w:rPr>
        <w:t xml:space="preserve"> but may become dated</w:t>
      </w:r>
      <w:r w:rsidR="004D4497">
        <w:rPr>
          <w:rFonts w:ascii="Times New Roman" w:hAnsi="Times New Roman" w:cs="Times New Roman"/>
          <w:sz w:val="24"/>
          <w:szCs w:val="24"/>
        </w:rPr>
        <w:t xml:space="preserve">. Much will depend on the existing integration of traditional institutions and customary law into formal law, for example reference to customary land tenure, councils or chiefs, customary dispute settlement, and so on. </w:t>
      </w:r>
      <w:r w:rsidR="00E066F6">
        <w:rPr>
          <w:rFonts w:ascii="Times New Roman" w:hAnsi="Times New Roman" w:cs="Times New Roman"/>
          <w:sz w:val="24"/>
          <w:szCs w:val="24"/>
        </w:rPr>
        <w:t xml:space="preserve">Work might also be undertaken to inventory customary environmental management practices – along the lines of natural resource/flora and fauna inventories, in order to capitalise on the wealth of plural approaches to environmental regulation. </w:t>
      </w:r>
    </w:p>
    <w:p w14:paraId="1D699021" w14:textId="77777777" w:rsidR="0026300F" w:rsidRDefault="0026300F" w:rsidP="001E70AF">
      <w:pPr>
        <w:spacing w:after="0" w:line="480" w:lineRule="auto"/>
        <w:jc w:val="both"/>
        <w:rPr>
          <w:rFonts w:ascii="Times New Roman" w:hAnsi="Times New Roman" w:cs="Times New Roman"/>
          <w:sz w:val="24"/>
          <w:szCs w:val="24"/>
        </w:rPr>
      </w:pPr>
    </w:p>
    <w:p w14:paraId="562C357A" w14:textId="6C248E9B" w:rsidR="0026300F" w:rsidRDefault="009334AE"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also the issue of </w:t>
      </w:r>
      <w:r w:rsidR="00016AA0">
        <w:rPr>
          <w:rFonts w:ascii="Times New Roman" w:hAnsi="Times New Roman" w:cs="Times New Roman"/>
          <w:sz w:val="24"/>
          <w:szCs w:val="24"/>
        </w:rPr>
        <w:t>whether</w:t>
      </w:r>
      <w:r w:rsidR="0026300F">
        <w:rPr>
          <w:rFonts w:ascii="Times New Roman" w:hAnsi="Times New Roman" w:cs="Times New Roman"/>
          <w:sz w:val="24"/>
          <w:szCs w:val="24"/>
        </w:rPr>
        <w:t xml:space="preserve"> administration </w:t>
      </w:r>
      <w:r w:rsidR="00016AA0">
        <w:rPr>
          <w:rFonts w:ascii="Times New Roman" w:hAnsi="Times New Roman" w:cs="Times New Roman"/>
          <w:sz w:val="24"/>
          <w:szCs w:val="24"/>
        </w:rPr>
        <w:t>should be</w:t>
      </w:r>
      <w:r w:rsidR="0026300F">
        <w:rPr>
          <w:rFonts w:ascii="Times New Roman" w:hAnsi="Times New Roman" w:cs="Times New Roman"/>
          <w:sz w:val="24"/>
          <w:szCs w:val="24"/>
        </w:rPr>
        <w:t xml:space="preserve"> dev</w:t>
      </w:r>
      <w:r w:rsidR="00016AA0">
        <w:rPr>
          <w:rFonts w:ascii="Times New Roman" w:hAnsi="Times New Roman" w:cs="Times New Roman"/>
          <w:sz w:val="24"/>
          <w:szCs w:val="24"/>
        </w:rPr>
        <w:t>olved</w:t>
      </w:r>
      <w:r w:rsidR="0026300F">
        <w:rPr>
          <w:rFonts w:ascii="Times New Roman" w:hAnsi="Times New Roman" w:cs="Times New Roman"/>
          <w:sz w:val="24"/>
          <w:szCs w:val="24"/>
        </w:rPr>
        <w:t xml:space="preserve"> to provinces, or islands within states, especially where the concerns of those islands are distinct.  While this may lead to some disparities</w:t>
      </w:r>
      <w:r w:rsidR="00B57D31">
        <w:rPr>
          <w:rFonts w:ascii="Times New Roman" w:hAnsi="Times New Roman" w:cs="Times New Roman"/>
          <w:sz w:val="24"/>
          <w:szCs w:val="24"/>
        </w:rPr>
        <w:t>,</w:t>
      </w:r>
      <w:r w:rsidR="0026300F">
        <w:rPr>
          <w:rFonts w:ascii="Times New Roman" w:hAnsi="Times New Roman" w:cs="Times New Roman"/>
          <w:sz w:val="24"/>
          <w:szCs w:val="24"/>
        </w:rPr>
        <w:t xml:space="preserve"> it recognises the autonomy of the regions and if not directly, at least implicitly, the problems of locating the machinery of legislation in capital cities</w:t>
      </w:r>
      <w:r w:rsidR="00217B63">
        <w:rPr>
          <w:rFonts w:ascii="Times New Roman" w:hAnsi="Times New Roman" w:cs="Times New Roman"/>
          <w:sz w:val="24"/>
          <w:szCs w:val="24"/>
        </w:rPr>
        <w:t>,</w:t>
      </w:r>
      <w:r w:rsidR="005262E8">
        <w:rPr>
          <w:rFonts w:ascii="Times New Roman" w:hAnsi="Times New Roman" w:cs="Times New Roman"/>
          <w:sz w:val="24"/>
          <w:szCs w:val="24"/>
        </w:rPr>
        <w:t xml:space="preserve"> which may be remote from the sites of real environmental harm and/or impact</w:t>
      </w:r>
      <w:r w:rsidR="0026300F">
        <w:rPr>
          <w:rFonts w:ascii="Times New Roman" w:hAnsi="Times New Roman" w:cs="Times New Roman"/>
          <w:sz w:val="24"/>
          <w:szCs w:val="24"/>
        </w:rPr>
        <w:t>.</w:t>
      </w:r>
      <w:r w:rsidR="00016AA0">
        <w:rPr>
          <w:rFonts w:ascii="Times New Roman" w:hAnsi="Times New Roman" w:cs="Times New Roman"/>
          <w:sz w:val="24"/>
          <w:szCs w:val="24"/>
        </w:rPr>
        <w:t xml:space="preserve"> </w:t>
      </w:r>
      <w:r w:rsidR="009842E4">
        <w:rPr>
          <w:rFonts w:ascii="Times New Roman" w:hAnsi="Times New Roman" w:cs="Times New Roman"/>
          <w:sz w:val="24"/>
          <w:szCs w:val="24"/>
        </w:rPr>
        <w:t xml:space="preserve">Many Pacific islands already have local units of administration, for example </w:t>
      </w:r>
      <w:r w:rsidR="009842E4" w:rsidRPr="009842E4">
        <w:rPr>
          <w:rFonts w:ascii="Times New Roman" w:hAnsi="Times New Roman" w:cs="Times New Roman"/>
          <w:i/>
          <w:sz w:val="24"/>
          <w:szCs w:val="24"/>
        </w:rPr>
        <w:t>fono</w:t>
      </w:r>
      <w:r w:rsidR="009842E4">
        <w:rPr>
          <w:rFonts w:ascii="Times New Roman" w:hAnsi="Times New Roman" w:cs="Times New Roman"/>
          <w:sz w:val="24"/>
          <w:szCs w:val="24"/>
        </w:rPr>
        <w:t xml:space="preserve"> in Samoa, Island councils of chiefs in Vanuatu, or councils of elders.</w:t>
      </w:r>
      <w:r w:rsidR="00217B63">
        <w:rPr>
          <w:rFonts w:ascii="Times New Roman" w:hAnsi="Times New Roman" w:cs="Times New Roman"/>
          <w:sz w:val="24"/>
          <w:szCs w:val="24"/>
        </w:rPr>
        <w:t xml:space="preserve"> This may make sense in terms of consensus of priorities and enforcement but may create false environmental boundaries which are counter-productive to trans-boundary environmental concerns.</w:t>
      </w:r>
    </w:p>
    <w:p w14:paraId="66E5DE31" w14:textId="77777777" w:rsidR="00217B63" w:rsidRDefault="00217B63" w:rsidP="001E70AF">
      <w:pPr>
        <w:spacing w:after="0" w:line="480" w:lineRule="auto"/>
        <w:jc w:val="both"/>
        <w:rPr>
          <w:rFonts w:ascii="Times New Roman" w:hAnsi="Times New Roman" w:cs="Times New Roman"/>
          <w:sz w:val="24"/>
          <w:szCs w:val="24"/>
        </w:rPr>
      </w:pPr>
    </w:p>
    <w:p w14:paraId="262F3F29" w14:textId="5C89A16E" w:rsidR="00217B63" w:rsidRDefault="00217B63" w:rsidP="001E70A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14:paraId="2702CDA2" w14:textId="21A7A656" w:rsidR="003F6812" w:rsidRPr="003F6812" w:rsidRDefault="003F6812" w:rsidP="001E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currently a wealth of material being produced by academics, consultants and national and international organisations on climate change effects, adaptations and strategies. This is in addition to commentary on various aspects of environmental degradation and harm in the Pacific region. Although rather less attention has been paid to the role of law in this area there is clearly a role for SREP to play here through its Pacific Regional Centre. In this article it has been suggested that any legislation has to engage with the pluralities at play here, not only in terms of subject matter but also the regulatory frameworks which need to be taken into account. </w:t>
      </w:r>
      <w:r w:rsidR="00692CFE">
        <w:rPr>
          <w:rFonts w:ascii="Times New Roman" w:hAnsi="Times New Roman" w:cs="Times New Roman"/>
          <w:sz w:val="24"/>
          <w:szCs w:val="24"/>
        </w:rPr>
        <w:t xml:space="preserve">Looking </w:t>
      </w:r>
      <w:r>
        <w:rPr>
          <w:rFonts w:ascii="Times New Roman" w:hAnsi="Times New Roman" w:cs="Times New Roman"/>
          <w:sz w:val="24"/>
          <w:szCs w:val="24"/>
        </w:rPr>
        <w:t xml:space="preserve">across the region </w:t>
      </w:r>
      <w:r w:rsidR="00692CFE">
        <w:rPr>
          <w:rFonts w:ascii="Times New Roman" w:hAnsi="Times New Roman" w:cs="Times New Roman"/>
          <w:sz w:val="24"/>
          <w:szCs w:val="24"/>
        </w:rPr>
        <w:t xml:space="preserve">it is clear that </w:t>
      </w:r>
      <w:r>
        <w:rPr>
          <w:rFonts w:ascii="Times New Roman" w:hAnsi="Times New Roman" w:cs="Times New Roman"/>
          <w:sz w:val="24"/>
          <w:szCs w:val="24"/>
        </w:rPr>
        <w:t>there are examples of good practice and that holistic approaches are beginning to be developed.</w:t>
      </w:r>
      <w:r w:rsidR="00E066F6">
        <w:rPr>
          <w:rFonts w:ascii="Times New Roman" w:hAnsi="Times New Roman" w:cs="Times New Roman"/>
          <w:sz w:val="24"/>
          <w:szCs w:val="24"/>
        </w:rPr>
        <w:t xml:space="preserve"> While more needs to be done, it is suggested that certain basic </w:t>
      </w:r>
      <w:r w:rsidR="009334AE">
        <w:rPr>
          <w:rFonts w:ascii="Times New Roman" w:hAnsi="Times New Roman" w:cs="Times New Roman"/>
          <w:sz w:val="24"/>
          <w:szCs w:val="24"/>
        </w:rPr>
        <w:t>considerations</w:t>
      </w:r>
      <w:r w:rsidR="00E066F6">
        <w:rPr>
          <w:rFonts w:ascii="Times New Roman" w:hAnsi="Times New Roman" w:cs="Times New Roman"/>
          <w:sz w:val="24"/>
          <w:szCs w:val="24"/>
        </w:rPr>
        <w:t xml:space="preserve"> can be identified and that these could form the building blocks for future developments. </w:t>
      </w:r>
      <w:r w:rsidR="00692CFE">
        <w:rPr>
          <w:rFonts w:ascii="Times New Roman" w:hAnsi="Times New Roman" w:cs="Times New Roman"/>
          <w:sz w:val="24"/>
          <w:szCs w:val="24"/>
        </w:rPr>
        <w:t xml:space="preserve">At the same time it is accepted that legislation is only one tool in an armoury that might include a number of non-state tools, including current and traditional </w:t>
      </w:r>
      <w:r w:rsidR="009334AE">
        <w:rPr>
          <w:rFonts w:ascii="Times New Roman" w:hAnsi="Times New Roman" w:cs="Times New Roman"/>
          <w:sz w:val="24"/>
          <w:szCs w:val="24"/>
        </w:rPr>
        <w:t xml:space="preserve">environmental management </w:t>
      </w:r>
      <w:r w:rsidR="00692CFE">
        <w:rPr>
          <w:rFonts w:ascii="Times New Roman" w:hAnsi="Times New Roman" w:cs="Times New Roman"/>
          <w:sz w:val="24"/>
          <w:szCs w:val="24"/>
        </w:rPr>
        <w:t>practices and knowledge, voluntary codes of practice such as the certification of sourcing foods and other products from sustainable resources,</w:t>
      </w:r>
      <w:r w:rsidR="00BF14F1" w:rsidRPr="00BF14F1">
        <w:rPr>
          <w:rFonts w:ascii="Times New Roman" w:hAnsi="Times New Roman" w:cs="Times New Roman"/>
          <w:sz w:val="24"/>
          <w:szCs w:val="24"/>
          <w:vertAlign w:val="superscript"/>
        </w:rPr>
        <w:t>39</w:t>
      </w:r>
      <w:r w:rsidR="00692CFE">
        <w:rPr>
          <w:rFonts w:ascii="Times New Roman" w:hAnsi="Times New Roman" w:cs="Times New Roman"/>
          <w:sz w:val="24"/>
          <w:szCs w:val="24"/>
        </w:rPr>
        <w:t xml:space="preserve"> </w:t>
      </w:r>
      <w:r w:rsidR="00332093">
        <w:rPr>
          <w:rFonts w:ascii="Times New Roman" w:hAnsi="Times New Roman" w:cs="Times New Roman"/>
          <w:sz w:val="24"/>
          <w:szCs w:val="24"/>
        </w:rPr>
        <w:t xml:space="preserve">community initiatives, and </w:t>
      </w:r>
      <w:r w:rsidR="002171C8">
        <w:rPr>
          <w:rFonts w:ascii="Times New Roman" w:hAnsi="Times New Roman" w:cs="Times New Roman"/>
          <w:sz w:val="24"/>
          <w:szCs w:val="24"/>
        </w:rPr>
        <w:t xml:space="preserve">private enterprise projects. </w:t>
      </w:r>
    </w:p>
    <w:p w14:paraId="5EFC00F6" w14:textId="7D51D1D5" w:rsidR="00144C80" w:rsidRDefault="00144C80" w:rsidP="001E70AF">
      <w:pPr>
        <w:spacing w:after="0" w:line="480" w:lineRule="auto"/>
        <w:jc w:val="both"/>
        <w:rPr>
          <w:rFonts w:ascii="Times New Roman" w:hAnsi="Times New Roman" w:cs="Times New Roman"/>
          <w:sz w:val="24"/>
          <w:szCs w:val="24"/>
        </w:rPr>
      </w:pPr>
    </w:p>
    <w:p w14:paraId="46EBCC38" w14:textId="77777777" w:rsidR="00386C97" w:rsidRPr="001E70AF" w:rsidRDefault="00386C97" w:rsidP="001E70AF">
      <w:pPr>
        <w:spacing w:after="0" w:line="480" w:lineRule="auto"/>
        <w:jc w:val="both"/>
        <w:rPr>
          <w:rFonts w:ascii="Times New Roman" w:hAnsi="Times New Roman" w:cs="Times New Roman"/>
          <w:sz w:val="24"/>
          <w:szCs w:val="24"/>
        </w:rPr>
      </w:pPr>
    </w:p>
    <w:p w14:paraId="3FD255A9" w14:textId="54A83F38" w:rsidR="00387E9B" w:rsidRPr="001E70AF" w:rsidRDefault="00387E9B" w:rsidP="001E70AF">
      <w:pPr>
        <w:spacing w:after="0" w:line="480" w:lineRule="auto"/>
        <w:jc w:val="both"/>
        <w:rPr>
          <w:rFonts w:ascii="Times New Roman" w:hAnsi="Times New Roman" w:cs="Times New Roman"/>
          <w:sz w:val="24"/>
          <w:szCs w:val="24"/>
        </w:rPr>
      </w:pPr>
    </w:p>
    <w:p w14:paraId="558E1DCF" w14:textId="77777777" w:rsidR="00387E9B" w:rsidRPr="001E70AF" w:rsidRDefault="00387E9B" w:rsidP="001E70AF">
      <w:pPr>
        <w:spacing w:after="0" w:line="480" w:lineRule="auto"/>
        <w:jc w:val="both"/>
        <w:rPr>
          <w:rFonts w:ascii="Times New Roman" w:hAnsi="Times New Roman" w:cs="Times New Roman"/>
          <w:sz w:val="24"/>
          <w:szCs w:val="24"/>
        </w:rPr>
      </w:pPr>
    </w:p>
    <w:sectPr w:rsidR="00387E9B" w:rsidRPr="001E70AF">
      <w:footerReference w:type="default" r:id="rId8"/>
      <w:endnotePr>
        <w:numFmt w:val="decimal"/>
      </w:endnotePr>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12E0A0" w16cid:durableId="1DA72E16"/>
  <w16cid:commentId w16cid:paraId="2C5F4C46" w16cid:durableId="1DA72E17"/>
  <w16cid:commentId w16cid:paraId="467EDB7E" w16cid:durableId="1DA72E18"/>
  <w16cid:commentId w16cid:paraId="5AE0DFA0" w16cid:durableId="1DA72E19"/>
  <w16cid:commentId w16cid:paraId="406C55E0" w16cid:durableId="1DA72E1C"/>
  <w16cid:commentId w16cid:paraId="230184ED" w16cid:durableId="1DA72E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5B6DD" w14:textId="77777777" w:rsidR="00AC6FF3" w:rsidRDefault="00AC6FF3" w:rsidP="00556A12">
      <w:pPr>
        <w:spacing w:after="0" w:line="240" w:lineRule="auto"/>
      </w:pPr>
      <w:r>
        <w:separator/>
      </w:r>
    </w:p>
  </w:endnote>
  <w:endnote w:type="continuationSeparator" w:id="0">
    <w:p w14:paraId="11EF9A35" w14:textId="77777777" w:rsidR="00AC6FF3" w:rsidRDefault="00AC6FF3" w:rsidP="00556A12">
      <w:pPr>
        <w:spacing w:after="0" w:line="240" w:lineRule="auto"/>
      </w:pPr>
      <w:r>
        <w:continuationSeparator/>
      </w:r>
    </w:p>
  </w:endnote>
  <w:endnote w:id="1">
    <w:p w14:paraId="76B12D34" w14:textId="7D73DAFB" w:rsidR="00AC6FF3" w:rsidRPr="00EE7D57" w:rsidRDefault="00AC6FF3" w:rsidP="00EE7D57">
      <w:pPr>
        <w:pStyle w:val="EndnoteText"/>
        <w:spacing w:line="480" w:lineRule="auto"/>
        <w:rPr>
          <w:rFonts w:ascii="Times New Roman" w:hAnsi="Times New Roman" w:cs="Times New Roman"/>
          <w:sz w:val="24"/>
          <w:szCs w:val="24"/>
        </w:rPr>
      </w:pPr>
      <w:r w:rsidRPr="00EE7D57">
        <w:rPr>
          <w:rStyle w:val="EndnoteReference"/>
          <w:rFonts w:ascii="Times New Roman" w:hAnsi="Times New Roman" w:cs="Times New Roman"/>
          <w:sz w:val="24"/>
          <w:szCs w:val="24"/>
        </w:rPr>
        <w:endnoteRef/>
      </w:r>
      <w:r w:rsidRPr="00EE7D57">
        <w:rPr>
          <w:rFonts w:ascii="Times New Roman" w:hAnsi="Times New Roman" w:cs="Times New Roman"/>
          <w:sz w:val="24"/>
          <w:szCs w:val="24"/>
        </w:rPr>
        <w:t xml:space="preserve"> This term is used deliberately to suggest the taking of different elements closely linked to culture and society to create a new being, a mixture</w:t>
      </w:r>
      <w:r>
        <w:rPr>
          <w:rFonts w:ascii="Times New Roman" w:hAnsi="Times New Roman" w:cs="Times New Roman"/>
          <w:sz w:val="24"/>
          <w:szCs w:val="24"/>
        </w:rPr>
        <w:t>, intermingling</w:t>
      </w:r>
      <w:r w:rsidRPr="00EE7D57">
        <w:rPr>
          <w:rFonts w:ascii="Times New Roman" w:hAnsi="Times New Roman" w:cs="Times New Roman"/>
          <w:sz w:val="24"/>
          <w:szCs w:val="24"/>
        </w:rPr>
        <w:t xml:space="preserve"> or a hybrid.</w:t>
      </w:r>
    </w:p>
  </w:endnote>
  <w:endnote w:id="2">
    <w:p w14:paraId="769BC52D" w14:textId="03CE0E6D" w:rsidR="00AC6FF3" w:rsidRPr="00290C31" w:rsidRDefault="00AC6FF3" w:rsidP="00290C31">
      <w:pPr>
        <w:pStyle w:val="PlainText"/>
        <w:spacing w:line="480" w:lineRule="auto"/>
        <w:rPr>
          <w:rFonts w:ascii="Times New Roman" w:hAnsi="Times New Roman" w:cs="Times New Roman"/>
          <w:sz w:val="24"/>
          <w:szCs w:val="24"/>
        </w:rPr>
      </w:pPr>
      <w:r w:rsidRPr="00290C31">
        <w:rPr>
          <w:rStyle w:val="EndnoteReference"/>
          <w:rFonts w:ascii="Times New Roman" w:hAnsi="Times New Roman" w:cs="Times New Roman"/>
          <w:sz w:val="24"/>
          <w:szCs w:val="24"/>
        </w:rPr>
        <w:endnoteRef/>
      </w:r>
      <w:r w:rsidRPr="00290C31">
        <w:rPr>
          <w:rFonts w:ascii="Times New Roman" w:hAnsi="Times New Roman" w:cs="Times New Roman"/>
          <w:sz w:val="24"/>
          <w:szCs w:val="24"/>
        </w:rPr>
        <w:t xml:space="preserve"> Dan Gay. 2013. “The untold story of the Pacific Islands” </w:t>
      </w:r>
      <w:r w:rsidRPr="0051421D">
        <w:rPr>
          <w:rFonts w:ascii="Times New Roman" w:hAnsi="Times New Roman" w:cs="Times New Roman"/>
          <w:i/>
          <w:sz w:val="24"/>
          <w:szCs w:val="24"/>
        </w:rPr>
        <w:t>The Guardian</w:t>
      </w:r>
      <w:r>
        <w:rPr>
          <w:rFonts w:ascii="Times New Roman" w:hAnsi="Times New Roman" w:cs="Times New Roman"/>
          <w:sz w:val="24"/>
          <w:szCs w:val="24"/>
        </w:rPr>
        <w:t>.</w:t>
      </w:r>
      <w:r w:rsidRPr="00290C31">
        <w:rPr>
          <w:rFonts w:ascii="Times New Roman" w:hAnsi="Times New Roman" w:cs="Times New Roman"/>
          <w:sz w:val="24"/>
          <w:szCs w:val="24"/>
        </w:rPr>
        <w:t xml:space="preserve"> 20 November 2013. </w:t>
      </w:r>
    </w:p>
    <w:p w14:paraId="02C9E3E7" w14:textId="0C9E1314" w:rsidR="00AC6FF3" w:rsidRPr="00290C31" w:rsidRDefault="00DC4214" w:rsidP="00290C31">
      <w:pPr>
        <w:pStyle w:val="PlainText"/>
        <w:spacing w:line="480" w:lineRule="auto"/>
        <w:rPr>
          <w:rFonts w:ascii="Times New Roman" w:hAnsi="Times New Roman" w:cs="Times New Roman"/>
          <w:sz w:val="24"/>
          <w:szCs w:val="24"/>
        </w:rPr>
      </w:pPr>
      <w:hyperlink r:id="rId1" w:history="1">
        <w:r w:rsidR="00AC6FF3" w:rsidRPr="00290C31">
          <w:rPr>
            <w:rStyle w:val="Hyperlink"/>
            <w:rFonts w:ascii="Times New Roman" w:hAnsi="Times New Roman" w:cs="Times New Roman"/>
            <w:sz w:val="24"/>
            <w:szCs w:val="24"/>
          </w:rPr>
          <w:t>https://www.theguardian.com/global-development-professionals-network/2013/nov/20/pacific-islands-energy-environmental-problems</w:t>
        </w:r>
      </w:hyperlink>
    </w:p>
  </w:endnote>
  <w:endnote w:id="3">
    <w:p w14:paraId="6020AA11" w14:textId="77777777" w:rsidR="00AC6FF3" w:rsidRPr="00037DE8" w:rsidRDefault="00AC6FF3" w:rsidP="00037DE8">
      <w:pPr>
        <w:pStyle w:val="PlainText"/>
        <w:spacing w:line="480" w:lineRule="auto"/>
        <w:rPr>
          <w:rFonts w:ascii="Times New Roman" w:hAnsi="Times New Roman" w:cs="Times New Roman"/>
          <w:sz w:val="24"/>
          <w:szCs w:val="24"/>
        </w:rPr>
      </w:pPr>
      <w:r w:rsidRPr="00037DE8">
        <w:rPr>
          <w:rStyle w:val="EndnoteReference"/>
          <w:rFonts w:ascii="Times New Roman" w:hAnsi="Times New Roman" w:cs="Times New Roman"/>
          <w:sz w:val="24"/>
          <w:szCs w:val="24"/>
        </w:rPr>
        <w:endnoteRef/>
      </w:r>
      <w:r w:rsidRPr="00037DE8">
        <w:rPr>
          <w:rFonts w:ascii="Times New Roman" w:hAnsi="Times New Roman" w:cs="Times New Roman"/>
          <w:sz w:val="24"/>
          <w:szCs w:val="24"/>
        </w:rPr>
        <w:t xml:space="preserve"> The Suva Declaration 2015 is a statement of climate change issued by the Pacific Island Development Forum Secretariat. See </w:t>
      </w:r>
    </w:p>
    <w:p w14:paraId="60292850" w14:textId="77777777" w:rsidR="00AC6FF3" w:rsidRPr="00037DE8" w:rsidRDefault="00DC4214" w:rsidP="00037DE8">
      <w:pPr>
        <w:pStyle w:val="PlainText"/>
        <w:spacing w:line="480" w:lineRule="auto"/>
        <w:rPr>
          <w:rFonts w:ascii="Times New Roman" w:hAnsi="Times New Roman" w:cs="Times New Roman"/>
          <w:sz w:val="24"/>
          <w:szCs w:val="24"/>
        </w:rPr>
      </w:pPr>
      <w:hyperlink r:id="rId2" w:history="1">
        <w:r w:rsidR="00AC6FF3" w:rsidRPr="00037DE8">
          <w:rPr>
            <w:rStyle w:val="Hyperlink"/>
            <w:rFonts w:ascii="Times New Roman" w:hAnsi="Times New Roman" w:cs="Times New Roman"/>
            <w:sz w:val="24"/>
            <w:szCs w:val="24"/>
          </w:rPr>
          <w:t>http://pacificidf.org/wp-content/uploads/2013/06/PACIFIC-ISLAND-DEVELOPMENT-FORUM-SUVA-DECLARATION-ON-CLIMATE-CHANGE.v2.pdf</w:t>
        </w:r>
      </w:hyperlink>
    </w:p>
    <w:p w14:paraId="32E2159C" w14:textId="37BD517D" w:rsidR="00AC6FF3" w:rsidRDefault="00AC6FF3">
      <w:pPr>
        <w:pStyle w:val="EndnoteText"/>
      </w:pPr>
    </w:p>
  </w:endnote>
  <w:endnote w:id="4">
    <w:p w14:paraId="523A3388" w14:textId="15072C3D" w:rsidR="00AC6FF3" w:rsidRPr="00217B63" w:rsidRDefault="00AC6FF3" w:rsidP="00217B63">
      <w:pPr>
        <w:pStyle w:val="PlainText"/>
        <w:spacing w:line="480" w:lineRule="auto"/>
        <w:rPr>
          <w:rFonts w:ascii="Times New Roman" w:hAnsi="Times New Roman" w:cs="Times New Roman"/>
          <w:sz w:val="24"/>
          <w:szCs w:val="24"/>
        </w:rPr>
      </w:pPr>
      <w:r>
        <w:rPr>
          <w:rStyle w:val="EndnoteReference"/>
          <w:rFonts w:asciiTheme="minorHAnsi" w:hAnsiTheme="minorHAnsi"/>
          <w:sz w:val="20"/>
          <w:szCs w:val="20"/>
        </w:rPr>
        <w:endnoteRef/>
      </w:r>
      <w:r w:rsidRPr="00217B63">
        <w:rPr>
          <w:rFonts w:ascii="Times New Roman" w:hAnsi="Times New Roman" w:cs="Times New Roman"/>
          <w:sz w:val="24"/>
          <w:szCs w:val="24"/>
        </w:rPr>
        <w:t xml:space="preserve"> Down to 10,100 in the mid-2016 estimate given by Prism, the Pacific Community Statistic of Pacific Island Countries and Territories. </w:t>
      </w:r>
      <w:hyperlink r:id="rId3" w:history="1">
        <w:r w:rsidRPr="00217B63">
          <w:rPr>
            <w:rStyle w:val="Hyperlink"/>
            <w:rFonts w:ascii="Times New Roman" w:hAnsi="Times New Roman" w:cs="Times New Roman"/>
            <w:sz w:val="24"/>
            <w:szCs w:val="24"/>
          </w:rPr>
          <w:t>https://prism.spc.int/regional-data-and-tools/population-statistics</w:t>
        </w:r>
      </w:hyperlink>
      <w:r w:rsidRPr="00217B63">
        <w:rPr>
          <w:rFonts w:ascii="Times New Roman" w:hAnsi="Times New Roman" w:cs="Times New Roman"/>
          <w:sz w:val="24"/>
          <w:szCs w:val="24"/>
        </w:rPr>
        <w:t xml:space="preserve"> accessed 28/08/2017.</w:t>
      </w:r>
    </w:p>
  </w:endnote>
  <w:endnote w:id="5">
    <w:p w14:paraId="65DF6F42" w14:textId="5812C6EF"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Mid-2016 estimate remains about the same. See Prism note 1. </w:t>
      </w:r>
    </w:p>
  </w:endnote>
  <w:endnote w:id="6">
    <w:p w14:paraId="366D2434" w14:textId="7E1DB29E"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Adopted by the UN A/RES/69/15.</w:t>
      </w:r>
    </w:p>
  </w:endnote>
  <w:endnote w:id="7">
    <w:p w14:paraId="1412C279" w14:textId="77777777"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Paras 2, 3 and 10.</w:t>
      </w:r>
    </w:p>
  </w:endnote>
  <w:endnote w:id="8">
    <w:p w14:paraId="2EBB5ECB" w14:textId="77777777"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Para 7 of the Rio Declaration.</w:t>
      </w:r>
    </w:p>
  </w:endnote>
  <w:endnote w:id="9">
    <w:p w14:paraId="1F87BCEE" w14:textId="7DB8F1B4"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BPOA UN 1994 para 79. The BPOA emphasised the importance of regional and sub-regional legislation, institutions and technical development and was further strengthened by the Mauritius Declaration (2005). </w:t>
      </w:r>
    </w:p>
  </w:endnote>
  <w:endnote w:id="10">
    <w:p w14:paraId="69052DF9" w14:textId="3E7A2BDB"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UNEP has initiated and supported a number of judicial workshops on this theme including one in 2002 for Pacific island judges. At that time it appeared that there were few cases coming before Pacific courts which offered opportunity for judicial activism in the ways discussed at the Symposium.</w:t>
      </w:r>
    </w:p>
  </w:endnote>
  <w:endnote w:id="11">
    <w:p w14:paraId="5951C5BD" w14:textId="7A7E5E80"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Section 40(1) </w:t>
      </w:r>
      <w:r w:rsidRPr="00217B63">
        <w:rPr>
          <w:rFonts w:ascii="Times New Roman" w:hAnsi="Times New Roman" w:cs="Times New Roman"/>
          <w:i/>
          <w:sz w:val="24"/>
          <w:szCs w:val="24"/>
        </w:rPr>
        <w:t>Constitution of the Republic of Fiji</w:t>
      </w:r>
      <w:r w:rsidRPr="00217B63">
        <w:rPr>
          <w:rFonts w:ascii="Times New Roman" w:hAnsi="Times New Roman" w:cs="Times New Roman"/>
          <w:sz w:val="24"/>
          <w:szCs w:val="24"/>
        </w:rPr>
        <w:t xml:space="preserve">. The second part of this section goes on to provide that “a law or an administrative action taken under law may limit, or may authorise the limitation of, the rights set out in this section.” The </w:t>
      </w:r>
      <w:r w:rsidRPr="00217B63">
        <w:rPr>
          <w:rFonts w:ascii="Times New Roman" w:hAnsi="Times New Roman" w:cs="Times New Roman"/>
          <w:i/>
          <w:sz w:val="24"/>
          <w:szCs w:val="24"/>
        </w:rPr>
        <w:t>Constitution of the Republic of Vanuatu</w:t>
      </w:r>
      <w:r w:rsidRPr="00217B63">
        <w:rPr>
          <w:rFonts w:ascii="Times New Roman" w:hAnsi="Times New Roman" w:cs="Times New Roman"/>
          <w:sz w:val="24"/>
          <w:szCs w:val="24"/>
        </w:rPr>
        <w:t xml:space="preserve"> has a non-justiciable fundamental duty imposed on every person “to protect the Republic of Vanuatu and to safeguard the national wealth, resources and environment in the interests of the present generation and of future generations.” (Section 7(d)).</w:t>
      </w:r>
    </w:p>
  </w:endnote>
  <w:endnote w:id="12">
    <w:p w14:paraId="06B00FD9" w14:textId="653D4EE5"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w:t>
      </w:r>
      <w:r w:rsidRPr="00217B63">
        <w:rPr>
          <w:rFonts w:ascii="Times New Roman" w:hAnsi="Times New Roman" w:cs="Times New Roman"/>
          <w:i/>
          <w:sz w:val="24"/>
          <w:szCs w:val="24"/>
        </w:rPr>
        <w:t>Constitution of Tokelau</w:t>
      </w:r>
      <w:r w:rsidRPr="00217B63">
        <w:rPr>
          <w:rFonts w:ascii="Times New Roman" w:hAnsi="Times New Roman" w:cs="Times New Roman"/>
          <w:sz w:val="24"/>
          <w:szCs w:val="24"/>
        </w:rPr>
        <w:t>, Preamble.</w:t>
      </w:r>
    </w:p>
  </w:endnote>
  <w:endnote w:id="13">
    <w:p w14:paraId="4B013696" w14:textId="5720E84A" w:rsidR="00AC6FF3" w:rsidRPr="007A00D7" w:rsidRDefault="00AC6FF3" w:rsidP="007A00D7">
      <w:pPr>
        <w:pStyle w:val="EndnoteText"/>
        <w:spacing w:line="480" w:lineRule="auto"/>
        <w:rPr>
          <w:rFonts w:ascii="Times New Roman" w:hAnsi="Times New Roman" w:cs="Times New Roman"/>
          <w:sz w:val="24"/>
          <w:szCs w:val="24"/>
        </w:rPr>
      </w:pPr>
      <w:r w:rsidRPr="007A00D7">
        <w:rPr>
          <w:rStyle w:val="EndnoteReference"/>
          <w:rFonts w:ascii="Times New Roman" w:hAnsi="Times New Roman" w:cs="Times New Roman"/>
          <w:sz w:val="24"/>
          <w:szCs w:val="24"/>
        </w:rPr>
        <w:endnoteRef/>
      </w:r>
      <w:r w:rsidRPr="007A00D7">
        <w:rPr>
          <w:rFonts w:ascii="Times New Roman" w:hAnsi="Times New Roman" w:cs="Times New Roman"/>
          <w:sz w:val="24"/>
          <w:szCs w:val="24"/>
        </w:rPr>
        <w:t xml:space="preserve"> Section 75.</w:t>
      </w:r>
    </w:p>
  </w:endnote>
  <w:endnote w:id="14">
    <w:p w14:paraId="395E7476" w14:textId="6E8A63B0" w:rsidR="00AC6FF3" w:rsidRPr="007A00D7" w:rsidRDefault="00AC6FF3" w:rsidP="007A00D7">
      <w:pPr>
        <w:pStyle w:val="EndnoteText"/>
        <w:spacing w:line="480" w:lineRule="auto"/>
        <w:rPr>
          <w:rFonts w:ascii="Times New Roman" w:hAnsi="Times New Roman" w:cs="Times New Roman"/>
          <w:sz w:val="24"/>
          <w:szCs w:val="24"/>
        </w:rPr>
      </w:pPr>
      <w:r w:rsidRPr="007A00D7">
        <w:rPr>
          <w:rStyle w:val="EndnoteReference"/>
          <w:rFonts w:ascii="Times New Roman" w:hAnsi="Times New Roman" w:cs="Times New Roman"/>
          <w:sz w:val="24"/>
          <w:szCs w:val="24"/>
        </w:rPr>
        <w:endnoteRef/>
      </w:r>
      <w:r w:rsidRPr="007A00D7">
        <w:rPr>
          <w:rFonts w:ascii="Times New Roman" w:hAnsi="Times New Roman" w:cs="Times New Roman"/>
          <w:sz w:val="24"/>
          <w:szCs w:val="24"/>
        </w:rPr>
        <w:t xml:space="preserve"> Section 76. </w:t>
      </w:r>
    </w:p>
  </w:endnote>
  <w:endnote w:id="15">
    <w:p w14:paraId="5A29A3C7" w14:textId="2D389616" w:rsidR="00AC6FF3" w:rsidRPr="007A00D7" w:rsidRDefault="00AC6FF3" w:rsidP="007A00D7">
      <w:pPr>
        <w:pStyle w:val="EndnoteText"/>
        <w:spacing w:line="480" w:lineRule="auto"/>
        <w:rPr>
          <w:rFonts w:ascii="Times New Roman" w:hAnsi="Times New Roman" w:cs="Times New Roman"/>
          <w:sz w:val="24"/>
          <w:szCs w:val="24"/>
        </w:rPr>
      </w:pPr>
      <w:r w:rsidRPr="007A00D7">
        <w:rPr>
          <w:rStyle w:val="EndnoteReference"/>
          <w:rFonts w:ascii="Times New Roman" w:hAnsi="Times New Roman" w:cs="Times New Roman"/>
          <w:sz w:val="24"/>
          <w:szCs w:val="24"/>
        </w:rPr>
        <w:endnoteRef/>
      </w:r>
      <w:r w:rsidRPr="007A00D7">
        <w:rPr>
          <w:rFonts w:ascii="Times New Roman" w:hAnsi="Times New Roman" w:cs="Times New Roman"/>
          <w:sz w:val="24"/>
          <w:szCs w:val="24"/>
        </w:rPr>
        <w:t xml:space="preserve"> </w:t>
      </w:r>
      <w:r>
        <w:rPr>
          <w:rFonts w:ascii="Times New Roman" w:hAnsi="Times New Roman" w:cs="Times New Roman"/>
          <w:sz w:val="24"/>
          <w:szCs w:val="24"/>
        </w:rPr>
        <w:t>Schedule 3 Section 2</w:t>
      </w:r>
      <w:r w:rsidRPr="007A00D7">
        <w:rPr>
          <w:rFonts w:ascii="Times New Roman" w:hAnsi="Times New Roman" w:cs="Times New Roman"/>
          <w:sz w:val="24"/>
          <w:szCs w:val="24"/>
        </w:rPr>
        <w:t>.</w:t>
      </w:r>
    </w:p>
  </w:endnote>
  <w:endnote w:id="16">
    <w:p w14:paraId="6DD2C819" w14:textId="36AE0BD2" w:rsidR="00AC6FF3" w:rsidRPr="007A00D7" w:rsidRDefault="00AC6FF3" w:rsidP="007A00D7">
      <w:pPr>
        <w:pStyle w:val="EndnoteText"/>
        <w:spacing w:line="480" w:lineRule="auto"/>
        <w:rPr>
          <w:rFonts w:ascii="Times New Roman" w:hAnsi="Times New Roman" w:cs="Times New Roman"/>
          <w:sz w:val="24"/>
          <w:szCs w:val="24"/>
        </w:rPr>
      </w:pPr>
      <w:r w:rsidRPr="007A00D7">
        <w:rPr>
          <w:rStyle w:val="EndnoteReference"/>
          <w:rFonts w:ascii="Times New Roman" w:hAnsi="Times New Roman" w:cs="Times New Roman"/>
          <w:sz w:val="24"/>
          <w:szCs w:val="24"/>
        </w:rPr>
        <w:endnoteRef/>
      </w:r>
      <w:r w:rsidRPr="007A00D7">
        <w:rPr>
          <w:rFonts w:ascii="Times New Roman" w:hAnsi="Times New Roman" w:cs="Times New Roman"/>
          <w:sz w:val="24"/>
          <w:szCs w:val="24"/>
        </w:rPr>
        <w:t xml:space="preserve"> Section 47(1).</w:t>
      </w:r>
    </w:p>
  </w:endnote>
  <w:endnote w:id="17">
    <w:p w14:paraId="6007D285" w14:textId="560FF93A" w:rsidR="00AC6FF3" w:rsidRPr="007A00D7" w:rsidRDefault="00AC6FF3" w:rsidP="007A00D7">
      <w:pPr>
        <w:pStyle w:val="EndnoteText"/>
        <w:spacing w:line="480" w:lineRule="auto"/>
        <w:rPr>
          <w:rFonts w:ascii="Times New Roman" w:hAnsi="Times New Roman" w:cs="Times New Roman"/>
          <w:sz w:val="24"/>
          <w:szCs w:val="24"/>
        </w:rPr>
      </w:pPr>
      <w:r w:rsidRPr="007A00D7">
        <w:rPr>
          <w:rStyle w:val="EndnoteReference"/>
          <w:rFonts w:ascii="Times New Roman" w:hAnsi="Times New Roman" w:cs="Times New Roman"/>
          <w:sz w:val="24"/>
          <w:szCs w:val="24"/>
        </w:rPr>
        <w:endnoteRef/>
      </w:r>
      <w:r w:rsidRPr="007A00D7">
        <w:rPr>
          <w:rFonts w:ascii="Times New Roman" w:hAnsi="Times New Roman" w:cs="Times New Roman"/>
          <w:sz w:val="24"/>
          <w:szCs w:val="24"/>
        </w:rPr>
        <w:t xml:space="preserve"> Section 47(1).</w:t>
      </w:r>
    </w:p>
  </w:endnote>
  <w:endnote w:id="18">
    <w:p w14:paraId="07292FB0" w14:textId="3F002240" w:rsidR="00AC6FF3" w:rsidRPr="007A00D7" w:rsidRDefault="00AC6FF3" w:rsidP="007A00D7">
      <w:pPr>
        <w:pStyle w:val="EndnoteText"/>
        <w:spacing w:line="480" w:lineRule="auto"/>
        <w:rPr>
          <w:rFonts w:ascii="Times New Roman" w:hAnsi="Times New Roman" w:cs="Times New Roman"/>
          <w:sz w:val="24"/>
          <w:szCs w:val="24"/>
        </w:rPr>
      </w:pPr>
      <w:r w:rsidRPr="007A00D7">
        <w:rPr>
          <w:rStyle w:val="EndnoteReference"/>
          <w:rFonts w:ascii="Times New Roman" w:hAnsi="Times New Roman" w:cs="Times New Roman"/>
          <w:sz w:val="24"/>
          <w:szCs w:val="24"/>
        </w:rPr>
        <w:endnoteRef/>
      </w:r>
      <w:r w:rsidRPr="007A00D7">
        <w:rPr>
          <w:rFonts w:ascii="Times New Roman" w:hAnsi="Times New Roman" w:cs="Times New Roman"/>
          <w:sz w:val="24"/>
          <w:szCs w:val="24"/>
        </w:rPr>
        <w:t xml:space="preserve"> Chapter 12.</w:t>
      </w:r>
    </w:p>
  </w:endnote>
  <w:endnote w:id="19">
    <w:p w14:paraId="619DA85C" w14:textId="799F6F52" w:rsidR="00AC6FF3" w:rsidRPr="007A00D7" w:rsidRDefault="00AC6FF3" w:rsidP="007A00D7">
      <w:pPr>
        <w:pStyle w:val="EndnoteText"/>
        <w:spacing w:line="480" w:lineRule="auto"/>
        <w:rPr>
          <w:rFonts w:ascii="Times New Roman" w:hAnsi="Times New Roman" w:cs="Times New Roman"/>
          <w:sz w:val="24"/>
          <w:szCs w:val="24"/>
        </w:rPr>
      </w:pPr>
      <w:r w:rsidRPr="007A00D7">
        <w:rPr>
          <w:rStyle w:val="EndnoteReference"/>
          <w:rFonts w:ascii="Times New Roman" w:hAnsi="Times New Roman" w:cs="Times New Roman"/>
          <w:sz w:val="24"/>
          <w:szCs w:val="24"/>
        </w:rPr>
        <w:endnoteRef/>
      </w:r>
      <w:r w:rsidRPr="007A00D7">
        <w:rPr>
          <w:rFonts w:ascii="Times New Roman" w:hAnsi="Times New Roman" w:cs="Times New Roman"/>
          <w:sz w:val="24"/>
          <w:szCs w:val="24"/>
        </w:rPr>
        <w:t xml:space="preserve"> Section 95 (2) and (3).</w:t>
      </w:r>
    </w:p>
  </w:endnote>
  <w:endnote w:id="20">
    <w:p w14:paraId="694389EB" w14:textId="45D3535A"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The </w:t>
      </w:r>
      <w:r w:rsidRPr="00217B63">
        <w:rPr>
          <w:rFonts w:ascii="Times New Roman" w:hAnsi="Times New Roman" w:cs="Times New Roman"/>
          <w:i/>
          <w:sz w:val="24"/>
          <w:szCs w:val="24"/>
        </w:rPr>
        <w:t>Tuvalu Constitution</w:t>
      </w:r>
      <w:r w:rsidRPr="00217B63">
        <w:rPr>
          <w:rFonts w:ascii="Times New Roman" w:hAnsi="Times New Roman" w:cs="Times New Roman"/>
          <w:sz w:val="24"/>
          <w:szCs w:val="24"/>
        </w:rPr>
        <w:t>, for example refers to “Tuvaluan custom and tradition” and “Tuvaluan values, culture and tradition”; in Tokelau there is reference to “our culture and customs” and “the custom of Tokelau”; while in Samoa the preamble to the Constitution refers to “Samoan custom and tradition”.</w:t>
      </w:r>
    </w:p>
  </w:endnote>
  <w:endnote w:id="21">
    <w:p w14:paraId="5F0EF35B" w14:textId="1A6A874E"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There are exceptions, for example in both Kiribati and Tuvalu there is a statutory Lands Code governing customary land tenure, and there are a number of semi-formal written statements of customary law such as the “Custom Policy of the Malvatumauri National Council of Chiefs” in Vanuatu (1983).</w:t>
      </w:r>
    </w:p>
  </w:endnote>
  <w:endnote w:id="22">
    <w:p w14:paraId="5DE982BD" w14:textId="1D4E768A"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See the </w:t>
      </w:r>
      <w:r w:rsidRPr="00217B63">
        <w:rPr>
          <w:rFonts w:ascii="Times New Roman" w:hAnsi="Times New Roman" w:cs="Times New Roman"/>
          <w:i/>
          <w:sz w:val="24"/>
          <w:szCs w:val="24"/>
        </w:rPr>
        <w:t>Custom Land Management Act</w:t>
      </w:r>
      <w:r w:rsidRPr="00217B63">
        <w:rPr>
          <w:rFonts w:ascii="Times New Roman" w:hAnsi="Times New Roman" w:cs="Times New Roman"/>
          <w:sz w:val="24"/>
          <w:szCs w:val="24"/>
        </w:rPr>
        <w:t xml:space="preserve"> No 33 of 2013 in Vanuatu and Village Courts in Papua New Guinea, Land and Titles Courts in Samoa, and the Customary Land Courts in Solomon Islands.</w:t>
      </w:r>
    </w:p>
  </w:endnote>
  <w:endnote w:id="23">
    <w:p w14:paraId="424B070D" w14:textId="77777777"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South Pacific Regional Environment Programme (SREP). </w:t>
      </w:r>
      <w:hyperlink r:id="rId4" w:history="1">
        <w:r w:rsidRPr="00217B63">
          <w:rPr>
            <w:rStyle w:val="Hyperlink"/>
            <w:rFonts w:ascii="Times New Roman" w:hAnsi="Times New Roman" w:cs="Times New Roman"/>
            <w:sz w:val="24"/>
            <w:szCs w:val="24"/>
          </w:rPr>
          <w:t>http://sidsnet.org/pacific/srep/whatsprep_htm</w:t>
        </w:r>
      </w:hyperlink>
      <w:r w:rsidRPr="00217B63">
        <w:rPr>
          <w:rFonts w:ascii="Times New Roman" w:hAnsi="Times New Roman" w:cs="Times New Roman"/>
          <w:sz w:val="24"/>
          <w:szCs w:val="24"/>
        </w:rPr>
        <w:t xml:space="preserve"> accessed 3/09/2017.</w:t>
      </w:r>
    </w:p>
  </w:endnote>
  <w:endnote w:id="24">
    <w:p w14:paraId="31E3FEBC" w14:textId="799CA8A8" w:rsidR="00AC6FF3" w:rsidRPr="005E5B9D" w:rsidRDefault="00AC6FF3" w:rsidP="005E5B9D">
      <w:pPr>
        <w:pStyle w:val="EndnoteText"/>
        <w:spacing w:line="480" w:lineRule="auto"/>
        <w:rPr>
          <w:rFonts w:ascii="Times New Roman" w:hAnsi="Times New Roman" w:cs="Times New Roman"/>
          <w:sz w:val="24"/>
          <w:szCs w:val="24"/>
        </w:rPr>
      </w:pPr>
      <w:r w:rsidRPr="005E5B9D">
        <w:rPr>
          <w:rStyle w:val="EndnoteReference"/>
          <w:rFonts w:ascii="Times New Roman" w:hAnsi="Times New Roman" w:cs="Times New Roman"/>
          <w:sz w:val="24"/>
          <w:szCs w:val="24"/>
        </w:rPr>
        <w:endnoteRef/>
      </w:r>
      <w:r w:rsidRPr="005E5B9D">
        <w:rPr>
          <w:rFonts w:ascii="Times New Roman" w:hAnsi="Times New Roman" w:cs="Times New Roman"/>
          <w:sz w:val="24"/>
          <w:szCs w:val="24"/>
        </w:rPr>
        <w:t xml:space="preserve"> This table was created using the search term ‘environment’ and the resources available on PacLII.org. The findings exclude laws relating to shipping, fishing, biosecurity, seabed mining and town planning although of course these may all be relevant to environmental </w:t>
      </w:r>
      <w:r>
        <w:rPr>
          <w:rFonts w:ascii="Times New Roman" w:hAnsi="Times New Roman" w:cs="Times New Roman"/>
          <w:sz w:val="24"/>
          <w:szCs w:val="24"/>
        </w:rPr>
        <w:t>harm.</w:t>
      </w:r>
    </w:p>
  </w:endnote>
  <w:endnote w:id="25">
    <w:p w14:paraId="227906F4" w14:textId="3AD33990" w:rsidR="00AC6FF3" w:rsidRPr="00E27078" w:rsidRDefault="00AC6FF3" w:rsidP="00E27078">
      <w:pPr>
        <w:pStyle w:val="EndnoteText"/>
        <w:spacing w:line="480" w:lineRule="auto"/>
        <w:rPr>
          <w:rFonts w:ascii="Times New Roman" w:hAnsi="Times New Roman" w:cs="Times New Roman"/>
          <w:sz w:val="24"/>
          <w:szCs w:val="24"/>
        </w:rPr>
      </w:pPr>
      <w:r w:rsidRPr="00E27078">
        <w:rPr>
          <w:rStyle w:val="EndnoteReference"/>
          <w:rFonts w:ascii="Times New Roman" w:hAnsi="Times New Roman" w:cs="Times New Roman"/>
          <w:sz w:val="24"/>
          <w:szCs w:val="24"/>
        </w:rPr>
        <w:endnoteRef/>
      </w:r>
      <w:r w:rsidRPr="00E27078">
        <w:rPr>
          <w:rFonts w:ascii="Times New Roman" w:hAnsi="Times New Roman" w:cs="Times New Roman"/>
          <w:sz w:val="24"/>
          <w:szCs w:val="24"/>
        </w:rPr>
        <w:t xml:space="preserve"> There appears to be no environment legislation in place in Nauru</w:t>
      </w:r>
      <w:r>
        <w:rPr>
          <w:rFonts w:ascii="Times New Roman" w:hAnsi="Times New Roman" w:cs="Times New Roman"/>
          <w:sz w:val="24"/>
          <w:szCs w:val="24"/>
        </w:rPr>
        <w:t>.</w:t>
      </w:r>
    </w:p>
  </w:endnote>
  <w:endnote w:id="26">
    <w:p w14:paraId="79D6B884" w14:textId="3B4CD8D1" w:rsidR="00AC6FF3" w:rsidRPr="000A6DA0" w:rsidRDefault="00AC6FF3" w:rsidP="000A6DA0">
      <w:pPr>
        <w:pStyle w:val="EndnoteText"/>
        <w:spacing w:line="480" w:lineRule="auto"/>
        <w:rPr>
          <w:rFonts w:ascii="Times New Roman" w:hAnsi="Times New Roman" w:cs="Times New Roman"/>
          <w:sz w:val="24"/>
          <w:szCs w:val="24"/>
        </w:rPr>
      </w:pPr>
      <w:r w:rsidRPr="000A6DA0">
        <w:rPr>
          <w:rStyle w:val="EndnoteReference"/>
          <w:rFonts w:ascii="Times New Roman" w:hAnsi="Times New Roman" w:cs="Times New Roman"/>
          <w:sz w:val="24"/>
          <w:szCs w:val="24"/>
        </w:rPr>
        <w:endnoteRef/>
      </w:r>
      <w:r w:rsidRPr="000A6DA0">
        <w:rPr>
          <w:rFonts w:ascii="Times New Roman" w:hAnsi="Times New Roman" w:cs="Times New Roman"/>
          <w:sz w:val="24"/>
          <w:szCs w:val="24"/>
        </w:rPr>
        <w:t xml:space="preserve"> Article 14(A).</w:t>
      </w:r>
    </w:p>
  </w:endnote>
  <w:endnote w:id="27">
    <w:p w14:paraId="1748F241" w14:textId="74233138" w:rsidR="00AC6FF3" w:rsidRPr="000A6DA0" w:rsidRDefault="00AC6FF3" w:rsidP="000A6DA0">
      <w:pPr>
        <w:pStyle w:val="EndnoteText"/>
        <w:spacing w:line="480" w:lineRule="auto"/>
        <w:rPr>
          <w:rFonts w:ascii="Times New Roman" w:hAnsi="Times New Roman" w:cs="Times New Roman"/>
          <w:sz w:val="24"/>
          <w:szCs w:val="24"/>
        </w:rPr>
      </w:pPr>
      <w:r w:rsidRPr="000A6DA0">
        <w:rPr>
          <w:rStyle w:val="EndnoteReference"/>
          <w:rFonts w:ascii="Times New Roman" w:hAnsi="Times New Roman" w:cs="Times New Roman"/>
          <w:sz w:val="24"/>
          <w:szCs w:val="24"/>
        </w:rPr>
        <w:endnoteRef/>
      </w:r>
      <w:r w:rsidRPr="000A6DA0">
        <w:rPr>
          <w:rFonts w:ascii="Times New Roman" w:hAnsi="Times New Roman" w:cs="Times New Roman"/>
          <w:sz w:val="24"/>
          <w:szCs w:val="24"/>
        </w:rPr>
        <w:t xml:space="preserve"> Part 2 section 12(2)(s)(iii).</w:t>
      </w:r>
    </w:p>
  </w:endnote>
  <w:endnote w:id="28">
    <w:p w14:paraId="0795B305" w14:textId="06446FDE" w:rsidR="00AC6FF3" w:rsidRPr="000A6DA0" w:rsidRDefault="00AC6FF3" w:rsidP="000A6DA0">
      <w:pPr>
        <w:pStyle w:val="EndnoteText"/>
        <w:spacing w:line="480" w:lineRule="auto"/>
        <w:rPr>
          <w:rFonts w:ascii="Times New Roman" w:hAnsi="Times New Roman" w:cs="Times New Roman"/>
          <w:sz w:val="24"/>
          <w:szCs w:val="24"/>
        </w:rPr>
      </w:pPr>
      <w:r w:rsidRPr="000A6DA0">
        <w:rPr>
          <w:rStyle w:val="EndnoteReference"/>
          <w:rFonts w:ascii="Times New Roman" w:hAnsi="Times New Roman" w:cs="Times New Roman"/>
          <w:sz w:val="24"/>
          <w:szCs w:val="24"/>
        </w:rPr>
        <w:endnoteRef/>
      </w:r>
      <w:r w:rsidRPr="000A6DA0">
        <w:rPr>
          <w:rFonts w:ascii="Times New Roman" w:hAnsi="Times New Roman" w:cs="Times New Roman"/>
          <w:sz w:val="24"/>
          <w:szCs w:val="24"/>
        </w:rPr>
        <w:t xml:space="preserve"> Part 2 section 12(3-4).</w:t>
      </w:r>
    </w:p>
  </w:endnote>
  <w:endnote w:id="29">
    <w:p w14:paraId="0EC5D2D1" w14:textId="79A4AD00" w:rsidR="00AC6FF3" w:rsidRPr="000A6DA0" w:rsidRDefault="00AC6FF3" w:rsidP="000A6DA0">
      <w:pPr>
        <w:pStyle w:val="EndnoteText"/>
        <w:spacing w:line="480" w:lineRule="auto"/>
        <w:rPr>
          <w:rFonts w:ascii="Times New Roman" w:hAnsi="Times New Roman" w:cs="Times New Roman"/>
          <w:sz w:val="24"/>
          <w:szCs w:val="24"/>
        </w:rPr>
      </w:pPr>
      <w:r w:rsidRPr="000A6DA0">
        <w:rPr>
          <w:rStyle w:val="EndnoteReference"/>
          <w:rFonts w:ascii="Times New Roman" w:hAnsi="Times New Roman" w:cs="Times New Roman"/>
          <w:sz w:val="24"/>
          <w:szCs w:val="24"/>
        </w:rPr>
        <w:endnoteRef/>
      </w:r>
      <w:r w:rsidRPr="000A6DA0">
        <w:rPr>
          <w:rFonts w:ascii="Times New Roman" w:hAnsi="Times New Roman" w:cs="Times New Roman"/>
          <w:sz w:val="24"/>
          <w:szCs w:val="24"/>
        </w:rPr>
        <w:t xml:space="preserve"> Part 6, section 37(5)(d).</w:t>
      </w:r>
    </w:p>
  </w:endnote>
  <w:endnote w:id="30">
    <w:p w14:paraId="4F1D31C0" w14:textId="1A7B0855" w:rsidR="00AC6FF3" w:rsidRPr="000A6DA0" w:rsidRDefault="00AC6FF3" w:rsidP="000A6DA0">
      <w:pPr>
        <w:pStyle w:val="EndnoteText"/>
        <w:spacing w:line="480" w:lineRule="auto"/>
        <w:rPr>
          <w:rFonts w:ascii="Times New Roman" w:hAnsi="Times New Roman" w:cs="Times New Roman"/>
          <w:sz w:val="24"/>
          <w:szCs w:val="24"/>
        </w:rPr>
      </w:pPr>
      <w:r w:rsidRPr="000A6DA0">
        <w:rPr>
          <w:rStyle w:val="EndnoteReference"/>
          <w:rFonts w:ascii="Times New Roman" w:hAnsi="Times New Roman" w:cs="Times New Roman"/>
          <w:sz w:val="24"/>
          <w:szCs w:val="24"/>
        </w:rPr>
        <w:endnoteRef/>
      </w:r>
      <w:r w:rsidRPr="000A6DA0">
        <w:rPr>
          <w:rFonts w:ascii="Times New Roman" w:hAnsi="Times New Roman" w:cs="Times New Roman"/>
          <w:sz w:val="24"/>
          <w:szCs w:val="24"/>
        </w:rPr>
        <w:t xml:space="preserve"> See for example Part 6 section 37(3)(c); section 41(3)(b); section 41(5)(a); Section 42.</w:t>
      </w:r>
    </w:p>
  </w:endnote>
  <w:endnote w:id="31">
    <w:p w14:paraId="34D20157" w14:textId="0332DE64" w:rsidR="00AC6FF3" w:rsidRPr="00047A90" w:rsidRDefault="00AC6FF3" w:rsidP="00047A90">
      <w:pPr>
        <w:pStyle w:val="EndnoteText"/>
        <w:spacing w:line="480" w:lineRule="auto"/>
        <w:rPr>
          <w:rFonts w:ascii="Times New Roman" w:hAnsi="Times New Roman" w:cs="Times New Roman"/>
          <w:sz w:val="24"/>
          <w:szCs w:val="24"/>
        </w:rPr>
      </w:pPr>
      <w:r w:rsidRPr="00047A90">
        <w:rPr>
          <w:rStyle w:val="EndnoteReference"/>
          <w:rFonts w:ascii="Times New Roman" w:hAnsi="Times New Roman" w:cs="Times New Roman"/>
          <w:sz w:val="24"/>
          <w:szCs w:val="24"/>
        </w:rPr>
        <w:endnoteRef/>
      </w:r>
      <w:r w:rsidRPr="00047A90">
        <w:rPr>
          <w:rFonts w:ascii="Times New Roman" w:hAnsi="Times New Roman" w:cs="Times New Roman"/>
          <w:sz w:val="24"/>
          <w:szCs w:val="24"/>
        </w:rPr>
        <w:t xml:space="preserve"> Section 41. Land held under native title is subject to a shared resource management agreement (section 41(3)-4)</w:t>
      </w:r>
      <w:r>
        <w:rPr>
          <w:rFonts w:ascii="Times New Roman" w:hAnsi="Times New Roman" w:cs="Times New Roman"/>
          <w:sz w:val="24"/>
          <w:szCs w:val="24"/>
        </w:rPr>
        <w:t>), thereby recognising the communal use and ownership of such land.</w:t>
      </w:r>
    </w:p>
  </w:endnote>
  <w:endnote w:id="32">
    <w:p w14:paraId="43BA8B08" w14:textId="30052903" w:rsidR="00AC6FF3" w:rsidRDefault="00AC6FF3">
      <w:pPr>
        <w:pStyle w:val="EndnoteText"/>
        <w:rPr>
          <w:rFonts w:ascii="Times New Roman" w:hAnsi="Times New Roman" w:cs="Times New Roman"/>
          <w:sz w:val="24"/>
          <w:szCs w:val="24"/>
        </w:rPr>
      </w:pPr>
      <w:r w:rsidRPr="001D26B4">
        <w:rPr>
          <w:rStyle w:val="EndnoteReference"/>
          <w:rFonts w:ascii="Times New Roman" w:hAnsi="Times New Roman" w:cs="Times New Roman"/>
          <w:sz w:val="24"/>
          <w:szCs w:val="24"/>
        </w:rPr>
        <w:endnoteRef/>
      </w:r>
      <w:r w:rsidRPr="001D26B4">
        <w:rPr>
          <w:rFonts w:ascii="Times New Roman" w:hAnsi="Times New Roman" w:cs="Times New Roman"/>
          <w:sz w:val="24"/>
          <w:szCs w:val="24"/>
        </w:rPr>
        <w:t xml:space="preserve"> Section 5(a) and (b).</w:t>
      </w:r>
    </w:p>
    <w:p w14:paraId="510315FB" w14:textId="77777777" w:rsidR="00AC6FF3" w:rsidRPr="001D26B4" w:rsidRDefault="00AC6FF3">
      <w:pPr>
        <w:pStyle w:val="EndnoteText"/>
        <w:rPr>
          <w:rFonts w:ascii="Times New Roman" w:hAnsi="Times New Roman" w:cs="Times New Roman"/>
          <w:sz w:val="24"/>
          <w:szCs w:val="24"/>
        </w:rPr>
      </w:pPr>
    </w:p>
  </w:endnote>
  <w:endnote w:id="33">
    <w:p w14:paraId="4F37AB16" w14:textId="45CB4E94" w:rsidR="00AC6FF3" w:rsidRPr="000A6DA0" w:rsidRDefault="00AC6FF3" w:rsidP="000A6DA0">
      <w:pPr>
        <w:pStyle w:val="EndnoteText"/>
        <w:spacing w:line="480" w:lineRule="auto"/>
        <w:rPr>
          <w:rFonts w:ascii="Times New Roman" w:hAnsi="Times New Roman" w:cs="Times New Roman"/>
          <w:sz w:val="24"/>
          <w:szCs w:val="24"/>
        </w:rPr>
      </w:pPr>
      <w:r w:rsidRPr="000A6DA0">
        <w:rPr>
          <w:rStyle w:val="EndnoteReference"/>
          <w:rFonts w:ascii="Times New Roman" w:hAnsi="Times New Roman" w:cs="Times New Roman"/>
          <w:sz w:val="24"/>
          <w:szCs w:val="24"/>
        </w:rPr>
        <w:endnoteRef/>
      </w:r>
      <w:r w:rsidRPr="000A6DA0">
        <w:rPr>
          <w:rFonts w:ascii="Times New Roman" w:hAnsi="Times New Roman" w:cs="Times New Roman"/>
          <w:sz w:val="24"/>
          <w:szCs w:val="24"/>
        </w:rPr>
        <w:t xml:space="preserve"> Section 2.</w:t>
      </w:r>
    </w:p>
  </w:endnote>
  <w:endnote w:id="34">
    <w:p w14:paraId="7D76D927" w14:textId="77777777" w:rsidR="00AC6FF3" w:rsidRPr="00D87694" w:rsidRDefault="00AC6FF3" w:rsidP="00D87694">
      <w:pPr>
        <w:pStyle w:val="EndnoteText"/>
        <w:spacing w:line="480" w:lineRule="auto"/>
        <w:rPr>
          <w:rFonts w:ascii="Times New Roman" w:hAnsi="Times New Roman" w:cs="Times New Roman"/>
          <w:sz w:val="24"/>
          <w:szCs w:val="24"/>
        </w:rPr>
      </w:pPr>
      <w:r w:rsidRPr="00D87694">
        <w:rPr>
          <w:rStyle w:val="EndnoteReference"/>
          <w:rFonts w:ascii="Times New Roman" w:hAnsi="Times New Roman" w:cs="Times New Roman"/>
          <w:sz w:val="24"/>
          <w:szCs w:val="24"/>
        </w:rPr>
        <w:endnoteRef/>
      </w:r>
      <w:r w:rsidRPr="00D87694">
        <w:rPr>
          <w:rFonts w:ascii="Times New Roman" w:hAnsi="Times New Roman" w:cs="Times New Roman"/>
          <w:sz w:val="24"/>
          <w:szCs w:val="24"/>
        </w:rPr>
        <w:t xml:space="preserve"> Section 3(d).</w:t>
      </w:r>
    </w:p>
  </w:endnote>
  <w:endnote w:id="35">
    <w:p w14:paraId="53759F95" w14:textId="77777777"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Section 4(a).</w:t>
      </w:r>
    </w:p>
  </w:endnote>
  <w:endnote w:id="36">
    <w:p w14:paraId="6277FF0D" w14:textId="77777777"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Schedule 2, Part 3, Section 1(c).</w:t>
      </w:r>
    </w:p>
  </w:endnote>
  <w:endnote w:id="37">
    <w:p w14:paraId="30809374" w14:textId="77777777"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Section 15.</w:t>
      </w:r>
    </w:p>
  </w:endnote>
  <w:endnote w:id="38">
    <w:p w14:paraId="4FA59B09" w14:textId="77777777"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Section 22.</w:t>
      </w:r>
    </w:p>
  </w:endnote>
  <w:endnote w:id="39">
    <w:p w14:paraId="31DEFD82" w14:textId="1E0F963A" w:rsidR="00AC6FF3" w:rsidRPr="00E730DF" w:rsidRDefault="00AC6FF3" w:rsidP="00E730DF">
      <w:pPr>
        <w:pStyle w:val="EndnoteText"/>
        <w:spacing w:line="480" w:lineRule="auto"/>
        <w:rPr>
          <w:rFonts w:ascii="Times New Roman" w:hAnsi="Times New Roman" w:cs="Times New Roman"/>
          <w:sz w:val="24"/>
          <w:szCs w:val="24"/>
        </w:rPr>
      </w:pPr>
      <w:r w:rsidRPr="00E730DF">
        <w:rPr>
          <w:rStyle w:val="EndnoteReference"/>
          <w:rFonts w:ascii="Times New Roman" w:hAnsi="Times New Roman" w:cs="Times New Roman"/>
          <w:sz w:val="24"/>
          <w:szCs w:val="24"/>
        </w:rPr>
        <w:endnoteRef/>
      </w:r>
      <w:r w:rsidRPr="00E730DF">
        <w:rPr>
          <w:rFonts w:ascii="Times New Roman" w:hAnsi="Times New Roman" w:cs="Times New Roman"/>
          <w:sz w:val="24"/>
          <w:szCs w:val="24"/>
        </w:rPr>
        <w:t xml:space="preserve"> See for example, Secretariat of the Pacific Regional Environment Programme, “Q and A: the role of traditional Knowledge in Pacific meteorology with Siosina Lui of SPREP” 3 August 2017.</w:t>
      </w:r>
    </w:p>
  </w:endnote>
  <w:endnote w:id="40">
    <w:p w14:paraId="07054D03" w14:textId="0EBE9AA2"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Section 23(l)</w:t>
      </w:r>
      <w:r>
        <w:rPr>
          <w:rFonts w:ascii="Times New Roman" w:hAnsi="Times New Roman" w:cs="Times New Roman"/>
          <w:sz w:val="24"/>
          <w:szCs w:val="24"/>
        </w:rPr>
        <w:t>.</w:t>
      </w:r>
    </w:p>
  </w:endnote>
  <w:endnote w:id="41">
    <w:p w14:paraId="71682DA6" w14:textId="77777777"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Section 8(2)(a).</w:t>
      </w:r>
    </w:p>
  </w:endnote>
  <w:endnote w:id="42">
    <w:p w14:paraId="696FF9A1" w14:textId="38F86D0C"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This is required under s13 of the </w:t>
      </w:r>
      <w:r w:rsidRPr="00217B63">
        <w:rPr>
          <w:rFonts w:ascii="Times New Roman" w:hAnsi="Times New Roman" w:cs="Times New Roman"/>
          <w:i/>
          <w:sz w:val="24"/>
          <w:szCs w:val="24"/>
        </w:rPr>
        <w:t>Environment Management Act 2005</w:t>
      </w:r>
      <w:r w:rsidRPr="00217B63">
        <w:rPr>
          <w:rFonts w:ascii="Times New Roman" w:hAnsi="Times New Roman" w:cs="Times New Roman"/>
          <w:sz w:val="24"/>
          <w:szCs w:val="24"/>
        </w:rPr>
        <w:t xml:space="preserve">. The first volume of the report was completed in 2011. Fiji Government Online Portal ‘Fiji’s First Ever Natural Resource Inventory’ 25/8/2011. </w:t>
      </w:r>
    </w:p>
  </w:endnote>
  <w:endnote w:id="43">
    <w:p w14:paraId="44AC3709" w14:textId="77777777"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Part 7, sections 25-27.</w:t>
      </w:r>
    </w:p>
  </w:endnote>
  <w:endnote w:id="44">
    <w:p w14:paraId="70C309A6" w14:textId="3F1A4C9E" w:rsidR="00AC6FF3" w:rsidRPr="003C044B" w:rsidRDefault="00AC6FF3" w:rsidP="003C044B">
      <w:pPr>
        <w:pStyle w:val="EndnoteText"/>
        <w:spacing w:line="480" w:lineRule="auto"/>
        <w:rPr>
          <w:rFonts w:ascii="Times New Roman" w:hAnsi="Times New Roman" w:cs="Times New Roman"/>
          <w:sz w:val="24"/>
          <w:szCs w:val="24"/>
        </w:rPr>
      </w:pPr>
      <w:r w:rsidRPr="003C044B">
        <w:rPr>
          <w:rStyle w:val="EndnoteReference"/>
          <w:rFonts w:ascii="Times New Roman" w:hAnsi="Times New Roman" w:cs="Times New Roman"/>
          <w:sz w:val="24"/>
          <w:szCs w:val="24"/>
        </w:rPr>
        <w:endnoteRef/>
      </w:r>
      <w:r w:rsidRPr="003C044B">
        <w:rPr>
          <w:rFonts w:ascii="Times New Roman" w:hAnsi="Times New Roman" w:cs="Times New Roman"/>
          <w:sz w:val="24"/>
          <w:szCs w:val="24"/>
        </w:rPr>
        <w:t xml:space="preserve"> This is of course recognised in Pri</w:t>
      </w:r>
      <w:r>
        <w:rPr>
          <w:rFonts w:ascii="Times New Roman" w:hAnsi="Times New Roman" w:cs="Times New Roman"/>
          <w:sz w:val="24"/>
          <w:szCs w:val="24"/>
        </w:rPr>
        <w:t>nciple 3 of the Rio Declaration on Environment and Development 1992.</w:t>
      </w:r>
    </w:p>
  </w:endnote>
  <w:endnote w:id="45">
    <w:p w14:paraId="70806C3C" w14:textId="602D28FB" w:rsidR="00AC6FF3" w:rsidRPr="007443C3" w:rsidRDefault="00AC6FF3" w:rsidP="007443C3">
      <w:pPr>
        <w:pStyle w:val="EndnoteText"/>
        <w:spacing w:line="360" w:lineRule="auto"/>
        <w:rPr>
          <w:rFonts w:ascii="Times New Roman" w:hAnsi="Times New Roman" w:cs="Times New Roman"/>
          <w:sz w:val="24"/>
          <w:szCs w:val="24"/>
        </w:rPr>
      </w:pPr>
      <w:r w:rsidRPr="007443C3">
        <w:rPr>
          <w:rStyle w:val="EndnoteReference"/>
          <w:rFonts w:ascii="Times New Roman" w:hAnsi="Times New Roman" w:cs="Times New Roman"/>
          <w:sz w:val="24"/>
          <w:szCs w:val="24"/>
        </w:rPr>
        <w:endnoteRef/>
      </w:r>
      <w:r w:rsidRPr="007443C3">
        <w:rPr>
          <w:rFonts w:ascii="Times New Roman" w:hAnsi="Times New Roman" w:cs="Times New Roman"/>
          <w:sz w:val="24"/>
          <w:szCs w:val="24"/>
        </w:rPr>
        <w:t xml:space="preserve"> The Melbourne Principles adopted at the Earth Summit 2002 refer to four principles: cultural vibrancy, economic prosperity, environmental responsibility and social justice. </w:t>
      </w:r>
    </w:p>
  </w:endnote>
  <w:endnote w:id="46">
    <w:p w14:paraId="7DF438EA" w14:textId="38B195E6" w:rsidR="00AC6FF3" w:rsidRPr="00217B63" w:rsidRDefault="00AC6FF3" w:rsidP="00217B63">
      <w:pPr>
        <w:pStyle w:val="Plain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The Coalition is supported by the Australian government through its Pacific Leadership program and annual meetings are convened with the assistance of the IUCN Pacific Centre for Environmental Governance, based in Suva, Fiji.</w:t>
      </w:r>
    </w:p>
  </w:endnote>
  <w:endnote w:id="47">
    <w:p w14:paraId="44B6D641" w14:textId="7F248A32" w:rsidR="00AC6FF3" w:rsidRPr="000A6DA0" w:rsidRDefault="00AC6FF3" w:rsidP="000A6DA0">
      <w:pPr>
        <w:pStyle w:val="EndnoteText"/>
        <w:spacing w:line="480" w:lineRule="auto"/>
        <w:rPr>
          <w:rFonts w:ascii="Times New Roman" w:hAnsi="Times New Roman" w:cs="Times New Roman"/>
          <w:sz w:val="24"/>
          <w:szCs w:val="24"/>
        </w:rPr>
      </w:pPr>
      <w:r w:rsidRPr="000A6DA0">
        <w:rPr>
          <w:rStyle w:val="EndnoteReference"/>
          <w:rFonts w:ascii="Times New Roman" w:hAnsi="Times New Roman" w:cs="Times New Roman"/>
          <w:sz w:val="24"/>
          <w:szCs w:val="24"/>
        </w:rPr>
        <w:endnoteRef/>
      </w:r>
      <w:r w:rsidRPr="000A6DA0">
        <w:rPr>
          <w:rFonts w:ascii="Times New Roman" w:hAnsi="Times New Roman" w:cs="Times New Roman"/>
          <w:sz w:val="24"/>
          <w:szCs w:val="24"/>
        </w:rPr>
        <w:t xml:space="preserve"> Section 2(f).</w:t>
      </w:r>
    </w:p>
  </w:endnote>
  <w:endnote w:id="48">
    <w:p w14:paraId="74B51852" w14:textId="44A8CAF1" w:rsidR="00AC6FF3" w:rsidRPr="000A6DA0" w:rsidRDefault="00AC6FF3" w:rsidP="000A6DA0">
      <w:pPr>
        <w:pStyle w:val="EndnoteText"/>
        <w:spacing w:line="480" w:lineRule="auto"/>
        <w:rPr>
          <w:rFonts w:ascii="Times New Roman" w:hAnsi="Times New Roman" w:cs="Times New Roman"/>
          <w:sz w:val="24"/>
          <w:szCs w:val="24"/>
        </w:rPr>
      </w:pPr>
      <w:r w:rsidRPr="000A6DA0">
        <w:rPr>
          <w:rStyle w:val="EndnoteReference"/>
          <w:rFonts w:ascii="Times New Roman" w:hAnsi="Times New Roman" w:cs="Times New Roman"/>
          <w:sz w:val="24"/>
          <w:szCs w:val="24"/>
        </w:rPr>
        <w:endnoteRef/>
      </w:r>
      <w:r w:rsidRPr="000A6DA0">
        <w:rPr>
          <w:rFonts w:ascii="Times New Roman" w:hAnsi="Times New Roman" w:cs="Times New Roman"/>
          <w:sz w:val="24"/>
          <w:szCs w:val="24"/>
        </w:rPr>
        <w:t xml:space="preserve"> Section 3(c)(i).</w:t>
      </w:r>
    </w:p>
  </w:endnote>
  <w:endnote w:id="49">
    <w:p w14:paraId="5F0F87B5" w14:textId="6B2F4DC8" w:rsidR="00AC6FF3" w:rsidRPr="000A6DA0" w:rsidRDefault="00AC6FF3" w:rsidP="000A6DA0">
      <w:pPr>
        <w:pStyle w:val="EndnoteText"/>
        <w:spacing w:line="480" w:lineRule="auto"/>
        <w:rPr>
          <w:rFonts w:ascii="Times New Roman" w:hAnsi="Times New Roman" w:cs="Times New Roman"/>
          <w:sz w:val="24"/>
          <w:szCs w:val="24"/>
        </w:rPr>
      </w:pPr>
      <w:r w:rsidRPr="000A6DA0">
        <w:rPr>
          <w:rStyle w:val="EndnoteReference"/>
          <w:rFonts w:ascii="Times New Roman" w:hAnsi="Times New Roman" w:cs="Times New Roman"/>
          <w:sz w:val="24"/>
          <w:szCs w:val="24"/>
        </w:rPr>
        <w:endnoteRef/>
      </w:r>
      <w:r w:rsidRPr="000A6DA0">
        <w:rPr>
          <w:rFonts w:ascii="Times New Roman" w:hAnsi="Times New Roman" w:cs="Times New Roman"/>
          <w:sz w:val="24"/>
          <w:szCs w:val="24"/>
        </w:rPr>
        <w:t xml:space="preserve"> Section 2.</w:t>
      </w:r>
    </w:p>
  </w:endnote>
  <w:endnote w:id="50">
    <w:p w14:paraId="607E22B4" w14:textId="5948FAB5" w:rsidR="00AC6FF3" w:rsidRPr="006A5991" w:rsidRDefault="00AC6FF3" w:rsidP="006A5991">
      <w:pPr>
        <w:pStyle w:val="EndnoteText"/>
        <w:spacing w:line="480" w:lineRule="auto"/>
        <w:rPr>
          <w:rFonts w:ascii="Times New Roman" w:hAnsi="Times New Roman" w:cs="Times New Roman"/>
          <w:sz w:val="24"/>
          <w:szCs w:val="24"/>
        </w:rPr>
      </w:pPr>
      <w:r w:rsidRPr="006A5991">
        <w:rPr>
          <w:rStyle w:val="EndnoteReference"/>
          <w:rFonts w:ascii="Times New Roman" w:hAnsi="Times New Roman" w:cs="Times New Roman"/>
          <w:sz w:val="24"/>
          <w:szCs w:val="24"/>
        </w:rPr>
        <w:endnoteRef/>
      </w:r>
      <w:r w:rsidRPr="006A5991">
        <w:rPr>
          <w:rFonts w:ascii="Times New Roman" w:hAnsi="Times New Roman" w:cs="Times New Roman"/>
          <w:sz w:val="24"/>
          <w:szCs w:val="24"/>
        </w:rPr>
        <w:t xml:space="preserve"> Section 2.</w:t>
      </w:r>
      <w:r>
        <w:rPr>
          <w:rFonts w:ascii="Times New Roman" w:hAnsi="Times New Roman" w:cs="Times New Roman"/>
          <w:sz w:val="24"/>
          <w:szCs w:val="24"/>
        </w:rPr>
        <w:t xml:space="preserve"> The protection and management of the marine environment in Cook Islands is substantially expanded by the 2017 </w:t>
      </w:r>
      <w:r w:rsidRPr="006A5991">
        <w:rPr>
          <w:rFonts w:ascii="Times New Roman" w:hAnsi="Times New Roman" w:cs="Times New Roman"/>
          <w:i/>
          <w:sz w:val="24"/>
          <w:szCs w:val="24"/>
        </w:rPr>
        <w:t>Marae Moana Act</w:t>
      </w:r>
      <w:r>
        <w:rPr>
          <w:rFonts w:ascii="Times New Roman" w:hAnsi="Times New Roman" w:cs="Times New Roman"/>
          <w:sz w:val="24"/>
          <w:szCs w:val="24"/>
        </w:rPr>
        <w:t>.</w:t>
      </w:r>
    </w:p>
  </w:endnote>
  <w:endnote w:id="51">
    <w:p w14:paraId="694BD44A" w14:textId="77777777" w:rsidR="00AC6FF3" w:rsidRPr="0061493B" w:rsidRDefault="00AC6FF3" w:rsidP="0061493B">
      <w:pPr>
        <w:pStyle w:val="PlainText"/>
        <w:spacing w:line="480" w:lineRule="auto"/>
        <w:rPr>
          <w:rFonts w:ascii="Times New Roman" w:hAnsi="Times New Roman" w:cs="Times New Roman"/>
          <w:sz w:val="24"/>
          <w:szCs w:val="24"/>
        </w:rPr>
      </w:pPr>
      <w:r w:rsidRPr="0061493B">
        <w:rPr>
          <w:rStyle w:val="EndnoteReference"/>
          <w:rFonts w:ascii="Times New Roman" w:hAnsi="Times New Roman" w:cs="Times New Roman"/>
          <w:sz w:val="24"/>
          <w:szCs w:val="24"/>
        </w:rPr>
        <w:endnoteRef/>
      </w:r>
      <w:r w:rsidRPr="0061493B">
        <w:rPr>
          <w:rFonts w:ascii="Times New Roman" w:hAnsi="Times New Roman" w:cs="Times New Roman"/>
          <w:sz w:val="24"/>
          <w:szCs w:val="24"/>
        </w:rPr>
        <w:t xml:space="preserve"> Reported by STREP on 31 January 2017. “Pacific-UK marine science partnership to promote environmental research and collaboration” </w:t>
      </w:r>
    </w:p>
    <w:p w14:paraId="7A399F92" w14:textId="7AA50EA7" w:rsidR="00AC6FF3" w:rsidRPr="0061493B" w:rsidRDefault="00DC4214" w:rsidP="0061493B">
      <w:pPr>
        <w:pStyle w:val="PlainText"/>
        <w:spacing w:line="480" w:lineRule="auto"/>
        <w:rPr>
          <w:rFonts w:ascii="Times New Roman" w:hAnsi="Times New Roman" w:cs="Times New Roman"/>
          <w:sz w:val="24"/>
          <w:szCs w:val="24"/>
        </w:rPr>
      </w:pPr>
      <w:hyperlink r:id="rId5" w:history="1">
        <w:r w:rsidR="00AC6FF3" w:rsidRPr="0061493B">
          <w:rPr>
            <w:rStyle w:val="Hyperlink"/>
            <w:rFonts w:ascii="Times New Roman" w:hAnsi="Times New Roman" w:cs="Times New Roman"/>
            <w:sz w:val="24"/>
            <w:szCs w:val="24"/>
          </w:rPr>
          <w:t>http://www.sprep.org/biodiversity-ecosystems-management/pacific-uk-marine-science-partnership-to-promote-environmental-research-and-collaboration</w:t>
        </w:r>
      </w:hyperlink>
    </w:p>
  </w:endnote>
  <w:endnote w:id="52">
    <w:p w14:paraId="4E731D4C" w14:textId="19C3893C" w:rsidR="00AC6FF3" w:rsidRPr="00217B63" w:rsidRDefault="00AC6FF3" w:rsidP="00217B63">
      <w:pPr>
        <w:autoSpaceDE w:val="0"/>
        <w:autoSpaceDN w:val="0"/>
        <w:adjustRightInd w:val="0"/>
        <w:spacing w:after="0" w:line="480" w:lineRule="auto"/>
        <w:rPr>
          <w:rFonts w:ascii="Times New Roman" w:hAnsi="Times New Roman" w:cs="Times New Roman"/>
          <w:i/>
          <w:sz w:val="24"/>
          <w:szCs w:val="24"/>
          <w:lang w:val="fr-FR"/>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lang w:val="fr-FR"/>
        </w:rPr>
        <w:t xml:space="preserve"> </w:t>
      </w:r>
      <w:r w:rsidRPr="00217B63">
        <w:rPr>
          <w:rFonts w:ascii="Times New Roman" w:hAnsi="Times New Roman" w:cs="Times New Roman"/>
          <w:i/>
          <w:sz w:val="24"/>
          <w:szCs w:val="24"/>
          <w:lang w:val="fr-FR"/>
        </w:rPr>
        <w:t>Considérant que l’homme exerce une influence croissante et potentiellement irréversible sur son environnement artificiel et naturel, par des effets directs ou indirects pouvant demeurer insoupçonnés;</w:t>
      </w:r>
    </w:p>
    <w:p w14:paraId="3137C1E1" w14:textId="77777777" w:rsidR="00AC6FF3" w:rsidRPr="00217B63" w:rsidRDefault="00AC6FF3" w:rsidP="00217B63">
      <w:pPr>
        <w:autoSpaceDE w:val="0"/>
        <w:autoSpaceDN w:val="0"/>
        <w:adjustRightInd w:val="0"/>
        <w:spacing w:after="0" w:line="480" w:lineRule="auto"/>
        <w:rPr>
          <w:rFonts w:ascii="Times New Roman" w:hAnsi="Times New Roman" w:cs="Times New Roman"/>
          <w:i/>
          <w:sz w:val="24"/>
          <w:szCs w:val="24"/>
          <w:lang w:val="fr-FR"/>
        </w:rPr>
      </w:pPr>
      <w:r w:rsidRPr="00217B63">
        <w:rPr>
          <w:rFonts w:ascii="Times New Roman" w:hAnsi="Times New Roman" w:cs="Times New Roman"/>
          <w:i/>
          <w:sz w:val="24"/>
          <w:szCs w:val="24"/>
          <w:lang w:val="fr-FR"/>
        </w:rPr>
        <w:t>Considérant que les Îles Wallis et Futuna jouissent d’un environnement d’une qualité et</w:t>
      </w:r>
    </w:p>
    <w:p w14:paraId="4315A357" w14:textId="77777777" w:rsidR="00AC6FF3" w:rsidRPr="00217B63" w:rsidRDefault="00AC6FF3" w:rsidP="00217B63">
      <w:pPr>
        <w:autoSpaceDE w:val="0"/>
        <w:autoSpaceDN w:val="0"/>
        <w:adjustRightInd w:val="0"/>
        <w:spacing w:after="0" w:line="480" w:lineRule="auto"/>
        <w:rPr>
          <w:rFonts w:ascii="Times New Roman" w:hAnsi="Times New Roman" w:cs="Times New Roman"/>
          <w:i/>
          <w:sz w:val="24"/>
          <w:szCs w:val="24"/>
          <w:lang w:val="fr-FR"/>
        </w:rPr>
      </w:pPr>
      <w:r w:rsidRPr="00217B63">
        <w:rPr>
          <w:rFonts w:ascii="Times New Roman" w:hAnsi="Times New Roman" w:cs="Times New Roman"/>
          <w:i/>
          <w:sz w:val="24"/>
          <w:szCs w:val="24"/>
          <w:lang w:val="fr-FR"/>
        </w:rPr>
        <w:t>d’une générosité exceptionnelles, mais particulièrement vulnérable, au vu de ses</w:t>
      </w:r>
    </w:p>
    <w:p w14:paraId="302808D6" w14:textId="637C7EAC" w:rsidR="00AC6FF3" w:rsidRPr="00217B63" w:rsidRDefault="00AC6FF3" w:rsidP="00217B63">
      <w:pPr>
        <w:autoSpaceDE w:val="0"/>
        <w:autoSpaceDN w:val="0"/>
        <w:adjustRightInd w:val="0"/>
        <w:spacing w:after="0" w:line="480" w:lineRule="auto"/>
        <w:rPr>
          <w:rFonts w:ascii="Times New Roman" w:hAnsi="Times New Roman" w:cs="Times New Roman"/>
          <w:i/>
          <w:sz w:val="24"/>
          <w:szCs w:val="24"/>
          <w:lang w:val="fr-FR"/>
        </w:rPr>
      </w:pPr>
      <w:r w:rsidRPr="00217B63">
        <w:rPr>
          <w:rFonts w:ascii="Times New Roman" w:hAnsi="Times New Roman" w:cs="Times New Roman"/>
          <w:i/>
          <w:sz w:val="24"/>
          <w:szCs w:val="24"/>
          <w:lang w:val="fr-FR"/>
        </w:rPr>
        <w:t>particularités hydrologiques, géologiques et écologiques;</w:t>
      </w:r>
    </w:p>
    <w:p w14:paraId="7B424613" w14:textId="332DEB1C" w:rsidR="00AC6FF3" w:rsidRPr="00217B63" w:rsidRDefault="00AC6FF3" w:rsidP="00217B63">
      <w:pPr>
        <w:autoSpaceDE w:val="0"/>
        <w:autoSpaceDN w:val="0"/>
        <w:adjustRightInd w:val="0"/>
        <w:spacing w:after="0" w:line="480" w:lineRule="auto"/>
        <w:rPr>
          <w:rFonts w:ascii="Times New Roman" w:hAnsi="Times New Roman" w:cs="Times New Roman"/>
          <w:i/>
          <w:sz w:val="24"/>
          <w:szCs w:val="24"/>
          <w:lang w:val="fr-FR"/>
        </w:rPr>
      </w:pPr>
      <w:r w:rsidRPr="00217B63">
        <w:rPr>
          <w:rFonts w:ascii="Times New Roman" w:hAnsi="Times New Roman" w:cs="Times New Roman"/>
          <w:i/>
          <w:sz w:val="24"/>
          <w:szCs w:val="24"/>
          <w:lang w:val="fr-FR"/>
        </w:rPr>
        <w:t>Considérant qu’une utilisation raisonnable des ressources naturelles du Territoire visant à éviter leur dégradation, voire leur épuisement, en garantissant au contraire leur</w:t>
      </w:r>
    </w:p>
    <w:p w14:paraId="3887302D" w14:textId="77777777" w:rsidR="00AC6FF3" w:rsidRPr="00217B63" w:rsidRDefault="00AC6FF3" w:rsidP="00217B63">
      <w:pPr>
        <w:autoSpaceDE w:val="0"/>
        <w:autoSpaceDN w:val="0"/>
        <w:adjustRightInd w:val="0"/>
        <w:spacing w:after="0" w:line="480" w:lineRule="auto"/>
        <w:rPr>
          <w:rFonts w:ascii="Times New Roman" w:hAnsi="Times New Roman" w:cs="Times New Roman"/>
          <w:i/>
          <w:sz w:val="24"/>
          <w:szCs w:val="24"/>
          <w:lang w:val="fr-FR"/>
        </w:rPr>
      </w:pPr>
      <w:r w:rsidRPr="00217B63">
        <w:rPr>
          <w:rFonts w:ascii="Times New Roman" w:hAnsi="Times New Roman" w:cs="Times New Roman"/>
          <w:i/>
          <w:sz w:val="24"/>
          <w:szCs w:val="24"/>
          <w:lang w:val="fr-FR"/>
        </w:rPr>
        <w:t>renouvellement permanent, est de nature à contribuer fortement à son équilibre économique,</w:t>
      </w:r>
    </w:p>
    <w:p w14:paraId="35501021" w14:textId="77777777" w:rsidR="00AC6FF3" w:rsidRPr="00217B63" w:rsidRDefault="00AC6FF3" w:rsidP="00217B63">
      <w:pPr>
        <w:autoSpaceDE w:val="0"/>
        <w:autoSpaceDN w:val="0"/>
        <w:adjustRightInd w:val="0"/>
        <w:spacing w:after="0" w:line="480" w:lineRule="auto"/>
        <w:rPr>
          <w:rFonts w:ascii="Times New Roman" w:hAnsi="Times New Roman" w:cs="Times New Roman"/>
          <w:i/>
          <w:sz w:val="24"/>
          <w:szCs w:val="24"/>
          <w:lang w:val="fr-FR"/>
        </w:rPr>
      </w:pPr>
      <w:r w:rsidRPr="00217B63">
        <w:rPr>
          <w:rFonts w:ascii="Times New Roman" w:hAnsi="Times New Roman" w:cs="Times New Roman"/>
          <w:i/>
          <w:sz w:val="24"/>
          <w:szCs w:val="24"/>
          <w:lang w:val="fr-FR"/>
        </w:rPr>
        <w:t>social et environnemental, et qu’il est de l’intérêt, du devoir et de la responsabilité de chacun</w:t>
      </w:r>
    </w:p>
    <w:p w14:paraId="5B879D66" w14:textId="02D28418" w:rsidR="00AC6FF3" w:rsidRPr="00217B63" w:rsidRDefault="00AC6FF3" w:rsidP="00217B63">
      <w:pPr>
        <w:autoSpaceDE w:val="0"/>
        <w:autoSpaceDN w:val="0"/>
        <w:adjustRightInd w:val="0"/>
        <w:spacing w:after="0" w:line="480" w:lineRule="auto"/>
        <w:rPr>
          <w:rFonts w:ascii="Times New Roman" w:hAnsi="Times New Roman" w:cs="Times New Roman"/>
          <w:i/>
          <w:sz w:val="24"/>
          <w:szCs w:val="24"/>
          <w:lang w:val="fr-FR"/>
        </w:rPr>
      </w:pPr>
      <w:r w:rsidRPr="00217B63">
        <w:rPr>
          <w:rFonts w:ascii="Times New Roman" w:hAnsi="Times New Roman" w:cs="Times New Roman"/>
          <w:i/>
          <w:sz w:val="24"/>
          <w:szCs w:val="24"/>
          <w:lang w:val="fr-FR"/>
        </w:rPr>
        <w:t>d’y veiller;</w:t>
      </w:r>
    </w:p>
    <w:p w14:paraId="7CAE42F8" w14:textId="77777777" w:rsidR="00AC6FF3" w:rsidRPr="00217B63" w:rsidRDefault="00AC6FF3" w:rsidP="00217B63">
      <w:pPr>
        <w:autoSpaceDE w:val="0"/>
        <w:autoSpaceDN w:val="0"/>
        <w:adjustRightInd w:val="0"/>
        <w:spacing w:after="0" w:line="480" w:lineRule="auto"/>
        <w:rPr>
          <w:rFonts w:ascii="Times New Roman" w:hAnsi="Times New Roman" w:cs="Times New Roman"/>
          <w:i/>
          <w:sz w:val="24"/>
          <w:szCs w:val="24"/>
          <w:lang w:val="fr-FR"/>
        </w:rPr>
      </w:pPr>
      <w:r w:rsidRPr="00217B63">
        <w:rPr>
          <w:rFonts w:ascii="Times New Roman" w:hAnsi="Times New Roman" w:cs="Times New Roman"/>
          <w:i/>
          <w:sz w:val="24"/>
          <w:szCs w:val="24"/>
          <w:lang w:val="fr-FR"/>
        </w:rPr>
        <w:t>Considérant que la préservation effective et constante de l’environnement du Territoire est</w:t>
      </w:r>
    </w:p>
    <w:p w14:paraId="444C1A08" w14:textId="77777777" w:rsidR="00AC6FF3" w:rsidRPr="00217B63" w:rsidRDefault="00AC6FF3" w:rsidP="00217B63">
      <w:pPr>
        <w:autoSpaceDE w:val="0"/>
        <w:autoSpaceDN w:val="0"/>
        <w:adjustRightInd w:val="0"/>
        <w:spacing w:after="0" w:line="480" w:lineRule="auto"/>
        <w:rPr>
          <w:rFonts w:ascii="Times New Roman" w:hAnsi="Times New Roman" w:cs="Times New Roman"/>
          <w:i/>
          <w:sz w:val="24"/>
          <w:szCs w:val="24"/>
          <w:lang w:val="fr-FR"/>
        </w:rPr>
      </w:pPr>
      <w:r w:rsidRPr="00217B63">
        <w:rPr>
          <w:rFonts w:ascii="Times New Roman" w:hAnsi="Times New Roman" w:cs="Times New Roman"/>
          <w:i/>
          <w:sz w:val="24"/>
          <w:szCs w:val="24"/>
          <w:lang w:val="fr-FR"/>
        </w:rPr>
        <w:t>illusoire sans la prise de conscience individuelle et collective qu’il s’agit d’une nécessité</w:t>
      </w:r>
    </w:p>
    <w:p w14:paraId="368F7B26" w14:textId="77777777" w:rsidR="00AC6FF3" w:rsidRPr="00217B63" w:rsidRDefault="00AC6FF3" w:rsidP="00217B63">
      <w:pPr>
        <w:autoSpaceDE w:val="0"/>
        <w:autoSpaceDN w:val="0"/>
        <w:adjustRightInd w:val="0"/>
        <w:spacing w:after="0" w:line="480" w:lineRule="auto"/>
        <w:rPr>
          <w:rFonts w:ascii="Times New Roman" w:hAnsi="Times New Roman" w:cs="Times New Roman"/>
          <w:i/>
          <w:sz w:val="24"/>
          <w:szCs w:val="24"/>
          <w:lang w:val="fr-FR"/>
        </w:rPr>
      </w:pPr>
      <w:r w:rsidRPr="00217B63">
        <w:rPr>
          <w:rFonts w:ascii="Times New Roman" w:hAnsi="Times New Roman" w:cs="Times New Roman"/>
          <w:i/>
          <w:sz w:val="24"/>
          <w:szCs w:val="24"/>
          <w:lang w:val="fr-FR"/>
        </w:rPr>
        <w:t>vitale, ce qui suppose une information, une sensibilisation et une concertation soutenues</w:t>
      </w:r>
    </w:p>
    <w:p w14:paraId="39743D44" w14:textId="11100067" w:rsidR="00AC6FF3" w:rsidRPr="00217B63" w:rsidRDefault="00AC6FF3" w:rsidP="00217B63">
      <w:pPr>
        <w:autoSpaceDE w:val="0"/>
        <w:autoSpaceDN w:val="0"/>
        <w:adjustRightInd w:val="0"/>
        <w:spacing w:after="0" w:line="480" w:lineRule="auto"/>
        <w:rPr>
          <w:rFonts w:ascii="Times New Roman" w:hAnsi="Times New Roman" w:cs="Times New Roman"/>
          <w:i/>
          <w:sz w:val="24"/>
          <w:szCs w:val="24"/>
          <w:lang w:val="fr-FR"/>
        </w:rPr>
      </w:pPr>
      <w:r w:rsidRPr="00217B63">
        <w:rPr>
          <w:rFonts w:ascii="Times New Roman" w:hAnsi="Times New Roman" w:cs="Times New Roman"/>
          <w:i/>
          <w:sz w:val="24"/>
          <w:szCs w:val="24"/>
          <w:lang w:val="fr-FR"/>
        </w:rPr>
        <w:t>auprès de toutes les populations;</w:t>
      </w:r>
    </w:p>
    <w:p w14:paraId="3B5F3916" w14:textId="77777777" w:rsidR="00AC6FF3" w:rsidRPr="00217B63" w:rsidRDefault="00AC6FF3" w:rsidP="00217B63">
      <w:pPr>
        <w:autoSpaceDE w:val="0"/>
        <w:autoSpaceDN w:val="0"/>
        <w:adjustRightInd w:val="0"/>
        <w:spacing w:after="0" w:line="480" w:lineRule="auto"/>
        <w:rPr>
          <w:rFonts w:ascii="Times New Roman" w:hAnsi="Times New Roman" w:cs="Times New Roman"/>
          <w:i/>
          <w:sz w:val="24"/>
          <w:szCs w:val="24"/>
          <w:lang w:val="fr-FR"/>
        </w:rPr>
      </w:pPr>
      <w:r w:rsidRPr="00217B63">
        <w:rPr>
          <w:rFonts w:ascii="Times New Roman" w:hAnsi="Times New Roman" w:cs="Times New Roman"/>
          <w:i/>
          <w:sz w:val="24"/>
          <w:szCs w:val="24"/>
          <w:lang w:val="fr-FR"/>
        </w:rPr>
        <w:t>Considérant que chaque individu a le droit de vivre dans un environnement sain et non</w:t>
      </w:r>
    </w:p>
    <w:p w14:paraId="4F1DE399" w14:textId="77777777" w:rsidR="00AC6FF3" w:rsidRPr="00217B63" w:rsidRDefault="00AC6FF3" w:rsidP="00217B63">
      <w:pPr>
        <w:autoSpaceDE w:val="0"/>
        <w:autoSpaceDN w:val="0"/>
        <w:adjustRightInd w:val="0"/>
        <w:spacing w:after="0" w:line="480" w:lineRule="auto"/>
        <w:rPr>
          <w:rFonts w:ascii="Times New Roman" w:hAnsi="Times New Roman" w:cs="Times New Roman"/>
          <w:i/>
          <w:sz w:val="24"/>
          <w:szCs w:val="24"/>
          <w:lang w:val="fr-FR"/>
        </w:rPr>
      </w:pPr>
      <w:r w:rsidRPr="00217B63">
        <w:rPr>
          <w:rFonts w:ascii="Times New Roman" w:hAnsi="Times New Roman" w:cs="Times New Roman"/>
          <w:i/>
          <w:sz w:val="24"/>
          <w:szCs w:val="24"/>
          <w:lang w:val="fr-FR"/>
        </w:rPr>
        <w:t>dégradé, seul susceptible de respecter sa santé, d’assurer son développement harmonieux</w:t>
      </w:r>
    </w:p>
    <w:p w14:paraId="19AAF18D" w14:textId="48B13FEB" w:rsidR="00AC6FF3" w:rsidRPr="00217B63" w:rsidRDefault="00AC6FF3" w:rsidP="00217B63">
      <w:pPr>
        <w:pStyle w:val="EndnoteText"/>
        <w:spacing w:line="480" w:lineRule="auto"/>
        <w:rPr>
          <w:rFonts w:ascii="Times New Roman" w:hAnsi="Times New Roman" w:cs="Times New Roman"/>
          <w:i/>
          <w:sz w:val="24"/>
          <w:szCs w:val="24"/>
          <w:lang w:val="fr-FR"/>
        </w:rPr>
      </w:pPr>
      <w:r w:rsidRPr="00217B63">
        <w:rPr>
          <w:rFonts w:ascii="Times New Roman" w:hAnsi="Times New Roman" w:cs="Times New Roman"/>
          <w:i/>
          <w:sz w:val="24"/>
          <w:szCs w:val="24"/>
          <w:lang w:val="fr-FR"/>
        </w:rPr>
        <w:t>dans la paix sociale, la solidarité et la fraternité.</w:t>
      </w:r>
    </w:p>
  </w:endnote>
  <w:endnote w:id="53">
    <w:p w14:paraId="2AA1A8B4" w14:textId="77777777" w:rsidR="00AC6FF3" w:rsidRPr="00217B63" w:rsidRDefault="00AC6FF3" w:rsidP="00217B63">
      <w:pPr>
        <w:autoSpaceDE w:val="0"/>
        <w:autoSpaceDN w:val="0"/>
        <w:adjustRightInd w:val="0"/>
        <w:spacing w:after="0" w:line="480" w:lineRule="auto"/>
        <w:rPr>
          <w:rFonts w:ascii="Times New Roman" w:hAnsi="Times New Roman" w:cs="Times New Roman"/>
          <w:i/>
          <w:sz w:val="24"/>
          <w:szCs w:val="24"/>
          <w:lang w:val="fr-FR"/>
        </w:rPr>
      </w:pPr>
      <w:r w:rsidRPr="00BF14F1">
        <w:rPr>
          <w:rStyle w:val="EndnoteReference"/>
          <w:rFonts w:ascii="Times New Roman" w:hAnsi="Times New Roman" w:cs="Times New Roman"/>
          <w:sz w:val="24"/>
          <w:szCs w:val="24"/>
        </w:rPr>
        <w:endnoteRef/>
      </w:r>
      <w:r w:rsidRPr="00BF14F1">
        <w:rPr>
          <w:rFonts w:ascii="Times New Roman" w:hAnsi="Times New Roman" w:cs="Times New Roman"/>
          <w:sz w:val="24"/>
          <w:szCs w:val="24"/>
          <w:lang w:val="fr-FR"/>
        </w:rPr>
        <w:t xml:space="preserve"> </w:t>
      </w:r>
      <w:r w:rsidRPr="00217B63">
        <w:rPr>
          <w:rFonts w:ascii="Times New Roman" w:hAnsi="Times New Roman" w:cs="Times New Roman"/>
          <w:i/>
          <w:sz w:val="24"/>
          <w:szCs w:val="24"/>
          <w:lang w:val="fr-FR"/>
        </w:rPr>
        <w:t>Le Territoire de Wallis et Futuna vise un niveau de protection élevé de son environnement,</w:t>
      </w:r>
    </w:p>
    <w:p w14:paraId="16D1CA99" w14:textId="77777777" w:rsidR="00AC6FF3" w:rsidRPr="00217B63" w:rsidRDefault="00AC6FF3" w:rsidP="00217B63">
      <w:pPr>
        <w:autoSpaceDE w:val="0"/>
        <w:autoSpaceDN w:val="0"/>
        <w:adjustRightInd w:val="0"/>
        <w:spacing w:after="0" w:line="480" w:lineRule="auto"/>
        <w:rPr>
          <w:rFonts w:ascii="Times New Roman" w:hAnsi="Times New Roman" w:cs="Times New Roman"/>
          <w:i/>
          <w:sz w:val="24"/>
          <w:szCs w:val="24"/>
          <w:lang w:val="fr-FR"/>
        </w:rPr>
      </w:pPr>
      <w:r w:rsidRPr="00217B63">
        <w:rPr>
          <w:rFonts w:ascii="Times New Roman" w:hAnsi="Times New Roman" w:cs="Times New Roman"/>
          <w:i/>
          <w:sz w:val="24"/>
          <w:szCs w:val="24"/>
          <w:lang w:val="fr-FR"/>
        </w:rPr>
        <w:t>notamment par la promotion de modes de vie, de production, de consommation et d’activité</w:t>
      </w:r>
    </w:p>
    <w:p w14:paraId="095614D2" w14:textId="125967BC" w:rsidR="00AC6FF3" w:rsidRPr="00217B63" w:rsidRDefault="00AC6FF3" w:rsidP="00217B63">
      <w:pPr>
        <w:autoSpaceDE w:val="0"/>
        <w:autoSpaceDN w:val="0"/>
        <w:adjustRightInd w:val="0"/>
        <w:spacing w:after="0" w:line="480" w:lineRule="auto"/>
        <w:rPr>
          <w:rFonts w:ascii="Times New Roman" w:hAnsi="Times New Roman" w:cs="Times New Roman"/>
          <w:i/>
          <w:sz w:val="24"/>
          <w:szCs w:val="24"/>
          <w:lang w:val="fr-FR"/>
        </w:rPr>
      </w:pPr>
      <w:r w:rsidRPr="00217B63">
        <w:rPr>
          <w:rFonts w:ascii="Times New Roman" w:hAnsi="Times New Roman" w:cs="Times New Roman"/>
          <w:i/>
          <w:sz w:val="24"/>
          <w:szCs w:val="24"/>
          <w:lang w:val="fr-FR"/>
        </w:rPr>
        <w:t>viables à long terme;</w:t>
      </w:r>
    </w:p>
    <w:p w14:paraId="46696979" w14:textId="77777777" w:rsidR="00AC6FF3" w:rsidRPr="00217B63" w:rsidRDefault="00AC6FF3" w:rsidP="00217B63">
      <w:pPr>
        <w:autoSpaceDE w:val="0"/>
        <w:autoSpaceDN w:val="0"/>
        <w:adjustRightInd w:val="0"/>
        <w:spacing w:after="0" w:line="480" w:lineRule="auto"/>
        <w:rPr>
          <w:rFonts w:ascii="Times New Roman" w:hAnsi="Times New Roman" w:cs="Times New Roman"/>
          <w:i/>
          <w:sz w:val="24"/>
          <w:szCs w:val="24"/>
          <w:lang w:val="fr-FR"/>
        </w:rPr>
      </w:pPr>
      <w:r w:rsidRPr="00217B63">
        <w:rPr>
          <w:rFonts w:ascii="Times New Roman" w:hAnsi="Times New Roman" w:cs="Times New Roman"/>
          <w:i/>
          <w:sz w:val="24"/>
          <w:szCs w:val="24"/>
          <w:lang w:val="fr-FR"/>
        </w:rPr>
        <w:t>Le Territoire de Wallis et Futuna, à des conditions économiques acceptables, utilise les</w:t>
      </w:r>
    </w:p>
    <w:p w14:paraId="55000EBD" w14:textId="77777777" w:rsidR="00AC6FF3" w:rsidRPr="00217B63" w:rsidRDefault="00AC6FF3" w:rsidP="00217B63">
      <w:pPr>
        <w:autoSpaceDE w:val="0"/>
        <w:autoSpaceDN w:val="0"/>
        <w:adjustRightInd w:val="0"/>
        <w:spacing w:after="0" w:line="480" w:lineRule="auto"/>
        <w:rPr>
          <w:rFonts w:ascii="Times New Roman" w:hAnsi="Times New Roman" w:cs="Times New Roman"/>
          <w:i/>
          <w:sz w:val="24"/>
          <w:szCs w:val="24"/>
          <w:lang w:val="fr-FR"/>
        </w:rPr>
      </w:pPr>
      <w:r w:rsidRPr="00217B63">
        <w:rPr>
          <w:rFonts w:ascii="Times New Roman" w:hAnsi="Times New Roman" w:cs="Times New Roman"/>
          <w:i/>
          <w:sz w:val="24"/>
          <w:szCs w:val="24"/>
          <w:lang w:val="fr-FR"/>
        </w:rPr>
        <w:t>meilleures techniques disponibles issues de la recherche et de l’innovation pour assurer la</w:t>
      </w:r>
    </w:p>
    <w:p w14:paraId="4EB87E14" w14:textId="02B17730" w:rsidR="00AC6FF3" w:rsidRPr="00217B63" w:rsidRDefault="00AC6FF3" w:rsidP="00217B63">
      <w:pPr>
        <w:pStyle w:val="EndnoteText"/>
        <w:spacing w:line="480" w:lineRule="auto"/>
        <w:rPr>
          <w:rFonts w:ascii="Times New Roman" w:hAnsi="Times New Roman" w:cs="Times New Roman"/>
          <w:i/>
          <w:sz w:val="24"/>
          <w:szCs w:val="24"/>
          <w:lang w:val="fr-FR"/>
        </w:rPr>
      </w:pPr>
      <w:r w:rsidRPr="00217B63">
        <w:rPr>
          <w:rFonts w:ascii="Times New Roman" w:hAnsi="Times New Roman" w:cs="Times New Roman"/>
          <w:i/>
          <w:sz w:val="24"/>
          <w:szCs w:val="24"/>
          <w:lang w:val="fr-FR"/>
        </w:rPr>
        <w:t>protection et la mise en valeur de son environnement …</w:t>
      </w:r>
    </w:p>
  </w:endnote>
  <w:endnote w:id="54">
    <w:p w14:paraId="76007D0C" w14:textId="45279204"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FE5A3D">
        <w:rPr>
          <w:rFonts w:ascii="Times New Roman" w:hAnsi="Times New Roman" w:cs="Times New Roman"/>
          <w:sz w:val="24"/>
          <w:szCs w:val="24"/>
        </w:rPr>
        <w:t xml:space="preserve"> Section 29. </w:t>
      </w:r>
      <w:r w:rsidRPr="00217B63">
        <w:rPr>
          <w:rFonts w:ascii="Times New Roman" w:hAnsi="Times New Roman" w:cs="Times New Roman"/>
          <w:sz w:val="24"/>
          <w:szCs w:val="24"/>
        </w:rPr>
        <w:t xml:space="preserve">See similarly the </w:t>
      </w:r>
      <w:r w:rsidRPr="00217B63">
        <w:rPr>
          <w:rFonts w:ascii="Times New Roman" w:hAnsi="Times New Roman" w:cs="Times New Roman"/>
          <w:i/>
          <w:sz w:val="24"/>
          <w:szCs w:val="24"/>
        </w:rPr>
        <w:t>Environmental Management and Conservation (Amendment) Act 2010</w:t>
      </w:r>
      <w:r w:rsidRPr="00217B63">
        <w:rPr>
          <w:rFonts w:ascii="Times New Roman" w:hAnsi="Times New Roman" w:cs="Times New Roman"/>
          <w:sz w:val="24"/>
          <w:szCs w:val="24"/>
        </w:rPr>
        <w:t xml:space="preserve"> in Vanuatu, which inserts a new section 5A to integrate the precautionary principle.</w:t>
      </w:r>
    </w:p>
  </w:endnote>
  <w:endnote w:id="55">
    <w:p w14:paraId="7E128373" w14:textId="71DB024E"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Section 3(1).</w:t>
      </w:r>
    </w:p>
  </w:endnote>
  <w:endnote w:id="56">
    <w:p w14:paraId="5C4971AC" w14:textId="0473AA5B" w:rsidR="00AC6FF3" w:rsidRPr="00217B63" w:rsidRDefault="00AC6FF3" w:rsidP="00217B63">
      <w:pPr>
        <w:pStyle w:val="EndnoteText"/>
        <w:spacing w:line="480" w:lineRule="auto"/>
        <w:rPr>
          <w:rFonts w:ascii="Times New Roman" w:hAnsi="Times New Roman" w:cs="Times New Roman"/>
          <w:sz w:val="24"/>
          <w:szCs w:val="24"/>
        </w:rPr>
      </w:pPr>
      <w:r w:rsidRPr="00217B63">
        <w:rPr>
          <w:rStyle w:val="EndnoteReference"/>
          <w:rFonts w:ascii="Times New Roman" w:hAnsi="Times New Roman" w:cs="Times New Roman"/>
          <w:sz w:val="24"/>
          <w:szCs w:val="24"/>
        </w:rPr>
        <w:endnoteRef/>
      </w:r>
      <w:r w:rsidRPr="00217B63">
        <w:rPr>
          <w:rFonts w:ascii="Times New Roman" w:hAnsi="Times New Roman" w:cs="Times New Roman"/>
          <w:sz w:val="24"/>
          <w:szCs w:val="24"/>
        </w:rPr>
        <w:t xml:space="preserve"> Section 5(c).</w:t>
      </w:r>
    </w:p>
  </w:endnote>
  <w:endnote w:id="57">
    <w:p w14:paraId="644B835E" w14:textId="3AB02CA0" w:rsidR="00AC6FF3" w:rsidRDefault="00AC6FF3" w:rsidP="00041D8F">
      <w:pPr>
        <w:pStyle w:val="EndnoteText"/>
        <w:spacing w:line="480" w:lineRule="auto"/>
        <w:rPr>
          <w:rFonts w:ascii="Times New Roman" w:hAnsi="Times New Roman" w:cs="Times New Roman"/>
          <w:sz w:val="24"/>
          <w:szCs w:val="24"/>
        </w:rPr>
      </w:pPr>
      <w:r w:rsidRPr="0064013D">
        <w:rPr>
          <w:rStyle w:val="EndnoteReference"/>
          <w:rFonts w:ascii="Times New Roman" w:hAnsi="Times New Roman" w:cs="Times New Roman"/>
          <w:sz w:val="24"/>
          <w:szCs w:val="24"/>
        </w:rPr>
        <w:endnoteRef/>
      </w:r>
      <w:r w:rsidRPr="0064013D">
        <w:rPr>
          <w:rFonts w:ascii="Times New Roman" w:hAnsi="Times New Roman" w:cs="Times New Roman"/>
          <w:sz w:val="24"/>
          <w:szCs w:val="24"/>
        </w:rPr>
        <w:t xml:space="preserve"> CITES is The Convention on International Trade in Endangered Species of Wild Fauna and Flora. CBD is the Convention on Biological Diversity.</w:t>
      </w:r>
    </w:p>
    <w:p w14:paraId="45E9DE0B" w14:textId="74999DC1" w:rsidR="00AC6FF3" w:rsidRPr="00692CFE" w:rsidRDefault="00AC6FF3" w:rsidP="003004B2">
      <w:pPr>
        <w:pStyle w:val="EndnoteText"/>
        <w:spacing w:line="360" w:lineRule="auto"/>
        <w:rPr>
          <w:rFonts w:ascii="Times New Roman" w:hAnsi="Times New Roman" w:cs="Times New Roman"/>
          <w:sz w:val="24"/>
          <w:szCs w:val="24"/>
        </w:rPr>
      </w:pPr>
      <w:r w:rsidRPr="00BF14F1">
        <w:rPr>
          <w:rFonts w:ascii="Times New Roman" w:hAnsi="Times New Roman" w:cs="Times New Roman"/>
          <w:sz w:val="24"/>
          <w:szCs w:val="24"/>
          <w:vertAlign w:val="superscript"/>
        </w:rPr>
        <w:t>39</w:t>
      </w:r>
      <w:r>
        <w:rPr>
          <w:rFonts w:ascii="Times New Roman" w:hAnsi="Times New Roman" w:cs="Times New Roman"/>
          <w:sz w:val="24"/>
          <w:szCs w:val="24"/>
        </w:rPr>
        <w:t xml:space="preserve"> </w:t>
      </w:r>
      <w:r w:rsidRPr="00692CFE">
        <w:rPr>
          <w:rFonts w:ascii="Times New Roman" w:hAnsi="Times New Roman" w:cs="Times New Roman"/>
          <w:sz w:val="24"/>
          <w:szCs w:val="24"/>
        </w:rPr>
        <w:t>See for example the Marine Stewardship Council which has been involved in certification of tuna caught by member countries of the Nauru Agreement 1982</w:t>
      </w:r>
      <w:r>
        <w:rPr>
          <w:rFonts w:ascii="Times New Roman" w:hAnsi="Times New Roman" w:cs="Times New Roman"/>
          <w:sz w:val="24"/>
          <w:szCs w:val="24"/>
        </w:rPr>
        <w:t>.</w:t>
      </w:r>
    </w:p>
    <w:p w14:paraId="13ACC660" w14:textId="77777777" w:rsidR="00AC6FF3" w:rsidRDefault="00AC6FF3" w:rsidP="00041D8F">
      <w:pPr>
        <w:pStyle w:val="EndnoteText"/>
        <w:spacing w:line="480" w:lineRule="auto"/>
        <w:rPr>
          <w:rFonts w:ascii="Times New Roman" w:hAnsi="Times New Roman" w:cs="Times New Roman"/>
          <w:sz w:val="24"/>
          <w:szCs w:val="24"/>
        </w:rPr>
      </w:pPr>
    </w:p>
    <w:p w14:paraId="5A3D4A97" w14:textId="77A663CC" w:rsidR="00AC6FF3" w:rsidRDefault="00AC6FF3">
      <w:pPr>
        <w:pStyle w:val="EndnoteText"/>
        <w:rPr>
          <w:rFonts w:ascii="Times New Roman" w:hAnsi="Times New Roman" w:cs="Times New Roman"/>
          <w:sz w:val="24"/>
          <w:szCs w:val="24"/>
        </w:rPr>
      </w:pPr>
    </w:p>
    <w:p w14:paraId="454F7442" w14:textId="7EBA34F7" w:rsidR="00AC6FF3" w:rsidRDefault="00AC6FF3">
      <w:pPr>
        <w:pStyle w:val="EndnoteText"/>
        <w:rPr>
          <w:rFonts w:ascii="Times New Roman" w:hAnsi="Times New Roman" w:cs="Times New Roman"/>
          <w:sz w:val="24"/>
          <w:szCs w:val="24"/>
        </w:rPr>
      </w:pPr>
    </w:p>
    <w:p w14:paraId="488ED2CE" w14:textId="105D8BFB" w:rsidR="00AC6FF3" w:rsidRDefault="00AC6FF3">
      <w:pPr>
        <w:pStyle w:val="EndnoteText"/>
        <w:rPr>
          <w:rFonts w:ascii="Times New Roman" w:hAnsi="Times New Roman" w:cs="Times New Roman"/>
          <w:sz w:val="24"/>
          <w:szCs w:val="24"/>
        </w:rPr>
      </w:pPr>
    </w:p>
    <w:p w14:paraId="6FCFE3F6" w14:textId="580E19A1" w:rsidR="00AC6FF3" w:rsidRDefault="00AC6FF3">
      <w:pPr>
        <w:pStyle w:val="EndnoteText"/>
        <w:rPr>
          <w:rFonts w:ascii="Times New Roman" w:hAnsi="Times New Roman" w:cs="Times New Roman"/>
          <w:sz w:val="24"/>
          <w:szCs w:val="24"/>
        </w:rPr>
      </w:pPr>
    </w:p>
    <w:p w14:paraId="45258535" w14:textId="77777777" w:rsidR="00AC6FF3" w:rsidRPr="00AD7A5F" w:rsidRDefault="00AC6FF3" w:rsidP="00041D8F">
      <w:pPr>
        <w:pStyle w:val="PlainText"/>
        <w:spacing w:line="480" w:lineRule="auto"/>
        <w:rPr>
          <w:rFonts w:ascii="Times New Roman" w:hAnsi="Times New Roman" w:cs="Times New Roman"/>
          <w:b/>
          <w:sz w:val="24"/>
          <w:szCs w:val="24"/>
        </w:rPr>
      </w:pPr>
      <w:r w:rsidRPr="00AD7A5F">
        <w:rPr>
          <w:rFonts w:ascii="Times New Roman" w:hAnsi="Times New Roman" w:cs="Times New Roman"/>
          <w:b/>
          <w:sz w:val="24"/>
          <w:szCs w:val="24"/>
        </w:rPr>
        <w:t>References</w:t>
      </w:r>
    </w:p>
    <w:p w14:paraId="4B741A72" w14:textId="77777777" w:rsidR="00AC6FF3" w:rsidRDefault="00AC6FF3" w:rsidP="00041D8F">
      <w:pPr>
        <w:pStyle w:val="PlainText"/>
        <w:spacing w:line="480" w:lineRule="auto"/>
        <w:rPr>
          <w:rFonts w:ascii="Times New Roman" w:hAnsi="Times New Roman" w:cs="Times New Roman"/>
          <w:sz w:val="24"/>
          <w:szCs w:val="24"/>
        </w:rPr>
      </w:pPr>
    </w:p>
    <w:p w14:paraId="5D0FED89" w14:textId="5AC6FAF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Barnett, Jon. 2001. “Adapting to Climate Change in Pacific Island Countries: the Problem of Uncertainty”. </w:t>
      </w:r>
      <w:r w:rsidRPr="00FE52A4">
        <w:rPr>
          <w:rFonts w:ascii="Times New Roman" w:hAnsi="Times New Roman" w:cs="Times New Roman"/>
          <w:i/>
          <w:sz w:val="24"/>
          <w:szCs w:val="24"/>
        </w:rPr>
        <w:t>World Development</w:t>
      </w:r>
      <w:r>
        <w:rPr>
          <w:rFonts w:ascii="Times New Roman" w:hAnsi="Times New Roman" w:cs="Times New Roman"/>
          <w:sz w:val="24"/>
          <w:szCs w:val="24"/>
        </w:rPr>
        <w:t xml:space="preserve"> 29(6): 977-993</w:t>
      </w:r>
    </w:p>
    <w:p w14:paraId="0CC5E7F3" w14:textId="77777777" w:rsidR="00AC6FF3" w:rsidRDefault="00AC6FF3" w:rsidP="00041D8F">
      <w:pPr>
        <w:pStyle w:val="PlainText"/>
        <w:spacing w:line="480" w:lineRule="auto"/>
        <w:rPr>
          <w:rFonts w:ascii="Times New Roman" w:hAnsi="Times New Roman" w:cs="Times New Roman"/>
          <w:sz w:val="24"/>
          <w:szCs w:val="24"/>
        </w:rPr>
      </w:pPr>
    </w:p>
    <w:p w14:paraId="4027593C" w14:textId="0B1DAEC1"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BBC News. 2012. “Tokelau islands shift to solar energy.” 7 November. Accessed September 2 2017. </w:t>
      </w:r>
      <w:hyperlink r:id="rId6" w:history="1">
        <w:r>
          <w:rPr>
            <w:rStyle w:val="Hyperlink"/>
            <w:rFonts w:ascii="Times New Roman" w:hAnsi="Times New Roman" w:cs="Times New Roman"/>
            <w:sz w:val="24"/>
            <w:szCs w:val="24"/>
          </w:rPr>
          <w:t>http://www.bbc.co.uk/news/world-asia-20233754</w:t>
        </w:r>
      </w:hyperlink>
      <w:r>
        <w:rPr>
          <w:rFonts w:ascii="Times New Roman" w:hAnsi="Times New Roman" w:cs="Times New Roman"/>
          <w:sz w:val="24"/>
          <w:szCs w:val="24"/>
        </w:rPr>
        <w:t xml:space="preserve"> </w:t>
      </w:r>
    </w:p>
    <w:p w14:paraId="40973A20" w14:textId="77777777" w:rsidR="00AC6FF3" w:rsidRDefault="00AC6FF3" w:rsidP="00041D8F">
      <w:pPr>
        <w:pStyle w:val="PlainText"/>
        <w:spacing w:line="480" w:lineRule="auto"/>
        <w:rPr>
          <w:rFonts w:ascii="Times New Roman" w:hAnsi="Times New Roman" w:cs="Times New Roman"/>
          <w:sz w:val="24"/>
          <w:szCs w:val="24"/>
        </w:rPr>
      </w:pPr>
    </w:p>
    <w:p w14:paraId="049DA39D"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Bennett, J.A. 1995. “</w:t>
      </w:r>
      <w:r w:rsidRPr="005E7C69">
        <w:rPr>
          <w:rFonts w:ascii="Times New Roman" w:hAnsi="Times New Roman" w:cs="Times New Roman"/>
          <w:sz w:val="24"/>
          <w:szCs w:val="24"/>
        </w:rPr>
        <w:t>Forestry, public land, and the colonial legacy in Solomon Islands</w:t>
      </w:r>
      <w:r>
        <w:rPr>
          <w:rFonts w:ascii="Times New Roman" w:hAnsi="Times New Roman" w:cs="Times New Roman"/>
          <w:sz w:val="24"/>
          <w:szCs w:val="24"/>
        </w:rPr>
        <w:t xml:space="preserve">.”  </w:t>
      </w:r>
      <w:r w:rsidRPr="005E7C69">
        <w:rPr>
          <w:rFonts w:ascii="Times New Roman" w:hAnsi="Times New Roman" w:cs="Times New Roman"/>
          <w:i/>
          <w:sz w:val="24"/>
          <w:szCs w:val="24"/>
        </w:rPr>
        <w:t>Contemporary Pacific</w:t>
      </w:r>
      <w:r>
        <w:rPr>
          <w:rFonts w:ascii="Times New Roman" w:hAnsi="Times New Roman" w:cs="Times New Roman"/>
          <w:sz w:val="24"/>
          <w:szCs w:val="24"/>
        </w:rPr>
        <w:t xml:space="preserve"> 7: 243-275.</w:t>
      </w:r>
    </w:p>
    <w:p w14:paraId="2E9A642D" w14:textId="77777777" w:rsidR="00AC6FF3" w:rsidRDefault="00AC6FF3" w:rsidP="00041D8F">
      <w:pPr>
        <w:pStyle w:val="PlainText"/>
        <w:spacing w:line="480" w:lineRule="auto"/>
        <w:rPr>
          <w:rFonts w:ascii="Times New Roman" w:hAnsi="Times New Roman" w:cs="Times New Roman"/>
          <w:sz w:val="24"/>
          <w:szCs w:val="24"/>
        </w:rPr>
      </w:pPr>
    </w:p>
    <w:p w14:paraId="7401D747"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Bozzato, Fabrizio. 2017. “Taiwan and the Pacific Islands: Exploring the Green/Blue Possibilities.” </w:t>
      </w:r>
      <w:r w:rsidRPr="005E7C69">
        <w:rPr>
          <w:rFonts w:ascii="Times New Roman" w:hAnsi="Times New Roman" w:cs="Times New Roman"/>
          <w:i/>
          <w:sz w:val="24"/>
          <w:szCs w:val="24"/>
        </w:rPr>
        <w:t>Green Humanities</w:t>
      </w:r>
      <w:r>
        <w:rPr>
          <w:rFonts w:ascii="Times New Roman" w:hAnsi="Times New Roman" w:cs="Times New Roman"/>
          <w:sz w:val="24"/>
          <w:szCs w:val="24"/>
        </w:rPr>
        <w:t xml:space="preserve"> 2: 127-155.</w:t>
      </w:r>
    </w:p>
    <w:p w14:paraId="05ACC332" w14:textId="77777777" w:rsidR="00AC6FF3" w:rsidRDefault="00AC6FF3" w:rsidP="00041D8F">
      <w:pPr>
        <w:pStyle w:val="PlainText"/>
        <w:spacing w:line="480" w:lineRule="auto"/>
        <w:rPr>
          <w:rFonts w:ascii="Times New Roman" w:hAnsi="Times New Roman" w:cs="Times New Roman"/>
          <w:sz w:val="24"/>
          <w:szCs w:val="24"/>
        </w:rPr>
      </w:pPr>
    </w:p>
    <w:p w14:paraId="4FC90724"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Briguglio,</w:t>
      </w:r>
      <w:r w:rsidRPr="005E7C69">
        <w:rPr>
          <w:rFonts w:ascii="Times New Roman" w:hAnsi="Times New Roman" w:cs="Times New Roman"/>
          <w:sz w:val="24"/>
          <w:szCs w:val="24"/>
        </w:rPr>
        <w:t xml:space="preserve"> </w:t>
      </w:r>
      <w:r>
        <w:rPr>
          <w:rFonts w:ascii="Times New Roman" w:hAnsi="Times New Roman" w:cs="Times New Roman"/>
          <w:sz w:val="24"/>
          <w:szCs w:val="24"/>
        </w:rPr>
        <w:t>Lino. 2003. “The vulnerability Index and Small island Developing States: A Review of Conceptual and Methodological Issues” Accessed August 3 2017.</w:t>
      </w:r>
    </w:p>
    <w:p w14:paraId="6E23CFD6" w14:textId="77777777" w:rsidR="00AC6FF3" w:rsidRDefault="00DC4214" w:rsidP="00041D8F">
      <w:pPr>
        <w:pStyle w:val="PlainText"/>
        <w:spacing w:line="480" w:lineRule="auto"/>
        <w:rPr>
          <w:rFonts w:ascii="Times New Roman" w:hAnsi="Times New Roman" w:cs="Times New Roman"/>
          <w:sz w:val="24"/>
          <w:szCs w:val="24"/>
        </w:rPr>
      </w:pPr>
      <w:hyperlink r:id="rId7" w:history="1">
        <w:r w:rsidR="00AC6FF3">
          <w:rPr>
            <w:rStyle w:val="Hyperlink"/>
            <w:rFonts w:ascii="Times New Roman" w:hAnsi="Times New Roman" w:cs="Times New Roman"/>
            <w:sz w:val="24"/>
            <w:szCs w:val="24"/>
          </w:rPr>
          <w:t>http://www.um.edu.mt/__data/assets/pdf_file/0019/44137/vulnerability_paper_sep03.pdf</w:t>
        </w:r>
      </w:hyperlink>
    </w:p>
    <w:p w14:paraId="6EE923D3" w14:textId="77777777" w:rsidR="00AC6FF3" w:rsidRDefault="00AC6FF3" w:rsidP="00041D8F">
      <w:pPr>
        <w:pStyle w:val="PlainText"/>
        <w:tabs>
          <w:tab w:val="center" w:pos="4513"/>
        </w:tabs>
        <w:spacing w:line="480" w:lineRule="auto"/>
        <w:rPr>
          <w:rFonts w:ascii="Times New Roman" w:hAnsi="Times New Roman" w:cs="Times New Roman"/>
          <w:sz w:val="24"/>
          <w:szCs w:val="24"/>
        </w:rPr>
      </w:pPr>
    </w:p>
    <w:p w14:paraId="011042D4" w14:textId="77777777" w:rsidR="00AC6FF3" w:rsidRDefault="00AC6FF3" w:rsidP="00041D8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Brown, Kenneth. 1993. “Customary law in the Pacific: An Endangered Species” </w:t>
      </w:r>
      <w:r w:rsidRPr="005E7C69">
        <w:rPr>
          <w:rFonts w:ascii="Times New Roman" w:hAnsi="Times New Roman" w:cs="Times New Roman"/>
          <w:i/>
          <w:sz w:val="24"/>
          <w:szCs w:val="24"/>
        </w:rPr>
        <w:t>Journal of South Pacific Law</w:t>
      </w:r>
      <w:r w:rsidRPr="003C1CF8">
        <w:rPr>
          <w:rFonts w:ascii="Times New Roman" w:hAnsi="Times New Roman" w:cs="Times New Roman"/>
          <w:sz w:val="24"/>
          <w:szCs w:val="24"/>
        </w:rPr>
        <w:t xml:space="preserve"> </w:t>
      </w:r>
      <w:r>
        <w:rPr>
          <w:rFonts w:ascii="Times New Roman" w:hAnsi="Times New Roman" w:cs="Times New Roman"/>
          <w:sz w:val="24"/>
          <w:szCs w:val="24"/>
        </w:rPr>
        <w:t xml:space="preserve">3. Accessed January 26 2018. </w:t>
      </w:r>
      <w:hyperlink r:id="rId8" w:history="1">
        <w:r w:rsidRPr="006026A1">
          <w:rPr>
            <w:rStyle w:val="Hyperlink"/>
            <w:rFonts w:ascii="Times New Roman" w:hAnsi="Times New Roman" w:cs="Times New Roman"/>
            <w:sz w:val="24"/>
            <w:szCs w:val="24"/>
          </w:rPr>
          <w:t>http://www.vanuatu.usp.ac.fj/journal_splaw/articles/Brown1.htm</w:t>
        </w:r>
      </w:hyperlink>
    </w:p>
    <w:p w14:paraId="67E06527" w14:textId="77777777" w:rsidR="00AC6FF3" w:rsidRDefault="00AC6FF3" w:rsidP="00041D8F">
      <w:pPr>
        <w:spacing w:after="0" w:line="480" w:lineRule="auto"/>
        <w:rPr>
          <w:rFonts w:ascii="Times New Roman" w:hAnsi="Times New Roman" w:cs="Times New Roman"/>
          <w:sz w:val="24"/>
          <w:szCs w:val="24"/>
        </w:rPr>
      </w:pPr>
    </w:p>
    <w:p w14:paraId="26957478"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Cameron, James and Abouchar,</w:t>
      </w:r>
      <w:r w:rsidRPr="005E7C69">
        <w:rPr>
          <w:rFonts w:ascii="Times New Roman" w:hAnsi="Times New Roman" w:cs="Times New Roman"/>
          <w:sz w:val="24"/>
          <w:szCs w:val="24"/>
        </w:rPr>
        <w:t xml:space="preserve"> </w:t>
      </w:r>
      <w:r>
        <w:rPr>
          <w:rFonts w:ascii="Times New Roman" w:hAnsi="Times New Roman" w:cs="Times New Roman"/>
          <w:sz w:val="24"/>
          <w:szCs w:val="24"/>
        </w:rPr>
        <w:t xml:space="preserve">Juli. 1991. “The Precautionary Principle: A Fundamental Principle of Law and Policy for the Protection of the Global Environment.” </w:t>
      </w:r>
      <w:r w:rsidRPr="005E7C69">
        <w:rPr>
          <w:rFonts w:ascii="Times New Roman" w:hAnsi="Times New Roman" w:cs="Times New Roman"/>
          <w:i/>
          <w:sz w:val="24"/>
          <w:szCs w:val="24"/>
        </w:rPr>
        <w:t>Boston College International and Comparative Law Review</w:t>
      </w:r>
      <w:r>
        <w:rPr>
          <w:rFonts w:ascii="Times New Roman" w:hAnsi="Times New Roman" w:cs="Times New Roman"/>
          <w:sz w:val="24"/>
          <w:szCs w:val="24"/>
        </w:rPr>
        <w:t xml:space="preserve"> 14(1): 1-27.</w:t>
      </w:r>
    </w:p>
    <w:p w14:paraId="4EA1E2BB" w14:textId="77777777" w:rsidR="00AC6FF3" w:rsidRDefault="00AC6FF3" w:rsidP="00041D8F">
      <w:pPr>
        <w:pStyle w:val="PlainText"/>
        <w:tabs>
          <w:tab w:val="center" w:pos="4513"/>
        </w:tabs>
        <w:spacing w:line="480" w:lineRule="auto"/>
        <w:rPr>
          <w:rFonts w:ascii="Times New Roman" w:hAnsi="Times New Roman" w:cs="Times New Roman"/>
          <w:sz w:val="24"/>
          <w:szCs w:val="24"/>
        </w:rPr>
      </w:pPr>
    </w:p>
    <w:p w14:paraId="3383F02F"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Lord Carnworth. 2014. “Judges and the Common Laws of the Environment – At Home and Abroad.” </w:t>
      </w:r>
      <w:r w:rsidRPr="005E7C69">
        <w:rPr>
          <w:rFonts w:ascii="Times New Roman" w:hAnsi="Times New Roman" w:cs="Times New Roman"/>
          <w:i/>
          <w:sz w:val="24"/>
          <w:szCs w:val="24"/>
        </w:rPr>
        <w:t>Journal of Environmental Law</w:t>
      </w:r>
      <w:r>
        <w:rPr>
          <w:rFonts w:ascii="Times New Roman" w:hAnsi="Times New Roman" w:cs="Times New Roman"/>
          <w:sz w:val="24"/>
          <w:szCs w:val="24"/>
        </w:rPr>
        <w:t xml:space="preserve"> 26(2): 177-187.</w:t>
      </w:r>
    </w:p>
    <w:p w14:paraId="67A20327" w14:textId="77777777" w:rsidR="00AC6FF3" w:rsidRDefault="00AC6FF3" w:rsidP="00041D8F">
      <w:pPr>
        <w:pStyle w:val="PlainText"/>
        <w:spacing w:line="480" w:lineRule="auto"/>
        <w:rPr>
          <w:rFonts w:ascii="Times New Roman" w:hAnsi="Times New Roman" w:cs="Times New Roman"/>
          <w:sz w:val="24"/>
          <w:szCs w:val="24"/>
        </w:rPr>
      </w:pPr>
    </w:p>
    <w:p w14:paraId="4D5FE554" w14:textId="3536C886"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Chambers,</w:t>
      </w:r>
      <w:r w:rsidRPr="005E7C69">
        <w:rPr>
          <w:rFonts w:ascii="Times New Roman" w:hAnsi="Times New Roman" w:cs="Times New Roman"/>
          <w:sz w:val="24"/>
          <w:szCs w:val="24"/>
        </w:rPr>
        <w:t xml:space="preserve"> </w:t>
      </w:r>
      <w:r>
        <w:rPr>
          <w:rFonts w:ascii="Times New Roman" w:hAnsi="Times New Roman" w:cs="Times New Roman"/>
          <w:sz w:val="24"/>
          <w:szCs w:val="24"/>
        </w:rPr>
        <w:t xml:space="preserve">Lyda, Roan Plotz, Tome Dossis, David Hiriasia, Philip Malsale, David Martin, Rosy Mitiepo, Khadiza Tahera. 2017. “A database for traditional knowledge of weather and climate in the Pacific.” </w:t>
      </w:r>
      <w:r w:rsidRPr="005E7C69">
        <w:rPr>
          <w:rFonts w:ascii="Times New Roman" w:hAnsi="Times New Roman" w:cs="Times New Roman"/>
          <w:i/>
          <w:sz w:val="24"/>
          <w:szCs w:val="24"/>
        </w:rPr>
        <w:t>Meteorological Applications</w:t>
      </w:r>
      <w:r>
        <w:rPr>
          <w:rFonts w:ascii="Times New Roman" w:hAnsi="Times New Roman" w:cs="Times New Roman"/>
          <w:sz w:val="24"/>
          <w:szCs w:val="24"/>
        </w:rPr>
        <w:t xml:space="preserve"> 24(3): 491-502.</w:t>
      </w:r>
    </w:p>
    <w:p w14:paraId="11B79AA5" w14:textId="18419EEF" w:rsidR="00AC6FF3" w:rsidRDefault="00AC6FF3" w:rsidP="00041D8F">
      <w:pPr>
        <w:pStyle w:val="PlainText"/>
        <w:spacing w:line="480" w:lineRule="auto"/>
        <w:rPr>
          <w:rFonts w:ascii="Times New Roman" w:hAnsi="Times New Roman" w:cs="Times New Roman"/>
          <w:sz w:val="24"/>
          <w:szCs w:val="24"/>
        </w:rPr>
      </w:pPr>
    </w:p>
    <w:p w14:paraId="287AE8CE" w14:textId="6A08624C"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Clarke, Pepe, and Jupiter, Stacy. 2010. “Law, custom and community-based natural resources management in Kubulau District (Fiji)”. </w:t>
      </w:r>
      <w:r w:rsidRPr="007D6AAB">
        <w:rPr>
          <w:rFonts w:ascii="Times New Roman" w:hAnsi="Times New Roman" w:cs="Times New Roman"/>
          <w:i/>
          <w:sz w:val="24"/>
          <w:szCs w:val="24"/>
        </w:rPr>
        <w:t>Environmental Conservation</w:t>
      </w:r>
      <w:r>
        <w:rPr>
          <w:rFonts w:ascii="Times New Roman" w:hAnsi="Times New Roman" w:cs="Times New Roman"/>
          <w:sz w:val="24"/>
          <w:szCs w:val="24"/>
        </w:rPr>
        <w:t>. 37(1): 98-106</w:t>
      </w:r>
    </w:p>
    <w:p w14:paraId="72EDB283" w14:textId="77777777" w:rsidR="00AC6FF3" w:rsidRDefault="00AC6FF3" w:rsidP="00041D8F">
      <w:pPr>
        <w:pStyle w:val="PlainText"/>
        <w:spacing w:line="480" w:lineRule="auto"/>
        <w:rPr>
          <w:rFonts w:ascii="Times New Roman" w:hAnsi="Times New Roman" w:cs="Times New Roman"/>
          <w:sz w:val="24"/>
          <w:szCs w:val="24"/>
        </w:rPr>
      </w:pPr>
    </w:p>
    <w:p w14:paraId="23E6341E"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Clean Technica. 2013. “An Island (Tokelau) Powered  100% By solar Energy.” October 6. Accessed September 2 2017. </w:t>
      </w:r>
    </w:p>
    <w:p w14:paraId="516A255C" w14:textId="77777777" w:rsidR="00AC6FF3" w:rsidRDefault="00DC4214" w:rsidP="00041D8F">
      <w:pPr>
        <w:pStyle w:val="PlainText"/>
        <w:spacing w:line="480" w:lineRule="auto"/>
        <w:rPr>
          <w:rFonts w:ascii="Times New Roman" w:hAnsi="Times New Roman" w:cs="Times New Roman"/>
          <w:sz w:val="24"/>
          <w:szCs w:val="24"/>
        </w:rPr>
      </w:pPr>
      <w:hyperlink r:id="rId9" w:history="1">
        <w:r w:rsidR="00AC6FF3">
          <w:rPr>
            <w:rStyle w:val="Hyperlink"/>
            <w:rFonts w:ascii="Times New Roman" w:hAnsi="Times New Roman" w:cs="Times New Roman"/>
            <w:sz w:val="24"/>
            <w:szCs w:val="24"/>
          </w:rPr>
          <w:t>https://cleantechnica.com/2013/10/06/an-island-tokelau-powered-100-by-solar-energy/</w:t>
        </w:r>
      </w:hyperlink>
      <w:r w:rsidR="00AC6FF3">
        <w:rPr>
          <w:rFonts w:ascii="Times New Roman" w:hAnsi="Times New Roman" w:cs="Times New Roman"/>
          <w:sz w:val="24"/>
          <w:szCs w:val="24"/>
        </w:rPr>
        <w:t xml:space="preserve">  </w:t>
      </w:r>
    </w:p>
    <w:p w14:paraId="702818AE" w14:textId="77777777" w:rsidR="00AC6FF3" w:rsidRDefault="00AC6FF3" w:rsidP="00041D8F">
      <w:pPr>
        <w:pStyle w:val="PlainText"/>
        <w:spacing w:line="480" w:lineRule="auto"/>
        <w:rPr>
          <w:rFonts w:ascii="Times New Roman" w:hAnsi="Times New Roman" w:cs="Times New Roman"/>
          <w:sz w:val="24"/>
          <w:szCs w:val="24"/>
        </w:rPr>
      </w:pPr>
    </w:p>
    <w:p w14:paraId="4D47B862" w14:textId="77777777" w:rsidR="00AC6FF3" w:rsidRPr="00AD10DA" w:rsidRDefault="00AC6FF3" w:rsidP="00041D8F">
      <w:pPr>
        <w:pStyle w:val="PlainText"/>
        <w:spacing w:line="480" w:lineRule="auto"/>
        <w:rPr>
          <w:rFonts w:ascii="Times New Roman" w:hAnsi="Times New Roman" w:cs="Times New Roman"/>
          <w:sz w:val="24"/>
          <w:szCs w:val="24"/>
        </w:rPr>
      </w:pPr>
      <w:r w:rsidRPr="00AD10DA">
        <w:rPr>
          <w:rFonts w:ascii="Times New Roman" w:hAnsi="Times New Roman" w:cs="Times New Roman"/>
          <w:sz w:val="24"/>
          <w:szCs w:val="24"/>
        </w:rPr>
        <w:t>Climate Policy Watcher</w:t>
      </w:r>
      <w:r>
        <w:rPr>
          <w:rFonts w:ascii="Times New Roman" w:hAnsi="Times New Roman" w:cs="Times New Roman"/>
          <w:sz w:val="24"/>
          <w:szCs w:val="24"/>
        </w:rPr>
        <w:t>. 2016. “</w:t>
      </w:r>
      <w:r w:rsidRPr="00AD10DA">
        <w:rPr>
          <w:rFonts w:ascii="Times New Roman" w:hAnsi="Times New Roman" w:cs="Times New Roman"/>
          <w:sz w:val="24"/>
          <w:szCs w:val="24"/>
        </w:rPr>
        <w:t>Alliance of Small States</w:t>
      </w:r>
      <w:r>
        <w:rPr>
          <w:rFonts w:ascii="Times New Roman" w:hAnsi="Times New Roman" w:cs="Times New Roman"/>
          <w:sz w:val="24"/>
          <w:szCs w:val="24"/>
        </w:rPr>
        <w:t>”</w:t>
      </w:r>
      <w:r w:rsidRPr="00AD10DA">
        <w:rPr>
          <w:rFonts w:ascii="Times New Roman" w:hAnsi="Times New Roman" w:cs="Times New Roman"/>
          <w:sz w:val="24"/>
          <w:szCs w:val="24"/>
        </w:rPr>
        <w:t xml:space="preserve"> 29 November 2016 </w:t>
      </w:r>
    </w:p>
    <w:p w14:paraId="5379541A" w14:textId="77777777" w:rsidR="00AC6FF3" w:rsidRDefault="00DC4214" w:rsidP="00041D8F">
      <w:pPr>
        <w:spacing w:after="0" w:line="480" w:lineRule="auto"/>
        <w:rPr>
          <w:rStyle w:val="Hyperlink"/>
          <w:rFonts w:ascii="Times New Roman" w:hAnsi="Times New Roman" w:cs="Times New Roman"/>
          <w:sz w:val="24"/>
          <w:szCs w:val="24"/>
        </w:rPr>
      </w:pPr>
      <w:hyperlink r:id="rId10" w:history="1">
        <w:r w:rsidR="00AC6FF3" w:rsidRPr="00AD10DA">
          <w:rPr>
            <w:rStyle w:val="Hyperlink"/>
            <w:rFonts w:ascii="Times New Roman" w:hAnsi="Times New Roman" w:cs="Times New Roman"/>
            <w:sz w:val="24"/>
            <w:szCs w:val="24"/>
          </w:rPr>
          <w:t>https://www.climate-policy-watcher.org/global-climate-2/alliance-of-small-island-states.html</w:t>
        </w:r>
      </w:hyperlink>
    </w:p>
    <w:p w14:paraId="709C54BD" w14:textId="77777777" w:rsidR="00AC6FF3" w:rsidRDefault="00AC6FF3" w:rsidP="00041D8F">
      <w:pPr>
        <w:spacing w:after="0" w:line="480" w:lineRule="auto"/>
        <w:rPr>
          <w:rStyle w:val="Hyperlink"/>
          <w:rFonts w:ascii="Times New Roman" w:hAnsi="Times New Roman" w:cs="Times New Roman"/>
          <w:sz w:val="24"/>
          <w:szCs w:val="24"/>
        </w:rPr>
      </w:pPr>
    </w:p>
    <w:p w14:paraId="386BDB0F" w14:textId="77777777" w:rsidR="00AC6FF3" w:rsidRPr="00FC67C6" w:rsidRDefault="00AC6FF3" w:rsidP="00041D8F">
      <w:pPr>
        <w:pStyle w:val="PlainText"/>
        <w:spacing w:line="480" w:lineRule="auto"/>
        <w:rPr>
          <w:rFonts w:ascii="Times New Roman" w:hAnsi="Times New Roman" w:cs="Times New Roman"/>
          <w:sz w:val="24"/>
          <w:szCs w:val="24"/>
        </w:rPr>
      </w:pPr>
      <w:r w:rsidRPr="00FC67C6">
        <w:rPr>
          <w:rFonts w:ascii="Times New Roman" w:hAnsi="Times New Roman" w:cs="Times New Roman"/>
          <w:sz w:val="24"/>
          <w:szCs w:val="24"/>
        </w:rPr>
        <w:t>Commonwealth Foundation</w:t>
      </w:r>
      <w:r>
        <w:rPr>
          <w:rFonts w:ascii="Times New Roman" w:hAnsi="Times New Roman" w:cs="Times New Roman"/>
          <w:sz w:val="24"/>
          <w:szCs w:val="24"/>
        </w:rPr>
        <w:t>. 2015. “</w:t>
      </w:r>
      <w:r w:rsidRPr="00FC67C6">
        <w:rPr>
          <w:rFonts w:ascii="Times New Roman" w:hAnsi="Times New Roman" w:cs="Times New Roman"/>
          <w:sz w:val="24"/>
          <w:szCs w:val="24"/>
        </w:rPr>
        <w:t xml:space="preserve">The SAMOA Pathway Recommendations from </w:t>
      </w:r>
      <w:r>
        <w:rPr>
          <w:rFonts w:ascii="Times New Roman" w:hAnsi="Times New Roman" w:cs="Times New Roman"/>
          <w:sz w:val="24"/>
          <w:szCs w:val="24"/>
        </w:rPr>
        <w:t>C</w:t>
      </w:r>
      <w:r w:rsidRPr="00FC67C6">
        <w:rPr>
          <w:rFonts w:ascii="Times New Roman" w:hAnsi="Times New Roman" w:cs="Times New Roman"/>
          <w:sz w:val="24"/>
          <w:szCs w:val="24"/>
        </w:rPr>
        <w:t xml:space="preserve">ommonwealth </w:t>
      </w:r>
      <w:r>
        <w:rPr>
          <w:rFonts w:ascii="Times New Roman" w:hAnsi="Times New Roman" w:cs="Times New Roman"/>
          <w:sz w:val="24"/>
          <w:szCs w:val="24"/>
        </w:rPr>
        <w:t>C</w:t>
      </w:r>
      <w:r w:rsidRPr="00FC67C6">
        <w:rPr>
          <w:rFonts w:ascii="Times New Roman" w:hAnsi="Times New Roman" w:cs="Times New Roman"/>
          <w:sz w:val="24"/>
          <w:szCs w:val="24"/>
        </w:rPr>
        <w:t xml:space="preserve">ivil </w:t>
      </w:r>
      <w:r>
        <w:rPr>
          <w:rFonts w:ascii="Times New Roman" w:hAnsi="Times New Roman" w:cs="Times New Roman"/>
          <w:sz w:val="24"/>
          <w:szCs w:val="24"/>
        </w:rPr>
        <w:t>S</w:t>
      </w:r>
      <w:r w:rsidRPr="00FC67C6">
        <w:rPr>
          <w:rFonts w:ascii="Times New Roman" w:hAnsi="Times New Roman" w:cs="Times New Roman"/>
          <w:sz w:val="24"/>
          <w:szCs w:val="24"/>
        </w:rPr>
        <w:t>ociety</w:t>
      </w:r>
      <w:r>
        <w:rPr>
          <w:rFonts w:ascii="Times New Roman" w:hAnsi="Times New Roman" w:cs="Times New Roman"/>
          <w:sz w:val="24"/>
          <w:szCs w:val="24"/>
        </w:rPr>
        <w:t>.”</w:t>
      </w:r>
      <w:r w:rsidRPr="00FC67C6">
        <w:rPr>
          <w:rFonts w:ascii="Times New Roman" w:hAnsi="Times New Roman" w:cs="Times New Roman"/>
          <w:sz w:val="24"/>
          <w:szCs w:val="24"/>
        </w:rPr>
        <w:t xml:space="preserve"> </w:t>
      </w:r>
      <w:r>
        <w:rPr>
          <w:rFonts w:ascii="Times New Roman" w:hAnsi="Times New Roman" w:cs="Times New Roman"/>
          <w:sz w:val="24"/>
          <w:szCs w:val="24"/>
        </w:rPr>
        <w:t xml:space="preserve">Accessed September 2 2017. </w:t>
      </w:r>
      <w:hyperlink r:id="rId11" w:history="1">
        <w:r w:rsidRPr="00FC67C6">
          <w:rPr>
            <w:rStyle w:val="Hyperlink"/>
            <w:rFonts w:ascii="Times New Roman" w:hAnsi="Times New Roman" w:cs="Times New Roman"/>
            <w:sz w:val="24"/>
            <w:szCs w:val="24"/>
          </w:rPr>
          <w:t>http://commonwealthfoundation.com/wp-content/uploads/2015/08/Commonwealth-Insights_SAMOA-Pathway.pdf</w:t>
        </w:r>
      </w:hyperlink>
      <w:r>
        <w:rPr>
          <w:rFonts w:ascii="Times New Roman" w:hAnsi="Times New Roman" w:cs="Times New Roman"/>
          <w:sz w:val="24"/>
          <w:szCs w:val="24"/>
        </w:rPr>
        <w:t xml:space="preserve"> </w:t>
      </w:r>
    </w:p>
    <w:p w14:paraId="1CBFA6CB" w14:textId="77777777" w:rsidR="00AC6FF3" w:rsidRDefault="00AC6FF3" w:rsidP="00041D8F">
      <w:pPr>
        <w:spacing w:after="0" w:line="480" w:lineRule="auto"/>
        <w:contextualSpacing/>
        <w:rPr>
          <w:rFonts w:ascii="Times New Roman" w:hAnsi="Times New Roman" w:cs="Times New Roman"/>
          <w:sz w:val="24"/>
          <w:szCs w:val="24"/>
        </w:rPr>
      </w:pPr>
    </w:p>
    <w:p w14:paraId="7F6E7323" w14:textId="77777777" w:rsidR="00AC6FF3" w:rsidRDefault="00AC6FF3" w:rsidP="00041D8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Corrin, Jennifer. 2010. “A Question of Identity: complexities of State Law Pluralism in the South Pacific.” </w:t>
      </w:r>
      <w:r w:rsidRPr="00773DA1">
        <w:rPr>
          <w:rFonts w:ascii="Times New Roman" w:hAnsi="Times New Roman" w:cs="Times New Roman"/>
          <w:i/>
          <w:sz w:val="24"/>
          <w:szCs w:val="24"/>
        </w:rPr>
        <w:t>Journal of Legal Pluralism</w:t>
      </w:r>
      <w:r>
        <w:rPr>
          <w:rFonts w:ascii="Times New Roman" w:hAnsi="Times New Roman" w:cs="Times New Roman"/>
          <w:sz w:val="24"/>
          <w:szCs w:val="24"/>
        </w:rPr>
        <w:t xml:space="preserve"> </w:t>
      </w:r>
      <w:r w:rsidRPr="00773DA1">
        <w:rPr>
          <w:rFonts w:ascii="Times New Roman" w:hAnsi="Times New Roman" w:cs="Times New Roman"/>
          <w:i/>
          <w:sz w:val="24"/>
          <w:szCs w:val="24"/>
        </w:rPr>
        <w:t>and Unofficial Law</w:t>
      </w:r>
      <w:r>
        <w:rPr>
          <w:rFonts w:ascii="Times New Roman" w:hAnsi="Times New Roman" w:cs="Times New Roman"/>
          <w:sz w:val="24"/>
          <w:szCs w:val="24"/>
        </w:rPr>
        <w:t xml:space="preserve"> 61: 145-170.</w:t>
      </w:r>
    </w:p>
    <w:p w14:paraId="4B440B29" w14:textId="77777777" w:rsidR="00AC6FF3" w:rsidRDefault="00AC6FF3" w:rsidP="00041D8F">
      <w:pPr>
        <w:spacing w:after="0" w:line="480" w:lineRule="auto"/>
        <w:contextualSpacing/>
        <w:rPr>
          <w:rFonts w:ascii="Times New Roman" w:hAnsi="Times New Roman" w:cs="Times New Roman"/>
          <w:sz w:val="24"/>
          <w:szCs w:val="24"/>
        </w:rPr>
      </w:pPr>
    </w:p>
    <w:p w14:paraId="0C6D1112" w14:textId="77777777" w:rsidR="00AC6FF3" w:rsidRDefault="00AC6FF3" w:rsidP="00041D8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Corrin, Jennifer. 2009. “Moving beyond the Hierarchical Approach to Legal Pluralism in the South Pacific.” </w:t>
      </w:r>
      <w:r w:rsidRPr="00773DA1">
        <w:rPr>
          <w:rFonts w:ascii="Times New Roman" w:hAnsi="Times New Roman" w:cs="Times New Roman"/>
          <w:i/>
          <w:sz w:val="24"/>
          <w:szCs w:val="24"/>
        </w:rPr>
        <w:t>Journal Legal Pluralism and Unofficial Law</w:t>
      </w:r>
      <w:r>
        <w:rPr>
          <w:rFonts w:ascii="Times New Roman" w:hAnsi="Times New Roman" w:cs="Times New Roman"/>
          <w:sz w:val="24"/>
          <w:szCs w:val="24"/>
        </w:rPr>
        <w:t xml:space="preserve"> 59: 29-49, 37-38.</w:t>
      </w:r>
    </w:p>
    <w:p w14:paraId="4F34859A" w14:textId="77777777" w:rsidR="00AC6FF3" w:rsidRDefault="00AC6FF3" w:rsidP="00041D8F">
      <w:pPr>
        <w:spacing w:after="0" w:line="480" w:lineRule="auto"/>
        <w:contextualSpacing/>
        <w:rPr>
          <w:rFonts w:ascii="Times New Roman" w:hAnsi="Times New Roman" w:cs="Times New Roman"/>
          <w:sz w:val="24"/>
          <w:szCs w:val="24"/>
        </w:rPr>
      </w:pPr>
    </w:p>
    <w:p w14:paraId="02FF2663"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Corrin, Jennifer, and Zorn, Jean. 2005. “Legislating for the application of customary law.”  </w:t>
      </w:r>
      <w:r w:rsidRPr="00773DA1">
        <w:rPr>
          <w:rFonts w:ascii="Times New Roman" w:hAnsi="Times New Roman" w:cs="Times New Roman"/>
          <w:i/>
          <w:sz w:val="24"/>
          <w:szCs w:val="24"/>
        </w:rPr>
        <w:t>Common Law World Review</w:t>
      </w:r>
      <w:r>
        <w:rPr>
          <w:rFonts w:ascii="Times New Roman" w:hAnsi="Times New Roman" w:cs="Times New Roman"/>
          <w:sz w:val="24"/>
          <w:szCs w:val="24"/>
        </w:rPr>
        <w:t xml:space="preserve"> 34: 144-168.</w:t>
      </w:r>
    </w:p>
    <w:p w14:paraId="117059FE" w14:textId="77777777" w:rsidR="00AC6FF3" w:rsidRDefault="00AC6FF3" w:rsidP="00041D8F">
      <w:pPr>
        <w:pStyle w:val="FootnoteText"/>
        <w:spacing w:line="480" w:lineRule="auto"/>
        <w:rPr>
          <w:rFonts w:ascii="Times New Roman" w:hAnsi="Times New Roman" w:cs="Times New Roman"/>
          <w:sz w:val="24"/>
          <w:szCs w:val="24"/>
        </w:rPr>
      </w:pPr>
    </w:p>
    <w:p w14:paraId="1E391755"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da Silva, Jose Graziano. 2013. “No green economy without blue economy, says FAO.” News Article April 12.  Food and Agriculture Organization of the United Nations. Accessed August 28 2017. </w:t>
      </w:r>
      <w:hyperlink r:id="rId12" w:history="1">
        <w:r>
          <w:rPr>
            <w:rStyle w:val="Hyperlink"/>
            <w:rFonts w:ascii="Times New Roman" w:hAnsi="Times New Roman" w:cs="Times New Roman"/>
            <w:sz w:val="24"/>
            <w:szCs w:val="24"/>
          </w:rPr>
          <w:t>http://www.fao.org/news/story/en/item/173975/icode/</w:t>
        </w:r>
      </w:hyperlink>
      <w:r>
        <w:rPr>
          <w:rFonts w:ascii="Times New Roman" w:hAnsi="Times New Roman" w:cs="Times New Roman"/>
          <w:sz w:val="24"/>
          <w:szCs w:val="24"/>
        </w:rPr>
        <w:t xml:space="preserve"> </w:t>
      </w:r>
    </w:p>
    <w:p w14:paraId="0F40C8E3" w14:textId="77777777" w:rsidR="00AC6FF3" w:rsidRDefault="00AC6FF3" w:rsidP="00041D8F">
      <w:pPr>
        <w:pStyle w:val="FootnoteText"/>
        <w:spacing w:line="480" w:lineRule="auto"/>
        <w:rPr>
          <w:rFonts w:ascii="Times New Roman" w:hAnsi="Times New Roman" w:cs="Times New Roman"/>
          <w:sz w:val="24"/>
          <w:szCs w:val="24"/>
        </w:rPr>
      </w:pPr>
    </w:p>
    <w:p w14:paraId="43675800" w14:textId="77777777" w:rsidR="00AC6FF3" w:rsidRDefault="00AC6FF3" w:rsidP="00041D8F">
      <w:pPr>
        <w:pStyle w:val="FootnoteText"/>
        <w:spacing w:line="480" w:lineRule="auto"/>
        <w:rPr>
          <w:rFonts w:ascii="Times New Roman" w:hAnsi="Times New Roman" w:cs="Times New Roman"/>
          <w:sz w:val="24"/>
          <w:szCs w:val="24"/>
        </w:rPr>
      </w:pPr>
      <w:r w:rsidRPr="0033413D">
        <w:rPr>
          <w:rFonts w:ascii="Times New Roman" w:hAnsi="Times New Roman" w:cs="Times New Roman"/>
          <w:sz w:val="24"/>
          <w:szCs w:val="24"/>
          <w:lang w:val="de-DE"/>
        </w:rPr>
        <w:t xml:space="preserve">Dahl, A. L., and Baumgart, I.S. 1982. </w:t>
      </w:r>
      <w:r>
        <w:rPr>
          <w:rFonts w:ascii="Times New Roman" w:hAnsi="Times New Roman" w:cs="Times New Roman"/>
          <w:sz w:val="24"/>
          <w:szCs w:val="24"/>
        </w:rPr>
        <w:t xml:space="preserve">“The state of the Environment in the South Pacific” Noumea: SREP/SPC. </w:t>
      </w:r>
    </w:p>
    <w:p w14:paraId="6EA7BFEE" w14:textId="77777777" w:rsidR="00AC6FF3" w:rsidRDefault="00AC6FF3" w:rsidP="00041D8F">
      <w:pPr>
        <w:pStyle w:val="FootnoteText"/>
        <w:spacing w:line="480" w:lineRule="auto"/>
        <w:rPr>
          <w:rFonts w:ascii="Times New Roman" w:hAnsi="Times New Roman" w:cs="Times New Roman"/>
          <w:sz w:val="24"/>
          <w:szCs w:val="24"/>
        </w:rPr>
      </w:pPr>
    </w:p>
    <w:p w14:paraId="347AF5B0"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Dauvergne, Peter. 2001. </w:t>
      </w:r>
      <w:r w:rsidRPr="003C0E69">
        <w:rPr>
          <w:rFonts w:ascii="Times New Roman" w:hAnsi="Times New Roman" w:cs="Times New Roman"/>
          <w:i/>
          <w:sz w:val="24"/>
          <w:szCs w:val="24"/>
        </w:rPr>
        <w:t>Loggers and Degradation in the Asia-Pacific</w:t>
      </w:r>
      <w:r>
        <w:rPr>
          <w:rFonts w:ascii="Times New Roman" w:hAnsi="Times New Roman" w:cs="Times New Roman"/>
          <w:sz w:val="24"/>
          <w:szCs w:val="24"/>
        </w:rPr>
        <w:t>. Cambridge: Cambridge University Press.</w:t>
      </w:r>
    </w:p>
    <w:p w14:paraId="6C302DE3" w14:textId="77777777" w:rsidR="00AC6FF3" w:rsidRDefault="00AC6FF3" w:rsidP="00041D8F">
      <w:pPr>
        <w:pStyle w:val="FootnoteText"/>
        <w:spacing w:line="480" w:lineRule="auto"/>
        <w:rPr>
          <w:rFonts w:ascii="Times New Roman" w:hAnsi="Times New Roman" w:cs="Times New Roman"/>
          <w:sz w:val="24"/>
          <w:szCs w:val="24"/>
        </w:rPr>
      </w:pPr>
    </w:p>
    <w:p w14:paraId="0F5D4C36"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Dias, Ayesha. 1994 “Judicial Activism in the Development and Enforcement of Environmental Law: Some Comparative Insights from the Indian Experience.” </w:t>
      </w:r>
      <w:r w:rsidRPr="006460F8">
        <w:rPr>
          <w:rFonts w:ascii="Times New Roman" w:hAnsi="Times New Roman" w:cs="Times New Roman"/>
          <w:i/>
          <w:sz w:val="24"/>
          <w:szCs w:val="24"/>
        </w:rPr>
        <w:t>Journal of Environmental Law</w:t>
      </w:r>
      <w:r>
        <w:rPr>
          <w:rFonts w:ascii="Times New Roman" w:hAnsi="Times New Roman" w:cs="Times New Roman"/>
          <w:sz w:val="24"/>
          <w:szCs w:val="24"/>
        </w:rPr>
        <w:t xml:space="preserve"> 6(2): 243-262.</w:t>
      </w:r>
    </w:p>
    <w:p w14:paraId="09417914" w14:textId="77777777" w:rsidR="00AC6FF3" w:rsidRDefault="00AC6FF3" w:rsidP="00041D8F">
      <w:pPr>
        <w:pStyle w:val="FootnoteText"/>
        <w:spacing w:line="480" w:lineRule="auto"/>
        <w:rPr>
          <w:rFonts w:ascii="Times New Roman" w:hAnsi="Times New Roman" w:cs="Times New Roman"/>
          <w:sz w:val="24"/>
          <w:szCs w:val="24"/>
        </w:rPr>
      </w:pPr>
    </w:p>
    <w:p w14:paraId="2FCEB65B" w14:textId="77777777" w:rsidR="00AC6FF3" w:rsidRDefault="00AC6FF3" w:rsidP="00041D8F">
      <w:pPr>
        <w:spacing w:after="0" w:line="480" w:lineRule="auto"/>
        <w:contextualSpacing/>
        <w:rPr>
          <w:rFonts w:ascii="Times New Roman" w:hAnsi="Times New Roman" w:cs="Times New Roman"/>
          <w:bCs/>
          <w:sz w:val="24"/>
          <w:szCs w:val="24"/>
        </w:rPr>
      </w:pPr>
      <w:r>
        <w:rPr>
          <w:rFonts w:ascii="Times New Roman" w:hAnsi="Times New Roman" w:cs="Times New Roman"/>
          <w:sz w:val="24"/>
          <w:szCs w:val="24"/>
        </w:rPr>
        <w:t>Farran, Sue. 2014. “</w:t>
      </w:r>
      <w:r>
        <w:rPr>
          <w:rFonts w:ascii="Times New Roman" w:hAnsi="Times New Roman" w:cs="Times New Roman"/>
          <w:bCs/>
          <w:sz w:val="24"/>
          <w:szCs w:val="24"/>
        </w:rPr>
        <w:t xml:space="preserve">Timber Extraction in Solomon Islands: Too Much, Too Fast; Too Little, Too Late” in </w:t>
      </w:r>
      <w:r>
        <w:rPr>
          <w:rFonts w:ascii="Times New Roman" w:hAnsi="Times New Roman" w:cs="Times New Roman"/>
          <w:bCs/>
          <w:i/>
          <w:sz w:val="24"/>
          <w:szCs w:val="24"/>
        </w:rPr>
        <w:t>Natural Resource Extraction and Indigenous Livelihoods: Development challenges in an Era of Globalisation</w:t>
      </w:r>
      <w:r>
        <w:rPr>
          <w:rFonts w:ascii="Times New Roman" w:hAnsi="Times New Roman" w:cs="Times New Roman"/>
          <w:bCs/>
          <w:sz w:val="24"/>
          <w:szCs w:val="24"/>
        </w:rPr>
        <w:t xml:space="preserve">, edited by E. Gilberthorpe and G. Hilson, 179-200. Farnham:Ashgate. </w:t>
      </w:r>
    </w:p>
    <w:p w14:paraId="28367C7A" w14:textId="77777777" w:rsidR="00AC6FF3" w:rsidRDefault="00AC6FF3" w:rsidP="00041D8F">
      <w:pPr>
        <w:spacing w:after="0" w:line="480" w:lineRule="auto"/>
        <w:contextualSpacing/>
        <w:rPr>
          <w:rFonts w:ascii="Times New Roman" w:hAnsi="Times New Roman" w:cs="Times New Roman"/>
          <w:sz w:val="24"/>
          <w:szCs w:val="24"/>
        </w:rPr>
      </w:pPr>
    </w:p>
    <w:p w14:paraId="00CCBFC6"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Farrier, David. 2003. “Emerging Patterns in Environmental Legislation in Pacific Island Countries.” </w:t>
      </w:r>
      <w:r w:rsidRPr="006460F8">
        <w:rPr>
          <w:rFonts w:ascii="Times New Roman" w:hAnsi="Times New Roman" w:cs="Times New Roman"/>
          <w:i/>
          <w:sz w:val="24"/>
          <w:szCs w:val="24"/>
        </w:rPr>
        <w:t>Journal of South Pacific Law</w:t>
      </w:r>
      <w:r>
        <w:rPr>
          <w:rFonts w:ascii="Times New Roman" w:hAnsi="Times New Roman" w:cs="Times New Roman"/>
          <w:sz w:val="24"/>
          <w:szCs w:val="24"/>
        </w:rPr>
        <w:t>. Accessed November 9 2017.</w:t>
      </w:r>
    </w:p>
    <w:p w14:paraId="49E5BEA9" w14:textId="77777777" w:rsidR="00AC6FF3" w:rsidRDefault="00DC4214" w:rsidP="00041D8F">
      <w:pPr>
        <w:pStyle w:val="PlainText"/>
        <w:spacing w:line="480" w:lineRule="auto"/>
        <w:rPr>
          <w:rFonts w:ascii="Times New Roman" w:hAnsi="Times New Roman" w:cs="Times New Roman"/>
          <w:sz w:val="24"/>
          <w:szCs w:val="24"/>
        </w:rPr>
      </w:pPr>
      <w:hyperlink r:id="rId13" w:history="1">
        <w:r w:rsidR="00AC6FF3" w:rsidRPr="00AA1820">
          <w:rPr>
            <w:rStyle w:val="Hyperlink"/>
            <w:rFonts w:ascii="Times New Roman" w:hAnsi="Times New Roman" w:cs="Times New Roman"/>
            <w:sz w:val="24"/>
            <w:szCs w:val="24"/>
          </w:rPr>
          <w:t>http://www.paclii.org/cgibin/sinodisp/journals/JSPL/2003/15.html?stem=&amp;synonyms=&amp;query=Environmental%20law</w:t>
        </w:r>
      </w:hyperlink>
    </w:p>
    <w:p w14:paraId="0DD027ED" w14:textId="77777777" w:rsidR="00AC6FF3" w:rsidRDefault="00AC6FF3" w:rsidP="00041D8F">
      <w:pPr>
        <w:pStyle w:val="PlainText"/>
        <w:spacing w:line="480" w:lineRule="auto"/>
        <w:rPr>
          <w:rFonts w:ascii="Times New Roman" w:hAnsi="Times New Roman" w:cs="Times New Roman"/>
          <w:sz w:val="24"/>
          <w:szCs w:val="24"/>
        </w:rPr>
      </w:pPr>
    </w:p>
    <w:p w14:paraId="05985577" w14:textId="77777777" w:rsidR="00AC6FF3" w:rsidRDefault="00AC6FF3" w:rsidP="00041D8F">
      <w:pPr>
        <w:pStyle w:val="FootnoteText"/>
        <w:spacing w:line="480" w:lineRule="auto"/>
        <w:rPr>
          <w:rFonts w:ascii="Times New Roman" w:hAnsi="Times New Roman" w:cs="Times New Roman"/>
          <w:sz w:val="24"/>
          <w:szCs w:val="24"/>
        </w:rPr>
      </w:pPr>
      <w:r w:rsidRPr="00FC67C6">
        <w:rPr>
          <w:rFonts w:ascii="Times New Roman" w:hAnsi="Times New Roman" w:cs="Times New Roman"/>
          <w:sz w:val="24"/>
          <w:szCs w:val="24"/>
        </w:rPr>
        <w:t>Ferguson</w:t>
      </w:r>
      <w:r>
        <w:rPr>
          <w:rFonts w:ascii="Times New Roman" w:hAnsi="Times New Roman" w:cs="Times New Roman"/>
          <w:sz w:val="24"/>
          <w:szCs w:val="24"/>
        </w:rPr>
        <w:t>,</w:t>
      </w:r>
      <w:r w:rsidRPr="00FC67C6">
        <w:rPr>
          <w:rFonts w:ascii="Times New Roman" w:hAnsi="Times New Roman" w:cs="Times New Roman"/>
          <w:sz w:val="24"/>
          <w:szCs w:val="24"/>
        </w:rPr>
        <w:t xml:space="preserve"> Roy</w:t>
      </w:r>
      <w:r>
        <w:rPr>
          <w:rFonts w:ascii="Times New Roman" w:hAnsi="Times New Roman" w:cs="Times New Roman"/>
          <w:sz w:val="24"/>
          <w:szCs w:val="24"/>
        </w:rPr>
        <w:t>. 1991. “</w:t>
      </w:r>
      <w:r w:rsidRPr="00FC67C6">
        <w:rPr>
          <w:rFonts w:ascii="Times New Roman" w:hAnsi="Times New Roman" w:cs="Times New Roman"/>
          <w:sz w:val="24"/>
          <w:szCs w:val="24"/>
        </w:rPr>
        <w:t>Environmental Problems in the Pacific island region: challenges and responses</w:t>
      </w:r>
      <w:r>
        <w:rPr>
          <w:rFonts w:ascii="Times New Roman" w:hAnsi="Times New Roman" w:cs="Times New Roman"/>
          <w:sz w:val="24"/>
          <w:szCs w:val="24"/>
        </w:rPr>
        <w:t>”</w:t>
      </w:r>
      <w:r w:rsidRPr="00FC67C6">
        <w:rPr>
          <w:rFonts w:ascii="Times New Roman" w:hAnsi="Times New Roman" w:cs="Times New Roman"/>
          <w:sz w:val="24"/>
          <w:szCs w:val="24"/>
        </w:rPr>
        <w:t xml:space="preserve"> in </w:t>
      </w:r>
      <w:r w:rsidRPr="00FC67C6">
        <w:rPr>
          <w:rFonts w:ascii="Times New Roman" w:hAnsi="Times New Roman" w:cs="Times New Roman"/>
          <w:i/>
          <w:sz w:val="24"/>
          <w:szCs w:val="24"/>
        </w:rPr>
        <w:t>The South Pacific</w:t>
      </w:r>
      <w:r w:rsidRPr="00FC67C6">
        <w:rPr>
          <w:rFonts w:ascii="Times New Roman" w:hAnsi="Times New Roman" w:cs="Times New Roman"/>
          <w:sz w:val="24"/>
          <w:szCs w:val="24"/>
        </w:rPr>
        <w:t xml:space="preserve"> </w:t>
      </w:r>
      <w:r>
        <w:rPr>
          <w:rFonts w:ascii="Times New Roman" w:hAnsi="Times New Roman" w:cs="Times New Roman"/>
          <w:sz w:val="24"/>
          <w:szCs w:val="24"/>
        </w:rPr>
        <w:t xml:space="preserve">edited by </w:t>
      </w:r>
      <w:r w:rsidRPr="00FC67C6">
        <w:rPr>
          <w:rFonts w:ascii="Times New Roman" w:hAnsi="Times New Roman" w:cs="Times New Roman"/>
          <w:sz w:val="24"/>
          <w:szCs w:val="24"/>
        </w:rPr>
        <w:t>R</w:t>
      </w:r>
      <w:r>
        <w:rPr>
          <w:rFonts w:ascii="Times New Roman" w:hAnsi="Times New Roman" w:cs="Times New Roman"/>
          <w:sz w:val="24"/>
          <w:szCs w:val="24"/>
        </w:rPr>
        <w:t>amesh,</w:t>
      </w:r>
      <w:r w:rsidRPr="00FC67C6">
        <w:rPr>
          <w:rFonts w:ascii="Times New Roman" w:hAnsi="Times New Roman" w:cs="Times New Roman"/>
          <w:sz w:val="24"/>
          <w:szCs w:val="24"/>
        </w:rPr>
        <w:t xml:space="preserve"> Thaku</w:t>
      </w:r>
      <w:r>
        <w:rPr>
          <w:rFonts w:ascii="Times New Roman" w:hAnsi="Times New Roman" w:cs="Times New Roman"/>
          <w:sz w:val="24"/>
          <w:szCs w:val="24"/>
        </w:rPr>
        <w:t>r, 65-80. London: Pal</w:t>
      </w:r>
      <w:r w:rsidRPr="00FC67C6">
        <w:rPr>
          <w:rFonts w:ascii="Times New Roman" w:hAnsi="Times New Roman" w:cs="Times New Roman"/>
          <w:sz w:val="24"/>
          <w:szCs w:val="24"/>
        </w:rPr>
        <w:t>grave Macmillan</w:t>
      </w:r>
      <w:r>
        <w:rPr>
          <w:rFonts w:ascii="Times New Roman" w:hAnsi="Times New Roman" w:cs="Times New Roman"/>
          <w:sz w:val="24"/>
          <w:szCs w:val="24"/>
        </w:rPr>
        <w:t>.</w:t>
      </w:r>
    </w:p>
    <w:p w14:paraId="401369B5" w14:textId="77777777" w:rsidR="00AC6FF3" w:rsidRDefault="00AC6FF3" w:rsidP="00041D8F">
      <w:pPr>
        <w:pStyle w:val="FootnoteText"/>
        <w:spacing w:line="480" w:lineRule="auto"/>
        <w:rPr>
          <w:rFonts w:ascii="Times New Roman" w:hAnsi="Times New Roman" w:cs="Times New Roman"/>
          <w:sz w:val="24"/>
          <w:szCs w:val="24"/>
        </w:rPr>
      </w:pPr>
    </w:p>
    <w:p w14:paraId="43CB166D" w14:textId="77777777" w:rsidR="00AC6FF3" w:rsidRDefault="00AC6FF3" w:rsidP="00041D8F">
      <w:pPr>
        <w:pStyle w:val="FootnoteText"/>
        <w:spacing w:line="480" w:lineRule="auto"/>
        <w:rPr>
          <w:rStyle w:val="Hyperlink"/>
          <w:rFonts w:ascii="Times New Roman" w:hAnsi="Times New Roman" w:cs="Times New Roman"/>
          <w:sz w:val="24"/>
          <w:szCs w:val="24"/>
        </w:rPr>
      </w:pPr>
      <w:r>
        <w:rPr>
          <w:rFonts w:ascii="Times New Roman" w:hAnsi="Times New Roman" w:cs="Times New Roman"/>
          <w:sz w:val="24"/>
          <w:szCs w:val="24"/>
        </w:rPr>
        <w:t xml:space="preserve">Fickling, David. 2004. “Pacific islands under threat from mountains of waste.” </w:t>
      </w:r>
      <w:r w:rsidRPr="006460F8">
        <w:rPr>
          <w:rFonts w:ascii="Times New Roman" w:hAnsi="Times New Roman" w:cs="Times New Roman"/>
          <w:i/>
          <w:sz w:val="24"/>
          <w:szCs w:val="24"/>
        </w:rPr>
        <w:t>The Guardian</w:t>
      </w:r>
      <w:r>
        <w:rPr>
          <w:rFonts w:ascii="Times New Roman" w:hAnsi="Times New Roman" w:cs="Times New Roman"/>
          <w:i/>
          <w:sz w:val="24"/>
          <w:szCs w:val="24"/>
        </w:rPr>
        <w:t>,</w:t>
      </w:r>
      <w:r>
        <w:rPr>
          <w:rFonts w:ascii="Times New Roman" w:hAnsi="Times New Roman" w:cs="Times New Roman"/>
          <w:sz w:val="24"/>
          <w:szCs w:val="24"/>
        </w:rPr>
        <w:t xml:space="preserve"> 15 November. Accessed November 23 2017. </w:t>
      </w:r>
      <w:hyperlink r:id="rId14" w:history="1">
        <w:r w:rsidRPr="005A04D9">
          <w:rPr>
            <w:rStyle w:val="Hyperlink"/>
            <w:rFonts w:ascii="Times New Roman" w:hAnsi="Times New Roman" w:cs="Times New Roman"/>
            <w:sz w:val="24"/>
            <w:szCs w:val="24"/>
          </w:rPr>
          <w:t>https://www.theguardian.com/science/2004/nov/15/internationalnews.waste</w:t>
        </w:r>
      </w:hyperlink>
    </w:p>
    <w:p w14:paraId="61282CFC" w14:textId="77777777" w:rsidR="00AC6FF3" w:rsidRDefault="00AC6FF3" w:rsidP="00041D8F">
      <w:pPr>
        <w:pStyle w:val="FootnoteText"/>
        <w:spacing w:line="480" w:lineRule="auto"/>
        <w:rPr>
          <w:rFonts w:ascii="Times New Roman" w:hAnsi="Times New Roman" w:cs="Times New Roman"/>
          <w:sz w:val="24"/>
          <w:szCs w:val="24"/>
        </w:rPr>
      </w:pPr>
    </w:p>
    <w:p w14:paraId="5D52B422" w14:textId="77777777" w:rsidR="00AC6FF3" w:rsidRDefault="00AC6FF3" w:rsidP="00041D8F">
      <w:pPr>
        <w:pStyle w:val="PlainText"/>
        <w:spacing w:line="480" w:lineRule="auto"/>
      </w:pPr>
      <w:r>
        <w:rPr>
          <w:rFonts w:ascii="Times New Roman" w:hAnsi="Times New Roman" w:cs="Times New Roman"/>
          <w:sz w:val="24"/>
          <w:szCs w:val="24"/>
        </w:rPr>
        <w:t xml:space="preserve">Fiji Government Online Portal. 2011. “Fiji’s First Ever Natural Resource Inventory” August 25. Suva: Fiji Government. Accessed January 26 2018. </w:t>
      </w:r>
    </w:p>
    <w:p w14:paraId="48D56E78" w14:textId="77777777" w:rsidR="00AC6FF3" w:rsidRPr="007062EF" w:rsidRDefault="00DC4214" w:rsidP="00041D8F">
      <w:pPr>
        <w:pStyle w:val="PlainText"/>
        <w:spacing w:line="480" w:lineRule="auto"/>
        <w:rPr>
          <w:rFonts w:ascii="Times New Roman" w:hAnsi="Times New Roman" w:cs="Times New Roman"/>
          <w:sz w:val="24"/>
          <w:szCs w:val="24"/>
        </w:rPr>
      </w:pPr>
      <w:hyperlink r:id="rId15" w:history="1">
        <w:r w:rsidR="00AC6FF3" w:rsidRPr="007062EF">
          <w:rPr>
            <w:rStyle w:val="Hyperlink"/>
            <w:rFonts w:ascii="Times New Roman" w:hAnsi="Times New Roman" w:cs="Times New Roman"/>
            <w:sz w:val="24"/>
            <w:szCs w:val="24"/>
          </w:rPr>
          <w:t>http://www.fiji.gov.fj/Media-Center/Press-Releases/Fiji's-first-ever-natural-resource-inventory.aspx</w:t>
        </w:r>
      </w:hyperlink>
    </w:p>
    <w:p w14:paraId="3EFBBD92" w14:textId="77777777" w:rsidR="00AC6FF3" w:rsidRPr="007062EF" w:rsidRDefault="00AC6FF3" w:rsidP="00041D8F">
      <w:pPr>
        <w:pStyle w:val="PlainText"/>
        <w:spacing w:line="480" w:lineRule="auto"/>
        <w:rPr>
          <w:rFonts w:ascii="Times New Roman" w:hAnsi="Times New Roman" w:cs="Times New Roman"/>
          <w:sz w:val="24"/>
          <w:szCs w:val="24"/>
        </w:rPr>
      </w:pPr>
    </w:p>
    <w:p w14:paraId="7D9B054E" w14:textId="08935F55" w:rsidR="00AC6FF3" w:rsidRPr="00FE52A4" w:rsidRDefault="00AC6FF3" w:rsidP="00FE52A4">
      <w:pPr>
        <w:pStyle w:val="PlainText"/>
        <w:spacing w:line="480" w:lineRule="auto"/>
        <w:rPr>
          <w:rFonts w:ascii="Times New Roman" w:hAnsi="Times New Roman" w:cs="Times New Roman"/>
          <w:sz w:val="24"/>
          <w:szCs w:val="24"/>
        </w:rPr>
      </w:pPr>
      <w:r w:rsidRPr="00FE52A4">
        <w:rPr>
          <w:rFonts w:ascii="Times New Roman" w:hAnsi="Times New Roman" w:cs="Times New Roman"/>
          <w:sz w:val="24"/>
          <w:szCs w:val="24"/>
        </w:rPr>
        <w:t xml:space="preserve">Fiji Sun online. 2017. “Fiji Revenue Clarifies Plastic Bag Levy” August 3. Accessed August 28 2017. </w:t>
      </w:r>
      <w:hyperlink r:id="rId16" w:history="1">
        <w:r w:rsidRPr="00FE52A4">
          <w:rPr>
            <w:rStyle w:val="Hyperlink"/>
            <w:rFonts w:ascii="Times New Roman" w:hAnsi="Times New Roman" w:cs="Times New Roman"/>
            <w:sz w:val="24"/>
            <w:szCs w:val="24"/>
          </w:rPr>
          <w:t>http://fijisun.com.fj/2017/08/03/fiji-revenue-clarifies-plastic-bag-levy/</w:t>
        </w:r>
      </w:hyperlink>
      <w:r w:rsidRPr="00FE52A4">
        <w:rPr>
          <w:rFonts w:ascii="Times New Roman" w:hAnsi="Times New Roman" w:cs="Times New Roman"/>
          <w:sz w:val="24"/>
          <w:szCs w:val="24"/>
        </w:rPr>
        <w:t xml:space="preserve"> </w:t>
      </w:r>
    </w:p>
    <w:p w14:paraId="667BA317" w14:textId="77777777" w:rsidR="00AC6FF3" w:rsidRDefault="00AC6FF3" w:rsidP="00FE52A4">
      <w:pPr>
        <w:pStyle w:val="PlainText"/>
        <w:spacing w:line="480" w:lineRule="auto"/>
        <w:rPr>
          <w:rFonts w:ascii="Times New Roman" w:hAnsi="Times New Roman" w:cs="Times New Roman"/>
          <w:sz w:val="24"/>
          <w:szCs w:val="24"/>
        </w:rPr>
      </w:pPr>
    </w:p>
    <w:p w14:paraId="30279089" w14:textId="71ABCA45" w:rsidR="00AC6FF3" w:rsidRPr="00FE52A4" w:rsidRDefault="00AC6FF3" w:rsidP="00FE52A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Finucane, Melissa. 2009. “Why Science alone Wont’s solve the Climate Crisis: Managing Climate Risks in the Pacific”. </w:t>
      </w:r>
      <w:r w:rsidRPr="00FE52A4">
        <w:rPr>
          <w:rFonts w:ascii="Times New Roman" w:hAnsi="Times New Roman" w:cs="Times New Roman"/>
          <w:sz w:val="24"/>
          <w:szCs w:val="24"/>
        </w:rPr>
        <w:t xml:space="preserve">AsiaPacific Issues No. 89, East-West Centre, Hawaii </w:t>
      </w:r>
    </w:p>
    <w:p w14:paraId="78E09F79" w14:textId="77777777" w:rsidR="00AC6FF3" w:rsidRPr="00FE52A4" w:rsidRDefault="00DC4214" w:rsidP="00FE52A4">
      <w:pPr>
        <w:pStyle w:val="PlainText"/>
        <w:spacing w:line="480" w:lineRule="auto"/>
        <w:rPr>
          <w:rFonts w:ascii="Times New Roman" w:hAnsi="Times New Roman" w:cs="Times New Roman"/>
          <w:sz w:val="24"/>
          <w:szCs w:val="24"/>
        </w:rPr>
      </w:pPr>
      <w:hyperlink r:id="rId17" w:history="1">
        <w:r w:rsidR="00AC6FF3" w:rsidRPr="00FE52A4">
          <w:rPr>
            <w:rStyle w:val="Hyperlink"/>
            <w:rFonts w:ascii="Times New Roman" w:hAnsi="Times New Roman" w:cs="Times New Roman"/>
            <w:sz w:val="24"/>
            <w:szCs w:val="24"/>
          </w:rPr>
          <w:t>https://scholarspace.manoa.hawaii.edu/bitstream/10125/11545/1/api089.pdf</w:t>
        </w:r>
      </w:hyperlink>
    </w:p>
    <w:p w14:paraId="70A6B440" w14:textId="77777777" w:rsidR="00AC6FF3" w:rsidRDefault="00AC6FF3" w:rsidP="00041D8F">
      <w:pPr>
        <w:pStyle w:val="FootnoteText"/>
        <w:spacing w:line="480" w:lineRule="auto"/>
        <w:rPr>
          <w:rFonts w:ascii="Times New Roman" w:hAnsi="Times New Roman" w:cs="Times New Roman"/>
          <w:sz w:val="24"/>
          <w:szCs w:val="24"/>
        </w:rPr>
      </w:pPr>
    </w:p>
    <w:p w14:paraId="465DF742"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Foukona, Joseph and Timmer, Jaap. 2016. “The Culture of Agreement Making in Solomon Islands.” </w:t>
      </w:r>
      <w:r w:rsidRPr="003772D8">
        <w:rPr>
          <w:rFonts w:ascii="Times New Roman" w:hAnsi="Times New Roman" w:cs="Times New Roman"/>
          <w:i/>
          <w:sz w:val="24"/>
          <w:szCs w:val="24"/>
        </w:rPr>
        <w:t>Oceania</w:t>
      </w:r>
      <w:r>
        <w:rPr>
          <w:rFonts w:ascii="Times New Roman" w:hAnsi="Times New Roman" w:cs="Times New Roman"/>
          <w:sz w:val="24"/>
          <w:szCs w:val="24"/>
        </w:rPr>
        <w:t xml:space="preserve"> 86(2): 116-131.</w:t>
      </w:r>
    </w:p>
    <w:p w14:paraId="1DE36A22" w14:textId="77777777" w:rsidR="00AC6FF3" w:rsidRDefault="00AC6FF3" w:rsidP="00041D8F">
      <w:pPr>
        <w:pStyle w:val="FootnoteText"/>
        <w:spacing w:line="480" w:lineRule="auto"/>
        <w:rPr>
          <w:rFonts w:ascii="Times New Roman" w:hAnsi="Times New Roman" w:cs="Times New Roman"/>
          <w:sz w:val="24"/>
          <w:szCs w:val="24"/>
        </w:rPr>
      </w:pPr>
    </w:p>
    <w:p w14:paraId="386B54F2"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Griffiths,</w:t>
      </w:r>
      <w:r w:rsidRPr="00FC2317">
        <w:rPr>
          <w:rFonts w:ascii="Times New Roman" w:hAnsi="Times New Roman" w:cs="Times New Roman"/>
          <w:sz w:val="24"/>
          <w:szCs w:val="24"/>
        </w:rPr>
        <w:t xml:space="preserve"> </w:t>
      </w:r>
      <w:r>
        <w:rPr>
          <w:rFonts w:ascii="Times New Roman" w:hAnsi="Times New Roman" w:cs="Times New Roman"/>
          <w:sz w:val="24"/>
          <w:szCs w:val="24"/>
        </w:rPr>
        <w:t xml:space="preserve">John. 1986. “What is Legal Pluralism?”  </w:t>
      </w:r>
      <w:r w:rsidRPr="00FC2317">
        <w:rPr>
          <w:rFonts w:ascii="Times New Roman" w:hAnsi="Times New Roman" w:cs="Times New Roman"/>
          <w:i/>
          <w:sz w:val="24"/>
          <w:szCs w:val="24"/>
        </w:rPr>
        <w:t>Journal of Legal Pluralism and Unofficial Law</w:t>
      </w:r>
      <w:r>
        <w:rPr>
          <w:rFonts w:ascii="Times New Roman" w:hAnsi="Times New Roman" w:cs="Times New Roman"/>
          <w:sz w:val="24"/>
          <w:szCs w:val="24"/>
        </w:rPr>
        <w:t xml:space="preserve"> 24: 1-55.</w:t>
      </w:r>
    </w:p>
    <w:p w14:paraId="08A6A368" w14:textId="77777777" w:rsidR="00AC6FF3" w:rsidRDefault="00AC6FF3" w:rsidP="00041D8F">
      <w:pPr>
        <w:pStyle w:val="PlainText"/>
        <w:spacing w:line="480" w:lineRule="auto"/>
        <w:rPr>
          <w:rFonts w:ascii="Times New Roman" w:hAnsi="Times New Roman" w:cs="Times New Roman"/>
          <w:sz w:val="24"/>
          <w:szCs w:val="24"/>
        </w:rPr>
      </w:pPr>
    </w:p>
    <w:p w14:paraId="7BD777F0"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Hannam, Peter. 2015. “Paris UN climate Conference 2015: Small states struggle to keep up with giants.” </w:t>
      </w:r>
      <w:r w:rsidRPr="00FC2317">
        <w:rPr>
          <w:rFonts w:ascii="Times New Roman" w:hAnsi="Times New Roman" w:cs="Times New Roman"/>
          <w:i/>
          <w:sz w:val="24"/>
          <w:szCs w:val="24"/>
        </w:rPr>
        <w:t>The Sydney Morning Herald</w:t>
      </w:r>
      <w:r>
        <w:rPr>
          <w:rFonts w:ascii="Times New Roman" w:hAnsi="Times New Roman" w:cs="Times New Roman"/>
          <w:sz w:val="24"/>
          <w:szCs w:val="24"/>
        </w:rPr>
        <w:t xml:space="preserve">. December 11. Accessed September 3 2017. </w:t>
      </w:r>
    </w:p>
    <w:p w14:paraId="14212402" w14:textId="77777777" w:rsidR="00AC6FF3" w:rsidRDefault="00DC4214" w:rsidP="00041D8F">
      <w:pPr>
        <w:pStyle w:val="FootnoteText"/>
        <w:spacing w:line="480" w:lineRule="auto"/>
        <w:rPr>
          <w:rStyle w:val="Hyperlink"/>
          <w:rFonts w:ascii="Times New Roman" w:hAnsi="Times New Roman" w:cs="Times New Roman"/>
          <w:sz w:val="24"/>
          <w:szCs w:val="24"/>
        </w:rPr>
      </w:pPr>
      <w:hyperlink r:id="rId18" w:history="1">
        <w:r w:rsidR="00AC6FF3">
          <w:rPr>
            <w:rStyle w:val="Hyperlink"/>
            <w:rFonts w:ascii="Times New Roman" w:hAnsi="Times New Roman" w:cs="Times New Roman"/>
            <w:sz w:val="24"/>
            <w:szCs w:val="24"/>
          </w:rPr>
          <w:t>http://www.smh.com.au/environment/un-climate-conference/paris-un-climate-conference-2015-small-states-struggle-to-keep-up-with-giants-20151210-glktbt.html</w:t>
        </w:r>
      </w:hyperlink>
      <w:r w:rsidR="00AC6FF3">
        <w:rPr>
          <w:rStyle w:val="Hyperlink"/>
          <w:rFonts w:ascii="Times New Roman" w:hAnsi="Times New Roman" w:cs="Times New Roman"/>
          <w:sz w:val="24"/>
          <w:szCs w:val="24"/>
        </w:rPr>
        <w:t xml:space="preserve"> </w:t>
      </w:r>
    </w:p>
    <w:p w14:paraId="566F10E8" w14:textId="77777777" w:rsidR="00AC6FF3" w:rsidRDefault="00AC6FF3" w:rsidP="00041D8F">
      <w:pPr>
        <w:pStyle w:val="FootnoteText"/>
        <w:spacing w:line="480" w:lineRule="auto"/>
        <w:rPr>
          <w:rStyle w:val="Hyperlink"/>
          <w:rFonts w:ascii="Times New Roman" w:hAnsi="Times New Roman" w:cs="Times New Roman"/>
          <w:sz w:val="24"/>
          <w:szCs w:val="24"/>
        </w:rPr>
      </w:pPr>
    </w:p>
    <w:p w14:paraId="7DE86640"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Hoad, Darren. 2016. “The 2015 Paris Climate Agreement: outcomes and their impacts on small island states.” </w:t>
      </w:r>
      <w:r w:rsidRPr="00FC2317">
        <w:rPr>
          <w:rFonts w:ascii="Times New Roman" w:hAnsi="Times New Roman" w:cs="Times New Roman"/>
          <w:i/>
          <w:sz w:val="24"/>
          <w:szCs w:val="24"/>
        </w:rPr>
        <w:t>Island Studies Journal</w:t>
      </w:r>
      <w:r>
        <w:rPr>
          <w:rFonts w:ascii="Times New Roman" w:hAnsi="Times New Roman" w:cs="Times New Roman"/>
          <w:sz w:val="24"/>
          <w:szCs w:val="24"/>
        </w:rPr>
        <w:t xml:space="preserve"> 11(1): 315-320.</w:t>
      </w:r>
    </w:p>
    <w:p w14:paraId="57A79A83" w14:textId="77777777" w:rsidR="00AC6FF3" w:rsidRDefault="00AC6FF3" w:rsidP="00041D8F">
      <w:pPr>
        <w:pStyle w:val="PlainText"/>
        <w:spacing w:line="480" w:lineRule="auto"/>
        <w:rPr>
          <w:rFonts w:ascii="Times New Roman" w:hAnsi="Times New Roman" w:cs="Times New Roman"/>
          <w:sz w:val="24"/>
          <w:szCs w:val="24"/>
        </w:rPr>
      </w:pPr>
    </w:p>
    <w:p w14:paraId="53DF77C5"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International Council for Science (ICSU) and UNESCO. 2002. </w:t>
      </w:r>
      <w:r>
        <w:rPr>
          <w:rFonts w:ascii="Times New Roman" w:hAnsi="Times New Roman" w:cs="Times New Roman"/>
          <w:i/>
          <w:sz w:val="24"/>
          <w:szCs w:val="24"/>
        </w:rPr>
        <w:t>Science, Traditional Knowledge and Sustainable Development</w:t>
      </w:r>
      <w:r>
        <w:rPr>
          <w:rFonts w:ascii="Times New Roman" w:hAnsi="Times New Roman" w:cs="Times New Roman"/>
          <w:sz w:val="24"/>
          <w:szCs w:val="24"/>
        </w:rPr>
        <w:t>, ICSU Series on Science for Sustainable Development No. 4.</w:t>
      </w:r>
    </w:p>
    <w:p w14:paraId="3F0294C9" w14:textId="77777777" w:rsidR="00AC6FF3" w:rsidRDefault="00AC6FF3" w:rsidP="00041D8F">
      <w:pPr>
        <w:pStyle w:val="PlainText"/>
        <w:spacing w:line="480" w:lineRule="auto"/>
        <w:rPr>
          <w:rFonts w:ascii="Times New Roman" w:hAnsi="Times New Roman" w:cs="Times New Roman"/>
          <w:sz w:val="24"/>
          <w:szCs w:val="24"/>
        </w:rPr>
      </w:pPr>
    </w:p>
    <w:p w14:paraId="6112C327"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Intergovernmental Panel on Climate Change (IPCC). 2001. </w:t>
      </w:r>
      <w:r w:rsidRPr="00FC2317">
        <w:rPr>
          <w:rFonts w:ascii="Times New Roman" w:hAnsi="Times New Roman" w:cs="Times New Roman"/>
          <w:i/>
          <w:sz w:val="24"/>
          <w:szCs w:val="24"/>
        </w:rPr>
        <w:t>Third Assessment Report on Impacts, Adaptations and Vulnerability to Climate Change</w:t>
      </w:r>
      <w:r>
        <w:rPr>
          <w:rFonts w:ascii="Times New Roman" w:hAnsi="Times New Roman" w:cs="Times New Roman"/>
          <w:sz w:val="24"/>
          <w:szCs w:val="24"/>
        </w:rPr>
        <w:t>. Geneva: IPCC Secretariat.</w:t>
      </w:r>
    </w:p>
    <w:p w14:paraId="27D58ABB" w14:textId="77777777" w:rsidR="00AC6FF3" w:rsidRDefault="00AC6FF3" w:rsidP="00041D8F">
      <w:pPr>
        <w:pStyle w:val="FootnoteText"/>
        <w:spacing w:line="480" w:lineRule="auto"/>
        <w:rPr>
          <w:rFonts w:ascii="Times New Roman" w:hAnsi="Times New Roman" w:cs="Times New Roman"/>
          <w:sz w:val="24"/>
          <w:szCs w:val="24"/>
        </w:rPr>
      </w:pPr>
    </w:p>
    <w:p w14:paraId="4638006D"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International Union for Conservation of Nature (IUCN). 2015. “A Pacific time, in a Pacific place with Pacific people – Pacific Green Growth Leaders’ Coalition” May 25. Accessed August 28 2017. </w:t>
      </w:r>
    </w:p>
    <w:p w14:paraId="6D751CED" w14:textId="77777777" w:rsidR="00AC6FF3" w:rsidRDefault="00DC4214" w:rsidP="00041D8F">
      <w:pPr>
        <w:pStyle w:val="PlainText"/>
        <w:spacing w:line="480" w:lineRule="auto"/>
        <w:rPr>
          <w:rFonts w:ascii="Times New Roman" w:hAnsi="Times New Roman" w:cs="Times New Roman"/>
          <w:sz w:val="24"/>
          <w:szCs w:val="24"/>
        </w:rPr>
      </w:pPr>
      <w:hyperlink r:id="rId19" w:history="1">
        <w:r w:rsidR="00AC6FF3">
          <w:rPr>
            <w:rStyle w:val="Hyperlink"/>
            <w:rFonts w:ascii="Times New Roman" w:hAnsi="Times New Roman" w:cs="Times New Roman"/>
            <w:sz w:val="24"/>
            <w:szCs w:val="24"/>
          </w:rPr>
          <w:t>https://www.iucn.org/content/pacific-time-pacific-place-pacific-people-pacific-green-growth-leaders’-coalition</w:t>
        </w:r>
      </w:hyperlink>
      <w:r w:rsidR="00AC6FF3">
        <w:rPr>
          <w:rFonts w:ascii="Times New Roman" w:hAnsi="Times New Roman" w:cs="Times New Roman"/>
          <w:sz w:val="24"/>
          <w:szCs w:val="24"/>
        </w:rPr>
        <w:t xml:space="preserve"> </w:t>
      </w:r>
    </w:p>
    <w:p w14:paraId="40E3AD4E" w14:textId="77777777" w:rsidR="00AC6FF3" w:rsidRDefault="00AC6FF3" w:rsidP="00041D8F">
      <w:pPr>
        <w:pStyle w:val="FootnoteText"/>
        <w:spacing w:line="480" w:lineRule="auto"/>
        <w:rPr>
          <w:rFonts w:ascii="Times New Roman" w:hAnsi="Times New Roman" w:cs="Times New Roman"/>
          <w:sz w:val="24"/>
          <w:szCs w:val="24"/>
        </w:rPr>
      </w:pPr>
    </w:p>
    <w:p w14:paraId="797C50E4"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International Union for Conservation of Nature (IUCN). 2014. “Melanesian Spearhead Group signs agreement with largest global environment organisation.” June 23. Accessed September 1 2017</w:t>
      </w:r>
    </w:p>
    <w:p w14:paraId="31382694" w14:textId="77777777" w:rsidR="00AC6FF3" w:rsidRDefault="00DC4214" w:rsidP="00041D8F">
      <w:pPr>
        <w:pStyle w:val="PlainText"/>
        <w:spacing w:line="480" w:lineRule="auto"/>
        <w:rPr>
          <w:rFonts w:ascii="Times New Roman" w:hAnsi="Times New Roman" w:cs="Times New Roman"/>
          <w:sz w:val="24"/>
          <w:szCs w:val="24"/>
        </w:rPr>
      </w:pPr>
      <w:hyperlink r:id="rId20" w:history="1">
        <w:r w:rsidR="00AC6FF3">
          <w:rPr>
            <w:rStyle w:val="Hyperlink"/>
            <w:rFonts w:ascii="Times New Roman" w:hAnsi="Times New Roman" w:cs="Times New Roman"/>
            <w:sz w:val="24"/>
            <w:szCs w:val="24"/>
          </w:rPr>
          <w:t>https://www.iucn.org/content/melanesian-spearhead-group-signs-agreement-largest-global-environment-organization</w:t>
        </w:r>
      </w:hyperlink>
      <w:r w:rsidR="00AC6FF3">
        <w:rPr>
          <w:rFonts w:ascii="Times New Roman" w:hAnsi="Times New Roman" w:cs="Times New Roman"/>
          <w:sz w:val="24"/>
          <w:szCs w:val="24"/>
        </w:rPr>
        <w:t xml:space="preserve">  </w:t>
      </w:r>
    </w:p>
    <w:p w14:paraId="522CB708" w14:textId="3B435C26" w:rsidR="00AC6FF3" w:rsidRDefault="00AC6FF3" w:rsidP="00041D8F">
      <w:pPr>
        <w:pStyle w:val="FootnoteText"/>
        <w:spacing w:line="480" w:lineRule="auto"/>
        <w:rPr>
          <w:rFonts w:ascii="Times New Roman" w:hAnsi="Times New Roman" w:cs="Times New Roman"/>
          <w:sz w:val="24"/>
          <w:szCs w:val="24"/>
        </w:rPr>
      </w:pPr>
    </w:p>
    <w:p w14:paraId="2232FEC4" w14:textId="6FD122DA"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Janif, S, Nunn, P., Geraghty, P., Aalbersberg, W., Thomas, F. and Camailakeba, M. 2016. “Value of traditional orgal narratives in building climate-hange resilience: insights from rural communities in Fiji”. </w:t>
      </w:r>
      <w:r w:rsidRPr="00FE52A4">
        <w:rPr>
          <w:rFonts w:ascii="Times New Roman" w:hAnsi="Times New Roman" w:cs="Times New Roman"/>
          <w:i/>
          <w:sz w:val="24"/>
          <w:szCs w:val="24"/>
        </w:rPr>
        <w:t>Ecology and Society</w:t>
      </w:r>
      <w:r>
        <w:rPr>
          <w:rFonts w:ascii="Times New Roman" w:hAnsi="Times New Roman" w:cs="Times New Roman"/>
          <w:sz w:val="24"/>
          <w:szCs w:val="24"/>
        </w:rPr>
        <w:t xml:space="preserve"> 21(2): 7.</w:t>
      </w:r>
    </w:p>
    <w:p w14:paraId="4532F2D1" w14:textId="1C8D5761" w:rsidR="00AC6FF3" w:rsidRDefault="00AC6FF3" w:rsidP="00041D8F">
      <w:pPr>
        <w:pStyle w:val="FootnoteText"/>
        <w:spacing w:line="480" w:lineRule="auto"/>
        <w:rPr>
          <w:rFonts w:ascii="Times New Roman" w:hAnsi="Times New Roman" w:cs="Times New Roman"/>
          <w:sz w:val="24"/>
          <w:szCs w:val="24"/>
        </w:rPr>
      </w:pPr>
    </w:p>
    <w:p w14:paraId="755DE6B2" w14:textId="02F1DDD4"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Johannes, Robert. 1982. “Traditional conservation methods and protected marine areas in Oceania” </w:t>
      </w:r>
      <w:r w:rsidRPr="006421EC">
        <w:rPr>
          <w:rFonts w:ascii="Times New Roman" w:hAnsi="Times New Roman" w:cs="Times New Roman"/>
          <w:i/>
          <w:sz w:val="24"/>
          <w:szCs w:val="24"/>
        </w:rPr>
        <w:t>Ambio</w:t>
      </w:r>
      <w:r>
        <w:rPr>
          <w:rFonts w:ascii="Times New Roman" w:hAnsi="Times New Roman" w:cs="Times New Roman"/>
          <w:sz w:val="24"/>
          <w:szCs w:val="24"/>
        </w:rPr>
        <w:t>. 11: 258-261.</w:t>
      </w:r>
    </w:p>
    <w:p w14:paraId="13D7BCC6" w14:textId="2D925B6F" w:rsidR="00AC6FF3" w:rsidRDefault="00AC6FF3" w:rsidP="00041D8F">
      <w:pPr>
        <w:pStyle w:val="FootnoteText"/>
        <w:spacing w:line="480" w:lineRule="auto"/>
        <w:rPr>
          <w:rFonts w:ascii="Times New Roman" w:hAnsi="Times New Roman" w:cs="Times New Roman"/>
          <w:sz w:val="24"/>
          <w:szCs w:val="24"/>
        </w:rPr>
      </w:pPr>
    </w:p>
    <w:p w14:paraId="62CA83F8" w14:textId="356F8E56"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Johannes, Robert. 2002. “The renaissance of community-based marine resource management in Oceania”. </w:t>
      </w:r>
      <w:r w:rsidRPr="006421EC">
        <w:rPr>
          <w:rFonts w:ascii="Times New Roman" w:hAnsi="Times New Roman" w:cs="Times New Roman"/>
          <w:i/>
          <w:sz w:val="24"/>
          <w:szCs w:val="24"/>
        </w:rPr>
        <w:t>Annual Review of Ecology and Systematics</w:t>
      </w:r>
      <w:r>
        <w:rPr>
          <w:rFonts w:ascii="Times New Roman" w:hAnsi="Times New Roman" w:cs="Times New Roman"/>
          <w:sz w:val="24"/>
          <w:szCs w:val="24"/>
        </w:rPr>
        <w:t xml:space="preserve"> 33:317-340.</w:t>
      </w:r>
    </w:p>
    <w:p w14:paraId="459CA26F" w14:textId="77777777" w:rsidR="00AC6FF3" w:rsidRDefault="00AC6FF3" w:rsidP="00041D8F">
      <w:pPr>
        <w:pStyle w:val="FootnoteText"/>
        <w:spacing w:line="480" w:lineRule="auto"/>
        <w:rPr>
          <w:rFonts w:ascii="Times New Roman" w:hAnsi="Times New Roman" w:cs="Times New Roman"/>
          <w:sz w:val="24"/>
          <w:szCs w:val="24"/>
        </w:rPr>
      </w:pPr>
    </w:p>
    <w:p w14:paraId="1876A1C0" w14:textId="77777777" w:rsidR="00AC6FF3" w:rsidRDefault="00AC6FF3" w:rsidP="00041D8F">
      <w:pPr>
        <w:pStyle w:val="PlainText"/>
        <w:spacing w:line="480" w:lineRule="auto"/>
        <w:rPr>
          <w:rFonts w:ascii="Times New Roman" w:hAnsi="Times New Roman" w:cs="Times New Roman"/>
          <w:sz w:val="24"/>
          <w:szCs w:val="24"/>
        </w:rPr>
      </w:pPr>
      <w:r w:rsidRPr="00FC2317">
        <w:rPr>
          <w:rFonts w:ascii="Times New Roman" w:hAnsi="Times New Roman" w:cs="Times New Roman"/>
          <w:sz w:val="24"/>
          <w:szCs w:val="24"/>
        </w:rPr>
        <w:t>Kelman, Ilan, and West, Jennifer. 2009.</w:t>
      </w:r>
      <w:r>
        <w:rPr>
          <w:rFonts w:ascii="Times New Roman" w:hAnsi="Times New Roman" w:cs="Times New Roman"/>
          <w:sz w:val="24"/>
          <w:szCs w:val="24"/>
        </w:rPr>
        <w:t xml:space="preserve"> “Climate Change and Small Island Developing States: A Critical Review.” 5(1) </w:t>
      </w:r>
      <w:r>
        <w:rPr>
          <w:rFonts w:ascii="Times New Roman" w:hAnsi="Times New Roman" w:cs="Times New Roman"/>
          <w:i/>
          <w:sz w:val="24"/>
          <w:szCs w:val="24"/>
        </w:rPr>
        <w:t>Ecological and Environmental Anthropology</w:t>
      </w:r>
      <w:r>
        <w:rPr>
          <w:rFonts w:ascii="Times New Roman" w:hAnsi="Times New Roman" w:cs="Times New Roman"/>
          <w:sz w:val="24"/>
          <w:szCs w:val="24"/>
        </w:rPr>
        <w:t xml:space="preserve"> 5(1) Accessed November 22 2017. </w:t>
      </w:r>
      <w:r w:rsidRPr="003C1EEF">
        <w:rPr>
          <w:rFonts w:ascii="Times New Roman" w:hAnsi="Times New Roman" w:cs="Times New Roman"/>
          <w:sz w:val="24"/>
          <w:szCs w:val="24"/>
        </w:rPr>
        <w:t>http://ilankelman.org/articles1</w:t>
      </w:r>
      <w:r>
        <w:rPr>
          <w:rFonts w:ascii="Times New Roman" w:hAnsi="Times New Roman" w:cs="Times New Roman"/>
          <w:sz w:val="24"/>
          <w:szCs w:val="24"/>
        </w:rPr>
        <w:t xml:space="preserve">/eea2009.pdf </w:t>
      </w:r>
    </w:p>
    <w:p w14:paraId="1A27EF2F" w14:textId="77777777" w:rsidR="00AC6FF3" w:rsidRDefault="00AC6FF3" w:rsidP="00041D8F">
      <w:pPr>
        <w:pStyle w:val="PlainText"/>
        <w:spacing w:line="480" w:lineRule="auto"/>
        <w:rPr>
          <w:rFonts w:ascii="Times New Roman" w:hAnsi="Times New Roman" w:cs="Times New Roman"/>
          <w:sz w:val="24"/>
          <w:szCs w:val="24"/>
        </w:rPr>
      </w:pPr>
    </w:p>
    <w:p w14:paraId="090FACE7" w14:textId="3E349EBA" w:rsidR="00AC6FF3" w:rsidRDefault="00AC6FF3" w:rsidP="00041D8F">
      <w:pPr>
        <w:pStyle w:val="FootnoteText"/>
        <w:spacing w:line="480" w:lineRule="auto"/>
        <w:rPr>
          <w:rFonts w:ascii="Times New Roman" w:hAnsi="Times New Roman" w:cs="Times New Roman"/>
          <w:sz w:val="24"/>
          <w:szCs w:val="24"/>
        </w:rPr>
      </w:pPr>
      <w:r w:rsidRPr="00FC67C6">
        <w:rPr>
          <w:rFonts w:ascii="Times New Roman" w:hAnsi="Times New Roman" w:cs="Times New Roman"/>
          <w:sz w:val="24"/>
          <w:szCs w:val="24"/>
        </w:rPr>
        <w:t>Lambert, Simon</w:t>
      </w:r>
      <w:r>
        <w:rPr>
          <w:rFonts w:ascii="Times New Roman" w:hAnsi="Times New Roman" w:cs="Times New Roman"/>
          <w:sz w:val="24"/>
          <w:szCs w:val="24"/>
        </w:rPr>
        <w:t>. 2002. “</w:t>
      </w:r>
      <w:r w:rsidRPr="00FC67C6">
        <w:rPr>
          <w:rFonts w:ascii="Times New Roman" w:hAnsi="Times New Roman" w:cs="Times New Roman"/>
          <w:sz w:val="24"/>
          <w:szCs w:val="24"/>
        </w:rPr>
        <w:t>The assessment of Pacific Island environmental vulnerability: a critical study of the development of an environmental vulnerability index by the South Pacific Geoscience Commission</w:t>
      </w:r>
      <w:r>
        <w:rPr>
          <w:rFonts w:ascii="Times New Roman" w:hAnsi="Times New Roman" w:cs="Times New Roman"/>
          <w:sz w:val="24"/>
          <w:szCs w:val="24"/>
        </w:rPr>
        <w:t>.”</w:t>
      </w:r>
      <w:r w:rsidRPr="00FC67C6">
        <w:rPr>
          <w:rFonts w:ascii="Times New Roman" w:hAnsi="Times New Roman" w:cs="Times New Roman"/>
          <w:sz w:val="24"/>
          <w:szCs w:val="24"/>
        </w:rPr>
        <w:t xml:space="preserve"> PhD thesis, University of Canterbury, New Zealand</w:t>
      </w:r>
      <w:r>
        <w:rPr>
          <w:rFonts w:ascii="Times New Roman" w:hAnsi="Times New Roman" w:cs="Times New Roman"/>
          <w:sz w:val="24"/>
          <w:szCs w:val="24"/>
        </w:rPr>
        <w:t>. Accessed August 3 2017.</w:t>
      </w:r>
      <w:r w:rsidRPr="00FC67C6">
        <w:rPr>
          <w:rFonts w:ascii="Times New Roman" w:hAnsi="Times New Roman" w:cs="Times New Roman"/>
          <w:sz w:val="24"/>
          <w:szCs w:val="24"/>
        </w:rPr>
        <w:t xml:space="preserve"> </w:t>
      </w:r>
      <w:hyperlink r:id="rId21" w:history="1">
        <w:r w:rsidRPr="005E1B42">
          <w:rPr>
            <w:rStyle w:val="Hyperlink"/>
            <w:rFonts w:ascii="Times New Roman" w:hAnsi="Times New Roman" w:cs="Times New Roman"/>
            <w:sz w:val="24"/>
            <w:szCs w:val="24"/>
          </w:rPr>
          <w:t>https://ir.canterbury.ac.nz/handle/10092/4266</w:t>
        </w:r>
      </w:hyperlink>
      <w:r>
        <w:rPr>
          <w:rFonts w:ascii="Times New Roman" w:hAnsi="Times New Roman" w:cs="Times New Roman"/>
          <w:sz w:val="24"/>
          <w:szCs w:val="24"/>
        </w:rPr>
        <w:t>.</w:t>
      </w:r>
    </w:p>
    <w:p w14:paraId="7C1A59EB" w14:textId="51C5B0D5" w:rsidR="00AC6FF3" w:rsidRDefault="00AC6FF3" w:rsidP="00041D8F">
      <w:pPr>
        <w:pStyle w:val="FootnoteText"/>
        <w:spacing w:line="480" w:lineRule="auto"/>
        <w:rPr>
          <w:rFonts w:ascii="Times New Roman" w:hAnsi="Times New Roman" w:cs="Times New Roman"/>
          <w:sz w:val="24"/>
          <w:szCs w:val="24"/>
        </w:rPr>
      </w:pPr>
    </w:p>
    <w:p w14:paraId="281DB8F7" w14:textId="09AA42F0" w:rsidR="00AC6FF3" w:rsidRPr="00FE52A4"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Lata, Shalina and Nunn, Patrick. 2012. “Misperceptions of climate change risk as barriers to climate change adaptation: a case study from the Rewa Delta, Fiji”. </w:t>
      </w:r>
      <w:r w:rsidRPr="00FE52A4">
        <w:rPr>
          <w:rFonts w:ascii="Times New Roman" w:hAnsi="Times New Roman" w:cs="Times New Roman"/>
          <w:i/>
          <w:sz w:val="24"/>
          <w:szCs w:val="24"/>
        </w:rPr>
        <w:t>Climate Change</w:t>
      </w:r>
      <w:r>
        <w:rPr>
          <w:rFonts w:ascii="Times New Roman" w:hAnsi="Times New Roman" w:cs="Times New Roman"/>
          <w:sz w:val="24"/>
          <w:szCs w:val="24"/>
        </w:rPr>
        <w:t>110: 169-186</w:t>
      </w:r>
    </w:p>
    <w:p w14:paraId="3968D0B1" w14:textId="77777777" w:rsidR="00AC6FF3" w:rsidRDefault="00AC6FF3" w:rsidP="00041D8F">
      <w:pPr>
        <w:pStyle w:val="FootnoteText"/>
        <w:spacing w:line="480" w:lineRule="auto"/>
        <w:rPr>
          <w:rFonts w:ascii="Times New Roman" w:hAnsi="Times New Roman" w:cs="Times New Roman"/>
          <w:sz w:val="24"/>
          <w:szCs w:val="24"/>
        </w:rPr>
      </w:pPr>
    </w:p>
    <w:p w14:paraId="051AE7AD"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Levett, Roger, and McNally, Richard. 2003. “A Strategic Environmental Assessment of Fiji’s Tourism Development Plan.”  WWF. Accessed November 15 2017. </w:t>
      </w:r>
      <w:hyperlink r:id="rId22" w:history="1">
        <w:r>
          <w:rPr>
            <w:rStyle w:val="Hyperlink"/>
            <w:rFonts w:ascii="Times New Roman" w:hAnsi="Times New Roman" w:cs="Times New Roman"/>
            <w:sz w:val="24"/>
            <w:szCs w:val="24"/>
          </w:rPr>
          <w:t>http://api.commissiemer.nl/docs/os/sea/casestudies/fiji_tourism_develoment_plan_0305_wwf.p</w:t>
        </w:r>
      </w:hyperlink>
      <w:r>
        <w:rPr>
          <w:rFonts w:ascii="Times New Roman" w:hAnsi="Times New Roman" w:cs="Times New Roman"/>
          <w:sz w:val="24"/>
          <w:szCs w:val="24"/>
        </w:rPr>
        <w:t xml:space="preserve"> </w:t>
      </w:r>
    </w:p>
    <w:p w14:paraId="7436955C" w14:textId="210B8C97" w:rsidR="00AC6FF3" w:rsidRDefault="00AC6FF3" w:rsidP="00041D8F">
      <w:pPr>
        <w:pStyle w:val="FootnoteText"/>
        <w:spacing w:line="480" w:lineRule="auto"/>
        <w:rPr>
          <w:rFonts w:ascii="Times New Roman" w:hAnsi="Times New Roman" w:cs="Times New Roman"/>
          <w:sz w:val="24"/>
          <w:szCs w:val="24"/>
        </w:rPr>
      </w:pPr>
    </w:p>
    <w:p w14:paraId="531D344D" w14:textId="0D2754F9"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Marine Stewardship Council. 2016. “Small islands, big opportunities’ </w:t>
      </w:r>
      <w:hyperlink r:id="rId23" w:history="1">
        <w:r w:rsidRPr="000C52FD">
          <w:rPr>
            <w:rStyle w:val="Hyperlink"/>
            <w:rFonts w:ascii="Times New Roman" w:hAnsi="Times New Roman" w:cs="Times New Roman"/>
            <w:sz w:val="24"/>
            <w:szCs w:val="24"/>
          </w:rPr>
          <w:t>http://pna-stories-msc.org/</w:t>
        </w:r>
      </w:hyperlink>
    </w:p>
    <w:p w14:paraId="21C9AA7C" w14:textId="77777777" w:rsidR="00AC6FF3" w:rsidRDefault="00AC6FF3" w:rsidP="00041D8F">
      <w:pPr>
        <w:pStyle w:val="FootnoteText"/>
        <w:spacing w:line="480" w:lineRule="auto"/>
        <w:rPr>
          <w:rFonts w:ascii="Times New Roman" w:hAnsi="Times New Roman" w:cs="Times New Roman"/>
          <w:sz w:val="24"/>
          <w:szCs w:val="24"/>
        </w:rPr>
      </w:pPr>
    </w:p>
    <w:p w14:paraId="6D0CEF7E"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Martines, Denis. 2010. “The Value of Indigenous Ways of Knowing to Western Science and Environmental sustainability.” </w:t>
      </w:r>
      <w:r w:rsidRPr="003C1EEF">
        <w:rPr>
          <w:rFonts w:ascii="Times New Roman" w:hAnsi="Times New Roman" w:cs="Times New Roman"/>
          <w:i/>
          <w:sz w:val="24"/>
          <w:szCs w:val="24"/>
        </w:rPr>
        <w:t>The Journal of Sustainable Education</w:t>
      </w:r>
      <w:r>
        <w:rPr>
          <w:rFonts w:ascii="Times New Roman" w:hAnsi="Times New Roman" w:cs="Times New Roman"/>
          <w:sz w:val="24"/>
          <w:szCs w:val="24"/>
        </w:rPr>
        <w:t>. Accessed November 23 2017.</w:t>
      </w:r>
    </w:p>
    <w:p w14:paraId="244CA565" w14:textId="77777777" w:rsidR="00AC6FF3" w:rsidRDefault="00DC4214" w:rsidP="00041D8F">
      <w:pPr>
        <w:pStyle w:val="PlainText"/>
        <w:spacing w:line="480" w:lineRule="auto"/>
        <w:rPr>
          <w:rFonts w:ascii="Times New Roman" w:hAnsi="Times New Roman" w:cs="Times New Roman"/>
          <w:sz w:val="24"/>
          <w:szCs w:val="24"/>
        </w:rPr>
      </w:pPr>
      <w:hyperlink r:id="rId24" w:history="1">
        <w:r w:rsidR="00AC6FF3">
          <w:rPr>
            <w:rStyle w:val="Hyperlink"/>
            <w:rFonts w:ascii="Times New Roman" w:hAnsi="Times New Roman" w:cs="Times New Roman"/>
            <w:sz w:val="24"/>
            <w:szCs w:val="24"/>
          </w:rPr>
          <w:t>http://www.susted.com/wordpress/content/the-value-of-indigenous-ways-of-knowing-to-western-science-and-environmental-sustainability_2010_05/</w:t>
        </w:r>
      </w:hyperlink>
      <w:r w:rsidR="00AC6FF3">
        <w:rPr>
          <w:rFonts w:ascii="Times New Roman" w:hAnsi="Times New Roman" w:cs="Times New Roman"/>
          <w:sz w:val="24"/>
          <w:szCs w:val="24"/>
        </w:rPr>
        <w:t xml:space="preserve"> </w:t>
      </w:r>
    </w:p>
    <w:p w14:paraId="2B71C778" w14:textId="77777777" w:rsidR="00AC6FF3" w:rsidRDefault="00AC6FF3" w:rsidP="00041D8F">
      <w:pPr>
        <w:pStyle w:val="PlainText"/>
        <w:spacing w:line="480" w:lineRule="auto"/>
        <w:rPr>
          <w:rFonts w:ascii="Times New Roman" w:hAnsi="Times New Roman" w:cs="Times New Roman"/>
          <w:sz w:val="24"/>
          <w:szCs w:val="24"/>
        </w:rPr>
      </w:pPr>
    </w:p>
    <w:p w14:paraId="46FE0DC7"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McMillen, Heather, Tamara Ticktin, </w:t>
      </w:r>
      <w:r>
        <w:rPr>
          <w:rFonts w:ascii="Times New Roman" w:hAnsi="Times New Roman" w:cs="Times New Roman"/>
          <w:iCs/>
          <w:sz w:val="24"/>
          <w:szCs w:val="24"/>
        </w:rPr>
        <w:t>Alan Friedlander</w:t>
      </w:r>
      <w:r>
        <w:rPr>
          <w:rFonts w:ascii="Times New Roman" w:hAnsi="Times New Roman" w:cs="Times New Roman"/>
          <w:sz w:val="24"/>
          <w:szCs w:val="24"/>
        </w:rPr>
        <w:t xml:space="preserve">, </w:t>
      </w:r>
      <w:r>
        <w:rPr>
          <w:rFonts w:ascii="Times New Roman" w:hAnsi="Times New Roman" w:cs="Times New Roman"/>
          <w:iCs/>
          <w:sz w:val="24"/>
          <w:szCs w:val="24"/>
        </w:rPr>
        <w:t xml:space="preserve">Stacy D. Jupiter </w:t>
      </w:r>
      <w:r>
        <w:rPr>
          <w:rFonts w:ascii="Times New Roman" w:hAnsi="Times New Roman" w:cs="Times New Roman"/>
          <w:sz w:val="24"/>
          <w:szCs w:val="24"/>
        </w:rPr>
        <w:t xml:space="preserve">, </w:t>
      </w:r>
      <w:r>
        <w:rPr>
          <w:rFonts w:ascii="Times New Roman" w:hAnsi="Times New Roman" w:cs="Times New Roman"/>
          <w:iCs/>
          <w:sz w:val="24"/>
          <w:szCs w:val="24"/>
        </w:rPr>
        <w:t xml:space="preserve">Randolph Thaman </w:t>
      </w:r>
      <w:r>
        <w:rPr>
          <w:rFonts w:ascii="Times New Roman" w:hAnsi="Times New Roman" w:cs="Times New Roman"/>
          <w:sz w:val="24"/>
          <w:szCs w:val="24"/>
        </w:rPr>
        <w:t xml:space="preserve">, </w:t>
      </w:r>
      <w:r>
        <w:rPr>
          <w:rFonts w:ascii="Times New Roman" w:hAnsi="Times New Roman" w:cs="Times New Roman"/>
          <w:iCs/>
          <w:sz w:val="24"/>
          <w:szCs w:val="24"/>
        </w:rPr>
        <w:t xml:space="preserve">John Campbell </w:t>
      </w:r>
      <w:r>
        <w:rPr>
          <w:rFonts w:ascii="Times New Roman" w:hAnsi="Times New Roman" w:cs="Times New Roman"/>
          <w:sz w:val="24"/>
          <w:szCs w:val="24"/>
        </w:rPr>
        <w:t xml:space="preserve">, </w:t>
      </w:r>
      <w:r>
        <w:rPr>
          <w:rFonts w:ascii="Times New Roman" w:hAnsi="Times New Roman" w:cs="Times New Roman"/>
          <w:iCs/>
          <w:sz w:val="24"/>
          <w:szCs w:val="24"/>
        </w:rPr>
        <w:t xml:space="preserve">Joeli Veitayaki </w:t>
      </w:r>
      <w:r>
        <w:rPr>
          <w:rFonts w:ascii="Times New Roman" w:hAnsi="Times New Roman" w:cs="Times New Roman"/>
          <w:sz w:val="24"/>
          <w:szCs w:val="24"/>
        </w:rPr>
        <w:t xml:space="preserve">, </w:t>
      </w:r>
      <w:r>
        <w:rPr>
          <w:rFonts w:ascii="Times New Roman" w:hAnsi="Times New Roman" w:cs="Times New Roman"/>
          <w:iCs/>
          <w:sz w:val="24"/>
          <w:szCs w:val="24"/>
        </w:rPr>
        <w:t xml:space="preserve">Thomas Giambelluca </w:t>
      </w:r>
      <w:r>
        <w:rPr>
          <w:rFonts w:ascii="Times New Roman" w:hAnsi="Times New Roman" w:cs="Times New Roman"/>
          <w:sz w:val="24"/>
          <w:szCs w:val="24"/>
        </w:rPr>
        <w:t xml:space="preserve">, </w:t>
      </w:r>
      <w:r>
        <w:rPr>
          <w:rFonts w:ascii="Times New Roman" w:hAnsi="Times New Roman" w:cs="Times New Roman"/>
          <w:iCs/>
          <w:sz w:val="24"/>
          <w:szCs w:val="24"/>
        </w:rPr>
        <w:t>Salesa Nihmei,</w:t>
      </w:r>
      <w:r>
        <w:rPr>
          <w:rFonts w:ascii="Times New Roman" w:hAnsi="Times New Roman" w:cs="Times New Roman"/>
          <w:sz w:val="24"/>
          <w:szCs w:val="24"/>
        </w:rPr>
        <w:t xml:space="preserve"> </w:t>
      </w:r>
      <w:r>
        <w:rPr>
          <w:rFonts w:ascii="Times New Roman" w:hAnsi="Times New Roman" w:cs="Times New Roman"/>
          <w:iCs/>
          <w:sz w:val="24"/>
          <w:szCs w:val="24"/>
        </w:rPr>
        <w:t xml:space="preserve">Etika Rupeni </w:t>
      </w:r>
      <w:r>
        <w:rPr>
          <w:rFonts w:ascii="Times New Roman" w:hAnsi="Times New Roman" w:cs="Times New Roman"/>
          <w:sz w:val="24"/>
          <w:szCs w:val="24"/>
        </w:rPr>
        <w:t xml:space="preserve">, </w:t>
      </w:r>
      <w:r>
        <w:rPr>
          <w:rFonts w:ascii="Times New Roman" w:hAnsi="Times New Roman" w:cs="Times New Roman"/>
          <w:iCs/>
          <w:sz w:val="24"/>
          <w:szCs w:val="24"/>
        </w:rPr>
        <w:t xml:space="preserve">Lucille Apis-Overhoff </w:t>
      </w:r>
      <w:r>
        <w:rPr>
          <w:rFonts w:ascii="Times New Roman" w:hAnsi="Times New Roman" w:cs="Times New Roman"/>
          <w:sz w:val="24"/>
          <w:szCs w:val="24"/>
        </w:rPr>
        <w:t xml:space="preserve">, </w:t>
      </w:r>
      <w:r>
        <w:rPr>
          <w:rFonts w:ascii="Times New Roman" w:hAnsi="Times New Roman" w:cs="Times New Roman"/>
          <w:iCs/>
          <w:sz w:val="24"/>
          <w:szCs w:val="24"/>
        </w:rPr>
        <w:t xml:space="preserve">William Aalbersberg </w:t>
      </w:r>
      <w:r>
        <w:rPr>
          <w:rFonts w:ascii="Times New Roman" w:hAnsi="Times New Roman" w:cs="Times New Roman"/>
          <w:iCs/>
          <w:position w:val="8"/>
          <w:sz w:val="24"/>
          <w:szCs w:val="24"/>
        </w:rPr>
        <w:t xml:space="preserve"> </w:t>
      </w:r>
      <w:r>
        <w:rPr>
          <w:rFonts w:ascii="Times New Roman" w:hAnsi="Times New Roman" w:cs="Times New Roman"/>
          <w:iCs/>
          <w:sz w:val="24"/>
          <w:szCs w:val="24"/>
        </w:rPr>
        <w:t>and Dan F. Orcherton. 2014. “</w:t>
      </w:r>
      <w:r>
        <w:rPr>
          <w:rFonts w:ascii="Times New Roman" w:hAnsi="Times New Roman" w:cs="Times New Roman"/>
          <w:bCs/>
          <w:sz w:val="24"/>
          <w:szCs w:val="24"/>
        </w:rPr>
        <w:t xml:space="preserve">Small islands, valuable insights: systems of customary resource use and resilience to climate change in the Pacific.”  </w:t>
      </w:r>
      <w:r w:rsidRPr="003C1EEF">
        <w:rPr>
          <w:rFonts w:ascii="Times New Roman" w:hAnsi="Times New Roman" w:cs="Times New Roman"/>
          <w:bCs/>
          <w:i/>
          <w:sz w:val="24"/>
          <w:szCs w:val="24"/>
        </w:rPr>
        <w:t>Ecology and Society</w:t>
      </w:r>
      <w:r>
        <w:rPr>
          <w:rFonts w:ascii="Times New Roman" w:hAnsi="Times New Roman" w:cs="Times New Roman"/>
          <w:bCs/>
          <w:sz w:val="24"/>
          <w:szCs w:val="24"/>
        </w:rPr>
        <w:t xml:space="preserve"> 19(4). Accessed November 23 2017.</w:t>
      </w:r>
    </w:p>
    <w:p w14:paraId="1B635433" w14:textId="77777777" w:rsidR="00AC6FF3" w:rsidRDefault="00DC4214" w:rsidP="00041D8F">
      <w:pPr>
        <w:pStyle w:val="PlainText"/>
        <w:spacing w:line="480" w:lineRule="auto"/>
        <w:rPr>
          <w:rFonts w:ascii="Times New Roman" w:hAnsi="Times New Roman" w:cs="Times New Roman"/>
          <w:sz w:val="24"/>
          <w:szCs w:val="24"/>
        </w:rPr>
      </w:pPr>
      <w:hyperlink r:id="rId25" w:history="1">
        <w:r w:rsidR="00AC6FF3">
          <w:rPr>
            <w:rStyle w:val="Hyperlink"/>
            <w:rFonts w:ascii="Times New Roman" w:hAnsi="Times New Roman" w:cs="Times New Roman"/>
            <w:sz w:val="24"/>
            <w:szCs w:val="24"/>
          </w:rPr>
          <w:t>https://www.ecologyandsociety.org/vol19/iss4/art44/ES-2014-6937.pdf</w:t>
        </w:r>
      </w:hyperlink>
      <w:r w:rsidR="00AC6FF3">
        <w:rPr>
          <w:rFonts w:ascii="Times New Roman" w:hAnsi="Times New Roman" w:cs="Times New Roman"/>
          <w:sz w:val="24"/>
          <w:szCs w:val="24"/>
        </w:rPr>
        <w:t xml:space="preserve"> </w:t>
      </w:r>
    </w:p>
    <w:p w14:paraId="4CA1F840" w14:textId="77777777" w:rsidR="00AC6FF3" w:rsidRDefault="00AC6FF3" w:rsidP="00041D8F">
      <w:pPr>
        <w:pStyle w:val="FootnoteText"/>
        <w:spacing w:line="480" w:lineRule="auto"/>
        <w:rPr>
          <w:rFonts w:ascii="Times New Roman" w:hAnsi="Times New Roman" w:cs="Times New Roman"/>
          <w:sz w:val="24"/>
          <w:szCs w:val="24"/>
        </w:rPr>
      </w:pPr>
    </w:p>
    <w:p w14:paraId="7CBD9347"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Merry, Sally Engle. 1988. “Legal Pluralism.” </w:t>
      </w:r>
      <w:r w:rsidRPr="008E0D62">
        <w:rPr>
          <w:rFonts w:ascii="Times New Roman" w:hAnsi="Times New Roman" w:cs="Times New Roman"/>
          <w:i/>
          <w:sz w:val="24"/>
          <w:szCs w:val="24"/>
        </w:rPr>
        <w:t>Law and Society Review</w:t>
      </w:r>
      <w:r>
        <w:rPr>
          <w:rFonts w:ascii="Times New Roman" w:hAnsi="Times New Roman" w:cs="Times New Roman"/>
          <w:sz w:val="24"/>
          <w:szCs w:val="24"/>
        </w:rPr>
        <w:t xml:space="preserve"> 22: 869-896.</w:t>
      </w:r>
    </w:p>
    <w:p w14:paraId="0FC7F771" w14:textId="26E9AFB9" w:rsidR="00AC6FF3" w:rsidRDefault="00AC6FF3" w:rsidP="00041D8F">
      <w:pPr>
        <w:pStyle w:val="FootnoteText"/>
        <w:spacing w:line="480" w:lineRule="auto"/>
        <w:rPr>
          <w:rFonts w:ascii="Times New Roman" w:hAnsi="Times New Roman" w:cs="Times New Roman"/>
          <w:sz w:val="24"/>
          <w:szCs w:val="24"/>
        </w:rPr>
      </w:pPr>
    </w:p>
    <w:p w14:paraId="6E070646" w14:textId="4AC8DC3A"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Mimura, Nobuo. 1999. “Vlunerability of island countries in the South Pacific to sea level rise and climate change”. </w:t>
      </w:r>
      <w:r w:rsidRPr="00911617">
        <w:rPr>
          <w:rFonts w:ascii="Times New Roman" w:hAnsi="Times New Roman" w:cs="Times New Roman"/>
          <w:i/>
          <w:sz w:val="24"/>
          <w:szCs w:val="24"/>
        </w:rPr>
        <w:t>Climate Research</w:t>
      </w:r>
      <w:r>
        <w:rPr>
          <w:rFonts w:ascii="Times New Roman" w:hAnsi="Times New Roman" w:cs="Times New Roman"/>
          <w:sz w:val="24"/>
          <w:szCs w:val="24"/>
        </w:rPr>
        <w:t>. 12:137-143.</w:t>
      </w:r>
    </w:p>
    <w:p w14:paraId="16B58200" w14:textId="77777777" w:rsidR="00AC6FF3" w:rsidRDefault="00AC6FF3" w:rsidP="00041D8F">
      <w:pPr>
        <w:pStyle w:val="FootnoteText"/>
        <w:spacing w:line="480" w:lineRule="auto"/>
        <w:rPr>
          <w:rFonts w:ascii="Times New Roman" w:hAnsi="Times New Roman" w:cs="Times New Roman"/>
          <w:sz w:val="24"/>
          <w:szCs w:val="24"/>
        </w:rPr>
      </w:pPr>
    </w:p>
    <w:p w14:paraId="056C6C37"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Morrison, John, Paul Geraghty, Linda Crowl (eds). 1994. </w:t>
      </w:r>
      <w:r>
        <w:rPr>
          <w:rFonts w:ascii="Times New Roman" w:hAnsi="Times New Roman" w:cs="Times New Roman"/>
          <w:i/>
          <w:sz w:val="24"/>
          <w:szCs w:val="24"/>
        </w:rPr>
        <w:t>Science of Pacific Island Peoples: Fauna, Flora, Food and Medicine.</w:t>
      </w:r>
      <w:r>
        <w:rPr>
          <w:rFonts w:ascii="Times New Roman" w:hAnsi="Times New Roman" w:cs="Times New Roman"/>
          <w:sz w:val="24"/>
          <w:szCs w:val="24"/>
        </w:rPr>
        <w:t xml:space="preserve"> Suva: Institute of Pacific Studies, University of the South Pacific.</w:t>
      </w:r>
    </w:p>
    <w:p w14:paraId="2B803C5E" w14:textId="77777777" w:rsidR="00AC6FF3" w:rsidRDefault="00AC6FF3" w:rsidP="00041D8F">
      <w:pPr>
        <w:pStyle w:val="FootnoteText"/>
        <w:spacing w:line="480" w:lineRule="auto"/>
        <w:rPr>
          <w:rFonts w:ascii="Times New Roman" w:hAnsi="Times New Roman" w:cs="Times New Roman"/>
          <w:sz w:val="24"/>
          <w:szCs w:val="24"/>
        </w:rPr>
      </w:pPr>
    </w:p>
    <w:p w14:paraId="7198B970"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Morrison, John, Paul Geraghty, Linda Crowl (eds). 1994. </w:t>
      </w:r>
      <w:r>
        <w:rPr>
          <w:rFonts w:ascii="Times New Roman" w:hAnsi="Times New Roman" w:cs="Times New Roman"/>
          <w:i/>
          <w:sz w:val="24"/>
          <w:szCs w:val="24"/>
        </w:rPr>
        <w:t>Science of Pacific Island Peoples: Land use and agriculture</w:t>
      </w:r>
      <w:r>
        <w:rPr>
          <w:rFonts w:ascii="Times New Roman" w:hAnsi="Times New Roman" w:cs="Times New Roman"/>
          <w:sz w:val="24"/>
          <w:szCs w:val="24"/>
        </w:rPr>
        <w:t xml:space="preserve">. Suva: Institute of Pacific Studies, University of the South Pacific. </w:t>
      </w:r>
    </w:p>
    <w:p w14:paraId="0B0EEEFC" w14:textId="77777777" w:rsidR="00AC6FF3" w:rsidRDefault="00AC6FF3" w:rsidP="00041D8F">
      <w:pPr>
        <w:pStyle w:val="FootnoteText"/>
        <w:spacing w:line="480" w:lineRule="auto"/>
        <w:rPr>
          <w:rFonts w:ascii="Times New Roman" w:hAnsi="Times New Roman" w:cs="Times New Roman"/>
          <w:sz w:val="24"/>
          <w:szCs w:val="24"/>
        </w:rPr>
      </w:pPr>
    </w:p>
    <w:p w14:paraId="56F2DF3C" w14:textId="2E40CFDC"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Morrison, John, Paul Geraghty, Linda Crowl (eds), </w:t>
      </w:r>
      <w:r>
        <w:rPr>
          <w:rFonts w:ascii="Times New Roman" w:hAnsi="Times New Roman" w:cs="Times New Roman"/>
          <w:i/>
          <w:sz w:val="24"/>
          <w:szCs w:val="24"/>
        </w:rPr>
        <w:t>Science of Pacific Island Peoples: Oceans and Coastal Studies</w:t>
      </w:r>
      <w:r>
        <w:rPr>
          <w:rFonts w:ascii="Times New Roman" w:hAnsi="Times New Roman" w:cs="Times New Roman"/>
          <w:sz w:val="24"/>
          <w:szCs w:val="24"/>
        </w:rPr>
        <w:t>, Institute of Pacific Studies, University of the South Pacific, 1994.</w:t>
      </w:r>
    </w:p>
    <w:p w14:paraId="07730297" w14:textId="77777777" w:rsidR="00AC6FF3" w:rsidRDefault="00AC6FF3" w:rsidP="00041D8F">
      <w:pPr>
        <w:pStyle w:val="FootnoteText"/>
        <w:spacing w:line="480" w:lineRule="auto"/>
        <w:rPr>
          <w:rFonts w:ascii="Times New Roman" w:hAnsi="Times New Roman" w:cs="Times New Roman"/>
          <w:sz w:val="24"/>
          <w:szCs w:val="24"/>
        </w:rPr>
      </w:pPr>
    </w:p>
    <w:p w14:paraId="65A156D6" w14:textId="2DB26EB3"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Nazzal, Mary. 2005. “Nauru: An Environment Destroyed and International Law”. </w:t>
      </w:r>
      <w:hyperlink r:id="rId26" w:history="1">
        <w:r w:rsidRPr="00A96CA6">
          <w:rPr>
            <w:rStyle w:val="Hyperlink"/>
            <w:rFonts w:ascii="Times New Roman" w:hAnsi="Times New Roman" w:cs="Times New Roman"/>
            <w:sz w:val="24"/>
            <w:szCs w:val="24"/>
          </w:rPr>
          <w:t>http://lawanddevelopment.org/docs/nauru.pdf</w:t>
        </w:r>
      </w:hyperlink>
    </w:p>
    <w:p w14:paraId="60982D43" w14:textId="77777777" w:rsidR="00AC6FF3" w:rsidRDefault="00AC6FF3" w:rsidP="00041D8F">
      <w:pPr>
        <w:pStyle w:val="FootnoteText"/>
        <w:spacing w:line="480" w:lineRule="auto"/>
        <w:rPr>
          <w:rFonts w:ascii="Times New Roman" w:hAnsi="Times New Roman" w:cs="Times New Roman"/>
          <w:sz w:val="24"/>
          <w:szCs w:val="24"/>
        </w:rPr>
      </w:pPr>
    </w:p>
    <w:p w14:paraId="5481D941" w14:textId="7CEA0464" w:rsidR="00AC6FF3" w:rsidRPr="00451894"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Nunn, Patrick. 2009. “Responding to the challenges of climate change in the Pacific Islands: management and technological imperatives”. </w:t>
      </w:r>
      <w:r w:rsidRPr="00451894">
        <w:rPr>
          <w:rFonts w:ascii="Times New Roman" w:hAnsi="Times New Roman" w:cs="Times New Roman"/>
          <w:i/>
          <w:sz w:val="24"/>
          <w:szCs w:val="24"/>
        </w:rPr>
        <w:t>Climate Change</w:t>
      </w:r>
      <w:r>
        <w:rPr>
          <w:rFonts w:ascii="Times New Roman" w:hAnsi="Times New Roman" w:cs="Times New Roman"/>
          <w:sz w:val="24"/>
          <w:szCs w:val="24"/>
        </w:rPr>
        <w:t xml:space="preserve"> 40: 211-231.</w:t>
      </w:r>
    </w:p>
    <w:p w14:paraId="3E6AE8A6" w14:textId="77777777" w:rsidR="00AC6FF3" w:rsidRDefault="00AC6FF3" w:rsidP="00041D8F">
      <w:pPr>
        <w:pStyle w:val="FootnoteText"/>
        <w:spacing w:line="480" w:lineRule="auto"/>
        <w:rPr>
          <w:rFonts w:ascii="Times New Roman" w:hAnsi="Times New Roman" w:cs="Times New Roman"/>
          <w:sz w:val="24"/>
          <w:szCs w:val="24"/>
        </w:rPr>
      </w:pPr>
    </w:p>
    <w:p w14:paraId="266BF8B4" w14:textId="77777777" w:rsidR="00AC6FF3" w:rsidRPr="008E0D62" w:rsidRDefault="00AC6FF3" w:rsidP="00041D8F">
      <w:pPr>
        <w:pStyle w:val="PlainText"/>
        <w:spacing w:line="480" w:lineRule="auto"/>
        <w:rPr>
          <w:rFonts w:ascii="Times New Roman" w:hAnsi="Times New Roman" w:cs="Times New Roman"/>
          <w:sz w:val="24"/>
          <w:szCs w:val="24"/>
        </w:rPr>
      </w:pPr>
      <w:r w:rsidRPr="008E0D62">
        <w:rPr>
          <w:rFonts w:ascii="Times New Roman" w:hAnsi="Times New Roman" w:cs="Times New Roman"/>
          <w:sz w:val="24"/>
          <w:szCs w:val="24"/>
        </w:rPr>
        <w:t>Pacific Islands Forum Secretariat. 2014. “The Framework for Pacific Regionalism July 2014”. Suva: Pacific Islands Forum Secretariat. Accessed January 24 201</w:t>
      </w:r>
      <w:r>
        <w:rPr>
          <w:rFonts w:ascii="Times New Roman" w:hAnsi="Times New Roman" w:cs="Times New Roman"/>
          <w:sz w:val="24"/>
          <w:szCs w:val="24"/>
        </w:rPr>
        <w:t>8</w:t>
      </w:r>
      <w:r w:rsidRPr="008E0D62">
        <w:rPr>
          <w:rFonts w:ascii="Times New Roman" w:hAnsi="Times New Roman" w:cs="Times New Roman"/>
          <w:sz w:val="24"/>
          <w:szCs w:val="24"/>
        </w:rPr>
        <w:t xml:space="preserve">. </w:t>
      </w:r>
    </w:p>
    <w:p w14:paraId="1730E769" w14:textId="77777777" w:rsidR="00AC6FF3" w:rsidRPr="008E0D62" w:rsidRDefault="00DC4214" w:rsidP="00041D8F">
      <w:pPr>
        <w:pStyle w:val="PlainText"/>
        <w:spacing w:line="480" w:lineRule="auto"/>
        <w:rPr>
          <w:rFonts w:ascii="Times New Roman" w:hAnsi="Times New Roman" w:cs="Times New Roman"/>
          <w:sz w:val="24"/>
          <w:szCs w:val="24"/>
        </w:rPr>
      </w:pPr>
      <w:hyperlink r:id="rId27" w:history="1">
        <w:r w:rsidR="00AC6FF3" w:rsidRPr="008E0D62">
          <w:rPr>
            <w:rStyle w:val="Hyperlink"/>
            <w:rFonts w:ascii="Times New Roman" w:hAnsi="Times New Roman" w:cs="Times New Roman"/>
            <w:sz w:val="24"/>
            <w:szCs w:val="24"/>
          </w:rPr>
          <w:t>http://www.forumsec.org/resources/uploads/embeds/file/Framework%20for%20Pacific%20Regionalism_booklet.pdf</w:t>
        </w:r>
      </w:hyperlink>
    </w:p>
    <w:p w14:paraId="4A2A6EB3" w14:textId="77777777" w:rsidR="00AC6FF3" w:rsidRPr="008E0D62" w:rsidRDefault="00AC6FF3" w:rsidP="00041D8F">
      <w:pPr>
        <w:pStyle w:val="PlainText"/>
        <w:spacing w:line="480" w:lineRule="auto"/>
        <w:rPr>
          <w:rFonts w:ascii="Times New Roman" w:hAnsi="Times New Roman" w:cs="Times New Roman"/>
          <w:sz w:val="24"/>
          <w:szCs w:val="24"/>
        </w:rPr>
      </w:pPr>
    </w:p>
    <w:p w14:paraId="58E5B4C6"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Pacific Institute of Public Policy. 2012. “National perspectives on green economy – Vanuatu and Palau.”’ 1 November. Accessed January 27 2018. http://pacific[policy.org/2012/11/national-perspectives-on-green-economy/</w:t>
      </w:r>
    </w:p>
    <w:p w14:paraId="7F54F168" w14:textId="77777777" w:rsidR="00AC6FF3" w:rsidRDefault="00AC6FF3" w:rsidP="00041D8F">
      <w:pPr>
        <w:pStyle w:val="FootnoteText"/>
        <w:spacing w:line="480" w:lineRule="auto"/>
        <w:rPr>
          <w:rFonts w:ascii="Times New Roman" w:hAnsi="Times New Roman" w:cs="Times New Roman"/>
          <w:sz w:val="24"/>
          <w:szCs w:val="24"/>
        </w:rPr>
      </w:pPr>
    </w:p>
    <w:p w14:paraId="78BE2F0B" w14:textId="77777777" w:rsidR="00AC6FF3" w:rsidRDefault="00AC6FF3" w:rsidP="00041D8F">
      <w:pPr>
        <w:pStyle w:val="FootnoteText"/>
        <w:spacing w:line="480" w:lineRule="auto"/>
        <w:rPr>
          <w:rFonts w:ascii="Times New Roman" w:hAnsi="Times New Roman" w:cs="Times New Roman"/>
          <w:sz w:val="24"/>
          <w:szCs w:val="24"/>
        </w:rPr>
      </w:pPr>
      <w:r>
        <w:rPr>
          <w:rStyle w:val="Hyperlink"/>
          <w:rFonts w:ascii="Times New Roman" w:hAnsi="Times New Roman" w:cs="Times New Roman"/>
          <w:sz w:val="24"/>
          <w:szCs w:val="24"/>
        </w:rPr>
        <w:t>Pacific Island Development Forum (</w:t>
      </w:r>
      <w:r>
        <w:rPr>
          <w:rFonts w:ascii="Times New Roman" w:hAnsi="Times New Roman" w:cs="Times New Roman"/>
          <w:sz w:val="24"/>
          <w:szCs w:val="24"/>
        </w:rPr>
        <w:t xml:space="preserve">PIDF). 2014. “Green Growth in the Pacific: Building Resilient Sustainable Futures and Genuine Partnerships.” Accessed September 1 2017. </w:t>
      </w:r>
      <w:r w:rsidRPr="00404B81">
        <w:t xml:space="preserve"> </w:t>
      </w:r>
      <w:hyperlink r:id="rId28" w:history="1">
        <w:r>
          <w:rPr>
            <w:rStyle w:val="Hyperlink"/>
            <w:rFonts w:ascii="Times New Roman" w:hAnsi="Times New Roman" w:cs="Times New Roman"/>
            <w:sz w:val="24"/>
            <w:szCs w:val="24"/>
          </w:rPr>
          <w:t>http://pacificidf.org/wp-content/uploads/2014/08/SG-PIDF-FINAL-Towards-a-Pacific-Green-Growth-Framework-PPT-draft-15-6-14.pptx</w:t>
        </w:r>
      </w:hyperlink>
      <w:r>
        <w:rPr>
          <w:rFonts w:ascii="Times New Roman" w:hAnsi="Times New Roman" w:cs="Times New Roman"/>
          <w:sz w:val="24"/>
          <w:szCs w:val="24"/>
        </w:rPr>
        <w:t xml:space="preserve"> </w:t>
      </w:r>
    </w:p>
    <w:p w14:paraId="331FBA66" w14:textId="77777777" w:rsidR="00AC6FF3" w:rsidRDefault="00AC6FF3" w:rsidP="00041D8F">
      <w:pPr>
        <w:pStyle w:val="FootnoteText"/>
        <w:spacing w:line="480" w:lineRule="auto"/>
        <w:rPr>
          <w:rFonts w:ascii="Times New Roman" w:hAnsi="Times New Roman" w:cs="Times New Roman"/>
          <w:sz w:val="24"/>
          <w:szCs w:val="24"/>
        </w:rPr>
      </w:pPr>
    </w:p>
    <w:p w14:paraId="633EA934" w14:textId="77777777" w:rsidR="00AC6FF3" w:rsidRPr="00911617" w:rsidRDefault="00AC6FF3" w:rsidP="00041D8F">
      <w:pPr>
        <w:pStyle w:val="PlainText"/>
        <w:spacing w:line="480" w:lineRule="auto"/>
        <w:rPr>
          <w:rFonts w:ascii="Times New Roman" w:hAnsi="Times New Roman" w:cs="Times New Roman"/>
          <w:sz w:val="24"/>
          <w:szCs w:val="24"/>
        </w:rPr>
      </w:pPr>
      <w:r w:rsidRPr="00911617">
        <w:rPr>
          <w:rStyle w:val="Hyperlink"/>
          <w:rFonts w:ascii="Times New Roman" w:hAnsi="Times New Roman" w:cs="Times New Roman"/>
          <w:color w:val="auto"/>
          <w:sz w:val="24"/>
          <w:szCs w:val="24"/>
        </w:rPr>
        <w:t>Pacific Island Development Forum (PIDF). 2014. “UNFCC: Blue-Green Economy only Option for Small Island Countries.” October 15. Accessed August 28 2017.</w:t>
      </w:r>
    </w:p>
    <w:p w14:paraId="75EE1B09" w14:textId="77777777" w:rsidR="00AC6FF3" w:rsidRPr="00911617" w:rsidRDefault="00DC4214" w:rsidP="00041D8F">
      <w:pPr>
        <w:pStyle w:val="FootnoteText"/>
        <w:spacing w:line="480" w:lineRule="auto"/>
        <w:rPr>
          <w:rFonts w:ascii="Times New Roman" w:hAnsi="Times New Roman" w:cs="Times New Roman"/>
          <w:sz w:val="24"/>
          <w:szCs w:val="24"/>
        </w:rPr>
      </w:pPr>
      <w:hyperlink r:id="rId29" w:history="1">
        <w:r w:rsidR="00AC6FF3" w:rsidRPr="00911617">
          <w:rPr>
            <w:rStyle w:val="Hyperlink"/>
            <w:rFonts w:ascii="Times New Roman" w:hAnsi="Times New Roman" w:cs="Times New Roman"/>
            <w:color w:val="auto"/>
            <w:sz w:val="24"/>
            <w:szCs w:val="24"/>
          </w:rPr>
          <w:t>http://pacificidf.org/wp-content/uploads/2014/10/UNFCC-SAYS-BLUE-GREEN-ECONOMY-ONLY-OPTION-FOR-SMALL-ISLAND-COUNTRIES.pdf</w:t>
        </w:r>
      </w:hyperlink>
      <w:r w:rsidR="00AC6FF3" w:rsidRPr="00911617">
        <w:rPr>
          <w:rFonts w:ascii="Times New Roman" w:hAnsi="Times New Roman" w:cs="Times New Roman"/>
          <w:sz w:val="24"/>
          <w:szCs w:val="24"/>
        </w:rPr>
        <w:t xml:space="preserve"> </w:t>
      </w:r>
    </w:p>
    <w:p w14:paraId="4A901EBB" w14:textId="77777777" w:rsidR="00AC6FF3" w:rsidRDefault="00AC6FF3" w:rsidP="00041D8F">
      <w:pPr>
        <w:pStyle w:val="FootnoteText"/>
        <w:spacing w:line="480" w:lineRule="auto"/>
        <w:rPr>
          <w:rFonts w:ascii="Times New Roman" w:hAnsi="Times New Roman" w:cs="Times New Roman"/>
          <w:sz w:val="24"/>
          <w:szCs w:val="24"/>
        </w:rPr>
      </w:pPr>
    </w:p>
    <w:p w14:paraId="15F7CC85"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Pacific Islands Association of Non-Government Organisations (PIANGO). 2017. “The Pacific We Want: A new Pacific regional architecture.”</w:t>
      </w:r>
      <w:r w:rsidRPr="00404B81">
        <w:rPr>
          <w:rFonts w:ascii="Times New Roman" w:hAnsi="Times New Roman" w:cs="Times New Roman"/>
          <w:sz w:val="24"/>
          <w:szCs w:val="24"/>
        </w:rPr>
        <w:t xml:space="preserve"> </w:t>
      </w:r>
      <w:r>
        <w:rPr>
          <w:rFonts w:ascii="Times New Roman" w:hAnsi="Times New Roman" w:cs="Times New Roman"/>
          <w:sz w:val="24"/>
          <w:szCs w:val="24"/>
        </w:rPr>
        <w:t xml:space="preserve">2017 Pacific Update Conference, Suva: University of the South Pacific. Accessed September 2 2017.  </w:t>
      </w:r>
      <w:hyperlink r:id="rId30" w:history="1">
        <w:r>
          <w:rPr>
            <w:rStyle w:val="Hyperlink"/>
            <w:rFonts w:ascii="Times New Roman" w:hAnsi="Times New Roman" w:cs="Times New Roman"/>
            <w:sz w:val="24"/>
            <w:szCs w:val="24"/>
          </w:rPr>
          <w:t>http://www.usp.ac.fj/index.php?id=20662</w:t>
        </w:r>
      </w:hyperlink>
      <w:r>
        <w:rPr>
          <w:rFonts w:ascii="Times New Roman" w:hAnsi="Times New Roman" w:cs="Times New Roman"/>
          <w:sz w:val="24"/>
          <w:szCs w:val="24"/>
        </w:rPr>
        <w:t xml:space="preserve"> </w:t>
      </w:r>
    </w:p>
    <w:p w14:paraId="5E6DC2F6" w14:textId="77777777" w:rsidR="00AC6FF3" w:rsidRDefault="00AC6FF3" w:rsidP="00041D8F">
      <w:pPr>
        <w:pStyle w:val="FootnoteText"/>
        <w:spacing w:line="480" w:lineRule="auto"/>
        <w:rPr>
          <w:rFonts w:ascii="Times New Roman" w:hAnsi="Times New Roman" w:cs="Times New Roman"/>
          <w:sz w:val="24"/>
          <w:szCs w:val="24"/>
        </w:rPr>
      </w:pPr>
    </w:p>
    <w:p w14:paraId="33DD3D7F"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Pacific Leadership Programme. 2017. “Research Update: the Impact of ‘Green Growth’ in the Pacific.” Briefing Note, May 2017. Accessed January 27 2018. </w:t>
      </w:r>
    </w:p>
    <w:p w14:paraId="498CFAB7" w14:textId="77777777" w:rsidR="00AC6FF3" w:rsidRDefault="00DC4214" w:rsidP="00041D8F">
      <w:pPr>
        <w:pStyle w:val="PlainText"/>
        <w:spacing w:line="480" w:lineRule="auto"/>
        <w:rPr>
          <w:rFonts w:ascii="Times New Roman" w:hAnsi="Times New Roman" w:cs="Times New Roman"/>
          <w:sz w:val="24"/>
          <w:szCs w:val="24"/>
        </w:rPr>
      </w:pPr>
      <w:hyperlink r:id="rId31" w:history="1">
        <w:r w:rsidR="00AC6FF3">
          <w:rPr>
            <w:rStyle w:val="Hyperlink"/>
            <w:rFonts w:ascii="Times New Roman" w:hAnsi="Times New Roman" w:cs="Times New Roman"/>
            <w:sz w:val="24"/>
            <w:szCs w:val="24"/>
          </w:rPr>
          <w:t>http://www.plp.org.fj/wp-content/uploads/2017/06/PLP-Briefing-Note-Research-Update-on-Green-Growth-impact-in-the-Pacific.pdf</w:t>
        </w:r>
      </w:hyperlink>
      <w:r w:rsidR="00AC6FF3" w:rsidRPr="00404B81">
        <w:rPr>
          <w:rFonts w:ascii="Times New Roman" w:hAnsi="Times New Roman" w:cs="Times New Roman"/>
          <w:sz w:val="24"/>
          <w:szCs w:val="24"/>
        </w:rPr>
        <w:t xml:space="preserve"> </w:t>
      </w:r>
    </w:p>
    <w:p w14:paraId="407B268E" w14:textId="77777777" w:rsidR="00AC6FF3" w:rsidRDefault="00AC6FF3" w:rsidP="00041D8F">
      <w:pPr>
        <w:pStyle w:val="FootnoteText"/>
        <w:spacing w:line="480" w:lineRule="auto"/>
        <w:rPr>
          <w:rFonts w:ascii="Times New Roman" w:hAnsi="Times New Roman" w:cs="Times New Roman"/>
          <w:sz w:val="24"/>
          <w:szCs w:val="24"/>
        </w:rPr>
      </w:pPr>
    </w:p>
    <w:p w14:paraId="4F82FAE3"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Powles, Guy. 1997. “Common Law at Bay.” </w:t>
      </w:r>
      <w:r w:rsidRPr="00087CB4">
        <w:rPr>
          <w:rFonts w:ascii="Times New Roman" w:hAnsi="Times New Roman" w:cs="Times New Roman"/>
          <w:i/>
          <w:sz w:val="24"/>
          <w:szCs w:val="24"/>
        </w:rPr>
        <w:t>Journal of Pacific Studies</w:t>
      </w:r>
      <w:r>
        <w:rPr>
          <w:rFonts w:ascii="Times New Roman" w:hAnsi="Times New Roman" w:cs="Times New Roman"/>
          <w:sz w:val="24"/>
          <w:szCs w:val="24"/>
        </w:rPr>
        <w:t xml:space="preserve"> 2: 61-82.</w:t>
      </w:r>
    </w:p>
    <w:p w14:paraId="6EDFC67B" w14:textId="77777777" w:rsidR="00AC6FF3" w:rsidRDefault="00AC6FF3" w:rsidP="00041D8F">
      <w:pPr>
        <w:pStyle w:val="FootnoteText"/>
        <w:spacing w:line="480" w:lineRule="auto"/>
        <w:rPr>
          <w:rFonts w:ascii="Times New Roman" w:hAnsi="Times New Roman" w:cs="Times New Roman"/>
          <w:sz w:val="24"/>
          <w:szCs w:val="24"/>
        </w:rPr>
      </w:pPr>
    </w:p>
    <w:p w14:paraId="19CE4BBB" w14:textId="77777777" w:rsidR="00AC6FF3" w:rsidRDefault="00AC6FF3" w:rsidP="00041D8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Powles, Guy and Pulea, Mere. 1988.</w:t>
      </w:r>
      <w:r>
        <w:rPr>
          <w:rFonts w:ascii="Times New Roman" w:hAnsi="Times New Roman" w:cs="Times New Roman"/>
          <w:i/>
          <w:sz w:val="24"/>
          <w:szCs w:val="24"/>
        </w:rPr>
        <w:t xml:space="preserve"> Pacific Courts and Legal Systems. </w:t>
      </w:r>
      <w:r w:rsidRPr="00087CB4">
        <w:rPr>
          <w:rFonts w:ascii="Times New Roman" w:hAnsi="Times New Roman" w:cs="Times New Roman"/>
          <w:sz w:val="24"/>
          <w:szCs w:val="24"/>
        </w:rPr>
        <w:t>Suva</w:t>
      </w:r>
      <w:r>
        <w:rPr>
          <w:rFonts w:ascii="Times New Roman" w:hAnsi="Times New Roman" w:cs="Times New Roman"/>
          <w:sz w:val="24"/>
          <w:szCs w:val="24"/>
        </w:rPr>
        <w:t>:</w:t>
      </w:r>
      <w:r w:rsidRPr="00087CB4">
        <w:rPr>
          <w:rFonts w:ascii="Times New Roman" w:hAnsi="Times New Roman" w:cs="Times New Roman"/>
          <w:sz w:val="24"/>
          <w:szCs w:val="24"/>
        </w:rPr>
        <w:t xml:space="preserve"> </w:t>
      </w:r>
      <w:r>
        <w:rPr>
          <w:rFonts w:ascii="Times New Roman" w:hAnsi="Times New Roman" w:cs="Times New Roman"/>
          <w:sz w:val="24"/>
          <w:szCs w:val="24"/>
        </w:rPr>
        <w:t>University of the South Pacific in association with the Faculty of Law, Monash University.</w:t>
      </w:r>
    </w:p>
    <w:p w14:paraId="1A3BFFE8" w14:textId="77777777" w:rsidR="00AC6FF3" w:rsidRDefault="00AC6FF3" w:rsidP="00041D8F">
      <w:pPr>
        <w:spacing w:after="0" w:line="480" w:lineRule="auto"/>
        <w:contextualSpacing/>
        <w:rPr>
          <w:rFonts w:ascii="Times New Roman" w:hAnsi="Times New Roman" w:cs="Times New Roman"/>
          <w:sz w:val="24"/>
          <w:szCs w:val="24"/>
        </w:rPr>
      </w:pPr>
    </w:p>
    <w:p w14:paraId="0AD518E3"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Rapaport, Moshe. 2013.</w:t>
      </w:r>
      <w:r>
        <w:rPr>
          <w:rFonts w:ascii="Times New Roman" w:hAnsi="Times New Roman" w:cs="Times New Roman"/>
          <w:i/>
          <w:sz w:val="24"/>
          <w:szCs w:val="24"/>
        </w:rPr>
        <w:t xml:space="preserve"> The Pacific Islands: Environment and Society</w:t>
      </w:r>
      <w:r>
        <w:rPr>
          <w:rFonts w:ascii="Times New Roman" w:hAnsi="Times New Roman" w:cs="Times New Roman"/>
          <w:sz w:val="24"/>
          <w:szCs w:val="24"/>
        </w:rPr>
        <w:t>. Honolulu: University of Hawai’i Press.</w:t>
      </w:r>
    </w:p>
    <w:p w14:paraId="2C287962" w14:textId="77777777" w:rsidR="00AC6FF3" w:rsidRDefault="00AC6FF3" w:rsidP="00041D8F">
      <w:pPr>
        <w:pStyle w:val="FootnoteText"/>
        <w:spacing w:line="480" w:lineRule="auto"/>
        <w:rPr>
          <w:rFonts w:ascii="Times New Roman" w:hAnsi="Times New Roman" w:cs="Times New Roman"/>
          <w:sz w:val="24"/>
          <w:szCs w:val="24"/>
        </w:rPr>
      </w:pPr>
    </w:p>
    <w:p w14:paraId="27C571EE"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Richards, Esther and Haynes, David. 2014. “Solid Waste Management in  Pacific Island Countries and Territories.”  in </w:t>
      </w:r>
      <w:r w:rsidRPr="00082FEC">
        <w:rPr>
          <w:rFonts w:ascii="Times New Roman" w:hAnsi="Times New Roman" w:cs="Times New Roman"/>
          <w:i/>
          <w:sz w:val="24"/>
          <w:szCs w:val="24"/>
        </w:rPr>
        <w:t>Municipal Solid Waste Management in Asia and the Pacific Islands</w:t>
      </w:r>
      <w:r>
        <w:rPr>
          <w:rFonts w:ascii="Times New Roman" w:hAnsi="Times New Roman" w:cs="Times New Roman"/>
          <w:sz w:val="24"/>
          <w:szCs w:val="24"/>
        </w:rPr>
        <w:t xml:space="preserve">, edited by Pariatamby, A and Tanaka M. 255-279. New York: Springer. </w:t>
      </w:r>
    </w:p>
    <w:p w14:paraId="5CB07C52" w14:textId="77777777" w:rsidR="00AC6FF3" w:rsidRDefault="00AC6FF3" w:rsidP="00041D8F">
      <w:pPr>
        <w:pStyle w:val="FootnoteText"/>
        <w:spacing w:line="480" w:lineRule="auto"/>
        <w:rPr>
          <w:rFonts w:ascii="Times New Roman" w:hAnsi="Times New Roman" w:cs="Times New Roman"/>
          <w:sz w:val="24"/>
          <w:szCs w:val="24"/>
        </w:rPr>
      </w:pPr>
    </w:p>
    <w:p w14:paraId="799E2CDA"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Roberts, Anita. 2017. “Plastic Ban.” </w:t>
      </w:r>
      <w:r w:rsidRPr="00334C34">
        <w:rPr>
          <w:rFonts w:ascii="Times New Roman" w:hAnsi="Times New Roman" w:cs="Times New Roman"/>
          <w:i/>
          <w:sz w:val="24"/>
          <w:szCs w:val="24"/>
        </w:rPr>
        <w:t>Vanuatu Daily Post</w:t>
      </w:r>
      <w:r>
        <w:rPr>
          <w:rFonts w:ascii="Times New Roman" w:hAnsi="Times New Roman" w:cs="Times New Roman"/>
          <w:sz w:val="24"/>
          <w:szCs w:val="24"/>
        </w:rPr>
        <w:t xml:space="preserve"> August 1. Accessed August 28 2017.</w:t>
      </w:r>
    </w:p>
    <w:p w14:paraId="442BA9F2" w14:textId="77777777" w:rsidR="00AC6FF3" w:rsidRDefault="00DC4214" w:rsidP="00041D8F">
      <w:pPr>
        <w:pStyle w:val="PlainText"/>
        <w:spacing w:line="480" w:lineRule="auto"/>
        <w:rPr>
          <w:rFonts w:ascii="Times New Roman" w:hAnsi="Times New Roman" w:cs="Times New Roman"/>
          <w:sz w:val="24"/>
          <w:szCs w:val="24"/>
        </w:rPr>
      </w:pPr>
      <w:hyperlink r:id="rId32" w:history="1">
        <w:r w:rsidR="00AC6FF3">
          <w:rPr>
            <w:rStyle w:val="Hyperlink"/>
            <w:rFonts w:ascii="Times New Roman" w:hAnsi="Times New Roman" w:cs="Times New Roman"/>
            <w:sz w:val="24"/>
            <w:szCs w:val="24"/>
          </w:rPr>
          <w:t>http://dailypost.vu/news/plastic-ban/article_59be0f03-cbc6-52be-ba29-03c61f72d940.html</w:t>
        </w:r>
      </w:hyperlink>
      <w:r w:rsidR="00AC6FF3">
        <w:rPr>
          <w:rFonts w:ascii="Times New Roman" w:hAnsi="Times New Roman" w:cs="Times New Roman"/>
          <w:sz w:val="24"/>
          <w:szCs w:val="24"/>
        </w:rPr>
        <w:t xml:space="preserve"> </w:t>
      </w:r>
    </w:p>
    <w:p w14:paraId="5A238167" w14:textId="77777777" w:rsidR="00AC6FF3" w:rsidRDefault="00AC6FF3" w:rsidP="00041D8F">
      <w:pPr>
        <w:pStyle w:val="PlainText"/>
        <w:spacing w:line="480" w:lineRule="auto"/>
        <w:rPr>
          <w:rFonts w:ascii="Times New Roman" w:hAnsi="Times New Roman" w:cs="Times New Roman"/>
          <w:sz w:val="24"/>
          <w:szCs w:val="24"/>
        </w:rPr>
      </w:pPr>
    </w:p>
    <w:p w14:paraId="1F283A1E"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Rose, Gregory. 2003. “Pacific Islands Judges Symposium on Environmental Law and Sustainable Development.” </w:t>
      </w:r>
      <w:r w:rsidRPr="00334C34">
        <w:rPr>
          <w:rFonts w:ascii="Times New Roman" w:hAnsi="Times New Roman" w:cs="Times New Roman"/>
          <w:i/>
          <w:sz w:val="24"/>
          <w:szCs w:val="24"/>
        </w:rPr>
        <w:t>Journal of Pacific Law</w:t>
      </w:r>
      <w:r>
        <w:rPr>
          <w:rFonts w:ascii="Times New Roman" w:hAnsi="Times New Roman" w:cs="Times New Roman"/>
          <w:sz w:val="24"/>
          <w:szCs w:val="24"/>
        </w:rPr>
        <w:t xml:space="preserve"> 7(1). Accessed November 23 2017.  available at </w:t>
      </w:r>
      <w:hyperlink r:id="rId33" w:history="1">
        <w:r>
          <w:rPr>
            <w:rStyle w:val="Hyperlink"/>
            <w:rFonts w:ascii="Times New Roman" w:hAnsi="Times New Roman" w:cs="Times New Roman"/>
            <w:sz w:val="24"/>
            <w:szCs w:val="24"/>
          </w:rPr>
          <w:t>http://ro.uow.edu.au/cgi/viewcontnet.cgi?article=1034&amp;context=lawpapers</w:t>
        </w:r>
      </w:hyperlink>
      <w:r>
        <w:rPr>
          <w:rFonts w:ascii="Times New Roman" w:hAnsi="Times New Roman" w:cs="Times New Roman"/>
          <w:sz w:val="24"/>
          <w:szCs w:val="24"/>
        </w:rPr>
        <w:t xml:space="preserve"> </w:t>
      </w:r>
    </w:p>
    <w:p w14:paraId="654A4160" w14:textId="77777777" w:rsidR="00AC6FF3" w:rsidRDefault="00AC6FF3" w:rsidP="00041D8F">
      <w:pPr>
        <w:pStyle w:val="FootnoteText"/>
        <w:spacing w:line="480" w:lineRule="auto"/>
        <w:rPr>
          <w:rFonts w:ascii="Times New Roman" w:hAnsi="Times New Roman" w:cs="Times New Roman"/>
          <w:sz w:val="24"/>
          <w:szCs w:val="24"/>
        </w:rPr>
      </w:pPr>
    </w:p>
    <w:p w14:paraId="6CBAEDB8"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Slatter, Claire. 2015. “The New Framework for Pacific Regionalism: Old kava in a new tanoa?” in </w:t>
      </w:r>
      <w:r w:rsidRPr="005820E9">
        <w:rPr>
          <w:rFonts w:ascii="Times New Roman" w:hAnsi="Times New Roman" w:cs="Times New Roman"/>
          <w:i/>
          <w:sz w:val="24"/>
          <w:szCs w:val="24"/>
        </w:rPr>
        <w:t>The New Pacific Diplomacy</w:t>
      </w:r>
      <w:r>
        <w:rPr>
          <w:rFonts w:ascii="Times New Roman" w:hAnsi="Times New Roman" w:cs="Times New Roman"/>
          <w:sz w:val="24"/>
          <w:szCs w:val="24"/>
        </w:rPr>
        <w:t xml:space="preserve"> edited by Greg Fry and Sandra Tarte, 49-63. Canberra: ANU Press. </w:t>
      </w:r>
    </w:p>
    <w:p w14:paraId="5A3E909F" w14:textId="77777777" w:rsidR="00AC6FF3" w:rsidRDefault="00AC6FF3" w:rsidP="00041D8F">
      <w:pPr>
        <w:pStyle w:val="FootnoteText"/>
        <w:spacing w:line="480" w:lineRule="auto"/>
        <w:rPr>
          <w:rFonts w:ascii="Times New Roman" w:hAnsi="Times New Roman" w:cs="Times New Roman"/>
          <w:sz w:val="24"/>
          <w:szCs w:val="24"/>
        </w:rPr>
      </w:pPr>
    </w:p>
    <w:p w14:paraId="2D3F0971"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Slatter, Claire and Underhill-Sem, Y. 2009. “Re-claiming Pacific Island Regionalism: does neo-liberalism have to reign” in </w:t>
      </w:r>
      <w:r w:rsidRPr="005820E9">
        <w:rPr>
          <w:rFonts w:ascii="Times New Roman" w:hAnsi="Times New Roman" w:cs="Times New Roman"/>
          <w:i/>
          <w:sz w:val="24"/>
          <w:szCs w:val="24"/>
        </w:rPr>
        <w:t>Gender and Global Politics in the Asia-Pacific</w:t>
      </w:r>
      <w:r>
        <w:rPr>
          <w:rFonts w:ascii="Times New Roman" w:hAnsi="Times New Roman" w:cs="Times New Roman"/>
          <w:sz w:val="24"/>
          <w:szCs w:val="24"/>
        </w:rPr>
        <w:t xml:space="preserve"> edited by K.L.Loo and B. D’Costa 195-210. New York: Palgrave Macmillan.</w:t>
      </w:r>
    </w:p>
    <w:p w14:paraId="6659FA2F" w14:textId="77777777" w:rsidR="00AC6FF3" w:rsidRDefault="00AC6FF3" w:rsidP="00041D8F">
      <w:pPr>
        <w:pStyle w:val="FootnoteText"/>
        <w:spacing w:line="480" w:lineRule="auto"/>
        <w:rPr>
          <w:rFonts w:ascii="Times New Roman" w:hAnsi="Times New Roman" w:cs="Times New Roman"/>
          <w:sz w:val="24"/>
          <w:szCs w:val="24"/>
        </w:rPr>
      </w:pPr>
    </w:p>
    <w:p w14:paraId="24DFB784"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South Pacific Applied Geoscience Commission (SOPAC). 2004. “Environmental Vulnerability Index (EVI) 2004: SOPAC Technical Report  384.” Accessed August 3 2017.</w:t>
      </w:r>
      <w:hyperlink r:id="rId34" w:history="1">
        <w:r>
          <w:rPr>
            <w:rStyle w:val="Hyperlink"/>
            <w:rFonts w:ascii="Times New Roman" w:hAnsi="Times New Roman" w:cs="Times New Roman"/>
            <w:sz w:val="24"/>
            <w:szCs w:val="24"/>
          </w:rPr>
          <w:t>http://islands.unep.ch/EVI%202004%20Technical%20Report.pdf</w:t>
        </w:r>
      </w:hyperlink>
      <w:r>
        <w:rPr>
          <w:rFonts w:ascii="Times New Roman" w:hAnsi="Times New Roman" w:cs="Times New Roman"/>
          <w:sz w:val="24"/>
          <w:szCs w:val="24"/>
        </w:rPr>
        <w:t xml:space="preserve"> </w:t>
      </w:r>
    </w:p>
    <w:p w14:paraId="358FFFA5" w14:textId="77777777" w:rsidR="00AC6FF3" w:rsidRDefault="00AC6FF3" w:rsidP="00041D8F">
      <w:pPr>
        <w:pStyle w:val="FootnoteText"/>
        <w:spacing w:line="480" w:lineRule="auto"/>
        <w:rPr>
          <w:rFonts w:ascii="Times New Roman" w:hAnsi="Times New Roman" w:cs="Times New Roman"/>
          <w:sz w:val="24"/>
          <w:szCs w:val="24"/>
        </w:rPr>
      </w:pPr>
    </w:p>
    <w:p w14:paraId="704F3BB9"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Secretariat of the Pacific Community (SPC).2016. “The Pacific Community Statistics of Pacific Island Countries and Territories” Accessed August 28 2017. </w:t>
      </w:r>
      <w:hyperlink r:id="rId35" w:history="1">
        <w:r>
          <w:rPr>
            <w:rStyle w:val="Hyperlink"/>
            <w:rFonts w:ascii="Times New Roman" w:hAnsi="Times New Roman" w:cs="Times New Roman"/>
            <w:sz w:val="24"/>
            <w:szCs w:val="24"/>
          </w:rPr>
          <w:t>https://prism.spc.int/regional-data-and-tools/population-statistics</w:t>
        </w:r>
      </w:hyperlink>
      <w:r>
        <w:rPr>
          <w:rFonts w:ascii="Times New Roman" w:hAnsi="Times New Roman" w:cs="Times New Roman"/>
          <w:sz w:val="24"/>
          <w:szCs w:val="24"/>
        </w:rPr>
        <w:t xml:space="preserve"> </w:t>
      </w:r>
    </w:p>
    <w:p w14:paraId="2AB31FCB" w14:textId="77777777" w:rsidR="00AC6FF3" w:rsidRDefault="00AC6FF3" w:rsidP="00041D8F">
      <w:pPr>
        <w:pStyle w:val="PlainText"/>
        <w:spacing w:line="480" w:lineRule="auto"/>
        <w:rPr>
          <w:rFonts w:ascii="Times New Roman" w:hAnsi="Times New Roman" w:cs="Times New Roman"/>
          <w:sz w:val="24"/>
          <w:szCs w:val="24"/>
        </w:rPr>
      </w:pPr>
    </w:p>
    <w:p w14:paraId="34D784B1"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South Pacific Regional Environment Programme (SPREP. 2013. “Traditional knowledge and Science important to build community resilience.” July 5. Accessed November 23 2017.</w:t>
      </w:r>
    </w:p>
    <w:p w14:paraId="4B0A3AE3" w14:textId="77777777" w:rsidR="00AC6FF3" w:rsidRDefault="00DC4214" w:rsidP="00041D8F">
      <w:pPr>
        <w:pStyle w:val="FootnoteText"/>
        <w:spacing w:line="480" w:lineRule="auto"/>
        <w:rPr>
          <w:rFonts w:ascii="Times New Roman" w:hAnsi="Times New Roman" w:cs="Times New Roman"/>
          <w:sz w:val="24"/>
          <w:szCs w:val="24"/>
        </w:rPr>
      </w:pPr>
      <w:hyperlink r:id="rId36" w:history="1">
        <w:r w:rsidR="00AC6FF3" w:rsidRPr="005A04D9">
          <w:rPr>
            <w:rStyle w:val="Hyperlink"/>
            <w:rFonts w:ascii="Times New Roman" w:hAnsi="Times New Roman" w:cs="Times New Roman"/>
            <w:sz w:val="24"/>
            <w:szCs w:val="24"/>
          </w:rPr>
          <w:t xml:space="preserve">http://www.sprep.org/climate-change/traditional-knowledge-and-science-important-to-build-community-resilience </w:t>
        </w:r>
      </w:hyperlink>
    </w:p>
    <w:p w14:paraId="62820655" w14:textId="77777777" w:rsidR="00AC6FF3" w:rsidRDefault="00AC6FF3" w:rsidP="00041D8F">
      <w:pPr>
        <w:pStyle w:val="FootnoteText"/>
        <w:spacing w:line="480" w:lineRule="auto"/>
        <w:rPr>
          <w:rFonts w:ascii="Times New Roman" w:hAnsi="Times New Roman" w:cs="Times New Roman"/>
          <w:sz w:val="24"/>
          <w:szCs w:val="24"/>
        </w:rPr>
      </w:pPr>
    </w:p>
    <w:p w14:paraId="3139CBFD"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South Pacific Regional Environment Programme (SPREP). 2014. “Waste and pollution management in the Pacific – status and solutions.”  September 29. Accessed November 15 2017. </w:t>
      </w:r>
    </w:p>
    <w:p w14:paraId="11536BF9" w14:textId="77777777" w:rsidR="00AC6FF3" w:rsidRDefault="00DC4214" w:rsidP="00041D8F">
      <w:pPr>
        <w:pStyle w:val="PlainText"/>
        <w:spacing w:line="480" w:lineRule="auto"/>
        <w:rPr>
          <w:rFonts w:ascii="Times New Roman" w:hAnsi="Times New Roman" w:cs="Times New Roman"/>
          <w:sz w:val="24"/>
          <w:szCs w:val="24"/>
        </w:rPr>
      </w:pPr>
      <w:hyperlink r:id="rId37" w:history="1">
        <w:r w:rsidR="00AC6FF3">
          <w:rPr>
            <w:rStyle w:val="Hyperlink"/>
            <w:rFonts w:ascii="Times New Roman" w:hAnsi="Times New Roman" w:cs="Times New Roman"/>
            <w:sz w:val="24"/>
            <w:szCs w:val="24"/>
          </w:rPr>
          <w:t>http://www.sprep.org/waste-management-pollution-control/waste-and-pollution-management-in-the-pacific-status-and-solutions</w:t>
        </w:r>
      </w:hyperlink>
      <w:r w:rsidR="00AC6FF3">
        <w:rPr>
          <w:rFonts w:ascii="Times New Roman" w:hAnsi="Times New Roman" w:cs="Times New Roman"/>
          <w:sz w:val="24"/>
          <w:szCs w:val="24"/>
        </w:rPr>
        <w:t>.</w:t>
      </w:r>
    </w:p>
    <w:p w14:paraId="4861F8BD" w14:textId="77777777" w:rsidR="00AC6FF3" w:rsidRDefault="00AC6FF3" w:rsidP="00041D8F">
      <w:pPr>
        <w:pStyle w:val="PlainText"/>
        <w:spacing w:line="480" w:lineRule="auto"/>
        <w:rPr>
          <w:rFonts w:ascii="Times New Roman" w:hAnsi="Times New Roman" w:cs="Times New Roman"/>
          <w:sz w:val="24"/>
          <w:szCs w:val="24"/>
        </w:rPr>
      </w:pPr>
    </w:p>
    <w:p w14:paraId="719036DC"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South Pacific Regional Environment Programme (SPREP). 2011. “Pacific discussions towards a green economy begins.” July 20. Accessed September 2 2017.</w:t>
      </w:r>
    </w:p>
    <w:p w14:paraId="44958BB6" w14:textId="77777777" w:rsidR="00AC6FF3" w:rsidRDefault="00DC4214" w:rsidP="00041D8F">
      <w:pPr>
        <w:pStyle w:val="PlainText"/>
        <w:spacing w:line="480" w:lineRule="auto"/>
        <w:rPr>
          <w:rFonts w:ascii="Times New Roman" w:hAnsi="Times New Roman" w:cs="Times New Roman"/>
          <w:sz w:val="24"/>
          <w:szCs w:val="24"/>
        </w:rPr>
      </w:pPr>
      <w:hyperlink r:id="rId38" w:history="1">
        <w:r w:rsidR="00AC6FF3">
          <w:rPr>
            <w:rStyle w:val="Hyperlink"/>
            <w:rFonts w:ascii="Times New Roman" w:hAnsi="Times New Roman" w:cs="Times New Roman"/>
            <w:sz w:val="24"/>
            <w:szCs w:val="24"/>
          </w:rPr>
          <w:t>https://www.sprep.org/General-News/pacific-discussions-towards-a-green-economy-begins</w:t>
        </w:r>
      </w:hyperlink>
      <w:r w:rsidR="00AC6FF3">
        <w:rPr>
          <w:rFonts w:ascii="Times New Roman" w:hAnsi="Times New Roman" w:cs="Times New Roman"/>
          <w:sz w:val="24"/>
          <w:szCs w:val="24"/>
        </w:rPr>
        <w:t xml:space="preserve"> </w:t>
      </w:r>
    </w:p>
    <w:p w14:paraId="381D8D46" w14:textId="77777777" w:rsidR="00AC6FF3" w:rsidRDefault="00AC6FF3" w:rsidP="00041D8F">
      <w:pPr>
        <w:pStyle w:val="PlainText"/>
        <w:spacing w:line="480" w:lineRule="auto"/>
        <w:rPr>
          <w:rFonts w:ascii="Times New Roman" w:hAnsi="Times New Roman" w:cs="Times New Roman"/>
          <w:sz w:val="24"/>
          <w:szCs w:val="24"/>
        </w:rPr>
      </w:pPr>
    </w:p>
    <w:p w14:paraId="60C18D32" w14:textId="5C698F37" w:rsidR="00AC6FF3" w:rsidRDefault="00AC6FF3" w:rsidP="00041D8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Sutton, Victoria. 2005. “Custom, Traditions and Science in the South Pacific: Fiji’s New Environmental Management Act and Vanua.” </w:t>
      </w:r>
      <w:r w:rsidRPr="004F17F5">
        <w:rPr>
          <w:rFonts w:ascii="Times New Roman" w:hAnsi="Times New Roman" w:cs="Times New Roman"/>
          <w:i/>
          <w:sz w:val="24"/>
          <w:szCs w:val="24"/>
        </w:rPr>
        <w:t xml:space="preserve">Journal of South Pacific Law </w:t>
      </w:r>
      <w:r>
        <w:rPr>
          <w:rFonts w:ascii="Times New Roman" w:hAnsi="Times New Roman" w:cs="Times New Roman"/>
          <w:sz w:val="24"/>
          <w:szCs w:val="24"/>
        </w:rPr>
        <w:t xml:space="preserve">9(2). Accessed January 27 2018. </w:t>
      </w:r>
      <w:hyperlink r:id="rId39" w:history="1">
        <w:r w:rsidRPr="000C52FD">
          <w:rPr>
            <w:rStyle w:val="Hyperlink"/>
            <w:rFonts w:ascii="Times New Roman" w:hAnsi="Times New Roman" w:cs="Times New Roman"/>
            <w:sz w:val="24"/>
            <w:szCs w:val="24"/>
          </w:rPr>
          <w:t>https://www.usp.ac.fj/?13307</w:t>
        </w:r>
      </w:hyperlink>
    </w:p>
    <w:p w14:paraId="294D669B" w14:textId="77777777" w:rsidR="00AC6FF3" w:rsidRDefault="00AC6FF3" w:rsidP="00041D8F">
      <w:pPr>
        <w:spacing w:after="0" w:line="480" w:lineRule="auto"/>
        <w:rPr>
          <w:rFonts w:ascii="Times New Roman" w:hAnsi="Times New Roman" w:cs="Times New Roman"/>
          <w:sz w:val="24"/>
          <w:szCs w:val="24"/>
        </w:rPr>
      </w:pPr>
    </w:p>
    <w:p w14:paraId="7C529E0A" w14:textId="77777777" w:rsidR="00AC6FF3" w:rsidRDefault="00AC6FF3" w:rsidP="00041D8F">
      <w:pPr>
        <w:spacing w:after="0" w:line="480" w:lineRule="auto"/>
        <w:rPr>
          <w:rFonts w:ascii="Times New Roman" w:hAnsi="Times New Roman" w:cs="Times New Roman"/>
          <w:sz w:val="24"/>
          <w:szCs w:val="24"/>
        </w:rPr>
      </w:pPr>
      <w:r>
        <w:rPr>
          <w:rFonts w:ascii="Times New Roman" w:hAnsi="Times New Roman" w:cs="Times New Roman"/>
          <w:sz w:val="24"/>
          <w:szCs w:val="24"/>
        </w:rPr>
        <w:t>Techera,</w:t>
      </w:r>
      <w:r w:rsidRPr="004D3215">
        <w:rPr>
          <w:rFonts w:ascii="Times New Roman" w:hAnsi="Times New Roman" w:cs="Times New Roman"/>
          <w:sz w:val="24"/>
          <w:szCs w:val="24"/>
        </w:rPr>
        <w:t xml:space="preserve"> </w:t>
      </w:r>
      <w:r>
        <w:rPr>
          <w:rFonts w:ascii="Times New Roman" w:hAnsi="Times New Roman" w:cs="Times New Roman"/>
          <w:sz w:val="24"/>
          <w:szCs w:val="24"/>
        </w:rPr>
        <w:t xml:space="preserve">Erika. 2010. “Legal pluralism, Indigenous people and Small Island Developing States: Achieving Good Environmental Governance in the South Pacific.” </w:t>
      </w:r>
      <w:r w:rsidRPr="004D3215">
        <w:rPr>
          <w:rFonts w:ascii="Times New Roman" w:hAnsi="Times New Roman" w:cs="Times New Roman"/>
          <w:i/>
          <w:sz w:val="24"/>
          <w:szCs w:val="24"/>
        </w:rPr>
        <w:t>Journal of Legal Pluralism and Unofficial Law</w:t>
      </w:r>
      <w:r>
        <w:rPr>
          <w:rFonts w:ascii="Times New Roman" w:hAnsi="Times New Roman" w:cs="Times New Roman"/>
          <w:sz w:val="24"/>
          <w:szCs w:val="24"/>
        </w:rPr>
        <w:t xml:space="preserve"> 61: 171-204.</w:t>
      </w:r>
    </w:p>
    <w:p w14:paraId="0885CE89" w14:textId="77777777" w:rsidR="00AC6FF3" w:rsidRDefault="00AC6FF3" w:rsidP="00041D8F">
      <w:pPr>
        <w:pStyle w:val="PlainText"/>
        <w:spacing w:line="480" w:lineRule="auto"/>
      </w:pPr>
      <w:r>
        <w:rPr>
          <w:rFonts w:ascii="Times New Roman" w:hAnsi="Times New Roman" w:cs="Times New Roman"/>
          <w:sz w:val="24"/>
          <w:szCs w:val="24"/>
        </w:rPr>
        <w:t xml:space="preserve">Transparency International. 2017. “Transparency International warns climate summit to demand accountability to prevent corruption”. Press Release, November 9. Accessed January 26 2018. </w:t>
      </w:r>
    </w:p>
    <w:p w14:paraId="10511CA3" w14:textId="77777777" w:rsidR="00AC6FF3" w:rsidRPr="001302EE" w:rsidRDefault="00DC4214" w:rsidP="00041D8F">
      <w:pPr>
        <w:pStyle w:val="PlainText"/>
        <w:spacing w:line="480" w:lineRule="auto"/>
        <w:rPr>
          <w:rFonts w:ascii="Times New Roman" w:hAnsi="Times New Roman" w:cs="Times New Roman"/>
          <w:sz w:val="24"/>
          <w:szCs w:val="24"/>
        </w:rPr>
      </w:pPr>
      <w:hyperlink r:id="rId40" w:history="1">
        <w:r w:rsidR="00AC6FF3" w:rsidRPr="001302EE">
          <w:rPr>
            <w:rStyle w:val="Hyperlink"/>
            <w:rFonts w:ascii="Times New Roman" w:hAnsi="Times New Roman" w:cs="Times New Roman"/>
            <w:sz w:val="24"/>
            <w:szCs w:val="24"/>
          </w:rPr>
          <w:t>https://www.transparency.org/news/pressrelease/transparency_international_warns_climate_summit_to_demand_accountability</w:t>
        </w:r>
      </w:hyperlink>
    </w:p>
    <w:p w14:paraId="12C45BE7" w14:textId="77777777" w:rsidR="00AC6FF3" w:rsidRPr="001302EE" w:rsidRDefault="00AC6FF3" w:rsidP="00041D8F">
      <w:pPr>
        <w:pStyle w:val="PlainText"/>
        <w:spacing w:line="480" w:lineRule="auto"/>
        <w:rPr>
          <w:rFonts w:ascii="Times New Roman" w:hAnsi="Times New Roman" w:cs="Times New Roman"/>
          <w:sz w:val="24"/>
          <w:szCs w:val="24"/>
        </w:rPr>
      </w:pPr>
    </w:p>
    <w:p w14:paraId="120679B9" w14:textId="77777777" w:rsidR="00AC6FF3" w:rsidRDefault="00AC6FF3" w:rsidP="00041D8F">
      <w:pPr>
        <w:pStyle w:val="PlainText"/>
        <w:spacing w:line="480" w:lineRule="auto"/>
      </w:pPr>
      <w:r>
        <w:rPr>
          <w:rFonts w:ascii="Times New Roman" w:hAnsi="Times New Roman" w:cs="Times New Roman"/>
          <w:sz w:val="24"/>
          <w:szCs w:val="24"/>
        </w:rPr>
        <w:t xml:space="preserve">Transparency International. 2017. “A Tale of Four Funds.”  November 7. Accessed January 26 2018. </w:t>
      </w:r>
    </w:p>
    <w:p w14:paraId="1D7868A7" w14:textId="77777777" w:rsidR="00AC6FF3" w:rsidRPr="004D3215" w:rsidRDefault="00DC4214" w:rsidP="00041D8F">
      <w:pPr>
        <w:pStyle w:val="PlainText"/>
        <w:spacing w:line="480" w:lineRule="auto"/>
        <w:rPr>
          <w:rFonts w:ascii="Times New Roman" w:hAnsi="Times New Roman" w:cs="Times New Roman"/>
          <w:sz w:val="24"/>
          <w:szCs w:val="24"/>
        </w:rPr>
      </w:pPr>
      <w:hyperlink r:id="rId41" w:history="1">
        <w:r w:rsidR="00AC6FF3" w:rsidRPr="004D3215">
          <w:rPr>
            <w:rStyle w:val="Hyperlink"/>
            <w:rFonts w:ascii="Times New Roman" w:hAnsi="Times New Roman" w:cs="Times New Roman"/>
            <w:sz w:val="24"/>
            <w:szCs w:val="24"/>
          </w:rPr>
          <w:t>http://files.transparency.org/content/download/2160/13655/file/TI_TaleOfFourFunds_vF.2_web.pdf</w:t>
        </w:r>
      </w:hyperlink>
    </w:p>
    <w:p w14:paraId="2F539C38" w14:textId="77777777" w:rsidR="00AC6FF3" w:rsidRPr="004D3215" w:rsidRDefault="00AC6FF3" w:rsidP="00041D8F">
      <w:pPr>
        <w:pStyle w:val="PlainText"/>
        <w:spacing w:line="480" w:lineRule="auto"/>
        <w:rPr>
          <w:rFonts w:ascii="Times New Roman" w:hAnsi="Times New Roman" w:cs="Times New Roman"/>
          <w:sz w:val="24"/>
          <w:szCs w:val="24"/>
        </w:rPr>
      </w:pPr>
    </w:p>
    <w:p w14:paraId="359CEA1C"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Tsuji, Leonard and Ho, Elise. 2001. “Traditional Environmental Knowledge and Western Science: In search of common ground.” </w:t>
      </w:r>
      <w:r w:rsidRPr="004D3215">
        <w:rPr>
          <w:rFonts w:ascii="Times New Roman" w:hAnsi="Times New Roman" w:cs="Times New Roman"/>
          <w:i/>
          <w:sz w:val="24"/>
          <w:szCs w:val="24"/>
        </w:rPr>
        <w:t>The Canadian Journal of Native Studies</w:t>
      </w:r>
      <w:r>
        <w:rPr>
          <w:rFonts w:ascii="Times New Roman" w:hAnsi="Times New Roman" w:cs="Times New Roman"/>
          <w:sz w:val="24"/>
          <w:szCs w:val="24"/>
        </w:rPr>
        <w:t xml:space="preserve"> 2: 327-360.</w:t>
      </w:r>
    </w:p>
    <w:p w14:paraId="5FCDFEE0" w14:textId="77777777" w:rsidR="00AC6FF3" w:rsidRDefault="00AC6FF3" w:rsidP="00041D8F">
      <w:pPr>
        <w:pStyle w:val="FootnoteText"/>
        <w:spacing w:line="480" w:lineRule="auto"/>
        <w:rPr>
          <w:rFonts w:ascii="Times New Roman" w:hAnsi="Times New Roman" w:cs="Times New Roman"/>
          <w:sz w:val="24"/>
          <w:szCs w:val="24"/>
        </w:rPr>
      </w:pPr>
    </w:p>
    <w:p w14:paraId="7CB7B4E2"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United National Environment Programme (UNEP). 2000. “Overview on Land-based Pollutant sources and Activities Affecting the Marine, Coastal and Freshwater Environment in the Pacific Islands Region.” UNEP Regional Seas Reports and Studies No 174. The Hague: UNEP.</w:t>
      </w:r>
    </w:p>
    <w:p w14:paraId="2EA33651" w14:textId="77777777" w:rsidR="00AC6FF3" w:rsidRDefault="00AC6FF3" w:rsidP="00041D8F">
      <w:pPr>
        <w:pStyle w:val="FootnoteText"/>
        <w:spacing w:line="480" w:lineRule="auto"/>
        <w:rPr>
          <w:rFonts w:ascii="Times New Roman" w:hAnsi="Times New Roman" w:cs="Times New Roman"/>
          <w:sz w:val="24"/>
          <w:szCs w:val="24"/>
        </w:rPr>
      </w:pPr>
    </w:p>
    <w:p w14:paraId="47AE9DEA" w14:textId="55F2975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United Nations Economic, Social and Cultural Organisation (UNESCO). 2013. “Traditional Knowledge for Adapting to Climate Change”. UNESCO Office for the Pacific States, Apia Samoa.</w:t>
      </w:r>
    </w:p>
    <w:p w14:paraId="56A4C87C" w14:textId="2B709340" w:rsidR="00AC6FF3" w:rsidRDefault="00AC6FF3" w:rsidP="00041D8F">
      <w:pPr>
        <w:pStyle w:val="FootnoteText"/>
        <w:spacing w:line="480" w:lineRule="auto"/>
        <w:rPr>
          <w:rFonts w:ascii="Times New Roman" w:hAnsi="Times New Roman" w:cs="Times New Roman"/>
          <w:sz w:val="24"/>
          <w:szCs w:val="24"/>
        </w:rPr>
      </w:pPr>
    </w:p>
    <w:p w14:paraId="31C78278" w14:textId="3E31B2DE" w:rsidR="00AC6FF3" w:rsidRPr="001A46D2" w:rsidRDefault="00AC6FF3" w:rsidP="001A46D2">
      <w:pPr>
        <w:pStyle w:val="PlainText"/>
        <w:spacing w:line="480" w:lineRule="auto"/>
        <w:rPr>
          <w:rFonts w:ascii="Times New Roman" w:hAnsi="Times New Roman" w:cs="Times New Roman"/>
          <w:sz w:val="24"/>
          <w:szCs w:val="24"/>
        </w:rPr>
      </w:pPr>
      <w:r w:rsidRPr="001A46D2">
        <w:rPr>
          <w:rFonts w:ascii="Times New Roman" w:hAnsi="Times New Roman" w:cs="Times New Roman"/>
          <w:sz w:val="24"/>
          <w:szCs w:val="24"/>
        </w:rPr>
        <w:t>United Nations Economic, Social and Cultural Organisation (UNESCO). 2017. “Pacific islands embracing greater regionalism to accompany rapid change”. 24 March 2017 M</w:t>
      </w:r>
      <w:r>
        <w:rPr>
          <w:rFonts w:ascii="Times New Roman" w:hAnsi="Times New Roman" w:cs="Times New Roman"/>
          <w:sz w:val="24"/>
          <w:szCs w:val="24"/>
        </w:rPr>
        <w:t>eida</w:t>
      </w:r>
      <w:r w:rsidRPr="001A46D2">
        <w:rPr>
          <w:rFonts w:ascii="Times New Roman" w:hAnsi="Times New Roman" w:cs="Times New Roman"/>
          <w:sz w:val="24"/>
          <w:szCs w:val="24"/>
        </w:rPr>
        <w:t xml:space="preserve"> Services UNESCO </w:t>
      </w:r>
    </w:p>
    <w:p w14:paraId="4DE4F2CF" w14:textId="77777777" w:rsidR="00AC6FF3" w:rsidRPr="001A46D2" w:rsidRDefault="00DC4214" w:rsidP="001A46D2">
      <w:pPr>
        <w:pStyle w:val="PlainText"/>
        <w:spacing w:line="480" w:lineRule="auto"/>
        <w:rPr>
          <w:rFonts w:ascii="Times New Roman" w:hAnsi="Times New Roman" w:cs="Times New Roman"/>
          <w:sz w:val="24"/>
          <w:szCs w:val="24"/>
        </w:rPr>
      </w:pPr>
      <w:hyperlink r:id="rId42" w:history="1">
        <w:r w:rsidR="00AC6FF3" w:rsidRPr="001A46D2">
          <w:rPr>
            <w:rStyle w:val="Hyperlink"/>
            <w:rFonts w:ascii="Times New Roman" w:hAnsi="Times New Roman" w:cs="Times New Roman"/>
            <w:sz w:val="24"/>
            <w:szCs w:val="24"/>
          </w:rPr>
          <w:t>http://www.unesco.org/new/en/media-services/single-view/news/pacific_islands_embracing_greater_regionalism_to_accom/</w:t>
        </w:r>
      </w:hyperlink>
    </w:p>
    <w:p w14:paraId="6343D866" w14:textId="77777777" w:rsidR="00AC6FF3" w:rsidRPr="001A46D2" w:rsidRDefault="00AC6FF3" w:rsidP="001A46D2">
      <w:pPr>
        <w:pStyle w:val="PlainText"/>
        <w:spacing w:line="480" w:lineRule="auto"/>
        <w:rPr>
          <w:rFonts w:ascii="Times New Roman" w:hAnsi="Times New Roman" w:cs="Times New Roman"/>
          <w:sz w:val="24"/>
          <w:szCs w:val="24"/>
        </w:rPr>
      </w:pPr>
    </w:p>
    <w:p w14:paraId="466790C6" w14:textId="7E3C5193"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United Nations Framework Convention on Climate Change (UNFCC) 2005. “Climate change, small island developing States.” Climate Change Secretariat (UNFCC), Bonn. Accessed November 15 2017. </w:t>
      </w:r>
      <w:hyperlink r:id="rId43" w:history="1">
        <w:r>
          <w:rPr>
            <w:rStyle w:val="Hyperlink"/>
            <w:rFonts w:ascii="Times New Roman" w:hAnsi="Times New Roman" w:cs="Times New Roman"/>
            <w:sz w:val="24"/>
            <w:szCs w:val="24"/>
          </w:rPr>
          <w:t>http://unfcc.int/resouce/docs/publicaitons/cc_sids.pdf</w:t>
        </w:r>
      </w:hyperlink>
      <w:r>
        <w:rPr>
          <w:rFonts w:ascii="Times New Roman" w:hAnsi="Times New Roman" w:cs="Times New Roman"/>
          <w:sz w:val="24"/>
          <w:szCs w:val="24"/>
        </w:rPr>
        <w:t>.</w:t>
      </w:r>
      <w:r w:rsidRPr="003C1CF8">
        <w:rPr>
          <w:rFonts w:ascii="Times New Roman" w:hAnsi="Times New Roman" w:cs="Times New Roman"/>
          <w:sz w:val="24"/>
          <w:szCs w:val="24"/>
        </w:rPr>
        <w:t xml:space="preserve"> </w:t>
      </w:r>
    </w:p>
    <w:p w14:paraId="0E29E37C" w14:textId="77777777" w:rsidR="00AC6FF3" w:rsidRDefault="00AC6FF3" w:rsidP="00041D8F">
      <w:pPr>
        <w:pStyle w:val="FootnoteText"/>
        <w:spacing w:line="480" w:lineRule="auto"/>
        <w:rPr>
          <w:rFonts w:ascii="Times New Roman" w:hAnsi="Times New Roman" w:cs="Times New Roman"/>
          <w:sz w:val="24"/>
          <w:szCs w:val="24"/>
        </w:rPr>
      </w:pPr>
    </w:p>
    <w:p w14:paraId="7808C092"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United Nations Meetings Coverage and Press Releases. 2014. “Reaffirming commitment to Small Island Developing States, Global Leaders Adopt Historic Text in Samoa Pledging Action on Sustainable Development.” DEV/3112,  September 4. Accessed November 15 2017. </w:t>
      </w:r>
      <w:hyperlink r:id="rId44" w:history="1">
        <w:r>
          <w:rPr>
            <w:rStyle w:val="Hyperlink"/>
            <w:rFonts w:ascii="Times New Roman" w:hAnsi="Times New Roman" w:cs="Times New Roman"/>
            <w:sz w:val="24"/>
            <w:szCs w:val="24"/>
          </w:rPr>
          <w:t>https://www.un.org/press/en/2014/dev3112.doc.htm</w:t>
        </w:r>
      </w:hyperlink>
      <w:r>
        <w:rPr>
          <w:rFonts w:ascii="Times New Roman" w:hAnsi="Times New Roman" w:cs="Times New Roman"/>
          <w:sz w:val="24"/>
          <w:szCs w:val="24"/>
        </w:rPr>
        <w:t xml:space="preserve"> </w:t>
      </w:r>
    </w:p>
    <w:p w14:paraId="14ECA58F" w14:textId="77777777" w:rsidR="00AC6FF3" w:rsidRDefault="00AC6FF3" w:rsidP="00041D8F">
      <w:pPr>
        <w:pStyle w:val="FootnoteText"/>
        <w:spacing w:line="480" w:lineRule="auto"/>
        <w:rPr>
          <w:rFonts w:ascii="Times New Roman" w:hAnsi="Times New Roman" w:cs="Times New Roman"/>
          <w:sz w:val="24"/>
          <w:szCs w:val="24"/>
        </w:rPr>
      </w:pPr>
    </w:p>
    <w:p w14:paraId="55980C0F" w14:textId="77777777" w:rsidR="00AC6FF3" w:rsidRPr="0033413D"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UN-OHRLLS. 2016. “Small Island Developing States in Numbers. Climate Change Edition 2015.” Sustainable Development Knowledge Platform. Office of the High Representative for the Least Developed countries, Landlocked Developing Countries and Small Island Developing States, United Nations, New York. Accessed January 26 2018. </w:t>
      </w:r>
    </w:p>
    <w:p w14:paraId="45137344" w14:textId="77777777" w:rsidR="00AC6FF3" w:rsidRPr="002A1B1B" w:rsidRDefault="00DC4214" w:rsidP="00041D8F">
      <w:pPr>
        <w:pStyle w:val="FootnoteText"/>
        <w:spacing w:line="480" w:lineRule="auto"/>
        <w:rPr>
          <w:rFonts w:ascii="Times New Roman" w:hAnsi="Times New Roman" w:cs="Times New Roman"/>
          <w:sz w:val="24"/>
          <w:szCs w:val="24"/>
        </w:rPr>
      </w:pPr>
      <w:hyperlink r:id="rId45" w:history="1">
        <w:r w:rsidR="00AC6FF3" w:rsidRPr="002A1B1B">
          <w:rPr>
            <w:rStyle w:val="Hyperlink"/>
            <w:rFonts w:ascii="Times New Roman" w:hAnsi="Times New Roman" w:cs="Times New Roman"/>
            <w:sz w:val="24"/>
            <w:szCs w:val="24"/>
          </w:rPr>
          <w:t>https://sustainabledevelopment.un.org/content/documents/2189SIDS-IN-NUMBERS-CLIMATE-CHANGE-EDITION_2015.pdf</w:t>
        </w:r>
      </w:hyperlink>
    </w:p>
    <w:p w14:paraId="1639CD0D" w14:textId="77777777" w:rsidR="00AC6FF3" w:rsidRDefault="00AC6FF3" w:rsidP="00041D8F">
      <w:pPr>
        <w:pStyle w:val="FootnoteText"/>
        <w:spacing w:line="480" w:lineRule="auto"/>
        <w:rPr>
          <w:rFonts w:ascii="Times New Roman" w:hAnsi="Times New Roman" w:cs="Times New Roman"/>
          <w:sz w:val="24"/>
          <w:szCs w:val="24"/>
        </w:rPr>
      </w:pPr>
    </w:p>
    <w:p w14:paraId="427C1AED" w14:textId="77777777" w:rsidR="00AC6FF3" w:rsidRDefault="00AC6FF3" w:rsidP="00041D8F">
      <w:pPr>
        <w:pStyle w:val="PlainText"/>
        <w:spacing w:line="480" w:lineRule="auto"/>
      </w:pPr>
      <w:r>
        <w:rPr>
          <w:rFonts w:ascii="Times New Roman" w:hAnsi="Times New Roman" w:cs="Times New Roman"/>
          <w:sz w:val="24"/>
          <w:szCs w:val="24"/>
        </w:rPr>
        <w:t xml:space="preserve">UN-OHRLLS. 2017. “Small Island Developing States in Numbers – Updated Climate Change Edition 2017.” Office of the High Representative for the Least Developed countries, Landlocked Developing Countries and Small Island Developing States, United Nations, New York. Accessed January 26 2018. </w:t>
      </w:r>
    </w:p>
    <w:p w14:paraId="2E21E092" w14:textId="77777777" w:rsidR="00AC6FF3" w:rsidRPr="0033413D" w:rsidRDefault="00DC4214" w:rsidP="00041D8F">
      <w:pPr>
        <w:pStyle w:val="PlainText"/>
        <w:spacing w:line="480" w:lineRule="auto"/>
        <w:rPr>
          <w:rFonts w:ascii="Times New Roman" w:hAnsi="Times New Roman" w:cs="Times New Roman"/>
          <w:sz w:val="24"/>
          <w:szCs w:val="24"/>
        </w:rPr>
      </w:pPr>
      <w:hyperlink r:id="rId46" w:history="1">
        <w:r w:rsidR="00AC6FF3" w:rsidRPr="0033413D">
          <w:rPr>
            <w:rStyle w:val="Hyperlink"/>
            <w:rFonts w:ascii="Times New Roman" w:hAnsi="Times New Roman" w:cs="Times New Roman"/>
            <w:sz w:val="24"/>
            <w:szCs w:val="24"/>
          </w:rPr>
          <w:t>https://unohrlls.org/custom-content/uploads/2017/09/SIDS-In-Numbers_Updated-Climate-Change-Edition-2017.pdf</w:t>
        </w:r>
      </w:hyperlink>
    </w:p>
    <w:p w14:paraId="64B11F26" w14:textId="77777777" w:rsidR="00AC6FF3" w:rsidRPr="0033413D" w:rsidRDefault="00AC6FF3" w:rsidP="00041D8F">
      <w:pPr>
        <w:pStyle w:val="PlainText"/>
        <w:spacing w:line="480" w:lineRule="auto"/>
        <w:rPr>
          <w:rFonts w:ascii="Times New Roman" w:hAnsi="Times New Roman" w:cs="Times New Roman"/>
          <w:sz w:val="24"/>
          <w:szCs w:val="24"/>
        </w:rPr>
      </w:pPr>
    </w:p>
    <w:p w14:paraId="7A04D409"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Vanuatu Daily Post. 2016. “Biodiversity consultation for national environment stakeholders.” </w:t>
      </w:r>
      <w:r w:rsidRPr="002A1B1B">
        <w:rPr>
          <w:rFonts w:ascii="Times New Roman" w:hAnsi="Times New Roman" w:cs="Times New Roman"/>
          <w:i/>
          <w:sz w:val="24"/>
          <w:szCs w:val="24"/>
        </w:rPr>
        <w:t>Vanuatu Daily Post</w:t>
      </w:r>
      <w:r>
        <w:rPr>
          <w:rFonts w:ascii="Times New Roman" w:hAnsi="Times New Roman" w:cs="Times New Roman"/>
          <w:sz w:val="24"/>
          <w:szCs w:val="24"/>
        </w:rPr>
        <w:t xml:space="preserve"> October 29. Accessed September 2 2017. </w:t>
      </w:r>
    </w:p>
    <w:p w14:paraId="2647584E" w14:textId="77777777" w:rsidR="00AC6FF3" w:rsidRDefault="00DC4214" w:rsidP="00041D8F">
      <w:pPr>
        <w:pStyle w:val="PlainText"/>
        <w:spacing w:line="480" w:lineRule="auto"/>
        <w:rPr>
          <w:rFonts w:ascii="Times New Roman" w:hAnsi="Times New Roman" w:cs="Times New Roman"/>
          <w:sz w:val="24"/>
          <w:szCs w:val="24"/>
        </w:rPr>
      </w:pPr>
      <w:hyperlink r:id="rId47" w:history="1">
        <w:r w:rsidR="00AC6FF3" w:rsidRPr="005A04D9">
          <w:rPr>
            <w:rStyle w:val="Hyperlink"/>
            <w:rFonts w:ascii="Times New Roman" w:hAnsi="Times New Roman" w:cs="Times New Roman"/>
            <w:sz w:val="24"/>
            <w:szCs w:val="24"/>
          </w:rPr>
          <w:t>http://dailypost.vu/news/biodiversity-consultation-for-national-environment-stakeholders/article_3ff5bb95-3889-52a6-9aa3-08f4870794b2.html</w:t>
        </w:r>
      </w:hyperlink>
    </w:p>
    <w:p w14:paraId="1A1365B4"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w:t>
      </w:r>
    </w:p>
    <w:p w14:paraId="75317B29"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Wald, Patricia. 1992. “The Role of the Judiciary in Environmental Protection.” </w:t>
      </w:r>
      <w:r w:rsidRPr="002A1B1B">
        <w:rPr>
          <w:rFonts w:ascii="Times New Roman" w:hAnsi="Times New Roman" w:cs="Times New Roman"/>
          <w:i/>
          <w:sz w:val="24"/>
          <w:szCs w:val="24"/>
        </w:rPr>
        <w:t>Boston College Environmental Affairs Law Review</w:t>
      </w:r>
      <w:r>
        <w:rPr>
          <w:rFonts w:ascii="Times New Roman" w:hAnsi="Times New Roman" w:cs="Times New Roman"/>
          <w:sz w:val="24"/>
          <w:szCs w:val="24"/>
        </w:rPr>
        <w:t xml:space="preserve"> 19(3): 519-547.</w:t>
      </w:r>
    </w:p>
    <w:p w14:paraId="064ECCC2" w14:textId="77777777" w:rsidR="00AC6FF3" w:rsidRDefault="00AC6FF3" w:rsidP="00041D8F">
      <w:pPr>
        <w:pStyle w:val="FootnoteText"/>
        <w:spacing w:line="480" w:lineRule="auto"/>
        <w:rPr>
          <w:rFonts w:ascii="Times New Roman" w:hAnsi="Times New Roman" w:cs="Times New Roman"/>
          <w:sz w:val="24"/>
          <w:szCs w:val="24"/>
        </w:rPr>
      </w:pPr>
    </w:p>
    <w:p w14:paraId="1811E181" w14:textId="77777777" w:rsidR="00AC6FF3" w:rsidRDefault="00AC6FF3" w:rsidP="00041D8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Wilson, John. 2017. “Toothless Tigers” A paper given at the Law and Environment in Small States Conference, Queen Mary University of London, 5-6 September 2017.</w:t>
      </w:r>
    </w:p>
    <w:p w14:paraId="0104E018" w14:textId="77777777" w:rsidR="00AC6FF3" w:rsidRDefault="00AC6FF3" w:rsidP="00041D8F">
      <w:pPr>
        <w:pStyle w:val="FootnoteText"/>
        <w:spacing w:line="480" w:lineRule="auto"/>
        <w:rPr>
          <w:rFonts w:ascii="Times New Roman" w:hAnsi="Times New Roman" w:cs="Times New Roman"/>
          <w:sz w:val="24"/>
          <w:szCs w:val="24"/>
        </w:rPr>
      </w:pPr>
    </w:p>
    <w:p w14:paraId="33159E1C"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World Bank. 2015. “Tuvalu Set for More Efficient and Renewable Energy.” Press Release January 26. Accessed July 28 2017.</w:t>
      </w:r>
    </w:p>
    <w:p w14:paraId="5F5F6426" w14:textId="77777777" w:rsidR="00AC6FF3" w:rsidRDefault="00DC4214" w:rsidP="00041D8F">
      <w:pPr>
        <w:pStyle w:val="FootnoteText"/>
        <w:spacing w:line="480" w:lineRule="auto"/>
        <w:rPr>
          <w:rFonts w:ascii="Times New Roman" w:hAnsi="Times New Roman" w:cs="Times New Roman"/>
          <w:sz w:val="24"/>
          <w:szCs w:val="24"/>
        </w:rPr>
      </w:pPr>
      <w:hyperlink r:id="rId48" w:history="1">
        <w:r w:rsidR="00AC6FF3">
          <w:rPr>
            <w:rStyle w:val="Hyperlink"/>
            <w:rFonts w:ascii="Times New Roman" w:hAnsi="Times New Roman" w:cs="Times New Roman"/>
            <w:sz w:val="24"/>
            <w:szCs w:val="24"/>
          </w:rPr>
          <w:t>http://www.worldbank.org/en/news/press-release/2015/01/26/tuvalu-efficient-renewable-energy</w:t>
        </w:r>
      </w:hyperlink>
      <w:r w:rsidR="00AC6FF3">
        <w:rPr>
          <w:rFonts w:ascii="Times New Roman" w:hAnsi="Times New Roman" w:cs="Times New Roman"/>
          <w:sz w:val="24"/>
          <w:szCs w:val="24"/>
        </w:rPr>
        <w:t xml:space="preserve"> </w:t>
      </w:r>
    </w:p>
    <w:p w14:paraId="6991F230" w14:textId="77777777" w:rsidR="00AC6FF3" w:rsidRDefault="00AC6FF3" w:rsidP="00041D8F">
      <w:pPr>
        <w:pStyle w:val="PlainText"/>
        <w:spacing w:line="480" w:lineRule="auto"/>
        <w:rPr>
          <w:rFonts w:ascii="Times New Roman" w:hAnsi="Times New Roman" w:cs="Times New Roman"/>
          <w:sz w:val="24"/>
          <w:szCs w:val="24"/>
        </w:rPr>
      </w:pPr>
    </w:p>
    <w:p w14:paraId="1F04FEA5" w14:textId="77777777" w:rsidR="00AC6FF3" w:rsidRDefault="00AC6FF3" w:rsidP="00041D8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WWF Global. 2014. “Pacific Islands countries commit to a ‘Green Economy in a Blue world’ Approach to sustainable Development”. Accessed September 2 2017. </w:t>
      </w:r>
    </w:p>
    <w:p w14:paraId="1DA9C64D" w14:textId="77777777" w:rsidR="00AC6FF3" w:rsidRDefault="00DC4214" w:rsidP="00041D8F">
      <w:pPr>
        <w:pStyle w:val="PlainText"/>
        <w:spacing w:line="480" w:lineRule="auto"/>
        <w:rPr>
          <w:rStyle w:val="Hyperlink"/>
          <w:rFonts w:ascii="Times New Roman" w:hAnsi="Times New Roman" w:cs="Times New Roman"/>
          <w:sz w:val="24"/>
          <w:szCs w:val="24"/>
        </w:rPr>
      </w:pPr>
      <w:hyperlink r:id="rId49" w:history="1">
        <w:r w:rsidR="00AC6FF3" w:rsidRPr="005A04D9">
          <w:rPr>
            <w:rStyle w:val="Hyperlink"/>
            <w:rFonts w:ascii="Times New Roman" w:hAnsi="Times New Roman" w:cs="Times New Roman"/>
            <w:sz w:val="24"/>
            <w:szCs w:val="24"/>
          </w:rPr>
          <w:t xml:space="preserve">http://wwf.panda.org/wwf_news/?201469/Pacific-Islands-Countries-Commit-to-a-Green-Economy-in-a-Blue-World-Approach-to-Sustainable-Development </w:t>
        </w:r>
      </w:hyperlink>
    </w:p>
    <w:p w14:paraId="2FFA1805" w14:textId="77777777" w:rsidR="00AC6FF3" w:rsidRPr="0064013D" w:rsidRDefault="00AC6FF3">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611142"/>
      <w:docPartObj>
        <w:docPartGallery w:val="Page Numbers (Bottom of Page)"/>
        <w:docPartUnique/>
      </w:docPartObj>
    </w:sdtPr>
    <w:sdtEndPr>
      <w:rPr>
        <w:noProof/>
      </w:rPr>
    </w:sdtEndPr>
    <w:sdtContent>
      <w:p w14:paraId="4B30ADC4" w14:textId="245A8BE8" w:rsidR="00AC6FF3" w:rsidRDefault="00AC6FF3">
        <w:pPr>
          <w:pStyle w:val="Footer"/>
          <w:jc w:val="center"/>
        </w:pPr>
        <w:r>
          <w:fldChar w:fldCharType="begin"/>
        </w:r>
        <w:r>
          <w:instrText xml:space="preserve"> PAGE   \* MERGEFORMAT </w:instrText>
        </w:r>
        <w:r>
          <w:fldChar w:fldCharType="separate"/>
        </w:r>
        <w:r w:rsidR="00DC4214">
          <w:rPr>
            <w:noProof/>
          </w:rPr>
          <w:t>1</w:t>
        </w:r>
        <w:r>
          <w:rPr>
            <w:noProof/>
          </w:rPr>
          <w:fldChar w:fldCharType="end"/>
        </w:r>
      </w:p>
    </w:sdtContent>
  </w:sdt>
  <w:p w14:paraId="2587024F" w14:textId="77777777" w:rsidR="00AC6FF3" w:rsidRDefault="00AC6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CE07A" w14:textId="77777777" w:rsidR="00AC6FF3" w:rsidRDefault="00AC6FF3" w:rsidP="00556A12">
      <w:pPr>
        <w:spacing w:after="0" w:line="240" w:lineRule="auto"/>
      </w:pPr>
      <w:r>
        <w:separator/>
      </w:r>
    </w:p>
  </w:footnote>
  <w:footnote w:type="continuationSeparator" w:id="0">
    <w:p w14:paraId="5C29A9C9" w14:textId="77777777" w:rsidR="00AC6FF3" w:rsidRDefault="00AC6FF3" w:rsidP="00556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7C9C"/>
    <w:multiLevelType w:val="hybridMultilevel"/>
    <w:tmpl w:val="7C12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12"/>
    <w:rsid w:val="0000365C"/>
    <w:rsid w:val="000103FC"/>
    <w:rsid w:val="000157BF"/>
    <w:rsid w:val="00015FC5"/>
    <w:rsid w:val="000169C6"/>
    <w:rsid w:val="00016AA0"/>
    <w:rsid w:val="0002641F"/>
    <w:rsid w:val="00037DE8"/>
    <w:rsid w:val="00041D8F"/>
    <w:rsid w:val="00047A90"/>
    <w:rsid w:val="00061413"/>
    <w:rsid w:val="00064DA3"/>
    <w:rsid w:val="00065AAF"/>
    <w:rsid w:val="00070F8A"/>
    <w:rsid w:val="000836FF"/>
    <w:rsid w:val="00085DDE"/>
    <w:rsid w:val="000A1675"/>
    <w:rsid w:val="000A2DEB"/>
    <w:rsid w:val="000A6DA0"/>
    <w:rsid w:val="000C08D6"/>
    <w:rsid w:val="000D3373"/>
    <w:rsid w:val="000D6ADC"/>
    <w:rsid w:val="000E51EE"/>
    <w:rsid w:val="000E6D75"/>
    <w:rsid w:val="000E7489"/>
    <w:rsid w:val="000E74BD"/>
    <w:rsid w:val="000F4302"/>
    <w:rsid w:val="000F5A5A"/>
    <w:rsid w:val="00101180"/>
    <w:rsid w:val="001022D6"/>
    <w:rsid w:val="001057B4"/>
    <w:rsid w:val="0011073A"/>
    <w:rsid w:val="001133C4"/>
    <w:rsid w:val="00117F3B"/>
    <w:rsid w:val="00140267"/>
    <w:rsid w:val="00144B0C"/>
    <w:rsid w:val="00144C80"/>
    <w:rsid w:val="00144CE2"/>
    <w:rsid w:val="00146D4C"/>
    <w:rsid w:val="0016107D"/>
    <w:rsid w:val="00167897"/>
    <w:rsid w:val="0016789E"/>
    <w:rsid w:val="001907FD"/>
    <w:rsid w:val="001A1058"/>
    <w:rsid w:val="001A307F"/>
    <w:rsid w:val="001A3EEC"/>
    <w:rsid w:val="001A46D2"/>
    <w:rsid w:val="001B3D60"/>
    <w:rsid w:val="001C0A4C"/>
    <w:rsid w:val="001C0F4A"/>
    <w:rsid w:val="001D26B4"/>
    <w:rsid w:val="001D53B7"/>
    <w:rsid w:val="001E6573"/>
    <w:rsid w:val="001E70AF"/>
    <w:rsid w:val="001F3025"/>
    <w:rsid w:val="001F478B"/>
    <w:rsid w:val="00206B4A"/>
    <w:rsid w:val="00211A3E"/>
    <w:rsid w:val="002171C8"/>
    <w:rsid w:val="00217B63"/>
    <w:rsid w:val="002241C7"/>
    <w:rsid w:val="00224E1D"/>
    <w:rsid w:val="00225DFD"/>
    <w:rsid w:val="0022794E"/>
    <w:rsid w:val="002313F3"/>
    <w:rsid w:val="0024290D"/>
    <w:rsid w:val="00243CE7"/>
    <w:rsid w:val="00244874"/>
    <w:rsid w:val="00247F0E"/>
    <w:rsid w:val="002539D3"/>
    <w:rsid w:val="0026300F"/>
    <w:rsid w:val="002676F3"/>
    <w:rsid w:val="00273EA1"/>
    <w:rsid w:val="002772A9"/>
    <w:rsid w:val="00283C8C"/>
    <w:rsid w:val="00290C31"/>
    <w:rsid w:val="002C5085"/>
    <w:rsid w:val="002C6705"/>
    <w:rsid w:val="002D1B9D"/>
    <w:rsid w:val="002D2F4A"/>
    <w:rsid w:val="002D715E"/>
    <w:rsid w:val="002E0F78"/>
    <w:rsid w:val="002E3287"/>
    <w:rsid w:val="002F02D1"/>
    <w:rsid w:val="002F6A15"/>
    <w:rsid w:val="002F72A6"/>
    <w:rsid w:val="003004B2"/>
    <w:rsid w:val="003009CE"/>
    <w:rsid w:val="0030107D"/>
    <w:rsid w:val="0031461C"/>
    <w:rsid w:val="0031491D"/>
    <w:rsid w:val="00323131"/>
    <w:rsid w:val="00327F06"/>
    <w:rsid w:val="00332093"/>
    <w:rsid w:val="00337CBE"/>
    <w:rsid w:val="00342204"/>
    <w:rsid w:val="003468E9"/>
    <w:rsid w:val="0035040A"/>
    <w:rsid w:val="00354517"/>
    <w:rsid w:val="0035543E"/>
    <w:rsid w:val="00364FA3"/>
    <w:rsid w:val="003671E8"/>
    <w:rsid w:val="00372C9C"/>
    <w:rsid w:val="00376123"/>
    <w:rsid w:val="00377729"/>
    <w:rsid w:val="00380E27"/>
    <w:rsid w:val="00383830"/>
    <w:rsid w:val="00386C97"/>
    <w:rsid w:val="00387D1E"/>
    <w:rsid w:val="00387E9B"/>
    <w:rsid w:val="00393598"/>
    <w:rsid w:val="003A622E"/>
    <w:rsid w:val="003A665C"/>
    <w:rsid w:val="003C044B"/>
    <w:rsid w:val="003C55BE"/>
    <w:rsid w:val="003D40FB"/>
    <w:rsid w:val="003D68C8"/>
    <w:rsid w:val="003E111C"/>
    <w:rsid w:val="003E4CCC"/>
    <w:rsid w:val="003F1BF8"/>
    <w:rsid w:val="003F28ED"/>
    <w:rsid w:val="003F2F9C"/>
    <w:rsid w:val="003F4555"/>
    <w:rsid w:val="003F6812"/>
    <w:rsid w:val="00415CEA"/>
    <w:rsid w:val="00425A58"/>
    <w:rsid w:val="00433EEB"/>
    <w:rsid w:val="00437E76"/>
    <w:rsid w:val="00444F6F"/>
    <w:rsid w:val="00451894"/>
    <w:rsid w:val="00453A9C"/>
    <w:rsid w:val="0045497C"/>
    <w:rsid w:val="004735ED"/>
    <w:rsid w:val="004845D3"/>
    <w:rsid w:val="00491167"/>
    <w:rsid w:val="004939D4"/>
    <w:rsid w:val="004B0373"/>
    <w:rsid w:val="004B25A6"/>
    <w:rsid w:val="004B3DFE"/>
    <w:rsid w:val="004C14BC"/>
    <w:rsid w:val="004C24A9"/>
    <w:rsid w:val="004D4497"/>
    <w:rsid w:val="004F3F06"/>
    <w:rsid w:val="00500FFE"/>
    <w:rsid w:val="0050199B"/>
    <w:rsid w:val="005044B8"/>
    <w:rsid w:val="0050645B"/>
    <w:rsid w:val="00510BDE"/>
    <w:rsid w:val="00511710"/>
    <w:rsid w:val="0051421D"/>
    <w:rsid w:val="0052099E"/>
    <w:rsid w:val="00523BDF"/>
    <w:rsid w:val="005262E8"/>
    <w:rsid w:val="00530F17"/>
    <w:rsid w:val="005475F2"/>
    <w:rsid w:val="00547C8D"/>
    <w:rsid w:val="0055314F"/>
    <w:rsid w:val="0055324E"/>
    <w:rsid w:val="00554606"/>
    <w:rsid w:val="00556A12"/>
    <w:rsid w:val="00563563"/>
    <w:rsid w:val="00573B90"/>
    <w:rsid w:val="005746D8"/>
    <w:rsid w:val="00582A63"/>
    <w:rsid w:val="00595A82"/>
    <w:rsid w:val="005A135C"/>
    <w:rsid w:val="005A43DE"/>
    <w:rsid w:val="005A5BA6"/>
    <w:rsid w:val="005B0119"/>
    <w:rsid w:val="005B45D5"/>
    <w:rsid w:val="005B612D"/>
    <w:rsid w:val="005B76C1"/>
    <w:rsid w:val="005D04C4"/>
    <w:rsid w:val="005D213B"/>
    <w:rsid w:val="005D7F9E"/>
    <w:rsid w:val="005E12A0"/>
    <w:rsid w:val="005E21FE"/>
    <w:rsid w:val="005E5B9D"/>
    <w:rsid w:val="005E754F"/>
    <w:rsid w:val="005F4512"/>
    <w:rsid w:val="005F6564"/>
    <w:rsid w:val="006031AD"/>
    <w:rsid w:val="006040D8"/>
    <w:rsid w:val="006077E1"/>
    <w:rsid w:val="00607897"/>
    <w:rsid w:val="006132E1"/>
    <w:rsid w:val="0061493B"/>
    <w:rsid w:val="0062445B"/>
    <w:rsid w:val="0064013D"/>
    <w:rsid w:val="006405BE"/>
    <w:rsid w:val="006421EC"/>
    <w:rsid w:val="00650C97"/>
    <w:rsid w:val="00651D48"/>
    <w:rsid w:val="0065307E"/>
    <w:rsid w:val="00655999"/>
    <w:rsid w:val="00657E31"/>
    <w:rsid w:val="0066235B"/>
    <w:rsid w:val="00671819"/>
    <w:rsid w:val="00672519"/>
    <w:rsid w:val="006766E8"/>
    <w:rsid w:val="00685366"/>
    <w:rsid w:val="00692CFE"/>
    <w:rsid w:val="006A5991"/>
    <w:rsid w:val="006A618C"/>
    <w:rsid w:val="006A70A0"/>
    <w:rsid w:val="006C0203"/>
    <w:rsid w:val="006C1784"/>
    <w:rsid w:val="006E04CA"/>
    <w:rsid w:val="006E193B"/>
    <w:rsid w:val="006E2249"/>
    <w:rsid w:val="006E7FAE"/>
    <w:rsid w:val="006F33FF"/>
    <w:rsid w:val="006F652E"/>
    <w:rsid w:val="00714C80"/>
    <w:rsid w:val="00716676"/>
    <w:rsid w:val="00716B15"/>
    <w:rsid w:val="00717B16"/>
    <w:rsid w:val="00722601"/>
    <w:rsid w:val="00724AA4"/>
    <w:rsid w:val="00727F1E"/>
    <w:rsid w:val="00741B5A"/>
    <w:rsid w:val="007443C3"/>
    <w:rsid w:val="007655CB"/>
    <w:rsid w:val="00765DBB"/>
    <w:rsid w:val="00770A2D"/>
    <w:rsid w:val="007A00D7"/>
    <w:rsid w:val="007A20CC"/>
    <w:rsid w:val="007A3DC0"/>
    <w:rsid w:val="007A6882"/>
    <w:rsid w:val="007A6CA5"/>
    <w:rsid w:val="007A79EF"/>
    <w:rsid w:val="007B0237"/>
    <w:rsid w:val="007B2AD7"/>
    <w:rsid w:val="007B4267"/>
    <w:rsid w:val="007B560B"/>
    <w:rsid w:val="007B7CFF"/>
    <w:rsid w:val="007C4653"/>
    <w:rsid w:val="007C6B5A"/>
    <w:rsid w:val="007D1BEF"/>
    <w:rsid w:val="007D6AAB"/>
    <w:rsid w:val="007D7E8A"/>
    <w:rsid w:val="007F2E77"/>
    <w:rsid w:val="007F2E8F"/>
    <w:rsid w:val="007F4028"/>
    <w:rsid w:val="007F4CCB"/>
    <w:rsid w:val="00803C39"/>
    <w:rsid w:val="00811DBB"/>
    <w:rsid w:val="0081272F"/>
    <w:rsid w:val="0081385F"/>
    <w:rsid w:val="00815ADC"/>
    <w:rsid w:val="0082017C"/>
    <w:rsid w:val="008279B0"/>
    <w:rsid w:val="00832A92"/>
    <w:rsid w:val="008467EF"/>
    <w:rsid w:val="00854133"/>
    <w:rsid w:val="00855E06"/>
    <w:rsid w:val="00862E4F"/>
    <w:rsid w:val="008673D3"/>
    <w:rsid w:val="00875DC7"/>
    <w:rsid w:val="00885EF5"/>
    <w:rsid w:val="008901C9"/>
    <w:rsid w:val="00897D2F"/>
    <w:rsid w:val="008A2832"/>
    <w:rsid w:val="008A2DAE"/>
    <w:rsid w:val="008A6252"/>
    <w:rsid w:val="008B0467"/>
    <w:rsid w:val="008B405B"/>
    <w:rsid w:val="008B5728"/>
    <w:rsid w:val="008B6BFC"/>
    <w:rsid w:val="008B7B86"/>
    <w:rsid w:val="008D173A"/>
    <w:rsid w:val="008E038F"/>
    <w:rsid w:val="008E409A"/>
    <w:rsid w:val="008E4D6F"/>
    <w:rsid w:val="008E517D"/>
    <w:rsid w:val="008F0246"/>
    <w:rsid w:val="008F1731"/>
    <w:rsid w:val="009068ED"/>
    <w:rsid w:val="009105E3"/>
    <w:rsid w:val="00911617"/>
    <w:rsid w:val="00914A44"/>
    <w:rsid w:val="009334AE"/>
    <w:rsid w:val="009412CF"/>
    <w:rsid w:val="00943CB9"/>
    <w:rsid w:val="009461AE"/>
    <w:rsid w:val="009462AE"/>
    <w:rsid w:val="009568D0"/>
    <w:rsid w:val="0095745E"/>
    <w:rsid w:val="00965E07"/>
    <w:rsid w:val="00966B3D"/>
    <w:rsid w:val="00970EFC"/>
    <w:rsid w:val="00971975"/>
    <w:rsid w:val="00975C4E"/>
    <w:rsid w:val="00981876"/>
    <w:rsid w:val="009842E4"/>
    <w:rsid w:val="00985FE1"/>
    <w:rsid w:val="00990040"/>
    <w:rsid w:val="0099079E"/>
    <w:rsid w:val="009943A8"/>
    <w:rsid w:val="00997E5A"/>
    <w:rsid w:val="009A1401"/>
    <w:rsid w:val="009A194B"/>
    <w:rsid w:val="009A2F3E"/>
    <w:rsid w:val="009A5548"/>
    <w:rsid w:val="009A68AD"/>
    <w:rsid w:val="009A7717"/>
    <w:rsid w:val="009C2A4F"/>
    <w:rsid w:val="009C6351"/>
    <w:rsid w:val="009E54F4"/>
    <w:rsid w:val="009F0A6C"/>
    <w:rsid w:val="009F3EC1"/>
    <w:rsid w:val="009F462A"/>
    <w:rsid w:val="00A035ED"/>
    <w:rsid w:val="00A04BE9"/>
    <w:rsid w:val="00A05366"/>
    <w:rsid w:val="00A13EF2"/>
    <w:rsid w:val="00A14197"/>
    <w:rsid w:val="00A145A2"/>
    <w:rsid w:val="00A178AC"/>
    <w:rsid w:val="00A22A9F"/>
    <w:rsid w:val="00A259CD"/>
    <w:rsid w:val="00A25B61"/>
    <w:rsid w:val="00A34BE2"/>
    <w:rsid w:val="00A452C5"/>
    <w:rsid w:val="00A55FC3"/>
    <w:rsid w:val="00A62256"/>
    <w:rsid w:val="00A7005E"/>
    <w:rsid w:val="00A72C66"/>
    <w:rsid w:val="00A73346"/>
    <w:rsid w:val="00A737F7"/>
    <w:rsid w:val="00A7696F"/>
    <w:rsid w:val="00A8209A"/>
    <w:rsid w:val="00A82F54"/>
    <w:rsid w:val="00A92FB6"/>
    <w:rsid w:val="00AB5028"/>
    <w:rsid w:val="00AB7CB4"/>
    <w:rsid w:val="00AC5DCE"/>
    <w:rsid w:val="00AC6FF3"/>
    <w:rsid w:val="00AC7BCD"/>
    <w:rsid w:val="00AC7FDD"/>
    <w:rsid w:val="00AD0C3E"/>
    <w:rsid w:val="00AD10DA"/>
    <w:rsid w:val="00AD5C38"/>
    <w:rsid w:val="00AE5767"/>
    <w:rsid w:val="00AF09EF"/>
    <w:rsid w:val="00AF0B4E"/>
    <w:rsid w:val="00AF3D94"/>
    <w:rsid w:val="00B020EB"/>
    <w:rsid w:val="00B04A95"/>
    <w:rsid w:val="00B059EB"/>
    <w:rsid w:val="00B10403"/>
    <w:rsid w:val="00B11848"/>
    <w:rsid w:val="00B13502"/>
    <w:rsid w:val="00B14685"/>
    <w:rsid w:val="00B2319F"/>
    <w:rsid w:val="00B25A1F"/>
    <w:rsid w:val="00B27E12"/>
    <w:rsid w:val="00B30862"/>
    <w:rsid w:val="00B40795"/>
    <w:rsid w:val="00B43E67"/>
    <w:rsid w:val="00B47730"/>
    <w:rsid w:val="00B532F7"/>
    <w:rsid w:val="00B57D31"/>
    <w:rsid w:val="00B62B3A"/>
    <w:rsid w:val="00B6681D"/>
    <w:rsid w:val="00B752DA"/>
    <w:rsid w:val="00B7585E"/>
    <w:rsid w:val="00B8537D"/>
    <w:rsid w:val="00B9263A"/>
    <w:rsid w:val="00B97A49"/>
    <w:rsid w:val="00BA7D6A"/>
    <w:rsid w:val="00BA7FDA"/>
    <w:rsid w:val="00BB7961"/>
    <w:rsid w:val="00BC56DD"/>
    <w:rsid w:val="00BC5ECB"/>
    <w:rsid w:val="00BC6792"/>
    <w:rsid w:val="00BD07D8"/>
    <w:rsid w:val="00BD2B4E"/>
    <w:rsid w:val="00BE0A8F"/>
    <w:rsid w:val="00BE28D2"/>
    <w:rsid w:val="00BE318C"/>
    <w:rsid w:val="00BE444B"/>
    <w:rsid w:val="00BE6D70"/>
    <w:rsid w:val="00BF14F1"/>
    <w:rsid w:val="00C01865"/>
    <w:rsid w:val="00C04ABA"/>
    <w:rsid w:val="00C144B6"/>
    <w:rsid w:val="00C1784C"/>
    <w:rsid w:val="00C25247"/>
    <w:rsid w:val="00C25ACC"/>
    <w:rsid w:val="00C26C62"/>
    <w:rsid w:val="00C2722E"/>
    <w:rsid w:val="00C30788"/>
    <w:rsid w:val="00C3633E"/>
    <w:rsid w:val="00C410B7"/>
    <w:rsid w:val="00C45E8E"/>
    <w:rsid w:val="00C46CCB"/>
    <w:rsid w:val="00C534BC"/>
    <w:rsid w:val="00C62CC5"/>
    <w:rsid w:val="00C72D6C"/>
    <w:rsid w:val="00C749B7"/>
    <w:rsid w:val="00C7549C"/>
    <w:rsid w:val="00C86759"/>
    <w:rsid w:val="00C9492D"/>
    <w:rsid w:val="00C97D3A"/>
    <w:rsid w:val="00CA3735"/>
    <w:rsid w:val="00CA79C1"/>
    <w:rsid w:val="00CC0DAE"/>
    <w:rsid w:val="00CD2C80"/>
    <w:rsid w:val="00CF4249"/>
    <w:rsid w:val="00D03FCE"/>
    <w:rsid w:val="00D32207"/>
    <w:rsid w:val="00D377F5"/>
    <w:rsid w:val="00D4099B"/>
    <w:rsid w:val="00D41098"/>
    <w:rsid w:val="00D474D4"/>
    <w:rsid w:val="00D5113C"/>
    <w:rsid w:val="00D5688E"/>
    <w:rsid w:val="00D61C62"/>
    <w:rsid w:val="00D70613"/>
    <w:rsid w:val="00D81C49"/>
    <w:rsid w:val="00D87694"/>
    <w:rsid w:val="00D917FB"/>
    <w:rsid w:val="00D97251"/>
    <w:rsid w:val="00DA0023"/>
    <w:rsid w:val="00DA6240"/>
    <w:rsid w:val="00DB6ECE"/>
    <w:rsid w:val="00DB71CF"/>
    <w:rsid w:val="00DC2AEC"/>
    <w:rsid w:val="00DC4214"/>
    <w:rsid w:val="00DD2462"/>
    <w:rsid w:val="00DE0B9D"/>
    <w:rsid w:val="00DF53E1"/>
    <w:rsid w:val="00E047A8"/>
    <w:rsid w:val="00E05D9C"/>
    <w:rsid w:val="00E066F6"/>
    <w:rsid w:val="00E2178B"/>
    <w:rsid w:val="00E27078"/>
    <w:rsid w:val="00E2711A"/>
    <w:rsid w:val="00E40953"/>
    <w:rsid w:val="00E5508D"/>
    <w:rsid w:val="00E577E4"/>
    <w:rsid w:val="00E60CE5"/>
    <w:rsid w:val="00E6411B"/>
    <w:rsid w:val="00E64994"/>
    <w:rsid w:val="00E67669"/>
    <w:rsid w:val="00E71C1D"/>
    <w:rsid w:val="00E730DF"/>
    <w:rsid w:val="00E75D2D"/>
    <w:rsid w:val="00E77742"/>
    <w:rsid w:val="00E81FB7"/>
    <w:rsid w:val="00E83FE1"/>
    <w:rsid w:val="00E930E7"/>
    <w:rsid w:val="00E94FD5"/>
    <w:rsid w:val="00EA1E84"/>
    <w:rsid w:val="00EC0290"/>
    <w:rsid w:val="00EC2006"/>
    <w:rsid w:val="00EC32FF"/>
    <w:rsid w:val="00EE192B"/>
    <w:rsid w:val="00EE7D57"/>
    <w:rsid w:val="00EF1325"/>
    <w:rsid w:val="00EF5C25"/>
    <w:rsid w:val="00EF72E0"/>
    <w:rsid w:val="00F068DC"/>
    <w:rsid w:val="00F12EF7"/>
    <w:rsid w:val="00F15EA3"/>
    <w:rsid w:val="00F160C9"/>
    <w:rsid w:val="00F24051"/>
    <w:rsid w:val="00F2463A"/>
    <w:rsid w:val="00F27AEA"/>
    <w:rsid w:val="00F30FA1"/>
    <w:rsid w:val="00F36A0F"/>
    <w:rsid w:val="00F46B20"/>
    <w:rsid w:val="00F60136"/>
    <w:rsid w:val="00F654A2"/>
    <w:rsid w:val="00F67F4D"/>
    <w:rsid w:val="00F7088D"/>
    <w:rsid w:val="00F74320"/>
    <w:rsid w:val="00F74568"/>
    <w:rsid w:val="00F86F33"/>
    <w:rsid w:val="00F95875"/>
    <w:rsid w:val="00F97659"/>
    <w:rsid w:val="00FA3064"/>
    <w:rsid w:val="00FA3B28"/>
    <w:rsid w:val="00FA69F7"/>
    <w:rsid w:val="00FA79A9"/>
    <w:rsid w:val="00FB0566"/>
    <w:rsid w:val="00FC0FD7"/>
    <w:rsid w:val="00FC38C9"/>
    <w:rsid w:val="00FC3B32"/>
    <w:rsid w:val="00FC67C6"/>
    <w:rsid w:val="00FC7747"/>
    <w:rsid w:val="00FE16F7"/>
    <w:rsid w:val="00FE52A4"/>
    <w:rsid w:val="00FE5A3D"/>
    <w:rsid w:val="00FE6D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B12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6A12"/>
    <w:pPr>
      <w:spacing w:after="0" w:line="240" w:lineRule="auto"/>
    </w:pPr>
    <w:rPr>
      <w:sz w:val="20"/>
      <w:szCs w:val="20"/>
    </w:rPr>
  </w:style>
  <w:style w:type="character" w:customStyle="1" w:styleId="FootnoteTextChar">
    <w:name w:val="Footnote Text Char"/>
    <w:basedOn w:val="DefaultParagraphFont"/>
    <w:link w:val="FootnoteText"/>
    <w:uiPriority w:val="99"/>
    <w:rsid w:val="00556A12"/>
    <w:rPr>
      <w:sz w:val="20"/>
      <w:szCs w:val="20"/>
    </w:rPr>
  </w:style>
  <w:style w:type="character" w:styleId="FootnoteReference">
    <w:name w:val="footnote reference"/>
    <w:basedOn w:val="DefaultParagraphFont"/>
    <w:uiPriority w:val="99"/>
    <w:semiHidden/>
    <w:unhideWhenUsed/>
    <w:rsid w:val="00556A12"/>
    <w:rPr>
      <w:vertAlign w:val="superscript"/>
    </w:rPr>
  </w:style>
  <w:style w:type="character" w:styleId="Hyperlink">
    <w:name w:val="Hyperlink"/>
    <w:basedOn w:val="DefaultParagraphFont"/>
    <w:uiPriority w:val="99"/>
    <w:unhideWhenUsed/>
    <w:rsid w:val="00C410B7"/>
    <w:rPr>
      <w:color w:val="0563C1" w:themeColor="hyperlink"/>
      <w:u w:val="single"/>
    </w:rPr>
  </w:style>
  <w:style w:type="paragraph" w:styleId="PlainText">
    <w:name w:val="Plain Text"/>
    <w:basedOn w:val="Normal"/>
    <w:link w:val="PlainTextChar"/>
    <w:uiPriority w:val="99"/>
    <w:unhideWhenUsed/>
    <w:rsid w:val="00C410B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10B7"/>
    <w:rPr>
      <w:rFonts w:ascii="Calibri" w:hAnsi="Calibri"/>
      <w:szCs w:val="21"/>
    </w:rPr>
  </w:style>
  <w:style w:type="table" w:styleId="TableGrid">
    <w:name w:val="Table Grid"/>
    <w:basedOn w:val="TableNormal"/>
    <w:uiPriority w:val="39"/>
    <w:rsid w:val="00716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84C"/>
  </w:style>
  <w:style w:type="paragraph" w:styleId="Footer">
    <w:name w:val="footer"/>
    <w:basedOn w:val="Normal"/>
    <w:link w:val="FooterChar"/>
    <w:uiPriority w:val="99"/>
    <w:unhideWhenUsed/>
    <w:rsid w:val="00C17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84C"/>
  </w:style>
  <w:style w:type="paragraph" w:styleId="ListParagraph">
    <w:name w:val="List Paragraph"/>
    <w:basedOn w:val="Normal"/>
    <w:uiPriority w:val="99"/>
    <w:qFormat/>
    <w:rsid w:val="0065307E"/>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65307E"/>
    <w:rPr>
      <w:i/>
      <w:iCs/>
    </w:rPr>
  </w:style>
  <w:style w:type="character" w:styleId="CommentReference">
    <w:name w:val="annotation reference"/>
    <w:basedOn w:val="DefaultParagraphFont"/>
    <w:uiPriority w:val="99"/>
    <w:semiHidden/>
    <w:unhideWhenUsed/>
    <w:rsid w:val="00F24051"/>
    <w:rPr>
      <w:sz w:val="18"/>
      <w:szCs w:val="18"/>
    </w:rPr>
  </w:style>
  <w:style w:type="paragraph" w:styleId="CommentText">
    <w:name w:val="annotation text"/>
    <w:basedOn w:val="Normal"/>
    <w:link w:val="CommentTextChar"/>
    <w:uiPriority w:val="99"/>
    <w:semiHidden/>
    <w:unhideWhenUsed/>
    <w:rsid w:val="00F24051"/>
    <w:pPr>
      <w:spacing w:line="240" w:lineRule="auto"/>
    </w:pPr>
    <w:rPr>
      <w:sz w:val="24"/>
      <w:szCs w:val="24"/>
    </w:rPr>
  </w:style>
  <w:style w:type="character" w:customStyle="1" w:styleId="CommentTextChar">
    <w:name w:val="Comment Text Char"/>
    <w:basedOn w:val="DefaultParagraphFont"/>
    <w:link w:val="CommentText"/>
    <w:uiPriority w:val="99"/>
    <w:semiHidden/>
    <w:rsid w:val="00F24051"/>
    <w:rPr>
      <w:sz w:val="24"/>
      <w:szCs w:val="24"/>
    </w:rPr>
  </w:style>
  <w:style w:type="paragraph" w:styleId="CommentSubject">
    <w:name w:val="annotation subject"/>
    <w:basedOn w:val="CommentText"/>
    <w:next w:val="CommentText"/>
    <w:link w:val="CommentSubjectChar"/>
    <w:uiPriority w:val="99"/>
    <w:semiHidden/>
    <w:unhideWhenUsed/>
    <w:rsid w:val="00F24051"/>
    <w:rPr>
      <w:b/>
      <w:bCs/>
      <w:sz w:val="20"/>
      <w:szCs w:val="20"/>
    </w:rPr>
  </w:style>
  <w:style w:type="character" w:customStyle="1" w:styleId="CommentSubjectChar">
    <w:name w:val="Comment Subject Char"/>
    <w:basedOn w:val="CommentTextChar"/>
    <w:link w:val="CommentSubject"/>
    <w:uiPriority w:val="99"/>
    <w:semiHidden/>
    <w:rsid w:val="00F24051"/>
    <w:rPr>
      <w:b/>
      <w:bCs/>
      <w:sz w:val="20"/>
      <w:szCs w:val="20"/>
    </w:rPr>
  </w:style>
  <w:style w:type="paragraph" w:styleId="BalloonText">
    <w:name w:val="Balloon Text"/>
    <w:basedOn w:val="Normal"/>
    <w:link w:val="BalloonTextChar"/>
    <w:uiPriority w:val="99"/>
    <w:semiHidden/>
    <w:unhideWhenUsed/>
    <w:rsid w:val="00F240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051"/>
    <w:rPr>
      <w:rFonts w:ascii="Lucida Grande" w:hAnsi="Lucida Grande" w:cs="Lucida Grande"/>
      <w:sz w:val="18"/>
      <w:szCs w:val="18"/>
    </w:rPr>
  </w:style>
  <w:style w:type="paragraph" w:styleId="NormalWeb">
    <w:name w:val="Normal (Web)"/>
    <w:basedOn w:val="Normal"/>
    <w:uiPriority w:val="99"/>
    <w:semiHidden/>
    <w:unhideWhenUsed/>
    <w:rsid w:val="00875DC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aragraphno">
    <w:name w:val="paragraph_no"/>
    <w:basedOn w:val="DefaultParagraphFont"/>
    <w:rsid w:val="00491167"/>
  </w:style>
  <w:style w:type="paragraph" w:styleId="EndnoteText">
    <w:name w:val="endnote text"/>
    <w:basedOn w:val="Normal"/>
    <w:link w:val="EndnoteTextChar"/>
    <w:uiPriority w:val="99"/>
    <w:semiHidden/>
    <w:unhideWhenUsed/>
    <w:rsid w:val="00041D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1D8F"/>
    <w:rPr>
      <w:sz w:val="20"/>
      <w:szCs w:val="20"/>
    </w:rPr>
  </w:style>
  <w:style w:type="character" w:styleId="EndnoteReference">
    <w:name w:val="endnote reference"/>
    <w:basedOn w:val="DefaultParagraphFont"/>
    <w:uiPriority w:val="99"/>
    <w:semiHidden/>
    <w:unhideWhenUsed/>
    <w:rsid w:val="00041D8F"/>
    <w:rPr>
      <w:vertAlign w:val="superscript"/>
    </w:rPr>
  </w:style>
  <w:style w:type="character" w:styleId="PlaceholderText">
    <w:name w:val="Placeholder Text"/>
    <w:basedOn w:val="DefaultParagraphFont"/>
    <w:uiPriority w:val="99"/>
    <w:semiHidden/>
    <w:rsid w:val="006040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741">
      <w:bodyDiv w:val="1"/>
      <w:marLeft w:val="0"/>
      <w:marRight w:val="0"/>
      <w:marTop w:val="0"/>
      <w:marBottom w:val="0"/>
      <w:divBdr>
        <w:top w:val="none" w:sz="0" w:space="0" w:color="auto"/>
        <w:left w:val="none" w:sz="0" w:space="0" w:color="auto"/>
        <w:bottom w:val="none" w:sz="0" w:space="0" w:color="auto"/>
        <w:right w:val="none" w:sz="0" w:space="0" w:color="auto"/>
      </w:divBdr>
    </w:div>
    <w:div w:id="85544644">
      <w:bodyDiv w:val="1"/>
      <w:marLeft w:val="0"/>
      <w:marRight w:val="0"/>
      <w:marTop w:val="0"/>
      <w:marBottom w:val="0"/>
      <w:divBdr>
        <w:top w:val="none" w:sz="0" w:space="0" w:color="auto"/>
        <w:left w:val="none" w:sz="0" w:space="0" w:color="auto"/>
        <w:bottom w:val="none" w:sz="0" w:space="0" w:color="auto"/>
        <w:right w:val="none" w:sz="0" w:space="0" w:color="auto"/>
      </w:divBdr>
    </w:div>
    <w:div w:id="160894276">
      <w:bodyDiv w:val="1"/>
      <w:marLeft w:val="0"/>
      <w:marRight w:val="0"/>
      <w:marTop w:val="0"/>
      <w:marBottom w:val="0"/>
      <w:divBdr>
        <w:top w:val="none" w:sz="0" w:space="0" w:color="auto"/>
        <w:left w:val="none" w:sz="0" w:space="0" w:color="auto"/>
        <w:bottom w:val="none" w:sz="0" w:space="0" w:color="auto"/>
        <w:right w:val="none" w:sz="0" w:space="0" w:color="auto"/>
      </w:divBdr>
    </w:div>
    <w:div w:id="371536090">
      <w:bodyDiv w:val="1"/>
      <w:marLeft w:val="0"/>
      <w:marRight w:val="0"/>
      <w:marTop w:val="0"/>
      <w:marBottom w:val="0"/>
      <w:divBdr>
        <w:top w:val="none" w:sz="0" w:space="0" w:color="auto"/>
        <w:left w:val="none" w:sz="0" w:space="0" w:color="auto"/>
        <w:bottom w:val="none" w:sz="0" w:space="0" w:color="auto"/>
        <w:right w:val="none" w:sz="0" w:space="0" w:color="auto"/>
      </w:divBdr>
    </w:div>
    <w:div w:id="436487717">
      <w:bodyDiv w:val="1"/>
      <w:marLeft w:val="0"/>
      <w:marRight w:val="0"/>
      <w:marTop w:val="0"/>
      <w:marBottom w:val="0"/>
      <w:divBdr>
        <w:top w:val="none" w:sz="0" w:space="0" w:color="auto"/>
        <w:left w:val="none" w:sz="0" w:space="0" w:color="auto"/>
        <w:bottom w:val="none" w:sz="0" w:space="0" w:color="auto"/>
        <w:right w:val="none" w:sz="0" w:space="0" w:color="auto"/>
      </w:divBdr>
    </w:div>
    <w:div w:id="444152052">
      <w:bodyDiv w:val="1"/>
      <w:marLeft w:val="0"/>
      <w:marRight w:val="0"/>
      <w:marTop w:val="0"/>
      <w:marBottom w:val="0"/>
      <w:divBdr>
        <w:top w:val="none" w:sz="0" w:space="0" w:color="auto"/>
        <w:left w:val="none" w:sz="0" w:space="0" w:color="auto"/>
        <w:bottom w:val="none" w:sz="0" w:space="0" w:color="auto"/>
        <w:right w:val="none" w:sz="0" w:space="0" w:color="auto"/>
      </w:divBdr>
    </w:div>
    <w:div w:id="498926872">
      <w:bodyDiv w:val="1"/>
      <w:marLeft w:val="0"/>
      <w:marRight w:val="0"/>
      <w:marTop w:val="0"/>
      <w:marBottom w:val="0"/>
      <w:divBdr>
        <w:top w:val="none" w:sz="0" w:space="0" w:color="auto"/>
        <w:left w:val="none" w:sz="0" w:space="0" w:color="auto"/>
        <w:bottom w:val="none" w:sz="0" w:space="0" w:color="auto"/>
        <w:right w:val="none" w:sz="0" w:space="0" w:color="auto"/>
      </w:divBdr>
    </w:div>
    <w:div w:id="500511183">
      <w:bodyDiv w:val="1"/>
      <w:marLeft w:val="0"/>
      <w:marRight w:val="0"/>
      <w:marTop w:val="0"/>
      <w:marBottom w:val="0"/>
      <w:divBdr>
        <w:top w:val="none" w:sz="0" w:space="0" w:color="auto"/>
        <w:left w:val="none" w:sz="0" w:space="0" w:color="auto"/>
        <w:bottom w:val="none" w:sz="0" w:space="0" w:color="auto"/>
        <w:right w:val="none" w:sz="0" w:space="0" w:color="auto"/>
      </w:divBdr>
    </w:div>
    <w:div w:id="508180834">
      <w:bodyDiv w:val="1"/>
      <w:marLeft w:val="0"/>
      <w:marRight w:val="0"/>
      <w:marTop w:val="0"/>
      <w:marBottom w:val="0"/>
      <w:divBdr>
        <w:top w:val="none" w:sz="0" w:space="0" w:color="auto"/>
        <w:left w:val="none" w:sz="0" w:space="0" w:color="auto"/>
        <w:bottom w:val="none" w:sz="0" w:space="0" w:color="auto"/>
        <w:right w:val="none" w:sz="0" w:space="0" w:color="auto"/>
      </w:divBdr>
    </w:div>
    <w:div w:id="525753793">
      <w:bodyDiv w:val="1"/>
      <w:marLeft w:val="0"/>
      <w:marRight w:val="0"/>
      <w:marTop w:val="0"/>
      <w:marBottom w:val="0"/>
      <w:divBdr>
        <w:top w:val="none" w:sz="0" w:space="0" w:color="auto"/>
        <w:left w:val="none" w:sz="0" w:space="0" w:color="auto"/>
        <w:bottom w:val="none" w:sz="0" w:space="0" w:color="auto"/>
        <w:right w:val="none" w:sz="0" w:space="0" w:color="auto"/>
      </w:divBdr>
    </w:div>
    <w:div w:id="551307036">
      <w:bodyDiv w:val="1"/>
      <w:marLeft w:val="0"/>
      <w:marRight w:val="0"/>
      <w:marTop w:val="0"/>
      <w:marBottom w:val="0"/>
      <w:divBdr>
        <w:top w:val="none" w:sz="0" w:space="0" w:color="auto"/>
        <w:left w:val="none" w:sz="0" w:space="0" w:color="auto"/>
        <w:bottom w:val="none" w:sz="0" w:space="0" w:color="auto"/>
        <w:right w:val="none" w:sz="0" w:space="0" w:color="auto"/>
      </w:divBdr>
    </w:div>
    <w:div w:id="655377979">
      <w:bodyDiv w:val="1"/>
      <w:marLeft w:val="0"/>
      <w:marRight w:val="0"/>
      <w:marTop w:val="0"/>
      <w:marBottom w:val="0"/>
      <w:divBdr>
        <w:top w:val="none" w:sz="0" w:space="0" w:color="auto"/>
        <w:left w:val="none" w:sz="0" w:space="0" w:color="auto"/>
        <w:bottom w:val="none" w:sz="0" w:space="0" w:color="auto"/>
        <w:right w:val="none" w:sz="0" w:space="0" w:color="auto"/>
      </w:divBdr>
    </w:div>
    <w:div w:id="749890731">
      <w:bodyDiv w:val="1"/>
      <w:marLeft w:val="0"/>
      <w:marRight w:val="0"/>
      <w:marTop w:val="0"/>
      <w:marBottom w:val="0"/>
      <w:divBdr>
        <w:top w:val="none" w:sz="0" w:space="0" w:color="auto"/>
        <w:left w:val="none" w:sz="0" w:space="0" w:color="auto"/>
        <w:bottom w:val="none" w:sz="0" w:space="0" w:color="auto"/>
        <w:right w:val="none" w:sz="0" w:space="0" w:color="auto"/>
      </w:divBdr>
    </w:div>
    <w:div w:id="761685991">
      <w:bodyDiv w:val="1"/>
      <w:marLeft w:val="0"/>
      <w:marRight w:val="0"/>
      <w:marTop w:val="0"/>
      <w:marBottom w:val="0"/>
      <w:divBdr>
        <w:top w:val="none" w:sz="0" w:space="0" w:color="auto"/>
        <w:left w:val="none" w:sz="0" w:space="0" w:color="auto"/>
        <w:bottom w:val="none" w:sz="0" w:space="0" w:color="auto"/>
        <w:right w:val="none" w:sz="0" w:space="0" w:color="auto"/>
      </w:divBdr>
    </w:div>
    <w:div w:id="828592068">
      <w:bodyDiv w:val="1"/>
      <w:marLeft w:val="0"/>
      <w:marRight w:val="0"/>
      <w:marTop w:val="0"/>
      <w:marBottom w:val="0"/>
      <w:divBdr>
        <w:top w:val="none" w:sz="0" w:space="0" w:color="auto"/>
        <w:left w:val="none" w:sz="0" w:space="0" w:color="auto"/>
        <w:bottom w:val="none" w:sz="0" w:space="0" w:color="auto"/>
        <w:right w:val="none" w:sz="0" w:space="0" w:color="auto"/>
      </w:divBdr>
    </w:div>
    <w:div w:id="841315479">
      <w:bodyDiv w:val="1"/>
      <w:marLeft w:val="0"/>
      <w:marRight w:val="0"/>
      <w:marTop w:val="0"/>
      <w:marBottom w:val="0"/>
      <w:divBdr>
        <w:top w:val="none" w:sz="0" w:space="0" w:color="auto"/>
        <w:left w:val="none" w:sz="0" w:space="0" w:color="auto"/>
        <w:bottom w:val="none" w:sz="0" w:space="0" w:color="auto"/>
        <w:right w:val="none" w:sz="0" w:space="0" w:color="auto"/>
      </w:divBdr>
    </w:div>
    <w:div w:id="898133081">
      <w:bodyDiv w:val="1"/>
      <w:marLeft w:val="0"/>
      <w:marRight w:val="0"/>
      <w:marTop w:val="0"/>
      <w:marBottom w:val="0"/>
      <w:divBdr>
        <w:top w:val="none" w:sz="0" w:space="0" w:color="auto"/>
        <w:left w:val="none" w:sz="0" w:space="0" w:color="auto"/>
        <w:bottom w:val="none" w:sz="0" w:space="0" w:color="auto"/>
        <w:right w:val="none" w:sz="0" w:space="0" w:color="auto"/>
      </w:divBdr>
    </w:div>
    <w:div w:id="976107443">
      <w:bodyDiv w:val="1"/>
      <w:marLeft w:val="0"/>
      <w:marRight w:val="0"/>
      <w:marTop w:val="0"/>
      <w:marBottom w:val="0"/>
      <w:divBdr>
        <w:top w:val="none" w:sz="0" w:space="0" w:color="auto"/>
        <w:left w:val="none" w:sz="0" w:space="0" w:color="auto"/>
        <w:bottom w:val="none" w:sz="0" w:space="0" w:color="auto"/>
        <w:right w:val="none" w:sz="0" w:space="0" w:color="auto"/>
      </w:divBdr>
    </w:div>
    <w:div w:id="1043483438">
      <w:bodyDiv w:val="1"/>
      <w:marLeft w:val="0"/>
      <w:marRight w:val="0"/>
      <w:marTop w:val="0"/>
      <w:marBottom w:val="0"/>
      <w:divBdr>
        <w:top w:val="none" w:sz="0" w:space="0" w:color="auto"/>
        <w:left w:val="none" w:sz="0" w:space="0" w:color="auto"/>
        <w:bottom w:val="none" w:sz="0" w:space="0" w:color="auto"/>
        <w:right w:val="none" w:sz="0" w:space="0" w:color="auto"/>
      </w:divBdr>
    </w:div>
    <w:div w:id="1056903387">
      <w:bodyDiv w:val="1"/>
      <w:marLeft w:val="0"/>
      <w:marRight w:val="0"/>
      <w:marTop w:val="0"/>
      <w:marBottom w:val="0"/>
      <w:divBdr>
        <w:top w:val="none" w:sz="0" w:space="0" w:color="auto"/>
        <w:left w:val="none" w:sz="0" w:space="0" w:color="auto"/>
        <w:bottom w:val="none" w:sz="0" w:space="0" w:color="auto"/>
        <w:right w:val="none" w:sz="0" w:space="0" w:color="auto"/>
      </w:divBdr>
    </w:div>
    <w:div w:id="1087728246">
      <w:bodyDiv w:val="1"/>
      <w:marLeft w:val="0"/>
      <w:marRight w:val="0"/>
      <w:marTop w:val="0"/>
      <w:marBottom w:val="0"/>
      <w:divBdr>
        <w:top w:val="none" w:sz="0" w:space="0" w:color="auto"/>
        <w:left w:val="none" w:sz="0" w:space="0" w:color="auto"/>
        <w:bottom w:val="none" w:sz="0" w:space="0" w:color="auto"/>
        <w:right w:val="none" w:sz="0" w:space="0" w:color="auto"/>
      </w:divBdr>
    </w:div>
    <w:div w:id="1108355026">
      <w:bodyDiv w:val="1"/>
      <w:marLeft w:val="0"/>
      <w:marRight w:val="0"/>
      <w:marTop w:val="0"/>
      <w:marBottom w:val="0"/>
      <w:divBdr>
        <w:top w:val="none" w:sz="0" w:space="0" w:color="auto"/>
        <w:left w:val="none" w:sz="0" w:space="0" w:color="auto"/>
        <w:bottom w:val="none" w:sz="0" w:space="0" w:color="auto"/>
        <w:right w:val="none" w:sz="0" w:space="0" w:color="auto"/>
      </w:divBdr>
    </w:div>
    <w:div w:id="1157916562">
      <w:bodyDiv w:val="1"/>
      <w:marLeft w:val="0"/>
      <w:marRight w:val="0"/>
      <w:marTop w:val="0"/>
      <w:marBottom w:val="0"/>
      <w:divBdr>
        <w:top w:val="none" w:sz="0" w:space="0" w:color="auto"/>
        <w:left w:val="none" w:sz="0" w:space="0" w:color="auto"/>
        <w:bottom w:val="none" w:sz="0" w:space="0" w:color="auto"/>
        <w:right w:val="none" w:sz="0" w:space="0" w:color="auto"/>
      </w:divBdr>
      <w:divsChild>
        <w:div w:id="1486968854">
          <w:blockQuote w:val="1"/>
          <w:marLeft w:val="720"/>
          <w:marRight w:val="720"/>
          <w:marTop w:val="100"/>
          <w:marBottom w:val="120"/>
          <w:divBdr>
            <w:top w:val="none" w:sz="0" w:space="0" w:color="auto"/>
            <w:left w:val="none" w:sz="0" w:space="0" w:color="auto"/>
            <w:bottom w:val="none" w:sz="0" w:space="0" w:color="auto"/>
            <w:right w:val="none" w:sz="0" w:space="0" w:color="auto"/>
          </w:divBdr>
          <w:divsChild>
            <w:div w:id="423695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286988">
          <w:blockQuote w:val="1"/>
          <w:marLeft w:val="720"/>
          <w:marRight w:val="720"/>
          <w:marTop w:val="100"/>
          <w:marBottom w:val="120"/>
          <w:divBdr>
            <w:top w:val="none" w:sz="0" w:space="0" w:color="auto"/>
            <w:left w:val="none" w:sz="0" w:space="0" w:color="auto"/>
            <w:bottom w:val="none" w:sz="0" w:space="0" w:color="auto"/>
            <w:right w:val="none" w:sz="0" w:space="0" w:color="auto"/>
          </w:divBdr>
        </w:div>
      </w:divsChild>
    </w:div>
    <w:div w:id="1256095208">
      <w:bodyDiv w:val="1"/>
      <w:marLeft w:val="0"/>
      <w:marRight w:val="0"/>
      <w:marTop w:val="0"/>
      <w:marBottom w:val="0"/>
      <w:divBdr>
        <w:top w:val="none" w:sz="0" w:space="0" w:color="auto"/>
        <w:left w:val="none" w:sz="0" w:space="0" w:color="auto"/>
        <w:bottom w:val="none" w:sz="0" w:space="0" w:color="auto"/>
        <w:right w:val="none" w:sz="0" w:space="0" w:color="auto"/>
      </w:divBdr>
    </w:div>
    <w:div w:id="1298293219">
      <w:bodyDiv w:val="1"/>
      <w:marLeft w:val="0"/>
      <w:marRight w:val="0"/>
      <w:marTop w:val="0"/>
      <w:marBottom w:val="0"/>
      <w:divBdr>
        <w:top w:val="none" w:sz="0" w:space="0" w:color="auto"/>
        <w:left w:val="none" w:sz="0" w:space="0" w:color="auto"/>
        <w:bottom w:val="none" w:sz="0" w:space="0" w:color="auto"/>
        <w:right w:val="none" w:sz="0" w:space="0" w:color="auto"/>
      </w:divBdr>
    </w:div>
    <w:div w:id="1365903215">
      <w:bodyDiv w:val="1"/>
      <w:marLeft w:val="0"/>
      <w:marRight w:val="0"/>
      <w:marTop w:val="0"/>
      <w:marBottom w:val="0"/>
      <w:divBdr>
        <w:top w:val="none" w:sz="0" w:space="0" w:color="auto"/>
        <w:left w:val="none" w:sz="0" w:space="0" w:color="auto"/>
        <w:bottom w:val="none" w:sz="0" w:space="0" w:color="auto"/>
        <w:right w:val="none" w:sz="0" w:space="0" w:color="auto"/>
      </w:divBdr>
    </w:div>
    <w:div w:id="1386292586">
      <w:bodyDiv w:val="1"/>
      <w:marLeft w:val="0"/>
      <w:marRight w:val="0"/>
      <w:marTop w:val="0"/>
      <w:marBottom w:val="0"/>
      <w:divBdr>
        <w:top w:val="none" w:sz="0" w:space="0" w:color="auto"/>
        <w:left w:val="none" w:sz="0" w:space="0" w:color="auto"/>
        <w:bottom w:val="none" w:sz="0" w:space="0" w:color="auto"/>
        <w:right w:val="none" w:sz="0" w:space="0" w:color="auto"/>
      </w:divBdr>
    </w:div>
    <w:div w:id="1391877437">
      <w:bodyDiv w:val="1"/>
      <w:marLeft w:val="0"/>
      <w:marRight w:val="0"/>
      <w:marTop w:val="0"/>
      <w:marBottom w:val="0"/>
      <w:divBdr>
        <w:top w:val="none" w:sz="0" w:space="0" w:color="auto"/>
        <w:left w:val="none" w:sz="0" w:space="0" w:color="auto"/>
        <w:bottom w:val="none" w:sz="0" w:space="0" w:color="auto"/>
        <w:right w:val="none" w:sz="0" w:space="0" w:color="auto"/>
      </w:divBdr>
    </w:div>
    <w:div w:id="1441416794">
      <w:bodyDiv w:val="1"/>
      <w:marLeft w:val="0"/>
      <w:marRight w:val="0"/>
      <w:marTop w:val="0"/>
      <w:marBottom w:val="0"/>
      <w:divBdr>
        <w:top w:val="none" w:sz="0" w:space="0" w:color="auto"/>
        <w:left w:val="none" w:sz="0" w:space="0" w:color="auto"/>
        <w:bottom w:val="none" w:sz="0" w:space="0" w:color="auto"/>
        <w:right w:val="none" w:sz="0" w:space="0" w:color="auto"/>
      </w:divBdr>
    </w:div>
    <w:div w:id="1459760300">
      <w:bodyDiv w:val="1"/>
      <w:marLeft w:val="0"/>
      <w:marRight w:val="0"/>
      <w:marTop w:val="0"/>
      <w:marBottom w:val="0"/>
      <w:divBdr>
        <w:top w:val="none" w:sz="0" w:space="0" w:color="auto"/>
        <w:left w:val="none" w:sz="0" w:space="0" w:color="auto"/>
        <w:bottom w:val="none" w:sz="0" w:space="0" w:color="auto"/>
        <w:right w:val="none" w:sz="0" w:space="0" w:color="auto"/>
      </w:divBdr>
    </w:div>
    <w:div w:id="1480221810">
      <w:bodyDiv w:val="1"/>
      <w:marLeft w:val="0"/>
      <w:marRight w:val="0"/>
      <w:marTop w:val="0"/>
      <w:marBottom w:val="0"/>
      <w:divBdr>
        <w:top w:val="none" w:sz="0" w:space="0" w:color="auto"/>
        <w:left w:val="none" w:sz="0" w:space="0" w:color="auto"/>
        <w:bottom w:val="none" w:sz="0" w:space="0" w:color="auto"/>
        <w:right w:val="none" w:sz="0" w:space="0" w:color="auto"/>
      </w:divBdr>
    </w:div>
    <w:div w:id="1490445510">
      <w:bodyDiv w:val="1"/>
      <w:marLeft w:val="0"/>
      <w:marRight w:val="0"/>
      <w:marTop w:val="0"/>
      <w:marBottom w:val="0"/>
      <w:divBdr>
        <w:top w:val="none" w:sz="0" w:space="0" w:color="auto"/>
        <w:left w:val="none" w:sz="0" w:space="0" w:color="auto"/>
        <w:bottom w:val="none" w:sz="0" w:space="0" w:color="auto"/>
        <w:right w:val="none" w:sz="0" w:space="0" w:color="auto"/>
      </w:divBdr>
    </w:div>
    <w:div w:id="1604653259">
      <w:bodyDiv w:val="1"/>
      <w:marLeft w:val="0"/>
      <w:marRight w:val="0"/>
      <w:marTop w:val="0"/>
      <w:marBottom w:val="0"/>
      <w:divBdr>
        <w:top w:val="none" w:sz="0" w:space="0" w:color="auto"/>
        <w:left w:val="none" w:sz="0" w:space="0" w:color="auto"/>
        <w:bottom w:val="none" w:sz="0" w:space="0" w:color="auto"/>
        <w:right w:val="none" w:sz="0" w:space="0" w:color="auto"/>
      </w:divBdr>
    </w:div>
    <w:div w:id="1716083815">
      <w:bodyDiv w:val="1"/>
      <w:marLeft w:val="0"/>
      <w:marRight w:val="0"/>
      <w:marTop w:val="0"/>
      <w:marBottom w:val="0"/>
      <w:divBdr>
        <w:top w:val="none" w:sz="0" w:space="0" w:color="auto"/>
        <w:left w:val="none" w:sz="0" w:space="0" w:color="auto"/>
        <w:bottom w:val="none" w:sz="0" w:space="0" w:color="auto"/>
        <w:right w:val="none" w:sz="0" w:space="0" w:color="auto"/>
      </w:divBdr>
    </w:div>
    <w:div w:id="1996257825">
      <w:bodyDiv w:val="1"/>
      <w:marLeft w:val="0"/>
      <w:marRight w:val="0"/>
      <w:marTop w:val="0"/>
      <w:marBottom w:val="0"/>
      <w:divBdr>
        <w:top w:val="none" w:sz="0" w:space="0" w:color="auto"/>
        <w:left w:val="none" w:sz="0" w:space="0" w:color="auto"/>
        <w:bottom w:val="none" w:sz="0" w:space="0" w:color="auto"/>
        <w:right w:val="none" w:sz="0" w:space="0" w:color="auto"/>
      </w:divBdr>
    </w:div>
    <w:div w:id="20720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www.paclii.org/cgibin/sinodisp/journals/JSPL/2003/15.html?stem=&amp;synonyms=&amp;query=Environmental%20law" TargetMode="External"/><Relationship Id="rId18" Type="http://schemas.openxmlformats.org/officeDocument/2006/relationships/hyperlink" Target="http://www.smh.com.au/environment/un-climate-conference/paris-un-climate-conference-2015-small-states-struggle-to-keep-up-with-giants-20151210-glktbt.html" TargetMode="External"/><Relationship Id="rId26" Type="http://schemas.openxmlformats.org/officeDocument/2006/relationships/hyperlink" Target="http://lawanddevelopment.org/docs/nauru.pdf" TargetMode="External"/><Relationship Id="rId39" Type="http://schemas.openxmlformats.org/officeDocument/2006/relationships/hyperlink" Target="https://www.usp.ac.fj/?13307" TargetMode="External"/><Relationship Id="rId3" Type="http://schemas.openxmlformats.org/officeDocument/2006/relationships/hyperlink" Target="https://prism.spc.int/regional-data-and-tools/population-statistics" TargetMode="External"/><Relationship Id="rId21" Type="http://schemas.openxmlformats.org/officeDocument/2006/relationships/hyperlink" Target="https://ir.canterbury.ac.nz/handle/10092/4266" TargetMode="External"/><Relationship Id="rId34" Type="http://schemas.openxmlformats.org/officeDocument/2006/relationships/hyperlink" Target="http://islands.unep.ch/EVI%202004%20Technical%20Report.pdf" TargetMode="External"/><Relationship Id="rId42" Type="http://schemas.openxmlformats.org/officeDocument/2006/relationships/hyperlink" Target="http://www.unesco.org/new/en/media-services/single-view/news/pacific_islands_embracing_greater_regionalism_to_accom/" TargetMode="External"/><Relationship Id="rId47" Type="http://schemas.openxmlformats.org/officeDocument/2006/relationships/hyperlink" Target="http://dailypost.vu/news/biodiversity-consultation-for-national-environment-stakeholders/article_3ff5bb95-3889-52a6-9aa3-08f4870794b2.html" TargetMode="External"/><Relationship Id="rId7" Type="http://schemas.openxmlformats.org/officeDocument/2006/relationships/hyperlink" Target="http://www.um.edu.mt/__data/assets/pdf_file/0019/44137/vulnerability_paper_sep03.pdf" TargetMode="External"/><Relationship Id="rId12" Type="http://schemas.openxmlformats.org/officeDocument/2006/relationships/hyperlink" Target="http://www.fao.org/news/story/en/item/173975/icode/" TargetMode="External"/><Relationship Id="rId17" Type="http://schemas.openxmlformats.org/officeDocument/2006/relationships/hyperlink" Target="https://scholarspace.manoa.hawaii.edu/bitstream/10125/11545/1/api089.pdf" TargetMode="External"/><Relationship Id="rId25" Type="http://schemas.openxmlformats.org/officeDocument/2006/relationships/hyperlink" Target="https://www.ecologyandsociety.org/vol19/iss4/art44/ES-2014-6937.pdf" TargetMode="External"/><Relationship Id="rId33" Type="http://schemas.openxmlformats.org/officeDocument/2006/relationships/hyperlink" Target="http://ro.uow.edu.au/cgi/viewcontnet.cgi?article=1034&amp;context=lawpapers" TargetMode="External"/><Relationship Id="rId38" Type="http://schemas.openxmlformats.org/officeDocument/2006/relationships/hyperlink" Target="https://www.sprep.org/General-News/pacific-discussions-towards-a-green-economy-begins" TargetMode="External"/><Relationship Id="rId46" Type="http://schemas.openxmlformats.org/officeDocument/2006/relationships/hyperlink" Target="https://unohrlls.org/custom-content/uploads/2017/09/SIDS-In-Numbers_Updated-Climate-Change-Edition-2017.pdf" TargetMode="External"/><Relationship Id="rId2" Type="http://schemas.openxmlformats.org/officeDocument/2006/relationships/hyperlink" Target="http://pacificidf.org/wp-content/uploads/2013/06/PACIFIC-ISLAND-DEVELOPMENT-FORUM-SUVA-DECLARATION-ON-CLIMATE-CHANGE.v2.pdf" TargetMode="External"/><Relationship Id="rId16" Type="http://schemas.openxmlformats.org/officeDocument/2006/relationships/hyperlink" Target="http://fijisun.com.fj/2017/08/03/fiji-revenue-clarifies-plastic-bag-levy/" TargetMode="External"/><Relationship Id="rId20" Type="http://schemas.openxmlformats.org/officeDocument/2006/relationships/hyperlink" Target="https://www.iucn.org/content/melanesian-spearhead-group-signs-agreement-largest-global-environment-organization" TargetMode="External"/><Relationship Id="rId29" Type="http://schemas.openxmlformats.org/officeDocument/2006/relationships/hyperlink" Target="http://pacificidf.org/wp-content/uploads/2014/10/UNFCC-SAYS-BLUE-GREEN-ECONOMY-ONLY-OPTION-FOR-SMALL-ISLAND-COUNTRIES.pdf" TargetMode="External"/><Relationship Id="rId41" Type="http://schemas.openxmlformats.org/officeDocument/2006/relationships/hyperlink" Target="http://files.transparency.org/content/download/2160/13655/file/TI_TaleOfFourFunds_vF.2_web.pdf" TargetMode="External"/><Relationship Id="rId1" Type="http://schemas.openxmlformats.org/officeDocument/2006/relationships/hyperlink" Target="https://www.theguardian.com/global-development-professionals-network/2013/nov/20/pacific-islands-energy-environmental-problems" TargetMode="External"/><Relationship Id="rId6" Type="http://schemas.openxmlformats.org/officeDocument/2006/relationships/hyperlink" Target="http://www.bbc.co.uk/news/world-asia-20233754" TargetMode="External"/><Relationship Id="rId11" Type="http://schemas.openxmlformats.org/officeDocument/2006/relationships/hyperlink" Target="http://commonwealthfoundation.com/wp-content/uploads/2015/08/Commonwealth-Insights_SAMOA-Pathway.pdf" TargetMode="External"/><Relationship Id="rId24" Type="http://schemas.openxmlformats.org/officeDocument/2006/relationships/hyperlink" Target="http://www.susted.com/wordpress/content/the-value-of-indigenous-ways-of-knowing-to-western-science-and-environmental-sustainability_2010_05/" TargetMode="External"/><Relationship Id="rId32" Type="http://schemas.openxmlformats.org/officeDocument/2006/relationships/hyperlink" Target="http://dailypost.vu/news/plastic-ban/article_59be0f03-cbc6-52be-ba29-03c61f72d940.html" TargetMode="External"/><Relationship Id="rId37" Type="http://schemas.openxmlformats.org/officeDocument/2006/relationships/hyperlink" Target="http://www.sprep.org/waste-management-pollution-control/waste-and-pollution-management-in-the-pacific-status-and-solutions" TargetMode="External"/><Relationship Id="rId40" Type="http://schemas.openxmlformats.org/officeDocument/2006/relationships/hyperlink" Target="https://www.transparency.org/news/pressrelease/transparency_international_warns_climate_summit_to_demand_accountability" TargetMode="External"/><Relationship Id="rId45" Type="http://schemas.openxmlformats.org/officeDocument/2006/relationships/hyperlink" Target="https://sustainabledevelopment.un.org/content/documents/2189SIDS-IN-NUMBERS-CLIMATE-CHANGE-EDITION_2015.pdf" TargetMode="External"/><Relationship Id="rId5" Type="http://schemas.openxmlformats.org/officeDocument/2006/relationships/hyperlink" Target="http://www.sprep.org/biodiversity-ecosystems-management/pacific-uk-marine-science-partnership-to-promote-environmental-research-and-collaboration" TargetMode="External"/><Relationship Id="rId15" Type="http://schemas.openxmlformats.org/officeDocument/2006/relationships/hyperlink" Target="http://www.fiji.gov.fj/Media-Center/Press-Releases/Fiji's-first-ever-natural-resource-inventory.aspx" TargetMode="External"/><Relationship Id="rId23" Type="http://schemas.openxmlformats.org/officeDocument/2006/relationships/hyperlink" Target="http://pna-stories-msc.org/" TargetMode="External"/><Relationship Id="rId28" Type="http://schemas.openxmlformats.org/officeDocument/2006/relationships/hyperlink" Target="http://pacificidf.org/wp-content/uploads/2014/08/SG-PIDF-FINAL-Towards-a-Pacific-Green-Growth-Framework-PPT-draft-15-6-14.pptx" TargetMode="External"/><Relationship Id="rId36" Type="http://schemas.openxmlformats.org/officeDocument/2006/relationships/hyperlink" Target="http://www.sprep.org/climate-change/traditional-knowledge-and-science-important-to-build-community-resilience%20" TargetMode="External"/><Relationship Id="rId49" Type="http://schemas.openxmlformats.org/officeDocument/2006/relationships/hyperlink" Target="http://wwf.panda.org/wwf_news/?201469/Pacific-Islands-Countries-Commit-to-a-Green-Economy-in-a-Blue-World-Approach-to-Sustainable-Development%20" TargetMode="External"/><Relationship Id="rId10" Type="http://schemas.openxmlformats.org/officeDocument/2006/relationships/hyperlink" Target="https://www.climate-policy-watcher.org/global-climate-2/alliance-of-small-island-states.html" TargetMode="External"/><Relationship Id="rId19" Type="http://schemas.openxmlformats.org/officeDocument/2006/relationships/hyperlink" Target="https://www.iucn.org/content/pacific-time-pacific-place-pacific-people-pacific-green-growth-leaders'-coalition" TargetMode="External"/><Relationship Id="rId31" Type="http://schemas.openxmlformats.org/officeDocument/2006/relationships/hyperlink" Target="http://www.plp.org.fj/wp-content/uploads/2017/06/PLP-Briefing-Note-Research-Update-on-Green-Growth-impact-in-the-Pacific.pdf" TargetMode="External"/><Relationship Id="rId44" Type="http://schemas.openxmlformats.org/officeDocument/2006/relationships/hyperlink" Target="https://www.un.org/press/en/2014/dev3112.doc.htm" TargetMode="External"/><Relationship Id="rId4" Type="http://schemas.openxmlformats.org/officeDocument/2006/relationships/hyperlink" Target="http://sidsnet.org/pacific/srep/whatsprep_htm" TargetMode="External"/><Relationship Id="rId9" Type="http://schemas.openxmlformats.org/officeDocument/2006/relationships/hyperlink" Target="https://cleantechnica.com/2013/10/06/an-island-tokelau-powered-100-by-solar-energy/" TargetMode="External"/><Relationship Id="rId14" Type="http://schemas.openxmlformats.org/officeDocument/2006/relationships/hyperlink" Target="https://www.theguardian.com/science/2004/nov/15/internationalnews.waste" TargetMode="External"/><Relationship Id="rId22" Type="http://schemas.openxmlformats.org/officeDocument/2006/relationships/hyperlink" Target="http://api.commissiemer.nl/docs/os/sea/casestudies/fiji_tourism_develoment_plan_0305_wwf.p" TargetMode="External"/><Relationship Id="rId27" Type="http://schemas.openxmlformats.org/officeDocument/2006/relationships/hyperlink" Target="http://www.forumsec.org/resources/uploads/embeds/file/Framework%20for%20Pacific%20Regionalism_booklet.pdf" TargetMode="External"/><Relationship Id="rId30" Type="http://schemas.openxmlformats.org/officeDocument/2006/relationships/hyperlink" Target="http://www.usp.ac.fj/index.php?id=20662" TargetMode="External"/><Relationship Id="rId35" Type="http://schemas.openxmlformats.org/officeDocument/2006/relationships/hyperlink" Target="https://prism.spc.int/regional-data-and-tools/population-statistics" TargetMode="External"/><Relationship Id="rId43" Type="http://schemas.openxmlformats.org/officeDocument/2006/relationships/hyperlink" Target="http://unfcc.int/resouce/docs/publicaitons/cc_sids.pdf" TargetMode="External"/><Relationship Id="rId48" Type="http://schemas.openxmlformats.org/officeDocument/2006/relationships/hyperlink" Target="http://www.worldbank.org/en/news/press-release/2015/01/26/tuvalu-efficient-renewable-energy" TargetMode="External"/><Relationship Id="rId8" Type="http://schemas.openxmlformats.org/officeDocument/2006/relationships/hyperlink" Target="http://www.vanuatu.usp.ac.fj/journal_splaw/articles/Brown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A7D14-16E9-4310-827D-91194585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9939</Words>
  <Characters>56488</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2018-04-16T10:10:00Z</dcterms:created>
  <dcterms:modified xsi:type="dcterms:W3CDTF">2018-04-16T10:10:00Z</dcterms:modified>
</cp:coreProperties>
</file>