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6C460" w14:textId="69F78CB3" w:rsidR="007476CD" w:rsidRPr="00412DC1" w:rsidRDefault="007476CD" w:rsidP="00106437">
      <w:pPr>
        <w:spacing w:line="480" w:lineRule="auto"/>
        <w:rPr>
          <w:b/>
        </w:rPr>
      </w:pPr>
      <w:r w:rsidRPr="00412DC1">
        <w:rPr>
          <w:b/>
        </w:rPr>
        <w:t xml:space="preserve">Abstract </w:t>
      </w:r>
    </w:p>
    <w:p w14:paraId="5638DC02" w14:textId="2E5DAD11" w:rsidR="007476CD" w:rsidRPr="00412DC1" w:rsidRDefault="00651BEC" w:rsidP="00106437">
      <w:pPr>
        <w:spacing w:line="480" w:lineRule="auto"/>
      </w:pPr>
      <w:r w:rsidRPr="00E2766C">
        <w:t>A</w:t>
      </w:r>
      <w:r w:rsidR="007169B2" w:rsidRPr="00E2766C">
        <w:t xml:space="preserve">ttention </w:t>
      </w:r>
      <w:r w:rsidR="00AB6F7D" w:rsidRPr="00E2766C">
        <w:t xml:space="preserve">has turned to welfare advice as a potential health </w:t>
      </w:r>
      <w:r w:rsidR="006214CD" w:rsidRPr="00E2766C">
        <w:t>a</w:t>
      </w:r>
      <w:bookmarkStart w:id="0" w:name="_GoBack"/>
      <w:bookmarkEnd w:id="0"/>
      <w:r w:rsidR="006214CD" w:rsidRPr="00E2766C">
        <w:t xml:space="preserve">nd social care </w:t>
      </w:r>
      <w:r w:rsidR="00AB6F7D" w:rsidRPr="00E2766C">
        <w:t xml:space="preserve">intervention. However, establishing direct evidence </w:t>
      </w:r>
      <w:r w:rsidR="00B8252A" w:rsidRPr="00E2766C">
        <w:t>of</w:t>
      </w:r>
      <w:r w:rsidR="004B3EF0" w:rsidRPr="00E2766C">
        <w:t xml:space="preserve"> health </w:t>
      </w:r>
      <w:r w:rsidR="00AB6F7D" w:rsidRPr="00E2766C">
        <w:t xml:space="preserve">impact has proven difficult. </w:t>
      </w:r>
      <w:r w:rsidR="00B8252A" w:rsidRPr="00E2766C">
        <w:t xml:space="preserve">This is compounded by the need to </w:t>
      </w:r>
      <w:r w:rsidR="00AB6F7D" w:rsidRPr="00E2766C">
        <w:t xml:space="preserve">understand </w:t>
      </w:r>
      <w:r w:rsidR="00770A2A" w:rsidRPr="00E2766C">
        <w:t xml:space="preserve">both </w:t>
      </w:r>
      <w:r w:rsidR="00AB6F7D" w:rsidRPr="00E2766C">
        <w:t xml:space="preserve">the facilitative contexts and mechanisms through which this impact occurs. </w:t>
      </w:r>
      <w:r w:rsidR="00866619" w:rsidRPr="00E2766C">
        <w:t xml:space="preserve">This study investigated </w:t>
      </w:r>
      <w:r w:rsidR="00C67BFA" w:rsidRPr="00E2766C">
        <w:t xml:space="preserve">if, how and in which circumstances </w:t>
      </w:r>
      <w:r w:rsidR="00866619" w:rsidRPr="00E2766C">
        <w:t>an intensive advice service had an</w:t>
      </w:r>
      <w:r w:rsidR="00D37C58" w:rsidRPr="00E2766C">
        <w:t xml:space="preserve"> impact on </w:t>
      </w:r>
      <w:r w:rsidR="00F1751E" w:rsidRPr="00E2766C">
        <w:t xml:space="preserve">stress and wellbeing (as precursors to health impacts), </w:t>
      </w:r>
      <w:r w:rsidR="00D37C58" w:rsidRPr="00E2766C">
        <w:t>for clients attending</w:t>
      </w:r>
      <w:r w:rsidR="00866619" w:rsidRPr="00E2766C">
        <w:t xml:space="preserve"> </w:t>
      </w:r>
      <w:r w:rsidR="00D37C58" w:rsidRPr="00E2766C">
        <w:t xml:space="preserve">a branch of </w:t>
      </w:r>
      <w:r w:rsidR="00866619" w:rsidRPr="00E2766C">
        <w:t xml:space="preserve">Citizens Advice, located in the North East of England. </w:t>
      </w:r>
      <w:r w:rsidR="00AB6F7D" w:rsidRPr="00E2766C">
        <w:t xml:space="preserve">A mixed methods realist evaluation </w:t>
      </w:r>
      <w:r w:rsidR="00224612" w:rsidRPr="00E2766C">
        <w:t xml:space="preserve">of </w:t>
      </w:r>
      <w:r w:rsidR="00770A2A" w:rsidRPr="00E2766C">
        <w:t xml:space="preserve">three </w:t>
      </w:r>
      <w:r w:rsidR="00224612" w:rsidRPr="00E2766C">
        <w:t xml:space="preserve">intensive advice services offered </w:t>
      </w:r>
      <w:r w:rsidR="002330E9" w:rsidRPr="00E2766C">
        <w:t>by</w:t>
      </w:r>
      <w:r w:rsidR="00224612" w:rsidRPr="00E2766C">
        <w:t xml:space="preserve"> Citizens Advice </w:t>
      </w:r>
      <w:r w:rsidR="002330E9" w:rsidRPr="00E2766C">
        <w:t xml:space="preserve">(CA) </w:t>
      </w:r>
      <w:r w:rsidR="00AB6F7D" w:rsidRPr="00E2766C">
        <w:t>was operationalised in five phases</w:t>
      </w:r>
      <w:r w:rsidR="006214CD" w:rsidRPr="00E2766C">
        <w:t>: (1) Building programme theories (2) refining programme theories (3) Development of a data recording tool (4) Testing programme theor</w:t>
      </w:r>
      <w:r w:rsidR="00F1751E" w:rsidRPr="00E2766C">
        <w:t>ies with empirical data (5) Impa</w:t>
      </w:r>
      <w:r w:rsidR="006214CD" w:rsidRPr="00E2766C">
        <w:t>ct interviews</w:t>
      </w:r>
      <w:r w:rsidR="00AB6F7D" w:rsidRPr="00E2766C">
        <w:t>.</w:t>
      </w:r>
      <w:r w:rsidR="00F1751E" w:rsidRPr="00E2766C">
        <w:t xml:space="preserve"> This paper focuses on phase 4.</w:t>
      </w:r>
      <w:r w:rsidR="00AB6F7D" w:rsidRPr="00E2766C">
        <w:t xml:space="preserve"> The Warwick Edinburgh Mental Wellbeing Scale </w:t>
      </w:r>
      <w:r w:rsidR="002631AA" w:rsidRPr="00E2766C">
        <w:t xml:space="preserve">(WEMWBS) </w:t>
      </w:r>
      <w:r w:rsidR="00AB6F7D" w:rsidRPr="00E2766C">
        <w:t xml:space="preserve">and Perceived Stress Scale </w:t>
      </w:r>
      <w:r w:rsidR="002631AA" w:rsidRPr="00E2766C">
        <w:t xml:space="preserve">(PSS) </w:t>
      </w:r>
      <w:r w:rsidR="00AB6F7D" w:rsidRPr="00E2766C">
        <w:t>were completed by 191 clien</w:t>
      </w:r>
      <w:r w:rsidR="00757844" w:rsidRPr="00E2766C">
        <w:t xml:space="preserve">ts, with a 91% follow up rate (data collected: </w:t>
      </w:r>
      <w:r w:rsidR="00866619" w:rsidRPr="00E2766C">
        <w:t>February 2016 to March 2017</w:t>
      </w:r>
      <w:r w:rsidR="00757844" w:rsidRPr="00E2766C">
        <w:t>)</w:t>
      </w:r>
      <w:r w:rsidR="00866619" w:rsidRPr="00E2766C">
        <w:t>.</w:t>
      </w:r>
      <w:r w:rsidR="00D51DAA" w:rsidRPr="00E2766C">
        <w:t xml:space="preserve"> Twenty-two </w:t>
      </w:r>
      <w:r w:rsidR="00AB6F7D" w:rsidRPr="00E2766C">
        <w:t>CA clients participated in interviews</w:t>
      </w:r>
      <w:r w:rsidR="00757844" w:rsidRPr="00E2766C">
        <w:t xml:space="preserve"> (data </w:t>
      </w:r>
      <w:r w:rsidR="00866619" w:rsidRPr="00E2766C">
        <w:t>collected</w:t>
      </w:r>
      <w:r w:rsidR="00757844" w:rsidRPr="00E2766C">
        <w:t>:</w:t>
      </w:r>
      <w:r w:rsidR="00866619" w:rsidRPr="00E2766C">
        <w:t xml:space="preserve"> October 2015 to November 2016</w:t>
      </w:r>
      <w:r w:rsidR="00757844" w:rsidRPr="00E2766C">
        <w:t>)</w:t>
      </w:r>
      <w:r w:rsidR="00AB6F7D" w:rsidRPr="00E2766C">
        <w:t xml:space="preserve">. </w:t>
      </w:r>
      <w:r w:rsidR="00805882" w:rsidRPr="00E2766C">
        <w:t xml:space="preserve">The </w:t>
      </w:r>
      <w:r w:rsidR="007D11EF" w:rsidRPr="00E2766C">
        <w:t xml:space="preserve">PSS </w:t>
      </w:r>
      <w:r w:rsidR="00805882" w:rsidRPr="00E2766C">
        <w:t>indicated</w:t>
      </w:r>
      <w:r w:rsidR="00224612" w:rsidRPr="00E2766C">
        <w:t xml:space="preserve"> a </w:t>
      </w:r>
      <w:r w:rsidR="00F1751E" w:rsidRPr="00E2766C">
        <w:t xml:space="preserve">significant </w:t>
      </w:r>
      <w:r w:rsidR="00224612" w:rsidRPr="00E2766C">
        <w:t>decrease in stress f</w:t>
      </w:r>
      <w:r w:rsidR="004607D6" w:rsidRPr="00E2766C">
        <w:t>ro</w:t>
      </w:r>
      <w:r w:rsidR="00224612" w:rsidRPr="00E2766C">
        <w:t xml:space="preserve">m </w:t>
      </w:r>
      <w:r w:rsidR="004607D6" w:rsidRPr="00E2766C">
        <w:t xml:space="preserve">initial consultation </w:t>
      </w:r>
      <w:r w:rsidR="00805882" w:rsidRPr="00E2766C">
        <w:t xml:space="preserve">to </w:t>
      </w:r>
      <w:r w:rsidR="004607D6" w:rsidRPr="00E2766C">
        <w:t xml:space="preserve">approximately </w:t>
      </w:r>
      <w:r w:rsidR="00633060" w:rsidRPr="00E2766C">
        <w:t>4-</w:t>
      </w:r>
      <w:r w:rsidR="004607D6" w:rsidRPr="00E2766C">
        <w:t xml:space="preserve">6 weeks </w:t>
      </w:r>
      <w:r w:rsidR="00805882" w:rsidRPr="00E2766C">
        <w:t xml:space="preserve">post advice </w:t>
      </w:r>
      <w:r w:rsidR="00F563E2" w:rsidRPr="00E2766C">
        <w:t>from</w:t>
      </w:r>
      <w:r w:rsidR="008D7168" w:rsidRPr="00E2766C">
        <w:t xml:space="preserve"> 31.4 to 10.3</w:t>
      </w:r>
      <w:r w:rsidR="00F563E2" w:rsidRPr="00E2766C">
        <w:t xml:space="preserve"> </w:t>
      </w:r>
      <w:r w:rsidR="00805882" w:rsidRPr="00E2766C">
        <w:t xml:space="preserve">(p&lt;0.001) and the </w:t>
      </w:r>
      <w:r w:rsidR="00B54B04" w:rsidRPr="00E2766C">
        <w:t>WEMWBS showed</w:t>
      </w:r>
      <w:r w:rsidR="00F1751E" w:rsidRPr="00E2766C">
        <w:t xml:space="preserve"> a significant</w:t>
      </w:r>
      <w:r w:rsidR="00805882" w:rsidRPr="00E2766C">
        <w:t xml:space="preserve"> increase in client wellbeing</w:t>
      </w:r>
      <w:r w:rsidR="00F563E2" w:rsidRPr="00E2766C">
        <w:t xml:space="preserve"> from a mean of</w:t>
      </w:r>
      <w:r w:rsidR="00C4359B" w:rsidRPr="00E2766C">
        <w:t xml:space="preserve"> 2</w:t>
      </w:r>
      <w:r w:rsidR="00F563E2" w:rsidRPr="00E2766C">
        <w:t>6</w:t>
      </w:r>
      <w:r w:rsidR="00C4359B" w:rsidRPr="00E2766C">
        <w:t>.9</w:t>
      </w:r>
      <w:r w:rsidR="00F563E2" w:rsidRPr="00E2766C">
        <w:t xml:space="preserve"> to 46.</w:t>
      </w:r>
      <w:r w:rsidR="008D7168" w:rsidRPr="00E2766C">
        <w:t>5</w:t>
      </w:r>
      <w:r w:rsidR="00F563E2" w:rsidRPr="00E2766C">
        <w:t xml:space="preserve"> </w:t>
      </w:r>
      <w:r w:rsidR="00805882" w:rsidRPr="00E2766C">
        <w:t xml:space="preserve">(p&lt;0.001). </w:t>
      </w:r>
      <w:r w:rsidR="00D51DAA" w:rsidRPr="00E2766C">
        <w:t>Nine</w:t>
      </w:r>
      <w:r w:rsidR="00AB6F7D" w:rsidRPr="00E2766C">
        <w:t xml:space="preserve"> refined programme </w:t>
      </w:r>
      <w:r w:rsidR="007D11EF" w:rsidRPr="00E2766C">
        <w:t>theories</w:t>
      </w:r>
      <w:r w:rsidR="00AB6F7D" w:rsidRPr="00E2766C">
        <w:t xml:space="preserve"> are presented </w:t>
      </w:r>
      <w:r w:rsidR="00805882" w:rsidRPr="00E2766C">
        <w:t xml:space="preserve">which </w:t>
      </w:r>
      <w:r w:rsidR="00243537" w:rsidRPr="00E2766C">
        <w:t xml:space="preserve">combine </w:t>
      </w:r>
      <w:r w:rsidR="00805882" w:rsidRPr="00E2766C">
        <w:t xml:space="preserve">the qualitative and quantitative </w:t>
      </w:r>
      <w:r w:rsidR="00B54B04" w:rsidRPr="00E2766C">
        <w:t>analysis;</w:t>
      </w:r>
      <w:r w:rsidR="00805882" w:rsidRPr="00E2766C">
        <w:t xml:space="preserve"> they </w:t>
      </w:r>
      <w:r w:rsidR="00AB6F7D" w:rsidRPr="00E2766C">
        <w:t>are underpinned by three</w:t>
      </w:r>
      <w:r w:rsidR="00AB6F7D" w:rsidRPr="00206336">
        <w:t xml:space="preserve"> abstract theories: </w:t>
      </w:r>
      <w:r w:rsidR="00784618" w:rsidRPr="00206336">
        <w:t>Capabilities model, The Decision to Trust Model and Third Space. A</w:t>
      </w:r>
      <w:r w:rsidR="002F14D7" w:rsidRPr="00206336">
        <w:t>n explanatory framework</w:t>
      </w:r>
      <w:r w:rsidR="00784618" w:rsidRPr="00206336">
        <w:t xml:space="preserve"> is presented covering the micro, meso, and macro</w:t>
      </w:r>
      <w:r w:rsidR="00784618" w:rsidRPr="00412DC1">
        <w:t xml:space="preserve"> levels of CA. </w:t>
      </w:r>
      <w:r w:rsidR="007D11EF" w:rsidRPr="00412DC1">
        <w:t>Use of a stress and wellbeing lens has allowed insight into the precursors of health</w:t>
      </w:r>
      <w:r w:rsidR="00770A2A" w:rsidRPr="00412DC1">
        <w:t xml:space="preserve"> in those receiving intensive advice. Using these measures whilst explaining </w:t>
      </w:r>
      <w:r w:rsidR="007D11EF" w:rsidRPr="00412DC1">
        <w:t xml:space="preserve">contextual and mechanistic properties, begins to build a complex and real picture of how advice services impact on health. </w:t>
      </w:r>
    </w:p>
    <w:p w14:paraId="5E5D0A2C" w14:textId="5013271D" w:rsidR="00B81BA0" w:rsidRPr="00412DC1" w:rsidRDefault="00757AE4" w:rsidP="00106437">
      <w:pPr>
        <w:spacing w:line="480" w:lineRule="auto"/>
        <w:rPr>
          <w:b/>
        </w:rPr>
      </w:pPr>
      <w:r w:rsidRPr="00412DC1">
        <w:rPr>
          <w:b/>
        </w:rPr>
        <w:t>Key words: Advice services, evaluation</w:t>
      </w:r>
      <w:r w:rsidR="00B32FE4" w:rsidRPr="00412DC1">
        <w:rPr>
          <w:b/>
        </w:rPr>
        <w:t xml:space="preserve"> research</w:t>
      </w:r>
      <w:r w:rsidRPr="00412DC1">
        <w:rPr>
          <w:b/>
        </w:rPr>
        <w:t xml:space="preserve">, </w:t>
      </w:r>
      <w:r w:rsidR="00B32FE4" w:rsidRPr="00412DC1">
        <w:rPr>
          <w:b/>
        </w:rPr>
        <w:t xml:space="preserve">realist, </w:t>
      </w:r>
      <w:r w:rsidRPr="00412DC1">
        <w:rPr>
          <w:b/>
        </w:rPr>
        <w:t xml:space="preserve">trust, </w:t>
      </w:r>
      <w:r w:rsidR="00B32FE4" w:rsidRPr="00412DC1">
        <w:rPr>
          <w:b/>
        </w:rPr>
        <w:t>wellbeing, stress</w:t>
      </w:r>
    </w:p>
    <w:p w14:paraId="0931F01E" w14:textId="34CAD486" w:rsidR="00757844" w:rsidRPr="00412DC1" w:rsidRDefault="00757844" w:rsidP="00106437">
      <w:pPr>
        <w:spacing w:line="480" w:lineRule="auto"/>
        <w:rPr>
          <w:b/>
        </w:rPr>
      </w:pPr>
    </w:p>
    <w:p w14:paraId="6447E93A" w14:textId="77777777" w:rsidR="006E1E74" w:rsidRPr="00412DC1" w:rsidRDefault="006E1E74" w:rsidP="00106437">
      <w:pPr>
        <w:spacing w:line="480" w:lineRule="auto"/>
        <w:rPr>
          <w:b/>
        </w:rPr>
      </w:pPr>
    </w:p>
    <w:p w14:paraId="0DCA7802" w14:textId="19710EFA" w:rsidR="00757844" w:rsidRPr="00412DC1" w:rsidRDefault="00757844" w:rsidP="00106437">
      <w:pPr>
        <w:spacing w:line="480" w:lineRule="auto"/>
        <w:rPr>
          <w:rFonts w:cs="Arial"/>
          <w:b/>
          <w:iCs/>
          <w:color w:val="1C1D1E"/>
          <w:shd w:val="clear" w:color="auto" w:fill="FFFFFF"/>
        </w:rPr>
      </w:pPr>
      <w:r w:rsidRPr="00412DC1">
        <w:rPr>
          <w:rFonts w:cs="Arial"/>
          <w:b/>
          <w:iCs/>
          <w:color w:val="1C1D1E"/>
          <w:shd w:val="clear" w:color="auto" w:fill="FFFFFF"/>
        </w:rPr>
        <w:lastRenderedPageBreak/>
        <w:t>What is known about this topic?</w:t>
      </w:r>
    </w:p>
    <w:p w14:paraId="3E834AB8" w14:textId="77777777" w:rsidR="00770A2A" w:rsidRPr="00412DC1" w:rsidRDefault="00770A2A" w:rsidP="00770A2A">
      <w:pPr>
        <w:pStyle w:val="ListParagraph"/>
        <w:numPr>
          <w:ilvl w:val="0"/>
          <w:numId w:val="7"/>
        </w:numPr>
        <w:spacing w:line="480" w:lineRule="auto"/>
        <w:rPr>
          <w:rFonts w:cs="Arial"/>
          <w:b/>
          <w:color w:val="1C1D1E"/>
          <w:shd w:val="clear" w:color="auto" w:fill="FFFFFF"/>
        </w:rPr>
      </w:pPr>
      <w:r w:rsidRPr="00412DC1">
        <w:t>Existing research has demonstrated that advice services can lead to improvements in mental health and wellbeing for recipients.</w:t>
      </w:r>
    </w:p>
    <w:p w14:paraId="2158404C" w14:textId="23366067" w:rsidR="00757844" w:rsidRPr="00412DC1" w:rsidRDefault="00757844" w:rsidP="00757844">
      <w:pPr>
        <w:pStyle w:val="ListParagraph"/>
        <w:numPr>
          <w:ilvl w:val="0"/>
          <w:numId w:val="7"/>
        </w:numPr>
        <w:spacing w:line="480" w:lineRule="auto"/>
        <w:rPr>
          <w:rFonts w:cs="Arial"/>
          <w:b/>
          <w:color w:val="1C1D1E"/>
          <w:shd w:val="clear" w:color="auto" w:fill="FFFFFF"/>
        </w:rPr>
      </w:pPr>
      <w:r w:rsidRPr="00412DC1">
        <w:t>The impact of poverty on health has long been recognised.</w:t>
      </w:r>
    </w:p>
    <w:p w14:paraId="35E422F4" w14:textId="0C1AAD6A" w:rsidR="00757844" w:rsidRPr="00412DC1" w:rsidRDefault="00757844" w:rsidP="00757844">
      <w:pPr>
        <w:pStyle w:val="ListParagraph"/>
        <w:numPr>
          <w:ilvl w:val="0"/>
          <w:numId w:val="7"/>
        </w:numPr>
        <w:spacing w:line="480" w:lineRule="auto"/>
        <w:rPr>
          <w:rFonts w:cs="Arial"/>
          <w:b/>
          <w:color w:val="1C1D1E"/>
          <w:shd w:val="clear" w:color="auto" w:fill="FFFFFF"/>
        </w:rPr>
      </w:pPr>
      <w:r w:rsidRPr="00412DC1">
        <w:t>Public health attention has turned to welfare advice as a potential health intervention in its own right.</w:t>
      </w:r>
    </w:p>
    <w:p w14:paraId="0470CD51" w14:textId="77777777" w:rsidR="00757844" w:rsidRPr="00412DC1" w:rsidRDefault="00757844" w:rsidP="00106437">
      <w:pPr>
        <w:spacing w:line="480" w:lineRule="auto"/>
        <w:rPr>
          <w:rFonts w:cs="Arial"/>
          <w:b/>
          <w:iCs/>
          <w:color w:val="1C1D1E"/>
          <w:shd w:val="clear" w:color="auto" w:fill="FFFFFF"/>
        </w:rPr>
      </w:pPr>
    </w:p>
    <w:p w14:paraId="15F381F8" w14:textId="5FDB039D" w:rsidR="00757844" w:rsidRPr="00412DC1" w:rsidRDefault="00757844" w:rsidP="00757844">
      <w:pPr>
        <w:spacing w:line="480" w:lineRule="auto"/>
        <w:rPr>
          <w:rFonts w:cs="Arial"/>
          <w:b/>
          <w:iCs/>
          <w:color w:val="1C1D1E"/>
          <w:shd w:val="clear" w:color="auto" w:fill="FFFFFF"/>
        </w:rPr>
      </w:pPr>
      <w:r w:rsidRPr="00412DC1">
        <w:rPr>
          <w:rFonts w:cs="Arial"/>
          <w:b/>
          <w:iCs/>
          <w:color w:val="1C1D1E"/>
          <w:shd w:val="clear" w:color="auto" w:fill="FFFFFF"/>
        </w:rPr>
        <w:t>What this paper adds</w:t>
      </w:r>
    </w:p>
    <w:p w14:paraId="45246590" w14:textId="77777777" w:rsidR="00770A2A" w:rsidRPr="00412DC1" w:rsidRDefault="00770A2A" w:rsidP="00770A2A">
      <w:pPr>
        <w:pStyle w:val="ListParagraph"/>
        <w:numPr>
          <w:ilvl w:val="0"/>
          <w:numId w:val="7"/>
        </w:numPr>
        <w:spacing w:line="480" w:lineRule="auto"/>
      </w:pPr>
      <w:r w:rsidRPr="00412DC1">
        <w:t xml:space="preserve">Insights for practice and research on how the health outcomes of intensive advice services can best be captured. </w:t>
      </w:r>
    </w:p>
    <w:p w14:paraId="229452AB" w14:textId="3E344439" w:rsidR="00757844" w:rsidRPr="00412DC1" w:rsidRDefault="006E1E74" w:rsidP="00757844">
      <w:pPr>
        <w:pStyle w:val="ListParagraph"/>
        <w:numPr>
          <w:ilvl w:val="0"/>
          <w:numId w:val="7"/>
        </w:numPr>
        <w:spacing w:line="480" w:lineRule="auto"/>
      </w:pPr>
      <w:r w:rsidRPr="00412DC1">
        <w:t>U</w:t>
      </w:r>
      <w:r w:rsidR="00757844" w:rsidRPr="00412DC1">
        <w:t>nderstanding</w:t>
      </w:r>
      <w:r w:rsidR="00F97C8B" w:rsidRPr="00412DC1">
        <w:t xml:space="preserve"> of the essential facilitative </w:t>
      </w:r>
      <w:r w:rsidR="00757844" w:rsidRPr="00412DC1">
        <w:t>contexts and mechanisms within welfare advice leading to positive outcomes</w:t>
      </w:r>
      <w:r w:rsidR="00F97C8B" w:rsidRPr="00412DC1">
        <w:t xml:space="preserve"> for clients</w:t>
      </w:r>
      <w:r w:rsidR="00757844" w:rsidRPr="00412DC1">
        <w:t xml:space="preserve">. </w:t>
      </w:r>
    </w:p>
    <w:p w14:paraId="636B5CC1" w14:textId="6E4703DA" w:rsidR="00757844" w:rsidRPr="00412DC1" w:rsidRDefault="00757844" w:rsidP="00757844">
      <w:pPr>
        <w:pStyle w:val="ListParagraph"/>
        <w:numPr>
          <w:ilvl w:val="0"/>
          <w:numId w:val="7"/>
        </w:numPr>
        <w:spacing w:line="480" w:lineRule="auto"/>
      </w:pPr>
      <w:r w:rsidRPr="00412DC1">
        <w:t>A theoretically driven explanation of advice services impact on health</w:t>
      </w:r>
      <w:r w:rsidR="006E1E74" w:rsidRPr="00412DC1">
        <w:t xml:space="preserve"> is offered,</w:t>
      </w:r>
      <w:r w:rsidRPr="00412DC1">
        <w:t xml:space="preserve"> at the mirco, meso and macro level. </w:t>
      </w:r>
    </w:p>
    <w:p w14:paraId="36B381FE" w14:textId="77777777" w:rsidR="00757844" w:rsidRPr="00412DC1" w:rsidRDefault="00757844" w:rsidP="00106437">
      <w:pPr>
        <w:spacing w:line="480" w:lineRule="auto"/>
      </w:pPr>
    </w:p>
    <w:p w14:paraId="325C24D5" w14:textId="255E2697" w:rsidR="00B81BA0" w:rsidRPr="00412DC1" w:rsidRDefault="00B81BA0" w:rsidP="00106437">
      <w:pPr>
        <w:spacing w:line="480" w:lineRule="auto"/>
      </w:pPr>
      <w:r w:rsidRPr="00412DC1">
        <w:br w:type="page"/>
      </w:r>
    </w:p>
    <w:p w14:paraId="13FDD9F8" w14:textId="77777777" w:rsidR="004B0598" w:rsidRPr="00412DC1" w:rsidRDefault="00B81BA0" w:rsidP="00106437">
      <w:pPr>
        <w:spacing w:line="480" w:lineRule="auto"/>
        <w:rPr>
          <w:b/>
        </w:rPr>
      </w:pPr>
      <w:r w:rsidRPr="00412DC1">
        <w:rPr>
          <w:b/>
        </w:rPr>
        <w:lastRenderedPageBreak/>
        <w:t xml:space="preserve">Background </w:t>
      </w:r>
    </w:p>
    <w:p w14:paraId="0C9FC9BA" w14:textId="23555626" w:rsidR="008E00DE" w:rsidRPr="00412DC1" w:rsidRDefault="00613473" w:rsidP="007978AA">
      <w:pPr>
        <w:spacing w:line="480" w:lineRule="auto"/>
      </w:pPr>
      <w:r w:rsidRPr="00412DC1">
        <w:t>Following the formation of the coalition government in 2010 in the UK, a period of particularly significant change to welfare provision ensued</w:t>
      </w:r>
      <w:r w:rsidR="00C76857" w:rsidRPr="00412DC1">
        <w:t xml:space="preserve"> </w:t>
      </w:r>
      <w:r w:rsidR="00941476" w:rsidRPr="00412DC1">
        <w:fldChar w:fldCharType="begin"/>
      </w:r>
      <w:r w:rsidR="00C230AE">
        <w:instrText xml:space="preserve"> ADDIN EN.CITE &lt;EndNote&gt;&lt;Cite&gt;&lt;Author&gt;Moffatt&lt;/Author&gt;&lt;Year&gt;2016&lt;/Year&gt;&lt;RecNum&gt;78&lt;/RecNum&gt;&lt;DisplayText&gt;(Moffatt, Lawson et al. 2016)&lt;/DisplayText&gt;&lt;record&gt;&lt;rec-number&gt;78&lt;/rec-number&gt;&lt;foreign-keys&gt;&lt;key app="EN" db-id="vzwrs9psgwea52e2d0oxx09je95asr9e25sw" timestamp="1499078262"&gt;78&lt;/key&gt;&lt;/foreign-keys&gt;&lt;ref-type name="Journal Article"&gt;17&lt;/ref-type&gt;&lt;contributors&gt;&lt;authors&gt;&lt;author&gt;Moffatt, S&lt;/author&gt;&lt;author&gt;Lawson, S&lt;/author&gt;&lt;author&gt;Patterson, R&lt;/author&gt;&lt;author&gt;Holding, E&lt;/author&gt;&lt;author&gt;Dennison, A&lt;/author&gt;&lt;author&gt;Sowden, S&lt;/author&gt;&lt;author&gt;Brown, J&lt;/author&gt;&lt;/authors&gt;&lt;/contributors&gt;&lt;titles&gt;&lt;title&gt;A qualitative study of the impact of the UK ‘bedroom tax’&lt;/title&gt;&lt;secondary-title&gt;Journal of Public Health&lt;/secondary-title&gt;&lt;/titles&gt;&lt;periodical&gt;&lt;full-title&gt;Journal of Public Health&lt;/full-title&gt;&lt;/periodical&gt;&lt;pages&gt;197-205&lt;/pages&gt;&lt;volume&gt;38&lt;/volume&gt;&lt;number&gt;2&lt;/number&gt;&lt;dates&gt;&lt;year&gt;2016&lt;/year&gt;&lt;/dates&gt;&lt;urls&gt;&lt;/urls&gt;&lt;/record&gt;&lt;/Cite&gt;&lt;/EndNote&gt;</w:instrText>
      </w:r>
      <w:r w:rsidR="00941476" w:rsidRPr="00412DC1">
        <w:fldChar w:fldCharType="separate"/>
      </w:r>
      <w:r w:rsidR="006E1E74" w:rsidRPr="00412DC1">
        <w:rPr>
          <w:noProof/>
        </w:rPr>
        <w:t>(Moffatt, Lawson et al. 2016)</w:t>
      </w:r>
      <w:r w:rsidR="00941476" w:rsidRPr="00412DC1">
        <w:fldChar w:fldCharType="end"/>
      </w:r>
      <w:r w:rsidR="00C76857" w:rsidRPr="00412DC1">
        <w:t>.</w:t>
      </w:r>
      <w:r w:rsidR="00941476" w:rsidRPr="00412DC1">
        <w:t xml:space="preserve"> </w:t>
      </w:r>
      <w:r w:rsidRPr="00412DC1">
        <w:t>The Welfare Reform Act in particular, set out a number of austerity measures to reduce public spending on welfare support</w:t>
      </w:r>
      <w:r w:rsidR="007169B2" w:rsidRPr="00412DC1">
        <w:t xml:space="preserve"> </w:t>
      </w:r>
      <w:r w:rsidR="004B3255" w:rsidRPr="00412DC1">
        <w:fldChar w:fldCharType="begin"/>
      </w:r>
      <w:r w:rsidR="00C230AE">
        <w:instrText xml:space="preserve"> ADDIN EN.CITE &lt;EndNote&gt;&lt;Cite&gt;&lt;Year&gt;2012&lt;/Year&gt;&lt;RecNum&gt;79&lt;/RecNum&gt;&lt;DisplayText&gt;(Welfare Reform Act 2012)&lt;/DisplayText&gt;&lt;record&gt;&lt;rec-number&gt;79&lt;/rec-number&gt;&lt;foreign-keys&gt;&lt;key app="EN" db-id="vzwrs9psgwea52e2d0oxx09je95asr9e25sw" timestamp="1499078648"&gt;79&lt;/key&gt;&lt;/foreign-keys&gt;&lt;ref-type name="Legal Rule or Regulation"&gt;50&lt;/ref-type&gt;&lt;contributors&gt;&lt;authors&gt;&lt;author&gt;Welfare Reform Act, &lt;/author&gt;&lt;/authors&gt;&lt;/contributors&gt;&lt;titles&gt;&lt;/titles&gt;&lt;dates&gt;&lt;year&gt;2012&lt;/year&gt;&lt;/dates&gt;&lt;urls&gt;&lt;related-urls&gt;&lt;url&gt;http://www.legislation.gov.uk/ukpga/2012/5/contents/enacted/data.htm   &lt;/url&gt;&lt;/related-urls&gt;&lt;/urls&gt;&lt;access-date&gt;3rd June 2017&lt;/access-date&gt;&lt;/record&gt;&lt;/Cite&gt;&lt;/EndNote&gt;</w:instrText>
      </w:r>
      <w:r w:rsidR="004B3255" w:rsidRPr="00412DC1">
        <w:fldChar w:fldCharType="separate"/>
      </w:r>
      <w:r w:rsidR="006E1E74" w:rsidRPr="00412DC1">
        <w:rPr>
          <w:noProof/>
        </w:rPr>
        <w:t>(Welfare Reform Act 2012)</w:t>
      </w:r>
      <w:r w:rsidR="004B3255" w:rsidRPr="00412DC1">
        <w:fldChar w:fldCharType="end"/>
      </w:r>
      <w:r w:rsidR="009836B3" w:rsidRPr="00412DC1">
        <w:t>.</w:t>
      </w:r>
      <w:r w:rsidR="004B3255" w:rsidRPr="00412DC1">
        <w:t xml:space="preserve"> </w:t>
      </w:r>
      <w:r w:rsidRPr="00412DC1">
        <w:t xml:space="preserve">The reforms </w:t>
      </w:r>
      <w:r w:rsidR="008E00DE" w:rsidRPr="00412DC1">
        <w:t>were</w:t>
      </w:r>
      <w:r w:rsidR="00770A2A" w:rsidRPr="00412DC1">
        <w:t xml:space="preserve"> </w:t>
      </w:r>
      <w:r w:rsidRPr="00412DC1">
        <w:t>pla</w:t>
      </w:r>
      <w:r w:rsidR="00770A2A" w:rsidRPr="00412DC1">
        <w:t>ce-blind</w:t>
      </w:r>
      <w:r w:rsidRPr="00412DC1">
        <w:t>, ignoring geographical variation in claimant trends, housing provision and labour markets</w:t>
      </w:r>
      <w:r w:rsidR="00C76857" w:rsidRPr="00412DC1">
        <w:t xml:space="preserve"> </w:t>
      </w:r>
      <w:r w:rsidR="00CF30A2" w:rsidRPr="00412DC1">
        <w:fldChar w:fldCharType="begin"/>
      </w:r>
      <w:r w:rsidR="00C230AE">
        <w:instrText xml:space="preserve"> ADDIN EN.CITE &lt;EndNote&gt;&lt;Cite&gt;&lt;Author&gt;Edwards&lt;/Author&gt;&lt;Year&gt;2013&lt;/Year&gt;&lt;RecNum&gt;81&lt;/RecNum&gt;&lt;DisplayText&gt;(Edwards, Jarvis et al. 2013)&lt;/DisplayText&gt;&lt;record&gt;&lt;rec-number&gt;81&lt;/rec-number&gt;&lt;foreign-keys&gt;&lt;key app="EN" db-id="vzwrs9psgwea52e2d0oxx09je95asr9e25sw" timestamp="1499079376"&gt;81&lt;/key&gt;&lt;/foreign-keys&gt;&lt;ref-type name="Report"&gt;27&lt;/ref-type&gt;&lt;contributors&gt;&lt;authors&gt;&lt;author&gt;Edwards, P&lt;/author&gt;&lt;author&gt;Jarvis, J&lt;/author&gt;&lt;author&gt;Shaw, K&lt;/author&gt;&lt;author&gt;Irving, A&lt;/author&gt;&lt;/authors&gt;&lt;/contributors&gt;&lt;titles&gt;&lt;title&gt;The Impact of Welfare Reform in the North East. A research report for the Association of North East Councils by the Universities of Durham (Institute for Local Governance), Northumbria and Teesside and the North East region of Citizens Advice&lt;/title&gt;&lt;/titles&gt;&lt;dates&gt;&lt;year&gt;2013&lt;/year&gt;&lt;pub-dates&gt;&lt;date&gt;3rd July 2017&lt;/date&gt;&lt;/pub-dates&gt;&lt;/dates&gt;&lt;urls&gt;&lt;related-urls&gt;&lt;url&gt;http://www.northeastcouncils.gov.uk/downloaddoc.asp?id=598&lt;/url&gt;&lt;/related-urls&gt;&lt;/urls&gt;&lt;/record&gt;&lt;/Cite&gt;&lt;/EndNote&gt;</w:instrText>
      </w:r>
      <w:r w:rsidR="00CF30A2" w:rsidRPr="00412DC1">
        <w:fldChar w:fldCharType="separate"/>
      </w:r>
      <w:r w:rsidR="006E1E74" w:rsidRPr="00412DC1">
        <w:rPr>
          <w:noProof/>
        </w:rPr>
        <w:t>(Edwards, Jarvis et al. 2013)</w:t>
      </w:r>
      <w:r w:rsidR="00CF30A2" w:rsidRPr="00412DC1">
        <w:fldChar w:fldCharType="end"/>
      </w:r>
      <w:r w:rsidR="00C76857" w:rsidRPr="00412DC1">
        <w:t>,</w:t>
      </w:r>
      <w:r w:rsidRPr="00412DC1">
        <w:t xml:space="preserve"> and disproportionately </w:t>
      </w:r>
      <w:r w:rsidR="00D37C58" w:rsidRPr="00412DC1">
        <w:t xml:space="preserve">affected </w:t>
      </w:r>
      <w:r w:rsidRPr="00412DC1">
        <w:t xml:space="preserve">the most disadvantaged areas of the UK, </w:t>
      </w:r>
      <w:r w:rsidR="008E00DE" w:rsidRPr="00412DC1">
        <w:t xml:space="preserve">such as </w:t>
      </w:r>
      <w:r w:rsidRPr="00412DC1">
        <w:t xml:space="preserve">the North of England </w:t>
      </w:r>
      <w:r w:rsidR="00CF30A2" w:rsidRPr="00412DC1">
        <w:fldChar w:fldCharType="begin"/>
      </w:r>
      <w:r w:rsidR="00C230AE">
        <w:instrText xml:space="preserve"> ADDIN EN.CITE &lt;EndNote&gt;&lt;Cite&gt;&lt;Author&gt;Whitehead&lt;/Author&gt;&lt;Year&gt;2014&lt;/Year&gt;&lt;RecNum&gt;82&lt;/RecNum&gt;&lt;DisplayText&gt;(Whitehead 2014)&lt;/DisplayText&gt;&lt;record&gt;&lt;rec-number&gt;82&lt;/rec-number&gt;&lt;foreign-keys&gt;&lt;key app="EN" db-id="vzwrs9psgwea52e2d0oxx09je95asr9e25sw" timestamp="1499079558"&gt;82&lt;/key&gt;&lt;/foreign-keys&gt;&lt;ref-type name="Report"&gt;27&lt;/ref-type&gt;&lt;contributors&gt;&lt;authors&gt;&lt;author&gt;Whitehead, M&lt;/author&gt;&lt;/authors&gt;&lt;/contributors&gt;&lt;titles&gt;&lt;title&gt;Due North: Report of the Inquiry on Health Equity for the North&lt;/title&gt;&lt;/titles&gt;&lt;dates&gt;&lt;year&gt;2014&lt;/year&gt;&lt;/dates&gt;&lt;pub-location&gt;Great Britain&lt;/pub-location&gt;&lt;publisher&gt;University of Liverpool and Centre for Local Economic Strategies&lt;/publisher&gt;&lt;urls&gt;&lt;/urls&gt;&lt;/record&gt;&lt;/Cite&gt;&lt;/EndNote&gt;</w:instrText>
      </w:r>
      <w:r w:rsidR="00CF30A2" w:rsidRPr="00412DC1">
        <w:fldChar w:fldCharType="separate"/>
      </w:r>
      <w:r w:rsidR="006E1E74" w:rsidRPr="00412DC1">
        <w:rPr>
          <w:noProof/>
        </w:rPr>
        <w:t>(Whitehead 2014)</w:t>
      </w:r>
      <w:r w:rsidR="00CF30A2" w:rsidRPr="00412DC1">
        <w:fldChar w:fldCharType="end"/>
      </w:r>
      <w:r w:rsidR="00C76857" w:rsidRPr="00412DC1">
        <w:t>.</w:t>
      </w:r>
      <w:r w:rsidR="007000D1" w:rsidRPr="00412DC1">
        <w:t xml:space="preserve"> </w:t>
      </w:r>
    </w:p>
    <w:p w14:paraId="690A94BF" w14:textId="57B007CE" w:rsidR="00613473" w:rsidRPr="00206336" w:rsidRDefault="008E00DE" w:rsidP="00C76857">
      <w:pPr>
        <w:spacing w:line="480" w:lineRule="auto"/>
      </w:pPr>
      <w:r w:rsidRPr="00412DC1">
        <w:t xml:space="preserve">The impact of poverty on health has long been recognised </w:t>
      </w:r>
      <w:r w:rsidRPr="00412DC1">
        <w:fldChar w:fldCharType="begin"/>
      </w:r>
      <w:r w:rsidR="00C230AE">
        <w:instrText xml:space="preserve"> ADDIN EN.CITE &lt;EndNote&gt;&lt;Cite&gt;&lt;Year&gt;1980&lt;/Year&gt;&lt;RecNum&gt;83&lt;/RecNum&gt;&lt;DisplayText&gt;(Security 1980, Acheson 1988, Marmot 2010)&lt;/DisplayText&gt;&lt;record&gt;&lt;rec-number&gt;83&lt;/rec-number&gt;&lt;foreign-keys&gt;&lt;key app="EN" db-id="vzwrs9psgwea52e2d0oxx09je95asr9e25sw" timestamp="1499080102"&gt;83&lt;/key&gt;&lt;/foreign-keys&gt;&lt;ref-type name="Report"&gt;27&lt;/ref-type&gt;&lt;contributors&gt;&lt;authors&gt;&lt;author&gt;Department of Health and Social Security&lt;/author&gt;&lt;/authors&gt;&lt;/contributors&gt;&lt;titles&gt;&lt;title&gt;Inequalities in Health: Report of a Research Working Group&lt;/title&gt;&lt;/titles&gt;&lt;dates&gt;&lt;year&gt;1980&lt;/year&gt;&lt;/dates&gt;&lt;pub-location&gt;London&lt;/pub-location&gt;&lt;urls&gt;&lt;/urls&gt;&lt;/record&gt;&lt;/Cite&gt;&lt;Cite&gt;&lt;Author&gt;Acheson&lt;/Author&gt;&lt;Year&gt;1988&lt;/Year&gt;&lt;RecNum&gt;84&lt;/RecNum&gt;&lt;record&gt;&lt;rec-number&gt;84&lt;/rec-number&gt;&lt;foreign-keys&gt;&lt;key app="EN" db-id="vzwrs9psgwea52e2d0oxx09je95asr9e25sw" timestamp="1499080298"&gt;84&lt;/key&gt;&lt;/foreign-keys&gt;&lt;ref-type name="Report"&gt;27&lt;/ref-type&gt;&lt;contributors&gt;&lt;authors&gt;&lt;author&gt;Acheson, D&lt;/author&gt;&lt;/authors&gt;&lt;/contributors&gt;&lt;titles&gt;&lt;title&gt;Independent Inquiry into Inequalities in Health &lt;/title&gt;&lt;/titles&gt;&lt;dates&gt;&lt;year&gt;1988&lt;/year&gt;&lt;/dates&gt;&lt;pub-location&gt;London&lt;/pub-location&gt;&lt;publisher&gt;HMSO&lt;/publisher&gt;&lt;urls&gt;&lt;/urls&gt;&lt;/record&gt;&lt;/Cite&gt;&lt;Cite&gt;&lt;Author&gt;Marmot&lt;/Author&gt;&lt;Year&gt;2010&lt;/Year&gt;&lt;RecNum&gt;85&lt;/RecNum&gt;&lt;record&gt;&lt;rec-number&gt;85&lt;/rec-number&gt;&lt;foreign-keys&gt;&lt;key app="EN" db-id="vzwrs9psgwea52e2d0oxx09je95asr9e25sw" timestamp="1499080488"&gt;85&lt;/key&gt;&lt;/foreign-keys&gt;&lt;ref-type name="Report"&gt;27&lt;/ref-type&gt;&lt;contributors&gt;&lt;authors&gt;&lt;author&gt;Marmot, M.&lt;/author&gt;&lt;/authors&gt;&lt;/contributors&gt;&lt;titles&gt;&lt;title&gt;Fair society, healthy lives: the Marmot Review: strategic review of health inequalities in England post-2010. &lt;/title&gt;&lt;/titles&gt;&lt;dates&gt;&lt;year&gt;2010&lt;/year&gt;&lt;/dates&gt;&lt;pub-location&gt;London&lt;/pub-location&gt;&lt;publisher&gt;University College London &lt;/publisher&gt;&lt;urls&gt;&lt;/urls&gt;&lt;/record&gt;&lt;/Cite&gt;&lt;/EndNote&gt;</w:instrText>
      </w:r>
      <w:r w:rsidRPr="00412DC1">
        <w:fldChar w:fldCharType="separate"/>
      </w:r>
      <w:r w:rsidR="006E1E74" w:rsidRPr="00412DC1">
        <w:rPr>
          <w:noProof/>
        </w:rPr>
        <w:t>(Security 1980, Acheson 1988, Marmot 2010)</w:t>
      </w:r>
      <w:r w:rsidRPr="00412DC1">
        <w:fldChar w:fldCharType="end"/>
      </w:r>
      <w:r w:rsidRPr="00412DC1">
        <w:t xml:space="preserve">. </w:t>
      </w:r>
      <w:r w:rsidR="003B3E0A" w:rsidRPr="00412DC1">
        <w:t>Those living in the most deprived areas of England and Wales have lower life expectancy</w:t>
      </w:r>
      <w:r w:rsidR="00134887" w:rsidRPr="00412DC1">
        <w:t xml:space="preserve"> and </w:t>
      </w:r>
      <w:r w:rsidR="00BE1058" w:rsidRPr="00412DC1">
        <w:t xml:space="preserve">live in good health for </w:t>
      </w:r>
      <w:r w:rsidR="00134887" w:rsidRPr="00412DC1">
        <w:t xml:space="preserve">fewer </w:t>
      </w:r>
      <w:r w:rsidR="00BE1058" w:rsidRPr="00412DC1">
        <w:t xml:space="preserve">years </w:t>
      </w:r>
      <w:r w:rsidR="00134887" w:rsidRPr="00412DC1">
        <w:t xml:space="preserve">than those </w:t>
      </w:r>
      <w:r w:rsidR="00BE1058" w:rsidRPr="00412DC1">
        <w:t xml:space="preserve">from more affluent areas </w:t>
      </w:r>
      <w:r w:rsidR="00BE1058" w:rsidRPr="00412DC1">
        <w:fldChar w:fldCharType="begin"/>
      </w:r>
      <w:r w:rsidR="00C230AE">
        <w:instrText xml:space="preserve"> ADDIN EN.CITE &lt;EndNote&gt;&lt;Cite&gt;&lt;Author&gt;Office for National Statistics&lt;/Author&gt;&lt;Year&gt;2014&lt;/Year&gt;&lt;RecNum&gt;13&lt;/RecNum&gt;&lt;DisplayText&gt;(Office for National Statistics 2014)&lt;/DisplayText&gt;&lt;record&gt;&lt;rec-number&gt;13&lt;/rec-number&gt;&lt;foreign-keys&gt;&lt;key app="EN" db-id="vzwrs9psgwea52e2d0oxx09je95asr9e25sw" timestamp="1439823911"&gt;13&lt;/key&gt;&lt;/foreign-keys&gt;&lt;ref-type name="Report"&gt;27&lt;/ref-type&gt;&lt;contributors&gt;&lt;authors&gt;&lt;author&gt;Office for National Statistics, &lt;/author&gt;&lt;/authors&gt;&lt;/contributors&gt;&lt;titles&gt;&lt;title&gt;Healthy Life Expectancy at birth for Upper Tier Local Authorities: England, 2010-12&lt;/title&gt;&lt;/titles&gt;&lt;dates&gt;&lt;year&gt;2014&lt;/year&gt;&lt;/dates&gt;&lt;pub-location&gt;London:&lt;/pub-location&gt;&lt;publisher&gt;Office for National Statistics&lt;/publisher&gt;&lt;urls&gt;&lt;/urls&gt;&lt;/record&gt;&lt;/Cite&gt;&lt;/EndNote&gt;</w:instrText>
      </w:r>
      <w:r w:rsidR="00BE1058" w:rsidRPr="00412DC1">
        <w:fldChar w:fldCharType="separate"/>
      </w:r>
      <w:r w:rsidR="006E1E74" w:rsidRPr="00412DC1">
        <w:rPr>
          <w:noProof/>
        </w:rPr>
        <w:t>(Office for National Statistics 2014)</w:t>
      </w:r>
      <w:r w:rsidR="00BE1058" w:rsidRPr="00412DC1">
        <w:fldChar w:fldCharType="end"/>
      </w:r>
      <w:r w:rsidR="00BE1058" w:rsidRPr="00412DC1">
        <w:t>.</w:t>
      </w:r>
      <w:r w:rsidR="00134887" w:rsidRPr="00412DC1">
        <w:t xml:space="preserve"> </w:t>
      </w:r>
      <w:r w:rsidR="00EA00AC" w:rsidRPr="00412DC1">
        <w:t xml:space="preserve">Research also points to </w:t>
      </w:r>
      <w:r w:rsidR="00EA00AC" w:rsidRPr="00206336">
        <w:t xml:space="preserve">the relationship between poverty and mental health and wellbeing </w:t>
      </w:r>
      <w:r w:rsidR="00EA00AC" w:rsidRPr="00206336">
        <w:fldChar w:fldCharType="begin"/>
      </w:r>
      <w:r w:rsidR="00C230AE" w:rsidRPr="00206336">
        <w:instrText xml:space="preserve"> ADDIN EN.CITE &lt;EndNote&gt;&lt;Cite&gt;&lt;Author&gt;Mental Health Foundation&lt;/Author&gt;&lt;Year&gt;2016&lt;/Year&gt;&lt;RecNum&gt;98&lt;/RecNum&gt;&lt;DisplayText&gt;(Mental Health Foundation 2016)&lt;/DisplayText&gt;&lt;record&gt;&lt;rec-number&gt;98&lt;/rec-number&gt;&lt;foreign-keys&gt;&lt;key app="EN" db-id="vzwrs9psgwea52e2d0oxx09je95asr9e25sw" timestamp="1501237151"&gt;98&lt;/key&gt;&lt;/foreign-keys&gt;&lt;ref-type name="Report"&gt;27&lt;/ref-type&gt;&lt;contributors&gt;&lt;authors&gt;&lt;author&gt;Mental Health Foundation,&lt;/author&gt;&lt;/authors&gt;&lt;/contributors&gt;&lt;titles&gt;&lt;title&gt;Fundamental facts about mental health 2016&lt;/title&gt;&lt;/titles&gt;&lt;dates&gt;&lt;year&gt;2016&lt;/year&gt;&lt;/dates&gt;&lt;pub-location&gt;London&lt;/pub-location&gt;&lt;publisher&gt;Mental Health Foundation&lt;/publisher&gt;&lt;urls&gt;&lt;/urls&gt;&lt;/record&gt;&lt;/Cite&gt;&lt;/EndNote&gt;</w:instrText>
      </w:r>
      <w:r w:rsidR="00EA00AC" w:rsidRPr="00206336">
        <w:fldChar w:fldCharType="separate"/>
      </w:r>
      <w:r w:rsidR="006E1E74" w:rsidRPr="00206336">
        <w:rPr>
          <w:noProof/>
        </w:rPr>
        <w:t>(Mental Health Foundation 2016)</w:t>
      </w:r>
      <w:r w:rsidR="00EA00AC" w:rsidRPr="00206336">
        <w:fldChar w:fldCharType="end"/>
      </w:r>
      <w:r w:rsidR="00EA00AC" w:rsidRPr="00206336">
        <w:t>, with</w:t>
      </w:r>
      <w:r w:rsidR="0010424A" w:rsidRPr="00206336">
        <w:t xml:space="preserve"> a </w:t>
      </w:r>
      <w:r w:rsidR="00361824" w:rsidRPr="00206336">
        <w:t xml:space="preserve">reciprocal </w:t>
      </w:r>
      <w:r w:rsidR="0010424A" w:rsidRPr="00206336">
        <w:t>relationship</w:t>
      </w:r>
      <w:r w:rsidR="00EA00AC" w:rsidRPr="00206336">
        <w:t xml:space="preserve"> </w:t>
      </w:r>
      <w:r w:rsidR="0010424A" w:rsidRPr="00206336">
        <w:t xml:space="preserve">between </w:t>
      </w:r>
      <w:r w:rsidR="00EA00AC" w:rsidRPr="00206336">
        <w:t xml:space="preserve">financial strain </w:t>
      </w:r>
      <w:r w:rsidR="0010424A" w:rsidRPr="00206336">
        <w:t xml:space="preserve">and </w:t>
      </w:r>
      <w:r w:rsidR="00EA00AC" w:rsidRPr="00206336">
        <w:t xml:space="preserve">mental health </w:t>
      </w:r>
      <w:r w:rsidR="00EA00AC" w:rsidRPr="00206336">
        <w:fldChar w:fldCharType="begin"/>
      </w:r>
      <w:r w:rsidR="00C230AE" w:rsidRPr="00206336">
        <w:instrText xml:space="preserve"> ADDIN EN.CITE &lt;EndNote&gt;&lt;Cite&gt;&lt;Author&gt;Holkar&lt;/Author&gt;&lt;Year&gt;2016&lt;/Year&gt;&lt;RecNum&gt;87&lt;/RecNum&gt;&lt;DisplayText&gt;(Holkar and Mackenzie 2016)&lt;/DisplayText&gt;&lt;record&gt;&lt;rec-number&gt;87&lt;/rec-number&gt;&lt;foreign-keys&gt;&lt;key app="EN" db-id="vzwrs9psgwea52e2d0oxx09je95asr9e25sw" timestamp="1499081023"&gt;87&lt;/key&gt;&lt;/foreign-keys&gt;&lt;ref-type name="Report"&gt;27&lt;/ref-type&gt;&lt;contributors&gt;&lt;authors&gt;&lt;author&gt;Holkar, M&lt;/author&gt;&lt;author&gt;Mackenzie, P&lt;/author&gt;&lt;/authors&gt;&lt;/contributors&gt;&lt;titles&gt;&lt;title&gt;Money on your mind&lt;/title&gt;&lt;/titles&gt;&lt;dates&gt;&lt;year&gt;2016&lt;/year&gt;&lt;/dates&gt;&lt;pub-location&gt;London&lt;/pub-location&gt;&lt;publisher&gt;Money and Mental Health Policy Institute&lt;/publisher&gt;&lt;urls&gt;&lt;/urls&gt;&lt;/record&gt;&lt;/Cite&gt;&lt;/EndNote&gt;</w:instrText>
      </w:r>
      <w:r w:rsidR="00EA00AC" w:rsidRPr="00206336">
        <w:fldChar w:fldCharType="separate"/>
      </w:r>
      <w:r w:rsidR="006E1E74" w:rsidRPr="00206336">
        <w:rPr>
          <w:noProof/>
        </w:rPr>
        <w:t>(Holkar and Mackenzie 2016)</w:t>
      </w:r>
      <w:r w:rsidR="00EA00AC" w:rsidRPr="00206336">
        <w:fldChar w:fldCharType="end"/>
      </w:r>
      <w:r w:rsidR="00EA00AC" w:rsidRPr="00206336">
        <w:t>.</w:t>
      </w:r>
      <w:r w:rsidR="003B3E0A" w:rsidRPr="00206336">
        <w:t xml:space="preserve"> </w:t>
      </w:r>
      <w:r w:rsidR="007978AA" w:rsidRPr="00206336">
        <w:t xml:space="preserve">The North of England has consistently poorer </w:t>
      </w:r>
      <w:r w:rsidR="00BC60FB" w:rsidRPr="00206336">
        <w:t>mortality rates</w:t>
      </w:r>
      <w:r w:rsidR="007978AA" w:rsidRPr="00206336">
        <w:t xml:space="preserve"> than the rest of England; this gap has widened over four decades and under five governments</w:t>
      </w:r>
      <w:r w:rsidR="00B517DE" w:rsidRPr="00206336">
        <w:t xml:space="preserve"> </w:t>
      </w:r>
      <w:r w:rsidR="00B517DE" w:rsidRPr="00206336">
        <w:fldChar w:fldCharType="begin"/>
      </w:r>
      <w:r w:rsidR="00C230AE" w:rsidRPr="00206336">
        <w:instrText xml:space="preserve"> ADDIN EN.CITE &lt;EndNote&gt;&lt;Cite&gt;&lt;Author&gt;Hacking&lt;/Author&gt;&lt;Year&gt;2011&lt;/Year&gt;&lt;RecNum&gt;97&lt;/RecNum&gt;&lt;DisplayText&gt;(Hacking, Muller et al. 2011)&lt;/DisplayText&gt;&lt;record&gt;&lt;rec-number&gt;97&lt;/rec-number&gt;&lt;foreign-keys&gt;&lt;key app="EN" db-id="vzwrs9psgwea52e2d0oxx09je95asr9e25sw" timestamp="1501235962"&gt;97&lt;/key&gt;&lt;/foreign-keys&gt;&lt;ref-type name="Journal Article"&gt;17&lt;/ref-type&gt;&lt;contributors&gt;&lt;authors&gt;&lt;author&gt;Hacking, JM. &lt;/author&gt;&lt;author&gt;Muller, S.&lt;/author&gt;&lt;author&gt;Buchan, IE.&lt;/author&gt;&lt;/authors&gt;&lt;/contributors&gt;&lt;titles&gt;&lt;title&gt;Trends in mortality from 1965 to 2008 across the English north-south divide: comparative observational study&lt;/title&gt;&lt;secondary-title&gt;BMJ&lt;/secondary-title&gt;&lt;/titles&gt;&lt;periodical&gt;&lt;full-title&gt;BMJ&lt;/full-title&gt;&lt;/periodical&gt;&lt;volume&gt;342&lt;/volume&gt;&lt;number&gt;d508&lt;/number&gt;&lt;dates&gt;&lt;year&gt;2011&lt;/year&gt;&lt;/dates&gt;&lt;urls&gt;&lt;/urls&gt;&lt;/record&gt;&lt;/Cite&gt;&lt;/EndNote&gt;</w:instrText>
      </w:r>
      <w:r w:rsidR="00B517DE" w:rsidRPr="00206336">
        <w:fldChar w:fldCharType="separate"/>
      </w:r>
      <w:r w:rsidR="006E1E74" w:rsidRPr="00206336">
        <w:rPr>
          <w:noProof/>
        </w:rPr>
        <w:t>(Hacking, Muller et al. 2011)</w:t>
      </w:r>
      <w:r w:rsidR="00B517DE" w:rsidRPr="00206336">
        <w:fldChar w:fldCharType="end"/>
      </w:r>
      <w:r w:rsidR="007978AA" w:rsidRPr="00206336">
        <w:t>.</w:t>
      </w:r>
      <w:r w:rsidR="0010424A" w:rsidRPr="00206336">
        <w:t xml:space="preserve"> In addition, the North East region of England has been shown to have the greatest prevalence of diagnosed mental health issues</w:t>
      </w:r>
      <w:r w:rsidR="007169B2" w:rsidRPr="00206336">
        <w:t xml:space="preserve"> </w:t>
      </w:r>
      <w:r w:rsidR="00BD2B70" w:rsidRPr="00206336">
        <w:fldChar w:fldCharType="begin"/>
      </w:r>
      <w:r w:rsidR="00C230AE" w:rsidRPr="00206336">
        <w:instrText xml:space="preserve"> ADDIN EN.CITE &lt;EndNote&gt;&lt;Cite&gt;&lt;Author&gt;Bridges&lt;/Author&gt;&lt;Year&gt;2014&lt;/Year&gt;&lt;RecNum&gt;99&lt;/RecNum&gt;&lt;DisplayText&gt;(Bridges 2014)&lt;/DisplayText&gt;&lt;record&gt;&lt;rec-number&gt;99&lt;/rec-number&gt;&lt;foreign-keys&gt;&lt;key app="EN" db-id="vzwrs9psgwea52e2d0oxx09je95asr9e25sw" timestamp="1501246435"&gt;99&lt;/key&gt;&lt;/foreign-keys&gt;&lt;ref-type name="Journal Article"&gt;17&lt;/ref-type&gt;&lt;contributors&gt;&lt;authors&gt;&lt;author&gt;Bridges, S.&lt;/author&gt;&lt;/authors&gt;&lt;/contributors&gt;&lt;titles&gt;&lt;title&gt;Chapter 2: Mental Health Problems &lt;/title&gt;&lt;secondary-title&gt;Health Survey for England&lt;/secondary-title&gt;&lt;/titles&gt;&lt;periodical&gt;&lt;full-title&gt;Health Survey for England&lt;/full-title&gt;&lt;/periodical&gt;&lt;volume&gt;VOL  1&lt;/volume&gt;&lt;dates&gt;&lt;year&gt;2014&lt;/year&gt;&lt;/dates&gt;&lt;urls&gt;&lt;/urls&gt;&lt;/record&gt;&lt;/Cite&gt;&lt;/EndNote&gt;</w:instrText>
      </w:r>
      <w:r w:rsidR="00BD2B70" w:rsidRPr="00206336">
        <w:fldChar w:fldCharType="separate"/>
      </w:r>
      <w:r w:rsidR="006E1E74" w:rsidRPr="00206336">
        <w:rPr>
          <w:noProof/>
        </w:rPr>
        <w:t>(Bridges 2014)</w:t>
      </w:r>
      <w:r w:rsidR="00BD2B70" w:rsidRPr="00206336">
        <w:fldChar w:fldCharType="end"/>
      </w:r>
      <w:r w:rsidR="0010424A" w:rsidRPr="00206336">
        <w:t xml:space="preserve"> and the highest suicide</w:t>
      </w:r>
      <w:r w:rsidR="004A798E" w:rsidRPr="00206336">
        <w:t xml:space="preserve"> </w:t>
      </w:r>
      <w:r w:rsidR="00D767C0" w:rsidRPr="00206336">
        <w:t>rate</w:t>
      </w:r>
      <w:r w:rsidR="00B34E58" w:rsidRPr="00206336">
        <w:t xml:space="preserve"> </w:t>
      </w:r>
      <w:r w:rsidR="00B34E58" w:rsidRPr="00206336">
        <w:fldChar w:fldCharType="begin"/>
      </w:r>
      <w:r w:rsidR="00C230AE" w:rsidRPr="00206336">
        <w:instrText xml:space="preserve"> ADDIN EN.CITE &lt;EndNote&gt;&lt;Cite&gt;&lt;Author&gt;Office for National Statistics&lt;/Author&gt;&lt;Year&gt;2015&lt;/Year&gt;&lt;RecNum&gt;100&lt;/RecNum&gt;&lt;DisplayText&gt;(Office for National Statistics 2015)&lt;/DisplayText&gt;&lt;record&gt;&lt;rec-number&gt;100&lt;/rec-number&gt;&lt;foreign-keys&gt;&lt;key app="EN" db-id="vzwrs9psgwea52e2d0oxx09je95asr9e25sw" timestamp="1501247237"&gt;100&lt;/key&gt;&lt;/foreign-keys&gt;&lt;ref-type name="Report"&gt;27&lt;/ref-type&gt;&lt;contributors&gt;&lt;authors&gt;&lt;author&gt;Office for National Statistics,&lt;/author&gt;&lt;/authors&gt;&lt;/contributors&gt;&lt;titles&gt;&lt;title&gt;Suicides in the United Kingdom, 2013 Registrations&lt;/title&gt;&lt;/titles&gt;&lt;dates&gt;&lt;year&gt;2015&lt;/year&gt;&lt;/dates&gt;&lt;pub-location&gt;London&lt;/pub-location&gt;&lt;publisher&gt;Office for National Statistics&lt;/publisher&gt;&lt;urls&gt;&lt;/urls&gt;&lt;/record&gt;&lt;/Cite&gt;&lt;/EndNote&gt;</w:instrText>
      </w:r>
      <w:r w:rsidR="00B34E58" w:rsidRPr="00206336">
        <w:fldChar w:fldCharType="separate"/>
      </w:r>
      <w:r w:rsidR="006E1E74" w:rsidRPr="00206336">
        <w:rPr>
          <w:noProof/>
        </w:rPr>
        <w:t>(Office for National Statistics 2015)</w:t>
      </w:r>
      <w:r w:rsidR="00B34E58" w:rsidRPr="00206336">
        <w:fldChar w:fldCharType="end"/>
      </w:r>
      <w:r w:rsidR="00B34E58" w:rsidRPr="00206336">
        <w:t xml:space="preserve">. </w:t>
      </w:r>
      <w:r w:rsidR="00435DC7" w:rsidRPr="00206336">
        <w:t xml:space="preserve"> </w:t>
      </w:r>
      <w:r w:rsidR="00305C5A" w:rsidRPr="00206336">
        <w:t xml:space="preserve"> </w:t>
      </w:r>
    </w:p>
    <w:p w14:paraId="5A40971B" w14:textId="687D7F85" w:rsidR="00613473" w:rsidRPr="00412DC1" w:rsidRDefault="00613473" w:rsidP="00C76857">
      <w:pPr>
        <w:spacing w:line="480" w:lineRule="auto"/>
      </w:pPr>
      <w:r w:rsidRPr="00206336">
        <w:t xml:space="preserve">Given the recognised relationship between poverty, income and health, </w:t>
      </w:r>
      <w:r w:rsidR="00A25791" w:rsidRPr="00206336">
        <w:t xml:space="preserve">public health </w:t>
      </w:r>
      <w:r w:rsidRPr="00206336">
        <w:t>attention has turned to welfare advice as a potential health intervention i</w:t>
      </w:r>
      <w:r w:rsidR="00C82762" w:rsidRPr="00206336">
        <w:t>n its own right</w:t>
      </w:r>
      <w:r w:rsidR="00C76857" w:rsidRPr="00206336">
        <w:t xml:space="preserve"> </w:t>
      </w:r>
      <w:r w:rsidR="00C82762" w:rsidRPr="00206336">
        <w:fldChar w:fldCharType="begin"/>
      </w:r>
      <w:r w:rsidR="00992FB5" w:rsidRPr="00206336">
        <w:instrText xml:space="preserve"> ADDIN EN.CITE &lt;EndNote&gt;&lt;Cite&gt;&lt;Author&gt;Abbott&lt;/Author&gt;&lt;Year&gt;2002&lt;/Year&gt;&lt;RecNum&gt;89&lt;/RecNum&gt;&lt;DisplayText&gt;(Abbott 2002, Woodhead, Khondoker et al. 2017)&lt;/DisplayText&gt;&lt;record&gt;&lt;rec-number&gt;89&lt;/rec-number&gt;&lt;foreign-keys&gt;&lt;key app="EN" db-id="vzwrs9psgwea52e2d0oxx09je95asr9e25sw" timestamp="1499081354"&gt;89&lt;/key&gt;&lt;/foreign-keys&gt;&lt;ref-type name="Journal Article"&gt;17&lt;/ref-type&gt;&lt;contributors&gt;&lt;authors&gt;&lt;author&gt;Abbott, S&lt;/author&gt;&lt;/authors&gt;&lt;/contributors&gt;&lt;titles&gt;&lt;title&gt;Prescribing welfare benefits advice in primary care: is it a health intervention, and if so, what sort?&lt;/title&gt;&lt;secondary-title&gt;Journal of Public Health&lt;/secondary-title&gt;&lt;/titles&gt;&lt;periodical&gt;&lt;full-title&gt;Journal of Public Health&lt;/full-title&gt;&lt;/periodical&gt;&lt;pages&gt;307-312&lt;/pages&gt;&lt;volume&gt;24&lt;/volume&gt;&lt;number&gt;4&lt;/number&gt;&lt;dates&gt;&lt;year&gt;2002&lt;/year&gt;&lt;/dates&gt;&lt;urls&gt;&lt;/urls&gt;&lt;/record&gt;&lt;/Cite&gt;&lt;Cite&gt;&lt;Author&gt;Woodhead&lt;/Author&gt;&lt;Year&gt;2017&lt;/Year&gt;&lt;RecNum&gt;125&lt;/RecNum&gt;&lt;record&gt;&lt;rec-number&gt;125&lt;/rec-number&gt;&lt;foreign-keys&gt;&lt;key app="EN" db-id="vzwrs9psgwea52e2d0oxx09je95asr9e25sw" timestamp="1538574241"&gt;125&lt;/key&gt;&lt;/foreign-keys&gt;&lt;ref-type name="Journal Article"&gt;17&lt;/ref-type&gt;&lt;contributors&gt;&lt;authors&gt;&lt;author&gt;Woodhead, C&lt;/author&gt;&lt;author&gt;Khondoker, M&lt;/author&gt;&lt;author&gt;Lomas, R&lt;/author&gt;&lt;author&gt;Raine, R&lt;/author&gt;&lt;/authors&gt;&lt;/contributors&gt;&lt;titles&gt;&lt;title&gt;Impact of co-located welfare advice in healthcare settings: prospective quasi-experimental controlled study&lt;/title&gt;&lt;secondary-title&gt;The British Journal of Psychiatry&lt;/secondary-title&gt;&lt;/titles&gt;&lt;periodical&gt;&lt;full-title&gt;The British Journal of Psychiatry&lt;/full-title&gt;&lt;/periodical&gt;&lt;pages&gt;388-395&lt;/pages&gt;&lt;volume&gt;211&lt;/volume&gt;&lt;number&gt;6&lt;/number&gt;&lt;dates&gt;&lt;year&gt;2017&lt;/year&gt;&lt;/dates&gt;&lt;urls&gt;&lt;/urls&gt;&lt;/record&gt;&lt;/Cite&gt;&lt;/EndNote&gt;</w:instrText>
      </w:r>
      <w:r w:rsidR="00C82762" w:rsidRPr="00206336">
        <w:fldChar w:fldCharType="separate"/>
      </w:r>
      <w:r w:rsidR="00992FB5" w:rsidRPr="00206336">
        <w:rPr>
          <w:noProof/>
        </w:rPr>
        <w:t>(Abbott 2002, Woodhead, Khondoker et al. 2017)</w:t>
      </w:r>
      <w:r w:rsidR="00C82762" w:rsidRPr="00206336">
        <w:fldChar w:fldCharType="end"/>
      </w:r>
      <w:r w:rsidR="00C76857" w:rsidRPr="00206336">
        <w:t>.</w:t>
      </w:r>
      <w:r w:rsidRPr="00206336">
        <w:t xml:space="preserve"> </w:t>
      </w:r>
      <w:r w:rsidR="00412DC1" w:rsidRPr="00206336">
        <w:t xml:space="preserve">Welfare advice refers to support with many issues including benefits, housing, employment, debt and money. </w:t>
      </w:r>
      <w:r w:rsidRPr="00206336">
        <w:t>However, establishing direct evidence on the impact of welfare advice on health has proven difficult</w:t>
      </w:r>
      <w:r w:rsidR="00796F56" w:rsidRPr="00206336">
        <w:t xml:space="preserve"> using traditional forms of evaluation,</w:t>
      </w:r>
      <w:r w:rsidRPr="00206336">
        <w:t xml:space="preserve"> for a number of reasons</w:t>
      </w:r>
      <w:r w:rsidR="00AA6CCB" w:rsidRPr="00206336">
        <w:t xml:space="preserve"> </w:t>
      </w:r>
      <w:r w:rsidR="00AA6CCB" w:rsidRPr="00206336">
        <w:fldChar w:fldCharType="begin">
          <w:fldData xml:space="preserve">PEVuZE5vdGU+PENpdGU+PEF1dGhvcj5BbGxtYXJrPC9BdXRob3I+PFllYXI+MjAxMzwvWWVhcj48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</w:fldData>
        </w:fldChar>
      </w:r>
      <w:r w:rsidR="00C230AE" w:rsidRPr="00206336">
        <w:instrText xml:space="preserve"> ADDIN EN.CITE </w:instrText>
      </w:r>
      <w:r w:rsidR="00C230AE" w:rsidRPr="00206336">
        <w:fldChar w:fldCharType="begin">
          <w:fldData xml:space="preserve">PEVuZE5vdGU+PENpdGU+PEF1dGhvcj5BbGxtYXJrPC9BdXRob3I+PFllYXI+MjAxMzwvWWVhcj48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</w:fldData>
        </w:fldChar>
      </w:r>
      <w:r w:rsidR="00C230AE" w:rsidRPr="00206336">
        <w:instrText xml:space="preserve"> ADDIN EN.CITE.DATA </w:instrText>
      </w:r>
      <w:r w:rsidR="00C230AE" w:rsidRPr="00206336">
        <w:fldChar w:fldCharType="end"/>
      </w:r>
      <w:r w:rsidR="00AA6CCB" w:rsidRPr="00206336">
        <w:fldChar w:fldCharType="separate"/>
      </w:r>
      <w:r w:rsidR="006E1E74" w:rsidRPr="00206336">
        <w:rPr>
          <w:noProof/>
        </w:rPr>
        <w:t>(Adams, White et al. 2006, Allmark, Baxter et al. 2013)</w:t>
      </w:r>
      <w:r w:rsidR="00AA6CCB" w:rsidRPr="00206336">
        <w:fldChar w:fldCharType="end"/>
      </w:r>
      <w:r w:rsidRPr="00206336">
        <w:t xml:space="preserve">. The relationship between poverty and health is complex, working through a combination of material, psychosocial and behavioural mechanisms </w:t>
      </w:r>
      <w:r w:rsidR="00C82762" w:rsidRPr="00206336">
        <w:fldChar w:fldCharType="begin"/>
      </w:r>
      <w:r w:rsidR="00C230AE" w:rsidRPr="00206336">
        <w:instrText xml:space="preserve"> ADDIN EN.CITE &lt;EndNote&gt;&lt;Cite&gt;&lt;Author&gt;Abbott&lt;/Author&gt;&lt;Year&gt;2002&lt;/Year&gt;&lt;RecNum&gt;89&lt;/RecNum&gt;&lt;DisplayText&gt;(Abbott 2002, Benzeval, Bond et al. 2014)&lt;/DisplayText&gt;&lt;record&gt;&lt;rec-number&gt;89&lt;/rec-number&gt;&lt;foreign-keys&gt;&lt;key app="EN" db-id="vzwrs9psgwea52e2d0oxx09je95asr9e25sw" timestamp="1499081354"&gt;89&lt;/key&gt;&lt;/foreign-keys&gt;&lt;ref-type name="Journal Article"&gt;17&lt;/ref-type&gt;&lt;contributors&gt;&lt;authors&gt;&lt;author&gt;Abbott, S&lt;/author&gt;&lt;/authors&gt;&lt;/contributors&gt;&lt;titles&gt;&lt;title&gt;Prescribing welfare benefits advice in primary care: is it a health intervention, and if so, what sort?&lt;/title&gt;&lt;secondary-title&gt;Journal of Public Health&lt;/secondary-title&gt;&lt;/titles&gt;&lt;periodical&gt;&lt;full-title&gt;Journal of Public Health&lt;/full-title&gt;&lt;/periodical&gt;&lt;pages&gt;307-312&lt;/pages&gt;&lt;volume&gt;24&lt;/volume&gt;&lt;number&gt;4&lt;/number&gt;&lt;dates&gt;&lt;year&gt;2002&lt;/year&gt;&lt;/dates&gt;&lt;urls&gt;&lt;/urls&gt;&lt;/record&gt;&lt;/Cite&gt;&lt;Cite&gt;&lt;Author&gt;Benzeval&lt;/Author&gt;&lt;Year&gt;2014&lt;/Year&gt;&lt;RecNum&gt;4&lt;/RecNum&gt;&lt;record&gt;&lt;rec-number&gt;4&lt;/rec-number&gt;&lt;foreign-keys&gt;&lt;key app="EN" db-id="vzwrs9psgwea52e2d0oxx09je95asr9e25sw" timestamp="1439820104"&gt;4&lt;/key&gt;&lt;/foreign-keys&gt;&lt;ref-type name="Book"&gt;6&lt;/ref-type&gt;&lt;contributors&gt;&lt;authors&gt;&lt;author&gt;Benzeval, M&lt;/author&gt;&lt;author&gt;Bond, L&lt;/author&gt;&lt;author&gt;Campbell, M&lt;/author&gt;&lt;author&gt;Egan, M&lt;/author&gt;&lt;author&gt;Lorenc, T&lt;/author&gt;&lt;author&gt;Petticrew, M&lt;/author&gt;&lt;author&gt;Popham, F&lt;/author&gt;&lt;/authors&gt;&lt;/contributors&gt;&lt;titles&gt;&lt;title&gt;How does money influence health?&lt;/title&gt;&lt;/titles&gt;&lt;dates&gt;&lt;year&gt;2014&lt;/year&gt;&lt;/dates&gt;&lt;pub-location&gt;York&lt;/pub-location&gt;&lt;publisher&gt;Joseph Rowntree Foundation&lt;/publisher&gt;&lt;urls&gt;&lt;/urls&gt;&lt;/record&gt;&lt;/Cite&gt;&lt;/EndNote&gt;</w:instrText>
      </w:r>
      <w:r w:rsidR="00C82762" w:rsidRPr="00206336">
        <w:fldChar w:fldCharType="separate"/>
      </w:r>
      <w:r w:rsidR="006E1E74" w:rsidRPr="00206336">
        <w:rPr>
          <w:noProof/>
        </w:rPr>
        <w:t>(Abbott 2002, Benzeval, Bond et al. 2014)</w:t>
      </w:r>
      <w:r w:rsidR="00C82762" w:rsidRPr="00206336">
        <w:fldChar w:fldCharType="end"/>
      </w:r>
      <w:r w:rsidR="00A529CD" w:rsidRPr="00206336">
        <w:t>, for example, through a reduction in stress</w:t>
      </w:r>
      <w:r w:rsidR="00C76857" w:rsidRPr="00206336">
        <w:t>.</w:t>
      </w:r>
      <w:r w:rsidRPr="00206336">
        <w:t xml:space="preserve"> In addition, the spectrum of individuals’ experiences of poverty mean</w:t>
      </w:r>
      <w:r w:rsidR="00780110" w:rsidRPr="00206336">
        <w:t>s</w:t>
      </w:r>
      <w:r w:rsidRPr="00206336">
        <w:t xml:space="preserve"> that it can be difficult to develop conclusive evidence of how </w:t>
      </w:r>
      <w:r w:rsidR="00780110" w:rsidRPr="00206336">
        <w:t>reducing</w:t>
      </w:r>
      <w:r w:rsidRPr="00206336">
        <w:t xml:space="preserve"> poverty affects health</w:t>
      </w:r>
      <w:r w:rsidR="00C76857" w:rsidRPr="00206336">
        <w:t xml:space="preserve"> </w:t>
      </w:r>
      <w:r w:rsidR="00C82762" w:rsidRPr="00206336">
        <w:fldChar w:fldCharType="begin"/>
      </w:r>
      <w:r w:rsidR="00C230AE" w:rsidRPr="00206336">
        <w:instrText xml:space="preserve"> ADDIN EN.CITE &lt;EndNote&gt;&lt;Cite&gt;&lt;Author&gt;Abbott&lt;/Author&gt;&lt;Year&gt;2002&lt;/Year&gt;&lt;RecNum&gt;89&lt;/RecNum&gt;&lt;DisplayText&gt;(Abbott 2002)&lt;/DisplayText&gt;&lt;record&gt;&lt;rec-number&gt;89&lt;/rec-number&gt;&lt;foreign-keys&gt;&lt;key app="EN" db-id="vzwrs9psgwea52e2d0oxx09je95asr9e25sw" timestamp="1499081354"&gt;89&lt;/key&gt;&lt;/foreign-keys&gt;&lt;ref-type name="Journal Article"&gt;17&lt;/ref-type&gt;&lt;contributors&gt;&lt;authors&gt;&lt;author&gt;Abbott, S&lt;/author&gt;&lt;/authors&gt;&lt;/contributors&gt;&lt;titles&gt;&lt;title&gt;Prescribing welfare benefits advice in primary care: is it a health intervention, and if so, what sort?&lt;/title&gt;&lt;secondary-title&gt;Journal of Public Health&lt;/secondary-title&gt;&lt;/titles&gt;&lt;periodical&gt;&lt;full-title&gt;Journal of Public Health&lt;/full-title&gt;&lt;/periodical&gt;&lt;pages&gt;307-312&lt;/pages&gt;&lt;volume&gt;24&lt;/volume&gt;&lt;number&gt;4&lt;/number&gt;&lt;dates&gt;&lt;year&gt;2002&lt;/year&gt;&lt;/dates&gt;&lt;urls&gt;&lt;/urls&gt;&lt;/record&gt;&lt;/Cite&gt;&lt;/EndNote&gt;</w:instrText>
      </w:r>
      <w:r w:rsidR="00C82762" w:rsidRPr="00206336">
        <w:fldChar w:fldCharType="separate"/>
      </w:r>
      <w:r w:rsidR="006E1E74" w:rsidRPr="00206336">
        <w:rPr>
          <w:noProof/>
        </w:rPr>
        <w:t>(Abbott 2002)</w:t>
      </w:r>
      <w:r w:rsidR="00C82762" w:rsidRPr="00206336">
        <w:fldChar w:fldCharType="end"/>
      </w:r>
      <w:r w:rsidR="00C76857" w:rsidRPr="00206336">
        <w:t>.</w:t>
      </w:r>
      <w:r w:rsidR="00C82762" w:rsidRPr="00206336">
        <w:t xml:space="preserve"> </w:t>
      </w:r>
      <w:r w:rsidRPr="00206336">
        <w:t>That advice</w:t>
      </w:r>
      <w:r w:rsidRPr="00412DC1">
        <w:t xml:space="preserve"> services themselves are examples of complex interventions, highly tailored to individual needs</w:t>
      </w:r>
      <w:r w:rsidR="00D37C58" w:rsidRPr="00412DC1">
        <w:t>,</w:t>
      </w:r>
      <w:r w:rsidRPr="00412DC1">
        <w:t xml:space="preserve"> further adds</w:t>
      </w:r>
      <w:r w:rsidR="00D37C58" w:rsidRPr="00412DC1">
        <w:t xml:space="preserve"> to this challenge. As a result</w:t>
      </w:r>
      <w:r w:rsidRPr="00412DC1">
        <w:t xml:space="preserve"> and as identified in a previous article in this journal, the rationale for implementing welfare advice as a health intervention is often left implicit</w:t>
      </w:r>
      <w:r w:rsidR="00C76857" w:rsidRPr="00412DC1">
        <w:t xml:space="preserve"> </w:t>
      </w:r>
      <w:r w:rsidR="00C82762" w:rsidRPr="00412DC1">
        <w:fldChar w:fldCharType="begin"/>
      </w:r>
      <w:r w:rsidR="00C230AE">
        <w:instrText xml:space="preserve"> ADDIN EN.CITE &lt;EndNote&gt;&lt;Cite&gt;&lt;Author&gt;Abbott&lt;/Author&gt;&lt;Year&gt;2002&lt;/Year&gt;&lt;RecNum&gt;89&lt;/RecNum&gt;&lt;DisplayText&gt;(Abbott 2002)&lt;/DisplayText&gt;&lt;record&gt;&lt;rec-number&gt;89&lt;/rec-number&gt;&lt;foreign-keys&gt;&lt;key app="EN" db-id="vzwrs9psgwea52e2d0oxx09je95asr9e25sw" timestamp="1499081354"&gt;89&lt;/key&gt;&lt;/foreign-keys&gt;&lt;ref-type name="Journal Article"&gt;17&lt;/ref-type&gt;&lt;contributors&gt;&lt;authors&gt;&lt;author&gt;Abbott, S&lt;/author&gt;&lt;/authors&gt;&lt;/contributors&gt;&lt;titles&gt;&lt;title&gt;Prescribing welfare benefits advice in primary care: is it a health intervention, and if so, what sort?&lt;/title&gt;&lt;secondary-title&gt;Journal of Public Health&lt;/secondary-title&gt;&lt;/titles&gt;&lt;periodical&gt;&lt;full-title&gt;Journal of Public Health&lt;/full-title&gt;&lt;/periodical&gt;&lt;pages&gt;307-312&lt;/pages&gt;&lt;volume&gt;24&lt;/volume&gt;&lt;number&gt;4&lt;/number&gt;&lt;dates&gt;&lt;year&gt;2002&lt;/year&gt;&lt;/dates&gt;&lt;urls&gt;&lt;/urls&gt;&lt;/record&gt;&lt;/Cite&gt;&lt;/EndNote&gt;</w:instrText>
      </w:r>
      <w:r w:rsidR="00C82762" w:rsidRPr="00412DC1">
        <w:fldChar w:fldCharType="separate"/>
      </w:r>
      <w:r w:rsidR="006E1E74" w:rsidRPr="00412DC1">
        <w:rPr>
          <w:noProof/>
        </w:rPr>
        <w:t>(Abbott 2002)</w:t>
      </w:r>
      <w:r w:rsidR="00C82762" w:rsidRPr="00412DC1">
        <w:fldChar w:fldCharType="end"/>
      </w:r>
      <w:r w:rsidR="00C76857" w:rsidRPr="00412DC1">
        <w:t xml:space="preserve">. </w:t>
      </w:r>
    </w:p>
    <w:p w14:paraId="7AF1CAE9" w14:textId="5F6BFFEA" w:rsidR="00613473" w:rsidRPr="00206336" w:rsidRDefault="00613473" w:rsidP="00C76857">
      <w:pPr>
        <w:spacing w:line="480" w:lineRule="auto"/>
      </w:pPr>
      <w:r w:rsidRPr="00412DC1">
        <w:t xml:space="preserve">More recently, </w:t>
      </w:r>
      <w:r w:rsidR="00523C6A" w:rsidRPr="00412DC1">
        <w:t xml:space="preserve">research </w:t>
      </w:r>
      <w:r w:rsidRPr="00412DC1">
        <w:t xml:space="preserve">has sought to </w:t>
      </w:r>
      <w:r w:rsidR="00D837A0" w:rsidRPr="00412DC1">
        <w:t xml:space="preserve">chart </w:t>
      </w:r>
      <w:r w:rsidRPr="00412DC1">
        <w:t xml:space="preserve">more precisely the routes through which welfare advice impacts on health </w:t>
      </w:r>
      <w:r w:rsidR="00C82762" w:rsidRPr="00412DC1">
        <w:fldChar w:fldCharType="begin"/>
      </w:r>
      <w:r w:rsidR="00C230AE">
        <w:instrText xml:space="preserve"> ADDIN EN.CITE &lt;EndNote&gt;&lt;Cite&gt;&lt;Author&gt;Allmark&lt;/Author&gt;&lt;Year&gt;2013&lt;/Year&gt;&lt;RecNum&gt;2&lt;/RecNum&gt;&lt;DisplayText&gt;(Allmark, Baxter et al. 2013)&lt;/DisplayText&gt;&lt;record&gt;&lt;rec-number&gt;2&lt;/rec-number&gt;&lt;foreign-keys&gt;&lt;key app="EN" db-id="vzwrs9psgwea52e2d0oxx09je95asr9e25sw" timestamp="1439819739"&gt;2&lt;/key&gt;&lt;/foreign-keys&gt;&lt;ref-type name="Journal Article"&gt;17&lt;/ref-type&gt;&lt;contributors&gt;&lt;authors&gt;&lt;author&gt;Allmark, P&lt;/author&gt;&lt;author&gt;Baxter, S&lt;/author&gt;&lt;author&gt;Goyder, E&lt;/author&gt;&lt;author&gt;Guillaume, L&lt;/author&gt;&lt;author&gt;Crofton-Martin, G&lt;/author&gt;&lt;/authors&gt;&lt;/contributors&gt;&lt;titles&gt;&lt;title&gt;Assessing the health benefits of advice services: using research evidence and logic model methods to explore complex pathways. &lt;/title&gt;&lt;secondary-title&gt;Health and Social Care in the Community&lt;/secondary-title&gt;&lt;/titles&gt;&lt;periodical&gt;&lt;full-title&gt;Health and Social Care in the Community&lt;/full-title&gt;&lt;/periodical&gt;&lt;pages&gt;59-68&lt;/pages&gt;&lt;volume&gt;21&lt;/volume&gt;&lt;number&gt;1&lt;/number&gt;&lt;dates&gt;&lt;year&gt;2013&lt;/year&gt;&lt;/dates&gt;&lt;urls&gt;&lt;/urls&gt;&lt;/record&gt;&lt;/Cite&gt;&lt;/EndNote&gt;</w:instrText>
      </w:r>
      <w:r w:rsidR="00C82762" w:rsidRPr="00412DC1">
        <w:fldChar w:fldCharType="separate"/>
      </w:r>
      <w:r w:rsidR="006E1E74" w:rsidRPr="00412DC1">
        <w:rPr>
          <w:noProof/>
        </w:rPr>
        <w:t>(Allmark, Baxter et al. 2013)</w:t>
      </w:r>
      <w:r w:rsidR="00C82762" w:rsidRPr="00412DC1">
        <w:fldChar w:fldCharType="end"/>
      </w:r>
      <w:r w:rsidR="00C76857" w:rsidRPr="00412DC1">
        <w:t>.</w:t>
      </w:r>
      <w:r w:rsidRPr="00412DC1">
        <w:t xml:space="preserve"> Some evidence exists to substantiate these pathways. Existing research has demonstrated that advice services can lead to improvements in mental health and wellbeing for recipients</w:t>
      </w:r>
      <w:r w:rsidR="00C82762" w:rsidRPr="00412DC1">
        <w:t xml:space="preserve"> </w:t>
      </w:r>
      <w:r w:rsidR="00C82762" w:rsidRPr="00412DC1">
        <w:fldChar w:fldCharType="begin">
          <w:fldData xml:space="preserve">PEVuZE5vdGU+PENpdGU+PEF1dGhvcj5CdXJyb3dzPC9BdXRob3I+PFllYXI+MjAxMTwvWWVhcj48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</w:fldData>
        </w:fldChar>
      </w:r>
      <w:r w:rsidR="00C230AE">
        <w:instrText xml:space="preserve"> ADDIN EN.CITE </w:instrText>
      </w:r>
      <w:r w:rsidR="00C230AE">
        <w:fldChar w:fldCharType="begin">
          <w:fldData xml:space="preserve">PEVuZE5vdGU+PENpdGU+PEF1dGhvcj5CdXJyb3dzPC9BdXRob3I+PFllYXI+MjAxMTwvWWVhcj48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</w:fldData>
        </w:fldChar>
      </w:r>
      <w:r w:rsidR="00C230AE">
        <w:instrText xml:space="preserve"> ADDIN EN.CITE.DATA </w:instrText>
      </w:r>
      <w:r w:rsidR="00C230AE">
        <w:fldChar w:fldCharType="end"/>
      </w:r>
      <w:r w:rsidR="00C82762" w:rsidRPr="00412DC1">
        <w:fldChar w:fldCharType="separate"/>
      </w:r>
      <w:r w:rsidR="006E1E74" w:rsidRPr="00412DC1">
        <w:rPr>
          <w:noProof/>
        </w:rPr>
        <w:t>(Abbott, Hobby et al. 2005, Moffatt and Scambler 2008, Burrows, Baxter et al. 2011, Citizens Advice Bureau 2012, Hirst and Minter 2014)</w:t>
      </w:r>
      <w:r w:rsidR="00C82762" w:rsidRPr="00412DC1">
        <w:fldChar w:fldCharType="end"/>
      </w:r>
      <w:r w:rsidR="00C76857" w:rsidRPr="00412DC1">
        <w:t>.</w:t>
      </w:r>
      <w:r w:rsidRPr="00412DC1">
        <w:t xml:space="preserve"> However, further </w:t>
      </w:r>
      <w:r w:rsidR="00523C6A" w:rsidRPr="00412DC1">
        <w:t xml:space="preserve">research </w:t>
      </w:r>
      <w:r w:rsidR="00770A2A" w:rsidRPr="00412DC1">
        <w:t xml:space="preserve">is required </w:t>
      </w:r>
      <w:r w:rsidRPr="00412DC1">
        <w:t xml:space="preserve">to test these pathways empirically, and to understand the underpinning mechanisms through which advice services generate these health outcomes. A better understanding of how welfare advice </w:t>
      </w:r>
      <w:r w:rsidR="00523C6A" w:rsidRPr="00412DC1">
        <w:t xml:space="preserve">operates </w:t>
      </w:r>
      <w:r w:rsidRPr="00412DC1">
        <w:t>is important in ascertaining the distinct role and value of advice services in improving people’s health</w:t>
      </w:r>
      <w:r w:rsidR="000635E1">
        <w:t xml:space="preserve"> and reducing </w:t>
      </w:r>
      <w:r w:rsidR="000635E1" w:rsidRPr="00206336">
        <w:t xml:space="preserve">stress (both psychological and physiological stress </w:t>
      </w:r>
      <w:r w:rsidR="000635E1" w:rsidRPr="00206336">
        <w:fldChar w:fldCharType="begin"/>
      </w:r>
      <w:r w:rsidR="000635E1" w:rsidRPr="00206336">
        <w:instrText xml:space="preserve"> ADDIN EN.CITE &lt;EndNote&gt;&lt;Cite&gt;&lt;Author&gt;Gianaros&lt;/Author&gt;&lt;Year&gt;2015&lt;/Year&gt;&lt;RecNum&gt;127&lt;/RecNum&gt;&lt;DisplayText&gt;(Gianaros and Wager 2015)&lt;/DisplayText&gt;&lt;record&gt;&lt;rec-number&gt;127&lt;/rec-number&gt;&lt;foreign-keys&gt;&lt;key app="EN" db-id="vzwrs9psgwea52e2d0oxx09je95asr9e25sw" timestamp="1539618367"&gt;127&lt;/key&gt;&lt;/foreign-keys&gt;&lt;ref-type name="Journal Article"&gt;17&lt;/ref-type&gt;&lt;contributors&gt;&lt;authors&gt;&lt;author&gt;Gianaros, PJ&lt;/author&gt;&lt;author&gt;Wager, TD&lt;/author&gt;&lt;/authors&gt;&lt;/contributors&gt;&lt;titles&gt;&lt;title&gt;Brain-Body Pathways Linking Psychological Stress and Physical Health&lt;/title&gt;&lt;secondary-title&gt;Current Directions in Psychological Science&lt;/secondary-title&gt;&lt;/titles&gt;&lt;periodical&gt;&lt;full-title&gt;Current Directions in Psychological Science&lt;/full-title&gt;&lt;/periodical&gt;&lt;volume&gt;24&lt;/volume&gt;&lt;number&gt;4&lt;/number&gt;&lt;dates&gt;&lt;year&gt;2015&lt;/year&gt;&lt;/dates&gt;&lt;urls&gt;&lt;/urls&gt;&lt;/record&gt;&lt;/Cite&gt;&lt;/EndNote&gt;</w:instrText>
      </w:r>
      <w:r w:rsidR="000635E1" w:rsidRPr="00206336">
        <w:fldChar w:fldCharType="separate"/>
      </w:r>
      <w:r w:rsidR="000635E1" w:rsidRPr="00206336">
        <w:rPr>
          <w:noProof/>
        </w:rPr>
        <w:t>(Gianaros and Wager 2015)</w:t>
      </w:r>
      <w:r w:rsidR="000635E1" w:rsidRPr="00206336">
        <w:fldChar w:fldCharType="end"/>
      </w:r>
      <w:r w:rsidR="000635E1" w:rsidRPr="00206336">
        <w:t>)</w:t>
      </w:r>
      <w:r w:rsidRPr="00206336">
        <w:t xml:space="preserve">. </w:t>
      </w:r>
    </w:p>
    <w:p w14:paraId="29024043" w14:textId="7D166689" w:rsidR="00613473" w:rsidRPr="00E2766C" w:rsidRDefault="00613473" w:rsidP="00C76857">
      <w:pPr>
        <w:spacing w:line="480" w:lineRule="auto"/>
      </w:pPr>
      <w:r w:rsidRPr="00206336">
        <w:t xml:space="preserve">This paper reports findings from an evaluation of three </w:t>
      </w:r>
      <w:r w:rsidR="003B6402" w:rsidRPr="00206336">
        <w:t xml:space="preserve">projects situated within one </w:t>
      </w:r>
      <w:r w:rsidR="002F14D7" w:rsidRPr="00206336">
        <w:t>C</w:t>
      </w:r>
      <w:r w:rsidR="007169B2" w:rsidRPr="00206336">
        <w:t>itizens Advice (C</w:t>
      </w:r>
      <w:r w:rsidR="002F14D7" w:rsidRPr="00206336">
        <w:t>A</w:t>
      </w:r>
      <w:r w:rsidR="007169B2" w:rsidRPr="00206336">
        <w:t>)</w:t>
      </w:r>
      <w:r w:rsidR="002F14D7" w:rsidRPr="00206336">
        <w:t xml:space="preserve"> </w:t>
      </w:r>
      <w:r w:rsidR="00D061A0" w:rsidRPr="00206336">
        <w:t>S</w:t>
      </w:r>
      <w:r w:rsidRPr="00206336">
        <w:t>ervice in</w:t>
      </w:r>
      <w:r w:rsidR="00F9559F" w:rsidRPr="00206336">
        <w:t xml:space="preserve"> the North East of England</w:t>
      </w:r>
      <w:r w:rsidRPr="00206336">
        <w:t>, UK</w:t>
      </w:r>
      <w:r w:rsidR="003F62E9" w:rsidRPr="00206336">
        <w:t xml:space="preserve">. These projects, unlike the standard 20 minute CA appointments, provided </w:t>
      </w:r>
      <w:r w:rsidRPr="00206336">
        <w:t xml:space="preserve">intensive support </w:t>
      </w:r>
      <w:r w:rsidR="00C76453" w:rsidRPr="00206336">
        <w:t xml:space="preserve">over a period of time </w:t>
      </w:r>
      <w:r w:rsidR="00361824" w:rsidRPr="00206336">
        <w:t>(from two</w:t>
      </w:r>
      <w:r w:rsidR="009836B3" w:rsidRPr="00206336">
        <w:t xml:space="preserve"> months to two years) </w:t>
      </w:r>
      <w:r w:rsidRPr="00206336">
        <w:t>to clients experiencing multiple and complex issues. These included 1) a project for people with severe</w:t>
      </w:r>
      <w:r w:rsidRPr="00412DC1">
        <w:t xml:space="preserve"> and enduring mental health issues; 2) a project for people referred through their GP; and 3) a project for young people aged 16-25. </w:t>
      </w:r>
      <w:r w:rsidR="003F62E9" w:rsidRPr="00412DC1">
        <w:t>All the projects, in effect,</w:t>
      </w:r>
      <w:r w:rsidR="001910A7" w:rsidRPr="00412DC1">
        <w:t xml:space="preserve"> acted as the same intervention which was to three different client groups; </w:t>
      </w:r>
      <w:r w:rsidR="003F62E9" w:rsidRPr="00412DC1">
        <w:t>the projects were separated</w:t>
      </w:r>
      <w:r w:rsidR="009836B3" w:rsidRPr="00412DC1">
        <w:t xml:space="preserve"> </w:t>
      </w:r>
      <w:r w:rsidR="003F62E9" w:rsidRPr="00412DC1">
        <w:t xml:space="preserve">due to different funding streams. </w:t>
      </w:r>
      <w:r w:rsidR="00114F25" w:rsidRPr="00412DC1">
        <w:t>As a result, the service provided cons</w:t>
      </w:r>
      <w:r w:rsidR="00770A2A" w:rsidRPr="00412DC1">
        <w:t xml:space="preserve">tituted a complex intervention for those </w:t>
      </w:r>
      <w:r w:rsidR="00114F25" w:rsidRPr="00412DC1">
        <w:t xml:space="preserve">with </w:t>
      </w:r>
      <w:r w:rsidR="00862C77" w:rsidRPr="00412DC1">
        <w:t>complicated</w:t>
      </w:r>
      <w:r w:rsidR="00114F25" w:rsidRPr="00412DC1">
        <w:t xml:space="preserve"> welfare issues. </w:t>
      </w:r>
      <w:bookmarkStart w:id="1" w:name="_Hlk507502801"/>
      <w:r w:rsidR="00B13896" w:rsidRPr="00412DC1">
        <w:t>While the</w:t>
      </w:r>
      <w:r w:rsidR="00B65CD9" w:rsidRPr="00412DC1">
        <w:t xml:space="preserve"> assistance offered by projects exceeds the provision of advice alone, with CA staff often adopting an advocacy role</w:t>
      </w:r>
      <w:r w:rsidR="00B13896" w:rsidRPr="00412DC1">
        <w:t>,</w:t>
      </w:r>
      <w:r w:rsidR="00227B4E" w:rsidRPr="00412DC1">
        <w:t xml:space="preserve"> as </w:t>
      </w:r>
      <w:r w:rsidR="006A374E" w:rsidRPr="00412DC1">
        <w:t xml:space="preserve">is </w:t>
      </w:r>
      <w:r w:rsidR="006A374E" w:rsidRPr="00E2766C">
        <w:t>common in this field,</w:t>
      </w:r>
      <w:r w:rsidR="00B65CD9" w:rsidRPr="00E2766C">
        <w:t xml:space="preserve"> the term advice is used throughout the paper to encompass the range of support given</w:t>
      </w:r>
      <w:r w:rsidR="006A374E" w:rsidRPr="00E2766C">
        <w:t>.</w:t>
      </w:r>
      <w:r w:rsidR="00B65CD9" w:rsidRPr="00E2766C">
        <w:t xml:space="preserve"> </w:t>
      </w:r>
      <w:r w:rsidR="006A374E" w:rsidRPr="00E2766C">
        <w:t>T</w:t>
      </w:r>
      <w:r w:rsidR="00B65CD9" w:rsidRPr="00E2766C">
        <w:t xml:space="preserve">he </w:t>
      </w:r>
      <w:r w:rsidR="00227B4E" w:rsidRPr="00E2766C">
        <w:t xml:space="preserve">mechanisms associated with, and the </w:t>
      </w:r>
      <w:r w:rsidR="00601835" w:rsidRPr="00E2766C">
        <w:t xml:space="preserve">differential </w:t>
      </w:r>
      <w:r w:rsidR="00227B4E" w:rsidRPr="00E2766C">
        <w:t xml:space="preserve">impact of </w:t>
      </w:r>
      <w:r w:rsidR="006A374E" w:rsidRPr="00E2766C">
        <w:t>specific forms of support</w:t>
      </w:r>
      <w:r w:rsidR="00227B4E" w:rsidRPr="00E2766C">
        <w:t xml:space="preserve"> are delineated </w:t>
      </w:r>
      <w:r w:rsidR="00601835" w:rsidRPr="00E2766C">
        <w:t xml:space="preserve">in </w:t>
      </w:r>
      <w:r w:rsidR="006A374E" w:rsidRPr="00E2766C">
        <w:t>the reporting of results.</w:t>
      </w:r>
      <w:r w:rsidR="00227B4E" w:rsidRPr="00E2766C">
        <w:t xml:space="preserve"> </w:t>
      </w:r>
      <w:bookmarkEnd w:id="1"/>
    </w:p>
    <w:p w14:paraId="7E9E7CE9" w14:textId="6EF71651" w:rsidR="00C67BFA" w:rsidRPr="00E2766C" w:rsidRDefault="00C67BFA" w:rsidP="00C67BFA">
      <w:pPr>
        <w:spacing w:line="480" w:lineRule="auto"/>
        <w:rPr>
          <w:rFonts w:ascii="Calibri Light" w:hAnsi="Calibri Light" w:cstheme="minorHAnsi"/>
        </w:rPr>
      </w:pPr>
      <w:r w:rsidRPr="00E2766C">
        <w:rPr>
          <w:rFonts w:ascii="Calibri Light" w:hAnsi="Calibri Light" w:cstheme="minorHAnsi"/>
          <w:b/>
        </w:rPr>
        <w:t>Study Aim:</w:t>
      </w:r>
      <w:r w:rsidRPr="00E2766C">
        <w:rPr>
          <w:rFonts w:ascii="Calibri Light" w:hAnsi="Calibri Light" w:cstheme="minorHAnsi"/>
        </w:rPr>
        <w:t xml:space="preserve">  To identify </w:t>
      </w:r>
      <w:r w:rsidRPr="00E2766C">
        <w:t>if, how and in which circumstances an intensive advice service had an impact on stress and wellbeing (as precursors to health impacts).</w:t>
      </w:r>
    </w:p>
    <w:p w14:paraId="65E2E93A" w14:textId="77777777" w:rsidR="00014B34" w:rsidRPr="00E2766C" w:rsidRDefault="00014B34" w:rsidP="00C67BFA">
      <w:pPr>
        <w:spacing w:line="480" w:lineRule="auto"/>
        <w:rPr>
          <w:b/>
        </w:rPr>
      </w:pPr>
    </w:p>
    <w:p w14:paraId="70137A7D" w14:textId="77777777" w:rsidR="00B81BA0" w:rsidRPr="00E2766C" w:rsidRDefault="00B81BA0" w:rsidP="00106437">
      <w:pPr>
        <w:spacing w:line="480" w:lineRule="auto"/>
        <w:rPr>
          <w:b/>
        </w:rPr>
      </w:pPr>
      <w:r w:rsidRPr="00E2766C">
        <w:rPr>
          <w:b/>
        </w:rPr>
        <w:t xml:space="preserve">Methods </w:t>
      </w:r>
    </w:p>
    <w:p w14:paraId="02D2DD9F" w14:textId="494840FD" w:rsidR="005B1425" w:rsidRPr="00E2766C" w:rsidRDefault="0081780B" w:rsidP="00090662">
      <w:pPr>
        <w:spacing w:line="480" w:lineRule="auto"/>
        <w:rPr>
          <w:rFonts w:ascii="Calibri Light" w:hAnsi="Calibri Light" w:cstheme="minorHAnsi"/>
        </w:rPr>
      </w:pPr>
      <w:r w:rsidRPr="00E2766C">
        <w:rPr>
          <w:rFonts w:ascii="Calibri Light" w:hAnsi="Calibri Light" w:cstheme="minorHAnsi"/>
        </w:rPr>
        <w:t>Realist evaluation</w:t>
      </w:r>
      <w:r w:rsidR="00114F25" w:rsidRPr="00E2766C">
        <w:rPr>
          <w:rFonts w:ascii="Calibri Light" w:hAnsi="Calibri Light" w:cstheme="minorHAnsi"/>
        </w:rPr>
        <w:t>s are used to further understand the impact of complex interventions; they</w:t>
      </w:r>
      <w:r w:rsidRPr="00E2766C">
        <w:rPr>
          <w:rFonts w:ascii="Calibri Light" w:hAnsi="Calibri Light" w:cstheme="minorHAnsi"/>
        </w:rPr>
        <w:t xml:space="preserve"> </w:t>
      </w:r>
      <w:r w:rsidR="00114F25" w:rsidRPr="00E2766C">
        <w:rPr>
          <w:rFonts w:ascii="Calibri Light" w:hAnsi="Calibri Light" w:cstheme="minorHAnsi"/>
        </w:rPr>
        <w:t>go</w:t>
      </w:r>
      <w:r w:rsidRPr="00E2766C">
        <w:rPr>
          <w:rFonts w:ascii="Calibri Light" w:hAnsi="Calibri Light" w:cstheme="minorHAnsi"/>
        </w:rPr>
        <w:t xml:space="preserve"> beyond questions of effectiveness, to highlight the contexts and mechanisms </w:t>
      </w:r>
      <w:r w:rsidR="0055559E" w:rsidRPr="00E2766C">
        <w:rPr>
          <w:rFonts w:ascii="Calibri Light" w:hAnsi="Calibri Light" w:cstheme="minorHAnsi"/>
        </w:rPr>
        <w:t>(including resource</w:t>
      </w:r>
      <w:r w:rsidR="00635110" w:rsidRPr="00E2766C">
        <w:rPr>
          <w:rFonts w:ascii="Calibri Light" w:hAnsi="Calibri Light" w:cstheme="minorHAnsi"/>
        </w:rPr>
        <w:t>s</w:t>
      </w:r>
      <w:r w:rsidR="0055559E" w:rsidRPr="00E2766C">
        <w:rPr>
          <w:rFonts w:ascii="Calibri Light" w:hAnsi="Calibri Light" w:cstheme="minorHAnsi"/>
        </w:rPr>
        <w:t xml:space="preserve"> and reasoning) </w:t>
      </w:r>
      <w:r w:rsidRPr="00E2766C">
        <w:rPr>
          <w:rFonts w:ascii="Calibri Light" w:hAnsi="Calibri Light" w:cstheme="minorHAnsi"/>
        </w:rPr>
        <w:t xml:space="preserve">through which interventions </w:t>
      </w:r>
      <w:r w:rsidR="00523C6A" w:rsidRPr="00E2766C">
        <w:rPr>
          <w:rFonts w:ascii="Calibri Light" w:hAnsi="Calibri Light" w:cstheme="minorHAnsi"/>
        </w:rPr>
        <w:t xml:space="preserve">function </w:t>
      </w:r>
      <w:r w:rsidRPr="00E2766C">
        <w:rPr>
          <w:rFonts w:ascii="Calibri Light" w:hAnsi="Calibri Light" w:cstheme="minorHAnsi"/>
        </w:rPr>
        <w:fldChar w:fldCharType="begin"/>
      </w:r>
      <w:r w:rsidR="00C230AE" w:rsidRPr="00E2766C">
        <w:rPr>
          <w:rFonts w:ascii="Calibri Light" w:hAnsi="Calibri Light" w:cstheme="minorHAnsi"/>
        </w:rPr>
        <w:instrText xml:space="preserve"> ADDIN EN.CITE &lt;EndNote&gt;&lt;Cite&gt;&lt;Author&gt;Pawson&lt;/Author&gt;&lt;Year&gt;1997&lt;/Year&gt;&lt;RecNum&gt;16&lt;/RecNum&gt;&lt;DisplayText&gt;(Pawson and Tilley 1997, Dalkin, Jones et al. 2012)&lt;/DisplayText&gt;&lt;record&gt;&lt;rec-number&gt;16&lt;/rec-number&gt;&lt;foreign-keys&gt;&lt;key app="EN" db-id="vzwrs9psgwea52e2d0oxx09je95asr9e25sw" timestamp="1439824810"&gt;16&lt;/key&gt;&lt;/foreign-keys&gt;&lt;ref-type name="Book"&gt;6&lt;/ref-type&gt;&lt;contributors&gt;&lt;authors&gt;&lt;author&gt;Pawson, R&lt;/author&gt;&lt;author&gt;Tilley, N&lt;/author&gt;&lt;/authors&gt;&lt;/contributors&gt;&lt;titles&gt;&lt;title&gt;Realistic Evaluation&lt;/title&gt;&lt;/titles&gt;&lt;dates&gt;&lt;year&gt;1997&lt;/year&gt;&lt;/dates&gt;&lt;pub-location&gt;London &lt;/pub-location&gt;&lt;publisher&gt;Sage&lt;/publisher&gt;&lt;urls&gt;&lt;/urls&gt;&lt;/record&gt;&lt;/Cite&gt;&lt;Cite&gt;&lt;Author&gt;Dalkin&lt;/Author&gt;&lt;Year&gt;2012&lt;/Year&gt;&lt;RecNum&gt;23&lt;/RecNum&gt;&lt;record&gt;&lt;rec-number&gt;23&lt;/rec-number&gt;&lt;foreign-keys&gt;&lt;key app="EN" db-id="vzwrs9psgwea52e2d0oxx09je95asr9e25sw" timestamp="1440421714"&gt;23&lt;/key&gt;&lt;/foreign-keys&gt;&lt;ref-type name="Journal Article"&gt;17&lt;/ref-type&gt;&lt;contributors&gt;&lt;authors&gt;&lt;author&gt;Dalkin, SM&lt;/author&gt;&lt;author&gt;Jones, D&lt;/author&gt;&lt;author&gt;Lhussier, M&lt;/author&gt;&lt;author&gt;Cunningham, W&lt;/author&gt;&lt;/authors&gt;&lt;/contributors&gt;&lt;titles&gt;&lt;title&gt;Understanding integrated care pathways in palliative care using realist evaluation: A mixed-methods study protocol &lt;/title&gt;&lt;secondary-title&gt;BMJ Open&lt;/secondary-title&gt;&lt;/titles&gt;&lt;periodical&gt;&lt;full-title&gt;BMJ Open&lt;/full-title&gt;&lt;/periodical&gt;&lt;pages&gt;doi: 10.1136/bmjopen-2012-001533&lt;/pages&gt;&lt;volume&gt;2&lt;/volume&gt;&lt;number&gt;4&lt;/number&gt;&lt;dates&gt;&lt;year&gt;2012&lt;/year&gt;&lt;/dates&gt;&lt;urls&gt;&lt;/urls&gt;&lt;/record&gt;&lt;/Cite&gt;&lt;/EndNote&gt;</w:instrText>
      </w:r>
      <w:r w:rsidRPr="00E2766C">
        <w:rPr>
          <w:rFonts w:ascii="Calibri Light" w:hAnsi="Calibri Light" w:cstheme="minorHAnsi"/>
        </w:rPr>
        <w:fldChar w:fldCharType="separate"/>
      </w:r>
      <w:r w:rsidR="006E1E74" w:rsidRPr="00E2766C">
        <w:rPr>
          <w:rFonts w:ascii="Calibri Light" w:hAnsi="Calibri Light" w:cstheme="minorHAnsi"/>
          <w:noProof/>
        </w:rPr>
        <w:t>(Pawson and Tilley 1997, Dalkin, Jones et al. 2012)</w:t>
      </w:r>
      <w:r w:rsidRPr="00E2766C">
        <w:rPr>
          <w:rFonts w:ascii="Calibri Light" w:hAnsi="Calibri Light" w:cstheme="minorHAnsi"/>
        </w:rPr>
        <w:fldChar w:fldCharType="end"/>
      </w:r>
      <w:r w:rsidRPr="00E2766C">
        <w:rPr>
          <w:rFonts w:ascii="Calibri Light" w:hAnsi="Calibri Light" w:cstheme="minorHAnsi"/>
        </w:rPr>
        <w:t xml:space="preserve">. Context, mechanism and outcome configurations </w:t>
      </w:r>
      <w:r w:rsidR="00D5413F" w:rsidRPr="00E2766C">
        <w:rPr>
          <w:rFonts w:ascii="Calibri Light" w:hAnsi="Calibri Light" w:cstheme="minorHAnsi"/>
        </w:rPr>
        <w:t xml:space="preserve">(CMOC) </w:t>
      </w:r>
      <w:r w:rsidRPr="00E2766C">
        <w:rPr>
          <w:rFonts w:ascii="Calibri Light" w:hAnsi="Calibri Light" w:cstheme="minorHAnsi"/>
        </w:rPr>
        <w:t xml:space="preserve">are used </w:t>
      </w:r>
      <w:r w:rsidR="005B1425" w:rsidRPr="00E2766C">
        <w:rPr>
          <w:rFonts w:ascii="Calibri Light" w:hAnsi="Calibri Light" w:cstheme="minorHAnsi"/>
        </w:rPr>
        <w:t xml:space="preserve">as a heuristic by the researcher </w:t>
      </w:r>
      <w:r w:rsidRPr="00E2766C">
        <w:rPr>
          <w:rFonts w:ascii="Calibri Light" w:hAnsi="Calibri Light" w:cstheme="minorHAnsi"/>
        </w:rPr>
        <w:t xml:space="preserve">to develop </w:t>
      </w:r>
      <w:r w:rsidR="005B1425" w:rsidRPr="00E2766C">
        <w:rPr>
          <w:rFonts w:ascii="Calibri Light" w:hAnsi="Calibri Light" w:cstheme="minorHAnsi"/>
        </w:rPr>
        <w:t xml:space="preserve">realist informed </w:t>
      </w:r>
      <w:r w:rsidRPr="00E2766C">
        <w:rPr>
          <w:rFonts w:ascii="Calibri Light" w:hAnsi="Calibri Light" w:cstheme="minorHAnsi"/>
        </w:rPr>
        <w:t xml:space="preserve">programme theories about how the intervention is supposed to </w:t>
      </w:r>
      <w:r w:rsidR="00523C6A" w:rsidRPr="00E2766C">
        <w:rPr>
          <w:rFonts w:ascii="Calibri Light" w:hAnsi="Calibri Light" w:cstheme="minorHAnsi"/>
        </w:rPr>
        <w:t xml:space="preserve">function </w:t>
      </w:r>
      <w:r w:rsidRPr="00E2766C">
        <w:rPr>
          <w:rFonts w:ascii="Calibri Light" w:hAnsi="Calibri Light" w:cstheme="minorHAnsi"/>
        </w:rPr>
        <w:fldChar w:fldCharType="begin"/>
      </w:r>
      <w:r w:rsidR="00C230AE" w:rsidRPr="00E2766C">
        <w:rPr>
          <w:rFonts w:ascii="Calibri Light" w:hAnsi="Calibri Light" w:cstheme="minorHAnsi"/>
        </w:rPr>
        <w:instrText xml:space="preserve"> ADDIN EN.CITE &lt;EndNote&gt;&lt;Cite&gt;&lt;Author&gt;Greenhalgh&lt;/Author&gt;&lt;Year&gt;2017&lt;/Year&gt;&lt;RecNum&gt;59&lt;/RecNum&gt;&lt;DisplayText&gt;(Greenhalgh, Dalkin et al. 2017)&lt;/DisplayText&gt;&lt;record&gt;&lt;rec-number&gt;59&lt;/rec-number&gt;&lt;foreign-keys&gt;&lt;key app="EN" db-id="vzwrs9psgwea52e2d0oxx09je95asr9e25sw" timestamp="1486470127"&gt;59&lt;/key&gt;&lt;/foreign-keys&gt;&lt;ref-type name="Report"&gt;27&lt;/ref-type&gt;&lt;contributors&gt;&lt;authors&gt;&lt;author&gt;Greenhalgh, J&lt;/author&gt;&lt;author&gt;Dalkin, S&lt;/author&gt;&lt;author&gt;Gooding, K&lt;/author&gt;&lt;author&gt;Gibbons, E&lt;/author&gt;&lt;author&gt;Wright, J&lt;/author&gt;&lt;author&gt;Meads, D&lt;/author&gt;&lt;author&gt;Black, N&lt;/author&gt;&lt;author&gt;Valderas, JM&lt;/author&gt;&lt;author&gt;Pawson, R&lt;/author&gt;&lt;/authors&gt;&lt;/contributors&gt;&lt;titles&gt;&lt;title&gt;Functionality and feedback: a realist synthesis of the collation, interpretation and utilisation of patient-reported outcome measures data to improve patient care&lt;/title&gt;&lt;/titles&gt;&lt;volume&gt;5&lt;/volume&gt;&lt;num-vols&gt;2&lt;/num-vols&gt;&lt;dates&gt;&lt;year&gt;2017&lt;/year&gt;&lt;/dates&gt;&lt;publisher&gt;NIHR Health Services and Delivery Research&lt;/publisher&gt;&lt;urls&gt;&lt;/urls&gt;&lt;/record&gt;&lt;/Cite&gt;&lt;/EndNote&gt;</w:instrText>
      </w:r>
      <w:r w:rsidRPr="00E2766C">
        <w:rPr>
          <w:rFonts w:ascii="Calibri Light" w:hAnsi="Calibri Light" w:cstheme="minorHAnsi"/>
        </w:rPr>
        <w:fldChar w:fldCharType="separate"/>
      </w:r>
      <w:r w:rsidR="006E1E74" w:rsidRPr="00E2766C">
        <w:rPr>
          <w:rFonts w:ascii="Calibri Light" w:hAnsi="Calibri Light" w:cstheme="minorHAnsi"/>
          <w:noProof/>
        </w:rPr>
        <w:t>(Greenhalgh, Dalkin et al. 2017)</w:t>
      </w:r>
      <w:r w:rsidRPr="00E2766C">
        <w:rPr>
          <w:rFonts w:ascii="Calibri Light" w:hAnsi="Calibri Light" w:cstheme="minorHAnsi"/>
        </w:rPr>
        <w:fldChar w:fldCharType="end"/>
      </w:r>
      <w:r w:rsidR="00206336" w:rsidRPr="00E2766C">
        <w:rPr>
          <w:rFonts w:ascii="Calibri Light" w:hAnsi="Calibri Light" w:cstheme="minorHAnsi"/>
        </w:rPr>
        <w:t>; further details on each concept are given in Table 1</w:t>
      </w:r>
      <w:r w:rsidR="00635110" w:rsidRPr="00E2766C">
        <w:rPr>
          <w:rFonts w:ascii="Calibri Light" w:hAnsi="Calibri Light" w:cstheme="minorHAnsi"/>
        </w:rPr>
        <w:t>.</w:t>
      </w:r>
      <w:r w:rsidR="00724984" w:rsidRPr="00E2766C">
        <w:rPr>
          <w:rFonts w:ascii="Calibri Light" w:hAnsi="Calibri Light" w:cstheme="minorHAnsi"/>
        </w:rPr>
        <w:t xml:space="preserve"> </w:t>
      </w:r>
      <w:r w:rsidR="00635110" w:rsidRPr="00E2766C">
        <w:rPr>
          <w:rFonts w:ascii="Calibri Light" w:hAnsi="Calibri Light" w:cstheme="minorHAnsi"/>
        </w:rPr>
        <w:t>T</w:t>
      </w:r>
      <w:r w:rsidRPr="00E2766C">
        <w:rPr>
          <w:rFonts w:ascii="Calibri Light" w:hAnsi="Calibri Light" w:cstheme="minorHAnsi"/>
        </w:rPr>
        <w:t xml:space="preserve">hese theories are then tested using empirical data </w:t>
      </w:r>
      <w:r w:rsidRPr="00E2766C">
        <w:rPr>
          <w:rFonts w:ascii="Calibri Light" w:hAnsi="Calibri Light" w:cstheme="minorHAnsi"/>
        </w:rPr>
        <w:fldChar w:fldCharType="begin"/>
      </w:r>
      <w:r w:rsidR="00C230AE" w:rsidRPr="00E2766C">
        <w:rPr>
          <w:rFonts w:ascii="Calibri Light" w:hAnsi="Calibri Light" w:cstheme="minorHAnsi"/>
        </w:rPr>
        <w:instrText xml:space="preserve"> ADDIN EN.CITE &lt;EndNote&gt;&lt;Cite&gt;&lt;Author&gt;Dalkin&lt;/Author&gt;&lt;Year&gt;2015&lt;/Year&gt;&lt;RecNum&gt;54&lt;/RecNum&gt;&lt;DisplayText&gt;(Dalkin, Greenhalgh et al. 2015)&lt;/DisplayText&gt;&lt;record&gt;&lt;rec-number&gt;54&lt;/rec-number&gt;&lt;foreign-keys&gt;&lt;key app="EN" db-id="vzwrs9psgwea52e2d0oxx09je95asr9e25sw" timestamp="1486470126"&gt;54&lt;/key&gt;&lt;/foreign-keys&gt;&lt;ref-type name="Journal Article"&gt;17&lt;/ref-type&gt;&lt;contributors&gt;&lt;authors&gt;&lt;author&gt;Dalkin, S&lt;/author&gt;&lt;author&gt;Greenhalgh, G&lt;/author&gt;&lt;author&gt;Jones, D&lt;/author&gt;&lt;author&gt;Cunningham, B&lt;/author&gt;&lt;author&gt;Lhussier, M&lt;/author&gt;&lt;/authors&gt;&lt;/contributors&gt;&lt;titles&gt;&lt;title&gt;What’s in a mechanism? Development of a key concept in realist evaluation&lt;/title&gt;&lt;secondary-title&gt;Implementation Science &lt;/secondary-title&gt;&lt;/titles&gt;&lt;periodical&gt;&lt;full-title&gt;Implementation Science&lt;/full-title&gt;&lt;/periodical&gt;&lt;volume&gt;10&lt;/volume&gt;&lt;dates&gt;&lt;year&gt;2015&lt;/year&gt;&lt;/dates&gt;&lt;urls&gt;&lt;/urls&gt;&lt;/record&gt;&lt;/Cite&gt;&lt;/EndNote&gt;</w:instrText>
      </w:r>
      <w:r w:rsidRPr="00E2766C">
        <w:rPr>
          <w:rFonts w:ascii="Calibri Light" w:hAnsi="Calibri Light" w:cstheme="minorHAnsi"/>
        </w:rPr>
        <w:fldChar w:fldCharType="separate"/>
      </w:r>
      <w:r w:rsidR="006E1E74" w:rsidRPr="00E2766C">
        <w:rPr>
          <w:rFonts w:ascii="Calibri Light" w:hAnsi="Calibri Light" w:cstheme="minorHAnsi"/>
          <w:noProof/>
        </w:rPr>
        <w:t>(Dalkin, Greenhalgh et al. 2015)</w:t>
      </w:r>
      <w:r w:rsidRPr="00E2766C">
        <w:rPr>
          <w:rFonts w:ascii="Calibri Light" w:hAnsi="Calibri Light" w:cstheme="minorHAnsi"/>
        </w:rPr>
        <w:fldChar w:fldCharType="end"/>
      </w:r>
      <w:r w:rsidRPr="00E2766C">
        <w:rPr>
          <w:rFonts w:ascii="Calibri Light" w:hAnsi="Calibri Light" w:cstheme="minorHAnsi"/>
        </w:rPr>
        <w:t xml:space="preserve">. Realist evaluations are method neutral, often drawing on local effectiveness data to identify outcomes </w:t>
      </w:r>
      <w:r w:rsidRPr="00E2766C">
        <w:rPr>
          <w:rFonts w:ascii="Calibri Light" w:hAnsi="Calibri Light" w:cstheme="minorHAnsi"/>
        </w:rPr>
        <w:fldChar w:fldCharType="begin"/>
      </w:r>
      <w:r w:rsidR="00B72056" w:rsidRPr="00E2766C">
        <w:rPr>
          <w:rFonts w:ascii="Calibri Light" w:hAnsi="Calibri Light" w:cstheme="minorHAnsi"/>
        </w:rPr>
        <w:instrText xml:space="preserve"> ADDIN EN.CITE &lt;EndNote&gt;&lt;Cite&gt;&lt;Author&gt;Dalkin&lt;/Author&gt;&lt;Year&gt;2016&lt;/Year&gt;&lt;RecNum&gt;55&lt;/RecNum&gt;&lt;DisplayText&gt;(Dalkin, Lhussier et al. 2016, Dalkin, Lhussier et al. 2018)&lt;/DisplayText&gt;&lt;record&gt;&lt;rec-number&gt;55&lt;/rec-number&gt;&lt;foreign-keys&gt;&lt;key app="EN" db-id="vzwrs9psgwea52e2d0oxx09je95asr9e25sw" timestamp="1486470127"&gt;55&lt;/key&gt;&lt;/foreign-keys&gt;&lt;ref-type name="Journal Article"&gt;17&lt;/ref-type&gt;&lt;contributors&gt;&lt;authors&gt;&lt;author&gt;Dalkin, S&lt;/author&gt;&lt;author&gt;Lhussier, M&lt;/author&gt;&lt;author&gt;Philips, P&lt;/author&gt;&lt;author&gt;Jones, D&lt;/author&gt;&lt;author&gt;Cunningham, B&lt;/author&gt;&lt;/authors&gt;&lt;/contributors&gt;&lt;titles&gt;&lt;title&gt;Reducing inequalities in care for patients with non-malignant diseases – insights from a realist evaluation of an Integrated Palliative Care Pathway&lt;/title&gt;&lt;secondary-title&gt;Palliative Medicine&lt;/secondary-title&gt;&lt;/titles&gt;&lt;periodical&gt;&lt;full-title&gt;Palliative Medicine&lt;/full-title&gt;&lt;/periodical&gt;&lt;volume&gt;In press&lt;/volume&gt;&lt;dates&gt;&lt;year&gt;2016&lt;/year&gt;&lt;/dates&gt;&lt;urls&gt;&lt;/urls&gt;&lt;/record&gt;&lt;/Cite&gt;&lt;Cite&gt;&lt;Author&gt;Dalkin&lt;/Author&gt;&lt;Year&gt;2018&lt;/Year&gt;&lt;RecNum&gt;790&lt;/RecNum&gt;&lt;record&gt;&lt;rec-number&gt;790&lt;/rec-number&gt;&lt;foreign-keys&gt;&lt;key app="EN" db-id="swxffdwtm0wprdeev5a5edv90radtarf9fd0" timestamp="1511438450"&gt;790&lt;/key&gt;&lt;/foreign-keys&gt;&lt;ref-type name="Journal Article"&gt;17&lt;/ref-type&gt;&lt;contributors&gt;&lt;authors&gt;&lt;author&gt;Dalkin, SM&lt;/author&gt;&lt;author&gt;Lhussier, M&lt;/author&gt;&lt;author&gt;Williams, L&lt;/author&gt;&lt;author&gt;Burton, C&lt;/author&gt;&lt;author&gt;Rycroft-Malone, J&lt;/author&gt;&lt;/authors&gt;&lt;/contributors&gt;&lt;titles&gt;&lt;title&gt;Exploring the use of Soft Systems Methodology with realist approaches: A novel way to map programme complexity and develop and refine programme theory? &lt;/title&gt;&lt;secondary-title&gt;Evaluation &lt;/secondary-title&gt;&lt;/titles&gt;&lt;periodical&gt;&lt;full-title&gt;Evaluation&lt;/full-title&gt;&lt;/periodical&gt;&lt;dates&gt;&lt;year&gt;2018&lt;/year&gt;&lt;/dates&gt;&lt;urls&gt;&lt;/urls&gt;&lt;electronic-resource-num&gt;&lt;style face="underline" font="default" size="100%"&gt;https://doi.org/10.1177/1356389017749036&lt;/style&gt;&lt;style face="normal" font="default" size="100%"&gt; &lt;/style&gt;&lt;/electronic-resource-num&gt;&lt;/record&gt;&lt;/Cite&gt;&lt;/EndNote&gt;</w:instrText>
      </w:r>
      <w:r w:rsidRPr="00E2766C">
        <w:rPr>
          <w:rFonts w:ascii="Calibri Light" w:hAnsi="Calibri Light" w:cstheme="minorHAnsi"/>
        </w:rPr>
        <w:fldChar w:fldCharType="separate"/>
      </w:r>
      <w:r w:rsidR="00B72056" w:rsidRPr="00E2766C">
        <w:rPr>
          <w:rFonts w:ascii="Calibri Light" w:hAnsi="Calibri Light" w:cstheme="minorHAnsi"/>
          <w:noProof/>
        </w:rPr>
        <w:t>(Dalkin, Lhussier et al. 2016, Dalkin, Lhussier et al. 2018)</w:t>
      </w:r>
      <w:r w:rsidRPr="00E2766C">
        <w:rPr>
          <w:rFonts w:ascii="Calibri Light" w:hAnsi="Calibri Light" w:cstheme="minorHAnsi"/>
        </w:rPr>
        <w:fldChar w:fldCharType="end"/>
      </w:r>
      <w:r w:rsidRPr="00E2766C">
        <w:rPr>
          <w:rFonts w:ascii="Calibri Light" w:hAnsi="Calibri Light" w:cstheme="minorHAnsi"/>
        </w:rPr>
        <w:t xml:space="preserve"> and on qualitative insights for theory generation</w:t>
      </w:r>
      <w:r w:rsidR="002C7E93" w:rsidRPr="00E2766C">
        <w:rPr>
          <w:rFonts w:ascii="Calibri Light" w:hAnsi="Calibri Light" w:cstheme="minorHAnsi"/>
        </w:rPr>
        <w:t xml:space="preserve"> and refinement</w:t>
      </w:r>
      <w:r w:rsidRPr="00E2766C">
        <w:rPr>
          <w:rFonts w:ascii="Calibri Light" w:hAnsi="Calibri Light" w:cstheme="minorHAnsi"/>
        </w:rPr>
        <w:t xml:space="preserve">. </w:t>
      </w:r>
      <w:r w:rsidR="00850B4A" w:rsidRPr="00E2766C">
        <w:rPr>
          <w:rFonts w:ascii="Calibri Light" w:hAnsi="Calibri Light" w:cstheme="minorHAnsi"/>
        </w:rPr>
        <w:t xml:space="preserve">In this instance, participants’ wellbeing and stress were measured using </w:t>
      </w:r>
      <w:r w:rsidR="00DF7A42" w:rsidRPr="00E2766C">
        <w:rPr>
          <w:rFonts w:ascii="Calibri Light" w:hAnsi="Calibri Light" w:cstheme="minorHAnsi"/>
        </w:rPr>
        <w:t xml:space="preserve">two outcome measures; </w:t>
      </w:r>
      <w:r w:rsidR="00850B4A" w:rsidRPr="00E2766C">
        <w:rPr>
          <w:rFonts w:ascii="Calibri Light" w:hAnsi="Calibri Light" w:cstheme="minorHAnsi"/>
        </w:rPr>
        <w:t>the Warwick Edinburgh Mental Wellbeing Scale (WEMWBS)</w:t>
      </w:r>
      <w:r w:rsidR="006572C1" w:rsidRPr="00E2766C">
        <w:rPr>
          <w:rFonts w:ascii="Calibri Light" w:hAnsi="Calibri Light" w:cstheme="minorHAnsi"/>
        </w:rPr>
        <w:t xml:space="preserve"> </w:t>
      </w:r>
      <w:r w:rsidR="006572C1" w:rsidRPr="00E2766C">
        <w:rPr>
          <w:rFonts w:ascii="Calibri Light" w:hAnsi="Calibri Light" w:cstheme="minorHAnsi"/>
        </w:rPr>
        <w:fldChar w:fldCharType="begin"/>
      </w:r>
      <w:r w:rsidR="00C230AE" w:rsidRPr="00E2766C">
        <w:rPr>
          <w:rFonts w:ascii="Calibri Light" w:hAnsi="Calibri Light" w:cstheme="minorHAnsi"/>
        </w:rPr>
        <w:instrText xml:space="preserve"> ADDIN EN.CITE &lt;EndNote&gt;&lt;Cite&gt;&lt;Author&gt;Tennant&lt;/Author&gt;&lt;Year&gt;2007&lt;/Year&gt;&lt;RecNum&gt;34&lt;/RecNum&gt;&lt;DisplayText&gt;(Tennant, Hiller et al. 2007)&lt;/DisplayText&gt;&lt;record&gt;&lt;rec-number&gt;34&lt;/rec-number&gt;&lt;foreign-keys&gt;&lt;key app="EN" db-id="vzwrs9psgwea52e2d0oxx09je95asr9e25sw" timestamp="1441117242"&gt;34&lt;/key&gt;&lt;/foreign-keys&gt;&lt;ref-type name="Journal Article"&gt;17&lt;/ref-type&gt;&lt;contributors&gt;&lt;authors&gt;&lt;author&gt;Tennant, R&lt;/author&gt;&lt;author&gt;Hiller, L&lt;/author&gt;&lt;author&gt;Fishwick, R &lt;/author&gt;&lt;author&gt;Platt, S&lt;/author&gt;&lt;author&gt;Joseph, S &lt;/author&gt;&lt;author&gt;Weich, S &lt;/author&gt;&lt;author&gt;Parkinson, J &lt;/author&gt;&lt;author&gt;Secker, J&lt;/author&gt;&lt;author&gt;Stewart-Brown, S&lt;/author&gt;&lt;/authors&gt;&lt;/contributors&gt;&lt;titles&gt;&lt;title&gt;The Warwick-Edinburgh Mental Well-being Scale (WEMWBS): development and UK validation&lt;/title&gt;&lt;secondary-title&gt;Health and Quality of Life &lt;/secondary-title&gt;&lt;/titles&gt;&lt;periodical&gt;&lt;full-title&gt;Health and Quality of Life&lt;/full-title&gt;&lt;/periodical&gt;&lt;volume&gt;5&lt;/volume&gt;&lt;number&gt;63&lt;/number&gt;&lt;dates&gt;&lt;year&gt;2007&lt;/year&gt;&lt;/dates&gt;&lt;urls&gt;&lt;/urls&gt;&lt;/record&gt;&lt;/Cite&gt;&lt;/EndNote&gt;</w:instrText>
      </w:r>
      <w:r w:rsidR="006572C1" w:rsidRPr="00E2766C">
        <w:rPr>
          <w:rFonts w:ascii="Calibri Light" w:hAnsi="Calibri Light" w:cstheme="minorHAnsi"/>
        </w:rPr>
        <w:fldChar w:fldCharType="separate"/>
      </w:r>
      <w:r w:rsidR="006E1E74" w:rsidRPr="00E2766C">
        <w:rPr>
          <w:rFonts w:ascii="Calibri Light" w:hAnsi="Calibri Light" w:cstheme="minorHAnsi"/>
          <w:noProof/>
        </w:rPr>
        <w:t>(Tennant, Hiller et al. 2007)</w:t>
      </w:r>
      <w:r w:rsidR="006572C1" w:rsidRPr="00E2766C">
        <w:rPr>
          <w:rFonts w:ascii="Calibri Light" w:hAnsi="Calibri Light" w:cstheme="minorHAnsi"/>
        </w:rPr>
        <w:fldChar w:fldCharType="end"/>
      </w:r>
      <w:r w:rsidR="00850B4A" w:rsidRPr="00E2766C">
        <w:rPr>
          <w:rFonts w:ascii="Calibri Light" w:hAnsi="Calibri Light" w:cstheme="minorHAnsi"/>
        </w:rPr>
        <w:t xml:space="preserve"> and </w:t>
      </w:r>
      <w:r w:rsidR="00635110" w:rsidRPr="00E2766C">
        <w:rPr>
          <w:rFonts w:ascii="Calibri Light" w:hAnsi="Calibri Light" w:cstheme="minorHAnsi"/>
        </w:rPr>
        <w:t xml:space="preserve">the </w:t>
      </w:r>
      <w:r w:rsidR="00850B4A" w:rsidRPr="00E2766C">
        <w:rPr>
          <w:rFonts w:ascii="Calibri Light" w:hAnsi="Calibri Light" w:cstheme="minorHAnsi"/>
        </w:rPr>
        <w:t xml:space="preserve">Perceived Stress Scale (PSS) </w:t>
      </w:r>
      <w:r w:rsidR="006572C1" w:rsidRPr="00E2766C">
        <w:rPr>
          <w:rFonts w:ascii="Calibri Light" w:hAnsi="Calibri Light" w:cstheme="minorHAnsi"/>
        </w:rPr>
        <w:fldChar w:fldCharType="begin"/>
      </w:r>
      <w:r w:rsidR="00C230AE" w:rsidRPr="00E2766C">
        <w:rPr>
          <w:rFonts w:ascii="Calibri Light" w:hAnsi="Calibri Light" w:cstheme="minorHAnsi"/>
        </w:rPr>
        <w:instrText xml:space="preserve"> ADDIN EN.CITE &lt;EndNote&gt;&lt;Cite&gt;&lt;Author&gt;Cohen&lt;/Author&gt;&lt;Year&gt;1983&lt;/Year&gt;&lt;RecNum&gt;37&lt;/RecNum&gt;&lt;DisplayText&gt;(Cohen, Kamarck et al. 1983)&lt;/DisplayText&gt;&lt;record&gt;&lt;rec-number&gt;37&lt;/rec-number&gt;&lt;foreign-keys&gt;&lt;key app="EN" db-id="vzwrs9psgwea52e2d0oxx09je95asr9e25sw" timestamp="1441118822"&gt;37&lt;/key&gt;&lt;/foreign-keys&gt;&lt;ref-type name="Journal Article"&gt;17&lt;/ref-type&gt;&lt;contributors&gt;&lt;authors&gt;&lt;author&gt;Cohen, S&lt;/author&gt;&lt;author&gt;Kamarck, T&lt;/author&gt;&lt;author&gt;Mermelstein R&lt;/author&gt;&lt;/authors&gt;&lt;/contributors&gt;&lt;titles&gt;&lt;title&gt;A global measure of perceived stress &lt;/title&gt;&lt;secondary-title&gt;Journal of Health and Social Behaviour&lt;/secondary-title&gt;&lt;/titles&gt;&lt;periodical&gt;&lt;full-title&gt;Journal of Health and Social Behaviour&lt;/full-title&gt;&lt;/periodical&gt;&lt;volume&gt;24&lt;/volume&gt;&lt;number&gt;4&lt;/number&gt;&lt;dates&gt;&lt;year&gt;1983&lt;/year&gt;&lt;/dates&gt;&lt;urls&gt;&lt;/urls&gt;&lt;/record&gt;&lt;/Cite&gt;&lt;/EndNote&gt;</w:instrText>
      </w:r>
      <w:r w:rsidR="006572C1" w:rsidRPr="00E2766C">
        <w:rPr>
          <w:rFonts w:ascii="Calibri Light" w:hAnsi="Calibri Light" w:cstheme="minorHAnsi"/>
        </w:rPr>
        <w:fldChar w:fldCharType="separate"/>
      </w:r>
      <w:r w:rsidR="006E1E74" w:rsidRPr="00E2766C">
        <w:rPr>
          <w:rFonts w:ascii="Calibri Light" w:hAnsi="Calibri Light" w:cstheme="minorHAnsi"/>
          <w:noProof/>
        </w:rPr>
        <w:t>(Cohen, Kamarck et al. 1983)</w:t>
      </w:r>
      <w:r w:rsidR="006572C1" w:rsidRPr="00E2766C">
        <w:rPr>
          <w:rFonts w:ascii="Calibri Light" w:hAnsi="Calibri Light" w:cstheme="minorHAnsi"/>
        </w:rPr>
        <w:fldChar w:fldCharType="end"/>
      </w:r>
      <w:r w:rsidR="006572C1" w:rsidRPr="00E2766C">
        <w:rPr>
          <w:rFonts w:ascii="Calibri Light" w:hAnsi="Calibri Light" w:cstheme="minorHAnsi"/>
        </w:rPr>
        <w:t xml:space="preserve"> </w:t>
      </w:r>
      <w:r w:rsidR="00850B4A" w:rsidRPr="00E2766C">
        <w:rPr>
          <w:rFonts w:ascii="Calibri Light" w:hAnsi="Calibri Light" w:cstheme="minorHAnsi"/>
        </w:rPr>
        <w:t xml:space="preserve">before and </w:t>
      </w:r>
      <w:r w:rsidR="00566CD1" w:rsidRPr="00E2766C">
        <w:rPr>
          <w:rFonts w:ascii="Calibri Light" w:hAnsi="Calibri Light" w:cstheme="minorHAnsi"/>
        </w:rPr>
        <w:t xml:space="preserve">after </w:t>
      </w:r>
      <w:r w:rsidR="00850B4A" w:rsidRPr="00E2766C">
        <w:rPr>
          <w:rFonts w:ascii="Calibri Light" w:hAnsi="Calibri Light" w:cstheme="minorHAnsi"/>
        </w:rPr>
        <w:t>advice</w:t>
      </w:r>
      <w:r w:rsidR="00900DAD" w:rsidRPr="00E2766C">
        <w:rPr>
          <w:rFonts w:ascii="Calibri Light" w:hAnsi="Calibri Light" w:cstheme="minorHAnsi"/>
        </w:rPr>
        <w:t xml:space="preserve"> (n=191; 91% return of the post advice data collection)</w:t>
      </w:r>
      <w:r w:rsidR="00850B4A" w:rsidRPr="00E2766C">
        <w:rPr>
          <w:rFonts w:ascii="Calibri Light" w:hAnsi="Calibri Light" w:cstheme="minorHAnsi"/>
        </w:rPr>
        <w:t xml:space="preserve">, alongside </w:t>
      </w:r>
      <w:r w:rsidR="00DF7A42" w:rsidRPr="00E2766C">
        <w:rPr>
          <w:rFonts w:ascii="Calibri Light" w:hAnsi="Calibri Light" w:cstheme="minorHAnsi"/>
        </w:rPr>
        <w:t xml:space="preserve">semi-structured, face to face </w:t>
      </w:r>
      <w:r w:rsidR="00D21C9D" w:rsidRPr="00E2766C">
        <w:rPr>
          <w:rFonts w:ascii="Calibri Light" w:hAnsi="Calibri Light" w:cstheme="minorHAnsi"/>
        </w:rPr>
        <w:t xml:space="preserve">qualitative </w:t>
      </w:r>
      <w:r w:rsidR="00D5413F" w:rsidRPr="00E2766C">
        <w:rPr>
          <w:rFonts w:ascii="Calibri Light" w:hAnsi="Calibri Light" w:cstheme="minorHAnsi"/>
        </w:rPr>
        <w:t xml:space="preserve">realist </w:t>
      </w:r>
      <w:r w:rsidR="00D21C9D" w:rsidRPr="00E2766C">
        <w:rPr>
          <w:rFonts w:ascii="Calibri Light" w:hAnsi="Calibri Light" w:cstheme="minorHAnsi"/>
        </w:rPr>
        <w:t xml:space="preserve">interviews </w:t>
      </w:r>
      <w:r w:rsidR="00D5413F" w:rsidRPr="00E2766C">
        <w:rPr>
          <w:rFonts w:ascii="Calibri Light" w:hAnsi="Calibri Light" w:cstheme="minorHAnsi"/>
        </w:rPr>
        <w:fldChar w:fldCharType="begin"/>
      </w:r>
      <w:r w:rsidR="00C230AE" w:rsidRPr="00E2766C">
        <w:rPr>
          <w:rFonts w:ascii="Calibri Light" w:hAnsi="Calibri Light" w:cstheme="minorHAnsi"/>
        </w:rPr>
        <w:instrText xml:space="preserve"> ADDIN EN.CITE &lt;EndNote&gt;&lt;Cite&gt;&lt;Author&gt;Manzano&lt;/Author&gt;&lt;Year&gt;2016&lt;/Year&gt;&lt;RecNum&gt;52&lt;/RecNum&gt;&lt;DisplayText&gt;(Manzano 2016)&lt;/DisplayText&gt;&lt;record&gt;&lt;rec-number&gt;52&lt;/rec-number&gt;&lt;foreign-keys&gt;&lt;key app="EN" db-id="vzwrs9psgwea52e2d0oxx09je95asr9e25sw" timestamp="1486470097"&gt;52&lt;/key&gt;&lt;/foreign-keys&gt;&lt;ref-type name="Journal Article"&gt;17&lt;/ref-type&gt;&lt;contributors&gt;&lt;authors&gt;&lt;author&gt;Manzano, A&lt;/author&gt;&lt;/authors&gt;&lt;/contributors&gt;&lt;titles&gt;&lt;title&gt;The craft of interviewing in realist evaluation&lt;/title&gt;&lt;secondary-title&gt;Evaluation &lt;/secondary-title&gt;&lt;/titles&gt;&lt;periodical&gt;&lt;full-title&gt;Evaluation&lt;/full-title&gt;&lt;/periodical&gt;&lt;pages&gt;1-19&lt;/pages&gt;&lt;dates&gt;&lt;year&gt;2016&lt;/year&gt;&lt;/dates&gt;&lt;urls&gt;&lt;/urls&gt;&lt;electronic-resource-num&gt;10.1177/1356389016638615&lt;/electronic-resource-num&gt;&lt;/record&gt;&lt;/Cite&gt;&lt;/EndNote&gt;</w:instrText>
      </w:r>
      <w:r w:rsidR="00D5413F" w:rsidRPr="00E2766C">
        <w:rPr>
          <w:rFonts w:ascii="Calibri Light" w:hAnsi="Calibri Light" w:cstheme="minorHAnsi"/>
        </w:rPr>
        <w:fldChar w:fldCharType="separate"/>
      </w:r>
      <w:r w:rsidR="006E1E74" w:rsidRPr="00E2766C">
        <w:rPr>
          <w:rFonts w:ascii="Calibri Light" w:hAnsi="Calibri Light" w:cstheme="minorHAnsi"/>
          <w:noProof/>
        </w:rPr>
        <w:t>(Manzano 2016)</w:t>
      </w:r>
      <w:r w:rsidR="00D5413F" w:rsidRPr="00E2766C">
        <w:rPr>
          <w:rFonts w:ascii="Calibri Light" w:hAnsi="Calibri Light" w:cstheme="minorHAnsi"/>
        </w:rPr>
        <w:fldChar w:fldCharType="end"/>
      </w:r>
      <w:r w:rsidR="00D5413F" w:rsidRPr="00E2766C">
        <w:rPr>
          <w:rFonts w:ascii="Calibri Light" w:hAnsi="Calibri Light" w:cstheme="minorHAnsi"/>
        </w:rPr>
        <w:t xml:space="preserve"> </w:t>
      </w:r>
      <w:r w:rsidR="00D21C9D" w:rsidRPr="00E2766C">
        <w:rPr>
          <w:rFonts w:ascii="Calibri Light" w:hAnsi="Calibri Light" w:cstheme="minorHAnsi"/>
        </w:rPr>
        <w:t>with staff (n=</w:t>
      </w:r>
      <w:r w:rsidR="00566CD1" w:rsidRPr="00E2766C">
        <w:rPr>
          <w:rFonts w:ascii="Calibri Light" w:hAnsi="Calibri Light" w:cstheme="minorHAnsi"/>
        </w:rPr>
        <w:t>11</w:t>
      </w:r>
      <w:r w:rsidR="00D21C9D" w:rsidRPr="00E2766C">
        <w:rPr>
          <w:rFonts w:ascii="Calibri Light" w:hAnsi="Calibri Light" w:cstheme="minorHAnsi"/>
        </w:rPr>
        <w:t>) and clients (n=22)</w:t>
      </w:r>
      <w:r w:rsidR="00FA1294" w:rsidRPr="00E2766C">
        <w:rPr>
          <w:rFonts w:ascii="Calibri Light" w:hAnsi="Calibri Light" w:cstheme="minorHAnsi"/>
        </w:rPr>
        <w:t xml:space="preserve"> to explain the findings</w:t>
      </w:r>
      <w:r w:rsidR="00D21C9D" w:rsidRPr="00E2766C">
        <w:rPr>
          <w:rFonts w:ascii="Calibri Light" w:hAnsi="Calibri Light" w:cstheme="minorHAnsi"/>
        </w:rPr>
        <w:t>.</w:t>
      </w:r>
      <w:r w:rsidR="0025416E" w:rsidRPr="00E2766C">
        <w:rPr>
          <w:rFonts w:ascii="Calibri Light" w:hAnsi="Calibri Light" w:cstheme="minorHAnsi"/>
        </w:rPr>
        <w:t xml:space="preserve"> </w:t>
      </w:r>
      <w:r w:rsidR="00D5413F" w:rsidRPr="00E2766C">
        <w:rPr>
          <w:rFonts w:ascii="Calibri Light" w:hAnsi="Calibri Light" w:cstheme="minorHAnsi"/>
        </w:rPr>
        <w:t>Each interview was between 30 minutes and 1 hour</w:t>
      </w:r>
      <w:r w:rsidR="004607D6" w:rsidRPr="00E2766C">
        <w:rPr>
          <w:rFonts w:ascii="Calibri Light" w:hAnsi="Calibri Light" w:cstheme="minorHAnsi"/>
        </w:rPr>
        <w:t xml:space="preserve"> and</w:t>
      </w:r>
      <w:r w:rsidR="00D5413F" w:rsidRPr="00E2766C">
        <w:rPr>
          <w:rFonts w:ascii="Calibri Light" w:hAnsi="Calibri Light" w:cstheme="minorHAnsi"/>
        </w:rPr>
        <w:t xml:space="preserve"> all interviewers were trained in realist interviewing techniques</w:t>
      </w:r>
      <w:r w:rsidR="00DF7A42" w:rsidRPr="00E2766C">
        <w:rPr>
          <w:rFonts w:ascii="Calibri Light" w:hAnsi="Calibri Light" w:cstheme="minorHAnsi"/>
        </w:rPr>
        <w:t>; interviews were audio recorded and transcribed verbatim</w:t>
      </w:r>
      <w:r w:rsidR="00D5413F" w:rsidRPr="00E2766C">
        <w:rPr>
          <w:rFonts w:ascii="Calibri Light" w:hAnsi="Calibri Light" w:cstheme="minorHAnsi"/>
        </w:rPr>
        <w:t xml:space="preserve">. </w:t>
      </w:r>
      <w:r w:rsidR="00090662" w:rsidRPr="00E2766C">
        <w:rPr>
          <w:rFonts w:ascii="Calibri Light" w:hAnsi="Calibri Light" w:cstheme="minorHAnsi"/>
        </w:rPr>
        <w:t xml:space="preserve">All data was analysed using a realist logic of analysis to make sense of, test and refine the programme theories </w:t>
      </w:r>
      <w:r w:rsidR="00090662" w:rsidRPr="00E2766C">
        <w:rPr>
          <w:rFonts w:ascii="Calibri Light" w:hAnsi="Calibri Light" w:cstheme="minorHAnsi"/>
        </w:rPr>
        <w:fldChar w:fldCharType="begin"/>
      </w:r>
      <w:r w:rsidR="00C230AE" w:rsidRPr="00E2766C">
        <w:rPr>
          <w:rFonts w:ascii="Calibri Light" w:hAnsi="Calibri Light" w:cstheme="minorHAnsi"/>
        </w:rPr>
        <w:instrText xml:space="preserve"> ADDIN EN.CITE &lt;EndNote&gt;&lt;Cite&gt;&lt;Author&gt;Punton&lt;/Author&gt;&lt;Year&gt;2016&lt;/Year&gt;&lt;RecNum&gt;120&lt;/RecNum&gt;&lt;DisplayText&gt;(Manzano 2016, Punton, Vogel et al. 2016)&lt;/DisplayText&gt;&lt;record&gt;&lt;rec-number&gt;120&lt;/rec-number&gt;&lt;foreign-keys&gt;&lt;key app="EN" db-id="vzwrs9psgwea52e2d0oxx09je95asr9e25sw" timestamp="1533816039"&gt;120&lt;/key&gt;&lt;/foreign-keys&gt;&lt;ref-type name="Report"&gt;27&lt;/ref-type&gt;&lt;contributors&gt;&lt;authors&gt;&lt;author&gt;Punton, M&lt;/author&gt;&lt;author&gt;Vogel, I&lt;/author&gt;&lt;author&gt;Lloyd, R&lt;/author&gt;&lt;/authors&gt;&lt;/contributors&gt;&lt;titles&gt;&lt;title&gt;Reflections from a realist evaluation in progress: Scaling ladders and stitching theory&lt;/title&gt;&lt;secondary-title&gt;Centre for Development Impact&lt;/secondary-title&gt;&lt;/titles&gt;&lt;dates&gt;&lt;year&gt;2016&lt;/year&gt;&lt;/dates&gt;&lt;urls&gt;&lt;/urls&gt;&lt;/record&gt;&lt;/Cite&gt;&lt;Cite&gt;&lt;Author&gt;Manzano&lt;/Author&gt;&lt;Year&gt;2016&lt;/Year&gt;&lt;RecNum&gt;52&lt;/RecNum&gt;&lt;record&gt;&lt;rec-number&gt;52&lt;/rec-number&gt;&lt;foreign-keys&gt;&lt;key app="EN" db-id="vzwrs9psgwea52e2d0oxx09je95asr9e25sw" timestamp="1486470097"&gt;52&lt;/key&gt;&lt;/foreign-keys&gt;&lt;ref-type name="Journal Article"&gt;17&lt;/ref-type&gt;&lt;contributors&gt;&lt;authors&gt;&lt;author&gt;Manzano, A&lt;/author&gt;&lt;/authors&gt;&lt;/contributors&gt;&lt;titles&gt;&lt;title&gt;The craft of interviewing in realist evaluation&lt;/title&gt;&lt;secondary-title&gt;Evaluation &lt;/secondary-title&gt;&lt;/titles&gt;&lt;periodical&gt;&lt;full-title&gt;Evaluation&lt;/full-title&gt;&lt;/periodical&gt;&lt;pages&gt;1-19&lt;/pages&gt;&lt;dates&gt;&lt;year&gt;2016&lt;/year&gt;&lt;/dates&gt;&lt;urls&gt;&lt;/urls&gt;&lt;electronic-resource-num&gt;10.1177/1356389016638615&lt;/electronic-resource-num&gt;&lt;/record&gt;&lt;/Cite&gt;&lt;/EndNote&gt;</w:instrText>
      </w:r>
      <w:r w:rsidR="00090662" w:rsidRPr="00E2766C">
        <w:rPr>
          <w:rFonts w:ascii="Calibri Light" w:hAnsi="Calibri Light" w:cstheme="minorHAnsi"/>
        </w:rPr>
        <w:fldChar w:fldCharType="separate"/>
      </w:r>
      <w:r w:rsidR="00090662" w:rsidRPr="00E2766C">
        <w:rPr>
          <w:rFonts w:ascii="Calibri Light" w:hAnsi="Calibri Light" w:cstheme="minorHAnsi"/>
          <w:noProof/>
        </w:rPr>
        <w:t>(Manzano 2016, Punton, Vogel et al. 2016)</w:t>
      </w:r>
      <w:r w:rsidR="00090662" w:rsidRPr="00E2766C">
        <w:rPr>
          <w:rFonts w:ascii="Calibri Light" w:hAnsi="Calibri Light" w:cstheme="minorHAnsi"/>
        </w:rPr>
        <w:fldChar w:fldCharType="end"/>
      </w:r>
      <w:r w:rsidR="00090662" w:rsidRPr="00E2766C">
        <w:rPr>
          <w:rFonts w:ascii="Calibri Light" w:hAnsi="Calibri Light" w:cstheme="minorHAnsi"/>
        </w:rPr>
        <w:t>.</w:t>
      </w:r>
      <w:r w:rsidR="0095542B" w:rsidRPr="00E2766C">
        <w:rPr>
          <w:rFonts w:ascii="Calibri Light" w:hAnsi="Calibri Light" w:cstheme="minorHAnsi"/>
        </w:rPr>
        <w:t xml:space="preserve"> </w:t>
      </w:r>
      <w:r w:rsidR="00090662" w:rsidRPr="00E2766C">
        <w:rPr>
          <w:rFonts w:ascii="Calibri Light" w:hAnsi="Calibri Light" w:cstheme="minorHAnsi"/>
        </w:rPr>
        <w:t>Qualitativ</w:t>
      </w:r>
      <w:r w:rsidR="00635110" w:rsidRPr="00E2766C">
        <w:rPr>
          <w:rFonts w:ascii="Calibri Light" w:hAnsi="Calibri Light" w:cstheme="minorHAnsi"/>
        </w:rPr>
        <w:t xml:space="preserve">e data was transcribed verbatim, </w:t>
      </w:r>
      <w:r w:rsidR="00090662" w:rsidRPr="00E2766C">
        <w:rPr>
          <w:rFonts w:ascii="Calibri Light" w:hAnsi="Calibri Light" w:cstheme="minorHAnsi"/>
        </w:rPr>
        <w:t xml:space="preserve">imported into NVivo and analysed using a realist CMO lens. During the data collection and analysis, we moved iteratively between analysis of particular examples, refinement of programme theory, and </w:t>
      </w:r>
      <w:r w:rsidR="00635110" w:rsidRPr="00E2766C">
        <w:rPr>
          <w:rFonts w:ascii="Calibri Light" w:hAnsi="Calibri Light" w:cstheme="minorHAnsi"/>
        </w:rPr>
        <w:t xml:space="preserve">application of </w:t>
      </w:r>
      <w:r w:rsidR="00090662" w:rsidRPr="00E2766C">
        <w:rPr>
          <w:rFonts w:ascii="Calibri Light" w:hAnsi="Calibri Light" w:cstheme="minorHAnsi"/>
        </w:rPr>
        <w:t xml:space="preserve">abstract theory </w:t>
      </w:r>
      <w:r w:rsidR="00090662" w:rsidRPr="00E2766C">
        <w:rPr>
          <w:rFonts w:ascii="Calibri Light" w:hAnsi="Calibri Light" w:cstheme="minorHAnsi"/>
        </w:rPr>
        <w:fldChar w:fldCharType="begin">
          <w:fldData xml:space="preserve">PEVuZE5vdGU+PENpdGU+PEF1dGhvcj5Xb25nPC9BdXRob3I+PFllYXI+MjAxNTwvWWVhcj48UmVj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</w:fldData>
        </w:fldChar>
      </w:r>
      <w:r w:rsidR="00C230AE" w:rsidRPr="00E2766C">
        <w:rPr>
          <w:rFonts w:ascii="Calibri Light" w:hAnsi="Calibri Light" w:cstheme="minorHAnsi"/>
        </w:rPr>
        <w:instrText xml:space="preserve"> ADDIN EN.CITE </w:instrText>
      </w:r>
      <w:r w:rsidR="00C230AE" w:rsidRPr="00E2766C">
        <w:rPr>
          <w:rFonts w:ascii="Calibri Light" w:hAnsi="Calibri Light" w:cstheme="minorHAnsi"/>
        </w:rPr>
        <w:fldChar w:fldCharType="begin">
          <w:fldData xml:space="preserve">PEVuZE5vdGU+PENpdGU+PEF1dGhvcj5Xb25nPC9BdXRob3I+PFllYXI+MjAxNTwvWWVhcj48UmVj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</w:fldData>
        </w:fldChar>
      </w:r>
      <w:r w:rsidR="00C230AE" w:rsidRPr="00E2766C">
        <w:rPr>
          <w:rFonts w:ascii="Calibri Light" w:hAnsi="Calibri Light" w:cstheme="minorHAnsi"/>
        </w:rPr>
        <w:instrText xml:space="preserve"> ADDIN EN.CITE.DATA </w:instrText>
      </w:r>
      <w:r w:rsidR="00C230AE" w:rsidRPr="00E2766C">
        <w:rPr>
          <w:rFonts w:ascii="Calibri Light" w:hAnsi="Calibri Light" w:cstheme="minorHAnsi"/>
        </w:rPr>
      </w:r>
      <w:r w:rsidR="00C230AE" w:rsidRPr="00E2766C">
        <w:rPr>
          <w:rFonts w:ascii="Calibri Light" w:hAnsi="Calibri Light" w:cstheme="minorHAnsi"/>
        </w:rPr>
        <w:fldChar w:fldCharType="end"/>
      </w:r>
      <w:r w:rsidR="00090662" w:rsidRPr="00E2766C">
        <w:rPr>
          <w:rFonts w:ascii="Calibri Light" w:hAnsi="Calibri Light" w:cstheme="minorHAnsi"/>
        </w:rPr>
      </w:r>
      <w:r w:rsidR="00090662" w:rsidRPr="00E2766C">
        <w:rPr>
          <w:rFonts w:ascii="Calibri Light" w:hAnsi="Calibri Light" w:cstheme="minorHAnsi"/>
        </w:rPr>
        <w:fldChar w:fldCharType="separate"/>
      </w:r>
      <w:r w:rsidR="00090662" w:rsidRPr="00E2766C">
        <w:rPr>
          <w:rFonts w:ascii="Calibri Light" w:hAnsi="Calibri Light" w:cstheme="minorHAnsi"/>
          <w:noProof/>
        </w:rPr>
        <w:t>(Emmel 2013, Wong, Brennan et al. 2015, Shearn, Allmark et al. 2017)</w:t>
      </w:r>
      <w:r w:rsidR="00090662" w:rsidRPr="00E2766C">
        <w:rPr>
          <w:rFonts w:ascii="Calibri Light" w:hAnsi="Calibri Light" w:cstheme="minorHAnsi"/>
        </w:rPr>
        <w:fldChar w:fldCharType="end"/>
      </w:r>
      <w:r w:rsidR="00090662" w:rsidRPr="00E2766C">
        <w:rPr>
          <w:rFonts w:ascii="Calibri Light" w:hAnsi="Calibri Light" w:cstheme="minorHAnsi"/>
        </w:rPr>
        <w:t>.</w:t>
      </w:r>
    </w:p>
    <w:p w14:paraId="1BDA0041" w14:textId="37072D70" w:rsidR="00206336" w:rsidRPr="00E2766C" w:rsidRDefault="00206336" w:rsidP="00090662">
      <w:pPr>
        <w:spacing w:line="480" w:lineRule="auto"/>
        <w:rPr>
          <w:rFonts w:ascii="Calibri Light" w:hAnsi="Calibri Light" w:cstheme="minorHAnsi"/>
          <w:b/>
        </w:rPr>
      </w:pPr>
      <w:r w:rsidRPr="00E2766C">
        <w:rPr>
          <w:rFonts w:ascii="Calibri Light" w:hAnsi="Calibri Light" w:cstheme="minorHAnsi"/>
          <w:b/>
        </w:rPr>
        <w:t xml:space="preserve">INSERT TABLE 1 </w:t>
      </w:r>
    </w:p>
    <w:p w14:paraId="364F0BAA" w14:textId="233FA032" w:rsidR="0081780B" w:rsidRPr="00412DC1" w:rsidRDefault="00114F25" w:rsidP="00106437">
      <w:pPr>
        <w:spacing w:line="480" w:lineRule="auto"/>
        <w:rPr>
          <w:rFonts w:ascii="Calibri Light" w:hAnsi="Calibri Light" w:cstheme="minorHAnsi"/>
        </w:rPr>
      </w:pPr>
      <w:r w:rsidRPr="00E2766C">
        <w:rPr>
          <w:rFonts w:ascii="Calibri Light" w:hAnsi="Calibri Light" w:cstheme="minorHAnsi"/>
        </w:rPr>
        <w:t>Participants were recruited via CA</w:t>
      </w:r>
      <w:r w:rsidR="00C67BFA" w:rsidRPr="00E2766C">
        <w:rPr>
          <w:rFonts w:ascii="Calibri Light" w:hAnsi="Calibri Light" w:cstheme="minorHAnsi"/>
        </w:rPr>
        <w:t xml:space="preserve"> (March to October 2016)</w:t>
      </w:r>
      <w:r w:rsidRPr="00E2766C">
        <w:rPr>
          <w:rFonts w:ascii="Calibri Light" w:hAnsi="Calibri Light" w:cstheme="minorHAnsi"/>
        </w:rPr>
        <w:t xml:space="preserve">; CA staff provided questionnaires for clients to complete </w:t>
      </w:r>
      <w:r w:rsidR="00635110" w:rsidRPr="00E2766C">
        <w:rPr>
          <w:rFonts w:ascii="Calibri Light" w:hAnsi="Calibri Light" w:cstheme="minorHAnsi"/>
        </w:rPr>
        <w:t xml:space="preserve">post </w:t>
      </w:r>
      <w:r w:rsidRPr="00E2766C">
        <w:rPr>
          <w:rFonts w:ascii="Calibri Light" w:hAnsi="Calibri Light" w:cstheme="minorHAnsi"/>
        </w:rPr>
        <w:t xml:space="preserve">first consultation and </w:t>
      </w:r>
      <w:r w:rsidR="004607D6" w:rsidRPr="00E2766C">
        <w:rPr>
          <w:rFonts w:ascii="Calibri Light" w:hAnsi="Calibri Light" w:cstheme="minorHAnsi"/>
        </w:rPr>
        <w:t xml:space="preserve">approximately </w:t>
      </w:r>
      <w:r w:rsidR="00633060" w:rsidRPr="00E2766C">
        <w:rPr>
          <w:rFonts w:ascii="Calibri Light" w:hAnsi="Calibri Light" w:cstheme="minorHAnsi"/>
        </w:rPr>
        <w:t>4-</w:t>
      </w:r>
      <w:r w:rsidRPr="00E2766C">
        <w:rPr>
          <w:rFonts w:ascii="Calibri Light" w:hAnsi="Calibri Light" w:cstheme="minorHAnsi"/>
        </w:rPr>
        <w:t>6 weeks later, and referred contact details of clients who expressed an interest in being interviewed</w:t>
      </w:r>
      <w:r w:rsidR="00B01FC4" w:rsidRPr="00E2766C">
        <w:rPr>
          <w:rFonts w:ascii="Calibri Light" w:hAnsi="Calibri Light" w:cstheme="minorHAnsi"/>
        </w:rPr>
        <w:t xml:space="preserve"> to the research team. </w:t>
      </w:r>
      <w:r w:rsidR="00513F21" w:rsidRPr="00E2766C">
        <w:rPr>
          <w:rFonts w:ascii="Calibri Light" w:hAnsi="Calibri Light" w:cstheme="minorHAnsi"/>
        </w:rPr>
        <w:t>Six</w:t>
      </w:r>
      <w:r w:rsidR="00FF738F" w:rsidRPr="00E2766C">
        <w:rPr>
          <w:rFonts w:ascii="Calibri Light" w:hAnsi="Calibri Light" w:cstheme="minorHAnsi"/>
        </w:rPr>
        <w:t xml:space="preserve"> weeks was chosen as the approximate time </w:t>
      </w:r>
      <w:r w:rsidR="00513F21" w:rsidRPr="00E2766C">
        <w:rPr>
          <w:rFonts w:ascii="Calibri Light" w:hAnsi="Calibri Light" w:cstheme="minorHAnsi"/>
        </w:rPr>
        <w:t xml:space="preserve">for follow up, </w:t>
      </w:r>
      <w:r w:rsidR="00FF738F" w:rsidRPr="00E2766C">
        <w:rPr>
          <w:rFonts w:ascii="Calibri Light" w:hAnsi="Calibri Light" w:cstheme="minorHAnsi"/>
        </w:rPr>
        <w:t xml:space="preserve">as </w:t>
      </w:r>
      <w:r w:rsidR="00513F21" w:rsidRPr="00E2766C">
        <w:rPr>
          <w:rFonts w:ascii="Calibri Light" w:hAnsi="Calibri Light" w:cstheme="minorHAnsi"/>
        </w:rPr>
        <w:t xml:space="preserve">the </w:t>
      </w:r>
      <w:r w:rsidR="001679EF" w:rsidRPr="00E2766C">
        <w:rPr>
          <w:rFonts w:ascii="Calibri Light" w:hAnsi="Calibri Light" w:cstheme="minorHAnsi"/>
        </w:rPr>
        <w:t xml:space="preserve">WEMWBS </w:t>
      </w:r>
      <w:r w:rsidR="006E24D1" w:rsidRPr="00E2766C">
        <w:rPr>
          <w:rFonts w:ascii="Calibri Light" w:hAnsi="Calibri Light" w:cstheme="minorHAnsi"/>
        </w:rPr>
        <w:t xml:space="preserve">literature </w:t>
      </w:r>
      <w:r w:rsidR="00FF738F" w:rsidRPr="00E2766C">
        <w:rPr>
          <w:rFonts w:ascii="Calibri Light" w:hAnsi="Calibri Light" w:cstheme="minorHAnsi"/>
        </w:rPr>
        <w:t xml:space="preserve">states that </w:t>
      </w:r>
      <w:r w:rsidR="00513F21" w:rsidRPr="00E2766C">
        <w:rPr>
          <w:rFonts w:ascii="Calibri Light" w:hAnsi="Calibri Light" w:cstheme="minorHAnsi"/>
        </w:rPr>
        <w:t>follow up</w:t>
      </w:r>
      <w:r w:rsidR="00FF738F" w:rsidRPr="00E2766C">
        <w:rPr>
          <w:rFonts w:ascii="Calibri Light" w:hAnsi="Calibri Light" w:cstheme="minorHAnsi"/>
        </w:rPr>
        <w:t xml:space="preserve"> data can be collected 2 weeks </w:t>
      </w:r>
      <w:r w:rsidR="00513F21" w:rsidRPr="00E2766C">
        <w:rPr>
          <w:rFonts w:ascii="Calibri Light" w:hAnsi="Calibri Light" w:cstheme="minorHAnsi"/>
        </w:rPr>
        <w:t xml:space="preserve">after the first administration of the questionnaire </w:t>
      </w:r>
      <w:r w:rsidR="00FF738F" w:rsidRPr="00E2766C">
        <w:rPr>
          <w:rFonts w:ascii="Calibri Light" w:hAnsi="Calibri Light" w:cstheme="minorHAnsi"/>
        </w:rPr>
        <w:fldChar w:fldCharType="begin"/>
      </w:r>
      <w:r w:rsidR="006E1E74" w:rsidRPr="00E2766C">
        <w:rPr>
          <w:rFonts w:ascii="Calibri Light" w:hAnsi="Calibri Light" w:cstheme="minorHAnsi"/>
        </w:rPr>
        <w:instrText xml:space="preserve"> ADDIN EN.CITE &lt;EndNote&gt;&lt;Cite&gt;&lt;Author&gt;Stansfield&lt;/Author&gt;&lt;Year&gt;2013&lt;/Year&gt;&lt;RecNum&gt;792&lt;/RecNum&gt;&lt;DisplayText&gt;(Stansfield, Collins et al. 2013)&lt;/DisplayText&gt;&lt;record&gt;&lt;rec-number&gt;792&lt;/rec-number&gt;&lt;foreign-keys&gt;&lt;key app="EN" db-id="swxffdwtm0wprdeev5a5edv90radtarf9fd0" timestamp="1518018816"&gt;792&lt;/key&gt;&lt;/foreign-keys&gt;&lt;ref-type name="Report"&gt;27&lt;/ref-type&gt;&lt;contributors&gt;&lt;authors&gt;&lt;author&gt;Stansfield, J&lt;/author&gt;&lt;author&gt;Collins, B&lt;/author&gt;&lt;author&gt;Timpson, H&lt;/author&gt;&lt;author&gt;Whelan, G&lt;/author&gt;&lt;/authors&gt;&lt;/contributors&gt;&lt;titles&gt;&lt;title&gt;Using and analysing WEMWBS to measure the impact of interventions in improving mental wellbeing&lt;/title&gt;&lt;/titles&gt;&lt;dates&gt;&lt;year&gt;2013&lt;/year&gt;&lt;/dates&gt;&lt;pub-location&gt;Liverpool John Moores University&lt;/pub-location&gt;&lt;publisher&gt;Champs Public Health Collaborative&lt;/publisher&gt;&lt;urls&gt;&lt;/urls&gt;&lt;/record&gt;&lt;/Cite&gt;&lt;/EndNote&gt;</w:instrText>
      </w:r>
      <w:r w:rsidR="00FF738F" w:rsidRPr="00E2766C">
        <w:rPr>
          <w:rFonts w:ascii="Calibri Light" w:hAnsi="Calibri Light" w:cstheme="minorHAnsi"/>
        </w:rPr>
        <w:fldChar w:fldCharType="separate"/>
      </w:r>
      <w:r w:rsidR="006E1E74" w:rsidRPr="00E2766C">
        <w:rPr>
          <w:rFonts w:ascii="Calibri Light" w:hAnsi="Calibri Light" w:cstheme="minorHAnsi"/>
          <w:noProof/>
        </w:rPr>
        <w:t>(Stansfield, Collins et al. 2013)</w:t>
      </w:r>
      <w:r w:rsidR="00FF738F" w:rsidRPr="00E2766C">
        <w:rPr>
          <w:rFonts w:ascii="Calibri Light" w:hAnsi="Calibri Light" w:cstheme="minorHAnsi"/>
        </w:rPr>
        <w:fldChar w:fldCharType="end"/>
      </w:r>
      <w:r w:rsidR="00FF738F" w:rsidRPr="00E2766C">
        <w:rPr>
          <w:rFonts w:ascii="Calibri Light" w:hAnsi="Calibri Light" w:cstheme="minorHAnsi"/>
        </w:rPr>
        <w:t xml:space="preserve">, </w:t>
      </w:r>
      <w:r w:rsidR="00513F21" w:rsidRPr="00E2766C">
        <w:rPr>
          <w:rFonts w:ascii="Calibri Light" w:hAnsi="Calibri Light" w:cstheme="minorHAnsi"/>
        </w:rPr>
        <w:t>while for the</w:t>
      </w:r>
      <w:r w:rsidR="00FF738F" w:rsidRPr="00E2766C">
        <w:rPr>
          <w:rFonts w:ascii="Calibri Light" w:hAnsi="Calibri Light" w:cstheme="minorHAnsi"/>
        </w:rPr>
        <w:t xml:space="preserve"> PSS </w:t>
      </w:r>
      <w:r w:rsidR="00513F21" w:rsidRPr="00E2766C">
        <w:rPr>
          <w:rFonts w:ascii="Calibri Light" w:hAnsi="Calibri Light" w:cstheme="minorHAnsi"/>
        </w:rPr>
        <w:t xml:space="preserve">an interval of </w:t>
      </w:r>
      <w:r w:rsidR="00D37040" w:rsidRPr="00E2766C">
        <w:rPr>
          <w:rFonts w:ascii="Calibri Light" w:hAnsi="Calibri Light" w:cstheme="minorHAnsi"/>
        </w:rPr>
        <w:t xml:space="preserve">up to </w:t>
      </w:r>
      <w:r w:rsidR="00633060" w:rsidRPr="00E2766C">
        <w:rPr>
          <w:rFonts w:ascii="Calibri Light" w:hAnsi="Calibri Light" w:cstheme="minorHAnsi"/>
        </w:rPr>
        <w:t>4-</w:t>
      </w:r>
      <w:r w:rsidR="00FF738F" w:rsidRPr="00E2766C">
        <w:rPr>
          <w:rFonts w:ascii="Calibri Light" w:hAnsi="Calibri Light" w:cstheme="minorHAnsi"/>
        </w:rPr>
        <w:t xml:space="preserve">6 weeks </w:t>
      </w:r>
      <w:r w:rsidR="00513F21" w:rsidRPr="00E2766C">
        <w:rPr>
          <w:rFonts w:ascii="Calibri Light" w:hAnsi="Calibri Light" w:cstheme="minorHAnsi"/>
        </w:rPr>
        <w:t xml:space="preserve">is recommended </w:t>
      </w:r>
      <w:r w:rsidR="00633060" w:rsidRPr="00E2766C">
        <w:rPr>
          <w:rFonts w:ascii="Calibri Light" w:hAnsi="Calibri Light" w:cstheme="minorHAnsi"/>
        </w:rPr>
        <w:t xml:space="preserve">prior to decreased validity </w:t>
      </w:r>
      <w:r w:rsidR="00FF738F" w:rsidRPr="00E2766C">
        <w:rPr>
          <w:rFonts w:ascii="Calibri Light" w:hAnsi="Calibri Light" w:cstheme="minorHAnsi"/>
        </w:rPr>
        <w:fldChar w:fldCharType="begin"/>
      </w:r>
      <w:r w:rsidR="006E1E74" w:rsidRPr="00E2766C">
        <w:rPr>
          <w:rFonts w:ascii="Calibri Light" w:hAnsi="Calibri Light" w:cstheme="minorHAnsi"/>
        </w:rPr>
        <w:instrText xml:space="preserve"> ADDIN EN.CITE &lt;EndNote&gt;&lt;Cite&gt;&lt;Author&gt;Eun-Hyun&lt;/Author&gt;&lt;Year&gt;2012&lt;/Year&gt;&lt;RecNum&gt;791&lt;/RecNum&gt;&lt;DisplayText&gt;(Eun-Hyun 2012)&lt;/DisplayText&gt;&lt;record&gt;&lt;rec-number&gt;791&lt;/rec-number&gt;&lt;foreign-keys&gt;&lt;key app="EN" db-id="swxffdwtm0wprdeev5a5edv90radtarf9fd0" timestamp="1518018602"&gt;791&lt;/key&gt;&lt;/foreign-keys&gt;&lt;ref-type name="Journal Article"&gt;17&lt;/ref-type&gt;&lt;contributors&gt;&lt;authors&gt;&lt;author&gt;Eun-Hyun, L&lt;/author&gt;&lt;/authors&gt;&lt;/contributors&gt;&lt;titles&gt;&lt;title&gt;Review of the Psychometric Evidence of the Perceived Stress Scale&lt;/title&gt;&lt;secondary-title&gt;Asian Nursing Research &lt;/secondary-title&gt;&lt;/titles&gt;&lt;periodical&gt;&lt;full-title&gt;Asian Nursing Research&lt;/full-title&gt;&lt;/periodical&gt;&lt;pages&gt;160&lt;/pages&gt;&lt;volume&gt;7&lt;/volume&gt;&lt;number&gt;3&lt;/number&gt;&lt;dates&gt;&lt;year&gt;2012&lt;/year&gt;&lt;/dates&gt;&lt;urls&gt;&lt;/urls&gt;&lt;/record&gt;&lt;/Cite&gt;&lt;/EndNote&gt;</w:instrText>
      </w:r>
      <w:r w:rsidR="00FF738F" w:rsidRPr="00E2766C">
        <w:rPr>
          <w:rFonts w:ascii="Calibri Light" w:hAnsi="Calibri Light" w:cstheme="minorHAnsi"/>
        </w:rPr>
        <w:fldChar w:fldCharType="separate"/>
      </w:r>
      <w:r w:rsidR="006E1E74" w:rsidRPr="00E2766C">
        <w:rPr>
          <w:rFonts w:ascii="Calibri Light" w:hAnsi="Calibri Light" w:cstheme="minorHAnsi"/>
          <w:noProof/>
        </w:rPr>
        <w:t>(Eun-Hyun 2012)</w:t>
      </w:r>
      <w:r w:rsidR="00FF738F" w:rsidRPr="00E2766C">
        <w:rPr>
          <w:rFonts w:ascii="Calibri Light" w:hAnsi="Calibri Light" w:cstheme="minorHAnsi"/>
        </w:rPr>
        <w:fldChar w:fldCharType="end"/>
      </w:r>
      <w:r w:rsidR="00FF738F" w:rsidRPr="00E2766C">
        <w:rPr>
          <w:rFonts w:ascii="Calibri Light" w:hAnsi="Calibri Light" w:cstheme="minorHAnsi"/>
        </w:rPr>
        <w:t xml:space="preserve">. </w:t>
      </w:r>
      <w:r w:rsidR="00B01FC4" w:rsidRPr="00E2766C">
        <w:rPr>
          <w:rFonts w:ascii="Calibri Light" w:hAnsi="Calibri Light" w:cstheme="minorHAnsi"/>
        </w:rPr>
        <w:t>Purposive sampling was used to ensure all three groups were represented in interviews.</w:t>
      </w:r>
      <w:r w:rsidR="009C7133" w:rsidRPr="00E2766C">
        <w:rPr>
          <w:rFonts w:ascii="Calibri Light" w:hAnsi="Calibri Light" w:cstheme="minorHAnsi"/>
        </w:rPr>
        <w:t xml:space="preserve"> </w:t>
      </w:r>
      <w:r w:rsidR="00AB5BB5" w:rsidRPr="00E2766C">
        <w:rPr>
          <w:rFonts w:ascii="Calibri Light" w:hAnsi="Calibri Light" w:cstheme="minorHAnsi"/>
        </w:rPr>
        <w:t>Whilst all sample groups received the same service,</w:t>
      </w:r>
      <w:r w:rsidR="00AB5BB5" w:rsidRPr="00C67BFA">
        <w:rPr>
          <w:rFonts w:ascii="Calibri Light" w:hAnsi="Calibri Light" w:cstheme="minorHAnsi"/>
        </w:rPr>
        <w:t xml:space="preserve"> sampling across different projects enabled us to reach different target groups. </w:t>
      </w:r>
      <w:r w:rsidR="004D2CE1" w:rsidRPr="00C67BFA">
        <w:rPr>
          <w:rFonts w:ascii="Calibri Light" w:hAnsi="Calibri Light" w:cstheme="minorHAnsi"/>
        </w:rPr>
        <w:t xml:space="preserve">No age, gender or welfare issues were </w:t>
      </w:r>
      <w:r w:rsidR="00797FD1" w:rsidRPr="00C67BFA">
        <w:rPr>
          <w:rFonts w:ascii="Calibri Light" w:hAnsi="Calibri Light" w:cstheme="minorHAnsi"/>
        </w:rPr>
        <w:t xml:space="preserve">considered </w:t>
      </w:r>
      <w:r w:rsidR="004D2CE1" w:rsidRPr="00C67BFA">
        <w:rPr>
          <w:rFonts w:ascii="Calibri Light" w:hAnsi="Calibri Light" w:cstheme="minorHAnsi"/>
        </w:rPr>
        <w:t xml:space="preserve">when </w:t>
      </w:r>
      <w:r w:rsidR="00797FD1" w:rsidRPr="00C67BFA">
        <w:rPr>
          <w:rFonts w:ascii="Calibri Light" w:hAnsi="Calibri Light" w:cstheme="minorHAnsi"/>
        </w:rPr>
        <w:t xml:space="preserve">recruiting </w:t>
      </w:r>
      <w:r w:rsidR="004D2CE1" w:rsidRPr="00C67BFA">
        <w:rPr>
          <w:rFonts w:ascii="Calibri Light" w:hAnsi="Calibri Light" w:cstheme="minorHAnsi"/>
        </w:rPr>
        <w:t>clients.</w:t>
      </w:r>
      <w:r w:rsidR="00862C77" w:rsidRPr="00C67BFA">
        <w:rPr>
          <w:rFonts w:ascii="Calibri Light" w:hAnsi="Calibri Light" w:cstheme="minorHAnsi"/>
        </w:rPr>
        <w:t xml:space="preserve"> </w:t>
      </w:r>
      <w:r w:rsidR="005F0788" w:rsidRPr="00C67BFA">
        <w:rPr>
          <w:rFonts w:ascii="Calibri Light" w:hAnsi="Calibri Light" w:cstheme="minorHAnsi"/>
        </w:rPr>
        <w:t xml:space="preserve">Citizens Advice clients are recognised as a potentially difficult population to recruit to research, given the complex social circumstances they are experiencing </w:t>
      </w:r>
      <w:r w:rsidR="005F0788" w:rsidRPr="00C67BFA">
        <w:rPr>
          <w:rFonts w:ascii="Calibri Light" w:hAnsi="Calibri Light" w:cstheme="minorHAnsi"/>
        </w:rPr>
        <w:fldChar w:fldCharType="begin"/>
      </w:r>
      <w:r w:rsidR="00C230AE" w:rsidRPr="00C67BFA">
        <w:rPr>
          <w:rFonts w:ascii="Calibri Light" w:hAnsi="Calibri Light" w:cstheme="minorHAnsi"/>
        </w:rPr>
        <w:instrText xml:space="preserve"> ADDIN EN.CITE &lt;EndNote&gt;&lt;Cite&gt;&lt;Author&gt;Farr&lt;/Author&gt;&lt;Year&gt;2014&lt;/Year&gt;&lt;RecNum&gt;122&lt;/RecNum&gt;&lt;DisplayText&gt;(Farr, Cressey et al. 2014)&lt;/DisplayText&gt;&lt;record&gt;&lt;rec-number&gt;122&lt;/rec-number&gt;&lt;foreign-keys&gt;&lt;key app="EN" db-id="vzwrs9psgwea52e2d0oxx09je95asr9e25sw" timestamp="1534241887"&gt;122&lt;/key&gt;&lt;/foreign-keys&gt;&lt;ref-type name="Report"&gt;27&lt;/ref-type&gt;&lt;contributors&gt;&lt;authors&gt;&lt;author&gt;Farr, M.&lt;/author&gt;&lt;author&gt;Cressey, P.&lt;/author&gt;&lt;author&gt;Milner, S.&lt;/author&gt;&lt;author&gt;Abercrombie, N.&lt;/author&gt;&lt;author&gt;Jaynes, B.&lt;/author&gt;&lt;/authors&gt;&lt;/contributors&gt;&lt;titles&gt;&lt;title&gt;Proving the value of advice: A study of the impact of Citizens’ Advice Bureau services&lt;/title&gt;&lt;/titles&gt;&lt;dates&gt;&lt;year&gt;2014&lt;/year&gt;&lt;/dates&gt;&lt;pub-location&gt;Bath&lt;/pub-location&gt;&lt;publisher&gt;University of Bath&lt;/publisher&gt;&lt;urls&gt;&lt;/urls&gt;&lt;/record&gt;&lt;/Cite&gt;&lt;/EndNote&gt;</w:instrText>
      </w:r>
      <w:r w:rsidR="005F0788" w:rsidRPr="00C67BFA">
        <w:rPr>
          <w:rFonts w:ascii="Calibri Light" w:hAnsi="Calibri Light" w:cstheme="minorHAnsi"/>
        </w:rPr>
        <w:fldChar w:fldCharType="separate"/>
      </w:r>
      <w:r w:rsidR="005F0788" w:rsidRPr="00C67BFA">
        <w:rPr>
          <w:rFonts w:ascii="Calibri Light" w:hAnsi="Calibri Light" w:cstheme="minorHAnsi"/>
          <w:noProof/>
        </w:rPr>
        <w:t>(Farr, Cressey et al. 2014)</w:t>
      </w:r>
      <w:r w:rsidR="005F0788" w:rsidRPr="00C67BFA">
        <w:rPr>
          <w:rFonts w:ascii="Calibri Light" w:hAnsi="Calibri Light" w:cstheme="minorHAnsi"/>
        </w:rPr>
        <w:fldChar w:fldCharType="end"/>
      </w:r>
      <w:r w:rsidR="005F0788" w:rsidRPr="00C67BFA">
        <w:rPr>
          <w:rFonts w:ascii="Calibri Light" w:hAnsi="Calibri Light" w:cstheme="minorHAnsi"/>
        </w:rPr>
        <w:t xml:space="preserve">. </w:t>
      </w:r>
      <w:r w:rsidR="00BF24E7" w:rsidRPr="00C67BFA">
        <w:rPr>
          <w:rFonts w:ascii="Calibri Light" w:hAnsi="Calibri Light" w:cstheme="minorHAnsi"/>
        </w:rPr>
        <w:t>Therefore, no</w:t>
      </w:r>
      <w:r w:rsidR="004D2CE1" w:rsidRPr="00C67BFA">
        <w:rPr>
          <w:rFonts w:ascii="Calibri Light" w:hAnsi="Calibri Light" w:cstheme="minorHAnsi"/>
        </w:rPr>
        <w:t xml:space="preserve"> further </w:t>
      </w:r>
      <w:r w:rsidR="00AC4917" w:rsidRPr="00C67BFA">
        <w:rPr>
          <w:rFonts w:ascii="Calibri Light" w:hAnsi="Calibri Light" w:cstheme="minorHAnsi"/>
        </w:rPr>
        <w:t xml:space="preserve">sampling </w:t>
      </w:r>
      <w:r w:rsidR="004D2CE1" w:rsidRPr="00C67BFA">
        <w:rPr>
          <w:rFonts w:ascii="Calibri Light" w:hAnsi="Calibri Light" w:cstheme="minorHAnsi"/>
        </w:rPr>
        <w:t>criteria were applied</w:t>
      </w:r>
      <w:r w:rsidR="005F0788" w:rsidRPr="00C67BFA">
        <w:rPr>
          <w:rFonts w:ascii="Calibri Light" w:hAnsi="Calibri Light" w:cstheme="minorHAnsi"/>
        </w:rPr>
        <w:t>,</w:t>
      </w:r>
      <w:r w:rsidR="004D2CE1" w:rsidRPr="00C67BFA">
        <w:rPr>
          <w:rFonts w:ascii="Calibri Light" w:hAnsi="Calibri Light" w:cstheme="minorHAnsi"/>
        </w:rPr>
        <w:t xml:space="preserve"> </w:t>
      </w:r>
      <w:r w:rsidR="00AC4917" w:rsidRPr="00C67BFA">
        <w:rPr>
          <w:rFonts w:ascii="Calibri Light" w:hAnsi="Calibri Light" w:cstheme="minorHAnsi"/>
        </w:rPr>
        <w:t>in order to avoid restricting the numbers of eligible participants.</w:t>
      </w:r>
      <w:r w:rsidR="004D2CE1" w:rsidRPr="00C67BFA">
        <w:rPr>
          <w:rFonts w:ascii="Calibri Light" w:hAnsi="Calibri Light" w:cstheme="minorHAnsi"/>
        </w:rPr>
        <w:t xml:space="preserve"> </w:t>
      </w:r>
      <w:r w:rsidR="0074218C" w:rsidRPr="00C67BFA">
        <w:rPr>
          <w:rFonts w:ascii="Calibri Light" w:hAnsi="Calibri Light" w:cstheme="minorHAnsi"/>
        </w:rPr>
        <w:t>No f</w:t>
      </w:r>
      <w:r w:rsidR="009C7133" w:rsidRPr="00C67BFA">
        <w:rPr>
          <w:rFonts w:ascii="Calibri Light" w:hAnsi="Calibri Light" w:cstheme="minorHAnsi"/>
        </w:rPr>
        <w:t>urther participant details were taken</w:t>
      </w:r>
      <w:r w:rsidR="0074218C" w:rsidRPr="00C67BFA">
        <w:rPr>
          <w:rFonts w:ascii="Calibri Light" w:hAnsi="Calibri Light" w:cstheme="minorHAnsi"/>
        </w:rPr>
        <w:t>,</w:t>
      </w:r>
      <w:r w:rsidR="009C7133" w:rsidRPr="00C67BFA">
        <w:rPr>
          <w:rFonts w:ascii="Calibri Light" w:hAnsi="Calibri Light" w:cstheme="minorHAnsi"/>
        </w:rPr>
        <w:t xml:space="preserve"> in order to limit the time required to complete the questionnaires and interviews, and to ensure </w:t>
      </w:r>
      <w:r w:rsidR="00F67F97" w:rsidRPr="00C67BFA">
        <w:rPr>
          <w:rFonts w:ascii="Calibri Light" w:hAnsi="Calibri Light" w:cstheme="minorHAnsi"/>
        </w:rPr>
        <w:t xml:space="preserve">participants </w:t>
      </w:r>
      <w:r w:rsidR="009C7133" w:rsidRPr="00C67BFA">
        <w:rPr>
          <w:rFonts w:ascii="Calibri Light" w:hAnsi="Calibri Light" w:cstheme="minorHAnsi"/>
        </w:rPr>
        <w:t xml:space="preserve">felt the data they provided would be anonymous. </w:t>
      </w:r>
      <w:r w:rsidR="00C507A9" w:rsidRPr="00C67BFA">
        <w:rPr>
          <w:rFonts w:ascii="Calibri Light" w:hAnsi="Calibri Light" w:cstheme="minorHAnsi"/>
        </w:rPr>
        <w:t xml:space="preserve">Using a pre and post design, </w:t>
      </w:r>
      <w:r w:rsidR="00B01FC4" w:rsidRPr="00C67BFA">
        <w:rPr>
          <w:rFonts w:ascii="Calibri Light" w:hAnsi="Calibri Light" w:cstheme="minorHAnsi"/>
        </w:rPr>
        <w:t xml:space="preserve">PSS and WEMWEBS </w:t>
      </w:r>
      <w:r w:rsidR="0074218C" w:rsidRPr="00C67BFA">
        <w:rPr>
          <w:rFonts w:ascii="Calibri Light" w:hAnsi="Calibri Light" w:cstheme="minorHAnsi"/>
        </w:rPr>
        <w:t xml:space="preserve">data </w:t>
      </w:r>
      <w:r w:rsidR="00B01FC4" w:rsidRPr="00C67BFA">
        <w:rPr>
          <w:rFonts w:ascii="Calibri Light" w:hAnsi="Calibri Light" w:cstheme="minorHAnsi"/>
        </w:rPr>
        <w:t xml:space="preserve">were analysed </w:t>
      </w:r>
      <w:r w:rsidR="00C507A9" w:rsidRPr="00C67BFA">
        <w:rPr>
          <w:rFonts w:ascii="Calibri Light" w:hAnsi="Calibri Light" w:cstheme="minorHAnsi"/>
        </w:rPr>
        <w:t xml:space="preserve">applying </w:t>
      </w:r>
      <w:r w:rsidR="00B01FC4" w:rsidRPr="00C67BFA">
        <w:rPr>
          <w:rFonts w:ascii="Calibri Light" w:hAnsi="Calibri Light" w:cstheme="minorHAnsi"/>
        </w:rPr>
        <w:t>paired t-tests</w:t>
      </w:r>
      <w:r w:rsidR="00EC3D36" w:rsidRPr="00C67BFA">
        <w:rPr>
          <w:rFonts w:ascii="Calibri Light" w:hAnsi="Calibri Light" w:cstheme="minorHAnsi"/>
        </w:rPr>
        <w:t xml:space="preserve"> using the statistical software R</w:t>
      </w:r>
      <w:r w:rsidR="00F84F33" w:rsidRPr="00C67BFA">
        <w:rPr>
          <w:rFonts w:ascii="Calibri Light" w:hAnsi="Calibri Light" w:cstheme="minorHAnsi"/>
        </w:rPr>
        <w:t xml:space="preserve"> </w:t>
      </w:r>
      <w:r w:rsidR="000635E1" w:rsidRPr="00C67BFA">
        <w:rPr>
          <w:rFonts w:ascii="Calibri Light" w:hAnsi="Calibri Light" w:cstheme="minorHAnsi"/>
        </w:rPr>
        <w:fldChar w:fldCharType="begin"/>
      </w:r>
      <w:r w:rsidR="000635E1" w:rsidRPr="00C67BFA">
        <w:rPr>
          <w:rFonts w:ascii="Calibri Light" w:hAnsi="Calibri Light" w:cstheme="minorHAnsi"/>
        </w:rPr>
        <w:instrText xml:space="preserve"> ADDIN EN.CITE &lt;EndNote&gt;&lt;Cite&gt;&lt;Author&gt;R Core Team&lt;/Author&gt;&lt;Year&gt;2018&lt;/Year&gt;&lt;RecNum&gt;126&lt;/RecNum&gt;&lt;DisplayText&gt;(R Core Team 2018)&lt;/DisplayText&gt;&lt;record&gt;&lt;rec-number&gt;126&lt;/rec-number&gt;&lt;foreign-keys&gt;&lt;key app="EN" db-id="vzwrs9psgwea52e2d0oxx09je95asr9e25sw" timestamp="1539616126"&gt;126&lt;/key&gt;&lt;/foreign-keys&gt;&lt;ref-type name="Web Page"&gt;12&lt;/ref-type&gt;&lt;contributors&gt;&lt;authors&gt;&lt;author&gt;R Core Team,  &lt;/author&gt;&lt;/authors&gt;&lt;/contributors&gt;&lt;titles&gt;&lt;title&gt;R: A language and environment for statistical computing.&lt;/title&gt;&lt;/titles&gt;&lt;number&gt;15.10.18&lt;/number&gt;&lt;dates&gt;&lt;year&gt;2018&lt;/year&gt;&lt;/dates&gt;&lt;pub-location&gt;Vienna, Austria&lt;/pub-location&gt;&lt;publisher&gt;R Foundation for Statistical Computing&lt;/publisher&gt;&lt;urls&gt;&lt;related-urls&gt;&lt;url&gt;https://www.R-project.org/&lt;/url&gt;&lt;/related-urls&gt;&lt;/urls&gt;&lt;/record&gt;&lt;/Cite&gt;&lt;/EndNote&gt;</w:instrText>
      </w:r>
      <w:r w:rsidR="000635E1" w:rsidRPr="00C67BFA">
        <w:rPr>
          <w:rFonts w:ascii="Calibri Light" w:hAnsi="Calibri Light" w:cstheme="minorHAnsi"/>
        </w:rPr>
        <w:fldChar w:fldCharType="separate"/>
      </w:r>
      <w:r w:rsidR="000635E1" w:rsidRPr="00C67BFA">
        <w:rPr>
          <w:rFonts w:ascii="Calibri Light" w:hAnsi="Calibri Light" w:cstheme="minorHAnsi"/>
          <w:noProof/>
        </w:rPr>
        <w:t>(R Core Team 2018)</w:t>
      </w:r>
      <w:r w:rsidR="000635E1" w:rsidRPr="00C67BFA">
        <w:rPr>
          <w:rFonts w:ascii="Calibri Light" w:hAnsi="Calibri Light" w:cstheme="minorHAnsi"/>
        </w:rPr>
        <w:fldChar w:fldCharType="end"/>
      </w:r>
      <w:r w:rsidR="004F0C16" w:rsidRPr="00C67BFA">
        <w:rPr>
          <w:rFonts w:ascii="Calibri Light" w:hAnsi="Calibri Light" w:cstheme="minorHAnsi"/>
        </w:rPr>
        <w:t xml:space="preserve">. </w:t>
      </w:r>
      <w:r w:rsidR="00A529CD" w:rsidRPr="00C67BFA">
        <w:rPr>
          <w:rFonts w:ascii="Calibri Light" w:hAnsi="Calibri Light" w:cstheme="minorHAnsi"/>
        </w:rPr>
        <w:t xml:space="preserve">As the focus of the work was theory driven and explanatory, no control group was used. </w:t>
      </w:r>
      <w:r w:rsidR="0025416E" w:rsidRPr="00C67BFA">
        <w:rPr>
          <w:rFonts w:ascii="Calibri Light" w:hAnsi="Calibri Light" w:cstheme="minorHAnsi"/>
        </w:rPr>
        <w:t>Fu</w:t>
      </w:r>
      <w:r w:rsidR="00C1009E" w:rsidRPr="00C67BFA">
        <w:rPr>
          <w:rFonts w:ascii="Calibri Light" w:hAnsi="Calibri Light" w:cstheme="minorHAnsi"/>
        </w:rPr>
        <w:t xml:space="preserve">rther details of the operationalisation of the project are </w:t>
      </w:r>
      <w:r w:rsidR="00EC1DF1" w:rsidRPr="00C67BFA">
        <w:rPr>
          <w:rFonts w:ascii="Calibri Light" w:hAnsi="Calibri Light" w:cstheme="minorHAnsi"/>
        </w:rPr>
        <w:t xml:space="preserve">provided </w:t>
      </w:r>
      <w:r w:rsidR="00206336">
        <w:rPr>
          <w:rFonts w:ascii="Calibri Light" w:hAnsi="Calibri Light" w:cstheme="minorHAnsi"/>
        </w:rPr>
        <w:t>in table 2</w:t>
      </w:r>
      <w:r w:rsidR="0025416E" w:rsidRPr="00C67BFA">
        <w:rPr>
          <w:rFonts w:ascii="Calibri Light" w:hAnsi="Calibri Light" w:cstheme="minorHAnsi"/>
        </w:rPr>
        <w:t xml:space="preserve"> </w:t>
      </w:r>
      <w:r w:rsidR="00C1009E" w:rsidRPr="00C67BFA">
        <w:rPr>
          <w:rFonts w:ascii="Calibri Light" w:hAnsi="Calibri Light" w:cstheme="minorHAnsi"/>
        </w:rPr>
        <w:t xml:space="preserve">and available in </w:t>
      </w:r>
      <w:r w:rsidR="0025416E" w:rsidRPr="00C67BFA">
        <w:rPr>
          <w:rFonts w:ascii="Calibri Light" w:hAnsi="Calibri Light" w:cstheme="minorHAnsi"/>
        </w:rPr>
        <w:t xml:space="preserve">the study protocol </w:t>
      </w:r>
      <w:r w:rsidR="0025416E" w:rsidRPr="00C67BFA">
        <w:rPr>
          <w:rFonts w:ascii="Calibri Light" w:hAnsi="Calibri Light" w:cstheme="minorHAnsi"/>
        </w:rPr>
        <w:fldChar w:fldCharType="begin"/>
      </w:r>
      <w:r w:rsidR="00C230AE" w:rsidRPr="00C67BFA">
        <w:rPr>
          <w:rFonts w:ascii="Calibri Light" w:hAnsi="Calibri Light" w:cstheme="minorHAnsi"/>
        </w:rPr>
        <w:instrText xml:space="preserve"> ADDIN EN.CITE &lt;EndNote&gt;&lt;Cite&gt;&lt;Author&gt;Forster&lt;/Author&gt;&lt;Year&gt;2016&lt;/Year&gt;&lt;RecNum&gt;57&lt;/RecNum&gt;&lt;DisplayText&gt;(Forster, Dalkin et al. 2016)&lt;/DisplayText&gt;&lt;record&gt;&lt;rec-number&gt;57&lt;/rec-number&gt;&lt;foreign-keys&gt;&lt;key app="EN" db-id="vzwrs9psgwea52e2d0oxx09je95asr9e25sw" timestamp="1486470127"&gt;57&lt;/key&gt;&lt;/foreign-keys&gt;&lt;ref-type name="Journal Article"&gt;17&lt;/ref-type&gt;&lt;contributors&gt;&lt;authors&gt;&lt;author&gt;Forster, N&lt;/author&gt;&lt;author&gt;Dalkin, S&lt;/author&gt;&lt;author&gt;Lhussier, M&lt;/author&gt;&lt;author&gt;Hodgson, P&lt;/author&gt;&lt;author&gt;Carr, S&lt;/author&gt;&lt;/authors&gt;&lt;/contributors&gt;&lt;titles&gt;&lt;title&gt;Exposing the impact of advice services on health and inequalities: A realist evaluation protocol &lt;/title&gt;&lt;secondary-title&gt;BMJ Open&lt;/secondary-title&gt;&lt;/titles&gt;&lt;periodical&gt;&lt;full-title&gt;BMJ Open&lt;/full-title&gt;&lt;/periodical&gt;&lt;volume&gt;In press&lt;/volume&gt;&lt;dates&gt;&lt;year&gt;2016&lt;/year&gt;&lt;/dates&gt;&lt;urls&gt;&lt;/urls&gt;&lt;/record&gt;&lt;/Cite&gt;&lt;/EndNote&gt;</w:instrText>
      </w:r>
      <w:r w:rsidR="0025416E" w:rsidRPr="00C67BFA">
        <w:rPr>
          <w:rFonts w:ascii="Calibri Light" w:hAnsi="Calibri Light" w:cstheme="minorHAnsi"/>
        </w:rPr>
        <w:fldChar w:fldCharType="separate"/>
      </w:r>
      <w:r w:rsidR="006E1E74" w:rsidRPr="00C67BFA">
        <w:rPr>
          <w:rFonts w:ascii="Calibri Light" w:hAnsi="Calibri Light" w:cstheme="minorHAnsi"/>
          <w:noProof/>
        </w:rPr>
        <w:t>(Forster, Dalkin et al. 2016)</w:t>
      </w:r>
      <w:r w:rsidR="0025416E" w:rsidRPr="00C67BFA">
        <w:rPr>
          <w:rFonts w:ascii="Calibri Light" w:hAnsi="Calibri Light" w:cstheme="minorHAnsi"/>
        </w:rPr>
        <w:fldChar w:fldCharType="end"/>
      </w:r>
      <w:r w:rsidR="0025416E" w:rsidRPr="00C67BFA">
        <w:rPr>
          <w:rFonts w:ascii="Calibri Light" w:hAnsi="Calibri Light" w:cstheme="minorHAnsi"/>
        </w:rPr>
        <w:t>.</w:t>
      </w:r>
      <w:r w:rsidR="0025416E" w:rsidRPr="00412DC1">
        <w:rPr>
          <w:rFonts w:ascii="Calibri Light" w:hAnsi="Calibri Light" w:cstheme="minorHAnsi"/>
        </w:rPr>
        <w:t xml:space="preserve"> </w:t>
      </w:r>
    </w:p>
    <w:p w14:paraId="117F5526" w14:textId="77777777" w:rsidR="00C1009E" w:rsidRPr="00412DC1" w:rsidRDefault="00C1009E" w:rsidP="00106437">
      <w:pPr>
        <w:spacing w:line="480" w:lineRule="auto"/>
        <w:rPr>
          <w:rFonts w:ascii="Calibri Light" w:hAnsi="Calibri Light" w:cstheme="minorHAnsi"/>
        </w:rPr>
      </w:pPr>
    </w:p>
    <w:p w14:paraId="5CF244DB" w14:textId="0931ABE3" w:rsidR="00C1009E" w:rsidRPr="00412DC1" w:rsidRDefault="00206336" w:rsidP="00C1009E">
      <w:pPr>
        <w:spacing w:line="480" w:lineRule="auto"/>
        <w:rPr>
          <w:rFonts w:ascii="Calibri Light" w:hAnsi="Calibri Light" w:cstheme="minorHAnsi"/>
          <w:b/>
        </w:rPr>
      </w:pPr>
      <w:r>
        <w:rPr>
          <w:rFonts w:ascii="Calibri Light" w:hAnsi="Calibri Light" w:cstheme="minorHAnsi"/>
          <w:b/>
        </w:rPr>
        <w:t>INSERT TABLE 2</w:t>
      </w:r>
      <w:r w:rsidR="00C1009E" w:rsidRPr="00412DC1">
        <w:rPr>
          <w:rFonts w:ascii="Calibri Light" w:hAnsi="Calibri Light" w:cstheme="minorHAnsi"/>
          <w:b/>
        </w:rPr>
        <w:t xml:space="preserve"> </w:t>
      </w:r>
    </w:p>
    <w:p w14:paraId="55486C49" w14:textId="77777777" w:rsidR="00C1009E" w:rsidRPr="00412DC1" w:rsidRDefault="00C1009E" w:rsidP="00106437">
      <w:pPr>
        <w:spacing w:line="480" w:lineRule="auto"/>
        <w:rPr>
          <w:rFonts w:ascii="Calibri Light" w:hAnsi="Calibri Light" w:cstheme="minorHAnsi"/>
        </w:rPr>
      </w:pPr>
    </w:p>
    <w:p w14:paraId="73F0944F" w14:textId="267F9E96" w:rsidR="00601B27" w:rsidRDefault="00C1009E" w:rsidP="00106437">
      <w:pPr>
        <w:spacing w:line="480" w:lineRule="auto"/>
        <w:rPr>
          <w:rFonts w:ascii="Calibri Light" w:hAnsi="Calibri Light" w:cstheme="minorHAnsi"/>
        </w:rPr>
      </w:pPr>
      <w:r w:rsidRPr="00C67BFA">
        <w:rPr>
          <w:rFonts w:ascii="Calibri Light" w:hAnsi="Calibri Light" w:cstheme="minorHAnsi"/>
        </w:rPr>
        <w:t>Initial programme theories were developed through the literature</w:t>
      </w:r>
      <w:r w:rsidR="00DD531A" w:rsidRPr="00C67BFA">
        <w:rPr>
          <w:rFonts w:ascii="Calibri Light" w:hAnsi="Calibri Light" w:cstheme="minorHAnsi"/>
        </w:rPr>
        <w:t xml:space="preserve"> (Phase 1)</w:t>
      </w:r>
      <w:r w:rsidRPr="00C67BFA">
        <w:rPr>
          <w:rFonts w:ascii="Calibri Light" w:hAnsi="Calibri Light" w:cstheme="minorHAnsi"/>
        </w:rPr>
        <w:t>, observations and early interviews with CA staff</w:t>
      </w:r>
      <w:r w:rsidR="00DD531A" w:rsidRPr="00C67BFA">
        <w:rPr>
          <w:rFonts w:ascii="Calibri Light" w:hAnsi="Calibri Light" w:cstheme="minorHAnsi"/>
        </w:rPr>
        <w:t xml:space="preserve"> (Phase 2). A bespoke data recording template was then developed (phase 3) and programme theories were </w:t>
      </w:r>
      <w:r w:rsidRPr="00C67BFA">
        <w:rPr>
          <w:rFonts w:ascii="Calibri Light" w:hAnsi="Calibri Light" w:cstheme="minorHAnsi"/>
        </w:rPr>
        <w:t xml:space="preserve">refined and tested iteratively </w:t>
      </w:r>
      <w:r w:rsidR="00AB5BB5" w:rsidRPr="00C67BFA">
        <w:rPr>
          <w:rFonts w:ascii="Calibri Light" w:hAnsi="Calibri Light" w:cstheme="minorHAnsi"/>
        </w:rPr>
        <w:t>with the quantitative data</w:t>
      </w:r>
      <w:r w:rsidRPr="00C67BFA">
        <w:rPr>
          <w:rFonts w:ascii="Calibri Light" w:hAnsi="Calibri Light" w:cstheme="minorHAnsi"/>
        </w:rPr>
        <w:t xml:space="preserve"> </w:t>
      </w:r>
      <w:r w:rsidR="009450A6" w:rsidRPr="00C67BFA">
        <w:rPr>
          <w:rFonts w:ascii="Calibri Light" w:hAnsi="Calibri Light" w:cstheme="minorHAnsi"/>
        </w:rPr>
        <w:t xml:space="preserve">and through </w:t>
      </w:r>
      <w:r w:rsidRPr="00C67BFA">
        <w:rPr>
          <w:rFonts w:ascii="Calibri Light" w:hAnsi="Calibri Light" w:cstheme="minorHAnsi"/>
        </w:rPr>
        <w:t>client interviews</w:t>
      </w:r>
      <w:r w:rsidR="00DD531A" w:rsidRPr="00C67BFA">
        <w:rPr>
          <w:rFonts w:ascii="Calibri Light" w:hAnsi="Calibri Light" w:cstheme="minorHAnsi"/>
        </w:rPr>
        <w:t xml:space="preserve"> (Phase 4)</w:t>
      </w:r>
      <w:r w:rsidRPr="00C67BFA">
        <w:rPr>
          <w:rFonts w:ascii="Calibri Light" w:hAnsi="Calibri Light" w:cstheme="minorHAnsi"/>
        </w:rPr>
        <w:t>. Typically, a realist a</w:t>
      </w:r>
      <w:r w:rsidR="00770A2A" w:rsidRPr="00C67BFA">
        <w:rPr>
          <w:rFonts w:ascii="Calibri Light" w:hAnsi="Calibri Light" w:cstheme="minorHAnsi"/>
        </w:rPr>
        <w:t>nalytical process includes to-ing and fro-ing</w:t>
      </w:r>
      <w:r w:rsidRPr="00C67BFA">
        <w:rPr>
          <w:rFonts w:ascii="Calibri Light" w:hAnsi="Calibri Light" w:cstheme="minorHAnsi"/>
        </w:rPr>
        <w:t xml:space="preserve"> between abstract theories and data, </w:t>
      </w:r>
      <w:r w:rsidR="00894C2D" w:rsidRPr="00C67BFA">
        <w:rPr>
          <w:rFonts w:ascii="Calibri Light" w:hAnsi="Calibri Light" w:cstheme="minorHAnsi"/>
        </w:rPr>
        <w:t xml:space="preserve">retroductively and inductively, </w:t>
      </w:r>
      <w:r w:rsidRPr="00C67BFA">
        <w:rPr>
          <w:rFonts w:ascii="Calibri Light" w:hAnsi="Calibri Light" w:cstheme="minorHAnsi"/>
        </w:rPr>
        <w:t xml:space="preserve">in order to enable the development of best-fit explanatory programme theories. </w:t>
      </w:r>
      <w:r w:rsidR="00601B27" w:rsidRPr="00C67BFA">
        <w:rPr>
          <w:rFonts w:ascii="Calibri Light" w:hAnsi="Calibri Light" w:cstheme="minorHAnsi"/>
        </w:rPr>
        <w:t xml:space="preserve">Given the realist approach taken, often concepts (such as stress) can feature differently within individual CMOC, for example, being in one instance an outcome and in another, a mechanism </w:t>
      </w:r>
      <w:r w:rsidR="00C230AE" w:rsidRPr="00C67BFA">
        <w:rPr>
          <w:rFonts w:ascii="Calibri Light" w:hAnsi="Calibri Light" w:cstheme="minorHAnsi"/>
        </w:rPr>
        <w:fldChar w:fldCharType="begin"/>
      </w:r>
      <w:r w:rsidR="00C230AE" w:rsidRPr="00C67BFA">
        <w:rPr>
          <w:rFonts w:ascii="Calibri Light" w:hAnsi="Calibri Light" w:cstheme="minorHAnsi"/>
        </w:rPr>
        <w:instrText xml:space="preserve"> ADDIN EN.CITE &lt;EndNote&gt;&lt;Cite&gt;&lt;Author&gt;Pawson&lt;/Author&gt;&lt;Year&gt;1997&lt;/Year&gt;&lt;RecNum&gt;16&lt;/RecNum&gt;&lt;DisplayText&gt;(Pawson and Tilley 1997)&lt;/DisplayText&gt;&lt;record&gt;&lt;rec-number&gt;16&lt;/rec-number&gt;&lt;foreign-keys&gt;&lt;key app="EN" db-id="vzwrs9psgwea52e2d0oxx09je95asr9e25sw" timestamp="1439824810"&gt;16&lt;/key&gt;&lt;/foreign-keys&gt;&lt;ref-type name="Book"&gt;6&lt;/ref-type&gt;&lt;contributors&gt;&lt;authors&gt;&lt;author&gt;Pawson, R&lt;/author&gt;&lt;author&gt;Tilley, N&lt;/author&gt;&lt;/authors&gt;&lt;/contributors&gt;&lt;titles&gt;&lt;title&gt;Realistic Evaluation&lt;/title&gt;&lt;/titles&gt;&lt;dates&gt;&lt;year&gt;1997&lt;/year&gt;&lt;/dates&gt;&lt;pub-location&gt;London &lt;/pub-location&gt;&lt;publisher&gt;Sage&lt;/publisher&gt;&lt;urls&gt;&lt;/urls&gt;&lt;/record&gt;&lt;/Cite&gt;&lt;/EndNote&gt;</w:instrText>
      </w:r>
      <w:r w:rsidR="00C230AE" w:rsidRPr="00C67BFA">
        <w:rPr>
          <w:rFonts w:ascii="Calibri Light" w:hAnsi="Calibri Light" w:cstheme="minorHAnsi"/>
        </w:rPr>
        <w:fldChar w:fldCharType="separate"/>
      </w:r>
      <w:r w:rsidR="00C230AE" w:rsidRPr="00C67BFA">
        <w:rPr>
          <w:rFonts w:ascii="Calibri Light" w:hAnsi="Calibri Light" w:cstheme="minorHAnsi"/>
          <w:noProof/>
        </w:rPr>
        <w:t>(Pawson and Tilley 1997)</w:t>
      </w:r>
      <w:r w:rsidR="00C230AE" w:rsidRPr="00C67BFA">
        <w:rPr>
          <w:rFonts w:ascii="Calibri Light" w:hAnsi="Calibri Light" w:cstheme="minorHAnsi"/>
        </w:rPr>
        <w:fldChar w:fldCharType="end"/>
      </w:r>
      <w:r w:rsidR="00C230AE" w:rsidRPr="00C67BFA">
        <w:rPr>
          <w:rFonts w:ascii="Calibri Light" w:hAnsi="Calibri Light" w:cstheme="minorHAnsi"/>
        </w:rPr>
        <w:t>.</w:t>
      </w:r>
    </w:p>
    <w:p w14:paraId="566F077B" w14:textId="047ABEA6" w:rsidR="00C1009E" w:rsidRPr="00412DC1" w:rsidRDefault="00C1009E" w:rsidP="00106437">
      <w:pPr>
        <w:spacing w:line="480" w:lineRule="auto"/>
        <w:rPr>
          <w:rFonts w:ascii="Calibri Light" w:hAnsi="Calibri Light" w:cstheme="minorHAnsi"/>
        </w:rPr>
      </w:pPr>
      <w:r w:rsidRPr="00412DC1">
        <w:rPr>
          <w:rFonts w:ascii="Calibri Light" w:hAnsi="Calibri Light" w:cstheme="minorHAnsi"/>
        </w:rPr>
        <w:t xml:space="preserve">The findings section below is structured in the three overarching abstract theories that best help </w:t>
      </w:r>
      <w:r w:rsidR="003A39C3" w:rsidRPr="00412DC1">
        <w:rPr>
          <w:rFonts w:ascii="Calibri Light" w:hAnsi="Calibri Light" w:cstheme="minorHAnsi"/>
        </w:rPr>
        <w:t xml:space="preserve">to </w:t>
      </w:r>
      <w:r w:rsidRPr="00412DC1">
        <w:rPr>
          <w:rFonts w:ascii="Calibri Light" w:hAnsi="Calibri Light" w:cstheme="minorHAnsi"/>
        </w:rPr>
        <w:t>explain the data, and their component programme theori</w:t>
      </w:r>
      <w:r w:rsidR="00114F25" w:rsidRPr="00412DC1">
        <w:rPr>
          <w:rFonts w:ascii="Calibri Light" w:hAnsi="Calibri Light" w:cstheme="minorHAnsi"/>
        </w:rPr>
        <w:t xml:space="preserve">es, with substantiating data.  </w:t>
      </w:r>
    </w:p>
    <w:p w14:paraId="029CEE71" w14:textId="2786184D" w:rsidR="009D2D6B" w:rsidRPr="00412DC1" w:rsidRDefault="009D2D6B" w:rsidP="00106437">
      <w:pPr>
        <w:spacing w:line="480" w:lineRule="auto"/>
        <w:rPr>
          <w:rFonts w:ascii="Calibri Light" w:hAnsi="Calibri Light" w:cstheme="minorHAnsi"/>
        </w:rPr>
      </w:pPr>
      <w:r w:rsidRPr="00412DC1">
        <w:rPr>
          <w:rFonts w:ascii="Calibri Light" w:hAnsi="Calibri Light" w:cstheme="minorHAnsi"/>
        </w:rPr>
        <w:t xml:space="preserve">The reporting of this research study adheres to the Realist And Meta-narrative Evidence Syntheses: Evolving </w:t>
      </w:r>
      <w:r w:rsidR="0074430E" w:rsidRPr="00412DC1">
        <w:rPr>
          <w:rFonts w:ascii="Calibri Light" w:hAnsi="Calibri Light" w:cstheme="minorHAnsi"/>
        </w:rPr>
        <w:t>Standards</w:t>
      </w:r>
      <w:r w:rsidRPr="00412DC1">
        <w:rPr>
          <w:rFonts w:ascii="Calibri Light" w:hAnsi="Calibri Light" w:cstheme="minorHAnsi"/>
        </w:rPr>
        <w:t xml:space="preserve"> (RAMESES) II guidelines for realist evaluation </w:t>
      </w:r>
      <w:r w:rsidRPr="00412DC1">
        <w:rPr>
          <w:rFonts w:ascii="Calibri Light" w:hAnsi="Calibri Light" w:cstheme="minorHAnsi"/>
        </w:rPr>
        <w:fldChar w:fldCharType="begin"/>
      </w:r>
      <w:r w:rsidR="00C230AE">
        <w:rPr>
          <w:rFonts w:ascii="Calibri Light" w:hAnsi="Calibri Light" w:cstheme="minorHAnsi"/>
        </w:rPr>
        <w:instrText xml:space="preserve"> ADDIN EN.CITE &lt;EndNote&gt;&lt;Cite&gt;&lt;Author&gt;Wong&lt;/Author&gt;&lt;Year&gt;2016&lt;/Year&gt;&lt;RecNum&gt;69&lt;/RecNum&gt;&lt;DisplayText&gt;(Wong, Westhorp et al. 2016)&lt;/DisplayText&gt;&lt;record&gt;&lt;rec-number&gt;69&lt;/rec-number&gt;&lt;foreign-keys&gt;&lt;key app="EN" db-id="vzwrs9psgwea52e2d0oxx09je95asr9e25sw" timestamp="1494258256"&gt;69&lt;/key&gt;&lt;/foreign-keys&gt;&lt;ref-type name="Journal Article"&gt;17&lt;/ref-type&gt;&lt;contributors&gt;&lt;authors&gt;&lt;author&gt;Wong, G&lt;/author&gt;&lt;author&gt;Westhorp, G&lt;/author&gt;&lt;author&gt;Manzano, A&lt;/author&gt;&lt;author&gt;Greenhalgh, J&lt;/author&gt;&lt;author&gt;Jagosh, J&lt;/author&gt;&lt;author&gt;Greenhalgh, T&lt;/author&gt;&lt;/authors&gt;&lt;/contributors&gt;&lt;titles&gt;&lt;title&gt;RAMESES II reporting standards for realist evaluations&lt;/title&gt;&lt;secondary-title&gt;BMC Medicine&lt;/secondary-title&gt;&lt;/titles&gt;&lt;periodical&gt;&lt;full-title&gt;BMC Medicine&lt;/full-title&gt;&lt;/periodical&gt;&lt;volume&gt;14&lt;/volume&gt;&lt;number&gt;96&lt;/number&gt;&lt;dates&gt;&lt;year&gt;2016&lt;/year&gt;&lt;/dates&gt;&lt;urls&gt;&lt;/urls&gt;&lt;/record&gt;&lt;/Cite&gt;&lt;/EndNote&gt;</w:instrText>
      </w:r>
      <w:r w:rsidRPr="00412DC1">
        <w:rPr>
          <w:rFonts w:ascii="Calibri Light" w:hAnsi="Calibri Light" w:cstheme="minorHAnsi"/>
        </w:rPr>
        <w:fldChar w:fldCharType="separate"/>
      </w:r>
      <w:r w:rsidR="006E1E74" w:rsidRPr="00412DC1">
        <w:rPr>
          <w:rFonts w:ascii="Calibri Light" w:hAnsi="Calibri Light" w:cstheme="minorHAnsi"/>
          <w:noProof/>
        </w:rPr>
        <w:t>(Wong, Westhorp et al. 2016)</w:t>
      </w:r>
      <w:r w:rsidRPr="00412DC1">
        <w:rPr>
          <w:rFonts w:ascii="Calibri Light" w:hAnsi="Calibri Light" w:cstheme="minorHAnsi"/>
        </w:rPr>
        <w:fldChar w:fldCharType="end"/>
      </w:r>
      <w:r w:rsidR="00C1009E" w:rsidRPr="00412DC1">
        <w:rPr>
          <w:rFonts w:ascii="Calibri Light" w:hAnsi="Calibri Light" w:cstheme="minorHAnsi"/>
        </w:rPr>
        <w:t xml:space="preserve"> (Supplementary file 1)</w:t>
      </w:r>
      <w:r w:rsidRPr="00412DC1">
        <w:rPr>
          <w:rFonts w:ascii="Calibri Light" w:hAnsi="Calibri Light" w:cstheme="minorHAnsi"/>
        </w:rPr>
        <w:t xml:space="preserve">. </w:t>
      </w:r>
      <w:r w:rsidR="00AA0A91" w:rsidRPr="00412DC1">
        <w:rPr>
          <w:rFonts w:ascii="Calibri Light" w:hAnsi="Calibri Light" w:cstheme="minorHAnsi"/>
        </w:rPr>
        <w:t>Thus, in line with a realist approach, abstract theory is mixed with programme theory in the results section to enhance the explanatory endeavour of the study</w:t>
      </w:r>
      <w:r w:rsidR="004D2CE1" w:rsidRPr="00412DC1">
        <w:rPr>
          <w:rFonts w:ascii="Calibri Light" w:hAnsi="Calibri Light" w:cstheme="minorHAnsi"/>
        </w:rPr>
        <w:t xml:space="preserve">  </w:t>
      </w:r>
      <w:r w:rsidR="004D2CE1" w:rsidRPr="00412DC1">
        <w:rPr>
          <w:rFonts w:ascii="Calibri Light" w:hAnsi="Calibri Light" w:cstheme="minorHAnsi"/>
        </w:rPr>
        <w:fldChar w:fldCharType="begin"/>
      </w:r>
      <w:r w:rsidR="00C230AE">
        <w:rPr>
          <w:rFonts w:ascii="Calibri Light" w:hAnsi="Calibri Light" w:cstheme="minorHAnsi"/>
        </w:rPr>
        <w:instrText xml:space="preserve"> ADDIN EN.CITE &lt;EndNote&gt;&lt;Cite&gt;&lt;Author&gt;Wong&lt;/Author&gt;&lt;Year&gt;2016&lt;/Year&gt;&lt;RecNum&gt;69&lt;/RecNum&gt;&lt;DisplayText&gt;(Wong, Westhorp et al. 2016)&lt;/DisplayText&gt;&lt;record&gt;&lt;rec-number&gt;69&lt;/rec-number&gt;&lt;foreign-keys&gt;&lt;key app="EN" db-id="vzwrs9psgwea52e2d0oxx09je95asr9e25sw" timestamp="1494258256"&gt;69&lt;/key&gt;&lt;/foreign-keys&gt;&lt;ref-type name="Journal Article"&gt;17&lt;/ref-type&gt;&lt;contributors&gt;&lt;authors&gt;&lt;author&gt;Wong, G&lt;/author&gt;&lt;author&gt;Westhorp, G&lt;/author&gt;&lt;author&gt;Manzano, A&lt;/author&gt;&lt;author&gt;Greenhalgh, J&lt;/author&gt;&lt;author&gt;Jagosh, J&lt;/author&gt;&lt;author&gt;Greenhalgh, T&lt;/author&gt;&lt;/authors&gt;&lt;/contributors&gt;&lt;titles&gt;&lt;title&gt;RAMESES II reporting standards for realist evaluations&lt;/title&gt;&lt;secondary-title&gt;BMC Medicine&lt;/secondary-title&gt;&lt;/titles&gt;&lt;periodical&gt;&lt;full-title&gt;BMC Medicine&lt;/full-title&gt;&lt;/periodical&gt;&lt;volume&gt;14&lt;/volume&gt;&lt;number&gt;96&lt;/number&gt;&lt;dates&gt;&lt;year&gt;2016&lt;/year&gt;&lt;/dates&gt;&lt;urls&gt;&lt;/urls&gt;&lt;/record&gt;&lt;/Cite&gt;&lt;/EndNote&gt;</w:instrText>
      </w:r>
      <w:r w:rsidR="004D2CE1" w:rsidRPr="00412DC1">
        <w:rPr>
          <w:rFonts w:ascii="Calibri Light" w:hAnsi="Calibri Light" w:cstheme="minorHAnsi"/>
        </w:rPr>
        <w:fldChar w:fldCharType="separate"/>
      </w:r>
      <w:r w:rsidR="006E1E74" w:rsidRPr="00412DC1">
        <w:rPr>
          <w:rFonts w:ascii="Calibri Light" w:hAnsi="Calibri Light" w:cstheme="minorHAnsi"/>
          <w:noProof/>
        </w:rPr>
        <w:t>(Wong, Westhorp et al. 2016)</w:t>
      </w:r>
      <w:r w:rsidR="004D2CE1" w:rsidRPr="00412DC1">
        <w:rPr>
          <w:rFonts w:ascii="Calibri Light" w:hAnsi="Calibri Light" w:cstheme="minorHAnsi"/>
        </w:rPr>
        <w:fldChar w:fldCharType="end"/>
      </w:r>
      <w:r w:rsidR="00AA0A91" w:rsidRPr="00412DC1">
        <w:rPr>
          <w:rFonts w:ascii="Calibri Light" w:hAnsi="Calibri Light" w:cstheme="minorHAnsi"/>
        </w:rPr>
        <w:t xml:space="preserve">. </w:t>
      </w:r>
      <w:r w:rsidRPr="00412DC1">
        <w:rPr>
          <w:rFonts w:ascii="Calibri Light" w:hAnsi="Calibri Light" w:cstheme="minorHAnsi"/>
        </w:rPr>
        <w:t xml:space="preserve">Ethical approval was granted by </w:t>
      </w:r>
      <w:r w:rsidR="0007170F">
        <w:rPr>
          <w:rFonts w:ascii="Calibri Light" w:hAnsi="Calibri Light" w:cstheme="minorHAnsi"/>
        </w:rPr>
        <w:t xml:space="preserve">the </w:t>
      </w:r>
      <w:r w:rsidRPr="00412DC1">
        <w:rPr>
          <w:rFonts w:ascii="Calibri Light" w:hAnsi="Calibri Light" w:cstheme="minorHAnsi"/>
        </w:rPr>
        <w:t xml:space="preserve">University Research Ethics Committee on 01/06/2015. </w:t>
      </w:r>
    </w:p>
    <w:p w14:paraId="59742257" w14:textId="77777777" w:rsidR="009D2D6B" w:rsidRPr="00412DC1" w:rsidRDefault="009D2D6B" w:rsidP="00106437">
      <w:pPr>
        <w:spacing w:line="480" w:lineRule="auto"/>
        <w:rPr>
          <w:rFonts w:ascii="Calibri Light" w:hAnsi="Calibri Light" w:cstheme="minorHAnsi"/>
          <w:b/>
        </w:rPr>
      </w:pPr>
    </w:p>
    <w:p w14:paraId="575653C6" w14:textId="77777777" w:rsidR="00B81BA0" w:rsidRPr="00412DC1" w:rsidRDefault="00B81BA0" w:rsidP="00106437">
      <w:pPr>
        <w:spacing w:line="480" w:lineRule="auto"/>
        <w:rPr>
          <w:b/>
        </w:rPr>
      </w:pPr>
      <w:r w:rsidRPr="00412DC1">
        <w:rPr>
          <w:b/>
        </w:rPr>
        <w:t xml:space="preserve">Results </w:t>
      </w:r>
    </w:p>
    <w:p w14:paraId="25D8C08D" w14:textId="77777777" w:rsidR="0081780B" w:rsidRPr="00412DC1" w:rsidRDefault="001E7412" w:rsidP="001E7412">
      <w:pPr>
        <w:spacing w:after="0" w:line="480" w:lineRule="auto"/>
        <w:rPr>
          <w:rFonts w:ascii="Calibri Light" w:hAnsi="Calibri Light" w:cstheme="minorHAnsi"/>
          <w:b/>
        </w:rPr>
      </w:pPr>
      <w:r w:rsidRPr="00412DC1">
        <w:rPr>
          <w:rFonts w:ascii="Calibri Light" w:hAnsi="Calibri Light" w:cstheme="minorHAnsi"/>
          <w:b/>
        </w:rPr>
        <w:t>Quantitative Data Analysis</w:t>
      </w:r>
    </w:p>
    <w:p w14:paraId="075FB11A" w14:textId="49206B6F" w:rsidR="001E7412" w:rsidRPr="00412DC1" w:rsidRDefault="0081780B" w:rsidP="00106437">
      <w:pPr>
        <w:spacing w:line="480" w:lineRule="auto"/>
        <w:rPr>
          <w:rFonts w:ascii="Calibri Light" w:hAnsi="Calibri Light" w:cstheme="minorHAnsi"/>
        </w:rPr>
      </w:pPr>
      <w:r w:rsidRPr="00412DC1">
        <w:rPr>
          <w:rFonts w:ascii="Calibri Light" w:hAnsi="Calibri Light" w:cstheme="minorHAnsi"/>
        </w:rPr>
        <w:t xml:space="preserve">The analysis of the WEMWBS data </w:t>
      </w:r>
      <w:r w:rsidR="00C1009E" w:rsidRPr="00412DC1">
        <w:rPr>
          <w:rFonts w:ascii="Calibri Light" w:hAnsi="Calibri Light" w:cstheme="minorHAnsi"/>
        </w:rPr>
        <w:t xml:space="preserve">indicated </w:t>
      </w:r>
      <w:r w:rsidRPr="00412DC1">
        <w:rPr>
          <w:rFonts w:ascii="Calibri Light" w:hAnsi="Calibri Light" w:cstheme="minorHAnsi"/>
        </w:rPr>
        <w:t xml:space="preserve">a significant difference between initial consultation and follow up, with </w:t>
      </w:r>
      <w:r w:rsidRPr="00206336">
        <w:rPr>
          <w:rFonts w:ascii="Calibri Light" w:hAnsi="Calibri Light" w:cstheme="minorHAnsi"/>
        </w:rPr>
        <w:t xml:space="preserve">all included clients </w:t>
      </w:r>
      <w:r w:rsidR="001E7412" w:rsidRPr="00206336">
        <w:rPr>
          <w:rFonts w:ascii="Calibri Light" w:hAnsi="Calibri Light" w:cstheme="minorHAnsi"/>
        </w:rPr>
        <w:t xml:space="preserve">indicating an increase in wellbeing </w:t>
      </w:r>
      <w:r w:rsidR="00900DAD" w:rsidRPr="00206336">
        <w:rPr>
          <w:rFonts w:ascii="Calibri Light" w:hAnsi="Calibri Light" w:cstheme="minorHAnsi"/>
        </w:rPr>
        <w:t>post advice</w:t>
      </w:r>
      <w:r w:rsidRPr="00206336">
        <w:rPr>
          <w:rFonts w:ascii="Calibri Light" w:hAnsi="Calibri Light" w:cstheme="minorHAnsi"/>
        </w:rPr>
        <w:t xml:space="preserve"> (p&lt;0.001; 95% CI)</w:t>
      </w:r>
      <w:r w:rsidR="001E7412" w:rsidRPr="00206336">
        <w:rPr>
          <w:rFonts w:ascii="Calibri Light" w:hAnsi="Calibri Light" w:cstheme="minorHAnsi"/>
        </w:rPr>
        <w:t xml:space="preserve"> (Figure 1)</w:t>
      </w:r>
      <w:r w:rsidR="00FD2B1A" w:rsidRPr="00206336">
        <w:rPr>
          <w:rFonts w:ascii="Calibri Light" w:hAnsi="Calibri Light" w:cstheme="minorHAnsi"/>
        </w:rPr>
        <w:t>;</w:t>
      </w:r>
      <w:r w:rsidR="002810BC" w:rsidRPr="00206336">
        <w:rPr>
          <w:rFonts w:ascii="Calibri Light" w:hAnsi="Calibri Light" w:cstheme="minorHAnsi"/>
        </w:rPr>
        <w:t xml:space="preserve"> the mean scores were </w:t>
      </w:r>
      <w:r w:rsidR="00DC23CC" w:rsidRPr="00206336">
        <w:rPr>
          <w:rFonts w:ascii="Calibri Light" w:hAnsi="Calibri Light" w:cstheme="minorHAnsi"/>
        </w:rPr>
        <w:t>26.9</w:t>
      </w:r>
      <w:r w:rsidR="002810BC" w:rsidRPr="00206336">
        <w:rPr>
          <w:rFonts w:ascii="Calibri Light" w:hAnsi="Calibri Light" w:cstheme="minorHAnsi"/>
        </w:rPr>
        <w:t xml:space="preserve"> on entry and 4</w:t>
      </w:r>
      <w:r w:rsidR="00DC23CC" w:rsidRPr="00206336">
        <w:rPr>
          <w:rFonts w:ascii="Calibri Light" w:hAnsi="Calibri Light" w:cstheme="minorHAnsi"/>
        </w:rPr>
        <w:t>6.5</w:t>
      </w:r>
      <w:r w:rsidR="002810BC" w:rsidRPr="00206336">
        <w:rPr>
          <w:rFonts w:ascii="Calibri Light" w:hAnsi="Calibri Light" w:cstheme="minorHAnsi"/>
        </w:rPr>
        <w:t xml:space="preserve"> after advice</w:t>
      </w:r>
      <w:r w:rsidRPr="00206336">
        <w:rPr>
          <w:rFonts w:ascii="Calibri Light" w:hAnsi="Calibri Light" w:cstheme="minorHAnsi"/>
        </w:rPr>
        <w:t>. PSS analysis showed a uniformly downward trend, indicating that all clients were less stressed on their second visit (p&lt;0.001</w:t>
      </w:r>
      <w:r w:rsidR="001E7412" w:rsidRPr="00206336">
        <w:rPr>
          <w:rFonts w:ascii="Calibri Light" w:hAnsi="Calibri Light" w:cstheme="minorHAnsi"/>
        </w:rPr>
        <w:t xml:space="preserve">; 95% CI) </w:t>
      </w:r>
      <w:r w:rsidR="00FD2B1A" w:rsidRPr="00206336">
        <w:rPr>
          <w:rFonts w:ascii="Calibri Light" w:hAnsi="Calibri Light" w:cstheme="minorHAnsi"/>
        </w:rPr>
        <w:t xml:space="preserve">with the initial mean of 31.4 and a post advice mean of 10.3 </w:t>
      </w:r>
      <w:r w:rsidR="001E7412" w:rsidRPr="00206336">
        <w:rPr>
          <w:rFonts w:ascii="Calibri Light" w:hAnsi="Calibri Light" w:cstheme="minorHAnsi"/>
        </w:rPr>
        <w:t xml:space="preserve">(Figure 2). </w:t>
      </w:r>
      <w:r w:rsidRPr="00206336">
        <w:rPr>
          <w:rFonts w:ascii="Calibri Light" w:hAnsi="Calibri Light" w:cstheme="minorHAnsi"/>
        </w:rPr>
        <w:t>Th</w:t>
      </w:r>
      <w:r w:rsidR="00B34607" w:rsidRPr="00206336">
        <w:rPr>
          <w:rFonts w:ascii="Calibri Light" w:hAnsi="Calibri Light" w:cstheme="minorHAnsi"/>
        </w:rPr>
        <w:t>us, quantitative</w:t>
      </w:r>
      <w:r w:rsidR="00B34607" w:rsidRPr="00412DC1">
        <w:rPr>
          <w:rFonts w:ascii="Calibri Light" w:hAnsi="Calibri Light" w:cstheme="minorHAnsi"/>
        </w:rPr>
        <w:t xml:space="preserve"> findings demonstrate that clients experienced a reduction in stress following the receipt of advice. The qualitative data was used to understand the distinct contribution of CA to this outcome, the mechanisms through which this was achieved and the essential contexts which impacted upon this.</w:t>
      </w:r>
    </w:p>
    <w:p w14:paraId="02D55DA9" w14:textId="3E0787E3" w:rsidR="00014B34" w:rsidRPr="00412DC1" w:rsidRDefault="00014B34" w:rsidP="00106437">
      <w:pPr>
        <w:spacing w:line="480" w:lineRule="auto"/>
        <w:rPr>
          <w:rFonts w:ascii="Calibri Light" w:hAnsi="Calibri Light" w:cstheme="minorHAnsi"/>
        </w:rPr>
      </w:pPr>
    </w:p>
    <w:p w14:paraId="2CF82B2C" w14:textId="29E7BC5D" w:rsidR="00B87F71" w:rsidRDefault="00A23315" w:rsidP="00106437">
      <w:pPr>
        <w:spacing w:line="480" w:lineRule="auto"/>
        <w:rPr>
          <w:rFonts w:ascii="Calibri Light" w:hAnsi="Calibri Light" w:cstheme="minorHAnsi"/>
          <w:b/>
        </w:rPr>
      </w:pPr>
      <w:r w:rsidRPr="00412DC1">
        <w:rPr>
          <w:rFonts w:ascii="Calibri Light" w:hAnsi="Calibri Light" w:cstheme="minorHAnsi"/>
          <w:b/>
        </w:rPr>
        <w:t>INSERT FIGURES 1 AND 2</w:t>
      </w:r>
    </w:p>
    <w:p w14:paraId="3A31FC60" w14:textId="77777777" w:rsidR="009D33FC" w:rsidRPr="009D33FC" w:rsidRDefault="009D33FC" w:rsidP="00106437">
      <w:pPr>
        <w:spacing w:line="480" w:lineRule="auto"/>
        <w:rPr>
          <w:rFonts w:ascii="Calibri Light" w:hAnsi="Calibri Light" w:cstheme="minorHAnsi"/>
          <w:b/>
        </w:rPr>
      </w:pPr>
    </w:p>
    <w:p w14:paraId="222F92B0" w14:textId="114B6C6B" w:rsidR="0081780B" w:rsidRPr="00412DC1" w:rsidRDefault="0081780B" w:rsidP="001E7412">
      <w:pPr>
        <w:spacing w:after="0" w:line="480" w:lineRule="auto"/>
        <w:rPr>
          <w:rFonts w:ascii="Calibri Light" w:hAnsi="Calibri Light" w:cstheme="minorHAnsi"/>
          <w:b/>
        </w:rPr>
      </w:pPr>
      <w:r w:rsidRPr="00412DC1">
        <w:rPr>
          <w:rFonts w:ascii="Calibri Light" w:hAnsi="Calibri Light" w:cstheme="minorHAnsi"/>
          <w:b/>
        </w:rPr>
        <w:t xml:space="preserve">Qualitative Theory Testing </w:t>
      </w:r>
    </w:p>
    <w:p w14:paraId="161B206A" w14:textId="0E0080E7" w:rsidR="0081780B" w:rsidRPr="00412DC1" w:rsidRDefault="0081780B" w:rsidP="00106437">
      <w:pPr>
        <w:spacing w:line="480" w:lineRule="auto"/>
        <w:rPr>
          <w:rFonts w:ascii="Calibri Light" w:hAnsi="Calibri Light" w:cstheme="minorHAnsi"/>
        </w:rPr>
      </w:pPr>
      <w:r w:rsidRPr="00412DC1">
        <w:rPr>
          <w:rFonts w:ascii="Calibri Light" w:hAnsi="Calibri Light" w:cstheme="minorHAnsi"/>
        </w:rPr>
        <w:t xml:space="preserve">In the following section, a brief overview of </w:t>
      </w:r>
      <w:r w:rsidR="001E7412" w:rsidRPr="00412DC1">
        <w:rPr>
          <w:rFonts w:ascii="Calibri Light" w:hAnsi="Calibri Light" w:cstheme="minorHAnsi"/>
        </w:rPr>
        <w:t xml:space="preserve">the </w:t>
      </w:r>
      <w:r w:rsidRPr="00412DC1">
        <w:rPr>
          <w:rFonts w:ascii="Calibri Light" w:hAnsi="Calibri Light" w:cstheme="minorHAnsi"/>
        </w:rPr>
        <w:t xml:space="preserve">findings is presented, </w:t>
      </w:r>
      <w:r w:rsidR="0055559E" w:rsidRPr="00412DC1">
        <w:rPr>
          <w:rFonts w:ascii="Calibri Light" w:hAnsi="Calibri Light" w:cstheme="minorHAnsi"/>
        </w:rPr>
        <w:t xml:space="preserve">firstly explaining the relevant </w:t>
      </w:r>
      <w:r w:rsidRPr="00412DC1">
        <w:rPr>
          <w:rFonts w:ascii="Calibri Light" w:hAnsi="Calibri Light" w:cstheme="minorHAnsi"/>
        </w:rPr>
        <w:t xml:space="preserve">abstract theory and detailing the </w:t>
      </w:r>
      <w:r w:rsidR="0055559E" w:rsidRPr="00412DC1">
        <w:rPr>
          <w:rFonts w:ascii="Calibri Light" w:hAnsi="Calibri Light" w:cstheme="minorHAnsi"/>
        </w:rPr>
        <w:t xml:space="preserve">refined </w:t>
      </w:r>
      <w:r w:rsidRPr="00412DC1">
        <w:rPr>
          <w:rFonts w:ascii="Calibri Light" w:hAnsi="Calibri Light" w:cstheme="minorHAnsi"/>
        </w:rPr>
        <w:t xml:space="preserve">programme theories relating to it. </w:t>
      </w:r>
      <w:r w:rsidR="009B55F0" w:rsidRPr="00412DC1">
        <w:rPr>
          <w:rFonts w:ascii="Calibri Light" w:hAnsi="Calibri Light" w:cstheme="minorHAnsi"/>
        </w:rPr>
        <w:t>Specific i</w:t>
      </w:r>
      <w:r w:rsidR="001E7412" w:rsidRPr="00412DC1">
        <w:rPr>
          <w:rFonts w:ascii="Calibri Light" w:hAnsi="Calibri Light" w:cstheme="minorHAnsi"/>
        </w:rPr>
        <w:t xml:space="preserve">nitial programme theories are not detailed due to space limitations </w:t>
      </w:r>
      <w:r w:rsidR="006A170D" w:rsidRPr="00412DC1">
        <w:rPr>
          <w:rFonts w:ascii="Calibri Light" w:hAnsi="Calibri Light" w:cstheme="minorHAnsi"/>
        </w:rPr>
        <w:t xml:space="preserve">and the focus on the overall findings of the research, </w:t>
      </w:r>
      <w:r w:rsidR="001E7412" w:rsidRPr="00412DC1">
        <w:rPr>
          <w:rFonts w:ascii="Calibri Light" w:hAnsi="Calibri Light" w:cstheme="minorHAnsi"/>
        </w:rPr>
        <w:t xml:space="preserve">but are available upon request. </w:t>
      </w:r>
      <w:r w:rsidR="00523C6A" w:rsidRPr="00412DC1">
        <w:rPr>
          <w:rFonts w:ascii="Calibri Light" w:hAnsi="Calibri Light" w:cstheme="minorHAnsi"/>
        </w:rPr>
        <w:t>What is presented is the</w:t>
      </w:r>
      <w:r w:rsidR="00B87F71" w:rsidRPr="00412DC1">
        <w:rPr>
          <w:rFonts w:ascii="Calibri Light" w:hAnsi="Calibri Light" w:cstheme="minorHAnsi"/>
        </w:rPr>
        <w:t>refore the</w:t>
      </w:r>
      <w:r w:rsidR="00523C6A" w:rsidRPr="00412DC1">
        <w:rPr>
          <w:rFonts w:ascii="Calibri Light" w:hAnsi="Calibri Light" w:cstheme="minorHAnsi"/>
        </w:rPr>
        <w:t xml:space="preserve"> end product of the analysis as opposed to the unfolding story of theory testing. </w:t>
      </w:r>
      <w:r w:rsidR="009B55F0" w:rsidRPr="00412DC1">
        <w:rPr>
          <w:rFonts w:ascii="Calibri Light" w:hAnsi="Calibri Light" w:cstheme="minorHAnsi"/>
        </w:rPr>
        <w:t>The overall initial programme theory tested was that</w:t>
      </w:r>
      <w:r w:rsidR="00652783" w:rsidRPr="00412DC1">
        <w:rPr>
          <w:rFonts w:ascii="Calibri Light" w:hAnsi="Calibri Light" w:cstheme="minorHAnsi"/>
        </w:rPr>
        <w:t>,</w:t>
      </w:r>
      <w:r w:rsidR="009B55F0" w:rsidRPr="00412DC1">
        <w:rPr>
          <w:rFonts w:ascii="Calibri Light" w:hAnsi="Calibri Light" w:cstheme="minorHAnsi"/>
        </w:rPr>
        <w:t xml:space="preserve"> in the context of austerity, CA provide advice (resource) which reduces clients’ stress (reasoning) leading to an increase in wellbeing (outcome). </w:t>
      </w:r>
    </w:p>
    <w:p w14:paraId="29B73802" w14:textId="77777777" w:rsidR="0081780B" w:rsidRPr="00412DC1" w:rsidRDefault="0081780B" w:rsidP="00106437">
      <w:pPr>
        <w:spacing w:line="480" w:lineRule="auto"/>
        <w:rPr>
          <w:rFonts w:ascii="Calibri Light" w:hAnsi="Calibri Light" w:cstheme="minorHAnsi"/>
          <w:b/>
        </w:rPr>
      </w:pPr>
    </w:p>
    <w:p w14:paraId="74EC72B9" w14:textId="77777777" w:rsidR="0081780B" w:rsidRPr="00412DC1" w:rsidRDefault="0081780B" w:rsidP="00106437">
      <w:pPr>
        <w:spacing w:line="480" w:lineRule="auto"/>
        <w:rPr>
          <w:rFonts w:ascii="Calibri Light" w:hAnsi="Calibri Light" w:cstheme="minorHAnsi"/>
          <w:b/>
        </w:rPr>
      </w:pPr>
      <w:r w:rsidRPr="00412DC1">
        <w:rPr>
          <w:rFonts w:ascii="Calibri Light" w:hAnsi="Calibri Light" w:cstheme="minorHAnsi"/>
          <w:b/>
        </w:rPr>
        <w:t xml:space="preserve">2.1 </w:t>
      </w:r>
      <w:r w:rsidR="001967B5" w:rsidRPr="00412DC1">
        <w:rPr>
          <w:rFonts w:ascii="Calibri Light" w:hAnsi="Calibri Light" w:cstheme="minorHAnsi"/>
          <w:b/>
        </w:rPr>
        <w:t>Overarching theory 1: the c</w:t>
      </w:r>
      <w:r w:rsidRPr="00412DC1">
        <w:rPr>
          <w:rFonts w:ascii="Calibri Light" w:hAnsi="Calibri Light" w:cstheme="minorHAnsi"/>
          <w:b/>
        </w:rPr>
        <w:t xml:space="preserve">apabilities model </w:t>
      </w:r>
    </w:p>
    <w:p w14:paraId="2DFA26C8" w14:textId="2DCE00CE" w:rsidR="0081780B" w:rsidRPr="00412DC1" w:rsidRDefault="0081780B" w:rsidP="00106437">
      <w:pPr>
        <w:spacing w:line="480" w:lineRule="auto"/>
        <w:rPr>
          <w:rFonts w:ascii="Calibri Light" w:hAnsi="Calibri Light" w:cstheme="minorHAnsi"/>
        </w:rPr>
      </w:pPr>
      <w:r w:rsidRPr="00412DC1">
        <w:rPr>
          <w:rFonts w:ascii="Calibri Light" w:hAnsi="Calibri Light" w:cstheme="minorHAnsi"/>
        </w:rPr>
        <w:t xml:space="preserve">Sen’s </w:t>
      </w:r>
      <w:r w:rsidRPr="00412DC1">
        <w:rPr>
          <w:rFonts w:ascii="Calibri Light" w:hAnsi="Calibri Light" w:cstheme="minorHAnsi"/>
        </w:rPr>
        <w:fldChar w:fldCharType="begin"/>
      </w:r>
      <w:r w:rsidR="00C230AE">
        <w:rPr>
          <w:rFonts w:ascii="Calibri Light" w:hAnsi="Calibri Light" w:cstheme="minorHAnsi"/>
        </w:rPr>
        <w:instrText xml:space="preserve"> ADDIN EN.CITE &lt;EndNote&gt;&lt;Cite ExcludeAuth="1"&gt;&lt;Author&gt;Sen&lt;/Author&gt;&lt;Year&gt;1985&lt;/Year&gt;&lt;RecNum&gt;63&lt;/RecNum&gt;&lt;DisplayText&gt;(1985, 1999, 2004)&lt;/DisplayText&gt;&lt;record&gt;&lt;rec-number&gt;63&lt;/rec-number&gt;&lt;foreign-keys&gt;&lt;key app="EN" db-id="vzwrs9psgwea52e2d0oxx09je95asr9e25sw" timestamp="1487084876"&gt;63&lt;/key&gt;&lt;/foreign-keys&gt;&lt;ref-type name="Book"&gt;6&lt;/ref-type&gt;&lt;contributors&gt;&lt;authors&gt;&lt;author&gt;Sen, A&lt;/author&gt;&lt;/authors&gt;&lt;/contributors&gt;&lt;titles&gt;&lt;title&gt;Commodities and Capabilities&lt;/title&gt;&lt;/titles&gt;&lt;dates&gt;&lt;year&gt;1985&lt;/year&gt;&lt;/dates&gt;&lt;publisher&gt;North-Holland&lt;/publisher&gt;&lt;urls&gt;&lt;/urls&gt;&lt;/record&gt;&lt;/Cite&gt;&lt;Cite ExcludeAuth="1"&gt;&lt;Author&gt;Sen&lt;/Author&gt;&lt;Year&gt;1999&lt;/Year&gt;&lt;RecNum&gt;64&lt;/RecNum&gt;&lt;record&gt;&lt;rec-number&gt;64&lt;/rec-number&gt;&lt;foreign-keys&gt;&lt;key app="EN" db-id="vzwrs9psgwea52e2d0oxx09je95asr9e25sw" timestamp="1487084996"&gt;64&lt;/key&gt;&lt;/foreign-keys&gt;&lt;ref-type name="Book"&gt;6&lt;/ref-type&gt;&lt;contributors&gt;&lt;authors&gt;&lt;author&gt;Sen, A&lt;/author&gt;&lt;/authors&gt;&lt;/contributors&gt;&lt;titles&gt;&lt;title&gt;Development as Freedom. &lt;/title&gt;&lt;/titles&gt;&lt;dates&gt;&lt;year&gt;1999&lt;/year&gt;&lt;/dates&gt;&lt;publisher&gt;Oxford University Press.&lt;/publisher&gt;&lt;urls&gt;&lt;/urls&gt;&lt;/record&gt;&lt;/Cite&gt;&lt;Cite ExcludeAuth="1"&gt;&lt;Author&gt;Sen&lt;/Author&gt;&lt;Year&gt;2004&lt;/Year&gt;&lt;RecNum&gt;65&lt;/RecNum&gt;&lt;record&gt;&lt;rec-number&gt;65&lt;/rec-number&gt;&lt;foreign-keys&gt;&lt;key app="EN" db-id="vzwrs9psgwea52e2d0oxx09je95asr9e25sw" timestamp="1487085046"&gt;65&lt;/key&gt;&lt;/foreign-keys&gt;&lt;ref-type name="Journal Article"&gt;17&lt;/ref-type&gt;&lt;contributors&gt;&lt;authors&gt;&lt;author&gt;Sen, A&lt;/author&gt;&lt;/authors&gt;&lt;/contributors&gt;&lt;titles&gt;&lt;title&gt;Capabilities, Lists, and Public Reason: Continuing the Conversation,&lt;/title&gt;&lt;secondary-title&gt;Feminist Economics&lt;/secondary-title&gt;&lt;/titles&gt;&lt;periodical&gt;&lt;full-title&gt;Feminist Economics&lt;/full-title&gt;&lt;/periodical&gt;&lt;pages&gt;77-80&lt;/pages&gt;&lt;volume&gt;10&lt;/volume&gt;&lt;number&gt;3&lt;/number&gt;&lt;dates&gt;&lt;year&gt;2004&lt;/year&gt;&lt;/dates&gt;&lt;urls&gt;&lt;/urls&gt;&lt;/record&gt;&lt;/Cite&gt;&lt;/EndNote&gt;</w:instrText>
      </w:r>
      <w:r w:rsidRPr="00412DC1">
        <w:rPr>
          <w:rFonts w:ascii="Calibri Light" w:hAnsi="Calibri Light" w:cstheme="minorHAnsi"/>
        </w:rPr>
        <w:fldChar w:fldCharType="separate"/>
      </w:r>
      <w:r w:rsidR="006E1E74" w:rsidRPr="00412DC1">
        <w:rPr>
          <w:rFonts w:ascii="Calibri Light" w:hAnsi="Calibri Light" w:cstheme="minorHAnsi"/>
          <w:noProof/>
        </w:rPr>
        <w:t>(1985, 1999, 2004)</w:t>
      </w:r>
      <w:r w:rsidRPr="00412DC1">
        <w:rPr>
          <w:rFonts w:ascii="Calibri Light" w:hAnsi="Calibri Light" w:cstheme="minorHAnsi"/>
        </w:rPr>
        <w:fldChar w:fldCharType="end"/>
      </w:r>
      <w:r w:rsidRPr="00412DC1">
        <w:rPr>
          <w:rFonts w:ascii="Calibri Light" w:hAnsi="Calibri Light" w:cstheme="minorHAnsi"/>
        </w:rPr>
        <w:t xml:space="preserve"> Capabilities Model provides a theoretical framework which best incorporates the social and political contexts of CA clients. It reflects wellbeing and quality of life within the boundaries of what a person is able to achieve, rather than using a standardised set of outcomes (such as income or desire fulfilment). In all the programme theories below, the advice provided by CA changes the set of capabilities that clients have, therefore allowing them to, for example, decrease social isolation.  </w:t>
      </w:r>
    </w:p>
    <w:p w14:paraId="70AE9EFE" w14:textId="77777777" w:rsidR="0081780B" w:rsidRPr="00412DC1" w:rsidRDefault="0081780B" w:rsidP="00106437">
      <w:pPr>
        <w:spacing w:line="480" w:lineRule="auto"/>
        <w:rPr>
          <w:rFonts w:ascii="Calibri Light" w:hAnsi="Calibri Light" w:cstheme="minorHAnsi"/>
        </w:rPr>
      </w:pPr>
    </w:p>
    <w:p w14:paraId="76167C64" w14:textId="27D50F19" w:rsidR="0081780B" w:rsidRPr="00206336" w:rsidRDefault="006A170D" w:rsidP="00106437">
      <w:pPr>
        <w:spacing w:line="480" w:lineRule="auto"/>
        <w:rPr>
          <w:rFonts w:ascii="Calibri Light" w:hAnsi="Calibri Light"/>
        </w:rPr>
      </w:pPr>
      <w:r w:rsidRPr="00206336">
        <w:rPr>
          <w:rFonts w:ascii="Calibri Light" w:hAnsi="Calibri Light"/>
          <w:b/>
          <w:u w:val="single"/>
        </w:rPr>
        <w:t xml:space="preserve">Programme Theory (PT) 1: </w:t>
      </w:r>
      <w:r w:rsidR="009D33FC" w:rsidRPr="00206336">
        <w:rPr>
          <w:rFonts w:ascii="Calibri Light" w:hAnsi="Calibri Light"/>
          <w:b/>
          <w:u w:val="single"/>
        </w:rPr>
        <w:t>Providing a stop g</w:t>
      </w:r>
      <w:r w:rsidR="0081780B" w:rsidRPr="00206336">
        <w:rPr>
          <w:rFonts w:ascii="Calibri Light" w:hAnsi="Calibri Light"/>
          <w:b/>
          <w:u w:val="single"/>
        </w:rPr>
        <w:t>ap</w:t>
      </w:r>
      <w:r w:rsidR="0081780B" w:rsidRPr="00206336">
        <w:rPr>
          <w:rFonts w:ascii="Calibri Light" w:hAnsi="Calibri Light"/>
          <w:u w:val="single"/>
        </w:rPr>
        <w:t>:</w:t>
      </w:r>
      <w:r w:rsidR="0081780B" w:rsidRPr="00206336">
        <w:rPr>
          <w:rFonts w:ascii="Calibri Light" w:hAnsi="Calibri Light"/>
        </w:rPr>
        <w:t xml:space="preserve"> In a context where someone's basic needs are unmet (first acute issue </w:t>
      </w:r>
      <w:r w:rsidR="00652783" w:rsidRPr="00206336">
        <w:rPr>
          <w:rFonts w:ascii="Calibri Light" w:hAnsi="Calibri Light"/>
        </w:rPr>
        <w:t xml:space="preserve">is </w:t>
      </w:r>
      <w:r w:rsidR="0081780B" w:rsidRPr="00206336">
        <w:rPr>
          <w:rFonts w:ascii="Calibri Light" w:hAnsi="Calibri Light"/>
        </w:rPr>
        <w:t xml:space="preserve">presented to CA), the provision of a </w:t>
      </w:r>
      <w:r w:rsidR="0055559E" w:rsidRPr="00206336">
        <w:rPr>
          <w:rFonts w:ascii="Calibri Light" w:hAnsi="Calibri Light"/>
        </w:rPr>
        <w:t>stopgap</w:t>
      </w:r>
      <w:r w:rsidR="0081780B" w:rsidRPr="00206336">
        <w:rPr>
          <w:rFonts w:ascii="Calibri Light" w:hAnsi="Calibri Light"/>
        </w:rPr>
        <w:t xml:space="preserve"> (e.g. food bank voucher) or prevention strategy (e.g. prevention of homelessness) (resource) </w:t>
      </w:r>
      <w:r w:rsidR="00A927F3" w:rsidRPr="00206336">
        <w:rPr>
          <w:rFonts w:ascii="Calibri Light" w:hAnsi="Calibri Light"/>
        </w:rPr>
        <w:t>increases the individual’s capabilities</w:t>
      </w:r>
      <w:r w:rsidR="00F33BA6" w:rsidRPr="00206336">
        <w:rPr>
          <w:rFonts w:ascii="Calibri Light" w:hAnsi="Calibri Light"/>
        </w:rPr>
        <w:t xml:space="preserve"> to meet their fundamental needs</w:t>
      </w:r>
      <w:r w:rsidR="00A927F3" w:rsidRPr="00206336">
        <w:rPr>
          <w:rFonts w:ascii="Calibri Light" w:hAnsi="Calibri Light"/>
        </w:rPr>
        <w:t xml:space="preserve">, </w:t>
      </w:r>
      <w:r w:rsidR="0081780B" w:rsidRPr="00206336">
        <w:rPr>
          <w:rFonts w:ascii="Calibri Light" w:hAnsi="Calibri Light"/>
        </w:rPr>
        <w:t>lead</w:t>
      </w:r>
      <w:r w:rsidR="00A927F3" w:rsidRPr="00206336">
        <w:rPr>
          <w:rFonts w:ascii="Calibri Light" w:hAnsi="Calibri Light"/>
        </w:rPr>
        <w:t>ing</w:t>
      </w:r>
      <w:r w:rsidR="0081780B" w:rsidRPr="00206336">
        <w:rPr>
          <w:rFonts w:ascii="Calibri Light" w:hAnsi="Calibri Light"/>
        </w:rPr>
        <w:t xml:space="preserve"> to </w:t>
      </w:r>
      <w:r w:rsidR="00A927F3" w:rsidRPr="00206336">
        <w:rPr>
          <w:rFonts w:ascii="Calibri Light" w:hAnsi="Calibri Light"/>
        </w:rPr>
        <w:t xml:space="preserve">the person </w:t>
      </w:r>
      <w:r w:rsidR="0081780B" w:rsidRPr="00206336">
        <w:rPr>
          <w:rFonts w:ascii="Calibri Light" w:hAnsi="Calibri Light"/>
        </w:rPr>
        <w:t xml:space="preserve">feeling relieved (reasoning) </w:t>
      </w:r>
      <w:r w:rsidR="00A927F3" w:rsidRPr="00206336">
        <w:rPr>
          <w:rFonts w:ascii="Calibri Light" w:hAnsi="Calibri Light"/>
        </w:rPr>
        <w:t xml:space="preserve">and </w:t>
      </w:r>
      <w:r w:rsidR="0081780B" w:rsidRPr="00206336">
        <w:rPr>
          <w:rFonts w:ascii="Calibri Light" w:hAnsi="Calibri Light"/>
        </w:rPr>
        <w:t xml:space="preserve">resulting in a reduction in stress (outcomes). </w:t>
      </w:r>
    </w:p>
    <w:p w14:paraId="57AF0DED" w14:textId="77777777" w:rsidR="0081780B" w:rsidRPr="00206336" w:rsidRDefault="0081780B" w:rsidP="001E7412">
      <w:pPr>
        <w:spacing w:line="480" w:lineRule="auto"/>
        <w:ind w:left="1276" w:right="1371"/>
        <w:rPr>
          <w:rFonts w:ascii="Calibri Light" w:hAnsi="Calibri Light"/>
          <w:i/>
        </w:rPr>
      </w:pPr>
      <w:r w:rsidRPr="00206336">
        <w:rPr>
          <w:rFonts w:ascii="Calibri Light" w:hAnsi="Calibri Light"/>
          <w:i/>
        </w:rPr>
        <w:t>“so they helped me get er the benefits that, the benefit that I’m entitled to …like I says er, if I, I wouldn’t of known anything, I would of ended up losing my flat …I would of ended up homeless and everything” Client 22</w:t>
      </w:r>
    </w:p>
    <w:p w14:paraId="71B611D7" w14:textId="77777777" w:rsidR="00783A92" w:rsidRPr="00206336" w:rsidRDefault="00783A92" w:rsidP="001E7412">
      <w:pPr>
        <w:spacing w:line="480" w:lineRule="auto"/>
        <w:ind w:left="1276" w:right="1371"/>
        <w:rPr>
          <w:rFonts w:ascii="Calibri Light" w:hAnsi="Calibri Light"/>
          <w:i/>
        </w:rPr>
      </w:pPr>
    </w:p>
    <w:p w14:paraId="70D74FA7" w14:textId="18C90965" w:rsidR="0081780B" w:rsidRPr="00206336" w:rsidRDefault="006A170D" w:rsidP="00106437">
      <w:pPr>
        <w:autoSpaceDE w:val="0"/>
        <w:autoSpaceDN w:val="0"/>
        <w:adjustRightInd w:val="0"/>
        <w:spacing w:line="480" w:lineRule="auto"/>
        <w:rPr>
          <w:rFonts w:ascii="Calibri Light" w:hAnsi="Calibri Light" w:cs="Arial"/>
          <w:bCs/>
        </w:rPr>
      </w:pPr>
      <w:r w:rsidRPr="00206336">
        <w:rPr>
          <w:rFonts w:ascii="Calibri Light" w:hAnsi="Calibri Light" w:cs="Arial"/>
          <w:b/>
          <w:u w:val="single"/>
        </w:rPr>
        <w:t>PT2:</w:t>
      </w:r>
      <w:r w:rsidR="009D33FC" w:rsidRPr="00206336">
        <w:rPr>
          <w:rFonts w:ascii="Calibri Light" w:hAnsi="Calibri Light" w:cs="Arial"/>
          <w:b/>
          <w:u w:val="single"/>
        </w:rPr>
        <w:t xml:space="preserve"> Taking control</w:t>
      </w:r>
      <w:r w:rsidR="0081780B" w:rsidRPr="00206336">
        <w:rPr>
          <w:rFonts w:ascii="Calibri Light" w:hAnsi="Calibri Light" w:cs="Arial"/>
          <w:u w:val="single"/>
        </w:rPr>
        <w:t>:</w:t>
      </w:r>
      <w:r w:rsidR="0081780B" w:rsidRPr="00206336">
        <w:rPr>
          <w:rFonts w:ascii="Calibri Light" w:hAnsi="Calibri Light" w:cs="Arial"/>
        </w:rPr>
        <w:t xml:space="preserve"> During times of crisis</w:t>
      </w:r>
      <w:r w:rsidR="00A927F3" w:rsidRPr="00206336">
        <w:rPr>
          <w:rFonts w:ascii="Calibri Light" w:hAnsi="Calibri Light" w:cs="Arial"/>
        </w:rPr>
        <w:t xml:space="preserve">, where </w:t>
      </w:r>
      <w:r w:rsidR="0081780B" w:rsidRPr="00206336">
        <w:rPr>
          <w:rFonts w:ascii="Calibri Light" w:hAnsi="Calibri Light" w:cs="Arial"/>
        </w:rPr>
        <w:t>stress</w:t>
      </w:r>
      <w:r w:rsidR="00A927F3" w:rsidRPr="00206336">
        <w:rPr>
          <w:rFonts w:ascii="Calibri Light" w:hAnsi="Calibri Light" w:cs="Arial"/>
        </w:rPr>
        <w:t xml:space="preserve"> is high and</w:t>
      </w:r>
      <w:r w:rsidR="0081780B" w:rsidRPr="00206336">
        <w:rPr>
          <w:rFonts w:ascii="Calibri Light" w:hAnsi="Calibri Light" w:cs="Arial"/>
        </w:rPr>
        <w:t xml:space="preserve"> people feel out of control (context), CA staff take responsibility for finding solutions to people's</w:t>
      </w:r>
      <w:r w:rsidR="00652783" w:rsidRPr="00206336">
        <w:rPr>
          <w:rFonts w:ascii="Calibri Light" w:hAnsi="Calibri Light" w:cs="Arial"/>
        </w:rPr>
        <w:t xml:space="preserve"> issues</w:t>
      </w:r>
      <w:r w:rsidR="0081780B" w:rsidRPr="00206336">
        <w:rPr>
          <w:rFonts w:ascii="Calibri Light" w:hAnsi="Calibri Light" w:cs="Arial"/>
        </w:rPr>
        <w:t xml:space="preserve"> </w:t>
      </w:r>
      <w:r w:rsidR="00652783" w:rsidRPr="00206336">
        <w:rPr>
          <w:rFonts w:ascii="Calibri Light" w:hAnsi="Calibri Light" w:cs="Arial"/>
        </w:rPr>
        <w:t xml:space="preserve">(e.g. </w:t>
      </w:r>
      <w:r w:rsidR="0081780B" w:rsidRPr="00206336">
        <w:rPr>
          <w:rFonts w:ascii="Calibri Light" w:hAnsi="Calibri Light" w:cs="Arial"/>
        </w:rPr>
        <w:t>financial</w:t>
      </w:r>
      <w:r w:rsidR="00A927F3" w:rsidRPr="00206336">
        <w:rPr>
          <w:rFonts w:ascii="Calibri Light" w:hAnsi="Calibri Light" w:cs="Arial"/>
        </w:rPr>
        <w:t xml:space="preserve">, </w:t>
      </w:r>
      <w:r w:rsidR="0081780B" w:rsidRPr="00206336">
        <w:rPr>
          <w:rFonts w:ascii="Calibri Light" w:hAnsi="Calibri Light" w:cs="Arial"/>
        </w:rPr>
        <w:t>employment</w:t>
      </w:r>
      <w:r w:rsidR="00A927F3" w:rsidRPr="00206336">
        <w:rPr>
          <w:rFonts w:ascii="Calibri Light" w:hAnsi="Calibri Light" w:cs="Arial"/>
        </w:rPr>
        <w:t xml:space="preserve">, </w:t>
      </w:r>
      <w:r w:rsidR="00652783" w:rsidRPr="00206336">
        <w:rPr>
          <w:rFonts w:ascii="Calibri Light" w:hAnsi="Calibri Light" w:cs="Arial"/>
        </w:rPr>
        <w:t xml:space="preserve">or </w:t>
      </w:r>
      <w:r w:rsidR="0081780B" w:rsidRPr="00206336">
        <w:rPr>
          <w:rFonts w:ascii="Calibri Light" w:hAnsi="Calibri Light" w:cs="Arial"/>
        </w:rPr>
        <w:t>housing issues</w:t>
      </w:r>
      <w:r w:rsidR="00652783" w:rsidRPr="00206336">
        <w:rPr>
          <w:rFonts w:ascii="Calibri Light" w:hAnsi="Calibri Light" w:cs="Arial"/>
        </w:rPr>
        <w:t>)</w:t>
      </w:r>
      <w:r w:rsidR="0081780B" w:rsidRPr="00206336">
        <w:rPr>
          <w:rFonts w:ascii="Calibri Light" w:hAnsi="Calibri Light" w:cs="Arial"/>
        </w:rPr>
        <w:t xml:space="preserve"> (resource), </w:t>
      </w:r>
      <w:r w:rsidR="0081780B" w:rsidRPr="00206336">
        <w:rPr>
          <w:rFonts w:ascii="Calibri Light" w:hAnsi="Calibri Light" w:cs="Arial"/>
          <w:bCs/>
        </w:rPr>
        <w:t xml:space="preserve">resulting in the person feeling less stressed </w:t>
      </w:r>
      <w:r w:rsidR="001073E4" w:rsidRPr="00206336">
        <w:rPr>
          <w:rFonts w:ascii="Calibri Light" w:hAnsi="Calibri Light" w:cs="Arial"/>
          <w:bCs/>
        </w:rPr>
        <w:t xml:space="preserve">and having greater emotional capability to deal with life circumstances </w:t>
      </w:r>
      <w:r w:rsidR="0081780B" w:rsidRPr="00206336">
        <w:rPr>
          <w:rFonts w:ascii="Calibri Light" w:hAnsi="Calibri Light" w:cs="Arial"/>
          <w:bCs/>
        </w:rPr>
        <w:t>(reasoning)</w:t>
      </w:r>
      <w:r w:rsidR="00652783" w:rsidRPr="00206336">
        <w:rPr>
          <w:rFonts w:ascii="Calibri Light" w:hAnsi="Calibri Light" w:cs="Arial"/>
          <w:bCs/>
        </w:rPr>
        <w:t>,</w:t>
      </w:r>
      <w:r w:rsidR="0081780B" w:rsidRPr="00206336">
        <w:rPr>
          <w:rFonts w:ascii="Calibri Light" w:hAnsi="Calibri Light" w:cs="Arial"/>
          <w:bCs/>
        </w:rPr>
        <w:t xml:space="preserve"> </w:t>
      </w:r>
      <w:r w:rsidR="001073E4" w:rsidRPr="00206336">
        <w:rPr>
          <w:rFonts w:ascii="Calibri Light" w:hAnsi="Calibri Light" w:cs="Arial"/>
        </w:rPr>
        <w:t xml:space="preserve">leading to </w:t>
      </w:r>
      <w:r w:rsidR="0081780B" w:rsidRPr="00206336">
        <w:rPr>
          <w:rFonts w:ascii="Calibri Light" w:hAnsi="Calibri Light" w:cs="Arial"/>
          <w:bCs/>
        </w:rPr>
        <w:t xml:space="preserve">increased wellbeing (outcome). </w:t>
      </w:r>
    </w:p>
    <w:p w14:paraId="0F179EE6" w14:textId="77777777" w:rsidR="0081780B" w:rsidRPr="00206336" w:rsidRDefault="0081780B" w:rsidP="00106437">
      <w:pPr>
        <w:spacing w:line="480" w:lineRule="auto"/>
        <w:rPr>
          <w:rFonts w:ascii="Calibri Light" w:hAnsi="Calibri Light"/>
          <w:b/>
        </w:rPr>
      </w:pPr>
    </w:p>
    <w:p w14:paraId="1837A052" w14:textId="4D84053A" w:rsidR="0081780B" w:rsidRPr="00206336" w:rsidRDefault="006A170D" w:rsidP="00106437">
      <w:pPr>
        <w:spacing w:line="480" w:lineRule="auto"/>
        <w:rPr>
          <w:rFonts w:ascii="Calibri Light" w:hAnsi="Calibri Light"/>
          <w:b/>
          <w:u w:val="single"/>
        </w:rPr>
      </w:pPr>
      <w:r w:rsidRPr="00206336">
        <w:rPr>
          <w:rFonts w:ascii="Calibri Light" w:hAnsi="Calibri Light"/>
          <w:b/>
          <w:u w:val="single"/>
        </w:rPr>
        <w:t>PT3:</w:t>
      </w:r>
      <w:r w:rsidR="009D33FC" w:rsidRPr="00206336">
        <w:rPr>
          <w:rFonts w:ascii="Calibri Light" w:hAnsi="Calibri Light"/>
          <w:b/>
          <w:u w:val="single"/>
        </w:rPr>
        <w:t xml:space="preserve"> Enabling social contact</w:t>
      </w:r>
      <w:r w:rsidR="0081780B" w:rsidRPr="00206336">
        <w:rPr>
          <w:rFonts w:ascii="Calibri Light" w:hAnsi="Calibri Light"/>
          <w:b/>
          <w:u w:val="single"/>
        </w:rPr>
        <w:t xml:space="preserve">: </w:t>
      </w:r>
      <w:r w:rsidR="0081780B" w:rsidRPr="00206336">
        <w:rPr>
          <w:rFonts w:ascii="Calibri Light" w:hAnsi="Calibri Light"/>
        </w:rPr>
        <w:t xml:space="preserve">A) Where people are generally well but socially isolated (context), increased finances as a result of accessing CA (resource) </w:t>
      </w:r>
      <w:r w:rsidR="003C076E" w:rsidRPr="00206336">
        <w:rPr>
          <w:rFonts w:ascii="Calibri Light" w:hAnsi="Calibri Light"/>
        </w:rPr>
        <w:t>increases their capabilities to engage in activities</w:t>
      </w:r>
      <w:r w:rsidR="005D7698" w:rsidRPr="00206336">
        <w:rPr>
          <w:rFonts w:ascii="Calibri Light" w:hAnsi="Calibri Light"/>
        </w:rPr>
        <w:t>,</w:t>
      </w:r>
      <w:r w:rsidR="003C076E" w:rsidRPr="00206336">
        <w:rPr>
          <w:rFonts w:ascii="Calibri Light" w:hAnsi="Calibri Light"/>
        </w:rPr>
        <w:t xml:space="preserve"> </w:t>
      </w:r>
      <w:r w:rsidR="0081780B" w:rsidRPr="00206336">
        <w:rPr>
          <w:rFonts w:ascii="Calibri Light" w:hAnsi="Calibri Light"/>
        </w:rPr>
        <w:t>lead</w:t>
      </w:r>
      <w:r w:rsidR="005D7698" w:rsidRPr="00206336">
        <w:rPr>
          <w:rFonts w:ascii="Calibri Light" w:hAnsi="Calibri Light"/>
        </w:rPr>
        <w:t>ing</w:t>
      </w:r>
      <w:r w:rsidR="0081780B" w:rsidRPr="00206336">
        <w:rPr>
          <w:rFonts w:ascii="Calibri Light" w:hAnsi="Calibri Light"/>
        </w:rPr>
        <w:t xml:space="preserve"> the client </w:t>
      </w:r>
      <w:r w:rsidR="00326F2D" w:rsidRPr="00206336">
        <w:rPr>
          <w:rFonts w:ascii="Calibri Light" w:hAnsi="Calibri Light"/>
        </w:rPr>
        <w:t xml:space="preserve">to feel </w:t>
      </w:r>
      <w:r w:rsidR="0081780B" w:rsidRPr="00206336">
        <w:rPr>
          <w:rFonts w:ascii="Calibri Light" w:hAnsi="Calibri Light"/>
        </w:rPr>
        <w:t xml:space="preserve">less socially isolated (reasoning) and </w:t>
      </w:r>
      <w:r w:rsidR="00326F2D" w:rsidRPr="00206336">
        <w:rPr>
          <w:rFonts w:ascii="Calibri Light" w:hAnsi="Calibri Light"/>
        </w:rPr>
        <w:t xml:space="preserve">experience an increase in </w:t>
      </w:r>
      <w:r w:rsidR="0081780B" w:rsidRPr="00206336">
        <w:rPr>
          <w:rFonts w:ascii="Calibri Light" w:hAnsi="Calibri Light"/>
        </w:rPr>
        <w:t>wellbeing (outcome).</w:t>
      </w:r>
    </w:p>
    <w:p w14:paraId="290E1733" w14:textId="77777777" w:rsidR="005D7698" w:rsidRPr="00206336" w:rsidRDefault="005D7698" w:rsidP="005D7698">
      <w:pPr>
        <w:spacing w:line="480" w:lineRule="auto"/>
        <w:ind w:left="1276" w:right="1513"/>
        <w:rPr>
          <w:rFonts w:ascii="Calibri Light" w:hAnsi="Calibri Light"/>
          <w:i/>
        </w:rPr>
      </w:pPr>
      <w:r w:rsidRPr="00206336">
        <w:rPr>
          <w:rFonts w:ascii="Calibri Light" w:hAnsi="Calibri Light"/>
          <w:i/>
        </w:rPr>
        <w:t>“erm well it’s went from counting our pennies, well at one stage I had no money coming in and my husband had to support me, buy the food for the house, the electric, the gas everything… but we’d always been savers and the idea that I had to rely on him to lending me some money every week just so I had some money in me purse was… but you know as I say it’s (CA) just helped so much it was unbelievable. I feel as if I’ve got part of me freedom back again” Client 16</w:t>
      </w:r>
    </w:p>
    <w:p w14:paraId="1C9CB5DA" w14:textId="77777777" w:rsidR="00224612" w:rsidRPr="00206336" w:rsidRDefault="00224612" w:rsidP="005D7698">
      <w:pPr>
        <w:spacing w:line="480" w:lineRule="auto"/>
        <w:ind w:left="1276" w:right="1513"/>
        <w:rPr>
          <w:rFonts w:ascii="Calibri Light" w:hAnsi="Calibri Light"/>
          <w:i/>
        </w:rPr>
      </w:pPr>
    </w:p>
    <w:p w14:paraId="42F93A1F" w14:textId="20584156" w:rsidR="0081780B" w:rsidRPr="00206336" w:rsidRDefault="0081780B" w:rsidP="00106437">
      <w:pPr>
        <w:spacing w:line="480" w:lineRule="auto"/>
        <w:rPr>
          <w:rFonts w:ascii="Calibri Light" w:hAnsi="Calibri Light"/>
        </w:rPr>
      </w:pPr>
      <w:r w:rsidRPr="00206336">
        <w:rPr>
          <w:rFonts w:ascii="Calibri Light" w:hAnsi="Calibri Light"/>
        </w:rPr>
        <w:t xml:space="preserve">B) </w:t>
      </w:r>
      <w:r w:rsidR="005D7698" w:rsidRPr="00206336">
        <w:rPr>
          <w:rFonts w:ascii="Calibri Light" w:hAnsi="Calibri Light"/>
        </w:rPr>
        <w:t>However, w</w:t>
      </w:r>
      <w:r w:rsidRPr="00206336">
        <w:rPr>
          <w:rFonts w:ascii="Calibri Light" w:hAnsi="Calibri Light"/>
        </w:rPr>
        <w:t>hen someone has a severe, longstanding health issue (context), additional finances as a result of accessing CA (resource) impact less on clients</w:t>
      </w:r>
      <w:r w:rsidR="00264B2F" w:rsidRPr="00206336">
        <w:rPr>
          <w:rFonts w:ascii="Calibri Light" w:hAnsi="Calibri Light"/>
        </w:rPr>
        <w:t>’</w:t>
      </w:r>
      <w:r w:rsidRPr="00206336">
        <w:rPr>
          <w:rFonts w:ascii="Calibri Light" w:hAnsi="Calibri Light"/>
        </w:rPr>
        <w:t xml:space="preserve"> feelings of social isolation (reasoning) </w:t>
      </w:r>
      <w:r w:rsidR="005D7698" w:rsidRPr="00206336">
        <w:rPr>
          <w:rFonts w:ascii="Calibri Light" w:hAnsi="Calibri Light"/>
        </w:rPr>
        <w:t>as their capabilities may remain unchanged due to their illness. W</w:t>
      </w:r>
      <w:r w:rsidRPr="00206336">
        <w:rPr>
          <w:rFonts w:ascii="Calibri Light" w:hAnsi="Calibri Light"/>
        </w:rPr>
        <w:t xml:space="preserve">ellbeing may </w:t>
      </w:r>
      <w:r w:rsidR="00264B2F" w:rsidRPr="00206336">
        <w:rPr>
          <w:rFonts w:ascii="Calibri Light" w:hAnsi="Calibri Light"/>
        </w:rPr>
        <w:t xml:space="preserve">therefore </w:t>
      </w:r>
      <w:r w:rsidRPr="00206336">
        <w:rPr>
          <w:rFonts w:ascii="Calibri Light" w:hAnsi="Calibri Light"/>
        </w:rPr>
        <w:t xml:space="preserve">remain the same (outcome). </w:t>
      </w:r>
    </w:p>
    <w:p w14:paraId="6E378D80" w14:textId="77777777" w:rsidR="0081780B" w:rsidRPr="00206336" w:rsidRDefault="0081780B" w:rsidP="00106437">
      <w:pPr>
        <w:spacing w:line="480" w:lineRule="auto"/>
        <w:rPr>
          <w:rFonts w:ascii="Calibri Light" w:hAnsi="Calibri Light"/>
        </w:rPr>
      </w:pPr>
    </w:p>
    <w:p w14:paraId="643C6A53" w14:textId="12855D21" w:rsidR="0081780B" w:rsidRPr="00206336" w:rsidRDefault="006A170D" w:rsidP="00106437">
      <w:pPr>
        <w:spacing w:line="480" w:lineRule="auto"/>
        <w:rPr>
          <w:rFonts w:ascii="Calibri Light" w:hAnsi="Calibri Light"/>
        </w:rPr>
      </w:pPr>
      <w:r w:rsidRPr="00206336">
        <w:rPr>
          <w:rFonts w:ascii="Calibri Light" w:hAnsi="Calibri Light"/>
          <w:b/>
          <w:u w:val="single"/>
        </w:rPr>
        <w:t xml:space="preserve">PT4: </w:t>
      </w:r>
      <w:r w:rsidR="009D33FC" w:rsidRPr="00206336">
        <w:rPr>
          <w:rFonts w:ascii="Calibri Light" w:hAnsi="Calibri Light"/>
          <w:b/>
          <w:u w:val="single"/>
        </w:rPr>
        <w:t>Self-care for mental h</w:t>
      </w:r>
      <w:r w:rsidR="0081780B" w:rsidRPr="00206336">
        <w:rPr>
          <w:rFonts w:ascii="Calibri Light" w:hAnsi="Calibri Light"/>
          <w:b/>
          <w:u w:val="single"/>
        </w:rPr>
        <w:t>ealth</w:t>
      </w:r>
      <w:r w:rsidR="0081780B" w:rsidRPr="00206336">
        <w:rPr>
          <w:rFonts w:ascii="Calibri Light" w:hAnsi="Calibri Light"/>
        </w:rPr>
        <w:t xml:space="preserve">: Stress is exacerbating a client’s </w:t>
      </w:r>
      <w:r w:rsidRPr="00206336">
        <w:rPr>
          <w:rFonts w:ascii="Calibri Light" w:hAnsi="Calibri Light"/>
        </w:rPr>
        <w:t xml:space="preserve">long-term </w:t>
      </w:r>
      <w:r w:rsidR="009D33FC" w:rsidRPr="00206336">
        <w:rPr>
          <w:rFonts w:ascii="Calibri Light" w:hAnsi="Calibri Light"/>
        </w:rPr>
        <w:t xml:space="preserve">mental </w:t>
      </w:r>
      <w:r w:rsidR="0081780B" w:rsidRPr="00206336">
        <w:rPr>
          <w:rFonts w:ascii="Calibri Light" w:hAnsi="Calibri Light"/>
        </w:rPr>
        <w:t>health</w:t>
      </w:r>
      <w:r w:rsidR="005D7698" w:rsidRPr="00206336">
        <w:rPr>
          <w:rFonts w:ascii="Calibri Light" w:hAnsi="Calibri Light"/>
        </w:rPr>
        <w:t xml:space="preserve"> condition</w:t>
      </w:r>
      <w:r w:rsidR="0081780B" w:rsidRPr="00206336">
        <w:rPr>
          <w:rFonts w:ascii="Calibri Light" w:hAnsi="Calibri Light"/>
        </w:rPr>
        <w:t>, which was previously under control (context). CA provides advice on the client’s issue (resource) which reduces stress (reasoning)</w:t>
      </w:r>
      <w:r w:rsidR="005D7698" w:rsidRPr="00206336">
        <w:rPr>
          <w:rFonts w:ascii="Calibri Light" w:hAnsi="Calibri Light"/>
        </w:rPr>
        <w:t xml:space="preserve"> and allows them to engage in better self</w:t>
      </w:r>
      <w:r w:rsidR="001073E4" w:rsidRPr="00206336">
        <w:rPr>
          <w:rFonts w:ascii="Calibri Light" w:hAnsi="Calibri Light"/>
        </w:rPr>
        <w:t>-</w:t>
      </w:r>
      <w:r w:rsidR="005D7698" w:rsidRPr="00206336">
        <w:rPr>
          <w:rFonts w:ascii="Calibri Light" w:hAnsi="Calibri Light"/>
        </w:rPr>
        <w:t>care</w:t>
      </w:r>
      <w:r w:rsidR="0081780B" w:rsidRPr="00206336">
        <w:rPr>
          <w:rFonts w:ascii="Calibri Light" w:hAnsi="Calibri Light"/>
        </w:rPr>
        <w:t>. Due to this reduction, the clien</w:t>
      </w:r>
      <w:r w:rsidR="00AC4D36" w:rsidRPr="00206336">
        <w:rPr>
          <w:rFonts w:ascii="Calibri Light" w:hAnsi="Calibri Light"/>
        </w:rPr>
        <w:t>t is prevented from continuing to</w:t>
      </w:r>
      <w:r w:rsidR="0081780B" w:rsidRPr="00206336">
        <w:rPr>
          <w:rFonts w:ascii="Calibri Light" w:hAnsi="Calibri Light"/>
        </w:rPr>
        <w:t xml:space="preserve"> decline in their condition and can continue to self-manage</w:t>
      </w:r>
      <w:r w:rsidRPr="00206336">
        <w:rPr>
          <w:rFonts w:ascii="Calibri Light" w:hAnsi="Calibri Light"/>
        </w:rPr>
        <w:t xml:space="preserve"> (outcome)</w:t>
      </w:r>
      <w:r w:rsidR="0081780B" w:rsidRPr="00206336">
        <w:rPr>
          <w:rFonts w:ascii="Calibri Light" w:hAnsi="Calibri Light"/>
        </w:rPr>
        <w:t>.</w:t>
      </w:r>
    </w:p>
    <w:p w14:paraId="63443E84" w14:textId="77777777" w:rsidR="009D33FC" w:rsidRPr="00206336" w:rsidRDefault="009D33FC" w:rsidP="00106437">
      <w:pPr>
        <w:spacing w:line="480" w:lineRule="auto"/>
        <w:rPr>
          <w:rFonts w:ascii="Calibri Light" w:hAnsi="Calibri Light"/>
        </w:rPr>
      </w:pPr>
    </w:p>
    <w:p w14:paraId="7CC7D1AF" w14:textId="5748C14C" w:rsidR="0081780B" w:rsidRPr="00206336" w:rsidRDefault="0081780B" w:rsidP="00106437">
      <w:pPr>
        <w:spacing w:line="480" w:lineRule="auto"/>
        <w:rPr>
          <w:rFonts w:ascii="Calibri Light" w:hAnsi="Calibri Light"/>
        </w:rPr>
      </w:pPr>
      <w:r w:rsidRPr="00206336">
        <w:rPr>
          <w:rFonts w:ascii="Calibri Light" w:hAnsi="Calibri Light"/>
        </w:rPr>
        <w:t>In summary, through the provision of a range of resources, depending on individual circumstances (e.g. providing a stopgap or enabl</w:t>
      </w:r>
      <w:r w:rsidR="006A170D" w:rsidRPr="00206336">
        <w:rPr>
          <w:rFonts w:ascii="Calibri Light" w:hAnsi="Calibri Light"/>
        </w:rPr>
        <w:t>ing access to additional income</w:t>
      </w:r>
      <w:r w:rsidRPr="00206336">
        <w:rPr>
          <w:rFonts w:ascii="Calibri Light" w:hAnsi="Calibri Light"/>
        </w:rPr>
        <w:t xml:space="preserve">), CA reduce client stress and increase the </w:t>
      </w:r>
      <w:r w:rsidR="005D7698" w:rsidRPr="00206336">
        <w:rPr>
          <w:rFonts w:ascii="Calibri Light" w:hAnsi="Calibri Light"/>
        </w:rPr>
        <w:t xml:space="preserve">capabilities of clients through </w:t>
      </w:r>
      <w:r w:rsidR="00AC4D36" w:rsidRPr="00206336">
        <w:rPr>
          <w:rFonts w:ascii="Calibri Light" w:hAnsi="Calibri Light"/>
        </w:rPr>
        <w:t xml:space="preserve">enhancing </w:t>
      </w:r>
      <w:r w:rsidR="005D7698" w:rsidRPr="00206336">
        <w:rPr>
          <w:rFonts w:ascii="Calibri Light" w:hAnsi="Calibri Light"/>
        </w:rPr>
        <w:t xml:space="preserve">the </w:t>
      </w:r>
      <w:r w:rsidRPr="00206336">
        <w:rPr>
          <w:rFonts w:ascii="Calibri Light" w:hAnsi="Calibri Light"/>
        </w:rPr>
        <w:t>range of options available</w:t>
      </w:r>
      <w:r w:rsidR="005D7698" w:rsidRPr="00206336">
        <w:rPr>
          <w:rFonts w:ascii="Calibri Light" w:hAnsi="Calibri Light"/>
        </w:rPr>
        <w:t xml:space="preserve"> to them</w:t>
      </w:r>
      <w:r w:rsidR="00F33BA6" w:rsidRPr="00206336">
        <w:rPr>
          <w:rFonts w:ascii="Calibri Light" w:hAnsi="Calibri Light"/>
        </w:rPr>
        <w:t xml:space="preserve">. </w:t>
      </w:r>
    </w:p>
    <w:p w14:paraId="18C4171F" w14:textId="77777777" w:rsidR="0081780B" w:rsidRPr="00206336" w:rsidRDefault="0081780B" w:rsidP="00106437">
      <w:pPr>
        <w:spacing w:line="480" w:lineRule="auto"/>
        <w:rPr>
          <w:rFonts w:ascii="Calibri Light" w:hAnsi="Calibri Light"/>
        </w:rPr>
      </w:pPr>
    </w:p>
    <w:p w14:paraId="35B7AD25" w14:textId="77777777" w:rsidR="0081780B" w:rsidRPr="00206336" w:rsidRDefault="0081780B" w:rsidP="00106437">
      <w:pPr>
        <w:spacing w:line="480" w:lineRule="auto"/>
        <w:rPr>
          <w:rFonts w:ascii="Calibri Light" w:hAnsi="Calibri Light" w:cstheme="minorHAnsi"/>
          <w:b/>
        </w:rPr>
      </w:pPr>
      <w:r w:rsidRPr="00206336">
        <w:rPr>
          <w:rFonts w:ascii="Calibri Light" w:hAnsi="Calibri Light" w:cstheme="minorHAnsi"/>
          <w:b/>
        </w:rPr>
        <w:t xml:space="preserve">2.2 </w:t>
      </w:r>
      <w:r w:rsidR="001967B5" w:rsidRPr="00206336">
        <w:rPr>
          <w:rFonts w:ascii="Calibri Light" w:hAnsi="Calibri Light" w:cstheme="minorHAnsi"/>
          <w:b/>
        </w:rPr>
        <w:t xml:space="preserve"> Overarching theory 2: Decision to </w:t>
      </w:r>
      <w:r w:rsidRPr="00206336">
        <w:rPr>
          <w:rFonts w:ascii="Calibri Light" w:hAnsi="Calibri Light" w:cstheme="minorHAnsi"/>
          <w:b/>
        </w:rPr>
        <w:t xml:space="preserve">Trust </w:t>
      </w:r>
    </w:p>
    <w:p w14:paraId="627A36B6" w14:textId="2D7A6174" w:rsidR="0081780B" w:rsidRPr="00206336" w:rsidRDefault="0081780B" w:rsidP="00106437">
      <w:pPr>
        <w:spacing w:line="480" w:lineRule="auto"/>
        <w:rPr>
          <w:rFonts w:ascii="Calibri Light" w:hAnsi="Calibri Light"/>
        </w:rPr>
      </w:pPr>
      <w:r w:rsidRPr="00206336">
        <w:rPr>
          <w:rFonts w:ascii="Calibri Light" w:hAnsi="Calibri Light"/>
        </w:rPr>
        <w:fldChar w:fldCharType="begin"/>
      </w:r>
      <w:r w:rsidR="00C230AE" w:rsidRPr="00206336">
        <w:rPr>
          <w:rFonts w:ascii="Calibri Light" w:hAnsi="Calibri Light"/>
        </w:rPr>
        <w:instrText xml:space="preserve"> ADDIN EN.CITE &lt;EndNote&gt;&lt;Cite AuthorYear="1"&gt;&lt;Author&gt;Hurley&lt;/Author&gt;&lt;Year&gt;2006&lt;/Year&gt;&lt;RecNum&gt;60&lt;/RecNum&gt;&lt;DisplayText&gt;Hurley (2006)&lt;/DisplayText&gt;&lt;record&gt;&lt;rec-number&gt;60&lt;/rec-number&gt;&lt;foreign-keys&gt;&lt;key app="EN" db-id="vzwrs9psgwea52e2d0oxx09je95asr9e25sw" timestamp="1487079530"&gt;60&lt;/key&gt;&lt;/foreign-keys&gt;&lt;ref-type name="Journal Article"&gt;17&lt;/ref-type&gt;&lt;contributors&gt;&lt;authors&gt;&lt;author&gt;Hurley, RF&lt;/author&gt;&lt;/authors&gt;&lt;/contributors&gt;&lt;titles&gt;&lt;title&gt;The Decision to Trust&lt;/title&gt;&lt;secondary-title&gt;Harvard Business Review &lt;/secondary-title&gt;&lt;/titles&gt;&lt;periodical&gt;&lt;full-title&gt;Harvard Business Review&lt;/full-title&gt;&lt;/periodical&gt;&lt;volume&gt;September&lt;/volume&gt;&lt;dates&gt;&lt;year&gt;2006&lt;/year&gt;&lt;/dates&gt;&lt;urls&gt;&lt;/urls&gt;&lt;/record&gt;&lt;/Cite&gt;&lt;/EndNote&gt;</w:instrText>
      </w:r>
      <w:r w:rsidRPr="00206336">
        <w:rPr>
          <w:rFonts w:ascii="Calibri Light" w:hAnsi="Calibri Light"/>
        </w:rPr>
        <w:fldChar w:fldCharType="separate"/>
      </w:r>
      <w:r w:rsidR="006E1E74" w:rsidRPr="00206336">
        <w:rPr>
          <w:rFonts w:ascii="Calibri Light" w:hAnsi="Calibri Light"/>
          <w:noProof/>
        </w:rPr>
        <w:t>Hurley (2006)</w:t>
      </w:r>
      <w:r w:rsidRPr="00206336">
        <w:rPr>
          <w:rFonts w:ascii="Calibri Light" w:hAnsi="Calibri Light"/>
        </w:rPr>
        <w:fldChar w:fldCharType="end"/>
      </w:r>
      <w:r w:rsidRPr="00206336">
        <w:rPr>
          <w:rFonts w:ascii="Calibri Light" w:hAnsi="Calibri Light"/>
        </w:rPr>
        <w:t xml:space="preserve"> describes decisions to trust in terms of the particular circumstance and relationship between ‘the truster’ (in this study, the client) and trustee (CA staff). </w:t>
      </w:r>
      <w:r w:rsidRPr="00206336">
        <w:rPr>
          <w:rFonts w:ascii="Calibri Light" w:hAnsi="Calibri Light"/>
        </w:rPr>
        <w:fldChar w:fldCharType="begin"/>
      </w:r>
      <w:r w:rsidR="00C230AE" w:rsidRPr="00206336">
        <w:rPr>
          <w:rFonts w:ascii="Calibri Light" w:hAnsi="Calibri Light"/>
        </w:rPr>
        <w:instrText xml:space="preserve"> ADDIN EN.CITE &lt;EndNote&gt;&lt;Cite AuthorYear="1"&gt;&lt;Author&gt;Hurley&lt;/Author&gt;&lt;Year&gt;2006&lt;/Year&gt;&lt;RecNum&gt;60&lt;/RecNum&gt;&lt;DisplayText&gt;Hurley (2006)&lt;/DisplayText&gt;&lt;record&gt;&lt;rec-number&gt;60&lt;/rec-number&gt;&lt;foreign-keys&gt;&lt;key app="EN" db-id="vzwrs9psgwea52e2d0oxx09je95asr9e25sw" timestamp="1487079530"&gt;60&lt;/key&gt;&lt;/foreign-keys&gt;&lt;ref-type name="Journal Article"&gt;17&lt;/ref-type&gt;&lt;contributors&gt;&lt;authors&gt;&lt;author&gt;Hurley, RF&lt;/author&gt;&lt;/authors&gt;&lt;/contributors&gt;&lt;titles&gt;&lt;title&gt;The Decision to Trust&lt;/title&gt;&lt;secondary-title&gt;Harvard Business Review &lt;/secondary-title&gt;&lt;/titles&gt;&lt;periodical&gt;&lt;full-title&gt;Harvard Business Review&lt;/full-title&gt;&lt;/periodical&gt;&lt;volume&gt;September&lt;/volume&gt;&lt;dates&gt;&lt;year&gt;2006&lt;/year&gt;&lt;/dates&gt;&lt;urls&gt;&lt;/urls&gt;&lt;/record&gt;&lt;/Cite&gt;&lt;/EndNote&gt;</w:instrText>
      </w:r>
      <w:r w:rsidRPr="00206336">
        <w:rPr>
          <w:rFonts w:ascii="Calibri Light" w:hAnsi="Calibri Light"/>
        </w:rPr>
        <w:fldChar w:fldCharType="separate"/>
      </w:r>
      <w:r w:rsidR="006E1E74" w:rsidRPr="00206336">
        <w:rPr>
          <w:rFonts w:ascii="Calibri Light" w:hAnsi="Calibri Light"/>
          <w:noProof/>
        </w:rPr>
        <w:t>Hurley (2006)</w:t>
      </w:r>
      <w:r w:rsidRPr="00206336">
        <w:rPr>
          <w:rFonts w:ascii="Calibri Light" w:hAnsi="Calibri Light"/>
        </w:rPr>
        <w:fldChar w:fldCharType="end"/>
      </w:r>
      <w:r w:rsidRPr="00206336">
        <w:rPr>
          <w:rFonts w:ascii="Calibri Light" w:hAnsi="Calibri Light"/>
        </w:rPr>
        <w:t xml:space="preserve"> states </w:t>
      </w:r>
      <w:r w:rsidR="00862DA7" w:rsidRPr="00206336">
        <w:rPr>
          <w:rFonts w:ascii="Calibri Light" w:hAnsi="Calibri Light"/>
        </w:rPr>
        <w:t xml:space="preserve">that </w:t>
      </w:r>
      <w:r w:rsidRPr="00206336">
        <w:rPr>
          <w:rFonts w:ascii="Calibri Light" w:hAnsi="Calibri Light"/>
        </w:rPr>
        <w:t xml:space="preserve">there are seven factors which impact on trust development: security, number of similarities, alignment of interests, </w:t>
      </w:r>
      <w:r w:rsidR="00862DA7" w:rsidRPr="00206336">
        <w:rPr>
          <w:rFonts w:ascii="Calibri Light" w:hAnsi="Calibri Light"/>
        </w:rPr>
        <w:t>benevolent concerns</w:t>
      </w:r>
      <w:r w:rsidRPr="00206336">
        <w:rPr>
          <w:rFonts w:ascii="Calibri Light" w:hAnsi="Calibri Light"/>
        </w:rPr>
        <w:t xml:space="preserve">, capability, predictability and integrity, and level of communication. </w:t>
      </w:r>
      <w:r w:rsidR="0055559E" w:rsidRPr="00206336">
        <w:rPr>
          <w:rFonts w:ascii="Calibri Light" w:hAnsi="Calibri Light"/>
        </w:rPr>
        <w:t xml:space="preserve">Two </w:t>
      </w:r>
      <w:r w:rsidRPr="00206336">
        <w:rPr>
          <w:rFonts w:ascii="Calibri Light" w:hAnsi="Calibri Light"/>
        </w:rPr>
        <w:t>programme theor</w:t>
      </w:r>
      <w:r w:rsidR="0055559E" w:rsidRPr="00206336">
        <w:rPr>
          <w:rFonts w:ascii="Calibri Light" w:hAnsi="Calibri Light"/>
        </w:rPr>
        <w:t>ies</w:t>
      </w:r>
      <w:r w:rsidRPr="00206336">
        <w:rPr>
          <w:rFonts w:ascii="Calibri Light" w:hAnsi="Calibri Light"/>
        </w:rPr>
        <w:t xml:space="preserve"> </w:t>
      </w:r>
      <w:r w:rsidR="002224C3" w:rsidRPr="00206336">
        <w:rPr>
          <w:rFonts w:ascii="Calibri Light" w:hAnsi="Calibri Light"/>
        </w:rPr>
        <w:t xml:space="preserve">are </w:t>
      </w:r>
      <w:r w:rsidR="005D7698" w:rsidRPr="00206336">
        <w:rPr>
          <w:rFonts w:ascii="Calibri Light" w:hAnsi="Calibri Light"/>
        </w:rPr>
        <w:t xml:space="preserve">underpinned by </w:t>
      </w:r>
      <w:r w:rsidRPr="00206336">
        <w:rPr>
          <w:rFonts w:ascii="Calibri Light" w:hAnsi="Calibri Light"/>
        </w:rPr>
        <w:t xml:space="preserve">this </w:t>
      </w:r>
      <w:r w:rsidR="005D7698" w:rsidRPr="00206336">
        <w:rPr>
          <w:rFonts w:ascii="Calibri Light" w:hAnsi="Calibri Light"/>
        </w:rPr>
        <w:t xml:space="preserve">model </w:t>
      </w:r>
      <w:r w:rsidR="0055559E" w:rsidRPr="00206336">
        <w:rPr>
          <w:rFonts w:ascii="Calibri Light" w:hAnsi="Calibri Light"/>
        </w:rPr>
        <w:t>of trust</w:t>
      </w:r>
      <w:r w:rsidRPr="00206336">
        <w:rPr>
          <w:rFonts w:ascii="Calibri Light" w:hAnsi="Calibri Light"/>
        </w:rPr>
        <w:t>:</w:t>
      </w:r>
    </w:p>
    <w:p w14:paraId="0591CEE5" w14:textId="77777777" w:rsidR="0081780B" w:rsidRPr="00206336" w:rsidRDefault="0081780B" w:rsidP="00106437">
      <w:pPr>
        <w:spacing w:line="480" w:lineRule="auto"/>
        <w:rPr>
          <w:rFonts w:ascii="Calibri Light" w:hAnsi="Calibri Light"/>
        </w:rPr>
      </w:pPr>
    </w:p>
    <w:p w14:paraId="45BAD473" w14:textId="48FBF0D4" w:rsidR="0081780B" w:rsidRPr="00206336" w:rsidRDefault="006A170D" w:rsidP="00106437">
      <w:pPr>
        <w:spacing w:line="480" w:lineRule="auto"/>
        <w:rPr>
          <w:rFonts w:ascii="Calibri Light" w:hAnsi="Calibri Light"/>
        </w:rPr>
      </w:pPr>
      <w:r w:rsidRPr="00206336">
        <w:rPr>
          <w:rFonts w:ascii="Calibri Light" w:hAnsi="Calibri Light"/>
          <w:b/>
          <w:u w:val="single"/>
        </w:rPr>
        <w:t xml:space="preserve">PT5: </w:t>
      </w:r>
      <w:r w:rsidR="009D33FC" w:rsidRPr="00206336">
        <w:rPr>
          <w:rFonts w:ascii="Calibri Light" w:hAnsi="Calibri Light"/>
          <w:b/>
          <w:u w:val="single"/>
        </w:rPr>
        <w:t>Increased t</w:t>
      </w:r>
      <w:r w:rsidR="0081780B" w:rsidRPr="00206336">
        <w:rPr>
          <w:rFonts w:ascii="Calibri Light" w:hAnsi="Calibri Light"/>
          <w:b/>
          <w:u w:val="single"/>
        </w:rPr>
        <w:t>rust</w:t>
      </w:r>
      <w:r w:rsidR="0081780B" w:rsidRPr="00206336">
        <w:rPr>
          <w:rFonts w:ascii="Calibri Light" w:hAnsi="Calibri Light"/>
          <w:u w:val="single"/>
        </w:rPr>
        <w:t>:</w:t>
      </w:r>
      <w:r w:rsidR="0081780B" w:rsidRPr="00206336">
        <w:rPr>
          <w:rFonts w:ascii="Calibri Light" w:hAnsi="Calibri Light"/>
        </w:rPr>
        <w:t xml:space="preserve"> In a context of anxiety generally about having a problem and from being let down by other services/not trusting other services, clients turn to CA as an alternative. CA staff demonstrate qualities that meet</w:t>
      </w:r>
      <w:r w:rsidR="00862DA7" w:rsidRPr="00206336">
        <w:rPr>
          <w:rFonts w:ascii="Calibri Light" w:hAnsi="Calibri Light"/>
        </w:rPr>
        <w:t xml:space="preserve"> the components of</w:t>
      </w:r>
      <w:r w:rsidR="0081780B" w:rsidRPr="00206336">
        <w:rPr>
          <w:rFonts w:ascii="Calibri Light" w:hAnsi="Calibri Light"/>
        </w:rPr>
        <w:t xml:space="preserve"> Hurley’s trust model (similarities, alignment </w:t>
      </w:r>
      <w:r w:rsidR="00862DA7" w:rsidRPr="00206336">
        <w:rPr>
          <w:rFonts w:ascii="Calibri Light" w:hAnsi="Calibri Light"/>
        </w:rPr>
        <w:t xml:space="preserve">of </w:t>
      </w:r>
      <w:r w:rsidR="0081780B" w:rsidRPr="00206336">
        <w:rPr>
          <w:rFonts w:ascii="Calibri Light" w:hAnsi="Calibri Light"/>
        </w:rPr>
        <w:t>interests etc.) (resource). This increases clients’ trust in their named CA staff member (reasoning). Clients experience increased wellbeing and reduced anxiety (outcome) as a result of 1) increased hope that the problem will be resolved</w:t>
      </w:r>
      <w:r w:rsidR="00A47749" w:rsidRPr="00206336">
        <w:rPr>
          <w:rFonts w:ascii="Calibri Light" w:hAnsi="Calibri Light"/>
        </w:rPr>
        <w:t>,</w:t>
      </w:r>
      <w:r w:rsidR="00F1095D" w:rsidRPr="00206336">
        <w:rPr>
          <w:rFonts w:ascii="Calibri Light" w:hAnsi="Calibri Light"/>
        </w:rPr>
        <w:t xml:space="preserve"> </w:t>
      </w:r>
      <w:r w:rsidR="0081780B" w:rsidRPr="00206336">
        <w:rPr>
          <w:rFonts w:ascii="Calibri Light" w:hAnsi="Calibri Light"/>
        </w:rPr>
        <w:t>2) being able to access CA for future problems</w:t>
      </w:r>
      <w:r w:rsidR="00A47749" w:rsidRPr="00206336">
        <w:rPr>
          <w:rFonts w:ascii="Calibri Light" w:hAnsi="Calibri Light"/>
        </w:rPr>
        <w:t>,</w:t>
      </w:r>
      <w:r w:rsidR="0081780B" w:rsidRPr="00206336">
        <w:rPr>
          <w:rFonts w:ascii="Calibri Light" w:hAnsi="Calibri Light"/>
        </w:rPr>
        <w:t xml:space="preserve"> and 3) feeling that somebody genuinely cares about them.</w:t>
      </w:r>
    </w:p>
    <w:p w14:paraId="2B750E87" w14:textId="77777777" w:rsidR="0081780B" w:rsidRPr="00206336" w:rsidRDefault="0081780B" w:rsidP="00F54409">
      <w:pPr>
        <w:spacing w:line="480" w:lineRule="auto"/>
        <w:ind w:left="1134" w:right="1513"/>
        <w:rPr>
          <w:rFonts w:ascii="Calibri Light" w:hAnsi="Calibri Light"/>
          <w:i/>
        </w:rPr>
      </w:pPr>
      <w:r w:rsidRPr="00206336">
        <w:rPr>
          <w:rFonts w:ascii="Calibri Light" w:hAnsi="Calibri Light"/>
          <w:i/>
        </w:rPr>
        <w:t>“yes 110% yes, I would trust her with anything. I felt comfortable with her she’s, it was the way she spoke to you the way she like sort of stuck up for me there she she done an amazing job and she should be, there should be more like her really she’s lovely.”</w:t>
      </w:r>
      <w:r w:rsidR="00F54409" w:rsidRPr="00206336">
        <w:rPr>
          <w:rFonts w:ascii="Calibri Light" w:hAnsi="Calibri Light"/>
          <w:i/>
        </w:rPr>
        <w:t xml:space="preserve"> </w:t>
      </w:r>
      <w:r w:rsidR="0074430E" w:rsidRPr="00206336">
        <w:rPr>
          <w:rFonts w:ascii="Calibri Light" w:hAnsi="Calibri Light"/>
          <w:i/>
        </w:rPr>
        <w:t>Client 11</w:t>
      </w:r>
    </w:p>
    <w:p w14:paraId="44BB2736" w14:textId="77777777" w:rsidR="0081780B" w:rsidRPr="00206336" w:rsidRDefault="0081780B" w:rsidP="00106437">
      <w:pPr>
        <w:spacing w:line="480" w:lineRule="auto"/>
        <w:rPr>
          <w:rFonts w:ascii="Calibri Light" w:hAnsi="Calibri Light"/>
          <w:b/>
        </w:rPr>
      </w:pPr>
    </w:p>
    <w:p w14:paraId="5ADC181C" w14:textId="6727DD49" w:rsidR="0081780B" w:rsidRPr="00206336" w:rsidRDefault="003E66EC" w:rsidP="00106437">
      <w:pPr>
        <w:spacing w:line="480" w:lineRule="auto"/>
        <w:rPr>
          <w:rFonts w:ascii="Calibri Light" w:hAnsi="Calibri Light"/>
        </w:rPr>
      </w:pPr>
      <w:r w:rsidRPr="00206336">
        <w:rPr>
          <w:rFonts w:ascii="Calibri Light" w:hAnsi="Calibri Light"/>
          <w:b/>
          <w:u w:val="single"/>
        </w:rPr>
        <w:t xml:space="preserve">PT6: </w:t>
      </w:r>
      <w:r w:rsidR="0081780B" w:rsidRPr="00206336">
        <w:rPr>
          <w:rFonts w:ascii="Calibri Light" w:hAnsi="Calibri Light"/>
          <w:b/>
          <w:u w:val="single"/>
        </w:rPr>
        <w:t>Stigmatised position</w:t>
      </w:r>
      <w:r w:rsidR="0081780B" w:rsidRPr="00206336">
        <w:rPr>
          <w:rFonts w:ascii="Calibri Light" w:hAnsi="Calibri Light"/>
        </w:rPr>
        <w:t xml:space="preserve">: People feel stigmatised by </w:t>
      </w:r>
      <w:r w:rsidR="0055559E" w:rsidRPr="00206336">
        <w:rPr>
          <w:rFonts w:ascii="Calibri Light" w:hAnsi="Calibri Light"/>
        </w:rPr>
        <w:t xml:space="preserve">other organisations such as </w:t>
      </w:r>
      <w:r w:rsidR="0081780B" w:rsidRPr="00206336">
        <w:rPr>
          <w:rFonts w:ascii="Calibri Light" w:hAnsi="Calibri Light"/>
        </w:rPr>
        <w:t xml:space="preserve">the </w:t>
      </w:r>
      <w:r w:rsidR="002631AA" w:rsidRPr="00206336">
        <w:rPr>
          <w:rFonts w:ascii="Calibri Light" w:hAnsi="Calibri Light"/>
        </w:rPr>
        <w:t>Department of Work and Pensions (</w:t>
      </w:r>
      <w:r w:rsidR="0081780B" w:rsidRPr="00206336">
        <w:rPr>
          <w:rFonts w:ascii="Calibri Light" w:hAnsi="Calibri Light"/>
        </w:rPr>
        <w:t>DWP</w:t>
      </w:r>
      <w:r w:rsidR="002631AA" w:rsidRPr="00206336">
        <w:rPr>
          <w:rFonts w:ascii="Calibri Light" w:hAnsi="Calibri Light"/>
        </w:rPr>
        <w:t>)</w:t>
      </w:r>
      <w:r w:rsidR="002224C3" w:rsidRPr="00206336">
        <w:rPr>
          <w:rFonts w:ascii="Calibri Light" w:hAnsi="Calibri Light"/>
        </w:rPr>
        <w:t xml:space="preserve"> or </w:t>
      </w:r>
      <w:r w:rsidR="00C90A1F" w:rsidRPr="00206336">
        <w:rPr>
          <w:rFonts w:ascii="Calibri Light" w:hAnsi="Calibri Light"/>
        </w:rPr>
        <w:t xml:space="preserve">the </w:t>
      </w:r>
      <w:r w:rsidR="0081780B" w:rsidRPr="00206336">
        <w:rPr>
          <w:rFonts w:ascii="Calibri Light" w:hAnsi="Calibri Light"/>
        </w:rPr>
        <w:t xml:space="preserve">Jobcentre, </w:t>
      </w:r>
      <w:r w:rsidR="00C90A1F" w:rsidRPr="00206336">
        <w:rPr>
          <w:rFonts w:ascii="Calibri Light" w:hAnsi="Calibri Light"/>
        </w:rPr>
        <w:t xml:space="preserve">by </w:t>
      </w:r>
      <w:r w:rsidR="0081780B" w:rsidRPr="00206336">
        <w:rPr>
          <w:rFonts w:ascii="Calibri Light" w:hAnsi="Calibri Light"/>
        </w:rPr>
        <w:t>their peers (including family members)</w:t>
      </w:r>
      <w:r w:rsidR="00C90A1F" w:rsidRPr="00206336">
        <w:rPr>
          <w:rFonts w:ascii="Calibri Light" w:hAnsi="Calibri Light"/>
        </w:rPr>
        <w:t>,</w:t>
      </w:r>
      <w:r w:rsidR="0081780B" w:rsidRPr="00206336">
        <w:rPr>
          <w:rFonts w:ascii="Calibri Light" w:hAnsi="Calibri Light"/>
        </w:rPr>
        <w:t xml:space="preserve"> and wider society (context). CA provide non-judgemental, personalised advice and normalise the process of claiming benefits (resource)</w:t>
      </w:r>
      <w:r w:rsidR="0055559E" w:rsidRPr="00206336">
        <w:rPr>
          <w:rFonts w:ascii="Calibri Light" w:hAnsi="Calibri Light"/>
        </w:rPr>
        <w:t xml:space="preserve">, thus adhering to several of the components of trust outlined by Hurley </w:t>
      </w:r>
      <w:r w:rsidR="0055559E" w:rsidRPr="00206336">
        <w:rPr>
          <w:rFonts w:ascii="Calibri Light" w:hAnsi="Calibri Light"/>
        </w:rPr>
        <w:fldChar w:fldCharType="begin"/>
      </w:r>
      <w:r w:rsidR="00C230AE" w:rsidRPr="00206336">
        <w:rPr>
          <w:rFonts w:ascii="Calibri Light" w:hAnsi="Calibri Light"/>
        </w:rPr>
        <w:instrText xml:space="preserve"> ADDIN EN.CITE &lt;EndNote&gt;&lt;Cite&gt;&lt;Author&gt;Hurley&lt;/Author&gt;&lt;Year&gt;2006&lt;/Year&gt;&lt;RecNum&gt;60&lt;/RecNum&gt;&lt;DisplayText&gt;(Hurley 2006)&lt;/DisplayText&gt;&lt;record&gt;&lt;rec-number&gt;60&lt;/rec-number&gt;&lt;foreign-keys&gt;&lt;key app="EN" db-id="vzwrs9psgwea52e2d0oxx09je95asr9e25sw" timestamp="1487079530"&gt;60&lt;/key&gt;&lt;/foreign-keys&gt;&lt;ref-type name="Journal Article"&gt;17&lt;/ref-type&gt;&lt;contributors&gt;&lt;authors&gt;&lt;author&gt;Hurley, RF&lt;/author&gt;&lt;/authors&gt;&lt;/contributors&gt;&lt;titles&gt;&lt;title&gt;The Decision to Trust&lt;/title&gt;&lt;secondary-title&gt;Harvard Business Review &lt;/secondary-title&gt;&lt;/titles&gt;&lt;periodical&gt;&lt;full-title&gt;Harvard Business Review&lt;/full-title&gt;&lt;/periodical&gt;&lt;volume&gt;September&lt;/volume&gt;&lt;dates&gt;&lt;year&gt;2006&lt;/year&gt;&lt;/dates&gt;&lt;urls&gt;&lt;/urls&gt;&lt;/record&gt;&lt;/Cite&gt;&lt;/EndNote&gt;</w:instrText>
      </w:r>
      <w:r w:rsidR="0055559E" w:rsidRPr="00206336">
        <w:rPr>
          <w:rFonts w:ascii="Calibri Light" w:hAnsi="Calibri Light"/>
        </w:rPr>
        <w:fldChar w:fldCharType="separate"/>
      </w:r>
      <w:r w:rsidR="006E1E74" w:rsidRPr="00206336">
        <w:rPr>
          <w:rFonts w:ascii="Calibri Light" w:hAnsi="Calibri Light"/>
          <w:noProof/>
        </w:rPr>
        <w:t>(Hurley 2006)</w:t>
      </w:r>
      <w:r w:rsidR="0055559E" w:rsidRPr="00206336">
        <w:rPr>
          <w:rFonts w:ascii="Calibri Light" w:hAnsi="Calibri Light"/>
        </w:rPr>
        <w:fldChar w:fldCharType="end"/>
      </w:r>
      <w:r w:rsidR="002F14D7" w:rsidRPr="00206336">
        <w:rPr>
          <w:rFonts w:ascii="Calibri Light" w:hAnsi="Calibri Light"/>
        </w:rPr>
        <w:t>; in particular the similarities dimension of the Decisio</w:t>
      </w:r>
      <w:r w:rsidR="00A42E01" w:rsidRPr="00206336">
        <w:rPr>
          <w:rFonts w:ascii="Calibri Light" w:hAnsi="Calibri Light"/>
        </w:rPr>
        <w:t xml:space="preserve">n to Trust model </w:t>
      </w:r>
      <w:r w:rsidR="002F14D7" w:rsidRPr="00206336">
        <w:rPr>
          <w:rFonts w:ascii="Calibri Light" w:hAnsi="Calibri Light"/>
        </w:rPr>
        <w:t>helped clients to feel a reduction in stigma (reasoning).</w:t>
      </w:r>
      <w:r w:rsidR="0081780B" w:rsidRPr="00206336">
        <w:rPr>
          <w:rFonts w:ascii="Calibri Light" w:hAnsi="Calibri Light"/>
        </w:rPr>
        <w:t xml:space="preserve"> The client feels less stigmatised and </w:t>
      </w:r>
      <w:r w:rsidR="00B34607" w:rsidRPr="00206336">
        <w:rPr>
          <w:rFonts w:ascii="Calibri Light" w:hAnsi="Calibri Light"/>
        </w:rPr>
        <w:t xml:space="preserve">therefore </w:t>
      </w:r>
      <w:r w:rsidR="0081780B" w:rsidRPr="00206336">
        <w:rPr>
          <w:rFonts w:ascii="Calibri Light" w:hAnsi="Calibri Light"/>
        </w:rPr>
        <w:t>validated in their needs and as people (reasoning). Wellbeing is increased through self-worth (outcome).</w:t>
      </w:r>
    </w:p>
    <w:p w14:paraId="30BA4F66" w14:textId="7B2A1FAF" w:rsidR="00A42E01" w:rsidRDefault="0081780B" w:rsidP="00495E9B">
      <w:pPr>
        <w:spacing w:line="480" w:lineRule="auto"/>
        <w:ind w:left="1134" w:right="1655"/>
        <w:rPr>
          <w:rFonts w:ascii="Calibri Light" w:hAnsi="Calibri Light"/>
          <w:i/>
        </w:rPr>
      </w:pPr>
      <w:r w:rsidRPr="00206336">
        <w:rPr>
          <w:rFonts w:ascii="Calibri Light" w:hAnsi="Calibri Light"/>
          <w:i/>
        </w:rPr>
        <w:t>“I feel supported, like, there’s people there to help you. See I felt last year, like, when I had to sign on to benefits, that people would judge. But then my partner had worked from being 16 and he was 25 so he’d never ever claimed benefits. He was embarrassed to go to the job centre. It was like a pride thing really. But because I’m a carer I was able to claim income support so he didn’t ha</w:t>
      </w:r>
      <w:r w:rsidR="00B136EE" w:rsidRPr="00206336">
        <w:rPr>
          <w:rFonts w:ascii="Calibri Light" w:hAnsi="Calibri Light"/>
          <w:i/>
        </w:rPr>
        <w:t>ve to go and feel embarrassed</w:t>
      </w:r>
      <w:r w:rsidRPr="00206336">
        <w:rPr>
          <w:rFonts w:ascii="Calibri Light" w:hAnsi="Calibri Light"/>
          <w:i/>
        </w:rPr>
        <w:t>” Client 1</w:t>
      </w:r>
    </w:p>
    <w:p w14:paraId="1A0E6CD2" w14:textId="77777777" w:rsidR="00495E9B" w:rsidRPr="00206336" w:rsidRDefault="00495E9B" w:rsidP="00495E9B">
      <w:pPr>
        <w:spacing w:line="480" w:lineRule="auto"/>
        <w:ind w:left="1134" w:right="1655"/>
        <w:rPr>
          <w:rFonts w:ascii="Calibri Light" w:hAnsi="Calibri Light"/>
          <w:i/>
        </w:rPr>
      </w:pPr>
    </w:p>
    <w:p w14:paraId="43DA0620" w14:textId="77777777" w:rsidR="0081780B" w:rsidRPr="00206336" w:rsidRDefault="001967B5" w:rsidP="00106437">
      <w:pPr>
        <w:pStyle w:val="ListParagraph"/>
        <w:numPr>
          <w:ilvl w:val="1"/>
          <w:numId w:val="4"/>
        </w:numPr>
        <w:spacing w:after="0" w:line="480" w:lineRule="auto"/>
        <w:rPr>
          <w:rFonts w:ascii="Calibri Light" w:hAnsi="Calibri Light" w:cstheme="minorHAnsi"/>
          <w:b/>
        </w:rPr>
      </w:pPr>
      <w:r w:rsidRPr="00206336">
        <w:rPr>
          <w:rFonts w:ascii="Calibri Light" w:hAnsi="Calibri Light" w:cstheme="minorHAnsi"/>
          <w:b/>
        </w:rPr>
        <w:t xml:space="preserve">Overarching theory 3: </w:t>
      </w:r>
      <w:r w:rsidR="0081780B" w:rsidRPr="00206336">
        <w:rPr>
          <w:rFonts w:ascii="Calibri Light" w:hAnsi="Calibri Light" w:cstheme="minorHAnsi"/>
          <w:b/>
        </w:rPr>
        <w:t xml:space="preserve">Third Space Theory </w:t>
      </w:r>
    </w:p>
    <w:p w14:paraId="1E29D1D1" w14:textId="6C1335F5" w:rsidR="0081780B" w:rsidRPr="00206336" w:rsidRDefault="00D027F2" w:rsidP="00106437">
      <w:pPr>
        <w:spacing w:line="480" w:lineRule="auto"/>
        <w:rPr>
          <w:rFonts w:ascii="Calibri Light" w:hAnsi="Calibri Light" w:cstheme="minorHAnsi"/>
        </w:rPr>
      </w:pPr>
      <w:r w:rsidRPr="00206336">
        <w:rPr>
          <w:rFonts w:ascii="Calibri Light" w:hAnsi="Calibri Light" w:cstheme="minorHAnsi"/>
        </w:rPr>
        <w:t xml:space="preserve">The concept of a Third Space </w:t>
      </w:r>
      <w:r w:rsidRPr="00206336">
        <w:rPr>
          <w:rFonts w:ascii="Calibri Light" w:hAnsi="Calibri Light" w:cstheme="minorHAnsi"/>
        </w:rPr>
        <w:fldChar w:fldCharType="begin"/>
      </w:r>
      <w:r w:rsidR="00C230AE" w:rsidRPr="00206336">
        <w:rPr>
          <w:rFonts w:ascii="Calibri Light" w:hAnsi="Calibri Light" w:cstheme="minorHAnsi"/>
        </w:rPr>
        <w:instrText xml:space="preserve"> ADDIN EN.CITE &lt;EndNote&gt;&lt;Cite&gt;&lt;Author&gt;Bhabha&lt;/Author&gt;&lt;Year&gt;2004&lt;/Year&gt;&lt;RecNum&gt;61&lt;/RecNum&gt;&lt;DisplayText&gt;(Bhabha 2004)&lt;/DisplayText&gt;&lt;record&gt;&lt;rec-number&gt;61&lt;/rec-number&gt;&lt;foreign-keys&gt;&lt;key app="EN" db-id="vzwrs9psgwea52e2d0oxx09je95asr9e25sw" timestamp="1487083029"&gt;61&lt;/key&gt;&lt;/foreign-keys&gt;&lt;ref-type name="Book"&gt;6&lt;/ref-type&gt;&lt;contributors&gt;&lt;authors&gt;&lt;author&gt;Bhabha, H&lt;/author&gt;&lt;/authors&gt;&lt;/contributors&gt;&lt;titles&gt;&lt;title&gt;The Location of Culture&lt;/title&gt;&lt;/titles&gt;&lt;dates&gt;&lt;year&gt;2004&lt;/year&gt;&lt;/dates&gt;&lt;publisher&gt;Psychology Press&lt;/publisher&gt;&lt;urls&gt;&lt;/urls&gt;&lt;/record&gt;&lt;/Cite&gt;&lt;/EndNote&gt;</w:instrText>
      </w:r>
      <w:r w:rsidRPr="00206336">
        <w:rPr>
          <w:rFonts w:ascii="Calibri Light" w:hAnsi="Calibri Light" w:cstheme="minorHAnsi"/>
        </w:rPr>
        <w:fldChar w:fldCharType="separate"/>
      </w:r>
      <w:r w:rsidRPr="00206336">
        <w:rPr>
          <w:rFonts w:ascii="Calibri Light" w:hAnsi="Calibri Light" w:cstheme="minorHAnsi"/>
          <w:noProof/>
        </w:rPr>
        <w:t>(Bhabha 2004)</w:t>
      </w:r>
      <w:r w:rsidRPr="00206336">
        <w:rPr>
          <w:rFonts w:ascii="Calibri Light" w:hAnsi="Calibri Light" w:cstheme="minorHAnsi"/>
        </w:rPr>
        <w:fldChar w:fldCharType="end"/>
      </w:r>
      <w:r w:rsidRPr="00206336">
        <w:rPr>
          <w:rFonts w:ascii="Calibri Light" w:hAnsi="Calibri Light" w:cstheme="minorHAnsi"/>
        </w:rPr>
        <w:t xml:space="preserve"> has been used in post-colonial literature to define culture as being located between two oppositional groups. It was used here to facilitate an understanding of the </w:t>
      </w:r>
      <w:r w:rsidR="00C91711" w:rsidRPr="00206336">
        <w:rPr>
          <w:rFonts w:ascii="Calibri Light" w:hAnsi="Calibri Light" w:cstheme="minorHAnsi"/>
        </w:rPr>
        <w:t xml:space="preserve">perceived </w:t>
      </w:r>
      <w:r w:rsidRPr="00206336">
        <w:rPr>
          <w:rFonts w:ascii="Calibri Light" w:hAnsi="Calibri Light" w:cstheme="minorHAnsi"/>
        </w:rPr>
        <w:t xml:space="preserve">incompatibility between state systems and the capabilities of CA clients. Without an intervening service, this incompatibility was felt </w:t>
      </w:r>
      <w:r w:rsidR="00D524AE" w:rsidRPr="00206336">
        <w:rPr>
          <w:rFonts w:ascii="Calibri Light" w:hAnsi="Calibri Light" w:cstheme="minorHAnsi"/>
        </w:rPr>
        <w:t xml:space="preserve">to act </w:t>
      </w:r>
      <w:r w:rsidRPr="00206336">
        <w:rPr>
          <w:rFonts w:ascii="Calibri Light" w:hAnsi="Calibri Light" w:cstheme="minorHAnsi"/>
        </w:rPr>
        <w:t xml:space="preserve">as a barrier to positive outcomes. However, by creating a </w:t>
      </w:r>
      <w:r w:rsidR="00E561E7" w:rsidRPr="00206336">
        <w:rPr>
          <w:rFonts w:ascii="Calibri Light" w:hAnsi="Calibri Light" w:cstheme="minorHAnsi"/>
        </w:rPr>
        <w:t>flexible</w:t>
      </w:r>
      <w:r w:rsidRPr="00206336">
        <w:rPr>
          <w:rFonts w:ascii="Calibri Light" w:hAnsi="Calibri Light" w:cstheme="minorHAnsi"/>
        </w:rPr>
        <w:t xml:space="preserve"> </w:t>
      </w:r>
      <w:r w:rsidR="0081780B" w:rsidRPr="00206336">
        <w:rPr>
          <w:rFonts w:ascii="Calibri Light" w:hAnsi="Calibri Light" w:cstheme="minorHAnsi"/>
        </w:rPr>
        <w:t>Third Space</w:t>
      </w:r>
      <w:r w:rsidR="00E561E7" w:rsidRPr="00206336">
        <w:rPr>
          <w:rFonts w:ascii="Calibri Light" w:hAnsi="Calibri Light" w:cstheme="minorHAnsi"/>
        </w:rPr>
        <w:t>, CA was ab</w:t>
      </w:r>
      <w:r w:rsidR="00FF45EB" w:rsidRPr="00206336">
        <w:rPr>
          <w:rFonts w:ascii="Calibri Light" w:hAnsi="Calibri Light" w:cstheme="minorHAnsi"/>
        </w:rPr>
        <w:t xml:space="preserve">le to achieve positive outcomes, such as reduced stress, </w:t>
      </w:r>
      <w:r w:rsidR="00E561E7" w:rsidRPr="00206336">
        <w:rPr>
          <w:rFonts w:ascii="Calibri Light" w:hAnsi="Calibri Light" w:cstheme="minorHAnsi"/>
        </w:rPr>
        <w:t>by identifying underlying issues for clients and interpret them into state systems.</w:t>
      </w:r>
      <w:r w:rsidR="00037882" w:rsidRPr="00206336">
        <w:rPr>
          <w:rFonts w:ascii="Calibri Light" w:hAnsi="Calibri Light" w:cstheme="minorHAnsi"/>
        </w:rPr>
        <w:t xml:space="preserve"> The first theory below (CA</w:t>
      </w:r>
      <w:r w:rsidR="0081780B" w:rsidRPr="00206336">
        <w:rPr>
          <w:rFonts w:ascii="Calibri Light" w:hAnsi="Calibri Light" w:cstheme="minorHAnsi"/>
        </w:rPr>
        <w:t xml:space="preserve"> as a Buffer) describes how this </w:t>
      </w:r>
      <w:r w:rsidR="00523C6A" w:rsidRPr="00206336">
        <w:rPr>
          <w:rFonts w:ascii="Calibri Light" w:hAnsi="Calibri Light" w:cstheme="minorHAnsi"/>
        </w:rPr>
        <w:t xml:space="preserve">operates </w:t>
      </w:r>
      <w:r w:rsidR="0081780B" w:rsidRPr="00206336">
        <w:rPr>
          <w:rFonts w:ascii="Calibri Light" w:hAnsi="Calibri Light" w:cstheme="minorHAnsi"/>
        </w:rPr>
        <w:t xml:space="preserve">in practice, with the other two </w:t>
      </w:r>
      <w:r w:rsidR="00E03F9A" w:rsidRPr="00206336">
        <w:rPr>
          <w:rFonts w:ascii="Calibri Light" w:hAnsi="Calibri Light" w:cstheme="minorHAnsi"/>
        </w:rPr>
        <w:t xml:space="preserve">programme </w:t>
      </w:r>
      <w:r w:rsidR="0081780B" w:rsidRPr="00206336">
        <w:rPr>
          <w:rFonts w:ascii="Calibri Light" w:hAnsi="Calibri Light" w:cstheme="minorHAnsi"/>
        </w:rPr>
        <w:t xml:space="preserve">theories (Form filling, Tribunal Attendance) providing more practical accounts of how the buffer is created. </w:t>
      </w:r>
    </w:p>
    <w:p w14:paraId="456310BF" w14:textId="77777777" w:rsidR="0081780B" w:rsidRPr="00206336" w:rsidRDefault="0081780B" w:rsidP="00106437">
      <w:pPr>
        <w:spacing w:line="480" w:lineRule="auto"/>
        <w:rPr>
          <w:rFonts w:ascii="Calibri Light" w:hAnsi="Calibri Light" w:cstheme="minorHAnsi"/>
        </w:rPr>
      </w:pPr>
    </w:p>
    <w:p w14:paraId="048656B7" w14:textId="5C16DF04" w:rsidR="0081780B" w:rsidRPr="00206336" w:rsidRDefault="003E66EC" w:rsidP="00106437">
      <w:pPr>
        <w:spacing w:line="480" w:lineRule="auto"/>
        <w:rPr>
          <w:rFonts w:ascii="Calibri Light" w:hAnsi="Calibri Light" w:cstheme="minorHAnsi"/>
          <w:bCs/>
        </w:rPr>
      </w:pPr>
      <w:r w:rsidRPr="00206336">
        <w:rPr>
          <w:rFonts w:ascii="Calibri Light" w:hAnsi="Calibri Light"/>
          <w:b/>
          <w:u w:val="single"/>
        </w:rPr>
        <w:t>PT7</w:t>
      </w:r>
      <w:r w:rsidR="006A170D" w:rsidRPr="00206336">
        <w:rPr>
          <w:rFonts w:ascii="Calibri Light" w:hAnsi="Calibri Light"/>
          <w:b/>
          <w:u w:val="single"/>
        </w:rPr>
        <w:t xml:space="preserve">: </w:t>
      </w:r>
      <w:r w:rsidR="00037882" w:rsidRPr="00206336">
        <w:rPr>
          <w:rFonts w:ascii="Calibri Light" w:hAnsi="Calibri Light"/>
          <w:b/>
          <w:u w:val="single"/>
        </w:rPr>
        <w:t>CA</w:t>
      </w:r>
      <w:r w:rsidR="009D33FC" w:rsidRPr="00206336">
        <w:rPr>
          <w:rFonts w:ascii="Calibri Light" w:hAnsi="Calibri Light"/>
          <w:b/>
          <w:u w:val="single"/>
        </w:rPr>
        <w:t xml:space="preserve"> acting as a b</w:t>
      </w:r>
      <w:r w:rsidR="0081780B" w:rsidRPr="00206336">
        <w:rPr>
          <w:rFonts w:ascii="Calibri Light" w:hAnsi="Calibri Light"/>
          <w:b/>
          <w:u w:val="single"/>
        </w:rPr>
        <w:t>uffer</w:t>
      </w:r>
      <w:r w:rsidR="0081780B" w:rsidRPr="00206336">
        <w:rPr>
          <w:rFonts w:ascii="Calibri Light" w:hAnsi="Calibri Light" w:cstheme="minorHAnsi"/>
          <w:b/>
          <w:u w:val="single"/>
        </w:rPr>
        <w:t>:</w:t>
      </w:r>
      <w:r w:rsidR="0081780B" w:rsidRPr="00206336">
        <w:rPr>
          <w:rFonts w:ascii="Calibri Light" w:hAnsi="Calibri Light" w:cstheme="minorHAnsi"/>
        </w:rPr>
        <w:t xml:space="preserve"> In the context of a distrust </w:t>
      </w:r>
      <w:r w:rsidR="00037882" w:rsidRPr="00206336">
        <w:rPr>
          <w:rFonts w:ascii="Calibri Light" w:hAnsi="Calibri Light" w:cstheme="minorHAnsi"/>
        </w:rPr>
        <w:t>of the state (context) CA</w:t>
      </w:r>
      <w:r w:rsidR="00E561E7" w:rsidRPr="00206336">
        <w:rPr>
          <w:rFonts w:ascii="Calibri Light" w:hAnsi="Calibri Light" w:cstheme="minorHAnsi"/>
        </w:rPr>
        <w:t xml:space="preserve"> acts as a person of standing</w:t>
      </w:r>
      <w:r w:rsidR="0081780B" w:rsidRPr="00206336">
        <w:rPr>
          <w:rFonts w:ascii="Calibri Light" w:hAnsi="Calibri Light" w:cstheme="minorHAnsi"/>
        </w:rPr>
        <w:t xml:space="preserve"> offering </w:t>
      </w:r>
      <w:r w:rsidR="0081780B" w:rsidRPr="00206336">
        <w:rPr>
          <w:rFonts w:ascii="Calibri Light" w:hAnsi="Calibri Light" w:cstheme="minorHAnsi"/>
          <w:bCs/>
        </w:rPr>
        <w:t>effective</w:t>
      </w:r>
      <w:r w:rsidR="0081780B" w:rsidRPr="00206336">
        <w:rPr>
          <w:rFonts w:ascii="Calibri Light" w:hAnsi="Calibri Light" w:cstheme="minorHAnsi"/>
        </w:rPr>
        <w:t xml:space="preserve">, impartial and non-judgemental services (resource) which allow people to feel supported and to develop trust (reasoning). This results in </w:t>
      </w:r>
      <w:r w:rsidR="007E2493" w:rsidRPr="00206336">
        <w:rPr>
          <w:rFonts w:ascii="Calibri Light" w:hAnsi="Calibri Light" w:cstheme="minorHAnsi"/>
        </w:rPr>
        <w:t xml:space="preserve">CA </w:t>
      </w:r>
      <w:r w:rsidR="00E561E7" w:rsidRPr="00206336">
        <w:rPr>
          <w:rFonts w:ascii="Calibri Light" w:hAnsi="Calibri Light" w:cstheme="minorHAnsi"/>
        </w:rPr>
        <w:t>creating</w:t>
      </w:r>
      <w:r w:rsidR="007E2493" w:rsidRPr="00206336">
        <w:rPr>
          <w:rFonts w:ascii="Calibri Light" w:hAnsi="Calibri Light" w:cstheme="minorHAnsi"/>
        </w:rPr>
        <w:t xml:space="preserve"> a ‘Third Space’ or </w:t>
      </w:r>
      <w:r w:rsidR="0081780B" w:rsidRPr="00206336">
        <w:rPr>
          <w:rFonts w:ascii="Calibri Light" w:hAnsi="Calibri Light" w:cstheme="minorHAnsi"/>
        </w:rPr>
        <w:t xml:space="preserve">a buffer between the person and the state (outcome 1), </w:t>
      </w:r>
      <w:r w:rsidR="00C91711" w:rsidRPr="00206336">
        <w:rPr>
          <w:rFonts w:ascii="Calibri Light" w:hAnsi="Calibri Light" w:cstheme="minorHAnsi"/>
        </w:rPr>
        <w:t xml:space="preserve">which results in </w:t>
      </w:r>
      <w:r w:rsidR="0081780B" w:rsidRPr="00206336">
        <w:rPr>
          <w:rFonts w:ascii="Calibri Light" w:hAnsi="Calibri Light" w:cstheme="minorHAnsi"/>
          <w:bCs/>
        </w:rPr>
        <w:t>a dec</w:t>
      </w:r>
      <w:r w:rsidR="00C91711" w:rsidRPr="00206336">
        <w:rPr>
          <w:rFonts w:ascii="Calibri Light" w:hAnsi="Calibri Light" w:cstheme="minorHAnsi"/>
          <w:bCs/>
        </w:rPr>
        <w:t>rease in stress (outcome 3) and</w:t>
      </w:r>
      <w:r w:rsidR="00C91711" w:rsidRPr="00206336">
        <w:rPr>
          <w:rFonts w:ascii="Calibri Light" w:hAnsi="Calibri Light" w:cstheme="minorHAnsi"/>
        </w:rPr>
        <w:t xml:space="preserve"> </w:t>
      </w:r>
      <w:r w:rsidR="00F969DC" w:rsidRPr="00206336">
        <w:rPr>
          <w:rFonts w:ascii="Calibri Light" w:hAnsi="Calibri Light" w:cstheme="minorHAnsi"/>
        </w:rPr>
        <w:t xml:space="preserve">higher likelihood of </w:t>
      </w:r>
      <w:r w:rsidR="00C91711" w:rsidRPr="00206336">
        <w:rPr>
          <w:rFonts w:ascii="Calibri Light" w:hAnsi="Calibri Light" w:cstheme="minorHAnsi"/>
        </w:rPr>
        <w:t>access to benefits (outcome 2)</w:t>
      </w:r>
    </w:p>
    <w:p w14:paraId="30B97077" w14:textId="77777777" w:rsidR="0081780B" w:rsidRPr="00412DC1" w:rsidRDefault="0081780B" w:rsidP="00F54409">
      <w:pPr>
        <w:autoSpaceDE w:val="0"/>
        <w:autoSpaceDN w:val="0"/>
        <w:adjustRightInd w:val="0"/>
        <w:spacing w:line="480" w:lineRule="auto"/>
        <w:ind w:left="993" w:right="1513"/>
        <w:rPr>
          <w:rFonts w:ascii="Calibri Light" w:hAnsi="Calibri Light" w:cstheme="minorHAnsi"/>
          <w:i/>
        </w:rPr>
      </w:pPr>
      <w:r w:rsidRPr="00206336">
        <w:rPr>
          <w:rFonts w:ascii="Calibri Light" w:hAnsi="Calibri Light" w:cstheme="minorHAnsi"/>
          <w:i/>
        </w:rPr>
        <w:t>“it is a worry if the citizens advice is not there I think</w:t>
      </w:r>
      <w:r w:rsidRPr="00412DC1">
        <w:rPr>
          <w:rFonts w:ascii="Calibri Light" w:hAnsi="Calibri Light" w:cstheme="minorHAnsi"/>
          <w:i/>
        </w:rPr>
        <w:t xml:space="preserve"> people like me wouldn’t have anybody to turn to, the government would tell us what’s what and that would be it and er it’s a case of know your place and do as you’re tol</w:t>
      </w:r>
      <w:r w:rsidR="0074430E" w:rsidRPr="00412DC1">
        <w:rPr>
          <w:rFonts w:ascii="Calibri Light" w:hAnsi="Calibri Light" w:cstheme="minorHAnsi"/>
          <w:i/>
        </w:rPr>
        <w:t>d.” Client 5</w:t>
      </w:r>
    </w:p>
    <w:p w14:paraId="551C51BB" w14:textId="77777777" w:rsidR="0081780B" w:rsidRPr="00412DC1" w:rsidRDefault="0081780B" w:rsidP="00106437">
      <w:pPr>
        <w:autoSpaceDE w:val="0"/>
        <w:autoSpaceDN w:val="0"/>
        <w:adjustRightInd w:val="0"/>
        <w:spacing w:line="480" w:lineRule="auto"/>
        <w:rPr>
          <w:rFonts w:ascii="Calibri Light" w:hAnsi="Calibri Light" w:cstheme="minorHAnsi"/>
        </w:rPr>
      </w:pPr>
    </w:p>
    <w:p w14:paraId="3A785E3B" w14:textId="21645D8D" w:rsidR="0081780B" w:rsidRPr="00412DC1" w:rsidRDefault="003E66EC" w:rsidP="00106437">
      <w:pPr>
        <w:spacing w:line="480" w:lineRule="auto"/>
        <w:rPr>
          <w:rFonts w:ascii="Calibri Light" w:hAnsi="Calibri Light"/>
        </w:rPr>
      </w:pPr>
      <w:r w:rsidRPr="00412DC1">
        <w:rPr>
          <w:rFonts w:ascii="Calibri Light" w:hAnsi="Calibri Light"/>
          <w:b/>
          <w:u w:val="single"/>
        </w:rPr>
        <w:t>PT8</w:t>
      </w:r>
      <w:r w:rsidR="006A170D" w:rsidRPr="00412DC1">
        <w:rPr>
          <w:rFonts w:ascii="Calibri Light" w:hAnsi="Calibri Light"/>
          <w:b/>
          <w:u w:val="single"/>
        </w:rPr>
        <w:t>:</w:t>
      </w:r>
      <w:r w:rsidR="009D33FC">
        <w:rPr>
          <w:rFonts w:ascii="Calibri Light" w:hAnsi="Calibri Light"/>
          <w:b/>
          <w:u w:val="single"/>
        </w:rPr>
        <w:t xml:space="preserve"> Form filling</w:t>
      </w:r>
      <w:r w:rsidR="0081780B" w:rsidRPr="00412DC1">
        <w:rPr>
          <w:rFonts w:ascii="Calibri Light" w:hAnsi="Calibri Light"/>
          <w:b/>
          <w:u w:val="single"/>
        </w:rPr>
        <w:t>:</w:t>
      </w:r>
      <w:r w:rsidR="0081780B" w:rsidRPr="00412DC1">
        <w:rPr>
          <w:rFonts w:ascii="Calibri Light" w:hAnsi="Calibri Light"/>
        </w:rPr>
        <w:t xml:space="preserve"> The client is stressed and may have literacy or mental health issues (context). CA</w:t>
      </w:r>
      <w:r w:rsidR="004C5148" w:rsidRPr="00412DC1">
        <w:rPr>
          <w:rFonts w:ascii="Calibri Light" w:hAnsi="Calibri Light"/>
        </w:rPr>
        <w:t xml:space="preserve"> </w:t>
      </w:r>
      <w:r w:rsidR="00F969DC" w:rsidRPr="00412DC1">
        <w:rPr>
          <w:rFonts w:ascii="Calibri Light" w:hAnsi="Calibri Light"/>
        </w:rPr>
        <w:t>acts as an expert system navigator</w:t>
      </w:r>
      <w:r w:rsidR="0081780B" w:rsidRPr="00412DC1">
        <w:rPr>
          <w:rFonts w:ascii="Calibri Light" w:hAnsi="Calibri Light"/>
        </w:rPr>
        <w:t xml:space="preserve"> filling in forms for clients using their knowledge of the system (resource)</w:t>
      </w:r>
      <w:r w:rsidR="007E2493" w:rsidRPr="00412DC1">
        <w:rPr>
          <w:rFonts w:ascii="Calibri Light" w:hAnsi="Calibri Light"/>
        </w:rPr>
        <w:t>, thus allowing the client and state to interact more efficiently</w:t>
      </w:r>
      <w:r w:rsidR="0081780B" w:rsidRPr="00412DC1">
        <w:rPr>
          <w:rFonts w:ascii="Calibri Light" w:hAnsi="Calibri Light"/>
        </w:rPr>
        <w:t xml:space="preserve">. The client is relieved and has increased trust due to </w:t>
      </w:r>
      <w:r w:rsidR="00037882" w:rsidRPr="00412DC1">
        <w:rPr>
          <w:rFonts w:ascii="Calibri Light" w:hAnsi="Calibri Light"/>
        </w:rPr>
        <w:t>CA</w:t>
      </w:r>
      <w:r w:rsidR="0081780B" w:rsidRPr="00412DC1">
        <w:rPr>
          <w:rFonts w:ascii="Calibri Light" w:hAnsi="Calibri Light"/>
        </w:rPr>
        <w:t xml:space="preserve"> staff knowledge and consistent support (reasoning). Stress decreases, the </w:t>
      </w:r>
      <w:r w:rsidR="00F969DC" w:rsidRPr="00412DC1">
        <w:rPr>
          <w:rFonts w:ascii="Calibri Light" w:hAnsi="Calibri Light"/>
        </w:rPr>
        <w:t xml:space="preserve">and the </w:t>
      </w:r>
      <w:r w:rsidR="0081780B" w:rsidRPr="00412DC1">
        <w:rPr>
          <w:rFonts w:ascii="Calibri Light" w:hAnsi="Calibri Light"/>
        </w:rPr>
        <w:t>form is processed</w:t>
      </w:r>
      <w:r w:rsidR="00F969DC" w:rsidRPr="00412DC1">
        <w:rPr>
          <w:rFonts w:ascii="Calibri Light" w:hAnsi="Calibri Light"/>
        </w:rPr>
        <w:t xml:space="preserve"> successfully</w:t>
      </w:r>
      <w:r w:rsidR="0081780B" w:rsidRPr="00412DC1">
        <w:rPr>
          <w:rFonts w:ascii="Calibri Light" w:hAnsi="Calibri Light"/>
        </w:rPr>
        <w:t xml:space="preserve"> (outcome).</w:t>
      </w:r>
    </w:p>
    <w:p w14:paraId="36C3DB78" w14:textId="77777777" w:rsidR="0081780B" w:rsidRPr="00412DC1" w:rsidRDefault="0081780B" w:rsidP="00F54409">
      <w:pPr>
        <w:tabs>
          <w:tab w:val="left" w:pos="16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993" w:right="1513"/>
        <w:rPr>
          <w:rFonts w:ascii="Calibri" w:eastAsiaTheme="minorHAnsi" w:hAnsi="Calibri" w:cs="Calibri"/>
          <w:i/>
          <w:lang w:eastAsia="en-US"/>
        </w:rPr>
      </w:pPr>
      <w:r w:rsidRPr="00412DC1">
        <w:rPr>
          <w:rFonts w:ascii="Calibri Light" w:hAnsi="Calibri Light"/>
          <w:i/>
        </w:rPr>
        <w:t>“</w:t>
      </w:r>
      <w:r w:rsidR="00037882" w:rsidRPr="00412DC1">
        <w:rPr>
          <w:rFonts w:ascii="Calibri" w:eastAsiaTheme="minorHAnsi" w:hAnsi="Calibri" w:cs="Calibri"/>
          <w:i/>
          <w:lang w:eastAsia="en-US"/>
        </w:rPr>
        <w:t>well these people here (at CA</w:t>
      </w:r>
      <w:r w:rsidRPr="00412DC1">
        <w:rPr>
          <w:rFonts w:ascii="Calibri" w:eastAsiaTheme="minorHAnsi" w:hAnsi="Calibri" w:cs="Calibri"/>
          <w:i/>
          <w:lang w:eastAsia="en-US"/>
        </w:rPr>
        <w:t>), help you fill the forms out, and understand, and help you put in it, and they put in it about the mental and the physical. Because they understand, rule this and section that and, which the normal person in the street isn’t going to have a bloody clue about. And even if you try to look it up online, you look stuff up online, you just go woah, what’s that about?”</w:t>
      </w:r>
      <w:r w:rsidR="00F54409" w:rsidRPr="00412DC1">
        <w:rPr>
          <w:rFonts w:ascii="Calibri" w:eastAsiaTheme="minorHAnsi" w:hAnsi="Calibri" w:cs="Calibri"/>
          <w:i/>
          <w:lang w:eastAsia="en-US"/>
        </w:rPr>
        <w:t xml:space="preserve"> Client</w:t>
      </w:r>
      <w:r w:rsidR="00D64A29" w:rsidRPr="00412DC1">
        <w:rPr>
          <w:rFonts w:ascii="Calibri" w:eastAsiaTheme="minorHAnsi" w:hAnsi="Calibri" w:cs="Calibri"/>
          <w:i/>
          <w:lang w:eastAsia="en-US"/>
        </w:rPr>
        <w:t xml:space="preserve"> 9</w:t>
      </w:r>
    </w:p>
    <w:p w14:paraId="12C762DD" w14:textId="77777777" w:rsidR="0081780B" w:rsidRPr="00412DC1" w:rsidRDefault="0081780B" w:rsidP="00106437">
      <w:pPr>
        <w:spacing w:line="480" w:lineRule="auto"/>
        <w:rPr>
          <w:rFonts w:ascii="Calibri Light" w:hAnsi="Calibri Light"/>
        </w:rPr>
      </w:pPr>
    </w:p>
    <w:p w14:paraId="06286AB7" w14:textId="70474416" w:rsidR="0081780B" w:rsidRPr="00412DC1" w:rsidRDefault="003E66EC" w:rsidP="00106437">
      <w:pPr>
        <w:spacing w:line="480" w:lineRule="auto"/>
        <w:rPr>
          <w:rFonts w:ascii="Calibri Light" w:hAnsi="Calibri Light"/>
        </w:rPr>
      </w:pPr>
      <w:r w:rsidRPr="00412DC1">
        <w:rPr>
          <w:rFonts w:ascii="Calibri Light" w:hAnsi="Calibri Light"/>
          <w:b/>
          <w:u w:val="single"/>
        </w:rPr>
        <w:t>PT9</w:t>
      </w:r>
      <w:r w:rsidR="006A170D" w:rsidRPr="00412DC1">
        <w:rPr>
          <w:rFonts w:ascii="Calibri Light" w:hAnsi="Calibri Light"/>
          <w:b/>
          <w:u w:val="single"/>
        </w:rPr>
        <w:t xml:space="preserve">: </w:t>
      </w:r>
      <w:r w:rsidR="0081780B" w:rsidRPr="00412DC1">
        <w:rPr>
          <w:rFonts w:ascii="Calibri Light" w:hAnsi="Calibri Light"/>
          <w:b/>
          <w:u w:val="single"/>
        </w:rPr>
        <w:t>Tribunal attendance:</w:t>
      </w:r>
      <w:r w:rsidR="0081780B" w:rsidRPr="00412DC1">
        <w:rPr>
          <w:rFonts w:ascii="Calibri Light" w:hAnsi="Calibri Light"/>
          <w:b/>
        </w:rPr>
        <w:t xml:space="preserve"> </w:t>
      </w:r>
      <w:r w:rsidR="0081780B" w:rsidRPr="00412DC1">
        <w:rPr>
          <w:rFonts w:ascii="Calibri Light" w:hAnsi="Calibri Light"/>
        </w:rPr>
        <w:t xml:space="preserve">The client is requested to attend an appeal and is stressed (context). </w:t>
      </w:r>
      <w:r w:rsidR="00037882" w:rsidRPr="00412DC1">
        <w:rPr>
          <w:rFonts w:ascii="Calibri Light" w:hAnsi="Calibri Light"/>
        </w:rPr>
        <w:t>CA</w:t>
      </w:r>
      <w:r w:rsidR="0081780B" w:rsidRPr="00412DC1">
        <w:rPr>
          <w:rFonts w:ascii="Calibri Light" w:hAnsi="Calibri Light"/>
        </w:rPr>
        <w:t xml:space="preserve"> prepare for and attend the appeal on behalf of</w:t>
      </w:r>
      <w:r w:rsidR="00061FD4" w:rsidRPr="00412DC1">
        <w:rPr>
          <w:rFonts w:ascii="Calibri Light" w:hAnsi="Calibri Light"/>
        </w:rPr>
        <w:t>,</w:t>
      </w:r>
      <w:r w:rsidR="0081780B" w:rsidRPr="00412DC1">
        <w:rPr>
          <w:rFonts w:ascii="Calibri Light" w:hAnsi="Calibri Light"/>
        </w:rPr>
        <w:t xml:space="preserve"> </w:t>
      </w:r>
      <w:r w:rsidR="007E2493" w:rsidRPr="00412DC1">
        <w:rPr>
          <w:rFonts w:ascii="Calibri Light" w:hAnsi="Calibri Light"/>
        </w:rPr>
        <w:t xml:space="preserve">or with </w:t>
      </w:r>
      <w:r w:rsidR="0081780B" w:rsidRPr="00412DC1">
        <w:rPr>
          <w:rFonts w:ascii="Calibri Light" w:hAnsi="Calibri Light"/>
        </w:rPr>
        <w:t>the client</w:t>
      </w:r>
      <w:r w:rsidR="007E2493" w:rsidRPr="00412DC1">
        <w:rPr>
          <w:rFonts w:ascii="Calibri Light" w:hAnsi="Calibri Light"/>
        </w:rPr>
        <w:t xml:space="preserve"> and</w:t>
      </w:r>
      <w:r w:rsidR="0081780B" w:rsidRPr="00412DC1">
        <w:rPr>
          <w:rFonts w:ascii="Calibri Light" w:hAnsi="Calibri Light"/>
        </w:rPr>
        <w:t xml:space="preserve"> offer an</w:t>
      </w:r>
      <w:r w:rsidR="007E2493" w:rsidRPr="00412DC1">
        <w:rPr>
          <w:rFonts w:ascii="Calibri Light" w:hAnsi="Calibri Light"/>
        </w:rPr>
        <w:t xml:space="preserve"> informed</w:t>
      </w:r>
      <w:r w:rsidR="0081780B" w:rsidRPr="00412DC1">
        <w:rPr>
          <w:rFonts w:ascii="Calibri Light" w:hAnsi="Calibri Light"/>
        </w:rPr>
        <w:t xml:space="preserve"> expert opening statement (resource)</w:t>
      </w:r>
      <w:r w:rsidR="007E2493" w:rsidRPr="00412DC1">
        <w:rPr>
          <w:rFonts w:ascii="Calibri Light" w:hAnsi="Calibri Light"/>
        </w:rPr>
        <w:t>, thus conveying information to the state on the client’s behalf in an effective way</w:t>
      </w:r>
      <w:r w:rsidR="0081780B" w:rsidRPr="00412DC1">
        <w:rPr>
          <w:rFonts w:ascii="Calibri Light" w:hAnsi="Calibri Light"/>
        </w:rPr>
        <w:t xml:space="preserve">.  The client trusts </w:t>
      </w:r>
      <w:r w:rsidR="00037882" w:rsidRPr="00412DC1">
        <w:rPr>
          <w:rFonts w:ascii="Calibri Light" w:hAnsi="Calibri Light"/>
        </w:rPr>
        <w:t>CA</w:t>
      </w:r>
      <w:r w:rsidR="0081780B" w:rsidRPr="00412DC1">
        <w:rPr>
          <w:rFonts w:ascii="Calibri Light" w:hAnsi="Calibri Light"/>
        </w:rPr>
        <w:t xml:space="preserve"> expertise, making them feel more comfortable and reassured (reasoning). The client is less stressed and maintains engagement with the process</w:t>
      </w:r>
      <w:r w:rsidR="00037882" w:rsidRPr="00412DC1">
        <w:rPr>
          <w:rFonts w:ascii="Calibri Light" w:hAnsi="Calibri Light"/>
        </w:rPr>
        <w:t>. This also reinforces CA</w:t>
      </w:r>
      <w:r w:rsidR="0081780B" w:rsidRPr="00412DC1">
        <w:rPr>
          <w:rFonts w:ascii="Calibri Light" w:hAnsi="Calibri Light"/>
        </w:rPr>
        <w:t>’s position as a</w:t>
      </w:r>
      <w:r w:rsidR="00F969DC" w:rsidRPr="00412DC1">
        <w:rPr>
          <w:rFonts w:ascii="Calibri Light" w:hAnsi="Calibri Light"/>
        </w:rPr>
        <w:t>n expert</w:t>
      </w:r>
      <w:r w:rsidR="0081780B" w:rsidRPr="00412DC1">
        <w:rPr>
          <w:rFonts w:ascii="Calibri Light" w:hAnsi="Calibri Light"/>
        </w:rPr>
        <w:t xml:space="preserve"> system navigator (outcome).</w:t>
      </w:r>
    </w:p>
    <w:p w14:paraId="5792AB52" w14:textId="77777777" w:rsidR="0081780B" w:rsidRPr="00412DC1" w:rsidRDefault="0081780B" w:rsidP="00F54409">
      <w:pPr>
        <w:spacing w:before="100" w:beforeAutospacing="1" w:after="240" w:line="480" w:lineRule="auto"/>
        <w:rPr>
          <w:rFonts w:ascii="Calibri Light" w:hAnsi="Calibri Light" w:cstheme="minorHAnsi"/>
          <w:color w:val="000000"/>
        </w:rPr>
      </w:pPr>
      <w:r w:rsidRPr="00412DC1">
        <w:rPr>
          <w:rFonts w:ascii="Calibri Light" w:hAnsi="Calibri Light" w:cstheme="minorHAnsi"/>
          <w:color w:val="000000"/>
        </w:rPr>
        <w:t>The use of abstract theory in combination with programme theories has allowed investigation at several layers of the system – the individual (Capabilities model), the interaction be</w:t>
      </w:r>
      <w:r w:rsidR="00037882" w:rsidRPr="00412DC1">
        <w:rPr>
          <w:rFonts w:ascii="Calibri Light" w:hAnsi="Calibri Light" w:cstheme="minorHAnsi"/>
          <w:color w:val="000000"/>
        </w:rPr>
        <w:t>tween the individual and the CA</w:t>
      </w:r>
      <w:r w:rsidRPr="00412DC1">
        <w:rPr>
          <w:rFonts w:ascii="Calibri Light" w:hAnsi="Calibri Light" w:cstheme="minorHAnsi"/>
          <w:color w:val="000000"/>
        </w:rPr>
        <w:t xml:space="preserve"> staff (Decision to Trust model) and the int</w:t>
      </w:r>
      <w:r w:rsidR="00037882" w:rsidRPr="00412DC1">
        <w:rPr>
          <w:rFonts w:ascii="Calibri Light" w:hAnsi="Calibri Light" w:cstheme="minorHAnsi"/>
          <w:color w:val="000000"/>
        </w:rPr>
        <w:t>eraction between the client, CA</w:t>
      </w:r>
      <w:r w:rsidRPr="00412DC1">
        <w:rPr>
          <w:rFonts w:ascii="Calibri Light" w:hAnsi="Calibri Light" w:cstheme="minorHAnsi"/>
          <w:color w:val="000000"/>
        </w:rPr>
        <w:t xml:space="preserve"> and the state (Third Space). </w:t>
      </w:r>
    </w:p>
    <w:p w14:paraId="30C35583" w14:textId="77777777" w:rsidR="0081780B" w:rsidRPr="00412DC1" w:rsidRDefault="0081780B" w:rsidP="00106437">
      <w:pPr>
        <w:spacing w:line="480" w:lineRule="auto"/>
        <w:rPr>
          <w:b/>
        </w:rPr>
      </w:pPr>
    </w:p>
    <w:p w14:paraId="50B44B92" w14:textId="0DDD788B" w:rsidR="0081780B" w:rsidRPr="00412DC1" w:rsidRDefault="00B81BA0" w:rsidP="00106437">
      <w:pPr>
        <w:spacing w:line="480" w:lineRule="auto"/>
        <w:rPr>
          <w:b/>
        </w:rPr>
      </w:pPr>
      <w:r w:rsidRPr="00412DC1">
        <w:rPr>
          <w:b/>
        </w:rPr>
        <w:t xml:space="preserve">Discussion </w:t>
      </w:r>
    </w:p>
    <w:p w14:paraId="3648C6FD" w14:textId="619FCC1E" w:rsidR="00FA2418" w:rsidRPr="00412DC1" w:rsidRDefault="0081780B" w:rsidP="00175821">
      <w:pPr>
        <w:spacing w:after="120" w:line="480" w:lineRule="auto"/>
        <w:rPr>
          <w:rFonts w:ascii="Calibri Light" w:hAnsi="Calibri Light" w:cstheme="minorHAnsi"/>
          <w:color w:val="000000"/>
        </w:rPr>
      </w:pPr>
      <w:r w:rsidRPr="00412DC1">
        <w:rPr>
          <w:rFonts w:ascii="Calibri Light" w:hAnsi="Calibri Light" w:cstheme="minorHAnsi"/>
          <w:color w:val="000000"/>
        </w:rPr>
        <w:t>The programme theories developed and tested in this study focused on explaining how, why and in which circumstances intensive advice services had a</w:t>
      </w:r>
      <w:r w:rsidR="001967B5" w:rsidRPr="00412DC1">
        <w:rPr>
          <w:rFonts w:ascii="Calibri Light" w:hAnsi="Calibri Light" w:cstheme="minorHAnsi"/>
          <w:color w:val="000000"/>
        </w:rPr>
        <w:t>n</w:t>
      </w:r>
      <w:r w:rsidRPr="00412DC1">
        <w:rPr>
          <w:rFonts w:ascii="Calibri Light" w:hAnsi="Calibri Light" w:cstheme="minorHAnsi"/>
          <w:color w:val="000000"/>
        </w:rPr>
        <w:t xml:space="preserve"> impact</w:t>
      </w:r>
      <w:r w:rsidR="001967B5" w:rsidRPr="00412DC1">
        <w:rPr>
          <w:rFonts w:ascii="Calibri Light" w:hAnsi="Calibri Light" w:cstheme="minorHAnsi"/>
          <w:color w:val="000000"/>
        </w:rPr>
        <w:t xml:space="preserve"> on stress and wellbeing</w:t>
      </w:r>
      <w:r w:rsidRPr="00412DC1">
        <w:rPr>
          <w:rFonts w:ascii="Calibri Light" w:hAnsi="Calibri Light" w:cstheme="minorHAnsi"/>
          <w:color w:val="000000"/>
        </w:rPr>
        <w:t xml:space="preserve">. </w:t>
      </w:r>
      <w:r w:rsidR="006A170D" w:rsidRPr="00412DC1">
        <w:rPr>
          <w:rFonts w:ascii="Calibri Light" w:hAnsi="Calibri Light" w:cstheme="minorHAnsi"/>
          <w:color w:val="000000"/>
        </w:rPr>
        <w:t xml:space="preserve">The theories were refined and tested using both abstract theories and empirical data. </w:t>
      </w:r>
      <w:r w:rsidR="00F54409" w:rsidRPr="00412DC1">
        <w:rPr>
          <w:rFonts w:ascii="Calibri Light" w:hAnsi="Calibri Light" w:cstheme="minorHAnsi"/>
          <w:color w:val="000000"/>
        </w:rPr>
        <w:t xml:space="preserve">The findings suggest that CA </w:t>
      </w:r>
      <w:r w:rsidR="00990268" w:rsidRPr="00412DC1">
        <w:rPr>
          <w:rFonts w:ascii="Calibri Light" w:hAnsi="Calibri Light" w:cstheme="minorHAnsi"/>
          <w:color w:val="000000"/>
        </w:rPr>
        <w:t xml:space="preserve">impact on </w:t>
      </w:r>
      <w:r w:rsidR="00F54409" w:rsidRPr="00412DC1">
        <w:rPr>
          <w:rFonts w:ascii="Calibri Light" w:hAnsi="Calibri Light" w:cstheme="minorHAnsi"/>
          <w:color w:val="000000"/>
        </w:rPr>
        <w:t>wellbeing and stress through (1) increasing</w:t>
      </w:r>
      <w:r w:rsidR="00990268" w:rsidRPr="00412DC1">
        <w:rPr>
          <w:rFonts w:ascii="Calibri Light" w:hAnsi="Calibri Light" w:cstheme="minorHAnsi"/>
          <w:color w:val="000000"/>
        </w:rPr>
        <w:t xml:space="preserve"> clients</w:t>
      </w:r>
      <w:r w:rsidR="00F54409" w:rsidRPr="00412DC1">
        <w:rPr>
          <w:rFonts w:ascii="Calibri Light" w:hAnsi="Calibri Light" w:cstheme="minorHAnsi"/>
          <w:color w:val="000000"/>
        </w:rPr>
        <w:t xml:space="preserve"> capabilities (2) fostering a trusting relationship </w:t>
      </w:r>
      <w:r w:rsidR="006A170D" w:rsidRPr="00412DC1">
        <w:rPr>
          <w:rFonts w:ascii="Calibri Light" w:hAnsi="Calibri Light" w:cstheme="minorHAnsi"/>
          <w:color w:val="000000"/>
        </w:rPr>
        <w:t>and</w:t>
      </w:r>
      <w:r w:rsidR="00F54409" w:rsidRPr="00412DC1">
        <w:rPr>
          <w:rFonts w:ascii="Calibri Light" w:hAnsi="Calibri Light" w:cstheme="minorHAnsi"/>
          <w:color w:val="000000"/>
        </w:rPr>
        <w:t xml:space="preserve"> (3) </w:t>
      </w:r>
      <w:r w:rsidR="00434A84" w:rsidRPr="00412DC1">
        <w:rPr>
          <w:rFonts w:ascii="Calibri Light" w:hAnsi="Calibri Light" w:cstheme="minorHAnsi"/>
          <w:color w:val="000000"/>
        </w:rPr>
        <w:t>by creating a facilitative Third Space to act</w:t>
      </w:r>
      <w:r w:rsidR="00F54409" w:rsidRPr="00412DC1">
        <w:rPr>
          <w:rFonts w:ascii="Calibri Light" w:hAnsi="Calibri Light" w:cstheme="minorHAnsi"/>
          <w:color w:val="000000"/>
        </w:rPr>
        <w:t xml:space="preserve"> as a buffer between the</w:t>
      </w:r>
      <w:r w:rsidR="00434A84" w:rsidRPr="00412DC1">
        <w:rPr>
          <w:rFonts w:ascii="Calibri Light" w:hAnsi="Calibri Light" w:cstheme="minorHAnsi"/>
          <w:color w:val="000000"/>
        </w:rPr>
        <w:t xml:space="preserve"> oppositional positions of the</w:t>
      </w:r>
      <w:r w:rsidR="00F54409" w:rsidRPr="00412DC1">
        <w:rPr>
          <w:rFonts w:ascii="Calibri Light" w:hAnsi="Calibri Light" w:cstheme="minorHAnsi"/>
          <w:color w:val="000000"/>
        </w:rPr>
        <w:t xml:space="preserve"> client and the state (Figure 3). </w:t>
      </w:r>
      <w:r w:rsidR="005C7261" w:rsidRPr="00412DC1">
        <w:rPr>
          <w:rFonts w:ascii="Calibri Light" w:hAnsi="Calibri Light" w:cstheme="minorHAnsi"/>
          <w:color w:val="000000"/>
        </w:rPr>
        <w:t xml:space="preserve">Figure 3 shows the relationship between the abstract and programme theories and highlights how better outcomes are achieved for clients when all </w:t>
      </w:r>
      <w:r w:rsidR="00990268" w:rsidRPr="00412DC1">
        <w:rPr>
          <w:rFonts w:ascii="Calibri Light" w:hAnsi="Calibri Light" w:cstheme="minorHAnsi"/>
          <w:color w:val="000000"/>
        </w:rPr>
        <w:t>‘</w:t>
      </w:r>
      <w:r w:rsidR="005C7261" w:rsidRPr="00412DC1">
        <w:rPr>
          <w:rFonts w:ascii="Calibri Light" w:hAnsi="Calibri Light" w:cstheme="minorHAnsi"/>
          <w:color w:val="000000"/>
        </w:rPr>
        <w:t>cogs</w:t>
      </w:r>
      <w:r w:rsidR="00990268" w:rsidRPr="00412DC1">
        <w:rPr>
          <w:rFonts w:ascii="Calibri Light" w:hAnsi="Calibri Light" w:cstheme="minorHAnsi"/>
          <w:color w:val="000000"/>
        </w:rPr>
        <w:t>’</w:t>
      </w:r>
      <w:r w:rsidR="005C7261" w:rsidRPr="00412DC1">
        <w:rPr>
          <w:rFonts w:ascii="Calibri Light" w:hAnsi="Calibri Light" w:cstheme="minorHAnsi"/>
          <w:color w:val="000000"/>
        </w:rPr>
        <w:t xml:space="preserve"> are in action. The figure</w:t>
      </w:r>
      <w:r w:rsidR="007169B2" w:rsidRPr="00412DC1">
        <w:rPr>
          <w:rFonts w:ascii="Calibri Light" w:hAnsi="Calibri Light" w:cstheme="minorHAnsi"/>
          <w:color w:val="000000"/>
        </w:rPr>
        <w:t xml:space="preserve"> provides an explanatory framework,</w:t>
      </w:r>
      <w:r w:rsidR="008750CB" w:rsidRPr="00412DC1">
        <w:rPr>
          <w:rFonts w:ascii="Calibri Light" w:hAnsi="Calibri Light" w:cstheme="minorHAnsi"/>
          <w:color w:val="000000"/>
        </w:rPr>
        <w:t xml:space="preserve"> </w:t>
      </w:r>
      <w:r w:rsidR="007169B2" w:rsidRPr="00412DC1">
        <w:rPr>
          <w:rFonts w:ascii="Calibri Light" w:hAnsi="Calibri Light" w:cstheme="minorHAnsi"/>
          <w:color w:val="000000"/>
        </w:rPr>
        <w:t xml:space="preserve">which accounts </w:t>
      </w:r>
      <w:r w:rsidR="008750CB" w:rsidRPr="00412DC1">
        <w:rPr>
          <w:rFonts w:ascii="Calibri Light" w:hAnsi="Calibri Light" w:cstheme="minorHAnsi"/>
          <w:color w:val="000000"/>
        </w:rPr>
        <w:t xml:space="preserve">for </w:t>
      </w:r>
      <w:r w:rsidR="007169B2" w:rsidRPr="00412DC1">
        <w:rPr>
          <w:rFonts w:ascii="Calibri Light" w:hAnsi="Calibri Light" w:cstheme="minorHAnsi"/>
          <w:color w:val="000000"/>
        </w:rPr>
        <w:t xml:space="preserve">the </w:t>
      </w:r>
      <w:r w:rsidR="008750CB" w:rsidRPr="00412DC1">
        <w:rPr>
          <w:rFonts w:ascii="Calibri Light" w:hAnsi="Calibri Light" w:cstheme="minorHAnsi"/>
          <w:color w:val="000000"/>
        </w:rPr>
        <w:t xml:space="preserve">different levels through which CA improve people’s </w:t>
      </w:r>
      <w:r w:rsidR="009527F6" w:rsidRPr="00412DC1">
        <w:rPr>
          <w:rFonts w:ascii="Calibri Light" w:hAnsi="Calibri Light" w:cstheme="minorHAnsi"/>
          <w:color w:val="000000"/>
        </w:rPr>
        <w:t xml:space="preserve">mental </w:t>
      </w:r>
      <w:r w:rsidR="008750CB" w:rsidRPr="00412DC1">
        <w:rPr>
          <w:rFonts w:ascii="Calibri Light" w:hAnsi="Calibri Light" w:cstheme="minorHAnsi"/>
          <w:color w:val="000000"/>
        </w:rPr>
        <w:t>health</w:t>
      </w:r>
      <w:r w:rsidR="009527F6" w:rsidRPr="00412DC1">
        <w:rPr>
          <w:rFonts w:ascii="Calibri Light" w:hAnsi="Calibri Light" w:cstheme="minorHAnsi"/>
          <w:color w:val="000000"/>
        </w:rPr>
        <w:t xml:space="preserve"> (which may therefore impact physical health)</w:t>
      </w:r>
      <w:r w:rsidR="008750CB" w:rsidRPr="00412DC1">
        <w:rPr>
          <w:rFonts w:ascii="Calibri Light" w:hAnsi="Calibri Light" w:cstheme="minorHAnsi"/>
          <w:color w:val="000000"/>
        </w:rPr>
        <w:t xml:space="preserve">; </w:t>
      </w:r>
      <w:r w:rsidR="005C7261" w:rsidRPr="00412DC1">
        <w:rPr>
          <w:rFonts w:ascii="Calibri Light" w:hAnsi="Calibri Light" w:cstheme="minorHAnsi"/>
          <w:color w:val="000000"/>
        </w:rPr>
        <w:t xml:space="preserve">client capabilities representing the micro, the meso being the trusting relationship between the </w:t>
      </w:r>
      <w:r w:rsidR="008750CB" w:rsidRPr="00412DC1">
        <w:rPr>
          <w:rFonts w:ascii="Calibri Light" w:hAnsi="Calibri Light" w:cstheme="minorHAnsi"/>
          <w:color w:val="000000"/>
        </w:rPr>
        <w:t xml:space="preserve">client and the CA advisor, and the macro being the buffering role CA form between clients and the state. </w:t>
      </w:r>
      <w:r w:rsidR="00A804BC" w:rsidRPr="00412DC1">
        <w:rPr>
          <w:rFonts w:ascii="Calibri Light" w:hAnsi="Calibri Light" w:cstheme="minorHAnsi"/>
          <w:color w:val="000000"/>
        </w:rPr>
        <w:t>P</w:t>
      </w:r>
      <w:r w:rsidR="00175821" w:rsidRPr="00412DC1">
        <w:rPr>
          <w:rFonts w:ascii="Calibri Light" w:hAnsi="Calibri Light" w:cstheme="minorHAnsi"/>
          <w:color w:val="000000"/>
        </w:rPr>
        <w:t xml:space="preserve">revious realist research </w:t>
      </w:r>
      <w:r w:rsidR="00A804BC" w:rsidRPr="00412DC1">
        <w:rPr>
          <w:rFonts w:ascii="Calibri Light" w:hAnsi="Calibri Light" w:cstheme="minorHAnsi"/>
          <w:color w:val="000000"/>
        </w:rPr>
        <w:t xml:space="preserve">has drawn </w:t>
      </w:r>
      <w:r w:rsidR="00EA4992" w:rsidRPr="00412DC1">
        <w:rPr>
          <w:rFonts w:ascii="Calibri Light" w:hAnsi="Calibri Light" w:cstheme="minorHAnsi"/>
          <w:color w:val="000000"/>
        </w:rPr>
        <w:t xml:space="preserve">on abstract theories focused at macro, meso and micro levels </w:t>
      </w:r>
      <w:r w:rsidR="00A804BC" w:rsidRPr="00412DC1">
        <w:rPr>
          <w:rFonts w:ascii="Calibri Light" w:hAnsi="Calibri Light" w:cstheme="minorHAnsi"/>
          <w:color w:val="000000"/>
        </w:rPr>
        <w:t xml:space="preserve">at the outset of the research in order </w:t>
      </w:r>
      <w:r w:rsidR="00EA4992" w:rsidRPr="00412DC1">
        <w:rPr>
          <w:rFonts w:ascii="Calibri Light" w:hAnsi="Calibri Light" w:cstheme="minorHAnsi"/>
          <w:color w:val="000000"/>
        </w:rPr>
        <w:t xml:space="preserve">to support the development of more specific </w:t>
      </w:r>
      <w:r w:rsidR="00A804BC" w:rsidRPr="00412DC1">
        <w:rPr>
          <w:rFonts w:ascii="Calibri Light" w:hAnsi="Calibri Light" w:cstheme="minorHAnsi"/>
          <w:color w:val="000000"/>
        </w:rPr>
        <w:t xml:space="preserve">program theories </w:t>
      </w:r>
      <w:r w:rsidR="00A804BC" w:rsidRPr="00412DC1">
        <w:rPr>
          <w:rFonts w:ascii="Calibri Light" w:hAnsi="Calibri Light" w:cstheme="minorHAnsi"/>
          <w:color w:val="000000"/>
        </w:rPr>
        <w:fldChar w:fldCharType="begin"/>
      </w:r>
      <w:r w:rsidR="00C230AE">
        <w:rPr>
          <w:rFonts w:ascii="Calibri Light" w:hAnsi="Calibri Light" w:cstheme="minorHAnsi"/>
          <w:color w:val="000000"/>
        </w:rPr>
        <w:instrText xml:space="preserve"> ADDIN EN.CITE &lt;EndNote&gt;&lt;Cite&gt;&lt;Author&gt;Shearn&lt;/Author&gt;&lt;Year&gt;2017&lt;/Year&gt;&lt;RecNum&gt;118&lt;/RecNum&gt;&lt;DisplayText&gt;(Shearn, Allmark et al. 2017)&lt;/DisplayText&gt;&lt;record&gt;&lt;rec-number&gt;118&lt;/rec-number&gt;&lt;foreign-keys&gt;&lt;key app="EN" db-id="vzwrs9psgwea52e2d0oxx09je95asr9e25sw" timestamp="1520351828"&gt;118&lt;/key&gt;&lt;/foreign-keys&gt;&lt;ref-type name="Journal Article"&gt;17&lt;/ref-type&gt;&lt;contributors&gt;&lt;authors&gt;&lt;author&gt;Shearn, K&lt;/author&gt;&lt;author&gt;Allmark, P&lt;/author&gt;&lt;author&gt;Pierc,y H&lt;/author&gt;&lt;author&gt;Hirst, J&lt;/author&gt;&lt;/authors&gt;&lt;/contributors&gt;&lt;titles&gt;&lt;title&gt;Building Realist Program Theory for Large Complex and Messy Interventions&lt;/title&gt;&lt;secondary-title&gt;The International Journal of Qualitative Methods &lt;/secondary-title&gt;&lt;/titles&gt;&lt;periodical&gt;&lt;full-title&gt;The International Journal of Qualitative Methods&lt;/full-title&gt;&lt;/periodical&gt;&lt;pages&gt;1-11&lt;/pages&gt;&lt;volume&gt;16&lt;/volume&gt;&lt;dates&gt;&lt;year&gt;2017&lt;/year&gt;&lt;/dates&gt;&lt;urls&gt;&lt;/urls&gt;&lt;/record&gt;&lt;/Cite&gt;&lt;/EndNote&gt;</w:instrText>
      </w:r>
      <w:r w:rsidR="00A804BC" w:rsidRPr="00412DC1">
        <w:rPr>
          <w:rFonts w:ascii="Calibri Light" w:hAnsi="Calibri Light" w:cstheme="minorHAnsi"/>
          <w:color w:val="000000"/>
        </w:rPr>
        <w:fldChar w:fldCharType="separate"/>
      </w:r>
      <w:r w:rsidR="00090662" w:rsidRPr="00412DC1">
        <w:rPr>
          <w:rFonts w:ascii="Calibri Light" w:hAnsi="Calibri Light" w:cstheme="minorHAnsi"/>
          <w:noProof/>
          <w:color w:val="000000"/>
        </w:rPr>
        <w:t>(Shearn, Allmark et al. 2017)</w:t>
      </w:r>
      <w:r w:rsidR="00A804BC" w:rsidRPr="00412DC1">
        <w:rPr>
          <w:rFonts w:ascii="Calibri Light" w:hAnsi="Calibri Light" w:cstheme="minorHAnsi"/>
          <w:color w:val="000000"/>
        </w:rPr>
        <w:fldChar w:fldCharType="end"/>
      </w:r>
      <w:r w:rsidR="00A804BC" w:rsidRPr="00412DC1">
        <w:rPr>
          <w:rFonts w:ascii="Calibri Light" w:hAnsi="Calibri Light" w:cstheme="minorHAnsi"/>
          <w:color w:val="000000"/>
        </w:rPr>
        <w:t xml:space="preserve">. By contrast, </w:t>
      </w:r>
      <w:r w:rsidR="00EA4992" w:rsidRPr="00412DC1">
        <w:rPr>
          <w:rFonts w:ascii="Calibri Light" w:hAnsi="Calibri Light" w:cstheme="minorHAnsi"/>
          <w:color w:val="000000"/>
        </w:rPr>
        <w:t xml:space="preserve">our research </w:t>
      </w:r>
      <w:r w:rsidR="00523C6A" w:rsidRPr="00412DC1">
        <w:rPr>
          <w:rFonts w:ascii="Calibri Light" w:hAnsi="Calibri Light" w:cstheme="minorHAnsi"/>
          <w:color w:val="000000"/>
        </w:rPr>
        <w:t xml:space="preserve">built theory </w:t>
      </w:r>
      <w:r w:rsidR="00EA4992" w:rsidRPr="00412DC1">
        <w:rPr>
          <w:rFonts w:ascii="Calibri Light" w:hAnsi="Calibri Light" w:cstheme="minorHAnsi"/>
          <w:color w:val="000000"/>
        </w:rPr>
        <w:t>in the opposite direction, from programme theories anchored in the data to the construction of a</w:t>
      </w:r>
      <w:r w:rsidR="007807CD" w:rsidRPr="00412DC1">
        <w:rPr>
          <w:rFonts w:ascii="Calibri Light" w:hAnsi="Calibri Light" w:cstheme="minorHAnsi"/>
          <w:color w:val="000000"/>
        </w:rPr>
        <w:t>n abstract explanatory</w:t>
      </w:r>
      <w:r w:rsidR="00EA4992" w:rsidRPr="00412DC1">
        <w:rPr>
          <w:rFonts w:ascii="Calibri Light" w:hAnsi="Calibri Light" w:cstheme="minorHAnsi"/>
          <w:color w:val="000000"/>
        </w:rPr>
        <w:t xml:space="preserve"> framework operating at these different layers. </w:t>
      </w:r>
    </w:p>
    <w:p w14:paraId="112FEC31" w14:textId="08C48501" w:rsidR="004C71F8" w:rsidRPr="00412DC1" w:rsidRDefault="00374DE9" w:rsidP="00374DE9">
      <w:pPr>
        <w:spacing w:after="120" w:line="480" w:lineRule="auto"/>
        <w:rPr>
          <w:rFonts w:ascii="Calibri Light" w:hAnsi="Calibri Light" w:cstheme="minorHAnsi"/>
          <w:color w:val="000000"/>
        </w:rPr>
      </w:pPr>
      <w:r w:rsidRPr="00412DC1">
        <w:rPr>
          <w:rFonts w:ascii="Calibri Light" w:hAnsi="Calibri Light" w:cstheme="minorHAnsi"/>
          <w:color w:val="000000"/>
        </w:rPr>
        <w:t xml:space="preserve">Study findings contribute understanding </w:t>
      </w:r>
      <w:r w:rsidR="00FA2418" w:rsidRPr="00412DC1">
        <w:rPr>
          <w:rFonts w:ascii="Calibri Light" w:hAnsi="Calibri Light" w:cstheme="minorHAnsi"/>
          <w:color w:val="000000"/>
        </w:rPr>
        <w:t xml:space="preserve">around the </w:t>
      </w:r>
      <w:r w:rsidRPr="00412DC1">
        <w:rPr>
          <w:rFonts w:ascii="Calibri Light" w:hAnsi="Calibri Light" w:cstheme="minorHAnsi"/>
          <w:color w:val="000000"/>
        </w:rPr>
        <w:t xml:space="preserve">potential </w:t>
      </w:r>
      <w:r w:rsidR="006B708D" w:rsidRPr="00412DC1">
        <w:rPr>
          <w:rFonts w:ascii="Calibri Light" w:hAnsi="Calibri Light" w:cstheme="minorHAnsi"/>
          <w:color w:val="000000"/>
        </w:rPr>
        <w:t xml:space="preserve">for public services and institutions to </w:t>
      </w:r>
      <w:r w:rsidRPr="00412DC1">
        <w:rPr>
          <w:rFonts w:ascii="Calibri Light" w:hAnsi="Calibri Light" w:cstheme="minorHAnsi"/>
          <w:color w:val="000000"/>
        </w:rPr>
        <w:t>perpetuat</w:t>
      </w:r>
      <w:r w:rsidR="006B708D" w:rsidRPr="00412DC1">
        <w:rPr>
          <w:rFonts w:ascii="Calibri Light" w:hAnsi="Calibri Light" w:cstheme="minorHAnsi"/>
          <w:color w:val="000000"/>
        </w:rPr>
        <w:t xml:space="preserve">e </w:t>
      </w:r>
      <w:r w:rsidRPr="00412DC1">
        <w:rPr>
          <w:rFonts w:ascii="Calibri Light" w:hAnsi="Calibri Light" w:cstheme="minorHAnsi"/>
          <w:color w:val="000000"/>
        </w:rPr>
        <w:t>or mitigat</w:t>
      </w:r>
      <w:r w:rsidR="006B708D" w:rsidRPr="00412DC1">
        <w:rPr>
          <w:rFonts w:ascii="Calibri Light" w:hAnsi="Calibri Light" w:cstheme="minorHAnsi"/>
          <w:color w:val="000000"/>
        </w:rPr>
        <w:t xml:space="preserve">e </w:t>
      </w:r>
      <w:r w:rsidR="00FA2418" w:rsidRPr="00412DC1">
        <w:rPr>
          <w:rFonts w:ascii="Calibri Light" w:hAnsi="Calibri Light" w:cstheme="minorHAnsi"/>
          <w:color w:val="000000"/>
        </w:rPr>
        <w:t xml:space="preserve">vulnerability. </w:t>
      </w:r>
      <w:r w:rsidR="00B8013E" w:rsidRPr="00412DC1">
        <w:rPr>
          <w:rFonts w:ascii="Calibri Light" w:hAnsi="Calibri Light" w:cstheme="minorHAnsi"/>
          <w:color w:val="000000"/>
        </w:rPr>
        <w:t xml:space="preserve">Recent </w:t>
      </w:r>
      <w:r w:rsidR="004C71F8" w:rsidRPr="00412DC1">
        <w:rPr>
          <w:rFonts w:ascii="Calibri Light" w:hAnsi="Calibri Light" w:cstheme="minorHAnsi"/>
          <w:color w:val="000000"/>
        </w:rPr>
        <w:t xml:space="preserve">work argues for relational approaches that understand </w:t>
      </w:r>
      <w:r w:rsidR="00B8013E" w:rsidRPr="00412DC1">
        <w:rPr>
          <w:rFonts w:ascii="Calibri Light" w:hAnsi="Calibri Light" w:cstheme="minorHAnsi"/>
          <w:color w:val="000000"/>
        </w:rPr>
        <w:t>vulnerability</w:t>
      </w:r>
      <w:r w:rsidR="004C71F8" w:rsidRPr="00412DC1">
        <w:rPr>
          <w:rFonts w:ascii="Calibri Light" w:hAnsi="Calibri Light" w:cstheme="minorHAnsi"/>
          <w:color w:val="000000"/>
        </w:rPr>
        <w:t xml:space="preserve"> </w:t>
      </w:r>
      <w:r w:rsidR="00FA2418" w:rsidRPr="00412DC1">
        <w:rPr>
          <w:rFonts w:ascii="Calibri Light" w:hAnsi="Calibri Light" w:cstheme="minorHAnsi"/>
          <w:color w:val="000000"/>
        </w:rPr>
        <w:t xml:space="preserve">not only </w:t>
      </w:r>
      <w:r w:rsidR="00695E8E" w:rsidRPr="00412DC1">
        <w:rPr>
          <w:rFonts w:ascii="Calibri Light" w:hAnsi="Calibri Light" w:cstheme="minorHAnsi"/>
          <w:color w:val="000000"/>
        </w:rPr>
        <w:t xml:space="preserve">by reference to the </w:t>
      </w:r>
      <w:r w:rsidR="004C71F8" w:rsidRPr="00412DC1">
        <w:rPr>
          <w:rFonts w:ascii="Calibri Light" w:hAnsi="Calibri Light" w:cstheme="minorHAnsi"/>
          <w:color w:val="000000"/>
        </w:rPr>
        <w:t>state and institutional conditions</w:t>
      </w:r>
      <w:r w:rsidR="00695E8E" w:rsidRPr="00412DC1">
        <w:rPr>
          <w:rFonts w:ascii="Calibri Light" w:hAnsi="Calibri Light" w:cstheme="minorHAnsi"/>
          <w:color w:val="000000"/>
        </w:rPr>
        <w:t xml:space="preserve"> that</w:t>
      </w:r>
      <w:r w:rsidR="004C71F8" w:rsidRPr="00412DC1">
        <w:rPr>
          <w:rFonts w:ascii="Calibri Light" w:hAnsi="Calibri Light" w:cstheme="minorHAnsi"/>
          <w:color w:val="000000"/>
        </w:rPr>
        <w:t xml:space="preserve"> </w:t>
      </w:r>
      <w:r w:rsidR="006B708D" w:rsidRPr="00412DC1">
        <w:rPr>
          <w:rFonts w:ascii="Calibri Light" w:hAnsi="Calibri Light" w:cstheme="minorHAnsi"/>
          <w:color w:val="000000"/>
        </w:rPr>
        <w:t>produce it</w:t>
      </w:r>
      <w:r w:rsidR="004C71F8" w:rsidRPr="00412DC1">
        <w:rPr>
          <w:rFonts w:ascii="Calibri Light" w:hAnsi="Calibri Light" w:cstheme="minorHAnsi"/>
          <w:color w:val="000000"/>
        </w:rPr>
        <w:t xml:space="preserve">, but </w:t>
      </w:r>
      <w:r w:rsidR="00CE54A7" w:rsidRPr="00412DC1">
        <w:rPr>
          <w:rFonts w:ascii="Calibri Light" w:hAnsi="Calibri Light" w:cstheme="minorHAnsi"/>
          <w:color w:val="000000"/>
        </w:rPr>
        <w:t>the agency and capacities of individuals as they negotiate access to required resources amid these broader social and political constraints</w:t>
      </w:r>
      <w:r w:rsidR="0037249D" w:rsidRPr="00412DC1">
        <w:rPr>
          <w:rFonts w:ascii="Calibri Light" w:hAnsi="Calibri Light" w:cstheme="minorHAnsi"/>
          <w:color w:val="000000"/>
        </w:rPr>
        <w:t xml:space="preserve"> </w:t>
      </w:r>
      <w:r w:rsidR="0037249D" w:rsidRPr="00412DC1">
        <w:rPr>
          <w:rFonts w:ascii="Calibri Light" w:hAnsi="Calibri Light" w:cstheme="minorHAnsi"/>
          <w:color w:val="000000"/>
        </w:rPr>
        <w:fldChar w:fldCharType="begin"/>
      </w:r>
      <w:r w:rsidR="00C230AE">
        <w:rPr>
          <w:rFonts w:ascii="Calibri Light" w:hAnsi="Calibri Light" w:cstheme="minorHAnsi"/>
          <w:color w:val="000000"/>
        </w:rPr>
        <w:instrText xml:space="preserve"> ADDIN EN.CITE &lt;EndNote&gt;&lt;Cite&gt;&lt;Author&gt;Emmel&lt;/Author&gt;&lt;Year&gt;2017&lt;/Year&gt;&lt;RecNum&gt;123&lt;/RecNum&gt;&lt;DisplayText&gt;(Emmel 2017)&lt;/DisplayText&gt;&lt;record&gt;&lt;rec-number&gt;123&lt;/rec-number&gt;&lt;foreign-keys&gt;&lt;key app="EN" db-id="vzwrs9psgwea52e2d0oxx09je95asr9e25sw" timestamp="1534265989"&gt;123&lt;/key&gt;&lt;/foreign-keys&gt;&lt;ref-type name="Journal Article"&gt;17&lt;/ref-type&gt;&lt;contributors&gt;&lt;authors&gt;&lt;author&gt;Emmel, N.&lt;/author&gt;&lt;/authors&gt;&lt;/contributors&gt;&lt;titles&gt;&lt;title&gt;Empowerment in the Relational Longitudinal Space of Vulnerability&lt;/title&gt;&lt;secondary-title&gt;Social Policy and Society&lt;/secondary-title&gt;&lt;/titles&gt;&lt;periodical&gt;&lt;full-title&gt;Social Policy and Society&lt;/full-title&gt;&lt;/periodical&gt;&lt;pages&gt;457-467&lt;/pages&gt;&lt;volume&gt;16&lt;/volume&gt;&lt;number&gt;3&lt;/number&gt;&lt;dates&gt;&lt;year&gt;2017&lt;/year&gt;&lt;/dates&gt;&lt;urls&gt;&lt;/urls&gt;&lt;/record&gt;&lt;/Cite&gt;&lt;/EndNote&gt;</w:instrText>
      </w:r>
      <w:r w:rsidR="0037249D" w:rsidRPr="00412DC1">
        <w:rPr>
          <w:rFonts w:ascii="Calibri Light" w:hAnsi="Calibri Light" w:cstheme="minorHAnsi"/>
          <w:color w:val="000000"/>
        </w:rPr>
        <w:fldChar w:fldCharType="separate"/>
      </w:r>
      <w:r w:rsidR="0037249D" w:rsidRPr="00412DC1">
        <w:rPr>
          <w:rFonts w:ascii="Calibri Light" w:hAnsi="Calibri Light" w:cstheme="minorHAnsi"/>
          <w:noProof/>
          <w:color w:val="000000"/>
        </w:rPr>
        <w:t>(Emmel 2017)</w:t>
      </w:r>
      <w:r w:rsidR="0037249D" w:rsidRPr="00412DC1">
        <w:rPr>
          <w:rFonts w:ascii="Calibri Light" w:hAnsi="Calibri Light" w:cstheme="minorHAnsi"/>
          <w:color w:val="000000"/>
        </w:rPr>
        <w:fldChar w:fldCharType="end"/>
      </w:r>
      <w:r w:rsidR="00CE54A7" w:rsidRPr="00412DC1">
        <w:rPr>
          <w:rFonts w:ascii="Calibri Light" w:hAnsi="Calibri Light" w:cstheme="minorHAnsi"/>
          <w:color w:val="000000"/>
        </w:rPr>
        <w:t xml:space="preserve">. </w:t>
      </w:r>
      <w:r w:rsidRPr="00412DC1">
        <w:rPr>
          <w:rFonts w:ascii="Calibri Light" w:hAnsi="Calibri Light" w:cstheme="minorHAnsi"/>
          <w:color w:val="000000"/>
        </w:rPr>
        <w:t>The multi-layered nature of the explanatory framework developed, which is both empirically and theoretically substantiated, illustrates</w:t>
      </w:r>
      <w:r w:rsidR="003444C6" w:rsidRPr="00412DC1">
        <w:rPr>
          <w:rFonts w:ascii="Calibri Light" w:hAnsi="Calibri Light" w:cstheme="minorHAnsi"/>
          <w:color w:val="000000"/>
        </w:rPr>
        <w:t xml:space="preserve"> </w:t>
      </w:r>
      <w:r w:rsidRPr="00412DC1">
        <w:rPr>
          <w:rFonts w:ascii="Calibri Light" w:hAnsi="Calibri Light" w:cstheme="minorHAnsi"/>
          <w:color w:val="000000"/>
        </w:rPr>
        <w:t xml:space="preserve">the relationship between the resources and capabilities of </w:t>
      </w:r>
      <w:r w:rsidR="003444C6" w:rsidRPr="00412DC1">
        <w:rPr>
          <w:rFonts w:ascii="Calibri Light" w:hAnsi="Calibri Light" w:cstheme="minorHAnsi"/>
          <w:color w:val="000000"/>
        </w:rPr>
        <w:t>CA clients</w:t>
      </w:r>
      <w:r w:rsidRPr="00412DC1">
        <w:rPr>
          <w:rFonts w:ascii="Calibri Light" w:hAnsi="Calibri Light" w:cstheme="minorHAnsi"/>
          <w:color w:val="000000"/>
        </w:rPr>
        <w:t>, and the broader socio-political climate. Crucially, it highlights the importance of the mediating role of CA services</w:t>
      </w:r>
      <w:r w:rsidR="00434A84" w:rsidRPr="00412DC1">
        <w:rPr>
          <w:rFonts w:ascii="Calibri Light" w:hAnsi="Calibri Light" w:cstheme="minorHAnsi"/>
          <w:color w:val="000000"/>
        </w:rPr>
        <w:t>, understood here as the creation of a facilitative Third Space between two opposed groups,</w:t>
      </w:r>
      <w:r w:rsidRPr="00412DC1">
        <w:rPr>
          <w:rFonts w:ascii="Calibri Light" w:hAnsi="Calibri Light" w:cstheme="minorHAnsi"/>
          <w:color w:val="000000"/>
        </w:rPr>
        <w:t xml:space="preserve"> where clients may themselves lack agency in engaging directly with the state</w:t>
      </w:r>
      <w:r w:rsidR="003444C6" w:rsidRPr="00412DC1">
        <w:rPr>
          <w:rFonts w:ascii="Calibri Light" w:hAnsi="Calibri Light" w:cstheme="minorHAnsi"/>
          <w:color w:val="000000"/>
        </w:rPr>
        <w:t xml:space="preserve"> and the impact this has in reducing stress and improving wellbeing</w:t>
      </w:r>
      <w:r w:rsidRPr="00412DC1">
        <w:rPr>
          <w:rFonts w:ascii="Calibri Light" w:hAnsi="Calibri Light" w:cstheme="minorHAnsi"/>
          <w:color w:val="000000"/>
        </w:rPr>
        <w:t xml:space="preserve">. </w:t>
      </w:r>
      <w:r w:rsidR="008C2904" w:rsidRPr="00412DC1">
        <w:rPr>
          <w:rFonts w:ascii="Calibri Light" w:hAnsi="Calibri Light" w:cstheme="minorHAnsi"/>
          <w:color w:val="000000"/>
        </w:rPr>
        <w:t xml:space="preserve">In doing so, </w:t>
      </w:r>
      <w:r w:rsidR="003444C6" w:rsidRPr="00412DC1">
        <w:rPr>
          <w:rFonts w:ascii="Calibri Light" w:hAnsi="Calibri Light" w:cstheme="minorHAnsi"/>
          <w:color w:val="000000"/>
        </w:rPr>
        <w:t>this paper</w:t>
      </w:r>
      <w:r w:rsidR="008C2904" w:rsidRPr="00412DC1">
        <w:rPr>
          <w:rFonts w:ascii="Calibri Light" w:hAnsi="Calibri Light" w:cstheme="minorHAnsi"/>
          <w:color w:val="000000"/>
        </w:rPr>
        <w:t xml:space="preserve"> also responds to calls for greater research on the ‘empirical realities’ of vulnerability </w:t>
      </w:r>
      <w:r w:rsidR="0037249D" w:rsidRPr="00412DC1">
        <w:rPr>
          <w:rFonts w:ascii="Calibri Light" w:hAnsi="Calibri Light" w:cstheme="minorHAnsi"/>
          <w:color w:val="000000"/>
        </w:rPr>
        <w:fldChar w:fldCharType="begin"/>
      </w:r>
      <w:r w:rsidR="00C230AE">
        <w:rPr>
          <w:rFonts w:ascii="Calibri Light" w:hAnsi="Calibri Light" w:cstheme="minorHAnsi"/>
          <w:color w:val="000000"/>
        </w:rPr>
        <w:instrText xml:space="preserve"> ADDIN EN.CITE &lt;EndNote&gt;&lt;Cite&gt;&lt;Author&gt;Brown&lt;/Author&gt;&lt;Year&gt;2017&lt;/Year&gt;&lt;RecNum&gt;124&lt;/RecNum&gt;&lt;DisplayText&gt;(Brown, Ecclestone et al. 2017)&lt;/DisplayText&gt;&lt;record&gt;&lt;rec-number&gt;124&lt;/rec-number&gt;&lt;foreign-keys&gt;&lt;key app="EN" db-id="vzwrs9psgwea52e2d0oxx09je95asr9e25sw" timestamp="1534266066"&gt;124&lt;/key&gt;&lt;/foreign-keys&gt;&lt;ref-type name="Journal Article"&gt;17&lt;/ref-type&gt;&lt;contributors&gt;&lt;authors&gt;&lt;author&gt;Brown, K.&lt;/author&gt;&lt;author&gt;Ecclestone, K. &lt;/author&gt;&lt;author&gt;Emmel, N.&lt;/author&gt;&lt;/authors&gt;&lt;/contributors&gt;&lt;titles&gt;&lt;title&gt;The Many Faces of Vulnerability&lt;/title&gt;&lt;secondary-title&gt;Social Policy and Society&lt;/secondary-title&gt;&lt;/titles&gt;&lt;periodical&gt;&lt;full-title&gt;Social Policy and Society&lt;/full-title&gt;&lt;/periodical&gt;&lt;pages&gt;497-510&lt;/pages&gt;&lt;volume&gt;16&lt;/volume&gt;&lt;number&gt;3&lt;/number&gt;&lt;dates&gt;&lt;year&gt;2017&lt;/year&gt;&lt;/dates&gt;&lt;urls&gt;&lt;/urls&gt;&lt;/record&gt;&lt;/Cite&gt;&lt;/EndNote&gt;</w:instrText>
      </w:r>
      <w:r w:rsidR="0037249D" w:rsidRPr="00412DC1">
        <w:rPr>
          <w:rFonts w:ascii="Calibri Light" w:hAnsi="Calibri Light" w:cstheme="minorHAnsi"/>
          <w:color w:val="000000"/>
        </w:rPr>
        <w:fldChar w:fldCharType="separate"/>
      </w:r>
      <w:r w:rsidR="0037249D" w:rsidRPr="00412DC1">
        <w:rPr>
          <w:rFonts w:ascii="Calibri Light" w:hAnsi="Calibri Light" w:cstheme="minorHAnsi"/>
          <w:noProof/>
          <w:color w:val="000000"/>
        </w:rPr>
        <w:t>(Brown, Ecclestone et al. 2017)</w:t>
      </w:r>
      <w:r w:rsidR="0037249D" w:rsidRPr="00412DC1">
        <w:rPr>
          <w:rFonts w:ascii="Calibri Light" w:hAnsi="Calibri Light" w:cstheme="minorHAnsi"/>
          <w:color w:val="000000"/>
        </w:rPr>
        <w:fldChar w:fldCharType="end"/>
      </w:r>
      <w:r w:rsidR="003444C6" w:rsidRPr="00412DC1">
        <w:rPr>
          <w:rFonts w:ascii="Calibri Light" w:hAnsi="Calibri Light" w:cstheme="minorHAnsi"/>
          <w:color w:val="000000"/>
        </w:rPr>
        <w:t xml:space="preserve"> </w:t>
      </w:r>
      <w:r w:rsidR="008C2904" w:rsidRPr="00412DC1">
        <w:rPr>
          <w:rFonts w:ascii="Calibri Light" w:hAnsi="Calibri Light" w:cstheme="minorHAnsi"/>
          <w:color w:val="000000"/>
        </w:rPr>
        <w:t xml:space="preserve">from the perspectives of both advice service providers and clients. </w:t>
      </w:r>
    </w:p>
    <w:p w14:paraId="270104F5" w14:textId="77777777" w:rsidR="00B8013E" w:rsidRPr="00412DC1" w:rsidRDefault="00B8013E" w:rsidP="00175821">
      <w:pPr>
        <w:spacing w:after="120" w:line="480" w:lineRule="auto"/>
        <w:rPr>
          <w:rFonts w:ascii="Calibri Light" w:hAnsi="Calibri Light" w:cstheme="minorHAnsi"/>
          <w:color w:val="000000"/>
        </w:rPr>
      </w:pPr>
    </w:p>
    <w:p w14:paraId="0BDD43D8" w14:textId="3F2C1421" w:rsidR="00DF499D" w:rsidRPr="00412DC1" w:rsidRDefault="00DF499D" w:rsidP="00106437">
      <w:pPr>
        <w:spacing w:after="120" w:line="480" w:lineRule="auto"/>
        <w:rPr>
          <w:rFonts w:ascii="Calibri Light" w:hAnsi="Calibri Light" w:cstheme="minorHAnsi"/>
          <w:b/>
          <w:color w:val="000000"/>
        </w:rPr>
      </w:pPr>
      <w:r w:rsidRPr="00412DC1">
        <w:rPr>
          <w:rFonts w:ascii="Calibri Light" w:hAnsi="Calibri Light" w:cstheme="minorHAnsi"/>
          <w:b/>
          <w:color w:val="000000"/>
        </w:rPr>
        <w:t>INSERT FIGURE 3</w:t>
      </w:r>
    </w:p>
    <w:p w14:paraId="6D4F09E9" w14:textId="2EDC7A8B" w:rsidR="007D1FC0" w:rsidRPr="00412DC1" w:rsidRDefault="001B5FF7" w:rsidP="001B5FF7">
      <w:pPr>
        <w:spacing w:after="120" w:line="480" w:lineRule="auto"/>
        <w:rPr>
          <w:rFonts w:ascii="Calibri Light" w:hAnsi="Calibri Light" w:cstheme="minorHAnsi"/>
          <w:color w:val="000000"/>
        </w:rPr>
      </w:pPr>
      <w:r w:rsidRPr="00412DC1">
        <w:rPr>
          <w:rFonts w:ascii="Calibri Light" w:hAnsi="Calibri Light" w:cstheme="minorHAnsi"/>
          <w:color w:val="000000"/>
        </w:rPr>
        <w:t xml:space="preserve">The findings from this research support existing literature highlighting the impact of advice services on mental health and </w:t>
      </w:r>
      <w:r w:rsidRPr="00206336">
        <w:rPr>
          <w:rFonts w:ascii="Calibri Light" w:hAnsi="Calibri Light" w:cstheme="minorHAnsi"/>
          <w:color w:val="000000"/>
        </w:rPr>
        <w:t xml:space="preserve">wellbeing </w:t>
      </w:r>
      <w:r w:rsidR="000F10FA" w:rsidRPr="00206336">
        <w:rPr>
          <w:rFonts w:ascii="Calibri Light" w:hAnsi="Calibri Light" w:cstheme="minorHAnsi"/>
          <w:color w:val="000000"/>
        </w:rPr>
        <w:fldChar w:fldCharType="begin">
          <w:fldData xml:space="preserve">PEVuZE5vdGU+PENpdGU+PEF1dGhvcj5Ib2xrYXI8L0F1dGhvcj48WWVhcj4yMDE2PC9ZZWFyPjxS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</w:fldData>
        </w:fldChar>
      </w:r>
      <w:r w:rsidR="00C230AE" w:rsidRPr="00206336">
        <w:rPr>
          <w:rFonts w:ascii="Calibri Light" w:hAnsi="Calibri Light" w:cstheme="minorHAnsi"/>
          <w:color w:val="000000"/>
        </w:rPr>
        <w:instrText xml:space="preserve"> ADDIN EN.CITE </w:instrText>
      </w:r>
      <w:r w:rsidR="00C230AE" w:rsidRPr="00206336">
        <w:rPr>
          <w:rFonts w:ascii="Calibri Light" w:hAnsi="Calibri Light" w:cstheme="minorHAnsi"/>
          <w:color w:val="000000"/>
        </w:rPr>
        <w:fldChar w:fldCharType="begin">
          <w:fldData xml:space="preserve">PEVuZE5vdGU+PENpdGU+PEF1dGhvcj5Ib2xrYXI8L0F1dGhvcj48WWVhcj4yMDE2PC9ZZWFyPjxS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</w:fldData>
        </w:fldChar>
      </w:r>
      <w:r w:rsidR="00C230AE" w:rsidRPr="00206336">
        <w:rPr>
          <w:rFonts w:ascii="Calibri Light" w:hAnsi="Calibri Light" w:cstheme="minorHAnsi"/>
          <w:color w:val="000000"/>
        </w:rPr>
        <w:instrText xml:space="preserve"> ADDIN EN.CITE.DATA </w:instrText>
      </w:r>
      <w:r w:rsidR="00C230AE" w:rsidRPr="00206336">
        <w:rPr>
          <w:rFonts w:ascii="Calibri Light" w:hAnsi="Calibri Light" w:cstheme="minorHAnsi"/>
          <w:color w:val="000000"/>
        </w:rPr>
      </w:r>
      <w:r w:rsidR="00C230AE" w:rsidRPr="00206336">
        <w:rPr>
          <w:rFonts w:ascii="Calibri Light" w:hAnsi="Calibri Light" w:cstheme="minorHAnsi"/>
          <w:color w:val="000000"/>
        </w:rPr>
        <w:fldChar w:fldCharType="end"/>
      </w:r>
      <w:r w:rsidR="000F10FA" w:rsidRPr="00206336">
        <w:rPr>
          <w:rFonts w:ascii="Calibri Light" w:hAnsi="Calibri Light" w:cstheme="minorHAnsi"/>
          <w:color w:val="000000"/>
        </w:rPr>
      </w:r>
      <w:r w:rsidR="000F10FA" w:rsidRPr="00206336">
        <w:rPr>
          <w:rFonts w:ascii="Calibri Light" w:hAnsi="Calibri Light" w:cstheme="minorHAnsi"/>
          <w:color w:val="000000"/>
        </w:rPr>
        <w:fldChar w:fldCharType="separate"/>
      </w:r>
      <w:r w:rsidR="006E1E74" w:rsidRPr="00206336">
        <w:rPr>
          <w:rFonts w:ascii="Calibri Light" w:hAnsi="Calibri Light" w:cstheme="minorHAnsi"/>
          <w:noProof/>
          <w:color w:val="000000"/>
        </w:rPr>
        <w:t>(Abbott 2002, Burrows, Baxter et al. 2011, Citizens Advice Bureau 2012, Holkar and Mackenzie 2016)</w:t>
      </w:r>
      <w:r w:rsidR="000F10FA" w:rsidRPr="00206336">
        <w:rPr>
          <w:rFonts w:ascii="Calibri Light" w:hAnsi="Calibri Light" w:cstheme="minorHAnsi"/>
          <w:color w:val="000000"/>
        </w:rPr>
        <w:fldChar w:fldCharType="end"/>
      </w:r>
      <w:r w:rsidR="00361824" w:rsidRPr="00206336">
        <w:rPr>
          <w:rFonts w:ascii="Calibri Light" w:hAnsi="Calibri Light" w:cstheme="minorHAnsi"/>
          <w:color w:val="000000"/>
        </w:rPr>
        <w:t>, although the service evaluated here was an intensive service where clients had longer term contact, which may have led to slightly enhanced outcomes</w:t>
      </w:r>
      <w:r w:rsidR="00566CD1" w:rsidRPr="00206336">
        <w:rPr>
          <w:rFonts w:ascii="Calibri Light" w:hAnsi="Calibri Light" w:cstheme="minorHAnsi"/>
          <w:color w:val="000000"/>
        </w:rPr>
        <w:t>.</w:t>
      </w:r>
      <w:r w:rsidRPr="00206336">
        <w:rPr>
          <w:rFonts w:ascii="Calibri Light" w:hAnsi="Calibri Light" w:cstheme="minorHAnsi"/>
          <w:color w:val="000000"/>
        </w:rPr>
        <w:t xml:space="preserve"> </w:t>
      </w:r>
      <w:r w:rsidR="001F3338" w:rsidRPr="00206336">
        <w:rPr>
          <w:rFonts w:ascii="Calibri Light" w:hAnsi="Calibri Light" w:cstheme="minorHAnsi"/>
          <w:color w:val="000000"/>
        </w:rPr>
        <w:t xml:space="preserve">Research has also </w:t>
      </w:r>
      <w:r w:rsidR="001910A7" w:rsidRPr="00206336">
        <w:rPr>
          <w:rFonts w:ascii="Calibri Light" w:hAnsi="Calibri Light" w:cstheme="minorHAnsi"/>
          <w:color w:val="000000"/>
        </w:rPr>
        <w:t xml:space="preserve">highlighted </w:t>
      </w:r>
      <w:r w:rsidR="001F3338" w:rsidRPr="00206336">
        <w:rPr>
          <w:rFonts w:ascii="Calibri Light" w:hAnsi="Calibri Light" w:cstheme="minorHAnsi"/>
          <w:color w:val="000000"/>
        </w:rPr>
        <w:t>the complexity of identifying links between advice services and health</w:t>
      </w:r>
      <w:r w:rsidR="008149E7" w:rsidRPr="00206336">
        <w:rPr>
          <w:rFonts w:ascii="Calibri Light" w:hAnsi="Calibri Light" w:cstheme="minorHAnsi"/>
          <w:color w:val="000000"/>
        </w:rPr>
        <w:t xml:space="preserve"> </w:t>
      </w:r>
      <w:r w:rsidR="000F10FA" w:rsidRPr="00206336">
        <w:rPr>
          <w:rFonts w:ascii="Calibri Light" w:hAnsi="Calibri Light" w:cstheme="minorHAnsi"/>
          <w:color w:val="000000"/>
        </w:rPr>
        <w:fldChar w:fldCharType="begin"/>
      </w:r>
      <w:r w:rsidR="00C230AE" w:rsidRPr="00206336">
        <w:rPr>
          <w:rFonts w:ascii="Calibri Light" w:hAnsi="Calibri Light" w:cstheme="minorHAnsi"/>
          <w:color w:val="000000"/>
        </w:rPr>
        <w:instrText xml:space="preserve"> ADDIN EN.CITE &lt;EndNote&gt;&lt;Cite&gt;&lt;Author&gt;Allmark&lt;/Author&gt;&lt;Year&gt;2013&lt;/Year&gt;&lt;RecNum&gt;2&lt;/RecNum&gt;&lt;DisplayText&gt;(Allmark, Baxter et al. 2013)&lt;/DisplayText&gt;&lt;record&gt;&lt;rec-number&gt;2&lt;/rec-number&gt;&lt;foreign-keys&gt;&lt;key app="EN" db-id="vzwrs9psgwea52e2d0oxx09je95asr9e25sw" timestamp="1439819739"&gt;2&lt;/key&gt;&lt;/foreign-keys&gt;&lt;ref-type name="Journal Article"&gt;17&lt;/ref-type&gt;&lt;contributors&gt;&lt;authors&gt;&lt;author&gt;Allmark, P&lt;/author&gt;&lt;author&gt;Baxter, S&lt;/author&gt;&lt;author&gt;Goyder, E&lt;/author&gt;&lt;author&gt;Guillaume, L&lt;/author&gt;&lt;author&gt;Crofton-Martin, G&lt;/author&gt;&lt;/authors&gt;&lt;/contributors&gt;&lt;titles&gt;&lt;title&gt;Assessing the health benefits of advice services: using research evidence and logic model methods to explore complex pathways. &lt;/title&gt;&lt;secondary-title&gt;Health and Social Care in the Community&lt;/secondary-title&gt;&lt;/titles&gt;&lt;periodical&gt;&lt;full-title&gt;Health and Social Care in the Community&lt;/full-title&gt;&lt;/periodical&gt;&lt;pages&gt;59-68&lt;/pages&gt;&lt;volume&gt;21&lt;/volume&gt;&lt;number&gt;1&lt;/number&gt;&lt;dates&gt;&lt;year&gt;2013&lt;/year&gt;&lt;/dates&gt;&lt;urls&gt;&lt;/urls&gt;&lt;/record&gt;&lt;/Cite&gt;&lt;/EndNote&gt;</w:instrText>
      </w:r>
      <w:r w:rsidR="000F10FA" w:rsidRPr="00206336">
        <w:rPr>
          <w:rFonts w:ascii="Calibri Light" w:hAnsi="Calibri Light" w:cstheme="minorHAnsi"/>
          <w:color w:val="000000"/>
        </w:rPr>
        <w:fldChar w:fldCharType="separate"/>
      </w:r>
      <w:r w:rsidR="006E1E74" w:rsidRPr="00206336">
        <w:rPr>
          <w:rFonts w:ascii="Calibri Light" w:hAnsi="Calibri Light" w:cstheme="minorHAnsi"/>
          <w:noProof/>
          <w:color w:val="000000"/>
        </w:rPr>
        <w:t>(Allmark, Baxter et al. 2013)</w:t>
      </w:r>
      <w:r w:rsidR="000F10FA" w:rsidRPr="00206336">
        <w:rPr>
          <w:rFonts w:ascii="Calibri Light" w:hAnsi="Calibri Light" w:cstheme="minorHAnsi"/>
          <w:color w:val="000000"/>
        </w:rPr>
        <w:fldChar w:fldCharType="end"/>
      </w:r>
      <w:r w:rsidR="008149E7" w:rsidRPr="00206336">
        <w:rPr>
          <w:rFonts w:ascii="Calibri Light" w:hAnsi="Calibri Light" w:cstheme="minorHAnsi"/>
          <w:color w:val="000000"/>
        </w:rPr>
        <w:t>.</w:t>
      </w:r>
      <w:r w:rsidR="001F3338" w:rsidRPr="00206336">
        <w:rPr>
          <w:rFonts w:ascii="Calibri Light" w:hAnsi="Calibri Light" w:cstheme="minorHAnsi"/>
          <w:color w:val="000000"/>
        </w:rPr>
        <w:t xml:space="preserve"> This research begins to map the pathways of impact from advice to improved stress and wellbeing, which are recognised as improving more distal</w:t>
      </w:r>
      <w:r w:rsidR="006E24D1" w:rsidRPr="00206336">
        <w:rPr>
          <w:rFonts w:ascii="Calibri Light" w:hAnsi="Calibri Light" w:cstheme="minorHAnsi"/>
          <w:color w:val="000000"/>
        </w:rPr>
        <w:t>, long term</w:t>
      </w:r>
      <w:r w:rsidR="001F3338" w:rsidRPr="00206336">
        <w:rPr>
          <w:rFonts w:ascii="Calibri Light" w:hAnsi="Calibri Light" w:cstheme="minorHAnsi"/>
          <w:color w:val="000000"/>
        </w:rPr>
        <w:t xml:space="preserve"> health outcomes, su</w:t>
      </w:r>
      <w:r w:rsidR="008149E7" w:rsidRPr="00206336">
        <w:rPr>
          <w:rFonts w:ascii="Calibri Light" w:hAnsi="Calibri Light" w:cstheme="minorHAnsi"/>
          <w:color w:val="000000"/>
        </w:rPr>
        <w:t xml:space="preserve">ch as cardiovascular disease </w:t>
      </w:r>
      <w:r w:rsidR="008149E7" w:rsidRPr="00206336">
        <w:rPr>
          <w:rFonts w:ascii="Calibri Light" w:hAnsi="Calibri Light" w:cstheme="minorHAnsi"/>
          <w:color w:val="000000"/>
        </w:rPr>
        <w:fldChar w:fldCharType="begin"/>
      </w:r>
      <w:r w:rsidR="00C230AE" w:rsidRPr="00206336">
        <w:rPr>
          <w:rFonts w:ascii="Calibri Light" w:hAnsi="Calibri Light" w:cstheme="minorHAnsi"/>
          <w:color w:val="000000"/>
        </w:rPr>
        <w:instrText xml:space="preserve"> ADDIN EN.CITE &lt;EndNote&gt;&lt;Cite&gt;&lt;Author&gt;Dimsdale&lt;/Author&gt;&lt;Year&gt;2008&lt;/Year&gt;&lt;RecNum&gt;91&lt;/RecNum&gt;&lt;DisplayText&gt;(Dimsdale 2008)&lt;/DisplayText&gt;&lt;record&gt;&lt;rec-number&gt;91&lt;/rec-number&gt;&lt;foreign-keys&gt;&lt;key app="EN" db-id="vzwrs9psgwea52e2d0oxx09je95asr9e25sw" timestamp="1499086428"&gt;91&lt;/key&gt;&lt;/foreign-keys&gt;&lt;ref-type name="Journal Article"&gt;17&lt;/ref-type&gt;&lt;contributors&gt;&lt;authors&gt;&lt;author&gt;Dimsdale, JE&lt;/author&gt;&lt;/authors&gt;&lt;/contributors&gt;&lt;titles&gt;&lt;title&gt;Psychological Stress and Cardiovascular Disease&lt;/title&gt;&lt;secondary-title&gt;Journal of the American College of Cardiology&lt;/secondary-title&gt;&lt;/titles&gt;&lt;periodical&gt;&lt;full-title&gt;Journal of the American College of Cardiology&lt;/full-title&gt;&lt;/periodical&gt;&lt;pages&gt;1237-1246&lt;/pages&gt;&lt;volume&gt;51&lt;/volume&gt;&lt;number&gt;13&lt;/number&gt;&lt;dates&gt;&lt;year&gt;2008&lt;/year&gt;&lt;/dates&gt;&lt;urls&gt;&lt;/urls&gt;&lt;/record&gt;&lt;/Cite&gt;&lt;/EndNote&gt;</w:instrText>
      </w:r>
      <w:r w:rsidR="008149E7" w:rsidRPr="00206336">
        <w:rPr>
          <w:rFonts w:ascii="Calibri Light" w:hAnsi="Calibri Light" w:cstheme="minorHAnsi"/>
          <w:color w:val="000000"/>
        </w:rPr>
        <w:fldChar w:fldCharType="separate"/>
      </w:r>
      <w:r w:rsidR="006E1E74" w:rsidRPr="00206336">
        <w:rPr>
          <w:rFonts w:ascii="Calibri Light" w:hAnsi="Calibri Light" w:cstheme="minorHAnsi"/>
          <w:noProof/>
          <w:color w:val="000000"/>
        </w:rPr>
        <w:t>(Dimsdale 2008)</w:t>
      </w:r>
      <w:r w:rsidR="008149E7" w:rsidRPr="00206336">
        <w:rPr>
          <w:rFonts w:ascii="Calibri Light" w:hAnsi="Calibri Light" w:cstheme="minorHAnsi"/>
          <w:color w:val="000000"/>
        </w:rPr>
        <w:fldChar w:fldCharType="end"/>
      </w:r>
      <w:r w:rsidR="001F3338" w:rsidRPr="00206336">
        <w:rPr>
          <w:rFonts w:ascii="Calibri Light" w:hAnsi="Calibri Light" w:cstheme="minorHAnsi"/>
          <w:color w:val="000000"/>
        </w:rPr>
        <w:t xml:space="preserve">, </w:t>
      </w:r>
      <w:r w:rsidR="00DF499D" w:rsidRPr="00206336">
        <w:rPr>
          <w:rFonts w:ascii="Calibri Light" w:hAnsi="Calibri Light" w:cstheme="minorHAnsi"/>
          <w:color w:val="000000"/>
        </w:rPr>
        <w:t xml:space="preserve">diabetes control </w:t>
      </w:r>
      <w:r w:rsidR="00DF499D" w:rsidRPr="00206336">
        <w:rPr>
          <w:rFonts w:ascii="Calibri Light" w:hAnsi="Calibri Light" w:cstheme="minorHAnsi"/>
          <w:color w:val="000000"/>
        </w:rPr>
        <w:fldChar w:fldCharType="begin"/>
      </w:r>
      <w:r w:rsidR="00C230AE" w:rsidRPr="00206336">
        <w:rPr>
          <w:rFonts w:ascii="Calibri Light" w:hAnsi="Calibri Light" w:cstheme="minorHAnsi"/>
          <w:color w:val="000000"/>
        </w:rPr>
        <w:instrText xml:space="preserve"> ADDIN EN.CITE &lt;EndNote&gt;&lt;Cite&gt;&lt;Author&gt;Faulenbach&lt;/Author&gt;&lt;Year&gt;2012&lt;/Year&gt;&lt;RecNum&gt;92&lt;/RecNum&gt;&lt;DisplayText&gt;(Faulenbach, Uthoff et al. 2012)&lt;/DisplayText&gt;&lt;record&gt;&lt;rec-number&gt;92&lt;/rec-number&gt;&lt;foreign-keys&gt;&lt;key app="EN" db-id="vzwrs9psgwea52e2d0oxx09je95asr9e25sw" timestamp="1499088365"&gt;92&lt;/key&gt;&lt;/foreign-keys&gt;&lt;ref-type name="Journal Article"&gt;17&lt;/ref-type&gt;&lt;contributors&gt;&lt;authors&gt;&lt;author&gt;Faulenbach, M1&lt;/author&gt;&lt;author&gt;Uthoff, H&lt;/author&gt;&lt;author&gt;Schwegler, K&lt;/author&gt;&lt;author&gt;Spinas, GA&lt;/author&gt;&lt;author&gt;Schmid, C&lt;/author&gt;&lt;author&gt;Wiesli, P&lt;/author&gt;&lt;/authors&gt;&lt;/contributors&gt;&lt;titles&gt;&lt;title&gt;Effect of psychological stress on glucose control in patients with Type 2 diabetes.&lt;/title&gt;&lt;secondary-title&gt;Diabetic Medicine &lt;/secondary-title&gt;&lt;/titles&gt;&lt;periodical&gt;&lt;full-title&gt;Diabetic Medicine&lt;/full-title&gt;&lt;/periodical&gt;&lt;volume&gt;29&lt;/volume&gt;&lt;number&gt;1&lt;/number&gt;&lt;section&gt;128-131&lt;/section&gt;&lt;dates&gt;&lt;year&gt;2012&lt;/year&gt;&lt;/dates&gt;&lt;urls&gt;&lt;/urls&gt;&lt;/record&gt;&lt;/Cite&gt;&lt;/EndNote&gt;</w:instrText>
      </w:r>
      <w:r w:rsidR="00DF499D" w:rsidRPr="00206336">
        <w:rPr>
          <w:rFonts w:ascii="Calibri Light" w:hAnsi="Calibri Light" w:cstheme="minorHAnsi"/>
          <w:color w:val="000000"/>
        </w:rPr>
        <w:fldChar w:fldCharType="separate"/>
      </w:r>
      <w:r w:rsidR="006E1E74" w:rsidRPr="00206336">
        <w:rPr>
          <w:rFonts w:ascii="Calibri Light" w:hAnsi="Calibri Light" w:cstheme="minorHAnsi"/>
          <w:noProof/>
          <w:color w:val="000000"/>
        </w:rPr>
        <w:t>(Faulenbach, Uthoff et al. 2012)</w:t>
      </w:r>
      <w:r w:rsidR="00DF499D" w:rsidRPr="00206336">
        <w:rPr>
          <w:rFonts w:ascii="Calibri Light" w:hAnsi="Calibri Light" w:cstheme="minorHAnsi"/>
          <w:color w:val="000000"/>
        </w:rPr>
        <w:fldChar w:fldCharType="end"/>
      </w:r>
      <w:r w:rsidR="00DF499D" w:rsidRPr="00206336">
        <w:rPr>
          <w:rFonts w:ascii="Calibri Light" w:hAnsi="Calibri Light" w:cstheme="minorHAnsi"/>
          <w:color w:val="000000"/>
        </w:rPr>
        <w:t>, and</w:t>
      </w:r>
      <w:r w:rsidR="00DF499D" w:rsidRPr="00412DC1">
        <w:rPr>
          <w:rFonts w:ascii="Calibri Light" w:hAnsi="Calibri Light" w:cstheme="minorHAnsi"/>
          <w:color w:val="000000"/>
        </w:rPr>
        <w:t xml:space="preserve"> rheumatoid arthritis </w:t>
      </w:r>
      <w:r w:rsidR="00DF499D" w:rsidRPr="00412DC1">
        <w:rPr>
          <w:rFonts w:ascii="Calibri Light" w:hAnsi="Calibri Light" w:cstheme="minorHAnsi"/>
          <w:color w:val="000000"/>
        </w:rPr>
        <w:fldChar w:fldCharType="begin"/>
      </w:r>
      <w:r w:rsidR="00C230AE">
        <w:rPr>
          <w:rFonts w:ascii="Calibri Light" w:hAnsi="Calibri Light" w:cstheme="minorHAnsi"/>
          <w:color w:val="000000"/>
        </w:rPr>
        <w:instrText xml:space="preserve"> ADDIN EN.CITE &lt;EndNote&gt;&lt;Cite&gt;&lt;Author&gt;Straub&lt;/Author&gt;&lt;Year&gt;2005&lt;/Year&gt;&lt;RecNum&gt;93&lt;/RecNum&gt;&lt;DisplayText&gt;(Straub, Dhabhar et al. 2005)&lt;/DisplayText&gt;&lt;record&gt;&lt;rec-number&gt;93&lt;/rec-number&gt;&lt;foreign-keys&gt;&lt;key app="EN" db-id="vzwrs9psgwea52e2d0oxx09je95asr9e25sw" timestamp="1499088643"&gt;93&lt;/key&gt;&lt;/foreign-keys&gt;&lt;ref-type name="Journal Article"&gt;17&lt;/ref-type&gt;&lt;contributors&gt;&lt;authors&gt;&lt;author&gt;Straub, RH&lt;/author&gt;&lt;author&gt;Dhabhar, FS&lt;/author&gt;&lt;author&gt;Bijlsma, JWJ&lt;/author&gt;&lt;author&gt;Cutolo, M&lt;/author&gt;&lt;/authors&gt;&lt;/contributors&gt;&lt;titles&gt;&lt;title&gt;How psychological stress via hormones and nerve fibers may exacerbate rheumatoid arthritis&lt;/title&gt;&lt;secondary-title&gt;Arthritis and Rheumatology&lt;/secondary-title&gt;&lt;/titles&gt;&lt;periodical&gt;&lt;full-title&gt;Arthritis and Rheumatology&lt;/full-title&gt;&lt;/periodical&gt;&lt;pages&gt;16-26&lt;/pages&gt;&lt;volume&gt;52&lt;/volume&gt;&lt;number&gt;1&lt;/number&gt;&lt;dates&gt;&lt;year&gt;2005&lt;/year&gt;&lt;/dates&gt;&lt;urls&gt;&lt;/urls&gt;&lt;/record&gt;&lt;/Cite&gt;&lt;/EndNote&gt;</w:instrText>
      </w:r>
      <w:r w:rsidR="00DF499D" w:rsidRPr="00412DC1">
        <w:rPr>
          <w:rFonts w:ascii="Calibri Light" w:hAnsi="Calibri Light" w:cstheme="minorHAnsi"/>
          <w:color w:val="000000"/>
        </w:rPr>
        <w:fldChar w:fldCharType="separate"/>
      </w:r>
      <w:r w:rsidR="006E1E74" w:rsidRPr="00412DC1">
        <w:rPr>
          <w:rFonts w:ascii="Calibri Light" w:hAnsi="Calibri Light" w:cstheme="minorHAnsi"/>
          <w:noProof/>
          <w:color w:val="000000"/>
        </w:rPr>
        <w:t>(Straub, Dhabhar et al. 2005)</w:t>
      </w:r>
      <w:r w:rsidR="00DF499D" w:rsidRPr="00412DC1">
        <w:rPr>
          <w:rFonts w:ascii="Calibri Light" w:hAnsi="Calibri Light" w:cstheme="minorHAnsi"/>
          <w:color w:val="000000"/>
        </w:rPr>
        <w:fldChar w:fldCharType="end"/>
      </w:r>
      <w:r w:rsidR="00DF499D" w:rsidRPr="00412DC1">
        <w:rPr>
          <w:rFonts w:ascii="Calibri Light" w:hAnsi="Calibri Light" w:cstheme="minorHAnsi"/>
          <w:color w:val="000000"/>
        </w:rPr>
        <w:t xml:space="preserve">. </w:t>
      </w:r>
      <w:r w:rsidR="007D1FC0" w:rsidRPr="00412DC1">
        <w:rPr>
          <w:rFonts w:ascii="Calibri Light" w:hAnsi="Calibri Light" w:cstheme="minorHAnsi"/>
          <w:color w:val="000000"/>
        </w:rPr>
        <w:t xml:space="preserve">However, outcomes of this type were not demonstrable in the study and it is acknowledge that potentially reduction in stress and increase in wellbeing could lead to no further health effects. </w:t>
      </w:r>
    </w:p>
    <w:p w14:paraId="5626BC7A" w14:textId="59C47BB7" w:rsidR="0081780B" w:rsidRPr="00412DC1" w:rsidRDefault="001B5FF7" w:rsidP="004C4231">
      <w:pPr>
        <w:spacing w:after="120" w:line="480" w:lineRule="auto"/>
        <w:rPr>
          <w:rFonts w:ascii="Calibri Light" w:hAnsi="Calibri Light" w:cstheme="minorHAnsi"/>
          <w:color w:val="000000"/>
        </w:rPr>
      </w:pPr>
      <w:r w:rsidRPr="00412DC1">
        <w:rPr>
          <w:rFonts w:ascii="Calibri Light" w:hAnsi="Calibri Light" w:cstheme="minorHAnsi"/>
          <w:color w:val="000000"/>
        </w:rPr>
        <w:t>Our research</w:t>
      </w:r>
      <w:r w:rsidR="001F3338" w:rsidRPr="00412DC1">
        <w:rPr>
          <w:rFonts w:ascii="Calibri Light" w:hAnsi="Calibri Light" w:cstheme="minorHAnsi"/>
          <w:color w:val="000000"/>
        </w:rPr>
        <w:t xml:space="preserve"> also</w:t>
      </w:r>
      <w:r w:rsidRPr="00412DC1">
        <w:rPr>
          <w:rFonts w:ascii="Calibri Light" w:hAnsi="Calibri Light" w:cstheme="minorHAnsi"/>
          <w:color w:val="000000"/>
        </w:rPr>
        <w:t xml:space="preserve"> builds upon </w:t>
      </w:r>
      <w:r w:rsidR="001F3338" w:rsidRPr="00412DC1">
        <w:rPr>
          <w:rFonts w:ascii="Calibri Light" w:hAnsi="Calibri Light" w:cstheme="minorHAnsi"/>
          <w:color w:val="000000"/>
        </w:rPr>
        <w:t xml:space="preserve">previous research </w:t>
      </w:r>
      <w:r w:rsidRPr="00412DC1">
        <w:rPr>
          <w:rFonts w:ascii="Calibri Light" w:hAnsi="Calibri Light" w:cstheme="minorHAnsi"/>
          <w:color w:val="000000"/>
        </w:rPr>
        <w:t>by evidencing the mechanisms and contexts within which these outcomes are achieved. The use of a stress lens</w:t>
      </w:r>
      <w:r w:rsidR="001F3338" w:rsidRPr="00412DC1">
        <w:rPr>
          <w:rFonts w:ascii="Calibri Light" w:hAnsi="Calibri Light" w:cstheme="minorHAnsi"/>
          <w:color w:val="000000"/>
        </w:rPr>
        <w:t xml:space="preserve"> in this field</w:t>
      </w:r>
      <w:r w:rsidRPr="00412DC1">
        <w:rPr>
          <w:rFonts w:ascii="Calibri Light" w:hAnsi="Calibri Light" w:cstheme="minorHAnsi"/>
          <w:color w:val="000000"/>
        </w:rPr>
        <w:t xml:space="preserve"> in particular was novel but initially debated amongst the research and practice teams. </w:t>
      </w:r>
      <w:r w:rsidR="0081780B" w:rsidRPr="00412DC1">
        <w:rPr>
          <w:rFonts w:ascii="Calibri Light" w:hAnsi="Calibri Light" w:cstheme="minorHAnsi"/>
          <w:color w:val="000000"/>
        </w:rPr>
        <w:t>Clients who accessed the projects did so wit</w:t>
      </w:r>
      <w:r w:rsidR="00D443A2" w:rsidRPr="00412DC1">
        <w:rPr>
          <w:rFonts w:ascii="Calibri Light" w:hAnsi="Calibri Light" w:cstheme="minorHAnsi"/>
          <w:color w:val="000000"/>
        </w:rPr>
        <w:t>h individualised issues; it</w:t>
      </w:r>
      <w:r w:rsidR="0081780B" w:rsidRPr="00412DC1">
        <w:rPr>
          <w:rFonts w:ascii="Calibri Light" w:hAnsi="Calibri Light" w:cstheme="minorHAnsi"/>
          <w:color w:val="000000"/>
        </w:rPr>
        <w:t xml:space="preserve"> was therefore difficult to identify a set of outcomes which could relate to all clients without taking a generalised lens, using stress and wellbeing. Debates occurred surrounding the relative value of including topic specific outcome measure</w:t>
      </w:r>
      <w:r w:rsidR="004F0994" w:rsidRPr="00412DC1">
        <w:rPr>
          <w:rFonts w:ascii="Calibri Light" w:hAnsi="Calibri Light" w:cstheme="minorHAnsi"/>
          <w:color w:val="000000"/>
        </w:rPr>
        <w:t>s</w:t>
      </w:r>
      <w:r w:rsidR="0081780B" w:rsidRPr="00412DC1">
        <w:rPr>
          <w:rFonts w:ascii="Calibri Light" w:hAnsi="Calibri Light" w:cstheme="minorHAnsi"/>
          <w:color w:val="000000"/>
        </w:rPr>
        <w:t xml:space="preserve"> (</w:t>
      </w:r>
      <w:r w:rsidR="00634E9A" w:rsidRPr="00412DC1">
        <w:rPr>
          <w:rFonts w:ascii="Calibri Light" w:hAnsi="Calibri Light" w:cstheme="minorHAnsi"/>
          <w:color w:val="000000"/>
        </w:rPr>
        <w:t>e.g. amount of debt or housing status</w:t>
      </w:r>
      <w:r w:rsidR="0081780B" w:rsidRPr="00412DC1">
        <w:rPr>
          <w:rFonts w:ascii="Calibri Light" w:hAnsi="Calibri Light" w:cstheme="minorHAnsi"/>
          <w:color w:val="000000"/>
        </w:rPr>
        <w:t>) that could then be related to health using the literature.</w:t>
      </w:r>
      <w:r w:rsidR="007D1FC0" w:rsidRPr="00412DC1">
        <w:rPr>
          <w:rFonts w:ascii="Calibri Light" w:hAnsi="Calibri Light" w:cstheme="minorHAnsi"/>
          <w:color w:val="000000"/>
        </w:rPr>
        <w:t xml:space="preserve"> Many of these outcome measures are already recorded by CA.</w:t>
      </w:r>
      <w:r w:rsidR="0081780B" w:rsidRPr="00412DC1">
        <w:rPr>
          <w:rFonts w:ascii="Calibri Light" w:hAnsi="Calibri Light" w:cstheme="minorHAnsi"/>
          <w:color w:val="000000"/>
        </w:rPr>
        <w:t xml:space="preserve"> Furthermore, given the individual character and complexity of clients’ circumstances proximal outcomes such as stress and wellbeing could apply to all clients</w:t>
      </w:r>
      <w:r w:rsidR="007D1FC0" w:rsidRPr="00412DC1">
        <w:rPr>
          <w:rFonts w:ascii="Calibri Light" w:hAnsi="Calibri Light" w:cstheme="minorHAnsi"/>
          <w:color w:val="000000"/>
        </w:rPr>
        <w:t>, therefore providing more power for statistical analysis</w:t>
      </w:r>
      <w:r w:rsidR="0081780B" w:rsidRPr="00412DC1">
        <w:rPr>
          <w:rFonts w:ascii="Calibri Light" w:hAnsi="Calibri Light" w:cstheme="minorHAnsi"/>
          <w:color w:val="000000"/>
        </w:rPr>
        <w:t xml:space="preserve">. </w:t>
      </w:r>
      <w:r w:rsidR="00F969DC" w:rsidRPr="00412DC1">
        <w:rPr>
          <w:rFonts w:ascii="Calibri Light" w:hAnsi="Calibri Light" w:cstheme="minorHAnsi"/>
          <w:color w:val="000000"/>
        </w:rPr>
        <w:t>L</w:t>
      </w:r>
      <w:r w:rsidR="0081780B" w:rsidRPr="00412DC1">
        <w:rPr>
          <w:rFonts w:ascii="Calibri Light" w:hAnsi="Calibri Light" w:cstheme="minorHAnsi"/>
          <w:color w:val="000000"/>
        </w:rPr>
        <w:t xml:space="preserve">ong term, PSS and WEMWBS could allow </w:t>
      </w:r>
      <w:r w:rsidRPr="00412DC1">
        <w:rPr>
          <w:rFonts w:ascii="Calibri Light" w:hAnsi="Calibri Light" w:cstheme="minorHAnsi"/>
          <w:color w:val="000000"/>
        </w:rPr>
        <w:t xml:space="preserve">insights into health outcomes despite </w:t>
      </w:r>
      <w:r w:rsidR="00634E9A" w:rsidRPr="00412DC1">
        <w:rPr>
          <w:rFonts w:ascii="Calibri Light" w:hAnsi="Calibri Light" w:cstheme="minorHAnsi"/>
          <w:color w:val="000000"/>
        </w:rPr>
        <w:t xml:space="preserve">clients’ </w:t>
      </w:r>
      <w:r w:rsidRPr="00412DC1">
        <w:rPr>
          <w:rFonts w:ascii="Calibri Light" w:hAnsi="Calibri Light" w:cstheme="minorHAnsi"/>
          <w:color w:val="000000"/>
        </w:rPr>
        <w:t xml:space="preserve">diverse circumstances. </w:t>
      </w:r>
      <w:r w:rsidR="004C4231" w:rsidRPr="00412DC1">
        <w:rPr>
          <w:rFonts w:ascii="Calibri Light" w:hAnsi="Calibri Light" w:cstheme="minorHAnsi"/>
          <w:color w:val="000000"/>
        </w:rPr>
        <w:t xml:space="preserve">Furthermore, measures of increased finances as a result of accessing CA would never be sufficient to take clients from a position of socio-economic deprivation to socio-economic stability and this therefore can make it difficult for clients to change their health behaviours </w:t>
      </w:r>
      <w:r w:rsidR="004C4231" w:rsidRPr="00412DC1">
        <w:rPr>
          <w:rFonts w:ascii="Calibri Light" w:hAnsi="Calibri Light" w:cstheme="minorHAnsi"/>
          <w:color w:val="000000"/>
        </w:rPr>
        <w:fldChar w:fldCharType="begin"/>
      </w:r>
      <w:r w:rsidR="00C230AE">
        <w:rPr>
          <w:rFonts w:ascii="Calibri Light" w:hAnsi="Calibri Light" w:cstheme="minorHAnsi"/>
          <w:color w:val="000000"/>
        </w:rPr>
        <w:instrText xml:space="preserve"> ADDIN EN.CITE &lt;EndNote&gt;&lt;Cite&gt;&lt;Author&gt;Venn&lt;/Author&gt;&lt;Year&gt;2017&lt;/Year&gt;&lt;RecNum&gt;66&lt;/RecNum&gt;&lt;DisplayText&gt;(Venn and Strazdins 2017)&lt;/DisplayText&gt;&lt;record&gt;&lt;rec-number&gt;66&lt;/rec-number&gt;&lt;foreign-keys&gt;&lt;key app="EN" db-id="vzwrs9psgwea52e2d0oxx09je95asr9e25sw" timestamp="1489060513"&gt;66&lt;/key&gt;&lt;/foreign-keys&gt;&lt;ref-type name="Journal Article"&gt;17&lt;/ref-type&gt;&lt;contributors&gt;&lt;authors&gt;&lt;author&gt;Venn, D &lt;/author&gt;&lt;author&gt;Strazdins, L&lt;/author&gt;&lt;/authors&gt;&lt;/contributors&gt;&lt;titles&gt;&lt;title&gt;Your money or your time? How both types of scarcity matter to physical activity and healthy eating&lt;/title&gt;&lt;secondary-title&gt;Social Science &amp;amp; Medicine&lt;/secondary-title&gt;&lt;/titles&gt;&lt;periodical&gt;&lt;full-title&gt;Social Science &amp;amp; Medicine&lt;/full-title&gt;&lt;/periodical&gt;&lt;pages&gt;98-106&lt;/pages&gt;&lt;volume&gt;172&lt;/volume&gt;&lt;dates&gt;&lt;year&gt;2017&lt;/year&gt;&lt;/dates&gt;&lt;urls&gt;&lt;/urls&gt;&lt;/record&gt;&lt;/Cite&gt;&lt;/EndNote&gt;</w:instrText>
      </w:r>
      <w:r w:rsidR="004C4231" w:rsidRPr="00412DC1">
        <w:rPr>
          <w:rFonts w:ascii="Calibri Light" w:hAnsi="Calibri Light" w:cstheme="minorHAnsi"/>
          <w:color w:val="000000"/>
        </w:rPr>
        <w:fldChar w:fldCharType="separate"/>
      </w:r>
      <w:r w:rsidR="006E1E74" w:rsidRPr="00412DC1">
        <w:rPr>
          <w:rFonts w:ascii="Calibri Light" w:hAnsi="Calibri Light" w:cstheme="minorHAnsi"/>
          <w:noProof/>
          <w:color w:val="000000"/>
        </w:rPr>
        <w:t>(Venn and Strazdins 2017)</w:t>
      </w:r>
      <w:r w:rsidR="004C4231" w:rsidRPr="00412DC1">
        <w:rPr>
          <w:rFonts w:ascii="Calibri Light" w:hAnsi="Calibri Light" w:cstheme="minorHAnsi"/>
          <w:color w:val="000000"/>
        </w:rPr>
        <w:fldChar w:fldCharType="end"/>
      </w:r>
      <w:r w:rsidR="004C4231" w:rsidRPr="00412DC1">
        <w:rPr>
          <w:rFonts w:ascii="Calibri Light" w:hAnsi="Calibri Light" w:cstheme="minorHAnsi"/>
          <w:color w:val="000000"/>
        </w:rPr>
        <w:t xml:space="preserve">; this is a limitation of the welfare regime in and of itself. </w:t>
      </w:r>
    </w:p>
    <w:p w14:paraId="271980E5" w14:textId="2DD558BF" w:rsidR="0081780B" w:rsidRPr="00412DC1" w:rsidRDefault="0081780B" w:rsidP="00D443A2">
      <w:pPr>
        <w:spacing w:line="480" w:lineRule="auto"/>
        <w:rPr>
          <w:rFonts w:ascii="Calibri Light" w:hAnsi="Calibri Light" w:cstheme="minorHAnsi"/>
          <w:color w:val="000000"/>
        </w:rPr>
      </w:pPr>
      <w:r w:rsidRPr="00412DC1">
        <w:rPr>
          <w:rFonts w:ascii="Calibri Light" w:hAnsi="Calibri Light" w:cstheme="minorHAnsi"/>
          <w:color w:val="000000"/>
        </w:rPr>
        <w:t xml:space="preserve">One further challenge related to timing of the administration of the follow up questionnaire. Whilst we aimed to collect data </w:t>
      </w:r>
      <w:r w:rsidR="00633060" w:rsidRPr="00412DC1">
        <w:rPr>
          <w:rFonts w:ascii="Calibri Light" w:hAnsi="Calibri Light" w:cstheme="minorHAnsi"/>
          <w:color w:val="000000"/>
        </w:rPr>
        <w:t>4-</w:t>
      </w:r>
      <w:r w:rsidRPr="00412DC1">
        <w:rPr>
          <w:rFonts w:ascii="Calibri Light" w:hAnsi="Calibri Light" w:cstheme="minorHAnsi"/>
          <w:color w:val="000000"/>
        </w:rPr>
        <w:t>6 weeks post initial conta</w:t>
      </w:r>
      <w:r w:rsidR="00D443A2" w:rsidRPr="00412DC1">
        <w:rPr>
          <w:rFonts w:ascii="Calibri Light" w:hAnsi="Calibri Light" w:cstheme="minorHAnsi"/>
          <w:color w:val="000000"/>
        </w:rPr>
        <w:t xml:space="preserve">ct, access issues meant that </w:t>
      </w:r>
      <w:r w:rsidR="00C71AC7" w:rsidRPr="00412DC1">
        <w:rPr>
          <w:rFonts w:ascii="Calibri Light" w:hAnsi="Calibri Light" w:cstheme="minorHAnsi"/>
          <w:color w:val="000000"/>
        </w:rPr>
        <w:t xml:space="preserve">follow up </w:t>
      </w:r>
      <w:r w:rsidR="00D443A2" w:rsidRPr="00412DC1">
        <w:rPr>
          <w:rFonts w:ascii="Calibri Light" w:hAnsi="Calibri Light" w:cstheme="minorHAnsi"/>
          <w:color w:val="000000"/>
        </w:rPr>
        <w:t xml:space="preserve">data </w:t>
      </w:r>
      <w:r w:rsidRPr="00412DC1">
        <w:rPr>
          <w:rFonts w:ascii="Calibri Light" w:hAnsi="Calibri Light" w:cstheme="minorHAnsi"/>
          <w:color w:val="000000"/>
        </w:rPr>
        <w:t xml:space="preserve">was </w:t>
      </w:r>
      <w:r w:rsidR="00D443A2" w:rsidRPr="00412DC1">
        <w:rPr>
          <w:rFonts w:ascii="Calibri Light" w:hAnsi="Calibri Light" w:cstheme="minorHAnsi"/>
          <w:color w:val="000000"/>
        </w:rPr>
        <w:t xml:space="preserve">collected </w:t>
      </w:r>
      <w:r w:rsidRPr="00412DC1">
        <w:rPr>
          <w:rFonts w:ascii="Calibri Light" w:hAnsi="Calibri Light" w:cstheme="minorHAnsi"/>
          <w:color w:val="000000"/>
        </w:rPr>
        <w:t xml:space="preserve">between 6 weeks and 6 months. </w:t>
      </w:r>
      <w:r w:rsidR="007D1FC0" w:rsidRPr="00412DC1">
        <w:rPr>
          <w:rFonts w:ascii="Calibri Light" w:hAnsi="Calibri Light" w:cstheme="minorHAnsi"/>
          <w:color w:val="000000"/>
        </w:rPr>
        <w:t>Within this wider period</w:t>
      </w:r>
      <w:r w:rsidR="00633060" w:rsidRPr="00412DC1">
        <w:rPr>
          <w:rFonts w:ascii="Calibri Light" w:hAnsi="Calibri Light" w:cstheme="minorHAnsi"/>
          <w:color w:val="000000"/>
        </w:rPr>
        <w:t xml:space="preserve"> reliability of the PSS is decreased</w:t>
      </w:r>
      <w:r w:rsidR="007D1FC0" w:rsidRPr="00412DC1">
        <w:rPr>
          <w:rFonts w:ascii="Calibri Light" w:hAnsi="Calibri Light" w:cstheme="minorHAnsi"/>
          <w:color w:val="000000"/>
        </w:rPr>
        <w:t xml:space="preserve"> </w:t>
      </w:r>
      <w:r w:rsidR="00633060" w:rsidRPr="00412DC1">
        <w:rPr>
          <w:rFonts w:ascii="Calibri Light" w:hAnsi="Calibri Light" w:cstheme="minorHAnsi"/>
          <w:color w:val="000000"/>
        </w:rPr>
        <w:t xml:space="preserve">and there is a higher likelihood that </w:t>
      </w:r>
      <w:r w:rsidR="007D1FC0" w:rsidRPr="00412DC1">
        <w:rPr>
          <w:rFonts w:ascii="Calibri Light" w:hAnsi="Calibri Light" w:cstheme="minorHAnsi"/>
          <w:color w:val="000000"/>
        </w:rPr>
        <w:t>other factors independent of the programme could have also attributed to stress and wellbeing outcomes. However, many clients received advice over a long period of time (up to 2 years) and interviews suggested that stress reduction and increased wellbeing were attributable to the programme. The wider data collection period</w:t>
      </w:r>
      <w:r w:rsidR="002F14D7" w:rsidRPr="00412DC1">
        <w:rPr>
          <w:rFonts w:ascii="Calibri Light" w:hAnsi="Calibri Light" w:cstheme="minorHAnsi"/>
          <w:color w:val="000000"/>
        </w:rPr>
        <w:t xml:space="preserve"> </w:t>
      </w:r>
      <w:r w:rsidR="007D1FC0" w:rsidRPr="00412DC1">
        <w:rPr>
          <w:rFonts w:ascii="Calibri Light" w:hAnsi="Calibri Light" w:cstheme="minorHAnsi"/>
          <w:color w:val="000000"/>
        </w:rPr>
        <w:t xml:space="preserve">also </w:t>
      </w:r>
      <w:r w:rsidR="002F14D7" w:rsidRPr="00412DC1">
        <w:rPr>
          <w:rFonts w:ascii="Calibri Light" w:hAnsi="Calibri Light" w:cstheme="minorHAnsi"/>
          <w:color w:val="000000"/>
        </w:rPr>
        <w:t xml:space="preserve">meant that some clients had received an outcome in relation to the issue they approached CA with, and others had not. </w:t>
      </w:r>
      <w:r w:rsidRPr="00412DC1">
        <w:rPr>
          <w:rFonts w:ascii="Calibri Light" w:hAnsi="Calibri Light" w:cstheme="minorHAnsi"/>
          <w:color w:val="000000"/>
        </w:rPr>
        <w:t>However, it is notable that stress had remained decreased and wellbeing increased despite this lengthier follow up period</w:t>
      </w:r>
      <w:r w:rsidR="002F14D7" w:rsidRPr="00412DC1">
        <w:rPr>
          <w:rFonts w:ascii="Calibri Light" w:hAnsi="Calibri Light" w:cstheme="minorHAnsi"/>
          <w:color w:val="000000"/>
        </w:rPr>
        <w:t xml:space="preserve"> and varying outcome status</w:t>
      </w:r>
      <w:r w:rsidRPr="00412DC1">
        <w:rPr>
          <w:rFonts w:ascii="Calibri Light" w:hAnsi="Calibri Light" w:cstheme="minorHAnsi"/>
          <w:color w:val="000000"/>
        </w:rPr>
        <w:t xml:space="preserve">. </w:t>
      </w:r>
      <w:r w:rsidR="007D1FC0" w:rsidRPr="00412DC1">
        <w:rPr>
          <w:rFonts w:ascii="Calibri Light" w:hAnsi="Calibri Light" w:cstheme="minorHAnsi"/>
          <w:color w:val="000000"/>
        </w:rPr>
        <w:t>Furthermore</w:t>
      </w:r>
      <w:r w:rsidR="002F14D7" w:rsidRPr="00412DC1">
        <w:rPr>
          <w:rFonts w:ascii="Calibri Light" w:hAnsi="Calibri Light" w:cstheme="minorHAnsi"/>
          <w:color w:val="000000"/>
        </w:rPr>
        <w:t>, interview data indicated that clients were ma</w:t>
      </w:r>
      <w:r w:rsidR="00E03F9A" w:rsidRPr="00412DC1">
        <w:rPr>
          <w:rFonts w:ascii="Calibri Light" w:hAnsi="Calibri Light" w:cstheme="minorHAnsi"/>
          <w:color w:val="000000"/>
        </w:rPr>
        <w:t>i</w:t>
      </w:r>
      <w:r w:rsidR="002F14D7" w:rsidRPr="00412DC1">
        <w:rPr>
          <w:rFonts w:ascii="Calibri Light" w:hAnsi="Calibri Light" w:cstheme="minorHAnsi"/>
          <w:color w:val="000000"/>
        </w:rPr>
        <w:t xml:space="preserve">nly still positive about CA, even where outcomes had not been in their favour, due to acknowledgement of the effort the service had made to help them address their issues. </w:t>
      </w:r>
    </w:p>
    <w:p w14:paraId="3B7C6805" w14:textId="5B090AC3" w:rsidR="004607D6" w:rsidRPr="00412DC1" w:rsidRDefault="006E24D1" w:rsidP="00D443A2">
      <w:pPr>
        <w:spacing w:line="480" w:lineRule="auto"/>
        <w:rPr>
          <w:rFonts w:ascii="Calibri Light" w:hAnsi="Calibri Light" w:cstheme="minorHAnsi"/>
          <w:color w:val="000000"/>
        </w:rPr>
      </w:pPr>
      <w:r w:rsidRPr="00412DC1">
        <w:rPr>
          <w:rFonts w:ascii="Calibri Light" w:hAnsi="Calibri Light" w:cstheme="minorHAnsi"/>
          <w:color w:val="000000"/>
        </w:rPr>
        <w:t>There could be e</w:t>
      </w:r>
      <w:r w:rsidR="004607D6" w:rsidRPr="00412DC1">
        <w:rPr>
          <w:rFonts w:ascii="Calibri Light" w:hAnsi="Calibri Light" w:cstheme="minorHAnsi"/>
          <w:color w:val="000000"/>
        </w:rPr>
        <w:t xml:space="preserve">xpectations of bias in </w:t>
      </w:r>
      <w:r w:rsidR="007D1FC0" w:rsidRPr="00412DC1">
        <w:rPr>
          <w:rFonts w:ascii="Calibri Light" w:hAnsi="Calibri Light" w:cstheme="minorHAnsi"/>
          <w:color w:val="000000"/>
        </w:rPr>
        <w:t>participants’</w:t>
      </w:r>
      <w:r w:rsidR="004607D6" w:rsidRPr="00412DC1">
        <w:rPr>
          <w:rFonts w:ascii="Calibri Light" w:hAnsi="Calibri Light" w:cstheme="minorHAnsi"/>
          <w:color w:val="000000"/>
        </w:rPr>
        <w:t xml:space="preserve"> responses when completing the questionnaires, as this was sometimes completed whilst the CA advisor was present. However, the questionnaires were about the participants stress and wellbeing, not about the service they had received, therefore answers provided could be given honestly, as it was a reflection of their emotional state as opposed to the service or the CA advisor. </w:t>
      </w:r>
    </w:p>
    <w:p w14:paraId="415673EF" w14:textId="01F22A43" w:rsidR="006E24D1" w:rsidRPr="00412DC1" w:rsidRDefault="006E24D1" w:rsidP="00D443A2">
      <w:pPr>
        <w:spacing w:line="480" w:lineRule="auto"/>
        <w:rPr>
          <w:rFonts w:ascii="Calibri Light" w:hAnsi="Calibri Light" w:cstheme="minorHAnsi"/>
          <w:color w:val="000000"/>
        </w:rPr>
      </w:pPr>
      <w:r w:rsidRPr="00412DC1">
        <w:rPr>
          <w:rFonts w:ascii="Calibri Light" w:hAnsi="Calibri Light" w:cstheme="minorHAnsi"/>
          <w:color w:val="000000"/>
        </w:rPr>
        <w:t xml:space="preserve">The short-term outcomes of this study could also be seen as a limitation, however, the links between stress, wellbeing and more physical health have been clearly demonstrated in the literature. However, the causal pathway from advice to increased wellbeing and decreased stress are not clearly understood and therefore comprised the focus of this study. </w:t>
      </w:r>
    </w:p>
    <w:p w14:paraId="424C013D" w14:textId="0CE11390" w:rsidR="00D102E4" w:rsidRPr="00412DC1" w:rsidRDefault="00D102E4" w:rsidP="00D443A2">
      <w:pPr>
        <w:spacing w:line="480" w:lineRule="auto"/>
        <w:rPr>
          <w:rFonts w:ascii="Calibri Light" w:hAnsi="Calibri Light" w:cstheme="minorHAnsi"/>
          <w:color w:val="000000"/>
        </w:rPr>
      </w:pPr>
    </w:p>
    <w:p w14:paraId="31B83F93" w14:textId="77777777" w:rsidR="00D102E4" w:rsidRPr="00412DC1" w:rsidRDefault="00D102E4" w:rsidP="00D443A2">
      <w:pPr>
        <w:spacing w:line="480" w:lineRule="auto"/>
        <w:rPr>
          <w:rFonts w:ascii="Calibri Light" w:hAnsi="Calibri Light" w:cstheme="minorHAnsi"/>
          <w:color w:val="000000"/>
        </w:rPr>
      </w:pPr>
    </w:p>
    <w:p w14:paraId="2AEB1D5D" w14:textId="2E3C2C5D" w:rsidR="008C2904" w:rsidRPr="00412DC1" w:rsidRDefault="008C2904" w:rsidP="00D443A2">
      <w:pPr>
        <w:spacing w:line="480" w:lineRule="auto"/>
        <w:rPr>
          <w:b/>
        </w:rPr>
      </w:pPr>
      <w:r w:rsidRPr="00412DC1">
        <w:rPr>
          <w:rFonts w:ascii="Calibri Light" w:hAnsi="Calibri Light" w:cstheme="minorHAnsi"/>
          <w:b/>
          <w:color w:val="000000"/>
        </w:rPr>
        <w:t>Conclusion</w:t>
      </w:r>
    </w:p>
    <w:p w14:paraId="1E0040DC" w14:textId="0D009A92" w:rsidR="009B3F1B" w:rsidRPr="00206336" w:rsidRDefault="001F3338" w:rsidP="005D7672">
      <w:pPr>
        <w:spacing w:line="480" w:lineRule="auto"/>
        <w:rPr>
          <w:rFonts w:asciiTheme="majorHAnsi" w:hAnsiTheme="majorHAnsi"/>
        </w:rPr>
      </w:pPr>
      <w:r w:rsidRPr="00412DC1">
        <w:rPr>
          <w:rFonts w:asciiTheme="majorHAnsi" w:hAnsiTheme="majorHAnsi"/>
        </w:rPr>
        <w:t xml:space="preserve">In a </w:t>
      </w:r>
      <w:r w:rsidR="00162246" w:rsidRPr="00412DC1">
        <w:rPr>
          <w:rFonts w:asciiTheme="majorHAnsi" w:hAnsiTheme="majorHAnsi"/>
        </w:rPr>
        <w:t xml:space="preserve">UK </w:t>
      </w:r>
      <w:r w:rsidRPr="00412DC1">
        <w:rPr>
          <w:rFonts w:asciiTheme="majorHAnsi" w:hAnsiTheme="majorHAnsi"/>
        </w:rPr>
        <w:t xml:space="preserve">context of </w:t>
      </w:r>
      <w:r w:rsidR="00162246" w:rsidRPr="00412DC1">
        <w:rPr>
          <w:rFonts w:asciiTheme="majorHAnsi" w:hAnsiTheme="majorHAnsi"/>
        </w:rPr>
        <w:t>austerity, funders are increasingly under pressure to commission services which are well evidenced to impact on health</w:t>
      </w:r>
      <w:r w:rsidR="006C624D" w:rsidRPr="00412DC1">
        <w:rPr>
          <w:rFonts w:asciiTheme="majorHAnsi" w:hAnsiTheme="majorHAnsi"/>
        </w:rPr>
        <w:t>; this can be supported by better data co</w:t>
      </w:r>
      <w:r w:rsidR="00866619" w:rsidRPr="00412DC1">
        <w:rPr>
          <w:rFonts w:asciiTheme="majorHAnsi" w:hAnsiTheme="majorHAnsi"/>
        </w:rPr>
        <w:t xml:space="preserve">llection from advice services </w:t>
      </w:r>
      <w:r w:rsidR="00866619" w:rsidRPr="00412DC1">
        <w:rPr>
          <w:rFonts w:asciiTheme="majorHAnsi" w:hAnsiTheme="majorHAnsi"/>
        </w:rPr>
        <w:fldChar w:fldCharType="begin"/>
      </w:r>
      <w:r w:rsidR="00C230AE">
        <w:rPr>
          <w:rFonts w:asciiTheme="majorHAnsi" w:hAnsiTheme="majorHAnsi"/>
        </w:rPr>
        <w:instrText xml:space="preserve"> ADDIN EN.CITE &lt;EndNote&gt;&lt;Cite&gt;&lt;Author&gt;Abbott&lt;/Author&gt;&lt;Year&gt;2003&lt;/Year&gt;&lt;RecNum&gt;119&lt;/RecNum&gt;&lt;DisplayText&gt;(Abbott and Hobby 2003)&lt;/DisplayText&gt;&lt;record&gt;&lt;rec-number&gt;119&lt;/rec-number&gt;&lt;foreign-keys&gt;&lt;key app="EN" db-id="vzwrs9psgwea52e2d0oxx09je95asr9e25sw" timestamp="1524055346"&gt;119&lt;/key&gt;&lt;/foreign-keys&gt;&lt;ref-type name="Journal Article"&gt;17&lt;/ref-type&gt;&lt;contributors&gt;&lt;authors&gt;&lt;author&gt;Abbott, S&lt;/author&gt;&lt;author&gt;Hobby, L&lt;/author&gt;&lt;/authors&gt;&lt;/contributors&gt;&lt;titles&gt;&lt;title&gt;Who uses welfare benefits advice services in primary care?&lt;/title&gt;&lt;secondary-title&gt;Health and Social Care in the Community&lt;/secondary-title&gt;&lt;/titles&gt;&lt;periodical&gt;&lt;full-title&gt;Health and Social Care in the Community&lt;/full-title&gt;&lt;/periodical&gt;&lt;pages&gt;168-174&lt;/pages&gt;&lt;volume&gt;11&lt;/volume&gt;&lt;number&gt;2&lt;/number&gt;&lt;dates&gt;&lt;year&gt;2003&lt;/year&gt;&lt;/dates&gt;&lt;urls&gt;&lt;/urls&gt;&lt;/record&gt;&lt;/Cite&gt;&lt;/EndNote&gt;</w:instrText>
      </w:r>
      <w:r w:rsidR="00866619" w:rsidRPr="00412DC1">
        <w:rPr>
          <w:rFonts w:asciiTheme="majorHAnsi" w:hAnsiTheme="majorHAnsi"/>
        </w:rPr>
        <w:fldChar w:fldCharType="separate"/>
      </w:r>
      <w:r w:rsidR="006E1E74" w:rsidRPr="00412DC1">
        <w:rPr>
          <w:rFonts w:asciiTheme="majorHAnsi" w:hAnsiTheme="majorHAnsi"/>
          <w:noProof/>
        </w:rPr>
        <w:t>(Abbott and Hobby 2003)</w:t>
      </w:r>
      <w:r w:rsidR="00866619" w:rsidRPr="00412DC1">
        <w:rPr>
          <w:rFonts w:asciiTheme="majorHAnsi" w:hAnsiTheme="majorHAnsi"/>
        </w:rPr>
        <w:fldChar w:fldCharType="end"/>
      </w:r>
      <w:r w:rsidR="00866619" w:rsidRPr="00412DC1">
        <w:rPr>
          <w:rFonts w:asciiTheme="majorHAnsi" w:hAnsiTheme="majorHAnsi"/>
        </w:rPr>
        <w:t>.</w:t>
      </w:r>
      <w:r w:rsidR="00162246" w:rsidRPr="00412DC1">
        <w:rPr>
          <w:rFonts w:asciiTheme="majorHAnsi" w:hAnsiTheme="majorHAnsi"/>
        </w:rPr>
        <w:t xml:space="preserve"> </w:t>
      </w:r>
      <w:r w:rsidR="0076076A" w:rsidRPr="00412DC1">
        <w:rPr>
          <w:rFonts w:asciiTheme="majorHAnsi" w:hAnsiTheme="majorHAnsi"/>
        </w:rPr>
        <w:t xml:space="preserve">This research, which was conducted in close collaboration with CA staff, has </w:t>
      </w:r>
      <w:r w:rsidR="009742F5" w:rsidRPr="00412DC1">
        <w:rPr>
          <w:rFonts w:asciiTheme="majorHAnsi" w:hAnsiTheme="majorHAnsi"/>
        </w:rPr>
        <w:t xml:space="preserve">generated insights for </w:t>
      </w:r>
      <w:r w:rsidR="00834B39" w:rsidRPr="00412DC1">
        <w:rPr>
          <w:rFonts w:asciiTheme="majorHAnsi" w:hAnsiTheme="majorHAnsi"/>
        </w:rPr>
        <w:t>commissioners</w:t>
      </w:r>
      <w:r w:rsidR="00D253FB" w:rsidRPr="00412DC1">
        <w:rPr>
          <w:rFonts w:asciiTheme="majorHAnsi" w:hAnsiTheme="majorHAnsi"/>
        </w:rPr>
        <w:t xml:space="preserve">, </w:t>
      </w:r>
      <w:r w:rsidR="00834B39" w:rsidRPr="00412DC1">
        <w:rPr>
          <w:rFonts w:asciiTheme="majorHAnsi" w:hAnsiTheme="majorHAnsi"/>
        </w:rPr>
        <w:t xml:space="preserve">advice services </w:t>
      </w:r>
      <w:r w:rsidR="009742F5" w:rsidRPr="00412DC1">
        <w:rPr>
          <w:rFonts w:asciiTheme="majorHAnsi" w:hAnsiTheme="majorHAnsi"/>
        </w:rPr>
        <w:t>and research</w:t>
      </w:r>
      <w:r w:rsidR="00834B39" w:rsidRPr="00412DC1">
        <w:rPr>
          <w:rFonts w:asciiTheme="majorHAnsi" w:hAnsiTheme="majorHAnsi"/>
        </w:rPr>
        <w:t>ers</w:t>
      </w:r>
      <w:r w:rsidR="009742F5" w:rsidRPr="00412DC1">
        <w:rPr>
          <w:rFonts w:asciiTheme="majorHAnsi" w:hAnsiTheme="majorHAnsi"/>
        </w:rPr>
        <w:t xml:space="preserve"> </w:t>
      </w:r>
      <w:r w:rsidR="00834B39" w:rsidRPr="00412DC1">
        <w:rPr>
          <w:rFonts w:asciiTheme="majorHAnsi" w:hAnsiTheme="majorHAnsi"/>
        </w:rPr>
        <w:t>around</w:t>
      </w:r>
      <w:r w:rsidR="009742F5" w:rsidRPr="00412DC1">
        <w:rPr>
          <w:rFonts w:asciiTheme="majorHAnsi" w:hAnsiTheme="majorHAnsi"/>
        </w:rPr>
        <w:t xml:space="preserve"> the health outcomes of advice </w:t>
      </w:r>
      <w:r w:rsidR="00D253FB" w:rsidRPr="00412DC1">
        <w:rPr>
          <w:rFonts w:asciiTheme="majorHAnsi" w:hAnsiTheme="majorHAnsi"/>
        </w:rPr>
        <w:t>services and how these can best be assessed</w:t>
      </w:r>
      <w:r w:rsidR="009742F5" w:rsidRPr="00412DC1">
        <w:rPr>
          <w:rFonts w:asciiTheme="majorHAnsi" w:hAnsiTheme="majorHAnsi"/>
        </w:rPr>
        <w:t>.</w:t>
      </w:r>
      <w:r w:rsidR="0076076A" w:rsidRPr="00412DC1">
        <w:rPr>
          <w:rFonts w:asciiTheme="majorHAnsi" w:hAnsiTheme="majorHAnsi"/>
        </w:rPr>
        <w:t xml:space="preserve"> </w:t>
      </w:r>
      <w:r w:rsidR="00162246" w:rsidRPr="00412DC1">
        <w:rPr>
          <w:rFonts w:asciiTheme="majorHAnsi" w:hAnsiTheme="majorHAnsi"/>
        </w:rPr>
        <w:t xml:space="preserve">The </w:t>
      </w:r>
      <w:r w:rsidR="009742F5" w:rsidRPr="00412DC1">
        <w:rPr>
          <w:rFonts w:asciiTheme="majorHAnsi" w:hAnsiTheme="majorHAnsi"/>
        </w:rPr>
        <w:t>study</w:t>
      </w:r>
      <w:r w:rsidR="00162246" w:rsidRPr="00412DC1">
        <w:rPr>
          <w:rFonts w:asciiTheme="majorHAnsi" w:hAnsiTheme="majorHAnsi"/>
        </w:rPr>
        <w:t xml:space="preserve"> </w:t>
      </w:r>
      <w:r w:rsidR="009742F5" w:rsidRPr="00412DC1">
        <w:rPr>
          <w:rFonts w:asciiTheme="majorHAnsi" w:hAnsiTheme="majorHAnsi"/>
        </w:rPr>
        <w:t xml:space="preserve">not only </w:t>
      </w:r>
      <w:r w:rsidR="00162246" w:rsidRPr="00412DC1">
        <w:rPr>
          <w:rFonts w:asciiTheme="majorHAnsi" w:hAnsiTheme="majorHAnsi"/>
        </w:rPr>
        <w:t>identifies positive outcomes for clients as a result of accessing advice services, but</w:t>
      </w:r>
      <w:r w:rsidR="009742F5" w:rsidRPr="00412DC1">
        <w:rPr>
          <w:rFonts w:asciiTheme="majorHAnsi" w:hAnsiTheme="majorHAnsi"/>
        </w:rPr>
        <w:t xml:space="preserve"> </w:t>
      </w:r>
      <w:r w:rsidR="00162246" w:rsidRPr="00412DC1">
        <w:rPr>
          <w:rFonts w:asciiTheme="majorHAnsi" w:hAnsiTheme="majorHAnsi"/>
        </w:rPr>
        <w:t>highlights the contexts and mechanisms through which this occurs.</w:t>
      </w:r>
      <w:r w:rsidR="00D253FB" w:rsidRPr="00412DC1">
        <w:rPr>
          <w:rFonts w:asciiTheme="majorHAnsi" w:hAnsiTheme="majorHAnsi"/>
        </w:rPr>
        <w:t xml:space="preserve"> </w:t>
      </w:r>
      <w:r w:rsidR="00162246" w:rsidRPr="00412DC1">
        <w:rPr>
          <w:rFonts w:asciiTheme="majorHAnsi" w:hAnsiTheme="majorHAnsi"/>
        </w:rPr>
        <w:t xml:space="preserve">Use of a stress and wellbeing lens has </w:t>
      </w:r>
      <w:r w:rsidR="001910A7" w:rsidRPr="00412DC1">
        <w:rPr>
          <w:rFonts w:asciiTheme="majorHAnsi" w:hAnsiTheme="majorHAnsi"/>
        </w:rPr>
        <w:t xml:space="preserve">provided more generalised findings and </w:t>
      </w:r>
      <w:r w:rsidR="00162246" w:rsidRPr="00412DC1">
        <w:rPr>
          <w:rFonts w:asciiTheme="majorHAnsi" w:hAnsiTheme="majorHAnsi"/>
        </w:rPr>
        <w:t>allowed insigh</w:t>
      </w:r>
      <w:r w:rsidR="001910A7" w:rsidRPr="00412DC1">
        <w:rPr>
          <w:rFonts w:asciiTheme="majorHAnsi" w:hAnsiTheme="majorHAnsi"/>
        </w:rPr>
        <w:t>t into the precursors of health.</w:t>
      </w:r>
      <w:r w:rsidR="00162246" w:rsidRPr="00412DC1">
        <w:rPr>
          <w:rFonts w:asciiTheme="majorHAnsi" w:hAnsiTheme="majorHAnsi"/>
        </w:rPr>
        <w:t xml:space="preserve"> </w:t>
      </w:r>
      <w:r w:rsidR="001910A7" w:rsidRPr="00412DC1">
        <w:rPr>
          <w:rFonts w:asciiTheme="majorHAnsi" w:hAnsiTheme="majorHAnsi"/>
        </w:rPr>
        <w:t xml:space="preserve">When </w:t>
      </w:r>
      <w:r w:rsidR="00162246" w:rsidRPr="00412DC1">
        <w:rPr>
          <w:rFonts w:asciiTheme="majorHAnsi" w:hAnsiTheme="majorHAnsi"/>
        </w:rPr>
        <w:t xml:space="preserve">paired with </w:t>
      </w:r>
      <w:r w:rsidR="001910A7" w:rsidRPr="00412DC1">
        <w:rPr>
          <w:rFonts w:asciiTheme="majorHAnsi" w:hAnsiTheme="majorHAnsi"/>
        </w:rPr>
        <w:t xml:space="preserve">an </w:t>
      </w:r>
      <w:r w:rsidR="00162246" w:rsidRPr="00412DC1">
        <w:rPr>
          <w:rFonts w:asciiTheme="majorHAnsi" w:hAnsiTheme="majorHAnsi"/>
        </w:rPr>
        <w:t>understanding of contextual and mechanistic properties,</w:t>
      </w:r>
      <w:r w:rsidR="001910A7" w:rsidRPr="00412DC1">
        <w:rPr>
          <w:rFonts w:asciiTheme="majorHAnsi" w:hAnsiTheme="majorHAnsi"/>
        </w:rPr>
        <w:t xml:space="preserve"> this</w:t>
      </w:r>
      <w:r w:rsidR="00162246" w:rsidRPr="00412DC1">
        <w:rPr>
          <w:rFonts w:asciiTheme="majorHAnsi" w:hAnsiTheme="majorHAnsi"/>
        </w:rPr>
        <w:t xml:space="preserve"> begins to build a more complex and real </w:t>
      </w:r>
      <w:r w:rsidR="00162246" w:rsidRPr="00206336">
        <w:rPr>
          <w:rFonts w:asciiTheme="majorHAnsi" w:hAnsiTheme="majorHAnsi"/>
        </w:rPr>
        <w:t>picture of how advice services impact on health.</w:t>
      </w:r>
      <w:r w:rsidR="009B3F1B" w:rsidRPr="00206336">
        <w:rPr>
          <w:rFonts w:asciiTheme="majorHAnsi" w:hAnsiTheme="majorHAnsi"/>
        </w:rPr>
        <w:t xml:space="preserve"> </w:t>
      </w:r>
    </w:p>
    <w:p w14:paraId="7DDFC625" w14:textId="78C06FCA" w:rsidR="009B3F1B" w:rsidRPr="00206336" w:rsidRDefault="009B3F1B" w:rsidP="005D7672">
      <w:pPr>
        <w:spacing w:line="480" w:lineRule="auto"/>
        <w:rPr>
          <w:rFonts w:asciiTheme="majorHAnsi" w:hAnsiTheme="majorHAnsi"/>
        </w:rPr>
      </w:pPr>
      <w:r w:rsidRPr="00206336">
        <w:rPr>
          <w:rFonts w:asciiTheme="majorHAnsi" w:hAnsiTheme="majorHAnsi"/>
        </w:rPr>
        <w:t>This study also has important practice and policy implications. In terms of practice, longer term contact with clients may result in better outcomes through increased trust. It could be suggested that c</w:t>
      </w:r>
      <w:r w:rsidR="00331952" w:rsidRPr="00206336">
        <w:rPr>
          <w:rFonts w:asciiTheme="majorHAnsi" w:hAnsiTheme="majorHAnsi"/>
        </w:rPr>
        <w:t>ommissioning should look to protect this model of service delivery</w:t>
      </w:r>
      <w:r w:rsidRPr="00206336">
        <w:rPr>
          <w:rFonts w:asciiTheme="majorHAnsi" w:hAnsiTheme="majorHAnsi"/>
        </w:rPr>
        <w:t xml:space="preserve">, particularly with those experiencing multiple and complex issues. Policy makers need to be aware of adversarial systems which prevent clients from accessing entitlements. </w:t>
      </w:r>
      <w:r w:rsidR="00331952" w:rsidRPr="00206336">
        <w:rPr>
          <w:rFonts w:asciiTheme="majorHAnsi" w:hAnsiTheme="majorHAnsi"/>
        </w:rPr>
        <w:t>In this circumstance, CA provide essential help to allow the state and clients to interact effectively.</w:t>
      </w:r>
    </w:p>
    <w:p w14:paraId="7F7A0E3D" w14:textId="27CE380A" w:rsidR="00757AE4" w:rsidRPr="00412DC1" w:rsidRDefault="00B47B47" w:rsidP="005D7672">
      <w:pPr>
        <w:spacing w:line="480" w:lineRule="auto"/>
        <w:rPr>
          <w:rFonts w:asciiTheme="majorHAnsi" w:hAnsiTheme="majorHAnsi"/>
        </w:rPr>
      </w:pPr>
      <w:r w:rsidRPr="00206336">
        <w:rPr>
          <w:rFonts w:asciiTheme="majorHAnsi" w:hAnsiTheme="majorHAnsi"/>
        </w:rPr>
        <w:t>The use of r</w:t>
      </w:r>
      <w:r w:rsidR="008A3D25" w:rsidRPr="00206336">
        <w:rPr>
          <w:rFonts w:asciiTheme="majorHAnsi" w:hAnsiTheme="majorHAnsi"/>
        </w:rPr>
        <w:t>ealist evaluation a</w:t>
      </w:r>
      <w:r w:rsidRPr="00206336">
        <w:rPr>
          <w:rFonts w:asciiTheme="majorHAnsi" w:hAnsiTheme="majorHAnsi"/>
        </w:rPr>
        <w:t>s a theory-informed approach</w:t>
      </w:r>
      <w:r w:rsidR="008A3D25" w:rsidRPr="00206336">
        <w:rPr>
          <w:rFonts w:asciiTheme="majorHAnsi" w:hAnsiTheme="majorHAnsi"/>
        </w:rPr>
        <w:t>,</w:t>
      </w:r>
      <w:r w:rsidRPr="00206336">
        <w:rPr>
          <w:rFonts w:asciiTheme="majorHAnsi" w:hAnsiTheme="majorHAnsi"/>
        </w:rPr>
        <w:t xml:space="preserve"> has </w:t>
      </w:r>
      <w:r w:rsidR="008A3D25" w:rsidRPr="00206336">
        <w:rPr>
          <w:rFonts w:asciiTheme="majorHAnsi" w:hAnsiTheme="majorHAnsi"/>
        </w:rPr>
        <w:t xml:space="preserve">enabled the production of insights which have transferability across contexts. </w:t>
      </w:r>
      <w:r w:rsidR="009B55F0" w:rsidRPr="00206336">
        <w:rPr>
          <w:rFonts w:asciiTheme="majorHAnsi" w:hAnsiTheme="majorHAnsi"/>
        </w:rPr>
        <w:t xml:space="preserve">Future research should further this understanding by testing the explanatory framework </w:t>
      </w:r>
      <w:r w:rsidR="008A3D25" w:rsidRPr="00206336">
        <w:rPr>
          <w:rFonts w:asciiTheme="majorHAnsi" w:hAnsiTheme="majorHAnsi"/>
        </w:rPr>
        <w:t xml:space="preserve">generated </w:t>
      </w:r>
      <w:r w:rsidR="009B55F0" w:rsidRPr="00206336">
        <w:rPr>
          <w:rFonts w:asciiTheme="majorHAnsi" w:hAnsiTheme="majorHAnsi"/>
        </w:rPr>
        <w:t xml:space="preserve">with a larger sample, or in </w:t>
      </w:r>
      <w:r w:rsidR="00136BDD" w:rsidRPr="00206336">
        <w:rPr>
          <w:rFonts w:asciiTheme="majorHAnsi" w:hAnsiTheme="majorHAnsi"/>
        </w:rPr>
        <w:t>other welfare services.</w:t>
      </w:r>
      <w:r w:rsidR="005D7672" w:rsidRPr="00412DC1">
        <w:rPr>
          <w:rFonts w:asciiTheme="majorHAnsi" w:hAnsiTheme="majorHAnsi"/>
        </w:rPr>
        <w:t xml:space="preserve"> </w:t>
      </w:r>
    </w:p>
    <w:p w14:paraId="54CEC2A0" w14:textId="77777777" w:rsidR="00840514" w:rsidRPr="00412DC1" w:rsidRDefault="00840514" w:rsidP="00757AE4">
      <w:pPr>
        <w:spacing w:line="480" w:lineRule="auto"/>
        <w:rPr>
          <w:rFonts w:asciiTheme="majorHAnsi" w:hAnsiTheme="majorHAnsi"/>
        </w:rPr>
      </w:pPr>
    </w:p>
    <w:p w14:paraId="52A7ED80" w14:textId="3BF22DAB" w:rsidR="00757AE4" w:rsidRPr="00412DC1" w:rsidRDefault="00757AE4" w:rsidP="00757AE4">
      <w:pPr>
        <w:spacing w:line="480" w:lineRule="auto"/>
        <w:rPr>
          <w:b/>
        </w:rPr>
      </w:pPr>
      <w:r w:rsidRPr="00412DC1">
        <w:rPr>
          <w:b/>
        </w:rPr>
        <w:t xml:space="preserve">Conflict of Interest </w:t>
      </w:r>
    </w:p>
    <w:p w14:paraId="1292C3FB" w14:textId="5DC10C76" w:rsidR="00757AE4" w:rsidRPr="00412DC1" w:rsidRDefault="00757AE4" w:rsidP="00757AE4">
      <w:pPr>
        <w:spacing w:line="480" w:lineRule="auto"/>
      </w:pPr>
      <w:r w:rsidRPr="00412DC1">
        <w:t>No conflicts of interest have been declared.</w:t>
      </w:r>
    </w:p>
    <w:p w14:paraId="04BBBDBC" w14:textId="3A3F1E07" w:rsidR="00757AE4" w:rsidRPr="00412DC1" w:rsidRDefault="00757AE4" w:rsidP="00757AE4">
      <w:pPr>
        <w:spacing w:line="480" w:lineRule="auto"/>
        <w:rPr>
          <w:b/>
        </w:rPr>
      </w:pPr>
    </w:p>
    <w:p w14:paraId="032499AD" w14:textId="37923B87" w:rsidR="00757AE4" w:rsidRPr="007A3223" w:rsidRDefault="00757AE4" w:rsidP="00757AE4">
      <w:pPr>
        <w:spacing w:line="480" w:lineRule="auto"/>
        <w:rPr>
          <w:b/>
        </w:rPr>
      </w:pPr>
      <w:r w:rsidRPr="00412DC1">
        <w:rPr>
          <w:b/>
        </w:rPr>
        <w:t>Source of Funding</w:t>
      </w:r>
      <w:r w:rsidRPr="007A3223">
        <w:rPr>
          <w:b/>
        </w:rPr>
        <w:t xml:space="preserve"> </w:t>
      </w:r>
    </w:p>
    <w:p w14:paraId="71C3902F" w14:textId="6720E7CF" w:rsidR="00634E9A" w:rsidRDefault="00757AE4" w:rsidP="00106437">
      <w:pPr>
        <w:spacing w:line="480" w:lineRule="auto"/>
      </w:pPr>
      <w:r>
        <w:t xml:space="preserve">This work was supported by the NIHR’s School for Public Health </w:t>
      </w:r>
      <w:r w:rsidRPr="003E66EC">
        <w:t xml:space="preserve">Research </w:t>
      </w:r>
      <w:r>
        <w:t xml:space="preserve">(SPHR) </w:t>
      </w:r>
      <w:r w:rsidRPr="003E66EC">
        <w:t>[project reference: SPHR-FUS-PES-CAB]</w:t>
      </w:r>
      <w:r>
        <w:t xml:space="preserve">. </w:t>
      </w:r>
    </w:p>
    <w:p w14:paraId="767F4BC3" w14:textId="77777777" w:rsidR="00783A92" w:rsidRDefault="007A3223" w:rsidP="006E1E74">
      <w:pPr>
        <w:spacing w:line="360" w:lineRule="auto"/>
        <w:rPr>
          <w:b/>
        </w:rPr>
      </w:pPr>
      <w:r w:rsidRPr="007A3223">
        <w:rPr>
          <w:b/>
        </w:rPr>
        <w:t xml:space="preserve">References </w:t>
      </w:r>
    </w:p>
    <w:p w14:paraId="180B3AE7" w14:textId="77777777" w:rsidR="00B72056" w:rsidRPr="00B72056" w:rsidRDefault="00783A92" w:rsidP="00B72056">
      <w:pPr>
        <w:pStyle w:val="EndNoteBibliography"/>
        <w:spacing w:after="0"/>
      </w:pPr>
      <w:r w:rsidRPr="00F04499">
        <w:fldChar w:fldCharType="begin"/>
      </w:r>
      <w:r w:rsidRPr="00F04499">
        <w:instrText xml:space="preserve"> ADDIN EN.REFLIST </w:instrText>
      </w:r>
      <w:r w:rsidRPr="00F04499">
        <w:fldChar w:fldCharType="separate"/>
      </w:r>
      <w:r w:rsidR="00B72056" w:rsidRPr="00B72056">
        <w:t xml:space="preserve">Abbott, S. (2002). "Prescribing welfare benefits advice in primary care: is it a health intervention, and if so, what sort?" </w:t>
      </w:r>
      <w:r w:rsidR="00B72056" w:rsidRPr="00B72056">
        <w:rPr>
          <w:u w:val="single"/>
        </w:rPr>
        <w:t>Journal of Public Health</w:t>
      </w:r>
      <w:r w:rsidR="00B72056" w:rsidRPr="00B72056">
        <w:t xml:space="preserve"> </w:t>
      </w:r>
      <w:r w:rsidR="00B72056" w:rsidRPr="00B72056">
        <w:rPr>
          <w:b/>
        </w:rPr>
        <w:t>24</w:t>
      </w:r>
      <w:r w:rsidR="00B72056" w:rsidRPr="00B72056">
        <w:t>(4): 307-312.</w:t>
      </w:r>
    </w:p>
    <w:p w14:paraId="26C965DA" w14:textId="77777777" w:rsidR="00B72056" w:rsidRPr="00B72056" w:rsidRDefault="00B72056" w:rsidP="00B72056">
      <w:pPr>
        <w:pStyle w:val="EndNoteBibliography"/>
        <w:spacing w:after="0"/>
      </w:pPr>
      <w:r w:rsidRPr="00B72056">
        <w:t xml:space="preserve">Abbott, S. and L. Hobby (2003). "Who uses welfare benefits advice services in primary care?" </w:t>
      </w:r>
      <w:r w:rsidRPr="00B72056">
        <w:rPr>
          <w:u w:val="single"/>
        </w:rPr>
        <w:t>Health and Social Care in the Community</w:t>
      </w:r>
      <w:r w:rsidRPr="00B72056">
        <w:t xml:space="preserve"> </w:t>
      </w:r>
      <w:r w:rsidRPr="00B72056">
        <w:rPr>
          <w:b/>
        </w:rPr>
        <w:t>11</w:t>
      </w:r>
      <w:r w:rsidRPr="00B72056">
        <w:t>(2): 168-174.</w:t>
      </w:r>
    </w:p>
    <w:p w14:paraId="5FB9548D" w14:textId="77777777" w:rsidR="00B72056" w:rsidRPr="00B72056" w:rsidRDefault="00B72056" w:rsidP="00B72056">
      <w:pPr>
        <w:pStyle w:val="EndNoteBibliography"/>
        <w:spacing w:after="0"/>
      </w:pPr>
      <w:r w:rsidRPr="00B72056">
        <w:t xml:space="preserve">Abbott, S., L. Hobby and S. Cotter (2005). "What is the impact on individual health of services in general practice settings which offer welfare benefits advice?" </w:t>
      </w:r>
      <w:r w:rsidRPr="00B72056">
        <w:rPr>
          <w:u w:val="single"/>
        </w:rPr>
        <w:t>Health and Social Care in the Community</w:t>
      </w:r>
      <w:r w:rsidRPr="00B72056">
        <w:t xml:space="preserve"> </w:t>
      </w:r>
      <w:r w:rsidRPr="00B72056">
        <w:rPr>
          <w:b/>
        </w:rPr>
        <w:t>14</w:t>
      </w:r>
      <w:r w:rsidRPr="00B72056">
        <w:t>(1): 1-8.</w:t>
      </w:r>
    </w:p>
    <w:p w14:paraId="2B21A41D" w14:textId="77777777" w:rsidR="00B72056" w:rsidRPr="00B72056" w:rsidRDefault="00B72056" w:rsidP="00B72056">
      <w:pPr>
        <w:pStyle w:val="EndNoteBibliography"/>
        <w:spacing w:after="0"/>
      </w:pPr>
      <w:r w:rsidRPr="00B72056">
        <w:t>Acheson, D. (1988). Independent Inquiry into Inequalities in Health London, HMSO.</w:t>
      </w:r>
    </w:p>
    <w:p w14:paraId="280A0599" w14:textId="77777777" w:rsidR="00B72056" w:rsidRPr="00B72056" w:rsidRDefault="00B72056" w:rsidP="00B72056">
      <w:pPr>
        <w:pStyle w:val="EndNoteBibliography"/>
        <w:spacing w:after="0"/>
      </w:pPr>
      <w:r w:rsidRPr="00B72056">
        <w:t xml:space="preserve">Adams, J., M. White, S. Moffatt, D. Howel and J. Mackintosh (2006). "A systematic review of the health, social and financial impacts of welfare rights advice delivered in health care settings." </w:t>
      </w:r>
      <w:r w:rsidRPr="00B72056">
        <w:rPr>
          <w:u w:val="single"/>
        </w:rPr>
        <w:t>BMC Public Health</w:t>
      </w:r>
      <w:r w:rsidRPr="00B72056">
        <w:t xml:space="preserve"> </w:t>
      </w:r>
      <w:r w:rsidRPr="00B72056">
        <w:rPr>
          <w:b/>
        </w:rPr>
        <w:t>6</w:t>
      </w:r>
      <w:r w:rsidRPr="00B72056">
        <w:t>(81).</w:t>
      </w:r>
    </w:p>
    <w:p w14:paraId="2839656B" w14:textId="77777777" w:rsidR="00B72056" w:rsidRPr="00B72056" w:rsidRDefault="00B72056" w:rsidP="00B72056">
      <w:pPr>
        <w:pStyle w:val="EndNoteBibliography"/>
        <w:spacing w:after="0"/>
      </w:pPr>
      <w:r w:rsidRPr="00B72056">
        <w:t xml:space="preserve">Allmark, P., S. Baxter, E. Goyder, L. Guillaume and G. Crofton-Martin (2013). "Assessing the health benefits of advice services: using research evidence and logic model methods to explore complex pathways. ." </w:t>
      </w:r>
      <w:r w:rsidRPr="00B72056">
        <w:rPr>
          <w:u w:val="single"/>
        </w:rPr>
        <w:t>Health and Social Care in the Community</w:t>
      </w:r>
      <w:r w:rsidRPr="00B72056">
        <w:t xml:space="preserve"> </w:t>
      </w:r>
      <w:r w:rsidRPr="00B72056">
        <w:rPr>
          <w:b/>
        </w:rPr>
        <w:t>21</w:t>
      </w:r>
      <w:r w:rsidRPr="00B72056">
        <w:t>(1): 59-68.</w:t>
      </w:r>
    </w:p>
    <w:p w14:paraId="09C00DBD" w14:textId="77777777" w:rsidR="00B72056" w:rsidRPr="00B72056" w:rsidRDefault="00B72056" w:rsidP="00B72056">
      <w:pPr>
        <w:pStyle w:val="EndNoteBibliography"/>
        <w:spacing w:after="0"/>
      </w:pPr>
      <w:r w:rsidRPr="00B72056">
        <w:t xml:space="preserve">Benzeval, M., L. Bond, M. Campbell, M. Egan, T. Lorenc, M. Petticrew and F. Popham (2014). </w:t>
      </w:r>
      <w:r w:rsidRPr="00B72056">
        <w:rPr>
          <w:u w:val="single"/>
        </w:rPr>
        <w:t>How does money influence health?</w:t>
      </w:r>
      <w:r w:rsidRPr="00B72056">
        <w:t xml:space="preserve"> York, Joseph Rowntree Foundation.</w:t>
      </w:r>
    </w:p>
    <w:p w14:paraId="471DBD57" w14:textId="77777777" w:rsidR="00B72056" w:rsidRPr="00B72056" w:rsidRDefault="00B72056" w:rsidP="00B72056">
      <w:pPr>
        <w:pStyle w:val="EndNoteBibliography"/>
        <w:spacing w:after="0"/>
      </w:pPr>
      <w:r w:rsidRPr="00B72056">
        <w:t xml:space="preserve">Bhabha, H. (2004). </w:t>
      </w:r>
      <w:r w:rsidRPr="00B72056">
        <w:rPr>
          <w:u w:val="single"/>
        </w:rPr>
        <w:t>The Location of Culture</w:t>
      </w:r>
      <w:r w:rsidRPr="00B72056">
        <w:t>, Psychology Press.</w:t>
      </w:r>
    </w:p>
    <w:p w14:paraId="16DADCF4" w14:textId="77777777" w:rsidR="00B72056" w:rsidRPr="00B72056" w:rsidRDefault="00B72056" w:rsidP="00B72056">
      <w:pPr>
        <w:pStyle w:val="EndNoteBibliography"/>
        <w:spacing w:after="0"/>
      </w:pPr>
      <w:r w:rsidRPr="00B72056">
        <w:t xml:space="preserve">Bridges, S. (2014). "Chapter 2: Mental Health Problems " </w:t>
      </w:r>
      <w:r w:rsidRPr="00B72056">
        <w:rPr>
          <w:u w:val="single"/>
        </w:rPr>
        <w:t>Health Survey for England</w:t>
      </w:r>
      <w:r w:rsidRPr="00B72056">
        <w:t xml:space="preserve"> </w:t>
      </w:r>
      <w:r w:rsidRPr="00B72056">
        <w:rPr>
          <w:b/>
        </w:rPr>
        <w:t>VOL  1</w:t>
      </w:r>
      <w:r w:rsidRPr="00B72056">
        <w:t>.</w:t>
      </w:r>
    </w:p>
    <w:p w14:paraId="79096145" w14:textId="77777777" w:rsidR="00B72056" w:rsidRPr="00B72056" w:rsidRDefault="00B72056" w:rsidP="00B72056">
      <w:pPr>
        <w:pStyle w:val="EndNoteBibliography"/>
        <w:spacing w:after="0"/>
      </w:pPr>
      <w:r w:rsidRPr="00B72056">
        <w:t xml:space="preserve">Brown, K., K. Ecclestone and N. Emmel (2017). "The Many Faces of Vulnerability." </w:t>
      </w:r>
      <w:r w:rsidRPr="00B72056">
        <w:rPr>
          <w:u w:val="single"/>
        </w:rPr>
        <w:t>Social Policy and Society</w:t>
      </w:r>
      <w:r w:rsidRPr="00B72056">
        <w:t xml:space="preserve"> </w:t>
      </w:r>
      <w:r w:rsidRPr="00B72056">
        <w:rPr>
          <w:b/>
        </w:rPr>
        <w:t>16</w:t>
      </w:r>
      <w:r w:rsidRPr="00B72056">
        <w:t>(3): 497-510.</w:t>
      </w:r>
    </w:p>
    <w:p w14:paraId="36F1206F" w14:textId="77777777" w:rsidR="00B72056" w:rsidRPr="00B72056" w:rsidRDefault="00B72056" w:rsidP="00B72056">
      <w:pPr>
        <w:pStyle w:val="EndNoteBibliography"/>
        <w:spacing w:after="0"/>
      </w:pPr>
      <w:r w:rsidRPr="00B72056">
        <w:t xml:space="preserve">Burrows, J., S. Baxter, J. Baird, E. Hirst and E. Goyder (2011). "Citizens advice in primary care: A qualitative study of the views and experiences of service users and staff." </w:t>
      </w:r>
      <w:r w:rsidRPr="00B72056">
        <w:rPr>
          <w:u w:val="single"/>
        </w:rPr>
        <w:t>Public Health</w:t>
      </w:r>
      <w:r w:rsidRPr="00B72056">
        <w:rPr>
          <w:b/>
        </w:rPr>
        <w:t xml:space="preserve"> 125</w:t>
      </w:r>
      <w:r w:rsidRPr="00B72056">
        <w:t>: 704-710.</w:t>
      </w:r>
    </w:p>
    <w:p w14:paraId="2A0300D5" w14:textId="77777777" w:rsidR="00B72056" w:rsidRPr="00B72056" w:rsidRDefault="00B72056" w:rsidP="00B72056">
      <w:pPr>
        <w:pStyle w:val="EndNoteBibliography"/>
        <w:spacing w:after="0"/>
      </w:pPr>
      <w:r w:rsidRPr="00B72056">
        <w:t>Citizens Advice Bureau (2012). An overview of possible links between advice and health. London, Citizens Advice Bureau.</w:t>
      </w:r>
    </w:p>
    <w:p w14:paraId="4F42F16F" w14:textId="77777777" w:rsidR="00B72056" w:rsidRPr="00B72056" w:rsidRDefault="00B72056" w:rsidP="00B72056">
      <w:pPr>
        <w:pStyle w:val="EndNoteBibliography"/>
        <w:spacing w:after="0"/>
      </w:pPr>
      <w:r w:rsidRPr="00B72056">
        <w:t xml:space="preserve">Cohen, S., T. Kamarck and M. R (1983). "A global measure of perceived stress " </w:t>
      </w:r>
      <w:r w:rsidRPr="00B72056">
        <w:rPr>
          <w:u w:val="single"/>
        </w:rPr>
        <w:t>Journal of Health and Social Behaviour</w:t>
      </w:r>
      <w:r w:rsidRPr="00B72056">
        <w:t xml:space="preserve"> </w:t>
      </w:r>
      <w:r w:rsidRPr="00B72056">
        <w:rPr>
          <w:b/>
        </w:rPr>
        <w:t>24</w:t>
      </w:r>
      <w:r w:rsidRPr="00B72056">
        <w:t>(4).</w:t>
      </w:r>
    </w:p>
    <w:p w14:paraId="70EDE862" w14:textId="77777777" w:rsidR="00B72056" w:rsidRPr="00B72056" w:rsidRDefault="00B72056" w:rsidP="00B72056">
      <w:pPr>
        <w:pStyle w:val="EndNoteBibliography"/>
        <w:spacing w:after="0"/>
      </w:pPr>
      <w:r w:rsidRPr="00B72056">
        <w:t xml:space="preserve">Dalkin, S., G. Greenhalgh, D. Jones, B. Cunningham and M. Lhussier (2015). "What’s in a mechanism? Development of a key concept in realist evaluation." </w:t>
      </w:r>
      <w:r w:rsidRPr="00B72056">
        <w:rPr>
          <w:u w:val="single"/>
        </w:rPr>
        <w:t xml:space="preserve">Implementation Science </w:t>
      </w:r>
      <w:r w:rsidRPr="00B72056">
        <w:rPr>
          <w:b/>
        </w:rPr>
        <w:t>10</w:t>
      </w:r>
      <w:r w:rsidRPr="00B72056">
        <w:t>.</w:t>
      </w:r>
    </w:p>
    <w:p w14:paraId="414BD40A" w14:textId="77777777" w:rsidR="00B72056" w:rsidRPr="00B72056" w:rsidRDefault="00B72056" w:rsidP="00B72056">
      <w:pPr>
        <w:pStyle w:val="EndNoteBibliography"/>
        <w:spacing w:after="0"/>
      </w:pPr>
      <w:r w:rsidRPr="00B72056">
        <w:t xml:space="preserve">Dalkin, S., D. Jones, M. Lhussier and W. Cunningham (2012). "Understanding integrated care pathways in palliative care using realist evaluation: A mixed-methods study protocol " </w:t>
      </w:r>
      <w:r w:rsidRPr="00B72056">
        <w:rPr>
          <w:u w:val="single"/>
        </w:rPr>
        <w:t>BMJ Open</w:t>
      </w:r>
      <w:r w:rsidRPr="00B72056">
        <w:t xml:space="preserve"> </w:t>
      </w:r>
      <w:r w:rsidRPr="00B72056">
        <w:rPr>
          <w:b/>
        </w:rPr>
        <w:t>2</w:t>
      </w:r>
      <w:r w:rsidRPr="00B72056">
        <w:t>(4): doi: 10.1136/bmjopen-2012-001533.</w:t>
      </w:r>
    </w:p>
    <w:p w14:paraId="02EDB5A0" w14:textId="77777777" w:rsidR="00B72056" w:rsidRPr="00B72056" w:rsidRDefault="00B72056" w:rsidP="00B72056">
      <w:pPr>
        <w:pStyle w:val="EndNoteBibliography"/>
        <w:spacing w:after="0"/>
      </w:pPr>
      <w:r w:rsidRPr="00B72056">
        <w:t xml:space="preserve">Dalkin, S., M. Lhussier, P. Philips, D. Jones and B. Cunningham (2016). "Reducing inequalities in care for patients with non-malignant diseases – insights from a realist evaluation of an Integrated Palliative Care Pathway." </w:t>
      </w:r>
      <w:r w:rsidRPr="00B72056">
        <w:rPr>
          <w:u w:val="single"/>
        </w:rPr>
        <w:t>Palliative Medicine</w:t>
      </w:r>
      <w:r w:rsidRPr="00B72056">
        <w:t xml:space="preserve"> </w:t>
      </w:r>
      <w:r w:rsidRPr="00B72056">
        <w:rPr>
          <w:b/>
        </w:rPr>
        <w:t>In press</w:t>
      </w:r>
      <w:r w:rsidRPr="00B72056">
        <w:t>.</w:t>
      </w:r>
    </w:p>
    <w:p w14:paraId="52003877" w14:textId="77777777" w:rsidR="00B72056" w:rsidRPr="00B72056" w:rsidRDefault="00B72056" w:rsidP="00B72056">
      <w:pPr>
        <w:pStyle w:val="EndNoteBibliography"/>
        <w:spacing w:after="0"/>
        <w:rPr>
          <w:u w:val="single"/>
        </w:rPr>
      </w:pPr>
      <w:r w:rsidRPr="00B72056">
        <w:t xml:space="preserve">Dalkin, S., M. Lhussier, L. Williams, C. Burton and J. Rycroft-Malone (2018). "Exploring the use of Soft Systems Methodology with realist approaches: A novel way to map programme complexity and develop and refine programme theory? ." </w:t>
      </w:r>
      <w:r w:rsidRPr="00B72056">
        <w:rPr>
          <w:u w:val="single"/>
        </w:rPr>
        <w:t xml:space="preserve">Evaluation </w:t>
      </w:r>
    </w:p>
    <w:p w14:paraId="57512819" w14:textId="77777777" w:rsidR="00B72056" w:rsidRPr="00B72056" w:rsidRDefault="00B72056" w:rsidP="00B72056">
      <w:pPr>
        <w:pStyle w:val="EndNoteBibliography"/>
        <w:spacing w:after="0"/>
      </w:pPr>
      <w:r w:rsidRPr="00B72056">
        <w:t xml:space="preserve">Dimsdale, J. (2008). "Psychological Stress and Cardiovascular Disease." </w:t>
      </w:r>
      <w:r w:rsidRPr="00B72056">
        <w:rPr>
          <w:u w:val="single"/>
        </w:rPr>
        <w:t>Journal of the American College of Cardiology</w:t>
      </w:r>
      <w:r w:rsidRPr="00B72056">
        <w:t xml:space="preserve"> </w:t>
      </w:r>
      <w:r w:rsidRPr="00B72056">
        <w:rPr>
          <w:b/>
        </w:rPr>
        <w:t>51</w:t>
      </w:r>
      <w:r w:rsidRPr="00B72056">
        <w:t>(13): 1237-1246.</w:t>
      </w:r>
    </w:p>
    <w:p w14:paraId="6A5B68B9" w14:textId="77777777" w:rsidR="00B72056" w:rsidRPr="00B72056" w:rsidRDefault="00B72056" w:rsidP="00B72056">
      <w:pPr>
        <w:pStyle w:val="EndNoteBibliography"/>
        <w:spacing w:after="0"/>
      </w:pPr>
      <w:r w:rsidRPr="00B72056">
        <w:t>Edwards, P., J. Jarvis, K. Shaw and A. Irving (2013). The Impact of Welfare Reform in the North East. A research report for the Association of North East Councils by the Universities of Durham (Institute for Local Governance), Northumbria and Teesside and the North East region of Citizens Advice.</w:t>
      </w:r>
    </w:p>
    <w:p w14:paraId="18A2B990" w14:textId="77777777" w:rsidR="00B72056" w:rsidRPr="00B72056" w:rsidRDefault="00B72056" w:rsidP="00B72056">
      <w:pPr>
        <w:pStyle w:val="EndNoteBibliography"/>
        <w:spacing w:after="0"/>
      </w:pPr>
      <w:r w:rsidRPr="00B72056">
        <w:t xml:space="preserve">Emmel, N. (2013). </w:t>
      </w:r>
      <w:r w:rsidRPr="00B72056">
        <w:rPr>
          <w:u w:val="single"/>
        </w:rPr>
        <w:t>Sampling and Choosing Cases in Qualitative Research: A Realist Approach</w:t>
      </w:r>
      <w:r w:rsidRPr="00B72056">
        <w:t>. London, Sage.</w:t>
      </w:r>
    </w:p>
    <w:p w14:paraId="0FDA138A" w14:textId="77777777" w:rsidR="00B72056" w:rsidRPr="00B72056" w:rsidRDefault="00B72056" w:rsidP="00B72056">
      <w:pPr>
        <w:pStyle w:val="EndNoteBibliography"/>
        <w:spacing w:after="0"/>
      </w:pPr>
      <w:r w:rsidRPr="00B72056">
        <w:t xml:space="preserve">Emmel, N. (2017). "Empowerment in the Relational Longitudinal Space of Vulnerability." </w:t>
      </w:r>
      <w:r w:rsidRPr="00B72056">
        <w:rPr>
          <w:u w:val="single"/>
        </w:rPr>
        <w:t>Social Policy and Society</w:t>
      </w:r>
      <w:r w:rsidRPr="00B72056">
        <w:t xml:space="preserve"> </w:t>
      </w:r>
      <w:r w:rsidRPr="00B72056">
        <w:rPr>
          <w:b/>
        </w:rPr>
        <w:t>16</w:t>
      </w:r>
      <w:r w:rsidRPr="00B72056">
        <w:t>(3): 457-467.</w:t>
      </w:r>
    </w:p>
    <w:p w14:paraId="085969E5" w14:textId="77777777" w:rsidR="00B72056" w:rsidRPr="00B72056" w:rsidRDefault="00B72056" w:rsidP="00B72056">
      <w:pPr>
        <w:pStyle w:val="EndNoteBibliography"/>
        <w:spacing w:after="0"/>
      </w:pPr>
      <w:r w:rsidRPr="00B72056">
        <w:t xml:space="preserve">Eun-Hyun, L. (2012). "Review of the Psychometric Evidence of the Perceived Stress Scale." </w:t>
      </w:r>
      <w:r w:rsidRPr="00B72056">
        <w:rPr>
          <w:u w:val="single"/>
        </w:rPr>
        <w:t xml:space="preserve">Asian Nursing Research </w:t>
      </w:r>
      <w:r w:rsidRPr="00B72056">
        <w:rPr>
          <w:b/>
        </w:rPr>
        <w:t>7</w:t>
      </w:r>
      <w:r w:rsidRPr="00B72056">
        <w:t>(3): 160.</w:t>
      </w:r>
    </w:p>
    <w:p w14:paraId="31AECEC0" w14:textId="77777777" w:rsidR="00B72056" w:rsidRPr="00B72056" w:rsidRDefault="00B72056" w:rsidP="00B72056">
      <w:pPr>
        <w:pStyle w:val="EndNoteBibliography"/>
        <w:spacing w:after="0"/>
      </w:pPr>
      <w:r w:rsidRPr="00B72056">
        <w:t>Farr, M., P. Cressey, S. Milner, N. Abercrombie and B. Jaynes (2014). Proving the value of advice: A study of the impact of Citizens’ Advice Bureau services. Bath, University of Bath.</w:t>
      </w:r>
    </w:p>
    <w:p w14:paraId="670A0C5B" w14:textId="77777777" w:rsidR="00B72056" w:rsidRPr="00B72056" w:rsidRDefault="00B72056" w:rsidP="00B72056">
      <w:pPr>
        <w:pStyle w:val="EndNoteBibliography"/>
        <w:spacing w:after="0"/>
      </w:pPr>
      <w:r w:rsidRPr="00B72056">
        <w:t xml:space="preserve">Faulenbach, M., H. Uthoff, K. Schwegler, G. Spinas, C. Schmid and P. Wiesli (2012). "Effect of psychological stress on glucose control in patients with Type 2 diabetes." </w:t>
      </w:r>
      <w:r w:rsidRPr="00B72056">
        <w:rPr>
          <w:u w:val="single"/>
        </w:rPr>
        <w:t xml:space="preserve">Diabetic Medicine </w:t>
      </w:r>
      <w:r w:rsidRPr="00B72056">
        <w:rPr>
          <w:b/>
        </w:rPr>
        <w:t>29</w:t>
      </w:r>
      <w:r w:rsidRPr="00B72056">
        <w:t>(1).</w:t>
      </w:r>
    </w:p>
    <w:p w14:paraId="5C608920" w14:textId="77777777" w:rsidR="00B72056" w:rsidRPr="00B72056" w:rsidRDefault="00B72056" w:rsidP="00B72056">
      <w:pPr>
        <w:pStyle w:val="EndNoteBibliography"/>
        <w:spacing w:after="0"/>
      </w:pPr>
      <w:r w:rsidRPr="00B72056">
        <w:t xml:space="preserve">Forster, N., S. Dalkin, M. Lhussier, P. Hodgson and S. Carr (2016). "Exposing the impact of advice services on health and inequalities: A realist evaluation protocol " </w:t>
      </w:r>
      <w:r w:rsidRPr="00B72056">
        <w:rPr>
          <w:u w:val="single"/>
        </w:rPr>
        <w:t>BMJ Open</w:t>
      </w:r>
      <w:r w:rsidRPr="00B72056">
        <w:t xml:space="preserve"> </w:t>
      </w:r>
      <w:r w:rsidRPr="00B72056">
        <w:rPr>
          <w:b/>
        </w:rPr>
        <w:t>In press</w:t>
      </w:r>
      <w:r w:rsidRPr="00B72056">
        <w:t>.</w:t>
      </w:r>
    </w:p>
    <w:p w14:paraId="7617BAA1" w14:textId="77777777" w:rsidR="00B72056" w:rsidRPr="00B72056" w:rsidRDefault="00B72056" w:rsidP="00B72056">
      <w:pPr>
        <w:pStyle w:val="EndNoteBibliography"/>
        <w:spacing w:after="0"/>
      </w:pPr>
      <w:r w:rsidRPr="00B72056">
        <w:t xml:space="preserve">Gianaros, P. and T. Wager (2015). "Brain-Body Pathways Linking Psychological Stress and Physical Health." </w:t>
      </w:r>
      <w:r w:rsidRPr="00B72056">
        <w:rPr>
          <w:u w:val="single"/>
        </w:rPr>
        <w:t>Current Directions in Psychological Science</w:t>
      </w:r>
      <w:r w:rsidRPr="00B72056">
        <w:t xml:space="preserve"> </w:t>
      </w:r>
      <w:r w:rsidRPr="00B72056">
        <w:rPr>
          <w:b/>
        </w:rPr>
        <w:t>24</w:t>
      </w:r>
      <w:r w:rsidRPr="00B72056">
        <w:t>(4).</w:t>
      </w:r>
    </w:p>
    <w:p w14:paraId="495169CB" w14:textId="77777777" w:rsidR="00B72056" w:rsidRPr="00B72056" w:rsidRDefault="00B72056" w:rsidP="00B72056">
      <w:pPr>
        <w:pStyle w:val="EndNoteBibliography"/>
        <w:spacing w:after="0"/>
      </w:pPr>
      <w:r w:rsidRPr="00B72056">
        <w:t xml:space="preserve">Greenhalgh, J., S. Dalkin, K. Gooding, E. Gibbons, J. Wright, D. Meads, N. Black, J. Valderas and R. Pawson (2017). Functionality and feedback: a realist synthesis of the collation, interpretation and utilisation of patient-reported outcome measures data to improve patient care, NIHR Health Services and Delivery Research. </w:t>
      </w:r>
      <w:r w:rsidRPr="00B72056">
        <w:rPr>
          <w:b/>
        </w:rPr>
        <w:t>5</w:t>
      </w:r>
      <w:r w:rsidRPr="00B72056">
        <w:t>.</w:t>
      </w:r>
    </w:p>
    <w:p w14:paraId="641EB026" w14:textId="77777777" w:rsidR="00B72056" w:rsidRPr="00B72056" w:rsidRDefault="00B72056" w:rsidP="00B72056">
      <w:pPr>
        <w:pStyle w:val="EndNoteBibliography"/>
        <w:spacing w:after="0"/>
      </w:pPr>
      <w:r w:rsidRPr="00B72056">
        <w:t xml:space="preserve">Hacking, J., S. Muller and I. Buchan (2011). "Trends in mortality from 1965 to 2008 across the English north-south divide: comparative observational study." </w:t>
      </w:r>
      <w:r w:rsidRPr="00B72056">
        <w:rPr>
          <w:u w:val="single"/>
        </w:rPr>
        <w:t>BMJ</w:t>
      </w:r>
      <w:r w:rsidRPr="00B72056">
        <w:t xml:space="preserve"> </w:t>
      </w:r>
      <w:r w:rsidRPr="00B72056">
        <w:rPr>
          <w:b/>
        </w:rPr>
        <w:t>342</w:t>
      </w:r>
      <w:r w:rsidRPr="00B72056">
        <w:t>(d508).</w:t>
      </w:r>
    </w:p>
    <w:p w14:paraId="49327095" w14:textId="77777777" w:rsidR="00B72056" w:rsidRPr="00B72056" w:rsidRDefault="00B72056" w:rsidP="00B72056">
      <w:pPr>
        <w:pStyle w:val="EndNoteBibliography"/>
        <w:spacing w:after="0"/>
      </w:pPr>
      <w:r w:rsidRPr="00B72056">
        <w:t xml:space="preserve">Hirst, J. and S. Minter (2014). </w:t>
      </w:r>
      <w:r w:rsidRPr="00B72056">
        <w:rPr>
          <w:u w:val="single"/>
        </w:rPr>
        <w:t>Citizens Advice Bureaux in General Practice Report 2013/14</w:t>
      </w:r>
      <w:r w:rsidRPr="00B72056">
        <w:t>. Derbyshire, Derbyshire County Council and Citizens Advice Bureau.  .</w:t>
      </w:r>
    </w:p>
    <w:p w14:paraId="33A20E54" w14:textId="77777777" w:rsidR="00B72056" w:rsidRPr="00B72056" w:rsidRDefault="00B72056" w:rsidP="00B72056">
      <w:pPr>
        <w:pStyle w:val="EndNoteBibliography"/>
        <w:spacing w:after="0"/>
      </w:pPr>
      <w:r w:rsidRPr="00B72056">
        <w:t>Holkar, M. and P. Mackenzie (2016). Money on your mind. London, Money and Mental Health Policy Institute.</w:t>
      </w:r>
    </w:p>
    <w:p w14:paraId="5AFE1D8E" w14:textId="77777777" w:rsidR="00B72056" w:rsidRPr="00B72056" w:rsidRDefault="00B72056" w:rsidP="00B72056">
      <w:pPr>
        <w:pStyle w:val="EndNoteBibliography"/>
        <w:spacing w:after="0"/>
      </w:pPr>
      <w:r w:rsidRPr="00B72056">
        <w:t xml:space="preserve">Hurley, R. (2006). "The Decision to Trust." </w:t>
      </w:r>
      <w:r w:rsidRPr="00B72056">
        <w:rPr>
          <w:u w:val="single"/>
        </w:rPr>
        <w:t xml:space="preserve">Harvard Business Review </w:t>
      </w:r>
      <w:r w:rsidRPr="00B72056">
        <w:rPr>
          <w:b/>
        </w:rPr>
        <w:t>September</w:t>
      </w:r>
      <w:r w:rsidRPr="00B72056">
        <w:t>.</w:t>
      </w:r>
    </w:p>
    <w:p w14:paraId="3B563B3B" w14:textId="77777777" w:rsidR="00B72056" w:rsidRPr="00B72056" w:rsidRDefault="00B72056" w:rsidP="00B72056">
      <w:pPr>
        <w:pStyle w:val="EndNoteBibliography"/>
        <w:spacing w:after="0"/>
      </w:pPr>
      <w:r w:rsidRPr="00B72056">
        <w:t xml:space="preserve">Manzano, A. (2016). "The craft of interviewing in realist evaluation." </w:t>
      </w:r>
      <w:r w:rsidRPr="00B72056">
        <w:rPr>
          <w:u w:val="single"/>
        </w:rPr>
        <w:t xml:space="preserve">Evaluation </w:t>
      </w:r>
      <w:r w:rsidRPr="00B72056">
        <w:t>1-19.</w:t>
      </w:r>
    </w:p>
    <w:p w14:paraId="66FCCC0C" w14:textId="77777777" w:rsidR="00B72056" w:rsidRPr="00B72056" w:rsidRDefault="00B72056" w:rsidP="00B72056">
      <w:pPr>
        <w:pStyle w:val="EndNoteBibliography"/>
        <w:spacing w:after="0"/>
      </w:pPr>
      <w:r w:rsidRPr="00B72056">
        <w:t xml:space="preserve">Marmot, M. (2010). Fair society, healthy lives: the Marmot Review: strategic review of health inequalities in England post-2010. . London, University College London </w:t>
      </w:r>
    </w:p>
    <w:p w14:paraId="519B53BF" w14:textId="77777777" w:rsidR="00B72056" w:rsidRPr="00B72056" w:rsidRDefault="00B72056" w:rsidP="00B72056">
      <w:pPr>
        <w:pStyle w:val="EndNoteBibliography"/>
        <w:spacing w:after="0"/>
      </w:pPr>
      <w:r w:rsidRPr="00B72056">
        <w:t>Mental Health Foundation (2016). Fundamental facts about mental health 2016. London, Mental Health Foundation.</w:t>
      </w:r>
    </w:p>
    <w:p w14:paraId="4F62CB34" w14:textId="77777777" w:rsidR="00B72056" w:rsidRPr="00B72056" w:rsidRDefault="00B72056" w:rsidP="00B72056">
      <w:pPr>
        <w:pStyle w:val="EndNoteBibliography"/>
        <w:spacing w:after="0"/>
      </w:pPr>
      <w:r w:rsidRPr="00B72056">
        <w:t xml:space="preserve">Moffatt, S., S. Lawson, R. Patterson, E. Holding, A. Dennison, S. Sowden and J. Brown (2016). "A qualitative study of the impact of the UK ‘bedroom tax’." </w:t>
      </w:r>
      <w:r w:rsidRPr="00B72056">
        <w:rPr>
          <w:u w:val="single"/>
        </w:rPr>
        <w:t>Journal of Public Health</w:t>
      </w:r>
      <w:r w:rsidRPr="00B72056">
        <w:t xml:space="preserve"> </w:t>
      </w:r>
      <w:r w:rsidRPr="00B72056">
        <w:rPr>
          <w:b/>
        </w:rPr>
        <w:t>38</w:t>
      </w:r>
      <w:r w:rsidRPr="00B72056">
        <w:t>(2): 197-205.</w:t>
      </w:r>
    </w:p>
    <w:p w14:paraId="6F4F9134" w14:textId="77777777" w:rsidR="00B72056" w:rsidRPr="00B72056" w:rsidRDefault="00B72056" w:rsidP="00B72056">
      <w:pPr>
        <w:pStyle w:val="EndNoteBibliography"/>
        <w:spacing w:after="0"/>
      </w:pPr>
      <w:r w:rsidRPr="00B72056">
        <w:t xml:space="preserve">Moffatt, S. and G. Scambler (2008). "Can welfare-rights advice targeted at older people reduce social exclusion?" </w:t>
      </w:r>
      <w:r w:rsidRPr="00B72056">
        <w:rPr>
          <w:u w:val="single"/>
        </w:rPr>
        <w:t>Ageing and Society</w:t>
      </w:r>
      <w:r w:rsidRPr="00B72056">
        <w:t xml:space="preserve"> </w:t>
      </w:r>
      <w:r w:rsidRPr="00B72056">
        <w:rPr>
          <w:b/>
        </w:rPr>
        <w:t>6</w:t>
      </w:r>
      <w:r w:rsidRPr="00B72056">
        <w:t>: 875-899.</w:t>
      </w:r>
    </w:p>
    <w:p w14:paraId="599C6A05" w14:textId="77777777" w:rsidR="00B72056" w:rsidRPr="00B72056" w:rsidRDefault="00B72056" w:rsidP="00B72056">
      <w:pPr>
        <w:pStyle w:val="EndNoteBibliography"/>
        <w:spacing w:after="0"/>
      </w:pPr>
      <w:r w:rsidRPr="00B72056">
        <w:t>Office for National Statistics (2014). Healthy Life Expectancy at birth for Upper Tier Local Authorities: England, 2010-12. London:, Office for National Statistics.</w:t>
      </w:r>
    </w:p>
    <w:p w14:paraId="4B185F85" w14:textId="77777777" w:rsidR="00B72056" w:rsidRPr="00B72056" w:rsidRDefault="00B72056" w:rsidP="00B72056">
      <w:pPr>
        <w:pStyle w:val="EndNoteBibliography"/>
        <w:spacing w:after="0"/>
      </w:pPr>
      <w:r w:rsidRPr="00B72056">
        <w:t>Office for National Statistics (2015). Suicides in the United Kingdom, 2013 Registrations. London, Office for National Statistics.</w:t>
      </w:r>
    </w:p>
    <w:p w14:paraId="2AD3F97A" w14:textId="77777777" w:rsidR="00B72056" w:rsidRPr="00B72056" w:rsidRDefault="00B72056" w:rsidP="00B72056">
      <w:pPr>
        <w:pStyle w:val="EndNoteBibliography"/>
        <w:spacing w:after="0"/>
      </w:pPr>
      <w:r w:rsidRPr="00B72056">
        <w:t xml:space="preserve">Pawson, R. and N. Tilley (1997). </w:t>
      </w:r>
      <w:r w:rsidRPr="00B72056">
        <w:rPr>
          <w:u w:val="single"/>
        </w:rPr>
        <w:t>Realistic Evaluation</w:t>
      </w:r>
      <w:r w:rsidRPr="00B72056">
        <w:t>. London Sage.</w:t>
      </w:r>
    </w:p>
    <w:p w14:paraId="283A547F" w14:textId="77777777" w:rsidR="00B72056" w:rsidRPr="00B72056" w:rsidRDefault="00B72056" w:rsidP="00B72056">
      <w:pPr>
        <w:pStyle w:val="EndNoteBibliography"/>
        <w:spacing w:after="0"/>
      </w:pPr>
      <w:r w:rsidRPr="00B72056">
        <w:t xml:space="preserve">Punton, M., I. Vogel and R. Lloyd (2016). Reflections from a realist evaluation in progress: Scaling ladders and stitching theory. </w:t>
      </w:r>
      <w:r w:rsidRPr="00B72056">
        <w:rPr>
          <w:u w:val="single"/>
        </w:rPr>
        <w:t>Centre for Development Impact</w:t>
      </w:r>
      <w:r w:rsidRPr="00B72056">
        <w:t>.</w:t>
      </w:r>
    </w:p>
    <w:p w14:paraId="7FA46007" w14:textId="0DB98441" w:rsidR="00B72056" w:rsidRPr="00B72056" w:rsidRDefault="00B72056" w:rsidP="00B72056">
      <w:pPr>
        <w:pStyle w:val="EndNoteBibliography"/>
        <w:spacing w:after="0"/>
      </w:pPr>
      <w:r w:rsidRPr="00B72056">
        <w:t xml:space="preserve">R Core Team. (2018). "R: A language and environment for statistical computing."   Retrieved 15.10.18, from </w:t>
      </w:r>
      <w:hyperlink r:id="rId8" w:history="1">
        <w:r w:rsidRPr="00B72056">
          <w:rPr>
            <w:rStyle w:val="Hyperlink"/>
          </w:rPr>
          <w:t>https://www.R-project.org/</w:t>
        </w:r>
      </w:hyperlink>
      <w:r w:rsidRPr="00B72056">
        <w:t>.</w:t>
      </w:r>
    </w:p>
    <w:p w14:paraId="39FF51B6" w14:textId="77777777" w:rsidR="00B72056" w:rsidRPr="00B72056" w:rsidRDefault="00B72056" w:rsidP="00B72056">
      <w:pPr>
        <w:pStyle w:val="EndNoteBibliography"/>
        <w:spacing w:after="0"/>
      </w:pPr>
      <w:r w:rsidRPr="00B72056">
        <w:t>Security, D. o. H. a. S. (1980). Inequalities in Health: Report of a Research Working Group. London.</w:t>
      </w:r>
    </w:p>
    <w:p w14:paraId="6246BFD5" w14:textId="77777777" w:rsidR="00B72056" w:rsidRPr="00B72056" w:rsidRDefault="00B72056" w:rsidP="00B72056">
      <w:pPr>
        <w:pStyle w:val="EndNoteBibliography"/>
        <w:spacing w:after="0"/>
      </w:pPr>
      <w:r w:rsidRPr="00B72056">
        <w:t xml:space="preserve">Sen, A. (1985). </w:t>
      </w:r>
      <w:r w:rsidRPr="00B72056">
        <w:rPr>
          <w:u w:val="single"/>
        </w:rPr>
        <w:t>Commodities and Capabilities</w:t>
      </w:r>
      <w:r w:rsidRPr="00B72056">
        <w:t>, North-Holland.</w:t>
      </w:r>
    </w:p>
    <w:p w14:paraId="084A99CF" w14:textId="77777777" w:rsidR="00B72056" w:rsidRPr="00B72056" w:rsidRDefault="00B72056" w:rsidP="00B72056">
      <w:pPr>
        <w:pStyle w:val="EndNoteBibliography"/>
        <w:spacing w:after="0"/>
      </w:pPr>
      <w:r w:rsidRPr="00B72056">
        <w:t xml:space="preserve">Sen, A. (1999). </w:t>
      </w:r>
      <w:r w:rsidRPr="00B72056">
        <w:rPr>
          <w:u w:val="single"/>
        </w:rPr>
        <w:t xml:space="preserve">Development as Freedom. </w:t>
      </w:r>
      <w:r w:rsidRPr="00B72056">
        <w:t>, Oxford University Press.</w:t>
      </w:r>
    </w:p>
    <w:p w14:paraId="57E93BBC" w14:textId="77777777" w:rsidR="00B72056" w:rsidRPr="00B72056" w:rsidRDefault="00B72056" w:rsidP="00B72056">
      <w:pPr>
        <w:pStyle w:val="EndNoteBibliography"/>
        <w:spacing w:after="0"/>
      </w:pPr>
      <w:r w:rsidRPr="00B72056">
        <w:t xml:space="preserve">Sen, A. (2004). "Capabilities, Lists, and Public Reason: Continuing the Conversation,." </w:t>
      </w:r>
      <w:r w:rsidRPr="00B72056">
        <w:rPr>
          <w:u w:val="single"/>
        </w:rPr>
        <w:t>Feminist Economics</w:t>
      </w:r>
      <w:r w:rsidRPr="00B72056">
        <w:t xml:space="preserve"> </w:t>
      </w:r>
      <w:r w:rsidRPr="00B72056">
        <w:rPr>
          <w:b/>
        </w:rPr>
        <w:t>10</w:t>
      </w:r>
      <w:r w:rsidRPr="00B72056">
        <w:t>(3): 77-80.</w:t>
      </w:r>
    </w:p>
    <w:p w14:paraId="7943E477" w14:textId="77777777" w:rsidR="00B72056" w:rsidRPr="00B72056" w:rsidRDefault="00B72056" w:rsidP="00B72056">
      <w:pPr>
        <w:pStyle w:val="EndNoteBibliography"/>
        <w:spacing w:after="0"/>
      </w:pPr>
      <w:r w:rsidRPr="00B72056">
        <w:t xml:space="preserve">Shearn, K., P. Allmark, y. H. Pierc and J. Hirst (2017). "Building Realist Program Theory for Large Complex and Messy Interventions." </w:t>
      </w:r>
      <w:r w:rsidRPr="00B72056">
        <w:rPr>
          <w:u w:val="single"/>
        </w:rPr>
        <w:t xml:space="preserve">The International Journal of Qualitative Methods </w:t>
      </w:r>
      <w:r w:rsidRPr="00B72056">
        <w:rPr>
          <w:b/>
        </w:rPr>
        <w:t>16</w:t>
      </w:r>
      <w:r w:rsidRPr="00B72056">
        <w:t>: 1-11.</w:t>
      </w:r>
    </w:p>
    <w:p w14:paraId="7A34DD35" w14:textId="77777777" w:rsidR="00B72056" w:rsidRPr="00B72056" w:rsidRDefault="00B72056" w:rsidP="00B72056">
      <w:pPr>
        <w:pStyle w:val="EndNoteBibliography"/>
        <w:spacing w:after="0"/>
      </w:pPr>
      <w:r w:rsidRPr="00B72056">
        <w:t>Stansfield, J., B. Collins, H. Timpson and G. Whelan (2013). Using and analysing WEMWBS to measure the impact of interventions in improving mental wellbeing. Liverpool John Moores University, Champs Public Health Collaborative.</w:t>
      </w:r>
    </w:p>
    <w:p w14:paraId="40416F75" w14:textId="77777777" w:rsidR="00B72056" w:rsidRPr="00B72056" w:rsidRDefault="00B72056" w:rsidP="00B72056">
      <w:pPr>
        <w:pStyle w:val="EndNoteBibliography"/>
        <w:spacing w:after="0"/>
      </w:pPr>
      <w:r w:rsidRPr="00B72056">
        <w:t xml:space="preserve">Straub, R., F. Dhabhar, J. Bijlsma and M. Cutolo (2005). "How psychological stress via hormones and nerve fibers may exacerbate rheumatoid arthritis." </w:t>
      </w:r>
      <w:r w:rsidRPr="00B72056">
        <w:rPr>
          <w:u w:val="single"/>
        </w:rPr>
        <w:t>Arthritis and Rheumatology</w:t>
      </w:r>
      <w:r w:rsidRPr="00B72056">
        <w:t xml:space="preserve"> </w:t>
      </w:r>
      <w:r w:rsidRPr="00B72056">
        <w:rPr>
          <w:b/>
        </w:rPr>
        <w:t>52</w:t>
      </w:r>
      <w:r w:rsidRPr="00B72056">
        <w:t>(1): 16-26.</w:t>
      </w:r>
    </w:p>
    <w:p w14:paraId="0C4825DE" w14:textId="77777777" w:rsidR="00B72056" w:rsidRPr="00B72056" w:rsidRDefault="00B72056" w:rsidP="00B72056">
      <w:pPr>
        <w:pStyle w:val="EndNoteBibliography"/>
        <w:spacing w:after="0"/>
      </w:pPr>
      <w:r w:rsidRPr="00B72056">
        <w:t xml:space="preserve">Tennant, R., L. Hiller, R. Fishwick, S. Platt, S. Joseph, S. Weich, J. Parkinson, J. Secker and S. Stewart-Brown (2007). "The Warwick-Edinburgh Mental Well-being Scale (WEMWBS): development and UK validation." </w:t>
      </w:r>
      <w:r w:rsidRPr="00B72056">
        <w:rPr>
          <w:u w:val="single"/>
        </w:rPr>
        <w:t xml:space="preserve">Health and Quality of Life </w:t>
      </w:r>
      <w:r w:rsidRPr="00B72056">
        <w:rPr>
          <w:b/>
        </w:rPr>
        <w:t>5</w:t>
      </w:r>
      <w:r w:rsidRPr="00B72056">
        <w:t>(63).</w:t>
      </w:r>
    </w:p>
    <w:p w14:paraId="01D52C7E" w14:textId="77777777" w:rsidR="00B72056" w:rsidRPr="00B72056" w:rsidRDefault="00B72056" w:rsidP="00B72056">
      <w:pPr>
        <w:pStyle w:val="EndNoteBibliography"/>
        <w:spacing w:after="0"/>
      </w:pPr>
      <w:r w:rsidRPr="00B72056">
        <w:t xml:space="preserve">Venn, D. and L. Strazdins (2017). "Your money or your time? How both types of scarcity matter to physical activity and healthy eating." </w:t>
      </w:r>
      <w:r w:rsidRPr="00B72056">
        <w:rPr>
          <w:u w:val="single"/>
        </w:rPr>
        <w:t>Social Science &amp; Medicine</w:t>
      </w:r>
      <w:r w:rsidRPr="00B72056">
        <w:t xml:space="preserve"> </w:t>
      </w:r>
      <w:r w:rsidRPr="00B72056">
        <w:rPr>
          <w:b/>
        </w:rPr>
        <w:t>172</w:t>
      </w:r>
      <w:r w:rsidRPr="00B72056">
        <w:t>: 98-106.</w:t>
      </w:r>
    </w:p>
    <w:p w14:paraId="4C860A8B" w14:textId="77777777" w:rsidR="00B72056" w:rsidRPr="00B72056" w:rsidRDefault="00B72056" w:rsidP="00B72056">
      <w:pPr>
        <w:pStyle w:val="EndNoteBibliography"/>
        <w:spacing w:after="0"/>
      </w:pPr>
      <w:r w:rsidRPr="00B72056">
        <w:t>Welfare Reform Act (2012).</w:t>
      </w:r>
    </w:p>
    <w:p w14:paraId="6E8EA8DA" w14:textId="77777777" w:rsidR="00B72056" w:rsidRPr="00B72056" w:rsidRDefault="00B72056" w:rsidP="00B72056">
      <w:pPr>
        <w:pStyle w:val="EndNoteBibliography"/>
        <w:spacing w:after="0"/>
      </w:pPr>
      <w:r w:rsidRPr="00B72056">
        <w:t>Whitehead, M. (2014). Due North: Report of the Inquiry on Health Equity for the North. Great Britain, University of Liverpool and Centre for Local Economic Strategies.</w:t>
      </w:r>
    </w:p>
    <w:p w14:paraId="7F5C38E4" w14:textId="77777777" w:rsidR="00B72056" w:rsidRPr="00B72056" w:rsidRDefault="00B72056" w:rsidP="00B72056">
      <w:pPr>
        <w:pStyle w:val="EndNoteBibliography"/>
        <w:spacing w:after="0"/>
      </w:pPr>
      <w:r w:rsidRPr="00B72056">
        <w:t xml:space="preserve">Wong, G., N. Brennan, K. Mattick, M. Pearson, S. Briscoe and C. Papoutsi (2015). "Interventions to improve antimicrobial prescribing of doctors in training: the IMPACT (IMProving Antimicrobial presCribing of doctors in Training) realist review " </w:t>
      </w:r>
      <w:r w:rsidRPr="00B72056">
        <w:rPr>
          <w:u w:val="single"/>
        </w:rPr>
        <w:t xml:space="preserve">BMJ Open </w:t>
      </w:r>
      <w:r w:rsidRPr="00B72056">
        <w:rPr>
          <w:b/>
        </w:rPr>
        <w:t>5</w:t>
      </w:r>
      <w:r w:rsidRPr="00B72056">
        <w:t>(10).</w:t>
      </w:r>
    </w:p>
    <w:p w14:paraId="564A5323" w14:textId="77777777" w:rsidR="00B72056" w:rsidRPr="00B72056" w:rsidRDefault="00B72056" w:rsidP="00B72056">
      <w:pPr>
        <w:pStyle w:val="EndNoteBibliography"/>
        <w:spacing w:after="0"/>
      </w:pPr>
      <w:r w:rsidRPr="00B72056">
        <w:t xml:space="preserve">Wong, G., G. Westhorp, A. Manzano, J. Greenhalgh, J. Jagosh and T. Greenhalgh (2016). "RAMESES II reporting standards for realist evaluations." </w:t>
      </w:r>
      <w:r w:rsidRPr="00B72056">
        <w:rPr>
          <w:u w:val="single"/>
        </w:rPr>
        <w:t>BMC Medicine</w:t>
      </w:r>
      <w:r w:rsidRPr="00B72056">
        <w:t xml:space="preserve"> </w:t>
      </w:r>
      <w:r w:rsidRPr="00B72056">
        <w:rPr>
          <w:b/>
        </w:rPr>
        <w:t>14</w:t>
      </w:r>
      <w:r w:rsidRPr="00B72056">
        <w:t>(96).</w:t>
      </w:r>
    </w:p>
    <w:p w14:paraId="7986DAEB" w14:textId="77777777" w:rsidR="00B72056" w:rsidRPr="00B72056" w:rsidRDefault="00B72056" w:rsidP="00B72056">
      <w:pPr>
        <w:pStyle w:val="EndNoteBibliography"/>
      </w:pPr>
      <w:r w:rsidRPr="00B72056">
        <w:t xml:space="preserve">Woodhead, C., M. Khondoker, R. Lomas and R. Raine (2017). "Impact of co-located welfare advice in healthcare settings: prospective quasi-experimental controlled study." </w:t>
      </w:r>
      <w:r w:rsidRPr="00B72056">
        <w:rPr>
          <w:u w:val="single"/>
        </w:rPr>
        <w:t>The British Journal of Psychiatry</w:t>
      </w:r>
      <w:r w:rsidRPr="00B72056">
        <w:t xml:space="preserve"> </w:t>
      </w:r>
      <w:r w:rsidRPr="00B72056">
        <w:rPr>
          <w:b/>
        </w:rPr>
        <w:t>211</w:t>
      </w:r>
      <w:r w:rsidRPr="00B72056">
        <w:t>(6): 388-395.</w:t>
      </w:r>
    </w:p>
    <w:p w14:paraId="333757AE" w14:textId="2BB929D7" w:rsidR="00F04499" w:rsidRDefault="00783A92" w:rsidP="00206336">
      <w:pPr>
        <w:spacing w:line="360" w:lineRule="auto"/>
      </w:pPr>
      <w:r w:rsidRPr="00F04499">
        <w:fldChar w:fldCharType="end"/>
      </w:r>
    </w:p>
    <w:p w14:paraId="7F64B59B" w14:textId="0808EED4" w:rsidR="00F04499" w:rsidRDefault="00F04499" w:rsidP="00B20436"/>
    <w:p w14:paraId="59BEDDEE" w14:textId="5E81ED75" w:rsidR="00F04499" w:rsidRDefault="00F04499" w:rsidP="00B20436"/>
    <w:p w14:paraId="397F829D" w14:textId="458EDD13" w:rsidR="00F04499" w:rsidRDefault="00F04499" w:rsidP="00B20436"/>
    <w:sectPr w:rsidR="00F04499">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0E0E8" w14:textId="77777777" w:rsidR="009742F5" w:rsidRDefault="009742F5" w:rsidP="00114F25">
      <w:pPr>
        <w:spacing w:after="0" w:line="240" w:lineRule="auto"/>
      </w:pPr>
      <w:r>
        <w:separator/>
      </w:r>
    </w:p>
  </w:endnote>
  <w:endnote w:type="continuationSeparator" w:id="0">
    <w:p w14:paraId="77D25444" w14:textId="77777777" w:rsidR="009742F5" w:rsidRDefault="009742F5" w:rsidP="00114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9631B" w14:textId="77777777" w:rsidR="009742F5" w:rsidRDefault="009742F5" w:rsidP="00114F25">
      <w:pPr>
        <w:spacing w:after="0" w:line="240" w:lineRule="auto"/>
      </w:pPr>
      <w:r>
        <w:separator/>
      </w:r>
    </w:p>
  </w:footnote>
  <w:footnote w:type="continuationSeparator" w:id="0">
    <w:p w14:paraId="50BFC450" w14:textId="77777777" w:rsidR="009742F5" w:rsidRDefault="009742F5" w:rsidP="00114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0F273" w14:textId="7B2CED23" w:rsidR="009742F5" w:rsidRDefault="001E7C6A">
    <w:pPr>
      <w:pStyle w:val="Header"/>
    </w:pPr>
    <w:r>
      <w:rPr>
        <w:noProof/>
      </w:rPr>
      <w:pict w14:anchorId="176E3D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4104" o:spid="_x0000_s2050" type="#_x0000_t136" style="position:absolute;margin-left:0;margin-top:0;width:509pt;height:127.25pt;rotation:315;z-index:-251655168;mso-position-horizontal:center;mso-position-horizontal-relative:margin;mso-position-vertical:center;mso-position-vertical-relative:margin" o:allowincell="f" fillcolor="silver" stroked="f">
          <v:fill opacity=".5"/>
          <v:textpath style="font-family:&quot;Calibri&quot;;font-size:1pt" string="UNDER 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AF837" w14:textId="19C498B3" w:rsidR="009742F5" w:rsidRDefault="001E7C6A">
    <w:pPr>
      <w:pStyle w:val="Header"/>
      <w:jc w:val="right"/>
    </w:pPr>
    <w:r>
      <w:rPr>
        <w:noProof/>
      </w:rPr>
      <w:pict w14:anchorId="587BEF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4105" o:spid="_x0000_s2051" type="#_x0000_t136" style="position:absolute;left:0;text-align:left;margin-left:0;margin-top:0;width:509pt;height:127.25pt;rotation:315;z-index:-251653120;mso-position-horizontal:center;mso-position-horizontal-relative:margin;mso-position-vertical:center;mso-position-vertical-relative:margin" o:allowincell="f" fillcolor="silver" stroked="f">
          <v:fill opacity=".5"/>
          <v:textpath style="font-family:&quot;Calibri&quot;;font-size:1pt" string="UNDER REVIEW"/>
          <w10:wrap anchorx="margin" anchory="margin"/>
        </v:shape>
      </w:pict>
    </w:r>
    <w:sdt>
      <w:sdtPr>
        <w:id w:val="1615099779"/>
        <w:docPartObj>
          <w:docPartGallery w:val="Page Numbers (Top of Page)"/>
          <w:docPartUnique/>
        </w:docPartObj>
      </w:sdtPr>
      <w:sdtEndPr>
        <w:rPr>
          <w:noProof/>
        </w:rPr>
      </w:sdtEndPr>
      <w:sdtContent>
        <w:r w:rsidR="009742F5">
          <w:fldChar w:fldCharType="begin"/>
        </w:r>
        <w:r w:rsidR="009742F5">
          <w:instrText xml:space="preserve"> PAGE   \* MERGEFORMAT </w:instrText>
        </w:r>
        <w:r w:rsidR="009742F5">
          <w:fldChar w:fldCharType="separate"/>
        </w:r>
        <w:r>
          <w:rPr>
            <w:noProof/>
          </w:rPr>
          <w:t>1</w:t>
        </w:r>
        <w:r w:rsidR="009742F5">
          <w:rPr>
            <w:noProof/>
          </w:rPr>
          <w:fldChar w:fldCharType="end"/>
        </w:r>
      </w:sdtContent>
    </w:sdt>
  </w:p>
  <w:p w14:paraId="02113F42" w14:textId="77777777" w:rsidR="009742F5" w:rsidRDefault="009742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01EC" w14:textId="12663655" w:rsidR="009742F5" w:rsidRDefault="001E7C6A">
    <w:pPr>
      <w:pStyle w:val="Header"/>
    </w:pPr>
    <w:r>
      <w:rPr>
        <w:noProof/>
      </w:rPr>
      <w:pict w14:anchorId="0986C5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4103" o:spid="_x0000_s2049" type="#_x0000_t136" style="position:absolute;margin-left:0;margin-top:0;width:509pt;height:127.25pt;rotation:315;z-index:-251657216;mso-position-horizontal:center;mso-position-horizontal-relative:margin;mso-position-vertical:center;mso-position-vertical-relative:margin" o:allowincell="f" fillcolor="silver" stroked="f">
          <v:fill opacity=".5"/>
          <v:textpath style="font-family:&quot;Calibri&quot;;font-size:1pt" string="UNDER 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E6343"/>
    <w:multiLevelType w:val="hybridMultilevel"/>
    <w:tmpl w:val="8686644C"/>
    <w:lvl w:ilvl="0" w:tplc="5762A43A">
      <w:start w:val="1"/>
      <w:numFmt w:val="bullet"/>
      <w:lvlText w:val="•"/>
      <w:lvlJc w:val="left"/>
      <w:pPr>
        <w:tabs>
          <w:tab w:val="num" w:pos="720"/>
        </w:tabs>
        <w:ind w:left="720" w:hanging="360"/>
      </w:pPr>
      <w:rPr>
        <w:rFonts w:ascii="Arial" w:hAnsi="Arial" w:hint="default"/>
      </w:rPr>
    </w:lvl>
    <w:lvl w:ilvl="1" w:tplc="EE524632" w:tentative="1">
      <w:start w:val="1"/>
      <w:numFmt w:val="bullet"/>
      <w:lvlText w:val="•"/>
      <w:lvlJc w:val="left"/>
      <w:pPr>
        <w:tabs>
          <w:tab w:val="num" w:pos="1440"/>
        </w:tabs>
        <w:ind w:left="1440" w:hanging="360"/>
      </w:pPr>
      <w:rPr>
        <w:rFonts w:ascii="Arial" w:hAnsi="Arial" w:hint="default"/>
      </w:rPr>
    </w:lvl>
    <w:lvl w:ilvl="2" w:tplc="512A3578" w:tentative="1">
      <w:start w:val="1"/>
      <w:numFmt w:val="bullet"/>
      <w:lvlText w:val="•"/>
      <w:lvlJc w:val="left"/>
      <w:pPr>
        <w:tabs>
          <w:tab w:val="num" w:pos="2160"/>
        </w:tabs>
        <w:ind w:left="2160" w:hanging="360"/>
      </w:pPr>
      <w:rPr>
        <w:rFonts w:ascii="Arial" w:hAnsi="Arial" w:hint="default"/>
      </w:rPr>
    </w:lvl>
    <w:lvl w:ilvl="3" w:tplc="B4EC3080" w:tentative="1">
      <w:start w:val="1"/>
      <w:numFmt w:val="bullet"/>
      <w:lvlText w:val="•"/>
      <w:lvlJc w:val="left"/>
      <w:pPr>
        <w:tabs>
          <w:tab w:val="num" w:pos="2880"/>
        </w:tabs>
        <w:ind w:left="2880" w:hanging="360"/>
      </w:pPr>
      <w:rPr>
        <w:rFonts w:ascii="Arial" w:hAnsi="Arial" w:hint="default"/>
      </w:rPr>
    </w:lvl>
    <w:lvl w:ilvl="4" w:tplc="13F4F436" w:tentative="1">
      <w:start w:val="1"/>
      <w:numFmt w:val="bullet"/>
      <w:lvlText w:val="•"/>
      <w:lvlJc w:val="left"/>
      <w:pPr>
        <w:tabs>
          <w:tab w:val="num" w:pos="3600"/>
        </w:tabs>
        <w:ind w:left="3600" w:hanging="360"/>
      </w:pPr>
      <w:rPr>
        <w:rFonts w:ascii="Arial" w:hAnsi="Arial" w:hint="default"/>
      </w:rPr>
    </w:lvl>
    <w:lvl w:ilvl="5" w:tplc="5F8AA3CE" w:tentative="1">
      <w:start w:val="1"/>
      <w:numFmt w:val="bullet"/>
      <w:lvlText w:val="•"/>
      <w:lvlJc w:val="left"/>
      <w:pPr>
        <w:tabs>
          <w:tab w:val="num" w:pos="4320"/>
        </w:tabs>
        <w:ind w:left="4320" w:hanging="360"/>
      </w:pPr>
      <w:rPr>
        <w:rFonts w:ascii="Arial" w:hAnsi="Arial" w:hint="default"/>
      </w:rPr>
    </w:lvl>
    <w:lvl w:ilvl="6" w:tplc="A6CC4A2A" w:tentative="1">
      <w:start w:val="1"/>
      <w:numFmt w:val="bullet"/>
      <w:lvlText w:val="•"/>
      <w:lvlJc w:val="left"/>
      <w:pPr>
        <w:tabs>
          <w:tab w:val="num" w:pos="5040"/>
        </w:tabs>
        <w:ind w:left="5040" w:hanging="360"/>
      </w:pPr>
      <w:rPr>
        <w:rFonts w:ascii="Arial" w:hAnsi="Arial" w:hint="default"/>
      </w:rPr>
    </w:lvl>
    <w:lvl w:ilvl="7" w:tplc="8938CA40" w:tentative="1">
      <w:start w:val="1"/>
      <w:numFmt w:val="bullet"/>
      <w:lvlText w:val="•"/>
      <w:lvlJc w:val="left"/>
      <w:pPr>
        <w:tabs>
          <w:tab w:val="num" w:pos="5760"/>
        </w:tabs>
        <w:ind w:left="5760" w:hanging="360"/>
      </w:pPr>
      <w:rPr>
        <w:rFonts w:ascii="Arial" w:hAnsi="Arial" w:hint="default"/>
      </w:rPr>
    </w:lvl>
    <w:lvl w:ilvl="8" w:tplc="887C6E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2056FC"/>
    <w:multiLevelType w:val="hybridMultilevel"/>
    <w:tmpl w:val="25AC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44616F"/>
    <w:multiLevelType w:val="hybridMultilevel"/>
    <w:tmpl w:val="54686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EA347B"/>
    <w:multiLevelType w:val="multilevel"/>
    <w:tmpl w:val="E9F634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6161777"/>
    <w:multiLevelType w:val="hybridMultilevel"/>
    <w:tmpl w:val="BB2E4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0A144F"/>
    <w:multiLevelType w:val="hybridMultilevel"/>
    <w:tmpl w:val="A0D6E370"/>
    <w:lvl w:ilvl="0" w:tplc="E5FA4E8E">
      <w:start w:val="1"/>
      <w:numFmt w:val="bullet"/>
      <w:lvlText w:val="•"/>
      <w:lvlJc w:val="left"/>
      <w:pPr>
        <w:tabs>
          <w:tab w:val="num" w:pos="720"/>
        </w:tabs>
        <w:ind w:left="720" w:hanging="360"/>
      </w:pPr>
      <w:rPr>
        <w:rFonts w:ascii="Arial" w:hAnsi="Arial" w:hint="default"/>
      </w:rPr>
    </w:lvl>
    <w:lvl w:ilvl="1" w:tplc="FCDACE28" w:tentative="1">
      <w:start w:val="1"/>
      <w:numFmt w:val="bullet"/>
      <w:lvlText w:val="•"/>
      <w:lvlJc w:val="left"/>
      <w:pPr>
        <w:tabs>
          <w:tab w:val="num" w:pos="1440"/>
        </w:tabs>
        <w:ind w:left="1440" w:hanging="360"/>
      </w:pPr>
      <w:rPr>
        <w:rFonts w:ascii="Arial" w:hAnsi="Arial" w:hint="default"/>
      </w:rPr>
    </w:lvl>
    <w:lvl w:ilvl="2" w:tplc="50CC0012" w:tentative="1">
      <w:start w:val="1"/>
      <w:numFmt w:val="bullet"/>
      <w:lvlText w:val="•"/>
      <w:lvlJc w:val="left"/>
      <w:pPr>
        <w:tabs>
          <w:tab w:val="num" w:pos="2160"/>
        </w:tabs>
        <w:ind w:left="2160" w:hanging="360"/>
      </w:pPr>
      <w:rPr>
        <w:rFonts w:ascii="Arial" w:hAnsi="Arial" w:hint="default"/>
      </w:rPr>
    </w:lvl>
    <w:lvl w:ilvl="3" w:tplc="ECA401F0" w:tentative="1">
      <w:start w:val="1"/>
      <w:numFmt w:val="bullet"/>
      <w:lvlText w:val="•"/>
      <w:lvlJc w:val="left"/>
      <w:pPr>
        <w:tabs>
          <w:tab w:val="num" w:pos="2880"/>
        </w:tabs>
        <w:ind w:left="2880" w:hanging="360"/>
      </w:pPr>
      <w:rPr>
        <w:rFonts w:ascii="Arial" w:hAnsi="Arial" w:hint="default"/>
      </w:rPr>
    </w:lvl>
    <w:lvl w:ilvl="4" w:tplc="A5C03724" w:tentative="1">
      <w:start w:val="1"/>
      <w:numFmt w:val="bullet"/>
      <w:lvlText w:val="•"/>
      <w:lvlJc w:val="left"/>
      <w:pPr>
        <w:tabs>
          <w:tab w:val="num" w:pos="3600"/>
        </w:tabs>
        <w:ind w:left="3600" w:hanging="360"/>
      </w:pPr>
      <w:rPr>
        <w:rFonts w:ascii="Arial" w:hAnsi="Arial" w:hint="default"/>
      </w:rPr>
    </w:lvl>
    <w:lvl w:ilvl="5" w:tplc="E81E45E0" w:tentative="1">
      <w:start w:val="1"/>
      <w:numFmt w:val="bullet"/>
      <w:lvlText w:val="•"/>
      <w:lvlJc w:val="left"/>
      <w:pPr>
        <w:tabs>
          <w:tab w:val="num" w:pos="4320"/>
        </w:tabs>
        <w:ind w:left="4320" w:hanging="360"/>
      </w:pPr>
      <w:rPr>
        <w:rFonts w:ascii="Arial" w:hAnsi="Arial" w:hint="default"/>
      </w:rPr>
    </w:lvl>
    <w:lvl w:ilvl="6" w:tplc="F40E7268" w:tentative="1">
      <w:start w:val="1"/>
      <w:numFmt w:val="bullet"/>
      <w:lvlText w:val="•"/>
      <w:lvlJc w:val="left"/>
      <w:pPr>
        <w:tabs>
          <w:tab w:val="num" w:pos="5040"/>
        </w:tabs>
        <w:ind w:left="5040" w:hanging="360"/>
      </w:pPr>
      <w:rPr>
        <w:rFonts w:ascii="Arial" w:hAnsi="Arial" w:hint="default"/>
      </w:rPr>
    </w:lvl>
    <w:lvl w:ilvl="7" w:tplc="94D08524" w:tentative="1">
      <w:start w:val="1"/>
      <w:numFmt w:val="bullet"/>
      <w:lvlText w:val="•"/>
      <w:lvlJc w:val="left"/>
      <w:pPr>
        <w:tabs>
          <w:tab w:val="num" w:pos="5760"/>
        </w:tabs>
        <w:ind w:left="5760" w:hanging="360"/>
      </w:pPr>
      <w:rPr>
        <w:rFonts w:ascii="Arial" w:hAnsi="Arial" w:hint="default"/>
      </w:rPr>
    </w:lvl>
    <w:lvl w:ilvl="8" w:tplc="30EACE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2480BEA"/>
    <w:multiLevelType w:val="multilevel"/>
    <w:tmpl w:val="A62EDB6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4"/>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GB" w:vendorID="64" w:dllVersion="131078" w:nlCheck="1" w:checkStyle="1"/>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wxffdwtm0wprdeev5a5edv90radtarf9fd0&quot;&gt;My EndNote Library_Palliative&lt;record-ids&gt;&lt;item&gt;790&lt;/item&gt;&lt;item&gt;791&lt;/item&gt;&lt;item&gt;792&lt;/item&gt;&lt;/record-ids&gt;&lt;/item&gt;&lt;item db-id=&quot;vzwrs9psgwea52e2d0oxx09je95asr9e25sw&quot;&gt;CAB Library&lt;record-ids&gt;&lt;item&gt;1&lt;/item&gt;&lt;item&gt;2&lt;/item&gt;&lt;item&gt;4&lt;/item&gt;&lt;item&gt;5&lt;/item&gt;&lt;item&gt;13&lt;/item&gt;&lt;item&gt;15&lt;/item&gt;&lt;item&gt;16&lt;/item&gt;&lt;item&gt;23&lt;/item&gt;&lt;item&gt;31&lt;/item&gt;&lt;item&gt;34&lt;/item&gt;&lt;item&gt;37&lt;/item&gt;&lt;item&gt;44&lt;/item&gt;&lt;item&gt;52&lt;/item&gt;&lt;item&gt;54&lt;/item&gt;&lt;item&gt;55&lt;/item&gt;&lt;item&gt;57&lt;/item&gt;&lt;item&gt;59&lt;/item&gt;&lt;item&gt;60&lt;/item&gt;&lt;item&gt;61&lt;/item&gt;&lt;item&gt;63&lt;/item&gt;&lt;item&gt;64&lt;/item&gt;&lt;item&gt;65&lt;/item&gt;&lt;item&gt;66&lt;/item&gt;&lt;item&gt;69&lt;/item&gt;&lt;item&gt;78&lt;/item&gt;&lt;item&gt;79&lt;/item&gt;&lt;item&gt;81&lt;/item&gt;&lt;item&gt;82&lt;/item&gt;&lt;item&gt;83&lt;/item&gt;&lt;item&gt;84&lt;/item&gt;&lt;item&gt;85&lt;/item&gt;&lt;item&gt;87&lt;/item&gt;&lt;item&gt;89&lt;/item&gt;&lt;item&gt;91&lt;/item&gt;&lt;item&gt;92&lt;/item&gt;&lt;item&gt;93&lt;/item&gt;&lt;item&gt;97&lt;/item&gt;&lt;item&gt;98&lt;/item&gt;&lt;item&gt;99&lt;/item&gt;&lt;item&gt;100&lt;/item&gt;&lt;item&gt;101&lt;/item&gt;&lt;item&gt;102&lt;/item&gt;&lt;item&gt;118&lt;/item&gt;&lt;item&gt;119&lt;/item&gt;&lt;item&gt;120&lt;/item&gt;&lt;item&gt;121&lt;/item&gt;&lt;item&gt;122&lt;/item&gt;&lt;item&gt;123&lt;/item&gt;&lt;item&gt;124&lt;/item&gt;&lt;item&gt;125&lt;/item&gt;&lt;item&gt;126&lt;/item&gt;&lt;item&gt;127&lt;/item&gt;&lt;/record-ids&gt;&lt;/item&gt;&lt;/Libraries&gt;"/>
  </w:docVars>
  <w:rsids>
    <w:rsidRoot w:val="007476CD"/>
    <w:rsid w:val="000148AE"/>
    <w:rsid w:val="00014B34"/>
    <w:rsid w:val="0001703B"/>
    <w:rsid w:val="00017B0E"/>
    <w:rsid w:val="0002261A"/>
    <w:rsid w:val="00025A8D"/>
    <w:rsid w:val="0003455B"/>
    <w:rsid w:val="0003498F"/>
    <w:rsid w:val="00037882"/>
    <w:rsid w:val="0006088E"/>
    <w:rsid w:val="0006197A"/>
    <w:rsid w:val="00061FD4"/>
    <w:rsid w:val="000635E1"/>
    <w:rsid w:val="000677B5"/>
    <w:rsid w:val="0007170F"/>
    <w:rsid w:val="00090662"/>
    <w:rsid w:val="00090949"/>
    <w:rsid w:val="0009422E"/>
    <w:rsid w:val="000B32C4"/>
    <w:rsid w:val="000B6505"/>
    <w:rsid w:val="000C3193"/>
    <w:rsid w:val="000E4327"/>
    <w:rsid w:val="000F10FA"/>
    <w:rsid w:val="00102F54"/>
    <w:rsid w:val="0010424A"/>
    <w:rsid w:val="00106437"/>
    <w:rsid w:val="001073E4"/>
    <w:rsid w:val="00114F25"/>
    <w:rsid w:val="00123369"/>
    <w:rsid w:val="00124BE9"/>
    <w:rsid w:val="00134887"/>
    <w:rsid w:val="00136BDD"/>
    <w:rsid w:val="00140400"/>
    <w:rsid w:val="00157F8B"/>
    <w:rsid w:val="00160FDA"/>
    <w:rsid w:val="00162246"/>
    <w:rsid w:val="00163749"/>
    <w:rsid w:val="00164FA7"/>
    <w:rsid w:val="001679EF"/>
    <w:rsid w:val="00175821"/>
    <w:rsid w:val="00176B4D"/>
    <w:rsid w:val="001771A2"/>
    <w:rsid w:val="001910A7"/>
    <w:rsid w:val="001967B5"/>
    <w:rsid w:val="001A7D7D"/>
    <w:rsid w:val="001B0B4A"/>
    <w:rsid w:val="001B5FF7"/>
    <w:rsid w:val="001C0498"/>
    <w:rsid w:val="001C13C4"/>
    <w:rsid w:val="001E0869"/>
    <w:rsid w:val="001E7412"/>
    <w:rsid w:val="001E7C6A"/>
    <w:rsid w:val="001F3338"/>
    <w:rsid w:val="00206336"/>
    <w:rsid w:val="00215319"/>
    <w:rsid w:val="00221925"/>
    <w:rsid w:val="002224C3"/>
    <w:rsid w:val="00224612"/>
    <w:rsid w:val="00225F79"/>
    <w:rsid w:val="00226F56"/>
    <w:rsid w:val="00227B4E"/>
    <w:rsid w:val="002330E9"/>
    <w:rsid w:val="00243537"/>
    <w:rsid w:val="0025416E"/>
    <w:rsid w:val="002631AA"/>
    <w:rsid w:val="00264B2F"/>
    <w:rsid w:val="002810BC"/>
    <w:rsid w:val="002A0323"/>
    <w:rsid w:val="002C6616"/>
    <w:rsid w:val="002C7E93"/>
    <w:rsid w:val="002D0185"/>
    <w:rsid w:val="002D747B"/>
    <w:rsid w:val="002E356E"/>
    <w:rsid w:val="002F14D7"/>
    <w:rsid w:val="002F2220"/>
    <w:rsid w:val="00305C5A"/>
    <w:rsid w:val="00312680"/>
    <w:rsid w:val="0031640B"/>
    <w:rsid w:val="00317D58"/>
    <w:rsid w:val="00320D9B"/>
    <w:rsid w:val="00326F2D"/>
    <w:rsid w:val="00331952"/>
    <w:rsid w:val="003355B4"/>
    <w:rsid w:val="00342896"/>
    <w:rsid w:val="003444C6"/>
    <w:rsid w:val="00361824"/>
    <w:rsid w:val="00362F06"/>
    <w:rsid w:val="003643E4"/>
    <w:rsid w:val="0037249D"/>
    <w:rsid w:val="00374DE9"/>
    <w:rsid w:val="00374EC8"/>
    <w:rsid w:val="00390A93"/>
    <w:rsid w:val="003A39C3"/>
    <w:rsid w:val="003A5925"/>
    <w:rsid w:val="003B3E0A"/>
    <w:rsid w:val="003B6402"/>
    <w:rsid w:val="003C076E"/>
    <w:rsid w:val="003C5865"/>
    <w:rsid w:val="003D74D9"/>
    <w:rsid w:val="003E3424"/>
    <w:rsid w:val="003E3B8C"/>
    <w:rsid w:val="003E4958"/>
    <w:rsid w:val="003E66EC"/>
    <w:rsid w:val="003F62E9"/>
    <w:rsid w:val="00412DC1"/>
    <w:rsid w:val="00413FBF"/>
    <w:rsid w:val="004303CD"/>
    <w:rsid w:val="00434A84"/>
    <w:rsid w:val="00435DC7"/>
    <w:rsid w:val="00443D09"/>
    <w:rsid w:val="00445BAE"/>
    <w:rsid w:val="00455AC4"/>
    <w:rsid w:val="004607D6"/>
    <w:rsid w:val="0046539D"/>
    <w:rsid w:val="0046695C"/>
    <w:rsid w:val="00472795"/>
    <w:rsid w:val="00485A52"/>
    <w:rsid w:val="00495E9B"/>
    <w:rsid w:val="004A39B4"/>
    <w:rsid w:val="004A798E"/>
    <w:rsid w:val="004B0598"/>
    <w:rsid w:val="004B3255"/>
    <w:rsid w:val="004B3EF0"/>
    <w:rsid w:val="004B509F"/>
    <w:rsid w:val="004C258A"/>
    <w:rsid w:val="004C4231"/>
    <w:rsid w:val="004C5148"/>
    <w:rsid w:val="004C71F8"/>
    <w:rsid w:val="004D2CE1"/>
    <w:rsid w:val="004F0994"/>
    <w:rsid w:val="004F0C16"/>
    <w:rsid w:val="00513F21"/>
    <w:rsid w:val="00523C6A"/>
    <w:rsid w:val="00532E8B"/>
    <w:rsid w:val="0055559E"/>
    <w:rsid w:val="00555E0A"/>
    <w:rsid w:val="00566CD1"/>
    <w:rsid w:val="005856CE"/>
    <w:rsid w:val="005864F9"/>
    <w:rsid w:val="005A2F8B"/>
    <w:rsid w:val="005A5540"/>
    <w:rsid w:val="005B038E"/>
    <w:rsid w:val="005B1425"/>
    <w:rsid w:val="005B2527"/>
    <w:rsid w:val="005B3337"/>
    <w:rsid w:val="005B3D10"/>
    <w:rsid w:val="005C7261"/>
    <w:rsid w:val="005D158E"/>
    <w:rsid w:val="005D5B50"/>
    <w:rsid w:val="005D7672"/>
    <w:rsid w:val="005D7698"/>
    <w:rsid w:val="005E51F0"/>
    <w:rsid w:val="005F0788"/>
    <w:rsid w:val="005F4B2A"/>
    <w:rsid w:val="005F5B04"/>
    <w:rsid w:val="005F5E77"/>
    <w:rsid w:val="00601835"/>
    <w:rsid w:val="00601B27"/>
    <w:rsid w:val="00604B7F"/>
    <w:rsid w:val="00606CD5"/>
    <w:rsid w:val="00613473"/>
    <w:rsid w:val="006214CD"/>
    <w:rsid w:val="00633060"/>
    <w:rsid w:val="00634E9A"/>
    <w:rsid w:val="00635110"/>
    <w:rsid w:val="0063617C"/>
    <w:rsid w:val="00641FFD"/>
    <w:rsid w:val="00651BEC"/>
    <w:rsid w:val="00652783"/>
    <w:rsid w:val="006572C1"/>
    <w:rsid w:val="0066393D"/>
    <w:rsid w:val="00667665"/>
    <w:rsid w:val="00674692"/>
    <w:rsid w:val="00695E8E"/>
    <w:rsid w:val="00697D66"/>
    <w:rsid w:val="006A170D"/>
    <w:rsid w:val="006A374E"/>
    <w:rsid w:val="006A62B3"/>
    <w:rsid w:val="006B2B1D"/>
    <w:rsid w:val="006B360E"/>
    <w:rsid w:val="006B708D"/>
    <w:rsid w:val="006C624D"/>
    <w:rsid w:val="006E1668"/>
    <w:rsid w:val="006E1E74"/>
    <w:rsid w:val="006E24D1"/>
    <w:rsid w:val="007000D1"/>
    <w:rsid w:val="00703C7A"/>
    <w:rsid w:val="0071519D"/>
    <w:rsid w:val="007169B2"/>
    <w:rsid w:val="00724984"/>
    <w:rsid w:val="00736DC1"/>
    <w:rsid w:val="0074218C"/>
    <w:rsid w:val="0074430E"/>
    <w:rsid w:val="00746487"/>
    <w:rsid w:val="007476CD"/>
    <w:rsid w:val="0075509A"/>
    <w:rsid w:val="00757844"/>
    <w:rsid w:val="00757AE4"/>
    <w:rsid w:val="0076076A"/>
    <w:rsid w:val="007667A5"/>
    <w:rsid w:val="00770A2A"/>
    <w:rsid w:val="00780110"/>
    <w:rsid w:val="007807CD"/>
    <w:rsid w:val="0078235C"/>
    <w:rsid w:val="00783A92"/>
    <w:rsid w:val="00784618"/>
    <w:rsid w:val="007859CA"/>
    <w:rsid w:val="00796F56"/>
    <w:rsid w:val="007978AA"/>
    <w:rsid w:val="00797FD1"/>
    <w:rsid w:val="007A3223"/>
    <w:rsid w:val="007A5A2E"/>
    <w:rsid w:val="007A66CA"/>
    <w:rsid w:val="007A6E53"/>
    <w:rsid w:val="007B14E5"/>
    <w:rsid w:val="007D11EF"/>
    <w:rsid w:val="007D1FC0"/>
    <w:rsid w:val="007E2493"/>
    <w:rsid w:val="007F2098"/>
    <w:rsid w:val="00805882"/>
    <w:rsid w:val="008149E7"/>
    <w:rsid w:val="0081780B"/>
    <w:rsid w:val="0083383A"/>
    <w:rsid w:val="00834B39"/>
    <w:rsid w:val="00840514"/>
    <w:rsid w:val="00842DD7"/>
    <w:rsid w:val="00843B4E"/>
    <w:rsid w:val="00844656"/>
    <w:rsid w:val="00850B4A"/>
    <w:rsid w:val="00857A80"/>
    <w:rsid w:val="008625E5"/>
    <w:rsid w:val="00862C77"/>
    <w:rsid w:val="00862DA7"/>
    <w:rsid w:val="00866619"/>
    <w:rsid w:val="008750CB"/>
    <w:rsid w:val="008834A4"/>
    <w:rsid w:val="008948E4"/>
    <w:rsid w:val="00894C2D"/>
    <w:rsid w:val="00897AB8"/>
    <w:rsid w:val="008A3D25"/>
    <w:rsid w:val="008B4987"/>
    <w:rsid w:val="008B4CED"/>
    <w:rsid w:val="008C2904"/>
    <w:rsid w:val="008D7168"/>
    <w:rsid w:val="008E00DE"/>
    <w:rsid w:val="008E6318"/>
    <w:rsid w:val="00900DAD"/>
    <w:rsid w:val="00920007"/>
    <w:rsid w:val="00941476"/>
    <w:rsid w:val="00941915"/>
    <w:rsid w:val="009450A6"/>
    <w:rsid w:val="0094644E"/>
    <w:rsid w:val="009527F6"/>
    <w:rsid w:val="0095542B"/>
    <w:rsid w:val="00961F44"/>
    <w:rsid w:val="009742F5"/>
    <w:rsid w:val="0098029E"/>
    <w:rsid w:val="00981664"/>
    <w:rsid w:val="009836B3"/>
    <w:rsid w:val="00983D01"/>
    <w:rsid w:val="009865B9"/>
    <w:rsid w:val="00990268"/>
    <w:rsid w:val="00990B22"/>
    <w:rsid w:val="00992FB5"/>
    <w:rsid w:val="009A1B79"/>
    <w:rsid w:val="009B3F1B"/>
    <w:rsid w:val="009B55F0"/>
    <w:rsid w:val="009C1947"/>
    <w:rsid w:val="009C6987"/>
    <w:rsid w:val="009C7133"/>
    <w:rsid w:val="009D2018"/>
    <w:rsid w:val="009D298D"/>
    <w:rsid w:val="009D2D6B"/>
    <w:rsid w:val="009D33FC"/>
    <w:rsid w:val="009F4669"/>
    <w:rsid w:val="00A0095F"/>
    <w:rsid w:val="00A23315"/>
    <w:rsid w:val="00A25791"/>
    <w:rsid w:val="00A42E01"/>
    <w:rsid w:val="00A47749"/>
    <w:rsid w:val="00A529CD"/>
    <w:rsid w:val="00A57074"/>
    <w:rsid w:val="00A763ED"/>
    <w:rsid w:val="00A804BC"/>
    <w:rsid w:val="00A927F3"/>
    <w:rsid w:val="00AA0A91"/>
    <w:rsid w:val="00AA4817"/>
    <w:rsid w:val="00AA4A5A"/>
    <w:rsid w:val="00AA6CCB"/>
    <w:rsid w:val="00AB10F0"/>
    <w:rsid w:val="00AB235A"/>
    <w:rsid w:val="00AB5BB5"/>
    <w:rsid w:val="00AB6F7D"/>
    <w:rsid w:val="00AC24F8"/>
    <w:rsid w:val="00AC4917"/>
    <w:rsid w:val="00AC4D36"/>
    <w:rsid w:val="00AD6DCF"/>
    <w:rsid w:val="00AF7E88"/>
    <w:rsid w:val="00B01FC4"/>
    <w:rsid w:val="00B04159"/>
    <w:rsid w:val="00B12A25"/>
    <w:rsid w:val="00B136EE"/>
    <w:rsid w:val="00B13896"/>
    <w:rsid w:val="00B20436"/>
    <w:rsid w:val="00B2584B"/>
    <w:rsid w:val="00B32FE4"/>
    <w:rsid w:val="00B34607"/>
    <w:rsid w:val="00B34E58"/>
    <w:rsid w:val="00B47B47"/>
    <w:rsid w:val="00B517DE"/>
    <w:rsid w:val="00B54B04"/>
    <w:rsid w:val="00B61AF6"/>
    <w:rsid w:val="00B65CD9"/>
    <w:rsid w:val="00B72056"/>
    <w:rsid w:val="00B8013E"/>
    <w:rsid w:val="00B80C98"/>
    <w:rsid w:val="00B81BA0"/>
    <w:rsid w:val="00B8252A"/>
    <w:rsid w:val="00B82845"/>
    <w:rsid w:val="00B87F71"/>
    <w:rsid w:val="00BA453A"/>
    <w:rsid w:val="00BB2423"/>
    <w:rsid w:val="00BC60FB"/>
    <w:rsid w:val="00BD2B70"/>
    <w:rsid w:val="00BD4DBF"/>
    <w:rsid w:val="00BE1058"/>
    <w:rsid w:val="00BE2488"/>
    <w:rsid w:val="00BE5C11"/>
    <w:rsid w:val="00BF0F41"/>
    <w:rsid w:val="00BF24E7"/>
    <w:rsid w:val="00BF3411"/>
    <w:rsid w:val="00BF5098"/>
    <w:rsid w:val="00C0069A"/>
    <w:rsid w:val="00C1009E"/>
    <w:rsid w:val="00C138B4"/>
    <w:rsid w:val="00C171E5"/>
    <w:rsid w:val="00C2205F"/>
    <w:rsid w:val="00C230AE"/>
    <w:rsid w:val="00C32E62"/>
    <w:rsid w:val="00C33747"/>
    <w:rsid w:val="00C4359B"/>
    <w:rsid w:val="00C507A9"/>
    <w:rsid w:val="00C67BFA"/>
    <w:rsid w:val="00C71AC7"/>
    <w:rsid w:val="00C76453"/>
    <w:rsid w:val="00C76857"/>
    <w:rsid w:val="00C82762"/>
    <w:rsid w:val="00C90A1F"/>
    <w:rsid w:val="00C91711"/>
    <w:rsid w:val="00CD28EE"/>
    <w:rsid w:val="00CE54A7"/>
    <w:rsid w:val="00CF30A2"/>
    <w:rsid w:val="00CF70E6"/>
    <w:rsid w:val="00D01C02"/>
    <w:rsid w:val="00D027F2"/>
    <w:rsid w:val="00D0546E"/>
    <w:rsid w:val="00D061A0"/>
    <w:rsid w:val="00D102E4"/>
    <w:rsid w:val="00D117E4"/>
    <w:rsid w:val="00D1529E"/>
    <w:rsid w:val="00D1751F"/>
    <w:rsid w:val="00D21C9D"/>
    <w:rsid w:val="00D253FB"/>
    <w:rsid w:val="00D37040"/>
    <w:rsid w:val="00D37C58"/>
    <w:rsid w:val="00D443A2"/>
    <w:rsid w:val="00D51DAA"/>
    <w:rsid w:val="00D524AE"/>
    <w:rsid w:val="00D5413F"/>
    <w:rsid w:val="00D62C11"/>
    <w:rsid w:val="00D64A29"/>
    <w:rsid w:val="00D767C0"/>
    <w:rsid w:val="00D806A0"/>
    <w:rsid w:val="00D837A0"/>
    <w:rsid w:val="00D86BFB"/>
    <w:rsid w:val="00D87382"/>
    <w:rsid w:val="00D904AC"/>
    <w:rsid w:val="00DA0447"/>
    <w:rsid w:val="00DA17D6"/>
    <w:rsid w:val="00DC23CC"/>
    <w:rsid w:val="00DD0DC2"/>
    <w:rsid w:val="00DD531A"/>
    <w:rsid w:val="00DE3681"/>
    <w:rsid w:val="00DF37A0"/>
    <w:rsid w:val="00DF3A0A"/>
    <w:rsid w:val="00DF499D"/>
    <w:rsid w:val="00DF7A42"/>
    <w:rsid w:val="00E03F9A"/>
    <w:rsid w:val="00E153C0"/>
    <w:rsid w:val="00E23058"/>
    <w:rsid w:val="00E2766C"/>
    <w:rsid w:val="00E30ED4"/>
    <w:rsid w:val="00E4415D"/>
    <w:rsid w:val="00E561E7"/>
    <w:rsid w:val="00E67598"/>
    <w:rsid w:val="00EA00AC"/>
    <w:rsid w:val="00EA2450"/>
    <w:rsid w:val="00EA4992"/>
    <w:rsid w:val="00EA6ED7"/>
    <w:rsid w:val="00EC1DF1"/>
    <w:rsid w:val="00EC3D36"/>
    <w:rsid w:val="00EC5FB9"/>
    <w:rsid w:val="00EF0085"/>
    <w:rsid w:val="00EF68C1"/>
    <w:rsid w:val="00F04499"/>
    <w:rsid w:val="00F1095D"/>
    <w:rsid w:val="00F1751E"/>
    <w:rsid w:val="00F20338"/>
    <w:rsid w:val="00F23675"/>
    <w:rsid w:val="00F2496B"/>
    <w:rsid w:val="00F26C01"/>
    <w:rsid w:val="00F33BA6"/>
    <w:rsid w:val="00F50230"/>
    <w:rsid w:val="00F54409"/>
    <w:rsid w:val="00F563E2"/>
    <w:rsid w:val="00F67F97"/>
    <w:rsid w:val="00F84F33"/>
    <w:rsid w:val="00F93556"/>
    <w:rsid w:val="00F9559F"/>
    <w:rsid w:val="00F969DC"/>
    <w:rsid w:val="00F97C8B"/>
    <w:rsid w:val="00FA1294"/>
    <w:rsid w:val="00FA2418"/>
    <w:rsid w:val="00FA320D"/>
    <w:rsid w:val="00FB5838"/>
    <w:rsid w:val="00FC4733"/>
    <w:rsid w:val="00FC782C"/>
    <w:rsid w:val="00FD2B1A"/>
    <w:rsid w:val="00FF45EB"/>
    <w:rsid w:val="00FF738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121B82"/>
  <w15:docId w15:val="{FBB963D2-A002-44DF-B50D-1748BECF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76CD"/>
    <w:rPr>
      <w:sz w:val="16"/>
      <w:szCs w:val="16"/>
    </w:rPr>
  </w:style>
  <w:style w:type="paragraph" w:styleId="CommentText">
    <w:name w:val="annotation text"/>
    <w:basedOn w:val="Normal"/>
    <w:link w:val="CommentTextChar"/>
    <w:uiPriority w:val="99"/>
    <w:unhideWhenUsed/>
    <w:rsid w:val="007476CD"/>
    <w:pPr>
      <w:spacing w:line="240" w:lineRule="auto"/>
    </w:pPr>
    <w:rPr>
      <w:sz w:val="20"/>
      <w:szCs w:val="20"/>
    </w:rPr>
  </w:style>
  <w:style w:type="character" w:customStyle="1" w:styleId="CommentTextChar">
    <w:name w:val="Comment Text Char"/>
    <w:basedOn w:val="DefaultParagraphFont"/>
    <w:link w:val="CommentText"/>
    <w:uiPriority w:val="99"/>
    <w:rsid w:val="007476CD"/>
    <w:rPr>
      <w:sz w:val="20"/>
      <w:szCs w:val="20"/>
    </w:rPr>
  </w:style>
  <w:style w:type="paragraph" w:styleId="CommentSubject">
    <w:name w:val="annotation subject"/>
    <w:basedOn w:val="CommentText"/>
    <w:next w:val="CommentText"/>
    <w:link w:val="CommentSubjectChar"/>
    <w:uiPriority w:val="99"/>
    <w:semiHidden/>
    <w:unhideWhenUsed/>
    <w:rsid w:val="007476CD"/>
    <w:rPr>
      <w:b/>
      <w:bCs/>
    </w:rPr>
  </w:style>
  <w:style w:type="character" w:customStyle="1" w:styleId="CommentSubjectChar">
    <w:name w:val="Comment Subject Char"/>
    <w:basedOn w:val="CommentTextChar"/>
    <w:link w:val="CommentSubject"/>
    <w:uiPriority w:val="99"/>
    <w:semiHidden/>
    <w:rsid w:val="007476CD"/>
    <w:rPr>
      <w:b/>
      <w:bCs/>
      <w:sz w:val="20"/>
      <w:szCs w:val="20"/>
    </w:rPr>
  </w:style>
  <w:style w:type="paragraph" w:styleId="BalloonText">
    <w:name w:val="Balloon Text"/>
    <w:basedOn w:val="Normal"/>
    <w:link w:val="BalloonTextChar"/>
    <w:uiPriority w:val="99"/>
    <w:semiHidden/>
    <w:unhideWhenUsed/>
    <w:rsid w:val="00747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6CD"/>
    <w:rPr>
      <w:rFonts w:ascii="Segoe UI" w:hAnsi="Segoe UI" w:cs="Segoe UI"/>
      <w:sz w:val="18"/>
      <w:szCs w:val="18"/>
    </w:rPr>
  </w:style>
  <w:style w:type="paragraph" w:styleId="ListParagraph">
    <w:name w:val="List Paragraph"/>
    <w:basedOn w:val="Normal"/>
    <w:uiPriority w:val="34"/>
    <w:qFormat/>
    <w:rsid w:val="007476CD"/>
    <w:pPr>
      <w:ind w:left="720"/>
      <w:contextualSpacing/>
    </w:pPr>
  </w:style>
  <w:style w:type="character" w:styleId="Hyperlink">
    <w:name w:val="Hyperlink"/>
    <w:basedOn w:val="DefaultParagraphFont"/>
    <w:uiPriority w:val="99"/>
    <w:unhideWhenUsed/>
    <w:rsid w:val="007476CD"/>
    <w:rPr>
      <w:color w:val="0563C1" w:themeColor="hyperlink"/>
      <w:u w:val="single"/>
    </w:rPr>
  </w:style>
  <w:style w:type="character" w:customStyle="1" w:styleId="apple-converted-space">
    <w:name w:val="apple-converted-space"/>
    <w:basedOn w:val="DefaultParagraphFont"/>
    <w:rsid w:val="007A3223"/>
  </w:style>
  <w:style w:type="character" w:styleId="Strong">
    <w:name w:val="Strong"/>
    <w:basedOn w:val="DefaultParagraphFont"/>
    <w:uiPriority w:val="22"/>
    <w:qFormat/>
    <w:rsid w:val="00106437"/>
    <w:rPr>
      <w:b/>
      <w:bCs/>
    </w:rPr>
  </w:style>
  <w:style w:type="paragraph" w:customStyle="1" w:styleId="EndNoteBibliographyTitle">
    <w:name w:val="EndNote Bibliography Title"/>
    <w:basedOn w:val="Normal"/>
    <w:link w:val="EndNoteBibliographyTitleChar"/>
    <w:rsid w:val="00783A9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83A92"/>
    <w:rPr>
      <w:rFonts w:ascii="Calibri" w:hAnsi="Calibri" w:cs="Calibri"/>
      <w:noProof/>
    </w:rPr>
  </w:style>
  <w:style w:type="paragraph" w:customStyle="1" w:styleId="EndNoteBibliography">
    <w:name w:val="EndNote Bibliography"/>
    <w:basedOn w:val="Normal"/>
    <w:link w:val="EndNoteBibliographyChar"/>
    <w:rsid w:val="00783A9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83A92"/>
    <w:rPr>
      <w:rFonts w:ascii="Calibri" w:hAnsi="Calibri" w:cs="Calibri"/>
      <w:noProof/>
    </w:rPr>
  </w:style>
  <w:style w:type="paragraph" w:styleId="Header">
    <w:name w:val="header"/>
    <w:basedOn w:val="Normal"/>
    <w:link w:val="HeaderChar"/>
    <w:uiPriority w:val="99"/>
    <w:unhideWhenUsed/>
    <w:rsid w:val="00114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F25"/>
  </w:style>
  <w:style w:type="paragraph" w:styleId="Footer">
    <w:name w:val="footer"/>
    <w:basedOn w:val="Normal"/>
    <w:link w:val="FooterChar"/>
    <w:uiPriority w:val="99"/>
    <w:unhideWhenUsed/>
    <w:rsid w:val="00114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F25"/>
  </w:style>
  <w:style w:type="table" w:styleId="TableGrid">
    <w:name w:val="Table Grid"/>
    <w:basedOn w:val="TableNormal"/>
    <w:uiPriority w:val="39"/>
    <w:rsid w:val="002063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990622">
      <w:bodyDiv w:val="1"/>
      <w:marLeft w:val="0"/>
      <w:marRight w:val="0"/>
      <w:marTop w:val="0"/>
      <w:marBottom w:val="0"/>
      <w:divBdr>
        <w:top w:val="none" w:sz="0" w:space="0" w:color="auto"/>
        <w:left w:val="none" w:sz="0" w:space="0" w:color="auto"/>
        <w:bottom w:val="none" w:sz="0" w:space="0" w:color="auto"/>
        <w:right w:val="none" w:sz="0" w:space="0" w:color="auto"/>
      </w:divBdr>
    </w:div>
    <w:div w:id="1246575481">
      <w:bodyDiv w:val="1"/>
      <w:marLeft w:val="0"/>
      <w:marRight w:val="0"/>
      <w:marTop w:val="0"/>
      <w:marBottom w:val="0"/>
      <w:divBdr>
        <w:top w:val="none" w:sz="0" w:space="0" w:color="auto"/>
        <w:left w:val="none" w:sz="0" w:space="0" w:color="auto"/>
        <w:bottom w:val="none" w:sz="0" w:space="0" w:color="auto"/>
        <w:right w:val="none" w:sz="0" w:space="0" w:color="auto"/>
      </w:divBdr>
    </w:div>
    <w:div w:id="1410229105">
      <w:bodyDiv w:val="1"/>
      <w:marLeft w:val="0"/>
      <w:marRight w:val="0"/>
      <w:marTop w:val="0"/>
      <w:marBottom w:val="0"/>
      <w:divBdr>
        <w:top w:val="none" w:sz="0" w:space="0" w:color="auto"/>
        <w:left w:val="none" w:sz="0" w:space="0" w:color="auto"/>
        <w:bottom w:val="none" w:sz="0" w:space="0" w:color="auto"/>
        <w:right w:val="none" w:sz="0" w:space="0" w:color="auto"/>
      </w:divBdr>
      <w:divsChild>
        <w:div w:id="432897012">
          <w:marLeft w:val="446"/>
          <w:marRight w:val="0"/>
          <w:marTop w:val="0"/>
          <w:marBottom w:val="0"/>
          <w:divBdr>
            <w:top w:val="none" w:sz="0" w:space="0" w:color="auto"/>
            <w:left w:val="none" w:sz="0" w:space="0" w:color="auto"/>
            <w:bottom w:val="none" w:sz="0" w:space="0" w:color="auto"/>
            <w:right w:val="none" w:sz="0" w:space="0" w:color="auto"/>
          </w:divBdr>
        </w:div>
        <w:div w:id="1112242696">
          <w:marLeft w:val="446"/>
          <w:marRight w:val="0"/>
          <w:marTop w:val="0"/>
          <w:marBottom w:val="0"/>
          <w:divBdr>
            <w:top w:val="none" w:sz="0" w:space="0" w:color="auto"/>
            <w:left w:val="none" w:sz="0" w:space="0" w:color="auto"/>
            <w:bottom w:val="none" w:sz="0" w:space="0" w:color="auto"/>
            <w:right w:val="none" w:sz="0" w:space="0" w:color="auto"/>
          </w:divBdr>
        </w:div>
        <w:div w:id="1419903709">
          <w:marLeft w:val="446"/>
          <w:marRight w:val="0"/>
          <w:marTop w:val="0"/>
          <w:marBottom w:val="0"/>
          <w:divBdr>
            <w:top w:val="none" w:sz="0" w:space="0" w:color="auto"/>
            <w:left w:val="none" w:sz="0" w:space="0" w:color="auto"/>
            <w:bottom w:val="none" w:sz="0" w:space="0" w:color="auto"/>
            <w:right w:val="none" w:sz="0" w:space="0" w:color="auto"/>
          </w:divBdr>
        </w:div>
        <w:div w:id="1540975503">
          <w:marLeft w:val="446"/>
          <w:marRight w:val="0"/>
          <w:marTop w:val="0"/>
          <w:marBottom w:val="0"/>
          <w:divBdr>
            <w:top w:val="none" w:sz="0" w:space="0" w:color="auto"/>
            <w:left w:val="none" w:sz="0" w:space="0" w:color="auto"/>
            <w:bottom w:val="none" w:sz="0" w:space="0" w:color="auto"/>
            <w:right w:val="none" w:sz="0" w:space="0" w:color="auto"/>
          </w:divBdr>
        </w:div>
      </w:divsChild>
    </w:div>
    <w:div w:id="143917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rojec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11775-08DF-44AC-87E6-5D7A8B98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12860</Words>
  <Characters>73302</Characters>
  <Application>Microsoft Office Word</Application>
  <DocSecurity>4</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85991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Sonia Dalkin</dc:creator>
  <cp:lastModifiedBy>Paul Burns</cp:lastModifiedBy>
  <cp:revision>2</cp:revision>
  <dcterms:created xsi:type="dcterms:W3CDTF">2018-11-19T16:00:00Z</dcterms:created>
  <dcterms:modified xsi:type="dcterms:W3CDTF">2018-11-19T16:00:00Z</dcterms:modified>
</cp:coreProperties>
</file>