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13F0" w:rsidRDefault="00887CE3" w:rsidP="00626A30">
      <w:pPr>
        <w:spacing w:line="240" w:lineRule="auto"/>
        <w:jc w:val="center"/>
        <w:rPr>
          <w:b/>
          <w:sz w:val="28"/>
          <w:szCs w:val="28"/>
        </w:rPr>
      </w:pPr>
      <w:r w:rsidRPr="00887CE3">
        <w:rPr>
          <w:b/>
          <w:sz w:val="28"/>
          <w:szCs w:val="28"/>
        </w:rPr>
        <w:t xml:space="preserve">INTERNATIONAL STAFF MOBILITY </w:t>
      </w:r>
      <w:r w:rsidR="004601B7">
        <w:rPr>
          <w:b/>
          <w:sz w:val="28"/>
          <w:szCs w:val="28"/>
        </w:rPr>
        <w:t>IN HIGHER EDUCATION: TO WHAT EXTENT COULD AN INTRA-EUROPEAN ENTREPRENEURIAL APPROACH BE APPLIED TO SINO-CEE INITIATIVES</w:t>
      </w:r>
      <w:r w:rsidRPr="00887CE3">
        <w:rPr>
          <w:b/>
          <w:sz w:val="28"/>
          <w:szCs w:val="28"/>
        </w:rPr>
        <w:t>?</w:t>
      </w:r>
    </w:p>
    <w:p w:rsidR="00887CE3" w:rsidRDefault="00887CE3" w:rsidP="00626A30">
      <w:pPr>
        <w:spacing w:line="240" w:lineRule="auto"/>
        <w:jc w:val="center"/>
        <w:rPr>
          <w:b/>
          <w:sz w:val="28"/>
          <w:szCs w:val="28"/>
        </w:rPr>
      </w:pPr>
    </w:p>
    <w:p w:rsidR="00887CE3" w:rsidRPr="00887CE3" w:rsidRDefault="00887CE3" w:rsidP="00626A30">
      <w:pPr>
        <w:pStyle w:val="NormalWeb"/>
        <w:spacing w:before="0" w:beforeAutospacing="0" w:after="0" w:afterAutospacing="0" w:line="240" w:lineRule="auto"/>
        <w:jc w:val="center"/>
      </w:pPr>
      <w:r w:rsidRPr="00887CE3">
        <w:t>Dr. Alison PEARCE &amp; Dr. Rose QUAN</w:t>
      </w:r>
    </w:p>
    <w:p w:rsidR="00887CE3" w:rsidRPr="00887CE3" w:rsidRDefault="00887CE3" w:rsidP="00626A30">
      <w:pPr>
        <w:pStyle w:val="NormalWeb"/>
        <w:spacing w:before="0" w:beforeAutospacing="0" w:after="0" w:afterAutospacing="0" w:line="240" w:lineRule="auto"/>
        <w:jc w:val="center"/>
      </w:pPr>
      <w:r w:rsidRPr="00887CE3">
        <w:t>Newcastle Business School, Northumbria University</w:t>
      </w:r>
    </w:p>
    <w:p w:rsidR="00887CE3" w:rsidRPr="00887CE3" w:rsidRDefault="00887CE3" w:rsidP="00626A30">
      <w:pPr>
        <w:pStyle w:val="NormalWeb"/>
        <w:spacing w:before="0" w:beforeAutospacing="0" w:after="0" w:afterAutospacing="0" w:line="240" w:lineRule="auto"/>
        <w:jc w:val="center"/>
      </w:pPr>
      <w:r w:rsidRPr="00887CE3">
        <w:t>City Campus East</w:t>
      </w:r>
    </w:p>
    <w:p w:rsidR="00887CE3" w:rsidRPr="00887CE3" w:rsidRDefault="00887CE3" w:rsidP="00626A30">
      <w:pPr>
        <w:pStyle w:val="NormalWeb"/>
        <w:spacing w:before="0" w:beforeAutospacing="0" w:after="0" w:afterAutospacing="0" w:line="240" w:lineRule="auto"/>
        <w:jc w:val="center"/>
      </w:pPr>
      <w:r w:rsidRPr="00887CE3">
        <w:t>New Bridge Street</w:t>
      </w:r>
    </w:p>
    <w:p w:rsidR="00887CE3" w:rsidRPr="00887CE3" w:rsidRDefault="008016C5" w:rsidP="00626A30">
      <w:pPr>
        <w:pStyle w:val="NormalWeb"/>
        <w:spacing w:before="0" w:beforeAutospacing="0" w:after="0" w:afterAutospacing="0" w:line="240" w:lineRule="auto"/>
        <w:jc w:val="center"/>
      </w:pPr>
      <w:r>
        <w:t>Newcastle u</w:t>
      </w:r>
      <w:r w:rsidR="00887CE3" w:rsidRPr="00887CE3">
        <w:t>pon Tyne</w:t>
      </w:r>
    </w:p>
    <w:p w:rsidR="00887CE3" w:rsidRPr="00887CE3" w:rsidRDefault="00887CE3" w:rsidP="00626A30">
      <w:pPr>
        <w:pStyle w:val="NormalWeb"/>
        <w:spacing w:before="0" w:beforeAutospacing="0" w:after="0" w:afterAutospacing="0" w:line="240" w:lineRule="auto"/>
        <w:jc w:val="center"/>
      </w:pPr>
      <w:r w:rsidRPr="00887CE3">
        <w:t>NE1 8ST</w:t>
      </w:r>
    </w:p>
    <w:p w:rsidR="00887CE3" w:rsidRPr="00887CE3" w:rsidRDefault="00887CE3" w:rsidP="00626A30">
      <w:pPr>
        <w:pStyle w:val="NormalWeb"/>
        <w:spacing w:before="0" w:beforeAutospacing="0" w:after="0" w:afterAutospacing="0" w:line="240" w:lineRule="auto"/>
        <w:jc w:val="center"/>
      </w:pPr>
      <w:r w:rsidRPr="00887CE3">
        <w:t>UK</w:t>
      </w:r>
    </w:p>
    <w:p w:rsidR="00887CE3" w:rsidRPr="00887CE3" w:rsidRDefault="00FD794E" w:rsidP="00626A30">
      <w:pPr>
        <w:pStyle w:val="NormalWeb"/>
        <w:spacing w:before="0" w:beforeAutospacing="0" w:after="0" w:afterAutospacing="0" w:line="240" w:lineRule="auto"/>
        <w:jc w:val="center"/>
      </w:pPr>
      <w:hyperlink r:id="rId9" w:history="1">
        <w:r w:rsidR="00CA0F56" w:rsidRPr="00285E35">
          <w:rPr>
            <w:rStyle w:val="Hyperlink"/>
          </w:rPr>
          <w:t>alison.pearce@northumbria.ac.uk</w:t>
        </w:r>
      </w:hyperlink>
      <w:r w:rsidR="00CA0F56">
        <w:t xml:space="preserve"> (corresponding author)</w:t>
      </w:r>
    </w:p>
    <w:p w:rsidR="00887CE3" w:rsidRPr="00887CE3" w:rsidRDefault="00887CE3" w:rsidP="00626A30">
      <w:pPr>
        <w:spacing w:line="240" w:lineRule="auto"/>
        <w:jc w:val="center"/>
        <w:rPr>
          <w:b/>
          <w:sz w:val="28"/>
          <w:szCs w:val="28"/>
        </w:rPr>
      </w:pPr>
    </w:p>
    <w:p w:rsidR="00CA0F56" w:rsidRDefault="00CA0F56" w:rsidP="00626A30">
      <w:pPr>
        <w:spacing w:line="240" w:lineRule="auto"/>
        <w:jc w:val="center"/>
        <w:rPr>
          <w:b/>
          <w:sz w:val="28"/>
          <w:szCs w:val="28"/>
        </w:rPr>
      </w:pPr>
    </w:p>
    <w:p w:rsidR="00CA0F56" w:rsidRDefault="00CA0F56" w:rsidP="00626A30">
      <w:pPr>
        <w:pBdr>
          <w:bottom w:val="single" w:sz="4" w:space="1" w:color="auto"/>
        </w:pBdr>
        <w:autoSpaceDE w:val="0"/>
        <w:autoSpaceDN w:val="0"/>
        <w:adjustRightInd w:val="0"/>
        <w:spacing w:after="0" w:line="240" w:lineRule="auto"/>
        <w:rPr>
          <w:sz w:val="20"/>
          <w:szCs w:val="20"/>
        </w:rPr>
      </w:pPr>
      <w:r w:rsidRPr="00FA4647">
        <w:rPr>
          <w:b/>
          <w:sz w:val="20"/>
          <w:szCs w:val="20"/>
        </w:rPr>
        <w:t>Biographical notes:</w:t>
      </w:r>
      <w:r w:rsidRPr="00FA4647">
        <w:rPr>
          <w:sz w:val="20"/>
          <w:szCs w:val="20"/>
        </w:rPr>
        <w:t xml:space="preserve"> Dr. Alison Pearce</w:t>
      </w:r>
      <w:r w:rsidRPr="00FA4647">
        <w:rPr>
          <w:sz w:val="20"/>
          <w:szCs w:val="20"/>
          <w:lang w:eastAsia="en-GB"/>
        </w:rPr>
        <w:t xml:space="preserve"> is a Senior Lecturer in Strategic Management &amp; International Business at Newcastle Business School, Northumbria University, UK, Affiliate Professor at Grenoble Graduate School of Business, France, Maître de Conférences Invité at Université Pierre-Mendes-France, France and a fellow of the UK Higher Education Academy. </w:t>
      </w:r>
      <w:r w:rsidR="00E4366E">
        <w:rPr>
          <w:sz w:val="20"/>
          <w:szCs w:val="20"/>
          <w:lang w:eastAsia="en-GB"/>
        </w:rPr>
        <w:t xml:space="preserve">She entered academia after a 15 year international career in blue-chip companies. </w:t>
      </w:r>
      <w:r w:rsidRPr="00FA4647">
        <w:rPr>
          <w:sz w:val="20"/>
          <w:szCs w:val="20"/>
          <w:lang w:eastAsia="en-GB"/>
        </w:rPr>
        <w:t>Her research interests are in the areas of strategic entrepreneurship, internationalisation and mobility. Her research has been presented at the annual conferences of the British Academy of Management, British Universities Transatlantic Exchange Association</w:t>
      </w:r>
      <w:r w:rsidR="00D311A3">
        <w:rPr>
          <w:sz w:val="20"/>
          <w:szCs w:val="20"/>
          <w:lang w:eastAsia="en-GB"/>
        </w:rPr>
        <w:t>,</w:t>
      </w:r>
      <w:r w:rsidR="00E4366E">
        <w:rPr>
          <w:sz w:val="20"/>
          <w:szCs w:val="20"/>
          <w:lang w:eastAsia="en-GB"/>
        </w:rPr>
        <w:t xml:space="preserve"> the</w:t>
      </w:r>
      <w:r w:rsidRPr="00FA4647">
        <w:rPr>
          <w:sz w:val="20"/>
          <w:szCs w:val="20"/>
          <w:lang w:eastAsia="en-GB"/>
        </w:rPr>
        <w:t xml:space="preserve"> UK Higher Education Academy</w:t>
      </w:r>
      <w:r w:rsidR="00D311A3">
        <w:rPr>
          <w:sz w:val="20"/>
          <w:szCs w:val="20"/>
          <w:lang w:eastAsia="en-GB"/>
        </w:rPr>
        <w:t xml:space="preserve"> and the European Association of International Education</w:t>
      </w:r>
      <w:r w:rsidR="00E4366E">
        <w:rPr>
          <w:sz w:val="20"/>
          <w:szCs w:val="20"/>
          <w:lang w:eastAsia="en-GB"/>
        </w:rPr>
        <w:t xml:space="preserve"> as well as at the</w:t>
      </w:r>
      <w:r w:rsidRPr="00FA4647">
        <w:rPr>
          <w:sz w:val="20"/>
          <w:szCs w:val="20"/>
          <w:lang w:eastAsia="en-GB"/>
        </w:rPr>
        <w:t xml:space="preserve"> Research Institute of Economics &amp; Business Administration at Kyungpook National University (S</w:t>
      </w:r>
      <w:r>
        <w:rPr>
          <w:sz w:val="20"/>
          <w:szCs w:val="20"/>
          <w:lang w:eastAsia="en-GB"/>
        </w:rPr>
        <w:t>o</w:t>
      </w:r>
      <w:r w:rsidRPr="00FA4647">
        <w:rPr>
          <w:sz w:val="20"/>
          <w:szCs w:val="20"/>
          <w:lang w:eastAsia="en-GB"/>
        </w:rPr>
        <w:t>uth Korea</w:t>
      </w:r>
      <w:r w:rsidRPr="00CA0F56">
        <w:rPr>
          <w:sz w:val="20"/>
          <w:szCs w:val="20"/>
          <w:lang w:eastAsia="en-GB"/>
        </w:rPr>
        <w:t xml:space="preserve">) and </w:t>
      </w:r>
      <w:r>
        <w:rPr>
          <w:sz w:val="20"/>
          <w:szCs w:val="20"/>
          <w:lang w:eastAsia="en-GB"/>
        </w:rPr>
        <w:t xml:space="preserve">the </w:t>
      </w:r>
      <w:r w:rsidRPr="00CA0F56">
        <w:rPr>
          <w:sz w:val="20"/>
          <w:szCs w:val="20"/>
        </w:rPr>
        <w:t>1st China-CE</w:t>
      </w:r>
      <w:r w:rsidR="00E4366E">
        <w:rPr>
          <w:sz w:val="20"/>
          <w:szCs w:val="20"/>
        </w:rPr>
        <w:t>E conference on Cross-Cultural D</w:t>
      </w:r>
      <w:r w:rsidRPr="00CA0F56">
        <w:rPr>
          <w:sz w:val="20"/>
          <w:szCs w:val="20"/>
        </w:rPr>
        <w:t>ia</w:t>
      </w:r>
      <w:r w:rsidR="00E4366E">
        <w:rPr>
          <w:sz w:val="20"/>
          <w:szCs w:val="20"/>
        </w:rPr>
        <w:t>logue, E</w:t>
      </w:r>
      <w:r>
        <w:rPr>
          <w:sz w:val="20"/>
          <w:szCs w:val="20"/>
        </w:rPr>
        <w:t>ducation an</w:t>
      </w:r>
      <w:r w:rsidR="00E4366E">
        <w:rPr>
          <w:sz w:val="20"/>
          <w:szCs w:val="20"/>
        </w:rPr>
        <w:t>d L</w:t>
      </w:r>
      <w:r>
        <w:rPr>
          <w:sz w:val="20"/>
          <w:szCs w:val="20"/>
        </w:rPr>
        <w:t>earni</w:t>
      </w:r>
      <w:r w:rsidR="00D311A3">
        <w:rPr>
          <w:sz w:val="20"/>
          <w:szCs w:val="20"/>
        </w:rPr>
        <w:t>ng at the Confucian Institute of</w:t>
      </w:r>
      <w:r>
        <w:rPr>
          <w:sz w:val="20"/>
          <w:szCs w:val="20"/>
        </w:rPr>
        <w:t xml:space="preserve"> the University of Ljubljana in Slovenia.</w:t>
      </w:r>
      <w:r w:rsidR="004F587A">
        <w:rPr>
          <w:sz w:val="20"/>
          <w:szCs w:val="20"/>
        </w:rPr>
        <w:t xml:space="preserve"> She has published articles in peer-reviewed journals.</w:t>
      </w:r>
    </w:p>
    <w:p w:rsidR="00CA0F56" w:rsidRDefault="00CA0F56" w:rsidP="00626A30">
      <w:pPr>
        <w:pBdr>
          <w:bottom w:val="single" w:sz="4" w:space="1" w:color="auto"/>
        </w:pBdr>
        <w:autoSpaceDE w:val="0"/>
        <w:autoSpaceDN w:val="0"/>
        <w:adjustRightInd w:val="0"/>
        <w:spacing w:after="0" w:line="240" w:lineRule="auto"/>
        <w:rPr>
          <w:sz w:val="20"/>
          <w:szCs w:val="20"/>
        </w:rPr>
      </w:pPr>
    </w:p>
    <w:p w:rsidR="00E4366E" w:rsidRPr="00E4366E" w:rsidRDefault="00E4366E" w:rsidP="00626A30">
      <w:pPr>
        <w:spacing w:before="100" w:beforeAutospacing="1" w:after="100" w:afterAutospacing="1" w:line="240" w:lineRule="auto"/>
        <w:rPr>
          <w:rFonts w:eastAsia="Times New Roman"/>
          <w:sz w:val="20"/>
          <w:szCs w:val="20"/>
          <w:lang w:eastAsia="en-GB"/>
        </w:rPr>
      </w:pPr>
      <w:r w:rsidRPr="00E4366E">
        <w:rPr>
          <w:rFonts w:eastAsia="Times New Roman"/>
          <w:sz w:val="20"/>
          <w:szCs w:val="20"/>
          <w:lang w:eastAsia="en-GB"/>
        </w:rPr>
        <w:t>Dr. Rose Quan is a Principal Lecturer in Strategic Management &amp; International Business at Newcastle Business School, Northumbria Unviersity, UK., holding a Doctor of Business Administration (DBA) and MBA. She has conducted consultancy for several British and Chinese SMEs ((Mainland China, Taiwan and Hong Kong). Rose is the partnership leader for China. She is a member of the British Academy of Management (BAM) and Academy of International Business (AIB). Her publications include peer reviewed journal articles and conference papers, as well as book chapters.  Her research interests include internationalization of SMEs; Inward and Outward FDI from emerging markets; Multi-cultural management in JVS; and Industrial Strategic Management.</w:t>
      </w:r>
    </w:p>
    <w:p w:rsidR="00CA0F56" w:rsidRDefault="00CA0F56" w:rsidP="00CA0F56">
      <w:pPr>
        <w:pBdr>
          <w:bottom w:val="single" w:sz="4" w:space="1" w:color="auto"/>
        </w:pBdr>
        <w:autoSpaceDE w:val="0"/>
        <w:autoSpaceDN w:val="0"/>
        <w:adjustRightInd w:val="0"/>
        <w:spacing w:after="0"/>
        <w:rPr>
          <w:sz w:val="20"/>
          <w:szCs w:val="20"/>
          <w:lang w:eastAsia="en-GB"/>
        </w:rPr>
      </w:pPr>
    </w:p>
    <w:p w:rsidR="00CA0F56" w:rsidRDefault="00CA0F56" w:rsidP="00CA0F56">
      <w:pPr>
        <w:jc w:val="center"/>
        <w:rPr>
          <w:b/>
          <w:sz w:val="28"/>
          <w:szCs w:val="28"/>
        </w:rPr>
      </w:pPr>
    </w:p>
    <w:p w:rsidR="00CA0F56" w:rsidRDefault="00CA0F56" w:rsidP="00CA0F56">
      <w:pPr>
        <w:jc w:val="center"/>
        <w:rPr>
          <w:b/>
          <w:sz w:val="28"/>
          <w:szCs w:val="28"/>
        </w:rPr>
      </w:pPr>
    </w:p>
    <w:p w:rsidR="00CA0F56" w:rsidRDefault="00CA0F56" w:rsidP="00CA0F56">
      <w:pPr>
        <w:jc w:val="center"/>
        <w:rPr>
          <w:b/>
          <w:sz w:val="28"/>
          <w:szCs w:val="28"/>
        </w:rPr>
      </w:pPr>
    </w:p>
    <w:p w:rsidR="00CA0F56" w:rsidRDefault="00CA0F56" w:rsidP="00CA0F56">
      <w:pPr>
        <w:jc w:val="center"/>
        <w:rPr>
          <w:b/>
          <w:sz w:val="28"/>
          <w:szCs w:val="28"/>
        </w:rPr>
      </w:pPr>
    </w:p>
    <w:p w:rsidR="00CA0F56" w:rsidRDefault="00CA0F56" w:rsidP="00626A30">
      <w:pPr>
        <w:spacing w:line="240" w:lineRule="auto"/>
        <w:jc w:val="center"/>
      </w:pPr>
      <w:r w:rsidRPr="00887CE3">
        <w:rPr>
          <w:b/>
          <w:sz w:val="28"/>
          <w:szCs w:val="28"/>
        </w:rPr>
        <w:lastRenderedPageBreak/>
        <w:t xml:space="preserve">INTERNATIONAL STAFF MOBILITY </w:t>
      </w:r>
      <w:r>
        <w:rPr>
          <w:b/>
          <w:sz w:val="28"/>
          <w:szCs w:val="28"/>
        </w:rPr>
        <w:t>IN HIGHER EDUCATION: TO WHAT EXTENT COULD AN INTRA-EUROPEAN ENTREPRENEURIAL APPROACH BE APPLIED TO SINO-CEE INITIATIVES</w:t>
      </w:r>
      <w:r w:rsidRPr="00887CE3">
        <w:rPr>
          <w:b/>
          <w:sz w:val="28"/>
          <w:szCs w:val="28"/>
        </w:rPr>
        <w:t>?</w:t>
      </w:r>
    </w:p>
    <w:p w:rsidR="007D13F0" w:rsidRDefault="00A446DA" w:rsidP="00A446DA">
      <w:pPr>
        <w:pStyle w:val="Heading1"/>
        <w:numPr>
          <w:ilvl w:val="0"/>
          <w:numId w:val="0"/>
        </w:numPr>
        <w:ind w:left="432" w:hanging="432"/>
      </w:pPr>
      <w:r>
        <w:t>ABSTRACT</w:t>
      </w:r>
    </w:p>
    <w:p w:rsidR="0083143A" w:rsidRDefault="0083143A" w:rsidP="0083143A">
      <w:pPr>
        <w:spacing w:line="276" w:lineRule="auto"/>
        <w:rPr>
          <w:szCs w:val="24"/>
        </w:rPr>
      </w:pPr>
      <w:r w:rsidRPr="001470DF">
        <w:rPr>
          <w:szCs w:val="24"/>
        </w:rPr>
        <w:t xml:space="preserve">The promotion of international staff mobility is a founding principle </w:t>
      </w:r>
      <w:r>
        <w:rPr>
          <w:szCs w:val="24"/>
        </w:rPr>
        <w:t>the Europe</w:t>
      </w:r>
      <w:r w:rsidR="009D4E63">
        <w:rPr>
          <w:szCs w:val="24"/>
        </w:rPr>
        <w:t xml:space="preserve">an Higher Education Area (EHEA), </w:t>
      </w:r>
      <w:r w:rsidR="00CB7EDF">
        <w:rPr>
          <w:szCs w:val="24"/>
        </w:rPr>
        <w:t xml:space="preserve">which includes </w:t>
      </w:r>
      <w:r w:rsidR="009D4E63">
        <w:rPr>
          <w:szCs w:val="24"/>
        </w:rPr>
        <w:t>CEE countries</w:t>
      </w:r>
      <w:r w:rsidR="00CB7EDF">
        <w:rPr>
          <w:szCs w:val="24"/>
        </w:rPr>
        <w:t xml:space="preserve">. </w:t>
      </w:r>
      <w:r>
        <w:rPr>
          <w:szCs w:val="24"/>
        </w:rPr>
        <w:t>Meanwhile, the Chinese government encourages Chinese universities to inte</w:t>
      </w:r>
      <w:r w:rsidR="00A91372">
        <w:rPr>
          <w:szCs w:val="24"/>
        </w:rPr>
        <w:t>rnationalise and exchange staff</w:t>
      </w:r>
      <w:r w:rsidR="009D4E63">
        <w:rPr>
          <w:szCs w:val="24"/>
        </w:rPr>
        <w:t>,</w:t>
      </w:r>
      <w:r w:rsidR="00A91372">
        <w:rPr>
          <w:szCs w:val="24"/>
        </w:rPr>
        <w:t xml:space="preserve"> while focussing on Central and Eastern Europe to develop relationships in the EU.</w:t>
      </w:r>
      <w:r>
        <w:rPr>
          <w:szCs w:val="24"/>
        </w:rPr>
        <w:t xml:space="preserve"> </w:t>
      </w:r>
      <w:r w:rsidR="00B24B56" w:rsidRPr="00AF2EFA">
        <w:rPr>
          <w:szCs w:val="24"/>
          <w:shd w:val="clear" w:color="auto" w:fill="FFFFFF" w:themeFill="background1"/>
        </w:rPr>
        <w:t>Combining theory in international strategy execution through entrepreneurship, strategic entrepreneurship and cultural difference theories</w:t>
      </w:r>
      <w:r w:rsidR="00B24B56" w:rsidRPr="00AF2EFA">
        <w:rPr>
          <w:szCs w:val="24"/>
        </w:rPr>
        <w:t xml:space="preserve">, this </w:t>
      </w:r>
      <w:r w:rsidR="00B24B56">
        <w:rPr>
          <w:szCs w:val="24"/>
        </w:rPr>
        <w:t xml:space="preserve">study is devised to investigate the implementation of staff mobility in a cross-cultural context.  </w:t>
      </w:r>
      <w:r>
        <w:rPr>
          <w:szCs w:val="24"/>
        </w:rPr>
        <w:t xml:space="preserve">A unique, two-phase </w:t>
      </w:r>
      <w:r w:rsidRPr="00AF2EFA">
        <w:rPr>
          <w:szCs w:val="24"/>
          <w:shd w:val="clear" w:color="auto" w:fill="FFFFFF" w:themeFill="background1"/>
        </w:rPr>
        <w:t>research methodology was devised to investigate the effects of culture</w:t>
      </w:r>
      <w:r w:rsidR="00EA233B" w:rsidRPr="00AF2EFA">
        <w:rPr>
          <w:szCs w:val="24"/>
          <w:shd w:val="clear" w:color="auto" w:fill="FFFFFF" w:themeFill="background1"/>
        </w:rPr>
        <w:t>, as an informal</w:t>
      </w:r>
      <w:r w:rsidR="00EA233B">
        <w:rPr>
          <w:szCs w:val="24"/>
        </w:rPr>
        <w:t xml:space="preserve"> institution,</w:t>
      </w:r>
      <w:r>
        <w:rPr>
          <w:szCs w:val="24"/>
        </w:rPr>
        <w:t xml:space="preserve"> on implementing staff mobility through strategic entrepreneurship and the feasibility of the transfer of</w:t>
      </w:r>
      <w:r w:rsidR="009D4E63">
        <w:rPr>
          <w:szCs w:val="24"/>
        </w:rPr>
        <w:t xml:space="preserve"> such an approach from intra-EH</w:t>
      </w:r>
      <w:r>
        <w:rPr>
          <w:szCs w:val="24"/>
        </w:rPr>
        <w:t>E</w:t>
      </w:r>
      <w:r w:rsidR="009D4E63">
        <w:rPr>
          <w:szCs w:val="24"/>
        </w:rPr>
        <w:t>A</w:t>
      </w:r>
      <w:r>
        <w:rPr>
          <w:szCs w:val="24"/>
        </w:rPr>
        <w:t xml:space="preserve"> mobility to Sino-EHEA mobility. </w:t>
      </w:r>
      <w:r w:rsidR="00904208">
        <w:rPr>
          <w:szCs w:val="24"/>
        </w:rPr>
        <w:t>A</w:t>
      </w:r>
      <w:r w:rsidRPr="001470DF">
        <w:rPr>
          <w:szCs w:val="24"/>
        </w:rPr>
        <w:t xml:space="preserve"> first-</w:t>
      </w:r>
      <w:r>
        <w:rPr>
          <w:szCs w:val="24"/>
        </w:rPr>
        <w:t>,</w:t>
      </w:r>
      <w:r w:rsidRPr="001470DF">
        <w:rPr>
          <w:szCs w:val="24"/>
        </w:rPr>
        <w:t xml:space="preserve"> second</w:t>
      </w:r>
      <w:r>
        <w:rPr>
          <w:szCs w:val="24"/>
        </w:rPr>
        <w:t xml:space="preserve"> and third</w:t>
      </w:r>
      <w:r w:rsidRPr="001470DF">
        <w:rPr>
          <w:szCs w:val="24"/>
        </w:rPr>
        <w:t>-person Insider Action Research (AR) approach</w:t>
      </w:r>
      <w:r>
        <w:rPr>
          <w:szCs w:val="24"/>
        </w:rPr>
        <w:t xml:space="preserve"> </w:t>
      </w:r>
      <w:r w:rsidR="00904208">
        <w:rPr>
          <w:szCs w:val="24"/>
        </w:rPr>
        <w:t xml:space="preserve">was used </w:t>
      </w:r>
      <w:r w:rsidRPr="001470DF">
        <w:rPr>
          <w:szCs w:val="24"/>
        </w:rPr>
        <w:t xml:space="preserve">to organise and implement an international staff exchange between universities </w:t>
      </w:r>
      <w:r w:rsidR="00DB751F">
        <w:rPr>
          <w:szCs w:val="24"/>
        </w:rPr>
        <w:t>within the EHEA</w:t>
      </w:r>
      <w:r w:rsidR="00B01FA1">
        <w:rPr>
          <w:szCs w:val="24"/>
        </w:rPr>
        <w:t>,</w:t>
      </w:r>
      <w:r w:rsidRPr="001470DF">
        <w:rPr>
          <w:szCs w:val="24"/>
        </w:rPr>
        <w:t xml:space="preserve"> </w:t>
      </w:r>
      <w:r>
        <w:rPr>
          <w:szCs w:val="24"/>
        </w:rPr>
        <w:t>followed by a series of in-depth interviews with Chinese</w:t>
      </w:r>
      <w:r w:rsidR="00DB751F">
        <w:rPr>
          <w:szCs w:val="24"/>
        </w:rPr>
        <w:t xml:space="preserve"> academics on exchange in Europe</w:t>
      </w:r>
      <w:r>
        <w:rPr>
          <w:szCs w:val="24"/>
        </w:rPr>
        <w:t>.</w:t>
      </w:r>
      <w:r w:rsidR="001127C8">
        <w:rPr>
          <w:szCs w:val="24"/>
        </w:rPr>
        <w:t xml:space="preserve"> </w:t>
      </w:r>
      <w:r w:rsidR="000F3534">
        <w:rPr>
          <w:szCs w:val="24"/>
        </w:rPr>
        <w:t xml:space="preserve">Results showed </w:t>
      </w:r>
      <w:r w:rsidR="00A91372">
        <w:rPr>
          <w:szCs w:val="24"/>
        </w:rPr>
        <w:t xml:space="preserve">the importance of </w:t>
      </w:r>
      <w:r w:rsidR="0046401F">
        <w:rPr>
          <w:szCs w:val="24"/>
        </w:rPr>
        <w:t xml:space="preserve">entrepreneurial </w:t>
      </w:r>
      <w:r w:rsidR="00A91372">
        <w:rPr>
          <w:szCs w:val="24"/>
        </w:rPr>
        <w:t>individuals in the implementation of strategy. There were marked similariti</w:t>
      </w:r>
      <w:r w:rsidR="00CB7EDF">
        <w:rPr>
          <w:szCs w:val="24"/>
        </w:rPr>
        <w:t>es in the importance of a support netw</w:t>
      </w:r>
      <w:r w:rsidR="00A91372">
        <w:rPr>
          <w:szCs w:val="24"/>
        </w:rPr>
        <w:t>o</w:t>
      </w:r>
      <w:r w:rsidR="00CB7EDF">
        <w:rPr>
          <w:szCs w:val="24"/>
        </w:rPr>
        <w:t>rk, o</w:t>
      </w:r>
      <w:r w:rsidR="00A91372">
        <w:rPr>
          <w:szCs w:val="24"/>
        </w:rPr>
        <w:t>ften provided by the exchanger’s family, and in institutional attitudes to supporting these networks. D</w:t>
      </w:r>
      <w:r w:rsidR="001127C8">
        <w:rPr>
          <w:szCs w:val="24"/>
        </w:rPr>
        <w:t xml:space="preserve">ifferences in entrepreneurial intensity between institutions as a result of </w:t>
      </w:r>
      <w:r w:rsidR="00A91372">
        <w:rPr>
          <w:szCs w:val="24"/>
        </w:rPr>
        <w:t>o</w:t>
      </w:r>
      <w:r w:rsidR="001127C8">
        <w:rPr>
          <w:szCs w:val="24"/>
        </w:rPr>
        <w:t>rganisational and national cultures</w:t>
      </w:r>
      <w:r w:rsidR="00A91372">
        <w:rPr>
          <w:szCs w:val="24"/>
        </w:rPr>
        <w:t xml:space="preserve"> affected the behaviour of individuals</w:t>
      </w:r>
      <w:r w:rsidR="001127C8">
        <w:rPr>
          <w:szCs w:val="24"/>
        </w:rPr>
        <w:t xml:space="preserve"> and this determines the strategy used to implement the exchange. </w:t>
      </w:r>
      <w:r w:rsidR="00A91372">
        <w:rPr>
          <w:szCs w:val="24"/>
        </w:rPr>
        <w:t>Evidence of the paradoxical behaviour pattern in China and the significant cultural differences within the EHEA is presented as a starting point for Sino-CEE mobility strategy development</w:t>
      </w:r>
      <w:r w:rsidR="00EA233B">
        <w:rPr>
          <w:szCs w:val="24"/>
        </w:rPr>
        <w:t xml:space="preserve"> in an existing institutional-based tradition</w:t>
      </w:r>
      <w:r w:rsidR="00A91372">
        <w:rPr>
          <w:szCs w:val="24"/>
        </w:rPr>
        <w:t xml:space="preserve">: </w:t>
      </w:r>
      <w:r w:rsidR="001127C8">
        <w:rPr>
          <w:szCs w:val="24"/>
        </w:rPr>
        <w:t>an entrepreneurial intra-EHEA strategy cannot simply be tra</w:t>
      </w:r>
      <w:r w:rsidR="004563AF">
        <w:rPr>
          <w:szCs w:val="24"/>
        </w:rPr>
        <w:t xml:space="preserve">nsferred to a Sino-EHEA context. </w:t>
      </w:r>
      <w:r w:rsidR="001127C8">
        <w:rPr>
          <w:szCs w:val="24"/>
        </w:rPr>
        <w:t xml:space="preserve"> </w:t>
      </w:r>
      <w:r w:rsidR="004114D1">
        <w:rPr>
          <w:szCs w:val="24"/>
        </w:rPr>
        <w:t>Specific recommendations are therefore made.</w:t>
      </w:r>
    </w:p>
    <w:p w:rsidR="0053350F" w:rsidRDefault="0053350F" w:rsidP="00626A30">
      <w:pPr>
        <w:spacing w:line="240" w:lineRule="auto"/>
      </w:pPr>
      <w:r w:rsidRPr="002242B1">
        <w:rPr>
          <w:b/>
        </w:rPr>
        <w:t>Keywords:</w:t>
      </w:r>
      <w:r w:rsidR="002242B1">
        <w:t xml:space="preserve"> staff mobility, internationalisation strategy, higher education, entrepreneurship, culture</w:t>
      </w:r>
      <w:r w:rsidR="00E4366E">
        <w:t>.</w:t>
      </w:r>
    </w:p>
    <w:p w:rsidR="00E4366E" w:rsidRDefault="00E4366E" w:rsidP="00DC33A4">
      <w:bookmarkStart w:id="0" w:name="_GoBack"/>
      <w:bookmarkEnd w:id="0"/>
    </w:p>
    <w:p w:rsidR="00E4366E" w:rsidRDefault="00E4366E" w:rsidP="00DC33A4"/>
    <w:p w:rsidR="00E4366E" w:rsidRDefault="00E4366E" w:rsidP="00DC33A4"/>
    <w:p w:rsidR="00E4366E" w:rsidRDefault="00E4366E" w:rsidP="00DC33A4"/>
    <w:p w:rsidR="00E4366E" w:rsidRDefault="00E4366E" w:rsidP="00DC33A4"/>
    <w:p w:rsidR="00CB7EDF" w:rsidRDefault="00CB7EDF" w:rsidP="00DC33A4"/>
    <w:p w:rsidR="00CB7EDF" w:rsidRDefault="00CB7EDF" w:rsidP="00DC33A4"/>
    <w:p w:rsidR="001A4AC3" w:rsidRDefault="004B79E7" w:rsidP="00E4366E">
      <w:pPr>
        <w:pStyle w:val="Heading1"/>
      </w:pPr>
      <w:r w:rsidRPr="00E4366E">
        <w:t>IN</w:t>
      </w:r>
      <w:r w:rsidR="001A4AC3" w:rsidRPr="00E4366E">
        <w:t xml:space="preserve">TRODUCTION </w:t>
      </w:r>
    </w:p>
    <w:p w:rsidR="00777923" w:rsidRPr="00777923" w:rsidRDefault="00777923" w:rsidP="00777923">
      <w:pPr>
        <w:rPr>
          <w:lang w:eastAsia="en-US"/>
        </w:rPr>
      </w:pPr>
      <w:r>
        <w:t xml:space="preserve">It is evident that </w:t>
      </w:r>
      <w:r w:rsidRPr="0034698A">
        <w:t xml:space="preserve">cultural globalisation has </w:t>
      </w:r>
      <w:r w:rsidRPr="00F473E8">
        <w:rPr>
          <w:i/>
        </w:rPr>
        <w:t>“ushered in a new era in higher education”</w:t>
      </w:r>
      <w:r w:rsidRPr="0034698A">
        <w:rPr>
          <w:i/>
        </w:rPr>
        <w:t xml:space="preserve"> </w:t>
      </w:r>
      <w:r w:rsidRPr="0034698A">
        <w:t>(</w:t>
      </w:r>
      <w:r>
        <w:t>Marginson/van der Wende 2007:</w:t>
      </w:r>
      <w:r w:rsidRPr="0034698A">
        <w:t>3)</w:t>
      </w:r>
      <w:r>
        <w:t>.</w:t>
      </w:r>
      <w:r>
        <w:rPr>
          <w:lang w:eastAsia="en-GB"/>
        </w:rPr>
        <w:t xml:space="preserve"> </w:t>
      </w:r>
      <w:r>
        <w:t xml:space="preserve">According to Altbach and Lewis (1996), </w:t>
      </w:r>
      <w:r w:rsidRPr="0034698A">
        <w:t xml:space="preserve">international scholarship has followed the blurring of national boundaries and increasing national </w:t>
      </w:r>
      <w:r w:rsidRPr="002C6DCA">
        <w:t>interdependency</w:t>
      </w:r>
      <w:r>
        <w:t xml:space="preserve"> in the industry.</w:t>
      </w:r>
      <w:r w:rsidRPr="002C6DCA">
        <w:t xml:space="preserve"> Many policy makers and sch</w:t>
      </w:r>
      <w:r>
        <w:t>olars asseverate the need for higher education</w:t>
      </w:r>
      <w:r w:rsidRPr="002C6DCA">
        <w:t xml:space="preserve"> institutions to internationalise (Adams </w:t>
      </w:r>
      <w:r>
        <w:t>/</w:t>
      </w:r>
      <w:r w:rsidRPr="002C6DCA">
        <w:t>Carfagna 2006; Friedman 2005;</w:t>
      </w:r>
      <w:r w:rsidRPr="002C6DCA">
        <w:rPr>
          <w:color w:val="FF0000"/>
        </w:rPr>
        <w:t xml:space="preserve"> </w:t>
      </w:r>
      <w:r w:rsidRPr="002C6DCA">
        <w:t>Green 2003; Grünzweig</w:t>
      </w:r>
      <w:r>
        <w:t>/</w:t>
      </w:r>
      <w:r w:rsidRPr="002C6DCA">
        <w:t>Rinehart 2002</w:t>
      </w:r>
      <w:r>
        <w:t xml:space="preserve">), including international staff exchange. </w:t>
      </w:r>
      <w:r w:rsidRPr="00D54263">
        <w:t>Many</w:t>
      </w:r>
      <w:r>
        <w:t xml:space="preserve"> HE</w:t>
      </w:r>
      <w:r w:rsidRPr="00D54263">
        <w:t xml:space="preserve"> internationalisation strategies include a statement regarding the ‘encouragement’ of international staff mobility (Harris 2008; Killick 2007) but none goes further in explaining how this might be achieved.</w:t>
      </w:r>
      <w:r>
        <w:t xml:space="preserve"> T</w:t>
      </w:r>
      <w:r w:rsidRPr="00E461D3">
        <w:rPr>
          <w:lang w:eastAsia="en-GB"/>
        </w:rPr>
        <w:t>he internationalisation of university staff is less well-researched than that of the student (Christie</w:t>
      </w:r>
      <w:r>
        <w:rPr>
          <w:lang w:eastAsia="en-GB"/>
        </w:rPr>
        <w:t>/</w:t>
      </w:r>
      <w:r w:rsidRPr="00E461D3">
        <w:rPr>
          <w:lang w:eastAsia="en-GB"/>
        </w:rPr>
        <w:t>Bar</w:t>
      </w:r>
      <w:r>
        <w:rPr>
          <w:lang w:eastAsia="en-GB"/>
        </w:rPr>
        <w:t xml:space="preserve">ron/D’Annunzio-Green 2013; </w:t>
      </w:r>
      <w:r>
        <w:t>Knight 2003; Guo/ Chase 2011</w:t>
      </w:r>
      <w:r>
        <w:rPr>
          <w:lang w:eastAsia="en-GB"/>
        </w:rPr>
        <w:t>), especially through international staff exchange.  V</w:t>
      </w:r>
      <w:r>
        <w:t>ery little is understood regarding the strategic execution of international staff mobility.</w:t>
      </w:r>
    </w:p>
    <w:p w:rsidR="00F473E8" w:rsidRDefault="00F473E8" w:rsidP="00F473E8">
      <w:pPr>
        <w:ind w:firstLine="720"/>
        <w:rPr>
          <w:szCs w:val="24"/>
        </w:rPr>
      </w:pPr>
      <w:r>
        <w:rPr>
          <w:szCs w:val="24"/>
        </w:rPr>
        <w:t xml:space="preserve">The </w:t>
      </w:r>
      <w:r w:rsidRPr="00555787">
        <w:rPr>
          <w:szCs w:val="24"/>
        </w:rPr>
        <w:t>Chinese education system is the largest in the</w:t>
      </w:r>
      <w:r>
        <w:rPr>
          <w:szCs w:val="24"/>
        </w:rPr>
        <w:t xml:space="preserve"> world. Going back </w:t>
      </w:r>
      <w:r w:rsidRPr="00555787">
        <w:rPr>
          <w:szCs w:val="24"/>
        </w:rPr>
        <w:t xml:space="preserve">three thousand years, the indigenous tradition (e.g. Confucius) </w:t>
      </w:r>
      <w:r w:rsidR="00160D54">
        <w:rPr>
          <w:szCs w:val="24"/>
        </w:rPr>
        <w:t>has had a significant influence o</w:t>
      </w:r>
      <w:r w:rsidRPr="00555787">
        <w:rPr>
          <w:szCs w:val="24"/>
        </w:rPr>
        <w:t xml:space="preserve">n </w:t>
      </w:r>
      <w:r w:rsidR="00160D54">
        <w:rPr>
          <w:szCs w:val="24"/>
        </w:rPr>
        <w:t xml:space="preserve">the </w:t>
      </w:r>
      <w:r w:rsidRPr="00555787">
        <w:rPr>
          <w:szCs w:val="24"/>
        </w:rPr>
        <w:t>Chinese higher education</w:t>
      </w:r>
      <w:r>
        <w:rPr>
          <w:szCs w:val="24"/>
        </w:rPr>
        <w:t xml:space="preserve"> (HE)</w:t>
      </w:r>
      <w:r w:rsidRPr="00555787">
        <w:rPr>
          <w:szCs w:val="24"/>
        </w:rPr>
        <w:t xml:space="preserve"> system. The contents of learning were drawn mainly from class</w:t>
      </w:r>
      <w:r w:rsidR="00160D54">
        <w:rPr>
          <w:szCs w:val="24"/>
        </w:rPr>
        <w:t>ical texts of Confucian</w:t>
      </w:r>
      <w:r>
        <w:rPr>
          <w:szCs w:val="24"/>
        </w:rPr>
        <w:t xml:space="preserve"> teaching. In 1949</w:t>
      </w:r>
      <w:r w:rsidRPr="00555787">
        <w:rPr>
          <w:szCs w:val="24"/>
        </w:rPr>
        <w:t xml:space="preserve">, China’s </w:t>
      </w:r>
      <w:r>
        <w:rPr>
          <w:szCs w:val="24"/>
        </w:rPr>
        <w:t>HE system was restructured to be</w:t>
      </w:r>
      <w:r w:rsidRPr="00555787">
        <w:rPr>
          <w:szCs w:val="24"/>
        </w:rPr>
        <w:t xml:space="preserve"> highly controlled by central government. Over t</w:t>
      </w:r>
      <w:r>
        <w:rPr>
          <w:szCs w:val="24"/>
        </w:rPr>
        <w:t xml:space="preserve">he past two decades, </w:t>
      </w:r>
      <w:r w:rsidRPr="00555787">
        <w:rPr>
          <w:szCs w:val="24"/>
        </w:rPr>
        <w:t>economic development in China has stimulated reforms</w:t>
      </w:r>
      <w:r>
        <w:rPr>
          <w:szCs w:val="24"/>
        </w:rPr>
        <w:t xml:space="preserve"> which have </w:t>
      </w:r>
      <w:r w:rsidRPr="00555787">
        <w:rPr>
          <w:szCs w:val="24"/>
        </w:rPr>
        <w:t>attracted Western educators</w:t>
      </w:r>
      <w:r>
        <w:rPr>
          <w:szCs w:val="24"/>
        </w:rPr>
        <w:t xml:space="preserve">, </w:t>
      </w:r>
      <w:r w:rsidRPr="00555787">
        <w:rPr>
          <w:szCs w:val="24"/>
        </w:rPr>
        <w:t>result</w:t>
      </w:r>
      <w:r>
        <w:rPr>
          <w:szCs w:val="24"/>
        </w:rPr>
        <w:t>ing</w:t>
      </w:r>
      <w:r w:rsidRPr="00555787">
        <w:rPr>
          <w:szCs w:val="24"/>
        </w:rPr>
        <w:t xml:space="preserve"> in student</w:t>
      </w:r>
      <w:r>
        <w:rPr>
          <w:szCs w:val="24"/>
        </w:rPr>
        <w:t xml:space="preserve"> and </w:t>
      </w:r>
      <w:r w:rsidRPr="00555787">
        <w:rPr>
          <w:szCs w:val="24"/>
        </w:rPr>
        <w:t>staff mobility between Ch</w:t>
      </w:r>
      <w:r w:rsidR="00160D54">
        <w:rPr>
          <w:szCs w:val="24"/>
        </w:rPr>
        <w:t xml:space="preserve">inese and Western </w:t>
      </w:r>
      <w:r w:rsidR="00160D54">
        <w:rPr>
          <w:szCs w:val="24"/>
        </w:rPr>
        <w:lastRenderedPageBreak/>
        <w:t xml:space="preserve">universities. </w:t>
      </w:r>
      <w:r w:rsidRPr="00555787">
        <w:rPr>
          <w:szCs w:val="24"/>
        </w:rPr>
        <w:t>In the</w:t>
      </w:r>
      <w:r w:rsidR="00160D54">
        <w:rPr>
          <w:szCs w:val="24"/>
        </w:rPr>
        <w:t xml:space="preserve"> newly developed market economy</w:t>
      </w:r>
      <w:r w:rsidRPr="00555787">
        <w:rPr>
          <w:szCs w:val="24"/>
        </w:rPr>
        <w:t>, many Chinese</w:t>
      </w:r>
      <w:r w:rsidR="00160D54">
        <w:rPr>
          <w:szCs w:val="24"/>
        </w:rPr>
        <w:t xml:space="preserve"> universities aim for worldwide recognition</w:t>
      </w:r>
      <w:r>
        <w:rPr>
          <w:szCs w:val="24"/>
        </w:rPr>
        <w:t xml:space="preserve"> and further reform is predicted. </w:t>
      </w:r>
    </w:p>
    <w:p w:rsidR="00F473E8" w:rsidRDefault="00F473E8" w:rsidP="00224A6C">
      <w:pPr>
        <w:ind w:firstLine="432"/>
      </w:pPr>
      <w:r>
        <w:t>In Europe, international political agreements have driven the harmonisation of the HE system at a regional level and resulted in a supra-nationally standardised approach to internationalisation (Vaira 2004). T</w:t>
      </w:r>
      <w:r w:rsidRPr="00F915B6">
        <w:t xml:space="preserve">he </w:t>
      </w:r>
      <w:r w:rsidRPr="00F915B6">
        <w:rPr>
          <w:i/>
        </w:rPr>
        <w:t>Bologna Declaration</w:t>
      </w:r>
      <w:r>
        <w:t xml:space="preserve"> was signed by 29 countries i</w:t>
      </w:r>
      <w:r w:rsidRPr="00F915B6">
        <w:t xml:space="preserve">n June </w:t>
      </w:r>
      <w:r>
        <w:t>1999. 17 countries from Central and Eastern Europe joined between 2001-2005, creating a ‘two-speed Bologna’ (Deca 2010). The overarching objective</w:t>
      </w:r>
      <w:r w:rsidRPr="00F915B6">
        <w:t xml:space="preserve"> of the </w:t>
      </w:r>
      <w:r>
        <w:t>‘Bologna P</w:t>
      </w:r>
      <w:r w:rsidRPr="00F915B6">
        <w:t>rocess</w:t>
      </w:r>
      <w:r>
        <w:t>’ was</w:t>
      </w:r>
      <w:r w:rsidR="00AF482B">
        <w:t xml:space="preserve"> to create the European Higher Education Area (EHEA) by 2010 </w:t>
      </w:r>
      <w:r>
        <w:t>to increase the glob</w:t>
      </w:r>
      <w:r w:rsidRPr="00F915B6">
        <w:t xml:space="preserve">al competitiveness of </w:t>
      </w:r>
      <w:r>
        <w:t>European HE sys</w:t>
      </w:r>
      <w:r w:rsidR="00AF482B">
        <w:t>tems.</w:t>
      </w:r>
      <w:r w:rsidRPr="00F915B6">
        <w:t xml:space="preserve"> The promotion of mobility is one o</w:t>
      </w:r>
      <w:r w:rsidR="00160D54">
        <w:t>f its</w:t>
      </w:r>
      <w:r>
        <w:t xml:space="preserve"> founding principles</w:t>
      </w:r>
      <w:r w:rsidR="00AF482B">
        <w:t>.</w:t>
      </w:r>
      <w:r>
        <w:t xml:space="preserve"> Major changes have taken place in Central and Eastern Europe </w:t>
      </w:r>
      <w:r w:rsidR="00445EDD">
        <w:t xml:space="preserve">(CEE) </w:t>
      </w:r>
      <w:r>
        <w:t>HE since the early 1990s (Sadlak 2009): a departure from the previous conceptual and administrative model and an ‘educational boom’ in student enrolments. The countri</w:t>
      </w:r>
      <w:r w:rsidR="00AF482B">
        <w:t>es of this region were given an</w:t>
      </w:r>
      <w:r>
        <w:t xml:space="preserve"> opportunity to escape the past which required </w:t>
      </w:r>
      <w:r w:rsidRPr="00DC03BD">
        <w:rPr>
          <w:i/>
        </w:rPr>
        <w:t>“courage, ingenuity, determination and not least, luck.”</w:t>
      </w:r>
      <w:r>
        <w:t xml:space="preserve"> (5) on the road to the normalcy and development of HE which has occurred in recent yearsChina and CEE have strengthened ties throughout 2012/13 (Liu 2013). The Inaugural Conference of the China-CEE Co-operation Secretariat in 2012 signalled expanding collaboration and new initiatives to </w:t>
      </w:r>
      <w:r w:rsidR="00445EDD">
        <w:t>accommodate future developments: CEE is therefore a link between ‘old Europe’ and a new relationship</w:t>
      </w:r>
      <w:r w:rsidR="00C966B5">
        <w:t xml:space="preserve"> with China, with greater opportunities to develop true Sino-European staff mobility initiatives within HE.</w:t>
      </w:r>
    </w:p>
    <w:p w:rsidR="00445EDD" w:rsidRDefault="00555787" w:rsidP="001D590F">
      <w:pPr>
        <w:ind w:firstLine="360"/>
        <w:rPr>
          <w:szCs w:val="24"/>
        </w:rPr>
      </w:pPr>
      <w:r w:rsidRPr="00555787">
        <w:rPr>
          <w:szCs w:val="24"/>
        </w:rPr>
        <w:t>The literature on the internationalisation of business suggests that culture clash and its impact on business performance are often complex and difficult to predict (</w:t>
      </w:r>
      <w:r w:rsidR="00A446DA">
        <w:rPr>
          <w:szCs w:val="24"/>
        </w:rPr>
        <w:t>Hofstede</w:t>
      </w:r>
      <w:r w:rsidRPr="00555787">
        <w:rPr>
          <w:szCs w:val="24"/>
        </w:rPr>
        <w:t xml:space="preserve"> 19</w:t>
      </w:r>
      <w:r w:rsidR="00AB0550">
        <w:rPr>
          <w:szCs w:val="24"/>
        </w:rPr>
        <w:t>83). Misunderstanding of cultural</w:t>
      </w:r>
      <w:r w:rsidRPr="00555787">
        <w:rPr>
          <w:szCs w:val="24"/>
        </w:rPr>
        <w:t xml:space="preserve"> differences between groups of people in differen</w:t>
      </w:r>
      <w:r w:rsidR="00AB0550">
        <w:rPr>
          <w:szCs w:val="24"/>
        </w:rPr>
        <w:t xml:space="preserve">t institutions </w:t>
      </w:r>
      <w:r w:rsidRPr="00555787">
        <w:rPr>
          <w:szCs w:val="24"/>
        </w:rPr>
        <w:t>create</w:t>
      </w:r>
      <w:r w:rsidR="00081546">
        <w:rPr>
          <w:szCs w:val="24"/>
        </w:rPr>
        <w:t>s</w:t>
      </w:r>
      <w:r w:rsidRPr="00555787">
        <w:rPr>
          <w:szCs w:val="24"/>
        </w:rPr>
        <w:t xml:space="preserve"> difficulties for not just </w:t>
      </w:r>
      <w:r w:rsidR="00AB0550">
        <w:rPr>
          <w:szCs w:val="24"/>
        </w:rPr>
        <w:t xml:space="preserve">in </w:t>
      </w:r>
      <w:r w:rsidRPr="00555787">
        <w:rPr>
          <w:szCs w:val="24"/>
        </w:rPr>
        <w:t xml:space="preserve">strategic planning, but </w:t>
      </w:r>
      <w:r w:rsidR="00AB0550">
        <w:rPr>
          <w:szCs w:val="24"/>
        </w:rPr>
        <w:t>also in the execution</w:t>
      </w:r>
      <w:r w:rsidRPr="00555787">
        <w:rPr>
          <w:szCs w:val="24"/>
        </w:rPr>
        <w:t xml:space="preserve"> </w:t>
      </w:r>
      <w:r w:rsidRPr="00555787">
        <w:rPr>
          <w:szCs w:val="24"/>
        </w:rPr>
        <w:lastRenderedPageBreak/>
        <w:t>of developed strategies (Leknes</w:t>
      </w:r>
      <w:r w:rsidR="00096621">
        <w:rPr>
          <w:szCs w:val="24"/>
        </w:rPr>
        <w:t>/</w:t>
      </w:r>
      <w:r w:rsidRPr="00555787">
        <w:rPr>
          <w:szCs w:val="24"/>
        </w:rPr>
        <w:t xml:space="preserve"> Carr </w:t>
      </w:r>
      <w:r w:rsidR="00AB0550">
        <w:rPr>
          <w:szCs w:val="24"/>
        </w:rPr>
        <w:t>2004). The implications of cultural</w:t>
      </w:r>
      <w:r w:rsidRPr="00555787">
        <w:rPr>
          <w:szCs w:val="24"/>
        </w:rPr>
        <w:t xml:space="preserve"> differences on business management have been studied from a range of perspectives by scholars (Barkema</w:t>
      </w:r>
      <w:r w:rsidR="00096621">
        <w:rPr>
          <w:szCs w:val="24"/>
        </w:rPr>
        <w:t>/</w:t>
      </w:r>
      <w:r w:rsidRPr="00555787">
        <w:rPr>
          <w:szCs w:val="24"/>
        </w:rPr>
        <w:t>Bell</w:t>
      </w:r>
      <w:r w:rsidR="00096621">
        <w:rPr>
          <w:szCs w:val="24"/>
        </w:rPr>
        <w:t>/</w:t>
      </w:r>
      <w:r w:rsidRPr="00555787">
        <w:rPr>
          <w:szCs w:val="24"/>
        </w:rPr>
        <w:t>Pennings 1996; Kumar</w:t>
      </w:r>
      <w:r w:rsidR="00096621">
        <w:rPr>
          <w:szCs w:val="24"/>
        </w:rPr>
        <w:t>/</w:t>
      </w:r>
      <w:r w:rsidRPr="00555787">
        <w:rPr>
          <w:szCs w:val="24"/>
        </w:rPr>
        <w:t xml:space="preserve">Nti 2004). </w:t>
      </w:r>
    </w:p>
    <w:p w:rsidR="00224A6C" w:rsidRDefault="00555787" w:rsidP="00224A6C">
      <w:pPr>
        <w:ind w:firstLine="432"/>
      </w:pPr>
      <w:r w:rsidRPr="00555787">
        <w:rPr>
          <w:szCs w:val="24"/>
        </w:rPr>
        <w:t>Nevertheless, sufficient understanding of international staff mobility in the</w:t>
      </w:r>
      <w:r w:rsidR="00C966B5">
        <w:rPr>
          <w:szCs w:val="24"/>
        </w:rPr>
        <w:t xml:space="preserve"> HE</w:t>
      </w:r>
      <w:r w:rsidRPr="00555787">
        <w:rPr>
          <w:szCs w:val="24"/>
        </w:rPr>
        <w:t xml:space="preserve"> context</w:t>
      </w:r>
      <w:r w:rsidR="00445EDD">
        <w:rPr>
          <w:szCs w:val="24"/>
        </w:rPr>
        <w:t xml:space="preserve"> is lacking and non-existent in CEE.</w:t>
      </w:r>
      <w:r w:rsidR="00AB0550">
        <w:rPr>
          <w:szCs w:val="24"/>
        </w:rPr>
        <w:t xml:space="preserve"> </w:t>
      </w:r>
      <w:r w:rsidR="0095136F">
        <w:rPr>
          <w:szCs w:val="24"/>
        </w:rPr>
        <w:t>In light of the limits of prior research</w:t>
      </w:r>
      <w:r w:rsidR="00D1043F">
        <w:rPr>
          <w:szCs w:val="24"/>
        </w:rPr>
        <w:t xml:space="preserve"> in international staff </w:t>
      </w:r>
      <w:r w:rsidR="00380F45">
        <w:rPr>
          <w:szCs w:val="24"/>
        </w:rPr>
        <w:t>mobility</w:t>
      </w:r>
      <w:r w:rsidR="0095136F" w:rsidRPr="003C1F36">
        <w:rPr>
          <w:color w:val="00B050"/>
          <w:szCs w:val="24"/>
        </w:rPr>
        <w:t>,</w:t>
      </w:r>
      <w:r w:rsidR="00D1043F" w:rsidRPr="003C1F36">
        <w:rPr>
          <w:color w:val="00B050"/>
          <w:szCs w:val="24"/>
        </w:rPr>
        <w:t xml:space="preserve"> </w:t>
      </w:r>
      <w:r w:rsidR="000C42AB">
        <w:rPr>
          <w:szCs w:val="24"/>
        </w:rPr>
        <w:t>the aim of this study wa</w:t>
      </w:r>
      <w:r w:rsidR="00D1043F" w:rsidRPr="00A446DA">
        <w:rPr>
          <w:szCs w:val="24"/>
        </w:rPr>
        <w:t xml:space="preserve">s to </w:t>
      </w:r>
      <w:r w:rsidR="0021019F" w:rsidRPr="00A446DA">
        <w:rPr>
          <w:szCs w:val="24"/>
        </w:rPr>
        <w:t xml:space="preserve">explore </w:t>
      </w:r>
      <w:r w:rsidR="00AB0550">
        <w:rPr>
          <w:szCs w:val="24"/>
        </w:rPr>
        <w:t xml:space="preserve">the implementation of </w:t>
      </w:r>
      <w:r w:rsidR="00380F45" w:rsidRPr="00A446DA">
        <w:rPr>
          <w:szCs w:val="24"/>
        </w:rPr>
        <w:t xml:space="preserve">staff exchange </w:t>
      </w:r>
      <w:r w:rsidR="00F473E8">
        <w:rPr>
          <w:szCs w:val="24"/>
        </w:rPr>
        <w:t xml:space="preserve">in </w:t>
      </w:r>
      <w:r w:rsidR="0021019F" w:rsidRPr="00A446DA">
        <w:rPr>
          <w:szCs w:val="24"/>
        </w:rPr>
        <w:t xml:space="preserve">a </w:t>
      </w:r>
      <w:r w:rsidR="00D8329A" w:rsidRPr="00A446DA">
        <w:rPr>
          <w:szCs w:val="24"/>
        </w:rPr>
        <w:t>cross-cultural context</w:t>
      </w:r>
      <w:r w:rsidR="008E2377" w:rsidRPr="00A446DA">
        <w:rPr>
          <w:szCs w:val="24"/>
        </w:rPr>
        <w:t xml:space="preserve">. </w:t>
      </w:r>
      <w:r w:rsidR="00D311A3">
        <w:rPr>
          <w:szCs w:val="24"/>
        </w:rPr>
        <w:t>To create a new theoretical lens</w:t>
      </w:r>
      <w:r w:rsidR="00F2434F">
        <w:rPr>
          <w:szCs w:val="24"/>
        </w:rPr>
        <w:t>, w</w:t>
      </w:r>
      <w:r w:rsidR="002456F6">
        <w:rPr>
          <w:szCs w:val="24"/>
        </w:rPr>
        <w:t xml:space="preserve">e combine theory on internationalisation in the HE sector, entrepreneurship and </w:t>
      </w:r>
      <w:r w:rsidR="00F2434F">
        <w:rPr>
          <w:szCs w:val="24"/>
        </w:rPr>
        <w:t xml:space="preserve">paradoxical </w:t>
      </w:r>
      <w:r w:rsidR="002456F6">
        <w:rPr>
          <w:szCs w:val="24"/>
        </w:rPr>
        <w:t>culture</w:t>
      </w:r>
      <w:r w:rsidR="00F2434F">
        <w:rPr>
          <w:szCs w:val="24"/>
        </w:rPr>
        <w:t>, focussing on issues of strategy implementation.</w:t>
      </w:r>
      <w:r w:rsidR="002456F6">
        <w:rPr>
          <w:szCs w:val="24"/>
        </w:rPr>
        <w:t>.  While existing literature touches upon cultural issues which impact on strategic execution, none explore implementation in the context of international staff exchange in the HE industry.</w:t>
      </w:r>
      <w:r w:rsidR="00747ECC">
        <w:rPr>
          <w:szCs w:val="24"/>
        </w:rPr>
        <w:t xml:space="preserve"> It has been asserted that most studies neglect the cultural background of the entrepreneur (Wdowiak et al; 2012).</w:t>
      </w:r>
      <w:r w:rsidR="002456F6">
        <w:rPr>
          <w:szCs w:val="24"/>
        </w:rPr>
        <w:t xml:space="preserve"> </w:t>
      </w:r>
      <w:r w:rsidR="00224A6C">
        <w:t xml:space="preserve">. The shape and pace of entrepreneurship in the emerging economies of CEE is significantly determined by the dominant influence of the institutional environment (Smallbone </w:t>
      </w:r>
      <w:r w:rsidR="004D5634">
        <w:t>/</w:t>
      </w:r>
      <w:r w:rsidR="00224A6C">
        <w:t xml:space="preserve"> Welter, 2001, 2006), which includes higher education. Empirical research has so far failed to to measure the complex effect of informal institutions (such as national and organisational culture) on entrepreneurialism in these environments (Manolova et al, 2008). </w:t>
      </w:r>
    </w:p>
    <w:p w:rsidR="00D75278" w:rsidRPr="00D75278" w:rsidRDefault="002456F6" w:rsidP="00224A6C">
      <w:pPr>
        <w:ind w:firstLine="432"/>
        <w:rPr>
          <w:szCs w:val="24"/>
        </w:rPr>
      </w:pPr>
      <w:r>
        <w:rPr>
          <w:szCs w:val="24"/>
        </w:rPr>
        <w:t>This paper starts to fill this gap</w:t>
      </w:r>
      <w:r w:rsidR="00224A6C">
        <w:rPr>
          <w:szCs w:val="24"/>
        </w:rPr>
        <w:t xml:space="preserve"> by establishing whether or not an entrepre</w:t>
      </w:r>
      <w:r w:rsidR="00EA233B">
        <w:rPr>
          <w:szCs w:val="24"/>
        </w:rPr>
        <w:t>neurial approach to mobility could simply be transplanted through</w:t>
      </w:r>
      <w:r w:rsidR="00224A6C">
        <w:rPr>
          <w:szCs w:val="24"/>
        </w:rPr>
        <w:t xml:space="preserve"> the EHEA</w:t>
      </w:r>
      <w:r>
        <w:rPr>
          <w:szCs w:val="24"/>
        </w:rPr>
        <w:t xml:space="preserve"> and is offered as a starting point for research within CEE specifically. </w:t>
      </w:r>
      <w:r w:rsidR="00D75278" w:rsidRPr="00D75278">
        <w:rPr>
          <w:bCs/>
          <w:color w:val="000000"/>
          <w:szCs w:val="24"/>
          <w:shd w:val="clear" w:color="auto" w:fill="FFFFFF"/>
        </w:rPr>
        <w:t>CEE research has highlighted the importance of contextual influences such as ins</w:t>
      </w:r>
      <w:r w:rsidR="00685F9A">
        <w:rPr>
          <w:bCs/>
          <w:color w:val="000000"/>
          <w:szCs w:val="24"/>
          <w:shd w:val="clear" w:color="auto" w:fill="FFFFFF"/>
        </w:rPr>
        <w:t xml:space="preserve">titutions, </w:t>
      </w:r>
      <w:r w:rsidR="00D75278" w:rsidRPr="00D75278">
        <w:rPr>
          <w:bCs/>
          <w:color w:val="000000"/>
          <w:szCs w:val="24"/>
          <w:shd w:val="clear" w:color="auto" w:fill="FFFFFF"/>
        </w:rPr>
        <w:t>advancing an institution-based view of business strategy as a complementary perspective</w:t>
      </w:r>
      <w:r w:rsidR="004D5634">
        <w:rPr>
          <w:bCs/>
          <w:color w:val="000000"/>
          <w:szCs w:val="24"/>
          <w:shd w:val="clear" w:color="auto" w:fill="FFFFFF"/>
        </w:rPr>
        <w:t xml:space="preserve"> (Meyer /</w:t>
      </w:r>
      <w:r w:rsidR="00685F9A">
        <w:rPr>
          <w:bCs/>
          <w:color w:val="000000"/>
          <w:szCs w:val="24"/>
          <w:shd w:val="clear" w:color="auto" w:fill="FFFFFF"/>
        </w:rPr>
        <w:t xml:space="preserve"> Peng, 2005). </w:t>
      </w:r>
      <w:r w:rsidR="00EA233B">
        <w:rPr>
          <w:bCs/>
          <w:color w:val="000000"/>
          <w:szCs w:val="24"/>
          <w:shd w:val="clear" w:color="auto" w:fill="FFFFFF"/>
        </w:rPr>
        <w:t xml:space="preserve"> This work is in the same vein.</w:t>
      </w:r>
    </w:p>
    <w:p w:rsidR="00351C60" w:rsidRPr="005E1CF1" w:rsidRDefault="002F7CDD" w:rsidP="00224A6C">
      <w:pPr>
        <w:ind w:firstLine="432"/>
        <w:rPr>
          <w:color w:val="000000"/>
          <w:szCs w:val="24"/>
        </w:rPr>
      </w:pPr>
      <w:r>
        <w:rPr>
          <w:szCs w:val="24"/>
        </w:rPr>
        <w:lastRenderedPageBreak/>
        <w:t xml:space="preserve">This paper </w:t>
      </w:r>
      <w:r w:rsidR="00D03BD1">
        <w:rPr>
          <w:szCs w:val="24"/>
        </w:rPr>
        <w:t xml:space="preserve"> also links entrepreneurship to international mobility for the first time, distilling the existing theory and research findings into clear recommendations for executing this aspect of internationalisation strategy in and between European and Chinese Higher Education.</w:t>
      </w:r>
      <w:r w:rsidR="00DE3876">
        <w:rPr>
          <w:szCs w:val="24"/>
        </w:rPr>
        <w:t xml:space="preserve"> </w:t>
      </w:r>
      <w:r w:rsidR="009203E3">
        <w:rPr>
          <w:szCs w:val="24"/>
        </w:rPr>
        <w:t>The usefulness of strategic entr</w:t>
      </w:r>
      <w:r w:rsidR="007B1CBC">
        <w:rPr>
          <w:szCs w:val="24"/>
        </w:rPr>
        <w:t>e</w:t>
      </w:r>
      <w:r w:rsidR="009203E3">
        <w:rPr>
          <w:szCs w:val="24"/>
        </w:rPr>
        <w:t>preneurship (Burgelman 1983</w:t>
      </w:r>
      <w:r w:rsidR="007B1CBC">
        <w:rPr>
          <w:szCs w:val="24"/>
        </w:rPr>
        <w:t xml:space="preserve">) to the internationalisation of higher education was recently established (Pearce, 2014). </w:t>
      </w:r>
      <w:r w:rsidR="00DE3876">
        <w:rPr>
          <w:szCs w:val="24"/>
        </w:rPr>
        <w:t>Further evidence of Fang’</w:t>
      </w:r>
      <w:r w:rsidR="00C56604">
        <w:rPr>
          <w:szCs w:val="24"/>
        </w:rPr>
        <w:t>s (2008</w:t>
      </w:r>
      <w:r w:rsidR="00DE3876">
        <w:rPr>
          <w:szCs w:val="24"/>
        </w:rPr>
        <w:t>) paradoxical behaviour is offered, not only in Chinese participants but also in Europeans.</w:t>
      </w:r>
      <w:r w:rsidR="00351C60">
        <w:rPr>
          <w:szCs w:val="24"/>
        </w:rPr>
        <w:t xml:space="preserve"> </w:t>
      </w:r>
      <w:r w:rsidR="00351C60" w:rsidRPr="005E1CF1">
        <w:rPr>
          <w:color w:val="000000"/>
          <w:szCs w:val="24"/>
        </w:rPr>
        <w:t xml:space="preserve">This study confirms the paradoxical behaviour patterns identified by other Chinese scholars (Fang 2003, 2008, 2010 and Leung 2008). </w:t>
      </w:r>
    </w:p>
    <w:p w:rsidR="00B11B51" w:rsidRDefault="00B11B51" w:rsidP="00EA525D">
      <w:pPr>
        <w:pStyle w:val="Heading2"/>
      </w:pPr>
      <w:bookmarkStart w:id="1" w:name="_Toc265789454"/>
      <w:bookmarkStart w:id="2" w:name="_Ref266296892"/>
      <w:bookmarkStart w:id="3" w:name="_Toc277330056"/>
      <w:r w:rsidRPr="00033D60">
        <w:t>On Straddling the Public &amp; Private Sectors</w:t>
      </w:r>
      <w:bookmarkEnd w:id="1"/>
      <w:bookmarkEnd w:id="2"/>
      <w:bookmarkEnd w:id="3"/>
    </w:p>
    <w:p w:rsidR="00EA525D" w:rsidRDefault="00EA525D" w:rsidP="00EA525D">
      <w:pPr>
        <w:ind w:firstLine="720"/>
        <w:rPr>
          <w:szCs w:val="24"/>
        </w:rPr>
      </w:pPr>
      <w:r>
        <w:t>Education is now regarded as an engine of economic and international competitiveness (Welch, 2002) and most governments want universities to serve national interests in a global context so they increasingly emphasise the practical and technical value of HE (Currie, 2004). Under pressure from diminishing public funding levels, increasing competition and intensifying environmental turbulence, universities worldwide have become huge, international enterprises forced to re-evaluate their strategies (Grigg, 1994). The ability to select target customers (students) according to academic achievement is a key difference between HE and other p</w:t>
      </w:r>
      <w:r w:rsidR="004D5634">
        <w:t>ublic sector institutions (Liu /</w:t>
      </w:r>
      <w:r>
        <w:t xml:space="preserve"> Dubinsky, 2000), rendering market forces more influential.</w:t>
      </w:r>
    </w:p>
    <w:p w:rsidR="00B11B51" w:rsidRPr="00E0221F" w:rsidRDefault="00B11B51" w:rsidP="00EA525D">
      <w:pPr>
        <w:pStyle w:val="maincontinuingpara"/>
        <w:numPr>
          <w:ilvl w:val="12"/>
          <w:numId w:val="0"/>
        </w:numPr>
        <w:spacing w:line="480" w:lineRule="auto"/>
        <w:ind w:firstLine="720"/>
        <w:rPr>
          <w:rFonts w:ascii="Times New Roman" w:hAnsi="Times New Roman"/>
          <w:sz w:val="24"/>
        </w:rPr>
      </w:pPr>
      <w:r w:rsidRPr="00E0221F">
        <w:rPr>
          <w:rFonts w:ascii="Times New Roman" w:hAnsi="Times New Roman"/>
          <w:sz w:val="24"/>
        </w:rPr>
        <w:t>The dearth of literature concerning execution of strategy and strategic entrepr</w:t>
      </w:r>
      <w:r>
        <w:rPr>
          <w:rFonts w:ascii="Times New Roman" w:hAnsi="Times New Roman"/>
          <w:sz w:val="24"/>
        </w:rPr>
        <w:t>eneurship in HE means the article</w:t>
      </w:r>
      <w:r w:rsidRPr="00E0221F">
        <w:rPr>
          <w:rFonts w:ascii="Times New Roman" w:hAnsi="Times New Roman"/>
          <w:sz w:val="24"/>
        </w:rPr>
        <w:t xml:space="preserve"> crosses a bridge into the private sector in order to inform the devel</w:t>
      </w:r>
      <w:r>
        <w:rPr>
          <w:rFonts w:ascii="Times New Roman" w:hAnsi="Times New Roman"/>
          <w:sz w:val="24"/>
        </w:rPr>
        <w:t xml:space="preserve">opment of new findings </w:t>
      </w:r>
      <w:r w:rsidRPr="00E0221F">
        <w:rPr>
          <w:rFonts w:ascii="Times New Roman" w:hAnsi="Times New Roman"/>
          <w:sz w:val="24"/>
        </w:rPr>
        <w:t xml:space="preserve">specific to </w:t>
      </w:r>
      <w:r>
        <w:rPr>
          <w:rFonts w:ascii="Times New Roman" w:hAnsi="Times New Roman"/>
          <w:sz w:val="24"/>
        </w:rPr>
        <w:t xml:space="preserve">HE internationalisation.  </w:t>
      </w:r>
      <w:r w:rsidRPr="00E0221F">
        <w:rPr>
          <w:rFonts w:ascii="Times New Roman" w:hAnsi="Times New Roman"/>
          <w:sz w:val="24"/>
        </w:rPr>
        <w:t>However, this crossing is not predicated on the</w:t>
      </w:r>
      <w:r>
        <w:rPr>
          <w:rFonts w:ascii="Times New Roman" w:hAnsi="Times New Roman"/>
          <w:sz w:val="24"/>
        </w:rPr>
        <w:t xml:space="preserve"> mistaken belief that innovation exists </w:t>
      </w:r>
      <w:r>
        <w:rPr>
          <w:rFonts w:ascii="Times New Roman" w:hAnsi="Times New Roman"/>
          <w:sz w:val="24"/>
        </w:rPr>
        <w:lastRenderedPageBreak/>
        <w:t>only in the private sector</w:t>
      </w:r>
      <w:r w:rsidR="004D5634">
        <w:rPr>
          <w:rFonts w:ascii="Times New Roman" w:hAnsi="Times New Roman"/>
          <w:sz w:val="24"/>
        </w:rPr>
        <w:t xml:space="preserve"> (Zampetakis /</w:t>
      </w:r>
      <w:r w:rsidRPr="00E0221F">
        <w:rPr>
          <w:rFonts w:ascii="Times New Roman" w:hAnsi="Times New Roman"/>
          <w:sz w:val="24"/>
        </w:rPr>
        <w:t xml:space="preserve"> Moustakis</w:t>
      </w:r>
      <w:r>
        <w:rPr>
          <w:rFonts w:ascii="Times New Roman" w:hAnsi="Times New Roman"/>
          <w:sz w:val="24"/>
        </w:rPr>
        <w:t>, 2007</w:t>
      </w:r>
      <w:r w:rsidRPr="00E0221F">
        <w:rPr>
          <w:rFonts w:ascii="Times New Roman" w:hAnsi="Times New Roman"/>
          <w:sz w:val="24"/>
        </w:rPr>
        <w:t>) but rather on</w:t>
      </w:r>
      <w:r>
        <w:rPr>
          <w:rFonts w:ascii="Times New Roman" w:hAnsi="Times New Roman"/>
          <w:sz w:val="24"/>
        </w:rPr>
        <w:t xml:space="preserve">  the existence of Roberts’ (199</w:t>
      </w:r>
      <w:r w:rsidRPr="00E0221F">
        <w:rPr>
          <w:rFonts w:ascii="Times New Roman" w:hAnsi="Times New Roman"/>
          <w:sz w:val="24"/>
        </w:rPr>
        <w:t>2) concept of public entrepreneurship (implementation of innova</w:t>
      </w:r>
      <w:r w:rsidR="00E51B7C">
        <w:rPr>
          <w:rFonts w:ascii="Times New Roman" w:hAnsi="Times New Roman"/>
          <w:sz w:val="24"/>
        </w:rPr>
        <w:t>tion in public sector practice) and</w:t>
      </w:r>
      <w:r w:rsidRPr="00E0221F">
        <w:rPr>
          <w:rFonts w:ascii="Times New Roman" w:hAnsi="Times New Roman"/>
          <w:sz w:val="24"/>
        </w:rPr>
        <w:t xml:space="preserve"> on evidence that entrepreneurship can flourish in public sect</w:t>
      </w:r>
      <w:r w:rsidR="004D5634">
        <w:rPr>
          <w:rFonts w:ascii="Times New Roman" w:hAnsi="Times New Roman"/>
          <w:sz w:val="24"/>
        </w:rPr>
        <w:t>or organisations (Zerbinati /</w:t>
      </w:r>
      <w:r w:rsidRPr="00E0221F">
        <w:rPr>
          <w:rFonts w:ascii="Times New Roman" w:hAnsi="Times New Roman"/>
          <w:sz w:val="24"/>
        </w:rPr>
        <w:t xml:space="preserve"> Souitaris</w:t>
      </w:r>
      <w:r w:rsidR="00323B6A">
        <w:rPr>
          <w:rFonts w:ascii="Times New Roman" w:hAnsi="Times New Roman"/>
          <w:sz w:val="24"/>
        </w:rPr>
        <w:t>, 2005</w:t>
      </w:r>
      <w:r w:rsidR="00E51B7C">
        <w:rPr>
          <w:rFonts w:ascii="Times New Roman" w:hAnsi="Times New Roman"/>
          <w:sz w:val="24"/>
        </w:rPr>
        <w:t xml:space="preserve">). </w:t>
      </w:r>
      <w:r w:rsidRPr="00E0221F">
        <w:rPr>
          <w:rFonts w:ascii="Times New Roman" w:hAnsi="Times New Roman"/>
          <w:sz w:val="24"/>
        </w:rPr>
        <w:t>Drucker’s 1985</w:t>
      </w:r>
      <w:r w:rsidR="004D5634">
        <w:rPr>
          <w:rFonts w:ascii="Times New Roman" w:hAnsi="Times New Roman"/>
          <w:sz w:val="24"/>
        </w:rPr>
        <w:t>:187</w:t>
      </w:r>
      <w:r w:rsidRPr="00E0221F">
        <w:rPr>
          <w:rFonts w:ascii="Times New Roman" w:hAnsi="Times New Roman"/>
          <w:sz w:val="24"/>
        </w:rPr>
        <w:t xml:space="preserve"> assertion that the promotion of entrepreneurship in public organisations</w:t>
      </w:r>
      <w:r>
        <w:rPr>
          <w:rFonts w:ascii="Times New Roman" w:hAnsi="Times New Roman"/>
          <w:sz w:val="24"/>
        </w:rPr>
        <w:t xml:space="preserve"> in the West was</w:t>
      </w:r>
      <w:r w:rsidRPr="00E0221F">
        <w:rPr>
          <w:rFonts w:ascii="Times New Roman" w:hAnsi="Times New Roman"/>
          <w:sz w:val="24"/>
        </w:rPr>
        <w:t xml:space="preserve"> the </w:t>
      </w:r>
      <w:r w:rsidRPr="00E0221F">
        <w:rPr>
          <w:rFonts w:ascii="Times New Roman" w:hAnsi="Times New Roman"/>
          <w:i/>
          <w:sz w:val="24"/>
        </w:rPr>
        <w:t xml:space="preserve">“foremost political task of this generation” </w:t>
      </w:r>
      <w:r w:rsidR="00E51B7C">
        <w:rPr>
          <w:rFonts w:ascii="Times New Roman" w:hAnsi="Times New Roman"/>
          <w:sz w:val="24"/>
        </w:rPr>
        <w:t>can now be applied to China and CEE.</w:t>
      </w:r>
      <w:r>
        <w:rPr>
          <w:rFonts w:ascii="Times New Roman" w:hAnsi="Times New Roman"/>
          <w:sz w:val="24"/>
        </w:rPr>
        <w:t xml:space="preserve"> </w:t>
      </w:r>
      <w:r w:rsidRPr="00E0221F">
        <w:rPr>
          <w:rFonts w:ascii="Times New Roman" w:hAnsi="Times New Roman"/>
          <w:sz w:val="24"/>
        </w:rPr>
        <w:t xml:space="preserve"> Moreover, Thornberry (2001</w:t>
      </w:r>
      <w:r w:rsidR="004D5634">
        <w:rPr>
          <w:rFonts w:ascii="Times New Roman" w:hAnsi="Times New Roman"/>
          <w:sz w:val="24"/>
        </w:rPr>
        <w:t>:530</w:t>
      </w:r>
      <w:r w:rsidRPr="00E0221F">
        <w:rPr>
          <w:rFonts w:ascii="Times New Roman" w:hAnsi="Times New Roman"/>
          <w:sz w:val="24"/>
        </w:rPr>
        <w:t xml:space="preserve">) claims that </w:t>
      </w:r>
      <w:r w:rsidRPr="00E0221F">
        <w:rPr>
          <w:rFonts w:ascii="Times New Roman" w:hAnsi="Times New Roman"/>
          <w:i/>
          <w:sz w:val="24"/>
        </w:rPr>
        <w:t>“it is the large, slow-moving, bureaucratic organization operating in an increasingly turbulent environment that needs to do the most amount of entrepreneurial soul-searching”</w:t>
      </w:r>
      <w:r w:rsidR="004D5634">
        <w:rPr>
          <w:rFonts w:ascii="Times New Roman" w:hAnsi="Times New Roman"/>
          <w:sz w:val="24"/>
        </w:rPr>
        <w:t xml:space="preserve">  while Kuratko /</w:t>
      </w:r>
      <w:r>
        <w:rPr>
          <w:rFonts w:ascii="Times New Roman" w:hAnsi="Times New Roman"/>
          <w:sz w:val="24"/>
        </w:rPr>
        <w:t xml:space="preserve"> Goldsby (2004</w:t>
      </w:r>
      <w:r w:rsidR="004D5634">
        <w:rPr>
          <w:rFonts w:ascii="Times New Roman" w:hAnsi="Times New Roman"/>
          <w:sz w:val="24"/>
        </w:rPr>
        <w:t>:17</w:t>
      </w:r>
      <w:r>
        <w:rPr>
          <w:rFonts w:ascii="Times New Roman" w:hAnsi="Times New Roman"/>
          <w:sz w:val="24"/>
        </w:rPr>
        <w:t xml:space="preserve">) have found entrepreneurship even </w:t>
      </w:r>
      <w:r w:rsidRPr="00775E25">
        <w:rPr>
          <w:rFonts w:ascii="Times New Roman" w:hAnsi="Times New Roman"/>
          <w:i/>
          <w:sz w:val="24"/>
        </w:rPr>
        <w:t>“in the most stifling of bureaucratic organisations”</w:t>
      </w:r>
      <w:r>
        <w:rPr>
          <w:rFonts w:ascii="Times New Roman" w:hAnsi="Times New Roman"/>
          <w:sz w:val="24"/>
        </w:rPr>
        <w:t>.</w:t>
      </w:r>
    </w:p>
    <w:p w:rsidR="00B11B51" w:rsidRPr="00E0221F" w:rsidRDefault="00B11B51" w:rsidP="00EA525D">
      <w:pPr>
        <w:pStyle w:val="maincontinuingpara"/>
        <w:numPr>
          <w:ilvl w:val="12"/>
          <w:numId w:val="0"/>
        </w:numPr>
        <w:spacing w:line="480" w:lineRule="auto"/>
        <w:rPr>
          <w:rFonts w:ascii="Times New Roman" w:hAnsi="Times New Roman"/>
          <w:sz w:val="24"/>
        </w:rPr>
      </w:pPr>
      <w:r w:rsidRPr="00E0221F">
        <w:rPr>
          <w:rFonts w:ascii="Times New Roman" w:hAnsi="Times New Roman"/>
          <w:sz w:val="24"/>
        </w:rPr>
        <w:t>Although influential in this decision to a</w:t>
      </w:r>
      <w:r w:rsidR="00E51B7C">
        <w:rPr>
          <w:rFonts w:ascii="Times New Roman" w:hAnsi="Times New Roman"/>
          <w:sz w:val="24"/>
        </w:rPr>
        <w:t xml:space="preserve">pply private sector theory to </w:t>
      </w:r>
      <w:r w:rsidRPr="00E0221F">
        <w:rPr>
          <w:rFonts w:ascii="Times New Roman" w:hAnsi="Times New Roman"/>
          <w:sz w:val="24"/>
        </w:rPr>
        <w:t>semi-public institution</w:t>
      </w:r>
      <w:r w:rsidR="00E51B7C">
        <w:rPr>
          <w:rFonts w:ascii="Times New Roman" w:hAnsi="Times New Roman"/>
          <w:sz w:val="24"/>
        </w:rPr>
        <w:t>s such as a universities</w:t>
      </w:r>
      <w:r w:rsidRPr="00E0221F">
        <w:rPr>
          <w:rFonts w:ascii="Times New Roman" w:hAnsi="Times New Roman"/>
          <w:sz w:val="24"/>
        </w:rPr>
        <w:t>, neither public</w:t>
      </w:r>
      <w:r>
        <w:rPr>
          <w:rFonts w:ascii="Times New Roman" w:hAnsi="Times New Roman"/>
          <w:sz w:val="24"/>
        </w:rPr>
        <w:t xml:space="preserve"> entrepreneurship (Roberts, 1992) </w:t>
      </w:r>
      <w:r w:rsidRPr="00E0221F">
        <w:rPr>
          <w:rFonts w:ascii="Times New Roman" w:hAnsi="Times New Roman"/>
          <w:sz w:val="24"/>
        </w:rPr>
        <w:t xml:space="preserve">nor social entrepreneurship </w:t>
      </w:r>
      <w:r>
        <w:rPr>
          <w:rFonts w:ascii="Times New Roman" w:hAnsi="Times New Roman"/>
          <w:sz w:val="24"/>
        </w:rPr>
        <w:t xml:space="preserve">(Benz, 2005) </w:t>
      </w:r>
      <w:r w:rsidRPr="00E0221F">
        <w:rPr>
          <w:rFonts w:ascii="Times New Roman" w:hAnsi="Times New Roman"/>
          <w:sz w:val="24"/>
        </w:rPr>
        <w:t xml:space="preserve">as research topics provide as much insight into strategy execution as strategic and </w:t>
      </w:r>
      <w:r>
        <w:rPr>
          <w:rFonts w:ascii="Times New Roman" w:hAnsi="Times New Roman"/>
          <w:sz w:val="24"/>
        </w:rPr>
        <w:t>‘</w:t>
      </w:r>
      <w:r w:rsidR="00D90C63">
        <w:rPr>
          <w:rFonts w:ascii="Times New Roman" w:hAnsi="Times New Roman"/>
          <w:sz w:val="24"/>
        </w:rPr>
        <w:t>strategic</w:t>
      </w:r>
      <w:r w:rsidRPr="00E0221F">
        <w:rPr>
          <w:rFonts w:ascii="Times New Roman" w:hAnsi="Times New Roman"/>
          <w:sz w:val="24"/>
        </w:rPr>
        <w:t xml:space="preserve"> entrepreneurship</w:t>
      </w:r>
      <w:r w:rsidR="005F1F68">
        <w:rPr>
          <w:rFonts w:ascii="Times New Roman" w:hAnsi="Times New Roman"/>
          <w:sz w:val="24"/>
        </w:rPr>
        <w:t>’ (Burgelman, 1983b</w:t>
      </w:r>
      <w:r>
        <w:rPr>
          <w:rFonts w:ascii="Times New Roman" w:hAnsi="Times New Roman"/>
          <w:sz w:val="24"/>
        </w:rPr>
        <w:t>)</w:t>
      </w:r>
      <w:r w:rsidRPr="00E0221F">
        <w:rPr>
          <w:rFonts w:ascii="Times New Roman" w:hAnsi="Times New Roman"/>
          <w:sz w:val="24"/>
        </w:rPr>
        <w:t xml:space="preserve"> so they too have been exclude</w:t>
      </w:r>
      <w:r w:rsidR="00D90C63">
        <w:rPr>
          <w:rFonts w:ascii="Times New Roman" w:hAnsi="Times New Roman"/>
          <w:sz w:val="24"/>
        </w:rPr>
        <w:t>d from the scope. The future of</w:t>
      </w:r>
      <w:r w:rsidR="00E51B7C">
        <w:rPr>
          <w:rFonts w:ascii="Times New Roman" w:hAnsi="Times New Roman"/>
          <w:sz w:val="24"/>
        </w:rPr>
        <w:t xml:space="preserve"> Chinese and Eastern European HE </w:t>
      </w:r>
      <w:r w:rsidRPr="00E0221F">
        <w:rPr>
          <w:rFonts w:ascii="Times New Roman" w:hAnsi="Times New Roman"/>
          <w:sz w:val="24"/>
        </w:rPr>
        <w:t xml:space="preserve">appears to lie in an increasingly privatised direction and so this emphasis lends a little future-proofing to the analysis. </w:t>
      </w:r>
    </w:p>
    <w:p w:rsidR="00D03BD1" w:rsidRDefault="00D03BD1" w:rsidP="002456F6">
      <w:pPr>
        <w:ind w:firstLine="360"/>
      </w:pPr>
    </w:p>
    <w:p w:rsidR="00BC692C" w:rsidRDefault="001A4AC3" w:rsidP="00BC692C">
      <w:pPr>
        <w:pStyle w:val="Heading1"/>
      </w:pPr>
      <w:r w:rsidRPr="005E1CF1">
        <w:t>T</w:t>
      </w:r>
      <w:r w:rsidR="00C652DD" w:rsidRPr="005E1CF1">
        <w:t>H</w:t>
      </w:r>
      <w:r w:rsidR="00172103" w:rsidRPr="005E1CF1">
        <w:t>EORE</w:t>
      </w:r>
      <w:r w:rsidRPr="005E1CF1">
        <w:t>TICAL FOUNDATION</w:t>
      </w:r>
    </w:p>
    <w:p w:rsidR="00BC692C" w:rsidRDefault="00BC692C" w:rsidP="00BC692C">
      <w:pPr>
        <w:rPr>
          <w:lang w:eastAsia="en-US"/>
        </w:rPr>
      </w:pPr>
    </w:p>
    <w:p w:rsidR="003A2F66" w:rsidRDefault="00BC692C" w:rsidP="00BC692C">
      <w:pPr>
        <w:rPr>
          <w:lang w:eastAsia="en-US"/>
        </w:rPr>
      </w:pPr>
      <w:r>
        <w:rPr>
          <w:lang w:eastAsia="en-US"/>
        </w:rPr>
        <w:t xml:space="preserve">In order to make an original contribution to theory, construct a foundation for the analaysis of findings and draw conclusions , the authors have combined literature and concepts from apparently disparate areas. International business strategy (Section 2.1) is </w:t>
      </w:r>
      <w:r>
        <w:rPr>
          <w:lang w:eastAsia="en-US"/>
        </w:rPr>
        <w:lastRenderedPageBreak/>
        <w:t xml:space="preserve">linked to </w:t>
      </w:r>
      <w:r w:rsidR="00CB677A">
        <w:rPr>
          <w:lang w:eastAsia="en-US"/>
        </w:rPr>
        <w:t>p</w:t>
      </w:r>
      <w:r>
        <w:rPr>
          <w:lang w:eastAsia="en-US"/>
        </w:rPr>
        <w:t xml:space="preserve">aradoxical </w:t>
      </w:r>
      <w:r w:rsidR="00CB677A">
        <w:rPr>
          <w:lang w:eastAsia="en-US"/>
        </w:rPr>
        <w:t>c</w:t>
      </w:r>
      <w:r>
        <w:rPr>
          <w:lang w:eastAsia="en-US"/>
        </w:rPr>
        <w:t xml:space="preserve">ulture (Section 2.2) through </w:t>
      </w:r>
      <w:r w:rsidR="00CB677A">
        <w:rPr>
          <w:lang w:eastAsia="en-US"/>
        </w:rPr>
        <w:t xml:space="preserve">the culture and operations of </w:t>
      </w:r>
      <w:r>
        <w:rPr>
          <w:lang w:eastAsia="en-US"/>
        </w:rPr>
        <w:t>strategic entrepreneurship, a paradoxical concept</w:t>
      </w:r>
      <w:r w:rsidR="00CB677A">
        <w:rPr>
          <w:lang w:eastAsia="en-US"/>
        </w:rPr>
        <w:t>. This is in turn linked to Human Resource Management by the concept of the ‘eco-system’ or support network and its importance depending on cultural distanc</w:t>
      </w:r>
      <w:r w:rsidR="003A2F66">
        <w:rPr>
          <w:lang w:eastAsia="en-US"/>
        </w:rPr>
        <w:t>e.</w:t>
      </w:r>
      <w:r w:rsidR="007B1CBC">
        <w:rPr>
          <w:lang w:eastAsia="en-US"/>
        </w:rPr>
        <w:t xml:space="preserve">  Entrepeneurial intensity as a facet of culture completes the circle back to strategy. </w:t>
      </w:r>
    </w:p>
    <w:p w:rsidR="003A2F66" w:rsidRDefault="004C75E5" w:rsidP="00BC692C">
      <w:pPr>
        <w:rPr>
          <w:lang w:eastAsia="en-US"/>
        </w:rPr>
      </w:pPr>
      <w:r>
        <w:rPr>
          <w:lang w:eastAsia="en-US"/>
        </w:rPr>
        <w:t>Figure 1:  Domains and Concepts in the Theoretical Literature</w:t>
      </w:r>
    </w:p>
    <w:p w:rsidR="003A2F66" w:rsidRDefault="0011503F" w:rsidP="00BC692C">
      <w:pPr>
        <w:rPr>
          <w:lang w:eastAsia="en-US"/>
        </w:rPr>
      </w:pPr>
      <w:r>
        <w:rPr>
          <w:noProof/>
        </w:rPr>
        <w:drawing>
          <wp:inline distT="0" distB="0" distL="0" distR="0">
            <wp:extent cx="5400040" cy="4052280"/>
            <wp:effectExtent l="19050" t="0" r="0" b="0"/>
            <wp:docPr id="5" name="Picture 2" descr="C:\Users\Ali\desktop anywhere docs\JEEMS Lit Review Ve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desktop anywhere docs\JEEMS Lit Review Venn.jpg"/>
                    <pic:cNvPicPr>
                      <a:picLocks noChangeAspect="1" noChangeArrowheads="1"/>
                    </pic:cNvPicPr>
                  </pic:nvPicPr>
                  <pic:blipFill>
                    <a:blip r:embed="rId10" cstate="print"/>
                    <a:srcRect/>
                    <a:stretch>
                      <a:fillRect/>
                    </a:stretch>
                  </pic:blipFill>
                  <pic:spPr bwMode="auto">
                    <a:xfrm>
                      <a:off x="0" y="0"/>
                      <a:ext cx="5400040" cy="4052280"/>
                    </a:xfrm>
                    <a:prstGeom prst="rect">
                      <a:avLst/>
                    </a:prstGeom>
                    <a:noFill/>
                    <a:ln w="9525">
                      <a:noFill/>
                      <a:miter lim="800000"/>
                      <a:headEnd/>
                      <a:tailEnd/>
                    </a:ln>
                  </pic:spPr>
                </pic:pic>
              </a:graphicData>
            </a:graphic>
          </wp:inline>
        </w:drawing>
      </w:r>
    </w:p>
    <w:p w:rsidR="007D6DF4" w:rsidRPr="005E1CF1" w:rsidRDefault="007D6DF4" w:rsidP="005E1CF1">
      <w:pPr>
        <w:pStyle w:val="Heading2"/>
      </w:pPr>
      <w:bookmarkStart w:id="4" w:name="_Toc265789453"/>
      <w:bookmarkStart w:id="5" w:name="_Toc277330055"/>
      <w:r w:rsidRPr="005E1CF1">
        <w:t>On Combining Internationalisation, Strategy Execution &amp; Entrepreneurship</w:t>
      </w:r>
      <w:bookmarkEnd w:id="4"/>
      <w:bookmarkEnd w:id="5"/>
    </w:p>
    <w:p w:rsidR="00B11B51" w:rsidRDefault="008767EE" w:rsidP="00B11B51">
      <w:r>
        <w:t>Further c</w:t>
      </w:r>
      <w:r w:rsidR="007D6DF4" w:rsidRPr="005E100A">
        <w:t xml:space="preserve">onnecting three apparently </w:t>
      </w:r>
      <w:r w:rsidR="007D6DF4" w:rsidRPr="005E100A">
        <w:rPr>
          <w:color w:val="000000"/>
        </w:rPr>
        <w:t>dis</w:t>
      </w:r>
      <w:r>
        <w:rPr>
          <w:color w:val="000000"/>
        </w:rPr>
        <w:t>tinct</w:t>
      </w:r>
      <w:r w:rsidR="007D6DF4" w:rsidRPr="005E100A">
        <w:rPr>
          <w:color w:val="000000"/>
        </w:rPr>
        <w:t xml:space="preserve"> </w:t>
      </w:r>
      <w:r w:rsidR="007D6DF4" w:rsidRPr="005E100A">
        <w:t xml:space="preserve">areas are the assertions that values, attitudes and ethics, clustered by some under ‘culture’, </w:t>
      </w:r>
      <w:r w:rsidR="007D6DF4">
        <w:t>are prominent not only in comprehensive</w:t>
      </w:r>
      <w:r w:rsidR="007D6DF4" w:rsidRPr="005E100A">
        <w:t xml:space="preserve"> internationalisatio</w:t>
      </w:r>
      <w:r w:rsidR="007D6DF4">
        <w:t xml:space="preserve">n strategy </w:t>
      </w:r>
      <w:r w:rsidR="007D6DF4" w:rsidRPr="005E100A">
        <w:t>but also in entrepreneurial and innovative behaviour (Hayton</w:t>
      </w:r>
      <w:r w:rsidR="007D6DF4">
        <w:t xml:space="preserve"> 2005;</w:t>
      </w:r>
      <w:r w:rsidR="007D6DF4" w:rsidRPr="005E100A">
        <w:t xml:space="preserve"> Kuratko</w:t>
      </w:r>
      <w:r w:rsidR="00D567ED">
        <w:t xml:space="preserve"> </w:t>
      </w:r>
      <w:r w:rsidR="00096621">
        <w:t>/</w:t>
      </w:r>
      <w:r w:rsidR="007D6DF4" w:rsidRPr="005E100A">
        <w:t xml:space="preserve"> Goldsby</w:t>
      </w:r>
      <w:r w:rsidR="007D6DF4">
        <w:t xml:space="preserve"> 2004;</w:t>
      </w:r>
      <w:r w:rsidR="007D6DF4" w:rsidRPr="005E100A">
        <w:t xml:space="preserve"> Morris</w:t>
      </w:r>
      <w:r w:rsidR="00096621">
        <w:t>/</w:t>
      </w:r>
      <w:r w:rsidR="007D6DF4" w:rsidRPr="005E100A">
        <w:t xml:space="preserve"> Jones 1999) and influential in an ability </w:t>
      </w:r>
      <w:r w:rsidR="007D6DF4" w:rsidRPr="005E100A">
        <w:lastRenderedPageBreak/>
        <w:t>to execute strategy (Pfe</w:t>
      </w:r>
      <w:r w:rsidR="007D6DF4">
        <w:t>ffer</w:t>
      </w:r>
      <w:r w:rsidR="00096621">
        <w:t>/</w:t>
      </w:r>
      <w:r w:rsidR="007D6DF4">
        <w:t xml:space="preserve"> Sutton 2000</w:t>
      </w:r>
      <w:r w:rsidR="007D6DF4" w:rsidRPr="005E100A">
        <w:t>)</w:t>
      </w:r>
      <w:r w:rsidR="007D6DF4">
        <w:t xml:space="preserve"> and to internationalise (Bartell 2003)</w:t>
      </w:r>
      <w:r w:rsidR="007D6DF4" w:rsidRPr="005E100A">
        <w:t>. Shepherd et</w:t>
      </w:r>
      <w:r w:rsidR="007D6DF4">
        <w:t xml:space="preserve"> al. (2010</w:t>
      </w:r>
      <w:r w:rsidR="007D6DF4" w:rsidRPr="005E100A">
        <w:t xml:space="preserve">) regard organisational culture as an integral part of entrepreneurship. </w:t>
      </w:r>
      <w:r w:rsidR="007D6DF4">
        <w:t>Increasing globalisation enhances entrepreneurial opportunities (Ireland et al. 2001) and international entrepreneurship, or border-crossing innovative behaviour, can create value for organisations (McDougall</w:t>
      </w:r>
      <w:r w:rsidR="00D567ED">
        <w:t xml:space="preserve"> </w:t>
      </w:r>
      <w:r w:rsidR="00096621">
        <w:t>/</w:t>
      </w:r>
      <w:r w:rsidR="007D6DF4">
        <w:t xml:space="preserve"> Oviatt 2000).</w:t>
      </w:r>
      <w:r w:rsidR="004B77BB">
        <w:t xml:space="preserve"> </w:t>
      </w:r>
      <w:r w:rsidR="00CC224E" w:rsidRPr="00A446DA">
        <w:t>The scope of this article precludes general and wide-ranging discussions of the vast areas of strategic management and entrepreneurshi</w:t>
      </w:r>
      <w:r w:rsidR="00B11B51">
        <w:t xml:space="preserve">, although concepts of strategic management are well-established so that nowadays they are regarded as the threshold of management literacy (Pascale, 1999) and applied to the public sector (Deem, </w:t>
      </w:r>
      <w:r w:rsidR="00A97378">
        <w:t>2001)</w:t>
      </w:r>
      <w:r w:rsidR="00B11B51">
        <w:t>.</w:t>
      </w:r>
    </w:p>
    <w:p w:rsidR="00CC224E" w:rsidRPr="00A446DA" w:rsidRDefault="00CC224E" w:rsidP="00CC224E">
      <w:pPr>
        <w:ind w:firstLine="578"/>
      </w:pPr>
      <w:r w:rsidRPr="00A446DA">
        <w:t xml:space="preserve"> Instead, it focuses on</w:t>
      </w:r>
      <w:r w:rsidR="004B77BB">
        <w:t xml:space="preserve"> entrepreneur</w:t>
      </w:r>
      <w:r>
        <w:t>ship,</w:t>
      </w:r>
      <w:r w:rsidRPr="00A446DA">
        <w:t xml:space="preserve"> elements of which have a proven link to</w:t>
      </w:r>
      <w:r>
        <w:t xml:space="preserve"> strategy execution </w:t>
      </w:r>
      <w:r w:rsidRPr="00A446DA">
        <w:t>(Barringer</w:t>
      </w:r>
      <w:r w:rsidR="00D567ED">
        <w:t xml:space="preserve"> </w:t>
      </w:r>
      <w:r w:rsidR="00096621">
        <w:t>/</w:t>
      </w:r>
      <w:r w:rsidRPr="00A446DA">
        <w:t xml:space="preserve"> Bluedorn 1999) and the phenomenon of ‘autonomous strategic behaviour’ (Burgelman 1983a), which has developed in the literature into the concept of the ‘strategic entrepreneur’. In itself, the literature of strategic entrepreneurship is inadequate to investigate how to implement staff exchanges. Ireland (2007</w:t>
      </w:r>
      <w:r w:rsidR="00096621">
        <w:t>:9</w:t>
      </w:r>
      <w:r w:rsidRPr="00A446DA">
        <w:t>) describes it as “in its infancy”, and so it is</w:t>
      </w:r>
      <w:r w:rsidR="00C1039D">
        <w:t xml:space="preserve"> melded </w:t>
      </w:r>
      <w:r w:rsidR="000C42AB">
        <w:t xml:space="preserve">with </w:t>
      </w:r>
      <w:r w:rsidR="00C1039D">
        <w:t>culture</w:t>
      </w:r>
      <w:r w:rsidRPr="00A446DA">
        <w:t xml:space="preserve"> theory. </w:t>
      </w:r>
    </w:p>
    <w:p w:rsidR="001340C7" w:rsidRPr="006613E3" w:rsidRDefault="001340C7" w:rsidP="005D4F4B">
      <w:pPr>
        <w:ind w:firstLine="578"/>
        <w:rPr>
          <w:color w:val="FF0000"/>
        </w:rPr>
      </w:pPr>
      <w:r w:rsidRPr="00CF505A">
        <w:t>Timmons et al</w:t>
      </w:r>
      <w:r>
        <w:t>.’s</w:t>
      </w:r>
      <w:r w:rsidRPr="00CF505A">
        <w:t xml:space="preserve"> (1985) generic management </w:t>
      </w:r>
      <w:r>
        <w:t>capabilities of entrepreneurs are</w:t>
      </w:r>
      <w:r w:rsidRPr="00CF505A">
        <w:t xml:space="preserve"> quoted by Binks </w:t>
      </w:r>
      <w:r w:rsidR="00D05F59">
        <w:t>/</w:t>
      </w:r>
      <w:r w:rsidRPr="00CF505A">
        <w:t xml:space="preserve"> Lumsdaine (2003</w:t>
      </w:r>
      <w:r w:rsidR="00096621">
        <w:t>:41</w:t>
      </w:r>
      <w:r w:rsidR="005D4F4B">
        <w:t xml:space="preserve">) and include perseverance, taking initiative and calculated risk-taking and seeking. </w:t>
      </w:r>
      <w:r w:rsidRPr="006C0B2A">
        <w:t xml:space="preserve">Stopford </w:t>
      </w:r>
      <w:r w:rsidR="00D05F59">
        <w:t>/</w:t>
      </w:r>
      <w:r w:rsidRPr="006C0B2A">
        <w:t xml:space="preserve"> Baden-Fuller (1994) added two ‘bundles of attributes’ of managers and organisations common to all types of entrepreneurship to the three already identified in the literature at that time. The first is ‘pro-activeness’, which they differentiate from highly risky behaviour and characterise as experimental. ‘Aspirations beyond current capabilities’ mean that entrepreneurial managers are not limited by current resources. ‘Team-orientation’ highlights</w:t>
      </w:r>
      <w:r>
        <w:t xml:space="preserve"> the importance of working together at all levels of the organisation and across boundaries to support innovative </w:t>
      </w:r>
      <w:r>
        <w:lastRenderedPageBreak/>
        <w:t>ideas, creative individuals and to build momentum. The ‘</w:t>
      </w:r>
      <w:r w:rsidRPr="006C0B2A">
        <w:t>capability to resolve dilemmas</w:t>
      </w:r>
      <w:r>
        <w:t>’ enables apparently impossible challenges to be surmounted while</w:t>
      </w:r>
      <w:r w:rsidRPr="006C0B2A">
        <w:t xml:space="preserve"> </w:t>
      </w:r>
      <w:r>
        <w:t xml:space="preserve">sustained investment in </w:t>
      </w:r>
      <w:r w:rsidRPr="006C0B2A">
        <w:t xml:space="preserve">a </w:t>
      </w:r>
      <w:r>
        <w:t>‘</w:t>
      </w:r>
      <w:r w:rsidRPr="006C0B2A">
        <w:t>learning capability</w:t>
      </w:r>
      <w:r>
        <w:t>’ avoids being mired in fixed patterns of thinking and acting.</w:t>
      </w:r>
    </w:p>
    <w:p w:rsidR="00CC224E" w:rsidRDefault="001340C7" w:rsidP="00813556">
      <w:pPr>
        <w:autoSpaceDE w:val="0"/>
        <w:autoSpaceDN w:val="0"/>
        <w:adjustRightInd w:val="0"/>
        <w:spacing w:after="0"/>
        <w:ind w:firstLine="720"/>
        <w:rPr>
          <w:szCs w:val="24"/>
        </w:rPr>
      </w:pPr>
      <w:r w:rsidRPr="009F6FE2">
        <w:rPr>
          <w:szCs w:val="24"/>
        </w:rPr>
        <w:t>The goal of entrepreneurs is to create value by exploiting opportunities. They are willing to fail in order to learn and are persistent and resolute i</w:t>
      </w:r>
      <w:r>
        <w:rPr>
          <w:szCs w:val="24"/>
        </w:rPr>
        <w:t>n their pursuit of their dreams</w:t>
      </w:r>
      <w:r w:rsidRPr="009F6FE2">
        <w:rPr>
          <w:szCs w:val="24"/>
        </w:rPr>
        <w:t xml:space="preserve"> (Thornberry</w:t>
      </w:r>
      <w:r>
        <w:rPr>
          <w:szCs w:val="24"/>
        </w:rPr>
        <w:t>,</w:t>
      </w:r>
      <w:r w:rsidRPr="009F6FE2">
        <w:rPr>
          <w:szCs w:val="24"/>
        </w:rPr>
        <w:t xml:space="preserve"> 2001). </w:t>
      </w:r>
      <w:r w:rsidRPr="009F6FE2">
        <w:rPr>
          <w:iCs/>
          <w:szCs w:val="24"/>
        </w:rPr>
        <w:t xml:space="preserve"> They</w:t>
      </w:r>
      <w:r w:rsidRPr="009F6FE2">
        <w:rPr>
          <w:szCs w:val="24"/>
        </w:rPr>
        <w:t xml:space="preserve"> can run out of energy and motivation through doing two jobs and </w:t>
      </w:r>
      <w:r w:rsidRPr="009F6FE2">
        <w:rPr>
          <w:i/>
          <w:szCs w:val="24"/>
        </w:rPr>
        <w:t>“working 18 hours a day”</w:t>
      </w:r>
      <w:r>
        <w:rPr>
          <w:szCs w:val="24"/>
        </w:rPr>
        <w:t xml:space="preserve"> (Thornberry 2001</w:t>
      </w:r>
      <w:r w:rsidR="00096621">
        <w:rPr>
          <w:szCs w:val="24"/>
        </w:rPr>
        <w:t>:</w:t>
      </w:r>
      <w:r w:rsidRPr="009F6FE2">
        <w:rPr>
          <w:szCs w:val="24"/>
        </w:rPr>
        <w:t xml:space="preserve"> 532), however, since some organisations expect their strategic entrepreneurs to do the day job and then work on an innovation. Strategic entrepreneurs are not upper middle-managers who have played the political game very well and have a lot invested in the status quo (Thornberry</w:t>
      </w:r>
      <w:r>
        <w:rPr>
          <w:szCs w:val="24"/>
        </w:rPr>
        <w:t>, 2001</w:t>
      </w:r>
      <w:r w:rsidRPr="009F6FE2">
        <w:rPr>
          <w:szCs w:val="24"/>
        </w:rPr>
        <w:t>). Autonomous strategic initiatives are more likely to originate with boundary-spanning members of the organisation than with those deeper within the organisation (Hutt &amp; al.</w:t>
      </w:r>
      <w:r>
        <w:rPr>
          <w:szCs w:val="24"/>
        </w:rPr>
        <w:t>,</w:t>
      </w:r>
      <w:r w:rsidRPr="009F6FE2">
        <w:rPr>
          <w:szCs w:val="24"/>
        </w:rPr>
        <w:t xml:space="preserve"> 1988).</w:t>
      </w:r>
      <w:r w:rsidR="00813556">
        <w:rPr>
          <w:szCs w:val="24"/>
        </w:rPr>
        <w:t xml:space="preserve"> </w:t>
      </w:r>
    </w:p>
    <w:p w:rsidR="001340C7" w:rsidRPr="009F6FE2" w:rsidRDefault="001340C7" w:rsidP="00A446DA">
      <w:pPr>
        <w:autoSpaceDE w:val="0"/>
        <w:autoSpaceDN w:val="0"/>
        <w:adjustRightInd w:val="0"/>
        <w:spacing w:after="0"/>
        <w:ind w:firstLine="578"/>
        <w:rPr>
          <w:szCs w:val="24"/>
        </w:rPr>
      </w:pPr>
      <w:r w:rsidRPr="009F6FE2">
        <w:rPr>
          <w:szCs w:val="24"/>
        </w:rPr>
        <w:t xml:space="preserve"> </w:t>
      </w:r>
    </w:p>
    <w:p w:rsidR="00B35A37" w:rsidRDefault="00A446DA" w:rsidP="00A446DA">
      <w:r>
        <w:rPr>
          <w:b/>
          <w:szCs w:val="24"/>
        </w:rPr>
        <w:tab/>
      </w:r>
      <w:r w:rsidR="00B35A37" w:rsidRPr="0086717B">
        <w:t>Burgelman (1983a</w:t>
      </w:r>
      <w:r w:rsidR="00096621">
        <w:t>:223</w:t>
      </w:r>
      <w:r w:rsidR="00B35A37" w:rsidRPr="0086717B">
        <w:t xml:space="preserve">) studied </w:t>
      </w:r>
      <w:r w:rsidR="00B35A37" w:rsidRPr="0086717B">
        <w:rPr>
          <w:i/>
        </w:rPr>
        <w:t>“the process through which a diversified major firm transforms R&amp;D activities into new businesses”</w:t>
      </w:r>
      <w:r w:rsidR="00B35A37" w:rsidRPr="0086717B">
        <w:t xml:space="preserve">. Since universities are diversified major organisations, this work can shed light on how </w:t>
      </w:r>
      <w:r w:rsidR="00B35A37" w:rsidRPr="0086717B">
        <w:rPr>
          <w:i/>
        </w:rPr>
        <w:t>“to diversify into new areas that involve competencies not readily available in the operating system of the (...) corporation”</w:t>
      </w:r>
      <w:r w:rsidR="00B35A37" w:rsidRPr="0086717B">
        <w:t xml:space="preserve"> (ibid</w:t>
      </w:r>
      <w:r w:rsidR="004B77BB">
        <w:t>.), such as international staff exchange</w:t>
      </w:r>
      <w:r w:rsidR="00D44BFB">
        <w:t>.</w:t>
      </w:r>
      <w:r w:rsidR="00172103" w:rsidRPr="00207AE2">
        <w:t xml:space="preserve"> </w:t>
      </w:r>
      <w:r w:rsidR="00172103">
        <w:rPr>
          <w:iCs/>
        </w:rPr>
        <w:t xml:space="preserve">Diversity in activity or culture can also be regarded as helpful in attracting entrepreneurial individuals into regions and organisations to </w:t>
      </w:r>
      <w:r w:rsidR="00B35A37">
        <w:rPr>
          <w:iCs/>
        </w:rPr>
        <w:t>act as strategic entrepreneurs to execute strategy.</w:t>
      </w:r>
      <w:r w:rsidR="00207AE2">
        <w:rPr>
          <w:iCs/>
        </w:rPr>
        <w:t xml:space="preserve"> </w:t>
      </w:r>
      <w:r w:rsidR="00F85F47">
        <w:t xml:space="preserve">Stumpf / Thomas (1999)  identify organizational culture as influential on diversity management in groups. </w:t>
      </w:r>
      <w:r w:rsidR="00AB05F5">
        <w:t>S</w:t>
      </w:r>
      <w:r w:rsidR="00783220">
        <w:t xml:space="preserve">pecial consideration </w:t>
      </w:r>
      <w:r w:rsidR="00AB05F5">
        <w:t xml:space="preserve">therefore </w:t>
      </w:r>
      <w:r w:rsidR="00783220">
        <w:t>needs to be</w:t>
      </w:r>
      <w:r w:rsidR="00207AE2">
        <w:t xml:space="preserve"> given to the </w:t>
      </w:r>
      <w:r w:rsidR="00CD5B62">
        <w:t xml:space="preserve">cultural </w:t>
      </w:r>
      <w:r w:rsidR="00207AE2">
        <w:t xml:space="preserve">context when </w:t>
      </w:r>
      <w:r w:rsidR="00CD5B62">
        <w:t>applying</w:t>
      </w:r>
      <w:r w:rsidR="00783220">
        <w:t xml:space="preserve"> selected </w:t>
      </w:r>
      <w:r w:rsidR="004B77BB">
        <w:t xml:space="preserve">staff mobility </w:t>
      </w:r>
      <w:r w:rsidR="00783220">
        <w:t>strategies</w:t>
      </w:r>
      <w:r w:rsidR="000420E6">
        <w:t>:</w:t>
      </w:r>
      <w:r w:rsidR="000420E6" w:rsidRPr="000420E6">
        <w:rPr>
          <w:szCs w:val="24"/>
        </w:rPr>
        <w:t xml:space="preserve"> </w:t>
      </w:r>
      <w:r w:rsidR="000420E6">
        <w:rPr>
          <w:szCs w:val="24"/>
        </w:rPr>
        <w:t>t</w:t>
      </w:r>
      <w:r w:rsidR="000420E6" w:rsidRPr="009F6FE2">
        <w:rPr>
          <w:szCs w:val="24"/>
        </w:rPr>
        <w:t>he development of an ‘execution culture’ is essential</w:t>
      </w:r>
      <w:r w:rsidR="000420E6">
        <w:rPr>
          <w:szCs w:val="24"/>
        </w:rPr>
        <w:t xml:space="preserve"> (</w:t>
      </w:r>
      <w:r w:rsidR="000420E6" w:rsidRPr="009F6FE2">
        <w:rPr>
          <w:szCs w:val="24"/>
        </w:rPr>
        <w:t>Pfeffer &amp; Sutton</w:t>
      </w:r>
      <w:r w:rsidR="000420E6">
        <w:rPr>
          <w:szCs w:val="24"/>
        </w:rPr>
        <w:t>,</w:t>
      </w:r>
      <w:r w:rsidR="000420E6" w:rsidRPr="009F6FE2">
        <w:rPr>
          <w:szCs w:val="24"/>
        </w:rPr>
        <w:t xml:space="preserve"> 2006), </w:t>
      </w:r>
      <w:r w:rsidR="000420E6">
        <w:t xml:space="preserve"> </w:t>
      </w:r>
      <w:r w:rsidR="00783220">
        <w:t xml:space="preserve"> </w:t>
      </w:r>
    </w:p>
    <w:p w:rsidR="00555787" w:rsidRPr="005E1CF1" w:rsidRDefault="000031E9" w:rsidP="005E1CF1">
      <w:pPr>
        <w:pStyle w:val="Heading2"/>
      </w:pPr>
      <w:r w:rsidRPr="005E1CF1">
        <w:lastRenderedPageBreak/>
        <w:t xml:space="preserve"> </w:t>
      </w:r>
      <w:r w:rsidR="00F9335F" w:rsidRPr="005E1CF1">
        <w:t xml:space="preserve">Paradox in national culture and entrepreneurship </w:t>
      </w:r>
    </w:p>
    <w:p w:rsidR="00555787" w:rsidRPr="005E1CF1" w:rsidRDefault="004C1E52" w:rsidP="00E21EF0">
      <w:pPr>
        <w:ind w:firstLine="578"/>
        <w:rPr>
          <w:color w:val="000000"/>
          <w:szCs w:val="24"/>
        </w:rPr>
      </w:pPr>
      <w:r w:rsidRPr="005E1CF1">
        <w:rPr>
          <w:color w:val="000000"/>
          <w:szCs w:val="24"/>
        </w:rPr>
        <w:t xml:space="preserve">The concept of culture has been thoroughly investigated by world leading scholars (Hofstede 1980; Fang 1999). Using classical Western methodology, Hofstede (1980) </w:t>
      </w:r>
      <w:r w:rsidR="00E21EF0" w:rsidRPr="005E1CF1">
        <w:rPr>
          <w:color w:val="000000"/>
          <w:szCs w:val="24"/>
        </w:rPr>
        <w:t>conduct</w:t>
      </w:r>
      <w:r w:rsidR="006665DB">
        <w:rPr>
          <w:color w:val="000000"/>
          <w:szCs w:val="24"/>
        </w:rPr>
        <w:t xml:space="preserve">ed one of the earliest and best </w:t>
      </w:r>
      <w:r w:rsidR="00E21EF0" w:rsidRPr="005E1CF1">
        <w:rPr>
          <w:color w:val="000000"/>
          <w:szCs w:val="24"/>
        </w:rPr>
        <w:t>know</w:t>
      </w:r>
      <w:r w:rsidR="006665DB">
        <w:rPr>
          <w:color w:val="000000"/>
          <w:szCs w:val="24"/>
        </w:rPr>
        <w:t>n</w:t>
      </w:r>
      <w:r w:rsidR="00E21EF0" w:rsidRPr="005E1CF1">
        <w:rPr>
          <w:color w:val="000000"/>
          <w:szCs w:val="24"/>
        </w:rPr>
        <w:t xml:space="preserve"> cultural studies in management in which he identified four key cultural dimensi</w:t>
      </w:r>
      <w:r w:rsidR="006665DB">
        <w:rPr>
          <w:color w:val="000000"/>
          <w:szCs w:val="24"/>
        </w:rPr>
        <w:t>ons amongst different countries.</w:t>
      </w:r>
      <w:r w:rsidR="00E21EF0" w:rsidRPr="005E1CF1">
        <w:rPr>
          <w:color w:val="000000"/>
          <w:szCs w:val="24"/>
        </w:rPr>
        <w:t xml:space="preserve"> In his milestone research, Hofstede (198</w:t>
      </w:r>
      <w:r w:rsidR="00C00674" w:rsidRPr="005E1CF1">
        <w:rPr>
          <w:color w:val="000000"/>
          <w:szCs w:val="24"/>
        </w:rPr>
        <w:t>3</w:t>
      </w:r>
      <w:r w:rsidR="00E21EF0" w:rsidRPr="005E1CF1">
        <w:rPr>
          <w:color w:val="000000"/>
          <w:szCs w:val="24"/>
        </w:rPr>
        <w:t xml:space="preserve">) discovered that national value systems are different among regional clusters of societies. </w:t>
      </w:r>
      <w:r w:rsidR="00555787" w:rsidRPr="005E1CF1">
        <w:rPr>
          <w:color w:val="000000"/>
          <w:szCs w:val="24"/>
        </w:rPr>
        <w:t xml:space="preserve">Since </w:t>
      </w:r>
      <w:r w:rsidR="00566C13" w:rsidRPr="005E1CF1">
        <w:rPr>
          <w:color w:val="000000"/>
          <w:szCs w:val="24"/>
        </w:rPr>
        <w:t>Hofsted</w:t>
      </w:r>
      <w:r w:rsidR="00555787" w:rsidRPr="005E1CF1">
        <w:rPr>
          <w:color w:val="000000"/>
          <w:szCs w:val="24"/>
        </w:rPr>
        <w:t xml:space="preserve">e’s (1980) comparative study of national cultures was introduced, the effect of cross-cultural issues has been widely studied in different contexts </w:t>
      </w:r>
      <w:r w:rsidR="00E21EF0" w:rsidRPr="005E1CF1">
        <w:rPr>
          <w:color w:val="000000"/>
          <w:szCs w:val="24"/>
        </w:rPr>
        <w:t xml:space="preserve">in international business and management literature </w:t>
      </w:r>
      <w:r w:rsidR="00555787" w:rsidRPr="005E1CF1">
        <w:rPr>
          <w:color w:val="000000"/>
          <w:szCs w:val="24"/>
        </w:rPr>
        <w:t>(</w:t>
      </w:r>
      <w:r w:rsidR="00A446DA" w:rsidRPr="005E1CF1">
        <w:rPr>
          <w:color w:val="000000"/>
          <w:szCs w:val="24"/>
        </w:rPr>
        <w:t>Hofstede</w:t>
      </w:r>
      <w:r w:rsidR="00C00674" w:rsidRPr="005E1CF1">
        <w:rPr>
          <w:color w:val="000000"/>
          <w:szCs w:val="24"/>
        </w:rPr>
        <w:t>/</w:t>
      </w:r>
      <w:r w:rsidR="0048246E" w:rsidRPr="005E1CF1">
        <w:rPr>
          <w:color w:val="000000"/>
          <w:szCs w:val="24"/>
        </w:rPr>
        <w:t xml:space="preserve"> Bond 1988</w:t>
      </w:r>
      <w:r w:rsidR="00555787" w:rsidRPr="005E1CF1">
        <w:rPr>
          <w:color w:val="000000"/>
          <w:szCs w:val="24"/>
        </w:rPr>
        <w:t>; Su</w:t>
      </w:r>
      <w:r w:rsidR="000C42AB" w:rsidRPr="005E1CF1">
        <w:rPr>
          <w:color w:val="000000"/>
          <w:szCs w:val="24"/>
        </w:rPr>
        <w:t>i</w:t>
      </w:r>
      <w:r w:rsidR="00C00674" w:rsidRPr="005E1CF1">
        <w:rPr>
          <w:color w:val="000000"/>
          <w:szCs w:val="24"/>
        </w:rPr>
        <w:t>/</w:t>
      </w:r>
      <w:r w:rsidR="00555787" w:rsidRPr="005E1CF1">
        <w:rPr>
          <w:color w:val="000000"/>
          <w:szCs w:val="24"/>
        </w:rPr>
        <w:t>Martin 1992; Thompson</w:t>
      </w:r>
      <w:r w:rsidR="00C00674" w:rsidRPr="005E1CF1">
        <w:rPr>
          <w:color w:val="000000"/>
          <w:szCs w:val="24"/>
        </w:rPr>
        <w:t>/</w:t>
      </w:r>
      <w:r w:rsidR="00555787" w:rsidRPr="005E1CF1">
        <w:rPr>
          <w:color w:val="000000"/>
          <w:szCs w:val="24"/>
        </w:rPr>
        <w:t xml:space="preserve">Phua 2005; </w:t>
      </w:r>
      <w:r w:rsidR="00566C13" w:rsidRPr="005E1CF1">
        <w:rPr>
          <w:color w:val="000000"/>
          <w:szCs w:val="24"/>
        </w:rPr>
        <w:t>Bradley</w:t>
      </w:r>
      <w:r w:rsidR="00C00674" w:rsidRPr="005E1CF1">
        <w:rPr>
          <w:color w:val="000000"/>
          <w:szCs w:val="24"/>
        </w:rPr>
        <w:t>/</w:t>
      </w:r>
      <w:r w:rsidR="00555787" w:rsidRPr="005E1CF1">
        <w:rPr>
          <w:color w:val="000000"/>
          <w:szCs w:val="24"/>
        </w:rPr>
        <w:t>Gao</w:t>
      </w:r>
      <w:r w:rsidR="00C00674" w:rsidRPr="005E1CF1">
        <w:rPr>
          <w:color w:val="000000"/>
          <w:szCs w:val="24"/>
        </w:rPr>
        <w:t>/</w:t>
      </w:r>
      <w:r w:rsidR="00555787" w:rsidRPr="005E1CF1">
        <w:rPr>
          <w:color w:val="000000"/>
          <w:szCs w:val="24"/>
        </w:rPr>
        <w:t xml:space="preserve">Sousa 2013). </w:t>
      </w:r>
      <w:r w:rsidR="000B1FED" w:rsidRPr="005E1CF1">
        <w:rPr>
          <w:color w:val="000000"/>
          <w:szCs w:val="24"/>
        </w:rPr>
        <w:t>Based on the ‘bipolarization of national cultures measured along a continuum’, Hofstede</w:t>
      </w:r>
      <w:r w:rsidR="00C04F1F" w:rsidRPr="005E1CF1">
        <w:rPr>
          <w:color w:val="000000"/>
          <w:szCs w:val="24"/>
        </w:rPr>
        <w:t>’s work advocates</w:t>
      </w:r>
      <w:r w:rsidR="000B1FED" w:rsidRPr="005E1CF1">
        <w:rPr>
          <w:color w:val="000000"/>
          <w:szCs w:val="24"/>
        </w:rPr>
        <w:t xml:space="preserve"> (1980, 1991) that ‘</w:t>
      </w:r>
      <w:r w:rsidR="000B1FED" w:rsidRPr="005E1CF1">
        <w:rPr>
          <w:i/>
          <w:color w:val="000000"/>
          <w:szCs w:val="24"/>
        </w:rPr>
        <w:t>each national culture finds its fixed positioning’</w:t>
      </w:r>
      <w:r w:rsidR="000B1FED" w:rsidRPr="005E1CF1">
        <w:rPr>
          <w:color w:val="000000"/>
          <w:szCs w:val="24"/>
        </w:rPr>
        <w:t xml:space="preserve"> (Faure</w:t>
      </w:r>
      <w:r w:rsidR="00C00674" w:rsidRPr="005E1CF1">
        <w:rPr>
          <w:color w:val="000000"/>
          <w:szCs w:val="24"/>
        </w:rPr>
        <w:t>/</w:t>
      </w:r>
      <w:r w:rsidR="000B1FED" w:rsidRPr="005E1CF1">
        <w:rPr>
          <w:color w:val="000000"/>
          <w:szCs w:val="24"/>
        </w:rPr>
        <w:t>Fang 2008</w:t>
      </w:r>
      <w:r w:rsidR="00C00674" w:rsidRPr="005E1CF1">
        <w:rPr>
          <w:color w:val="000000"/>
          <w:szCs w:val="24"/>
        </w:rPr>
        <w:t>:</w:t>
      </w:r>
      <w:r w:rsidR="000B1FED" w:rsidRPr="005E1CF1">
        <w:rPr>
          <w:color w:val="000000"/>
          <w:szCs w:val="24"/>
        </w:rPr>
        <w:t xml:space="preserve">195). </w:t>
      </w:r>
      <w:r w:rsidR="00D567ED">
        <w:rPr>
          <w:color w:val="000000"/>
          <w:szCs w:val="24"/>
        </w:rPr>
        <w:t xml:space="preserve">However, Wdowiak et al. (2012) found that the cultural capital of the entrepreneur determines performance, irrespective of the country context. </w:t>
      </w:r>
    </w:p>
    <w:p w:rsidR="000B1FED" w:rsidRPr="005E1CF1" w:rsidRDefault="000B1FED" w:rsidP="000031E9">
      <w:pPr>
        <w:ind w:firstLine="578"/>
        <w:rPr>
          <w:color w:val="000000"/>
          <w:szCs w:val="24"/>
        </w:rPr>
      </w:pPr>
      <w:r w:rsidRPr="005E1CF1">
        <w:rPr>
          <w:color w:val="000000"/>
          <w:szCs w:val="24"/>
        </w:rPr>
        <w:t xml:space="preserve">However, the concept of culture is bound with complexity (Fang 2003; Chen 1999). </w:t>
      </w:r>
      <w:r w:rsidR="00C04F1F" w:rsidRPr="005E1CF1">
        <w:rPr>
          <w:color w:val="000000"/>
          <w:szCs w:val="24"/>
        </w:rPr>
        <w:t xml:space="preserve">National cultures, instead of sitting at </w:t>
      </w:r>
      <w:r w:rsidR="006665DB">
        <w:rPr>
          <w:color w:val="000000"/>
          <w:szCs w:val="24"/>
        </w:rPr>
        <w:t>the extreme ends of each cultural</w:t>
      </w:r>
      <w:r w:rsidR="00C04F1F" w:rsidRPr="005E1CF1">
        <w:rPr>
          <w:color w:val="000000"/>
          <w:szCs w:val="24"/>
        </w:rPr>
        <w:t xml:space="preserve"> dimension, may exist somewhere between the two poles. It is intrinsically ‘both/and’ rather than ‘either/or’ (Fang 200</w:t>
      </w:r>
      <w:r w:rsidR="00A8603B" w:rsidRPr="005E1CF1">
        <w:rPr>
          <w:color w:val="000000"/>
          <w:szCs w:val="24"/>
        </w:rPr>
        <w:t>6</w:t>
      </w:r>
      <w:r w:rsidR="00C04F1F" w:rsidRPr="005E1CF1">
        <w:rPr>
          <w:color w:val="000000"/>
          <w:szCs w:val="24"/>
        </w:rPr>
        <w:t xml:space="preserve">). Beyond </w:t>
      </w:r>
      <w:r w:rsidR="006665DB">
        <w:rPr>
          <w:color w:val="000000"/>
          <w:szCs w:val="24"/>
        </w:rPr>
        <w:t xml:space="preserve">the </w:t>
      </w:r>
      <w:r w:rsidR="00C04F1F" w:rsidRPr="005E1CF1">
        <w:rPr>
          <w:color w:val="000000"/>
          <w:szCs w:val="24"/>
        </w:rPr>
        <w:t xml:space="preserve">bipolar approach, Fang (1999, 2003, 2008) </w:t>
      </w:r>
      <w:r w:rsidR="00EA6B57" w:rsidRPr="005E1CF1">
        <w:rPr>
          <w:color w:val="000000"/>
          <w:szCs w:val="24"/>
        </w:rPr>
        <w:t>introduced the concept of yin-yang to measure the national cultures based on dialectical thinking, es</w:t>
      </w:r>
      <w:r w:rsidR="006665DB">
        <w:rPr>
          <w:color w:val="000000"/>
          <w:szCs w:val="24"/>
        </w:rPr>
        <w:t xml:space="preserve">pecially when understanding </w:t>
      </w:r>
      <w:r w:rsidR="00EA6B57" w:rsidRPr="005E1CF1">
        <w:rPr>
          <w:color w:val="000000"/>
          <w:szCs w:val="24"/>
        </w:rPr>
        <w:t>Chinese culture. A central concept in dialectical thinking is paradox (Fang 200</w:t>
      </w:r>
      <w:r w:rsidR="00C00674" w:rsidRPr="005E1CF1">
        <w:rPr>
          <w:color w:val="000000"/>
          <w:szCs w:val="24"/>
        </w:rPr>
        <w:t>6</w:t>
      </w:r>
      <w:r w:rsidR="00EA6B57" w:rsidRPr="005E1CF1">
        <w:rPr>
          <w:color w:val="000000"/>
          <w:szCs w:val="24"/>
        </w:rPr>
        <w:t>). Yin-yang represents</w:t>
      </w:r>
      <w:r w:rsidR="00EA6B57" w:rsidRPr="005E1CF1">
        <w:rPr>
          <w:i/>
          <w:color w:val="000000"/>
          <w:szCs w:val="24"/>
        </w:rPr>
        <w:t xml:space="preserve"> a paradoxical, integrated, holistic, harmonious and changing worldview and lifestyle</w:t>
      </w:r>
      <w:r w:rsidR="00EA6B57" w:rsidRPr="005E1CF1">
        <w:rPr>
          <w:color w:val="000000"/>
          <w:szCs w:val="24"/>
        </w:rPr>
        <w:t xml:space="preserve"> (Fang 2003</w:t>
      </w:r>
      <w:r w:rsidR="00C00674" w:rsidRPr="005E1CF1">
        <w:rPr>
          <w:color w:val="000000"/>
          <w:szCs w:val="24"/>
        </w:rPr>
        <w:t>:</w:t>
      </w:r>
      <w:r w:rsidR="00EA6B57" w:rsidRPr="005E1CF1">
        <w:rPr>
          <w:color w:val="000000"/>
          <w:szCs w:val="24"/>
        </w:rPr>
        <w:t xml:space="preserve"> 363). </w:t>
      </w:r>
      <w:r w:rsidR="00232EB9" w:rsidRPr="005E1CF1">
        <w:rPr>
          <w:color w:val="000000"/>
          <w:szCs w:val="24"/>
        </w:rPr>
        <w:t xml:space="preserve">It views the world </w:t>
      </w:r>
      <w:r w:rsidR="00D33BB0" w:rsidRPr="005E1CF1">
        <w:rPr>
          <w:color w:val="000000"/>
          <w:szCs w:val="24"/>
        </w:rPr>
        <w:t xml:space="preserve">from </w:t>
      </w:r>
      <w:r w:rsidR="006665DB">
        <w:rPr>
          <w:color w:val="000000"/>
          <w:szCs w:val="24"/>
        </w:rPr>
        <w:t xml:space="preserve">a </w:t>
      </w:r>
      <w:r w:rsidR="00D33BB0" w:rsidRPr="005E1CF1">
        <w:rPr>
          <w:color w:val="000000"/>
          <w:szCs w:val="24"/>
        </w:rPr>
        <w:t xml:space="preserve">pluralism perspective </w:t>
      </w:r>
      <w:r w:rsidR="00232EB9" w:rsidRPr="005E1CF1">
        <w:rPr>
          <w:color w:val="000000"/>
          <w:szCs w:val="24"/>
        </w:rPr>
        <w:t>and suggests that there exists no absolute border line between black and white</w:t>
      </w:r>
      <w:r w:rsidR="00D33BB0" w:rsidRPr="005E1CF1">
        <w:rPr>
          <w:color w:val="000000"/>
          <w:szCs w:val="24"/>
        </w:rPr>
        <w:t xml:space="preserve">. In certain circumstances people can </w:t>
      </w:r>
      <w:r w:rsidR="00D33BB0" w:rsidRPr="005E1CF1">
        <w:rPr>
          <w:color w:val="000000"/>
          <w:szCs w:val="24"/>
        </w:rPr>
        <w:lastRenderedPageBreak/>
        <w:t xml:space="preserve">behave both, for example, </w:t>
      </w:r>
      <w:r w:rsidR="006665DB">
        <w:rPr>
          <w:color w:val="000000"/>
          <w:szCs w:val="24"/>
        </w:rPr>
        <w:t xml:space="preserve">as </w:t>
      </w:r>
      <w:r w:rsidR="00D33BB0" w:rsidRPr="005E1CF1">
        <w:rPr>
          <w:color w:val="000000"/>
          <w:szCs w:val="24"/>
        </w:rPr>
        <w:t>i</w:t>
      </w:r>
      <w:r w:rsidR="000031E9" w:rsidRPr="005E1CF1">
        <w:rPr>
          <w:color w:val="000000"/>
          <w:szCs w:val="24"/>
        </w:rPr>
        <w:t>ndividualists and collectivists; long-term and short term; high-context and low-contex</w:t>
      </w:r>
      <w:r w:rsidR="006665DB">
        <w:rPr>
          <w:color w:val="000000"/>
          <w:szCs w:val="24"/>
        </w:rPr>
        <w:t>t. Culture is complex, diverse</w:t>
      </w:r>
      <w:r w:rsidR="000031E9" w:rsidRPr="005E1CF1">
        <w:rPr>
          <w:color w:val="000000"/>
          <w:szCs w:val="24"/>
        </w:rPr>
        <w:t xml:space="preserve"> and paradox</w:t>
      </w:r>
      <w:r w:rsidR="006665DB">
        <w:rPr>
          <w:color w:val="000000"/>
          <w:szCs w:val="24"/>
        </w:rPr>
        <w:t>ical</w:t>
      </w:r>
      <w:r w:rsidR="000031E9" w:rsidRPr="005E1CF1">
        <w:rPr>
          <w:color w:val="000000"/>
          <w:szCs w:val="24"/>
        </w:rPr>
        <w:t xml:space="preserve">. Situation, context and time are crucial in </w:t>
      </w:r>
      <w:r w:rsidR="00D33BB0" w:rsidRPr="005E1CF1">
        <w:rPr>
          <w:color w:val="000000"/>
          <w:szCs w:val="24"/>
        </w:rPr>
        <w:t>the study of international cross-cultural management</w:t>
      </w:r>
      <w:r w:rsidR="000031E9" w:rsidRPr="005E1CF1">
        <w:rPr>
          <w:color w:val="000000"/>
          <w:szCs w:val="24"/>
        </w:rPr>
        <w:t xml:space="preserve"> (Fang 2003; Chen 2001). </w:t>
      </w:r>
      <w:r w:rsidR="00D33BB0" w:rsidRPr="005E1CF1">
        <w:rPr>
          <w:color w:val="000000"/>
          <w:szCs w:val="24"/>
        </w:rPr>
        <w:t xml:space="preserve"> </w:t>
      </w:r>
    </w:p>
    <w:p w:rsidR="00224FCA" w:rsidRPr="005E1CF1" w:rsidRDefault="00555787" w:rsidP="00941DF0">
      <w:pPr>
        <w:rPr>
          <w:color w:val="000000"/>
          <w:szCs w:val="24"/>
        </w:rPr>
      </w:pPr>
      <w:r w:rsidRPr="005E1CF1">
        <w:rPr>
          <w:rFonts w:hint="eastAsia"/>
          <w:color w:val="000000"/>
          <w:szCs w:val="24"/>
        </w:rPr>
        <w:t>Confuci</w:t>
      </w:r>
      <w:r w:rsidR="00566C13" w:rsidRPr="005E1CF1">
        <w:rPr>
          <w:color w:val="000000"/>
          <w:szCs w:val="24"/>
        </w:rPr>
        <w:t>a</w:t>
      </w:r>
      <w:r w:rsidRPr="005E1CF1">
        <w:rPr>
          <w:rFonts w:hint="eastAsia"/>
          <w:color w:val="000000"/>
          <w:szCs w:val="24"/>
        </w:rPr>
        <w:t xml:space="preserve">nism presents an </w:t>
      </w:r>
      <w:r w:rsidRPr="005E1CF1">
        <w:rPr>
          <w:color w:val="000000"/>
          <w:szCs w:val="24"/>
        </w:rPr>
        <w:t>important</w:t>
      </w:r>
      <w:r w:rsidRPr="005E1CF1">
        <w:rPr>
          <w:rFonts w:hint="eastAsia"/>
          <w:color w:val="000000"/>
          <w:szCs w:val="24"/>
        </w:rPr>
        <w:t xml:space="preserve"> element in shaping the distinct Chinese national culture</w:t>
      </w:r>
      <w:r w:rsidR="000341C6" w:rsidRPr="005E1CF1">
        <w:rPr>
          <w:color w:val="000000"/>
          <w:szCs w:val="24"/>
        </w:rPr>
        <w:t>, but not exclusive</w:t>
      </w:r>
      <w:r w:rsidR="006665DB">
        <w:rPr>
          <w:color w:val="000000"/>
          <w:szCs w:val="24"/>
        </w:rPr>
        <w:t>ly</w:t>
      </w:r>
      <w:r w:rsidR="000341C6" w:rsidRPr="005E1CF1">
        <w:rPr>
          <w:color w:val="000000"/>
          <w:szCs w:val="24"/>
        </w:rPr>
        <w:t>. According to Readding (1990), three philosophical schools, Confucianism (</w:t>
      </w:r>
      <w:r w:rsidR="000341C6" w:rsidRPr="005E1CF1">
        <w:rPr>
          <w:i/>
          <w:color w:val="000000"/>
          <w:szCs w:val="24"/>
        </w:rPr>
        <w:t>Rujia)</w:t>
      </w:r>
      <w:r w:rsidR="000341C6" w:rsidRPr="005E1CF1">
        <w:rPr>
          <w:color w:val="000000"/>
          <w:szCs w:val="24"/>
        </w:rPr>
        <w:t xml:space="preserve">, Taoism </w:t>
      </w:r>
      <w:r w:rsidR="000341C6" w:rsidRPr="005E1CF1">
        <w:rPr>
          <w:i/>
          <w:color w:val="000000"/>
          <w:szCs w:val="24"/>
        </w:rPr>
        <w:t xml:space="preserve">(Daojia) </w:t>
      </w:r>
      <w:r w:rsidR="000341C6" w:rsidRPr="005E1CF1">
        <w:rPr>
          <w:color w:val="000000"/>
          <w:szCs w:val="24"/>
        </w:rPr>
        <w:t>and Buddhism</w:t>
      </w:r>
      <w:r w:rsidR="006665DB">
        <w:rPr>
          <w:color w:val="000000"/>
          <w:szCs w:val="24"/>
        </w:rPr>
        <w:t>,</w:t>
      </w:r>
      <w:r w:rsidR="000341C6" w:rsidRPr="005E1CF1">
        <w:rPr>
          <w:color w:val="000000"/>
          <w:szCs w:val="24"/>
        </w:rPr>
        <w:t xml:space="preserve"> working together, affect Chinese beli</w:t>
      </w:r>
      <w:r w:rsidR="006665DB">
        <w:rPr>
          <w:color w:val="000000"/>
          <w:szCs w:val="24"/>
        </w:rPr>
        <w:t>efs and values, especially C</w:t>
      </w:r>
      <w:r w:rsidR="000341C6" w:rsidRPr="005E1CF1">
        <w:rPr>
          <w:color w:val="000000"/>
          <w:szCs w:val="24"/>
        </w:rPr>
        <w:t xml:space="preserve">onfucianism and Taoism as the two main trends of Chinese thought (Tang 1991).   </w:t>
      </w:r>
      <w:r w:rsidR="007C17D2" w:rsidRPr="005E1CF1">
        <w:rPr>
          <w:color w:val="000000"/>
          <w:szCs w:val="24"/>
        </w:rPr>
        <w:t xml:space="preserve">On the one hand, </w:t>
      </w:r>
      <w:r w:rsidR="00566C13" w:rsidRPr="005E1CF1">
        <w:rPr>
          <w:color w:val="000000"/>
          <w:szCs w:val="24"/>
        </w:rPr>
        <w:t>Confuc</w:t>
      </w:r>
      <w:r w:rsidRPr="005E1CF1">
        <w:rPr>
          <w:color w:val="000000"/>
          <w:szCs w:val="24"/>
        </w:rPr>
        <w:t>i</w:t>
      </w:r>
      <w:r w:rsidR="007C17D2" w:rsidRPr="005E1CF1">
        <w:rPr>
          <w:color w:val="000000"/>
          <w:szCs w:val="24"/>
        </w:rPr>
        <w:t>anism suggests that</w:t>
      </w:r>
      <w:r w:rsidRPr="005E1CF1">
        <w:rPr>
          <w:color w:val="000000"/>
          <w:szCs w:val="24"/>
        </w:rPr>
        <w:t xml:space="preserve"> peo</w:t>
      </w:r>
      <w:r w:rsidR="00224FCA" w:rsidRPr="005E1CF1">
        <w:rPr>
          <w:color w:val="000000"/>
          <w:szCs w:val="24"/>
        </w:rPr>
        <w:t>ple live in harmony</w:t>
      </w:r>
      <w:r w:rsidR="000341C6" w:rsidRPr="005E1CF1">
        <w:rPr>
          <w:color w:val="000000"/>
          <w:szCs w:val="24"/>
        </w:rPr>
        <w:t xml:space="preserve"> </w:t>
      </w:r>
      <w:r w:rsidR="00C00674" w:rsidRPr="005E1CF1">
        <w:rPr>
          <w:color w:val="000000"/>
          <w:szCs w:val="24"/>
        </w:rPr>
        <w:t>a</w:t>
      </w:r>
      <w:r w:rsidR="000341C6" w:rsidRPr="005E1CF1">
        <w:rPr>
          <w:color w:val="000000"/>
          <w:szCs w:val="24"/>
        </w:rPr>
        <w:t xml:space="preserve">nd </w:t>
      </w:r>
      <w:r w:rsidRPr="005E1CF1">
        <w:rPr>
          <w:color w:val="000000"/>
          <w:szCs w:val="24"/>
        </w:rPr>
        <w:t>stress</w:t>
      </w:r>
      <w:r w:rsidR="006665DB">
        <w:rPr>
          <w:color w:val="000000"/>
          <w:szCs w:val="24"/>
        </w:rPr>
        <w:t>es</w:t>
      </w:r>
      <w:r w:rsidRPr="005E1CF1">
        <w:rPr>
          <w:color w:val="000000"/>
          <w:szCs w:val="24"/>
        </w:rPr>
        <w:t xml:space="preserve"> the importance of cohesion within social groups. Chinese people believe that they belong to groups who look after each</w:t>
      </w:r>
      <w:r w:rsidR="00832BFF" w:rsidRPr="005E1CF1">
        <w:rPr>
          <w:color w:val="000000"/>
          <w:szCs w:val="24"/>
        </w:rPr>
        <w:t xml:space="preserve"> other in exchange for loyalty</w:t>
      </w:r>
      <w:r w:rsidR="000341C6" w:rsidRPr="005E1CF1">
        <w:rPr>
          <w:color w:val="000000"/>
          <w:szCs w:val="24"/>
        </w:rPr>
        <w:t xml:space="preserve"> and</w:t>
      </w:r>
      <w:r w:rsidRPr="005E1CF1">
        <w:rPr>
          <w:color w:val="000000"/>
          <w:szCs w:val="24"/>
        </w:rPr>
        <w:t xml:space="preserve"> have a preference for order, structure and formality. In this so</w:t>
      </w:r>
      <w:r w:rsidR="00832BFF" w:rsidRPr="005E1CF1">
        <w:rPr>
          <w:color w:val="000000"/>
          <w:szCs w:val="24"/>
        </w:rPr>
        <w:t xml:space="preserve">ciety, organisations operate </w:t>
      </w:r>
      <w:r w:rsidRPr="005E1CF1">
        <w:rPr>
          <w:color w:val="000000"/>
          <w:szCs w:val="24"/>
        </w:rPr>
        <w:t>functional</w:t>
      </w:r>
      <w:r w:rsidR="00CC619D" w:rsidRPr="005E1CF1">
        <w:rPr>
          <w:color w:val="000000"/>
          <w:szCs w:val="24"/>
        </w:rPr>
        <w:t>ly</w:t>
      </w:r>
      <w:r w:rsidRPr="005E1CF1">
        <w:rPr>
          <w:color w:val="000000"/>
          <w:szCs w:val="24"/>
        </w:rPr>
        <w:t xml:space="preserve"> and logical</w:t>
      </w:r>
      <w:r w:rsidR="00CC619D" w:rsidRPr="005E1CF1">
        <w:rPr>
          <w:color w:val="000000"/>
          <w:szCs w:val="24"/>
        </w:rPr>
        <w:t>ly (</w:t>
      </w:r>
      <w:r w:rsidR="00832BFF" w:rsidRPr="005E1CF1">
        <w:rPr>
          <w:color w:val="000000"/>
          <w:szCs w:val="24"/>
        </w:rPr>
        <w:t xml:space="preserve">through </w:t>
      </w:r>
      <w:r w:rsidR="00CC619D" w:rsidRPr="005E1CF1">
        <w:rPr>
          <w:color w:val="000000"/>
          <w:szCs w:val="24"/>
        </w:rPr>
        <w:t>h</w:t>
      </w:r>
      <w:r w:rsidR="00832BFF" w:rsidRPr="005E1CF1">
        <w:rPr>
          <w:color w:val="000000"/>
          <w:szCs w:val="24"/>
        </w:rPr>
        <w:t>ierarchy) and</w:t>
      </w:r>
      <w:r w:rsidRPr="005E1CF1">
        <w:rPr>
          <w:color w:val="000000"/>
          <w:szCs w:val="24"/>
        </w:rPr>
        <w:t xml:space="preserve"> power is distributed unequally (power distance). </w:t>
      </w:r>
      <w:r w:rsidR="007C17D2" w:rsidRPr="005E1CF1">
        <w:rPr>
          <w:color w:val="000000"/>
          <w:szCs w:val="24"/>
        </w:rPr>
        <w:t xml:space="preserve">On the other hand, </w:t>
      </w:r>
      <w:r w:rsidR="000341C6" w:rsidRPr="005E1CF1">
        <w:rPr>
          <w:color w:val="000000"/>
          <w:szCs w:val="24"/>
        </w:rPr>
        <w:t xml:space="preserve">Taoism </w:t>
      </w:r>
      <w:r w:rsidR="007C17D2" w:rsidRPr="005E1CF1">
        <w:rPr>
          <w:color w:val="000000"/>
          <w:szCs w:val="24"/>
        </w:rPr>
        <w:t xml:space="preserve">believes that yin-yang are parents of three creators: heaven, earth and mankind. Dialectical thinking and paradox are the core value of yin-yang philosophical thought. </w:t>
      </w:r>
      <w:r w:rsidR="006646FF" w:rsidRPr="005E1CF1">
        <w:rPr>
          <w:i/>
          <w:color w:val="000000"/>
          <w:szCs w:val="24"/>
        </w:rPr>
        <w:t xml:space="preserve">“Paradoxical values, like Yin and Yang, depend on each other and exist with each other" </w:t>
      </w:r>
      <w:r w:rsidR="006646FF" w:rsidRPr="005E1CF1">
        <w:rPr>
          <w:color w:val="000000"/>
          <w:szCs w:val="24"/>
        </w:rPr>
        <w:t>(Fang 2008</w:t>
      </w:r>
      <w:r w:rsidR="00C00674" w:rsidRPr="005E1CF1">
        <w:rPr>
          <w:color w:val="000000"/>
          <w:szCs w:val="24"/>
        </w:rPr>
        <w:t>:</w:t>
      </w:r>
      <w:r w:rsidR="006646FF" w:rsidRPr="005E1CF1">
        <w:rPr>
          <w:color w:val="000000"/>
          <w:szCs w:val="24"/>
        </w:rPr>
        <w:t xml:space="preserve">206). </w:t>
      </w:r>
      <w:r w:rsidR="007C17D2" w:rsidRPr="005E1CF1">
        <w:rPr>
          <w:color w:val="000000"/>
          <w:szCs w:val="24"/>
        </w:rPr>
        <w:t xml:space="preserve">From </w:t>
      </w:r>
      <w:r w:rsidR="006665DB">
        <w:rPr>
          <w:color w:val="000000"/>
          <w:szCs w:val="24"/>
        </w:rPr>
        <w:t>a yin-yang point of view</w:t>
      </w:r>
      <w:r w:rsidR="007C17D2" w:rsidRPr="005E1CF1">
        <w:rPr>
          <w:color w:val="000000"/>
          <w:szCs w:val="24"/>
        </w:rPr>
        <w:t>, people can be collectivists</w:t>
      </w:r>
      <w:r w:rsidR="006665DB">
        <w:rPr>
          <w:color w:val="000000"/>
          <w:szCs w:val="24"/>
        </w:rPr>
        <w:t xml:space="preserve"> in some situations and but individualists </w:t>
      </w:r>
      <w:r w:rsidR="007C17D2" w:rsidRPr="005E1CF1">
        <w:rPr>
          <w:color w:val="000000"/>
          <w:szCs w:val="24"/>
        </w:rPr>
        <w:t>other</w:t>
      </w:r>
      <w:r w:rsidR="006665DB">
        <w:rPr>
          <w:color w:val="000000"/>
          <w:szCs w:val="24"/>
        </w:rPr>
        <w:t>s situations</w:t>
      </w:r>
      <w:r w:rsidR="007C17D2" w:rsidRPr="005E1CF1">
        <w:rPr>
          <w:color w:val="000000"/>
          <w:szCs w:val="24"/>
        </w:rPr>
        <w:t xml:space="preserve"> (Fang</w:t>
      </w:r>
      <w:r w:rsidR="00C00674" w:rsidRPr="005E1CF1">
        <w:rPr>
          <w:color w:val="000000"/>
          <w:szCs w:val="24"/>
        </w:rPr>
        <w:t>/</w:t>
      </w:r>
      <w:r w:rsidR="007C17D2" w:rsidRPr="005E1CF1">
        <w:rPr>
          <w:color w:val="000000"/>
          <w:szCs w:val="24"/>
        </w:rPr>
        <w:t xml:space="preserve"> Faure 201</w:t>
      </w:r>
      <w:r w:rsidR="0015118B" w:rsidRPr="005E1CF1">
        <w:rPr>
          <w:color w:val="000000"/>
          <w:szCs w:val="24"/>
        </w:rPr>
        <w:t>1</w:t>
      </w:r>
      <w:r w:rsidR="007C17D2" w:rsidRPr="005E1CF1">
        <w:rPr>
          <w:color w:val="000000"/>
          <w:szCs w:val="24"/>
        </w:rPr>
        <w:t xml:space="preserve">). </w:t>
      </w:r>
      <w:r w:rsidR="00224FCA" w:rsidRPr="005E1CF1">
        <w:rPr>
          <w:color w:val="000000"/>
          <w:szCs w:val="24"/>
        </w:rPr>
        <w:t>China has been characterised by fast change and rapid economic growth. Over the last three decades, China’s modernisation has had great impact on Chinese values and their behaviours (Faure</w:t>
      </w:r>
      <w:r w:rsidR="00C00674" w:rsidRPr="005E1CF1">
        <w:rPr>
          <w:color w:val="000000"/>
          <w:szCs w:val="24"/>
        </w:rPr>
        <w:t>/</w:t>
      </w:r>
      <w:r w:rsidR="00224FCA" w:rsidRPr="005E1CF1">
        <w:rPr>
          <w:color w:val="000000"/>
          <w:szCs w:val="24"/>
        </w:rPr>
        <w:t xml:space="preserve"> Fang 2008). </w:t>
      </w:r>
      <w:r w:rsidR="00CB149C" w:rsidRPr="005E1CF1">
        <w:rPr>
          <w:color w:val="000000"/>
          <w:szCs w:val="24"/>
        </w:rPr>
        <w:t xml:space="preserve">While </w:t>
      </w:r>
      <w:r w:rsidR="006665DB">
        <w:rPr>
          <w:color w:val="000000"/>
          <w:szCs w:val="24"/>
        </w:rPr>
        <w:t xml:space="preserve">the </w:t>
      </w:r>
      <w:r w:rsidR="00224FCA" w:rsidRPr="005E1CF1">
        <w:rPr>
          <w:color w:val="000000"/>
          <w:szCs w:val="24"/>
        </w:rPr>
        <w:t xml:space="preserve">Chinese endorse many traditional values, such as </w:t>
      </w:r>
      <w:r w:rsidR="00CB149C" w:rsidRPr="005E1CF1">
        <w:rPr>
          <w:color w:val="000000"/>
          <w:szCs w:val="24"/>
        </w:rPr>
        <w:t xml:space="preserve">respect for </w:t>
      </w:r>
      <w:r w:rsidR="006646FF" w:rsidRPr="005E1CF1">
        <w:rPr>
          <w:color w:val="000000"/>
          <w:szCs w:val="24"/>
        </w:rPr>
        <w:t xml:space="preserve">family and </w:t>
      </w:r>
      <w:r w:rsidR="00224FCA" w:rsidRPr="005E1CF1">
        <w:rPr>
          <w:color w:val="000000"/>
          <w:szCs w:val="24"/>
        </w:rPr>
        <w:t>hierarchies</w:t>
      </w:r>
      <w:r w:rsidR="006665DB">
        <w:rPr>
          <w:color w:val="000000"/>
          <w:szCs w:val="24"/>
        </w:rPr>
        <w:t xml:space="preserve">, they </w:t>
      </w:r>
      <w:r w:rsidR="006646FF" w:rsidRPr="005E1CF1">
        <w:rPr>
          <w:color w:val="000000"/>
          <w:szCs w:val="24"/>
        </w:rPr>
        <w:t xml:space="preserve">also </w:t>
      </w:r>
      <w:r w:rsidR="006665DB">
        <w:rPr>
          <w:color w:val="000000"/>
          <w:szCs w:val="24"/>
        </w:rPr>
        <w:t xml:space="preserve">have an </w:t>
      </w:r>
      <w:r w:rsidR="006646FF" w:rsidRPr="005E1CF1">
        <w:rPr>
          <w:color w:val="000000"/>
          <w:szCs w:val="24"/>
        </w:rPr>
        <w:t xml:space="preserve">individuation and creativity orientation. </w:t>
      </w:r>
      <w:r w:rsidR="00224FCA" w:rsidRPr="005E1CF1">
        <w:rPr>
          <w:i/>
          <w:color w:val="000000"/>
          <w:szCs w:val="24"/>
        </w:rPr>
        <w:t>“Chinese people follow traditional norms and values in some contexts, but behave in a competitive and self-</w:t>
      </w:r>
      <w:r w:rsidR="00224FCA" w:rsidRPr="005E1CF1">
        <w:rPr>
          <w:i/>
          <w:color w:val="000000"/>
          <w:szCs w:val="24"/>
        </w:rPr>
        <w:lastRenderedPageBreak/>
        <w:t xml:space="preserve">serving manner in </w:t>
      </w:r>
      <w:r w:rsidR="006646FF" w:rsidRPr="005E1CF1">
        <w:rPr>
          <w:i/>
          <w:color w:val="000000"/>
          <w:szCs w:val="24"/>
        </w:rPr>
        <w:t>different</w:t>
      </w:r>
      <w:r w:rsidR="00224FCA" w:rsidRPr="005E1CF1">
        <w:rPr>
          <w:i/>
          <w:color w:val="000000"/>
          <w:szCs w:val="24"/>
        </w:rPr>
        <w:t xml:space="preserve"> contexts”</w:t>
      </w:r>
      <w:r w:rsidR="00A02934" w:rsidRPr="005E1CF1">
        <w:rPr>
          <w:i/>
          <w:color w:val="000000"/>
          <w:szCs w:val="24"/>
        </w:rPr>
        <w:t xml:space="preserve"> </w:t>
      </w:r>
      <w:r w:rsidR="00A02934" w:rsidRPr="005E1CF1">
        <w:rPr>
          <w:color w:val="000000"/>
          <w:szCs w:val="24"/>
        </w:rPr>
        <w:t>(Leung 2008</w:t>
      </w:r>
      <w:r w:rsidR="00C00674" w:rsidRPr="005E1CF1">
        <w:rPr>
          <w:color w:val="000000"/>
          <w:szCs w:val="24"/>
        </w:rPr>
        <w:t>:</w:t>
      </w:r>
      <w:r w:rsidR="00224FCA" w:rsidRPr="005E1CF1">
        <w:rPr>
          <w:color w:val="000000"/>
          <w:szCs w:val="24"/>
        </w:rPr>
        <w:t>186). This paradoxical behaviour pattern has been identified as a unique feature in modern society of China (</w:t>
      </w:r>
      <w:r w:rsidR="006646FF" w:rsidRPr="005E1CF1">
        <w:rPr>
          <w:color w:val="000000"/>
          <w:szCs w:val="24"/>
        </w:rPr>
        <w:t xml:space="preserve">Fang </w:t>
      </w:r>
      <w:r w:rsidR="00224FCA" w:rsidRPr="005E1CF1">
        <w:rPr>
          <w:color w:val="000000"/>
          <w:szCs w:val="24"/>
        </w:rPr>
        <w:t xml:space="preserve">2006). </w:t>
      </w:r>
    </w:p>
    <w:p w:rsidR="00941DF0" w:rsidRPr="005E1CF1" w:rsidRDefault="00941DF0" w:rsidP="00941DF0">
      <w:pPr>
        <w:rPr>
          <w:color w:val="000000"/>
          <w:szCs w:val="24"/>
        </w:rPr>
      </w:pPr>
      <w:r w:rsidRPr="005E1CF1">
        <w:rPr>
          <w:color w:val="000000"/>
          <w:szCs w:val="24"/>
        </w:rPr>
        <w:t xml:space="preserve">       </w:t>
      </w:r>
      <w:r w:rsidR="006646FF" w:rsidRPr="005E1CF1">
        <w:rPr>
          <w:rFonts w:hint="eastAsia"/>
          <w:color w:val="000000"/>
          <w:szCs w:val="24"/>
        </w:rPr>
        <w:t>Cultural values, belie</w:t>
      </w:r>
      <w:r w:rsidR="006646FF" w:rsidRPr="005E1CF1">
        <w:rPr>
          <w:color w:val="000000"/>
          <w:szCs w:val="24"/>
        </w:rPr>
        <w:t>f</w:t>
      </w:r>
      <w:r w:rsidR="006646FF" w:rsidRPr="005E1CF1">
        <w:rPr>
          <w:rFonts w:hint="eastAsia"/>
          <w:color w:val="000000"/>
          <w:szCs w:val="24"/>
        </w:rPr>
        <w:t>s and norms determine the behav</w:t>
      </w:r>
      <w:r w:rsidR="006646FF" w:rsidRPr="005E1CF1">
        <w:rPr>
          <w:color w:val="000000"/>
          <w:szCs w:val="24"/>
        </w:rPr>
        <w:t>i</w:t>
      </w:r>
      <w:r w:rsidR="006646FF" w:rsidRPr="005E1CF1">
        <w:rPr>
          <w:rFonts w:hint="eastAsia"/>
          <w:color w:val="000000"/>
          <w:szCs w:val="24"/>
        </w:rPr>
        <w:t>o</w:t>
      </w:r>
      <w:r w:rsidR="006646FF" w:rsidRPr="005E1CF1">
        <w:rPr>
          <w:color w:val="000000"/>
          <w:szCs w:val="24"/>
        </w:rPr>
        <w:t>u</w:t>
      </w:r>
      <w:r w:rsidR="006646FF" w:rsidRPr="005E1CF1">
        <w:rPr>
          <w:rFonts w:hint="eastAsia"/>
          <w:color w:val="000000"/>
          <w:szCs w:val="24"/>
        </w:rPr>
        <w:t xml:space="preserve">r of groups and </w:t>
      </w:r>
      <w:r w:rsidR="006646FF" w:rsidRPr="005E1CF1">
        <w:rPr>
          <w:color w:val="000000"/>
          <w:szCs w:val="24"/>
        </w:rPr>
        <w:t>individual</w:t>
      </w:r>
      <w:r w:rsidR="006646FF" w:rsidRPr="005E1CF1">
        <w:rPr>
          <w:rFonts w:hint="eastAsia"/>
          <w:color w:val="000000"/>
          <w:szCs w:val="24"/>
        </w:rPr>
        <w:t xml:space="preserve">s in </w:t>
      </w:r>
      <w:r w:rsidR="006646FF" w:rsidRPr="005E1CF1">
        <w:rPr>
          <w:color w:val="000000"/>
          <w:szCs w:val="24"/>
        </w:rPr>
        <w:t>their</w:t>
      </w:r>
      <w:r w:rsidR="006646FF" w:rsidRPr="005E1CF1">
        <w:rPr>
          <w:rFonts w:hint="eastAsia"/>
          <w:color w:val="000000"/>
          <w:szCs w:val="24"/>
        </w:rPr>
        <w:t xml:space="preserve"> interactions within and across systems (Kanagaretnam, Lim</w:t>
      </w:r>
      <w:r w:rsidR="00C00674" w:rsidRPr="005E1CF1">
        <w:rPr>
          <w:color w:val="000000"/>
          <w:szCs w:val="24"/>
        </w:rPr>
        <w:t>/</w:t>
      </w:r>
      <w:r w:rsidR="006646FF" w:rsidRPr="005E1CF1">
        <w:rPr>
          <w:rFonts w:hint="eastAsia"/>
          <w:color w:val="000000"/>
          <w:szCs w:val="24"/>
        </w:rPr>
        <w:t xml:space="preserve"> Lobo 2011). </w:t>
      </w:r>
      <w:r w:rsidR="006646FF" w:rsidRPr="005E1CF1">
        <w:rPr>
          <w:color w:val="000000"/>
          <w:szCs w:val="24"/>
        </w:rPr>
        <w:t>Certain patterns of behaviour, such as work-related values, are integrated with the cultural value system (Meyer 1987; Tang</w:t>
      </w:r>
      <w:r w:rsidR="00C00674" w:rsidRPr="005E1CF1">
        <w:rPr>
          <w:color w:val="000000"/>
          <w:szCs w:val="24"/>
        </w:rPr>
        <w:t>/</w:t>
      </w:r>
      <w:r w:rsidR="006646FF" w:rsidRPr="005E1CF1">
        <w:rPr>
          <w:color w:val="000000"/>
          <w:szCs w:val="24"/>
        </w:rPr>
        <w:t xml:space="preserve">Millier 1990). In the entrepreneurial literature, it </w:t>
      </w:r>
      <w:r w:rsidR="00832BFF" w:rsidRPr="005E1CF1">
        <w:rPr>
          <w:color w:val="000000"/>
          <w:szCs w:val="24"/>
        </w:rPr>
        <w:t>has been noted</w:t>
      </w:r>
      <w:r w:rsidR="00004C03" w:rsidRPr="005E1CF1">
        <w:rPr>
          <w:color w:val="000000"/>
          <w:szCs w:val="24"/>
        </w:rPr>
        <w:t xml:space="preserve"> that entrepreneurs express “</w:t>
      </w:r>
      <w:r w:rsidR="00555787" w:rsidRPr="005E1CF1">
        <w:rPr>
          <w:i/>
          <w:color w:val="000000"/>
          <w:szCs w:val="24"/>
        </w:rPr>
        <w:t>culture and its normative qualities through the v</w:t>
      </w:r>
      <w:r w:rsidR="00566C13" w:rsidRPr="005E1CF1">
        <w:rPr>
          <w:i/>
          <w:color w:val="000000"/>
          <w:szCs w:val="24"/>
        </w:rPr>
        <w:t>a</w:t>
      </w:r>
      <w:r w:rsidR="00555787" w:rsidRPr="005E1CF1">
        <w:rPr>
          <w:i/>
          <w:color w:val="000000"/>
          <w:szCs w:val="24"/>
        </w:rPr>
        <w:t>lues they hold. These values affect their attitudes which, in turn, influence behaviour</w:t>
      </w:r>
      <w:r w:rsidR="008016C5" w:rsidRPr="005E1CF1">
        <w:rPr>
          <w:i/>
          <w:color w:val="000000"/>
          <w:szCs w:val="24"/>
        </w:rPr>
        <w:t>”</w:t>
      </w:r>
      <w:r w:rsidR="00555787" w:rsidRPr="005E1CF1">
        <w:rPr>
          <w:color w:val="000000"/>
          <w:szCs w:val="24"/>
        </w:rPr>
        <w:t xml:space="preserve"> (</w:t>
      </w:r>
      <w:r w:rsidR="00566C13" w:rsidRPr="005E1CF1">
        <w:rPr>
          <w:color w:val="000000"/>
          <w:szCs w:val="24"/>
        </w:rPr>
        <w:t>Bradley</w:t>
      </w:r>
      <w:r w:rsidR="00C00674" w:rsidRPr="005E1CF1">
        <w:rPr>
          <w:color w:val="000000"/>
          <w:szCs w:val="24"/>
        </w:rPr>
        <w:t>/</w:t>
      </w:r>
      <w:r w:rsidR="00004C03" w:rsidRPr="005E1CF1">
        <w:rPr>
          <w:color w:val="000000"/>
          <w:szCs w:val="24"/>
        </w:rPr>
        <w:t xml:space="preserve"> Gao</w:t>
      </w:r>
      <w:r w:rsidR="00C00674" w:rsidRPr="005E1CF1">
        <w:rPr>
          <w:color w:val="000000"/>
          <w:szCs w:val="24"/>
        </w:rPr>
        <w:t>/</w:t>
      </w:r>
      <w:r w:rsidR="00004C03" w:rsidRPr="005E1CF1">
        <w:rPr>
          <w:color w:val="000000"/>
          <w:szCs w:val="24"/>
        </w:rPr>
        <w:t>Sousa 2013</w:t>
      </w:r>
      <w:r w:rsidR="00C00674" w:rsidRPr="005E1CF1">
        <w:rPr>
          <w:color w:val="000000"/>
          <w:szCs w:val="24"/>
        </w:rPr>
        <w:t>:</w:t>
      </w:r>
      <w:r w:rsidR="00555787" w:rsidRPr="005E1CF1">
        <w:rPr>
          <w:color w:val="000000"/>
          <w:szCs w:val="24"/>
        </w:rPr>
        <w:t>841). Pr</w:t>
      </w:r>
      <w:r w:rsidR="00004C03" w:rsidRPr="005E1CF1">
        <w:rPr>
          <w:color w:val="000000"/>
          <w:szCs w:val="24"/>
        </w:rPr>
        <w:t xml:space="preserve">ior studies illustrate that </w:t>
      </w:r>
      <w:r w:rsidR="00555787" w:rsidRPr="005E1CF1">
        <w:rPr>
          <w:color w:val="000000"/>
          <w:szCs w:val="24"/>
        </w:rPr>
        <w:t xml:space="preserve">significant differences exist </w:t>
      </w:r>
      <w:r w:rsidR="0036150A" w:rsidRPr="005E1CF1">
        <w:rPr>
          <w:color w:val="000000"/>
          <w:szCs w:val="24"/>
        </w:rPr>
        <w:t>between nations in entrepreneurial</w:t>
      </w:r>
      <w:r w:rsidR="00832BFF" w:rsidRPr="005E1CF1">
        <w:rPr>
          <w:color w:val="000000"/>
          <w:szCs w:val="24"/>
        </w:rPr>
        <w:t xml:space="preserve"> practices. R</w:t>
      </w:r>
      <w:r w:rsidR="00555787" w:rsidRPr="005E1CF1">
        <w:rPr>
          <w:color w:val="000000"/>
          <w:szCs w:val="24"/>
        </w:rPr>
        <w:t>esearchers have found that Chinese entrepreneurs are different from those from other nations. Chu (2000) investigated Chinese family entrepreneurs and concluded that cultural differences are more salient than other factors when investigating the characteristics of Chinese female entrepreneurs. More generally, Holt (1997) comp</w:t>
      </w:r>
      <w:r w:rsidR="00832BFF" w:rsidRPr="005E1CF1">
        <w:rPr>
          <w:color w:val="000000"/>
          <w:szCs w:val="24"/>
        </w:rPr>
        <w:t>ared the characteristics of</w:t>
      </w:r>
      <w:r w:rsidR="00555787" w:rsidRPr="005E1CF1">
        <w:rPr>
          <w:color w:val="000000"/>
          <w:szCs w:val="24"/>
        </w:rPr>
        <w:t xml:space="preserve"> Chinese and American entrepreneurs</w:t>
      </w:r>
      <w:r w:rsidR="006646FF" w:rsidRPr="005E1CF1">
        <w:rPr>
          <w:color w:val="000000"/>
          <w:szCs w:val="24"/>
        </w:rPr>
        <w:t>, concluding that</w:t>
      </w:r>
      <w:r w:rsidR="00555787" w:rsidRPr="005E1CF1">
        <w:rPr>
          <w:color w:val="000000"/>
          <w:szCs w:val="24"/>
        </w:rPr>
        <w:t xml:space="preserve"> Chinese entrepreneurs are found </w:t>
      </w:r>
      <w:r w:rsidR="00832BFF" w:rsidRPr="005E1CF1">
        <w:rPr>
          <w:color w:val="000000"/>
          <w:szCs w:val="24"/>
        </w:rPr>
        <w:t xml:space="preserve">to </w:t>
      </w:r>
      <w:r w:rsidR="00555787" w:rsidRPr="005E1CF1">
        <w:rPr>
          <w:color w:val="000000"/>
          <w:szCs w:val="24"/>
        </w:rPr>
        <w:t>demonstrat</w:t>
      </w:r>
      <w:r w:rsidR="00832BFF" w:rsidRPr="005E1CF1">
        <w:rPr>
          <w:color w:val="000000"/>
          <w:szCs w:val="24"/>
        </w:rPr>
        <w:t>e</w:t>
      </w:r>
      <w:r w:rsidR="00555787" w:rsidRPr="005E1CF1">
        <w:rPr>
          <w:color w:val="000000"/>
          <w:szCs w:val="24"/>
        </w:rPr>
        <w:t xml:space="preserve"> individualism, personal achievement and self-determination, as well as openness to change</w:t>
      </w:r>
      <w:r w:rsidR="006646FF" w:rsidRPr="005E1CF1">
        <w:rPr>
          <w:color w:val="000000"/>
          <w:szCs w:val="24"/>
        </w:rPr>
        <w:t xml:space="preserve"> (opposite to the traditional Chines</w:t>
      </w:r>
      <w:r w:rsidR="006665DB">
        <w:rPr>
          <w:color w:val="000000"/>
          <w:szCs w:val="24"/>
        </w:rPr>
        <w:t>e</w:t>
      </w:r>
      <w:r w:rsidR="006646FF" w:rsidRPr="005E1CF1">
        <w:rPr>
          <w:color w:val="000000"/>
          <w:szCs w:val="24"/>
        </w:rPr>
        <w:t xml:space="preserve"> national collectivism culture)</w:t>
      </w:r>
      <w:r w:rsidR="00555787" w:rsidRPr="005E1CF1">
        <w:rPr>
          <w:color w:val="000000"/>
          <w:szCs w:val="24"/>
        </w:rPr>
        <w:t xml:space="preserve">. </w:t>
      </w:r>
      <w:r w:rsidR="00832BFF" w:rsidRPr="005E1CF1">
        <w:rPr>
          <w:color w:val="000000"/>
          <w:szCs w:val="24"/>
        </w:rPr>
        <w:t>They</w:t>
      </w:r>
      <w:r w:rsidR="00555787" w:rsidRPr="005E1CF1">
        <w:rPr>
          <w:color w:val="000000"/>
          <w:szCs w:val="24"/>
        </w:rPr>
        <w:t xml:space="preserve"> are comfortable with change and unc</w:t>
      </w:r>
      <w:r w:rsidR="00832BFF" w:rsidRPr="005E1CF1">
        <w:rPr>
          <w:color w:val="000000"/>
          <w:szCs w:val="24"/>
        </w:rPr>
        <w:t xml:space="preserve">ertainty and </w:t>
      </w:r>
      <w:r w:rsidR="00555787" w:rsidRPr="005E1CF1">
        <w:rPr>
          <w:color w:val="000000"/>
          <w:szCs w:val="24"/>
        </w:rPr>
        <w:t>plac</w:t>
      </w:r>
      <w:r w:rsidR="00566C13" w:rsidRPr="005E1CF1">
        <w:rPr>
          <w:color w:val="000000"/>
          <w:szCs w:val="24"/>
        </w:rPr>
        <w:t>e</w:t>
      </w:r>
      <w:r w:rsidR="00555787" w:rsidRPr="005E1CF1">
        <w:rPr>
          <w:color w:val="000000"/>
          <w:szCs w:val="24"/>
        </w:rPr>
        <w:t xml:space="preserve"> less value on </w:t>
      </w:r>
      <w:r w:rsidR="0036150A" w:rsidRPr="005E1CF1">
        <w:rPr>
          <w:color w:val="000000"/>
          <w:szCs w:val="24"/>
        </w:rPr>
        <w:t xml:space="preserve">the power relationship. </w:t>
      </w:r>
      <w:r w:rsidR="006665DB" w:rsidRPr="005E1CF1">
        <w:rPr>
          <w:color w:val="000000"/>
          <w:szCs w:val="24"/>
        </w:rPr>
        <w:t xml:space="preserve">Considering the uniqueness of the Higher Education industry in China, it is likely that values among Chinese entrepreneurs in private firms are different from in the HE industry. </w:t>
      </w:r>
    </w:p>
    <w:p w:rsidR="00941DF0" w:rsidRDefault="00941DF0" w:rsidP="00941DF0">
      <w:pPr>
        <w:rPr>
          <w:color w:val="000000"/>
          <w:szCs w:val="24"/>
        </w:rPr>
      </w:pPr>
      <w:r w:rsidRPr="005E1CF1">
        <w:rPr>
          <w:color w:val="000000"/>
          <w:szCs w:val="24"/>
        </w:rPr>
        <w:t xml:space="preserve">Compared to private firms, a university is a combination of what seem contradictory forms of organisation, </w:t>
      </w:r>
      <w:r w:rsidRPr="005E1CF1">
        <w:rPr>
          <w:i/>
          <w:color w:val="000000"/>
          <w:szCs w:val="24"/>
        </w:rPr>
        <w:t>“partly collegial, partly fragmented, partly professional, partly unitary and partly bureaucratic”</w:t>
      </w:r>
      <w:r w:rsidRPr="005E1CF1">
        <w:rPr>
          <w:color w:val="000000"/>
          <w:szCs w:val="24"/>
        </w:rPr>
        <w:t xml:space="preserve"> (Grigg 1994</w:t>
      </w:r>
      <w:r w:rsidR="00C00674" w:rsidRPr="005E1CF1">
        <w:rPr>
          <w:color w:val="000000"/>
          <w:szCs w:val="24"/>
        </w:rPr>
        <w:t>:</w:t>
      </w:r>
      <w:r w:rsidRPr="005E1CF1">
        <w:rPr>
          <w:color w:val="000000"/>
          <w:szCs w:val="24"/>
        </w:rPr>
        <w:t xml:space="preserve">283). Due to this complexity, optimal </w:t>
      </w:r>
      <w:r w:rsidRPr="005E1CF1">
        <w:rPr>
          <w:color w:val="000000"/>
          <w:szCs w:val="24"/>
        </w:rPr>
        <w:lastRenderedPageBreak/>
        <w:t>strategies are unattainable, according to Groves et al. (1997). For international staff exchange, strategy execution is even more difficult because of the cross-cultural issues. Researchers in the international business field have recognized that assessing cross nation cultural similarities and differences in business approach is critical (Lynch 2009). However, very few explore implementation in the context of international staff exchange in the HE industry within different countries.</w:t>
      </w:r>
      <w:r w:rsidRPr="00555787">
        <w:rPr>
          <w:color w:val="000000"/>
          <w:szCs w:val="24"/>
        </w:rPr>
        <w:t xml:space="preserve"> </w:t>
      </w:r>
    </w:p>
    <w:p w:rsidR="005E1CF1" w:rsidRDefault="00AD6B97" w:rsidP="005E1CF1">
      <w:pPr>
        <w:pStyle w:val="Heading2"/>
      </w:pPr>
      <w:r>
        <w:t xml:space="preserve">Collective Interest and </w:t>
      </w:r>
      <w:r w:rsidR="005E1CF1">
        <w:t>Work-Family Separation</w:t>
      </w:r>
    </w:p>
    <w:p w:rsidR="005C06B3" w:rsidRDefault="005C06B3" w:rsidP="005C06B3">
      <w:pPr>
        <w:autoSpaceDE w:val="0"/>
        <w:autoSpaceDN w:val="0"/>
        <w:adjustRightInd w:val="0"/>
        <w:spacing w:after="0"/>
        <w:ind w:firstLine="720"/>
        <w:rPr>
          <w:szCs w:val="24"/>
        </w:rPr>
      </w:pPr>
      <w:r>
        <w:rPr>
          <w:szCs w:val="24"/>
        </w:rPr>
        <w:t>Par</w:t>
      </w:r>
      <w:r w:rsidR="00746A0C">
        <w:rPr>
          <w:szCs w:val="24"/>
        </w:rPr>
        <w:t>a</w:t>
      </w:r>
      <w:r>
        <w:rPr>
          <w:szCs w:val="24"/>
        </w:rPr>
        <w:t xml:space="preserve">doxically, the individualist </w:t>
      </w:r>
      <w:r w:rsidRPr="009F6FE2">
        <w:rPr>
          <w:szCs w:val="24"/>
        </w:rPr>
        <w:t xml:space="preserve"> </w:t>
      </w:r>
      <w:r>
        <w:rPr>
          <w:iCs/>
          <w:szCs w:val="24"/>
        </w:rPr>
        <w:t xml:space="preserve">strategic </w:t>
      </w:r>
      <w:r w:rsidRPr="009F6FE2">
        <w:rPr>
          <w:szCs w:val="24"/>
        </w:rPr>
        <w:t>entrepreneur must set in motion a virtuous circle by convincing people that the innovation s/he wants to pursue is in their own interests (Burgelman</w:t>
      </w:r>
      <w:r>
        <w:rPr>
          <w:szCs w:val="24"/>
        </w:rPr>
        <w:t>/</w:t>
      </w:r>
      <w:r w:rsidRPr="009F6FE2">
        <w:rPr>
          <w:szCs w:val="24"/>
        </w:rPr>
        <w:t xml:space="preserve"> Hitt 2007</w:t>
      </w:r>
      <w:r>
        <w:rPr>
          <w:szCs w:val="24"/>
        </w:rPr>
        <w:t>:351</w:t>
      </w:r>
      <w:r w:rsidRPr="009F6FE2">
        <w:rPr>
          <w:szCs w:val="24"/>
        </w:rPr>
        <w:t>). It is critical to a venture’s success that an ‘</w:t>
      </w:r>
      <w:r w:rsidRPr="009F6FE2">
        <w:rPr>
          <w:iCs/>
          <w:szCs w:val="24"/>
        </w:rPr>
        <w:t>ecosystem’</w:t>
      </w:r>
      <w:r w:rsidRPr="009F6FE2">
        <w:rPr>
          <w:i/>
          <w:iCs/>
          <w:szCs w:val="24"/>
        </w:rPr>
        <w:t xml:space="preserve"> </w:t>
      </w:r>
      <w:r w:rsidRPr="009F6FE2">
        <w:rPr>
          <w:szCs w:val="24"/>
        </w:rPr>
        <w:t>of interested partners develops a ‘collective</w:t>
      </w:r>
      <w:r>
        <w:rPr>
          <w:szCs w:val="24"/>
        </w:rPr>
        <w:t xml:space="preserve"> interest’</w:t>
      </w:r>
      <w:r w:rsidRPr="009F6FE2">
        <w:rPr>
          <w:szCs w:val="24"/>
        </w:rPr>
        <w:t xml:space="preserve">. The total </w:t>
      </w:r>
      <w:r w:rsidRPr="009F6FE2">
        <w:rPr>
          <w:iCs/>
          <w:szCs w:val="24"/>
        </w:rPr>
        <w:t>collective</w:t>
      </w:r>
      <w:r w:rsidRPr="009F6FE2">
        <w:rPr>
          <w:i/>
          <w:iCs/>
          <w:szCs w:val="24"/>
        </w:rPr>
        <w:t xml:space="preserve"> </w:t>
      </w:r>
      <w:r w:rsidRPr="009F6FE2">
        <w:rPr>
          <w:szCs w:val="24"/>
        </w:rPr>
        <w:t xml:space="preserve">benefit that results from </w:t>
      </w:r>
      <w:r w:rsidRPr="009F6FE2">
        <w:rPr>
          <w:i/>
          <w:szCs w:val="24"/>
        </w:rPr>
        <w:t>“leveraging</w:t>
      </w:r>
      <w:r>
        <w:rPr>
          <w:i/>
          <w:szCs w:val="24"/>
        </w:rPr>
        <w:t xml:space="preserve"> off</w:t>
      </w:r>
      <w:r w:rsidRPr="009F6FE2">
        <w:rPr>
          <w:i/>
          <w:szCs w:val="24"/>
        </w:rPr>
        <w:t xml:space="preserve"> the self-interest”</w:t>
      </w:r>
      <w:r w:rsidRPr="009F6FE2">
        <w:rPr>
          <w:szCs w:val="24"/>
        </w:rPr>
        <w:t xml:space="preserve"> of the individual entrepreneur can be substantial even though this collective intere</w:t>
      </w:r>
      <w:r>
        <w:rPr>
          <w:szCs w:val="24"/>
        </w:rPr>
        <w:t>st did not form part of the original idea.</w:t>
      </w:r>
      <w:r w:rsidRPr="009F6FE2">
        <w:rPr>
          <w:szCs w:val="24"/>
        </w:rPr>
        <w:t xml:space="preserve"> In fact, the individual entrepreneur might not have been able to foresee the magnitude of this collective benefit.</w:t>
      </w:r>
      <w:r>
        <w:rPr>
          <w:szCs w:val="24"/>
        </w:rPr>
        <w:t xml:space="preserve">  In the case of staff mobility</w:t>
      </w:r>
      <w:r w:rsidR="00AD6B97">
        <w:rPr>
          <w:szCs w:val="24"/>
        </w:rPr>
        <w:t xml:space="preserve"> this could include the family of the exchanger.</w:t>
      </w:r>
    </w:p>
    <w:p w:rsidR="005C06B3" w:rsidRPr="005C06B3" w:rsidRDefault="005C06B3" w:rsidP="005C06B3">
      <w:pPr>
        <w:rPr>
          <w:lang w:eastAsia="en-US"/>
        </w:rPr>
      </w:pPr>
    </w:p>
    <w:p w:rsidR="005C3C7A" w:rsidRDefault="005C3C7A" w:rsidP="005C3C7A">
      <w:pPr>
        <w:spacing w:after="0"/>
        <w:rPr>
          <w:szCs w:val="24"/>
          <w:lang w:eastAsia="en-GB"/>
        </w:rPr>
      </w:pPr>
      <w:r w:rsidRPr="00BC0F35">
        <w:rPr>
          <w:szCs w:val="24"/>
          <w:lang w:eastAsia="en-GB"/>
        </w:rPr>
        <w:t>Most literature problematises family accompanying expatriates (Richardson</w:t>
      </w:r>
      <w:r>
        <w:rPr>
          <w:szCs w:val="24"/>
          <w:lang w:eastAsia="en-GB"/>
        </w:rPr>
        <w:t>,</w:t>
      </w:r>
      <w:r w:rsidRPr="00BC0F35">
        <w:rPr>
          <w:szCs w:val="24"/>
          <w:lang w:eastAsia="en-GB"/>
        </w:rPr>
        <w:t xml:space="preserve"> 2006). Richardson </w:t>
      </w:r>
      <w:r w:rsidR="004D5634">
        <w:rPr>
          <w:szCs w:val="24"/>
          <w:lang w:eastAsia="en-GB"/>
        </w:rPr>
        <w:t>/</w:t>
      </w:r>
      <w:r w:rsidRPr="00BC0F35">
        <w:rPr>
          <w:szCs w:val="24"/>
          <w:lang w:eastAsia="en-GB"/>
        </w:rPr>
        <w:t xml:space="preserve"> Zikic (2007) suggest that the family might contribute to a positive experience by providing social and emotional support and thereby making the assignment less risky.  Their value seems to be closely connected with cultural difference</w:t>
      </w:r>
      <w:r>
        <w:rPr>
          <w:szCs w:val="24"/>
          <w:lang w:eastAsia="en-GB"/>
        </w:rPr>
        <w:t>:</w:t>
      </w:r>
      <w:r w:rsidRPr="00BC0F35">
        <w:rPr>
          <w:szCs w:val="24"/>
          <w:lang w:eastAsia="en-GB"/>
        </w:rPr>
        <w:t xml:space="preserve"> the greater the distance</w:t>
      </w:r>
      <w:r>
        <w:rPr>
          <w:szCs w:val="24"/>
          <w:lang w:eastAsia="en-GB"/>
        </w:rPr>
        <w:t xml:space="preserve"> between the home and host cultures,</w:t>
      </w:r>
      <w:r w:rsidRPr="00BC0F35">
        <w:rPr>
          <w:szCs w:val="24"/>
          <w:lang w:eastAsia="en-GB"/>
        </w:rPr>
        <w:t xml:space="preserve"> the more important the role of family as support mechanism.</w:t>
      </w:r>
    </w:p>
    <w:p w:rsidR="005C3C7A" w:rsidRPr="00BC0F35" w:rsidRDefault="005C3C7A" w:rsidP="005C3C7A">
      <w:pPr>
        <w:spacing w:after="0"/>
        <w:rPr>
          <w:szCs w:val="24"/>
          <w:lang w:eastAsia="en-GB"/>
        </w:rPr>
      </w:pPr>
    </w:p>
    <w:p w:rsidR="005C3C7A" w:rsidRPr="00BC0F35" w:rsidRDefault="005C3C7A" w:rsidP="005C3C7A">
      <w:pPr>
        <w:rPr>
          <w:szCs w:val="24"/>
          <w:lang w:eastAsia="en-GB"/>
        </w:rPr>
      </w:pPr>
      <w:r w:rsidRPr="00BC0F35">
        <w:rPr>
          <w:szCs w:val="24"/>
          <w:lang w:eastAsia="en-GB"/>
        </w:rPr>
        <w:t xml:space="preserve">Many of the academics interviewed by Richardson </w:t>
      </w:r>
      <w:r w:rsidR="00D05F59">
        <w:rPr>
          <w:szCs w:val="24"/>
          <w:lang w:eastAsia="en-GB"/>
        </w:rPr>
        <w:t>/</w:t>
      </w:r>
      <w:r w:rsidRPr="00BC0F35">
        <w:rPr>
          <w:szCs w:val="24"/>
          <w:lang w:eastAsia="en-GB"/>
        </w:rPr>
        <w:t xml:space="preserve"> McKenna (2003</w:t>
      </w:r>
      <w:r w:rsidR="001615D9">
        <w:rPr>
          <w:szCs w:val="24"/>
          <w:lang w:eastAsia="en-GB"/>
        </w:rPr>
        <w:t>:782</w:t>
      </w:r>
      <w:r w:rsidRPr="00BC0F35">
        <w:rPr>
          <w:szCs w:val="24"/>
          <w:lang w:eastAsia="en-GB"/>
        </w:rPr>
        <w:t xml:space="preserve">) cited </w:t>
      </w:r>
      <w:r w:rsidRPr="00BC0F35">
        <w:rPr>
          <w:i/>
          <w:szCs w:val="24"/>
          <w:lang w:eastAsia="en-GB"/>
        </w:rPr>
        <w:t>“providing broader life experiences and access to different cultures”</w:t>
      </w:r>
      <w:r w:rsidRPr="00BC0F35">
        <w:rPr>
          <w:szCs w:val="24"/>
          <w:lang w:eastAsia="en-GB"/>
        </w:rPr>
        <w:t xml:space="preserve"> (for their children) as an important driver in their decision to go abroad. </w:t>
      </w:r>
      <w:r w:rsidRPr="00BC0F35">
        <w:rPr>
          <w:i/>
          <w:szCs w:val="24"/>
          <w:lang w:eastAsia="en-GB"/>
        </w:rPr>
        <w:t>“Parents with dependent children invariably described how they were benefiting enormously from the exposure to different cultures”</w:t>
      </w:r>
      <w:r w:rsidRPr="00BC0F35">
        <w:rPr>
          <w:szCs w:val="24"/>
          <w:lang w:eastAsia="en-GB"/>
        </w:rPr>
        <w:t xml:space="preserve">. While dependent children influence the choice of location (access to healthcare and safety and the ability to maintain relationships with grandparents were examples given), crucially, it is concluded that </w:t>
      </w:r>
    </w:p>
    <w:p w:rsidR="005C3C7A" w:rsidRPr="00BC0F35" w:rsidRDefault="005C3C7A" w:rsidP="00626A30">
      <w:pPr>
        <w:pStyle w:val="Quotes"/>
        <w:spacing w:line="240" w:lineRule="auto"/>
      </w:pPr>
      <w:r w:rsidRPr="00BC0F35">
        <w:t xml:space="preserve">the findings (…) suggest that managers and recruiters in higher education should be aware that having a family is not necessarily a barrier to taking an overseas appointment. Indeed for some participants it was </w:t>
      </w:r>
      <w:r>
        <w:t xml:space="preserve">an incentive to do so </w:t>
      </w:r>
      <w:r w:rsidRPr="00262F87">
        <w:rPr>
          <w:i w:val="0"/>
        </w:rPr>
        <w:t>[and that]</w:t>
      </w:r>
      <w:r>
        <w:t xml:space="preserve"> s</w:t>
      </w:r>
      <w:r w:rsidRPr="00BC0F35">
        <w:t>ignificantly, all of those participants who said that having children is a barrier to expatriation did not hav</w:t>
      </w:r>
      <w:r>
        <w:t xml:space="preserve">e dependent children. </w:t>
      </w:r>
      <w:r w:rsidR="001615D9">
        <w:rPr>
          <w:i w:val="0"/>
        </w:rPr>
        <w:t>(ibid:</w:t>
      </w:r>
      <w:r w:rsidRPr="00262F87">
        <w:rPr>
          <w:i w:val="0"/>
        </w:rPr>
        <w:t>783)</w:t>
      </w:r>
    </w:p>
    <w:p w:rsidR="005C3C7A" w:rsidRDefault="005C3C7A" w:rsidP="005C3C7A">
      <w:pPr>
        <w:spacing w:after="0"/>
        <w:rPr>
          <w:szCs w:val="24"/>
          <w:lang w:eastAsia="en-GB"/>
        </w:rPr>
      </w:pPr>
      <w:r w:rsidRPr="00BC0F35">
        <w:rPr>
          <w:szCs w:val="24"/>
          <w:lang w:eastAsia="en-GB"/>
        </w:rPr>
        <w:t xml:space="preserve">Richardson </w:t>
      </w:r>
      <w:r w:rsidR="00D05F59">
        <w:rPr>
          <w:szCs w:val="24"/>
          <w:lang w:eastAsia="en-GB"/>
        </w:rPr>
        <w:t>/</w:t>
      </w:r>
      <w:r w:rsidRPr="00BC0F35">
        <w:rPr>
          <w:szCs w:val="24"/>
          <w:lang w:eastAsia="en-GB"/>
        </w:rPr>
        <w:t xml:space="preserve"> McKenna (2003) found</w:t>
      </w:r>
      <w:r>
        <w:rPr>
          <w:szCs w:val="24"/>
          <w:lang w:eastAsia="en-GB"/>
        </w:rPr>
        <w:t xml:space="preserve"> that</w:t>
      </w:r>
      <w:r w:rsidRPr="00BC0F35">
        <w:rPr>
          <w:szCs w:val="24"/>
          <w:lang w:eastAsia="en-GB"/>
        </w:rPr>
        <w:t xml:space="preserve"> relationsh</w:t>
      </w:r>
      <w:r>
        <w:rPr>
          <w:szCs w:val="24"/>
          <w:lang w:eastAsia="en-GB"/>
        </w:rPr>
        <w:t xml:space="preserve">ips with extended family </w:t>
      </w:r>
      <w:r w:rsidRPr="00BC0F35">
        <w:rPr>
          <w:szCs w:val="24"/>
          <w:lang w:eastAsia="en-GB"/>
        </w:rPr>
        <w:t xml:space="preserve">were often </w:t>
      </w:r>
      <w:r>
        <w:rPr>
          <w:szCs w:val="24"/>
          <w:lang w:eastAsia="en-GB"/>
        </w:rPr>
        <w:t>influential upon a decision to go abroad. For example, the strength of their children’s</w:t>
      </w:r>
      <w:r w:rsidRPr="00BC0F35">
        <w:rPr>
          <w:szCs w:val="24"/>
          <w:lang w:eastAsia="en-GB"/>
        </w:rPr>
        <w:t xml:space="preserve"> </w:t>
      </w:r>
      <w:r>
        <w:rPr>
          <w:szCs w:val="24"/>
          <w:lang w:eastAsia="en-GB"/>
        </w:rPr>
        <w:t>relationships with their grandparents at home inhibited some, while</w:t>
      </w:r>
      <w:r w:rsidRPr="00BC0F35">
        <w:rPr>
          <w:szCs w:val="24"/>
          <w:lang w:eastAsia="en-GB"/>
        </w:rPr>
        <w:t xml:space="preserve"> the death</w:t>
      </w:r>
      <w:r>
        <w:rPr>
          <w:szCs w:val="24"/>
          <w:lang w:eastAsia="en-GB"/>
        </w:rPr>
        <w:t xml:space="preserve"> of a parent provided</w:t>
      </w:r>
      <w:r w:rsidRPr="00BC0F35">
        <w:rPr>
          <w:szCs w:val="24"/>
          <w:lang w:eastAsia="en-GB"/>
        </w:rPr>
        <w:t xml:space="preserve"> ‘freedom’</w:t>
      </w:r>
      <w:r>
        <w:rPr>
          <w:szCs w:val="24"/>
          <w:lang w:eastAsia="en-GB"/>
        </w:rPr>
        <w:t xml:space="preserve"> for others. </w:t>
      </w:r>
    </w:p>
    <w:p w:rsidR="005C3C7A" w:rsidRPr="00BC0F35" w:rsidRDefault="005C3C7A" w:rsidP="005C3C7A">
      <w:pPr>
        <w:spacing w:after="0"/>
        <w:rPr>
          <w:szCs w:val="24"/>
          <w:lang w:eastAsia="en-GB"/>
        </w:rPr>
      </w:pPr>
    </w:p>
    <w:p w:rsidR="005C3C7A" w:rsidRPr="00BC0F35" w:rsidRDefault="005C3C7A" w:rsidP="005C3C7A">
      <w:pPr>
        <w:rPr>
          <w:szCs w:val="24"/>
        </w:rPr>
      </w:pPr>
      <w:r w:rsidRPr="00BC0F35">
        <w:rPr>
          <w:szCs w:val="24"/>
        </w:rPr>
        <w:t>The organisation costs of work</w:t>
      </w:r>
      <w:r>
        <w:rPr>
          <w:szCs w:val="24"/>
        </w:rPr>
        <w:t>-</w:t>
      </w:r>
      <w:r w:rsidRPr="00BC0F35">
        <w:rPr>
          <w:szCs w:val="24"/>
        </w:rPr>
        <w:t xml:space="preserve">family separation (Fletcher </w:t>
      </w:r>
      <w:r w:rsidR="004D5634">
        <w:rPr>
          <w:szCs w:val="24"/>
        </w:rPr>
        <w:t>/</w:t>
      </w:r>
      <w:r w:rsidRPr="00BC0F35">
        <w:rPr>
          <w:szCs w:val="24"/>
        </w:rPr>
        <w:t xml:space="preserve"> Bailyn, 1996</w:t>
      </w:r>
      <w:r w:rsidR="001615D9">
        <w:rPr>
          <w:szCs w:val="24"/>
        </w:rPr>
        <w:t>:260</w:t>
      </w:r>
      <w:r w:rsidRPr="00BC0F35">
        <w:rPr>
          <w:szCs w:val="24"/>
        </w:rPr>
        <w:t>) therefore require recognition:</w:t>
      </w:r>
    </w:p>
    <w:p w:rsidR="005C3C7A" w:rsidRPr="00BC0F35" w:rsidRDefault="005C3C7A" w:rsidP="00626A30">
      <w:pPr>
        <w:pStyle w:val="Quotes"/>
        <w:spacing w:line="240" w:lineRule="auto"/>
      </w:pPr>
      <w:r w:rsidRPr="00BC0F35">
        <w:t xml:space="preserve">We argue that not only does a synergistic approach to work and family have the potential to align individual and business concerns in a way that releases new energy and yields mutual benefits; but that when this boundary between work and family is </w:t>
      </w:r>
      <w:r w:rsidRPr="00BC0F35">
        <w:rPr>
          <w:b/>
        </w:rPr>
        <w:t xml:space="preserve">not </w:t>
      </w:r>
      <w:r w:rsidRPr="00BC0F35">
        <w:t xml:space="preserve">connected, key business goals are likely to be invisibly, but surely, undermined. (...)So, too, in the work-family arena, the zero-sum assumption of separate and adversarial interests creates a similar, but largely unrecognized, set of speed bumps that constrains the ability to </w:t>
      </w:r>
      <w:r w:rsidRPr="00052D18">
        <w:t>innovate</w:t>
      </w:r>
      <w:r w:rsidRPr="00BC0F35">
        <w:rPr>
          <w:color w:val="1F497D"/>
        </w:rPr>
        <w:t xml:space="preserve"> </w:t>
      </w:r>
      <w:r w:rsidRPr="00BC0F35">
        <w:t>work practices and structures</w:t>
      </w:r>
      <w:r>
        <w:t xml:space="preserve">. </w:t>
      </w:r>
    </w:p>
    <w:p w:rsidR="006665DB" w:rsidRPr="00AB7B7E" w:rsidRDefault="00C652DD" w:rsidP="0005347E">
      <w:pPr>
        <w:pStyle w:val="Heading1"/>
        <w:rPr>
          <w:rStyle w:val="Heading1Char"/>
          <w:rFonts w:eastAsia="SimSun"/>
        </w:rPr>
      </w:pPr>
      <w:r w:rsidRPr="0005347E">
        <w:rPr>
          <w:rFonts w:eastAsia="SimSun"/>
        </w:rPr>
        <w:lastRenderedPageBreak/>
        <w:t>METHO</w:t>
      </w:r>
      <w:r w:rsidR="001A4AC3" w:rsidRPr="0005347E">
        <w:rPr>
          <w:rFonts w:eastAsia="SimSun"/>
        </w:rPr>
        <w:t xml:space="preserve">DOLOGY AND METHODS </w:t>
      </w:r>
    </w:p>
    <w:p w:rsidR="005C3C7A" w:rsidRDefault="005C3C7A" w:rsidP="005C3C7A">
      <w:pPr>
        <w:ind w:firstLine="432"/>
      </w:pPr>
      <w:r>
        <w:rPr>
          <w:szCs w:val="24"/>
        </w:rPr>
        <w:t>The design of this research is unique and consists of two phases. Phase One entailed a 28-month insider action research (AR) project in the first, second and third person to implement a staff exchange between two countries within the EHEA. The first person researcher was a middle-ranking female academic with international management responsibilities who was accompanied by her partner and two children in implementing the exchange on behalf of a ‘new’ (post-1992) university in the UK The second person (the exchange partner) was the same, but unaccompanied, and working on behalf of a ‘traditional’ French university</w:t>
      </w:r>
      <w:r w:rsidR="001615D9">
        <w:rPr>
          <w:szCs w:val="24"/>
        </w:rPr>
        <w:t xml:space="preserve">. </w:t>
      </w:r>
      <w:r>
        <w:rPr>
          <w:szCs w:val="24"/>
        </w:rPr>
        <w:t>T</w:t>
      </w:r>
      <w:r>
        <w:t>he research was designed around six ‘Apollonian’ cycles (Heron, 1996) of AR conducted in a systematic manner, chronologically and with approximate durations of three to seven months. The first four cycles actually happened in a more ‘Dyonisian’ way (ibid.), in which taking action was integrated with reflecting in a spontaneous and sometimes expedient way.</w:t>
      </w:r>
    </w:p>
    <w:p w:rsidR="00C74976" w:rsidRDefault="00C74976" w:rsidP="00C74976"/>
    <w:p w:rsidR="00C74976" w:rsidRDefault="00C74976" w:rsidP="00776447">
      <w:pPr>
        <w:pStyle w:val="Caption"/>
        <w:spacing w:line="360" w:lineRule="auto"/>
        <w:jc w:val="center"/>
        <w:rPr>
          <w:szCs w:val="24"/>
        </w:rPr>
      </w:pPr>
      <w:bookmarkStart w:id="6" w:name="_Ref266985237"/>
      <w:bookmarkStart w:id="7" w:name="_Ref276584455"/>
      <w:bookmarkStart w:id="8" w:name="_Toc268010446"/>
      <w:bookmarkStart w:id="9" w:name="_Toc277330315"/>
      <w:r w:rsidRPr="00745A82">
        <w:rPr>
          <w:szCs w:val="24"/>
        </w:rPr>
        <w:t>Figure</w:t>
      </w:r>
      <w:bookmarkEnd w:id="6"/>
      <w:bookmarkEnd w:id="7"/>
      <w:r>
        <w:rPr>
          <w:szCs w:val="24"/>
        </w:rPr>
        <w:t xml:space="preserve"> </w:t>
      </w:r>
      <w:r w:rsidR="00D73BD4">
        <w:rPr>
          <w:szCs w:val="24"/>
        </w:rPr>
        <w:t>2</w:t>
      </w:r>
      <w:r>
        <w:rPr>
          <w:szCs w:val="24"/>
        </w:rPr>
        <w:t>:</w:t>
      </w:r>
      <w:r w:rsidRPr="00745A82">
        <w:rPr>
          <w:szCs w:val="24"/>
        </w:rPr>
        <w:t xml:space="preserve"> Spiral of Action Research Cycles</w:t>
      </w:r>
      <w:bookmarkEnd w:id="8"/>
      <w:bookmarkEnd w:id="9"/>
    </w:p>
    <w:p w:rsidR="00C74976" w:rsidRPr="006D42E9" w:rsidRDefault="00C74976" w:rsidP="00C74976">
      <w:pPr>
        <w:rPr>
          <w:szCs w:val="24"/>
        </w:rPr>
      </w:pPr>
      <w:r w:rsidRPr="006D42E9">
        <w:rPr>
          <w:szCs w:val="24"/>
        </w:rPr>
        <w:t>(adaped by the author</w:t>
      </w:r>
      <w:r>
        <w:rPr>
          <w:szCs w:val="24"/>
        </w:rPr>
        <w:t>s</w:t>
      </w:r>
      <w:r w:rsidRPr="006D42E9">
        <w:rPr>
          <w:szCs w:val="24"/>
        </w:rPr>
        <w:t xml:space="preserve"> from Coghlan</w:t>
      </w:r>
      <w:r w:rsidR="00096621">
        <w:rPr>
          <w:szCs w:val="24"/>
        </w:rPr>
        <w:t>/</w:t>
      </w:r>
      <w:r w:rsidRPr="006D42E9">
        <w:rPr>
          <w:szCs w:val="24"/>
        </w:rPr>
        <w:t xml:space="preserve"> Brannick 2005</w:t>
      </w:r>
      <w:r w:rsidR="00096621">
        <w:rPr>
          <w:szCs w:val="24"/>
        </w:rPr>
        <w:t>:</w:t>
      </w:r>
      <w:r w:rsidRPr="006D42E9">
        <w:rPr>
          <w:szCs w:val="24"/>
        </w:rPr>
        <w:t>24)</w:t>
      </w:r>
    </w:p>
    <w:p w:rsidR="00C74976" w:rsidRPr="00072E4B" w:rsidRDefault="002E6A4A" w:rsidP="00C74976">
      <w:r>
        <w:rPr>
          <w:noProof/>
        </w:rPr>
        <w:drawing>
          <wp:inline distT="0" distB="0" distL="0" distR="0">
            <wp:extent cx="5398770" cy="2981960"/>
            <wp:effectExtent l="1905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5398770" cy="2981960"/>
                    </a:xfrm>
                    <a:prstGeom prst="rect">
                      <a:avLst/>
                    </a:prstGeom>
                    <a:noFill/>
                    <a:ln w="9525">
                      <a:noFill/>
                      <a:miter lim="800000"/>
                      <a:headEnd/>
                      <a:tailEnd/>
                    </a:ln>
                  </pic:spPr>
                </pic:pic>
              </a:graphicData>
            </a:graphic>
          </wp:inline>
        </w:drawing>
      </w:r>
    </w:p>
    <w:p w:rsidR="00C74976" w:rsidRDefault="00C74976" w:rsidP="00C74976"/>
    <w:p w:rsidR="00C74976" w:rsidRDefault="00C74976" w:rsidP="008016C5">
      <w:pPr>
        <w:rPr>
          <w:szCs w:val="24"/>
        </w:rPr>
      </w:pPr>
      <w:r w:rsidRPr="00C92A52">
        <w:t xml:space="preserve">The </w:t>
      </w:r>
      <w:r>
        <w:t xml:space="preserve">multiple </w:t>
      </w:r>
      <w:r w:rsidR="00B94468">
        <w:t xml:space="preserve">data generation </w:t>
      </w:r>
      <w:r w:rsidRPr="00C92A52">
        <w:t>meth</w:t>
      </w:r>
      <w:r w:rsidR="00645695">
        <w:t>ods</w:t>
      </w:r>
      <w:r w:rsidR="008016C5">
        <w:t xml:space="preserve"> (interviewing, participant observation,</w:t>
      </w:r>
      <w:r w:rsidR="00F90C8F">
        <w:t xml:space="preserve"> journal and document analysis)</w:t>
      </w:r>
      <w:r w:rsidR="00645695">
        <w:t xml:space="preserve"> of the first phase of research we</w:t>
      </w:r>
      <w:r>
        <w:t>re designed to generate</w:t>
      </w:r>
      <w:r w:rsidRPr="00C92A52">
        <w:t xml:space="preserve"> “</w:t>
      </w:r>
      <w:r w:rsidRPr="00C92A52">
        <w:rPr>
          <w:i/>
        </w:rPr>
        <w:t>naturally occurring data”</w:t>
      </w:r>
      <w:r w:rsidRPr="00C92A52">
        <w:t xml:space="preserve"> (i</w:t>
      </w:r>
      <w:r>
        <w:t>.</w:t>
      </w:r>
      <w:r w:rsidRPr="00C92A52">
        <w:t>e</w:t>
      </w:r>
      <w:r>
        <w:t>.</w:t>
      </w:r>
      <w:r w:rsidRPr="00C92A52">
        <w:t xml:space="preserve"> observational) and </w:t>
      </w:r>
      <w:r w:rsidRPr="00C92A52">
        <w:rPr>
          <w:i/>
        </w:rPr>
        <w:t xml:space="preserve">“data that are an artefact of a research setting” </w:t>
      </w:r>
      <w:r w:rsidRPr="00C92A52">
        <w:t>(e</w:t>
      </w:r>
      <w:r>
        <w:t>.</w:t>
      </w:r>
      <w:r w:rsidRPr="00C92A52">
        <w:t>g</w:t>
      </w:r>
      <w:r>
        <w:t>.</w:t>
      </w:r>
      <w:r w:rsidRPr="00C92A52">
        <w:t xml:space="preserve"> interview) (Silverman</w:t>
      </w:r>
      <w:r>
        <w:t>,</w:t>
      </w:r>
      <w:r w:rsidRPr="00C92A52">
        <w:t xml:space="preserve"> 2001</w:t>
      </w:r>
      <w:r w:rsidR="00096621">
        <w:t>:</w:t>
      </w:r>
      <w:r w:rsidRPr="00C92A52">
        <w:t>286</w:t>
      </w:r>
      <w:r>
        <w:t>)</w:t>
      </w:r>
      <w:r w:rsidRPr="00C92A52">
        <w:t xml:space="preserve">. </w:t>
      </w:r>
      <w:r>
        <w:t>A single method seemed</w:t>
      </w:r>
      <w:r w:rsidR="00645695">
        <w:t xml:space="preserve"> unlikely to uncover adequate</w:t>
      </w:r>
      <w:r>
        <w:t xml:space="preserve"> data</w:t>
      </w:r>
      <w:r w:rsidR="00645695">
        <w:t xml:space="preserve"> from a complex project. D</w:t>
      </w:r>
      <w:r w:rsidRPr="00C92A52">
        <w:t>ata from different sources (e</w:t>
      </w:r>
      <w:r>
        <w:t>.</w:t>
      </w:r>
      <w:r w:rsidRPr="00C92A52">
        <w:t>g</w:t>
      </w:r>
      <w:r>
        <w:t>. the author’s</w:t>
      </w:r>
      <w:r w:rsidRPr="00C92A52">
        <w:t xml:space="preserve"> own experience </w:t>
      </w:r>
      <w:r w:rsidR="008016C5">
        <w:t xml:space="preserve">and </w:t>
      </w:r>
      <w:r>
        <w:t>that of the exchange counterpart</w:t>
      </w:r>
      <w:r w:rsidRPr="00C92A52">
        <w:t xml:space="preserve"> or an interviewee) </w:t>
      </w:r>
      <w:r>
        <w:t xml:space="preserve">have been compared </w:t>
      </w:r>
      <w:r w:rsidRPr="00C92A52">
        <w:t>as methodological triangu</w:t>
      </w:r>
      <w:r>
        <w:t>lation. Also, suspecting a</w:t>
      </w:r>
      <w:r w:rsidRPr="00C92A52">
        <w:t xml:space="preserve"> </w:t>
      </w:r>
      <w:r>
        <w:t>gap between ‘espoused’ and ‘theory-in-practice’ (Argyris</w:t>
      </w:r>
      <w:r w:rsidR="00096621">
        <w:t>/</w:t>
      </w:r>
      <w:r>
        <w:t>Schön 1978</w:t>
      </w:r>
      <w:r w:rsidRPr="00670968">
        <w:t>)</w:t>
      </w:r>
      <w:r>
        <w:rPr>
          <w:color w:val="FF0000"/>
        </w:rPr>
        <w:t xml:space="preserve"> </w:t>
      </w:r>
      <w:r w:rsidRPr="00C92A52">
        <w:t>data</w:t>
      </w:r>
      <w:r>
        <w:t xml:space="preserve"> were collected </w:t>
      </w:r>
      <w:r w:rsidRPr="00C92A52">
        <w:t>to compare actual e</w:t>
      </w:r>
      <w:r>
        <w:t xml:space="preserve">xperiences </w:t>
      </w:r>
      <w:r w:rsidRPr="00C92A52">
        <w:t>with intentions or positions stated in</w:t>
      </w:r>
      <w:r>
        <w:t>, for example, institutional</w:t>
      </w:r>
      <w:r w:rsidRPr="00C92A52">
        <w:t xml:space="preserve"> documents. </w:t>
      </w:r>
      <w:bookmarkStart w:id="10" w:name="_Ref266984660"/>
      <w:bookmarkStart w:id="11" w:name="_Ref266984535"/>
      <w:bookmarkStart w:id="12" w:name="_Ref266984656"/>
      <w:bookmarkStart w:id="13" w:name="_Ref266984666"/>
      <w:bookmarkStart w:id="14" w:name="_Toc268010448"/>
    </w:p>
    <w:bookmarkEnd w:id="10"/>
    <w:bookmarkEnd w:id="11"/>
    <w:bookmarkEnd w:id="12"/>
    <w:bookmarkEnd w:id="13"/>
    <w:bookmarkEnd w:id="14"/>
    <w:p w:rsidR="00C74976" w:rsidRDefault="00645695" w:rsidP="00AF6CD2">
      <w:pPr>
        <w:ind w:firstLine="720"/>
        <w:rPr>
          <w:i/>
          <w:color w:val="FF0000"/>
          <w:szCs w:val="24"/>
        </w:rPr>
      </w:pPr>
      <w:r>
        <w:t xml:space="preserve">One of the </w:t>
      </w:r>
      <w:r w:rsidR="00C74976">
        <w:t>author</w:t>
      </w:r>
      <w:r>
        <w:t>s</w:t>
      </w:r>
      <w:r w:rsidR="00C74976">
        <w:t xml:space="preserve"> </w:t>
      </w:r>
      <w:r w:rsidR="00C74976" w:rsidRPr="008D761B">
        <w:t>played the r</w:t>
      </w:r>
      <w:r w:rsidR="00C74976">
        <w:t>ole of ‘participant-as-observer’</w:t>
      </w:r>
      <w:r w:rsidR="00C74976" w:rsidRPr="008D761B">
        <w:t xml:space="preserve"> (Burgess 1984) who both pa</w:t>
      </w:r>
      <w:r w:rsidR="00C74976">
        <w:t>rticipates and is open about her</w:t>
      </w:r>
      <w:r w:rsidR="008016C5">
        <w:t xml:space="preserve"> role of observer. W</w:t>
      </w:r>
      <w:r w:rsidR="00C74976">
        <w:t xml:space="preserve">orking in an academic context meant that the author’s role as researcher </w:t>
      </w:r>
      <w:r w:rsidR="008016C5">
        <w:t xml:space="preserve">was facilitated </w:t>
      </w:r>
      <w:r w:rsidR="00C74976">
        <w:t>both in the home organisat</w:t>
      </w:r>
      <w:r w:rsidR="008016C5">
        <w:t>ion and with potential partners.</w:t>
      </w:r>
      <w:r w:rsidR="00C74976">
        <w:t xml:space="preserve"> </w:t>
      </w:r>
      <w:r w:rsidR="00B94468">
        <w:t xml:space="preserve"> </w:t>
      </w:r>
      <w:r w:rsidR="008016C5">
        <w:t>I</w:t>
      </w:r>
      <w:r w:rsidR="00C74976" w:rsidRPr="00401E61">
        <w:t>nterviews</w:t>
      </w:r>
      <w:r w:rsidR="00C74976">
        <w:t xml:space="preserve"> began as exploratory, unstructured open questions to key stakeholders </w:t>
      </w:r>
      <w:r w:rsidR="00F90C8F">
        <w:t xml:space="preserve">and </w:t>
      </w:r>
      <w:r w:rsidR="00C74976" w:rsidRPr="00401E61">
        <w:t>developed into more structured events as a re</w:t>
      </w:r>
      <w:r w:rsidR="00C74976">
        <w:t xml:space="preserve">view of the relevant literature </w:t>
      </w:r>
      <w:r w:rsidR="00C74976" w:rsidRPr="00401E61">
        <w:t>coupled with the researcher’s own widening</w:t>
      </w:r>
      <w:r w:rsidR="00C74976">
        <w:t xml:space="preserve"> experience of the process, </w:t>
      </w:r>
      <w:r w:rsidR="00C74976" w:rsidRPr="00401E61">
        <w:t xml:space="preserve">started </w:t>
      </w:r>
      <w:r w:rsidR="00C74976">
        <w:t xml:space="preserve">to crystallise the emerging </w:t>
      </w:r>
      <w:r w:rsidR="00C74976" w:rsidRPr="00401E61">
        <w:t xml:space="preserve">issues in implementation. </w:t>
      </w:r>
      <w:r w:rsidR="00C74976">
        <w:t xml:space="preserve"> Interviews were designed either to elicit experience and perception or to elicit feelings and attitudes and sometimes both. More often than not the interviews became </w:t>
      </w:r>
      <w:r w:rsidR="00C74976" w:rsidRPr="00547230">
        <w:rPr>
          <w:i/>
        </w:rPr>
        <w:t xml:space="preserve">“actively constructed narratives” </w:t>
      </w:r>
      <w:r w:rsidR="00C74976">
        <w:t>(Silverman 2010</w:t>
      </w:r>
      <w:r w:rsidR="00626FEE">
        <w:t>:</w:t>
      </w:r>
      <w:r w:rsidR="00C74976">
        <w:t>191)</w:t>
      </w:r>
      <w:r w:rsidR="00AF6CD2">
        <w:t>.</w:t>
      </w:r>
      <w:r w:rsidR="008016C5">
        <w:t xml:space="preserve"> </w:t>
      </w:r>
      <w:r w:rsidR="00C74976">
        <w:t>Formal conversations with colleagues and meetings w</w:t>
      </w:r>
      <w:r>
        <w:t>ith potential partners were treated as interviews.</w:t>
      </w:r>
      <w:r w:rsidR="008016C5">
        <w:t xml:space="preserve"> </w:t>
      </w:r>
    </w:p>
    <w:p w:rsidR="0035317A" w:rsidRDefault="003B37E0" w:rsidP="0015404F">
      <w:pPr>
        <w:ind w:firstLine="720"/>
        <w:rPr>
          <w:szCs w:val="24"/>
        </w:rPr>
      </w:pPr>
      <w:r w:rsidRPr="00AB7B7E">
        <w:rPr>
          <w:szCs w:val="24"/>
        </w:rPr>
        <w:t xml:space="preserve">Drawing on </w:t>
      </w:r>
      <w:r w:rsidR="008016C5" w:rsidRPr="00AB7B7E">
        <w:rPr>
          <w:szCs w:val="24"/>
        </w:rPr>
        <w:t>the findings from Phase O</w:t>
      </w:r>
      <w:r w:rsidR="00AF6CD2" w:rsidRPr="00AB7B7E">
        <w:rPr>
          <w:szCs w:val="24"/>
        </w:rPr>
        <w:t xml:space="preserve">ne, </w:t>
      </w:r>
      <w:r w:rsidR="008016C5" w:rsidRPr="00AB7B7E">
        <w:rPr>
          <w:szCs w:val="24"/>
        </w:rPr>
        <w:t>Phase T</w:t>
      </w:r>
      <w:r w:rsidRPr="00AB7B7E">
        <w:rPr>
          <w:szCs w:val="24"/>
        </w:rPr>
        <w:t>wo of the study progressed to Chinese academics experiencing Western teaching and learning as exchangers i</w:t>
      </w:r>
      <w:r w:rsidR="00AF6CD2" w:rsidRPr="00AB7B7E">
        <w:rPr>
          <w:szCs w:val="24"/>
        </w:rPr>
        <w:t xml:space="preserve">n the </w:t>
      </w:r>
      <w:r w:rsidR="001E414C" w:rsidRPr="00AB7B7E">
        <w:rPr>
          <w:szCs w:val="24"/>
        </w:rPr>
        <w:lastRenderedPageBreak/>
        <w:t xml:space="preserve">EHEA </w:t>
      </w:r>
      <w:r w:rsidR="008016C5" w:rsidRPr="00AB7B7E">
        <w:rPr>
          <w:szCs w:val="24"/>
        </w:rPr>
        <w:t>system. This phase set out to explore if</w:t>
      </w:r>
      <w:r w:rsidRPr="00AB7B7E">
        <w:rPr>
          <w:szCs w:val="24"/>
        </w:rPr>
        <w:t xml:space="preserve"> the</w:t>
      </w:r>
      <w:r w:rsidR="00AF6CD2" w:rsidRPr="00AB7B7E">
        <w:rPr>
          <w:szCs w:val="24"/>
        </w:rPr>
        <w:t xml:space="preserve"> entrepreneurial</w:t>
      </w:r>
      <w:r w:rsidR="008016C5" w:rsidRPr="00AB7B7E">
        <w:rPr>
          <w:szCs w:val="24"/>
        </w:rPr>
        <w:t xml:space="preserve"> </w:t>
      </w:r>
      <w:r w:rsidRPr="00AB7B7E">
        <w:rPr>
          <w:szCs w:val="24"/>
        </w:rPr>
        <w:t>interna</w:t>
      </w:r>
      <w:r w:rsidR="00AF6CD2" w:rsidRPr="00AB7B7E">
        <w:rPr>
          <w:szCs w:val="24"/>
        </w:rPr>
        <w:t>tional exch</w:t>
      </w:r>
      <w:r w:rsidR="008016C5" w:rsidRPr="00AB7B7E">
        <w:rPr>
          <w:szCs w:val="24"/>
        </w:rPr>
        <w:t>ange strategy emerging from Phase O</w:t>
      </w:r>
      <w:r w:rsidR="00AF6CD2" w:rsidRPr="00AB7B7E">
        <w:rPr>
          <w:szCs w:val="24"/>
        </w:rPr>
        <w:t xml:space="preserve">ne could be applied </w:t>
      </w:r>
      <w:r w:rsidR="008016C5" w:rsidRPr="00AB7B7E">
        <w:rPr>
          <w:szCs w:val="24"/>
        </w:rPr>
        <w:t>to Chinese staff mobility through</w:t>
      </w:r>
      <w:r w:rsidRPr="00AB7B7E">
        <w:rPr>
          <w:szCs w:val="24"/>
        </w:rPr>
        <w:t xml:space="preserve"> Chinese academic staff’s narratives. Following the ethnographic tradition for cross-cultural studies, semi-structured interviews were employed</w:t>
      </w:r>
      <w:r w:rsidR="00566C13" w:rsidRPr="00AB7B7E">
        <w:rPr>
          <w:szCs w:val="24"/>
        </w:rPr>
        <w:t xml:space="preserve">. </w:t>
      </w:r>
      <w:r w:rsidRPr="00AB7B7E">
        <w:rPr>
          <w:szCs w:val="24"/>
        </w:rPr>
        <w:t>The sample frame is Chinese academic</w:t>
      </w:r>
      <w:r w:rsidR="0038733E" w:rsidRPr="00AB7B7E">
        <w:rPr>
          <w:szCs w:val="24"/>
        </w:rPr>
        <w:t xml:space="preserve"> staff who came</w:t>
      </w:r>
      <w:r w:rsidR="0063300D" w:rsidRPr="00AB7B7E">
        <w:rPr>
          <w:szCs w:val="24"/>
        </w:rPr>
        <w:t xml:space="preserve"> to</w:t>
      </w:r>
      <w:r w:rsidR="000B6E1F" w:rsidRPr="00AB7B7E">
        <w:rPr>
          <w:szCs w:val="24"/>
        </w:rPr>
        <w:t xml:space="preserve"> </w:t>
      </w:r>
      <w:r w:rsidR="0038733E" w:rsidRPr="00AB7B7E">
        <w:rPr>
          <w:szCs w:val="24"/>
        </w:rPr>
        <w:t>the same UK university as above.</w:t>
      </w:r>
      <w:r w:rsidRPr="00AB7B7E">
        <w:rPr>
          <w:szCs w:val="24"/>
        </w:rPr>
        <w:t xml:space="preserve"> </w:t>
      </w:r>
      <w:r w:rsidR="0035317A" w:rsidRPr="00AB7B7E">
        <w:rPr>
          <w:szCs w:val="24"/>
        </w:rPr>
        <w:t xml:space="preserve">The details </w:t>
      </w:r>
      <w:r w:rsidR="00AB7B7E">
        <w:rPr>
          <w:szCs w:val="24"/>
        </w:rPr>
        <w:t>of the sample are presented in T</w:t>
      </w:r>
      <w:r w:rsidR="0035317A" w:rsidRPr="00AB7B7E">
        <w:rPr>
          <w:szCs w:val="24"/>
        </w:rPr>
        <w:t xml:space="preserve">able 1. </w:t>
      </w:r>
    </w:p>
    <w:p w:rsidR="00032289" w:rsidRDefault="00032289" w:rsidP="00032289">
      <w:pPr>
        <w:ind w:firstLine="720"/>
        <w:rPr>
          <w:szCs w:val="24"/>
        </w:rPr>
      </w:pPr>
      <w:r>
        <w:rPr>
          <w:szCs w:val="24"/>
        </w:rPr>
        <w:t xml:space="preserve">Table 1 Summary of interview respondents </w:t>
      </w:r>
    </w:p>
    <w:tbl>
      <w:tblPr>
        <w:tblW w:w="8720" w:type="dxa"/>
        <w:tblCellMar>
          <w:left w:w="10" w:type="dxa"/>
          <w:right w:w="10" w:type="dxa"/>
        </w:tblCellMar>
        <w:tblLook w:val="04A0" w:firstRow="1" w:lastRow="0" w:firstColumn="1" w:lastColumn="0" w:noHBand="0" w:noVBand="1"/>
      </w:tblPr>
      <w:tblGrid>
        <w:gridCol w:w="1212"/>
        <w:gridCol w:w="823"/>
        <w:gridCol w:w="1524"/>
        <w:gridCol w:w="1652"/>
        <w:gridCol w:w="2173"/>
        <w:gridCol w:w="1336"/>
      </w:tblGrid>
      <w:tr w:rsidR="00032289" w:rsidTr="00D36D8A">
        <w:tc>
          <w:tcPr>
            <w:tcW w:w="1212" w:type="dxa"/>
            <w:tcBorders>
              <w:top w:val="single" w:sz="8" w:space="0" w:color="000000"/>
              <w:bottom w:val="single" w:sz="8" w:space="0" w:color="000000"/>
            </w:tcBorders>
            <w:shd w:val="clear" w:color="auto" w:fill="auto"/>
            <w:tcMar>
              <w:top w:w="0" w:type="dxa"/>
              <w:left w:w="108" w:type="dxa"/>
              <w:bottom w:w="0" w:type="dxa"/>
              <w:right w:w="108" w:type="dxa"/>
            </w:tcMar>
          </w:tcPr>
          <w:p w:rsidR="00032289" w:rsidRDefault="00032289" w:rsidP="00D36D8A">
            <w:pPr>
              <w:spacing w:line="240" w:lineRule="auto"/>
              <w:rPr>
                <w:b/>
                <w:bCs/>
                <w:i/>
                <w:color w:val="000000"/>
                <w:sz w:val="18"/>
                <w:szCs w:val="18"/>
                <w:lang w:eastAsia="en-GB"/>
              </w:rPr>
            </w:pPr>
            <w:r>
              <w:rPr>
                <w:b/>
                <w:bCs/>
                <w:i/>
                <w:color w:val="000000"/>
                <w:sz w:val="18"/>
                <w:szCs w:val="18"/>
                <w:lang w:eastAsia="en-GB"/>
              </w:rPr>
              <w:t xml:space="preserve">Interviewees </w:t>
            </w:r>
          </w:p>
        </w:tc>
        <w:tc>
          <w:tcPr>
            <w:tcW w:w="823" w:type="dxa"/>
            <w:tcBorders>
              <w:top w:val="single" w:sz="8" w:space="0" w:color="000000"/>
              <w:bottom w:val="single" w:sz="8" w:space="0" w:color="000000"/>
            </w:tcBorders>
            <w:shd w:val="clear" w:color="auto" w:fill="auto"/>
            <w:tcMar>
              <w:top w:w="0" w:type="dxa"/>
              <w:left w:w="108" w:type="dxa"/>
              <w:bottom w:w="0" w:type="dxa"/>
              <w:right w:w="108" w:type="dxa"/>
            </w:tcMar>
          </w:tcPr>
          <w:p w:rsidR="00032289" w:rsidRDefault="00032289" w:rsidP="00D36D8A">
            <w:pPr>
              <w:spacing w:line="240" w:lineRule="auto"/>
              <w:rPr>
                <w:b/>
                <w:bCs/>
                <w:i/>
                <w:color w:val="000000"/>
                <w:sz w:val="18"/>
                <w:szCs w:val="18"/>
                <w:lang w:eastAsia="en-GB"/>
              </w:rPr>
            </w:pPr>
            <w:r>
              <w:rPr>
                <w:b/>
                <w:bCs/>
                <w:i/>
                <w:color w:val="000000"/>
                <w:sz w:val="18"/>
                <w:szCs w:val="18"/>
                <w:lang w:eastAsia="en-GB"/>
              </w:rPr>
              <w:t>Gender</w:t>
            </w:r>
          </w:p>
        </w:tc>
        <w:tc>
          <w:tcPr>
            <w:tcW w:w="1524" w:type="dxa"/>
            <w:tcBorders>
              <w:top w:val="single" w:sz="8" w:space="0" w:color="000000"/>
              <w:bottom w:val="single" w:sz="8" w:space="0" w:color="000000"/>
            </w:tcBorders>
            <w:shd w:val="clear" w:color="auto" w:fill="auto"/>
            <w:tcMar>
              <w:top w:w="0" w:type="dxa"/>
              <w:left w:w="108" w:type="dxa"/>
              <w:bottom w:w="0" w:type="dxa"/>
              <w:right w:w="108" w:type="dxa"/>
            </w:tcMar>
          </w:tcPr>
          <w:p w:rsidR="00032289" w:rsidRDefault="00032289" w:rsidP="00D36D8A">
            <w:pPr>
              <w:spacing w:line="240" w:lineRule="auto"/>
              <w:rPr>
                <w:b/>
                <w:bCs/>
                <w:i/>
                <w:color w:val="000000"/>
                <w:sz w:val="18"/>
                <w:szCs w:val="18"/>
                <w:lang w:eastAsia="en-GB"/>
              </w:rPr>
            </w:pPr>
            <w:r>
              <w:rPr>
                <w:b/>
                <w:bCs/>
                <w:i/>
                <w:color w:val="000000"/>
                <w:sz w:val="18"/>
                <w:szCs w:val="18"/>
                <w:lang w:eastAsia="en-GB"/>
              </w:rPr>
              <w:t xml:space="preserve">Teaching </w:t>
            </w:r>
          </w:p>
          <w:p w:rsidR="00032289" w:rsidRDefault="00032289" w:rsidP="00D36D8A">
            <w:pPr>
              <w:spacing w:line="240" w:lineRule="auto"/>
              <w:rPr>
                <w:b/>
                <w:bCs/>
                <w:i/>
                <w:color w:val="000000"/>
                <w:sz w:val="18"/>
                <w:szCs w:val="18"/>
                <w:lang w:eastAsia="en-GB"/>
              </w:rPr>
            </w:pPr>
            <w:r>
              <w:rPr>
                <w:b/>
                <w:bCs/>
                <w:i/>
                <w:color w:val="000000"/>
                <w:sz w:val="18"/>
                <w:szCs w:val="18"/>
                <w:lang w:eastAsia="en-GB"/>
              </w:rPr>
              <w:t xml:space="preserve">Subjects </w:t>
            </w:r>
          </w:p>
        </w:tc>
        <w:tc>
          <w:tcPr>
            <w:tcW w:w="1652" w:type="dxa"/>
            <w:tcBorders>
              <w:top w:val="single" w:sz="8" w:space="0" w:color="000000"/>
              <w:bottom w:val="single" w:sz="8" w:space="0" w:color="000000"/>
            </w:tcBorders>
            <w:shd w:val="clear" w:color="auto" w:fill="auto"/>
            <w:tcMar>
              <w:top w:w="0" w:type="dxa"/>
              <w:left w:w="108" w:type="dxa"/>
              <w:bottom w:w="0" w:type="dxa"/>
              <w:right w:w="108" w:type="dxa"/>
            </w:tcMar>
          </w:tcPr>
          <w:p w:rsidR="00032289" w:rsidRDefault="00032289" w:rsidP="00D36D8A">
            <w:pPr>
              <w:spacing w:line="240" w:lineRule="auto"/>
              <w:rPr>
                <w:b/>
                <w:bCs/>
                <w:i/>
                <w:color w:val="000000"/>
                <w:sz w:val="18"/>
                <w:szCs w:val="18"/>
                <w:lang w:eastAsia="en-GB"/>
              </w:rPr>
            </w:pPr>
            <w:r>
              <w:rPr>
                <w:b/>
                <w:bCs/>
                <w:i/>
                <w:color w:val="000000"/>
                <w:sz w:val="18"/>
                <w:szCs w:val="18"/>
                <w:lang w:eastAsia="en-GB"/>
              </w:rPr>
              <w:t>Family background</w:t>
            </w:r>
          </w:p>
          <w:p w:rsidR="00032289" w:rsidRDefault="00032289" w:rsidP="00D36D8A">
            <w:pPr>
              <w:spacing w:line="240" w:lineRule="auto"/>
              <w:rPr>
                <w:b/>
                <w:bCs/>
                <w:i/>
                <w:color w:val="000000"/>
                <w:sz w:val="18"/>
                <w:szCs w:val="18"/>
                <w:lang w:eastAsia="en-GB"/>
              </w:rPr>
            </w:pPr>
          </w:p>
        </w:tc>
        <w:tc>
          <w:tcPr>
            <w:tcW w:w="2173" w:type="dxa"/>
            <w:tcBorders>
              <w:top w:val="single" w:sz="8" w:space="0" w:color="000000"/>
              <w:bottom w:val="single" w:sz="8" w:space="0" w:color="000000"/>
            </w:tcBorders>
            <w:shd w:val="clear" w:color="auto" w:fill="auto"/>
            <w:tcMar>
              <w:top w:w="0" w:type="dxa"/>
              <w:left w:w="108" w:type="dxa"/>
              <w:bottom w:w="0" w:type="dxa"/>
              <w:right w:w="108" w:type="dxa"/>
            </w:tcMar>
          </w:tcPr>
          <w:p w:rsidR="00032289" w:rsidRDefault="00032289" w:rsidP="00D36D8A">
            <w:pPr>
              <w:spacing w:line="240" w:lineRule="auto"/>
              <w:rPr>
                <w:b/>
                <w:bCs/>
                <w:i/>
                <w:color w:val="000000"/>
                <w:sz w:val="18"/>
                <w:szCs w:val="18"/>
                <w:lang w:eastAsia="en-GB"/>
              </w:rPr>
            </w:pPr>
            <w:r>
              <w:rPr>
                <w:b/>
                <w:bCs/>
                <w:i/>
                <w:color w:val="000000"/>
                <w:sz w:val="18"/>
                <w:szCs w:val="18"/>
                <w:lang w:eastAsia="en-GB"/>
              </w:rPr>
              <w:t>International experience</w:t>
            </w:r>
          </w:p>
        </w:tc>
        <w:tc>
          <w:tcPr>
            <w:tcW w:w="1336" w:type="dxa"/>
            <w:tcBorders>
              <w:top w:val="single" w:sz="8" w:space="0" w:color="000000"/>
              <w:bottom w:val="single" w:sz="8" w:space="0" w:color="000000"/>
            </w:tcBorders>
            <w:shd w:val="clear" w:color="auto" w:fill="auto"/>
            <w:tcMar>
              <w:top w:w="0" w:type="dxa"/>
              <w:left w:w="108" w:type="dxa"/>
              <w:bottom w:w="0" w:type="dxa"/>
              <w:right w:w="108" w:type="dxa"/>
            </w:tcMar>
          </w:tcPr>
          <w:p w:rsidR="00032289" w:rsidRDefault="00032289" w:rsidP="00D36D8A">
            <w:pPr>
              <w:spacing w:line="240" w:lineRule="auto"/>
              <w:rPr>
                <w:b/>
                <w:bCs/>
                <w:i/>
                <w:color w:val="000000"/>
                <w:sz w:val="18"/>
                <w:szCs w:val="18"/>
                <w:lang w:eastAsia="en-GB"/>
              </w:rPr>
            </w:pPr>
            <w:r>
              <w:rPr>
                <w:b/>
                <w:bCs/>
                <w:i/>
                <w:color w:val="000000"/>
                <w:sz w:val="18"/>
                <w:szCs w:val="18"/>
                <w:lang w:eastAsia="en-GB"/>
              </w:rPr>
              <w:t>length of staff exchange</w:t>
            </w:r>
          </w:p>
        </w:tc>
      </w:tr>
      <w:tr w:rsidR="00032289" w:rsidTr="00D36D8A">
        <w:tc>
          <w:tcPr>
            <w:tcW w:w="1212" w:type="dxa"/>
            <w:shd w:val="clear" w:color="auto" w:fill="auto"/>
            <w:tcMar>
              <w:top w:w="0" w:type="dxa"/>
              <w:left w:w="108" w:type="dxa"/>
              <w:bottom w:w="0" w:type="dxa"/>
              <w:right w:w="108" w:type="dxa"/>
            </w:tcMar>
          </w:tcPr>
          <w:p w:rsidR="00032289" w:rsidRDefault="00032289" w:rsidP="00D36D8A">
            <w:pPr>
              <w:spacing w:line="240" w:lineRule="auto"/>
              <w:rPr>
                <w:b/>
                <w:bCs/>
                <w:color w:val="000000"/>
                <w:sz w:val="18"/>
                <w:szCs w:val="18"/>
                <w:lang w:eastAsia="en-GB"/>
              </w:rPr>
            </w:pPr>
            <w:r>
              <w:rPr>
                <w:b/>
                <w:bCs/>
                <w:color w:val="000000"/>
                <w:sz w:val="18"/>
                <w:szCs w:val="18"/>
                <w:lang w:eastAsia="en-GB"/>
              </w:rPr>
              <w:t>Academic A</w:t>
            </w:r>
          </w:p>
        </w:tc>
        <w:tc>
          <w:tcPr>
            <w:tcW w:w="823" w:type="dxa"/>
            <w:shd w:val="clear" w:color="auto" w:fill="auto"/>
            <w:tcMar>
              <w:top w:w="0" w:type="dxa"/>
              <w:left w:w="108" w:type="dxa"/>
              <w:bottom w:w="0" w:type="dxa"/>
              <w:right w:w="108" w:type="dxa"/>
            </w:tcMar>
          </w:tcPr>
          <w:p w:rsidR="00032289" w:rsidRDefault="00032289" w:rsidP="00D36D8A">
            <w:pPr>
              <w:spacing w:line="240" w:lineRule="auto"/>
              <w:rPr>
                <w:color w:val="000000"/>
                <w:sz w:val="18"/>
                <w:szCs w:val="18"/>
                <w:lang w:eastAsia="en-GB"/>
              </w:rPr>
            </w:pPr>
            <w:r>
              <w:rPr>
                <w:color w:val="000000"/>
                <w:sz w:val="18"/>
                <w:szCs w:val="18"/>
                <w:lang w:eastAsia="en-GB"/>
              </w:rPr>
              <w:t xml:space="preserve">Female </w:t>
            </w:r>
          </w:p>
        </w:tc>
        <w:tc>
          <w:tcPr>
            <w:tcW w:w="1524" w:type="dxa"/>
            <w:shd w:val="clear" w:color="auto" w:fill="auto"/>
            <w:tcMar>
              <w:top w:w="0" w:type="dxa"/>
              <w:left w:w="108" w:type="dxa"/>
              <w:bottom w:w="0" w:type="dxa"/>
              <w:right w:w="108" w:type="dxa"/>
            </w:tcMar>
          </w:tcPr>
          <w:p w:rsidR="00032289" w:rsidRDefault="00032289" w:rsidP="00D36D8A">
            <w:pPr>
              <w:spacing w:line="240" w:lineRule="auto"/>
              <w:rPr>
                <w:color w:val="000000"/>
                <w:sz w:val="18"/>
                <w:szCs w:val="18"/>
                <w:lang w:eastAsia="en-GB"/>
              </w:rPr>
            </w:pPr>
            <w:r>
              <w:rPr>
                <w:color w:val="000000"/>
                <w:sz w:val="18"/>
                <w:szCs w:val="18"/>
                <w:lang w:eastAsia="en-GB"/>
              </w:rPr>
              <w:t xml:space="preserve">English </w:t>
            </w:r>
          </w:p>
          <w:p w:rsidR="00032289" w:rsidRDefault="00032289" w:rsidP="00D36D8A">
            <w:pPr>
              <w:spacing w:line="240" w:lineRule="auto"/>
              <w:rPr>
                <w:color w:val="000000"/>
                <w:sz w:val="18"/>
                <w:szCs w:val="18"/>
                <w:lang w:eastAsia="en-GB"/>
              </w:rPr>
            </w:pPr>
            <w:r>
              <w:rPr>
                <w:color w:val="000000"/>
                <w:sz w:val="18"/>
                <w:szCs w:val="18"/>
                <w:lang w:eastAsia="en-GB"/>
              </w:rPr>
              <w:t>literature</w:t>
            </w:r>
          </w:p>
        </w:tc>
        <w:tc>
          <w:tcPr>
            <w:tcW w:w="1652" w:type="dxa"/>
            <w:shd w:val="clear" w:color="auto" w:fill="auto"/>
            <w:tcMar>
              <w:top w:w="0" w:type="dxa"/>
              <w:left w:w="108" w:type="dxa"/>
              <w:bottom w:w="0" w:type="dxa"/>
              <w:right w:w="108" w:type="dxa"/>
            </w:tcMar>
          </w:tcPr>
          <w:p w:rsidR="00032289" w:rsidRDefault="00032289" w:rsidP="00D36D8A">
            <w:pPr>
              <w:spacing w:line="240" w:lineRule="auto"/>
              <w:jc w:val="left"/>
              <w:rPr>
                <w:color w:val="000000"/>
                <w:sz w:val="18"/>
                <w:szCs w:val="18"/>
                <w:lang w:eastAsia="en-GB"/>
              </w:rPr>
            </w:pPr>
            <w:r>
              <w:rPr>
                <w:color w:val="000000"/>
                <w:sz w:val="18"/>
                <w:szCs w:val="18"/>
                <w:lang w:eastAsia="en-GB"/>
              </w:rPr>
              <w:t xml:space="preserve">Married </w:t>
            </w:r>
          </w:p>
          <w:p w:rsidR="00032289" w:rsidRDefault="00032289" w:rsidP="00D36D8A">
            <w:pPr>
              <w:spacing w:line="240" w:lineRule="auto"/>
              <w:jc w:val="left"/>
              <w:rPr>
                <w:color w:val="000000"/>
                <w:sz w:val="18"/>
                <w:szCs w:val="18"/>
                <w:lang w:eastAsia="en-GB"/>
              </w:rPr>
            </w:pPr>
            <w:r>
              <w:rPr>
                <w:color w:val="000000"/>
                <w:sz w:val="18"/>
                <w:szCs w:val="18"/>
                <w:lang w:eastAsia="en-GB"/>
              </w:rPr>
              <w:t>One son</w:t>
            </w:r>
          </w:p>
          <w:p w:rsidR="00032289" w:rsidRDefault="00032289" w:rsidP="00D36D8A">
            <w:pPr>
              <w:spacing w:line="240" w:lineRule="auto"/>
              <w:jc w:val="left"/>
              <w:rPr>
                <w:color w:val="000000"/>
                <w:sz w:val="18"/>
                <w:szCs w:val="18"/>
                <w:lang w:eastAsia="en-GB"/>
              </w:rPr>
            </w:pPr>
          </w:p>
        </w:tc>
        <w:tc>
          <w:tcPr>
            <w:tcW w:w="2173" w:type="dxa"/>
            <w:shd w:val="clear" w:color="auto" w:fill="auto"/>
            <w:tcMar>
              <w:top w:w="0" w:type="dxa"/>
              <w:left w:w="108" w:type="dxa"/>
              <w:bottom w:w="0" w:type="dxa"/>
              <w:right w:w="108" w:type="dxa"/>
            </w:tcMar>
          </w:tcPr>
          <w:p w:rsidR="00032289" w:rsidRDefault="00032289" w:rsidP="00D36D8A">
            <w:pPr>
              <w:spacing w:line="240" w:lineRule="auto"/>
              <w:jc w:val="left"/>
              <w:rPr>
                <w:color w:val="000000"/>
                <w:sz w:val="18"/>
                <w:szCs w:val="18"/>
                <w:lang w:eastAsia="en-GB"/>
              </w:rPr>
            </w:pPr>
            <w:r>
              <w:rPr>
                <w:color w:val="000000"/>
                <w:sz w:val="18"/>
                <w:szCs w:val="18"/>
                <w:lang w:eastAsia="en-GB"/>
              </w:rPr>
              <w:t xml:space="preserve">Teaching international students at home institution  </w:t>
            </w:r>
          </w:p>
        </w:tc>
        <w:tc>
          <w:tcPr>
            <w:tcW w:w="1336" w:type="dxa"/>
            <w:shd w:val="clear" w:color="auto" w:fill="auto"/>
            <w:tcMar>
              <w:top w:w="0" w:type="dxa"/>
              <w:left w:w="108" w:type="dxa"/>
              <w:bottom w:w="0" w:type="dxa"/>
              <w:right w:w="108" w:type="dxa"/>
            </w:tcMar>
          </w:tcPr>
          <w:p w:rsidR="00032289" w:rsidRDefault="00032289" w:rsidP="00D36D8A">
            <w:pPr>
              <w:spacing w:line="240" w:lineRule="auto"/>
              <w:jc w:val="left"/>
              <w:rPr>
                <w:color w:val="000000"/>
                <w:sz w:val="18"/>
                <w:szCs w:val="18"/>
                <w:lang w:eastAsia="en-GB"/>
              </w:rPr>
            </w:pPr>
            <w:r>
              <w:rPr>
                <w:color w:val="000000"/>
                <w:sz w:val="18"/>
                <w:szCs w:val="18"/>
                <w:lang w:eastAsia="en-GB"/>
              </w:rPr>
              <w:t xml:space="preserve">3 months  </w:t>
            </w:r>
          </w:p>
        </w:tc>
      </w:tr>
      <w:tr w:rsidR="00032289" w:rsidTr="00D36D8A">
        <w:tc>
          <w:tcPr>
            <w:tcW w:w="1212" w:type="dxa"/>
            <w:shd w:val="clear" w:color="auto" w:fill="auto"/>
            <w:tcMar>
              <w:top w:w="0" w:type="dxa"/>
              <w:left w:w="108" w:type="dxa"/>
              <w:bottom w:w="0" w:type="dxa"/>
              <w:right w:w="108" w:type="dxa"/>
            </w:tcMar>
          </w:tcPr>
          <w:p w:rsidR="00032289" w:rsidRDefault="00032289" w:rsidP="00D36D8A">
            <w:pPr>
              <w:spacing w:line="240" w:lineRule="auto"/>
              <w:rPr>
                <w:b/>
                <w:bCs/>
                <w:color w:val="000000"/>
                <w:sz w:val="18"/>
                <w:szCs w:val="18"/>
                <w:lang w:eastAsia="en-GB"/>
              </w:rPr>
            </w:pPr>
            <w:r>
              <w:rPr>
                <w:b/>
                <w:bCs/>
                <w:color w:val="000000"/>
                <w:sz w:val="18"/>
                <w:szCs w:val="18"/>
                <w:lang w:eastAsia="en-GB"/>
              </w:rPr>
              <w:t xml:space="preserve">Academic B </w:t>
            </w:r>
          </w:p>
        </w:tc>
        <w:tc>
          <w:tcPr>
            <w:tcW w:w="823" w:type="dxa"/>
            <w:shd w:val="clear" w:color="auto" w:fill="auto"/>
            <w:tcMar>
              <w:top w:w="0" w:type="dxa"/>
              <w:left w:w="108" w:type="dxa"/>
              <w:bottom w:w="0" w:type="dxa"/>
              <w:right w:w="108" w:type="dxa"/>
            </w:tcMar>
          </w:tcPr>
          <w:p w:rsidR="00032289" w:rsidRDefault="00032289" w:rsidP="00D36D8A">
            <w:pPr>
              <w:spacing w:line="240" w:lineRule="auto"/>
              <w:rPr>
                <w:color w:val="000000"/>
                <w:sz w:val="18"/>
                <w:szCs w:val="18"/>
                <w:lang w:eastAsia="en-GB"/>
              </w:rPr>
            </w:pPr>
            <w:r>
              <w:rPr>
                <w:color w:val="000000"/>
                <w:sz w:val="18"/>
                <w:szCs w:val="18"/>
                <w:lang w:eastAsia="en-GB"/>
              </w:rPr>
              <w:t xml:space="preserve">Female </w:t>
            </w:r>
          </w:p>
        </w:tc>
        <w:tc>
          <w:tcPr>
            <w:tcW w:w="1524" w:type="dxa"/>
            <w:shd w:val="clear" w:color="auto" w:fill="auto"/>
            <w:tcMar>
              <w:top w:w="0" w:type="dxa"/>
              <w:left w:w="108" w:type="dxa"/>
              <w:bottom w:w="0" w:type="dxa"/>
              <w:right w:w="108" w:type="dxa"/>
            </w:tcMar>
          </w:tcPr>
          <w:p w:rsidR="00032289" w:rsidRDefault="00032289" w:rsidP="00D36D8A">
            <w:pPr>
              <w:spacing w:line="240" w:lineRule="auto"/>
              <w:rPr>
                <w:color w:val="000000"/>
                <w:sz w:val="18"/>
                <w:szCs w:val="18"/>
                <w:lang w:eastAsia="en-GB"/>
              </w:rPr>
            </w:pPr>
            <w:r>
              <w:rPr>
                <w:color w:val="000000"/>
                <w:sz w:val="18"/>
                <w:szCs w:val="18"/>
                <w:lang w:eastAsia="en-GB"/>
              </w:rPr>
              <w:t>English</w:t>
            </w:r>
          </w:p>
          <w:p w:rsidR="00032289" w:rsidRDefault="00032289" w:rsidP="00D36D8A">
            <w:pPr>
              <w:spacing w:line="240" w:lineRule="auto"/>
              <w:rPr>
                <w:color w:val="000000"/>
                <w:sz w:val="18"/>
                <w:szCs w:val="18"/>
                <w:lang w:eastAsia="en-GB"/>
              </w:rPr>
            </w:pPr>
            <w:r>
              <w:rPr>
                <w:color w:val="000000"/>
                <w:sz w:val="18"/>
                <w:szCs w:val="18"/>
                <w:lang w:eastAsia="en-GB"/>
              </w:rPr>
              <w:t xml:space="preserve">literature </w:t>
            </w:r>
          </w:p>
        </w:tc>
        <w:tc>
          <w:tcPr>
            <w:tcW w:w="1652" w:type="dxa"/>
            <w:shd w:val="clear" w:color="auto" w:fill="auto"/>
            <w:tcMar>
              <w:top w:w="0" w:type="dxa"/>
              <w:left w:w="108" w:type="dxa"/>
              <w:bottom w:w="0" w:type="dxa"/>
              <w:right w:w="108" w:type="dxa"/>
            </w:tcMar>
          </w:tcPr>
          <w:p w:rsidR="00032289" w:rsidRDefault="00032289" w:rsidP="00D36D8A">
            <w:pPr>
              <w:spacing w:line="240" w:lineRule="auto"/>
              <w:rPr>
                <w:color w:val="000000"/>
                <w:sz w:val="18"/>
                <w:szCs w:val="18"/>
                <w:lang w:eastAsia="en-GB"/>
              </w:rPr>
            </w:pPr>
            <w:r>
              <w:rPr>
                <w:color w:val="000000"/>
                <w:sz w:val="18"/>
                <w:szCs w:val="18"/>
                <w:lang w:eastAsia="en-GB"/>
              </w:rPr>
              <w:t xml:space="preserve">Married </w:t>
            </w:r>
          </w:p>
          <w:p w:rsidR="00032289" w:rsidRDefault="00032289" w:rsidP="00D36D8A">
            <w:pPr>
              <w:spacing w:line="240" w:lineRule="auto"/>
              <w:jc w:val="left"/>
              <w:rPr>
                <w:color w:val="000000"/>
                <w:sz w:val="18"/>
                <w:szCs w:val="18"/>
                <w:lang w:eastAsia="en-GB"/>
              </w:rPr>
            </w:pPr>
            <w:r>
              <w:rPr>
                <w:color w:val="000000"/>
                <w:sz w:val="18"/>
                <w:szCs w:val="18"/>
                <w:lang w:eastAsia="en-GB"/>
              </w:rPr>
              <w:t xml:space="preserve">One girl/ at university </w:t>
            </w:r>
          </w:p>
          <w:p w:rsidR="00032289" w:rsidRDefault="00032289" w:rsidP="00D36D8A">
            <w:pPr>
              <w:spacing w:line="240" w:lineRule="auto"/>
              <w:rPr>
                <w:color w:val="000000"/>
                <w:sz w:val="18"/>
                <w:szCs w:val="18"/>
                <w:lang w:eastAsia="en-GB"/>
              </w:rPr>
            </w:pPr>
          </w:p>
        </w:tc>
        <w:tc>
          <w:tcPr>
            <w:tcW w:w="2173" w:type="dxa"/>
            <w:shd w:val="clear" w:color="auto" w:fill="auto"/>
            <w:tcMar>
              <w:top w:w="0" w:type="dxa"/>
              <w:left w:w="108" w:type="dxa"/>
              <w:bottom w:w="0" w:type="dxa"/>
              <w:right w:w="108" w:type="dxa"/>
            </w:tcMar>
          </w:tcPr>
          <w:p w:rsidR="00032289" w:rsidRDefault="00032289" w:rsidP="00D36D8A">
            <w:pPr>
              <w:spacing w:line="240" w:lineRule="auto"/>
              <w:jc w:val="left"/>
              <w:rPr>
                <w:color w:val="000000"/>
                <w:sz w:val="18"/>
                <w:szCs w:val="18"/>
                <w:lang w:eastAsia="en-GB"/>
              </w:rPr>
            </w:pPr>
            <w:r>
              <w:rPr>
                <w:color w:val="000000"/>
                <w:sz w:val="18"/>
                <w:szCs w:val="18"/>
                <w:lang w:eastAsia="en-GB"/>
              </w:rPr>
              <w:t xml:space="preserve">Teaching international students at home institution  </w:t>
            </w:r>
          </w:p>
          <w:p w:rsidR="00032289" w:rsidRDefault="00032289" w:rsidP="00D36D8A">
            <w:pPr>
              <w:spacing w:line="240" w:lineRule="auto"/>
              <w:jc w:val="left"/>
              <w:rPr>
                <w:color w:val="000000"/>
                <w:sz w:val="18"/>
                <w:szCs w:val="18"/>
                <w:lang w:eastAsia="en-GB"/>
              </w:rPr>
            </w:pPr>
          </w:p>
        </w:tc>
        <w:tc>
          <w:tcPr>
            <w:tcW w:w="1336" w:type="dxa"/>
            <w:shd w:val="clear" w:color="auto" w:fill="auto"/>
            <w:tcMar>
              <w:top w:w="0" w:type="dxa"/>
              <w:left w:w="108" w:type="dxa"/>
              <w:bottom w:w="0" w:type="dxa"/>
              <w:right w:w="108" w:type="dxa"/>
            </w:tcMar>
          </w:tcPr>
          <w:p w:rsidR="00032289" w:rsidRDefault="00032289" w:rsidP="00D36D8A">
            <w:pPr>
              <w:spacing w:line="240" w:lineRule="auto"/>
              <w:jc w:val="left"/>
              <w:rPr>
                <w:color w:val="000000"/>
                <w:sz w:val="18"/>
                <w:szCs w:val="18"/>
                <w:lang w:eastAsia="en-GB"/>
              </w:rPr>
            </w:pPr>
            <w:r>
              <w:rPr>
                <w:color w:val="000000"/>
                <w:sz w:val="18"/>
                <w:szCs w:val="18"/>
                <w:lang w:eastAsia="en-GB"/>
              </w:rPr>
              <w:t xml:space="preserve">3 months </w:t>
            </w:r>
          </w:p>
        </w:tc>
      </w:tr>
      <w:tr w:rsidR="00032289" w:rsidTr="00D36D8A">
        <w:tc>
          <w:tcPr>
            <w:tcW w:w="1212" w:type="dxa"/>
            <w:shd w:val="clear" w:color="auto" w:fill="auto"/>
            <w:tcMar>
              <w:top w:w="0" w:type="dxa"/>
              <w:left w:w="108" w:type="dxa"/>
              <w:bottom w:w="0" w:type="dxa"/>
              <w:right w:w="108" w:type="dxa"/>
            </w:tcMar>
          </w:tcPr>
          <w:p w:rsidR="00032289" w:rsidRDefault="00032289" w:rsidP="00D36D8A">
            <w:pPr>
              <w:spacing w:line="240" w:lineRule="auto"/>
              <w:rPr>
                <w:b/>
                <w:bCs/>
                <w:color w:val="000000"/>
                <w:sz w:val="18"/>
                <w:szCs w:val="18"/>
                <w:lang w:eastAsia="en-GB"/>
              </w:rPr>
            </w:pPr>
            <w:r>
              <w:rPr>
                <w:b/>
                <w:bCs/>
                <w:color w:val="000000"/>
                <w:sz w:val="18"/>
                <w:szCs w:val="18"/>
                <w:lang w:eastAsia="en-GB"/>
              </w:rPr>
              <w:t>Academic C</w:t>
            </w:r>
          </w:p>
        </w:tc>
        <w:tc>
          <w:tcPr>
            <w:tcW w:w="823" w:type="dxa"/>
            <w:shd w:val="clear" w:color="auto" w:fill="auto"/>
            <w:tcMar>
              <w:top w:w="0" w:type="dxa"/>
              <w:left w:w="108" w:type="dxa"/>
              <w:bottom w:w="0" w:type="dxa"/>
              <w:right w:w="108" w:type="dxa"/>
            </w:tcMar>
          </w:tcPr>
          <w:p w:rsidR="00032289" w:rsidRDefault="00032289" w:rsidP="00D36D8A">
            <w:pPr>
              <w:spacing w:line="240" w:lineRule="auto"/>
              <w:rPr>
                <w:color w:val="000000"/>
                <w:sz w:val="18"/>
                <w:szCs w:val="18"/>
                <w:lang w:eastAsia="en-GB"/>
              </w:rPr>
            </w:pPr>
            <w:r>
              <w:rPr>
                <w:color w:val="000000"/>
                <w:sz w:val="18"/>
                <w:szCs w:val="18"/>
                <w:lang w:eastAsia="en-GB"/>
              </w:rPr>
              <w:t xml:space="preserve">Male </w:t>
            </w:r>
          </w:p>
        </w:tc>
        <w:tc>
          <w:tcPr>
            <w:tcW w:w="1524" w:type="dxa"/>
            <w:shd w:val="clear" w:color="auto" w:fill="auto"/>
            <w:tcMar>
              <w:top w:w="0" w:type="dxa"/>
              <w:left w:w="108" w:type="dxa"/>
              <w:bottom w:w="0" w:type="dxa"/>
              <w:right w:w="108" w:type="dxa"/>
            </w:tcMar>
          </w:tcPr>
          <w:p w:rsidR="00032289" w:rsidRDefault="00032289" w:rsidP="00D36D8A">
            <w:pPr>
              <w:spacing w:line="240" w:lineRule="auto"/>
              <w:rPr>
                <w:color w:val="000000"/>
                <w:sz w:val="18"/>
                <w:szCs w:val="18"/>
                <w:lang w:eastAsia="en-GB"/>
              </w:rPr>
            </w:pPr>
            <w:r>
              <w:rPr>
                <w:color w:val="000000"/>
                <w:sz w:val="18"/>
                <w:szCs w:val="18"/>
                <w:lang w:eastAsia="en-GB"/>
              </w:rPr>
              <w:t xml:space="preserve">Finance and </w:t>
            </w:r>
          </w:p>
          <w:p w:rsidR="00032289" w:rsidRDefault="00032289" w:rsidP="00D36D8A">
            <w:pPr>
              <w:spacing w:line="240" w:lineRule="auto"/>
              <w:rPr>
                <w:color w:val="000000"/>
                <w:sz w:val="18"/>
                <w:szCs w:val="18"/>
                <w:lang w:eastAsia="en-GB"/>
              </w:rPr>
            </w:pPr>
            <w:r>
              <w:rPr>
                <w:color w:val="000000"/>
                <w:sz w:val="18"/>
                <w:szCs w:val="18"/>
                <w:lang w:eastAsia="en-GB"/>
              </w:rPr>
              <w:t xml:space="preserve">Accounting </w:t>
            </w:r>
          </w:p>
        </w:tc>
        <w:tc>
          <w:tcPr>
            <w:tcW w:w="1652" w:type="dxa"/>
            <w:shd w:val="clear" w:color="auto" w:fill="auto"/>
            <w:tcMar>
              <w:top w:w="0" w:type="dxa"/>
              <w:left w:w="108" w:type="dxa"/>
              <w:bottom w:w="0" w:type="dxa"/>
              <w:right w:w="108" w:type="dxa"/>
            </w:tcMar>
          </w:tcPr>
          <w:p w:rsidR="00032289" w:rsidRDefault="00032289" w:rsidP="00D36D8A">
            <w:pPr>
              <w:spacing w:line="240" w:lineRule="auto"/>
              <w:jc w:val="left"/>
              <w:rPr>
                <w:color w:val="000000"/>
                <w:sz w:val="18"/>
                <w:szCs w:val="18"/>
                <w:lang w:eastAsia="en-GB"/>
              </w:rPr>
            </w:pPr>
            <w:r>
              <w:rPr>
                <w:color w:val="000000"/>
                <w:sz w:val="18"/>
                <w:szCs w:val="18"/>
                <w:lang w:eastAsia="en-GB"/>
              </w:rPr>
              <w:t xml:space="preserve">Married </w:t>
            </w:r>
          </w:p>
          <w:p w:rsidR="00032289" w:rsidRDefault="00032289" w:rsidP="00D36D8A">
            <w:pPr>
              <w:spacing w:line="240" w:lineRule="auto"/>
              <w:jc w:val="left"/>
              <w:rPr>
                <w:color w:val="000000"/>
                <w:sz w:val="18"/>
                <w:szCs w:val="18"/>
                <w:lang w:eastAsia="en-GB"/>
              </w:rPr>
            </w:pPr>
            <w:r>
              <w:rPr>
                <w:color w:val="000000"/>
                <w:sz w:val="18"/>
                <w:szCs w:val="18"/>
                <w:lang w:eastAsia="en-GB"/>
              </w:rPr>
              <w:t>One child</w:t>
            </w:r>
          </w:p>
          <w:p w:rsidR="00032289" w:rsidRDefault="00032289" w:rsidP="00D36D8A">
            <w:pPr>
              <w:spacing w:line="240" w:lineRule="auto"/>
              <w:jc w:val="left"/>
              <w:rPr>
                <w:color w:val="000000"/>
                <w:sz w:val="18"/>
                <w:szCs w:val="18"/>
                <w:lang w:eastAsia="en-GB"/>
              </w:rPr>
            </w:pPr>
            <w:r>
              <w:rPr>
                <w:color w:val="000000"/>
                <w:sz w:val="18"/>
                <w:szCs w:val="18"/>
                <w:lang w:eastAsia="en-GB"/>
              </w:rPr>
              <w:t xml:space="preserve">Primary school </w:t>
            </w:r>
          </w:p>
        </w:tc>
        <w:tc>
          <w:tcPr>
            <w:tcW w:w="2173" w:type="dxa"/>
            <w:shd w:val="clear" w:color="auto" w:fill="auto"/>
            <w:tcMar>
              <w:top w:w="0" w:type="dxa"/>
              <w:left w:w="108" w:type="dxa"/>
              <w:bottom w:w="0" w:type="dxa"/>
              <w:right w:w="108" w:type="dxa"/>
            </w:tcMar>
          </w:tcPr>
          <w:p w:rsidR="00032289" w:rsidRDefault="00032289" w:rsidP="00D36D8A">
            <w:pPr>
              <w:spacing w:line="240" w:lineRule="auto"/>
              <w:jc w:val="left"/>
              <w:rPr>
                <w:color w:val="000000"/>
                <w:sz w:val="18"/>
                <w:szCs w:val="18"/>
                <w:lang w:eastAsia="en-GB"/>
              </w:rPr>
            </w:pPr>
            <w:r>
              <w:rPr>
                <w:color w:val="000000"/>
                <w:sz w:val="18"/>
                <w:szCs w:val="18"/>
                <w:lang w:eastAsia="en-GB"/>
              </w:rPr>
              <w:t>Teaching 2+2 students who study 2 years in China and 2 years in the UK university</w:t>
            </w:r>
          </w:p>
          <w:p w:rsidR="00032289" w:rsidRDefault="00032289" w:rsidP="00D36D8A">
            <w:pPr>
              <w:spacing w:line="240" w:lineRule="auto"/>
              <w:jc w:val="left"/>
              <w:rPr>
                <w:color w:val="000000"/>
                <w:sz w:val="18"/>
                <w:szCs w:val="18"/>
                <w:lang w:eastAsia="en-GB"/>
              </w:rPr>
            </w:pPr>
          </w:p>
        </w:tc>
        <w:tc>
          <w:tcPr>
            <w:tcW w:w="1336" w:type="dxa"/>
            <w:shd w:val="clear" w:color="auto" w:fill="auto"/>
            <w:tcMar>
              <w:top w:w="0" w:type="dxa"/>
              <w:left w:w="108" w:type="dxa"/>
              <w:bottom w:w="0" w:type="dxa"/>
              <w:right w:w="108" w:type="dxa"/>
            </w:tcMar>
          </w:tcPr>
          <w:p w:rsidR="00032289" w:rsidRDefault="00032289" w:rsidP="00D36D8A">
            <w:pPr>
              <w:spacing w:line="240" w:lineRule="auto"/>
              <w:jc w:val="left"/>
              <w:rPr>
                <w:color w:val="000000"/>
                <w:sz w:val="18"/>
                <w:szCs w:val="18"/>
                <w:lang w:eastAsia="en-GB"/>
              </w:rPr>
            </w:pPr>
            <w:r>
              <w:rPr>
                <w:color w:val="000000"/>
                <w:sz w:val="18"/>
                <w:szCs w:val="18"/>
                <w:lang w:eastAsia="en-GB"/>
              </w:rPr>
              <w:t xml:space="preserve">6 months </w:t>
            </w:r>
          </w:p>
        </w:tc>
      </w:tr>
      <w:tr w:rsidR="00032289" w:rsidTr="00D36D8A">
        <w:tc>
          <w:tcPr>
            <w:tcW w:w="1212" w:type="dxa"/>
            <w:shd w:val="clear" w:color="auto" w:fill="auto"/>
            <w:tcMar>
              <w:top w:w="0" w:type="dxa"/>
              <w:left w:w="108" w:type="dxa"/>
              <w:bottom w:w="0" w:type="dxa"/>
              <w:right w:w="108" w:type="dxa"/>
            </w:tcMar>
          </w:tcPr>
          <w:p w:rsidR="00032289" w:rsidRDefault="00032289" w:rsidP="00D36D8A">
            <w:pPr>
              <w:spacing w:line="240" w:lineRule="auto"/>
              <w:rPr>
                <w:b/>
                <w:bCs/>
                <w:color w:val="000000"/>
                <w:sz w:val="18"/>
                <w:szCs w:val="18"/>
                <w:lang w:eastAsia="en-GB"/>
              </w:rPr>
            </w:pPr>
            <w:r>
              <w:rPr>
                <w:b/>
                <w:bCs/>
                <w:color w:val="000000"/>
                <w:sz w:val="18"/>
                <w:szCs w:val="18"/>
                <w:lang w:eastAsia="en-GB"/>
              </w:rPr>
              <w:t>Academic D</w:t>
            </w:r>
          </w:p>
        </w:tc>
        <w:tc>
          <w:tcPr>
            <w:tcW w:w="823" w:type="dxa"/>
            <w:shd w:val="clear" w:color="auto" w:fill="auto"/>
            <w:tcMar>
              <w:top w:w="0" w:type="dxa"/>
              <w:left w:w="108" w:type="dxa"/>
              <w:bottom w:w="0" w:type="dxa"/>
              <w:right w:w="108" w:type="dxa"/>
            </w:tcMar>
          </w:tcPr>
          <w:p w:rsidR="00032289" w:rsidRDefault="00032289" w:rsidP="00D36D8A">
            <w:pPr>
              <w:spacing w:line="240" w:lineRule="auto"/>
              <w:rPr>
                <w:color w:val="000000"/>
                <w:sz w:val="18"/>
                <w:szCs w:val="18"/>
                <w:lang w:eastAsia="en-GB"/>
              </w:rPr>
            </w:pPr>
            <w:r>
              <w:rPr>
                <w:color w:val="000000"/>
                <w:sz w:val="18"/>
                <w:szCs w:val="18"/>
                <w:lang w:eastAsia="en-GB"/>
              </w:rPr>
              <w:t xml:space="preserve">Male </w:t>
            </w:r>
          </w:p>
        </w:tc>
        <w:tc>
          <w:tcPr>
            <w:tcW w:w="1524" w:type="dxa"/>
            <w:shd w:val="clear" w:color="auto" w:fill="auto"/>
            <w:tcMar>
              <w:top w:w="0" w:type="dxa"/>
              <w:left w:w="108" w:type="dxa"/>
              <w:bottom w:w="0" w:type="dxa"/>
              <w:right w:w="108" w:type="dxa"/>
            </w:tcMar>
          </w:tcPr>
          <w:p w:rsidR="00032289" w:rsidRDefault="00032289" w:rsidP="00D36D8A">
            <w:pPr>
              <w:snapToGrid w:val="0"/>
              <w:spacing w:after="0" w:line="240" w:lineRule="auto"/>
              <w:jc w:val="left"/>
              <w:rPr>
                <w:color w:val="000000"/>
                <w:sz w:val="18"/>
                <w:szCs w:val="18"/>
                <w:lang w:eastAsia="en-GB"/>
              </w:rPr>
            </w:pPr>
            <w:r>
              <w:rPr>
                <w:color w:val="000000"/>
                <w:sz w:val="18"/>
                <w:szCs w:val="18"/>
                <w:lang w:eastAsia="en-GB"/>
              </w:rPr>
              <w:t xml:space="preserve">Logistic and </w:t>
            </w:r>
          </w:p>
          <w:p w:rsidR="00032289" w:rsidRDefault="00032289" w:rsidP="00D36D8A">
            <w:pPr>
              <w:snapToGrid w:val="0"/>
              <w:spacing w:after="0" w:line="240" w:lineRule="auto"/>
              <w:jc w:val="left"/>
              <w:rPr>
                <w:color w:val="000000"/>
                <w:sz w:val="18"/>
                <w:szCs w:val="18"/>
                <w:lang w:eastAsia="en-GB"/>
              </w:rPr>
            </w:pPr>
            <w:r>
              <w:rPr>
                <w:color w:val="000000"/>
                <w:sz w:val="18"/>
                <w:szCs w:val="18"/>
                <w:lang w:eastAsia="en-GB"/>
              </w:rPr>
              <w:t xml:space="preserve">Supply chain Management </w:t>
            </w:r>
          </w:p>
        </w:tc>
        <w:tc>
          <w:tcPr>
            <w:tcW w:w="1652" w:type="dxa"/>
            <w:shd w:val="clear" w:color="auto" w:fill="auto"/>
            <w:tcMar>
              <w:top w:w="0" w:type="dxa"/>
              <w:left w:w="108" w:type="dxa"/>
              <w:bottom w:w="0" w:type="dxa"/>
              <w:right w:w="108" w:type="dxa"/>
            </w:tcMar>
          </w:tcPr>
          <w:p w:rsidR="00032289" w:rsidRDefault="00032289" w:rsidP="00D36D8A">
            <w:pPr>
              <w:spacing w:line="240" w:lineRule="auto"/>
              <w:jc w:val="left"/>
              <w:rPr>
                <w:color w:val="000000"/>
                <w:sz w:val="18"/>
                <w:szCs w:val="18"/>
                <w:lang w:eastAsia="en-GB"/>
              </w:rPr>
            </w:pPr>
            <w:r>
              <w:rPr>
                <w:color w:val="000000"/>
                <w:sz w:val="18"/>
                <w:szCs w:val="18"/>
                <w:lang w:eastAsia="en-GB"/>
              </w:rPr>
              <w:t xml:space="preserve">Married </w:t>
            </w:r>
          </w:p>
          <w:p w:rsidR="00032289" w:rsidRDefault="00032289" w:rsidP="00D36D8A">
            <w:pPr>
              <w:spacing w:line="240" w:lineRule="auto"/>
              <w:jc w:val="left"/>
              <w:rPr>
                <w:color w:val="000000"/>
                <w:sz w:val="18"/>
                <w:szCs w:val="18"/>
                <w:lang w:eastAsia="en-GB"/>
              </w:rPr>
            </w:pPr>
          </w:p>
        </w:tc>
        <w:tc>
          <w:tcPr>
            <w:tcW w:w="2173" w:type="dxa"/>
            <w:shd w:val="clear" w:color="auto" w:fill="auto"/>
            <w:tcMar>
              <w:top w:w="0" w:type="dxa"/>
              <w:left w:w="108" w:type="dxa"/>
              <w:bottom w:w="0" w:type="dxa"/>
              <w:right w:w="108" w:type="dxa"/>
            </w:tcMar>
          </w:tcPr>
          <w:p w:rsidR="00032289" w:rsidRDefault="00032289" w:rsidP="00D36D8A">
            <w:pPr>
              <w:spacing w:line="240" w:lineRule="auto"/>
              <w:jc w:val="left"/>
              <w:rPr>
                <w:color w:val="000000"/>
                <w:sz w:val="18"/>
                <w:szCs w:val="18"/>
                <w:lang w:eastAsia="en-GB"/>
              </w:rPr>
            </w:pPr>
            <w:r>
              <w:rPr>
                <w:color w:val="000000"/>
                <w:sz w:val="18"/>
                <w:szCs w:val="18"/>
                <w:lang w:eastAsia="en-GB"/>
              </w:rPr>
              <w:t>Teaching 2+2 students who study 2 years in China and 2 years in UK university</w:t>
            </w:r>
          </w:p>
          <w:p w:rsidR="00032289" w:rsidRDefault="00032289" w:rsidP="00D36D8A">
            <w:pPr>
              <w:spacing w:line="240" w:lineRule="auto"/>
              <w:rPr>
                <w:color w:val="000000"/>
                <w:sz w:val="18"/>
                <w:szCs w:val="18"/>
                <w:lang w:eastAsia="en-GB"/>
              </w:rPr>
            </w:pPr>
          </w:p>
        </w:tc>
        <w:tc>
          <w:tcPr>
            <w:tcW w:w="1336" w:type="dxa"/>
            <w:shd w:val="clear" w:color="auto" w:fill="auto"/>
            <w:tcMar>
              <w:top w:w="0" w:type="dxa"/>
              <w:left w:w="108" w:type="dxa"/>
              <w:bottom w:w="0" w:type="dxa"/>
              <w:right w:w="108" w:type="dxa"/>
            </w:tcMar>
          </w:tcPr>
          <w:p w:rsidR="00032289" w:rsidRDefault="00032289" w:rsidP="00D36D8A">
            <w:pPr>
              <w:spacing w:line="240" w:lineRule="auto"/>
              <w:jc w:val="left"/>
              <w:rPr>
                <w:color w:val="000000"/>
                <w:sz w:val="18"/>
                <w:szCs w:val="18"/>
                <w:lang w:eastAsia="en-GB"/>
              </w:rPr>
            </w:pPr>
            <w:r>
              <w:rPr>
                <w:color w:val="000000"/>
                <w:sz w:val="18"/>
                <w:szCs w:val="18"/>
                <w:lang w:eastAsia="en-GB"/>
              </w:rPr>
              <w:t xml:space="preserve">6 months </w:t>
            </w:r>
          </w:p>
        </w:tc>
      </w:tr>
      <w:tr w:rsidR="00032289" w:rsidTr="00D36D8A">
        <w:tc>
          <w:tcPr>
            <w:tcW w:w="1212" w:type="dxa"/>
            <w:shd w:val="clear" w:color="auto" w:fill="auto"/>
            <w:tcMar>
              <w:top w:w="0" w:type="dxa"/>
              <w:left w:w="108" w:type="dxa"/>
              <w:bottom w:w="0" w:type="dxa"/>
              <w:right w:w="108" w:type="dxa"/>
            </w:tcMar>
          </w:tcPr>
          <w:p w:rsidR="00032289" w:rsidRDefault="00032289" w:rsidP="00D36D8A">
            <w:pPr>
              <w:spacing w:line="240" w:lineRule="auto"/>
              <w:rPr>
                <w:b/>
                <w:bCs/>
                <w:color w:val="000000"/>
                <w:sz w:val="18"/>
                <w:szCs w:val="18"/>
                <w:lang w:eastAsia="en-GB"/>
              </w:rPr>
            </w:pPr>
            <w:r>
              <w:rPr>
                <w:b/>
                <w:bCs/>
                <w:color w:val="000000"/>
                <w:sz w:val="18"/>
                <w:szCs w:val="18"/>
                <w:lang w:eastAsia="en-GB"/>
              </w:rPr>
              <w:t>Academic E</w:t>
            </w:r>
          </w:p>
        </w:tc>
        <w:tc>
          <w:tcPr>
            <w:tcW w:w="823" w:type="dxa"/>
            <w:shd w:val="clear" w:color="auto" w:fill="auto"/>
            <w:tcMar>
              <w:top w:w="0" w:type="dxa"/>
              <w:left w:w="108" w:type="dxa"/>
              <w:bottom w:w="0" w:type="dxa"/>
              <w:right w:w="108" w:type="dxa"/>
            </w:tcMar>
          </w:tcPr>
          <w:p w:rsidR="00032289" w:rsidRDefault="00032289" w:rsidP="00D36D8A">
            <w:pPr>
              <w:spacing w:line="240" w:lineRule="auto"/>
              <w:rPr>
                <w:color w:val="000000"/>
                <w:sz w:val="18"/>
                <w:szCs w:val="18"/>
                <w:lang w:eastAsia="en-GB"/>
              </w:rPr>
            </w:pPr>
            <w:r>
              <w:rPr>
                <w:color w:val="000000"/>
                <w:sz w:val="18"/>
                <w:szCs w:val="18"/>
                <w:lang w:eastAsia="en-GB"/>
              </w:rPr>
              <w:t xml:space="preserve">Female </w:t>
            </w:r>
          </w:p>
        </w:tc>
        <w:tc>
          <w:tcPr>
            <w:tcW w:w="1524" w:type="dxa"/>
            <w:shd w:val="clear" w:color="auto" w:fill="auto"/>
            <w:tcMar>
              <w:top w:w="0" w:type="dxa"/>
              <w:left w:w="108" w:type="dxa"/>
              <w:bottom w:w="0" w:type="dxa"/>
              <w:right w:w="108" w:type="dxa"/>
            </w:tcMar>
          </w:tcPr>
          <w:p w:rsidR="00032289" w:rsidRDefault="00032289" w:rsidP="00D36D8A">
            <w:pPr>
              <w:spacing w:line="240" w:lineRule="auto"/>
              <w:rPr>
                <w:color w:val="000000"/>
                <w:sz w:val="18"/>
                <w:szCs w:val="18"/>
                <w:lang w:eastAsia="en-GB"/>
              </w:rPr>
            </w:pPr>
            <w:r>
              <w:rPr>
                <w:color w:val="000000"/>
                <w:sz w:val="18"/>
                <w:szCs w:val="18"/>
                <w:lang w:eastAsia="en-GB"/>
              </w:rPr>
              <w:t xml:space="preserve">Economic </w:t>
            </w:r>
          </w:p>
        </w:tc>
        <w:tc>
          <w:tcPr>
            <w:tcW w:w="1652" w:type="dxa"/>
            <w:shd w:val="clear" w:color="auto" w:fill="auto"/>
            <w:tcMar>
              <w:top w:w="0" w:type="dxa"/>
              <w:left w:w="108" w:type="dxa"/>
              <w:bottom w:w="0" w:type="dxa"/>
              <w:right w:w="108" w:type="dxa"/>
            </w:tcMar>
          </w:tcPr>
          <w:p w:rsidR="00032289" w:rsidRDefault="00032289" w:rsidP="00D36D8A">
            <w:pPr>
              <w:spacing w:line="240" w:lineRule="auto"/>
              <w:jc w:val="left"/>
              <w:rPr>
                <w:color w:val="000000"/>
                <w:sz w:val="18"/>
                <w:szCs w:val="18"/>
                <w:lang w:eastAsia="en-GB"/>
              </w:rPr>
            </w:pPr>
            <w:r>
              <w:rPr>
                <w:color w:val="000000"/>
                <w:sz w:val="18"/>
                <w:szCs w:val="18"/>
                <w:lang w:eastAsia="en-GB"/>
              </w:rPr>
              <w:t xml:space="preserve">Married </w:t>
            </w:r>
          </w:p>
          <w:p w:rsidR="00032289" w:rsidRDefault="00032289" w:rsidP="00D36D8A">
            <w:pPr>
              <w:spacing w:line="240" w:lineRule="auto"/>
              <w:jc w:val="left"/>
              <w:rPr>
                <w:color w:val="000000"/>
                <w:sz w:val="18"/>
                <w:szCs w:val="18"/>
                <w:lang w:eastAsia="en-GB"/>
              </w:rPr>
            </w:pPr>
            <w:r>
              <w:rPr>
                <w:color w:val="000000"/>
                <w:sz w:val="18"/>
                <w:szCs w:val="18"/>
                <w:lang w:eastAsia="en-GB"/>
              </w:rPr>
              <w:t>Husband is academic as well</w:t>
            </w:r>
          </w:p>
          <w:p w:rsidR="00032289" w:rsidRDefault="00032289" w:rsidP="00D36D8A">
            <w:pPr>
              <w:spacing w:line="240" w:lineRule="auto"/>
              <w:jc w:val="left"/>
              <w:rPr>
                <w:color w:val="000000"/>
                <w:sz w:val="18"/>
                <w:szCs w:val="18"/>
                <w:lang w:eastAsia="en-GB"/>
              </w:rPr>
            </w:pPr>
            <w:r>
              <w:rPr>
                <w:color w:val="000000"/>
                <w:sz w:val="18"/>
                <w:szCs w:val="18"/>
                <w:lang w:eastAsia="en-GB"/>
              </w:rPr>
              <w:t xml:space="preserve">One child / 5years </w:t>
            </w:r>
          </w:p>
          <w:p w:rsidR="00032289" w:rsidRDefault="00032289" w:rsidP="00D36D8A">
            <w:pPr>
              <w:spacing w:line="240" w:lineRule="auto"/>
              <w:jc w:val="left"/>
              <w:rPr>
                <w:color w:val="000000"/>
                <w:sz w:val="18"/>
                <w:szCs w:val="18"/>
                <w:lang w:eastAsia="en-GB"/>
              </w:rPr>
            </w:pPr>
          </w:p>
        </w:tc>
        <w:tc>
          <w:tcPr>
            <w:tcW w:w="2173" w:type="dxa"/>
            <w:shd w:val="clear" w:color="auto" w:fill="auto"/>
            <w:tcMar>
              <w:top w:w="0" w:type="dxa"/>
              <w:left w:w="108" w:type="dxa"/>
              <w:bottom w:w="0" w:type="dxa"/>
              <w:right w:w="108" w:type="dxa"/>
            </w:tcMar>
          </w:tcPr>
          <w:p w:rsidR="00032289" w:rsidRDefault="00032289" w:rsidP="00D36D8A">
            <w:pPr>
              <w:spacing w:line="240" w:lineRule="auto"/>
              <w:jc w:val="left"/>
              <w:rPr>
                <w:color w:val="000000"/>
                <w:sz w:val="18"/>
                <w:szCs w:val="18"/>
                <w:lang w:eastAsia="en-GB"/>
              </w:rPr>
            </w:pPr>
            <w:r>
              <w:rPr>
                <w:color w:val="000000"/>
                <w:sz w:val="18"/>
                <w:szCs w:val="18"/>
                <w:lang w:eastAsia="en-GB"/>
              </w:rPr>
              <w:t>Teaching 2+2 students who study 2 years in China and 2 years in UK university</w:t>
            </w:r>
          </w:p>
          <w:p w:rsidR="00032289" w:rsidRDefault="00032289" w:rsidP="00D36D8A">
            <w:pPr>
              <w:spacing w:line="240" w:lineRule="auto"/>
              <w:rPr>
                <w:color w:val="000000"/>
                <w:sz w:val="18"/>
                <w:szCs w:val="18"/>
                <w:lang w:eastAsia="en-GB"/>
              </w:rPr>
            </w:pPr>
          </w:p>
        </w:tc>
        <w:tc>
          <w:tcPr>
            <w:tcW w:w="1336" w:type="dxa"/>
            <w:shd w:val="clear" w:color="auto" w:fill="auto"/>
            <w:tcMar>
              <w:top w:w="0" w:type="dxa"/>
              <w:left w:w="108" w:type="dxa"/>
              <w:bottom w:w="0" w:type="dxa"/>
              <w:right w:w="108" w:type="dxa"/>
            </w:tcMar>
          </w:tcPr>
          <w:p w:rsidR="00032289" w:rsidRDefault="00032289" w:rsidP="00D36D8A">
            <w:pPr>
              <w:spacing w:line="240" w:lineRule="auto"/>
              <w:jc w:val="left"/>
              <w:rPr>
                <w:color w:val="000000"/>
                <w:sz w:val="18"/>
                <w:szCs w:val="18"/>
                <w:lang w:eastAsia="en-GB"/>
              </w:rPr>
            </w:pPr>
            <w:r>
              <w:rPr>
                <w:color w:val="000000"/>
                <w:sz w:val="18"/>
                <w:szCs w:val="18"/>
                <w:lang w:eastAsia="en-GB"/>
              </w:rPr>
              <w:t xml:space="preserve">6 months </w:t>
            </w:r>
          </w:p>
        </w:tc>
      </w:tr>
      <w:tr w:rsidR="00032289" w:rsidTr="00D36D8A">
        <w:tc>
          <w:tcPr>
            <w:tcW w:w="1212" w:type="dxa"/>
            <w:tcBorders>
              <w:bottom w:val="single" w:sz="8" w:space="0" w:color="000000"/>
            </w:tcBorders>
            <w:shd w:val="clear" w:color="auto" w:fill="auto"/>
            <w:tcMar>
              <w:top w:w="0" w:type="dxa"/>
              <w:left w:w="108" w:type="dxa"/>
              <w:bottom w:w="0" w:type="dxa"/>
              <w:right w:w="108" w:type="dxa"/>
            </w:tcMar>
          </w:tcPr>
          <w:p w:rsidR="00032289" w:rsidRDefault="00032289" w:rsidP="00D36D8A">
            <w:pPr>
              <w:spacing w:line="240" w:lineRule="auto"/>
              <w:rPr>
                <w:b/>
                <w:bCs/>
                <w:color w:val="000000"/>
                <w:sz w:val="18"/>
                <w:szCs w:val="18"/>
                <w:lang w:eastAsia="en-GB"/>
              </w:rPr>
            </w:pPr>
            <w:r>
              <w:rPr>
                <w:b/>
                <w:bCs/>
                <w:color w:val="000000"/>
                <w:sz w:val="18"/>
                <w:szCs w:val="18"/>
                <w:lang w:eastAsia="en-GB"/>
              </w:rPr>
              <w:t>Academic F</w:t>
            </w:r>
          </w:p>
        </w:tc>
        <w:tc>
          <w:tcPr>
            <w:tcW w:w="823" w:type="dxa"/>
            <w:tcBorders>
              <w:bottom w:val="single" w:sz="8" w:space="0" w:color="000000"/>
            </w:tcBorders>
            <w:shd w:val="clear" w:color="auto" w:fill="auto"/>
            <w:tcMar>
              <w:top w:w="0" w:type="dxa"/>
              <w:left w:w="108" w:type="dxa"/>
              <w:bottom w:w="0" w:type="dxa"/>
              <w:right w:w="108" w:type="dxa"/>
            </w:tcMar>
          </w:tcPr>
          <w:p w:rsidR="00032289" w:rsidRDefault="00032289" w:rsidP="00D36D8A">
            <w:pPr>
              <w:spacing w:line="240" w:lineRule="auto"/>
              <w:rPr>
                <w:color w:val="000000"/>
                <w:sz w:val="18"/>
                <w:szCs w:val="18"/>
                <w:lang w:eastAsia="en-GB"/>
              </w:rPr>
            </w:pPr>
            <w:r>
              <w:rPr>
                <w:color w:val="000000"/>
                <w:sz w:val="18"/>
                <w:szCs w:val="18"/>
                <w:lang w:eastAsia="en-GB"/>
              </w:rPr>
              <w:t xml:space="preserve">Female </w:t>
            </w:r>
          </w:p>
        </w:tc>
        <w:tc>
          <w:tcPr>
            <w:tcW w:w="1524" w:type="dxa"/>
            <w:tcBorders>
              <w:bottom w:val="single" w:sz="8" w:space="0" w:color="000000"/>
            </w:tcBorders>
            <w:shd w:val="clear" w:color="auto" w:fill="auto"/>
            <w:tcMar>
              <w:top w:w="0" w:type="dxa"/>
              <w:left w:w="108" w:type="dxa"/>
              <w:bottom w:w="0" w:type="dxa"/>
              <w:right w:w="108" w:type="dxa"/>
            </w:tcMar>
          </w:tcPr>
          <w:p w:rsidR="00032289" w:rsidRDefault="00032289" w:rsidP="00D36D8A">
            <w:pPr>
              <w:spacing w:line="240" w:lineRule="auto"/>
              <w:rPr>
                <w:color w:val="000000"/>
                <w:sz w:val="18"/>
                <w:szCs w:val="18"/>
                <w:lang w:eastAsia="en-GB"/>
              </w:rPr>
            </w:pPr>
            <w:r>
              <w:rPr>
                <w:color w:val="000000"/>
                <w:sz w:val="18"/>
                <w:szCs w:val="18"/>
                <w:lang w:eastAsia="en-GB"/>
              </w:rPr>
              <w:t xml:space="preserve">Business </w:t>
            </w:r>
          </w:p>
          <w:p w:rsidR="00032289" w:rsidRDefault="00032289" w:rsidP="00D36D8A">
            <w:pPr>
              <w:spacing w:line="240" w:lineRule="auto"/>
              <w:rPr>
                <w:color w:val="000000"/>
                <w:sz w:val="18"/>
                <w:szCs w:val="18"/>
                <w:lang w:eastAsia="en-GB"/>
              </w:rPr>
            </w:pPr>
            <w:r>
              <w:rPr>
                <w:color w:val="000000"/>
                <w:sz w:val="18"/>
                <w:szCs w:val="18"/>
                <w:lang w:eastAsia="en-GB"/>
              </w:rPr>
              <w:t xml:space="preserve">Management </w:t>
            </w:r>
          </w:p>
        </w:tc>
        <w:tc>
          <w:tcPr>
            <w:tcW w:w="1652" w:type="dxa"/>
            <w:tcBorders>
              <w:bottom w:val="single" w:sz="8" w:space="0" w:color="000000"/>
            </w:tcBorders>
            <w:shd w:val="clear" w:color="auto" w:fill="auto"/>
            <w:tcMar>
              <w:top w:w="0" w:type="dxa"/>
              <w:left w:w="108" w:type="dxa"/>
              <w:bottom w:w="0" w:type="dxa"/>
              <w:right w:w="108" w:type="dxa"/>
            </w:tcMar>
          </w:tcPr>
          <w:p w:rsidR="00032289" w:rsidRDefault="00032289" w:rsidP="00D36D8A">
            <w:pPr>
              <w:spacing w:line="240" w:lineRule="auto"/>
              <w:jc w:val="left"/>
              <w:rPr>
                <w:color w:val="000000"/>
                <w:sz w:val="18"/>
                <w:szCs w:val="18"/>
                <w:lang w:eastAsia="en-GB"/>
              </w:rPr>
            </w:pPr>
            <w:r>
              <w:rPr>
                <w:color w:val="000000"/>
                <w:sz w:val="18"/>
                <w:szCs w:val="18"/>
                <w:lang w:eastAsia="en-GB"/>
              </w:rPr>
              <w:t xml:space="preserve">Married </w:t>
            </w:r>
          </w:p>
          <w:p w:rsidR="00032289" w:rsidRDefault="00032289" w:rsidP="00D36D8A">
            <w:pPr>
              <w:spacing w:line="240" w:lineRule="auto"/>
              <w:jc w:val="left"/>
              <w:rPr>
                <w:color w:val="000000"/>
                <w:sz w:val="18"/>
                <w:szCs w:val="18"/>
                <w:lang w:eastAsia="en-GB"/>
              </w:rPr>
            </w:pPr>
            <w:r>
              <w:rPr>
                <w:color w:val="000000"/>
                <w:sz w:val="18"/>
                <w:szCs w:val="18"/>
                <w:lang w:eastAsia="en-GB"/>
              </w:rPr>
              <w:t xml:space="preserve">One child  </w:t>
            </w:r>
          </w:p>
        </w:tc>
        <w:tc>
          <w:tcPr>
            <w:tcW w:w="2173" w:type="dxa"/>
            <w:tcBorders>
              <w:bottom w:val="single" w:sz="8" w:space="0" w:color="000000"/>
            </w:tcBorders>
            <w:shd w:val="clear" w:color="auto" w:fill="auto"/>
            <w:tcMar>
              <w:top w:w="0" w:type="dxa"/>
              <w:left w:w="108" w:type="dxa"/>
              <w:bottom w:w="0" w:type="dxa"/>
              <w:right w:w="108" w:type="dxa"/>
            </w:tcMar>
          </w:tcPr>
          <w:p w:rsidR="00032289" w:rsidRDefault="00032289" w:rsidP="00D36D8A">
            <w:pPr>
              <w:spacing w:line="240" w:lineRule="auto"/>
              <w:jc w:val="left"/>
              <w:rPr>
                <w:color w:val="000000"/>
                <w:sz w:val="18"/>
                <w:szCs w:val="18"/>
                <w:lang w:eastAsia="en-GB"/>
              </w:rPr>
            </w:pPr>
            <w:r>
              <w:rPr>
                <w:color w:val="000000"/>
                <w:sz w:val="18"/>
                <w:szCs w:val="18"/>
                <w:lang w:eastAsia="en-GB"/>
              </w:rPr>
              <w:t xml:space="preserve">Teaching related subjects in English at its own institutions </w:t>
            </w:r>
          </w:p>
        </w:tc>
        <w:tc>
          <w:tcPr>
            <w:tcW w:w="1336" w:type="dxa"/>
            <w:tcBorders>
              <w:bottom w:val="single" w:sz="8" w:space="0" w:color="000000"/>
            </w:tcBorders>
            <w:shd w:val="clear" w:color="auto" w:fill="auto"/>
            <w:tcMar>
              <w:top w:w="0" w:type="dxa"/>
              <w:left w:w="108" w:type="dxa"/>
              <w:bottom w:w="0" w:type="dxa"/>
              <w:right w:w="108" w:type="dxa"/>
            </w:tcMar>
          </w:tcPr>
          <w:p w:rsidR="00032289" w:rsidRDefault="00032289" w:rsidP="00D36D8A">
            <w:pPr>
              <w:spacing w:line="240" w:lineRule="auto"/>
              <w:jc w:val="left"/>
              <w:rPr>
                <w:color w:val="000000"/>
                <w:sz w:val="18"/>
                <w:szCs w:val="18"/>
                <w:lang w:eastAsia="en-GB"/>
              </w:rPr>
            </w:pPr>
            <w:r>
              <w:rPr>
                <w:color w:val="000000"/>
                <w:sz w:val="18"/>
                <w:szCs w:val="18"/>
                <w:lang w:eastAsia="en-GB"/>
              </w:rPr>
              <w:t xml:space="preserve">6 months </w:t>
            </w:r>
          </w:p>
        </w:tc>
      </w:tr>
    </w:tbl>
    <w:p w:rsidR="00032289" w:rsidRPr="00AB7B7E" w:rsidRDefault="00032289" w:rsidP="0015404F">
      <w:pPr>
        <w:ind w:firstLine="720"/>
        <w:rPr>
          <w:szCs w:val="24"/>
        </w:rPr>
      </w:pPr>
    </w:p>
    <w:p w:rsidR="00F579B6" w:rsidRDefault="003B37E0" w:rsidP="00F579B6">
      <w:pPr>
        <w:ind w:firstLine="720"/>
        <w:rPr>
          <w:b/>
        </w:rPr>
      </w:pPr>
      <w:r w:rsidRPr="00F579B6">
        <w:t xml:space="preserve">The six participants </w:t>
      </w:r>
      <w:r w:rsidR="00841951" w:rsidRPr="00F579B6">
        <w:t>we</w:t>
      </w:r>
      <w:r w:rsidRPr="00F579B6">
        <w:t xml:space="preserve">re from </w:t>
      </w:r>
      <w:r w:rsidR="00A5726B" w:rsidRPr="00F579B6">
        <w:t xml:space="preserve">different </w:t>
      </w:r>
      <w:r w:rsidRPr="00F579B6">
        <w:t>unive</w:t>
      </w:r>
      <w:r w:rsidR="00AF6CD2" w:rsidRPr="00F579B6">
        <w:t>rsities in the South o</w:t>
      </w:r>
      <w:r w:rsidR="00841951" w:rsidRPr="00F579B6">
        <w:t>f China</w:t>
      </w:r>
      <w:r w:rsidR="00A5726B" w:rsidRPr="00F579B6">
        <w:t xml:space="preserve">. These Chinese universities are collaborative partners with the British university. </w:t>
      </w:r>
      <w:r w:rsidR="00F40228" w:rsidRPr="00F579B6">
        <w:t xml:space="preserve">Chinese students study their first 2 years at these Chinese universities in China and joint </w:t>
      </w:r>
      <w:r w:rsidR="00F40228" w:rsidRPr="00F579B6">
        <w:lastRenderedPageBreak/>
        <w:t xml:space="preserve">the 2nd year in the British university (the well-known 2+2 programme approved by Chinese MoE). As part of the agreement, these Chinese universities send one or two academic staff, who have good English capability, to the British university as the exchangers every year. Amongst these 6 interviewees, 4 of them were female (66%) and 2 male (34%). </w:t>
      </w:r>
      <w:r w:rsidR="003F6CB0" w:rsidRPr="00F579B6">
        <w:t xml:space="preserve">With respect to their education, 2 respondents had a PhD degree, the rest of them a Master degree. Moreover, the 2 staff from the Normal university had a background in English foreign language studies, the remaining are in Finance and Accounting; Economic, Business Management and Economics. </w:t>
      </w:r>
      <w:r w:rsidR="00841951" w:rsidRPr="00F579B6">
        <w:t>I</w:t>
      </w:r>
      <w:r w:rsidRPr="00F579B6">
        <w:t>nterview</w:t>
      </w:r>
      <w:r w:rsidR="00AF6CD2" w:rsidRPr="00F579B6">
        <w:t>s</w:t>
      </w:r>
      <w:r w:rsidR="00841951" w:rsidRPr="00F579B6">
        <w:t xml:space="preserve"> were conducted in </w:t>
      </w:r>
      <w:r w:rsidRPr="00F579B6">
        <w:t>the</w:t>
      </w:r>
      <w:r w:rsidR="00AF6CD2" w:rsidRPr="00F579B6">
        <w:t>ir</w:t>
      </w:r>
      <w:r w:rsidRPr="00F579B6">
        <w:t xml:space="preserve"> native language</w:t>
      </w:r>
      <w:r w:rsidR="00841951" w:rsidRPr="00F579B6">
        <w:t>,</w:t>
      </w:r>
      <w:r w:rsidR="00AF6CD2" w:rsidRPr="00F579B6">
        <w:t xml:space="preserve"> </w:t>
      </w:r>
      <w:r w:rsidRPr="00F579B6">
        <w:t>Mandarin Chinese</w:t>
      </w:r>
      <w:r w:rsidR="003F6CB0" w:rsidRPr="00F579B6">
        <w:t xml:space="preserve">. On average, the interviews </w:t>
      </w:r>
      <w:r w:rsidR="00841951" w:rsidRPr="00F579B6">
        <w:t>lasted between one and</w:t>
      </w:r>
      <w:r w:rsidRPr="00F579B6">
        <w:t xml:space="preserve"> t</w:t>
      </w:r>
      <w:r w:rsidR="00AF6CD2" w:rsidRPr="00F579B6">
        <w:t>wo hours and were recorded</w:t>
      </w:r>
      <w:r w:rsidR="00F579B6" w:rsidRPr="00AB7B7E">
        <w:rPr>
          <w:b/>
        </w:rPr>
        <w:t>.</w:t>
      </w:r>
      <w:r w:rsidR="00F579B6">
        <w:rPr>
          <w:b/>
        </w:rPr>
        <w:t xml:space="preserve"> </w:t>
      </w:r>
    </w:p>
    <w:p w:rsidR="00AB7B7E" w:rsidRPr="007F08D1" w:rsidRDefault="00F579B6" w:rsidP="00F579B6">
      <w:pPr>
        <w:ind w:firstLine="720"/>
      </w:pPr>
      <w:r>
        <w:rPr>
          <w:szCs w:val="24"/>
        </w:rPr>
        <w:t>The AR Cycles from Phase One were split into their component parts and themes were constructed by collecting together similar analyses emerging from a Cycle.</w:t>
      </w:r>
      <w:r w:rsidRPr="00003E72">
        <w:rPr>
          <w:szCs w:val="24"/>
        </w:rPr>
        <w:t xml:space="preserve"> </w:t>
      </w:r>
      <w:r>
        <w:rPr>
          <w:szCs w:val="24"/>
        </w:rPr>
        <w:t xml:space="preserve">Overall conclusions were drawn through a ‘Thesis Cycle’, a meta-analysis of the AR and its resulting themes. </w:t>
      </w:r>
      <w:r w:rsidR="003B37E0" w:rsidRPr="007F08D1">
        <w:t>alysis</w:t>
      </w:r>
      <w:r w:rsidR="0015404F" w:rsidRPr="007F08D1">
        <w:t xml:space="preserve"> </w:t>
      </w:r>
      <w:r w:rsidRPr="007F08D1">
        <w:t>of Phase T</w:t>
      </w:r>
      <w:r w:rsidR="006534C6" w:rsidRPr="007F08D1">
        <w:t>w</w:t>
      </w:r>
      <w:r w:rsidRPr="007F08D1">
        <w:t xml:space="preserve">o </w:t>
      </w:r>
      <w:r w:rsidR="0015404F" w:rsidRPr="007F08D1">
        <w:t>was conducted</w:t>
      </w:r>
      <w:r w:rsidR="003B37E0" w:rsidRPr="007F08D1">
        <w:t xml:space="preserve"> by synthesizing all the interview data</w:t>
      </w:r>
      <w:r w:rsidR="00085E0B" w:rsidRPr="007F08D1">
        <w:t xml:space="preserve"> (Strauss </w:t>
      </w:r>
      <w:r w:rsidR="004D5634">
        <w:t>/</w:t>
      </w:r>
      <w:r w:rsidR="00085E0B" w:rsidRPr="007F08D1">
        <w:t xml:space="preserve"> Corbin 1990)</w:t>
      </w:r>
      <w:r w:rsidR="003B37E0" w:rsidRPr="007F08D1">
        <w:t xml:space="preserve">. Patterns and themes were identified and coded from each individual interview. </w:t>
      </w:r>
      <w:r w:rsidR="0015404F" w:rsidRPr="007F08D1">
        <w:t>Themes were then compared and contrasted across</w:t>
      </w:r>
      <w:r w:rsidR="003B37E0" w:rsidRPr="007F08D1">
        <w:t xml:space="preserve"> interviews</w:t>
      </w:r>
      <w:r w:rsidR="0015404F" w:rsidRPr="007F08D1">
        <w:t xml:space="preserve">. </w:t>
      </w:r>
      <w:r w:rsidR="0063300D" w:rsidRPr="007F08D1">
        <w:t xml:space="preserve"> Finally, the findings of Phase T</w:t>
      </w:r>
      <w:r w:rsidR="003B37E0" w:rsidRPr="007F08D1">
        <w:t>wo wer</w:t>
      </w:r>
      <w:r w:rsidR="0063300D" w:rsidRPr="007F08D1">
        <w:t>e analysed with the results of Phase O</w:t>
      </w:r>
      <w:r w:rsidR="003B37E0" w:rsidRPr="007F08D1">
        <w:t>ne in order to reach some comparative conclusions regarding cultural differences and their effec</w:t>
      </w:r>
      <w:r w:rsidR="0015404F" w:rsidRPr="007F08D1">
        <w:t>t on an implementation approach to staff mobility.</w:t>
      </w:r>
    </w:p>
    <w:p w:rsidR="00875724" w:rsidRPr="0005347E" w:rsidRDefault="001A4AC3" w:rsidP="0005347E">
      <w:pPr>
        <w:pStyle w:val="Heading1"/>
      </w:pPr>
      <w:r w:rsidRPr="0005347E">
        <w:t xml:space="preserve">FINDINGS </w:t>
      </w:r>
    </w:p>
    <w:p w:rsidR="0005347E" w:rsidRDefault="00AB05F5" w:rsidP="0005347E">
      <w:pPr>
        <w:ind w:firstLine="432"/>
        <w:rPr>
          <w:szCs w:val="24"/>
        </w:rPr>
      </w:pPr>
      <w:r>
        <w:rPr>
          <w:szCs w:val="24"/>
        </w:rPr>
        <w:t>The</w:t>
      </w:r>
      <w:r w:rsidR="00F02126">
        <w:rPr>
          <w:szCs w:val="24"/>
        </w:rPr>
        <w:t xml:space="preserve"> research findings</w:t>
      </w:r>
      <w:r w:rsidR="00BD6BBD">
        <w:rPr>
          <w:szCs w:val="24"/>
        </w:rPr>
        <w:t xml:space="preserve"> generated thick data</w:t>
      </w:r>
      <w:r w:rsidR="00C1039D">
        <w:rPr>
          <w:szCs w:val="24"/>
        </w:rPr>
        <w:t xml:space="preserve"> on </w:t>
      </w:r>
      <w:r w:rsidR="000F4103">
        <w:rPr>
          <w:szCs w:val="24"/>
        </w:rPr>
        <w:t>international staff mobility</w:t>
      </w:r>
      <w:r w:rsidR="00F02126">
        <w:rPr>
          <w:szCs w:val="24"/>
        </w:rPr>
        <w:t xml:space="preserve"> in two c</w:t>
      </w:r>
      <w:r w:rsidR="00A67D98">
        <w:rPr>
          <w:szCs w:val="24"/>
        </w:rPr>
        <w:t>ases: within th</w:t>
      </w:r>
      <w:r w:rsidR="001E414C">
        <w:rPr>
          <w:szCs w:val="24"/>
        </w:rPr>
        <w:t>e EHEA</w:t>
      </w:r>
      <w:r w:rsidR="0063300D">
        <w:rPr>
          <w:szCs w:val="24"/>
        </w:rPr>
        <w:t xml:space="preserve"> (Phase O</w:t>
      </w:r>
      <w:r w:rsidR="00AA713B">
        <w:rPr>
          <w:szCs w:val="24"/>
        </w:rPr>
        <w:t>ne)</w:t>
      </w:r>
      <w:r w:rsidR="00A67D98">
        <w:rPr>
          <w:szCs w:val="24"/>
        </w:rPr>
        <w:t xml:space="preserve"> and between EHEA </w:t>
      </w:r>
      <w:r w:rsidR="00F02126">
        <w:rPr>
          <w:szCs w:val="24"/>
        </w:rPr>
        <w:t>and Chin</w:t>
      </w:r>
      <w:r w:rsidR="00A67D98">
        <w:rPr>
          <w:szCs w:val="24"/>
        </w:rPr>
        <w:t>a</w:t>
      </w:r>
      <w:r w:rsidR="0063300D">
        <w:rPr>
          <w:szCs w:val="24"/>
        </w:rPr>
        <w:t xml:space="preserve"> (Phase T</w:t>
      </w:r>
      <w:r w:rsidR="00AA713B">
        <w:rPr>
          <w:szCs w:val="24"/>
        </w:rPr>
        <w:t>wo)</w:t>
      </w:r>
      <w:r w:rsidR="00A67D98">
        <w:rPr>
          <w:szCs w:val="24"/>
        </w:rPr>
        <w:t xml:space="preserve">. </w:t>
      </w:r>
      <w:r w:rsidR="00F02126">
        <w:rPr>
          <w:szCs w:val="24"/>
        </w:rPr>
        <w:t>Academics’ experiences related</w:t>
      </w:r>
      <w:r w:rsidR="001E414C">
        <w:rPr>
          <w:szCs w:val="24"/>
        </w:rPr>
        <w:t xml:space="preserve"> to international staff mobility</w:t>
      </w:r>
      <w:r w:rsidR="00F02126">
        <w:rPr>
          <w:szCs w:val="24"/>
        </w:rPr>
        <w:t xml:space="preserve"> were diverse. </w:t>
      </w:r>
      <w:r w:rsidR="008561D7">
        <w:rPr>
          <w:szCs w:val="24"/>
        </w:rPr>
        <w:t xml:space="preserve">From the </w:t>
      </w:r>
      <w:r w:rsidR="00AA713B">
        <w:rPr>
          <w:szCs w:val="24"/>
        </w:rPr>
        <w:t xml:space="preserve">first phase, </w:t>
      </w:r>
      <w:r w:rsidR="008561D7">
        <w:rPr>
          <w:szCs w:val="24"/>
        </w:rPr>
        <w:t>action research within the EH</w:t>
      </w:r>
      <w:r w:rsidR="00BD6BBD">
        <w:rPr>
          <w:szCs w:val="24"/>
        </w:rPr>
        <w:t>E</w:t>
      </w:r>
      <w:r w:rsidR="00030F04">
        <w:rPr>
          <w:szCs w:val="24"/>
        </w:rPr>
        <w:t>A</w:t>
      </w:r>
      <w:r w:rsidR="00AA713B">
        <w:rPr>
          <w:szCs w:val="24"/>
        </w:rPr>
        <w:t>,</w:t>
      </w:r>
      <w:r w:rsidR="00BD6BBD">
        <w:rPr>
          <w:szCs w:val="24"/>
        </w:rPr>
        <w:t xml:space="preserve"> </w:t>
      </w:r>
      <w:r w:rsidR="00AC44C0">
        <w:rPr>
          <w:szCs w:val="24"/>
        </w:rPr>
        <w:t xml:space="preserve">several </w:t>
      </w:r>
      <w:r w:rsidR="00BD6BBD">
        <w:rPr>
          <w:szCs w:val="24"/>
        </w:rPr>
        <w:t>different themes were identified</w:t>
      </w:r>
      <w:r w:rsidR="00AC44C0">
        <w:rPr>
          <w:szCs w:val="24"/>
        </w:rPr>
        <w:t>.</w:t>
      </w:r>
    </w:p>
    <w:p w:rsidR="0005347E" w:rsidRDefault="0005347E" w:rsidP="0005347E">
      <w:pPr>
        <w:pStyle w:val="Heading2"/>
      </w:pPr>
      <w:r>
        <w:lastRenderedPageBreak/>
        <w:t>Phase 1: The Intra-EHEA Perspective</w:t>
      </w:r>
    </w:p>
    <w:p w:rsidR="00AC44C0" w:rsidRDefault="00AC44C0" w:rsidP="0005347E">
      <w:pPr>
        <w:pStyle w:val="Heading3"/>
      </w:pPr>
      <w:r>
        <w:t>Importance / Influence of Family</w:t>
      </w:r>
    </w:p>
    <w:p w:rsidR="006C281E" w:rsidRDefault="006C281E" w:rsidP="006C281E">
      <w:pPr>
        <w:ind w:firstLine="360"/>
        <w:rPr>
          <w:szCs w:val="24"/>
        </w:rPr>
      </w:pPr>
      <w:r>
        <w:rPr>
          <w:szCs w:val="24"/>
        </w:rPr>
        <w:t>W</w:t>
      </w:r>
      <w:r w:rsidRPr="00384900">
        <w:rPr>
          <w:szCs w:val="24"/>
        </w:rPr>
        <w:t>ork and famil</w:t>
      </w:r>
      <w:r>
        <w:rPr>
          <w:szCs w:val="24"/>
        </w:rPr>
        <w:t>y cannot be kept apart in international exchange. Attempts to protect the</w:t>
      </w:r>
      <w:r w:rsidRPr="00384900">
        <w:rPr>
          <w:szCs w:val="24"/>
        </w:rPr>
        <w:t xml:space="preserve"> family from the emotional ebb and flow of the progress of the </w:t>
      </w:r>
      <w:r>
        <w:rPr>
          <w:szCs w:val="24"/>
        </w:rPr>
        <w:t xml:space="preserve">intra-EHEA </w:t>
      </w:r>
      <w:r w:rsidRPr="00384900">
        <w:rPr>
          <w:szCs w:val="24"/>
        </w:rPr>
        <w:t>project creat</w:t>
      </w:r>
      <w:r>
        <w:rPr>
          <w:szCs w:val="24"/>
        </w:rPr>
        <w:t>ed huge internal tensions in the exchangers, as they became a buffer between family and employer</w:t>
      </w:r>
      <w:r w:rsidRPr="00384900">
        <w:rPr>
          <w:szCs w:val="24"/>
        </w:rPr>
        <w:t xml:space="preserve">. </w:t>
      </w:r>
      <w:r>
        <w:rPr>
          <w:szCs w:val="24"/>
        </w:rPr>
        <w:t xml:space="preserve">The integral part family relationships play in the perceived or actual feasibility and desirability of mobility is evident in the motivations described by previous exchangers (eg to internationalise their children, also observed by </w:t>
      </w:r>
      <w:r w:rsidRPr="00BC0F35">
        <w:rPr>
          <w:szCs w:val="24"/>
          <w:lang w:eastAsia="en-GB"/>
        </w:rPr>
        <w:t xml:space="preserve">Richardson </w:t>
      </w:r>
      <w:r w:rsidR="004D5634">
        <w:rPr>
          <w:szCs w:val="24"/>
          <w:lang w:eastAsia="en-GB"/>
        </w:rPr>
        <w:t>/</w:t>
      </w:r>
      <w:r w:rsidRPr="00BC0F35">
        <w:rPr>
          <w:szCs w:val="24"/>
          <w:lang w:eastAsia="en-GB"/>
        </w:rPr>
        <w:t>McKenna (2003)</w:t>
      </w:r>
      <w:r>
        <w:rPr>
          <w:szCs w:val="24"/>
        </w:rPr>
        <w:t>) and in the frequent assumptions made about the ‘problem’ of family in staff mobility (as described by</w:t>
      </w:r>
      <w:r>
        <w:rPr>
          <w:szCs w:val="24"/>
          <w:lang w:eastAsia="en-GB"/>
        </w:rPr>
        <w:t xml:space="preserve"> </w:t>
      </w:r>
      <w:r w:rsidRPr="00BC0F35">
        <w:rPr>
          <w:szCs w:val="24"/>
          <w:lang w:eastAsia="en-GB"/>
        </w:rPr>
        <w:t>Richardson</w:t>
      </w:r>
      <w:r>
        <w:rPr>
          <w:szCs w:val="24"/>
          <w:lang w:eastAsia="en-GB"/>
        </w:rPr>
        <w:t>,</w:t>
      </w:r>
      <w:r w:rsidRPr="00BC0F35">
        <w:rPr>
          <w:szCs w:val="24"/>
          <w:lang w:eastAsia="en-GB"/>
        </w:rPr>
        <w:t xml:space="preserve"> 2006).</w:t>
      </w:r>
      <w:r>
        <w:rPr>
          <w:szCs w:val="24"/>
          <w:lang w:eastAsia="en-GB"/>
        </w:rPr>
        <w:t xml:space="preserve"> </w:t>
      </w:r>
      <w:r>
        <w:rPr>
          <w:szCs w:val="24"/>
        </w:rPr>
        <w:t xml:space="preserve">One management assumption is that a family fatally reduces flexibility and mobility. Another is that younger people do not have significant personal relationships and are therefore more mobile and flexible. This leads to management negativity which in turn bolsters the individual’s assumption that the organisation will not support or even tolerate the family. This is a barrier to organisational effectiveness, or a ‘speed bump’ (Fletcher </w:t>
      </w:r>
      <w:r w:rsidR="004D5634">
        <w:rPr>
          <w:szCs w:val="24"/>
        </w:rPr>
        <w:t>/</w:t>
      </w:r>
      <w:r>
        <w:rPr>
          <w:szCs w:val="24"/>
        </w:rPr>
        <w:t xml:space="preserve"> Bailyn, </w:t>
      </w:r>
      <w:r w:rsidRPr="00BC0F35">
        <w:rPr>
          <w:szCs w:val="24"/>
        </w:rPr>
        <w:t>1996</w:t>
      </w:r>
      <w:r>
        <w:rPr>
          <w:szCs w:val="24"/>
        </w:rPr>
        <w:t>), constraining the innovation of work practices and stands in stark contrast to the expatriation experience in international commercial businesses.</w:t>
      </w:r>
    </w:p>
    <w:p w:rsidR="006722A3" w:rsidRDefault="006722A3" w:rsidP="006722A3">
      <w:pPr>
        <w:ind w:firstLine="360"/>
        <w:rPr>
          <w:szCs w:val="24"/>
        </w:rPr>
      </w:pPr>
      <w:r w:rsidRPr="007E7974">
        <w:rPr>
          <w:szCs w:val="24"/>
        </w:rPr>
        <w:t>Thro</w:t>
      </w:r>
      <w:r w:rsidR="00C42F10">
        <w:rPr>
          <w:szCs w:val="24"/>
        </w:rPr>
        <w:t>ughout the project, one</w:t>
      </w:r>
      <w:r w:rsidR="00973AC4">
        <w:rPr>
          <w:szCs w:val="24"/>
        </w:rPr>
        <w:t xml:space="preserve"> exchanger </w:t>
      </w:r>
      <w:r w:rsidRPr="007E7974">
        <w:rPr>
          <w:szCs w:val="24"/>
        </w:rPr>
        <w:t>w</w:t>
      </w:r>
      <w:r w:rsidR="00973AC4">
        <w:rPr>
          <w:szCs w:val="24"/>
        </w:rPr>
        <w:t>as acutely conscious to spare the</w:t>
      </w:r>
      <w:r w:rsidRPr="007E7974">
        <w:rPr>
          <w:szCs w:val="24"/>
        </w:rPr>
        <w:t xml:space="preserve"> family the ‘emotional roller-coaster’ </w:t>
      </w:r>
      <w:r w:rsidR="00973AC4">
        <w:rPr>
          <w:szCs w:val="24"/>
        </w:rPr>
        <w:t>of the</w:t>
      </w:r>
      <w:r w:rsidRPr="007E7974">
        <w:rPr>
          <w:szCs w:val="24"/>
        </w:rPr>
        <w:t xml:space="preserve"> project</w:t>
      </w:r>
      <w:r w:rsidR="00973AC4">
        <w:rPr>
          <w:szCs w:val="24"/>
        </w:rPr>
        <w:t xml:space="preserve">. Her </w:t>
      </w:r>
      <w:r w:rsidRPr="007E7974">
        <w:rPr>
          <w:szCs w:val="24"/>
        </w:rPr>
        <w:t>partner remarked wisely:</w:t>
      </w:r>
    </w:p>
    <w:p w:rsidR="00601A39" w:rsidRPr="007E7974" w:rsidRDefault="00601A39" w:rsidP="006722A3">
      <w:pPr>
        <w:ind w:firstLine="360"/>
        <w:rPr>
          <w:szCs w:val="24"/>
        </w:rPr>
      </w:pPr>
    </w:p>
    <w:p w:rsidR="006722A3" w:rsidRDefault="006722A3" w:rsidP="006722A3">
      <w:pPr>
        <w:ind w:left="720"/>
        <w:rPr>
          <w:i/>
          <w:szCs w:val="24"/>
        </w:rPr>
      </w:pPr>
      <w:r>
        <w:rPr>
          <w:i/>
          <w:szCs w:val="24"/>
        </w:rPr>
        <w:t>w</w:t>
      </w:r>
      <w:r w:rsidRPr="007D0347">
        <w:rPr>
          <w:i/>
          <w:szCs w:val="24"/>
        </w:rPr>
        <w:t>e can’t both affor</w:t>
      </w:r>
      <w:r>
        <w:rPr>
          <w:i/>
          <w:szCs w:val="24"/>
        </w:rPr>
        <w:t>d to live all the ups and downs</w:t>
      </w:r>
    </w:p>
    <w:p w:rsidR="006722A3" w:rsidRDefault="006722A3" w:rsidP="006722A3">
      <w:pPr>
        <w:ind w:left="720"/>
        <w:jc w:val="right"/>
        <w:rPr>
          <w:i/>
          <w:szCs w:val="24"/>
        </w:rPr>
      </w:pPr>
      <w:r>
        <w:rPr>
          <w:i/>
          <w:szCs w:val="24"/>
        </w:rPr>
        <w:t>Author’s Reflective Journal</w:t>
      </w:r>
    </w:p>
    <w:p w:rsidR="00601A39" w:rsidRDefault="00601A39" w:rsidP="006722A3">
      <w:pPr>
        <w:ind w:left="720"/>
        <w:jc w:val="right"/>
        <w:rPr>
          <w:i/>
          <w:szCs w:val="24"/>
        </w:rPr>
      </w:pPr>
    </w:p>
    <w:p w:rsidR="00B364B3" w:rsidRDefault="006722A3" w:rsidP="00B364B3">
      <w:pPr>
        <w:rPr>
          <w:szCs w:val="24"/>
        </w:rPr>
      </w:pPr>
      <w:r w:rsidRPr="00C1039D">
        <w:rPr>
          <w:szCs w:val="24"/>
        </w:rPr>
        <w:lastRenderedPageBreak/>
        <w:t>so in conve</w:t>
      </w:r>
      <w:r w:rsidR="00973AC4" w:rsidRPr="00C1039D">
        <w:rPr>
          <w:szCs w:val="24"/>
        </w:rPr>
        <w:t xml:space="preserve">rsations at home, she </w:t>
      </w:r>
      <w:r w:rsidRPr="00C1039D">
        <w:rPr>
          <w:szCs w:val="24"/>
        </w:rPr>
        <w:t>glossed over setbacks and leaps of progr</w:t>
      </w:r>
      <w:r w:rsidR="00973AC4" w:rsidRPr="00C1039D">
        <w:rPr>
          <w:szCs w:val="24"/>
        </w:rPr>
        <w:t xml:space="preserve">ess alike. </w:t>
      </w:r>
      <w:r w:rsidR="00B364B3" w:rsidRPr="00C1039D">
        <w:rPr>
          <w:szCs w:val="24"/>
        </w:rPr>
        <w:t>However, further into the project, she had no choice but to increase the involvement of her partner, beyond simply passive agreement and caring for their children in her absence. He was already making sacrifices and so she felt it politic to supply a sense of optimistic progress. At the same time, she began to realise that she did not, and would not, know when she could be sure the exchange would proceed and that was what her partner needed to know. The futility of trying to keep work and family separate was</w:t>
      </w:r>
      <w:r w:rsidR="00B364B3">
        <w:rPr>
          <w:szCs w:val="24"/>
        </w:rPr>
        <w:t xml:space="preserve"> clearly</w:t>
      </w:r>
      <w:r w:rsidR="00B364B3" w:rsidRPr="00C1039D">
        <w:rPr>
          <w:szCs w:val="24"/>
        </w:rPr>
        <w:t xml:space="preserve"> demonstrated. Without his support, consent and, increasingly, tolerance, this university initiative could not go ahead</w:t>
      </w:r>
      <w:r w:rsidR="00B364B3">
        <w:rPr>
          <w:szCs w:val="24"/>
        </w:rPr>
        <w:t xml:space="preserve">, the family lending support as in </w:t>
      </w:r>
      <w:r w:rsidR="00B364B3" w:rsidRPr="00BC0F35">
        <w:rPr>
          <w:szCs w:val="24"/>
          <w:lang w:eastAsia="en-GB"/>
        </w:rPr>
        <w:t xml:space="preserve">Richardson </w:t>
      </w:r>
      <w:r w:rsidR="004D5634">
        <w:rPr>
          <w:szCs w:val="24"/>
          <w:lang w:eastAsia="en-GB"/>
        </w:rPr>
        <w:t>/</w:t>
      </w:r>
      <w:r w:rsidR="00B364B3" w:rsidRPr="00BC0F35">
        <w:rPr>
          <w:szCs w:val="24"/>
          <w:lang w:eastAsia="en-GB"/>
        </w:rPr>
        <w:t xml:space="preserve"> Zikic (2007)</w:t>
      </w:r>
      <w:r w:rsidR="00B364B3" w:rsidRPr="00C1039D">
        <w:rPr>
          <w:szCs w:val="24"/>
        </w:rPr>
        <w:t>.</w:t>
      </w:r>
    </w:p>
    <w:p w:rsidR="00B364B3" w:rsidRDefault="00B364B3" w:rsidP="00B364B3">
      <w:pPr>
        <w:ind w:firstLine="360"/>
        <w:rPr>
          <w:szCs w:val="24"/>
        </w:rPr>
      </w:pPr>
      <w:r w:rsidRPr="007E7974">
        <w:rPr>
          <w:szCs w:val="24"/>
        </w:rPr>
        <w:t xml:space="preserve">As the arrangements for the exchange progress, personal lives and those outside the organisation are increasingly implicated. The exchanger becomes a buffer between the institutions and their family and they must balance the interests of disparate actors in the exchange. </w:t>
      </w:r>
      <w:r>
        <w:rPr>
          <w:szCs w:val="24"/>
        </w:rPr>
        <w:t xml:space="preserve">A policy document applied by one university </w:t>
      </w:r>
      <w:r w:rsidRPr="00D24CF2">
        <w:rPr>
          <w:szCs w:val="24"/>
        </w:rPr>
        <w:t>to intern</w:t>
      </w:r>
      <w:r>
        <w:rPr>
          <w:szCs w:val="24"/>
        </w:rPr>
        <w:t>ational staff exchange explicitly excluded any responsibility for or contribution to the family. This ex</w:t>
      </w:r>
      <w:r w:rsidRPr="00D24CF2">
        <w:rPr>
          <w:szCs w:val="24"/>
        </w:rPr>
        <w:t>plicit exclusion of any responsibility towards the m</w:t>
      </w:r>
      <w:r>
        <w:rPr>
          <w:szCs w:val="24"/>
        </w:rPr>
        <w:t>ember of staff’s family erected</w:t>
      </w:r>
      <w:r w:rsidRPr="00D24CF2">
        <w:rPr>
          <w:szCs w:val="24"/>
        </w:rPr>
        <w:t xml:space="preserve"> an immediate barr</w:t>
      </w:r>
      <w:r>
        <w:rPr>
          <w:szCs w:val="24"/>
        </w:rPr>
        <w:t xml:space="preserve">ier of resource and trepidation. </w:t>
      </w:r>
      <w:r w:rsidRPr="00D24CF2">
        <w:rPr>
          <w:szCs w:val="24"/>
        </w:rPr>
        <w:t xml:space="preserve">The lack of availability of appropriate </w:t>
      </w:r>
      <w:r>
        <w:rPr>
          <w:szCs w:val="24"/>
        </w:rPr>
        <w:t xml:space="preserve">health and vehicle insurance meant the exchange was </w:t>
      </w:r>
      <w:r w:rsidRPr="00D24CF2">
        <w:rPr>
          <w:szCs w:val="24"/>
        </w:rPr>
        <w:t>embark</w:t>
      </w:r>
      <w:r>
        <w:rPr>
          <w:szCs w:val="24"/>
        </w:rPr>
        <w:t>ed</w:t>
      </w:r>
      <w:r w:rsidRPr="00D24CF2">
        <w:rPr>
          <w:szCs w:val="24"/>
        </w:rPr>
        <w:t xml:space="preserve"> </w:t>
      </w:r>
      <w:r>
        <w:rPr>
          <w:szCs w:val="24"/>
        </w:rPr>
        <w:t>up</w:t>
      </w:r>
      <w:r w:rsidRPr="00D24CF2">
        <w:rPr>
          <w:szCs w:val="24"/>
        </w:rPr>
        <w:t xml:space="preserve">on </w:t>
      </w:r>
      <w:r>
        <w:rPr>
          <w:szCs w:val="24"/>
        </w:rPr>
        <w:t xml:space="preserve">without </w:t>
      </w:r>
      <w:r w:rsidRPr="00D24CF2">
        <w:rPr>
          <w:szCs w:val="24"/>
        </w:rPr>
        <w:t xml:space="preserve">adequate </w:t>
      </w:r>
      <w:r>
        <w:rPr>
          <w:szCs w:val="24"/>
        </w:rPr>
        <w:t>insurance.</w:t>
      </w:r>
    </w:p>
    <w:p w:rsidR="006722A3" w:rsidRPr="00D24CF2" w:rsidRDefault="006722A3" w:rsidP="00D36F15">
      <w:pPr>
        <w:ind w:firstLine="360"/>
        <w:rPr>
          <w:szCs w:val="24"/>
        </w:rPr>
      </w:pPr>
    </w:p>
    <w:p w:rsidR="006722A3" w:rsidRPr="00D254E0" w:rsidRDefault="006722A3" w:rsidP="00626A30">
      <w:pPr>
        <w:pStyle w:val="Quotes"/>
        <w:spacing w:line="240" w:lineRule="auto"/>
      </w:pPr>
      <w:r w:rsidRPr="00D254E0">
        <w:t xml:space="preserve">The </w:t>
      </w:r>
      <w:r>
        <w:t>Business</w:t>
      </w:r>
      <w:r w:rsidRPr="00D254E0">
        <w:t xml:space="preserve"> </w:t>
      </w:r>
      <w:r>
        <w:t>School</w:t>
      </w:r>
      <w:r w:rsidRPr="00D254E0">
        <w:t>’s focus on organisational issues misses the point: it’s the domestic arrangements that w</w:t>
      </w:r>
      <w:r>
        <w:t>ill make or break the exchange.</w:t>
      </w:r>
    </w:p>
    <w:p w:rsidR="006722A3" w:rsidRPr="00D254E0" w:rsidRDefault="006722A3" w:rsidP="006722A3">
      <w:pPr>
        <w:pStyle w:val="Quotes"/>
        <w:jc w:val="right"/>
      </w:pPr>
      <w:r w:rsidRPr="00D254E0">
        <w:t xml:space="preserve">Author’s </w:t>
      </w:r>
      <w:r>
        <w:t>Reflexive Journal</w:t>
      </w:r>
    </w:p>
    <w:p w:rsidR="00C3354C" w:rsidRDefault="00C3354C" w:rsidP="00C3354C">
      <w:pPr>
        <w:ind w:firstLine="720"/>
        <w:rPr>
          <w:szCs w:val="24"/>
        </w:rPr>
      </w:pPr>
      <w:r>
        <w:rPr>
          <w:szCs w:val="24"/>
        </w:rPr>
        <w:lastRenderedPageBreak/>
        <w:t xml:space="preserve">Throughout Cycle 3 and 4, the incidence </w:t>
      </w:r>
      <w:r w:rsidRPr="007E7974">
        <w:rPr>
          <w:szCs w:val="24"/>
        </w:rPr>
        <w:t>of institutional disregard for family increase</w:t>
      </w:r>
      <w:r>
        <w:rPr>
          <w:szCs w:val="24"/>
        </w:rPr>
        <w:t>d, as did the institution’s</w:t>
      </w:r>
      <w:r w:rsidRPr="007E7974">
        <w:rPr>
          <w:szCs w:val="24"/>
        </w:rPr>
        <w:t xml:space="preserve"> reliance on the family to</w:t>
      </w:r>
      <w:r>
        <w:rPr>
          <w:szCs w:val="24"/>
        </w:rPr>
        <w:t xml:space="preserve"> implement the plan. </w:t>
      </w:r>
      <w:r w:rsidRPr="007E7974">
        <w:rPr>
          <w:szCs w:val="24"/>
        </w:rPr>
        <w:t>The</w:t>
      </w:r>
      <w:r>
        <w:rPr>
          <w:szCs w:val="24"/>
        </w:rPr>
        <w:t>ir</w:t>
      </w:r>
      <w:r w:rsidRPr="007E7974">
        <w:rPr>
          <w:szCs w:val="24"/>
        </w:rPr>
        <w:t xml:space="preserve"> contribution to the actual move and to the success of th</w:t>
      </w:r>
      <w:r>
        <w:rPr>
          <w:szCs w:val="24"/>
        </w:rPr>
        <w:t>e period abroad is paramount. The exchanger’s partner drove their belongings abroad 2</w:t>
      </w:r>
      <w:r w:rsidRPr="007E7974">
        <w:rPr>
          <w:szCs w:val="24"/>
        </w:rPr>
        <w:t>and furnishe</w:t>
      </w:r>
      <w:r>
        <w:rPr>
          <w:szCs w:val="24"/>
        </w:rPr>
        <w:t>d the empty apartment. He and her</w:t>
      </w:r>
      <w:r w:rsidRPr="007E7974">
        <w:rPr>
          <w:szCs w:val="24"/>
        </w:rPr>
        <w:t xml:space="preserve"> chil</w:t>
      </w:r>
      <w:r>
        <w:rPr>
          <w:szCs w:val="24"/>
        </w:rPr>
        <w:t>dren formed a family base for her</w:t>
      </w:r>
      <w:r w:rsidRPr="007E7974">
        <w:rPr>
          <w:szCs w:val="24"/>
        </w:rPr>
        <w:t xml:space="preserve"> and provided a “way in” to the community. Staff mobility would be enhanced by a readiness on the part of the university to accept, co-operate with </w:t>
      </w:r>
      <w:r>
        <w:rPr>
          <w:szCs w:val="24"/>
        </w:rPr>
        <w:t xml:space="preserve">and </w:t>
      </w:r>
      <w:r w:rsidRPr="007E7974">
        <w:rPr>
          <w:szCs w:val="24"/>
        </w:rPr>
        <w:t>acknowledge the</w:t>
      </w:r>
      <w:r>
        <w:rPr>
          <w:szCs w:val="24"/>
        </w:rPr>
        <w:t>ir</w:t>
      </w:r>
      <w:r w:rsidRPr="007E7974">
        <w:rPr>
          <w:szCs w:val="24"/>
        </w:rPr>
        <w:t xml:space="preserve"> central position to any international assignment. Any potential disadvantages and complexity are outweighed by their potential contribution</w:t>
      </w:r>
      <w:r>
        <w:rPr>
          <w:szCs w:val="24"/>
        </w:rPr>
        <w:t xml:space="preserve"> and so ‘work-family separation’ (</w:t>
      </w:r>
      <w:r w:rsidRPr="00BC0F35">
        <w:rPr>
          <w:szCs w:val="24"/>
        </w:rPr>
        <w:t xml:space="preserve">Fletcher </w:t>
      </w:r>
      <w:r w:rsidR="004D5634">
        <w:rPr>
          <w:szCs w:val="24"/>
        </w:rPr>
        <w:t>/</w:t>
      </w:r>
      <w:r w:rsidRPr="00BC0F35">
        <w:rPr>
          <w:szCs w:val="24"/>
        </w:rPr>
        <w:t xml:space="preserve"> Bailyn, 1996</w:t>
      </w:r>
      <w:r>
        <w:rPr>
          <w:szCs w:val="24"/>
        </w:rPr>
        <w:t>) is counter-productive.</w:t>
      </w:r>
    </w:p>
    <w:p w:rsidR="00090895" w:rsidRDefault="00090895" w:rsidP="00C3354C">
      <w:pPr>
        <w:ind w:firstLine="720"/>
        <w:rPr>
          <w:szCs w:val="24"/>
        </w:rPr>
      </w:pPr>
    </w:p>
    <w:p w:rsidR="006722A3" w:rsidRPr="00D254E0" w:rsidRDefault="006722A3" w:rsidP="00626A30">
      <w:pPr>
        <w:pStyle w:val="Quotes"/>
        <w:spacing w:line="240" w:lineRule="auto"/>
      </w:pPr>
      <w:r w:rsidRPr="00D254E0">
        <w:t>Fitting in (at work) was the easy bit. The house, the bills, kids settling in, the logistics and crap was the hard stuff, the academic stuff was easy.”</w:t>
      </w:r>
    </w:p>
    <w:p w:rsidR="006722A3" w:rsidRDefault="00C62770" w:rsidP="006722A3">
      <w:pPr>
        <w:pStyle w:val="Quotes"/>
        <w:jc w:val="right"/>
      </w:pPr>
      <w:r>
        <w:t xml:space="preserve">European </w:t>
      </w:r>
      <w:r w:rsidR="006722A3" w:rsidRPr="00D254E0">
        <w:t>Previous Exchanger</w:t>
      </w:r>
      <w:r w:rsidR="006722A3">
        <w:t>, collaborator, (interview)</w:t>
      </w:r>
    </w:p>
    <w:p w:rsidR="00C42F10" w:rsidRPr="00D254E0" w:rsidRDefault="00C417D1" w:rsidP="00C42F10">
      <w:r>
        <w:t>.</w:t>
      </w:r>
    </w:p>
    <w:p w:rsidR="00AC44C0" w:rsidRDefault="00AC44C0" w:rsidP="00923088">
      <w:pPr>
        <w:pStyle w:val="Heading2"/>
      </w:pPr>
      <w:r>
        <w:t>Value of the Entrepreneurial Individual</w:t>
      </w:r>
    </w:p>
    <w:p w:rsidR="00923088" w:rsidRDefault="00923088" w:rsidP="001D590F">
      <w:pPr>
        <w:ind w:firstLine="578"/>
      </w:pPr>
      <w:r w:rsidRPr="007E7974">
        <w:t>The value of entrepreneurial individual</w:t>
      </w:r>
      <w:r w:rsidR="00FB18DD">
        <w:t>s wa</w:t>
      </w:r>
      <w:r>
        <w:t xml:space="preserve">s a </w:t>
      </w:r>
      <w:r w:rsidRPr="007E7974">
        <w:t>stron</w:t>
      </w:r>
      <w:r w:rsidR="00FB18DD">
        <w:t>g theme.</w:t>
      </w:r>
      <w:r>
        <w:t xml:space="preserve"> </w:t>
      </w:r>
      <w:r w:rsidR="00FB18DD">
        <w:t>Organisational</w:t>
      </w:r>
      <w:r w:rsidRPr="007E7974">
        <w:t xml:space="preserve"> cynicism </w:t>
      </w:r>
      <w:r w:rsidR="00081546">
        <w:t>is</w:t>
      </w:r>
      <w:r>
        <w:t xml:space="preserve"> reflected in Pfeffer</w:t>
      </w:r>
      <w:r w:rsidR="00626FEE">
        <w:t xml:space="preserve"> </w:t>
      </w:r>
      <w:r w:rsidR="004D5634">
        <w:t>/</w:t>
      </w:r>
      <w:r>
        <w:t xml:space="preserve"> Sutton’s (2000) concept of ‘cognitive closure’ and Neilson et al.’s (2008), Sporn’s (1996) and Cameron </w:t>
      </w:r>
      <w:r w:rsidR="004D5634">
        <w:t>/</w:t>
      </w:r>
      <w:r>
        <w:t xml:space="preserve"> Freeman’s (1991) ‘internally-focussed culture’. It requires an</w:t>
      </w:r>
      <w:r w:rsidRPr="007E7974">
        <w:t xml:space="preserve"> entrepreneurial individual</w:t>
      </w:r>
      <w:r>
        <w:t xml:space="preserve"> to </w:t>
      </w:r>
      <w:r w:rsidRPr="007E7974">
        <w:t xml:space="preserve">create a new and different culture </w:t>
      </w:r>
      <w:r>
        <w:t xml:space="preserve">within and around the project, </w:t>
      </w:r>
      <w:r w:rsidRPr="009F6FE2">
        <w:t>Burgelman</w:t>
      </w:r>
      <w:r w:rsidR="009B33E5">
        <w:t xml:space="preserve"> </w:t>
      </w:r>
      <w:r w:rsidR="00D05F59">
        <w:t>/</w:t>
      </w:r>
      <w:r w:rsidRPr="009F6FE2">
        <w:t xml:space="preserve"> Hitt</w:t>
      </w:r>
      <w:r>
        <w:t>’s</w:t>
      </w:r>
      <w:r w:rsidRPr="009F6FE2">
        <w:t xml:space="preserve"> </w:t>
      </w:r>
      <w:r>
        <w:t>(</w:t>
      </w:r>
      <w:r w:rsidRPr="009F6FE2">
        <w:t>2007</w:t>
      </w:r>
      <w:r>
        <w:t xml:space="preserve">) ‘eco-system of collective interest’. </w:t>
      </w:r>
      <w:r w:rsidRPr="007E7974">
        <w:t xml:space="preserve"> </w:t>
      </w:r>
      <w:r>
        <w:t>Support for the project is lent</w:t>
      </w:r>
      <w:r w:rsidRPr="007E7974">
        <w:t xml:space="preserve"> by individuals with no incentive or reward from the organisation: gaining and maintaining that suppor</w:t>
      </w:r>
      <w:r>
        <w:t xml:space="preserve">t is crucial. The </w:t>
      </w:r>
      <w:r w:rsidRPr="007E7974">
        <w:t xml:space="preserve">tacit </w:t>
      </w:r>
      <w:r w:rsidRPr="007E7974">
        <w:lastRenderedPageBreak/>
        <w:t>knowledge required to progress an idea resides within individuals and it is passed</w:t>
      </w:r>
      <w:r>
        <w:t xml:space="preserve"> informally</w:t>
      </w:r>
      <w:r w:rsidRPr="007E7974">
        <w:t xml:space="preserve"> from one individual to</w:t>
      </w:r>
      <w:r>
        <w:t xml:space="preserve"> another.</w:t>
      </w:r>
    </w:p>
    <w:p w:rsidR="00601A39" w:rsidRDefault="00601A39" w:rsidP="001D590F">
      <w:pPr>
        <w:ind w:firstLine="578"/>
      </w:pPr>
    </w:p>
    <w:p w:rsidR="00923088" w:rsidRPr="007E7974" w:rsidRDefault="00923088" w:rsidP="00923088">
      <w:pPr>
        <w:ind w:left="720"/>
        <w:rPr>
          <w:i/>
          <w:szCs w:val="24"/>
        </w:rPr>
      </w:pPr>
      <w:r w:rsidRPr="007E7974">
        <w:rPr>
          <w:i/>
          <w:szCs w:val="24"/>
        </w:rPr>
        <w:t>If you want to do an exchange,</w:t>
      </w:r>
      <w:r>
        <w:rPr>
          <w:i/>
          <w:szCs w:val="24"/>
        </w:rPr>
        <w:t xml:space="preserve"> you’re a maverick around here.</w:t>
      </w:r>
    </w:p>
    <w:p w:rsidR="00923088" w:rsidRDefault="00923088" w:rsidP="00923088">
      <w:pPr>
        <w:ind w:left="720"/>
        <w:jc w:val="center"/>
        <w:rPr>
          <w:i/>
          <w:szCs w:val="24"/>
        </w:rPr>
      </w:pPr>
      <w:r w:rsidRPr="007E7974">
        <w:rPr>
          <w:i/>
          <w:szCs w:val="24"/>
        </w:rPr>
        <w:t>Pr</w:t>
      </w:r>
      <w:r>
        <w:rPr>
          <w:i/>
          <w:szCs w:val="24"/>
        </w:rPr>
        <w:t>e</w:t>
      </w:r>
      <w:r w:rsidRPr="007E7974">
        <w:rPr>
          <w:i/>
          <w:szCs w:val="24"/>
        </w:rPr>
        <w:t>vious Exchanger, re</w:t>
      </w:r>
      <w:r>
        <w:rPr>
          <w:i/>
          <w:szCs w:val="24"/>
        </w:rPr>
        <w:t>spondent, (interview), referring to the university</w:t>
      </w:r>
    </w:p>
    <w:p w:rsidR="00601A39" w:rsidRPr="007E7974" w:rsidRDefault="00601A39" w:rsidP="00923088">
      <w:pPr>
        <w:ind w:left="720"/>
        <w:jc w:val="center"/>
        <w:rPr>
          <w:i/>
          <w:szCs w:val="24"/>
        </w:rPr>
      </w:pPr>
    </w:p>
    <w:p w:rsidR="00923088" w:rsidRDefault="00923088" w:rsidP="00923088">
      <w:pPr>
        <w:rPr>
          <w:szCs w:val="24"/>
        </w:rPr>
      </w:pPr>
      <w:r w:rsidRPr="007E7974">
        <w:rPr>
          <w:szCs w:val="24"/>
        </w:rPr>
        <w:t xml:space="preserve">Staff exchanges must </w:t>
      </w:r>
      <w:r>
        <w:rPr>
          <w:szCs w:val="24"/>
        </w:rPr>
        <w:t xml:space="preserve">currently </w:t>
      </w:r>
      <w:r w:rsidRPr="007E7974">
        <w:rPr>
          <w:szCs w:val="24"/>
        </w:rPr>
        <w:t>be implemented by entrepreneurial individuals, but there is a lot an organisation can do to value those individuals, to facilitate and support them in their endeavours.</w:t>
      </w:r>
    </w:p>
    <w:p w:rsidR="00923088" w:rsidRDefault="00923088" w:rsidP="00ED7B80">
      <w:pPr>
        <w:ind w:firstLine="720"/>
        <w:rPr>
          <w:szCs w:val="24"/>
        </w:rPr>
      </w:pPr>
      <w:r w:rsidRPr="007E7974">
        <w:rPr>
          <w:szCs w:val="24"/>
        </w:rPr>
        <w:t>This them</w:t>
      </w:r>
      <w:r>
        <w:rPr>
          <w:szCs w:val="24"/>
        </w:rPr>
        <w:t xml:space="preserve">e </w:t>
      </w:r>
      <w:r w:rsidRPr="007E7974">
        <w:rPr>
          <w:szCs w:val="24"/>
        </w:rPr>
        <w:t>grew i</w:t>
      </w:r>
      <w:r w:rsidR="00FB18DD">
        <w:rPr>
          <w:szCs w:val="24"/>
        </w:rPr>
        <w:t>n depth and breadth in Cycle 2</w:t>
      </w:r>
      <w:r w:rsidRPr="007E7974">
        <w:rPr>
          <w:szCs w:val="24"/>
        </w:rPr>
        <w:t>. The</w:t>
      </w:r>
      <w:r w:rsidR="009848E8">
        <w:rPr>
          <w:szCs w:val="24"/>
        </w:rPr>
        <w:t xml:space="preserve"> fact that only a</w:t>
      </w:r>
      <w:r>
        <w:rPr>
          <w:szCs w:val="24"/>
        </w:rPr>
        <w:t xml:space="preserve"> </w:t>
      </w:r>
      <w:r w:rsidRPr="007E7974">
        <w:rPr>
          <w:szCs w:val="24"/>
        </w:rPr>
        <w:t>personal tour of face-to-face meeting</w:t>
      </w:r>
      <w:r w:rsidR="00471911">
        <w:rPr>
          <w:szCs w:val="24"/>
        </w:rPr>
        <w:t xml:space="preserve">s </w:t>
      </w:r>
      <w:r w:rsidR="00FB18DD">
        <w:rPr>
          <w:szCs w:val="24"/>
        </w:rPr>
        <w:t>yielded any potential partners</w:t>
      </w:r>
      <w:r w:rsidRPr="007E7974">
        <w:rPr>
          <w:szCs w:val="24"/>
        </w:rPr>
        <w:t xml:space="preserve"> reflected the strength of a personal network of relationships, how it builds trust and recipro</w:t>
      </w:r>
      <w:r w:rsidR="009848E8">
        <w:rPr>
          <w:szCs w:val="24"/>
        </w:rPr>
        <w:t>city, and how that had driven the exchanger</w:t>
      </w:r>
      <w:r w:rsidRPr="007E7974">
        <w:rPr>
          <w:szCs w:val="24"/>
        </w:rPr>
        <w:t xml:space="preserve"> to devote the resources to developing it rapidly</w:t>
      </w:r>
      <w:r w:rsidR="00DC3B81">
        <w:rPr>
          <w:szCs w:val="24"/>
        </w:rPr>
        <w:t xml:space="preserve"> (Stopford/Baden-Fuller’s (1994) ‘team orientation’</w:t>
      </w:r>
      <w:r w:rsidRPr="007E7974">
        <w:rPr>
          <w:szCs w:val="24"/>
        </w:rPr>
        <w:t xml:space="preserve">. </w:t>
      </w:r>
      <w:r>
        <w:rPr>
          <w:szCs w:val="24"/>
        </w:rPr>
        <w:t xml:space="preserve">It can be argued that </w:t>
      </w:r>
      <w:r w:rsidRPr="007E7974">
        <w:rPr>
          <w:szCs w:val="24"/>
        </w:rPr>
        <w:t xml:space="preserve">travelling to meet someone demonstrates an attractive level of commitment and enables one’s </w:t>
      </w:r>
      <w:r>
        <w:rPr>
          <w:szCs w:val="24"/>
        </w:rPr>
        <w:t xml:space="preserve">potential </w:t>
      </w:r>
      <w:r w:rsidR="00FB18DD">
        <w:rPr>
          <w:szCs w:val="24"/>
        </w:rPr>
        <w:t>partner to assess</w:t>
      </w:r>
      <w:r w:rsidRPr="007E7974">
        <w:rPr>
          <w:szCs w:val="24"/>
        </w:rPr>
        <w:t xml:space="preserve"> an individual, as a potential incomer, and allows them to devote scarce time and energy to your project</w:t>
      </w:r>
      <w:r w:rsidR="009B33E5">
        <w:rPr>
          <w:szCs w:val="24"/>
        </w:rPr>
        <w:t xml:space="preserve"> (the aspirations beyond current capabilities identified by Baden/Stopford-Fuller 1994)</w:t>
      </w:r>
      <w:r w:rsidRPr="007E7974">
        <w:rPr>
          <w:szCs w:val="24"/>
        </w:rPr>
        <w:t xml:space="preserve">. </w:t>
      </w:r>
      <w:r>
        <w:rPr>
          <w:szCs w:val="24"/>
        </w:rPr>
        <w:t xml:space="preserve">There is a limit to how far this could be institutionalised. </w:t>
      </w:r>
      <w:r w:rsidR="009848E8">
        <w:rPr>
          <w:szCs w:val="24"/>
        </w:rPr>
        <w:t xml:space="preserve">It was </w:t>
      </w:r>
      <w:r w:rsidRPr="007E7974">
        <w:rPr>
          <w:szCs w:val="24"/>
        </w:rPr>
        <w:t xml:space="preserve">also </w:t>
      </w:r>
      <w:r w:rsidR="009848E8">
        <w:rPr>
          <w:szCs w:val="24"/>
        </w:rPr>
        <w:t>clear</w:t>
      </w:r>
      <w:r w:rsidRPr="007E7974">
        <w:rPr>
          <w:szCs w:val="24"/>
        </w:rPr>
        <w:t xml:space="preserve"> how an institution’s external image is predicated on high-profile individuals and their network of relationships. How much easier and more fruitful for a senio</w:t>
      </w:r>
      <w:r>
        <w:rPr>
          <w:szCs w:val="24"/>
        </w:rPr>
        <w:t>r academic o</w:t>
      </w:r>
      <w:r w:rsidRPr="007E7974">
        <w:rPr>
          <w:szCs w:val="24"/>
        </w:rPr>
        <w:t>r m</w:t>
      </w:r>
      <w:r>
        <w:rPr>
          <w:szCs w:val="24"/>
        </w:rPr>
        <w:t>anager to organise and effect a worthwhile</w:t>
      </w:r>
      <w:r w:rsidRPr="007E7974">
        <w:rPr>
          <w:szCs w:val="24"/>
        </w:rPr>
        <w:t xml:space="preserve"> international exchange than a junior lecturer.</w:t>
      </w:r>
      <w:r>
        <w:rPr>
          <w:szCs w:val="24"/>
        </w:rPr>
        <w:t xml:space="preserve"> This is reflected by Welch (2002</w:t>
      </w:r>
      <w:r w:rsidR="0065357D">
        <w:rPr>
          <w:szCs w:val="24"/>
        </w:rPr>
        <w:t>)</w:t>
      </w:r>
      <w:r w:rsidR="002E0E47">
        <w:rPr>
          <w:szCs w:val="24"/>
        </w:rPr>
        <w:t xml:space="preserve"> and by research participants</w:t>
      </w:r>
      <w:r>
        <w:rPr>
          <w:szCs w:val="24"/>
        </w:rPr>
        <w:t>:</w:t>
      </w:r>
    </w:p>
    <w:p w:rsidR="00601A39" w:rsidRDefault="00601A39" w:rsidP="00ED7B80">
      <w:pPr>
        <w:ind w:firstLine="720"/>
        <w:rPr>
          <w:szCs w:val="24"/>
        </w:rPr>
      </w:pPr>
    </w:p>
    <w:p w:rsidR="00793CF1" w:rsidRDefault="00923088" w:rsidP="00626A30">
      <w:pPr>
        <w:pStyle w:val="Quotes"/>
        <w:spacing w:line="240" w:lineRule="auto"/>
      </w:pPr>
      <w:r w:rsidRPr="008E0A7E">
        <w:lastRenderedPageBreak/>
        <w:t>Somewhere out there</w:t>
      </w:r>
      <w:r>
        <w:t>,</w:t>
      </w:r>
      <w:r w:rsidRPr="008E0A7E">
        <w:t xml:space="preserve"> there’s</w:t>
      </w:r>
      <w:r>
        <w:t xml:space="preserve"> a</w:t>
      </w:r>
      <w:r w:rsidRPr="008E0A7E">
        <w:t xml:space="preserve"> world of networks and partnerships which a</w:t>
      </w:r>
      <w:r>
        <w:t xml:space="preserve">re not to do with contracts. </w:t>
      </w:r>
      <w:r w:rsidRPr="008E0A7E">
        <w:t>That’s what fosters r</w:t>
      </w:r>
      <w:r>
        <w:t>eputation as well. The</w:t>
      </w:r>
      <w:r w:rsidRPr="008E0A7E">
        <w:t xml:space="preserve"> acad</w:t>
      </w:r>
      <w:r>
        <w:t>emic</w:t>
      </w:r>
      <w:r w:rsidRPr="008E0A7E">
        <w:t xml:space="preserve"> world is not built around inst</w:t>
      </w:r>
      <w:r>
        <w:t>itutions;</w:t>
      </w:r>
      <w:r w:rsidRPr="008E0A7E">
        <w:t xml:space="preserve"> it’s a personal </w:t>
      </w:r>
      <w:r>
        <w:t xml:space="preserve">network of </w:t>
      </w:r>
      <w:r w:rsidRPr="008E0A7E">
        <w:t>who you know</w:t>
      </w:r>
      <w:r>
        <w:t xml:space="preserve"> </w:t>
      </w:r>
      <w:r w:rsidRPr="008E0A7E">
        <w:t>that can only help enhance the inst</w:t>
      </w:r>
      <w:r>
        <w:t>itution’s</w:t>
      </w:r>
      <w:r w:rsidRPr="008E0A7E">
        <w:t xml:space="preserve"> reputation – all those intangible things</w:t>
      </w:r>
      <w:r w:rsidR="00793CF1">
        <w:t xml:space="preserve"> and it’s easier and more fruitful for senior people.</w:t>
      </w:r>
    </w:p>
    <w:p w:rsidR="00923088" w:rsidRDefault="00793CF1" w:rsidP="00C62770">
      <w:pPr>
        <w:pStyle w:val="Quotes"/>
        <w:jc w:val="right"/>
        <w:rPr>
          <w:i w:val="0"/>
          <w:iCs/>
        </w:rPr>
      </w:pPr>
      <w:r w:rsidRPr="00C62770">
        <w:rPr>
          <w:iCs/>
        </w:rPr>
        <w:t xml:space="preserve"> </w:t>
      </w:r>
      <w:r w:rsidR="00C62770" w:rsidRPr="00C62770">
        <w:rPr>
          <w:iCs/>
        </w:rPr>
        <w:t>European</w:t>
      </w:r>
      <w:r w:rsidR="00C62770">
        <w:rPr>
          <w:i w:val="0"/>
          <w:iCs/>
        </w:rPr>
        <w:t xml:space="preserve"> </w:t>
      </w:r>
      <w:r w:rsidR="00923088">
        <w:rPr>
          <w:iCs/>
        </w:rPr>
        <w:t xml:space="preserve">Senior </w:t>
      </w:r>
      <w:r w:rsidR="002E0E47">
        <w:rPr>
          <w:iCs/>
        </w:rPr>
        <w:t>Academic, Centre</w:t>
      </w:r>
    </w:p>
    <w:p w:rsidR="005E6672" w:rsidRPr="00A20139" w:rsidRDefault="00793CF1" w:rsidP="00471911">
      <w:pPr>
        <w:ind w:firstLine="720"/>
        <w:rPr>
          <w:i/>
          <w:szCs w:val="24"/>
        </w:rPr>
      </w:pPr>
      <w:r>
        <w:rPr>
          <w:szCs w:val="24"/>
        </w:rPr>
        <w:t>I</w:t>
      </w:r>
      <w:r w:rsidR="00923088" w:rsidRPr="007E7974">
        <w:rPr>
          <w:szCs w:val="24"/>
        </w:rPr>
        <w:t xml:space="preserve">n Cycle 3, the possibility of an exchange exists in the minds of </w:t>
      </w:r>
      <w:r w:rsidR="00923088">
        <w:rPr>
          <w:szCs w:val="24"/>
        </w:rPr>
        <w:t>entrepreneur</w:t>
      </w:r>
      <w:r w:rsidR="00923088" w:rsidRPr="007E7974">
        <w:rPr>
          <w:szCs w:val="24"/>
        </w:rPr>
        <w:t>s who dedicate their energy</w:t>
      </w:r>
      <w:r w:rsidR="00923088">
        <w:rPr>
          <w:szCs w:val="24"/>
        </w:rPr>
        <w:t xml:space="preserve"> and skill to realising it. Overcoming the </w:t>
      </w:r>
      <w:r w:rsidR="00923088" w:rsidRPr="007E7974">
        <w:rPr>
          <w:szCs w:val="24"/>
        </w:rPr>
        <w:t>barriers apparen</w:t>
      </w:r>
      <w:r w:rsidR="00923088">
        <w:rPr>
          <w:szCs w:val="24"/>
        </w:rPr>
        <w:t>t in the negotiations relies on</w:t>
      </w:r>
      <w:r w:rsidR="00923088" w:rsidRPr="007E7974">
        <w:rPr>
          <w:szCs w:val="24"/>
        </w:rPr>
        <w:t xml:space="preserve"> those individuals – exchangers, Gatekeepers and families -</w:t>
      </w:r>
      <w:r w:rsidR="00923088">
        <w:rPr>
          <w:szCs w:val="24"/>
        </w:rPr>
        <w:t xml:space="preserve"> w</w:t>
      </w:r>
      <w:r w:rsidR="00923088" w:rsidRPr="007E7974">
        <w:rPr>
          <w:szCs w:val="24"/>
        </w:rPr>
        <w:t>orking separately and in concert.</w:t>
      </w:r>
      <w:r w:rsidR="009B33E5" w:rsidRPr="009B33E5">
        <w:t xml:space="preserve"> </w:t>
      </w:r>
      <w:r w:rsidR="009B33E5">
        <w:t>demonstrating</w:t>
      </w:r>
      <w:r w:rsidR="009B33E5" w:rsidRPr="0073338B">
        <w:t xml:space="preserve"> Timmons et al’s (1985) determination and perseverance and Thornberry’s (2001) passion and resolution in pursuit of opportunities and dreams.</w:t>
      </w:r>
      <w:r w:rsidR="00923088" w:rsidRPr="007E7974">
        <w:rPr>
          <w:szCs w:val="24"/>
        </w:rPr>
        <w:t xml:space="preserve"> </w:t>
      </w:r>
      <w:r w:rsidR="00923088">
        <w:rPr>
          <w:szCs w:val="24"/>
        </w:rPr>
        <w:t>In the absence of policy or precedent, e</w:t>
      </w:r>
      <w:r w:rsidR="00923088" w:rsidRPr="007E7974">
        <w:rPr>
          <w:szCs w:val="24"/>
        </w:rPr>
        <w:t>ntre</w:t>
      </w:r>
      <w:r w:rsidR="00923088">
        <w:rPr>
          <w:szCs w:val="24"/>
        </w:rPr>
        <w:t>preneur</w:t>
      </w:r>
      <w:r w:rsidR="00923088" w:rsidRPr="007E7974">
        <w:rPr>
          <w:szCs w:val="24"/>
        </w:rPr>
        <w:t>s engage in constructing mutually acceptable agreements, absorbing the extra workload</w:t>
      </w:r>
      <w:r w:rsidR="009B33E5">
        <w:rPr>
          <w:szCs w:val="24"/>
        </w:rPr>
        <w:t xml:space="preserve"> (as implied by Thornberry 2001)</w:t>
      </w:r>
      <w:r w:rsidR="00923088" w:rsidRPr="007E7974">
        <w:rPr>
          <w:szCs w:val="24"/>
        </w:rPr>
        <w:t xml:space="preserve"> and providing the necessary </w:t>
      </w:r>
      <w:r w:rsidR="002E0E47">
        <w:rPr>
          <w:szCs w:val="24"/>
        </w:rPr>
        <w:t>mental and physical flexibility.</w:t>
      </w:r>
      <w:r w:rsidR="00962697">
        <w:rPr>
          <w:szCs w:val="24"/>
        </w:rPr>
        <w:t xml:space="preserve"> </w:t>
      </w:r>
      <w:r w:rsidR="002E0E47">
        <w:rPr>
          <w:szCs w:val="24"/>
        </w:rPr>
        <w:t>In</w:t>
      </w:r>
      <w:r w:rsidR="005E6672" w:rsidRPr="007E7974">
        <w:rPr>
          <w:szCs w:val="24"/>
        </w:rPr>
        <w:t xml:space="preserve"> Cycle</w:t>
      </w:r>
      <w:r w:rsidR="002E0E47">
        <w:rPr>
          <w:szCs w:val="24"/>
        </w:rPr>
        <w:t xml:space="preserve"> 4</w:t>
      </w:r>
      <w:r w:rsidR="005E6672" w:rsidRPr="007E7974">
        <w:rPr>
          <w:szCs w:val="24"/>
        </w:rPr>
        <w:t>, the</w:t>
      </w:r>
      <w:r w:rsidR="00962697">
        <w:rPr>
          <w:szCs w:val="24"/>
        </w:rPr>
        <w:t xml:space="preserve"> emphasis of the analysis shifted</w:t>
      </w:r>
      <w:r w:rsidR="005E6672" w:rsidRPr="007E7974">
        <w:rPr>
          <w:szCs w:val="24"/>
        </w:rPr>
        <w:t xml:space="preserve"> from valuing the contribution of individual actors in the exchange to avoiding their exploitation. The lack of involvement of the institution in these later stages jeopardises the project, the organisation’s reputation and the probability of implementing the strategy.</w:t>
      </w:r>
      <w:r w:rsidR="005E6672">
        <w:rPr>
          <w:szCs w:val="24"/>
        </w:rPr>
        <w:t xml:space="preserve"> </w:t>
      </w:r>
    </w:p>
    <w:p w:rsidR="005E6672" w:rsidRPr="007E7974" w:rsidRDefault="005E6672" w:rsidP="00471911">
      <w:pPr>
        <w:ind w:firstLine="720"/>
        <w:rPr>
          <w:szCs w:val="24"/>
        </w:rPr>
      </w:pPr>
      <w:r w:rsidRPr="007E7974">
        <w:rPr>
          <w:szCs w:val="24"/>
        </w:rPr>
        <w:t>The turbulent economic environment in late 2008 exacerbated the potential losses from mismatching accommodation income (renting out</w:t>
      </w:r>
      <w:r w:rsidR="00471911">
        <w:rPr>
          <w:szCs w:val="24"/>
        </w:rPr>
        <w:t xml:space="preserve"> the family home</w:t>
      </w:r>
      <w:r w:rsidRPr="007E7974">
        <w:rPr>
          <w:szCs w:val="24"/>
        </w:rPr>
        <w:t>) and outg</w:t>
      </w:r>
      <w:r w:rsidR="00471911">
        <w:rPr>
          <w:szCs w:val="24"/>
        </w:rPr>
        <w:t>oings (renting a new home</w:t>
      </w:r>
      <w:r w:rsidRPr="007E7974">
        <w:rPr>
          <w:szCs w:val="24"/>
        </w:rPr>
        <w:t xml:space="preserve">), preparing the home for rental, paying for accommodation searches, contracts and deposits, travel and temporary accommodation, possibly </w:t>
      </w:r>
      <w:r>
        <w:rPr>
          <w:szCs w:val="24"/>
        </w:rPr>
        <w:t>school</w:t>
      </w:r>
      <w:r w:rsidRPr="007E7974">
        <w:rPr>
          <w:szCs w:val="24"/>
        </w:rPr>
        <w:t xml:space="preserve"> fees, cost-of-living disparity and exchange rate fluctuations. These financial pressures leave no margin for error in a ‘normal family’s’ budget and turn the strategic entrepreneur, working to implement their own institution’s strategy, into a true entrepreneur, taking the risk for themselves.</w:t>
      </w:r>
      <w:r w:rsidR="009B33E5">
        <w:rPr>
          <w:szCs w:val="24"/>
        </w:rPr>
        <w:t>(as mentioned by Timmons et al, 1985)</w:t>
      </w:r>
      <w:r w:rsidRPr="007E7974">
        <w:rPr>
          <w:szCs w:val="24"/>
        </w:rPr>
        <w:t xml:space="preserve"> In </w:t>
      </w:r>
      <w:r w:rsidRPr="007E7974">
        <w:rPr>
          <w:szCs w:val="24"/>
        </w:rPr>
        <w:lastRenderedPageBreak/>
        <w:t>this case, potential rewards for that individual wou</w:t>
      </w:r>
      <w:r>
        <w:rPr>
          <w:szCs w:val="24"/>
        </w:rPr>
        <w:t xml:space="preserve">ld need to be much higher than </w:t>
      </w:r>
      <w:r w:rsidRPr="007E7974">
        <w:rPr>
          <w:szCs w:val="24"/>
        </w:rPr>
        <w:t>simply a well-executed strategy for the organisation.</w:t>
      </w:r>
    </w:p>
    <w:p w:rsidR="005E6672" w:rsidRPr="007E7974" w:rsidRDefault="005E6672" w:rsidP="001F6AD9">
      <w:pPr>
        <w:ind w:firstLine="720"/>
        <w:rPr>
          <w:szCs w:val="24"/>
        </w:rPr>
      </w:pPr>
      <w:r w:rsidRPr="007E7974">
        <w:rPr>
          <w:szCs w:val="24"/>
        </w:rPr>
        <w:t>On top of the financial risks run by the entrepreneurial individual, too many of the fundamental building</w:t>
      </w:r>
      <w:r w:rsidR="00D92ED5">
        <w:rPr>
          <w:szCs w:val="24"/>
        </w:rPr>
        <w:t xml:space="preserve"> blocks of project</w:t>
      </w:r>
      <w:r>
        <w:rPr>
          <w:szCs w:val="24"/>
        </w:rPr>
        <w:t xml:space="preserve"> </w:t>
      </w:r>
      <w:r w:rsidR="00D92ED5">
        <w:rPr>
          <w:szCs w:val="24"/>
        </w:rPr>
        <w:t>were</w:t>
      </w:r>
      <w:r w:rsidRPr="007E7974">
        <w:rPr>
          <w:szCs w:val="24"/>
        </w:rPr>
        <w:t xml:space="preserve"> left to lu</w:t>
      </w:r>
      <w:r>
        <w:rPr>
          <w:szCs w:val="24"/>
        </w:rPr>
        <w:t>ck</w:t>
      </w:r>
      <w:r w:rsidR="00D92ED5">
        <w:rPr>
          <w:szCs w:val="24"/>
        </w:rPr>
        <w:t>,</w:t>
      </w:r>
      <w:r>
        <w:rPr>
          <w:szCs w:val="24"/>
        </w:rPr>
        <w:t xml:space="preserve"> with no contingency in place. </w:t>
      </w:r>
      <w:r w:rsidRPr="007E7974">
        <w:rPr>
          <w:szCs w:val="24"/>
        </w:rPr>
        <w:t>The collapse of any one element would result in the total failure of the project</w:t>
      </w:r>
      <w:r>
        <w:rPr>
          <w:szCs w:val="24"/>
        </w:rPr>
        <w:t xml:space="preserve">. It was not only the privilege </w:t>
      </w:r>
      <w:r w:rsidRPr="007E7974">
        <w:rPr>
          <w:szCs w:val="24"/>
        </w:rPr>
        <w:t>of hindsight th</w:t>
      </w:r>
      <w:r>
        <w:rPr>
          <w:szCs w:val="24"/>
        </w:rPr>
        <w:t xml:space="preserve">at crystallized the ‘what ifs’. </w:t>
      </w:r>
      <w:r w:rsidRPr="007E7974">
        <w:rPr>
          <w:szCs w:val="24"/>
        </w:rPr>
        <w:t xml:space="preserve"> </w:t>
      </w:r>
      <w:r>
        <w:rPr>
          <w:szCs w:val="24"/>
        </w:rPr>
        <w:t>No solutions to the very real problem</w:t>
      </w:r>
      <w:r w:rsidRPr="007E7974">
        <w:rPr>
          <w:szCs w:val="24"/>
        </w:rPr>
        <w:t>s</w:t>
      </w:r>
      <w:r>
        <w:rPr>
          <w:szCs w:val="24"/>
        </w:rPr>
        <w:t xml:space="preserve"> of accommodation, for example,</w:t>
      </w:r>
      <w:r w:rsidRPr="007E7974">
        <w:rPr>
          <w:szCs w:val="24"/>
        </w:rPr>
        <w:t xml:space="preserve"> were forthcoming from either institution although they would be easily soluble with funding, and so the project continued without contingen</w:t>
      </w:r>
      <w:r>
        <w:rPr>
          <w:szCs w:val="24"/>
        </w:rPr>
        <w:t xml:space="preserve">cies and without ‘anticipatory management’ (Porter </w:t>
      </w:r>
      <w:r w:rsidR="00D05F59">
        <w:rPr>
          <w:szCs w:val="24"/>
        </w:rPr>
        <w:t>/</w:t>
      </w:r>
      <w:r>
        <w:rPr>
          <w:szCs w:val="24"/>
        </w:rPr>
        <w:t xml:space="preserve"> Harper, 2003a</w:t>
      </w:r>
      <w:r w:rsidR="0065357D">
        <w:rPr>
          <w:szCs w:val="24"/>
        </w:rPr>
        <w:t>)</w:t>
      </w:r>
      <w:r>
        <w:rPr>
          <w:szCs w:val="24"/>
        </w:rPr>
        <w:t>: t</w:t>
      </w:r>
      <w:r w:rsidRPr="007E7974">
        <w:rPr>
          <w:szCs w:val="24"/>
        </w:rPr>
        <w:t xml:space="preserve">his is a failure of </w:t>
      </w:r>
      <w:r>
        <w:rPr>
          <w:szCs w:val="24"/>
        </w:rPr>
        <w:t>strategic execution</w:t>
      </w:r>
      <w:r w:rsidRPr="007E7974">
        <w:rPr>
          <w:szCs w:val="24"/>
        </w:rPr>
        <w:t xml:space="preserve">. </w:t>
      </w:r>
      <w:r w:rsidR="001F6AD9">
        <w:rPr>
          <w:szCs w:val="24"/>
        </w:rPr>
        <w:t xml:space="preserve"> </w:t>
      </w:r>
      <w:r w:rsidRPr="007E7974">
        <w:rPr>
          <w:szCs w:val="24"/>
        </w:rPr>
        <w:t xml:space="preserve">The empathy, co-operation and, ultimately, independent </w:t>
      </w:r>
      <w:r w:rsidRPr="00416673">
        <w:rPr>
          <w:b/>
          <w:szCs w:val="24"/>
        </w:rPr>
        <w:t>actions</w:t>
      </w:r>
      <w:r w:rsidRPr="007E7974">
        <w:rPr>
          <w:i/>
          <w:szCs w:val="24"/>
        </w:rPr>
        <w:t xml:space="preserve"> </w:t>
      </w:r>
      <w:r w:rsidRPr="007E7974">
        <w:rPr>
          <w:szCs w:val="24"/>
        </w:rPr>
        <w:t>of experienced individuals – those who appreciated how difficult it is to organise remotely, how useful a little local knowledge can be and how important it is to have some foundations in place before moving – was an important contributor to the ultimate success of the planning phase. They stand in stark contrast to the inaction of the institutions and their representatives.</w:t>
      </w:r>
    </w:p>
    <w:p w:rsidR="005E6672" w:rsidRDefault="005E6672" w:rsidP="001F6AD9">
      <w:pPr>
        <w:ind w:firstLine="720"/>
        <w:rPr>
          <w:szCs w:val="24"/>
        </w:rPr>
      </w:pPr>
      <w:r w:rsidRPr="007E7974">
        <w:rPr>
          <w:szCs w:val="24"/>
        </w:rPr>
        <w:t>Both exchange counterparts relied on their close colleagues in the implementation of the exchange, both to flex around their own absence and to welcome and host the incoming counterpart.</w:t>
      </w:r>
      <w:r>
        <w:rPr>
          <w:szCs w:val="24"/>
        </w:rPr>
        <w:t xml:space="preserve"> This can be compared to the discussion of the ‘ecosystem’ of ‘collective self-interest’ (Burgelman</w:t>
      </w:r>
      <w:r w:rsidR="00626FEE">
        <w:rPr>
          <w:szCs w:val="24"/>
        </w:rPr>
        <w:t>/</w:t>
      </w:r>
      <w:r>
        <w:rPr>
          <w:szCs w:val="24"/>
        </w:rPr>
        <w:t>Hitt 2007).</w:t>
      </w:r>
      <w:r w:rsidRPr="007E7974">
        <w:rPr>
          <w:szCs w:val="24"/>
        </w:rPr>
        <w:t xml:space="preserve"> This was more successful in the culture of muddling-through and firefighting</w:t>
      </w:r>
      <w:r w:rsidR="009D4E63">
        <w:rPr>
          <w:szCs w:val="24"/>
        </w:rPr>
        <w:t>.</w:t>
      </w:r>
      <w:r w:rsidRPr="007E7974">
        <w:rPr>
          <w:szCs w:val="24"/>
        </w:rPr>
        <w:t xml:space="preserve"> Again, the roles of individuals and the efforts they make are crucial to the quality of the exchange experience and the impressions taken back to the home institution.</w:t>
      </w:r>
    </w:p>
    <w:p w:rsidR="00601A39" w:rsidRPr="007E7974" w:rsidRDefault="00601A39" w:rsidP="001F6AD9">
      <w:pPr>
        <w:ind w:firstLine="720"/>
        <w:rPr>
          <w:i/>
          <w:szCs w:val="24"/>
        </w:rPr>
      </w:pPr>
    </w:p>
    <w:p w:rsidR="005E6672" w:rsidRPr="00D254E0" w:rsidRDefault="005E6672" w:rsidP="00626A30">
      <w:pPr>
        <w:pStyle w:val="Quotes"/>
        <w:spacing w:line="240" w:lineRule="auto"/>
      </w:pPr>
      <w:r w:rsidRPr="00D254E0">
        <w:t xml:space="preserve">He really took me under his wing immediately. I actually taught on his course and he invited me around for Sunday dinner and made Yorkshire puddings and </w:t>
      </w:r>
      <w:r w:rsidRPr="00D254E0">
        <w:lastRenderedPageBreak/>
        <w:t>that sort of thing. He really took me under his wing and taught me the ropes. (...) A person like that can really make a difference. But you need to make an effort. Very often people think they can go and live th</w:t>
      </w:r>
      <w:r>
        <w:t>eir own lives and sink or swim.</w:t>
      </w:r>
    </w:p>
    <w:p w:rsidR="005E6672" w:rsidRPr="00D254E0" w:rsidRDefault="00C62770" w:rsidP="005E6672">
      <w:pPr>
        <w:pStyle w:val="Quotes"/>
        <w:jc w:val="right"/>
      </w:pPr>
      <w:r>
        <w:t xml:space="preserve"> European </w:t>
      </w:r>
      <w:r w:rsidR="005E6672" w:rsidRPr="00D254E0">
        <w:t>Previous Exchanger</w:t>
      </w:r>
      <w:r w:rsidR="005E6672">
        <w:t>, respondent, (interview)</w:t>
      </w:r>
    </w:p>
    <w:p w:rsidR="005E6672" w:rsidRDefault="005E6672" w:rsidP="005E6672">
      <w:r>
        <w:t xml:space="preserve">Initiating, organising and implementing an international exchange as a strategic entrepreneur </w:t>
      </w:r>
      <w:r w:rsidR="001F6AD9">
        <w:t xml:space="preserve">entailed </w:t>
      </w:r>
      <w:r>
        <w:t xml:space="preserve">an </w:t>
      </w:r>
      <w:r w:rsidR="001F6AD9">
        <w:t>‘emotional rollercoaster’ and significant swings in</w:t>
      </w:r>
      <w:r>
        <w:t xml:space="preserve"> attitude to the undertaking</w:t>
      </w:r>
      <w:r w:rsidR="001F6AD9">
        <w:t xml:space="preserve"> were </w:t>
      </w:r>
      <w:r w:rsidR="0073338B">
        <w:t>experienced</w:t>
      </w:r>
      <w:r w:rsidR="00D92ED5">
        <w:t xml:space="preserve">. </w:t>
      </w:r>
      <w:r w:rsidRPr="0073338B">
        <w:t>This demonstrates some of Timmons et al’s (1985) general management capabilities of entrepreneurs</w:t>
      </w:r>
      <w:r w:rsidR="00E62637">
        <w:fldChar w:fldCharType="begin"/>
      </w:r>
      <w:r w:rsidR="00C0416F">
        <w:instrText xml:space="preserve"> REF _Ref275969143 \r \h  \* MERGEFORMAT </w:instrText>
      </w:r>
      <w:r w:rsidR="00E62637">
        <w:fldChar w:fldCharType="end"/>
      </w:r>
      <w:r w:rsidRPr="0073338B">
        <w:t>, specifically total commitment, determination and perseverance and Thornberry’s (2001) description of passion and resolution in pursuit of</w:t>
      </w:r>
      <w:r w:rsidR="0065357D" w:rsidRPr="0073338B">
        <w:t xml:space="preserve"> opportunities and dreams</w:t>
      </w:r>
      <w:r w:rsidRPr="0073338B">
        <w:t>.</w:t>
      </w:r>
    </w:p>
    <w:p w:rsidR="00A67AFC" w:rsidRDefault="00A67AFC" w:rsidP="005E6672"/>
    <w:p w:rsidR="00A67AFC" w:rsidRDefault="0005347E" w:rsidP="0005347E">
      <w:pPr>
        <w:pStyle w:val="Heading2"/>
        <w:rPr>
          <w:rFonts w:eastAsia="SimSun"/>
        </w:rPr>
      </w:pPr>
      <w:r>
        <w:rPr>
          <w:rFonts w:eastAsia="SimSun"/>
        </w:rPr>
        <w:t>The SINO-EHEA Perspective</w:t>
      </w:r>
    </w:p>
    <w:p w:rsidR="0005347E" w:rsidRDefault="0005347E" w:rsidP="0005347E">
      <w:pPr>
        <w:pStyle w:val="Heading3"/>
      </w:pPr>
      <w:r>
        <w:t xml:space="preserve"> Importance / Influence of a Support Network</w:t>
      </w:r>
    </w:p>
    <w:p w:rsidR="0005347E" w:rsidRDefault="0005347E" w:rsidP="0005347E">
      <w:pPr>
        <w:rPr>
          <w:szCs w:val="24"/>
        </w:rPr>
      </w:pPr>
      <w:r>
        <w:rPr>
          <w:szCs w:val="24"/>
        </w:rPr>
        <w:t>Interviewees confirmed the importance of support from home university and family, similarly to within the EHEA, although this was more pronounced in female staff. Again similarly, the importance of a network was underlined, an ‘eco-system of collective interest’ (Burgelman/Hitt 2007), although the Chinese were especially concerned about having a mentor of the same nationality. The importance of support</w:t>
      </w:r>
      <w:r w:rsidRPr="00515753">
        <w:rPr>
          <w:szCs w:val="24"/>
        </w:rPr>
        <w:t xml:space="preserve"> during the cross-culture transition, </w:t>
      </w:r>
      <w:r>
        <w:rPr>
          <w:szCs w:val="24"/>
        </w:rPr>
        <w:t>including institutional support, family support and network support was a strong theme.</w:t>
      </w:r>
      <w:r w:rsidRPr="00515753">
        <w:rPr>
          <w:szCs w:val="24"/>
        </w:rPr>
        <w:t xml:space="preserve"> All participants high</w:t>
      </w:r>
      <w:r>
        <w:rPr>
          <w:szCs w:val="24"/>
        </w:rPr>
        <w:t>lighted how crucial the support</w:t>
      </w:r>
      <w:r w:rsidRPr="00515753">
        <w:rPr>
          <w:szCs w:val="24"/>
        </w:rPr>
        <w:t xml:space="preserve"> from the home university and host are. One participant reflected: </w:t>
      </w:r>
    </w:p>
    <w:p w:rsidR="0005347E" w:rsidRPr="00515753" w:rsidRDefault="0005347E" w:rsidP="0005347E">
      <w:pPr>
        <w:ind w:firstLine="720"/>
        <w:rPr>
          <w:szCs w:val="24"/>
        </w:rPr>
      </w:pPr>
    </w:p>
    <w:p w:rsidR="0005347E" w:rsidRDefault="0005347E" w:rsidP="00626A30">
      <w:pPr>
        <w:snapToGrid w:val="0"/>
        <w:spacing w:after="0" w:line="240" w:lineRule="auto"/>
        <w:ind w:left="720"/>
        <w:contextualSpacing/>
        <w:rPr>
          <w:i/>
          <w:szCs w:val="24"/>
        </w:rPr>
      </w:pPr>
      <w:r w:rsidRPr="00515753">
        <w:rPr>
          <w:i/>
          <w:szCs w:val="24"/>
        </w:rPr>
        <w:t xml:space="preserve">I was very emotional and positive if I received e-mails from </w:t>
      </w:r>
      <w:r>
        <w:rPr>
          <w:i/>
          <w:szCs w:val="24"/>
        </w:rPr>
        <w:t xml:space="preserve">a </w:t>
      </w:r>
      <w:r w:rsidRPr="00515753">
        <w:rPr>
          <w:i/>
          <w:szCs w:val="24"/>
        </w:rPr>
        <w:t>senior executive and my line managers from our university (the Chinese University). You felt the suppo</w:t>
      </w:r>
      <w:r>
        <w:rPr>
          <w:i/>
          <w:szCs w:val="24"/>
        </w:rPr>
        <w:t>rt there….like I said, support</w:t>
      </w:r>
      <w:r w:rsidRPr="00515753">
        <w:rPr>
          <w:i/>
          <w:szCs w:val="24"/>
        </w:rPr>
        <w:t xml:space="preserve"> here (in the UK) make</w:t>
      </w:r>
      <w:r>
        <w:rPr>
          <w:i/>
          <w:szCs w:val="24"/>
        </w:rPr>
        <w:t>s</w:t>
      </w:r>
      <w:r w:rsidRPr="00515753">
        <w:rPr>
          <w:i/>
          <w:szCs w:val="24"/>
        </w:rPr>
        <w:t xml:space="preserve"> me feel I belong here, </w:t>
      </w:r>
      <w:r w:rsidRPr="00515753">
        <w:rPr>
          <w:i/>
          <w:szCs w:val="24"/>
        </w:rPr>
        <w:lastRenderedPageBreak/>
        <w:t xml:space="preserve">I was recognized by British staff….. all these made me willing to work hard and fulfil my duties successfully. </w:t>
      </w:r>
    </w:p>
    <w:p w:rsidR="0005347E" w:rsidRDefault="0005347E" w:rsidP="0005347E">
      <w:pPr>
        <w:snapToGrid w:val="0"/>
        <w:spacing w:after="0"/>
        <w:ind w:left="720"/>
        <w:contextualSpacing/>
        <w:rPr>
          <w:i/>
          <w:szCs w:val="24"/>
        </w:rPr>
      </w:pPr>
    </w:p>
    <w:p w:rsidR="0005347E" w:rsidRPr="00515753" w:rsidRDefault="0005347E" w:rsidP="0005347E">
      <w:pPr>
        <w:snapToGrid w:val="0"/>
        <w:spacing w:after="0"/>
        <w:ind w:left="720"/>
        <w:contextualSpacing/>
        <w:jc w:val="right"/>
        <w:rPr>
          <w:i/>
          <w:szCs w:val="24"/>
        </w:rPr>
      </w:pPr>
      <w:r>
        <w:rPr>
          <w:i/>
          <w:szCs w:val="24"/>
        </w:rPr>
        <w:t>Chinese Interview Respondent</w:t>
      </w:r>
      <w:r w:rsidRPr="00515753">
        <w:rPr>
          <w:i/>
          <w:szCs w:val="24"/>
        </w:rPr>
        <w:t xml:space="preserve"> </w:t>
      </w:r>
    </w:p>
    <w:p w:rsidR="0005347E" w:rsidRPr="00515753" w:rsidRDefault="0005347E" w:rsidP="0005347E">
      <w:pPr>
        <w:rPr>
          <w:b/>
          <w:szCs w:val="24"/>
        </w:rPr>
      </w:pPr>
    </w:p>
    <w:p w:rsidR="0005347E" w:rsidRDefault="0005347E" w:rsidP="0005347E">
      <w:pPr>
        <w:rPr>
          <w:szCs w:val="24"/>
        </w:rPr>
      </w:pPr>
      <w:r>
        <w:rPr>
          <w:szCs w:val="24"/>
        </w:rPr>
        <w:t>O</w:t>
      </w:r>
      <w:r w:rsidRPr="00515753">
        <w:rPr>
          <w:szCs w:val="24"/>
        </w:rPr>
        <w:t>ur findings demonstrate that Chinese exchange staff benefited from their network, especially the academic staff of same nationality in the British University. One participant explained:</w:t>
      </w:r>
    </w:p>
    <w:p w:rsidR="0005347E" w:rsidRPr="00515753" w:rsidRDefault="0005347E" w:rsidP="0005347E">
      <w:pPr>
        <w:rPr>
          <w:szCs w:val="24"/>
        </w:rPr>
      </w:pPr>
    </w:p>
    <w:p w:rsidR="0005347E" w:rsidRDefault="0005347E" w:rsidP="00626A30">
      <w:pPr>
        <w:snapToGrid w:val="0"/>
        <w:spacing w:after="0" w:line="240" w:lineRule="auto"/>
        <w:ind w:left="720"/>
        <w:contextualSpacing/>
        <w:rPr>
          <w:i/>
        </w:rPr>
      </w:pPr>
      <w:r w:rsidRPr="00515753">
        <w:rPr>
          <w:i/>
        </w:rPr>
        <w:t xml:space="preserve">They (the Chinese staff at the British university) shared cultural values with us. Their transferring experiences and leaning journey are important for us. Learning from them is the best way to reduce distress. </w:t>
      </w:r>
    </w:p>
    <w:p w:rsidR="0005347E" w:rsidRDefault="0005347E" w:rsidP="0005347E">
      <w:pPr>
        <w:snapToGrid w:val="0"/>
        <w:spacing w:after="0"/>
        <w:ind w:left="720"/>
        <w:contextualSpacing/>
        <w:rPr>
          <w:i/>
        </w:rPr>
      </w:pPr>
    </w:p>
    <w:p w:rsidR="0005347E" w:rsidRPr="00515753" w:rsidRDefault="0005347E" w:rsidP="0005347E">
      <w:pPr>
        <w:snapToGrid w:val="0"/>
        <w:spacing w:after="0"/>
        <w:ind w:left="720"/>
        <w:contextualSpacing/>
        <w:jc w:val="right"/>
        <w:rPr>
          <w:b/>
          <w:i/>
        </w:rPr>
      </w:pPr>
      <w:r>
        <w:rPr>
          <w:i/>
        </w:rPr>
        <w:tab/>
        <w:t>Chinese Interview Respondent</w:t>
      </w:r>
    </w:p>
    <w:p w:rsidR="0005347E" w:rsidRPr="00515753" w:rsidRDefault="0005347E" w:rsidP="0005347E">
      <w:pPr>
        <w:rPr>
          <w:b/>
          <w:szCs w:val="24"/>
        </w:rPr>
      </w:pPr>
    </w:p>
    <w:p w:rsidR="0005347E" w:rsidRDefault="0005347E" w:rsidP="0005347E">
      <w:pPr>
        <w:rPr>
          <w:szCs w:val="24"/>
        </w:rPr>
      </w:pPr>
      <w:r w:rsidRPr="00515753">
        <w:rPr>
          <w:szCs w:val="24"/>
        </w:rPr>
        <w:t>It was suggested that assigning a mentor of sa</w:t>
      </w:r>
      <w:r>
        <w:rPr>
          <w:szCs w:val="24"/>
        </w:rPr>
        <w:t>me nationality (from China) would</w:t>
      </w:r>
      <w:r w:rsidRPr="00515753">
        <w:rPr>
          <w:szCs w:val="24"/>
        </w:rPr>
        <w:t xml:space="preserve"> definitely benefit exchange staff’s individual performance and facilitate the implementation of exchange strategy.</w:t>
      </w:r>
    </w:p>
    <w:p w:rsidR="00A35B6A" w:rsidRDefault="00A35B6A" w:rsidP="0005347E">
      <w:pPr>
        <w:rPr>
          <w:szCs w:val="24"/>
        </w:rPr>
      </w:pPr>
      <w:r w:rsidRPr="00515753">
        <w:t xml:space="preserve">All </w:t>
      </w:r>
      <w:r>
        <w:t>Chinese interviewees</w:t>
      </w:r>
      <w:r w:rsidRPr="00515753">
        <w:t xml:space="preserve"> had a </w:t>
      </w:r>
      <w:r>
        <w:t>strong sense of family support</w:t>
      </w:r>
      <w:r w:rsidRPr="00515753">
        <w:t xml:space="preserve">. Given the traditional value of family in Chinese </w:t>
      </w:r>
      <w:r>
        <w:t xml:space="preserve">society, support </w:t>
      </w:r>
      <w:r w:rsidRPr="00515753">
        <w:t>such as taking care of elder</w:t>
      </w:r>
      <w:r>
        <w:t>ly</w:t>
      </w:r>
      <w:r w:rsidRPr="00515753">
        <w:t xml:space="preserve"> peo</w:t>
      </w:r>
      <w:r>
        <w:t>ple and children are fundamental. T</w:t>
      </w:r>
      <w:r w:rsidRPr="00515753">
        <w:t>he part</w:t>
      </w:r>
      <w:r>
        <w:t xml:space="preserve">icipants discussed the </w:t>
      </w:r>
      <w:r w:rsidRPr="00515753">
        <w:t>role of</w:t>
      </w:r>
      <w:r>
        <w:t xml:space="preserve"> gender in</w:t>
      </w:r>
      <w:r w:rsidRPr="00515753">
        <w:t xml:space="preserve"> influencing the staff mobility overseas. Two female staff ex</w:t>
      </w:r>
      <w:r>
        <w:t>pressed their concerns about</w:t>
      </w:r>
      <w:r w:rsidRPr="00515753">
        <w:t xml:space="preserve"> leaving their children at home. As working mother</w:t>
      </w:r>
      <w:r>
        <w:t xml:space="preserve">s, they found it </w:t>
      </w:r>
      <w:r w:rsidRPr="00515753">
        <w:t xml:space="preserve">difficult to make the decision </w:t>
      </w:r>
      <w:r>
        <w:t>to participate in international mobility since it was n</w:t>
      </w:r>
      <w:r w:rsidRPr="00515753">
        <w:t xml:space="preserve">ot realistic </w:t>
      </w:r>
      <w:r>
        <w:t>to bring the children with them</w:t>
      </w:r>
    </w:p>
    <w:p w:rsidR="0005347E" w:rsidRPr="0005347E" w:rsidRDefault="0005347E" w:rsidP="0005347E">
      <w:pPr>
        <w:rPr>
          <w:lang w:eastAsia="en-US"/>
        </w:rPr>
      </w:pPr>
    </w:p>
    <w:p w:rsidR="003239E5" w:rsidRPr="0005347E" w:rsidRDefault="0005347E" w:rsidP="0005347E">
      <w:pPr>
        <w:pStyle w:val="Heading3"/>
        <w:rPr>
          <w:szCs w:val="20"/>
        </w:rPr>
      </w:pPr>
      <w:r w:rsidRPr="0005347E">
        <w:rPr>
          <w:szCs w:val="24"/>
        </w:rPr>
        <w:lastRenderedPageBreak/>
        <w:t>The Value of the Entrep</w:t>
      </w:r>
      <w:r>
        <w:rPr>
          <w:szCs w:val="24"/>
        </w:rPr>
        <w:t>r</w:t>
      </w:r>
      <w:r w:rsidRPr="0005347E">
        <w:rPr>
          <w:szCs w:val="24"/>
        </w:rPr>
        <w:t>eneurial Individual</w:t>
      </w:r>
      <w:r w:rsidR="00962697" w:rsidRPr="0005347E">
        <w:rPr>
          <w:szCs w:val="24"/>
        </w:rPr>
        <w:tab/>
      </w:r>
      <w:r w:rsidR="003239E5" w:rsidRPr="0005347E">
        <w:rPr>
          <w:szCs w:val="24"/>
        </w:rPr>
        <w:t xml:space="preserve"> </w:t>
      </w:r>
    </w:p>
    <w:p w:rsidR="0005347E" w:rsidRPr="00515753" w:rsidRDefault="00AA713B" w:rsidP="0005347E">
      <w:pPr>
        <w:ind w:firstLine="720"/>
        <w:rPr>
          <w:szCs w:val="24"/>
        </w:rPr>
      </w:pPr>
      <w:r>
        <w:rPr>
          <w:szCs w:val="24"/>
        </w:rPr>
        <w:t>From the second phase, the findings of the European-</w:t>
      </w:r>
      <w:r w:rsidR="008869C1">
        <w:rPr>
          <w:szCs w:val="24"/>
        </w:rPr>
        <w:t>Chinese case show that</w:t>
      </w:r>
      <w:r>
        <w:rPr>
          <w:szCs w:val="24"/>
        </w:rPr>
        <w:t xml:space="preserve"> cultural differences and their </w:t>
      </w:r>
      <w:r w:rsidR="0085374B">
        <w:rPr>
          <w:szCs w:val="24"/>
        </w:rPr>
        <w:t>impact on teaching an</w:t>
      </w:r>
      <w:r>
        <w:rPr>
          <w:szCs w:val="24"/>
        </w:rPr>
        <w:t xml:space="preserve">d learning </w:t>
      </w:r>
      <w:r w:rsidR="0085374B">
        <w:rPr>
          <w:szCs w:val="24"/>
        </w:rPr>
        <w:t xml:space="preserve">are major concerns. </w:t>
      </w:r>
      <w:r>
        <w:rPr>
          <w:szCs w:val="24"/>
        </w:rPr>
        <w:t>Also</w:t>
      </w:r>
      <w:r w:rsidR="00426F8B">
        <w:rPr>
          <w:szCs w:val="24"/>
        </w:rPr>
        <w:t>, p</w:t>
      </w:r>
      <w:r>
        <w:rPr>
          <w:szCs w:val="24"/>
        </w:rPr>
        <w:t>laying safe and avoiding</w:t>
      </w:r>
      <w:r w:rsidR="0085374B">
        <w:rPr>
          <w:szCs w:val="24"/>
        </w:rPr>
        <w:t xml:space="preserve"> ‘breaking the rule</w:t>
      </w:r>
      <w:r>
        <w:rPr>
          <w:szCs w:val="24"/>
        </w:rPr>
        <w:t>s of the game</w:t>
      </w:r>
      <w:r w:rsidR="0085374B">
        <w:rPr>
          <w:szCs w:val="24"/>
        </w:rPr>
        <w:t>’ are</w:t>
      </w:r>
      <w:r w:rsidR="002C6DCA">
        <w:rPr>
          <w:szCs w:val="24"/>
        </w:rPr>
        <w:t xml:space="preserve"> fundamental</w:t>
      </w:r>
      <w:r w:rsidR="00426F8B">
        <w:rPr>
          <w:szCs w:val="24"/>
        </w:rPr>
        <w:t xml:space="preserve"> (</w:t>
      </w:r>
      <w:r>
        <w:rPr>
          <w:szCs w:val="24"/>
        </w:rPr>
        <w:t xml:space="preserve">in </w:t>
      </w:r>
      <w:r w:rsidR="00426F8B">
        <w:rPr>
          <w:szCs w:val="24"/>
        </w:rPr>
        <w:t xml:space="preserve">contrast to </w:t>
      </w:r>
      <w:r>
        <w:rPr>
          <w:szCs w:val="24"/>
        </w:rPr>
        <w:t xml:space="preserve">the </w:t>
      </w:r>
      <w:r w:rsidR="00AB05F5">
        <w:rPr>
          <w:szCs w:val="24"/>
        </w:rPr>
        <w:t>risk-taking</w:t>
      </w:r>
      <w:r>
        <w:rPr>
          <w:szCs w:val="24"/>
        </w:rPr>
        <w:t xml:space="preserve"> in the first</w:t>
      </w:r>
      <w:r w:rsidR="00426F8B">
        <w:rPr>
          <w:szCs w:val="24"/>
        </w:rPr>
        <w:t xml:space="preserve"> case</w:t>
      </w:r>
      <w:r w:rsidR="0005347E">
        <w:rPr>
          <w:szCs w:val="24"/>
        </w:rPr>
        <w:t>)</w:t>
      </w:r>
      <w:r w:rsidR="007B394F">
        <w:rPr>
          <w:szCs w:val="24"/>
        </w:rPr>
        <w:t>.</w:t>
      </w:r>
      <w:r w:rsidR="003239E5">
        <w:rPr>
          <w:szCs w:val="24"/>
        </w:rPr>
        <w:t xml:space="preserve"> </w:t>
      </w:r>
    </w:p>
    <w:p w:rsidR="00515753" w:rsidRDefault="00515753" w:rsidP="00515753">
      <w:pPr>
        <w:rPr>
          <w:szCs w:val="24"/>
        </w:rPr>
      </w:pPr>
      <w:r w:rsidRPr="00515753">
        <w:rPr>
          <w:szCs w:val="24"/>
        </w:rPr>
        <w:t>According to the participants, Chi</w:t>
      </w:r>
      <w:r w:rsidR="00C42F10">
        <w:rPr>
          <w:szCs w:val="24"/>
        </w:rPr>
        <w:t>nese academic staff generally are</w:t>
      </w:r>
      <w:r w:rsidRPr="00515753">
        <w:rPr>
          <w:szCs w:val="24"/>
        </w:rPr>
        <w:t xml:space="preserve"> not comfortable with change and uncertainty (</w:t>
      </w:r>
      <w:r w:rsidR="00A446DA">
        <w:rPr>
          <w:szCs w:val="24"/>
        </w:rPr>
        <w:t>Hofstede</w:t>
      </w:r>
      <w:r w:rsidRPr="00515753">
        <w:rPr>
          <w:szCs w:val="24"/>
        </w:rPr>
        <w:t xml:space="preserve"> 1980). They attempted to maintain the status quo and expect conformity. The experience of uncertainty was explained clearly in the following: </w:t>
      </w:r>
    </w:p>
    <w:p w:rsidR="00601A39" w:rsidRPr="00515753" w:rsidRDefault="00601A39" w:rsidP="00515753">
      <w:pPr>
        <w:rPr>
          <w:szCs w:val="24"/>
        </w:rPr>
      </w:pPr>
    </w:p>
    <w:p w:rsidR="001813F4" w:rsidRDefault="0065357D" w:rsidP="00626A30">
      <w:pPr>
        <w:snapToGrid w:val="0"/>
        <w:spacing w:after="0" w:line="240" w:lineRule="auto"/>
        <w:ind w:left="720"/>
        <w:contextualSpacing/>
        <w:rPr>
          <w:i/>
        </w:rPr>
      </w:pPr>
      <w:r>
        <w:rPr>
          <w:i/>
        </w:rPr>
        <w:t>I am confident</w:t>
      </w:r>
      <w:r w:rsidR="00515753" w:rsidRPr="00515753">
        <w:rPr>
          <w:i/>
        </w:rPr>
        <w:t xml:space="preserve"> with my subject knowledge, but (I was) very worried about something happened to me without expectations. I am a typical Chinese, I felt threatened by ambiguous…..put myself in the risk situations? No way! I prefer to something predictable when I am in a new organisation (the British University).</w:t>
      </w:r>
    </w:p>
    <w:p w:rsidR="001813F4" w:rsidRDefault="001813F4" w:rsidP="00AF621D">
      <w:pPr>
        <w:snapToGrid w:val="0"/>
        <w:spacing w:after="0"/>
        <w:ind w:left="720"/>
        <w:contextualSpacing/>
        <w:rPr>
          <w:i/>
        </w:rPr>
      </w:pPr>
    </w:p>
    <w:p w:rsidR="00515753" w:rsidRPr="00515753" w:rsidRDefault="00C62770" w:rsidP="001813F4">
      <w:pPr>
        <w:snapToGrid w:val="0"/>
        <w:spacing w:after="0"/>
        <w:ind w:left="720"/>
        <w:contextualSpacing/>
        <w:jc w:val="right"/>
        <w:rPr>
          <w:i/>
        </w:rPr>
      </w:pPr>
      <w:r>
        <w:rPr>
          <w:i/>
        </w:rPr>
        <w:t xml:space="preserve">Chinese </w:t>
      </w:r>
      <w:r w:rsidR="001813F4">
        <w:rPr>
          <w:i/>
        </w:rPr>
        <w:t>Interview Respondent</w:t>
      </w:r>
      <w:r w:rsidR="00515753" w:rsidRPr="00515753">
        <w:rPr>
          <w:i/>
        </w:rPr>
        <w:t xml:space="preserve"> </w:t>
      </w:r>
    </w:p>
    <w:p w:rsidR="00515753" w:rsidRPr="00515753" w:rsidRDefault="00515753" w:rsidP="00515753">
      <w:pPr>
        <w:rPr>
          <w:szCs w:val="24"/>
        </w:rPr>
      </w:pPr>
    </w:p>
    <w:p w:rsidR="005C3DE4" w:rsidRDefault="004A7032" w:rsidP="004A7032">
      <w:r>
        <w:t>As this quote illustrates</w:t>
      </w:r>
      <w:r w:rsidR="00515753" w:rsidRPr="00515753">
        <w:t xml:space="preserve">, a change in working role (exchange staff) often leads to a feeling of ‘separation’ and ‘risks’ for Chinese academic staff, especially in the context of cross-culture transitions. Although </w:t>
      </w:r>
      <w:r w:rsidR="00AF621D">
        <w:t xml:space="preserve">the </w:t>
      </w:r>
      <w:r w:rsidR="00515753" w:rsidRPr="00515753">
        <w:t>Chinese M</w:t>
      </w:r>
      <w:r w:rsidR="00AF621D">
        <w:t xml:space="preserve">inistry </w:t>
      </w:r>
      <w:r w:rsidR="00515753" w:rsidRPr="00515753">
        <w:t>o</w:t>
      </w:r>
      <w:r w:rsidR="00AF621D">
        <w:t xml:space="preserve">f </w:t>
      </w:r>
      <w:r w:rsidR="00515753" w:rsidRPr="00515753">
        <w:t>E</w:t>
      </w:r>
      <w:r w:rsidR="00AF621D">
        <w:t>ducation</w:t>
      </w:r>
      <w:r w:rsidR="00081546">
        <w:t xml:space="preserve"> </w:t>
      </w:r>
      <w:r w:rsidR="00515753" w:rsidRPr="00515753">
        <w:t xml:space="preserve">encourages and </w:t>
      </w:r>
      <w:r w:rsidR="002C6A69">
        <w:t>support</w:t>
      </w:r>
      <w:r w:rsidR="00081546">
        <w:t>s Chinese universities in</w:t>
      </w:r>
      <w:r w:rsidR="00515753" w:rsidRPr="00515753">
        <w:t xml:space="preserve"> learn</w:t>
      </w:r>
      <w:r w:rsidR="00081546">
        <w:t>ing</w:t>
      </w:r>
      <w:r w:rsidR="00515753" w:rsidRPr="00515753">
        <w:t xml:space="preserve"> from world-famous universities from Western countries,</w:t>
      </w:r>
      <w:r w:rsidR="00081546">
        <w:t xml:space="preserve"> teaching and learning practice</w:t>
      </w:r>
      <w:r w:rsidR="00515753" w:rsidRPr="00515753">
        <w:t>, from curriculum design to management of academic standards and quality, remain a big gap between Western and Chinese universities. Creating and implementing new ideas in a new environment were not expected by Chinese academic staff. ‘</w:t>
      </w:r>
      <w:r w:rsidR="00515753" w:rsidRPr="00515753">
        <w:rPr>
          <w:i/>
        </w:rPr>
        <w:t>Playing safe’</w:t>
      </w:r>
      <w:r w:rsidR="00515753" w:rsidRPr="00515753">
        <w:t xml:space="preserve"> was the ‘golden rule’ for them. </w:t>
      </w:r>
      <w:r>
        <w:t xml:space="preserve"> </w:t>
      </w:r>
      <w:r w:rsidR="00515753" w:rsidRPr="005C3DE4">
        <w:t>The results also indicate that Chinese academic staff placed different levels of value on</w:t>
      </w:r>
      <w:r>
        <w:t xml:space="preserve"> the</w:t>
      </w:r>
      <w:r w:rsidR="00515753" w:rsidRPr="005C3DE4">
        <w:t xml:space="preserve"> </w:t>
      </w:r>
      <w:r w:rsidR="00515753" w:rsidRPr="005C3DE4">
        <w:lastRenderedPageBreak/>
        <w:t>power relationship due to different organisational culture</w:t>
      </w:r>
      <w:r>
        <w:t>s</w:t>
      </w:r>
      <w:r w:rsidR="00515753" w:rsidRPr="005C3DE4">
        <w:t xml:space="preserve"> and structures. Amongst the interviewees, staff from state-owned universities demonstrated a stronger sense of attaining power and following authority than those staff from private universities in China. Staff from </w:t>
      </w:r>
      <w:r>
        <w:t>the state-owned universities were</w:t>
      </w:r>
      <w:r w:rsidR="00515753" w:rsidRPr="005C3DE4">
        <w:t xml:space="preserve"> more concerned about security. For instance, one male staff </w:t>
      </w:r>
      <w:r>
        <w:t xml:space="preserve">member </w:t>
      </w:r>
      <w:r w:rsidR="00515753" w:rsidRPr="005C3DE4">
        <w:t>explained:</w:t>
      </w:r>
    </w:p>
    <w:p w:rsidR="005C3DE4" w:rsidRDefault="005C3DE4" w:rsidP="00515753">
      <w:pPr>
        <w:snapToGrid w:val="0"/>
        <w:spacing w:after="0"/>
        <w:contextualSpacing/>
      </w:pPr>
    </w:p>
    <w:p w:rsidR="00515753" w:rsidRDefault="00515753" w:rsidP="00626A30">
      <w:pPr>
        <w:snapToGrid w:val="0"/>
        <w:spacing w:after="0" w:line="240" w:lineRule="auto"/>
        <w:ind w:left="720" w:firstLine="45"/>
        <w:contextualSpacing/>
        <w:rPr>
          <w:i/>
        </w:rPr>
      </w:pPr>
      <w:r w:rsidRPr="00515753">
        <w:rPr>
          <w:i/>
        </w:rPr>
        <w:t xml:space="preserve">I am teaching Logistic and Supply Chain Management in my institution, our university (The Chinese University) is very restrict </w:t>
      </w:r>
      <w:r w:rsidR="004A7032">
        <w:rPr>
          <w:i/>
        </w:rPr>
        <w:t xml:space="preserve">regarding </w:t>
      </w:r>
      <w:r w:rsidRPr="00515753">
        <w:rPr>
          <w:i/>
        </w:rPr>
        <w:t>what</w:t>
      </w:r>
      <w:r w:rsidR="004A7032">
        <w:rPr>
          <w:i/>
        </w:rPr>
        <w:t xml:space="preserve"> to</w:t>
      </w:r>
      <w:r w:rsidRPr="00515753">
        <w:rPr>
          <w:i/>
        </w:rPr>
        <w:t xml:space="preserve"> deliver and how to deliver lectures to our students. For example, all lecturers at our institution must bring teaching notes into </w:t>
      </w:r>
      <w:r w:rsidR="004A7032">
        <w:rPr>
          <w:i/>
        </w:rPr>
        <w:t>the lecture rooms. T</w:t>
      </w:r>
      <w:r w:rsidRPr="00515753">
        <w:rPr>
          <w:i/>
        </w:rPr>
        <w:t>he person we called ‘Du Xue’ (inspe</w:t>
      </w:r>
      <w:r w:rsidR="004A7032">
        <w:rPr>
          <w:i/>
        </w:rPr>
        <w:t>ctor) will make notes if you do</w:t>
      </w:r>
      <w:r w:rsidRPr="00515753">
        <w:rPr>
          <w:i/>
        </w:rPr>
        <w:t xml:space="preserve"> not do so. Creation and innovation were not the expected results. </w:t>
      </w:r>
    </w:p>
    <w:p w:rsidR="001813F4" w:rsidRDefault="001813F4" w:rsidP="005C3DE4">
      <w:pPr>
        <w:snapToGrid w:val="0"/>
        <w:spacing w:after="0"/>
        <w:ind w:left="720" w:firstLine="45"/>
        <w:contextualSpacing/>
        <w:rPr>
          <w:i/>
        </w:rPr>
      </w:pPr>
    </w:p>
    <w:p w:rsidR="001813F4" w:rsidRPr="00515753" w:rsidRDefault="001813F4" w:rsidP="001813F4">
      <w:pPr>
        <w:snapToGrid w:val="0"/>
        <w:spacing w:after="0"/>
        <w:ind w:left="720" w:firstLine="45"/>
        <w:contextualSpacing/>
        <w:jc w:val="right"/>
        <w:rPr>
          <w:i/>
        </w:rPr>
      </w:pPr>
      <w:r>
        <w:rPr>
          <w:i/>
        </w:rPr>
        <w:tab/>
      </w:r>
      <w:r w:rsidR="00C62770">
        <w:rPr>
          <w:i/>
        </w:rPr>
        <w:t xml:space="preserve">Chinese </w:t>
      </w:r>
      <w:r>
        <w:rPr>
          <w:i/>
        </w:rPr>
        <w:t>Interview Respondent</w:t>
      </w:r>
    </w:p>
    <w:p w:rsidR="00515753" w:rsidRPr="00515753" w:rsidRDefault="00515753" w:rsidP="00515753">
      <w:pPr>
        <w:rPr>
          <w:szCs w:val="24"/>
        </w:rPr>
      </w:pPr>
    </w:p>
    <w:p w:rsidR="00515753" w:rsidRDefault="004A7032" w:rsidP="00515753">
      <w:pPr>
        <w:rPr>
          <w:szCs w:val="24"/>
        </w:rPr>
      </w:pPr>
      <w:r>
        <w:rPr>
          <w:szCs w:val="24"/>
        </w:rPr>
        <w:t>However, it was found</w:t>
      </w:r>
      <w:r w:rsidR="00515753" w:rsidRPr="00515753">
        <w:rPr>
          <w:szCs w:val="24"/>
        </w:rPr>
        <w:t xml:space="preserve"> that sta</w:t>
      </w:r>
      <w:r>
        <w:rPr>
          <w:szCs w:val="24"/>
        </w:rPr>
        <w:t>ff from private universities were</w:t>
      </w:r>
      <w:r w:rsidR="00515753" w:rsidRPr="00515753">
        <w:rPr>
          <w:szCs w:val="24"/>
        </w:rPr>
        <w:t xml:space="preserve"> less concerned about the ‘power’ and authority. One staff mentioned:</w:t>
      </w:r>
    </w:p>
    <w:p w:rsidR="00601A39" w:rsidRPr="00515753" w:rsidRDefault="00601A39" w:rsidP="00515753">
      <w:pPr>
        <w:rPr>
          <w:szCs w:val="24"/>
        </w:rPr>
      </w:pPr>
    </w:p>
    <w:p w:rsidR="00515753" w:rsidRDefault="003B4D30" w:rsidP="00626A30">
      <w:pPr>
        <w:snapToGrid w:val="0"/>
        <w:spacing w:after="0" w:line="240" w:lineRule="auto"/>
        <w:ind w:left="720"/>
        <w:contextualSpacing/>
        <w:rPr>
          <w:i/>
        </w:rPr>
      </w:pPr>
      <w:r>
        <w:rPr>
          <w:i/>
        </w:rPr>
        <w:t>Compared to</w:t>
      </w:r>
      <w:r w:rsidR="00515753" w:rsidRPr="00515753">
        <w:rPr>
          <w:i/>
        </w:rPr>
        <w:t xml:space="preserve"> the state-owned university, we ar</w:t>
      </w:r>
      <w:r w:rsidR="00C62770">
        <w:rPr>
          <w:i/>
        </w:rPr>
        <w:t xml:space="preserve">e given more freedom </w:t>
      </w:r>
      <w:r w:rsidR="00515753" w:rsidRPr="00515753">
        <w:rPr>
          <w:i/>
        </w:rPr>
        <w:t xml:space="preserve">when designing and delivering our lectures. The private universities normally respond to changes </w:t>
      </w:r>
      <w:r>
        <w:rPr>
          <w:i/>
        </w:rPr>
        <w:t xml:space="preserve">more </w:t>
      </w:r>
      <w:r w:rsidR="00515753" w:rsidRPr="00515753">
        <w:rPr>
          <w:i/>
        </w:rPr>
        <w:t>quickly than public-universities. We are encouraged to learn new th</w:t>
      </w:r>
      <w:r>
        <w:rPr>
          <w:i/>
        </w:rPr>
        <w:t>ings. For example, if we learn</w:t>
      </w:r>
      <w:r w:rsidR="00515753" w:rsidRPr="00515753">
        <w:rPr>
          <w:i/>
        </w:rPr>
        <w:t xml:space="preserve"> better </w:t>
      </w:r>
      <w:r>
        <w:rPr>
          <w:i/>
        </w:rPr>
        <w:t xml:space="preserve">teaching methods, we can apply them </w:t>
      </w:r>
      <w:r w:rsidR="00515753" w:rsidRPr="00515753">
        <w:rPr>
          <w:i/>
        </w:rPr>
        <w:t>t</w:t>
      </w:r>
      <w:r>
        <w:rPr>
          <w:i/>
        </w:rPr>
        <w:t>o our teaching system quickly. We</w:t>
      </w:r>
      <w:r w:rsidR="00515753" w:rsidRPr="00515753">
        <w:rPr>
          <w:i/>
        </w:rPr>
        <w:t xml:space="preserve"> get used to the dynamic environment</w:t>
      </w:r>
      <w:r>
        <w:rPr>
          <w:i/>
        </w:rPr>
        <w:t xml:space="preserve">. I found it </w:t>
      </w:r>
      <w:r w:rsidR="00515753" w:rsidRPr="00515753">
        <w:rPr>
          <w:i/>
        </w:rPr>
        <w:t xml:space="preserve">not so difficult to adjust myself here (in the UK). </w:t>
      </w:r>
    </w:p>
    <w:p w:rsidR="00DC33A4" w:rsidRDefault="00DC33A4" w:rsidP="00DC33A4">
      <w:pPr>
        <w:snapToGrid w:val="0"/>
        <w:spacing w:after="0"/>
        <w:ind w:left="720"/>
        <w:contextualSpacing/>
        <w:rPr>
          <w:i/>
        </w:rPr>
      </w:pPr>
    </w:p>
    <w:p w:rsidR="00DC33A4" w:rsidRDefault="00DC33A4" w:rsidP="00DC33A4">
      <w:pPr>
        <w:snapToGrid w:val="0"/>
        <w:spacing w:after="0"/>
        <w:ind w:left="720"/>
        <w:contextualSpacing/>
        <w:jc w:val="right"/>
        <w:rPr>
          <w:i/>
        </w:rPr>
      </w:pPr>
      <w:r>
        <w:rPr>
          <w:i/>
        </w:rPr>
        <w:tab/>
      </w:r>
      <w:r w:rsidR="00C62770">
        <w:rPr>
          <w:i/>
        </w:rPr>
        <w:t xml:space="preserve">Chinese </w:t>
      </w:r>
      <w:r>
        <w:rPr>
          <w:i/>
        </w:rPr>
        <w:t>Interview Respondent</w:t>
      </w:r>
    </w:p>
    <w:p w:rsidR="004B4D67" w:rsidRDefault="004B4D67" w:rsidP="00DC33A4">
      <w:pPr>
        <w:snapToGrid w:val="0"/>
        <w:spacing w:after="0"/>
        <w:ind w:left="720"/>
        <w:contextualSpacing/>
        <w:jc w:val="right"/>
        <w:rPr>
          <w:i/>
        </w:rPr>
      </w:pPr>
    </w:p>
    <w:p w:rsidR="00A2480B" w:rsidRPr="008A7B0E" w:rsidRDefault="004B4D67" w:rsidP="008A7B0E">
      <w:pPr>
        <w:pStyle w:val="Heading2"/>
      </w:pPr>
      <w:r w:rsidRPr="008A7B0E">
        <w:lastRenderedPageBreak/>
        <w:t>Key Emergent Themes</w:t>
      </w:r>
    </w:p>
    <w:p w:rsidR="004B4D67" w:rsidRPr="004B4D67" w:rsidRDefault="004B4D67" w:rsidP="004B4D67">
      <w:pPr>
        <w:ind w:left="578"/>
        <w:rPr>
          <w:lang w:eastAsia="en-US"/>
        </w:rPr>
      </w:pPr>
      <w:r>
        <w:rPr>
          <w:lang w:eastAsia="en-US"/>
        </w:rPr>
        <w:t>The key themes emerging from the findings have been summarised in the table below and lead into the implications, and the recommendations drawn from them, in the final section.</w:t>
      </w:r>
    </w:p>
    <w:p w:rsidR="004B4D67" w:rsidRPr="004B4D67" w:rsidRDefault="004B4D67" w:rsidP="004B4D67"/>
    <w:p w:rsidR="00A2480B" w:rsidRPr="00515753" w:rsidRDefault="00A2480B" w:rsidP="00A2480B">
      <w:pPr>
        <w:spacing w:line="240" w:lineRule="auto"/>
        <w:jc w:val="center"/>
        <w:rPr>
          <w:szCs w:val="24"/>
        </w:rPr>
      </w:pPr>
      <w:r>
        <w:rPr>
          <w:szCs w:val="24"/>
        </w:rPr>
        <w:t>Table 2. Key Emergent Themes Comparison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8"/>
        <w:gridCol w:w="2408"/>
        <w:gridCol w:w="3314"/>
      </w:tblGrid>
      <w:tr w:rsidR="00A2480B" w:rsidRPr="00515753" w:rsidTr="00D36D8A">
        <w:tc>
          <w:tcPr>
            <w:tcW w:w="3080" w:type="dxa"/>
            <w:shd w:val="clear" w:color="auto" w:fill="auto"/>
          </w:tcPr>
          <w:p w:rsidR="00A2480B" w:rsidRPr="00515753" w:rsidRDefault="008451DC" w:rsidP="00D36D8A">
            <w:pPr>
              <w:spacing w:line="240" w:lineRule="auto"/>
              <w:rPr>
                <w:szCs w:val="24"/>
              </w:rPr>
            </w:pPr>
            <w:r>
              <w:rPr>
                <w:noProof/>
                <w:szCs w:val="24"/>
              </w:rPr>
              <mc:AlternateContent>
                <mc:Choice Requires="wps">
                  <w:drawing>
                    <wp:anchor distT="0" distB="0" distL="114300" distR="114300" simplePos="0" relativeHeight="251664384" behindDoc="0" locked="0" layoutInCell="1" allowOverlap="1">
                      <wp:simplePos x="0" y="0"/>
                      <wp:positionH relativeFrom="column">
                        <wp:posOffset>-62230</wp:posOffset>
                      </wp:positionH>
                      <wp:positionV relativeFrom="paragraph">
                        <wp:posOffset>25400</wp:posOffset>
                      </wp:positionV>
                      <wp:extent cx="1887855" cy="193040"/>
                      <wp:effectExtent l="0" t="0" r="17145" b="35560"/>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7855" cy="193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4.9pt;margin-top:2pt;width:148.65pt;height:15.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"/>
                  </w:pict>
                </mc:Fallback>
              </mc:AlternateContent>
            </w:r>
            <w:r>
              <w:rPr>
                <w:noProof/>
                <w:szCs w:val="24"/>
              </w:rPr>
              <mc:AlternateContent>
                <mc:Choice Requires="wps">
                  <w:drawing>
                    <wp:anchor distT="0" distB="0" distL="114300" distR="114300" simplePos="0" relativeHeight="251666432" behindDoc="0" locked="0" layoutInCell="1" allowOverlap="1">
                      <wp:simplePos x="0" y="0"/>
                      <wp:positionH relativeFrom="column">
                        <wp:posOffset>-62230</wp:posOffset>
                      </wp:positionH>
                      <wp:positionV relativeFrom="paragraph">
                        <wp:posOffset>59690</wp:posOffset>
                      </wp:positionV>
                      <wp:extent cx="789305" cy="262890"/>
                      <wp:effectExtent l="0" t="0" r="0" b="381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930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6D8A" w:rsidRPr="00DB3D60" w:rsidRDefault="00D36D8A" w:rsidP="00A2480B">
                                  <w:pPr>
                                    <w:rPr>
                                      <w:sz w:val="18"/>
                                      <w:szCs w:val="18"/>
                                    </w:rPr>
                                  </w:pPr>
                                  <w:r>
                                    <w:rPr>
                                      <w:sz w:val="18"/>
                                      <w:szCs w:val="18"/>
                                    </w:rPr>
                                    <w:t xml:space="preserve">Key themes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left:0;text-align:left;margin-left:-4.9pt;margin-top:4.7pt;width:62.15pt;height:20.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" filled="f" stroked="f">
                      <v:textbox>
                        <w:txbxContent>
                          <w:p w:rsidR="00D36D8A" w:rsidRPr="00DB3D60" w:rsidRDefault="00D36D8A" w:rsidP="00A2480B">
                            <w:pPr>
                              <w:rPr>
                                <w:sz w:val="18"/>
                                <w:szCs w:val="18"/>
                              </w:rPr>
                            </w:pPr>
                            <w:r>
                              <w:rPr>
                                <w:sz w:val="18"/>
                                <w:szCs w:val="18"/>
                              </w:rPr>
                              <w:t xml:space="preserve">Key themes </w:t>
                            </w:r>
                          </w:p>
                        </w:txbxContent>
                      </v:textbox>
                    </v:rect>
                  </w:pict>
                </mc:Fallback>
              </mc:AlternateContent>
            </w:r>
            <w:r>
              <w:rPr>
                <w:noProof/>
                <w:szCs w:val="24"/>
              </w:rPr>
              <mc:AlternateContent>
                <mc:Choice Requires="wps">
                  <w:drawing>
                    <wp:anchor distT="0" distB="0" distL="114300" distR="114300" simplePos="0" relativeHeight="251665408" behindDoc="0" locked="0" layoutInCell="1" allowOverlap="1">
                      <wp:simplePos x="0" y="0"/>
                      <wp:positionH relativeFrom="column">
                        <wp:posOffset>727075</wp:posOffset>
                      </wp:positionH>
                      <wp:positionV relativeFrom="paragraph">
                        <wp:posOffset>-44450</wp:posOffset>
                      </wp:positionV>
                      <wp:extent cx="1143000" cy="262890"/>
                      <wp:effectExtent l="0" t="0" r="0" b="381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6D8A" w:rsidRPr="00DB3D60" w:rsidRDefault="00D36D8A" w:rsidP="00A2480B">
                                  <w:pPr>
                                    <w:jc w:val="right"/>
                                    <w:rPr>
                                      <w:sz w:val="18"/>
                                      <w:szCs w:val="18"/>
                                    </w:rPr>
                                  </w:pPr>
                                  <w:r>
                                    <w:rPr>
                                      <w:sz w:val="18"/>
                                      <w:szCs w:val="18"/>
                                    </w:rPr>
                                    <w:t xml:space="preserve">Countries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left:0;text-align:left;margin-left:57.25pt;margin-top:-3.5pt;width:90pt;height:20.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" filled="f" stroked="f">
                      <v:textbox>
                        <w:txbxContent>
                          <w:p w:rsidR="00D36D8A" w:rsidRPr="00DB3D60" w:rsidRDefault="00D36D8A" w:rsidP="00A2480B">
                            <w:pPr>
                              <w:jc w:val="right"/>
                              <w:rPr>
                                <w:sz w:val="18"/>
                                <w:szCs w:val="18"/>
                              </w:rPr>
                            </w:pPr>
                            <w:r>
                              <w:rPr>
                                <w:sz w:val="18"/>
                                <w:szCs w:val="18"/>
                              </w:rPr>
                              <w:t xml:space="preserve">Countries      </w:t>
                            </w:r>
                          </w:p>
                        </w:txbxContent>
                      </v:textbox>
                    </v:rect>
                  </w:pict>
                </mc:Fallback>
              </mc:AlternateContent>
            </w:r>
          </w:p>
        </w:tc>
        <w:tc>
          <w:tcPr>
            <w:tcW w:w="2557" w:type="dxa"/>
            <w:shd w:val="clear" w:color="auto" w:fill="auto"/>
          </w:tcPr>
          <w:p w:rsidR="00A2480B" w:rsidRPr="00515753" w:rsidRDefault="00A2480B" w:rsidP="00D36D8A">
            <w:pPr>
              <w:spacing w:line="240" w:lineRule="auto"/>
              <w:jc w:val="center"/>
              <w:rPr>
                <w:sz w:val="18"/>
                <w:szCs w:val="18"/>
              </w:rPr>
            </w:pPr>
            <w:r>
              <w:rPr>
                <w:sz w:val="18"/>
                <w:szCs w:val="18"/>
              </w:rPr>
              <w:t>Intra-EHEA</w:t>
            </w:r>
          </w:p>
        </w:tc>
        <w:tc>
          <w:tcPr>
            <w:tcW w:w="3605" w:type="dxa"/>
            <w:shd w:val="clear" w:color="auto" w:fill="auto"/>
          </w:tcPr>
          <w:p w:rsidR="00A2480B" w:rsidRPr="00515753" w:rsidRDefault="00A2480B" w:rsidP="00D36D8A">
            <w:pPr>
              <w:spacing w:line="240" w:lineRule="auto"/>
              <w:jc w:val="center"/>
              <w:rPr>
                <w:sz w:val="18"/>
                <w:szCs w:val="18"/>
              </w:rPr>
            </w:pPr>
            <w:r>
              <w:rPr>
                <w:sz w:val="18"/>
                <w:szCs w:val="18"/>
              </w:rPr>
              <w:t>EHEA /</w:t>
            </w:r>
            <w:r w:rsidRPr="00515753">
              <w:rPr>
                <w:sz w:val="18"/>
                <w:szCs w:val="18"/>
              </w:rPr>
              <w:t xml:space="preserve"> China </w:t>
            </w:r>
          </w:p>
        </w:tc>
      </w:tr>
      <w:tr w:rsidR="00A2480B" w:rsidRPr="00515753" w:rsidTr="00D36D8A">
        <w:tc>
          <w:tcPr>
            <w:tcW w:w="3080" w:type="dxa"/>
            <w:shd w:val="clear" w:color="auto" w:fill="auto"/>
          </w:tcPr>
          <w:p w:rsidR="00A2480B" w:rsidRPr="00515753" w:rsidRDefault="00A2480B" w:rsidP="00D36D8A">
            <w:pPr>
              <w:spacing w:line="240" w:lineRule="auto"/>
              <w:rPr>
                <w:b/>
                <w:sz w:val="18"/>
                <w:szCs w:val="18"/>
              </w:rPr>
            </w:pPr>
            <w:r w:rsidRPr="00515753">
              <w:rPr>
                <w:b/>
                <w:sz w:val="18"/>
                <w:szCs w:val="18"/>
              </w:rPr>
              <w:t>National culture differences:</w:t>
            </w:r>
          </w:p>
          <w:p w:rsidR="00A2480B" w:rsidRDefault="00A2480B" w:rsidP="00D36D8A">
            <w:pPr>
              <w:numPr>
                <w:ilvl w:val="0"/>
                <w:numId w:val="6"/>
              </w:numPr>
              <w:snapToGrid w:val="0"/>
              <w:spacing w:after="0" w:line="240" w:lineRule="auto"/>
              <w:contextualSpacing/>
              <w:rPr>
                <w:sz w:val="18"/>
                <w:szCs w:val="18"/>
              </w:rPr>
            </w:pPr>
            <w:r w:rsidRPr="00515753">
              <w:rPr>
                <w:sz w:val="18"/>
                <w:szCs w:val="18"/>
              </w:rPr>
              <w:t>Uncert</w:t>
            </w:r>
            <w:r>
              <w:rPr>
                <w:sz w:val="18"/>
                <w:szCs w:val="18"/>
              </w:rPr>
              <w:t xml:space="preserve">ainty avoidance </w:t>
            </w:r>
          </w:p>
          <w:p w:rsidR="00A2480B" w:rsidRDefault="00A2480B" w:rsidP="00D36D8A">
            <w:pPr>
              <w:numPr>
                <w:ilvl w:val="0"/>
                <w:numId w:val="6"/>
              </w:numPr>
              <w:snapToGrid w:val="0"/>
              <w:spacing w:after="0" w:line="240" w:lineRule="auto"/>
              <w:contextualSpacing/>
              <w:rPr>
                <w:sz w:val="18"/>
                <w:szCs w:val="18"/>
              </w:rPr>
            </w:pPr>
            <w:r>
              <w:rPr>
                <w:sz w:val="18"/>
                <w:szCs w:val="18"/>
              </w:rPr>
              <w:t>Power Distance</w:t>
            </w:r>
          </w:p>
          <w:p w:rsidR="00A2480B" w:rsidRDefault="00A2480B" w:rsidP="00D36D8A">
            <w:pPr>
              <w:snapToGrid w:val="0"/>
              <w:spacing w:after="0" w:line="240" w:lineRule="auto"/>
              <w:ind w:left="720"/>
              <w:contextualSpacing/>
              <w:rPr>
                <w:sz w:val="18"/>
                <w:szCs w:val="18"/>
              </w:rPr>
            </w:pPr>
          </w:p>
          <w:p w:rsidR="00A2480B" w:rsidRPr="00515753" w:rsidRDefault="00A2480B" w:rsidP="00D36D8A">
            <w:pPr>
              <w:snapToGrid w:val="0"/>
              <w:spacing w:after="0" w:line="240" w:lineRule="auto"/>
              <w:ind w:left="720"/>
              <w:contextualSpacing/>
              <w:rPr>
                <w:sz w:val="18"/>
                <w:szCs w:val="18"/>
              </w:rPr>
            </w:pPr>
          </w:p>
          <w:p w:rsidR="00A2480B" w:rsidRPr="00515753" w:rsidRDefault="00A2480B" w:rsidP="00D36D8A">
            <w:pPr>
              <w:snapToGrid w:val="0"/>
              <w:spacing w:after="0" w:line="240" w:lineRule="auto"/>
              <w:ind w:left="360"/>
              <w:contextualSpacing/>
              <w:rPr>
                <w:sz w:val="18"/>
                <w:szCs w:val="18"/>
              </w:rPr>
            </w:pPr>
          </w:p>
        </w:tc>
        <w:tc>
          <w:tcPr>
            <w:tcW w:w="2557" w:type="dxa"/>
            <w:shd w:val="clear" w:color="auto" w:fill="auto"/>
          </w:tcPr>
          <w:p w:rsidR="00A2480B" w:rsidRPr="00740191" w:rsidRDefault="00A2480B" w:rsidP="00D36D8A">
            <w:pPr>
              <w:spacing w:line="240" w:lineRule="auto"/>
              <w:jc w:val="left"/>
              <w:rPr>
                <w:sz w:val="18"/>
                <w:szCs w:val="18"/>
              </w:rPr>
            </w:pPr>
            <w:r>
              <w:rPr>
                <w:sz w:val="18"/>
                <w:szCs w:val="18"/>
              </w:rPr>
              <w:t>The difference between the EHEA countries in terms of Power Distance (hierarchy) and Uncertainty Avoidance meant the exchange in one was ‘top-down’ and in the other ‘bottom-up’</w:t>
            </w:r>
          </w:p>
        </w:tc>
        <w:tc>
          <w:tcPr>
            <w:tcW w:w="3605" w:type="dxa"/>
            <w:shd w:val="clear" w:color="auto" w:fill="auto"/>
          </w:tcPr>
          <w:p w:rsidR="00A2480B" w:rsidRPr="00515753" w:rsidRDefault="00A2480B" w:rsidP="00D36D8A">
            <w:pPr>
              <w:spacing w:after="0" w:line="240" w:lineRule="auto"/>
              <w:rPr>
                <w:sz w:val="18"/>
                <w:szCs w:val="18"/>
              </w:rPr>
            </w:pPr>
            <w:r w:rsidRPr="00515753">
              <w:rPr>
                <w:sz w:val="18"/>
                <w:szCs w:val="18"/>
              </w:rPr>
              <w:t xml:space="preserve">Traditional Chinese of uncertainty avoidance prevents Chinese academic staff acting as entrepreneurs: </w:t>
            </w:r>
          </w:p>
          <w:p w:rsidR="00A2480B" w:rsidRPr="00515753" w:rsidRDefault="00A2480B" w:rsidP="00D36D8A">
            <w:pPr>
              <w:spacing w:after="0" w:line="240" w:lineRule="auto"/>
              <w:rPr>
                <w:sz w:val="18"/>
                <w:szCs w:val="18"/>
              </w:rPr>
            </w:pPr>
          </w:p>
          <w:p w:rsidR="00A2480B" w:rsidRPr="00515753" w:rsidRDefault="00A2480B" w:rsidP="00D36D8A">
            <w:pPr>
              <w:spacing w:after="0" w:line="240" w:lineRule="auto"/>
              <w:ind w:left="357"/>
              <w:contextualSpacing/>
              <w:rPr>
                <w:i/>
                <w:sz w:val="18"/>
                <w:szCs w:val="18"/>
              </w:rPr>
            </w:pPr>
            <w:r w:rsidRPr="00515753">
              <w:rPr>
                <w:sz w:val="18"/>
                <w:szCs w:val="18"/>
              </w:rPr>
              <w:t>‘</w:t>
            </w:r>
            <w:r>
              <w:rPr>
                <w:i/>
                <w:sz w:val="18"/>
                <w:szCs w:val="18"/>
              </w:rPr>
              <w:t>P</w:t>
            </w:r>
            <w:r w:rsidRPr="00515753">
              <w:rPr>
                <w:i/>
                <w:sz w:val="18"/>
                <w:szCs w:val="18"/>
              </w:rPr>
              <w:t>l</w:t>
            </w:r>
            <w:r>
              <w:rPr>
                <w:i/>
                <w:sz w:val="18"/>
                <w:szCs w:val="18"/>
              </w:rPr>
              <w:t>a</w:t>
            </w:r>
            <w:r w:rsidRPr="00515753">
              <w:rPr>
                <w:i/>
                <w:sz w:val="18"/>
                <w:szCs w:val="18"/>
              </w:rPr>
              <w:t xml:space="preserve">y safe’ </w:t>
            </w:r>
          </w:p>
          <w:p w:rsidR="00A2480B" w:rsidRPr="00515753" w:rsidRDefault="00A2480B" w:rsidP="00D36D8A">
            <w:pPr>
              <w:spacing w:after="0" w:line="240" w:lineRule="auto"/>
              <w:ind w:left="357"/>
              <w:contextualSpacing/>
              <w:rPr>
                <w:sz w:val="18"/>
                <w:szCs w:val="18"/>
              </w:rPr>
            </w:pPr>
            <w:r w:rsidRPr="00515753">
              <w:rPr>
                <w:i/>
                <w:sz w:val="18"/>
                <w:szCs w:val="18"/>
              </w:rPr>
              <w:t>‘Not breaking the rules of the game’</w:t>
            </w:r>
          </w:p>
          <w:p w:rsidR="00A2480B" w:rsidRPr="00515753" w:rsidRDefault="00A2480B" w:rsidP="00D36D8A">
            <w:pPr>
              <w:spacing w:after="0" w:line="240" w:lineRule="auto"/>
              <w:ind w:left="357"/>
              <w:contextualSpacing/>
              <w:rPr>
                <w:sz w:val="18"/>
                <w:szCs w:val="18"/>
              </w:rPr>
            </w:pPr>
          </w:p>
        </w:tc>
      </w:tr>
      <w:tr w:rsidR="00A2480B" w:rsidRPr="00515753" w:rsidTr="00D36D8A">
        <w:tc>
          <w:tcPr>
            <w:tcW w:w="3080" w:type="dxa"/>
            <w:shd w:val="clear" w:color="auto" w:fill="auto"/>
          </w:tcPr>
          <w:p w:rsidR="00A2480B" w:rsidRPr="00515753" w:rsidRDefault="00A2480B" w:rsidP="00D36D8A">
            <w:pPr>
              <w:spacing w:line="240" w:lineRule="auto"/>
              <w:rPr>
                <w:b/>
                <w:sz w:val="18"/>
                <w:szCs w:val="18"/>
              </w:rPr>
            </w:pPr>
            <w:r w:rsidRPr="00515753">
              <w:rPr>
                <w:b/>
                <w:sz w:val="18"/>
                <w:szCs w:val="18"/>
              </w:rPr>
              <w:t>Organisational culture differences</w:t>
            </w:r>
          </w:p>
          <w:p w:rsidR="00A2480B" w:rsidRPr="00515753" w:rsidRDefault="00A2480B" w:rsidP="00D36D8A">
            <w:pPr>
              <w:numPr>
                <w:ilvl w:val="0"/>
                <w:numId w:val="7"/>
              </w:numPr>
              <w:snapToGrid w:val="0"/>
              <w:spacing w:after="0" w:line="240" w:lineRule="auto"/>
              <w:contextualSpacing/>
              <w:rPr>
                <w:sz w:val="18"/>
                <w:szCs w:val="18"/>
              </w:rPr>
            </w:pPr>
            <w:r w:rsidRPr="00515753">
              <w:rPr>
                <w:sz w:val="18"/>
                <w:szCs w:val="18"/>
              </w:rPr>
              <w:t xml:space="preserve">Power/ Authority  </w:t>
            </w:r>
          </w:p>
          <w:p w:rsidR="00A2480B" w:rsidRPr="00515753" w:rsidRDefault="00A2480B" w:rsidP="00D36D8A">
            <w:pPr>
              <w:numPr>
                <w:ilvl w:val="0"/>
                <w:numId w:val="7"/>
              </w:numPr>
              <w:snapToGrid w:val="0"/>
              <w:spacing w:after="0" w:line="240" w:lineRule="auto"/>
              <w:contextualSpacing/>
              <w:rPr>
                <w:sz w:val="18"/>
                <w:szCs w:val="18"/>
              </w:rPr>
            </w:pPr>
            <w:r w:rsidRPr="00515753">
              <w:rPr>
                <w:sz w:val="18"/>
                <w:szCs w:val="18"/>
              </w:rPr>
              <w:t xml:space="preserve">Autonomy </w:t>
            </w:r>
          </w:p>
          <w:p w:rsidR="00A2480B" w:rsidRDefault="00A2480B" w:rsidP="00D36D8A">
            <w:pPr>
              <w:numPr>
                <w:ilvl w:val="0"/>
                <w:numId w:val="7"/>
              </w:numPr>
              <w:snapToGrid w:val="0"/>
              <w:spacing w:after="0" w:line="240" w:lineRule="auto"/>
              <w:contextualSpacing/>
              <w:rPr>
                <w:sz w:val="18"/>
                <w:szCs w:val="18"/>
              </w:rPr>
            </w:pPr>
            <w:r w:rsidRPr="00515753">
              <w:rPr>
                <w:sz w:val="18"/>
                <w:szCs w:val="18"/>
              </w:rPr>
              <w:t>Differences of teach</w:t>
            </w:r>
            <w:r>
              <w:rPr>
                <w:sz w:val="18"/>
                <w:szCs w:val="18"/>
              </w:rPr>
              <w:t xml:space="preserve">ing and learning systems </w:t>
            </w:r>
          </w:p>
          <w:p w:rsidR="00A2480B" w:rsidRPr="00515753" w:rsidRDefault="00A2480B" w:rsidP="00D36D8A">
            <w:pPr>
              <w:numPr>
                <w:ilvl w:val="0"/>
                <w:numId w:val="7"/>
              </w:numPr>
              <w:snapToGrid w:val="0"/>
              <w:spacing w:after="0" w:line="240" w:lineRule="auto"/>
              <w:contextualSpacing/>
              <w:rPr>
                <w:sz w:val="18"/>
                <w:szCs w:val="18"/>
              </w:rPr>
            </w:pPr>
            <w:r>
              <w:rPr>
                <w:sz w:val="18"/>
                <w:szCs w:val="18"/>
              </w:rPr>
              <w:t>Entrepreneurial Intensity</w:t>
            </w:r>
          </w:p>
          <w:p w:rsidR="00A2480B" w:rsidRPr="00515753" w:rsidRDefault="00A2480B" w:rsidP="00D36D8A">
            <w:pPr>
              <w:snapToGrid w:val="0"/>
              <w:spacing w:after="0" w:line="240" w:lineRule="auto"/>
              <w:contextualSpacing/>
              <w:rPr>
                <w:b/>
                <w:sz w:val="18"/>
                <w:szCs w:val="18"/>
              </w:rPr>
            </w:pPr>
          </w:p>
        </w:tc>
        <w:tc>
          <w:tcPr>
            <w:tcW w:w="2557" w:type="dxa"/>
            <w:shd w:val="clear" w:color="auto" w:fill="auto"/>
          </w:tcPr>
          <w:p w:rsidR="00A2480B" w:rsidRPr="00AF482B" w:rsidRDefault="00A2480B" w:rsidP="00D36D8A">
            <w:pPr>
              <w:spacing w:line="240" w:lineRule="auto"/>
              <w:jc w:val="left"/>
              <w:rPr>
                <w:sz w:val="18"/>
                <w:szCs w:val="18"/>
              </w:rPr>
            </w:pPr>
            <w:r w:rsidRPr="00AF482B">
              <w:rPr>
                <w:sz w:val="18"/>
                <w:szCs w:val="18"/>
              </w:rPr>
              <w:t>The difference in entrepreneurial inte</w:t>
            </w:r>
            <w:r>
              <w:rPr>
                <w:sz w:val="18"/>
                <w:szCs w:val="18"/>
              </w:rPr>
              <w:t xml:space="preserve">nsity in the European </w:t>
            </w:r>
            <w:r w:rsidRPr="00AF482B">
              <w:rPr>
                <w:sz w:val="18"/>
                <w:szCs w:val="18"/>
              </w:rPr>
              <w:t>universities reflected differences in national culture and influenced the implementation of the exchange</w:t>
            </w:r>
          </w:p>
        </w:tc>
        <w:tc>
          <w:tcPr>
            <w:tcW w:w="3605" w:type="dxa"/>
            <w:shd w:val="clear" w:color="auto" w:fill="auto"/>
          </w:tcPr>
          <w:p w:rsidR="00A2480B" w:rsidRPr="00AF482B" w:rsidRDefault="00A2480B" w:rsidP="00D36D8A">
            <w:pPr>
              <w:spacing w:line="240" w:lineRule="auto"/>
              <w:rPr>
                <w:b/>
                <w:i/>
                <w:sz w:val="18"/>
                <w:szCs w:val="18"/>
              </w:rPr>
            </w:pPr>
            <w:r w:rsidRPr="00AF482B">
              <w:rPr>
                <w:b/>
                <w:i/>
                <w:sz w:val="18"/>
                <w:szCs w:val="18"/>
              </w:rPr>
              <w:t xml:space="preserve">China </w:t>
            </w:r>
            <w:r w:rsidRPr="00AF482B">
              <w:rPr>
                <w:sz w:val="18"/>
                <w:szCs w:val="18"/>
              </w:rPr>
              <w:t xml:space="preserve">A diverse range of universities in China (state-own universities VS.  private university) leads to different levels of control of academic staff mobility  </w:t>
            </w:r>
          </w:p>
          <w:p w:rsidR="00A2480B" w:rsidRPr="00AF482B" w:rsidRDefault="00A2480B" w:rsidP="00D36D8A">
            <w:pPr>
              <w:spacing w:line="240" w:lineRule="auto"/>
              <w:rPr>
                <w:sz w:val="18"/>
                <w:szCs w:val="18"/>
              </w:rPr>
            </w:pPr>
            <w:r w:rsidRPr="00AF482B">
              <w:rPr>
                <w:sz w:val="18"/>
                <w:szCs w:val="18"/>
              </w:rPr>
              <w:t xml:space="preserve"> </w:t>
            </w:r>
            <w:r w:rsidRPr="00AF482B">
              <w:rPr>
                <w:b/>
                <w:i/>
                <w:sz w:val="18"/>
                <w:szCs w:val="18"/>
              </w:rPr>
              <w:t>UK</w:t>
            </w:r>
            <w:r w:rsidRPr="00AF482B">
              <w:rPr>
                <w:sz w:val="18"/>
                <w:szCs w:val="18"/>
              </w:rPr>
              <w:t xml:space="preserve"> academic staff at British universities – more autonomy  </w:t>
            </w:r>
          </w:p>
        </w:tc>
      </w:tr>
      <w:tr w:rsidR="00A2480B" w:rsidRPr="00515753" w:rsidTr="00D36D8A">
        <w:tc>
          <w:tcPr>
            <w:tcW w:w="3080" w:type="dxa"/>
            <w:shd w:val="clear" w:color="auto" w:fill="auto"/>
          </w:tcPr>
          <w:p w:rsidR="00A2480B" w:rsidRPr="00515753" w:rsidRDefault="00A2480B" w:rsidP="00D36D8A">
            <w:pPr>
              <w:spacing w:line="240" w:lineRule="auto"/>
              <w:rPr>
                <w:b/>
                <w:sz w:val="18"/>
                <w:szCs w:val="18"/>
              </w:rPr>
            </w:pPr>
            <w:r w:rsidRPr="00515753">
              <w:rPr>
                <w:b/>
                <w:sz w:val="18"/>
                <w:szCs w:val="18"/>
              </w:rPr>
              <w:t xml:space="preserve">Different levels of </w:t>
            </w:r>
            <w:r>
              <w:rPr>
                <w:b/>
                <w:sz w:val="18"/>
                <w:szCs w:val="18"/>
              </w:rPr>
              <w:t>support</w:t>
            </w:r>
            <w:r w:rsidRPr="00515753">
              <w:rPr>
                <w:b/>
                <w:sz w:val="18"/>
                <w:szCs w:val="18"/>
              </w:rPr>
              <w:t xml:space="preserve"> </w:t>
            </w:r>
          </w:p>
          <w:p w:rsidR="00A2480B" w:rsidRPr="00515753" w:rsidRDefault="00A2480B" w:rsidP="00D36D8A">
            <w:pPr>
              <w:numPr>
                <w:ilvl w:val="0"/>
                <w:numId w:val="8"/>
              </w:numPr>
              <w:snapToGrid w:val="0"/>
              <w:spacing w:after="0" w:line="240" w:lineRule="auto"/>
              <w:ind w:left="714" w:hanging="357"/>
              <w:contextualSpacing/>
              <w:rPr>
                <w:sz w:val="18"/>
                <w:szCs w:val="18"/>
              </w:rPr>
            </w:pPr>
            <w:r w:rsidRPr="00515753">
              <w:rPr>
                <w:sz w:val="18"/>
                <w:szCs w:val="18"/>
              </w:rPr>
              <w:t xml:space="preserve">Institutional </w:t>
            </w:r>
            <w:r>
              <w:rPr>
                <w:sz w:val="18"/>
                <w:szCs w:val="18"/>
              </w:rPr>
              <w:t>support</w:t>
            </w:r>
            <w:r w:rsidRPr="00515753">
              <w:rPr>
                <w:sz w:val="18"/>
                <w:szCs w:val="18"/>
              </w:rPr>
              <w:t xml:space="preserve"> </w:t>
            </w:r>
          </w:p>
          <w:p w:rsidR="00A2480B" w:rsidRPr="00515753" w:rsidRDefault="00A2480B" w:rsidP="00D36D8A">
            <w:pPr>
              <w:numPr>
                <w:ilvl w:val="0"/>
                <w:numId w:val="8"/>
              </w:numPr>
              <w:snapToGrid w:val="0"/>
              <w:spacing w:after="0" w:line="240" w:lineRule="auto"/>
              <w:ind w:left="714" w:hanging="357"/>
              <w:contextualSpacing/>
              <w:rPr>
                <w:sz w:val="18"/>
                <w:szCs w:val="18"/>
              </w:rPr>
            </w:pPr>
            <w:r w:rsidRPr="00515753">
              <w:rPr>
                <w:sz w:val="18"/>
                <w:szCs w:val="18"/>
              </w:rPr>
              <w:t xml:space="preserve">Family support (male VS. female) </w:t>
            </w:r>
          </w:p>
          <w:p w:rsidR="00A2480B" w:rsidRDefault="00A2480B" w:rsidP="00D36D8A">
            <w:pPr>
              <w:numPr>
                <w:ilvl w:val="0"/>
                <w:numId w:val="8"/>
              </w:numPr>
              <w:snapToGrid w:val="0"/>
              <w:spacing w:after="0" w:line="240" w:lineRule="auto"/>
              <w:ind w:left="714" w:hanging="357"/>
              <w:contextualSpacing/>
              <w:rPr>
                <w:sz w:val="18"/>
                <w:szCs w:val="18"/>
              </w:rPr>
            </w:pPr>
            <w:r w:rsidRPr="00441E7B">
              <w:rPr>
                <w:sz w:val="18"/>
                <w:szCs w:val="18"/>
              </w:rPr>
              <w:t xml:space="preserve">Network support </w:t>
            </w:r>
          </w:p>
          <w:p w:rsidR="00A2480B" w:rsidRPr="00515753" w:rsidRDefault="00A2480B" w:rsidP="00D36D8A">
            <w:pPr>
              <w:numPr>
                <w:ilvl w:val="0"/>
                <w:numId w:val="8"/>
              </w:numPr>
              <w:snapToGrid w:val="0"/>
              <w:spacing w:after="0" w:line="240" w:lineRule="auto"/>
              <w:ind w:left="714" w:hanging="357"/>
              <w:contextualSpacing/>
              <w:rPr>
                <w:sz w:val="18"/>
                <w:szCs w:val="18"/>
              </w:rPr>
            </w:pPr>
            <w:r w:rsidRPr="00515753">
              <w:rPr>
                <w:sz w:val="18"/>
                <w:szCs w:val="18"/>
              </w:rPr>
              <w:t xml:space="preserve"> </w:t>
            </w:r>
            <w:r>
              <w:rPr>
                <w:sz w:val="18"/>
                <w:szCs w:val="18"/>
              </w:rPr>
              <w:t>Work/Family Separation</w:t>
            </w:r>
          </w:p>
        </w:tc>
        <w:tc>
          <w:tcPr>
            <w:tcW w:w="2557" w:type="dxa"/>
            <w:shd w:val="clear" w:color="auto" w:fill="auto"/>
          </w:tcPr>
          <w:p w:rsidR="00A2480B" w:rsidRDefault="00A2480B" w:rsidP="00D36D8A">
            <w:pPr>
              <w:spacing w:line="240" w:lineRule="auto"/>
              <w:rPr>
                <w:sz w:val="18"/>
                <w:szCs w:val="18"/>
              </w:rPr>
            </w:pPr>
            <w:r>
              <w:rPr>
                <w:sz w:val="18"/>
                <w:szCs w:val="18"/>
              </w:rPr>
              <w:t>Levels of institutional support for the individual exchanger differed</w:t>
            </w:r>
          </w:p>
          <w:p w:rsidR="00A2480B" w:rsidRDefault="00A2480B" w:rsidP="00D36D8A">
            <w:pPr>
              <w:spacing w:line="240" w:lineRule="auto"/>
              <w:rPr>
                <w:sz w:val="18"/>
                <w:szCs w:val="18"/>
              </w:rPr>
            </w:pPr>
            <w:r>
              <w:rPr>
                <w:sz w:val="18"/>
                <w:szCs w:val="18"/>
              </w:rPr>
              <w:t>An eco-system of collective interest around the strategic entrepreneur</w:t>
            </w:r>
          </w:p>
          <w:p w:rsidR="00A2480B" w:rsidRPr="00515753" w:rsidRDefault="00A2480B" w:rsidP="00D36D8A">
            <w:pPr>
              <w:spacing w:line="240" w:lineRule="auto"/>
              <w:rPr>
                <w:sz w:val="18"/>
                <w:szCs w:val="18"/>
              </w:rPr>
            </w:pPr>
            <w:r>
              <w:rPr>
                <w:sz w:val="18"/>
                <w:szCs w:val="18"/>
              </w:rPr>
              <w:t>Work/family separation is  a serious barrier</w:t>
            </w:r>
          </w:p>
        </w:tc>
        <w:tc>
          <w:tcPr>
            <w:tcW w:w="3605" w:type="dxa"/>
            <w:shd w:val="clear" w:color="auto" w:fill="auto"/>
          </w:tcPr>
          <w:p w:rsidR="00A2480B" w:rsidRPr="00515753" w:rsidRDefault="00A2480B" w:rsidP="00D36D8A">
            <w:pPr>
              <w:spacing w:line="240" w:lineRule="auto"/>
              <w:rPr>
                <w:sz w:val="18"/>
                <w:szCs w:val="18"/>
              </w:rPr>
            </w:pPr>
            <w:r>
              <w:rPr>
                <w:sz w:val="18"/>
                <w:szCs w:val="18"/>
              </w:rPr>
              <w:t>Support</w:t>
            </w:r>
            <w:r w:rsidRPr="00515753">
              <w:rPr>
                <w:sz w:val="18"/>
                <w:szCs w:val="18"/>
              </w:rPr>
              <w:t xml:space="preserve"> from both sides (UK and China) encourage exchange staff to be more creative and innovative </w:t>
            </w:r>
          </w:p>
          <w:p w:rsidR="00A2480B" w:rsidRPr="00515753" w:rsidRDefault="00A2480B" w:rsidP="00D36D8A">
            <w:pPr>
              <w:spacing w:line="240" w:lineRule="auto"/>
              <w:rPr>
                <w:sz w:val="18"/>
                <w:szCs w:val="18"/>
              </w:rPr>
            </w:pPr>
            <w:r w:rsidRPr="00515753">
              <w:rPr>
                <w:sz w:val="18"/>
                <w:szCs w:val="18"/>
              </w:rPr>
              <w:t xml:space="preserve">Family support is crucial, especially for women who need to look after the children </w:t>
            </w:r>
          </w:p>
          <w:p w:rsidR="00A2480B" w:rsidRPr="00515753" w:rsidRDefault="00A2480B" w:rsidP="00D36D8A">
            <w:pPr>
              <w:spacing w:line="240" w:lineRule="auto"/>
              <w:rPr>
                <w:sz w:val="18"/>
                <w:szCs w:val="18"/>
              </w:rPr>
            </w:pPr>
            <w:r w:rsidRPr="00515753">
              <w:rPr>
                <w:sz w:val="18"/>
                <w:szCs w:val="18"/>
              </w:rPr>
              <w:t xml:space="preserve">Individual’s network ability, especially networking with the academic staff of same nationality. </w:t>
            </w:r>
          </w:p>
        </w:tc>
      </w:tr>
    </w:tbl>
    <w:p w:rsidR="00C3354C" w:rsidRPr="008A7B0E" w:rsidRDefault="00C3354C" w:rsidP="008A7B0E">
      <w:pPr>
        <w:pStyle w:val="Heading1"/>
      </w:pPr>
      <w:r w:rsidRPr="008A7B0E">
        <w:t>RECOMMENDATIONS</w:t>
      </w:r>
    </w:p>
    <w:p w:rsidR="00090895" w:rsidRDefault="00090895" w:rsidP="00090895">
      <w:pPr>
        <w:pStyle w:val="Heading2"/>
      </w:pPr>
      <w:r>
        <w:t>Tailor your approach to the institutional culture</w:t>
      </w:r>
    </w:p>
    <w:p w:rsidR="00090895" w:rsidRDefault="0005347E" w:rsidP="00090895">
      <w:pPr>
        <w:ind w:firstLine="578"/>
        <w:rPr>
          <w:szCs w:val="24"/>
        </w:rPr>
      </w:pPr>
      <w:r>
        <w:rPr>
          <w:szCs w:val="24"/>
        </w:rPr>
        <w:t>It is evident that, due to greater cultural similarity within the EHEA, cultural differences present only small obstacles when implementing an exchange strategy. There was, however, a marked difference in entrepreneurial intensity (Barringer/ Bluedorn 1999) and risk-taking (an entrepreneurial characteristic (Timmons et al. (1985</w:t>
      </w:r>
      <w:r w:rsidR="00090895">
        <w:rPr>
          <w:szCs w:val="24"/>
        </w:rPr>
        <w:t>)</w:t>
      </w:r>
      <w:r>
        <w:rPr>
          <w:szCs w:val="24"/>
        </w:rPr>
        <w:t xml:space="preserve">) between the European institutions. </w:t>
      </w:r>
      <w:r w:rsidRPr="004A7991">
        <w:rPr>
          <w:szCs w:val="24"/>
        </w:rPr>
        <w:t>In</w:t>
      </w:r>
      <w:r>
        <w:rPr>
          <w:szCs w:val="24"/>
        </w:rPr>
        <w:t xml:space="preserve"> one EHEA country, the research was an </w:t>
      </w:r>
      <w:r>
        <w:rPr>
          <w:szCs w:val="24"/>
        </w:rPr>
        <w:lastRenderedPageBreak/>
        <w:t>entrepreneurial</w:t>
      </w:r>
      <w:r w:rsidRPr="004A7991">
        <w:rPr>
          <w:szCs w:val="24"/>
        </w:rPr>
        <w:t xml:space="preserve"> initiative emerging from and driven ‘bottom-up’ with high levels of entrepreneurial behaviour and ownership. The culture</w:t>
      </w:r>
      <w:r>
        <w:rPr>
          <w:szCs w:val="24"/>
        </w:rPr>
        <w:t xml:space="preserve"> of muddling-through</w:t>
      </w:r>
      <w:r w:rsidRPr="004A7991">
        <w:rPr>
          <w:szCs w:val="24"/>
        </w:rPr>
        <w:t xml:space="preserve"> was manifested in project supporters taking responsib</w:t>
      </w:r>
      <w:r>
        <w:rPr>
          <w:szCs w:val="24"/>
        </w:rPr>
        <w:t xml:space="preserve">ility for various </w:t>
      </w:r>
      <w:r w:rsidRPr="004A7991">
        <w:rPr>
          <w:szCs w:val="24"/>
        </w:rPr>
        <w:t>el</w:t>
      </w:r>
      <w:r>
        <w:rPr>
          <w:szCs w:val="24"/>
        </w:rPr>
        <w:t xml:space="preserve">ements of a successful exchange. </w:t>
      </w:r>
    </w:p>
    <w:p w:rsidR="0005347E" w:rsidRDefault="0005347E" w:rsidP="00090895">
      <w:pPr>
        <w:ind w:firstLine="578"/>
        <w:rPr>
          <w:rFonts w:ascii="GillSans" w:hAnsi="GillSans" w:cs="GillSans"/>
          <w:color w:val="FFFFFF"/>
          <w:sz w:val="20"/>
          <w:szCs w:val="20"/>
        </w:rPr>
      </w:pPr>
      <w:r>
        <w:rPr>
          <w:szCs w:val="24"/>
        </w:rPr>
        <w:t>The response of the ‘home’ executive team to the exchange proposal focussed on issues of execution and these were notable by their absence in the partner. Here, the</w:t>
      </w:r>
      <w:r w:rsidRPr="004A7991">
        <w:rPr>
          <w:szCs w:val="24"/>
        </w:rPr>
        <w:t xml:space="preserve"> response to an</w:t>
      </w:r>
      <w:r>
        <w:rPr>
          <w:szCs w:val="24"/>
        </w:rPr>
        <w:t xml:space="preserve"> initiative born elsewhere and introduced ‘top-down’ was occasionally one of resentment</w:t>
      </w:r>
      <w:r w:rsidRPr="004A7991">
        <w:rPr>
          <w:szCs w:val="24"/>
        </w:rPr>
        <w:t>. The absence of an entrepreneurial attitude and ownership by individuals resulted in many elements continuing to be ‘neglected’ even when they became crises for the Incomer</w:t>
      </w:r>
      <w:r>
        <w:rPr>
          <w:szCs w:val="24"/>
        </w:rPr>
        <w:t>:</w:t>
      </w:r>
      <w:r w:rsidRPr="004A7991">
        <w:rPr>
          <w:szCs w:val="24"/>
        </w:rPr>
        <w:t xml:space="preserve"> ‘it was someone else’s job’</w:t>
      </w:r>
      <w:r>
        <w:rPr>
          <w:szCs w:val="24"/>
        </w:rPr>
        <w:t>.</w:t>
      </w:r>
      <w:r w:rsidRPr="004A7991">
        <w:rPr>
          <w:szCs w:val="24"/>
        </w:rPr>
        <w:t xml:space="preserve"> Levels of hos</w:t>
      </w:r>
      <w:r>
        <w:rPr>
          <w:szCs w:val="24"/>
        </w:rPr>
        <w:t>pitality and support for the Incomers</w:t>
      </w:r>
      <w:r w:rsidRPr="004A7991">
        <w:rPr>
          <w:szCs w:val="24"/>
        </w:rPr>
        <w:t xml:space="preserve"> w</w:t>
      </w:r>
      <w:r>
        <w:rPr>
          <w:szCs w:val="24"/>
        </w:rPr>
        <w:t>ere considerably lower abroad than in one country</w:t>
      </w:r>
      <w:r w:rsidRPr="004A7991">
        <w:rPr>
          <w:szCs w:val="24"/>
        </w:rPr>
        <w:t>, according to both counterpart</w:t>
      </w:r>
      <w:r>
        <w:rPr>
          <w:szCs w:val="24"/>
        </w:rPr>
        <w:t xml:space="preserve">s, resulting in different experiences and residual impressions of the partnership. </w:t>
      </w:r>
    </w:p>
    <w:p w:rsidR="002456F6" w:rsidRDefault="002F35E3" w:rsidP="00090895">
      <w:pPr>
        <w:ind w:firstLine="578"/>
        <w:rPr>
          <w:lang w:eastAsia="en-US"/>
        </w:rPr>
      </w:pPr>
      <w:r>
        <w:rPr>
          <w:szCs w:val="24"/>
        </w:rPr>
        <w:t>Exchangers from</w:t>
      </w:r>
      <w:r w:rsidR="00482592">
        <w:rPr>
          <w:szCs w:val="24"/>
        </w:rPr>
        <w:t xml:space="preserve"> different institutions and</w:t>
      </w:r>
      <w:r>
        <w:rPr>
          <w:szCs w:val="24"/>
        </w:rPr>
        <w:t xml:space="preserve"> different parts of the world do not have the same value systems </w:t>
      </w:r>
      <w:r w:rsidR="00482592">
        <w:rPr>
          <w:szCs w:val="24"/>
        </w:rPr>
        <w:t xml:space="preserve">and do not react to </w:t>
      </w:r>
      <w:r w:rsidR="00DE3876">
        <w:rPr>
          <w:szCs w:val="24"/>
        </w:rPr>
        <w:t>change in an identical manner. This demonstrates that Fang (200</w:t>
      </w:r>
      <w:r w:rsidR="00C56604">
        <w:rPr>
          <w:szCs w:val="24"/>
        </w:rPr>
        <w:t>8</w:t>
      </w:r>
      <w:r w:rsidR="00DE3876">
        <w:rPr>
          <w:szCs w:val="24"/>
        </w:rPr>
        <w:t>)’s paradoxical behaviour is prevalent in various cultures, not just Chinese.</w:t>
      </w:r>
      <w:r>
        <w:rPr>
          <w:szCs w:val="24"/>
        </w:rPr>
        <w:t xml:space="preserve"> </w:t>
      </w:r>
      <w:r w:rsidR="00A10E40">
        <w:rPr>
          <w:szCs w:val="24"/>
        </w:rPr>
        <w:t>T</w:t>
      </w:r>
      <w:r>
        <w:rPr>
          <w:szCs w:val="24"/>
        </w:rPr>
        <w:t>he levels of entrepreneurship</w:t>
      </w:r>
      <w:r w:rsidR="00482592">
        <w:rPr>
          <w:szCs w:val="24"/>
        </w:rPr>
        <w:t xml:space="preserve"> required to implement international staff exchange </w:t>
      </w:r>
      <w:r>
        <w:rPr>
          <w:szCs w:val="24"/>
        </w:rPr>
        <w:t>differ according to institution and nation.</w:t>
      </w:r>
      <w:r w:rsidR="00482592">
        <w:rPr>
          <w:szCs w:val="24"/>
        </w:rPr>
        <w:t xml:space="preserve"> Identify the ‘local’ culture and tailor the execution approach accordingly. </w:t>
      </w:r>
    </w:p>
    <w:p w:rsidR="00C3354C" w:rsidRDefault="00C3354C" w:rsidP="00601A39">
      <w:pPr>
        <w:pStyle w:val="Heading2"/>
      </w:pPr>
      <w:r>
        <w:t>Develop a</w:t>
      </w:r>
      <w:r w:rsidR="00EF6B54">
        <w:t>n entrepreneurially-</w:t>
      </w:r>
      <w:r>
        <w:t>balanced culture</w:t>
      </w:r>
    </w:p>
    <w:p w:rsidR="00C3354C" w:rsidRDefault="00C3354C" w:rsidP="00090895">
      <w:pPr>
        <w:ind w:firstLine="578"/>
        <w:rPr>
          <w:lang w:eastAsia="en-US"/>
        </w:rPr>
      </w:pPr>
      <w:r w:rsidRPr="00C3354C">
        <w:rPr>
          <w:szCs w:val="24"/>
        </w:rPr>
        <w:t xml:space="preserve">Leaving everything to the one individual (and their family) concerned in undertaking the exchange entails an unacceptable level of risk for both that individual, others involved and their institutions. The level of financial risk shouldered by the </w:t>
      </w:r>
      <w:r w:rsidRPr="00C3354C">
        <w:rPr>
          <w:szCs w:val="24"/>
        </w:rPr>
        <w:lastRenderedPageBreak/>
        <w:t xml:space="preserve">exchanger (and therefore their dependents) is a high barrier, probably unacceptable to academics on average salaries and impossible for more junior academics on lower salaries. An institution with ambitions to internationalise might prefer to do more to secure successful exchanges and provide Binks </w:t>
      </w:r>
      <w:r w:rsidR="004D5634">
        <w:rPr>
          <w:szCs w:val="24"/>
        </w:rPr>
        <w:t>/</w:t>
      </w:r>
      <w:r w:rsidRPr="00C3354C">
        <w:rPr>
          <w:szCs w:val="24"/>
        </w:rPr>
        <w:t xml:space="preserve"> Lumsdaine’s (2003) ‘demonstration effect’. An </w:t>
      </w:r>
      <w:r w:rsidR="002456F6">
        <w:rPr>
          <w:szCs w:val="24"/>
        </w:rPr>
        <w:t>over-</w:t>
      </w:r>
      <w:r w:rsidRPr="00C3354C">
        <w:rPr>
          <w:szCs w:val="24"/>
        </w:rPr>
        <w:t xml:space="preserve">entrepreneurial project can continue without contingencies and without ‘anticipatory management’ (Porter </w:t>
      </w:r>
      <w:r w:rsidR="004D5634">
        <w:rPr>
          <w:szCs w:val="24"/>
        </w:rPr>
        <w:t>/</w:t>
      </w:r>
      <w:r w:rsidRPr="00C3354C">
        <w:rPr>
          <w:szCs w:val="24"/>
        </w:rPr>
        <w:t xml:space="preserve"> Harper, 2003a): this is a failure of strategic execution.</w:t>
      </w:r>
    </w:p>
    <w:p w:rsidR="00C3354C" w:rsidRDefault="002456F6" w:rsidP="00090895">
      <w:pPr>
        <w:ind w:firstLine="578"/>
        <w:rPr>
          <w:lang w:eastAsia="en-US"/>
        </w:rPr>
      </w:pPr>
      <w:r>
        <w:t>At the same time, a</w:t>
      </w:r>
      <w:r w:rsidR="00C3354C" w:rsidRPr="00261B7A">
        <w:t xml:space="preserve"> reliance on</w:t>
      </w:r>
      <w:r w:rsidR="00C3354C">
        <w:t xml:space="preserve"> bureaucracy </w:t>
      </w:r>
      <w:r w:rsidR="00C3354C" w:rsidRPr="00261B7A">
        <w:t>means staff are paralysed in the absence of agreed process or paperwork and, when it does not exist, assume there is a</w:t>
      </w:r>
      <w:r w:rsidR="00C3354C">
        <w:t xml:space="preserve"> good reason and no-one is responsible. People really cannot take responsibility</w:t>
      </w:r>
      <w:r w:rsidR="00C3354C" w:rsidRPr="00261B7A">
        <w:t xml:space="preserve"> as they have no role in a non-existent process.</w:t>
      </w:r>
      <w:r w:rsidR="00C3354C">
        <w:t xml:space="preserve"> Similarly, a reliance </w:t>
      </w:r>
      <w:r w:rsidR="00C3354C" w:rsidRPr="004F4550">
        <w:t xml:space="preserve">on planning will not succeed in international staff exchange since the intensely personal nature of a </w:t>
      </w:r>
      <w:r w:rsidR="00C3354C">
        <w:t>decision to go</w:t>
      </w:r>
      <w:r w:rsidR="00090895">
        <w:t xml:space="preserve"> </w:t>
      </w:r>
      <w:r w:rsidR="00C3354C">
        <w:t>abroad renders an</w:t>
      </w:r>
      <w:r w:rsidR="00C3354C" w:rsidRPr="004F4550">
        <w:t xml:space="preserve"> institutional, strategic plan</w:t>
      </w:r>
      <w:r w:rsidR="00C3354C">
        <w:t xml:space="preserve"> alone</w:t>
      </w:r>
      <w:r w:rsidR="00C3354C" w:rsidRPr="004F4550">
        <w:t xml:space="preserve"> impotent in implementation.  Such dilemmas might explain the strongly opposing views regarding the efficacy of planni</w:t>
      </w:r>
      <w:r w:rsidR="00C3354C">
        <w:t>ng to execution evident in the l</w:t>
      </w:r>
      <w:r w:rsidR="00C3354C" w:rsidRPr="004F4550">
        <w:t>iterature</w:t>
      </w:r>
      <w:r w:rsidR="00C3354C">
        <w:t xml:space="preserve"> (eg </w:t>
      </w:r>
      <w:r w:rsidR="00C3354C" w:rsidRPr="00C3354C">
        <w:rPr>
          <w:rFonts w:cs="Minion-Regular"/>
        </w:rPr>
        <w:t>Mintzberg et al., 1998)</w:t>
      </w:r>
      <w:r w:rsidR="00C3354C">
        <w:t>.</w:t>
      </w:r>
    </w:p>
    <w:p w:rsidR="00C3354C" w:rsidRDefault="00C3354C" w:rsidP="00601A39">
      <w:pPr>
        <w:pStyle w:val="Heading2"/>
      </w:pPr>
      <w:r>
        <w:t>Abandon ‘work/family’ separation</w:t>
      </w:r>
    </w:p>
    <w:p w:rsidR="00C3354C" w:rsidRPr="00204F3B" w:rsidRDefault="00C3354C" w:rsidP="002F35E3">
      <w:pPr>
        <w:rPr>
          <w:lang w:eastAsia="en-US"/>
        </w:rPr>
      </w:pPr>
      <w:r w:rsidRPr="007E7974">
        <w:rPr>
          <w:szCs w:val="24"/>
        </w:rPr>
        <w:t xml:space="preserve">The partner universities involved </w:t>
      </w:r>
      <w:r>
        <w:rPr>
          <w:szCs w:val="24"/>
        </w:rPr>
        <w:t xml:space="preserve">should consider and take </w:t>
      </w:r>
      <w:r w:rsidRPr="007E7974">
        <w:rPr>
          <w:szCs w:val="24"/>
        </w:rPr>
        <w:t xml:space="preserve">responsibility </w:t>
      </w:r>
      <w:r w:rsidRPr="00601A39">
        <w:rPr>
          <w:szCs w:val="24"/>
        </w:rPr>
        <w:t>for some parts of the family’s welfare. It was found that at best there was a lack of awareness and ignorance on both sides (home and host) of the fundamental issues</w:t>
      </w:r>
      <w:r w:rsidRPr="007E7974">
        <w:rPr>
          <w:szCs w:val="24"/>
        </w:rPr>
        <w:t xml:space="preserve"> arising (financial matters, health, housing and </w:t>
      </w:r>
      <w:r>
        <w:rPr>
          <w:szCs w:val="24"/>
        </w:rPr>
        <w:t>school</w:t>
      </w:r>
      <w:r w:rsidRPr="007E7974">
        <w:rPr>
          <w:szCs w:val="24"/>
        </w:rPr>
        <w:t>ing, for example) and at worst, an in</w:t>
      </w:r>
      <w:r>
        <w:rPr>
          <w:szCs w:val="24"/>
        </w:rPr>
        <w:t>stitutional unwillingness to be</w:t>
      </w:r>
      <w:r w:rsidRPr="007E7974">
        <w:rPr>
          <w:szCs w:val="24"/>
        </w:rPr>
        <w:t xml:space="preserve"> involved. The decisions and actions of the employer</w:t>
      </w:r>
      <w:r>
        <w:rPr>
          <w:szCs w:val="24"/>
        </w:rPr>
        <w:t xml:space="preserve">s </w:t>
      </w:r>
      <w:r w:rsidRPr="007E7974">
        <w:rPr>
          <w:szCs w:val="24"/>
        </w:rPr>
        <w:t xml:space="preserve">must be taken in the light of the impact on the family as a whole. Institutions must be prepared to </w:t>
      </w:r>
      <w:r w:rsidRPr="00601A39">
        <w:rPr>
          <w:szCs w:val="24"/>
        </w:rPr>
        <w:t xml:space="preserve">acknowledge the importance of the exchanger’s immediate circle and how they can </w:t>
      </w:r>
      <w:r w:rsidRPr="00601A39">
        <w:rPr>
          <w:szCs w:val="24"/>
        </w:rPr>
        <w:lastRenderedPageBreak/>
        <w:t>contribute to the success or failure of such an initiative.</w:t>
      </w:r>
      <w:r w:rsidR="002456F6" w:rsidRPr="00601A39">
        <w:rPr>
          <w:szCs w:val="24"/>
        </w:rPr>
        <w:t xml:space="preserve"> </w:t>
      </w:r>
      <w:r w:rsidRPr="00601A39">
        <w:rPr>
          <w:szCs w:val="24"/>
        </w:rPr>
        <w:t xml:space="preserve">While many of the domestic arrangements must necessarily be left to the exchanger and their family, the institution(s) could usefully provide advice, guidance and expertise, information, organising resource and funds. If the burden of organising every part of the exchange on both sides were shared between individual and institution and between institutions it would be more tolerable for all concerned. </w:t>
      </w:r>
    </w:p>
    <w:p w:rsidR="001E1394" w:rsidRDefault="00D47114" w:rsidP="00601A39">
      <w:pPr>
        <w:pStyle w:val="Heading1"/>
      </w:pPr>
      <w:r w:rsidRPr="00601A39">
        <w:t>CONCLUS</w:t>
      </w:r>
      <w:r w:rsidR="001A4AC3" w:rsidRPr="00601A39">
        <w:t>IONS</w:t>
      </w:r>
    </w:p>
    <w:p w:rsidR="0005347E" w:rsidRPr="00515753" w:rsidRDefault="0005347E" w:rsidP="0005347E">
      <w:pPr>
        <w:ind w:firstLine="720"/>
        <w:rPr>
          <w:szCs w:val="24"/>
        </w:rPr>
      </w:pPr>
      <w:r>
        <w:rPr>
          <w:szCs w:val="24"/>
        </w:rPr>
        <w:t xml:space="preserve">This study suggests that the approach to executing international staff exchange can be influenced or even determined by the degree of the national culture distance involved. A different focus will be required depending on the nationalities involved. Some detailed recommendations </w:t>
      </w:r>
      <w:r w:rsidR="00480795">
        <w:rPr>
          <w:szCs w:val="24"/>
        </w:rPr>
        <w:t>can</w:t>
      </w:r>
      <w:r>
        <w:rPr>
          <w:szCs w:val="24"/>
        </w:rPr>
        <w:t xml:space="preserve"> be made. </w:t>
      </w:r>
    </w:p>
    <w:p w:rsidR="0005347E" w:rsidRPr="00515753" w:rsidRDefault="0005347E" w:rsidP="0005347E">
      <w:pPr>
        <w:rPr>
          <w:szCs w:val="24"/>
        </w:rPr>
      </w:pPr>
    </w:p>
    <w:p w:rsidR="0005347E" w:rsidRDefault="00FB26F1" w:rsidP="006474EC">
      <w:pPr>
        <w:ind w:firstLine="432"/>
        <w:rPr>
          <w:szCs w:val="24"/>
        </w:rPr>
      </w:pPr>
      <w:r>
        <w:rPr>
          <w:szCs w:val="24"/>
        </w:rPr>
        <w:t>These</w:t>
      </w:r>
      <w:r w:rsidR="00C47F49">
        <w:rPr>
          <w:szCs w:val="24"/>
        </w:rPr>
        <w:t xml:space="preserve"> findings have important and direct implications for how international</w:t>
      </w:r>
      <w:r w:rsidR="00BD2D8D">
        <w:rPr>
          <w:szCs w:val="24"/>
        </w:rPr>
        <w:t xml:space="preserve"> staff exchange strategy can be executed.</w:t>
      </w:r>
      <w:r>
        <w:rPr>
          <w:szCs w:val="24"/>
        </w:rPr>
        <w:t xml:space="preserve"> First</w:t>
      </w:r>
      <w:r w:rsidR="006474EC">
        <w:rPr>
          <w:szCs w:val="24"/>
        </w:rPr>
        <w:t>ly</w:t>
      </w:r>
      <w:r>
        <w:rPr>
          <w:szCs w:val="24"/>
        </w:rPr>
        <w:t xml:space="preserve">, </w:t>
      </w:r>
      <w:r w:rsidR="00BD2D8D">
        <w:rPr>
          <w:szCs w:val="24"/>
        </w:rPr>
        <w:t>this research offers insights into the different roles of individual players (exchange counterparts, family, networks) and their impact on international staff exchange. Hence, it provides valuable guidance not just for individuals but also universities employing them to execute internationalisation.</w:t>
      </w:r>
    </w:p>
    <w:p w:rsidR="006474EC" w:rsidRPr="00515753" w:rsidRDefault="00BD2D8D" w:rsidP="006474EC">
      <w:pPr>
        <w:ind w:firstLine="432"/>
        <w:rPr>
          <w:szCs w:val="24"/>
        </w:rPr>
      </w:pPr>
      <w:r>
        <w:rPr>
          <w:szCs w:val="24"/>
        </w:rPr>
        <w:t xml:space="preserve"> Secondly, </w:t>
      </w:r>
      <w:r w:rsidR="006474EC">
        <w:rPr>
          <w:szCs w:val="24"/>
        </w:rPr>
        <w:t>it is clear that organis</w:t>
      </w:r>
      <w:r w:rsidR="006474EC" w:rsidRPr="00515753">
        <w:rPr>
          <w:szCs w:val="24"/>
        </w:rPr>
        <w:t xml:space="preserve">ational culture can significantly affect </w:t>
      </w:r>
      <w:r w:rsidR="006474EC">
        <w:rPr>
          <w:szCs w:val="24"/>
        </w:rPr>
        <w:t>an individual’s behaviour</w:t>
      </w:r>
      <w:r w:rsidR="006474EC" w:rsidRPr="00515753">
        <w:rPr>
          <w:szCs w:val="24"/>
        </w:rPr>
        <w:t xml:space="preserve"> during staff mobility, either becoming a constraint on innovation which limits academic staff’s entrepreneurial spirit, or encouraging staff to act as strategic entrepreneurs to implement the staff mobility strategy cre</w:t>
      </w:r>
      <w:r w:rsidR="006474EC">
        <w:rPr>
          <w:szCs w:val="24"/>
        </w:rPr>
        <w:t xml:space="preserve">atively. </w:t>
      </w:r>
      <w:r w:rsidR="00DE3876">
        <w:rPr>
          <w:szCs w:val="24"/>
        </w:rPr>
        <w:t>Fang’</w:t>
      </w:r>
      <w:r w:rsidR="00C56604">
        <w:rPr>
          <w:szCs w:val="24"/>
        </w:rPr>
        <w:t>s (2008</w:t>
      </w:r>
      <w:r w:rsidR="00DE3876">
        <w:rPr>
          <w:szCs w:val="24"/>
        </w:rPr>
        <w:t>) paradoxical behaviour has been demonstrated in Europeans.</w:t>
      </w:r>
    </w:p>
    <w:p w:rsidR="000156D9" w:rsidRDefault="00BD2D8D" w:rsidP="00867E68">
      <w:pPr>
        <w:ind w:firstLine="432"/>
        <w:rPr>
          <w:szCs w:val="24"/>
        </w:rPr>
      </w:pPr>
      <w:r>
        <w:rPr>
          <w:szCs w:val="24"/>
        </w:rPr>
        <w:lastRenderedPageBreak/>
        <w:t>Thir</w:t>
      </w:r>
      <w:r w:rsidR="00204330">
        <w:rPr>
          <w:szCs w:val="24"/>
        </w:rPr>
        <w:t xml:space="preserve">dly, the results of this research demonstrate that </w:t>
      </w:r>
      <w:r>
        <w:rPr>
          <w:szCs w:val="24"/>
        </w:rPr>
        <w:t>a combination of organisational and national</w:t>
      </w:r>
      <w:r w:rsidR="00411FFD">
        <w:rPr>
          <w:szCs w:val="24"/>
        </w:rPr>
        <w:t xml:space="preserve"> culture must be taken into consideration</w:t>
      </w:r>
      <w:r w:rsidR="00FB26F1">
        <w:rPr>
          <w:szCs w:val="24"/>
        </w:rPr>
        <w:t xml:space="preserve"> when developing a strategic approach to</w:t>
      </w:r>
      <w:r w:rsidR="00411FFD">
        <w:rPr>
          <w:szCs w:val="24"/>
        </w:rPr>
        <w:t xml:space="preserve"> </w:t>
      </w:r>
      <w:r w:rsidR="00204330">
        <w:rPr>
          <w:szCs w:val="24"/>
        </w:rPr>
        <w:t>international staff exchange</w:t>
      </w:r>
      <w:r w:rsidR="00411FFD">
        <w:rPr>
          <w:szCs w:val="24"/>
        </w:rPr>
        <w:t xml:space="preserve">. </w:t>
      </w:r>
      <w:r w:rsidR="00BE5530">
        <w:rPr>
          <w:szCs w:val="24"/>
        </w:rPr>
        <w:t xml:space="preserve">Fang’s (2008) paradoxical behaviour pattern has been demonstrated in Chinese HE. </w:t>
      </w:r>
      <w:r w:rsidR="00081546">
        <w:rPr>
          <w:szCs w:val="24"/>
        </w:rPr>
        <w:t>Indeed, it can be concluded that there is no ‘globalised’ strategy available to implement staff mobility</w:t>
      </w:r>
      <w:r w:rsidR="00BE5530">
        <w:rPr>
          <w:szCs w:val="24"/>
        </w:rPr>
        <w:t>, nor even a standard approach between institutions</w:t>
      </w:r>
      <w:r w:rsidR="00081546">
        <w:rPr>
          <w:szCs w:val="24"/>
        </w:rPr>
        <w:t>.</w:t>
      </w:r>
      <w:r w:rsidR="00EC58E6">
        <w:rPr>
          <w:szCs w:val="24"/>
        </w:rPr>
        <w:t xml:space="preserve"> </w:t>
      </w:r>
      <w:r w:rsidR="00EC58E6" w:rsidRPr="00EC58E6">
        <w:rPr>
          <w:szCs w:val="24"/>
        </w:rPr>
        <w:t>The assumption of self-interest, opportunistic and individualistic behaviour</w:t>
      </w:r>
      <w:r w:rsidR="00EC58E6">
        <w:rPr>
          <w:szCs w:val="24"/>
        </w:rPr>
        <w:t xml:space="preserve"> in entrepreneurial context is</w:t>
      </w:r>
      <w:r w:rsidR="00A62A41">
        <w:rPr>
          <w:szCs w:val="24"/>
        </w:rPr>
        <w:t xml:space="preserve"> not </w:t>
      </w:r>
      <w:r w:rsidR="00EC58E6" w:rsidRPr="00EC58E6">
        <w:rPr>
          <w:szCs w:val="24"/>
        </w:rPr>
        <w:t>universal</w:t>
      </w:r>
      <w:r w:rsidR="00EC58E6">
        <w:rPr>
          <w:szCs w:val="24"/>
        </w:rPr>
        <w:t xml:space="preserve"> (Bruton et al. 2008).</w:t>
      </w:r>
      <w:r w:rsidR="00081546">
        <w:rPr>
          <w:szCs w:val="24"/>
        </w:rPr>
        <w:t xml:space="preserve"> </w:t>
      </w:r>
      <w:r w:rsidR="006E5C1F">
        <w:rPr>
          <w:szCs w:val="24"/>
        </w:rPr>
        <w:t>It can be concluded that an ‘intra-European’ approac</w:t>
      </w:r>
      <w:r w:rsidR="00BE5530">
        <w:rPr>
          <w:szCs w:val="24"/>
        </w:rPr>
        <w:t>h cannot simply be applied to CEE-Chinese staff mobility schemes.</w:t>
      </w:r>
    </w:p>
    <w:p w:rsidR="00513DF9" w:rsidRDefault="00513DF9" w:rsidP="00867E68">
      <w:pPr>
        <w:ind w:firstLine="432"/>
        <w:rPr>
          <w:szCs w:val="24"/>
        </w:rPr>
      </w:pPr>
      <w:r>
        <w:rPr>
          <w:szCs w:val="24"/>
        </w:rPr>
        <w:t xml:space="preserve">Table 3: </w:t>
      </w:r>
      <w:r w:rsidR="00A623FB">
        <w:rPr>
          <w:szCs w:val="24"/>
        </w:rPr>
        <w:t>Recommendation Summary</w:t>
      </w:r>
    </w:p>
    <w:tbl>
      <w:tblPr>
        <w:tblStyle w:val="TableGrid"/>
        <w:tblW w:w="0" w:type="auto"/>
        <w:tblLook w:val="0620" w:firstRow="1" w:lastRow="0" w:firstColumn="0" w:lastColumn="0" w:noHBand="1" w:noVBand="1"/>
      </w:tblPr>
      <w:tblGrid>
        <w:gridCol w:w="2016"/>
        <w:gridCol w:w="2203"/>
        <w:gridCol w:w="2126"/>
        <w:gridCol w:w="2375"/>
      </w:tblGrid>
      <w:tr w:rsidR="00786D56" w:rsidTr="00513DF9">
        <w:tc>
          <w:tcPr>
            <w:tcW w:w="2016" w:type="dxa"/>
            <w:shd w:val="clear" w:color="auto" w:fill="EEECE1" w:themeFill="background2"/>
          </w:tcPr>
          <w:p w:rsidR="00786D56" w:rsidRPr="00786D56" w:rsidRDefault="00786D56" w:rsidP="00786D56">
            <w:pPr>
              <w:spacing w:line="240" w:lineRule="auto"/>
              <w:rPr>
                <w:b/>
                <w:szCs w:val="24"/>
              </w:rPr>
            </w:pPr>
            <w:r w:rsidRPr="00786D56">
              <w:rPr>
                <w:b/>
                <w:szCs w:val="24"/>
              </w:rPr>
              <w:t>Theoretical Concepts</w:t>
            </w:r>
          </w:p>
        </w:tc>
        <w:tc>
          <w:tcPr>
            <w:tcW w:w="2203" w:type="dxa"/>
            <w:shd w:val="clear" w:color="auto" w:fill="EEECE1" w:themeFill="background2"/>
          </w:tcPr>
          <w:p w:rsidR="00786D56" w:rsidRPr="00786D56" w:rsidRDefault="00786D56" w:rsidP="00786D56">
            <w:pPr>
              <w:spacing w:line="240" w:lineRule="auto"/>
              <w:rPr>
                <w:b/>
                <w:szCs w:val="24"/>
              </w:rPr>
            </w:pPr>
            <w:r w:rsidRPr="00786D56">
              <w:rPr>
                <w:b/>
                <w:szCs w:val="24"/>
              </w:rPr>
              <w:t>Findings</w:t>
            </w:r>
          </w:p>
        </w:tc>
        <w:tc>
          <w:tcPr>
            <w:tcW w:w="2126" w:type="dxa"/>
            <w:shd w:val="clear" w:color="auto" w:fill="EEECE1" w:themeFill="background2"/>
          </w:tcPr>
          <w:p w:rsidR="00786D56" w:rsidRPr="00786D56" w:rsidRDefault="00786D56" w:rsidP="00786D56">
            <w:pPr>
              <w:spacing w:line="240" w:lineRule="auto"/>
              <w:rPr>
                <w:b/>
                <w:szCs w:val="24"/>
              </w:rPr>
            </w:pPr>
            <w:r w:rsidRPr="00786D56">
              <w:rPr>
                <w:b/>
                <w:szCs w:val="24"/>
              </w:rPr>
              <w:t>Implication</w:t>
            </w:r>
          </w:p>
        </w:tc>
        <w:tc>
          <w:tcPr>
            <w:tcW w:w="2375" w:type="dxa"/>
            <w:shd w:val="clear" w:color="auto" w:fill="EEECE1" w:themeFill="background2"/>
          </w:tcPr>
          <w:p w:rsidR="00786D56" w:rsidRPr="00786D56" w:rsidRDefault="00786D56" w:rsidP="00A623FB">
            <w:pPr>
              <w:spacing w:line="240" w:lineRule="auto"/>
              <w:rPr>
                <w:b/>
                <w:szCs w:val="24"/>
              </w:rPr>
            </w:pPr>
            <w:r w:rsidRPr="00786D56">
              <w:rPr>
                <w:b/>
                <w:szCs w:val="24"/>
              </w:rPr>
              <w:t>Proposition</w:t>
            </w:r>
            <w:r w:rsidR="00A623FB">
              <w:rPr>
                <w:b/>
                <w:szCs w:val="24"/>
              </w:rPr>
              <w:t xml:space="preserve"> / Recommendation</w:t>
            </w:r>
          </w:p>
        </w:tc>
      </w:tr>
      <w:tr w:rsidR="00786D56" w:rsidTr="00513DF9">
        <w:tc>
          <w:tcPr>
            <w:tcW w:w="2016" w:type="dxa"/>
          </w:tcPr>
          <w:p w:rsidR="00786D56" w:rsidRPr="00786D56" w:rsidRDefault="00786D56" w:rsidP="00786D56">
            <w:pPr>
              <w:spacing w:line="240" w:lineRule="auto"/>
              <w:rPr>
                <w:b/>
                <w:szCs w:val="24"/>
              </w:rPr>
            </w:pPr>
            <w:r w:rsidRPr="00786D56">
              <w:rPr>
                <w:b/>
                <w:szCs w:val="24"/>
              </w:rPr>
              <w:t>STRATEGY EXECUTION</w:t>
            </w:r>
          </w:p>
          <w:p w:rsidR="00786D56" w:rsidRDefault="00786D56" w:rsidP="00786D56">
            <w:pPr>
              <w:spacing w:line="240" w:lineRule="auto"/>
              <w:rPr>
                <w:szCs w:val="24"/>
              </w:rPr>
            </w:pPr>
            <w:r>
              <w:rPr>
                <w:szCs w:val="24"/>
              </w:rPr>
              <w:t>Entrepreneurial Intensity</w:t>
            </w:r>
          </w:p>
        </w:tc>
        <w:tc>
          <w:tcPr>
            <w:tcW w:w="2203" w:type="dxa"/>
          </w:tcPr>
          <w:p w:rsidR="00786D56" w:rsidRPr="00513DF9" w:rsidRDefault="00786D56" w:rsidP="00513DF9">
            <w:pPr>
              <w:spacing w:line="240" w:lineRule="auto"/>
              <w:jc w:val="left"/>
              <w:rPr>
                <w:sz w:val="22"/>
              </w:rPr>
            </w:pPr>
            <w:r w:rsidRPr="00513DF9">
              <w:rPr>
                <w:sz w:val="22"/>
              </w:rPr>
              <w:t>Value of individual entrepreneurs</w:t>
            </w:r>
          </w:p>
          <w:p w:rsidR="00786D56" w:rsidRPr="00513DF9" w:rsidRDefault="00786D56" w:rsidP="00513DF9">
            <w:pPr>
              <w:spacing w:line="240" w:lineRule="auto"/>
              <w:jc w:val="left"/>
              <w:rPr>
                <w:sz w:val="22"/>
              </w:rPr>
            </w:pPr>
            <w:r w:rsidRPr="00513DF9">
              <w:rPr>
                <w:sz w:val="22"/>
              </w:rPr>
              <w:t>Organisational culture differences</w:t>
            </w:r>
          </w:p>
        </w:tc>
        <w:tc>
          <w:tcPr>
            <w:tcW w:w="2126" w:type="dxa"/>
          </w:tcPr>
          <w:p w:rsidR="00786D56" w:rsidRPr="00513DF9" w:rsidRDefault="00A623FB" w:rsidP="00513DF9">
            <w:pPr>
              <w:spacing w:line="240" w:lineRule="auto"/>
              <w:jc w:val="left"/>
              <w:rPr>
                <w:sz w:val="22"/>
              </w:rPr>
            </w:pPr>
            <w:r w:rsidRPr="00513DF9">
              <w:rPr>
                <w:sz w:val="22"/>
              </w:rPr>
              <w:t>Either a reliance on institutional planning or over emphasis on individual entrepreneurial impact  will lead to the failure of execution of international staff exchange strategy</w:t>
            </w:r>
            <w:r w:rsidRPr="00513DF9" w:rsidDel="00A623FB">
              <w:rPr>
                <w:sz w:val="22"/>
              </w:rPr>
              <w:t xml:space="preserve"> </w:t>
            </w:r>
          </w:p>
        </w:tc>
        <w:tc>
          <w:tcPr>
            <w:tcW w:w="2375" w:type="dxa"/>
          </w:tcPr>
          <w:p w:rsidR="00786D56" w:rsidRPr="00513DF9" w:rsidRDefault="00A623FB" w:rsidP="00A623FB">
            <w:pPr>
              <w:tabs>
                <w:tab w:val="left" w:pos="1694"/>
              </w:tabs>
              <w:spacing w:line="240" w:lineRule="auto"/>
              <w:jc w:val="left"/>
              <w:rPr>
                <w:sz w:val="22"/>
              </w:rPr>
            </w:pPr>
            <w:r w:rsidRPr="00513DF9">
              <w:rPr>
                <w:sz w:val="22"/>
              </w:rPr>
              <w:t xml:space="preserve">Develop and entrepreneurially-balanced culture </w:t>
            </w:r>
          </w:p>
        </w:tc>
      </w:tr>
      <w:tr w:rsidR="00786D56" w:rsidTr="00513DF9">
        <w:tc>
          <w:tcPr>
            <w:tcW w:w="2016" w:type="dxa"/>
          </w:tcPr>
          <w:p w:rsidR="00786D56" w:rsidRPr="00786D56" w:rsidRDefault="00786D56" w:rsidP="00786D56">
            <w:pPr>
              <w:spacing w:line="240" w:lineRule="auto"/>
              <w:rPr>
                <w:b/>
                <w:szCs w:val="24"/>
              </w:rPr>
            </w:pPr>
            <w:r w:rsidRPr="00786D56">
              <w:rPr>
                <w:b/>
                <w:szCs w:val="24"/>
              </w:rPr>
              <w:t>HRM</w:t>
            </w:r>
          </w:p>
          <w:p w:rsidR="00786D56" w:rsidRDefault="00786D56" w:rsidP="00786D56">
            <w:pPr>
              <w:spacing w:line="240" w:lineRule="auto"/>
              <w:rPr>
                <w:szCs w:val="24"/>
              </w:rPr>
            </w:pPr>
            <w:r>
              <w:rPr>
                <w:szCs w:val="24"/>
              </w:rPr>
              <w:t>Eco-system of Collective Interest</w:t>
            </w:r>
          </w:p>
          <w:p w:rsidR="00FE7518" w:rsidRDefault="00FE7518" w:rsidP="00786D56">
            <w:pPr>
              <w:spacing w:line="240" w:lineRule="auto"/>
              <w:rPr>
                <w:szCs w:val="24"/>
              </w:rPr>
            </w:pPr>
            <w:r>
              <w:rPr>
                <w:szCs w:val="24"/>
              </w:rPr>
              <w:t>Work-family Separation</w:t>
            </w:r>
          </w:p>
        </w:tc>
        <w:tc>
          <w:tcPr>
            <w:tcW w:w="2203" w:type="dxa"/>
          </w:tcPr>
          <w:p w:rsidR="00786D56" w:rsidRPr="00513DF9" w:rsidRDefault="00786D56" w:rsidP="00513DF9">
            <w:pPr>
              <w:spacing w:line="240" w:lineRule="auto"/>
              <w:jc w:val="left"/>
              <w:rPr>
                <w:sz w:val="22"/>
              </w:rPr>
            </w:pPr>
            <w:r w:rsidRPr="00513DF9">
              <w:rPr>
                <w:sz w:val="22"/>
              </w:rPr>
              <w:t>Importance / influence of the family</w:t>
            </w:r>
          </w:p>
          <w:p w:rsidR="00786D56" w:rsidRPr="00513DF9" w:rsidRDefault="00786D56" w:rsidP="00513DF9">
            <w:pPr>
              <w:spacing w:line="240" w:lineRule="auto"/>
              <w:jc w:val="left"/>
              <w:rPr>
                <w:sz w:val="22"/>
              </w:rPr>
            </w:pPr>
            <w:r w:rsidRPr="00513DF9">
              <w:rPr>
                <w:sz w:val="22"/>
              </w:rPr>
              <w:t>Importance of a support network</w:t>
            </w:r>
          </w:p>
        </w:tc>
        <w:tc>
          <w:tcPr>
            <w:tcW w:w="2126" w:type="dxa"/>
          </w:tcPr>
          <w:p w:rsidR="00786D56" w:rsidRPr="00513DF9" w:rsidRDefault="00A623FB" w:rsidP="00513DF9">
            <w:pPr>
              <w:spacing w:line="240" w:lineRule="auto"/>
              <w:jc w:val="left"/>
              <w:rPr>
                <w:sz w:val="22"/>
              </w:rPr>
            </w:pPr>
            <w:r w:rsidRPr="00513DF9">
              <w:rPr>
                <w:sz w:val="22"/>
              </w:rPr>
              <w:t xml:space="preserve">The successful execution of international staff mobility strategy is heavily influenced by </w:t>
            </w:r>
            <w:r>
              <w:rPr>
                <w:sz w:val="22"/>
              </w:rPr>
              <w:t xml:space="preserve">good </w:t>
            </w:r>
            <w:r w:rsidRPr="00513DF9">
              <w:rPr>
                <w:sz w:val="22"/>
              </w:rPr>
              <w:t>network supports, including both family members and peer staff</w:t>
            </w:r>
            <w:r w:rsidRPr="00513DF9" w:rsidDel="00A623FB">
              <w:rPr>
                <w:sz w:val="22"/>
              </w:rPr>
              <w:t xml:space="preserve"> </w:t>
            </w:r>
          </w:p>
        </w:tc>
        <w:tc>
          <w:tcPr>
            <w:tcW w:w="2375" w:type="dxa"/>
          </w:tcPr>
          <w:p w:rsidR="00786D56" w:rsidRPr="00513DF9" w:rsidRDefault="00A623FB" w:rsidP="00A623FB">
            <w:pPr>
              <w:spacing w:line="240" w:lineRule="auto"/>
              <w:jc w:val="left"/>
              <w:rPr>
                <w:sz w:val="22"/>
              </w:rPr>
            </w:pPr>
            <w:r w:rsidRPr="00A623FB">
              <w:rPr>
                <w:sz w:val="22"/>
              </w:rPr>
              <w:t xml:space="preserve">Abandon work-family separation </w:t>
            </w:r>
          </w:p>
        </w:tc>
      </w:tr>
      <w:tr w:rsidR="00786D56" w:rsidTr="00513DF9">
        <w:tc>
          <w:tcPr>
            <w:tcW w:w="2016" w:type="dxa"/>
          </w:tcPr>
          <w:p w:rsidR="00786D56" w:rsidRPr="00786D56" w:rsidRDefault="00786D56" w:rsidP="00786D56">
            <w:pPr>
              <w:spacing w:line="240" w:lineRule="auto"/>
              <w:rPr>
                <w:b/>
                <w:szCs w:val="24"/>
              </w:rPr>
            </w:pPr>
            <w:r w:rsidRPr="00786D56">
              <w:rPr>
                <w:b/>
                <w:szCs w:val="24"/>
              </w:rPr>
              <w:t>PARADOXICAL CULTURE</w:t>
            </w:r>
          </w:p>
          <w:p w:rsidR="00786D56" w:rsidRDefault="00786D56" w:rsidP="00786D56">
            <w:pPr>
              <w:spacing w:line="240" w:lineRule="auto"/>
              <w:rPr>
                <w:szCs w:val="24"/>
              </w:rPr>
            </w:pPr>
            <w:r>
              <w:rPr>
                <w:szCs w:val="24"/>
              </w:rPr>
              <w:t>Strategic Entrepreneurship</w:t>
            </w:r>
          </w:p>
        </w:tc>
        <w:tc>
          <w:tcPr>
            <w:tcW w:w="2203" w:type="dxa"/>
          </w:tcPr>
          <w:p w:rsidR="00786D56" w:rsidRPr="00513DF9" w:rsidRDefault="00786D56" w:rsidP="00513DF9">
            <w:pPr>
              <w:spacing w:line="240" w:lineRule="auto"/>
              <w:jc w:val="left"/>
              <w:rPr>
                <w:sz w:val="22"/>
              </w:rPr>
            </w:pPr>
            <w:r w:rsidRPr="00513DF9">
              <w:rPr>
                <w:sz w:val="22"/>
              </w:rPr>
              <w:t>Differences between Intra-European and Sino-European cultures</w:t>
            </w:r>
          </w:p>
        </w:tc>
        <w:tc>
          <w:tcPr>
            <w:tcW w:w="2126" w:type="dxa"/>
          </w:tcPr>
          <w:p w:rsidR="00786D56" w:rsidRPr="00513DF9" w:rsidRDefault="00A623FB" w:rsidP="009D7536">
            <w:pPr>
              <w:spacing w:line="240" w:lineRule="auto"/>
              <w:jc w:val="left"/>
              <w:rPr>
                <w:sz w:val="22"/>
              </w:rPr>
            </w:pPr>
            <w:r w:rsidRPr="00513DF9">
              <w:rPr>
                <w:sz w:val="22"/>
              </w:rPr>
              <w:t xml:space="preserve">Both national and institutional cultural differences have  impact on international staff mobility. However, </w:t>
            </w:r>
            <w:r>
              <w:rPr>
                <w:sz w:val="22"/>
              </w:rPr>
              <w:t xml:space="preserve">a </w:t>
            </w:r>
            <w:r w:rsidRPr="00513DF9">
              <w:rPr>
                <w:sz w:val="22"/>
              </w:rPr>
              <w:t>paradox</w:t>
            </w:r>
            <w:r>
              <w:rPr>
                <w:sz w:val="22"/>
              </w:rPr>
              <w:t>ical</w:t>
            </w:r>
            <w:r w:rsidRPr="00513DF9">
              <w:rPr>
                <w:sz w:val="22"/>
              </w:rPr>
              <w:t xml:space="preserve"> pattern of culture exists</w:t>
            </w:r>
          </w:p>
        </w:tc>
        <w:tc>
          <w:tcPr>
            <w:tcW w:w="2375" w:type="dxa"/>
          </w:tcPr>
          <w:p w:rsidR="00786D56" w:rsidRPr="00513DF9" w:rsidRDefault="00A623FB" w:rsidP="00A623FB">
            <w:pPr>
              <w:spacing w:after="0" w:line="240" w:lineRule="auto"/>
              <w:jc w:val="left"/>
              <w:rPr>
                <w:sz w:val="22"/>
              </w:rPr>
            </w:pPr>
            <w:r w:rsidRPr="00513DF9">
              <w:rPr>
                <w:sz w:val="22"/>
              </w:rPr>
              <w:t xml:space="preserve">Tailor your approach to both national and organisational culture </w:t>
            </w:r>
          </w:p>
        </w:tc>
      </w:tr>
    </w:tbl>
    <w:p w:rsidR="00480795" w:rsidRDefault="00480795" w:rsidP="00480795">
      <w:pPr>
        <w:rPr>
          <w:b/>
        </w:rPr>
      </w:pPr>
    </w:p>
    <w:p w:rsidR="00771B7D" w:rsidRPr="00746A0C" w:rsidRDefault="00771B7D" w:rsidP="00771B7D">
      <w:pPr>
        <w:pStyle w:val="Heading2"/>
      </w:pPr>
      <w:bookmarkStart w:id="15" w:name="_Ref265783154"/>
      <w:bookmarkStart w:id="16" w:name="_Toc265789567"/>
      <w:bookmarkStart w:id="17" w:name="_Toc277330153"/>
      <w:r w:rsidRPr="00746A0C">
        <w:t>Generalisability or Transferability?</w:t>
      </w:r>
      <w:bookmarkEnd w:id="15"/>
      <w:bookmarkEnd w:id="16"/>
      <w:bookmarkEnd w:id="17"/>
    </w:p>
    <w:p w:rsidR="00771B7D" w:rsidRPr="00746A0C" w:rsidRDefault="00771B7D" w:rsidP="00771B7D">
      <w:r w:rsidRPr="00746A0C">
        <w:t xml:space="preserve">Denscombe (1998) warns that data generated by action research are unlikely to be representative and cannot be generalised beyond the specific case. </w:t>
      </w:r>
      <w:r w:rsidRPr="00746A0C">
        <w:rPr>
          <w:i/>
        </w:rPr>
        <w:t>“Universities (...), are so different from one another”</w:t>
      </w:r>
      <w:r w:rsidRPr="00746A0C">
        <w:t xml:space="preserve"> that generalising from one to another is </w:t>
      </w:r>
      <w:r w:rsidRPr="00746A0C">
        <w:rPr>
          <w:i/>
        </w:rPr>
        <w:t>“troublesome”</w:t>
      </w:r>
      <w:r w:rsidRPr="00746A0C">
        <w:t xml:space="preserve"> (Prichard / Trowler, 2003:.xvii). They suggest three approaches to generalising, a combination of which was used by the authors. Firstly, we have striven to provide sufficiently ‘thick’</w:t>
      </w:r>
      <w:r w:rsidRPr="00746A0C">
        <w:rPr>
          <w:i/>
        </w:rPr>
        <w:t xml:space="preserve"> </w:t>
      </w:r>
      <w:r w:rsidRPr="00746A0C">
        <w:t>description and data (Herr / Anderson, 2005; Waddington, 2004; Prichard / Trowler, 2003) to allow others to evaluate for themselves the applicability of this work to other contexts. Second, generalisation is from theory to practice rather than from a sample to a population. Thirdly, the aim to generalise is rejected altogether and this study claims a value in itself and is instead</w:t>
      </w:r>
      <w:r w:rsidRPr="00746A0C">
        <w:rPr>
          <w:b/>
        </w:rPr>
        <w:t xml:space="preserve"> transferable</w:t>
      </w:r>
      <w:r w:rsidRPr="00746A0C">
        <w:t xml:space="preserve">. O’Leary (2005:75) judges the integrity of research in part through applicability outside one’s immediate frame of reference, proposing that </w:t>
      </w:r>
      <w:r w:rsidRPr="00746A0C">
        <w:rPr>
          <w:i/>
        </w:rPr>
        <w:t>“lessons learned that may be germane to a larger population, a different setting or another group”</w:t>
      </w:r>
      <w:r w:rsidRPr="00746A0C">
        <w:t xml:space="preserve"> demonstrate transferability, rather than generalisability. This is based on Lincoln / Guba’s (1985) notion of transferability, recommended also by Herr / Anderson (2005): that transferability depends on  contextual similarity. Greenwood / Levin (2007:62) call this </w:t>
      </w:r>
      <w:r w:rsidRPr="00746A0C">
        <w:rPr>
          <w:i/>
        </w:rPr>
        <w:t>“transcontextual credibility”</w:t>
      </w:r>
      <w:r w:rsidRPr="00746A0C">
        <w:t xml:space="preserve"> and it is proposed that in this study this is supported by the EHEA context of the research itself and CEE, the Chinese connection and also on the direction of the future development of HE in China and CEE, following Western Europe and American developments. Acknowledging the </w:t>
      </w:r>
      <w:r w:rsidRPr="00746A0C">
        <w:rPr>
          <w:i/>
        </w:rPr>
        <w:t>“idiosyncratic nature of research contexts”</w:t>
      </w:r>
      <w:r w:rsidRPr="00746A0C">
        <w:t xml:space="preserve"> (O’Leary 2005:75), the article aims at ‘auditability’ as preferable to </w:t>
      </w:r>
      <w:r w:rsidRPr="00746A0C">
        <w:lastRenderedPageBreak/>
        <w:t>reproducibility, and therefore provides the fullest possible explication of the data generation and analysis methods, to make clear how conclusions have been reached.</w:t>
      </w:r>
    </w:p>
    <w:p w:rsidR="00771B7D" w:rsidRPr="00746A0C" w:rsidRDefault="00771B7D" w:rsidP="00771B7D">
      <w:pPr>
        <w:ind w:firstLine="432"/>
      </w:pPr>
      <w:r w:rsidRPr="00746A0C">
        <w:rPr>
          <w:szCs w:val="24"/>
        </w:rPr>
        <w:t xml:space="preserve">The participants of the interviews from Chinese universities have been teaching UK-China collaboration joint programmes (e.g. 2+2 dual degree), they are relatively familiar with UK education HE system. However, Chinese academic staff who have not involved in teaching UK-China joint programme may have different views. </w:t>
      </w:r>
      <w:r w:rsidR="00976409" w:rsidRPr="00746A0C">
        <w:rPr>
          <w:szCs w:val="24"/>
        </w:rPr>
        <w:t>This action research used the ‘self-centric researcher’ (O’Leary 2005): quality depends on the credibility of the researcher and the way in which it was conducted and analysed. This limitation is discussed further in Pearce, 2014.</w:t>
      </w:r>
    </w:p>
    <w:p w:rsidR="004D40BF" w:rsidRDefault="004D40BF" w:rsidP="004D40BF">
      <w:pPr>
        <w:ind w:firstLine="432"/>
        <w:rPr>
          <w:szCs w:val="24"/>
        </w:rPr>
      </w:pPr>
      <w:r w:rsidRPr="00601A39">
        <w:rPr>
          <w:szCs w:val="24"/>
        </w:rPr>
        <w:t>Further research could usefully follow one of two routes: firstly, a quantitative study in China measuring the extent and nature of international staff mobility, comparing that in traditional, state-owned universities with that in the new, privately-owned institutions, which would go on to inform the second, the investigation and development of a range of approaches suitable for Sino-CEE mobility, based on various national and institutional cultures.</w:t>
      </w:r>
    </w:p>
    <w:p w:rsidR="004B711C" w:rsidRDefault="004B711C" w:rsidP="001A4AC3">
      <w:pPr>
        <w:rPr>
          <w:b/>
          <w:szCs w:val="24"/>
        </w:rPr>
      </w:pPr>
    </w:p>
    <w:p w:rsidR="001A4AC3" w:rsidRDefault="001A4AC3" w:rsidP="001A4AC3">
      <w:pPr>
        <w:rPr>
          <w:b/>
          <w:szCs w:val="24"/>
        </w:rPr>
      </w:pPr>
      <w:r w:rsidRPr="00A74D92">
        <w:rPr>
          <w:b/>
          <w:szCs w:val="24"/>
        </w:rPr>
        <w:t xml:space="preserve">REFERENCES </w:t>
      </w:r>
    </w:p>
    <w:p w:rsidR="00F45EB9" w:rsidRDefault="00F45EB9" w:rsidP="00626A30">
      <w:pPr>
        <w:snapToGrid w:val="0"/>
        <w:spacing w:after="0" w:line="240" w:lineRule="auto"/>
        <w:contextualSpacing/>
        <w:rPr>
          <w:szCs w:val="24"/>
        </w:rPr>
      </w:pPr>
      <w:r w:rsidRPr="00F45EB9">
        <w:rPr>
          <w:szCs w:val="24"/>
        </w:rPr>
        <w:t xml:space="preserve">Adams, J.M. </w:t>
      </w:r>
      <w:r w:rsidR="00082C50">
        <w:rPr>
          <w:szCs w:val="24"/>
        </w:rPr>
        <w:t>/</w:t>
      </w:r>
      <w:r w:rsidRPr="00F45EB9">
        <w:rPr>
          <w:szCs w:val="24"/>
        </w:rPr>
        <w:t>Carfagna, A. (2006)</w:t>
      </w:r>
      <w:r w:rsidR="00082C50">
        <w:rPr>
          <w:szCs w:val="24"/>
        </w:rPr>
        <w:t>:</w:t>
      </w:r>
      <w:r w:rsidRPr="00F45EB9">
        <w:rPr>
          <w:szCs w:val="24"/>
        </w:rPr>
        <w:t xml:space="preserve"> </w:t>
      </w:r>
      <w:r w:rsidRPr="00191C81">
        <w:rPr>
          <w:szCs w:val="24"/>
        </w:rPr>
        <w:t>Coming of Age in a Globalized World: The Next Generation</w:t>
      </w:r>
      <w:r w:rsidR="00082C50">
        <w:rPr>
          <w:szCs w:val="24"/>
        </w:rPr>
        <w:t xml:space="preserve">. </w:t>
      </w:r>
      <w:r w:rsidRPr="00F45EB9">
        <w:rPr>
          <w:szCs w:val="24"/>
        </w:rPr>
        <w:t>Bloomfield: Kumarian.</w:t>
      </w:r>
    </w:p>
    <w:p w:rsidR="00191C81" w:rsidRPr="00F45EB9" w:rsidRDefault="00191C81" w:rsidP="00626A30">
      <w:pPr>
        <w:snapToGrid w:val="0"/>
        <w:spacing w:after="0" w:line="240" w:lineRule="auto"/>
        <w:contextualSpacing/>
        <w:rPr>
          <w:color w:val="FF0000"/>
          <w:szCs w:val="24"/>
        </w:rPr>
      </w:pPr>
    </w:p>
    <w:p w:rsidR="00F45EB9" w:rsidRDefault="00F45EB9" w:rsidP="00626A30">
      <w:pPr>
        <w:snapToGrid w:val="0"/>
        <w:spacing w:after="0" w:line="240" w:lineRule="auto"/>
        <w:contextualSpacing/>
        <w:rPr>
          <w:szCs w:val="24"/>
        </w:rPr>
      </w:pPr>
      <w:r w:rsidRPr="00F45EB9">
        <w:rPr>
          <w:szCs w:val="24"/>
          <w:lang w:val="de-DE"/>
        </w:rPr>
        <w:t>Altbach, P.G.</w:t>
      </w:r>
      <w:r w:rsidR="00082C50">
        <w:rPr>
          <w:szCs w:val="24"/>
          <w:lang w:val="de-DE"/>
        </w:rPr>
        <w:t>/</w:t>
      </w:r>
      <w:r w:rsidRPr="00F45EB9">
        <w:rPr>
          <w:szCs w:val="24"/>
          <w:lang w:val="de-DE"/>
        </w:rPr>
        <w:t>Lewis, L.S. (1996)</w:t>
      </w:r>
      <w:r w:rsidR="00082C50">
        <w:rPr>
          <w:szCs w:val="24"/>
          <w:lang w:val="de-DE"/>
        </w:rPr>
        <w:t>:</w:t>
      </w:r>
      <w:r w:rsidRPr="00F45EB9">
        <w:rPr>
          <w:szCs w:val="24"/>
          <w:lang w:val="de-DE"/>
        </w:rPr>
        <w:t xml:space="preserve"> </w:t>
      </w:r>
      <w:r w:rsidRPr="00F45EB9">
        <w:rPr>
          <w:szCs w:val="24"/>
        </w:rPr>
        <w:t>The academic profession in international perspective, in Altbach, P.G. (</w:t>
      </w:r>
      <w:r w:rsidR="00082C50">
        <w:rPr>
          <w:szCs w:val="24"/>
        </w:rPr>
        <w:t>ed.</w:t>
      </w:r>
      <w:r w:rsidRPr="00F45EB9">
        <w:rPr>
          <w:szCs w:val="24"/>
        </w:rPr>
        <w:t xml:space="preserve">). </w:t>
      </w:r>
      <w:r w:rsidRPr="00191C81">
        <w:rPr>
          <w:szCs w:val="24"/>
        </w:rPr>
        <w:t>The International Academic Profession: Portraits of Fourteen Countries,</w:t>
      </w:r>
      <w:r w:rsidRPr="00F45EB9">
        <w:rPr>
          <w:szCs w:val="24"/>
        </w:rPr>
        <w:t xml:space="preserve"> Princeton: Carnegie Foundation for the Advancement of Teaching, 3-48.</w:t>
      </w:r>
    </w:p>
    <w:p w:rsidR="00191C81" w:rsidRDefault="00191C81" w:rsidP="00626A30">
      <w:pPr>
        <w:snapToGrid w:val="0"/>
        <w:spacing w:after="0" w:line="240" w:lineRule="auto"/>
        <w:contextualSpacing/>
        <w:rPr>
          <w:szCs w:val="24"/>
        </w:rPr>
      </w:pPr>
    </w:p>
    <w:p w:rsidR="002A562A" w:rsidRDefault="002A562A" w:rsidP="00626A30">
      <w:pPr>
        <w:snapToGrid w:val="0"/>
        <w:spacing w:after="0" w:line="240" w:lineRule="auto"/>
        <w:contextualSpacing/>
        <w:rPr>
          <w:szCs w:val="24"/>
        </w:rPr>
      </w:pPr>
      <w:r w:rsidRPr="008E46E8">
        <w:rPr>
          <w:szCs w:val="24"/>
        </w:rPr>
        <w:t>Argyris, C.</w:t>
      </w:r>
      <w:r w:rsidR="00082C50">
        <w:rPr>
          <w:szCs w:val="24"/>
        </w:rPr>
        <w:t>/</w:t>
      </w:r>
      <w:r w:rsidRPr="008E46E8">
        <w:rPr>
          <w:szCs w:val="24"/>
        </w:rPr>
        <w:t>Schön, D. (1978)</w:t>
      </w:r>
      <w:r w:rsidR="00082C50">
        <w:rPr>
          <w:szCs w:val="24"/>
        </w:rPr>
        <w:t>:</w:t>
      </w:r>
      <w:r w:rsidRPr="008E46E8">
        <w:rPr>
          <w:szCs w:val="24"/>
        </w:rPr>
        <w:t xml:space="preserve"> </w:t>
      </w:r>
      <w:r w:rsidRPr="00191C81">
        <w:rPr>
          <w:szCs w:val="24"/>
        </w:rPr>
        <w:t>Organisational Learning: A Theory-of-Action Perspective</w:t>
      </w:r>
      <w:r w:rsidR="00082C50">
        <w:rPr>
          <w:szCs w:val="24"/>
        </w:rPr>
        <w:t>.</w:t>
      </w:r>
      <w:r w:rsidRPr="008E46E8">
        <w:rPr>
          <w:szCs w:val="24"/>
        </w:rPr>
        <w:t xml:space="preserve"> </w:t>
      </w:r>
      <w:r>
        <w:rPr>
          <w:szCs w:val="24"/>
        </w:rPr>
        <w:t xml:space="preserve">Reading: </w:t>
      </w:r>
      <w:r w:rsidRPr="008E46E8">
        <w:rPr>
          <w:szCs w:val="24"/>
        </w:rPr>
        <w:t>Addison Wesley Longman</w:t>
      </w:r>
      <w:r>
        <w:rPr>
          <w:szCs w:val="24"/>
        </w:rPr>
        <w:t>.</w:t>
      </w:r>
    </w:p>
    <w:p w:rsidR="00191C81" w:rsidRDefault="00191C81" w:rsidP="00626A30">
      <w:pPr>
        <w:snapToGrid w:val="0"/>
        <w:spacing w:after="0" w:line="240" w:lineRule="auto"/>
        <w:contextualSpacing/>
        <w:rPr>
          <w:szCs w:val="24"/>
        </w:rPr>
      </w:pPr>
    </w:p>
    <w:p w:rsidR="00195A57" w:rsidRDefault="00515753" w:rsidP="00626A30">
      <w:pPr>
        <w:snapToGrid w:val="0"/>
        <w:spacing w:after="0" w:line="240" w:lineRule="auto"/>
        <w:contextualSpacing/>
        <w:rPr>
          <w:szCs w:val="24"/>
        </w:rPr>
      </w:pPr>
      <w:r w:rsidRPr="00515753">
        <w:rPr>
          <w:szCs w:val="24"/>
        </w:rPr>
        <w:t>Barkema, H.</w:t>
      </w:r>
      <w:r w:rsidR="00082C50">
        <w:rPr>
          <w:szCs w:val="24"/>
        </w:rPr>
        <w:t>/</w:t>
      </w:r>
      <w:r w:rsidRPr="00515753">
        <w:rPr>
          <w:szCs w:val="24"/>
        </w:rPr>
        <w:t>Bell, J.</w:t>
      </w:r>
      <w:r w:rsidR="00082C50">
        <w:rPr>
          <w:szCs w:val="24"/>
        </w:rPr>
        <w:t>/</w:t>
      </w:r>
      <w:r w:rsidRPr="00515753">
        <w:rPr>
          <w:szCs w:val="24"/>
        </w:rPr>
        <w:t>Penning, J. (1996)</w:t>
      </w:r>
      <w:r w:rsidR="00082C50">
        <w:rPr>
          <w:szCs w:val="24"/>
        </w:rPr>
        <w:t>:</w:t>
      </w:r>
      <w:r w:rsidRPr="00515753">
        <w:rPr>
          <w:szCs w:val="24"/>
        </w:rPr>
        <w:t xml:space="preserve"> Foreign Entry, Cultural Barriers, and Learning</w:t>
      </w:r>
      <w:r w:rsidR="00082C50">
        <w:rPr>
          <w:szCs w:val="24"/>
        </w:rPr>
        <w:t>, in:</w:t>
      </w:r>
      <w:r w:rsidRPr="00515753">
        <w:rPr>
          <w:szCs w:val="24"/>
        </w:rPr>
        <w:t xml:space="preserve"> </w:t>
      </w:r>
      <w:r w:rsidRPr="00191C81">
        <w:rPr>
          <w:szCs w:val="24"/>
        </w:rPr>
        <w:t>Strategic Management Journal,</w:t>
      </w:r>
      <w:r w:rsidRPr="00515753">
        <w:rPr>
          <w:i/>
          <w:szCs w:val="24"/>
        </w:rPr>
        <w:t xml:space="preserve"> </w:t>
      </w:r>
      <w:r w:rsidRPr="00515753">
        <w:rPr>
          <w:szCs w:val="24"/>
        </w:rPr>
        <w:t>17, 2, 151-166.</w:t>
      </w:r>
      <w:r>
        <w:rPr>
          <w:szCs w:val="24"/>
        </w:rPr>
        <w:t xml:space="preserve"> </w:t>
      </w:r>
    </w:p>
    <w:p w:rsidR="00191C81" w:rsidRDefault="00191C81" w:rsidP="00626A30">
      <w:pPr>
        <w:snapToGrid w:val="0"/>
        <w:spacing w:after="0" w:line="240" w:lineRule="auto"/>
        <w:contextualSpacing/>
        <w:rPr>
          <w:szCs w:val="24"/>
        </w:rPr>
      </w:pPr>
    </w:p>
    <w:p w:rsidR="006B65B5" w:rsidRDefault="00195A57" w:rsidP="00626A30">
      <w:pPr>
        <w:snapToGrid w:val="0"/>
        <w:spacing w:after="0" w:line="240" w:lineRule="auto"/>
        <w:contextualSpacing/>
        <w:rPr>
          <w:szCs w:val="24"/>
        </w:rPr>
      </w:pPr>
      <w:r>
        <w:rPr>
          <w:szCs w:val="24"/>
        </w:rPr>
        <w:lastRenderedPageBreak/>
        <w:t>B</w:t>
      </w:r>
      <w:r w:rsidR="006B65B5" w:rsidRPr="006B65B5">
        <w:rPr>
          <w:szCs w:val="24"/>
        </w:rPr>
        <w:t>arringer, B.R.</w:t>
      </w:r>
      <w:r w:rsidR="00082C50">
        <w:rPr>
          <w:szCs w:val="24"/>
        </w:rPr>
        <w:t>/</w:t>
      </w:r>
      <w:r w:rsidR="006B65B5" w:rsidRPr="006B65B5">
        <w:rPr>
          <w:szCs w:val="24"/>
        </w:rPr>
        <w:t>Bluedorn, A.C. (1999</w:t>
      </w:r>
      <w:r w:rsidR="00082C50" w:rsidRPr="006B65B5">
        <w:rPr>
          <w:szCs w:val="24"/>
        </w:rPr>
        <w:t>)</w:t>
      </w:r>
      <w:r w:rsidR="00082C50">
        <w:rPr>
          <w:szCs w:val="24"/>
        </w:rPr>
        <w:t>:</w:t>
      </w:r>
      <w:r w:rsidR="00082C50" w:rsidRPr="006B65B5">
        <w:rPr>
          <w:szCs w:val="24"/>
        </w:rPr>
        <w:t xml:space="preserve"> </w:t>
      </w:r>
      <w:r w:rsidR="006B65B5" w:rsidRPr="006B65B5">
        <w:rPr>
          <w:szCs w:val="24"/>
        </w:rPr>
        <w:t xml:space="preserve">The relationship between corporate entrepreneurship and strategic management, </w:t>
      </w:r>
      <w:r w:rsidR="00082C50">
        <w:rPr>
          <w:szCs w:val="24"/>
        </w:rPr>
        <w:t xml:space="preserve">in: </w:t>
      </w:r>
      <w:r w:rsidR="006B65B5" w:rsidRPr="00191C81">
        <w:rPr>
          <w:szCs w:val="24"/>
        </w:rPr>
        <w:t>Strategic Management Journal,</w:t>
      </w:r>
      <w:r w:rsidR="006B65B5" w:rsidRPr="006B65B5">
        <w:rPr>
          <w:szCs w:val="24"/>
        </w:rPr>
        <w:t xml:space="preserve"> 20, 5, 421-444.</w:t>
      </w:r>
    </w:p>
    <w:p w:rsidR="00191C81" w:rsidRDefault="00191C81" w:rsidP="00626A30">
      <w:pPr>
        <w:pStyle w:val="NormalWeb"/>
        <w:spacing w:before="0" w:beforeAutospacing="0" w:after="0" w:afterAutospacing="0" w:line="240" w:lineRule="auto"/>
        <w:contextualSpacing/>
      </w:pPr>
    </w:p>
    <w:p w:rsidR="00195A57" w:rsidRDefault="00195A57" w:rsidP="00626A30">
      <w:pPr>
        <w:pStyle w:val="NormalWeb"/>
        <w:spacing w:before="0" w:beforeAutospacing="0" w:after="0" w:afterAutospacing="0" w:line="240" w:lineRule="auto"/>
        <w:contextualSpacing/>
      </w:pPr>
      <w:r w:rsidRPr="002626CB">
        <w:t>Bartell</w:t>
      </w:r>
      <w:r>
        <w:t>, M.</w:t>
      </w:r>
      <w:r w:rsidRPr="002626CB">
        <w:t xml:space="preserve"> (2003)</w:t>
      </w:r>
      <w:r w:rsidR="00082C50">
        <w:t>:</w:t>
      </w:r>
      <w:r w:rsidRPr="002626CB">
        <w:t xml:space="preserve"> Internationalisation of universities: a unive</w:t>
      </w:r>
      <w:r>
        <w:t>rsity</w:t>
      </w:r>
      <w:r w:rsidRPr="002626CB">
        <w:t xml:space="preserve"> culture-based framework, </w:t>
      </w:r>
      <w:r w:rsidR="00082C50">
        <w:t xml:space="preserve">in: </w:t>
      </w:r>
      <w:r w:rsidRPr="00191C81">
        <w:t>Higher Education</w:t>
      </w:r>
      <w:r w:rsidRPr="002626CB">
        <w:rPr>
          <w:i/>
        </w:rPr>
        <w:t>,</w:t>
      </w:r>
      <w:r w:rsidRPr="002626CB">
        <w:t xml:space="preserve"> 45, 43-70</w:t>
      </w:r>
      <w:r>
        <w:t>.</w:t>
      </w:r>
    </w:p>
    <w:p w:rsidR="00DA337D" w:rsidRDefault="00DA337D" w:rsidP="00626A30">
      <w:pPr>
        <w:pStyle w:val="NormalWeb"/>
        <w:spacing w:before="0" w:beforeAutospacing="0" w:after="0" w:afterAutospacing="0" w:line="240" w:lineRule="auto"/>
        <w:contextualSpacing/>
      </w:pPr>
    </w:p>
    <w:p w:rsidR="00DA337D" w:rsidRPr="00DA15B6" w:rsidRDefault="00DA337D" w:rsidP="00DA337D">
      <w:pPr>
        <w:spacing w:line="240" w:lineRule="auto"/>
        <w:rPr>
          <w:szCs w:val="24"/>
          <w:lang w:val="fr-FR"/>
        </w:rPr>
      </w:pPr>
      <w:r w:rsidRPr="00DA15B6">
        <w:rPr>
          <w:szCs w:val="24"/>
          <w:lang w:val="fr-FR"/>
        </w:rPr>
        <w:t xml:space="preserve">Benz, M. (2005). Entrepreneurship as a non-profit-seeking activity, Working Paper No.243, </w:t>
      </w:r>
      <w:r w:rsidRPr="00DA15B6">
        <w:rPr>
          <w:i/>
          <w:szCs w:val="24"/>
          <w:lang w:val="fr-FR"/>
        </w:rPr>
        <w:t>Institute of Empirical Research in Economics</w:t>
      </w:r>
      <w:r w:rsidRPr="00DA15B6">
        <w:rPr>
          <w:szCs w:val="24"/>
          <w:lang w:val="fr-FR"/>
        </w:rPr>
        <w:t>, University of Zurich.</w:t>
      </w:r>
    </w:p>
    <w:p w:rsidR="00195A57" w:rsidRDefault="00195A57" w:rsidP="00626A30">
      <w:pPr>
        <w:pStyle w:val="NormalWeb"/>
        <w:spacing w:before="0" w:beforeAutospacing="0" w:after="0" w:afterAutospacing="0" w:line="240" w:lineRule="auto"/>
        <w:contextualSpacing/>
      </w:pPr>
      <w:r w:rsidRPr="008451DC">
        <w:t>Binks, M.</w:t>
      </w:r>
      <w:r w:rsidR="00082C50" w:rsidRPr="008451DC">
        <w:t>/</w:t>
      </w:r>
      <w:r w:rsidRPr="008451DC">
        <w:t>Lumsdaine, E. (2003)</w:t>
      </w:r>
      <w:r w:rsidR="00082C50" w:rsidRPr="008451DC">
        <w:t> :</w:t>
      </w:r>
      <w:r w:rsidRPr="008451DC">
        <w:t xml:space="preserve"> </w:t>
      </w:r>
      <w:r w:rsidRPr="008E46E8">
        <w:t>Promoting entrepreneurship in higher education, in Blackwell, R.</w:t>
      </w:r>
      <w:r w:rsidR="00082C50">
        <w:t>/</w:t>
      </w:r>
      <w:r w:rsidRPr="008E46E8">
        <w:t xml:space="preserve"> Blackmore, P. (</w:t>
      </w:r>
      <w:r w:rsidR="00082C50">
        <w:t>ed.</w:t>
      </w:r>
      <w:r w:rsidRPr="008E46E8">
        <w:t xml:space="preserve">), </w:t>
      </w:r>
      <w:r w:rsidRPr="00191C81">
        <w:t>Towards Strategic Staff Development in Higher Education</w:t>
      </w:r>
      <w:r w:rsidR="00082C50">
        <w:t xml:space="preserve">. London: </w:t>
      </w:r>
      <w:r w:rsidRPr="008E46E8">
        <w:t xml:space="preserve"> </w:t>
      </w:r>
      <w:r>
        <w:t>Open University Press.</w:t>
      </w:r>
    </w:p>
    <w:p w:rsidR="00324EE9" w:rsidRDefault="00324EE9" w:rsidP="00626A30">
      <w:pPr>
        <w:spacing w:after="0" w:line="240" w:lineRule="auto"/>
        <w:contextualSpacing/>
        <w:rPr>
          <w:szCs w:val="24"/>
        </w:rPr>
      </w:pPr>
    </w:p>
    <w:p w:rsidR="00082C50" w:rsidRDefault="00515753" w:rsidP="00626A30">
      <w:pPr>
        <w:spacing w:after="0" w:line="240" w:lineRule="auto"/>
        <w:contextualSpacing/>
        <w:rPr>
          <w:szCs w:val="24"/>
        </w:rPr>
      </w:pPr>
      <w:r w:rsidRPr="00515753">
        <w:rPr>
          <w:szCs w:val="24"/>
        </w:rPr>
        <w:t>Bradley, F.</w:t>
      </w:r>
      <w:r w:rsidR="00082C50">
        <w:rPr>
          <w:szCs w:val="24"/>
        </w:rPr>
        <w:t>/</w:t>
      </w:r>
      <w:r w:rsidRPr="00515753">
        <w:rPr>
          <w:szCs w:val="24"/>
        </w:rPr>
        <w:t xml:space="preserve">Gao, Y. </w:t>
      </w:r>
      <w:r w:rsidR="00082C50">
        <w:rPr>
          <w:szCs w:val="24"/>
        </w:rPr>
        <w:t>/</w:t>
      </w:r>
      <w:r w:rsidRPr="00515753">
        <w:rPr>
          <w:szCs w:val="24"/>
        </w:rPr>
        <w:t>Sousa, C. M. P. (2013)</w:t>
      </w:r>
      <w:r w:rsidR="00082C50">
        <w:rPr>
          <w:szCs w:val="24"/>
        </w:rPr>
        <w:t>:</w:t>
      </w:r>
      <w:r w:rsidRPr="00515753">
        <w:rPr>
          <w:szCs w:val="24"/>
        </w:rPr>
        <w:t xml:space="preserve"> A Natural Science Approach to Investigate Cross-Cultural Managerial Creativity</w:t>
      </w:r>
      <w:r w:rsidR="00082C50">
        <w:rPr>
          <w:szCs w:val="24"/>
        </w:rPr>
        <w:t xml:space="preserve">, in: </w:t>
      </w:r>
      <w:r w:rsidRPr="00191C81">
        <w:rPr>
          <w:szCs w:val="24"/>
        </w:rPr>
        <w:t>International Business Review,</w:t>
      </w:r>
      <w:r w:rsidRPr="00515753">
        <w:rPr>
          <w:i/>
          <w:szCs w:val="24"/>
        </w:rPr>
        <w:t xml:space="preserve"> </w:t>
      </w:r>
      <w:r w:rsidRPr="00515753">
        <w:rPr>
          <w:szCs w:val="24"/>
        </w:rPr>
        <w:t>22,  839-855.</w:t>
      </w:r>
      <w:r>
        <w:rPr>
          <w:szCs w:val="24"/>
        </w:rPr>
        <w:t xml:space="preserve"> </w:t>
      </w:r>
    </w:p>
    <w:p w:rsidR="00EC58E6" w:rsidRDefault="00EC58E6" w:rsidP="00626A30">
      <w:pPr>
        <w:spacing w:after="0" w:line="240" w:lineRule="auto"/>
        <w:contextualSpacing/>
        <w:rPr>
          <w:szCs w:val="24"/>
        </w:rPr>
      </w:pPr>
    </w:p>
    <w:p w:rsidR="00EC58E6" w:rsidRDefault="00EC58E6" w:rsidP="00626A30">
      <w:pPr>
        <w:spacing w:after="0" w:line="240" w:lineRule="auto"/>
        <w:contextualSpacing/>
        <w:rPr>
          <w:szCs w:val="24"/>
        </w:rPr>
      </w:pPr>
      <w:r w:rsidRPr="008451DC">
        <w:rPr>
          <w:szCs w:val="24"/>
          <w:lang w:val="de-DE"/>
        </w:rPr>
        <w:t xml:space="preserve">Bruton, G.D./Ahlstrom, D./Obloj, K. (2008). </w:t>
      </w:r>
      <w:r>
        <w:rPr>
          <w:szCs w:val="24"/>
        </w:rPr>
        <w:t>Entrepreneurship in emerging economies: where we are today and where should the research go in the future, in: Entrepreneurship Theory &amp; Practice, 18, 3, 77-90.</w:t>
      </w:r>
    </w:p>
    <w:p w:rsidR="00191C81" w:rsidRDefault="00191C81" w:rsidP="00626A30">
      <w:pPr>
        <w:spacing w:after="0" w:line="240" w:lineRule="auto"/>
        <w:contextualSpacing/>
        <w:rPr>
          <w:szCs w:val="24"/>
        </w:rPr>
      </w:pPr>
    </w:p>
    <w:p w:rsidR="00FB26F1" w:rsidRDefault="00082C50" w:rsidP="00626A30">
      <w:pPr>
        <w:spacing w:after="0" w:line="240" w:lineRule="auto"/>
        <w:contextualSpacing/>
        <w:rPr>
          <w:szCs w:val="24"/>
        </w:rPr>
      </w:pPr>
      <w:r>
        <w:rPr>
          <w:szCs w:val="24"/>
        </w:rPr>
        <w:t>B</w:t>
      </w:r>
      <w:r w:rsidR="00FB26F1" w:rsidRPr="00FB26F1">
        <w:rPr>
          <w:szCs w:val="24"/>
        </w:rPr>
        <w:t>urgelman, R.A. (1983a)</w:t>
      </w:r>
      <w:r>
        <w:rPr>
          <w:szCs w:val="24"/>
        </w:rPr>
        <w:t>:</w:t>
      </w:r>
      <w:r w:rsidR="00FB26F1" w:rsidRPr="00FB26F1">
        <w:rPr>
          <w:szCs w:val="24"/>
        </w:rPr>
        <w:t xml:space="preserve"> A process model of internal corporate venturing in the diversified major firm, </w:t>
      </w:r>
      <w:r>
        <w:rPr>
          <w:szCs w:val="24"/>
        </w:rPr>
        <w:t xml:space="preserve">in: </w:t>
      </w:r>
      <w:r w:rsidR="00FB26F1" w:rsidRPr="00191C81">
        <w:rPr>
          <w:szCs w:val="24"/>
        </w:rPr>
        <w:t>Administrative Science Quarterly</w:t>
      </w:r>
      <w:r w:rsidR="00FB26F1" w:rsidRPr="00FB26F1">
        <w:rPr>
          <w:i/>
          <w:szCs w:val="24"/>
        </w:rPr>
        <w:t>,</w:t>
      </w:r>
      <w:r w:rsidR="00FB26F1" w:rsidRPr="00FB26F1">
        <w:rPr>
          <w:szCs w:val="24"/>
        </w:rPr>
        <w:t xml:space="preserve"> 28, 223-244.</w:t>
      </w:r>
    </w:p>
    <w:p w:rsidR="00191C81" w:rsidRDefault="00191C81" w:rsidP="00626A30">
      <w:pPr>
        <w:spacing w:after="0" w:line="240" w:lineRule="auto"/>
        <w:contextualSpacing/>
        <w:rPr>
          <w:szCs w:val="24"/>
        </w:rPr>
      </w:pPr>
    </w:p>
    <w:p w:rsidR="00FB26F1" w:rsidRDefault="00917817" w:rsidP="00626A30">
      <w:pPr>
        <w:spacing w:after="0" w:line="240" w:lineRule="auto"/>
        <w:contextualSpacing/>
        <w:rPr>
          <w:szCs w:val="24"/>
        </w:rPr>
      </w:pPr>
      <w:r>
        <w:rPr>
          <w:szCs w:val="24"/>
        </w:rPr>
        <w:t>Burgelman, R.A. (1983b</w:t>
      </w:r>
      <w:r w:rsidR="00FB26F1" w:rsidRPr="00FB26F1">
        <w:rPr>
          <w:szCs w:val="24"/>
        </w:rPr>
        <w:t>)</w:t>
      </w:r>
      <w:r w:rsidR="00082C50">
        <w:rPr>
          <w:szCs w:val="24"/>
        </w:rPr>
        <w:t>:</w:t>
      </w:r>
      <w:r w:rsidR="00FB26F1" w:rsidRPr="00FB26F1">
        <w:rPr>
          <w:szCs w:val="24"/>
        </w:rPr>
        <w:t xml:space="preserve"> Corporate entrepreneurship and strategic management: insights from a process study, </w:t>
      </w:r>
      <w:r w:rsidR="00082C50">
        <w:rPr>
          <w:szCs w:val="24"/>
        </w:rPr>
        <w:t xml:space="preserve">in: </w:t>
      </w:r>
      <w:r w:rsidR="00FB26F1" w:rsidRPr="00191C81">
        <w:rPr>
          <w:szCs w:val="24"/>
        </w:rPr>
        <w:t>Management Science,</w:t>
      </w:r>
      <w:r w:rsidR="00FB26F1" w:rsidRPr="00FB26F1">
        <w:rPr>
          <w:szCs w:val="24"/>
        </w:rPr>
        <w:t xml:space="preserve"> 29,</w:t>
      </w:r>
      <w:r w:rsidR="00082C50" w:rsidRPr="00FB26F1" w:rsidDel="00082C50">
        <w:rPr>
          <w:szCs w:val="24"/>
        </w:rPr>
        <w:t xml:space="preserve"> </w:t>
      </w:r>
      <w:r w:rsidR="00FB26F1" w:rsidRPr="00FB26F1">
        <w:rPr>
          <w:szCs w:val="24"/>
        </w:rPr>
        <w:t>12, 1349-1364.</w:t>
      </w:r>
    </w:p>
    <w:p w:rsidR="00191C81" w:rsidRDefault="00191C81" w:rsidP="00626A30">
      <w:pPr>
        <w:autoSpaceDE w:val="0"/>
        <w:autoSpaceDN w:val="0"/>
        <w:adjustRightInd w:val="0"/>
        <w:spacing w:after="0" w:line="240" w:lineRule="auto"/>
        <w:contextualSpacing/>
        <w:rPr>
          <w:szCs w:val="24"/>
          <w:lang w:val="de-DE"/>
        </w:rPr>
      </w:pPr>
    </w:p>
    <w:p w:rsidR="00917817" w:rsidRDefault="00917817" w:rsidP="00626A30">
      <w:pPr>
        <w:autoSpaceDE w:val="0"/>
        <w:autoSpaceDN w:val="0"/>
        <w:adjustRightInd w:val="0"/>
        <w:spacing w:after="0" w:line="240" w:lineRule="auto"/>
        <w:contextualSpacing/>
        <w:rPr>
          <w:rFonts w:eastAsia="Calibri"/>
          <w:szCs w:val="24"/>
          <w:lang w:eastAsia="en-GB"/>
        </w:rPr>
      </w:pPr>
      <w:r w:rsidRPr="00917817">
        <w:rPr>
          <w:szCs w:val="24"/>
          <w:lang w:val="de-DE"/>
        </w:rPr>
        <w:t>Burgelman, R.A.</w:t>
      </w:r>
      <w:r w:rsidR="00082C50">
        <w:rPr>
          <w:szCs w:val="24"/>
          <w:lang w:val="de-DE"/>
        </w:rPr>
        <w:t>/</w:t>
      </w:r>
      <w:r w:rsidRPr="00917817">
        <w:rPr>
          <w:szCs w:val="24"/>
          <w:lang w:val="de-DE"/>
        </w:rPr>
        <w:t>Hitt, M.A. (2007)</w:t>
      </w:r>
      <w:r w:rsidR="00082C50">
        <w:rPr>
          <w:szCs w:val="24"/>
          <w:lang w:val="de-DE"/>
        </w:rPr>
        <w:t>:</w:t>
      </w:r>
      <w:r w:rsidRPr="00917817">
        <w:rPr>
          <w:szCs w:val="24"/>
          <w:lang w:val="de-DE"/>
        </w:rPr>
        <w:t xml:space="preserve"> </w:t>
      </w:r>
      <w:r w:rsidRPr="00917817">
        <w:rPr>
          <w:szCs w:val="24"/>
        </w:rPr>
        <w:t>Entrepreneurial actions, innovation and appropriability</w:t>
      </w:r>
      <w:r w:rsidRPr="00917817">
        <w:rPr>
          <w:rFonts w:eastAsia="Calibri"/>
          <w:b/>
          <w:bCs/>
          <w:szCs w:val="24"/>
          <w:lang w:eastAsia="en-GB"/>
        </w:rPr>
        <w:t>,</w:t>
      </w:r>
      <w:r w:rsidRPr="00917817">
        <w:rPr>
          <w:rFonts w:eastAsia="Calibri"/>
          <w:i/>
          <w:iCs/>
          <w:szCs w:val="24"/>
          <w:lang w:eastAsia="en-GB"/>
        </w:rPr>
        <w:t xml:space="preserve"> </w:t>
      </w:r>
      <w:r w:rsidR="00082C50" w:rsidRPr="00191C81">
        <w:rPr>
          <w:rFonts w:eastAsia="Calibri"/>
          <w:iCs/>
          <w:szCs w:val="24"/>
          <w:lang w:eastAsia="en-GB"/>
        </w:rPr>
        <w:t xml:space="preserve">in: </w:t>
      </w:r>
      <w:r w:rsidRPr="00191C81">
        <w:rPr>
          <w:rFonts w:eastAsia="Calibri"/>
          <w:iCs/>
          <w:szCs w:val="24"/>
          <w:lang w:eastAsia="en-GB"/>
        </w:rPr>
        <w:t>Strategic Entrepreneurship Journal,</w:t>
      </w:r>
      <w:r w:rsidRPr="00917817">
        <w:rPr>
          <w:rFonts w:eastAsia="Calibri"/>
          <w:i/>
          <w:iCs/>
          <w:szCs w:val="24"/>
          <w:lang w:eastAsia="en-GB"/>
        </w:rPr>
        <w:t xml:space="preserve"> </w:t>
      </w:r>
      <w:r w:rsidRPr="00917817">
        <w:rPr>
          <w:rFonts w:eastAsia="Calibri"/>
          <w:bCs/>
          <w:szCs w:val="24"/>
          <w:lang w:eastAsia="en-GB"/>
        </w:rPr>
        <w:t>1,</w:t>
      </w:r>
      <w:r w:rsidRPr="00917817">
        <w:rPr>
          <w:rFonts w:eastAsia="Calibri"/>
          <w:szCs w:val="24"/>
          <w:lang w:eastAsia="en-GB"/>
        </w:rPr>
        <w:t xml:space="preserve"> 349–352.</w:t>
      </w:r>
    </w:p>
    <w:p w:rsidR="00515753" w:rsidRDefault="00515753" w:rsidP="00626A30">
      <w:pPr>
        <w:autoSpaceDE w:val="0"/>
        <w:autoSpaceDN w:val="0"/>
        <w:adjustRightInd w:val="0"/>
        <w:spacing w:after="0" w:line="240" w:lineRule="auto"/>
        <w:contextualSpacing/>
        <w:rPr>
          <w:rFonts w:eastAsia="Calibri"/>
          <w:szCs w:val="24"/>
          <w:lang w:eastAsia="en-GB"/>
        </w:rPr>
      </w:pPr>
    </w:p>
    <w:p w:rsidR="00D0729A" w:rsidRDefault="00D0729A" w:rsidP="00626A30">
      <w:pPr>
        <w:spacing w:after="0" w:line="240" w:lineRule="auto"/>
        <w:contextualSpacing/>
        <w:rPr>
          <w:szCs w:val="24"/>
        </w:rPr>
      </w:pPr>
      <w:r w:rsidRPr="008E46E8">
        <w:rPr>
          <w:szCs w:val="24"/>
        </w:rPr>
        <w:t>Burgess, R. (1984)</w:t>
      </w:r>
      <w:r w:rsidR="00191C81">
        <w:rPr>
          <w:szCs w:val="24"/>
        </w:rPr>
        <w:t>:</w:t>
      </w:r>
      <w:r w:rsidRPr="008E46E8">
        <w:rPr>
          <w:szCs w:val="24"/>
        </w:rPr>
        <w:t xml:space="preserve"> </w:t>
      </w:r>
      <w:r w:rsidRPr="00191C81">
        <w:rPr>
          <w:szCs w:val="24"/>
        </w:rPr>
        <w:t>In the Field: An Introduction to Field Research</w:t>
      </w:r>
      <w:r w:rsidR="00191C81">
        <w:rPr>
          <w:szCs w:val="24"/>
        </w:rPr>
        <w:t>.</w:t>
      </w:r>
      <w:r w:rsidRPr="00191C81">
        <w:rPr>
          <w:szCs w:val="24"/>
        </w:rPr>
        <w:t xml:space="preserve"> </w:t>
      </w:r>
      <w:r>
        <w:rPr>
          <w:szCs w:val="24"/>
        </w:rPr>
        <w:t>London: Allen &amp; Unwin.</w:t>
      </w:r>
    </w:p>
    <w:p w:rsidR="00191C81" w:rsidRDefault="00191C81" w:rsidP="00626A30">
      <w:pPr>
        <w:spacing w:after="0" w:line="240" w:lineRule="auto"/>
        <w:contextualSpacing/>
        <w:rPr>
          <w:szCs w:val="24"/>
        </w:rPr>
      </w:pPr>
    </w:p>
    <w:p w:rsidR="00D0729A" w:rsidRDefault="00D0729A" w:rsidP="00626A30">
      <w:pPr>
        <w:spacing w:after="0" w:line="240" w:lineRule="auto"/>
        <w:contextualSpacing/>
        <w:rPr>
          <w:szCs w:val="24"/>
        </w:rPr>
      </w:pPr>
      <w:r>
        <w:rPr>
          <w:szCs w:val="24"/>
        </w:rPr>
        <w:t>Cameron, K.S.</w:t>
      </w:r>
      <w:r w:rsidR="00191C81">
        <w:rPr>
          <w:szCs w:val="24"/>
        </w:rPr>
        <w:t>/</w:t>
      </w:r>
      <w:r>
        <w:rPr>
          <w:szCs w:val="24"/>
        </w:rPr>
        <w:t>Freeman, S.J. (1991)</w:t>
      </w:r>
      <w:r w:rsidR="00191C81">
        <w:rPr>
          <w:szCs w:val="24"/>
        </w:rPr>
        <w:t>:</w:t>
      </w:r>
      <w:r>
        <w:rPr>
          <w:szCs w:val="24"/>
        </w:rPr>
        <w:t xml:space="preserve"> Cultural congruence, strength and type: relationships to effectiveness,</w:t>
      </w:r>
      <w:r w:rsidR="00191C81">
        <w:rPr>
          <w:szCs w:val="24"/>
        </w:rPr>
        <w:t xml:space="preserve"> in:</w:t>
      </w:r>
      <w:r>
        <w:rPr>
          <w:szCs w:val="24"/>
        </w:rPr>
        <w:t xml:space="preserve"> </w:t>
      </w:r>
      <w:r w:rsidRPr="00191C81">
        <w:rPr>
          <w:szCs w:val="24"/>
        </w:rPr>
        <w:t>Research in Organizational Change and Development</w:t>
      </w:r>
      <w:r w:rsidRPr="00CE4548">
        <w:rPr>
          <w:i/>
          <w:szCs w:val="24"/>
        </w:rPr>
        <w:t>,</w:t>
      </w:r>
      <w:r>
        <w:rPr>
          <w:szCs w:val="24"/>
        </w:rPr>
        <w:t xml:space="preserve"> 5, 23-58.</w:t>
      </w:r>
    </w:p>
    <w:p w:rsidR="00191C81" w:rsidRDefault="00191C81" w:rsidP="00626A30">
      <w:pPr>
        <w:spacing w:after="0" w:line="240" w:lineRule="auto"/>
        <w:contextualSpacing/>
        <w:rPr>
          <w:szCs w:val="24"/>
        </w:rPr>
      </w:pPr>
    </w:p>
    <w:p w:rsidR="00515753" w:rsidRPr="00191C81" w:rsidRDefault="00515753" w:rsidP="00626A30">
      <w:pPr>
        <w:spacing w:after="0" w:line="240" w:lineRule="auto"/>
        <w:contextualSpacing/>
        <w:rPr>
          <w:szCs w:val="24"/>
        </w:rPr>
      </w:pPr>
      <w:r w:rsidRPr="00515753">
        <w:rPr>
          <w:szCs w:val="24"/>
        </w:rPr>
        <w:t>Campbell, J.T.</w:t>
      </w:r>
      <w:r w:rsidR="00191C81">
        <w:rPr>
          <w:szCs w:val="24"/>
        </w:rPr>
        <w:t>/</w:t>
      </w:r>
      <w:r w:rsidRPr="00515753">
        <w:rPr>
          <w:szCs w:val="24"/>
        </w:rPr>
        <w:t>Eden, L.</w:t>
      </w:r>
      <w:r w:rsidR="00191C81">
        <w:rPr>
          <w:szCs w:val="24"/>
        </w:rPr>
        <w:t>/</w:t>
      </w:r>
      <w:r w:rsidRPr="00515753">
        <w:rPr>
          <w:szCs w:val="24"/>
        </w:rPr>
        <w:t>Miller, S.R. (2012)</w:t>
      </w:r>
      <w:r w:rsidR="00191C81">
        <w:rPr>
          <w:szCs w:val="24"/>
        </w:rPr>
        <w:t>:</w:t>
      </w:r>
      <w:r w:rsidRPr="00515753">
        <w:rPr>
          <w:szCs w:val="24"/>
        </w:rPr>
        <w:t xml:space="preserve"> Multinationals and Corporate Social Responsibility in Host Countries: Does Distance Matter?</w:t>
      </w:r>
      <w:r w:rsidR="00191C81">
        <w:rPr>
          <w:szCs w:val="24"/>
        </w:rPr>
        <w:t xml:space="preserve"> In:</w:t>
      </w:r>
      <w:r w:rsidRPr="00515753">
        <w:rPr>
          <w:szCs w:val="24"/>
        </w:rPr>
        <w:t xml:space="preserve"> </w:t>
      </w:r>
      <w:r w:rsidRPr="00191C81">
        <w:rPr>
          <w:szCs w:val="24"/>
        </w:rPr>
        <w:t>Journal of International Business Studies, 43, 84-106.</w:t>
      </w:r>
    </w:p>
    <w:p w:rsidR="00515753" w:rsidRDefault="00515753" w:rsidP="00626A30">
      <w:pPr>
        <w:spacing w:after="0" w:line="240" w:lineRule="auto"/>
        <w:contextualSpacing/>
        <w:rPr>
          <w:szCs w:val="24"/>
          <w:highlight w:val="green"/>
        </w:rPr>
      </w:pPr>
    </w:p>
    <w:p w:rsidR="002504FF" w:rsidRDefault="002504FF" w:rsidP="00626A30">
      <w:pPr>
        <w:snapToGrid w:val="0"/>
        <w:spacing w:after="0" w:line="240" w:lineRule="auto"/>
        <w:contextualSpacing/>
        <w:rPr>
          <w:szCs w:val="24"/>
        </w:rPr>
      </w:pPr>
      <w:r>
        <w:rPr>
          <w:szCs w:val="24"/>
        </w:rPr>
        <w:t xml:space="preserve">Chen, M.J. (2001): Inside Chinese business: A guide for managers worldwide. Boston: Harvard Business School Press. </w:t>
      </w:r>
    </w:p>
    <w:p w:rsidR="00601A39" w:rsidRDefault="00601A39" w:rsidP="00626A30">
      <w:pPr>
        <w:snapToGrid w:val="0"/>
        <w:spacing w:after="0" w:line="240" w:lineRule="auto"/>
        <w:contextualSpacing/>
        <w:rPr>
          <w:szCs w:val="24"/>
        </w:rPr>
      </w:pPr>
    </w:p>
    <w:p w:rsidR="00515753" w:rsidRDefault="00867E68" w:rsidP="00626A30">
      <w:pPr>
        <w:snapToGrid w:val="0"/>
        <w:spacing w:after="0" w:line="240" w:lineRule="auto"/>
        <w:contextualSpacing/>
        <w:rPr>
          <w:szCs w:val="24"/>
        </w:rPr>
      </w:pPr>
      <w:r>
        <w:rPr>
          <w:szCs w:val="24"/>
        </w:rPr>
        <w:t>Christie, H.</w:t>
      </w:r>
      <w:r w:rsidR="00191C81">
        <w:rPr>
          <w:szCs w:val="24"/>
        </w:rPr>
        <w:t>/</w:t>
      </w:r>
      <w:r w:rsidR="00515753" w:rsidRPr="00F45EB9">
        <w:rPr>
          <w:szCs w:val="24"/>
        </w:rPr>
        <w:t>Barron, P.</w:t>
      </w:r>
      <w:r w:rsidR="00191C81">
        <w:rPr>
          <w:szCs w:val="24"/>
        </w:rPr>
        <w:t>/</w:t>
      </w:r>
      <w:r w:rsidR="00515753" w:rsidRPr="00F45EB9">
        <w:rPr>
          <w:szCs w:val="24"/>
        </w:rPr>
        <w:t>D’Annunzio-Green (2013)</w:t>
      </w:r>
      <w:r w:rsidR="00191C81">
        <w:rPr>
          <w:szCs w:val="24"/>
        </w:rPr>
        <w:t>:</w:t>
      </w:r>
      <w:r w:rsidR="00515753" w:rsidRPr="00F45EB9">
        <w:rPr>
          <w:szCs w:val="24"/>
        </w:rPr>
        <w:t xml:space="preserve"> Direct entrants in transition: Becoming independent learners</w:t>
      </w:r>
      <w:r w:rsidR="00191C81">
        <w:rPr>
          <w:szCs w:val="24"/>
        </w:rPr>
        <w:t xml:space="preserve">, in: </w:t>
      </w:r>
      <w:r w:rsidR="00515753" w:rsidRPr="00191C81">
        <w:rPr>
          <w:szCs w:val="24"/>
        </w:rPr>
        <w:t>Studies in Higher Education, 38</w:t>
      </w:r>
      <w:r w:rsidR="00191C81">
        <w:rPr>
          <w:szCs w:val="24"/>
        </w:rPr>
        <w:t xml:space="preserve">, </w:t>
      </w:r>
      <w:r w:rsidR="00515753" w:rsidRPr="00F45EB9">
        <w:rPr>
          <w:szCs w:val="24"/>
        </w:rPr>
        <w:t xml:space="preserve">4, 623-637. </w:t>
      </w:r>
      <w:r w:rsidR="00515753" w:rsidRPr="00515753">
        <w:rPr>
          <w:szCs w:val="24"/>
        </w:rPr>
        <w:t>Chu, P. (2000)</w:t>
      </w:r>
      <w:r w:rsidR="00D20064">
        <w:rPr>
          <w:szCs w:val="24"/>
        </w:rPr>
        <w:t>:</w:t>
      </w:r>
      <w:r w:rsidR="00515753" w:rsidRPr="00515753">
        <w:rPr>
          <w:szCs w:val="24"/>
        </w:rPr>
        <w:t xml:space="preserve"> The Characteristics of Chinese Female Entrepreneurs: Motivation and Personality</w:t>
      </w:r>
      <w:r w:rsidR="00D20064">
        <w:rPr>
          <w:szCs w:val="24"/>
        </w:rPr>
        <w:t xml:space="preserve">, in: </w:t>
      </w:r>
      <w:r w:rsidR="00515753" w:rsidRPr="00515753">
        <w:rPr>
          <w:szCs w:val="24"/>
        </w:rPr>
        <w:t xml:space="preserve"> </w:t>
      </w:r>
      <w:r w:rsidR="00515753" w:rsidRPr="00B476F1">
        <w:rPr>
          <w:szCs w:val="24"/>
        </w:rPr>
        <w:t>Journal of Enterprising Culture,</w:t>
      </w:r>
      <w:r w:rsidR="00515753" w:rsidRPr="00515753">
        <w:rPr>
          <w:i/>
          <w:szCs w:val="24"/>
        </w:rPr>
        <w:t xml:space="preserve"> </w:t>
      </w:r>
      <w:r w:rsidR="00515753" w:rsidRPr="00515753">
        <w:rPr>
          <w:szCs w:val="24"/>
        </w:rPr>
        <w:t>8, 1, 67-84</w:t>
      </w:r>
      <w:r w:rsidR="00D20064">
        <w:rPr>
          <w:szCs w:val="24"/>
        </w:rPr>
        <w:t>.</w:t>
      </w:r>
    </w:p>
    <w:p w:rsidR="001106F2" w:rsidRDefault="001106F2" w:rsidP="00626A30">
      <w:pPr>
        <w:snapToGrid w:val="0"/>
        <w:spacing w:after="0" w:line="240" w:lineRule="auto"/>
        <w:contextualSpacing/>
        <w:rPr>
          <w:szCs w:val="24"/>
        </w:rPr>
      </w:pPr>
    </w:p>
    <w:p w:rsidR="00D0729A" w:rsidRDefault="00D0729A" w:rsidP="00626A30">
      <w:pPr>
        <w:snapToGrid w:val="0"/>
        <w:spacing w:after="0" w:line="240" w:lineRule="auto"/>
        <w:contextualSpacing/>
        <w:rPr>
          <w:szCs w:val="24"/>
        </w:rPr>
      </w:pPr>
      <w:r w:rsidRPr="005E7181">
        <w:rPr>
          <w:szCs w:val="24"/>
        </w:rPr>
        <w:lastRenderedPageBreak/>
        <w:t>Coghlan, D.</w:t>
      </w:r>
      <w:r w:rsidR="00D20064">
        <w:rPr>
          <w:szCs w:val="24"/>
        </w:rPr>
        <w:t>/</w:t>
      </w:r>
      <w:r w:rsidRPr="005E7181">
        <w:rPr>
          <w:szCs w:val="24"/>
        </w:rPr>
        <w:t>Brannick, T. (2005)</w:t>
      </w:r>
      <w:r w:rsidR="00D20064">
        <w:rPr>
          <w:szCs w:val="24"/>
        </w:rPr>
        <w:t>:</w:t>
      </w:r>
      <w:r w:rsidRPr="005E7181">
        <w:rPr>
          <w:szCs w:val="24"/>
        </w:rPr>
        <w:t xml:space="preserve"> </w:t>
      </w:r>
      <w:r w:rsidRPr="00B476F1">
        <w:rPr>
          <w:szCs w:val="24"/>
        </w:rPr>
        <w:t>Doing Action Research in Your Own Organization</w:t>
      </w:r>
      <w:r w:rsidRPr="00D20064">
        <w:rPr>
          <w:szCs w:val="24"/>
        </w:rPr>
        <w:t xml:space="preserve"> (Second Edition)</w:t>
      </w:r>
      <w:r w:rsidR="00D20064">
        <w:rPr>
          <w:szCs w:val="24"/>
        </w:rPr>
        <w:t>.</w:t>
      </w:r>
      <w:r w:rsidRPr="00D20064">
        <w:rPr>
          <w:szCs w:val="24"/>
        </w:rPr>
        <w:t xml:space="preserve"> </w:t>
      </w:r>
      <w:r>
        <w:rPr>
          <w:szCs w:val="24"/>
        </w:rPr>
        <w:t>London:</w:t>
      </w:r>
      <w:r w:rsidR="00D20064">
        <w:rPr>
          <w:szCs w:val="24"/>
        </w:rPr>
        <w:t xml:space="preserve"> </w:t>
      </w:r>
      <w:r w:rsidRPr="005E7181">
        <w:rPr>
          <w:szCs w:val="24"/>
        </w:rPr>
        <w:t>Sage Publications.</w:t>
      </w:r>
    </w:p>
    <w:p w:rsidR="002F7CDD" w:rsidRDefault="002F7CDD" w:rsidP="00626A30">
      <w:pPr>
        <w:snapToGrid w:val="0"/>
        <w:spacing w:after="0" w:line="240" w:lineRule="auto"/>
        <w:contextualSpacing/>
        <w:rPr>
          <w:szCs w:val="24"/>
        </w:rPr>
      </w:pPr>
    </w:p>
    <w:p w:rsidR="002F7CDD" w:rsidRPr="008E46E8" w:rsidRDefault="002F7CDD" w:rsidP="002F7CDD">
      <w:pPr>
        <w:autoSpaceDE w:val="0"/>
        <w:autoSpaceDN w:val="0"/>
        <w:adjustRightInd w:val="0"/>
        <w:spacing w:after="0" w:line="240" w:lineRule="auto"/>
        <w:rPr>
          <w:rFonts w:eastAsia="Calibri"/>
          <w:szCs w:val="24"/>
          <w:lang w:eastAsia="en-GB"/>
        </w:rPr>
      </w:pPr>
      <w:r>
        <w:rPr>
          <w:rFonts w:eastAsia="Calibri"/>
          <w:szCs w:val="24"/>
          <w:lang w:eastAsia="en-GB"/>
        </w:rPr>
        <w:t xml:space="preserve">Currie, J. (2004). The neo-liberal paradigm and higher education: a critique, in Odin, J.K. &amp; Manicas, P.T. (Eds), </w:t>
      </w:r>
      <w:r w:rsidRPr="00BA420F">
        <w:rPr>
          <w:rFonts w:eastAsia="Calibri"/>
          <w:i/>
          <w:szCs w:val="24"/>
          <w:lang w:eastAsia="en-GB"/>
        </w:rPr>
        <w:t>Globalization &amp; Higher Education</w:t>
      </w:r>
      <w:r>
        <w:rPr>
          <w:rFonts w:eastAsia="Calibri"/>
          <w:szCs w:val="24"/>
          <w:lang w:eastAsia="en-GB"/>
        </w:rPr>
        <w:t>, University of Hawai’i Press, USA.</w:t>
      </w:r>
    </w:p>
    <w:p w:rsidR="003E42D4" w:rsidRDefault="003E42D4" w:rsidP="00626A30">
      <w:pPr>
        <w:snapToGrid w:val="0"/>
        <w:spacing w:after="0" w:line="240" w:lineRule="auto"/>
        <w:contextualSpacing/>
        <w:rPr>
          <w:szCs w:val="24"/>
        </w:rPr>
      </w:pPr>
      <w:r>
        <w:rPr>
          <w:szCs w:val="24"/>
        </w:rPr>
        <w:t>Deca, L. (2010)</w:t>
      </w:r>
      <w:r w:rsidR="00D20064">
        <w:rPr>
          <w:szCs w:val="24"/>
        </w:rPr>
        <w:t>:</w:t>
      </w:r>
      <w:r>
        <w:rPr>
          <w:szCs w:val="24"/>
        </w:rPr>
        <w:t xml:space="preserve"> The European Higher Education Area from the perspective of CEE Countries, available at </w:t>
      </w:r>
      <w:hyperlink r:id="rId12" w:history="1">
        <w:r w:rsidR="0015118B" w:rsidRPr="00340FA5">
          <w:rPr>
            <w:rStyle w:val="Hyperlink"/>
            <w:szCs w:val="24"/>
          </w:rPr>
          <w:t>www.ehea.info</w:t>
        </w:r>
      </w:hyperlink>
      <w:r>
        <w:rPr>
          <w:szCs w:val="24"/>
        </w:rPr>
        <w:t>.</w:t>
      </w:r>
    </w:p>
    <w:p w:rsidR="00A97378" w:rsidRDefault="00A97378" w:rsidP="00626A30">
      <w:pPr>
        <w:snapToGrid w:val="0"/>
        <w:spacing w:after="0" w:line="240" w:lineRule="auto"/>
        <w:contextualSpacing/>
        <w:rPr>
          <w:szCs w:val="24"/>
        </w:rPr>
      </w:pPr>
    </w:p>
    <w:p w:rsidR="00A97378" w:rsidRDefault="00A97378" w:rsidP="00A97378">
      <w:pPr>
        <w:spacing w:line="240" w:lineRule="auto"/>
        <w:rPr>
          <w:szCs w:val="24"/>
        </w:rPr>
      </w:pPr>
      <w:r>
        <w:rPr>
          <w:szCs w:val="24"/>
        </w:rPr>
        <w:t xml:space="preserve">Deem, R. (2001). Globalisation, mew managerialism, academic capitalism and entrepreneurialism in universities: is the local dimension still important?, </w:t>
      </w:r>
      <w:r w:rsidRPr="00C26CEB">
        <w:rPr>
          <w:i/>
          <w:szCs w:val="24"/>
        </w:rPr>
        <w:t xml:space="preserve">Comparative Education, </w:t>
      </w:r>
      <w:r>
        <w:rPr>
          <w:szCs w:val="24"/>
        </w:rPr>
        <w:t>Vol. 37, No.1, pp.7-20.</w:t>
      </w:r>
    </w:p>
    <w:p w:rsidR="00A97378" w:rsidRDefault="00A97378" w:rsidP="00A97378">
      <w:pPr>
        <w:spacing w:line="240" w:lineRule="auto"/>
        <w:rPr>
          <w:szCs w:val="24"/>
        </w:rPr>
      </w:pPr>
    </w:p>
    <w:p w:rsidR="00A97378" w:rsidRPr="00C11462" w:rsidRDefault="00A97378" w:rsidP="00A97378">
      <w:pPr>
        <w:autoSpaceDE w:val="0"/>
        <w:autoSpaceDN w:val="0"/>
        <w:adjustRightInd w:val="0"/>
        <w:spacing w:after="0" w:line="240" w:lineRule="auto"/>
        <w:rPr>
          <w:rFonts w:eastAsia="Calibri"/>
          <w:i/>
          <w:szCs w:val="24"/>
          <w:lang w:eastAsia="en-GB"/>
        </w:rPr>
      </w:pPr>
      <w:r>
        <w:rPr>
          <w:rFonts w:eastAsia="Calibri"/>
          <w:szCs w:val="24"/>
          <w:lang w:eastAsia="en-GB"/>
        </w:rPr>
        <w:t>Denscombe, M. (1998).</w:t>
      </w:r>
      <w:r w:rsidRPr="00C11462">
        <w:rPr>
          <w:rFonts w:eastAsia="Calibri"/>
          <w:szCs w:val="24"/>
          <w:lang w:eastAsia="en-GB"/>
        </w:rPr>
        <w:t xml:space="preserve"> </w:t>
      </w:r>
      <w:r w:rsidRPr="00C11462">
        <w:rPr>
          <w:rFonts w:eastAsia="Calibri"/>
          <w:i/>
          <w:szCs w:val="24"/>
          <w:lang w:eastAsia="en-GB"/>
        </w:rPr>
        <w:t>The Good Research Guide for Small Scale Research Projects,</w:t>
      </w:r>
    </w:p>
    <w:p w:rsidR="00A97378" w:rsidRDefault="00A97378" w:rsidP="00A97378">
      <w:pPr>
        <w:spacing w:line="240" w:lineRule="auto"/>
        <w:rPr>
          <w:rFonts w:eastAsia="Calibri"/>
          <w:szCs w:val="24"/>
          <w:lang w:eastAsia="en-GB"/>
        </w:rPr>
      </w:pPr>
      <w:r>
        <w:rPr>
          <w:rFonts w:eastAsia="Calibri"/>
          <w:szCs w:val="24"/>
          <w:lang w:eastAsia="en-GB"/>
        </w:rPr>
        <w:t xml:space="preserve">Buckingham: </w:t>
      </w:r>
      <w:r w:rsidRPr="00C11462">
        <w:rPr>
          <w:rFonts w:eastAsia="Calibri"/>
          <w:szCs w:val="24"/>
          <w:lang w:eastAsia="en-GB"/>
        </w:rPr>
        <w:t>Op</w:t>
      </w:r>
      <w:r>
        <w:rPr>
          <w:rFonts w:eastAsia="Calibri"/>
          <w:szCs w:val="24"/>
          <w:lang w:eastAsia="en-GB"/>
        </w:rPr>
        <w:t>en University Press.</w:t>
      </w:r>
    </w:p>
    <w:p w:rsidR="00323B6A" w:rsidRDefault="00323B6A" w:rsidP="00626A30">
      <w:pPr>
        <w:snapToGrid w:val="0"/>
        <w:spacing w:after="0" w:line="240" w:lineRule="auto"/>
        <w:contextualSpacing/>
        <w:rPr>
          <w:szCs w:val="24"/>
        </w:rPr>
      </w:pPr>
    </w:p>
    <w:p w:rsidR="00323B6A" w:rsidRDefault="00323B6A" w:rsidP="00323B6A">
      <w:pPr>
        <w:spacing w:line="240" w:lineRule="auto"/>
        <w:rPr>
          <w:szCs w:val="24"/>
        </w:rPr>
      </w:pPr>
      <w:r w:rsidRPr="008E46E8">
        <w:rPr>
          <w:szCs w:val="24"/>
        </w:rPr>
        <w:t xml:space="preserve">Drucker, P.F. (1985). </w:t>
      </w:r>
      <w:r w:rsidRPr="008E46E8">
        <w:rPr>
          <w:i/>
          <w:szCs w:val="24"/>
        </w:rPr>
        <w:t>Innovation &amp; Entrepreneurship: Practice and Principles</w:t>
      </w:r>
      <w:r w:rsidRPr="008E46E8">
        <w:rPr>
          <w:szCs w:val="24"/>
        </w:rPr>
        <w:t xml:space="preserve">, </w:t>
      </w:r>
      <w:r>
        <w:rPr>
          <w:szCs w:val="24"/>
        </w:rPr>
        <w:t>London:</w:t>
      </w:r>
      <w:r w:rsidRPr="008E46E8">
        <w:rPr>
          <w:szCs w:val="24"/>
        </w:rPr>
        <w:t>Bu</w:t>
      </w:r>
      <w:r>
        <w:rPr>
          <w:szCs w:val="24"/>
        </w:rPr>
        <w:t>t</w:t>
      </w:r>
      <w:r w:rsidRPr="008E46E8">
        <w:rPr>
          <w:szCs w:val="24"/>
        </w:rPr>
        <w:t>terworth-Heinemann</w:t>
      </w:r>
      <w:r>
        <w:rPr>
          <w:szCs w:val="24"/>
        </w:rPr>
        <w:t>.</w:t>
      </w:r>
    </w:p>
    <w:p w:rsidR="0015118B" w:rsidRDefault="0015118B" w:rsidP="00626A30">
      <w:pPr>
        <w:snapToGrid w:val="0"/>
        <w:spacing w:after="0" w:line="240" w:lineRule="auto"/>
        <w:contextualSpacing/>
        <w:rPr>
          <w:szCs w:val="24"/>
        </w:rPr>
      </w:pPr>
      <w:r>
        <w:rPr>
          <w:szCs w:val="24"/>
        </w:rPr>
        <w:t xml:space="preserve">Fang, </w:t>
      </w:r>
      <w:r w:rsidR="002504FF">
        <w:rPr>
          <w:szCs w:val="24"/>
        </w:rPr>
        <w:t xml:space="preserve">T. (1999): Chinese business negotiating style. Thousand Oaks: Sage. </w:t>
      </w:r>
    </w:p>
    <w:p w:rsidR="00FD727E" w:rsidRDefault="00FD727E" w:rsidP="00626A30">
      <w:pPr>
        <w:snapToGrid w:val="0"/>
        <w:spacing w:after="0" w:line="240" w:lineRule="auto"/>
        <w:contextualSpacing/>
        <w:rPr>
          <w:szCs w:val="24"/>
        </w:rPr>
      </w:pPr>
    </w:p>
    <w:p w:rsidR="00FD727E" w:rsidRDefault="00FD727E" w:rsidP="00626A30">
      <w:pPr>
        <w:snapToGrid w:val="0"/>
        <w:spacing w:after="0" w:line="240" w:lineRule="auto"/>
        <w:contextualSpacing/>
        <w:rPr>
          <w:color w:val="000000"/>
          <w:szCs w:val="24"/>
        </w:rPr>
      </w:pPr>
      <w:r>
        <w:rPr>
          <w:color w:val="000000"/>
          <w:szCs w:val="24"/>
        </w:rPr>
        <w:t>Fang, T. (2003)</w:t>
      </w:r>
      <w:r w:rsidR="00D20064">
        <w:rPr>
          <w:color w:val="000000"/>
          <w:szCs w:val="24"/>
        </w:rPr>
        <w:t>:</w:t>
      </w:r>
      <w:r>
        <w:rPr>
          <w:color w:val="000000"/>
          <w:szCs w:val="24"/>
        </w:rPr>
        <w:t xml:space="preserve"> A critique of Hofstede’s fifth national culture dimension</w:t>
      </w:r>
      <w:r w:rsidR="00D20064">
        <w:rPr>
          <w:color w:val="000000"/>
          <w:szCs w:val="24"/>
        </w:rPr>
        <w:t>, in:</w:t>
      </w:r>
      <w:r>
        <w:rPr>
          <w:color w:val="000000"/>
          <w:szCs w:val="24"/>
        </w:rPr>
        <w:t xml:space="preserve"> </w:t>
      </w:r>
      <w:r w:rsidRPr="00B476F1">
        <w:rPr>
          <w:color w:val="000000"/>
          <w:szCs w:val="24"/>
        </w:rPr>
        <w:t>International Journal of Cross Cultural Management</w:t>
      </w:r>
      <w:r>
        <w:rPr>
          <w:i/>
          <w:color w:val="000000"/>
          <w:szCs w:val="24"/>
        </w:rPr>
        <w:t xml:space="preserve">, </w:t>
      </w:r>
      <w:r>
        <w:rPr>
          <w:color w:val="000000"/>
          <w:szCs w:val="24"/>
        </w:rPr>
        <w:t xml:space="preserve">3, 347-368. </w:t>
      </w:r>
    </w:p>
    <w:p w:rsidR="0015118B" w:rsidRDefault="0015118B" w:rsidP="00626A30">
      <w:pPr>
        <w:snapToGrid w:val="0"/>
        <w:spacing w:after="0" w:line="240" w:lineRule="auto"/>
        <w:contextualSpacing/>
        <w:rPr>
          <w:color w:val="000000"/>
          <w:szCs w:val="24"/>
        </w:rPr>
      </w:pPr>
    </w:p>
    <w:p w:rsidR="0015118B" w:rsidRDefault="0015118B" w:rsidP="00626A30">
      <w:pPr>
        <w:snapToGrid w:val="0"/>
        <w:spacing w:after="0" w:line="240" w:lineRule="auto"/>
        <w:contextualSpacing/>
        <w:rPr>
          <w:color w:val="000000"/>
          <w:szCs w:val="24"/>
        </w:rPr>
      </w:pPr>
      <w:r>
        <w:rPr>
          <w:color w:val="000000"/>
          <w:szCs w:val="24"/>
        </w:rPr>
        <w:t xml:space="preserve">Fang, T. (2006): From “Onion” to “Ocean”, in: International Studies of Management &amp; Organisation, 35, 4, 71-90. </w:t>
      </w:r>
    </w:p>
    <w:p w:rsidR="0015118B" w:rsidRDefault="0015118B" w:rsidP="00626A30">
      <w:pPr>
        <w:snapToGrid w:val="0"/>
        <w:spacing w:after="0" w:line="240" w:lineRule="auto"/>
        <w:contextualSpacing/>
        <w:rPr>
          <w:color w:val="000000"/>
          <w:szCs w:val="24"/>
        </w:rPr>
      </w:pPr>
    </w:p>
    <w:p w:rsidR="0015118B" w:rsidRDefault="0015118B" w:rsidP="00626A30">
      <w:pPr>
        <w:snapToGrid w:val="0"/>
        <w:spacing w:after="0" w:line="240" w:lineRule="auto"/>
        <w:contextualSpacing/>
        <w:rPr>
          <w:color w:val="000000"/>
          <w:szCs w:val="24"/>
        </w:rPr>
      </w:pPr>
      <w:r>
        <w:rPr>
          <w:color w:val="000000"/>
          <w:szCs w:val="24"/>
        </w:rPr>
        <w:t xml:space="preserve">Fang, T./Faure, G. O. (2011): Chinese communication characteristics: A Yin Yang perspective, in: International Journal of Intercultural Relations, 35, 320-333. </w:t>
      </w:r>
    </w:p>
    <w:p w:rsidR="001F563D" w:rsidRDefault="001F563D" w:rsidP="00626A30">
      <w:pPr>
        <w:snapToGrid w:val="0"/>
        <w:spacing w:after="0" w:line="240" w:lineRule="auto"/>
        <w:contextualSpacing/>
        <w:rPr>
          <w:color w:val="000000"/>
          <w:szCs w:val="24"/>
        </w:rPr>
      </w:pPr>
    </w:p>
    <w:p w:rsidR="001F563D" w:rsidRPr="00621554" w:rsidRDefault="00D81E02" w:rsidP="00626A30">
      <w:pPr>
        <w:snapToGrid w:val="0"/>
        <w:spacing w:after="0" w:line="240" w:lineRule="auto"/>
        <w:contextualSpacing/>
        <w:rPr>
          <w:i/>
          <w:color w:val="000000"/>
          <w:szCs w:val="24"/>
        </w:rPr>
      </w:pPr>
      <w:r>
        <w:rPr>
          <w:color w:val="000000"/>
          <w:szCs w:val="24"/>
        </w:rPr>
        <w:t>Faure, G. O.</w:t>
      </w:r>
      <w:r w:rsidR="00D20064">
        <w:rPr>
          <w:color w:val="000000"/>
          <w:szCs w:val="24"/>
        </w:rPr>
        <w:t>/</w:t>
      </w:r>
      <w:r w:rsidR="001F563D">
        <w:rPr>
          <w:color w:val="000000"/>
          <w:szCs w:val="24"/>
        </w:rPr>
        <w:t>Fang, T. (2008)</w:t>
      </w:r>
      <w:r w:rsidR="00D20064">
        <w:rPr>
          <w:color w:val="000000"/>
          <w:szCs w:val="24"/>
        </w:rPr>
        <w:t>:</w:t>
      </w:r>
      <w:r w:rsidR="001F563D">
        <w:rPr>
          <w:color w:val="000000"/>
          <w:szCs w:val="24"/>
        </w:rPr>
        <w:t xml:space="preserve"> Changing Chinese values: keeping up with paradoxes</w:t>
      </w:r>
      <w:r w:rsidR="00D20064">
        <w:rPr>
          <w:color w:val="000000"/>
          <w:szCs w:val="24"/>
        </w:rPr>
        <w:t>, in:</w:t>
      </w:r>
      <w:r w:rsidR="001F563D">
        <w:rPr>
          <w:color w:val="000000"/>
          <w:szCs w:val="24"/>
        </w:rPr>
        <w:t xml:space="preserve"> </w:t>
      </w:r>
      <w:r w:rsidR="001F563D" w:rsidRPr="00B476F1">
        <w:rPr>
          <w:color w:val="000000"/>
          <w:szCs w:val="24"/>
        </w:rPr>
        <w:t>International Business Review,</w:t>
      </w:r>
      <w:r w:rsidR="001F563D">
        <w:rPr>
          <w:i/>
          <w:color w:val="000000"/>
          <w:szCs w:val="24"/>
        </w:rPr>
        <w:t xml:space="preserve"> </w:t>
      </w:r>
      <w:r w:rsidR="001F563D">
        <w:rPr>
          <w:color w:val="000000"/>
          <w:szCs w:val="24"/>
        </w:rPr>
        <w:t>17, 194-207.</w:t>
      </w:r>
    </w:p>
    <w:p w:rsidR="00FD727E" w:rsidRDefault="00FD727E" w:rsidP="00626A30">
      <w:pPr>
        <w:snapToGrid w:val="0"/>
        <w:spacing w:after="0" w:line="240" w:lineRule="auto"/>
        <w:contextualSpacing/>
        <w:rPr>
          <w:szCs w:val="24"/>
        </w:rPr>
      </w:pPr>
    </w:p>
    <w:p w:rsidR="00D0729A" w:rsidRDefault="00D0729A" w:rsidP="00626A30">
      <w:pPr>
        <w:snapToGrid w:val="0"/>
        <w:spacing w:after="0" w:line="240" w:lineRule="auto"/>
        <w:contextualSpacing/>
        <w:rPr>
          <w:szCs w:val="24"/>
        </w:rPr>
      </w:pPr>
      <w:r w:rsidRPr="008E46E8">
        <w:rPr>
          <w:szCs w:val="24"/>
          <w:lang w:eastAsia="en-GB"/>
        </w:rPr>
        <w:t>Fletcher, J.K.</w:t>
      </w:r>
      <w:r w:rsidR="00D20064">
        <w:rPr>
          <w:szCs w:val="24"/>
          <w:lang w:eastAsia="en-GB"/>
        </w:rPr>
        <w:t>/</w:t>
      </w:r>
      <w:r w:rsidRPr="008E46E8">
        <w:rPr>
          <w:szCs w:val="24"/>
          <w:lang w:eastAsia="en-GB"/>
        </w:rPr>
        <w:t>Bailyn, L. (1996)</w:t>
      </w:r>
      <w:r w:rsidR="00D20064">
        <w:rPr>
          <w:szCs w:val="24"/>
          <w:lang w:eastAsia="en-GB"/>
        </w:rPr>
        <w:t xml:space="preserve">: </w:t>
      </w:r>
      <w:r w:rsidRPr="008E46E8">
        <w:rPr>
          <w:szCs w:val="24"/>
          <w:lang w:eastAsia="en-GB"/>
        </w:rPr>
        <w:t>Challenging the last boundary: reconnecting work and family</w:t>
      </w:r>
      <w:r w:rsidRPr="008E46E8">
        <w:rPr>
          <w:szCs w:val="24"/>
        </w:rPr>
        <w:t>, in Rousseau, D.M. (</w:t>
      </w:r>
      <w:r w:rsidR="00D20064">
        <w:rPr>
          <w:szCs w:val="24"/>
        </w:rPr>
        <w:t>ed</w:t>
      </w:r>
      <w:r w:rsidRPr="008E46E8">
        <w:rPr>
          <w:szCs w:val="24"/>
        </w:rPr>
        <w:t xml:space="preserve">.), </w:t>
      </w:r>
      <w:r w:rsidRPr="00B476F1">
        <w:rPr>
          <w:szCs w:val="24"/>
        </w:rPr>
        <w:t>The Boundaryless Career: A New Employment Principle for a New Organisational Era</w:t>
      </w:r>
      <w:r w:rsidR="00D20064">
        <w:rPr>
          <w:szCs w:val="24"/>
        </w:rPr>
        <w:t>.</w:t>
      </w:r>
      <w:r w:rsidRPr="00D20064">
        <w:rPr>
          <w:szCs w:val="24"/>
        </w:rPr>
        <w:t xml:space="preserve"> </w:t>
      </w:r>
      <w:r>
        <w:rPr>
          <w:szCs w:val="24"/>
        </w:rPr>
        <w:t>Oxford:</w:t>
      </w:r>
      <w:r w:rsidR="00D20064">
        <w:rPr>
          <w:szCs w:val="24"/>
        </w:rPr>
        <w:t xml:space="preserve"> </w:t>
      </w:r>
      <w:r w:rsidRPr="008E46E8">
        <w:rPr>
          <w:szCs w:val="24"/>
        </w:rPr>
        <w:t>Oxford University Press,</w:t>
      </w:r>
      <w:r>
        <w:rPr>
          <w:szCs w:val="24"/>
        </w:rPr>
        <w:t xml:space="preserve"> </w:t>
      </w:r>
      <w:r w:rsidRPr="008E46E8">
        <w:rPr>
          <w:szCs w:val="24"/>
        </w:rPr>
        <w:t>256-268.</w:t>
      </w:r>
    </w:p>
    <w:p w:rsidR="00D81E02" w:rsidRDefault="00D81E02" w:rsidP="00626A30">
      <w:pPr>
        <w:snapToGrid w:val="0"/>
        <w:spacing w:after="0" w:line="240" w:lineRule="auto"/>
        <w:contextualSpacing/>
        <w:rPr>
          <w:szCs w:val="24"/>
          <w:lang w:eastAsia="en-GB"/>
        </w:rPr>
      </w:pPr>
    </w:p>
    <w:p w:rsidR="00F45EB9" w:rsidRPr="00F45EB9" w:rsidRDefault="00F45EB9" w:rsidP="00626A30">
      <w:pPr>
        <w:snapToGrid w:val="0"/>
        <w:spacing w:after="0" w:line="240" w:lineRule="auto"/>
        <w:contextualSpacing/>
        <w:rPr>
          <w:szCs w:val="24"/>
          <w:lang w:eastAsia="en-GB"/>
        </w:rPr>
      </w:pPr>
      <w:r w:rsidRPr="00F45EB9">
        <w:rPr>
          <w:szCs w:val="24"/>
          <w:lang w:eastAsia="en-GB"/>
        </w:rPr>
        <w:t>Friedman, T.L. (2005)</w:t>
      </w:r>
      <w:r w:rsidR="00D20064">
        <w:rPr>
          <w:szCs w:val="24"/>
          <w:lang w:eastAsia="en-GB"/>
        </w:rPr>
        <w:t>:</w:t>
      </w:r>
      <w:r w:rsidRPr="00F45EB9">
        <w:rPr>
          <w:szCs w:val="24"/>
          <w:lang w:eastAsia="en-GB"/>
        </w:rPr>
        <w:t xml:space="preserve"> </w:t>
      </w:r>
      <w:r w:rsidRPr="00B476F1">
        <w:rPr>
          <w:szCs w:val="24"/>
          <w:lang w:eastAsia="en-GB"/>
        </w:rPr>
        <w:t>The World is Flat: A Brief History of the 21</w:t>
      </w:r>
      <w:r w:rsidRPr="00B476F1">
        <w:rPr>
          <w:szCs w:val="24"/>
          <w:vertAlign w:val="superscript"/>
          <w:lang w:eastAsia="en-GB"/>
        </w:rPr>
        <w:t>st</w:t>
      </w:r>
      <w:r w:rsidRPr="00B476F1">
        <w:rPr>
          <w:szCs w:val="24"/>
          <w:lang w:eastAsia="en-GB"/>
        </w:rPr>
        <w:t xml:space="preserve"> Century</w:t>
      </w:r>
      <w:r w:rsidR="00D20064">
        <w:rPr>
          <w:szCs w:val="24"/>
          <w:lang w:eastAsia="en-GB"/>
        </w:rPr>
        <w:t>.</w:t>
      </w:r>
      <w:r w:rsidRPr="00F45EB9">
        <w:rPr>
          <w:szCs w:val="24"/>
          <w:lang w:eastAsia="en-GB"/>
        </w:rPr>
        <w:t xml:space="preserve"> </w:t>
      </w:r>
      <w:r w:rsidR="00D20064">
        <w:rPr>
          <w:szCs w:val="24"/>
          <w:lang w:eastAsia="en-GB"/>
        </w:rPr>
        <w:t>N</w:t>
      </w:r>
      <w:r w:rsidRPr="00F45EB9">
        <w:rPr>
          <w:szCs w:val="24"/>
          <w:lang w:eastAsia="en-GB"/>
        </w:rPr>
        <w:t>ew York:</w:t>
      </w:r>
      <w:r w:rsidR="00D20064">
        <w:rPr>
          <w:szCs w:val="24"/>
          <w:lang w:eastAsia="en-GB"/>
        </w:rPr>
        <w:t xml:space="preserve"> </w:t>
      </w:r>
      <w:r w:rsidRPr="00F45EB9">
        <w:rPr>
          <w:szCs w:val="24"/>
          <w:lang w:eastAsia="en-GB"/>
        </w:rPr>
        <w:t>Farrar.</w:t>
      </w:r>
    </w:p>
    <w:p w:rsidR="006D6BE6" w:rsidRPr="00F45EB9" w:rsidRDefault="006D6BE6" w:rsidP="00626A30">
      <w:pPr>
        <w:snapToGrid w:val="0"/>
        <w:spacing w:after="0" w:line="240" w:lineRule="auto"/>
        <w:contextualSpacing/>
        <w:rPr>
          <w:szCs w:val="24"/>
        </w:rPr>
      </w:pPr>
    </w:p>
    <w:p w:rsidR="00F45EB9" w:rsidRDefault="00F45EB9" w:rsidP="00626A30">
      <w:pPr>
        <w:snapToGrid w:val="0"/>
        <w:spacing w:after="0" w:line="240" w:lineRule="auto"/>
        <w:contextualSpacing/>
        <w:rPr>
          <w:szCs w:val="24"/>
          <w:lang w:eastAsia="en-GB"/>
        </w:rPr>
      </w:pPr>
      <w:r w:rsidRPr="00F45EB9">
        <w:rPr>
          <w:szCs w:val="24"/>
          <w:lang w:eastAsia="en-GB"/>
        </w:rPr>
        <w:t>Green, M.F. (2003)</w:t>
      </w:r>
      <w:r w:rsidR="00D20064">
        <w:rPr>
          <w:szCs w:val="24"/>
          <w:lang w:eastAsia="en-GB"/>
        </w:rPr>
        <w:t>:</w:t>
      </w:r>
      <w:r w:rsidRPr="00F45EB9">
        <w:rPr>
          <w:szCs w:val="24"/>
          <w:lang w:eastAsia="en-GB"/>
        </w:rPr>
        <w:t xml:space="preserve"> Internationalizing undergraduate education: challenges and lessons of successes, in Engberg, D.</w:t>
      </w:r>
      <w:r w:rsidR="00D20064">
        <w:rPr>
          <w:szCs w:val="24"/>
          <w:lang w:eastAsia="en-GB"/>
        </w:rPr>
        <w:t>/</w:t>
      </w:r>
      <w:r w:rsidRPr="00F45EB9">
        <w:rPr>
          <w:szCs w:val="24"/>
          <w:lang w:eastAsia="en-GB"/>
        </w:rPr>
        <w:t>Green, M.F. (</w:t>
      </w:r>
      <w:r w:rsidR="00D20064">
        <w:rPr>
          <w:szCs w:val="24"/>
          <w:lang w:eastAsia="en-GB"/>
        </w:rPr>
        <w:t>ed</w:t>
      </w:r>
      <w:r w:rsidRPr="00F45EB9">
        <w:rPr>
          <w:szCs w:val="24"/>
          <w:lang w:eastAsia="en-GB"/>
        </w:rPr>
        <w:t xml:space="preserve">.) </w:t>
      </w:r>
      <w:r w:rsidRPr="00B476F1">
        <w:rPr>
          <w:szCs w:val="24"/>
          <w:lang w:eastAsia="en-GB"/>
        </w:rPr>
        <w:t>Promising Practices: Spotlighting Excellence in Comprehensive Internationalization</w:t>
      </w:r>
      <w:r w:rsidR="00D20064">
        <w:rPr>
          <w:szCs w:val="24"/>
          <w:lang w:eastAsia="en-GB"/>
        </w:rPr>
        <w:t>.</w:t>
      </w:r>
      <w:r w:rsidRPr="00F45EB9">
        <w:rPr>
          <w:szCs w:val="24"/>
          <w:lang w:eastAsia="en-GB"/>
        </w:rPr>
        <w:t xml:space="preserve"> Washington: American Council on Education, 7-20.</w:t>
      </w:r>
    </w:p>
    <w:p w:rsidR="001B6A12" w:rsidRDefault="001B6A12" w:rsidP="00626A30">
      <w:pPr>
        <w:snapToGrid w:val="0"/>
        <w:spacing w:after="0" w:line="240" w:lineRule="auto"/>
        <w:contextualSpacing/>
        <w:rPr>
          <w:szCs w:val="24"/>
          <w:lang w:eastAsia="en-GB"/>
        </w:rPr>
      </w:pPr>
    </w:p>
    <w:p w:rsidR="001B6A12" w:rsidRPr="005A1EA2" w:rsidRDefault="001B6A12" w:rsidP="001B6A12">
      <w:pPr>
        <w:spacing w:after="0" w:line="240" w:lineRule="auto"/>
        <w:rPr>
          <w:szCs w:val="24"/>
          <w:lang w:eastAsia="en-GB"/>
        </w:rPr>
      </w:pPr>
      <w:r w:rsidRPr="005A1EA2">
        <w:rPr>
          <w:szCs w:val="24"/>
          <w:lang w:eastAsia="en-GB"/>
        </w:rPr>
        <w:t xml:space="preserve">Greenwood, D.J. &amp; Levin, M. (2007). </w:t>
      </w:r>
      <w:r w:rsidRPr="005A1EA2">
        <w:rPr>
          <w:i/>
          <w:szCs w:val="24"/>
          <w:lang w:eastAsia="en-GB"/>
        </w:rPr>
        <w:t>Introduction to Action Research : Social  Research for Social Change,</w:t>
      </w:r>
      <w:r w:rsidRPr="005A1EA2">
        <w:rPr>
          <w:szCs w:val="24"/>
          <w:lang w:eastAsia="en-GB"/>
        </w:rPr>
        <w:t xml:space="preserve"> 2</w:t>
      </w:r>
      <w:r w:rsidRPr="005A1EA2">
        <w:rPr>
          <w:szCs w:val="24"/>
          <w:vertAlign w:val="superscript"/>
          <w:lang w:eastAsia="en-GB"/>
        </w:rPr>
        <w:t>nd</w:t>
      </w:r>
      <w:r w:rsidRPr="005A1EA2">
        <w:rPr>
          <w:szCs w:val="24"/>
          <w:lang w:eastAsia="en-GB"/>
        </w:rPr>
        <w:t xml:space="preserve"> edn, Thousand Oaks:Sage Publications. </w:t>
      </w:r>
    </w:p>
    <w:p w:rsidR="00CD5B62" w:rsidRDefault="00CD5B62" w:rsidP="00626A30">
      <w:pPr>
        <w:snapToGrid w:val="0"/>
        <w:spacing w:after="0" w:line="240" w:lineRule="auto"/>
        <w:contextualSpacing/>
        <w:rPr>
          <w:szCs w:val="24"/>
          <w:lang w:eastAsia="en-GB"/>
        </w:rPr>
      </w:pPr>
    </w:p>
    <w:p w:rsidR="00D54263" w:rsidRDefault="00D54263" w:rsidP="00626A30">
      <w:pPr>
        <w:snapToGrid w:val="0"/>
        <w:spacing w:after="0" w:line="240" w:lineRule="auto"/>
        <w:contextualSpacing/>
        <w:rPr>
          <w:szCs w:val="24"/>
          <w:lang w:eastAsia="en-GB"/>
        </w:rPr>
      </w:pPr>
      <w:r w:rsidRPr="00D54263">
        <w:rPr>
          <w:szCs w:val="24"/>
          <w:lang w:eastAsia="en-GB"/>
        </w:rPr>
        <w:lastRenderedPageBreak/>
        <w:t>Grigg, T. (1994)</w:t>
      </w:r>
      <w:r w:rsidR="00D20064">
        <w:rPr>
          <w:szCs w:val="24"/>
          <w:lang w:eastAsia="en-GB"/>
        </w:rPr>
        <w:t>:</w:t>
      </w:r>
      <w:r w:rsidRPr="00D54263">
        <w:rPr>
          <w:szCs w:val="24"/>
          <w:lang w:eastAsia="en-GB"/>
        </w:rPr>
        <w:t xml:space="preserve"> Adopting an entrepreneurial approach in universities, </w:t>
      </w:r>
      <w:r w:rsidR="00D20064">
        <w:rPr>
          <w:szCs w:val="24"/>
          <w:lang w:eastAsia="en-GB"/>
        </w:rPr>
        <w:t xml:space="preserve">in: </w:t>
      </w:r>
      <w:r w:rsidRPr="00B476F1">
        <w:rPr>
          <w:szCs w:val="24"/>
          <w:lang w:eastAsia="en-GB"/>
        </w:rPr>
        <w:t>Journal of Engineering and Technology Management,</w:t>
      </w:r>
      <w:r w:rsidRPr="00D54263">
        <w:rPr>
          <w:szCs w:val="24"/>
          <w:lang w:eastAsia="en-GB"/>
        </w:rPr>
        <w:t xml:space="preserve"> 11, 3/4, 273-98.</w:t>
      </w:r>
    </w:p>
    <w:p w:rsidR="00A417FC" w:rsidRDefault="00A417FC" w:rsidP="00626A30">
      <w:pPr>
        <w:snapToGrid w:val="0"/>
        <w:spacing w:after="0" w:line="240" w:lineRule="auto"/>
        <w:contextualSpacing/>
        <w:rPr>
          <w:szCs w:val="24"/>
          <w:lang w:eastAsia="en-GB"/>
        </w:rPr>
      </w:pPr>
    </w:p>
    <w:p w:rsidR="005D38AC" w:rsidRPr="008E46E8" w:rsidRDefault="005D38AC" w:rsidP="00626A30">
      <w:pPr>
        <w:snapToGrid w:val="0"/>
        <w:spacing w:after="0" w:line="240" w:lineRule="auto"/>
        <w:contextualSpacing/>
        <w:rPr>
          <w:szCs w:val="24"/>
          <w:lang w:eastAsia="en-GB"/>
        </w:rPr>
      </w:pPr>
      <w:r w:rsidRPr="008E46E8">
        <w:rPr>
          <w:szCs w:val="24"/>
          <w:lang w:eastAsia="en-GB"/>
        </w:rPr>
        <w:t>Groves, R.E.V.</w:t>
      </w:r>
      <w:r w:rsidR="00D20064">
        <w:rPr>
          <w:szCs w:val="24"/>
          <w:lang w:eastAsia="en-GB"/>
        </w:rPr>
        <w:t>/</w:t>
      </w:r>
      <w:r w:rsidRPr="008E46E8">
        <w:rPr>
          <w:szCs w:val="24"/>
          <w:lang w:eastAsia="en-GB"/>
        </w:rPr>
        <w:t>Pendlebury, M.W.</w:t>
      </w:r>
      <w:r w:rsidR="00D20064">
        <w:rPr>
          <w:szCs w:val="24"/>
          <w:lang w:eastAsia="en-GB"/>
        </w:rPr>
        <w:t>/</w:t>
      </w:r>
      <w:r w:rsidRPr="008E46E8">
        <w:rPr>
          <w:szCs w:val="24"/>
          <w:lang w:eastAsia="en-GB"/>
        </w:rPr>
        <w:t>Styles, D.R. (1997)</w:t>
      </w:r>
      <w:r w:rsidR="00EA7C4F">
        <w:rPr>
          <w:szCs w:val="24"/>
          <w:lang w:eastAsia="en-GB"/>
        </w:rPr>
        <w:t>:</w:t>
      </w:r>
      <w:r w:rsidRPr="008E46E8">
        <w:rPr>
          <w:szCs w:val="24"/>
          <w:lang w:eastAsia="en-GB"/>
        </w:rPr>
        <w:t xml:space="preserve"> A critical appreciation of the uses for strategic management thinking, systems and techniques in British universities, </w:t>
      </w:r>
      <w:r w:rsidR="00EA7C4F">
        <w:rPr>
          <w:szCs w:val="24"/>
          <w:lang w:eastAsia="en-GB"/>
        </w:rPr>
        <w:t xml:space="preserve">in: </w:t>
      </w:r>
      <w:r w:rsidRPr="00B476F1">
        <w:rPr>
          <w:szCs w:val="24"/>
          <w:lang w:eastAsia="en-GB"/>
        </w:rPr>
        <w:t>Financial Accountability &amp; Management,</w:t>
      </w:r>
      <w:r w:rsidRPr="008E46E8">
        <w:rPr>
          <w:i/>
          <w:szCs w:val="24"/>
          <w:lang w:eastAsia="en-GB"/>
        </w:rPr>
        <w:t xml:space="preserve"> </w:t>
      </w:r>
      <w:r w:rsidRPr="008E46E8">
        <w:rPr>
          <w:szCs w:val="24"/>
          <w:lang w:eastAsia="en-GB"/>
        </w:rPr>
        <w:t xml:space="preserve">13, 4, </w:t>
      </w:r>
      <w:r w:rsidRPr="004512A3">
        <w:rPr>
          <w:szCs w:val="24"/>
          <w:lang w:eastAsia="en-GB"/>
        </w:rPr>
        <w:t>293-312.</w:t>
      </w:r>
    </w:p>
    <w:p w:rsidR="00D54263" w:rsidRPr="00F45EB9" w:rsidRDefault="00D54263" w:rsidP="00626A30">
      <w:pPr>
        <w:snapToGrid w:val="0"/>
        <w:spacing w:after="0" w:line="240" w:lineRule="auto"/>
        <w:contextualSpacing/>
        <w:rPr>
          <w:szCs w:val="24"/>
          <w:lang w:eastAsia="en-GB"/>
        </w:rPr>
      </w:pPr>
    </w:p>
    <w:p w:rsidR="00E92357" w:rsidRPr="00F45EB9" w:rsidRDefault="00E92357" w:rsidP="00626A30">
      <w:pPr>
        <w:snapToGrid w:val="0"/>
        <w:spacing w:after="0" w:line="240" w:lineRule="auto"/>
        <w:contextualSpacing/>
        <w:rPr>
          <w:szCs w:val="24"/>
          <w:lang w:eastAsia="en-GB"/>
        </w:rPr>
      </w:pPr>
      <w:r w:rsidRPr="00F45EB9">
        <w:rPr>
          <w:szCs w:val="24"/>
          <w:lang w:eastAsia="en-GB"/>
        </w:rPr>
        <w:t>Grünzweig, W.</w:t>
      </w:r>
      <w:r w:rsidR="00EA7C4F">
        <w:rPr>
          <w:szCs w:val="24"/>
          <w:lang w:eastAsia="en-GB"/>
        </w:rPr>
        <w:t>/</w:t>
      </w:r>
      <w:r w:rsidRPr="00F45EB9">
        <w:rPr>
          <w:szCs w:val="24"/>
          <w:lang w:eastAsia="en-GB"/>
        </w:rPr>
        <w:t>Rinehart, N. (2002)</w:t>
      </w:r>
      <w:r w:rsidR="00EA7C4F">
        <w:rPr>
          <w:szCs w:val="24"/>
          <w:lang w:eastAsia="en-GB"/>
        </w:rPr>
        <w:t>:</w:t>
      </w:r>
      <w:r w:rsidRPr="00F45EB9">
        <w:rPr>
          <w:szCs w:val="24"/>
          <w:lang w:eastAsia="en-GB"/>
        </w:rPr>
        <w:t xml:space="preserve"> </w:t>
      </w:r>
      <w:r w:rsidRPr="00B476F1">
        <w:rPr>
          <w:szCs w:val="24"/>
          <w:lang w:eastAsia="en-GB"/>
        </w:rPr>
        <w:t>Rockin’ in Red Square: Critical Approaches to International Education in the Age of Cyberculture</w:t>
      </w:r>
      <w:r w:rsidR="00EA7C4F">
        <w:rPr>
          <w:szCs w:val="24"/>
          <w:lang w:eastAsia="en-GB"/>
        </w:rPr>
        <w:t>.</w:t>
      </w:r>
      <w:r w:rsidRPr="00F45EB9">
        <w:rPr>
          <w:szCs w:val="24"/>
          <w:lang w:eastAsia="en-GB"/>
        </w:rPr>
        <w:t xml:space="preserve"> Münster: Lit. Verlag.</w:t>
      </w:r>
    </w:p>
    <w:p w:rsidR="00875724" w:rsidRPr="00F45EB9" w:rsidRDefault="00875724" w:rsidP="00626A30">
      <w:pPr>
        <w:snapToGrid w:val="0"/>
        <w:spacing w:after="0" w:line="240" w:lineRule="auto"/>
        <w:contextualSpacing/>
        <w:rPr>
          <w:szCs w:val="24"/>
        </w:rPr>
      </w:pPr>
    </w:p>
    <w:p w:rsidR="000156D9" w:rsidRDefault="003279BC" w:rsidP="00626A30">
      <w:pPr>
        <w:snapToGrid w:val="0"/>
        <w:spacing w:after="0" w:line="240" w:lineRule="auto"/>
        <w:contextualSpacing/>
        <w:rPr>
          <w:szCs w:val="24"/>
        </w:rPr>
      </w:pPr>
      <w:r>
        <w:rPr>
          <w:szCs w:val="24"/>
        </w:rPr>
        <w:t>Guo, S.</w:t>
      </w:r>
      <w:r w:rsidR="00EA7C4F">
        <w:rPr>
          <w:szCs w:val="24"/>
        </w:rPr>
        <w:t>/</w:t>
      </w:r>
      <w:r>
        <w:rPr>
          <w:szCs w:val="24"/>
        </w:rPr>
        <w:t>Chase, M. (2011</w:t>
      </w:r>
      <w:r w:rsidR="000156D9" w:rsidRPr="00F45EB9">
        <w:rPr>
          <w:szCs w:val="24"/>
        </w:rPr>
        <w:t>)</w:t>
      </w:r>
      <w:r w:rsidR="00EA7C4F">
        <w:rPr>
          <w:szCs w:val="24"/>
        </w:rPr>
        <w:t>:</w:t>
      </w:r>
      <w:r w:rsidR="000156D9" w:rsidRPr="00F45EB9">
        <w:rPr>
          <w:szCs w:val="24"/>
        </w:rPr>
        <w:t xml:space="preserve"> Internationalisation of Higher Education: integrating international students int</w:t>
      </w:r>
      <w:r>
        <w:rPr>
          <w:szCs w:val="24"/>
        </w:rPr>
        <w:t>o Canadian academic environment,</w:t>
      </w:r>
      <w:r w:rsidR="00EA7C4F">
        <w:rPr>
          <w:szCs w:val="24"/>
        </w:rPr>
        <w:t xml:space="preserve"> in:</w:t>
      </w:r>
      <w:r>
        <w:rPr>
          <w:szCs w:val="24"/>
        </w:rPr>
        <w:t xml:space="preserve"> Teaching in Higher Education, </w:t>
      </w:r>
      <w:r w:rsidRPr="003279BC">
        <w:rPr>
          <w:szCs w:val="24"/>
        </w:rPr>
        <w:t xml:space="preserve"> 16, 3,  305</w:t>
      </w:r>
      <w:r w:rsidR="00EA7C4F">
        <w:rPr>
          <w:szCs w:val="24"/>
        </w:rPr>
        <w:t>–</w:t>
      </w:r>
      <w:r w:rsidRPr="003279BC">
        <w:rPr>
          <w:szCs w:val="24"/>
        </w:rPr>
        <w:t>318</w:t>
      </w:r>
      <w:r w:rsidR="00EA7C4F">
        <w:rPr>
          <w:szCs w:val="24"/>
        </w:rPr>
        <w:t>.</w:t>
      </w:r>
    </w:p>
    <w:p w:rsidR="00EA7C4F" w:rsidRDefault="00EA7C4F" w:rsidP="00626A30">
      <w:pPr>
        <w:snapToGrid w:val="0"/>
        <w:spacing w:after="0" w:line="240" w:lineRule="auto"/>
        <w:contextualSpacing/>
        <w:rPr>
          <w:szCs w:val="24"/>
        </w:rPr>
      </w:pPr>
    </w:p>
    <w:p w:rsidR="00D15CCD" w:rsidRDefault="00D15CCD" w:rsidP="00626A30">
      <w:pPr>
        <w:snapToGrid w:val="0"/>
        <w:spacing w:after="0" w:line="240" w:lineRule="auto"/>
        <w:contextualSpacing/>
        <w:rPr>
          <w:szCs w:val="24"/>
        </w:rPr>
      </w:pPr>
      <w:r w:rsidRPr="00D15CCD">
        <w:rPr>
          <w:szCs w:val="24"/>
        </w:rPr>
        <w:t>Harris, S. (2008)</w:t>
      </w:r>
      <w:r w:rsidR="00EA7C4F">
        <w:rPr>
          <w:szCs w:val="24"/>
        </w:rPr>
        <w:t>:</w:t>
      </w:r>
      <w:r w:rsidRPr="00D15CCD">
        <w:rPr>
          <w:szCs w:val="24"/>
        </w:rPr>
        <w:t xml:space="preserve"> Internationalising the university, </w:t>
      </w:r>
      <w:r w:rsidR="00EA7C4F">
        <w:rPr>
          <w:szCs w:val="24"/>
        </w:rPr>
        <w:t xml:space="preserve">in: </w:t>
      </w:r>
      <w:r w:rsidRPr="00B476F1">
        <w:rPr>
          <w:szCs w:val="24"/>
        </w:rPr>
        <w:t>Educational Philosophy and Theory</w:t>
      </w:r>
      <w:r w:rsidR="00EA7C4F">
        <w:rPr>
          <w:szCs w:val="24"/>
        </w:rPr>
        <w:t>,</w:t>
      </w:r>
      <w:r w:rsidRPr="00D15CCD">
        <w:rPr>
          <w:szCs w:val="24"/>
        </w:rPr>
        <w:t xml:space="preserve"> 40, 2, 346-357.</w:t>
      </w:r>
    </w:p>
    <w:p w:rsidR="00B476F1" w:rsidRDefault="00B476F1" w:rsidP="00626A30">
      <w:pPr>
        <w:snapToGrid w:val="0"/>
        <w:spacing w:after="0" w:line="240" w:lineRule="auto"/>
        <w:contextualSpacing/>
        <w:rPr>
          <w:szCs w:val="24"/>
        </w:rPr>
      </w:pPr>
    </w:p>
    <w:p w:rsidR="005D38AC" w:rsidRDefault="005D38AC" w:rsidP="00626A30">
      <w:pPr>
        <w:snapToGrid w:val="0"/>
        <w:spacing w:after="0" w:line="240" w:lineRule="auto"/>
        <w:contextualSpacing/>
        <w:rPr>
          <w:szCs w:val="24"/>
        </w:rPr>
      </w:pPr>
      <w:r w:rsidRPr="008E46E8">
        <w:rPr>
          <w:szCs w:val="24"/>
        </w:rPr>
        <w:t>Hayton, J.</w:t>
      </w:r>
      <w:r w:rsidR="00E01187">
        <w:rPr>
          <w:szCs w:val="24"/>
        </w:rPr>
        <w:t xml:space="preserve"> </w:t>
      </w:r>
      <w:r w:rsidRPr="008E46E8">
        <w:rPr>
          <w:szCs w:val="24"/>
        </w:rPr>
        <w:t>C. (2005)</w:t>
      </w:r>
      <w:r w:rsidR="00EA7C4F">
        <w:rPr>
          <w:szCs w:val="24"/>
        </w:rPr>
        <w:t>:</w:t>
      </w:r>
      <w:r w:rsidRPr="008E46E8">
        <w:rPr>
          <w:szCs w:val="24"/>
        </w:rPr>
        <w:t xml:space="preserve"> Promoting corporate entrepreneurship through human resource management practices: a review of empirical research, </w:t>
      </w:r>
      <w:r w:rsidR="00EA7C4F">
        <w:rPr>
          <w:szCs w:val="24"/>
        </w:rPr>
        <w:t xml:space="preserve">in: </w:t>
      </w:r>
      <w:r w:rsidRPr="00B476F1">
        <w:rPr>
          <w:szCs w:val="24"/>
        </w:rPr>
        <w:t>Human Resource Management Review,</w:t>
      </w:r>
      <w:r w:rsidRPr="008E46E8">
        <w:rPr>
          <w:i/>
          <w:szCs w:val="24"/>
        </w:rPr>
        <w:t xml:space="preserve"> </w:t>
      </w:r>
      <w:r w:rsidRPr="008E46E8">
        <w:rPr>
          <w:szCs w:val="24"/>
        </w:rPr>
        <w:t>V15, 21-41</w:t>
      </w:r>
      <w:r>
        <w:rPr>
          <w:szCs w:val="24"/>
        </w:rPr>
        <w:t>.</w:t>
      </w:r>
    </w:p>
    <w:p w:rsidR="00B476F1" w:rsidRDefault="00B476F1" w:rsidP="00626A30">
      <w:pPr>
        <w:snapToGrid w:val="0"/>
        <w:spacing w:after="0" w:line="240" w:lineRule="auto"/>
        <w:contextualSpacing/>
        <w:rPr>
          <w:szCs w:val="24"/>
        </w:rPr>
      </w:pPr>
    </w:p>
    <w:p w:rsidR="005D38AC" w:rsidRDefault="005D38AC" w:rsidP="00626A30">
      <w:pPr>
        <w:snapToGrid w:val="0"/>
        <w:spacing w:after="0" w:line="240" w:lineRule="auto"/>
        <w:contextualSpacing/>
        <w:rPr>
          <w:szCs w:val="24"/>
        </w:rPr>
      </w:pPr>
      <w:r w:rsidRPr="008E46E8">
        <w:rPr>
          <w:szCs w:val="24"/>
        </w:rPr>
        <w:t>Heron, J. (1996)</w:t>
      </w:r>
      <w:r w:rsidR="00EA7C4F">
        <w:rPr>
          <w:szCs w:val="24"/>
        </w:rPr>
        <w:t>:</w:t>
      </w:r>
      <w:r w:rsidRPr="008E46E8">
        <w:rPr>
          <w:szCs w:val="24"/>
        </w:rPr>
        <w:t xml:space="preserve"> </w:t>
      </w:r>
      <w:r w:rsidRPr="00B476F1">
        <w:rPr>
          <w:szCs w:val="24"/>
        </w:rPr>
        <w:t>Co-operative Enquiry</w:t>
      </w:r>
      <w:r w:rsidR="00EA7C4F">
        <w:rPr>
          <w:szCs w:val="24"/>
        </w:rPr>
        <w:t>.</w:t>
      </w:r>
      <w:r w:rsidRPr="008E46E8">
        <w:rPr>
          <w:szCs w:val="24"/>
        </w:rPr>
        <w:t xml:space="preserve"> </w:t>
      </w:r>
      <w:r>
        <w:rPr>
          <w:szCs w:val="24"/>
        </w:rPr>
        <w:t>London:</w:t>
      </w:r>
      <w:r w:rsidR="00B476F1">
        <w:rPr>
          <w:szCs w:val="24"/>
        </w:rPr>
        <w:t xml:space="preserve"> </w:t>
      </w:r>
      <w:r w:rsidRPr="008E46E8">
        <w:rPr>
          <w:szCs w:val="24"/>
        </w:rPr>
        <w:t>Sage Publications</w:t>
      </w:r>
      <w:r>
        <w:rPr>
          <w:szCs w:val="24"/>
        </w:rPr>
        <w:t>.</w:t>
      </w:r>
    </w:p>
    <w:p w:rsidR="005E5644" w:rsidRDefault="005E5644" w:rsidP="00626A30">
      <w:pPr>
        <w:snapToGrid w:val="0"/>
        <w:spacing w:after="0" w:line="240" w:lineRule="auto"/>
        <w:contextualSpacing/>
        <w:rPr>
          <w:szCs w:val="24"/>
        </w:rPr>
      </w:pPr>
    </w:p>
    <w:p w:rsidR="005E5644" w:rsidRDefault="005E5644" w:rsidP="005E5644">
      <w:pPr>
        <w:spacing w:line="240" w:lineRule="auto"/>
        <w:rPr>
          <w:szCs w:val="24"/>
        </w:rPr>
      </w:pPr>
      <w:r w:rsidRPr="005A1EA2">
        <w:rPr>
          <w:szCs w:val="24"/>
          <w:lang w:val="de-DE"/>
        </w:rPr>
        <w:t xml:space="preserve">Herr, K. &amp; G.L. Anderson (2005). </w:t>
      </w:r>
      <w:r w:rsidRPr="008E46E8">
        <w:rPr>
          <w:i/>
          <w:szCs w:val="24"/>
        </w:rPr>
        <w:t xml:space="preserve">The Action Research Dissertation: a Guide for Students &amp; Faculty, </w:t>
      </w:r>
      <w:r w:rsidRPr="00DD577D">
        <w:rPr>
          <w:szCs w:val="24"/>
        </w:rPr>
        <w:t>Thousand Oaks:</w:t>
      </w:r>
      <w:r w:rsidRPr="008E46E8">
        <w:rPr>
          <w:szCs w:val="24"/>
        </w:rPr>
        <w:t>Sage Publications</w:t>
      </w:r>
      <w:r>
        <w:rPr>
          <w:szCs w:val="24"/>
        </w:rPr>
        <w:t>.</w:t>
      </w:r>
    </w:p>
    <w:p w:rsidR="00C247E7" w:rsidRPr="00C247E7" w:rsidRDefault="00A446DA" w:rsidP="00626A30">
      <w:pPr>
        <w:snapToGrid w:val="0"/>
        <w:spacing w:after="0" w:line="240" w:lineRule="auto"/>
        <w:contextualSpacing/>
        <w:rPr>
          <w:rFonts w:eastAsia="Calibri"/>
          <w:szCs w:val="24"/>
          <w:lang w:eastAsia="en-GB"/>
        </w:rPr>
      </w:pPr>
      <w:r>
        <w:rPr>
          <w:rFonts w:eastAsia="Calibri"/>
          <w:szCs w:val="24"/>
          <w:lang w:eastAsia="en-GB"/>
        </w:rPr>
        <w:t>Hofstede</w:t>
      </w:r>
      <w:r w:rsidR="00C247E7" w:rsidRPr="00C247E7">
        <w:rPr>
          <w:rFonts w:eastAsia="Calibri"/>
          <w:szCs w:val="24"/>
          <w:lang w:eastAsia="en-GB"/>
        </w:rPr>
        <w:t>, G. (1980)</w:t>
      </w:r>
      <w:r w:rsidR="00EA7C4F">
        <w:rPr>
          <w:rFonts w:eastAsia="Calibri"/>
          <w:szCs w:val="24"/>
          <w:lang w:eastAsia="en-GB"/>
        </w:rPr>
        <w:t>:</w:t>
      </w:r>
      <w:r w:rsidR="00C247E7" w:rsidRPr="00C247E7">
        <w:rPr>
          <w:rFonts w:eastAsia="Calibri"/>
          <w:szCs w:val="24"/>
          <w:lang w:eastAsia="en-GB"/>
        </w:rPr>
        <w:t xml:space="preserve"> </w:t>
      </w:r>
      <w:r w:rsidR="00C247E7" w:rsidRPr="00B476F1">
        <w:rPr>
          <w:rFonts w:eastAsia="Calibri"/>
          <w:szCs w:val="24"/>
          <w:lang w:eastAsia="en-GB"/>
        </w:rPr>
        <w:t>Culture’s Consequences: International Differences in Work-related Value.</w:t>
      </w:r>
      <w:r w:rsidR="00C247E7" w:rsidRPr="00C247E7">
        <w:rPr>
          <w:rFonts w:eastAsia="Calibri"/>
          <w:i/>
          <w:szCs w:val="24"/>
          <w:lang w:eastAsia="en-GB"/>
        </w:rPr>
        <w:t xml:space="preserve"> </w:t>
      </w:r>
      <w:r w:rsidR="00C247E7" w:rsidRPr="00C247E7">
        <w:rPr>
          <w:rFonts w:eastAsia="Calibri"/>
          <w:szCs w:val="24"/>
          <w:lang w:eastAsia="en-GB"/>
        </w:rPr>
        <w:t xml:space="preserve">California: Stage. </w:t>
      </w:r>
    </w:p>
    <w:p w:rsidR="00C247E7" w:rsidRPr="00C247E7" w:rsidRDefault="00C247E7" w:rsidP="00626A30">
      <w:pPr>
        <w:snapToGrid w:val="0"/>
        <w:spacing w:after="0" w:line="240" w:lineRule="auto"/>
        <w:contextualSpacing/>
        <w:rPr>
          <w:rFonts w:eastAsia="Calibri"/>
          <w:szCs w:val="24"/>
          <w:lang w:eastAsia="en-GB"/>
        </w:rPr>
      </w:pPr>
    </w:p>
    <w:p w:rsidR="00C247E7" w:rsidRPr="00C247E7" w:rsidRDefault="00A446DA" w:rsidP="00626A30">
      <w:pPr>
        <w:snapToGrid w:val="0"/>
        <w:spacing w:after="0" w:line="240" w:lineRule="auto"/>
        <w:contextualSpacing/>
        <w:rPr>
          <w:rFonts w:eastAsia="Calibri"/>
          <w:szCs w:val="24"/>
          <w:lang w:eastAsia="en-GB"/>
        </w:rPr>
      </w:pPr>
      <w:r>
        <w:rPr>
          <w:rFonts w:eastAsia="Calibri"/>
          <w:szCs w:val="24"/>
          <w:lang w:eastAsia="en-GB"/>
        </w:rPr>
        <w:t>Hofstede</w:t>
      </w:r>
      <w:r w:rsidR="00C247E7" w:rsidRPr="00C247E7">
        <w:rPr>
          <w:rFonts w:eastAsia="Calibri"/>
          <w:szCs w:val="24"/>
          <w:lang w:eastAsia="en-GB"/>
        </w:rPr>
        <w:t>, G. (1983)</w:t>
      </w:r>
      <w:r w:rsidR="00EA7C4F">
        <w:rPr>
          <w:rFonts w:eastAsia="Calibri"/>
          <w:szCs w:val="24"/>
          <w:lang w:eastAsia="en-GB"/>
        </w:rPr>
        <w:t>:</w:t>
      </w:r>
      <w:r w:rsidR="00C247E7" w:rsidRPr="00C247E7">
        <w:rPr>
          <w:rFonts w:eastAsia="Calibri"/>
          <w:szCs w:val="24"/>
          <w:lang w:eastAsia="en-GB"/>
        </w:rPr>
        <w:t xml:space="preserve"> National Cultures in Four Dimensions: A Research-based Theory of Cultural Differences among Nations</w:t>
      </w:r>
      <w:r w:rsidR="00EA7C4F">
        <w:rPr>
          <w:rFonts w:eastAsia="Calibri"/>
          <w:szCs w:val="24"/>
          <w:lang w:eastAsia="en-GB"/>
        </w:rPr>
        <w:t>, in:</w:t>
      </w:r>
      <w:r w:rsidR="00B476F1">
        <w:rPr>
          <w:rFonts w:eastAsia="Calibri"/>
          <w:szCs w:val="24"/>
          <w:lang w:eastAsia="en-GB"/>
        </w:rPr>
        <w:t xml:space="preserve"> </w:t>
      </w:r>
      <w:r w:rsidR="00C247E7" w:rsidRPr="00B476F1">
        <w:rPr>
          <w:rFonts w:eastAsia="Calibri"/>
          <w:szCs w:val="24"/>
          <w:lang w:eastAsia="en-GB"/>
        </w:rPr>
        <w:t xml:space="preserve">International Studies of Management &amp; Organization, </w:t>
      </w:r>
      <w:r w:rsidR="00C247E7" w:rsidRPr="00C247E7">
        <w:rPr>
          <w:rFonts w:eastAsia="Calibri"/>
          <w:szCs w:val="24"/>
          <w:lang w:eastAsia="en-GB"/>
        </w:rPr>
        <w:t>13, 1, 46-74.</w:t>
      </w:r>
    </w:p>
    <w:p w:rsidR="00C247E7" w:rsidRPr="00C247E7" w:rsidRDefault="00C247E7" w:rsidP="00626A30">
      <w:pPr>
        <w:snapToGrid w:val="0"/>
        <w:spacing w:after="0" w:line="240" w:lineRule="auto"/>
        <w:contextualSpacing/>
        <w:rPr>
          <w:rFonts w:eastAsia="Calibri"/>
          <w:szCs w:val="24"/>
          <w:lang w:eastAsia="en-GB"/>
        </w:rPr>
      </w:pPr>
    </w:p>
    <w:p w:rsidR="00C247E7" w:rsidRPr="00C247E7" w:rsidRDefault="00A446DA" w:rsidP="00626A30">
      <w:pPr>
        <w:snapToGrid w:val="0"/>
        <w:spacing w:after="0" w:line="240" w:lineRule="auto"/>
        <w:contextualSpacing/>
        <w:rPr>
          <w:rFonts w:eastAsia="Calibri"/>
          <w:szCs w:val="24"/>
          <w:lang w:eastAsia="en-GB"/>
        </w:rPr>
      </w:pPr>
      <w:r>
        <w:rPr>
          <w:rFonts w:eastAsia="Calibri"/>
          <w:szCs w:val="24"/>
          <w:lang w:eastAsia="en-GB"/>
        </w:rPr>
        <w:t>Hofstede</w:t>
      </w:r>
      <w:r w:rsidR="002421CB">
        <w:rPr>
          <w:rFonts w:eastAsia="Calibri"/>
          <w:szCs w:val="24"/>
          <w:lang w:eastAsia="en-GB"/>
        </w:rPr>
        <w:t>, G.</w:t>
      </w:r>
      <w:r w:rsidR="00EA7C4F">
        <w:rPr>
          <w:rFonts w:eastAsia="Calibri"/>
          <w:szCs w:val="24"/>
          <w:lang w:eastAsia="en-GB"/>
        </w:rPr>
        <w:t>/</w:t>
      </w:r>
      <w:r w:rsidR="002421CB">
        <w:rPr>
          <w:rFonts w:eastAsia="Calibri"/>
          <w:szCs w:val="24"/>
          <w:lang w:eastAsia="en-GB"/>
        </w:rPr>
        <w:t>Bo</w:t>
      </w:r>
      <w:r w:rsidR="00C247E7" w:rsidRPr="00C247E7">
        <w:rPr>
          <w:rFonts w:eastAsia="Calibri"/>
          <w:szCs w:val="24"/>
          <w:lang w:eastAsia="en-GB"/>
        </w:rPr>
        <w:t>n</w:t>
      </w:r>
      <w:r w:rsidR="002421CB">
        <w:rPr>
          <w:rFonts w:eastAsia="Calibri"/>
          <w:szCs w:val="24"/>
          <w:lang w:eastAsia="en-GB"/>
        </w:rPr>
        <w:t>d</w:t>
      </w:r>
      <w:r w:rsidR="00C247E7" w:rsidRPr="00C247E7">
        <w:rPr>
          <w:rFonts w:eastAsia="Calibri"/>
          <w:szCs w:val="24"/>
          <w:lang w:eastAsia="en-GB"/>
        </w:rPr>
        <w:t>, M. H. (1988)</w:t>
      </w:r>
      <w:r w:rsidR="00EA7C4F">
        <w:rPr>
          <w:rFonts w:eastAsia="Calibri"/>
          <w:szCs w:val="24"/>
          <w:lang w:eastAsia="en-GB"/>
        </w:rPr>
        <w:t>:</w:t>
      </w:r>
      <w:r w:rsidR="00C247E7" w:rsidRPr="00C247E7">
        <w:rPr>
          <w:rFonts w:eastAsia="Calibri"/>
          <w:szCs w:val="24"/>
          <w:lang w:eastAsia="en-GB"/>
        </w:rPr>
        <w:t xml:space="preserve"> Confucius Connection: From Cultural roots to Economic Growth</w:t>
      </w:r>
      <w:r w:rsidR="00EA7C4F">
        <w:rPr>
          <w:rFonts w:eastAsia="Calibri"/>
          <w:szCs w:val="24"/>
          <w:lang w:eastAsia="en-GB"/>
        </w:rPr>
        <w:t>, in:</w:t>
      </w:r>
      <w:r w:rsidR="00C247E7" w:rsidRPr="00C247E7">
        <w:rPr>
          <w:rFonts w:eastAsia="Calibri"/>
          <w:szCs w:val="24"/>
          <w:lang w:eastAsia="en-GB"/>
        </w:rPr>
        <w:t xml:space="preserve"> </w:t>
      </w:r>
      <w:r w:rsidR="00C247E7" w:rsidRPr="00B476F1">
        <w:rPr>
          <w:rFonts w:eastAsia="Calibri"/>
          <w:szCs w:val="24"/>
          <w:lang w:eastAsia="en-GB"/>
        </w:rPr>
        <w:t>Organizational Dynamics</w:t>
      </w:r>
      <w:r w:rsidR="00EA7C4F">
        <w:rPr>
          <w:rFonts w:eastAsia="Calibri"/>
          <w:szCs w:val="24"/>
          <w:lang w:eastAsia="en-GB"/>
        </w:rPr>
        <w:t xml:space="preserve">, </w:t>
      </w:r>
      <w:r w:rsidR="00C247E7" w:rsidRPr="00C247E7">
        <w:rPr>
          <w:rFonts w:eastAsia="Calibri"/>
          <w:szCs w:val="24"/>
          <w:lang w:eastAsia="en-GB"/>
        </w:rPr>
        <w:t xml:space="preserve"> 6, 4, 4-21.  </w:t>
      </w:r>
    </w:p>
    <w:p w:rsidR="00C247E7" w:rsidRPr="00C247E7" w:rsidRDefault="00C247E7" w:rsidP="00626A30">
      <w:pPr>
        <w:snapToGrid w:val="0"/>
        <w:spacing w:after="0" w:line="240" w:lineRule="auto"/>
        <w:contextualSpacing/>
        <w:rPr>
          <w:rFonts w:eastAsia="Calibri"/>
          <w:szCs w:val="24"/>
          <w:lang w:eastAsia="en-GB"/>
        </w:rPr>
      </w:pPr>
    </w:p>
    <w:p w:rsidR="0010695E" w:rsidRDefault="00C247E7" w:rsidP="00626A30">
      <w:pPr>
        <w:snapToGrid w:val="0"/>
        <w:spacing w:after="0" w:line="240" w:lineRule="auto"/>
        <w:contextualSpacing/>
        <w:rPr>
          <w:rFonts w:eastAsia="Calibri"/>
          <w:szCs w:val="24"/>
          <w:lang w:eastAsia="en-GB"/>
        </w:rPr>
      </w:pPr>
      <w:r w:rsidRPr="00C247E7">
        <w:rPr>
          <w:rFonts w:eastAsia="Calibri"/>
          <w:szCs w:val="24"/>
          <w:lang w:eastAsia="en-GB"/>
        </w:rPr>
        <w:t>Holt, D. H. (1997)</w:t>
      </w:r>
      <w:r w:rsidR="00EA7C4F">
        <w:rPr>
          <w:rFonts w:eastAsia="Calibri"/>
          <w:szCs w:val="24"/>
          <w:lang w:eastAsia="en-GB"/>
        </w:rPr>
        <w:t>:</w:t>
      </w:r>
      <w:r w:rsidRPr="00C247E7">
        <w:rPr>
          <w:rFonts w:eastAsia="Calibri"/>
          <w:szCs w:val="24"/>
          <w:lang w:eastAsia="en-GB"/>
        </w:rPr>
        <w:t xml:space="preserve"> A Comparative Study of Values among Chinese and U.S. Entrepreneurs: Pragmatic Convergence between Contrasting Cultures</w:t>
      </w:r>
      <w:r w:rsidR="00EA7C4F">
        <w:rPr>
          <w:rFonts w:eastAsia="Calibri"/>
          <w:szCs w:val="24"/>
          <w:lang w:eastAsia="en-GB"/>
        </w:rPr>
        <w:t>, in</w:t>
      </w:r>
      <w:r w:rsidRPr="00C247E7">
        <w:rPr>
          <w:rFonts w:eastAsia="Calibri"/>
          <w:szCs w:val="24"/>
          <w:lang w:eastAsia="en-GB"/>
        </w:rPr>
        <w:t xml:space="preserve"> </w:t>
      </w:r>
      <w:r w:rsidRPr="00B476F1">
        <w:rPr>
          <w:rFonts w:eastAsia="Calibri"/>
          <w:szCs w:val="24"/>
          <w:lang w:eastAsia="en-GB"/>
        </w:rPr>
        <w:t>Journal of Business Venturing</w:t>
      </w:r>
      <w:r w:rsidRPr="00C247E7">
        <w:rPr>
          <w:rFonts w:eastAsia="Calibri"/>
          <w:i/>
          <w:szCs w:val="24"/>
          <w:lang w:eastAsia="en-GB"/>
        </w:rPr>
        <w:t xml:space="preserve">, </w:t>
      </w:r>
      <w:r w:rsidRPr="00C247E7">
        <w:rPr>
          <w:rFonts w:eastAsia="Calibri"/>
          <w:szCs w:val="24"/>
          <w:lang w:eastAsia="en-GB"/>
        </w:rPr>
        <w:t>12, 483-505.</w:t>
      </w:r>
    </w:p>
    <w:p w:rsidR="00A417FC" w:rsidRDefault="00A417FC" w:rsidP="00626A30">
      <w:pPr>
        <w:snapToGrid w:val="0"/>
        <w:spacing w:after="0" w:line="240" w:lineRule="auto"/>
        <w:contextualSpacing/>
        <w:rPr>
          <w:rFonts w:eastAsia="Calibri"/>
          <w:szCs w:val="24"/>
          <w:lang w:eastAsia="en-GB"/>
        </w:rPr>
      </w:pPr>
    </w:p>
    <w:p w:rsidR="005D38AC" w:rsidRDefault="005D38AC" w:rsidP="00626A30">
      <w:pPr>
        <w:snapToGrid w:val="0"/>
        <w:spacing w:after="0" w:line="240" w:lineRule="auto"/>
        <w:contextualSpacing/>
        <w:rPr>
          <w:szCs w:val="24"/>
        </w:rPr>
      </w:pPr>
      <w:r w:rsidRPr="008E46E8">
        <w:rPr>
          <w:szCs w:val="24"/>
        </w:rPr>
        <w:t>Hutt, M.</w:t>
      </w:r>
      <w:r w:rsidR="00E01187">
        <w:rPr>
          <w:szCs w:val="24"/>
        </w:rPr>
        <w:t xml:space="preserve"> </w:t>
      </w:r>
      <w:r w:rsidRPr="008E46E8">
        <w:rPr>
          <w:szCs w:val="24"/>
        </w:rPr>
        <w:t>D.</w:t>
      </w:r>
      <w:r w:rsidR="00EA7C4F">
        <w:rPr>
          <w:szCs w:val="24"/>
        </w:rPr>
        <w:t>/</w:t>
      </w:r>
      <w:r w:rsidRPr="008E46E8">
        <w:rPr>
          <w:szCs w:val="24"/>
        </w:rPr>
        <w:t>Reingen, P.</w:t>
      </w:r>
      <w:r w:rsidR="00B476F1">
        <w:rPr>
          <w:szCs w:val="24"/>
        </w:rPr>
        <w:t xml:space="preserve"> </w:t>
      </w:r>
      <w:r w:rsidRPr="008E46E8">
        <w:rPr>
          <w:szCs w:val="24"/>
        </w:rPr>
        <w:t>H.</w:t>
      </w:r>
      <w:r w:rsidR="00EA7C4F">
        <w:rPr>
          <w:szCs w:val="24"/>
        </w:rPr>
        <w:t>/</w:t>
      </w:r>
      <w:r w:rsidRPr="008E46E8">
        <w:rPr>
          <w:szCs w:val="24"/>
        </w:rPr>
        <w:t>Ronchetto Jr., J.R. (1988)</w:t>
      </w:r>
      <w:r w:rsidR="00EA7C4F">
        <w:rPr>
          <w:szCs w:val="24"/>
        </w:rPr>
        <w:t>:</w:t>
      </w:r>
      <w:r w:rsidRPr="008E46E8">
        <w:rPr>
          <w:szCs w:val="24"/>
        </w:rPr>
        <w:t xml:space="preserve"> Tracking emergent processes in marketing strategy formation, </w:t>
      </w:r>
      <w:r w:rsidR="00EA7C4F">
        <w:rPr>
          <w:szCs w:val="24"/>
        </w:rPr>
        <w:t xml:space="preserve">in: </w:t>
      </w:r>
      <w:r w:rsidRPr="00B476F1">
        <w:rPr>
          <w:szCs w:val="24"/>
        </w:rPr>
        <w:t>Journal of Marketing</w:t>
      </w:r>
      <w:r w:rsidRPr="00EA7C4F">
        <w:rPr>
          <w:szCs w:val="24"/>
        </w:rPr>
        <w:t>,</w:t>
      </w:r>
      <w:r w:rsidRPr="008E46E8">
        <w:rPr>
          <w:szCs w:val="24"/>
        </w:rPr>
        <w:t xml:space="preserve"> 52, 4-19.</w:t>
      </w:r>
    </w:p>
    <w:p w:rsidR="00EA7C4F" w:rsidRDefault="00EA7C4F" w:rsidP="00626A30">
      <w:pPr>
        <w:snapToGrid w:val="0"/>
        <w:spacing w:after="0" w:line="240" w:lineRule="auto"/>
        <w:contextualSpacing/>
        <w:rPr>
          <w:rFonts w:eastAsia="Calibri"/>
          <w:bCs/>
          <w:color w:val="000000"/>
          <w:szCs w:val="24"/>
          <w:lang w:eastAsia="en-GB"/>
        </w:rPr>
      </w:pPr>
    </w:p>
    <w:p w:rsidR="005D38AC" w:rsidRDefault="005D38AC" w:rsidP="00626A30">
      <w:pPr>
        <w:snapToGrid w:val="0"/>
        <w:spacing w:after="0" w:line="240" w:lineRule="auto"/>
        <w:contextualSpacing/>
        <w:rPr>
          <w:rFonts w:eastAsia="Calibri"/>
          <w:bCs/>
          <w:color w:val="000000"/>
          <w:szCs w:val="24"/>
          <w:lang w:eastAsia="en-GB"/>
        </w:rPr>
      </w:pPr>
      <w:r w:rsidRPr="008E46E8">
        <w:rPr>
          <w:rFonts w:eastAsia="Calibri"/>
          <w:bCs/>
          <w:color w:val="000000"/>
          <w:szCs w:val="24"/>
          <w:lang w:eastAsia="en-GB"/>
        </w:rPr>
        <w:t>Ireland, R.</w:t>
      </w:r>
      <w:r w:rsidR="00E01187">
        <w:rPr>
          <w:rFonts w:eastAsia="Calibri"/>
          <w:bCs/>
          <w:color w:val="000000"/>
          <w:szCs w:val="24"/>
          <w:lang w:eastAsia="en-GB"/>
        </w:rPr>
        <w:t xml:space="preserve"> </w:t>
      </w:r>
      <w:r w:rsidRPr="008E46E8">
        <w:rPr>
          <w:rFonts w:eastAsia="Calibri"/>
          <w:bCs/>
          <w:color w:val="000000"/>
          <w:szCs w:val="24"/>
          <w:lang w:eastAsia="en-GB"/>
        </w:rPr>
        <w:t>D. (2007)</w:t>
      </w:r>
      <w:r w:rsidR="00EA7C4F">
        <w:rPr>
          <w:rFonts w:eastAsia="Calibri"/>
          <w:bCs/>
          <w:color w:val="000000"/>
          <w:szCs w:val="24"/>
          <w:lang w:eastAsia="en-GB"/>
        </w:rPr>
        <w:t>:</w:t>
      </w:r>
      <w:r w:rsidRPr="008E46E8">
        <w:rPr>
          <w:rFonts w:eastAsia="Calibri"/>
          <w:bCs/>
          <w:color w:val="000000"/>
          <w:szCs w:val="24"/>
          <w:lang w:eastAsia="en-GB"/>
        </w:rPr>
        <w:t xml:space="preserve"> Strategy vs entrepreneurship, </w:t>
      </w:r>
      <w:r w:rsidR="00EA7C4F">
        <w:rPr>
          <w:rFonts w:eastAsia="Calibri"/>
          <w:bCs/>
          <w:color w:val="000000"/>
          <w:szCs w:val="24"/>
          <w:lang w:eastAsia="en-GB"/>
        </w:rPr>
        <w:t xml:space="preserve">in: </w:t>
      </w:r>
      <w:r w:rsidRPr="00B476F1">
        <w:rPr>
          <w:rFonts w:eastAsia="Calibri"/>
          <w:bCs/>
          <w:color w:val="000000"/>
          <w:szCs w:val="24"/>
          <w:lang w:eastAsia="en-GB"/>
        </w:rPr>
        <w:t>Strategic Entrepreneurship Journal,</w:t>
      </w:r>
      <w:r w:rsidRPr="008E46E8">
        <w:rPr>
          <w:rFonts w:eastAsia="Calibri"/>
          <w:bCs/>
          <w:color w:val="000000"/>
          <w:szCs w:val="24"/>
          <w:lang w:eastAsia="en-GB"/>
        </w:rPr>
        <w:t xml:space="preserve"> 1, 1-2, 7-10.</w:t>
      </w:r>
    </w:p>
    <w:p w:rsidR="00EA7C4F" w:rsidRDefault="00EA7C4F" w:rsidP="00626A30">
      <w:pPr>
        <w:snapToGrid w:val="0"/>
        <w:spacing w:after="0" w:line="240" w:lineRule="auto"/>
        <w:contextualSpacing/>
        <w:rPr>
          <w:rFonts w:eastAsia="Calibri"/>
          <w:bCs/>
          <w:color w:val="000000"/>
          <w:szCs w:val="24"/>
          <w:lang w:eastAsia="en-GB"/>
        </w:rPr>
      </w:pPr>
    </w:p>
    <w:p w:rsidR="005D38AC" w:rsidRDefault="005D38AC" w:rsidP="00626A30">
      <w:pPr>
        <w:snapToGrid w:val="0"/>
        <w:spacing w:after="0" w:line="240" w:lineRule="auto"/>
        <w:contextualSpacing/>
        <w:rPr>
          <w:rFonts w:eastAsia="Calibri"/>
          <w:bCs/>
          <w:color w:val="000000"/>
          <w:szCs w:val="24"/>
          <w:lang w:eastAsia="en-GB"/>
        </w:rPr>
      </w:pPr>
      <w:r>
        <w:rPr>
          <w:rFonts w:eastAsia="Calibri"/>
          <w:bCs/>
          <w:color w:val="000000"/>
          <w:szCs w:val="24"/>
          <w:lang w:eastAsia="en-GB"/>
        </w:rPr>
        <w:t>Ireland, R.D.</w:t>
      </w:r>
      <w:r w:rsidR="00EA7C4F">
        <w:rPr>
          <w:rFonts w:eastAsia="Calibri"/>
          <w:bCs/>
          <w:color w:val="000000"/>
          <w:szCs w:val="24"/>
          <w:lang w:eastAsia="en-GB"/>
        </w:rPr>
        <w:t>/</w:t>
      </w:r>
      <w:r>
        <w:rPr>
          <w:rFonts w:eastAsia="Calibri"/>
          <w:bCs/>
          <w:color w:val="000000"/>
          <w:szCs w:val="24"/>
          <w:lang w:eastAsia="en-GB"/>
        </w:rPr>
        <w:t>Hitt, M.</w:t>
      </w:r>
      <w:r w:rsidR="00B476F1">
        <w:rPr>
          <w:rFonts w:eastAsia="Calibri"/>
          <w:bCs/>
          <w:color w:val="000000"/>
          <w:szCs w:val="24"/>
          <w:lang w:eastAsia="en-GB"/>
        </w:rPr>
        <w:t xml:space="preserve"> </w:t>
      </w:r>
      <w:r>
        <w:rPr>
          <w:rFonts w:eastAsia="Calibri"/>
          <w:bCs/>
          <w:color w:val="000000"/>
          <w:szCs w:val="24"/>
          <w:lang w:eastAsia="en-GB"/>
        </w:rPr>
        <w:t>A.</w:t>
      </w:r>
      <w:r w:rsidR="00EA7C4F">
        <w:rPr>
          <w:rFonts w:eastAsia="Calibri"/>
          <w:bCs/>
          <w:color w:val="000000"/>
          <w:szCs w:val="24"/>
          <w:lang w:eastAsia="en-GB"/>
        </w:rPr>
        <w:t>/</w:t>
      </w:r>
      <w:r>
        <w:rPr>
          <w:rFonts w:eastAsia="Calibri"/>
          <w:bCs/>
          <w:color w:val="000000"/>
          <w:szCs w:val="24"/>
          <w:lang w:eastAsia="en-GB"/>
        </w:rPr>
        <w:t>Camp S.M.</w:t>
      </w:r>
      <w:r w:rsidR="00EA7C4F">
        <w:rPr>
          <w:rFonts w:eastAsia="Calibri"/>
          <w:bCs/>
          <w:color w:val="000000"/>
          <w:szCs w:val="24"/>
          <w:lang w:eastAsia="en-GB"/>
        </w:rPr>
        <w:t>/</w:t>
      </w:r>
      <w:r>
        <w:rPr>
          <w:rFonts w:eastAsia="Calibri"/>
          <w:bCs/>
          <w:color w:val="000000"/>
          <w:szCs w:val="24"/>
          <w:lang w:eastAsia="en-GB"/>
        </w:rPr>
        <w:t>Sexton, D.L. (2001)</w:t>
      </w:r>
      <w:r w:rsidR="00EA7C4F">
        <w:rPr>
          <w:rFonts w:eastAsia="Calibri"/>
          <w:bCs/>
          <w:color w:val="000000"/>
          <w:szCs w:val="24"/>
          <w:lang w:eastAsia="en-GB"/>
        </w:rPr>
        <w:t>:</w:t>
      </w:r>
      <w:r>
        <w:rPr>
          <w:rFonts w:eastAsia="Calibri"/>
          <w:bCs/>
          <w:color w:val="000000"/>
          <w:szCs w:val="24"/>
          <w:lang w:eastAsia="en-GB"/>
        </w:rPr>
        <w:t xml:space="preserve"> Integrating entrepreneurship and strategic management actions to create firm wealth, </w:t>
      </w:r>
      <w:r w:rsidR="00EA7C4F">
        <w:rPr>
          <w:rFonts w:eastAsia="Calibri"/>
          <w:bCs/>
          <w:color w:val="000000"/>
          <w:szCs w:val="24"/>
          <w:lang w:eastAsia="en-GB"/>
        </w:rPr>
        <w:t xml:space="preserve">in: </w:t>
      </w:r>
      <w:r w:rsidRPr="00B476F1">
        <w:rPr>
          <w:rFonts w:eastAsia="Calibri"/>
          <w:bCs/>
          <w:color w:val="000000"/>
          <w:szCs w:val="24"/>
          <w:lang w:eastAsia="en-GB"/>
        </w:rPr>
        <w:t>Academy of Management Executive,</w:t>
      </w:r>
      <w:r>
        <w:rPr>
          <w:rFonts w:eastAsia="Calibri"/>
          <w:bCs/>
          <w:color w:val="000000"/>
          <w:szCs w:val="24"/>
          <w:lang w:eastAsia="en-GB"/>
        </w:rPr>
        <w:t xml:space="preserve"> 15, 1, 49-63.</w:t>
      </w:r>
    </w:p>
    <w:p w:rsidR="00A417FC" w:rsidRDefault="00A417FC" w:rsidP="00626A30">
      <w:pPr>
        <w:snapToGrid w:val="0"/>
        <w:spacing w:after="0" w:line="240" w:lineRule="auto"/>
        <w:contextualSpacing/>
        <w:rPr>
          <w:rFonts w:eastAsia="Calibri"/>
          <w:szCs w:val="24"/>
          <w:lang w:eastAsia="en-GB"/>
        </w:rPr>
      </w:pPr>
    </w:p>
    <w:p w:rsidR="00C247E7" w:rsidRDefault="00C247E7" w:rsidP="00626A30">
      <w:pPr>
        <w:snapToGrid w:val="0"/>
        <w:spacing w:after="0" w:line="240" w:lineRule="auto"/>
        <w:contextualSpacing/>
        <w:rPr>
          <w:rFonts w:eastAsia="Calibri"/>
          <w:szCs w:val="24"/>
          <w:lang w:eastAsia="en-GB"/>
        </w:rPr>
      </w:pPr>
      <w:r w:rsidRPr="00C247E7">
        <w:rPr>
          <w:rFonts w:eastAsia="Calibri"/>
          <w:szCs w:val="24"/>
          <w:lang w:eastAsia="en-GB"/>
        </w:rPr>
        <w:lastRenderedPageBreak/>
        <w:t>Kanagaretnam, K</w:t>
      </w:r>
      <w:r w:rsidR="00E01187">
        <w:rPr>
          <w:rFonts w:eastAsia="Calibri"/>
          <w:szCs w:val="24"/>
          <w:lang w:eastAsia="en-GB"/>
        </w:rPr>
        <w:t>.</w:t>
      </w:r>
      <w:r w:rsidR="00EA7C4F">
        <w:rPr>
          <w:rFonts w:eastAsia="Calibri"/>
          <w:szCs w:val="24"/>
          <w:lang w:eastAsia="en-GB"/>
        </w:rPr>
        <w:t>/</w:t>
      </w:r>
      <w:r w:rsidRPr="00C247E7">
        <w:rPr>
          <w:rFonts w:eastAsia="Calibri"/>
          <w:szCs w:val="24"/>
          <w:lang w:eastAsia="en-GB"/>
        </w:rPr>
        <w:t>Lim, C. Y.</w:t>
      </w:r>
      <w:r w:rsidR="00EA7C4F">
        <w:rPr>
          <w:rFonts w:eastAsia="Calibri"/>
          <w:szCs w:val="24"/>
          <w:lang w:eastAsia="en-GB"/>
        </w:rPr>
        <w:t>/</w:t>
      </w:r>
      <w:r w:rsidRPr="00C247E7">
        <w:rPr>
          <w:rFonts w:eastAsia="Calibri"/>
          <w:szCs w:val="24"/>
          <w:lang w:eastAsia="en-GB"/>
        </w:rPr>
        <w:t>Lobo, G. J. (2011)</w:t>
      </w:r>
      <w:r w:rsidR="00EA7C4F">
        <w:rPr>
          <w:rFonts w:eastAsia="Calibri"/>
          <w:szCs w:val="24"/>
          <w:lang w:eastAsia="en-GB"/>
        </w:rPr>
        <w:t>:</w:t>
      </w:r>
      <w:r w:rsidRPr="00C247E7">
        <w:rPr>
          <w:rFonts w:eastAsia="Calibri"/>
          <w:szCs w:val="24"/>
          <w:lang w:eastAsia="en-GB"/>
        </w:rPr>
        <w:t xml:space="preserve"> Effects of National Culture on Earnings Quality of Bank</w:t>
      </w:r>
      <w:r w:rsidR="00EA7C4F">
        <w:rPr>
          <w:rFonts w:eastAsia="Calibri"/>
          <w:szCs w:val="24"/>
          <w:lang w:eastAsia="en-GB"/>
        </w:rPr>
        <w:t>, in:</w:t>
      </w:r>
      <w:r w:rsidRPr="00B476F1">
        <w:rPr>
          <w:rFonts w:eastAsia="Calibri"/>
          <w:i/>
          <w:szCs w:val="24"/>
          <w:lang w:eastAsia="en-GB"/>
        </w:rPr>
        <w:t xml:space="preserve"> </w:t>
      </w:r>
      <w:r w:rsidRPr="00EA7C4F">
        <w:rPr>
          <w:rFonts w:eastAsia="Calibri"/>
          <w:i/>
          <w:szCs w:val="24"/>
          <w:lang w:eastAsia="en-GB"/>
        </w:rPr>
        <w:t>Journal of International Business Studies.</w:t>
      </w:r>
      <w:r w:rsidR="00EA7C4F">
        <w:rPr>
          <w:rFonts w:eastAsia="Calibri"/>
          <w:szCs w:val="24"/>
          <w:lang w:eastAsia="en-GB"/>
        </w:rPr>
        <w:t>,</w:t>
      </w:r>
      <w:r w:rsidRPr="00B476F1">
        <w:rPr>
          <w:rFonts w:eastAsia="Calibri"/>
          <w:szCs w:val="24"/>
          <w:lang w:eastAsia="en-GB"/>
        </w:rPr>
        <w:t xml:space="preserve"> </w:t>
      </w:r>
      <w:r w:rsidRPr="00C247E7">
        <w:rPr>
          <w:rFonts w:eastAsia="Calibri"/>
          <w:szCs w:val="24"/>
          <w:lang w:eastAsia="en-GB"/>
        </w:rPr>
        <w:t>42,  853-874.</w:t>
      </w:r>
      <w:r>
        <w:rPr>
          <w:rFonts w:eastAsia="Calibri"/>
          <w:szCs w:val="24"/>
          <w:lang w:eastAsia="en-GB"/>
        </w:rPr>
        <w:t xml:space="preserve"> </w:t>
      </w:r>
    </w:p>
    <w:p w:rsidR="0065357D" w:rsidRDefault="0065357D" w:rsidP="00626A30">
      <w:pPr>
        <w:snapToGrid w:val="0"/>
        <w:spacing w:after="0" w:line="240" w:lineRule="auto"/>
        <w:contextualSpacing/>
        <w:rPr>
          <w:rFonts w:eastAsia="Calibri"/>
          <w:szCs w:val="24"/>
          <w:lang w:eastAsia="en-GB"/>
        </w:rPr>
      </w:pPr>
    </w:p>
    <w:p w:rsidR="00D15CCD" w:rsidRPr="00D15CCD" w:rsidRDefault="00D15CCD" w:rsidP="00626A30">
      <w:pPr>
        <w:snapToGrid w:val="0"/>
        <w:spacing w:after="0" w:line="240" w:lineRule="auto"/>
        <w:contextualSpacing/>
        <w:rPr>
          <w:szCs w:val="24"/>
          <w:lang w:eastAsia="en-GB"/>
        </w:rPr>
      </w:pPr>
      <w:r w:rsidRPr="00D15CCD">
        <w:rPr>
          <w:rFonts w:eastAsia="Calibri"/>
          <w:szCs w:val="24"/>
          <w:lang w:eastAsia="en-GB"/>
        </w:rPr>
        <w:t>Killick, D. (2007)</w:t>
      </w:r>
      <w:r w:rsidR="00EA7C4F">
        <w:rPr>
          <w:rFonts w:eastAsia="Calibri"/>
          <w:szCs w:val="24"/>
          <w:lang w:eastAsia="en-GB"/>
        </w:rPr>
        <w:t>:</w:t>
      </w:r>
      <w:r w:rsidRPr="00D15CCD">
        <w:rPr>
          <w:rFonts w:eastAsia="Calibri"/>
          <w:szCs w:val="24"/>
          <w:lang w:eastAsia="en-GB"/>
        </w:rPr>
        <w:t xml:space="preserve"> World-wide horizons: cross-cultural capability and global perspectives – guidelines for curriculum review, </w:t>
      </w:r>
      <w:r w:rsidRPr="00D15CCD">
        <w:rPr>
          <w:szCs w:val="24"/>
          <w:lang w:eastAsia="en-GB"/>
        </w:rPr>
        <w:t>in Jones, E.</w:t>
      </w:r>
      <w:r w:rsidR="00EA7C4F">
        <w:rPr>
          <w:szCs w:val="24"/>
          <w:lang w:eastAsia="en-GB"/>
        </w:rPr>
        <w:t>/</w:t>
      </w:r>
      <w:r w:rsidRPr="00D15CCD">
        <w:rPr>
          <w:szCs w:val="24"/>
          <w:lang w:eastAsia="en-GB"/>
        </w:rPr>
        <w:t>Brown, S. (</w:t>
      </w:r>
      <w:r w:rsidR="00EA7C4F">
        <w:rPr>
          <w:szCs w:val="24"/>
          <w:lang w:eastAsia="en-GB"/>
        </w:rPr>
        <w:t>ed</w:t>
      </w:r>
      <w:r w:rsidRPr="00D15CCD">
        <w:rPr>
          <w:szCs w:val="24"/>
          <w:lang w:eastAsia="en-GB"/>
        </w:rPr>
        <w:t xml:space="preserve">.) </w:t>
      </w:r>
      <w:r w:rsidRPr="00B476F1">
        <w:rPr>
          <w:szCs w:val="24"/>
          <w:lang w:eastAsia="en-GB"/>
        </w:rPr>
        <w:t>Internationalising Higher Education</w:t>
      </w:r>
      <w:r w:rsidR="00EA7C4F">
        <w:rPr>
          <w:szCs w:val="24"/>
          <w:lang w:eastAsia="en-GB"/>
        </w:rPr>
        <w:t>.</w:t>
      </w:r>
      <w:r w:rsidRPr="00D15CCD">
        <w:rPr>
          <w:szCs w:val="24"/>
          <w:lang w:eastAsia="en-GB"/>
        </w:rPr>
        <w:t xml:space="preserve"> Abingdon:</w:t>
      </w:r>
      <w:r w:rsidR="00EA7C4F">
        <w:rPr>
          <w:szCs w:val="24"/>
          <w:lang w:eastAsia="en-GB"/>
        </w:rPr>
        <w:t xml:space="preserve"> </w:t>
      </w:r>
      <w:r w:rsidRPr="00D15CCD">
        <w:rPr>
          <w:szCs w:val="24"/>
          <w:lang w:eastAsia="en-GB"/>
        </w:rPr>
        <w:t>Routledge.</w:t>
      </w:r>
    </w:p>
    <w:p w:rsidR="002A562A" w:rsidRDefault="002A562A" w:rsidP="00626A30">
      <w:pPr>
        <w:snapToGrid w:val="0"/>
        <w:spacing w:after="0" w:line="240" w:lineRule="auto"/>
        <w:contextualSpacing/>
        <w:rPr>
          <w:szCs w:val="24"/>
        </w:rPr>
      </w:pPr>
    </w:p>
    <w:p w:rsidR="00D15CCD" w:rsidRDefault="00D15CCD" w:rsidP="00626A30">
      <w:pPr>
        <w:snapToGrid w:val="0"/>
        <w:spacing w:after="0" w:line="240" w:lineRule="auto"/>
        <w:contextualSpacing/>
        <w:rPr>
          <w:szCs w:val="24"/>
        </w:rPr>
      </w:pPr>
      <w:r w:rsidRPr="00D15CCD">
        <w:rPr>
          <w:szCs w:val="24"/>
        </w:rPr>
        <w:t>Knight, J. (2003)</w:t>
      </w:r>
      <w:r w:rsidR="00EA7C4F">
        <w:rPr>
          <w:szCs w:val="24"/>
        </w:rPr>
        <w:t>:</w:t>
      </w:r>
      <w:r w:rsidRPr="00D15CCD">
        <w:rPr>
          <w:szCs w:val="24"/>
        </w:rPr>
        <w:t xml:space="preserve"> Updating the definition of internationalization, </w:t>
      </w:r>
      <w:r w:rsidR="00EA7C4F">
        <w:rPr>
          <w:szCs w:val="24"/>
        </w:rPr>
        <w:t xml:space="preserve">in: </w:t>
      </w:r>
      <w:r w:rsidRPr="00B476F1">
        <w:rPr>
          <w:szCs w:val="24"/>
        </w:rPr>
        <w:t>International Higher Education,</w:t>
      </w:r>
      <w:r w:rsidRPr="00D15CCD">
        <w:rPr>
          <w:szCs w:val="24"/>
        </w:rPr>
        <w:t xml:space="preserve"> 5, 3, 228-243.</w:t>
      </w:r>
    </w:p>
    <w:p w:rsidR="00EA7C4F" w:rsidRDefault="00EA7C4F" w:rsidP="00626A30">
      <w:pPr>
        <w:snapToGrid w:val="0"/>
        <w:spacing w:after="0" w:line="240" w:lineRule="auto"/>
        <w:contextualSpacing/>
        <w:rPr>
          <w:szCs w:val="24"/>
        </w:rPr>
      </w:pPr>
    </w:p>
    <w:p w:rsidR="00824496" w:rsidRPr="00824496" w:rsidRDefault="00824496" w:rsidP="00626A30">
      <w:pPr>
        <w:snapToGrid w:val="0"/>
        <w:spacing w:after="0" w:line="240" w:lineRule="auto"/>
        <w:contextualSpacing/>
        <w:rPr>
          <w:szCs w:val="24"/>
        </w:rPr>
      </w:pPr>
      <w:r w:rsidRPr="00824496">
        <w:rPr>
          <w:szCs w:val="24"/>
        </w:rPr>
        <w:t>Kumar, R.</w:t>
      </w:r>
      <w:r w:rsidR="00EA7C4F">
        <w:rPr>
          <w:szCs w:val="24"/>
        </w:rPr>
        <w:t>/</w:t>
      </w:r>
      <w:r w:rsidRPr="00824496">
        <w:rPr>
          <w:szCs w:val="24"/>
        </w:rPr>
        <w:t>Nti, K.O. (2004)</w:t>
      </w:r>
      <w:r w:rsidR="00EA7C4F">
        <w:rPr>
          <w:szCs w:val="24"/>
        </w:rPr>
        <w:t>:</w:t>
      </w:r>
      <w:r w:rsidRPr="00824496">
        <w:rPr>
          <w:szCs w:val="24"/>
        </w:rPr>
        <w:t xml:space="preserve"> National Culture Values and the Evolution of Process and Out</w:t>
      </w:r>
      <w:r w:rsidR="00E01187">
        <w:rPr>
          <w:szCs w:val="24"/>
        </w:rPr>
        <w:t>c</w:t>
      </w:r>
      <w:r w:rsidRPr="00824496">
        <w:rPr>
          <w:szCs w:val="24"/>
        </w:rPr>
        <w:t>ome Discrepancies in International Strategic Alliances</w:t>
      </w:r>
      <w:r w:rsidR="00EA7C4F">
        <w:rPr>
          <w:szCs w:val="24"/>
        </w:rPr>
        <w:t>, in:</w:t>
      </w:r>
      <w:r w:rsidRPr="00824496">
        <w:rPr>
          <w:szCs w:val="24"/>
        </w:rPr>
        <w:t xml:space="preserve"> </w:t>
      </w:r>
      <w:r w:rsidRPr="00B476F1">
        <w:rPr>
          <w:szCs w:val="24"/>
        </w:rPr>
        <w:t xml:space="preserve">The Journal of Applied Behavioural Science, </w:t>
      </w:r>
      <w:r w:rsidRPr="00824496">
        <w:rPr>
          <w:szCs w:val="24"/>
        </w:rPr>
        <w:t xml:space="preserve">40, 3,  344-361. </w:t>
      </w:r>
    </w:p>
    <w:p w:rsidR="00824496" w:rsidRDefault="00824496" w:rsidP="00626A30">
      <w:pPr>
        <w:snapToGrid w:val="0"/>
        <w:spacing w:after="0" w:line="240" w:lineRule="auto"/>
        <w:contextualSpacing/>
        <w:rPr>
          <w:szCs w:val="24"/>
        </w:rPr>
      </w:pPr>
    </w:p>
    <w:p w:rsidR="005D38AC" w:rsidRDefault="005D38AC" w:rsidP="00626A30">
      <w:pPr>
        <w:snapToGrid w:val="0"/>
        <w:spacing w:after="0" w:line="240" w:lineRule="auto"/>
        <w:contextualSpacing/>
        <w:rPr>
          <w:szCs w:val="24"/>
        </w:rPr>
      </w:pPr>
      <w:r w:rsidRPr="005A1EA2">
        <w:rPr>
          <w:szCs w:val="24"/>
          <w:lang w:val="de-DE"/>
        </w:rPr>
        <w:t>Kuratko, D.F.</w:t>
      </w:r>
      <w:r w:rsidR="00EA7C4F">
        <w:rPr>
          <w:szCs w:val="24"/>
          <w:lang w:val="de-DE"/>
        </w:rPr>
        <w:t>/</w:t>
      </w:r>
      <w:r w:rsidRPr="005A1EA2">
        <w:rPr>
          <w:szCs w:val="24"/>
          <w:lang w:val="de-DE"/>
        </w:rPr>
        <w:t xml:space="preserve"> Goldsby, M.G. (2004)</w:t>
      </w:r>
      <w:r w:rsidR="00EA7C4F">
        <w:rPr>
          <w:szCs w:val="24"/>
          <w:lang w:val="de-DE"/>
        </w:rPr>
        <w:t>:</w:t>
      </w:r>
      <w:r w:rsidRPr="005A1EA2">
        <w:rPr>
          <w:szCs w:val="24"/>
          <w:lang w:val="de-DE"/>
        </w:rPr>
        <w:t xml:space="preserve"> </w:t>
      </w:r>
      <w:r>
        <w:rPr>
          <w:szCs w:val="24"/>
        </w:rPr>
        <w:t xml:space="preserve">Corporate entrepreneurs or rogue middle managers? A framework for ethical corporate entrepreneurship, </w:t>
      </w:r>
      <w:r w:rsidR="00EA7C4F">
        <w:rPr>
          <w:szCs w:val="24"/>
        </w:rPr>
        <w:t xml:space="preserve">in: </w:t>
      </w:r>
      <w:r w:rsidRPr="00B476F1">
        <w:rPr>
          <w:szCs w:val="24"/>
        </w:rPr>
        <w:t>Journal of Business Ethics,</w:t>
      </w:r>
      <w:r>
        <w:rPr>
          <w:szCs w:val="24"/>
        </w:rPr>
        <w:t xml:space="preserve"> 55, 13-30.</w:t>
      </w:r>
      <w:r w:rsidR="00B476F1">
        <w:rPr>
          <w:szCs w:val="24"/>
        </w:rPr>
        <w:t xml:space="preserve"> </w:t>
      </w:r>
    </w:p>
    <w:p w:rsidR="00B476F1" w:rsidRDefault="00B476F1" w:rsidP="00626A30">
      <w:pPr>
        <w:snapToGrid w:val="0"/>
        <w:spacing w:after="0" w:line="240" w:lineRule="auto"/>
        <w:contextualSpacing/>
        <w:rPr>
          <w:szCs w:val="24"/>
        </w:rPr>
      </w:pPr>
    </w:p>
    <w:p w:rsidR="00824496" w:rsidRDefault="00824496" w:rsidP="00626A30">
      <w:pPr>
        <w:snapToGrid w:val="0"/>
        <w:spacing w:after="0" w:line="240" w:lineRule="auto"/>
        <w:contextualSpacing/>
        <w:rPr>
          <w:szCs w:val="24"/>
        </w:rPr>
      </w:pPr>
      <w:r w:rsidRPr="00824496">
        <w:rPr>
          <w:szCs w:val="24"/>
        </w:rPr>
        <w:t>Leknes, H. M.</w:t>
      </w:r>
      <w:r w:rsidR="00EA7C4F">
        <w:rPr>
          <w:szCs w:val="24"/>
        </w:rPr>
        <w:t>/</w:t>
      </w:r>
      <w:r w:rsidRPr="00824496">
        <w:rPr>
          <w:szCs w:val="24"/>
        </w:rPr>
        <w:t>Carr, C. (2004)</w:t>
      </w:r>
      <w:r w:rsidR="00EA7C4F">
        <w:rPr>
          <w:szCs w:val="24"/>
        </w:rPr>
        <w:t>:</w:t>
      </w:r>
      <w:r w:rsidRPr="00824496">
        <w:rPr>
          <w:szCs w:val="24"/>
        </w:rPr>
        <w:t xml:space="preserve"> Globalisation, Intern</w:t>
      </w:r>
      <w:r w:rsidR="00EA7C4F">
        <w:rPr>
          <w:szCs w:val="24"/>
        </w:rPr>
        <w:t>a</w:t>
      </w:r>
      <w:r w:rsidRPr="00824496">
        <w:rPr>
          <w:szCs w:val="24"/>
        </w:rPr>
        <w:t>tional Configurations and Strategic Implications: the Case of Retailing</w:t>
      </w:r>
      <w:r w:rsidR="00A8621D">
        <w:rPr>
          <w:szCs w:val="24"/>
        </w:rPr>
        <w:t>, in:</w:t>
      </w:r>
      <w:r w:rsidRPr="00824496">
        <w:rPr>
          <w:szCs w:val="24"/>
        </w:rPr>
        <w:t xml:space="preserve"> </w:t>
      </w:r>
      <w:r w:rsidRPr="00B476F1">
        <w:rPr>
          <w:szCs w:val="24"/>
        </w:rPr>
        <w:t>Long Range Planning,</w:t>
      </w:r>
      <w:r w:rsidRPr="00824496">
        <w:rPr>
          <w:i/>
          <w:szCs w:val="24"/>
        </w:rPr>
        <w:t xml:space="preserve"> </w:t>
      </w:r>
      <w:r w:rsidRPr="00824496">
        <w:rPr>
          <w:szCs w:val="24"/>
        </w:rPr>
        <w:t xml:space="preserve">37, 1, 29-49. </w:t>
      </w:r>
    </w:p>
    <w:p w:rsidR="00080B8F" w:rsidRDefault="00080B8F" w:rsidP="00626A30">
      <w:pPr>
        <w:snapToGrid w:val="0"/>
        <w:spacing w:after="0" w:line="240" w:lineRule="auto"/>
        <w:contextualSpacing/>
        <w:rPr>
          <w:szCs w:val="24"/>
        </w:rPr>
      </w:pPr>
    </w:p>
    <w:p w:rsidR="00080B8F" w:rsidRDefault="00080B8F" w:rsidP="00626A30">
      <w:pPr>
        <w:snapToGrid w:val="0"/>
        <w:spacing w:after="0" w:line="240" w:lineRule="auto"/>
        <w:contextualSpacing/>
        <w:rPr>
          <w:color w:val="000000"/>
          <w:szCs w:val="24"/>
        </w:rPr>
      </w:pPr>
      <w:r>
        <w:rPr>
          <w:color w:val="000000"/>
          <w:szCs w:val="24"/>
        </w:rPr>
        <w:t>Leung, K. (2008)</w:t>
      </w:r>
      <w:r w:rsidR="00A8621D">
        <w:rPr>
          <w:color w:val="000000"/>
          <w:szCs w:val="24"/>
        </w:rPr>
        <w:t>:</w:t>
      </w:r>
      <w:r>
        <w:rPr>
          <w:color w:val="000000"/>
          <w:szCs w:val="24"/>
        </w:rPr>
        <w:t xml:space="preserve"> Chinese culture, modernization, and international business, </w:t>
      </w:r>
      <w:r w:rsidR="00A8621D">
        <w:rPr>
          <w:color w:val="000000"/>
          <w:szCs w:val="24"/>
        </w:rPr>
        <w:t xml:space="preserve">in: </w:t>
      </w:r>
      <w:r w:rsidRPr="00B476F1">
        <w:rPr>
          <w:color w:val="000000"/>
          <w:szCs w:val="24"/>
        </w:rPr>
        <w:t>International Business Review,</w:t>
      </w:r>
      <w:r>
        <w:rPr>
          <w:i/>
          <w:color w:val="000000"/>
          <w:szCs w:val="24"/>
        </w:rPr>
        <w:t xml:space="preserve"> </w:t>
      </w:r>
      <w:r>
        <w:rPr>
          <w:color w:val="000000"/>
          <w:szCs w:val="24"/>
        </w:rPr>
        <w:t xml:space="preserve">17, 184-187. </w:t>
      </w:r>
    </w:p>
    <w:p w:rsidR="003C55EE" w:rsidRDefault="003C55EE" w:rsidP="00626A30">
      <w:pPr>
        <w:snapToGrid w:val="0"/>
        <w:spacing w:after="0" w:line="240" w:lineRule="auto"/>
        <w:contextualSpacing/>
        <w:rPr>
          <w:color w:val="000000"/>
          <w:szCs w:val="24"/>
        </w:rPr>
      </w:pPr>
    </w:p>
    <w:p w:rsidR="003C55EE" w:rsidRDefault="003C55EE" w:rsidP="003C55EE">
      <w:pPr>
        <w:spacing w:line="240" w:lineRule="auto"/>
        <w:rPr>
          <w:szCs w:val="24"/>
        </w:rPr>
      </w:pPr>
      <w:r w:rsidRPr="008E46E8">
        <w:rPr>
          <w:szCs w:val="24"/>
        </w:rPr>
        <w:t xml:space="preserve">Lincoln, Y. &amp; Guba, E. (1985). </w:t>
      </w:r>
      <w:r w:rsidRPr="008E46E8">
        <w:rPr>
          <w:i/>
          <w:szCs w:val="24"/>
        </w:rPr>
        <w:t>Naturalistic Enquiry,</w:t>
      </w:r>
      <w:r w:rsidRPr="008E46E8">
        <w:rPr>
          <w:szCs w:val="24"/>
        </w:rPr>
        <w:t xml:space="preserve"> </w:t>
      </w:r>
      <w:r>
        <w:rPr>
          <w:szCs w:val="24"/>
        </w:rPr>
        <w:t>Thousand Oaks:Sage Publications.</w:t>
      </w:r>
    </w:p>
    <w:p w:rsidR="00053479" w:rsidRDefault="00053479" w:rsidP="00626A30">
      <w:pPr>
        <w:snapToGrid w:val="0"/>
        <w:spacing w:after="0" w:line="240" w:lineRule="auto"/>
        <w:contextualSpacing/>
        <w:rPr>
          <w:color w:val="000000"/>
          <w:szCs w:val="24"/>
        </w:rPr>
      </w:pPr>
      <w:r>
        <w:rPr>
          <w:color w:val="000000"/>
          <w:szCs w:val="24"/>
        </w:rPr>
        <w:t>Liu, Z. (2013)</w:t>
      </w:r>
      <w:r w:rsidR="00A8621D">
        <w:rPr>
          <w:color w:val="000000"/>
          <w:szCs w:val="24"/>
        </w:rPr>
        <w:t>:</w:t>
      </w:r>
      <w:r>
        <w:rPr>
          <w:color w:val="000000"/>
          <w:szCs w:val="24"/>
        </w:rPr>
        <w:t xml:space="preserve"> An EU Opening, </w:t>
      </w:r>
      <w:r w:rsidRPr="00B476F1">
        <w:rPr>
          <w:color w:val="000000"/>
          <w:szCs w:val="24"/>
        </w:rPr>
        <w:t>Beijing Review</w:t>
      </w:r>
      <w:r w:rsidRPr="00053479">
        <w:rPr>
          <w:i/>
          <w:color w:val="000000"/>
          <w:szCs w:val="24"/>
        </w:rPr>
        <w:t>,</w:t>
      </w:r>
      <w:r>
        <w:rPr>
          <w:color w:val="000000"/>
          <w:szCs w:val="24"/>
        </w:rPr>
        <w:t xml:space="preserve"> January 7</w:t>
      </w:r>
      <w:r w:rsidRPr="00053479">
        <w:rPr>
          <w:color w:val="000000"/>
          <w:szCs w:val="24"/>
          <w:vertAlign w:val="superscript"/>
        </w:rPr>
        <w:t>th</w:t>
      </w:r>
      <w:r>
        <w:rPr>
          <w:color w:val="000000"/>
          <w:szCs w:val="24"/>
        </w:rPr>
        <w:t xml:space="preserve">, available at </w:t>
      </w:r>
      <w:hyperlink r:id="rId13" w:history="1">
        <w:r w:rsidR="005A3959" w:rsidRPr="003A3BF8">
          <w:rPr>
            <w:rStyle w:val="Hyperlink"/>
            <w:szCs w:val="24"/>
          </w:rPr>
          <w:t>www.china.org.cn/opinion2013-01/07/content_27611165.htm</w:t>
        </w:r>
      </w:hyperlink>
    </w:p>
    <w:p w:rsidR="005A3959" w:rsidRDefault="005A3959" w:rsidP="00626A30">
      <w:pPr>
        <w:snapToGrid w:val="0"/>
        <w:spacing w:after="0" w:line="240" w:lineRule="auto"/>
        <w:contextualSpacing/>
        <w:rPr>
          <w:color w:val="000000"/>
          <w:szCs w:val="24"/>
        </w:rPr>
      </w:pPr>
    </w:p>
    <w:p w:rsidR="005A3959" w:rsidRDefault="005A3959" w:rsidP="005A3959">
      <w:pPr>
        <w:spacing w:line="240" w:lineRule="auto"/>
        <w:jc w:val="left"/>
        <w:rPr>
          <w:color w:val="000000"/>
          <w:szCs w:val="24"/>
        </w:rPr>
      </w:pPr>
      <w:r w:rsidRPr="008E46E8">
        <w:rPr>
          <w:szCs w:val="24"/>
        </w:rPr>
        <w:t>Liu, S.S. &amp; Dubinsky, A.J. (2000)</w:t>
      </w:r>
      <w:r w:rsidR="004D21FF">
        <w:rPr>
          <w:szCs w:val="24"/>
        </w:rPr>
        <w:t>:</w:t>
      </w:r>
      <w:r w:rsidRPr="008E46E8">
        <w:rPr>
          <w:szCs w:val="24"/>
        </w:rPr>
        <w:t xml:space="preserve"> Institutional entrepreneurship: a panacea for universities-in-transition?, </w:t>
      </w:r>
      <w:r w:rsidRPr="008E46E8">
        <w:rPr>
          <w:i/>
          <w:szCs w:val="24"/>
        </w:rPr>
        <w:t>European Journal of Marketing,</w:t>
      </w:r>
      <w:r w:rsidRPr="008E46E8">
        <w:rPr>
          <w:szCs w:val="24"/>
        </w:rPr>
        <w:t xml:space="preserve"> Vol.34, No.11/12, pp.1315-1337.</w:t>
      </w:r>
    </w:p>
    <w:p w:rsidR="0010695E" w:rsidRPr="00824496" w:rsidRDefault="0010695E" w:rsidP="00626A30">
      <w:pPr>
        <w:snapToGrid w:val="0"/>
        <w:spacing w:after="0" w:line="240" w:lineRule="auto"/>
        <w:contextualSpacing/>
        <w:rPr>
          <w:szCs w:val="24"/>
        </w:rPr>
      </w:pPr>
    </w:p>
    <w:p w:rsidR="0010695E" w:rsidRDefault="004B2EF0" w:rsidP="00626A30">
      <w:pPr>
        <w:snapToGrid w:val="0"/>
        <w:spacing w:after="0" w:line="240" w:lineRule="auto"/>
        <w:contextualSpacing/>
        <w:rPr>
          <w:szCs w:val="24"/>
        </w:rPr>
      </w:pPr>
      <w:r w:rsidRPr="00F45EB9">
        <w:rPr>
          <w:szCs w:val="24"/>
        </w:rPr>
        <w:t>Lynch, R. (2009)</w:t>
      </w:r>
      <w:r w:rsidR="00A8621D">
        <w:rPr>
          <w:szCs w:val="24"/>
        </w:rPr>
        <w:t>:</w:t>
      </w:r>
      <w:r w:rsidRPr="00F45EB9">
        <w:rPr>
          <w:szCs w:val="24"/>
        </w:rPr>
        <w:t xml:space="preserve"> </w:t>
      </w:r>
      <w:r w:rsidRPr="00B476F1">
        <w:rPr>
          <w:szCs w:val="24"/>
        </w:rPr>
        <w:t>Strategic Management.</w:t>
      </w:r>
      <w:r w:rsidRPr="00F45EB9">
        <w:rPr>
          <w:i/>
          <w:szCs w:val="24"/>
        </w:rPr>
        <w:t xml:space="preserve"> </w:t>
      </w:r>
      <w:r w:rsidRPr="00F45EB9">
        <w:rPr>
          <w:szCs w:val="24"/>
        </w:rPr>
        <w:t>London: Prentice Hall.</w:t>
      </w:r>
    </w:p>
    <w:p w:rsidR="00AF0118" w:rsidRDefault="00AF0118" w:rsidP="00626A30">
      <w:pPr>
        <w:snapToGrid w:val="0"/>
        <w:spacing w:after="0" w:line="240" w:lineRule="auto"/>
        <w:contextualSpacing/>
        <w:rPr>
          <w:szCs w:val="24"/>
        </w:rPr>
      </w:pPr>
    </w:p>
    <w:p w:rsidR="00AF0118" w:rsidRPr="00AF0118" w:rsidRDefault="00457375" w:rsidP="00F6447C">
      <w:pPr>
        <w:snapToGrid w:val="0"/>
        <w:spacing w:after="0" w:line="240" w:lineRule="auto"/>
        <w:contextualSpacing/>
        <w:jc w:val="left"/>
        <w:rPr>
          <w:szCs w:val="24"/>
        </w:rPr>
      </w:pPr>
      <w:r>
        <w:rPr>
          <w:szCs w:val="24"/>
        </w:rPr>
        <w:t xml:space="preserve">Manolova, T.S., Eunni, R.V. &amp; Gyoshev, B.S. (2008): </w:t>
      </w:r>
      <w:r w:rsidR="00AF0118" w:rsidRPr="00AF0118">
        <w:rPr>
          <w:szCs w:val="24"/>
        </w:rPr>
        <w:t>Institutional</w:t>
      </w:r>
      <w:r>
        <w:rPr>
          <w:szCs w:val="24"/>
        </w:rPr>
        <w:t xml:space="preserve"> </w:t>
      </w:r>
      <w:r w:rsidR="00AF0118" w:rsidRPr="00AF0118">
        <w:rPr>
          <w:szCs w:val="24"/>
        </w:rPr>
        <w:t>Environments for</w:t>
      </w:r>
      <w:r>
        <w:rPr>
          <w:szCs w:val="24"/>
        </w:rPr>
        <w:t xml:space="preserve"> </w:t>
      </w:r>
      <w:r w:rsidR="00AF0118" w:rsidRPr="00AF0118">
        <w:rPr>
          <w:szCs w:val="24"/>
        </w:rPr>
        <w:t>Entrepreneurship:</w:t>
      </w:r>
      <w:r>
        <w:rPr>
          <w:szCs w:val="24"/>
        </w:rPr>
        <w:t xml:space="preserve"> </w:t>
      </w:r>
      <w:r w:rsidR="00AF0118" w:rsidRPr="00AF0118">
        <w:rPr>
          <w:szCs w:val="24"/>
        </w:rPr>
        <w:t>Evidence from</w:t>
      </w:r>
      <w:r>
        <w:rPr>
          <w:szCs w:val="24"/>
        </w:rPr>
        <w:t xml:space="preserve"> </w:t>
      </w:r>
      <w:r w:rsidR="00AF0118" w:rsidRPr="00AF0118">
        <w:rPr>
          <w:szCs w:val="24"/>
        </w:rPr>
        <w:t>Emerging Economies</w:t>
      </w:r>
      <w:r w:rsidR="00F6447C">
        <w:rPr>
          <w:szCs w:val="24"/>
        </w:rPr>
        <w:t xml:space="preserve"> </w:t>
      </w:r>
      <w:r w:rsidR="00AF0118" w:rsidRPr="00AF0118">
        <w:rPr>
          <w:szCs w:val="24"/>
        </w:rPr>
        <w:t>in Eastern Europe</w:t>
      </w:r>
      <w:r>
        <w:rPr>
          <w:szCs w:val="24"/>
        </w:rPr>
        <w:t xml:space="preserve">; </w:t>
      </w:r>
      <w:r w:rsidRPr="007F08D1">
        <w:rPr>
          <w:i/>
          <w:szCs w:val="24"/>
        </w:rPr>
        <w:t>Entrepreneurship Theory &amp; Practice</w:t>
      </w:r>
      <w:r>
        <w:rPr>
          <w:szCs w:val="24"/>
        </w:rPr>
        <w:t xml:space="preserve">, </w:t>
      </w:r>
      <w:r w:rsidR="00865361">
        <w:rPr>
          <w:szCs w:val="24"/>
        </w:rPr>
        <w:t>203-218</w:t>
      </w:r>
    </w:p>
    <w:p w:rsidR="00881CF2" w:rsidRDefault="00881CF2" w:rsidP="00626A30">
      <w:pPr>
        <w:snapToGrid w:val="0"/>
        <w:spacing w:after="0" w:line="240" w:lineRule="auto"/>
        <w:contextualSpacing/>
        <w:rPr>
          <w:szCs w:val="24"/>
          <w:lang w:eastAsia="en-GB"/>
        </w:rPr>
      </w:pPr>
    </w:p>
    <w:p w:rsidR="00E92357" w:rsidRDefault="00E92357" w:rsidP="00626A30">
      <w:pPr>
        <w:snapToGrid w:val="0"/>
        <w:spacing w:after="0" w:line="240" w:lineRule="auto"/>
        <w:contextualSpacing/>
        <w:jc w:val="left"/>
        <w:rPr>
          <w:rStyle w:val="HTMLCite"/>
          <w:szCs w:val="24"/>
        </w:rPr>
      </w:pPr>
      <w:r w:rsidRPr="00F45EB9">
        <w:rPr>
          <w:szCs w:val="24"/>
          <w:lang w:eastAsia="en-GB"/>
        </w:rPr>
        <w:t>Marginson, S.</w:t>
      </w:r>
      <w:r w:rsidR="00A8621D">
        <w:rPr>
          <w:szCs w:val="24"/>
          <w:lang w:eastAsia="en-GB"/>
        </w:rPr>
        <w:t>/</w:t>
      </w:r>
      <w:r w:rsidRPr="00F45EB9">
        <w:rPr>
          <w:szCs w:val="24"/>
          <w:lang w:eastAsia="en-GB"/>
        </w:rPr>
        <w:t xml:space="preserve"> </w:t>
      </w:r>
      <w:r w:rsidR="00B476F1">
        <w:rPr>
          <w:szCs w:val="24"/>
          <w:lang w:eastAsia="en-GB"/>
        </w:rPr>
        <w:t>V</w:t>
      </w:r>
      <w:r w:rsidRPr="00F45EB9">
        <w:rPr>
          <w:szCs w:val="24"/>
          <w:lang w:eastAsia="en-GB"/>
        </w:rPr>
        <w:t>an der Wende, M. (2007)</w:t>
      </w:r>
      <w:r w:rsidR="00A8621D">
        <w:rPr>
          <w:szCs w:val="24"/>
          <w:lang w:eastAsia="en-GB"/>
        </w:rPr>
        <w:t>:</w:t>
      </w:r>
      <w:r w:rsidRPr="00F45EB9">
        <w:rPr>
          <w:szCs w:val="24"/>
          <w:lang w:eastAsia="en-GB"/>
        </w:rPr>
        <w:t xml:space="preserve"> </w:t>
      </w:r>
      <w:r w:rsidRPr="00B476F1">
        <w:rPr>
          <w:szCs w:val="24"/>
          <w:lang w:eastAsia="en-GB"/>
        </w:rPr>
        <w:t>Globalisation &amp; Higher Education, Education Working Paper No.8,</w:t>
      </w:r>
      <w:r w:rsidRPr="00F45EB9">
        <w:rPr>
          <w:i/>
          <w:szCs w:val="24"/>
          <w:lang w:eastAsia="en-GB"/>
        </w:rPr>
        <w:t xml:space="preserve"> </w:t>
      </w:r>
      <w:r w:rsidRPr="00F45EB9">
        <w:rPr>
          <w:szCs w:val="24"/>
          <w:lang w:eastAsia="en-GB"/>
        </w:rPr>
        <w:t>Centre for Educational Research and Innovation (CERI),</w:t>
      </w:r>
      <w:r w:rsidRPr="00F45EB9">
        <w:rPr>
          <w:i/>
          <w:szCs w:val="24"/>
          <w:lang w:eastAsia="en-GB"/>
        </w:rPr>
        <w:t xml:space="preserve"> </w:t>
      </w:r>
      <w:r w:rsidRPr="00F45EB9">
        <w:rPr>
          <w:szCs w:val="24"/>
          <w:lang w:eastAsia="en-GB"/>
        </w:rPr>
        <w:t xml:space="preserve">OECD Directorate for Education, available at </w:t>
      </w:r>
      <w:hyperlink r:id="rId14" w:history="1">
        <w:r w:rsidRPr="00F45EB9">
          <w:rPr>
            <w:rStyle w:val="Hyperlink"/>
            <w:szCs w:val="24"/>
          </w:rPr>
          <w:t>www.</w:t>
        </w:r>
        <w:r w:rsidRPr="00F45EB9">
          <w:rPr>
            <w:rStyle w:val="Hyperlink"/>
            <w:bCs/>
            <w:szCs w:val="24"/>
          </w:rPr>
          <w:t>oecd</w:t>
        </w:r>
        <w:r w:rsidRPr="00F45EB9">
          <w:rPr>
            <w:rStyle w:val="Hyperlink"/>
            <w:szCs w:val="24"/>
          </w:rPr>
          <w:t>-ilibrary.org/</w:t>
        </w:r>
        <w:r w:rsidRPr="00F45EB9">
          <w:rPr>
            <w:rStyle w:val="Hyperlink"/>
            <w:bCs/>
            <w:szCs w:val="24"/>
          </w:rPr>
          <w:t>education</w:t>
        </w:r>
        <w:r w:rsidRPr="00F45EB9">
          <w:rPr>
            <w:rStyle w:val="Hyperlink"/>
            <w:szCs w:val="24"/>
          </w:rPr>
          <w:t>/</w:t>
        </w:r>
        <w:r w:rsidRPr="00F45EB9">
          <w:rPr>
            <w:rStyle w:val="Hyperlink"/>
            <w:bCs/>
            <w:szCs w:val="24"/>
          </w:rPr>
          <w:t>oecd</w:t>
        </w:r>
        <w:r w:rsidRPr="00F45EB9">
          <w:rPr>
            <w:rStyle w:val="Hyperlink"/>
            <w:szCs w:val="24"/>
          </w:rPr>
          <w:t>-</w:t>
        </w:r>
        <w:r w:rsidRPr="00F45EB9">
          <w:rPr>
            <w:rStyle w:val="Hyperlink"/>
            <w:bCs/>
            <w:szCs w:val="24"/>
          </w:rPr>
          <w:t>education</w:t>
        </w:r>
        <w:r w:rsidRPr="00F45EB9">
          <w:rPr>
            <w:rStyle w:val="Hyperlink"/>
            <w:szCs w:val="24"/>
          </w:rPr>
          <w:t>-</w:t>
        </w:r>
        <w:r w:rsidRPr="00F45EB9">
          <w:rPr>
            <w:rStyle w:val="Hyperlink"/>
            <w:bCs/>
            <w:szCs w:val="24"/>
          </w:rPr>
          <w:t>working</w:t>
        </w:r>
        <w:r w:rsidRPr="00F45EB9">
          <w:rPr>
            <w:rStyle w:val="Hyperlink"/>
            <w:szCs w:val="24"/>
          </w:rPr>
          <w:t>-</w:t>
        </w:r>
        <w:r w:rsidRPr="00F45EB9">
          <w:rPr>
            <w:rStyle w:val="Hyperlink"/>
            <w:bCs/>
            <w:szCs w:val="24"/>
          </w:rPr>
          <w:t>papers</w:t>
        </w:r>
      </w:hyperlink>
      <w:r w:rsidRPr="00F45EB9">
        <w:rPr>
          <w:rStyle w:val="HTMLCite"/>
          <w:color w:val="767676"/>
          <w:szCs w:val="24"/>
        </w:rPr>
        <w:t xml:space="preserve">, </w:t>
      </w:r>
      <w:r w:rsidRPr="00F45EB9">
        <w:rPr>
          <w:rStyle w:val="HTMLCite"/>
          <w:szCs w:val="24"/>
        </w:rPr>
        <w:t>accessed 2.11.2010.</w:t>
      </w:r>
    </w:p>
    <w:p w:rsidR="00E60F8B" w:rsidRDefault="00E60F8B" w:rsidP="00626A30">
      <w:pPr>
        <w:snapToGrid w:val="0"/>
        <w:spacing w:after="0" w:line="240" w:lineRule="auto"/>
        <w:contextualSpacing/>
        <w:jc w:val="left"/>
        <w:rPr>
          <w:rStyle w:val="HTMLCite"/>
          <w:szCs w:val="24"/>
        </w:rPr>
      </w:pPr>
    </w:p>
    <w:p w:rsidR="00D75278" w:rsidRDefault="005D38AC" w:rsidP="00D75278">
      <w:pPr>
        <w:snapToGrid w:val="0"/>
        <w:spacing w:after="0" w:line="240" w:lineRule="auto"/>
        <w:contextualSpacing/>
        <w:rPr>
          <w:szCs w:val="24"/>
        </w:rPr>
      </w:pPr>
      <w:r w:rsidRPr="00762856">
        <w:rPr>
          <w:szCs w:val="24"/>
          <w:lang w:eastAsia="en-GB"/>
        </w:rPr>
        <w:t>McDougall, P.P.</w:t>
      </w:r>
      <w:r w:rsidR="00A8621D">
        <w:rPr>
          <w:szCs w:val="24"/>
          <w:lang w:eastAsia="en-GB"/>
        </w:rPr>
        <w:t>/</w:t>
      </w:r>
      <w:r w:rsidRPr="00762856">
        <w:rPr>
          <w:szCs w:val="24"/>
          <w:lang w:eastAsia="en-GB"/>
        </w:rPr>
        <w:t>Oviatt, B.M. (2000)</w:t>
      </w:r>
      <w:r w:rsidR="00A8621D">
        <w:rPr>
          <w:szCs w:val="24"/>
          <w:lang w:eastAsia="en-GB"/>
        </w:rPr>
        <w:t>:</w:t>
      </w:r>
      <w:r w:rsidRPr="00762856">
        <w:rPr>
          <w:szCs w:val="24"/>
          <w:lang w:eastAsia="en-GB"/>
        </w:rPr>
        <w:t xml:space="preserve"> International entrepreneurship: the intersection of two research paths,</w:t>
      </w:r>
      <w:r w:rsidR="00A8621D">
        <w:rPr>
          <w:szCs w:val="24"/>
          <w:lang w:eastAsia="en-GB"/>
        </w:rPr>
        <w:t xml:space="preserve"> in:</w:t>
      </w:r>
      <w:r w:rsidRPr="00762856">
        <w:rPr>
          <w:szCs w:val="24"/>
          <w:lang w:eastAsia="en-GB"/>
        </w:rPr>
        <w:t xml:space="preserve"> </w:t>
      </w:r>
      <w:r w:rsidRPr="00B476F1">
        <w:rPr>
          <w:szCs w:val="24"/>
          <w:lang w:eastAsia="en-GB"/>
        </w:rPr>
        <w:t>Academy of Management Journal,</w:t>
      </w:r>
      <w:r w:rsidRPr="00762856">
        <w:rPr>
          <w:szCs w:val="24"/>
          <w:lang w:eastAsia="en-GB"/>
        </w:rPr>
        <w:t xml:space="preserve"> 43, 902-906</w:t>
      </w:r>
      <w:r w:rsidR="00824496" w:rsidRPr="004B2EF0">
        <w:rPr>
          <w:szCs w:val="24"/>
        </w:rPr>
        <w:t>Meyer, H. (1987)</w:t>
      </w:r>
      <w:r w:rsidR="00A8621D">
        <w:rPr>
          <w:szCs w:val="24"/>
        </w:rPr>
        <w:t>:</w:t>
      </w:r>
      <w:r w:rsidR="00824496" w:rsidRPr="004B2EF0">
        <w:rPr>
          <w:szCs w:val="24"/>
        </w:rPr>
        <w:t xml:space="preserve"> The China Business Puzzle</w:t>
      </w:r>
      <w:r w:rsidR="00A8621D">
        <w:rPr>
          <w:szCs w:val="24"/>
        </w:rPr>
        <w:t>, in:</w:t>
      </w:r>
      <w:r w:rsidR="00824496" w:rsidRPr="004B2EF0">
        <w:rPr>
          <w:szCs w:val="24"/>
        </w:rPr>
        <w:t xml:space="preserve"> </w:t>
      </w:r>
      <w:r w:rsidR="00824496" w:rsidRPr="00B476F1">
        <w:rPr>
          <w:szCs w:val="24"/>
        </w:rPr>
        <w:t>Business Horizons,</w:t>
      </w:r>
      <w:r w:rsidR="00824496" w:rsidRPr="004B2EF0">
        <w:rPr>
          <w:i/>
          <w:szCs w:val="24"/>
        </w:rPr>
        <w:t xml:space="preserve"> </w:t>
      </w:r>
      <w:r w:rsidR="00824496" w:rsidRPr="004B2EF0">
        <w:rPr>
          <w:szCs w:val="24"/>
        </w:rPr>
        <w:t xml:space="preserve">30, 4, 24-28. </w:t>
      </w:r>
    </w:p>
    <w:p w:rsidR="007F08D1" w:rsidRDefault="007F08D1" w:rsidP="00D75278">
      <w:pPr>
        <w:snapToGrid w:val="0"/>
        <w:spacing w:after="0" w:line="240" w:lineRule="auto"/>
        <w:contextualSpacing/>
        <w:rPr>
          <w:szCs w:val="24"/>
        </w:rPr>
      </w:pPr>
    </w:p>
    <w:p w:rsidR="00D75278" w:rsidRPr="00D75278" w:rsidRDefault="00D75278" w:rsidP="007F08D1">
      <w:pPr>
        <w:snapToGrid w:val="0"/>
        <w:spacing w:after="0" w:line="240" w:lineRule="auto"/>
        <w:contextualSpacing/>
        <w:jc w:val="left"/>
        <w:rPr>
          <w:szCs w:val="24"/>
        </w:rPr>
      </w:pPr>
      <w:r w:rsidRPr="00D75278">
        <w:rPr>
          <w:rStyle w:val="author"/>
          <w:color w:val="000000"/>
          <w:szCs w:val="24"/>
          <w:shd w:val="clear" w:color="auto" w:fill="FFFFFF"/>
        </w:rPr>
        <w:lastRenderedPageBreak/>
        <w:t>Meyer</w:t>
      </w:r>
      <w:r>
        <w:rPr>
          <w:rStyle w:val="author"/>
          <w:color w:val="000000"/>
          <w:szCs w:val="24"/>
          <w:shd w:val="clear" w:color="auto" w:fill="FFFFFF"/>
        </w:rPr>
        <w:t>, K.E.</w:t>
      </w:r>
      <w:r w:rsidRPr="00D75278">
        <w:rPr>
          <w:rStyle w:val="apple-converted-space"/>
          <w:color w:val="000000"/>
          <w:szCs w:val="24"/>
          <w:shd w:val="clear" w:color="auto" w:fill="FFFFFF"/>
        </w:rPr>
        <w:t> </w:t>
      </w:r>
      <w:r w:rsidRPr="00D75278">
        <w:rPr>
          <w:color w:val="000000"/>
          <w:szCs w:val="24"/>
          <w:shd w:val="clear" w:color="auto" w:fill="FFFFFF"/>
        </w:rPr>
        <w:t>&amp;</w:t>
      </w:r>
      <w:r w:rsidRPr="00D75278">
        <w:rPr>
          <w:rStyle w:val="apple-converted-space"/>
          <w:color w:val="000000"/>
          <w:szCs w:val="24"/>
          <w:shd w:val="clear" w:color="auto" w:fill="FFFFFF"/>
        </w:rPr>
        <w:t> </w:t>
      </w:r>
      <w:r>
        <w:rPr>
          <w:rStyle w:val="apple-converted-space"/>
          <w:color w:val="000000"/>
          <w:szCs w:val="24"/>
          <w:shd w:val="clear" w:color="auto" w:fill="FFFFFF"/>
        </w:rPr>
        <w:t>P</w:t>
      </w:r>
      <w:r w:rsidRPr="00D75278">
        <w:rPr>
          <w:rStyle w:val="author"/>
          <w:color w:val="000000"/>
          <w:szCs w:val="24"/>
          <w:shd w:val="clear" w:color="auto" w:fill="FFFFFF"/>
        </w:rPr>
        <w:t>eng,</w:t>
      </w:r>
      <w:r>
        <w:rPr>
          <w:rStyle w:val="author"/>
          <w:color w:val="000000"/>
          <w:szCs w:val="24"/>
          <w:shd w:val="clear" w:color="auto" w:fill="FFFFFF"/>
        </w:rPr>
        <w:t xml:space="preserve"> M.W. (2005)</w:t>
      </w:r>
      <w:r w:rsidR="004D21FF">
        <w:rPr>
          <w:rStyle w:val="author"/>
          <w:color w:val="000000"/>
          <w:szCs w:val="24"/>
          <w:shd w:val="clear" w:color="auto" w:fill="FFFFFF"/>
        </w:rPr>
        <w:t>:</w:t>
      </w:r>
      <w:r w:rsidRPr="00D75278">
        <w:rPr>
          <w:bCs/>
          <w:color w:val="000000"/>
          <w:szCs w:val="24"/>
        </w:rPr>
        <w:t xml:space="preserve"> Probing theoretically into Central and Eastern Europe: transactions, resources, and institutions</w:t>
      </w:r>
      <w:r w:rsidR="007F08D1">
        <w:rPr>
          <w:bCs/>
          <w:color w:val="000000"/>
          <w:szCs w:val="24"/>
        </w:rPr>
        <w:t>,</w:t>
      </w:r>
      <w:r>
        <w:rPr>
          <w:bCs/>
          <w:color w:val="000000"/>
          <w:szCs w:val="24"/>
        </w:rPr>
        <w:t xml:space="preserve"> </w:t>
      </w:r>
      <w:r w:rsidRPr="00D75278">
        <w:rPr>
          <w:rStyle w:val="author"/>
          <w:color w:val="000000"/>
          <w:szCs w:val="24"/>
          <w:shd w:val="clear" w:color="auto" w:fill="FFFFFF"/>
        </w:rPr>
        <w:t xml:space="preserve"> </w:t>
      </w:r>
      <w:r w:rsidRPr="00D75278">
        <w:rPr>
          <w:rStyle w:val="journalname"/>
          <w:i/>
          <w:iCs/>
          <w:color w:val="000000"/>
          <w:szCs w:val="24"/>
          <w:shd w:val="clear" w:color="auto" w:fill="FFFFFF"/>
        </w:rPr>
        <w:t>Journal of International Business Studies</w:t>
      </w:r>
      <w:r w:rsidRPr="00D75278">
        <w:rPr>
          <w:rStyle w:val="apple-converted-space"/>
          <w:color w:val="000000"/>
          <w:szCs w:val="24"/>
          <w:shd w:val="clear" w:color="auto" w:fill="FFFFFF"/>
        </w:rPr>
        <w:t> </w:t>
      </w:r>
      <w:r w:rsidRPr="00D75278">
        <w:rPr>
          <w:rStyle w:val="journalnumber"/>
          <w:bCs/>
          <w:color w:val="000000"/>
          <w:szCs w:val="24"/>
          <w:shd w:val="clear" w:color="auto" w:fill="FFFFFF"/>
        </w:rPr>
        <w:t>36</w:t>
      </w:r>
      <w:r w:rsidRPr="00D75278">
        <w:rPr>
          <w:color w:val="000000"/>
          <w:szCs w:val="24"/>
          <w:shd w:val="clear" w:color="auto" w:fill="FFFFFF"/>
        </w:rPr>
        <w:t xml:space="preserve">, 600–621 </w:t>
      </w:r>
    </w:p>
    <w:p w:rsidR="00B81819" w:rsidRDefault="00B81819" w:rsidP="00626A30">
      <w:pPr>
        <w:snapToGrid w:val="0"/>
        <w:spacing w:after="0" w:line="240" w:lineRule="auto"/>
        <w:contextualSpacing/>
        <w:rPr>
          <w:szCs w:val="24"/>
        </w:rPr>
      </w:pPr>
    </w:p>
    <w:p w:rsidR="00B81819" w:rsidRDefault="00B81819" w:rsidP="00626A30">
      <w:pPr>
        <w:snapToGrid w:val="0"/>
        <w:spacing w:after="0" w:line="240" w:lineRule="auto"/>
        <w:contextualSpacing/>
        <w:rPr>
          <w:szCs w:val="24"/>
        </w:rPr>
      </w:pPr>
      <w:r w:rsidRPr="005A1EA2">
        <w:rPr>
          <w:szCs w:val="24"/>
          <w:lang w:val="de-DE" w:eastAsia="en-GB"/>
        </w:rPr>
        <w:t xml:space="preserve">Mintzberg, H., Ahlstrand, B. &amp; Lampel, J. (1998). </w:t>
      </w:r>
      <w:r w:rsidRPr="008E46E8">
        <w:rPr>
          <w:i/>
          <w:szCs w:val="24"/>
          <w:lang w:eastAsia="en-GB"/>
        </w:rPr>
        <w:t>Strategy Safari: The Complete Guide Through the Wilds of Strategic Management,</w:t>
      </w:r>
      <w:r w:rsidRPr="008E46E8">
        <w:rPr>
          <w:szCs w:val="24"/>
          <w:lang w:eastAsia="en-GB"/>
        </w:rPr>
        <w:t xml:space="preserve"> </w:t>
      </w:r>
      <w:r>
        <w:rPr>
          <w:szCs w:val="24"/>
          <w:lang w:eastAsia="en-GB"/>
        </w:rPr>
        <w:t>London:Prentice Hall</w:t>
      </w:r>
    </w:p>
    <w:p w:rsidR="00B476F1" w:rsidRPr="004B2EF0" w:rsidRDefault="00B476F1" w:rsidP="00626A30">
      <w:pPr>
        <w:snapToGrid w:val="0"/>
        <w:spacing w:after="0" w:line="240" w:lineRule="auto"/>
        <w:contextualSpacing/>
        <w:rPr>
          <w:szCs w:val="24"/>
        </w:rPr>
      </w:pPr>
    </w:p>
    <w:p w:rsidR="00B95467" w:rsidRDefault="00B95467" w:rsidP="00626A30">
      <w:pPr>
        <w:snapToGrid w:val="0"/>
        <w:spacing w:after="0" w:line="240" w:lineRule="auto"/>
        <w:contextualSpacing/>
        <w:rPr>
          <w:szCs w:val="24"/>
          <w:lang w:eastAsia="en-GB"/>
        </w:rPr>
      </w:pPr>
      <w:r w:rsidRPr="008E46E8">
        <w:rPr>
          <w:szCs w:val="24"/>
          <w:lang w:eastAsia="en-GB"/>
        </w:rPr>
        <w:t>Morris, M.H.</w:t>
      </w:r>
      <w:r w:rsidR="00A8621D">
        <w:rPr>
          <w:szCs w:val="24"/>
          <w:lang w:eastAsia="en-GB"/>
        </w:rPr>
        <w:t>/</w:t>
      </w:r>
      <w:r w:rsidRPr="008E46E8">
        <w:rPr>
          <w:szCs w:val="24"/>
          <w:lang w:eastAsia="en-GB"/>
        </w:rPr>
        <w:t>Jones, F.F. (1999)</w:t>
      </w:r>
      <w:r w:rsidR="00A8621D">
        <w:rPr>
          <w:szCs w:val="24"/>
          <w:lang w:eastAsia="en-GB"/>
        </w:rPr>
        <w:t>:</w:t>
      </w:r>
      <w:r w:rsidRPr="008E46E8">
        <w:rPr>
          <w:szCs w:val="24"/>
          <w:lang w:eastAsia="en-GB"/>
        </w:rPr>
        <w:t xml:space="preserve"> Entrepreneurship in established organisations: the case of the public sector, </w:t>
      </w:r>
      <w:r w:rsidR="00A8621D">
        <w:rPr>
          <w:szCs w:val="24"/>
          <w:lang w:eastAsia="en-GB"/>
        </w:rPr>
        <w:t xml:space="preserve">in: </w:t>
      </w:r>
      <w:r w:rsidRPr="00B476F1">
        <w:rPr>
          <w:szCs w:val="24"/>
          <w:lang w:eastAsia="en-GB"/>
        </w:rPr>
        <w:t>Entrepreneurship Theory &amp; Practice,</w:t>
      </w:r>
      <w:r w:rsidRPr="00A8621D">
        <w:rPr>
          <w:szCs w:val="24"/>
          <w:lang w:eastAsia="en-GB"/>
        </w:rPr>
        <w:t xml:space="preserve"> </w:t>
      </w:r>
      <w:r w:rsidRPr="008E46E8">
        <w:rPr>
          <w:szCs w:val="24"/>
          <w:lang w:eastAsia="en-GB"/>
        </w:rPr>
        <w:t>24, 1, 71-91</w:t>
      </w:r>
      <w:r>
        <w:rPr>
          <w:szCs w:val="24"/>
          <w:lang w:eastAsia="en-GB"/>
        </w:rPr>
        <w:t>.</w:t>
      </w:r>
    </w:p>
    <w:p w:rsidR="00B476F1" w:rsidRPr="008E46E8" w:rsidRDefault="00B476F1" w:rsidP="00626A30">
      <w:pPr>
        <w:snapToGrid w:val="0"/>
        <w:spacing w:after="0" w:line="240" w:lineRule="auto"/>
        <w:contextualSpacing/>
        <w:rPr>
          <w:szCs w:val="24"/>
          <w:lang w:eastAsia="en-GB"/>
        </w:rPr>
      </w:pPr>
    </w:p>
    <w:p w:rsidR="0010695E" w:rsidRDefault="00E91A77" w:rsidP="00626A30">
      <w:pPr>
        <w:snapToGrid w:val="0"/>
        <w:spacing w:after="0" w:line="240" w:lineRule="auto"/>
        <w:contextualSpacing/>
        <w:rPr>
          <w:szCs w:val="24"/>
        </w:rPr>
      </w:pPr>
      <w:r w:rsidRPr="004B2EF0">
        <w:rPr>
          <w:szCs w:val="24"/>
        </w:rPr>
        <w:t>Morosini, P. (1998)</w:t>
      </w:r>
      <w:r w:rsidR="00A8621D">
        <w:rPr>
          <w:szCs w:val="24"/>
        </w:rPr>
        <w:t>:</w:t>
      </w:r>
      <w:r w:rsidRPr="004B2EF0">
        <w:rPr>
          <w:szCs w:val="24"/>
        </w:rPr>
        <w:t xml:space="preserve"> </w:t>
      </w:r>
      <w:r w:rsidRPr="00B476F1">
        <w:rPr>
          <w:szCs w:val="24"/>
        </w:rPr>
        <w:t xml:space="preserve">Managing cultural differences. </w:t>
      </w:r>
      <w:r w:rsidRPr="004B2EF0">
        <w:rPr>
          <w:szCs w:val="24"/>
        </w:rPr>
        <w:t>England: Pergamon.</w:t>
      </w:r>
    </w:p>
    <w:p w:rsidR="008D4F92" w:rsidRDefault="008D4F92" w:rsidP="00626A30">
      <w:pPr>
        <w:snapToGrid w:val="0"/>
        <w:spacing w:after="0" w:line="240" w:lineRule="auto"/>
        <w:contextualSpacing/>
        <w:rPr>
          <w:szCs w:val="24"/>
        </w:rPr>
      </w:pPr>
    </w:p>
    <w:p w:rsidR="008D4F92" w:rsidRPr="008E46E8" w:rsidRDefault="008D4F92" w:rsidP="008D4F92">
      <w:pPr>
        <w:spacing w:after="0" w:line="240" w:lineRule="auto"/>
        <w:rPr>
          <w:szCs w:val="24"/>
          <w:lang w:eastAsia="en-GB"/>
        </w:rPr>
      </w:pPr>
      <w:r w:rsidRPr="008E46E8">
        <w:rPr>
          <w:szCs w:val="24"/>
          <w:lang w:eastAsia="en-GB"/>
        </w:rPr>
        <w:t xml:space="preserve">O’Leary, Z. (2005). </w:t>
      </w:r>
      <w:r w:rsidRPr="008E46E8">
        <w:rPr>
          <w:i/>
          <w:szCs w:val="24"/>
          <w:lang w:eastAsia="en-GB"/>
        </w:rPr>
        <w:t>Researching Real World Problems: A Guide to Methods of Inquiry</w:t>
      </w:r>
      <w:r w:rsidRPr="008E46E8">
        <w:rPr>
          <w:szCs w:val="24"/>
          <w:lang w:eastAsia="en-GB"/>
        </w:rPr>
        <w:t xml:space="preserve">, </w:t>
      </w:r>
      <w:r>
        <w:rPr>
          <w:szCs w:val="24"/>
          <w:lang w:eastAsia="en-GB"/>
        </w:rPr>
        <w:t xml:space="preserve">London: </w:t>
      </w:r>
      <w:r w:rsidRPr="008E46E8">
        <w:rPr>
          <w:szCs w:val="24"/>
          <w:lang w:eastAsia="en-GB"/>
        </w:rPr>
        <w:t>Sage Publications</w:t>
      </w:r>
      <w:r>
        <w:rPr>
          <w:szCs w:val="24"/>
          <w:lang w:eastAsia="en-GB"/>
        </w:rPr>
        <w:t>.</w:t>
      </w:r>
    </w:p>
    <w:p w:rsidR="005F1F68" w:rsidRDefault="005F1F68" w:rsidP="00626A30">
      <w:pPr>
        <w:snapToGrid w:val="0"/>
        <w:spacing w:after="0" w:line="240" w:lineRule="auto"/>
        <w:contextualSpacing/>
        <w:rPr>
          <w:szCs w:val="24"/>
        </w:rPr>
      </w:pPr>
    </w:p>
    <w:p w:rsidR="005F1F68" w:rsidRDefault="005F1F68" w:rsidP="005F1F68">
      <w:pPr>
        <w:spacing w:after="0" w:line="240" w:lineRule="auto"/>
        <w:rPr>
          <w:szCs w:val="24"/>
          <w:lang w:eastAsia="en-GB"/>
        </w:rPr>
      </w:pPr>
      <w:r w:rsidRPr="008E46E8">
        <w:rPr>
          <w:szCs w:val="24"/>
          <w:lang w:eastAsia="en-GB"/>
        </w:rPr>
        <w:t>Pasca</w:t>
      </w:r>
      <w:r>
        <w:rPr>
          <w:szCs w:val="24"/>
          <w:lang w:eastAsia="en-GB"/>
        </w:rPr>
        <w:t>le, R. T. (1999). Surfing the edge of c</w:t>
      </w:r>
      <w:r w:rsidRPr="008E46E8">
        <w:rPr>
          <w:szCs w:val="24"/>
          <w:lang w:eastAsia="en-GB"/>
        </w:rPr>
        <w:t xml:space="preserve">haos, </w:t>
      </w:r>
      <w:r w:rsidRPr="008E46E8">
        <w:rPr>
          <w:i/>
          <w:szCs w:val="24"/>
          <w:lang w:eastAsia="en-GB"/>
        </w:rPr>
        <w:t>Sloan Management Review</w:t>
      </w:r>
      <w:r>
        <w:rPr>
          <w:szCs w:val="24"/>
          <w:lang w:eastAsia="en-GB"/>
        </w:rPr>
        <w:t>, Vol.40, No.3, pp.83-94.</w:t>
      </w:r>
    </w:p>
    <w:p w:rsidR="009D306B" w:rsidRPr="00D7310D" w:rsidRDefault="0062146F" w:rsidP="00D7310D">
      <w:pPr>
        <w:spacing w:line="240" w:lineRule="auto"/>
        <w:jc w:val="left"/>
        <w:rPr>
          <w:szCs w:val="24"/>
        </w:rPr>
      </w:pPr>
      <w:r w:rsidRPr="00D7310D">
        <w:rPr>
          <w:szCs w:val="24"/>
          <w:lang w:eastAsia="en-GB"/>
        </w:rPr>
        <w:t xml:space="preserve">Pearce, A. (2014). </w:t>
      </w:r>
      <w:r w:rsidR="009D306B" w:rsidRPr="00D7310D">
        <w:rPr>
          <w:szCs w:val="24"/>
        </w:rPr>
        <w:t xml:space="preserve"> The action researcher as tempered radical and strategic entrepreneur in higher education: a personal reflection, </w:t>
      </w:r>
      <w:r w:rsidR="009D306B" w:rsidRPr="00D7310D">
        <w:rPr>
          <w:i/>
          <w:szCs w:val="24"/>
        </w:rPr>
        <w:t>Educational Action Research</w:t>
      </w:r>
      <w:r w:rsidR="009D306B" w:rsidRPr="00D7310D">
        <w:rPr>
          <w:szCs w:val="24"/>
        </w:rPr>
        <w:t xml:space="preserve">, </w:t>
      </w:r>
      <w:r w:rsidR="00D7310D" w:rsidRPr="00D7310D">
        <w:rPr>
          <w:szCs w:val="24"/>
        </w:rPr>
        <w:t>Vol. 22, No.2, 178-195</w:t>
      </w:r>
    </w:p>
    <w:p w:rsidR="00B95467" w:rsidRDefault="00B95467" w:rsidP="00626A30">
      <w:pPr>
        <w:snapToGrid w:val="0"/>
        <w:spacing w:after="0" w:line="240" w:lineRule="auto"/>
        <w:contextualSpacing/>
        <w:rPr>
          <w:szCs w:val="24"/>
        </w:rPr>
      </w:pPr>
      <w:r w:rsidRPr="008E46E8">
        <w:rPr>
          <w:szCs w:val="24"/>
        </w:rPr>
        <w:t>Pfeffer, J.</w:t>
      </w:r>
      <w:r w:rsidR="00A8621D">
        <w:rPr>
          <w:szCs w:val="24"/>
        </w:rPr>
        <w:t>/</w:t>
      </w:r>
      <w:r w:rsidRPr="008E46E8">
        <w:rPr>
          <w:szCs w:val="24"/>
        </w:rPr>
        <w:t>Sutton, R.I. (2000)</w:t>
      </w:r>
      <w:r w:rsidR="00A8621D">
        <w:rPr>
          <w:szCs w:val="24"/>
        </w:rPr>
        <w:t>:</w:t>
      </w:r>
      <w:r w:rsidRPr="008E46E8">
        <w:rPr>
          <w:i/>
          <w:szCs w:val="24"/>
        </w:rPr>
        <w:t xml:space="preserve"> </w:t>
      </w:r>
      <w:r w:rsidRPr="00B476F1">
        <w:rPr>
          <w:szCs w:val="24"/>
        </w:rPr>
        <w:t>The Knowing-Doing Gap: How Smart Companies Turn Knowledge into Action</w:t>
      </w:r>
      <w:r w:rsidR="00A8621D">
        <w:rPr>
          <w:szCs w:val="24"/>
        </w:rPr>
        <w:t>.</w:t>
      </w:r>
      <w:r w:rsidRPr="008E46E8">
        <w:rPr>
          <w:szCs w:val="24"/>
        </w:rPr>
        <w:t xml:space="preserve"> </w:t>
      </w:r>
      <w:r>
        <w:rPr>
          <w:szCs w:val="24"/>
        </w:rPr>
        <w:t xml:space="preserve">Boston: </w:t>
      </w:r>
      <w:r w:rsidRPr="008E46E8">
        <w:rPr>
          <w:szCs w:val="24"/>
        </w:rPr>
        <w:t>Harvard University Press</w:t>
      </w:r>
      <w:r>
        <w:rPr>
          <w:szCs w:val="24"/>
        </w:rPr>
        <w:t>.</w:t>
      </w:r>
      <w:r w:rsidRPr="008E46E8">
        <w:rPr>
          <w:szCs w:val="24"/>
        </w:rPr>
        <w:t xml:space="preserve"> </w:t>
      </w:r>
    </w:p>
    <w:p w:rsidR="00A8621D" w:rsidRDefault="00A8621D" w:rsidP="00626A30">
      <w:pPr>
        <w:snapToGrid w:val="0"/>
        <w:spacing w:after="0" w:line="240" w:lineRule="auto"/>
        <w:contextualSpacing/>
        <w:rPr>
          <w:szCs w:val="24"/>
        </w:rPr>
      </w:pPr>
    </w:p>
    <w:p w:rsidR="008C1E23" w:rsidRDefault="008C1E23" w:rsidP="00626A30">
      <w:pPr>
        <w:snapToGrid w:val="0"/>
        <w:spacing w:after="0" w:line="240" w:lineRule="auto"/>
        <w:contextualSpacing/>
        <w:rPr>
          <w:szCs w:val="24"/>
        </w:rPr>
      </w:pPr>
      <w:r w:rsidRPr="008E46E8">
        <w:rPr>
          <w:szCs w:val="24"/>
        </w:rPr>
        <w:t>Po</w:t>
      </w:r>
      <w:r>
        <w:rPr>
          <w:szCs w:val="24"/>
        </w:rPr>
        <w:t>rter, T.W.</w:t>
      </w:r>
      <w:r w:rsidR="00A8621D">
        <w:rPr>
          <w:szCs w:val="24"/>
        </w:rPr>
        <w:t>/</w:t>
      </w:r>
      <w:r>
        <w:rPr>
          <w:szCs w:val="24"/>
        </w:rPr>
        <w:t>Harper, S.C. (2003)</w:t>
      </w:r>
      <w:r w:rsidR="00A8621D">
        <w:rPr>
          <w:szCs w:val="24"/>
        </w:rPr>
        <w:t>:</w:t>
      </w:r>
      <w:r>
        <w:rPr>
          <w:szCs w:val="24"/>
        </w:rPr>
        <w:t xml:space="preserve"> Tactical implementation: the d</w:t>
      </w:r>
      <w:r w:rsidRPr="008E46E8">
        <w:rPr>
          <w:szCs w:val="24"/>
        </w:rPr>
        <w:t xml:space="preserve">evil is in the details, </w:t>
      </w:r>
      <w:r w:rsidR="00A8621D">
        <w:rPr>
          <w:szCs w:val="24"/>
        </w:rPr>
        <w:t xml:space="preserve">in: </w:t>
      </w:r>
      <w:r w:rsidRPr="00B476F1">
        <w:rPr>
          <w:szCs w:val="24"/>
        </w:rPr>
        <w:t>Business Horizons,</w:t>
      </w:r>
      <w:r w:rsidRPr="008E46E8">
        <w:rPr>
          <w:szCs w:val="24"/>
        </w:rPr>
        <w:t xml:space="preserve"> Jan/Feb 2003, 53-60</w:t>
      </w:r>
      <w:r w:rsidR="00A8621D">
        <w:rPr>
          <w:szCs w:val="24"/>
        </w:rPr>
        <w:t>.</w:t>
      </w:r>
    </w:p>
    <w:p w:rsidR="00541279" w:rsidRDefault="00541279" w:rsidP="00626A30">
      <w:pPr>
        <w:snapToGrid w:val="0"/>
        <w:spacing w:after="0" w:line="240" w:lineRule="auto"/>
        <w:contextualSpacing/>
        <w:rPr>
          <w:szCs w:val="24"/>
        </w:rPr>
      </w:pPr>
    </w:p>
    <w:p w:rsidR="00541279" w:rsidRDefault="00541279" w:rsidP="00541279">
      <w:pPr>
        <w:autoSpaceDE w:val="0"/>
        <w:autoSpaceDN w:val="0"/>
        <w:adjustRightInd w:val="0"/>
        <w:spacing w:after="0" w:line="240" w:lineRule="auto"/>
        <w:rPr>
          <w:rFonts w:eastAsia="Calibri"/>
          <w:szCs w:val="24"/>
          <w:lang w:eastAsia="en-GB"/>
        </w:rPr>
      </w:pPr>
      <w:r w:rsidRPr="008E46E8">
        <w:rPr>
          <w:rFonts w:eastAsia="Calibri"/>
          <w:szCs w:val="24"/>
          <w:lang w:eastAsia="en-GB"/>
        </w:rPr>
        <w:t>Prichard, C. &amp; Trowler, P. (2003). Introduction</w:t>
      </w:r>
      <w:r>
        <w:rPr>
          <w:rFonts w:eastAsia="Calibri"/>
          <w:szCs w:val="24"/>
          <w:lang w:eastAsia="en-GB"/>
        </w:rPr>
        <w:t>,</w:t>
      </w:r>
      <w:r w:rsidRPr="008E46E8">
        <w:rPr>
          <w:rFonts w:eastAsia="Calibri"/>
          <w:szCs w:val="24"/>
          <w:lang w:eastAsia="en-GB"/>
        </w:rPr>
        <w:t xml:space="preserve"> in Prichard, C. &amp; Trowler, P (Eds) </w:t>
      </w:r>
      <w:r w:rsidRPr="008E46E8">
        <w:rPr>
          <w:rFonts w:eastAsia="Calibri"/>
          <w:i/>
          <w:szCs w:val="24"/>
          <w:lang w:eastAsia="en-GB"/>
        </w:rPr>
        <w:t>Realizing Qualitative Research into Higher Education</w:t>
      </w:r>
      <w:r w:rsidRPr="008E46E8">
        <w:rPr>
          <w:rFonts w:eastAsia="Calibri"/>
          <w:szCs w:val="24"/>
          <w:lang w:eastAsia="en-GB"/>
        </w:rPr>
        <w:t xml:space="preserve">, </w:t>
      </w:r>
      <w:r>
        <w:rPr>
          <w:rFonts w:eastAsia="Calibri"/>
          <w:szCs w:val="24"/>
          <w:lang w:eastAsia="en-GB"/>
        </w:rPr>
        <w:t>Aldershot:</w:t>
      </w:r>
      <w:r w:rsidRPr="008E46E8">
        <w:rPr>
          <w:rFonts w:eastAsia="Calibri"/>
          <w:szCs w:val="24"/>
          <w:lang w:eastAsia="en-GB"/>
        </w:rPr>
        <w:t>Ashgate</w:t>
      </w:r>
      <w:r>
        <w:rPr>
          <w:rFonts w:eastAsia="Calibri"/>
          <w:szCs w:val="24"/>
          <w:lang w:eastAsia="en-GB"/>
        </w:rPr>
        <w:t xml:space="preserve">, </w:t>
      </w:r>
      <w:r w:rsidRPr="008E46E8">
        <w:rPr>
          <w:rFonts w:eastAsia="Calibri"/>
          <w:szCs w:val="24"/>
          <w:lang w:eastAsia="en-GB"/>
        </w:rPr>
        <w:t>pp.xiii-xxii</w:t>
      </w:r>
      <w:r>
        <w:rPr>
          <w:rFonts w:eastAsia="Calibri"/>
          <w:szCs w:val="24"/>
          <w:lang w:eastAsia="en-GB"/>
        </w:rPr>
        <w:t>.</w:t>
      </w:r>
    </w:p>
    <w:p w:rsidR="004D40BF" w:rsidRDefault="004D40BF" w:rsidP="00626A30">
      <w:pPr>
        <w:spacing w:line="240" w:lineRule="auto"/>
        <w:rPr>
          <w:szCs w:val="24"/>
        </w:rPr>
      </w:pPr>
      <w:r w:rsidRPr="00301F2C">
        <w:rPr>
          <w:szCs w:val="24"/>
        </w:rPr>
        <w:t>Richardson, J. (2006</w:t>
      </w:r>
      <w:r>
        <w:rPr>
          <w:szCs w:val="24"/>
        </w:rPr>
        <w:t>):</w:t>
      </w:r>
      <w:r w:rsidRPr="00301F2C">
        <w:rPr>
          <w:szCs w:val="24"/>
        </w:rPr>
        <w:t xml:space="preserve"> Self directed expatriation: family matters, </w:t>
      </w:r>
      <w:r>
        <w:rPr>
          <w:szCs w:val="24"/>
        </w:rPr>
        <w:t xml:space="preserve">in: </w:t>
      </w:r>
      <w:r w:rsidRPr="00301F2C">
        <w:rPr>
          <w:i/>
          <w:szCs w:val="24"/>
        </w:rPr>
        <w:t>Personnel Review,</w:t>
      </w:r>
      <w:r>
        <w:rPr>
          <w:szCs w:val="24"/>
        </w:rPr>
        <w:t xml:space="preserve"> Vol. 35, No.4, </w:t>
      </w:r>
      <w:r w:rsidRPr="00301F2C">
        <w:rPr>
          <w:szCs w:val="24"/>
        </w:rPr>
        <w:t>469-486</w:t>
      </w:r>
      <w:r>
        <w:rPr>
          <w:szCs w:val="24"/>
        </w:rPr>
        <w:t>.</w:t>
      </w:r>
    </w:p>
    <w:p w:rsidR="004D40BF" w:rsidRDefault="004D40BF" w:rsidP="00626A30">
      <w:pPr>
        <w:spacing w:after="0" w:line="240" w:lineRule="auto"/>
        <w:rPr>
          <w:szCs w:val="24"/>
          <w:lang w:eastAsia="en-GB"/>
        </w:rPr>
      </w:pPr>
      <w:r w:rsidRPr="008E46E8">
        <w:rPr>
          <w:szCs w:val="24"/>
          <w:lang w:eastAsia="en-GB"/>
        </w:rPr>
        <w:t>Richardson</w:t>
      </w:r>
      <w:r>
        <w:rPr>
          <w:szCs w:val="24"/>
          <w:lang w:eastAsia="en-GB"/>
        </w:rPr>
        <w:t xml:space="preserve">, J. / </w:t>
      </w:r>
      <w:r w:rsidRPr="008E46E8">
        <w:rPr>
          <w:szCs w:val="24"/>
          <w:lang w:eastAsia="en-GB"/>
        </w:rPr>
        <w:t>McKenna</w:t>
      </w:r>
      <w:r>
        <w:rPr>
          <w:szCs w:val="24"/>
          <w:lang w:eastAsia="en-GB"/>
        </w:rPr>
        <w:t>, S.D.</w:t>
      </w:r>
      <w:r w:rsidRPr="008E46E8">
        <w:rPr>
          <w:szCs w:val="24"/>
          <w:lang w:eastAsia="en-GB"/>
        </w:rPr>
        <w:t xml:space="preserve"> (2003)</w:t>
      </w:r>
      <w:r>
        <w:rPr>
          <w:szCs w:val="24"/>
          <w:lang w:eastAsia="en-GB"/>
        </w:rPr>
        <w:t>. International experience and academic c</w:t>
      </w:r>
      <w:r w:rsidRPr="008E46E8">
        <w:rPr>
          <w:szCs w:val="24"/>
          <w:lang w:eastAsia="en-GB"/>
        </w:rPr>
        <w:t>areers:</w:t>
      </w:r>
      <w:r>
        <w:rPr>
          <w:szCs w:val="24"/>
          <w:lang w:eastAsia="en-GB"/>
        </w:rPr>
        <w:t xml:space="preserve"> what do academics have to s</w:t>
      </w:r>
      <w:r w:rsidRPr="008E46E8">
        <w:rPr>
          <w:szCs w:val="24"/>
          <w:lang w:eastAsia="en-GB"/>
        </w:rPr>
        <w:t>ay?</w:t>
      </w:r>
      <w:r>
        <w:rPr>
          <w:szCs w:val="24"/>
          <w:lang w:eastAsia="en-GB"/>
        </w:rPr>
        <w:t>,</w:t>
      </w:r>
      <w:r w:rsidRPr="008E46E8">
        <w:rPr>
          <w:szCs w:val="24"/>
          <w:lang w:eastAsia="en-GB"/>
        </w:rPr>
        <w:t xml:space="preserve"> </w:t>
      </w:r>
      <w:r>
        <w:rPr>
          <w:szCs w:val="24"/>
          <w:lang w:eastAsia="en-GB"/>
        </w:rPr>
        <w:t xml:space="preserve">in: </w:t>
      </w:r>
      <w:r w:rsidRPr="008E46E8">
        <w:rPr>
          <w:i/>
          <w:szCs w:val="24"/>
          <w:lang w:eastAsia="en-GB"/>
        </w:rPr>
        <w:t>Personnel Review,</w:t>
      </w:r>
      <w:r>
        <w:rPr>
          <w:szCs w:val="24"/>
          <w:lang w:eastAsia="en-GB"/>
        </w:rPr>
        <w:t xml:space="preserve"> Vol. 32, No.6, </w:t>
      </w:r>
      <w:r w:rsidRPr="008E46E8">
        <w:rPr>
          <w:szCs w:val="24"/>
          <w:lang w:eastAsia="en-GB"/>
        </w:rPr>
        <w:t>774-795</w:t>
      </w:r>
    </w:p>
    <w:p w:rsidR="004D40BF" w:rsidRDefault="004D40BF" w:rsidP="00626A30">
      <w:pPr>
        <w:autoSpaceDE w:val="0"/>
        <w:autoSpaceDN w:val="0"/>
        <w:adjustRightInd w:val="0"/>
        <w:spacing w:after="0" w:line="240" w:lineRule="auto"/>
        <w:rPr>
          <w:rFonts w:eastAsia="Calibri"/>
          <w:bCs/>
          <w:szCs w:val="24"/>
          <w:lang w:eastAsia="en-GB"/>
        </w:rPr>
      </w:pPr>
    </w:p>
    <w:p w:rsidR="004D40BF" w:rsidRDefault="004D40BF" w:rsidP="00626A30">
      <w:pPr>
        <w:autoSpaceDE w:val="0"/>
        <w:autoSpaceDN w:val="0"/>
        <w:adjustRightInd w:val="0"/>
        <w:spacing w:after="0" w:line="240" w:lineRule="auto"/>
        <w:rPr>
          <w:rFonts w:eastAsia="Calibri"/>
          <w:bCs/>
          <w:szCs w:val="24"/>
          <w:lang w:eastAsia="en-GB"/>
        </w:rPr>
      </w:pPr>
      <w:r>
        <w:rPr>
          <w:rFonts w:eastAsia="Calibri"/>
          <w:bCs/>
          <w:szCs w:val="24"/>
          <w:lang w:eastAsia="en-GB"/>
        </w:rPr>
        <w:t xml:space="preserve">Richardson, J. / Zikic, J. (2007). The darker side of an international academic career, in: </w:t>
      </w:r>
      <w:r w:rsidRPr="002E6EF1">
        <w:rPr>
          <w:rFonts w:eastAsia="Calibri"/>
          <w:bCs/>
          <w:i/>
          <w:szCs w:val="24"/>
          <w:lang w:eastAsia="en-GB"/>
        </w:rPr>
        <w:t>Career Development International,</w:t>
      </w:r>
      <w:r>
        <w:rPr>
          <w:rFonts w:eastAsia="Calibri"/>
          <w:bCs/>
          <w:szCs w:val="24"/>
          <w:lang w:eastAsia="en-GB"/>
        </w:rPr>
        <w:t xml:space="preserve"> Vol.12, No.2, 164-186.</w:t>
      </w:r>
    </w:p>
    <w:p w:rsidR="00132C00" w:rsidRDefault="00132C00" w:rsidP="00626A30">
      <w:pPr>
        <w:autoSpaceDE w:val="0"/>
        <w:autoSpaceDN w:val="0"/>
        <w:adjustRightInd w:val="0"/>
        <w:spacing w:after="0" w:line="240" w:lineRule="auto"/>
        <w:rPr>
          <w:rFonts w:eastAsia="Calibri"/>
          <w:bCs/>
          <w:szCs w:val="24"/>
          <w:lang w:eastAsia="en-GB"/>
        </w:rPr>
      </w:pPr>
    </w:p>
    <w:p w:rsidR="00DC03BD" w:rsidRDefault="00132C00" w:rsidP="00626A30">
      <w:pPr>
        <w:snapToGrid w:val="0"/>
        <w:spacing w:after="0" w:line="240" w:lineRule="auto"/>
        <w:contextualSpacing/>
        <w:rPr>
          <w:szCs w:val="24"/>
        </w:rPr>
      </w:pPr>
      <w:r w:rsidRPr="009C069C">
        <w:rPr>
          <w:szCs w:val="24"/>
        </w:rPr>
        <w:t xml:space="preserve">Roberts, N.C. (1992). Public entrepreneurship and innovations, </w:t>
      </w:r>
      <w:r w:rsidRPr="009C069C">
        <w:rPr>
          <w:i/>
          <w:szCs w:val="24"/>
        </w:rPr>
        <w:t>Review of Policy Research</w:t>
      </w:r>
      <w:r w:rsidRPr="009C069C">
        <w:rPr>
          <w:szCs w:val="24"/>
        </w:rPr>
        <w:t>, Vol.11, Issue 1, pp.55-74.</w:t>
      </w:r>
      <w:r w:rsidR="00DC03BD">
        <w:rPr>
          <w:szCs w:val="24"/>
        </w:rPr>
        <w:t>Sadlak, J. (2009)</w:t>
      </w:r>
      <w:r w:rsidR="00A8621D">
        <w:rPr>
          <w:szCs w:val="24"/>
        </w:rPr>
        <w:t>:</w:t>
      </w:r>
      <w:r w:rsidR="00DC03BD">
        <w:rPr>
          <w:szCs w:val="24"/>
        </w:rPr>
        <w:t xml:space="preserve"> </w:t>
      </w:r>
      <w:r w:rsidR="00DC03BD" w:rsidRPr="00B476F1">
        <w:rPr>
          <w:szCs w:val="24"/>
        </w:rPr>
        <w:t>Implementation of the Standards and Guidelines for Quality Assurance in Higher Education in the Central and East-European Countries – Agenda Ahead,</w:t>
      </w:r>
      <w:r w:rsidR="00DC03BD">
        <w:rPr>
          <w:szCs w:val="24"/>
        </w:rPr>
        <w:t xml:space="preserve"> </w:t>
      </w:r>
      <w:r w:rsidR="00A8621D">
        <w:rPr>
          <w:szCs w:val="24"/>
        </w:rPr>
        <w:t xml:space="preserve">in: </w:t>
      </w:r>
      <w:r w:rsidR="00DC03BD">
        <w:rPr>
          <w:szCs w:val="24"/>
        </w:rPr>
        <w:t>Kohoutek, J</w:t>
      </w:r>
      <w:r w:rsidR="00A8621D">
        <w:rPr>
          <w:szCs w:val="24"/>
        </w:rPr>
        <w:t xml:space="preserve">. (ed.): </w:t>
      </w:r>
      <w:r w:rsidR="00DC03BD">
        <w:rPr>
          <w:szCs w:val="24"/>
        </w:rPr>
        <w:t>European Center for Higher Education</w:t>
      </w:r>
      <w:r w:rsidR="00A8621D">
        <w:rPr>
          <w:szCs w:val="24"/>
        </w:rPr>
        <w:t xml:space="preserve">. </w:t>
      </w:r>
    </w:p>
    <w:p w:rsidR="00B476F1" w:rsidRDefault="00B476F1" w:rsidP="00626A30">
      <w:pPr>
        <w:snapToGrid w:val="0"/>
        <w:spacing w:after="0" w:line="240" w:lineRule="auto"/>
        <w:contextualSpacing/>
        <w:rPr>
          <w:szCs w:val="24"/>
        </w:rPr>
      </w:pPr>
    </w:p>
    <w:p w:rsidR="008C1E23" w:rsidRDefault="008C1E23" w:rsidP="00626A30">
      <w:pPr>
        <w:snapToGrid w:val="0"/>
        <w:spacing w:after="0" w:line="240" w:lineRule="auto"/>
        <w:contextualSpacing/>
        <w:rPr>
          <w:szCs w:val="24"/>
        </w:rPr>
      </w:pPr>
      <w:r w:rsidRPr="008E46E8">
        <w:rPr>
          <w:szCs w:val="24"/>
        </w:rPr>
        <w:t>Shepherd, D.A</w:t>
      </w:r>
      <w:r w:rsidR="00A8621D" w:rsidRPr="008E46E8">
        <w:rPr>
          <w:szCs w:val="24"/>
        </w:rPr>
        <w:t>.</w:t>
      </w:r>
      <w:r w:rsidR="00A8621D">
        <w:rPr>
          <w:szCs w:val="24"/>
        </w:rPr>
        <w:t>/</w:t>
      </w:r>
      <w:r>
        <w:rPr>
          <w:szCs w:val="24"/>
        </w:rPr>
        <w:t>Patzelt, H.</w:t>
      </w:r>
      <w:r w:rsidR="00A8621D">
        <w:rPr>
          <w:szCs w:val="24"/>
        </w:rPr>
        <w:t>/</w:t>
      </w:r>
      <w:r>
        <w:rPr>
          <w:szCs w:val="24"/>
        </w:rPr>
        <w:t>Haynie, J.M. (2010</w:t>
      </w:r>
      <w:r w:rsidRPr="008E46E8">
        <w:rPr>
          <w:szCs w:val="24"/>
        </w:rPr>
        <w:t>)</w:t>
      </w:r>
      <w:r w:rsidR="00A8621D">
        <w:rPr>
          <w:szCs w:val="24"/>
        </w:rPr>
        <w:t>:</w:t>
      </w:r>
      <w:r w:rsidRPr="008E46E8">
        <w:rPr>
          <w:szCs w:val="24"/>
        </w:rPr>
        <w:t xml:space="preserve"> Entrepreneurial spirals: deviation-amplifying loops of an entrepreneurial mindset and organizational culture, </w:t>
      </w:r>
      <w:r w:rsidR="00A8621D">
        <w:rPr>
          <w:szCs w:val="24"/>
        </w:rPr>
        <w:t xml:space="preserve">in: </w:t>
      </w:r>
      <w:r w:rsidRPr="00B476F1">
        <w:rPr>
          <w:szCs w:val="24"/>
        </w:rPr>
        <w:t>Entrepreneurship Theory and Practice,</w:t>
      </w:r>
      <w:r w:rsidRPr="008E46E8">
        <w:rPr>
          <w:szCs w:val="24"/>
        </w:rPr>
        <w:t xml:space="preserve"> </w:t>
      </w:r>
      <w:r>
        <w:rPr>
          <w:szCs w:val="24"/>
        </w:rPr>
        <w:t xml:space="preserve">34, 1, </w:t>
      </w:r>
      <w:r w:rsidRPr="008E46E8">
        <w:rPr>
          <w:szCs w:val="24"/>
        </w:rPr>
        <w:t>59-82</w:t>
      </w:r>
      <w:r>
        <w:rPr>
          <w:szCs w:val="24"/>
        </w:rPr>
        <w:t>.</w:t>
      </w:r>
    </w:p>
    <w:p w:rsidR="00A8621D" w:rsidRDefault="00A8621D" w:rsidP="00626A30">
      <w:pPr>
        <w:snapToGrid w:val="0"/>
        <w:spacing w:after="0" w:line="240" w:lineRule="auto"/>
        <w:contextualSpacing/>
        <w:rPr>
          <w:szCs w:val="24"/>
        </w:rPr>
      </w:pPr>
    </w:p>
    <w:p w:rsidR="008C1E23" w:rsidRDefault="008C1E23" w:rsidP="00626A30">
      <w:pPr>
        <w:snapToGrid w:val="0"/>
        <w:spacing w:after="0" w:line="240" w:lineRule="auto"/>
        <w:contextualSpacing/>
        <w:rPr>
          <w:szCs w:val="24"/>
        </w:rPr>
      </w:pPr>
      <w:r w:rsidRPr="008E46E8">
        <w:rPr>
          <w:szCs w:val="24"/>
        </w:rPr>
        <w:t>Silverman, D. (2001)</w:t>
      </w:r>
      <w:r w:rsidR="00A8621D">
        <w:rPr>
          <w:szCs w:val="24"/>
        </w:rPr>
        <w:t>:</w:t>
      </w:r>
      <w:r w:rsidRPr="008E46E8">
        <w:rPr>
          <w:szCs w:val="24"/>
        </w:rPr>
        <w:t xml:space="preserve"> </w:t>
      </w:r>
      <w:r w:rsidRPr="00B476F1">
        <w:rPr>
          <w:szCs w:val="24"/>
        </w:rPr>
        <w:t>Interpreting Qualitative Data: Methods for Analyzing Talk, Text and Interaction</w:t>
      </w:r>
      <w:r w:rsidRPr="00A8621D">
        <w:rPr>
          <w:szCs w:val="24"/>
        </w:rPr>
        <w:t xml:space="preserve"> </w:t>
      </w:r>
      <w:r w:rsidR="00A8621D">
        <w:rPr>
          <w:szCs w:val="24"/>
        </w:rPr>
        <w:t>(</w:t>
      </w:r>
      <w:r w:rsidRPr="00A8621D">
        <w:rPr>
          <w:szCs w:val="24"/>
        </w:rPr>
        <w:t>2</w:t>
      </w:r>
      <w:r w:rsidRPr="00A8621D">
        <w:rPr>
          <w:szCs w:val="24"/>
          <w:vertAlign w:val="superscript"/>
        </w:rPr>
        <w:t>nd</w:t>
      </w:r>
      <w:r w:rsidRPr="00A8621D">
        <w:rPr>
          <w:szCs w:val="24"/>
        </w:rPr>
        <w:t xml:space="preserve"> </w:t>
      </w:r>
      <w:r w:rsidR="00A8621D">
        <w:rPr>
          <w:szCs w:val="24"/>
        </w:rPr>
        <w:t>ed.)</w:t>
      </w:r>
      <w:r w:rsidRPr="00A8621D">
        <w:rPr>
          <w:szCs w:val="24"/>
        </w:rPr>
        <w:t>,</w:t>
      </w:r>
      <w:r w:rsidRPr="008E46E8">
        <w:rPr>
          <w:szCs w:val="24"/>
        </w:rPr>
        <w:t xml:space="preserve"> </w:t>
      </w:r>
      <w:r>
        <w:rPr>
          <w:szCs w:val="24"/>
        </w:rPr>
        <w:t>London:</w:t>
      </w:r>
      <w:r w:rsidR="00A8621D">
        <w:rPr>
          <w:szCs w:val="24"/>
        </w:rPr>
        <w:t xml:space="preserve"> </w:t>
      </w:r>
      <w:r w:rsidRPr="008E46E8">
        <w:rPr>
          <w:szCs w:val="24"/>
        </w:rPr>
        <w:t>Sage Publications</w:t>
      </w:r>
      <w:r>
        <w:rPr>
          <w:szCs w:val="24"/>
        </w:rPr>
        <w:t>.</w:t>
      </w:r>
    </w:p>
    <w:p w:rsidR="00A8621D" w:rsidRDefault="00A8621D" w:rsidP="00626A30">
      <w:pPr>
        <w:snapToGrid w:val="0"/>
        <w:spacing w:after="0" w:line="240" w:lineRule="auto"/>
        <w:contextualSpacing/>
        <w:rPr>
          <w:szCs w:val="24"/>
        </w:rPr>
      </w:pPr>
    </w:p>
    <w:p w:rsidR="008C1E23" w:rsidRDefault="008C1E23" w:rsidP="00626A30">
      <w:pPr>
        <w:autoSpaceDE w:val="0"/>
        <w:autoSpaceDN w:val="0"/>
        <w:adjustRightInd w:val="0"/>
        <w:snapToGrid w:val="0"/>
        <w:spacing w:after="0" w:line="240" w:lineRule="auto"/>
        <w:contextualSpacing/>
        <w:rPr>
          <w:rFonts w:eastAsia="Calibri"/>
          <w:szCs w:val="24"/>
          <w:lang w:eastAsia="en-GB"/>
        </w:rPr>
      </w:pPr>
      <w:r>
        <w:rPr>
          <w:rFonts w:eastAsia="Calibri"/>
          <w:szCs w:val="24"/>
          <w:lang w:eastAsia="en-GB"/>
        </w:rPr>
        <w:t>Sporn, B. (1996)</w:t>
      </w:r>
      <w:r w:rsidR="00A8621D">
        <w:rPr>
          <w:rFonts w:eastAsia="Calibri"/>
          <w:szCs w:val="24"/>
          <w:lang w:eastAsia="en-GB"/>
        </w:rPr>
        <w:t>:</w:t>
      </w:r>
      <w:r>
        <w:rPr>
          <w:rFonts w:eastAsia="Calibri"/>
          <w:szCs w:val="24"/>
          <w:lang w:eastAsia="en-GB"/>
        </w:rPr>
        <w:t xml:space="preserve"> Managing university culture: an analysis of the relationship between institutional culture and management approaches, </w:t>
      </w:r>
      <w:r w:rsidR="00A8621D">
        <w:rPr>
          <w:rFonts w:eastAsia="Calibri"/>
          <w:szCs w:val="24"/>
          <w:lang w:eastAsia="en-GB"/>
        </w:rPr>
        <w:t>in:</w:t>
      </w:r>
      <w:r w:rsidR="00A8621D" w:rsidRPr="00A8621D">
        <w:rPr>
          <w:rFonts w:eastAsia="Calibri"/>
          <w:szCs w:val="24"/>
          <w:lang w:eastAsia="en-GB"/>
        </w:rPr>
        <w:t xml:space="preserve"> </w:t>
      </w:r>
      <w:r w:rsidRPr="00B476F1">
        <w:rPr>
          <w:rFonts w:eastAsia="Calibri"/>
          <w:szCs w:val="24"/>
          <w:lang w:eastAsia="en-GB"/>
        </w:rPr>
        <w:t>Higher Education,</w:t>
      </w:r>
      <w:r w:rsidRPr="00A8621D">
        <w:rPr>
          <w:rFonts w:eastAsia="Calibri"/>
          <w:szCs w:val="24"/>
          <w:lang w:eastAsia="en-GB"/>
        </w:rPr>
        <w:t xml:space="preserve"> </w:t>
      </w:r>
      <w:r>
        <w:rPr>
          <w:rFonts w:eastAsia="Calibri"/>
          <w:szCs w:val="24"/>
          <w:lang w:eastAsia="en-GB"/>
        </w:rPr>
        <w:t>32, 41-61.</w:t>
      </w:r>
    </w:p>
    <w:p w:rsidR="00621685" w:rsidRDefault="00621685" w:rsidP="00626A30">
      <w:pPr>
        <w:autoSpaceDE w:val="0"/>
        <w:autoSpaceDN w:val="0"/>
        <w:adjustRightInd w:val="0"/>
        <w:snapToGrid w:val="0"/>
        <w:spacing w:after="0" w:line="240" w:lineRule="auto"/>
        <w:contextualSpacing/>
        <w:rPr>
          <w:rFonts w:eastAsia="Calibri"/>
          <w:szCs w:val="24"/>
          <w:lang w:eastAsia="en-GB"/>
        </w:rPr>
      </w:pPr>
    </w:p>
    <w:p w:rsidR="00621685" w:rsidRDefault="00621685" w:rsidP="00621685">
      <w:pPr>
        <w:autoSpaceDE w:val="0"/>
        <w:autoSpaceDN w:val="0"/>
        <w:adjustRightInd w:val="0"/>
        <w:snapToGrid w:val="0"/>
        <w:spacing w:after="0" w:line="240" w:lineRule="auto"/>
        <w:contextualSpacing/>
        <w:rPr>
          <w:iCs/>
          <w:szCs w:val="24"/>
        </w:rPr>
      </w:pPr>
      <w:r w:rsidRPr="00621685">
        <w:rPr>
          <w:iCs/>
          <w:szCs w:val="24"/>
        </w:rPr>
        <w:t>Sm</w:t>
      </w:r>
      <w:r w:rsidR="004D21FF">
        <w:rPr>
          <w:iCs/>
          <w:szCs w:val="24"/>
        </w:rPr>
        <w:t>allbone, D. &amp; Welter, F. (2001):</w:t>
      </w:r>
      <w:r w:rsidRPr="00621685">
        <w:rPr>
          <w:iCs/>
          <w:szCs w:val="24"/>
        </w:rPr>
        <w:t xml:space="preserve"> The distinctiveness of entrepreneurship in transition economies. </w:t>
      </w:r>
      <w:r w:rsidRPr="00621685">
        <w:rPr>
          <w:i/>
          <w:iCs/>
          <w:szCs w:val="24"/>
        </w:rPr>
        <w:t xml:space="preserve">Small Business Economics, </w:t>
      </w:r>
      <w:r w:rsidRPr="00621685">
        <w:rPr>
          <w:iCs/>
          <w:szCs w:val="24"/>
        </w:rPr>
        <w:t>16(4), 249–262.</w:t>
      </w:r>
      <w:r>
        <w:rPr>
          <w:iCs/>
          <w:szCs w:val="24"/>
        </w:rPr>
        <w:t xml:space="preserve"> </w:t>
      </w:r>
    </w:p>
    <w:p w:rsidR="00621685" w:rsidRPr="00621685" w:rsidRDefault="00621685" w:rsidP="00621685">
      <w:pPr>
        <w:autoSpaceDE w:val="0"/>
        <w:autoSpaceDN w:val="0"/>
        <w:adjustRightInd w:val="0"/>
        <w:snapToGrid w:val="0"/>
        <w:spacing w:after="0" w:line="240" w:lineRule="auto"/>
        <w:contextualSpacing/>
        <w:rPr>
          <w:iCs/>
          <w:szCs w:val="24"/>
        </w:rPr>
      </w:pPr>
    </w:p>
    <w:p w:rsidR="00621685" w:rsidRPr="008E46E8" w:rsidRDefault="00621685" w:rsidP="00621685">
      <w:pPr>
        <w:autoSpaceDE w:val="0"/>
        <w:autoSpaceDN w:val="0"/>
        <w:adjustRightInd w:val="0"/>
        <w:snapToGrid w:val="0"/>
        <w:spacing w:after="0" w:line="240" w:lineRule="auto"/>
        <w:contextualSpacing/>
        <w:rPr>
          <w:iCs/>
          <w:szCs w:val="24"/>
        </w:rPr>
      </w:pPr>
      <w:r w:rsidRPr="00621685">
        <w:rPr>
          <w:iCs/>
          <w:szCs w:val="24"/>
        </w:rPr>
        <w:t>Sm</w:t>
      </w:r>
      <w:r w:rsidR="004D21FF">
        <w:rPr>
          <w:iCs/>
          <w:szCs w:val="24"/>
        </w:rPr>
        <w:t>allbone, D. &amp; Welter, F. (2006):</w:t>
      </w:r>
      <w:r w:rsidRPr="00621685">
        <w:rPr>
          <w:iCs/>
          <w:szCs w:val="24"/>
        </w:rPr>
        <w:t xml:space="preserve"> Conceptualizing entrepreneurship in a transition context. </w:t>
      </w:r>
      <w:r w:rsidRPr="00621685">
        <w:rPr>
          <w:i/>
          <w:iCs/>
          <w:szCs w:val="24"/>
        </w:rPr>
        <w:t>International Journal of Entrepreneurship and Small Business,</w:t>
      </w:r>
      <w:r w:rsidRPr="00621685">
        <w:rPr>
          <w:iCs/>
          <w:szCs w:val="24"/>
        </w:rPr>
        <w:t xml:space="preserve"> 3(2), 190–206.</w:t>
      </w:r>
    </w:p>
    <w:p w:rsidR="00431893" w:rsidRDefault="00431893" w:rsidP="00626A30">
      <w:pPr>
        <w:snapToGrid w:val="0"/>
        <w:spacing w:after="0" w:line="240" w:lineRule="auto"/>
        <w:contextualSpacing/>
        <w:rPr>
          <w:szCs w:val="24"/>
          <w:lang w:val="de-DE"/>
        </w:rPr>
      </w:pPr>
    </w:p>
    <w:p w:rsidR="008C1E23" w:rsidRDefault="008C1E23" w:rsidP="00626A30">
      <w:pPr>
        <w:snapToGrid w:val="0"/>
        <w:spacing w:after="0" w:line="240" w:lineRule="auto"/>
        <w:contextualSpacing/>
        <w:rPr>
          <w:szCs w:val="24"/>
        </w:rPr>
      </w:pPr>
      <w:r w:rsidRPr="005A1EA2">
        <w:rPr>
          <w:szCs w:val="24"/>
          <w:lang w:val="de-DE"/>
        </w:rPr>
        <w:t>Stopford, J.M.</w:t>
      </w:r>
      <w:r w:rsidR="00A8621D">
        <w:rPr>
          <w:szCs w:val="24"/>
          <w:lang w:val="de-DE"/>
        </w:rPr>
        <w:t>/</w:t>
      </w:r>
      <w:r w:rsidRPr="005A1EA2">
        <w:rPr>
          <w:szCs w:val="24"/>
          <w:lang w:val="de-DE"/>
        </w:rPr>
        <w:t xml:space="preserve"> Baden-Fuller, C.W.F. (1994)</w:t>
      </w:r>
      <w:r w:rsidR="00A8621D">
        <w:rPr>
          <w:szCs w:val="24"/>
          <w:lang w:val="de-DE"/>
        </w:rPr>
        <w:t>:</w:t>
      </w:r>
      <w:r w:rsidRPr="005A1EA2">
        <w:rPr>
          <w:szCs w:val="24"/>
          <w:lang w:val="de-DE"/>
        </w:rPr>
        <w:t xml:space="preserve"> </w:t>
      </w:r>
      <w:r w:rsidRPr="008E46E8">
        <w:rPr>
          <w:szCs w:val="24"/>
        </w:rPr>
        <w:t xml:space="preserve">Creating corporate entrepreneurship, </w:t>
      </w:r>
      <w:r w:rsidR="00A8621D">
        <w:rPr>
          <w:szCs w:val="24"/>
        </w:rPr>
        <w:t xml:space="preserve">in: </w:t>
      </w:r>
      <w:r w:rsidRPr="00B476F1">
        <w:rPr>
          <w:szCs w:val="24"/>
        </w:rPr>
        <w:t>Strategic Management Journal,</w:t>
      </w:r>
      <w:r w:rsidRPr="008E46E8">
        <w:rPr>
          <w:szCs w:val="24"/>
        </w:rPr>
        <w:t xml:space="preserve"> 15, 521-536.</w:t>
      </w:r>
    </w:p>
    <w:p w:rsidR="00A8621D" w:rsidRDefault="00A8621D" w:rsidP="00626A30">
      <w:pPr>
        <w:snapToGrid w:val="0"/>
        <w:spacing w:after="0" w:line="240" w:lineRule="auto"/>
        <w:contextualSpacing/>
        <w:rPr>
          <w:szCs w:val="24"/>
          <w:lang w:val="de-DE"/>
        </w:rPr>
      </w:pPr>
    </w:p>
    <w:p w:rsidR="008C1E23" w:rsidRDefault="008C1E23" w:rsidP="00626A30">
      <w:pPr>
        <w:snapToGrid w:val="0"/>
        <w:spacing w:after="0" w:line="240" w:lineRule="auto"/>
        <w:contextualSpacing/>
        <w:rPr>
          <w:szCs w:val="24"/>
        </w:rPr>
      </w:pPr>
      <w:r w:rsidRPr="005A1EA2">
        <w:rPr>
          <w:szCs w:val="24"/>
          <w:lang w:val="de-DE"/>
        </w:rPr>
        <w:t>Strauss, A.L.</w:t>
      </w:r>
      <w:r w:rsidR="00A8621D">
        <w:rPr>
          <w:szCs w:val="24"/>
          <w:lang w:val="de-DE"/>
        </w:rPr>
        <w:t>/</w:t>
      </w:r>
      <w:r w:rsidRPr="005A1EA2">
        <w:rPr>
          <w:szCs w:val="24"/>
          <w:lang w:val="de-DE"/>
        </w:rPr>
        <w:t>Corbin, J. (1990)</w:t>
      </w:r>
      <w:r w:rsidR="00A8621D">
        <w:rPr>
          <w:szCs w:val="24"/>
          <w:lang w:val="de-DE"/>
        </w:rPr>
        <w:t>:</w:t>
      </w:r>
      <w:r w:rsidRPr="005A1EA2">
        <w:rPr>
          <w:szCs w:val="24"/>
          <w:lang w:val="de-DE"/>
        </w:rPr>
        <w:t xml:space="preserve"> </w:t>
      </w:r>
      <w:r w:rsidRPr="00B476F1">
        <w:rPr>
          <w:szCs w:val="24"/>
        </w:rPr>
        <w:t>Basics of Qualitative Research</w:t>
      </w:r>
      <w:r w:rsidR="00A8621D">
        <w:rPr>
          <w:szCs w:val="24"/>
        </w:rPr>
        <w:t>.</w:t>
      </w:r>
      <w:r w:rsidRPr="001B7FE8">
        <w:rPr>
          <w:szCs w:val="24"/>
        </w:rPr>
        <w:t xml:space="preserve"> Thousand Oaks:</w:t>
      </w:r>
      <w:r w:rsidR="00A8621D">
        <w:rPr>
          <w:szCs w:val="24"/>
        </w:rPr>
        <w:t xml:space="preserve"> </w:t>
      </w:r>
      <w:r w:rsidRPr="001B7FE8">
        <w:rPr>
          <w:szCs w:val="24"/>
        </w:rPr>
        <w:t>Sage Publications.</w:t>
      </w:r>
    </w:p>
    <w:p w:rsidR="00F85F47" w:rsidRDefault="00F85F47" w:rsidP="00626A30">
      <w:pPr>
        <w:snapToGrid w:val="0"/>
        <w:spacing w:after="0" w:line="240" w:lineRule="auto"/>
        <w:contextualSpacing/>
        <w:rPr>
          <w:szCs w:val="24"/>
        </w:rPr>
      </w:pPr>
    </w:p>
    <w:p w:rsidR="00F85F47" w:rsidRDefault="00F85F47" w:rsidP="00626A30">
      <w:pPr>
        <w:snapToGrid w:val="0"/>
        <w:spacing w:after="0" w:line="240" w:lineRule="auto"/>
        <w:contextualSpacing/>
        <w:rPr>
          <w:szCs w:val="24"/>
        </w:rPr>
      </w:pPr>
      <w:r>
        <w:rPr>
          <w:szCs w:val="24"/>
        </w:rPr>
        <w:t xml:space="preserve">Stumpf, S. &amp; Thomas, A. (1999): How to cope with the diversity of diversity research on group effectiveness: Some outlines for future empirical research, theory building and practical applications. </w:t>
      </w:r>
      <w:r w:rsidRPr="007F08D1">
        <w:rPr>
          <w:i/>
          <w:szCs w:val="24"/>
        </w:rPr>
        <w:t>Psychologische Beiträge</w:t>
      </w:r>
      <w:r>
        <w:rPr>
          <w:szCs w:val="24"/>
        </w:rPr>
        <w:t>, 41 (3), 403-421.</w:t>
      </w:r>
    </w:p>
    <w:p w:rsidR="00A8621D" w:rsidRDefault="00A8621D" w:rsidP="00626A30">
      <w:pPr>
        <w:snapToGrid w:val="0"/>
        <w:spacing w:after="0" w:line="240" w:lineRule="auto"/>
        <w:contextualSpacing/>
        <w:rPr>
          <w:szCs w:val="24"/>
          <w:lang w:eastAsia="en-GB"/>
        </w:rPr>
      </w:pPr>
    </w:p>
    <w:p w:rsidR="00431893" w:rsidRDefault="00431893" w:rsidP="00626A30">
      <w:pPr>
        <w:snapToGrid w:val="0"/>
        <w:spacing w:after="0" w:line="240" w:lineRule="auto"/>
        <w:contextualSpacing/>
        <w:rPr>
          <w:szCs w:val="24"/>
          <w:lang w:eastAsia="en-GB"/>
        </w:rPr>
      </w:pPr>
      <w:r w:rsidRPr="004B2EF0">
        <w:rPr>
          <w:szCs w:val="24"/>
          <w:lang w:eastAsia="en-GB"/>
        </w:rPr>
        <w:t>Tang, R. L.</w:t>
      </w:r>
      <w:r w:rsidR="00A8621D">
        <w:rPr>
          <w:szCs w:val="24"/>
          <w:lang w:eastAsia="en-GB"/>
        </w:rPr>
        <w:t>/</w:t>
      </w:r>
      <w:r w:rsidRPr="004B2EF0">
        <w:rPr>
          <w:szCs w:val="24"/>
          <w:lang w:eastAsia="en-GB"/>
        </w:rPr>
        <w:t>Miller, E. L. (1990)</w:t>
      </w:r>
      <w:r w:rsidR="00A8621D">
        <w:rPr>
          <w:szCs w:val="24"/>
          <w:lang w:eastAsia="en-GB"/>
        </w:rPr>
        <w:t>:</w:t>
      </w:r>
      <w:r w:rsidRPr="004B2EF0">
        <w:rPr>
          <w:szCs w:val="24"/>
          <w:lang w:eastAsia="en-GB"/>
        </w:rPr>
        <w:t xml:space="preserve"> Managing in the Twenty-first Century: the Need for Global Orientation</w:t>
      </w:r>
      <w:r w:rsidR="00A8621D">
        <w:rPr>
          <w:szCs w:val="24"/>
          <w:lang w:eastAsia="en-GB"/>
        </w:rPr>
        <w:t xml:space="preserve">, in: </w:t>
      </w:r>
      <w:r w:rsidRPr="00B476F1">
        <w:rPr>
          <w:szCs w:val="24"/>
          <w:lang w:eastAsia="en-GB"/>
        </w:rPr>
        <w:t>Management International Review,</w:t>
      </w:r>
      <w:r w:rsidRPr="004B2EF0">
        <w:rPr>
          <w:i/>
          <w:szCs w:val="24"/>
          <w:lang w:eastAsia="en-GB"/>
        </w:rPr>
        <w:t xml:space="preserve"> </w:t>
      </w:r>
      <w:r w:rsidRPr="004B2EF0">
        <w:rPr>
          <w:szCs w:val="24"/>
          <w:lang w:eastAsia="en-GB"/>
        </w:rPr>
        <w:t xml:space="preserve">30, 1,  5-18. </w:t>
      </w:r>
    </w:p>
    <w:p w:rsidR="00A8621D" w:rsidRDefault="00A8621D" w:rsidP="00626A30">
      <w:pPr>
        <w:snapToGrid w:val="0"/>
        <w:spacing w:after="0" w:line="240" w:lineRule="auto"/>
        <w:contextualSpacing/>
        <w:rPr>
          <w:szCs w:val="24"/>
          <w:lang w:eastAsia="en-GB"/>
        </w:rPr>
      </w:pPr>
    </w:p>
    <w:p w:rsidR="00E91A77" w:rsidRDefault="00E91A77" w:rsidP="00626A30">
      <w:pPr>
        <w:snapToGrid w:val="0"/>
        <w:spacing w:after="0" w:line="240" w:lineRule="auto"/>
        <w:contextualSpacing/>
        <w:rPr>
          <w:szCs w:val="24"/>
          <w:lang w:eastAsia="en-GB"/>
        </w:rPr>
      </w:pPr>
      <w:r w:rsidRPr="004B2EF0">
        <w:rPr>
          <w:szCs w:val="24"/>
          <w:lang w:eastAsia="en-GB"/>
        </w:rPr>
        <w:t>Thompson, E. R.</w:t>
      </w:r>
      <w:r w:rsidR="00A8621D">
        <w:rPr>
          <w:szCs w:val="24"/>
          <w:lang w:eastAsia="en-GB"/>
        </w:rPr>
        <w:t>/</w:t>
      </w:r>
      <w:r w:rsidRPr="004B2EF0">
        <w:rPr>
          <w:szCs w:val="24"/>
          <w:lang w:eastAsia="en-GB"/>
        </w:rPr>
        <w:t>Phua, F. T.T. (2005)</w:t>
      </w:r>
      <w:r w:rsidR="00A8621D">
        <w:rPr>
          <w:szCs w:val="24"/>
          <w:lang w:eastAsia="en-GB"/>
        </w:rPr>
        <w:t>:</w:t>
      </w:r>
      <w:r w:rsidRPr="004B2EF0">
        <w:rPr>
          <w:szCs w:val="24"/>
          <w:lang w:eastAsia="en-GB"/>
        </w:rPr>
        <w:t xml:space="preserve"> Are National Culature Traits Applicable to Senior Firm Managers? </w:t>
      </w:r>
      <w:r w:rsidR="00A8621D">
        <w:rPr>
          <w:szCs w:val="24"/>
          <w:lang w:eastAsia="en-GB"/>
        </w:rPr>
        <w:t xml:space="preserve">In: </w:t>
      </w:r>
      <w:r w:rsidRPr="00B476F1">
        <w:rPr>
          <w:szCs w:val="24"/>
          <w:lang w:eastAsia="en-GB"/>
        </w:rPr>
        <w:t>British Journal of Management,</w:t>
      </w:r>
      <w:r w:rsidRPr="004B2EF0">
        <w:rPr>
          <w:i/>
          <w:szCs w:val="24"/>
          <w:lang w:eastAsia="en-GB"/>
        </w:rPr>
        <w:t xml:space="preserve"> </w:t>
      </w:r>
      <w:r w:rsidRPr="004B2EF0">
        <w:rPr>
          <w:szCs w:val="24"/>
          <w:lang w:eastAsia="en-GB"/>
        </w:rPr>
        <w:t>16, 59</w:t>
      </w:r>
      <w:r w:rsidR="00A8621D">
        <w:rPr>
          <w:szCs w:val="24"/>
          <w:lang w:eastAsia="en-GB"/>
        </w:rPr>
        <w:t>-</w:t>
      </w:r>
      <w:r w:rsidRPr="004B2EF0">
        <w:rPr>
          <w:szCs w:val="24"/>
          <w:lang w:eastAsia="en-GB"/>
        </w:rPr>
        <w:t>68.</w:t>
      </w:r>
      <w:r>
        <w:rPr>
          <w:szCs w:val="24"/>
          <w:lang w:eastAsia="en-GB"/>
        </w:rPr>
        <w:t xml:space="preserve"> </w:t>
      </w:r>
    </w:p>
    <w:p w:rsidR="00A8621D" w:rsidRDefault="00A8621D" w:rsidP="00626A30">
      <w:pPr>
        <w:snapToGrid w:val="0"/>
        <w:spacing w:after="0" w:line="240" w:lineRule="auto"/>
        <w:contextualSpacing/>
        <w:rPr>
          <w:szCs w:val="24"/>
        </w:rPr>
      </w:pPr>
    </w:p>
    <w:p w:rsidR="008C1E23" w:rsidRDefault="008C1E23" w:rsidP="00626A30">
      <w:pPr>
        <w:snapToGrid w:val="0"/>
        <w:spacing w:after="0" w:line="240" w:lineRule="auto"/>
        <w:contextualSpacing/>
        <w:rPr>
          <w:szCs w:val="24"/>
        </w:rPr>
      </w:pPr>
      <w:r w:rsidRPr="008E46E8">
        <w:rPr>
          <w:szCs w:val="24"/>
        </w:rPr>
        <w:t>Thornberry, N. (2001)</w:t>
      </w:r>
      <w:r w:rsidR="00A8621D">
        <w:rPr>
          <w:szCs w:val="24"/>
        </w:rPr>
        <w:t>:</w:t>
      </w:r>
      <w:r w:rsidRPr="008E46E8">
        <w:rPr>
          <w:szCs w:val="24"/>
        </w:rPr>
        <w:t xml:space="preserve"> Corporate entrepre</w:t>
      </w:r>
      <w:r>
        <w:rPr>
          <w:szCs w:val="24"/>
        </w:rPr>
        <w:t>neurship: antidote or oxymoron?</w:t>
      </w:r>
      <w:r w:rsidR="00A8621D">
        <w:rPr>
          <w:szCs w:val="24"/>
        </w:rPr>
        <w:t xml:space="preserve"> In:</w:t>
      </w:r>
      <w:r w:rsidRPr="008E46E8">
        <w:rPr>
          <w:szCs w:val="24"/>
        </w:rPr>
        <w:t xml:space="preserve"> </w:t>
      </w:r>
      <w:r w:rsidRPr="00B476F1">
        <w:rPr>
          <w:szCs w:val="24"/>
        </w:rPr>
        <w:t>European Management Journal,</w:t>
      </w:r>
      <w:r w:rsidRPr="008E46E8">
        <w:rPr>
          <w:szCs w:val="24"/>
        </w:rPr>
        <w:t xml:space="preserve"> 19, 5, 526-33.</w:t>
      </w:r>
    </w:p>
    <w:p w:rsidR="00A8621D" w:rsidRDefault="00A8621D" w:rsidP="00626A30">
      <w:pPr>
        <w:snapToGrid w:val="0"/>
        <w:spacing w:after="0" w:line="240" w:lineRule="auto"/>
        <w:contextualSpacing/>
        <w:rPr>
          <w:szCs w:val="24"/>
          <w:lang w:eastAsia="en-GB"/>
        </w:rPr>
      </w:pPr>
    </w:p>
    <w:p w:rsidR="008869C1" w:rsidRDefault="00917817" w:rsidP="00626A30">
      <w:pPr>
        <w:snapToGrid w:val="0"/>
        <w:spacing w:after="0" w:line="240" w:lineRule="auto"/>
        <w:contextualSpacing/>
        <w:rPr>
          <w:szCs w:val="24"/>
          <w:lang w:eastAsia="en-GB"/>
        </w:rPr>
      </w:pPr>
      <w:r w:rsidRPr="00917817">
        <w:rPr>
          <w:szCs w:val="24"/>
          <w:lang w:eastAsia="en-GB"/>
        </w:rPr>
        <w:t>Timmons, J.A.</w:t>
      </w:r>
      <w:r w:rsidR="00A8621D">
        <w:rPr>
          <w:szCs w:val="24"/>
          <w:lang w:eastAsia="en-GB"/>
        </w:rPr>
        <w:t>/</w:t>
      </w:r>
      <w:r w:rsidRPr="00917817">
        <w:rPr>
          <w:szCs w:val="24"/>
          <w:lang w:eastAsia="en-GB"/>
        </w:rPr>
        <w:t>Smollen, L.E.</w:t>
      </w:r>
      <w:r w:rsidR="00A8621D">
        <w:rPr>
          <w:szCs w:val="24"/>
          <w:lang w:eastAsia="en-GB"/>
        </w:rPr>
        <w:t>/</w:t>
      </w:r>
      <w:r w:rsidRPr="00917817">
        <w:rPr>
          <w:szCs w:val="24"/>
          <w:lang w:eastAsia="en-GB"/>
        </w:rPr>
        <w:t>Dingee, A.L.M. (1985)</w:t>
      </w:r>
      <w:r w:rsidR="00A8621D">
        <w:rPr>
          <w:szCs w:val="24"/>
          <w:lang w:eastAsia="en-GB"/>
        </w:rPr>
        <w:t>:</w:t>
      </w:r>
      <w:r w:rsidRPr="00917817">
        <w:rPr>
          <w:szCs w:val="24"/>
          <w:lang w:eastAsia="en-GB"/>
        </w:rPr>
        <w:t xml:space="preserve"> </w:t>
      </w:r>
      <w:r w:rsidRPr="00B476F1">
        <w:rPr>
          <w:szCs w:val="24"/>
          <w:lang w:eastAsia="en-GB"/>
        </w:rPr>
        <w:t xml:space="preserve">New venture creation: a guide to </w:t>
      </w:r>
      <w:r w:rsidRPr="00B476F1">
        <w:rPr>
          <w:bCs/>
          <w:szCs w:val="24"/>
          <w:lang w:eastAsia="en-GB"/>
        </w:rPr>
        <w:t>entrepreneurship</w:t>
      </w:r>
      <w:r w:rsidR="00A8621D">
        <w:rPr>
          <w:szCs w:val="24"/>
          <w:lang w:eastAsia="en-GB"/>
        </w:rPr>
        <w:t>.</w:t>
      </w:r>
      <w:r w:rsidRPr="00917817">
        <w:rPr>
          <w:szCs w:val="24"/>
          <w:lang w:eastAsia="en-GB"/>
        </w:rPr>
        <w:t xml:space="preserve"> New York:</w:t>
      </w:r>
      <w:r w:rsidR="00A8621D">
        <w:rPr>
          <w:szCs w:val="24"/>
          <w:lang w:eastAsia="en-GB"/>
        </w:rPr>
        <w:t xml:space="preserve"> </w:t>
      </w:r>
      <w:r w:rsidRPr="00917817">
        <w:rPr>
          <w:szCs w:val="24"/>
          <w:lang w:eastAsia="en-GB"/>
        </w:rPr>
        <w:t>McGraw-Hill</w:t>
      </w:r>
      <w:r w:rsidR="00A8621D">
        <w:rPr>
          <w:szCs w:val="24"/>
          <w:lang w:eastAsia="en-GB"/>
        </w:rPr>
        <w:t>.</w:t>
      </w:r>
    </w:p>
    <w:p w:rsidR="00A8621D" w:rsidRDefault="00A8621D" w:rsidP="00626A30">
      <w:pPr>
        <w:snapToGrid w:val="0"/>
        <w:spacing w:after="0" w:line="240" w:lineRule="auto"/>
        <w:contextualSpacing/>
        <w:rPr>
          <w:szCs w:val="24"/>
        </w:rPr>
      </w:pPr>
    </w:p>
    <w:p w:rsidR="008C1E23" w:rsidRDefault="008C1E23" w:rsidP="00626A30">
      <w:pPr>
        <w:snapToGrid w:val="0"/>
        <w:spacing w:after="0" w:line="240" w:lineRule="auto"/>
        <w:contextualSpacing/>
        <w:rPr>
          <w:szCs w:val="24"/>
        </w:rPr>
      </w:pPr>
      <w:r>
        <w:rPr>
          <w:szCs w:val="24"/>
        </w:rPr>
        <w:t>Vaira, M. (2004)</w:t>
      </w:r>
      <w:r w:rsidR="00A8621D">
        <w:rPr>
          <w:szCs w:val="24"/>
        </w:rPr>
        <w:t>:</w:t>
      </w:r>
      <w:r>
        <w:rPr>
          <w:szCs w:val="24"/>
        </w:rPr>
        <w:t xml:space="preserve"> Globalization and higher education organizational change: a framework for analysis, </w:t>
      </w:r>
      <w:r w:rsidR="00A8621D">
        <w:rPr>
          <w:szCs w:val="24"/>
        </w:rPr>
        <w:t xml:space="preserve">in: </w:t>
      </w:r>
      <w:r w:rsidRPr="00B476F1">
        <w:rPr>
          <w:szCs w:val="24"/>
        </w:rPr>
        <w:t>Higher Education,</w:t>
      </w:r>
      <w:r>
        <w:rPr>
          <w:szCs w:val="24"/>
        </w:rPr>
        <w:t xml:space="preserve"> 48, 483-510.</w:t>
      </w:r>
    </w:p>
    <w:p w:rsidR="00DC7FE1" w:rsidRDefault="00DC7FE1" w:rsidP="00626A30">
      <w:pPr>
        <w:snapToGrid w:val="0"/>
        <w:spacing w:after="0" w:line="240" w:lineRule="auto"/>
        <w:contextualSpacing/>
        <w:rPr>
          <w:szCs w:val="24"/>
        </w:rPr>
      </w:pPr>
    </w:p>
    <w:p w:rsidR="00DC7FE1" w:rsidRDefault="00DC7FE1" w:rsidP="00DC7FE1">
      <w:pPr>
        <w:spacing w:line="240" w:lineRule="auto"/>
        <w:rPr>
          <w:szCs w:val="24"/>
        </w:rPr>
      </w:pPr>
      <w:r w:rsidRPr="008E46E8">
        <w:rPr>
          <w:szCs w:val="24"/>
        </w:rPr>
        <w:t xml:space="preserve">Waddington, D. (2004). Participant observation, in Cassell, C. &amp; Symon, G. (Eds), </w:t>
      </w:r>
      <w:r w:rsidRPr="008E46E8">
        <w:rPr>
          <w:i/>
          <w:szCs w:val="24"/>
        </w:rPr>
        <w:t>Essential Guide to Qualitative Methods in Organizational Research</w:t>
      </w:r>
      <w:r w:rsidRPr="008E46E8">
        <w:rPr>
          <w:szCs w:val="24"/>
        </w:rPr>
        <w:t xml:space="preserve">, </w:t>
      </w:r>
      <w:r>
        <w:rPr>
          <w:szCs w:val="24"/>
        </w:rPr>
        <w:t>London:Sage Publications</w:t>
      </w:r>
      <w:r w:rsidRPr="008E46E8">
        <w:rPr>
          <w:szCs w:val="24"/>
        </w:rPr>
        <w:t xml:space="preserve">. </w:t>
      </w:r>
    </w:p>
    <w:p w:rsidR="00747ECC" w:rsidRDefault="00747ECC" w:rsidP="00626A30">
      <w:pPr>
        <w:snapToGrid w:val="0"/>
        <w:spacing w:after="0" w:line="240" w:lineRule="auto"/>
        <w:contextualSpacing/>
        <w:rPr>
          <w:szCs w:val="24"/>
        </w:rPr>
      </w:pPr>
      <w:r>
        <w:rPr>
          <w:szCs w:val="24"/>
        </w:rPr>
        <w:t>Wdowiak, M.A., Schwarz, E.J., Bretinecker, R.J., Wright, R.W. Linking the cultural capital of the entrepreneur and early performance of new ventures: A cross-country comparison, in: Journal of East European Management Studies, 17, 2, 149-183</w:t>
      </w:r>
    </w:p>
    <w:p w:rsidR="00A8621D" w:rsidRDefault="00A8621D" w:rsidP="00626A30">
      <w:pPr>
        <w:snapToGrid w:val="0"/>
        <w:spacing w:after="0" w:line="240" w:lineRule="auto"/>
        <w:contextualSpacing/>
        <w:rPr>
          <w:szCs w:val="24"/>
        </w:rPr>
      </w:pPr>
    </w:p>
    <w:p w:rsidR="008C1E23" w:rsidRDefault="008C1E23" w:rsidP="00626A30">
      <w:pPr>
        <w:snapToGrid w:val="0"/>
        <w:spacing w:after="0" w:line="240" w:lineRule="auto"/>
        <w:contextualSpacing/>
        <w:rPr>
          <w:szCs w:val="24"/>
        </w:rPr>
      </w:pPr>
      <w:r>
        <w:rPr>
          <w:szCs w:val="24"/>
        </w:rPr>
        <w:t>Welch, A.R. (2002)</w:t>
      </w:r>
      <w:r w:rsidR="00A8621D">
        <w:rPr>
          <w:szCs w:val="24"/>
        </w:rPr>
        <w:t>:</w:t>
      </w:r>
      <w:r>
        <w:rPr>
          <w:szCs w:val="24"/>
        </w:rPr>
        <w:t xml:space="preserve"> Going global? Internationalizing Australian universities in a time of global crisis, </w:t>
      </w:r>
      <w:r w:rsidR="00A8621D">
        <w:rPr>
          <w:szCs w:val="24"/>
        </w:rPr>
        <w:t xml:space="preserve">in: </w:t>
      </w:r>
      <w:r w:rsidRPr="00B476F1">
        <w:rPr>
          <w:szCs w:val="24"/>
        </w:rPr>
        <w:t>Comparative Education Review,</w:t>
      </w:r>
      <w:r>
        <w:rPr>
          <w:szCs w:val="24"/>
        </w:rPr>
        <w:t xml:space="preserve"> 46, 4, 433-471.</w:t>
      </w:r>
    </w:p>
    <w:p w:rsidR="004D21FF" w:rsidRDefault="004D21FF" w:rsidP="00626A30">
      <w:pPr>
        <w:snapToGrid w:val="0"/>
        <w:spacing w:after="0" w:line="240" w:lineRule="auto"/>
        <w:contextualSpacing/>
        <w:rPr>
          <w:szCs w:val="24"/>
        </w:rPr>
      </w:pPr>
    </w:p>
    <w:p w:rsidR="004D21FF" w:rsidRDefault="004D21FF" w:rsidP="004D21FF">
      <w:pPr>
        <w:spacing w:line="240" w:lineRule="auto"/>
        <w:rPr>
          <w:szCs w:val="24"/>
        </w:rPr>
      </w:pPr>
      <w:r w:rsidRPr="002F48A5">
        <w:rPr>
          <w:szCs w:val="24"/>
        </w:rPr>
        <w:t>Zampetakis, L.A. &amp; Moustakis, V. (2007). Entrepreneurial behaviour in the Greek public sector</w:t>
      </w:r>
      <w:r w:rsidRPr="002F48A5">
        <w:rPr>
          <w:i/>
          <w:szCs w:val="24"/>
        </w:rPr>
        <w:t>, International J</w:t>
      </w:r>
      <w:r>
        <w:rPr>
          <w:i/>
          <w:szCs w:val="24"/>
        </w:rPr>
        <w:t>ournal of Entrepreneur</w:t>
      </w:r>
      <w:r w:rsidRPr="002F48A5">
        <w:rPr>
          <w:i/>
          <w:szCs w:val="24"/>
        </w:rPr>
        <w:t>ial Behaviour &amp; Research,</w:t>
      </w:r>
      <w:r w:rsidRPr="002F48A5">
        <w:rPr>
          <w:szCs w:val="24"/>
        </w:rPr>
        <w:t xml:space="preserve"> Vol.13, Issue 1, pp.19-38.</w:t>
      </w:r>
    </w:p>
    <w:p w:rsidR="00961219" w:rsidRDefault="00961219" w:rsidP="004D21FF">
      <w:pPr>
        <w:spacing w:line="240" w:lineRule="auto"/>
        <w:rPr>
          <w:szCs w:val="24"/>
        </w:rPr>
      </w:pPr>
    </w:p>
    <w:p w:rsidR="00961219" w:rsidRDefault="00961219" w:rsidP="00961219">
      <w:pPr>
        <w:spacing w:line="240" w:lineRule="auto"/>
        <w:rPr>
          <w:szCs w:val="24"/>
        </w:rPr>
      </w:pPr>
      <w:r w:rsidRPr="008E46E8">
        <w:rPr>
          <w:szCs w:val="24"/>
        </w:rPr>
        <w:t xml:space="preserve">Zerbinati, S. &amp; Souitaris, V. (2005). Entrepreneurship in the public sector: a framework of analysis in European local governments, </w:t>
      </w:r>
      <w:r w:rsidRPr="008E46E8">
        <w:rPr>
          <w:i/>
          <w:szCs w:val="24"/>
        </w:rPr>
        <w:t>Entrepreneurship &amp; Regional Development</w:t>
      </w:r>
      <w:r w:rsidRPr="008E46E8">
        <w:rPr>
          <w:szCs w:val="24"/>
        </w:rPr>
        <w:t>, Vol. 17, pp.43-64.</w:t>
      </w:r>
    </w:p>
    <w:p w:rsidR="00961219" w:rsidRDefault="00961219" w:rsidP="004D21FF">
      <w:pPr>
        <w:spacing w:line="240" w:lineRule="auto"/>
        <w:rPr>
          <w:szCs w:val="24"/>
        </w:rPr>
      </w:pPr>
    </w:p>
    <w:p w:rsidR="004D21FF" w:rsidRDefault="004D21FF" w:rsidP="00626A30">
      <w:pPr>
        <w:snapToGrid w:val="0"/>
        <w:spacing w:after="0" w:line="240" w:lineRule="auto"/>
        <w:contextualSpacing/>
        <w:rPr>
          <w:szCs w:val="24"/>
        </w:rPr>
      </w:pPr>
    </w:p>
    <w:p w:rsidR="000E4858" w:rsidRDefault="000E4858" w:rsidP="001A4AC3">
      <w:pPr>
        <w:rPr>
          <w:szCs w:val="24"/>
        </w:rPr>
      </w:pPr>
    </w:p>
    <w:p w:rsidR="008869C1" w:rsidRDefault="008869C1" w:rsidP="001A4AC3">
      <w:pPr>
        <w:rPr>
          <w:szCs w:val="24"/>
        </w:rPr>
      </w:pPr>
    </w:p>
    <w:p w:rsidR="008869C1" w:rsidRDefault="008869C1" w:rsidP="001A4AC3">
      <w:pPr>
        <w:rPr>
          <w:szCs w:val="24"/>
        </w:rPr>
      </w:pPr>
    </w:p>
    <w:p w:rsidR="008869C1" w:rsidRDefault="008869C1" w:rsidP="001A4AC3">
      <w:pPr>
        <w:rPr>
          <w:szCs w:val="24"/>
        </w:rPr>
      </w:pPr>
    </w:p>
    <w:p w:rsidR="008869C1" w:rsidRPr="007D13F0" w:rsidRDefault="00C6635D" w:rsidP="008869C1">
      <w:pPr>
        <w:rPr>
          <w:szCs w:val="24"/>
        </w:rPr>
      </w:pPr>
      <w:r>
        <w:rPr>
          <w:szCs w:val="24"/>
        </w:rPr>
        <w:t xml:space="preserve"> </w:t>
      </w:r>
    </w:p>
    <w:sectPr w:rsidR="008869C1" w:rsidRPr="007D13F0" w:rsidSect="0053350F">
      <w:footerReference w:type="default" r:id="rId15"/>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794E" w:rsidRDefault="00FD794E" w:rsidP="007D13F0">
      <w:pPr>
        <w:spacing w:after="0"/>
      </w:pPr>
      <w:r>
        <w:separator/>
      </w:r>
    </w:p>
  </w:endnote>
  <w:endnote w:type="continuationSeparator" w:id="0">
    <w:p w:rsidR="00FD794E" w:rsidRDefault="00FD794E" w:rsidP="007D13F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ettergothic">
    <w:altName w:val="Arial"/>
    <w:panose1 w:val="00000000000000000000"/>
    <w:charset w:val="00"/>
    <w:family w:val="swiss"/>
    <w:notTrueType/>
    <w:pitch w:val="default"/>
    <w:sig w:usb0="00000003" w:usb1="00000000" w:usb2="00000000" w:usb3="00000000" w:csb0="00000001" w:csb1="00000000"/>
  </w:font>
  <w:font w:name="GillSans">
    <w:panose1 w:val="00000000000000000000"/>
    <w:charset w:val="00"/>
    <w:family w:val="swiss"/>
    <w:notTrueType/>
    <w:pitch w:val="default"/>
    <w:sig w:usb0="00000003" w:usb1="00000000" w:usb2="00000000" w:usb3="00000000" w:csb0="00000001" w:csb1="00000000"/>
  </w:font>
  <w:font w:name="Minion-Regular">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D8A" w:rsidRDefault="00FD794E">
    <w:pPr>
      <w:pStyle w:val="Footer"/>
      <w:jc w:val="right"/>
    </w:pPr>
    <w:r>
      <w:fldChar w:fldCharType="begin"/>
    </w:r>
    <w:r>
      <w:instrText xml:space="preserve"> PAGE   \* MERGEFORMAT </w:instrText>
    </w:r>
    <w:r>
      <w:fldChar w:fldCharType="separate"/>
    </w:r>
    <w:r w:rsidR="008451DC">
      <w:rPr>
        <w:noProof/>
      </w:rPr>
      <w:t>4</w:t>
    </w:r>
    <w:r>
      <w:rPr>
        <w:noProof/>
      </w:rPr>
      <w:fldChar w:fldCharType="end"/>
    </w:r>
  </w:p>
  <w:p w:rsidR="00D36D8A" w:rsidRDefault="00D36D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794E" w:rsidRDefault="00FD794E" w:rsidP="007D13F0">
      <w:pPr>
        <w:spacing w:after="0"/>
      </w:pPr>
      <w:r>
        <w:separator/>
      </w:r>
    </w:p>
  </w:footnote>
  <w:footnote w:type="continuationSeparator" w:id="0">
    <w:p w:rsidR="00FD794E" w:rsidRDefault="00FD794E" w:rsidP="007D13F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CC608E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BF43600"/>
    <w:multiLevelType w:val="hybridMultilevel"/>
    <w:tmpl w:val="010EB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C46027B"/>
    <w:multiLevelType w:val="hybridMultilevel"/>
    <w:tmpl w:val="9D844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D01793F"/>
    <w:multiLevelType w:val="hybridMultilevel"/>
    <w:tmpl w:val="DE807B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25D1309"/>
    <w:multiLevelType w:val="hybridMultilevel"/>
    <w:tmpl w:val="18C81A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74E1002"/>
    <w:multiLevelType w:val="hybridMultilevel"/>
    <w:tmpl w:val="2A5A0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7907149"/>
    <w:multiLevelType w:val="hybridMultilevel"/>
    <w:tmpl w:val="48AC8270"/>
    <w:lvl w:ilvl="0" w:tplc="D884E4E2">
      <w:start w:val="1"/>
      <w:numFmt w:val="decimal"/>
      <w:lvlText w:val="%1."/>
      <w:lvlJc w:val="left"/>
      <w:pPr>
        <w:ind w:left="792" w:hanging="360"/>
      </w:pPr>
      <w:rPr>
        <w:rFonts w:hint="default"/>
      </w:rPr>
    </w:lvl>
    <w:lvl w:ilvl="1" w:tplc="08090019" w:tentative="1">
      <w:start w:val="1"/>
      <w:numFmt w:val="lowerLetter"/>
      <w:lvlText w:val="%2."/>
      <w:lvlJc w:val="left"/>
      <w:pPr>
        <w:ind w:left="1512" w:hanging="360"/>
      </w:pPr>
    </w:lvl>
    <w:lvl w:ilvl="2" w:tplc="0809001B" w:tentative="1">
      <w:start w:val="1"/>
      <w:numFmt w:val="lowerRoman"/>
      <w:lvlText w:val="%3."/>
      <w:lvlJc w:val="right"/>
      <w:pPr>
        <w:ind w:left="2232" w:hanging="180"/>
      </w:pPr>
    </w:lvl>
    <w:lvl w:ilvl="3" w:tplc="0809000F" w:tentative="1">
      <w:start w:val="1"/>
      <w:numFmt w:val="decimal"/>
      <w:lvlText w:val="%4."/>
      <w:lvlJc w:val="left"/>
      <w:pPr>
        <w:ind w:left="2952" w:hanging="360"/>
      </w:pPr>
    </w:lvl>
    <w:lvl w:ilvl="4" w:tplc="08090019" w:tentative="1">
      <w:start w:val="1"/>
      <w:numFmt w:val="lowerLetter"/>
      <w:lvlText w:val="%5."/>
      <w:lvlJc w:val="left"/>
      <w:pPr>
        <w:ind w:left="3672" w:hanging="360"/>
      </w:pPr>
    </w:lvl>
    <w:lvl w:ilvl="5" w:tplc="0809001B" w:tentative="1">
      <w:start w:val="1"/>
      <w:numFmt w:val="lowerRoman"/>
      <w:lvlText w:val="%6."/>
      <w:lvlJc w:val="right"/>
      <w:pPr>
        <w:ind w:left="4392" w:hanging="180"/>
      </w:pPr>
    </w:lvl>
    <w:lvl w:ilvl="6" w:tplc="0809000F" w:tentative="1">
      <w:start w:val="1"/>
      <w:numFmt w:val="decimal"/>
      <w:lvlText w:val="%7."/>
      <w:lvlJc w:val="left"/>
      <w:pPr>
        <w:ind w:left="5112" w:hanging="360"/>
      </w:pPr>
    </w:lvl>
    <w:lvl w:ilvl="7" w:tplc="08090019" w:tentative="1">
      <w:start w:val="1"/>
      <w:numFmt w:val="lowerLetter"/>
      <w:lvlText w:val="%8."/>
      <w:lvlJc w:val="left"/>
      <w:pPr>
        <w:ind w:left="5832" w:hanging="360"/>
      </w:pPr>
    </w:lvl>
    <w:lvl w:ilvl="8" w:tplc="0809001B" w:tentative="1">
      <w:start w:val="1"/>
      <w:numFmt w:val="lowerRoman"/>
      <w:lvlText w:val="%9."/>
      <w:lvlJc w:val="right"/>
      <w:pPr>
        <w:ind w:left="6552" w:hanging="180"/>
      </w:pPr>
    </w:lvl>
  </w:abstractNum>
  <w:abstractNum w:abstractNumId="7">
    <w:nsid w:val="343102F5"/>
    <w:multiLevelType w:val="hybridMultilevel"/>
    <w:tmpl w:val="5C9AE4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D9405C9"/>
    <w:multiLevelType w:val="hybridMultilevel"/>
    <w:tmpl w:val="39BC3A8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86B7A1C"/>
    <w:multiLevelType w:val="multilevel"/>
    <w:tmpl w:val="08090025"/>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576" w:hanging="576"/>
      </w:pPr>
      <w:rPr>
        <w:rFonts w:cs="Times New Roman"/>
      </w:rPr>
    </w:lvl>
    <w:lvl w:ilvl="2">
      <w:start w:val="1"/>
      <w:numFmt w:val="decimal"/>
      <w:pStyle w:val="Heading3"/>
      <w:lvlText w:val="%1.%2.%3"/>
      <w:lvlJc w:val="left"/>
      <w:pPr>
        <w:ind w:left="720"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10">
    <w:nsid w:val="5206732D"/>
    <w:multiLevelType w:val="hybridMultilevel"/>
    <w:tmpl w:val="D9A4E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40B2518"/>
    <w:multiLevelType w:val="hybridMultilevel"/>
    <w:tmpl w:val="66F65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9"/>
  </w:num>
  <w:num w:numId="4">
    <w:abstractNumId w:val="0"/>
  </w:num>
  <w:num w:numId="5">
    <w:abstractNumId w:val="3"/>
  </w:num>
  <w:num w:numId="6">
    <w:abstractNumId w:val="11"/>
  </w:num>
  <w:num w:numId="7">
    <w:abstractNumId w:val="10"/>
  </w:num>
  <w:num w:numId="8">
    <w:abstractNumId w:val="5"/>
  </w:num>
  <w:num w:numId="9">
    <w:abstractNumId w:val="4"/>
  </w:num>
  <w:num w:numId="10">
    <w:abstractNumId w:val="2"/>
  </w:num>
  <w:num w:numId="11">
    <w:abstractNumId w:val="8"/>
  </w:num>
  <w:num w:numId="12">
    <w:abstractNumId w:val="9"/>
    <w:lvlOverride w:ilvl="0">
      <w:startOverride w:val="7"/>
    </w:lvlOverride>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13F0"/>
    <w:rsid w:val="00000264"/>
    <w:rsid w:val="000031E9"/>
    <w:rsid w:val="00004C03"/>
    <w:rsid w:val="00012C15"/>
    <w:rsid w:val="000156D9"/>
    <w:rsid w:val="000159F0"/>
    <w:rsid w:val="00030F04"/>
    <w:rsid w:val="00032289"/>
    <w:rsid w:val="000341C6"/>
    <w:rsid w:val="00035680"/>
    <w:rsid w:val="000420E6"/>
    <w:rsid w:val="00047479"/>
    <w:rsid w:val="000531F1"/>
    <w:rsid w:val="00053479"/>
    <w:rsid w:val="0005347E"/>
    <w:rsid w:val="00062E36"/>
    <w:rsid w:val="000672DF"/>
    <w:rsid w:val="00070DDB"/>
    <w:rsid w:val="00073F4B"/>
    <w:rsid w:val="00074028"/>
    <w:rsid w:val="00080B8F"/>
    <w:rsid w:val="00081546"/>
    <w:rsid w:val="00082C50"/>
    <w:rsid w:val="00085E0B"/>
    <w:rsid w:val="00090895"/>
    <w:rsid w:val="00096621"/>
    <w:rsid w:val="000A0B8C"/>
    <w:rsid w:val="000B1FED"/>
    <w:rsid w:val="000B6E1F"/>
    <w:rsid w:val="000C42AB"/>
    <w:rsid w:val="000C5211"/>
    <w:rsid w:val="000D25D2"/>
    <w:rsid w:val="000E45C9"/>
    <w:rsid w:val="000E4858"/>
    <w:rsid w:val="000E4D02"/>
    <w:rsid w:val="000E64E9"/>
    <w:rsid w:val="000F3534"/>
    <w:rsid w:val="000F4103"/>
    <w:rsid w:val="001012A8"/>
    <w:rsid w:val="00101E95"/>
    <w:rsid w:val="00104416"/>
    <w:rsid w:val="0010695E"/>
    <w:rsid w:val="001106F2"/>
    <w:rsid w:val="001127C8"/>
    <w:rsid w:val="0011503F"/>
    <w:rsid w:val="00132C00"/>
    <w:rsid w:val="001340C7"/>
    <w:rsid w:val="00136F26"/>
    <w:rsid w:val="0015118B"/>
    <w:rsid w:val="0015404F"/>
    <w:rsid w:val="00160D54"/>
    <w:rsid w:val="001615D9"/>
    <w:rsid w:val="00165AFB"/>
    <w:rsid w:val="00171D9F"/>
    <w:rsid w:val="00172103"/>
    <w:rsid w:val="001813F4"/>
    <w:rsid w:val="0018286A"/>
    <w:rsid w:val="001839DC"/>
    <w:rsid w:val="00191C81"/>
    <w:rsid w:val="00195A57"/>
    <w:rsid w:val="00197D42"/>
    <w:rsid w:val="001A4AC3"/>
    <w:rsid w:val="001B2481"/>
    <w:rsid w:val="001B2C2A"/>
    <w:rsid w:val="001B6A12"/>
    <w:rsid w:val="001C06D2"/>
    <w:rsid w:val="001D590F"/>
    <w:rsid w:val="001D68F7"/>
    <w:rsid w:val="001E1394"/>
    <w:rsid w:val="001E414C"/>
    <w:rsid w:val="001F563D"/>
    <w:rsid w:val="001F6AD9"/>
    <w:rsid w:val="001F72CE"/>
    <w:rsid w:val="00204330"/>
    <w:rsid w:val="002059E1"/>
    <w:rsid w:val="00207AE2"/>
    <w:rsid w:val="0021019F"/>
    <w:rsid w:val="002242B1"/>
    <w:rsid w:val="00224725"/>
    <w:rsid w:val="00224A6C"/>
    <w:rsid w:val="00224FCA"/>
    <w:rsid w:val="00232EB9"/>
    <w:rsid w:val="00235B2D"/>
    <w:rsid w:val="002421CB"/>
    <w:rsid w:val="002456F6"/>
    <w:rsid w:val="002504FF"/>
    <w:rsid w:val="00257D16"/>
    <w:rsid w:val="002605A4"/>
    <w:rsid w:val="00274353"/>
    <w:rsid w:val="00285BC9"/>
    <w:rsid w:val="0029089D"/>
    <w:rsid w:val="0029230F"/>
    <w:rsid w:val="002930B6"/>
    <w:rsid w:val="002A562A"/>
    <w:rsid w:val="002A5B3E"/>
    <w:rsid w:val="002B0401"/>
    <w:rsid w:val="002B47B3"/>
    <w:rsid w:val="002B6520"/>
    <w:rsid w:val="002C2BC1"/>
    <w:rsid w:val="002C6A69"/>
    <w:rsid w:val="002C6DCA"/>
    <w:rsid w:val="002D158C"/>
    <w:rsid w:val="002E0E47"/>
    <w:rsid w:val="002E6A4A"/>
    <w:rsid w:val="002F35E3"/>
    <w:rsid w:val="002F6425"/>
    <w:rsid w:val="002F7CDD"/>
    <w:rsid w:val="00311E5D"/>
    <w:rsid w:val="003239E5"/>
    <w:rsid w:val="00323B6A"/>
    <w:rsid w:val="00324EE9"/>
    <w:rsid w:val="003279BC"/>
    <w:rsid w:val="00331B26"/>
    <w:rsid w:val="003330B5"/>
    <w:rsid w:val="00341A9A"/>
    <w:rsid w:val="003430D6"/>
    <w:rsid w:val="0034698A"/>
    <w:rsid w:val="00347C3C"/>
    <w:rsid w:val="003501D4"/>
    <w:rsid w:val="00351C60"/>
    <w:rsid w:val="0035317A"/>
    <w:rsid w:val="003548E8"/>
    <w:rsid w:val="0036150A"/>
    <w:rsid w:val="00380F45"/>
    <w:rsid w:val="0038733E"/>
    <w:rsid w:val="00394917"/>
    <w:rsid w:val="003A2F66"/>
    <w:rsid w:val="003B09E0"/>
    <w:rsid w:val="003B0C2B"/>
    <w:rsid w:val="003B1AEE"/>
    <w:rsid w:val="003B37E0"/>
    <w:rsid w:val="003B4D30"/>
    <w:rsid w:val="003C1F36"/>
    <w:rsid w:val="003C55EE"/>
    <w:rsid w:val="003C6607"/>
    <w:rsid w:val="003D4344"/>
    <w:rsid w:val="003E2BC0"/>
    <w:rsid w:val="003E42D4"/>
    <w:rsid w:val="003F3091"/>
    <w:rsid w:val="003F6CB0"/>
    <w:rsid w:val="00401055"/>
    <w:rsid w:val="004020B3"/>
    <w:rsid w:val="004114D1"/>
    <w:rsid w:val="00411FFD"/>
    <w:rsid w:val="00422FB9"/>
    <w:rsid w:val="00423145"/>
    <w:rsid w:val="00424BA0"/>
    <w:rsid w:val="00425EDA"/>
    <w:rsid w:val="00426F8B"/>
    <w:rsid w:val="00431893"/>
    <w:rsid w:val="004356C5"/>
    <w:rsid w:val="0043585D"/>
    <w:rsid w:val="004368C5"/>
    <w:rsid w:val="00441E7B"/>
    <w:rsid w:val="00445B31"/>
    <w:rsid w:val="00445EDD"/>
    <w:rsid w:val="00450E5D"/>
    <w:rsid w:val="00451688"/>
    <w:rsid w:val="004563AF"/>
    <w:rsid w:val="00457375"/>
    <w:rsid w:val="004601B7"/>
    <w:rsid w:val="0046401F"/>
    <w:rsid w:val="00471911"/>
    <w:rsid w:val="004736B5"/>
    <w:rsid w:val="004805EA"/>
    <w:rsid w:val="00480795"/>
    <w:rsid w:val="0048246E"/>
    <w:rsid w:val="00482592"/>
    <w:rsid w:val="00482FF7"/>
    <w:rsid w:val="00484F03"/>
    <w:rsid w:val="00492968"/>
    <w:rsid w:val="004A26D3"/>
    <w:rsid w:val="004A7032"/>
    <w:rsid w:val="004B2671"/>
    <w:rsid w:val="004B2EF0"/>
    <w:rsid w:val="004B4D67"/>
    <w:rsid w:val="004B711C"/>
    <w:rsid w:val="004B77BB"/>
    <w:rsid w:val="004B79E7"/>
    <w:rsid w:val="004C1E52"/>
    <w:rsid w:val="004C75E5"/>
    <w:rsid w:val="004D025D"/>
    <w:rsid w:val="004D21FF"/>
    <w:rsid w:val="004D40BF"/>
    <w:rsid w:val="004D5634"/>
    <w:rsid w:val="004E41BC"/>
    <w:rsid w:val="004E78A8"/>
    <w:rsid w:val="004F587A"/>
    <w:rsid w:val="00505FC0"/>
    <w:rsid w:val="00511976"/>
    <w:rsid w:val="00513D52"/>
    <w:rsid w:val="00513DF9"/>
    <w:rsid w:val="00515753"/>
    <w:rsid w:val="005165CF"/>
    <w:rsid w:val="00520013"/>
    <w:rsid w:val="00525CD0"/>
    <w:rsid w:val="0053350F"/>
    <w:rsid w:val="00533F77"/>
    <w:rsid w:val="00541279"/>
    <w:rsid w:val="00542525"/>
    <w:rsid w:val="00555787"/>
    <w:rsid w:val="00566C13"/>
    <w:rsid w:val="00574029"/>
    <w:rsid w:val="005745A1"/>
    <w:rsid w:val="00590235"/>
    <w:rsid w:val="005A201D"/>
    <w:rsid w:val="005A3959"/>
    <w:rsid w:val="005B722E"/>
    <w:rsid w:val="005C06B3"/>
    <w:rsid w:val="005C3C7A"/>
    <w:rsid w:val="005C3DE4"/>
    <w:rsid w:val="005C74A7"/>
    <w:rsid w:val="005D38AC"/>
    <w:rsid w:val="005D4F4B"/>
    <w:rsid w:val="005D5D89"/>
    <w:rsid w:val="005E1CF1"/>
    <w:rsid w:val="005E5644"/>
    <w:rsid w:val="005E6672"/>
    <w:rsid w:val="005F1F68"/>
    <w:rsid w:val="005F6C2C"/>
    <w:rsid w:val="00600A16"/>
    <w:rsid w:val="00601A39"/>
    <w:rsid w:val="00602822"/>
    <w:rsid w:val="0061455D"/>
    <w:rsid w:val="006149C8"/>
    <w:rsid w:val="0062146F"/>
    <w:rsid w:val="00621685"/>
    <w:rsid w:val="00622D67"/>
    <w:rsid w:val="00626A30"/>
    <w:rsid w:val="00626FEE"/>
    <w:rsid w:val="0063300D"/>
    <w:rsid w:val="0064284F"/>
    <w:rsid w:val="00645695"/>
    <w:rsid w:val="006474EC"/>
    <w:rsid w:val="006534C6"/>
    <w:rsid w:val="0065357D"/>
    <w:rsid w:val="00654A1E"/>
    <w:rsid w:val="00663441"/>
    <w:rsid w:val="006646FF"/>
    <w:rsid w:val="006665DB"/>
    <w:rsid w:val="006722A3"/>
    <w:rsid w:val="00685F9A"/>
    <w:rsid w:val="0069162F"/>
    <w:rsid w:val="006A62BC"/>
    <w:rsid w:val="006A7CBF"/>
    <w:rsid w:val="006B251E"/>
    <w:rsid w:val="006B65B5"/>
    <w:rsid w:val="006B6D80"/>
    <w:rsid w:val="006C281E"/>
    <w:rsid w:val="006C48B1"/>
    <w:rsid w:val="006D6BE6"/>
    <w:rsid w:val="006E567E"/>
    <w:rsid w:val="006E5C1F"/>
    <w:rsid w:val="006F5290"/>
    <w:rsid w:val="006F6B23"/>
    <w:rsid w:val="0073338B"/>
    <w:rsid w:val="00740191"/>
    <w:rsid w:val="00746A0C"/>
    <w:rsid w:val="00747ECC"/>
    <w:rsid w:val="00751502"/>
    <w:rsid w:val="0075486F"/>
    <w:rsid w:val="007568BD"/>
    <w:rsid w:val="00771B7D"/>
    <w:rsid w:val="007733C8"/>
    <w:rsid w:val="00776447"/>
    <w:rsid w:val="00777923"/>
    <w:rsid w:val="00783220"/>
    <w:rsid w:val="00786D56"/>
    <w:rsid w:val="00793CF1"/>
    <w:rsid w:val="007A4D4B"/>
    <w:rsid w:val="007A68A5"/>
    <w:rsid w:val="007B1CBC"/>
    <w:rsid w:val="007B245B"/>
    <w:rsid w:val="007B394F"/>
    <w:rsid w:val="007B7B8C"/>
    <w:rsid w:val="007C17D2"/>
    <w:rsid w:val="007C50CF"/>
    <w:rsid w:val="007C6B33"/>
    <w:rsid w:val="007D13F0"/>
    <w:rsid w:val="007D29E4"/>
    <w:rsid w:val="007D6DF4"/>
    <w:rsid w:val="007E6649"/>
    <w:rsid w:val="007F08D1"/>
    <w:rsid w:val="007F0FA6"/>
    <w:rsid w:val="008016C5"/>
    <w:rsid w:val="00813556"/>
    <w:rsid w:val="00816892"/>
    <w:rsid w:val="00824496"/>
    <w:rsid w:val="0083143A"/>
    <w:rsid w:val="008320CE"/>
    <w:rsid w:val="00832BFF"/>
    <w:rsid w:val="008355BA"/>
    <w:rsid w:val="00841951"/>
    <w:rsid w:val="00844B9B"/>
    <w:rsid w:val="008451DC"/>
    <w:rsid w:val="0085374B"/>
    <w:rsid w:val="008561D7"/>
    <w:rsid w:val="00856678"/>
    <w:rsid w:val="00861847"/>
    <w:rsid w:val="00864F3B"/>
    <w:rsid w:val="00865361"/>
    <w:rsid w:val="00867E68"/>
    <w:rsid w:val="0087488A"/>
    <w:rsid w:val="00875724"/>
    <w:rsid w:val="008767EE"/>
    <w:rsid w:val="0088162B"/>
    <w:rsid w:val="00881CF2"/>
    <w:rsid w:val="00885170"/>
    <w:rsid w:val="008869C1"/>
    <w:rsid w:val="00887CE3"/>
    <w:rsid w:val="008A605C"/>
    <w:rsid w:val="008A7B0E"/>
    <w:rsid w:val="008B1B15"/>
    <w:rsid w:val="008C109C"/>
    <w:rsid w:val="008C1E23"/>
    <w:rsid w:val="008C500D"/>
    <w:rsid w:val="008D0E8F"/>
    <w:rsid w:val="008D22CF"/>
    <w:rsid w:val="008D4F92"/>
    <w:rsid w:val="008E2377"/>
    <w:rsid w:val="008E29F9"/>
    <w:rsid w:val="008E4146"/>
    <w:rsid w:val="00904208"/>
    <w:rsid w:val="00917817"/>
    <w:rsid w:val="009203E3"/>
    <w:rsid w:val="00922434"/>
    <w:rsid w:val="00923088"/>
    <w:rsid w:val="00925AF9"/>
    <w:rsid w:val="00926DD3"/>
    <w:rsid w:val="00927368"/>
    <w:rsid w:val="0093209B"/>
    <w:rsid w:val="0093756D"/>
    <w:rsid w:val="00941DF0"/>
    <w:rsid w:val="009437C3"/>
    <w:rsid w:val="0095018D"/>
    <w:rsid w:val="00950EBE"/>
    <w:rsid w:val="0095136F"/>
    <w:rsid w:val="0095174F"/>
    <w:rsid w:val="009518C8"/>
    <w:rsid w:val="009526DB"/>
    <w:rsid w:val="0095424C"/>
    <w:rsid w:val="00961219"/>
    <w:rsid w:val="009624FA"/>
    <w:rsid w:val="00962697"/>
    <w:rsid w:val="00973AC4"/>
    <w:rsid w:val="00976409"/>
    <w:rsid w:val="009848E8"/>
    <w:rsid w:val="00996D9B"/>
    <w:rsid w:val="009B33E5"/>
    <w:rsid w:val="009C1880"/>
    <w:rsid w:val="009D2783"/>
    <w:rsid w:val="009D306B"/>
    <w:rsid w:val="009D3BFE"/>
    <w:rsid w:val="009D4E63"/>
    <w:rsid w:val="009D549E"/>
    <w:rsid w:val="009D7536"/>
    <w:rsid w:val="009E0F7F"/>
    <w:rsid w:val="009F017A"/>
    <w:rsid w:val="009F4776"/>
    <w:rsid w:val="009F4C78"/>
    <w:rsid w:val="00A013FA"/>
    <w:rsid w:val="00A02934"/>
    <w:rsid w:val="00A068B9"/>
    <w:rsid w:val="00A10E40"/>
    <w:rsid w:val="00A22DA5"/>
    <w:rsid w:val="00A2480B"/>
    <w:rsid w:val="00A35B6A"/>
    <w:rsid w:val="00A417FC"/>
    <w:rsid w:val="00A446DA"/>
    <w:rsid w:val="00A56BC0"/>
    <w:rsid w:val="00A5726B"/>
    <w:rsid w:val="00A60519"/>
    <w:rsid w:val="00A623FB"/>
    <w:rsid w:val="00A62A41"/>
    <w:rsid w:val="00A67AFC"/>
    <w:rsid w:val="00A67D98"/>
    <w:rsid w:val="00A71D49"/>
    <w:rsid w:val="00A743D0"/>
    <w:rsid w:val="00A74D92"/>
    <w:rsid w:val="00A80A5B"/>
    <w:rsid w:val="00A846E8"/>
    <w:rsid w:val="00A8603B"/>
    <w:rsid w:val="00A8621D"/>
    <w:rsid w:val="00A90CD1"/>
    <w:rsid w:val="00A91372"/>
    <w:rsid w:val="00A97378"/>
    <w:rsid w:val="00AA280F"/>
    <w:rsid w:val="00AA713B"/>
    <w:rsid w:val="00AB0550"/>
    <w:rsid w:val="00AB05F5"/>
    <w:rsid w:val="00AB7B7E"/>
    <w:rsid w:val="00AC28A7"/>
    <w:rsid w:val="00AC44C0"/>
    <w:rsid w:val="00AD459E"/>
    <w:rsid w:val="00AD6B97"/>
    <w:rsid w:val="00AE37C1"/>
    <w:rsid w:val="00AE5ED8"/>
    <w:rsid w:val="00AE69F1"/>
    <w:rsid w:val="00AF0118"/>
    <w:rsid w:val="00AF1234"/>
    <w:rsid w:val="00AF2EFA"/>
    <w:rsid w:val="00AF418F"/>
    <w:rsid w:val="00AF482B"/>
    <w:rsid w:val="00AF621D"/>
    <w:rsid w:val="00AF6CD2"/>
    <w:rsid w:val="00B0127D"/>
    <w:rsid w:val="00B01FA1"/>
    <w:rsid w:val="00B02019"/>
    <w:rsid w:val="00B04D42"/>
    <w:rsid w:val="00B05996"/>
    <w:rsid w:val="00B11B51"/>
    <w:rsid w:val="00B24B56"/>
    <w:rsid w:val="00B26668"/>
    <w:rsid w:val="00B35301"/>
    <w:rsid w:val="00B35A37"/>
    <w:rsid w:val="00B364B3"/>
    <w:rsid w:val="00B46974"/>
    <w:rsid w:val="00B476F1"/>
    <w:rsid w:val="00B52A4F"/>
    <w:rsid w:val="00B52B10"/>
    <w:rsid w:val="00B628B5"/>
    <w:rsid w:val="00B7661D"/>
    <w:rsid w:val="00B76738"/>
    <w:rsid w:val="00B81819"/>
    <w:rsid w:val="00B8283E"/>
    <w:rsid w:val="00B8546F"/>
    <w:rsid w:val="00B94468"/>
    <w:rsid w:val="00B95467"/>
    <w:rsid w:val="00BA134B"/>
    <w:rsid w:val="00BA1F23"/>
    <w:rsid w:val="00BC49E4"/>
    <w:rsid w:val="00BC692C"/>
    <w:rsid w:val="00BD2751"/>
    <w:rsid w:val="00BD2D8D"/>
    <w:rsid w:val="00BD2DA8"/>
    <w:rsid w:val="00BD6BBD"/>
    <w:rsid w:val="00BE5530"/>
    <w:rsid w:val="00BF15BC"/>
    <w:rsid w:val="00BF5586"/>
    <w:rsid w:val="00C00674"/>
    <w:rsid w:val="00C0416F"/>
    <w:rsid w:val="00C04F1F"/>
    <w:rsid w:val="00C1039D"/>
    <w:rsid w:val="00C1224D"/>
    <w:rsid w:val="00C1443C"/>
    <w:rsid w:val="00C247E7"/>
    <w:rsid w:val="00C32AD9"/>
    <w:rsid w:val="00C3354C"/>
    <w:rsid w:val="00C417D1"/>
    <w:rsid w:val="00C42F10"/>
    <w:rsid w:val="00C47F49"/>
    <w:rsid w:val="00C53355"/>
    <w:rsid w:val="00C56604"/>
    <w:rsid w:val="00C62770"/>
    <w:rsid w:val="00C652DD"/>
    <w:rsid w:val="00C6635D"/>
    <w:rsid w:val="00C6644D"/>
    <w:rsid w:val="00C74976"/>
    <w:rsid w:val="00C966B5"/>
    <w:rsid w:val="00C97AAD"/>
    <w:rsid w:val="00CA0F56"/>
    <w:rsid w:val="00CB149C"/>
    <w:rsid w:val="00CB52FD"/>
    <w:rsid w:val="00CB677A"/>
    <w:rsid w:val="00CB7EDF"/>
    <w:rsid w:val="00CC224E"/>
    <w:rsid w:val="00CC619D"/>
    <w:rsid w:val="00CD5B62"/>
    <w:rsid w:val="00CD7E13"/>
    <w:rsid w:val="00CE7BC1"/>
    <w:rsid w:val="00CF0DCE"/>
    <w:rsid w:val="00CF6201"/>
    <w:rsid w:val="00CF647A"/>
    <w:rsid w:val="00D000FF"/>
    <w:rsid w:val="00D009D0"/>
    <w:rsid w:val="00D03BD1"/>
    <w:rsid w:val="00D05E40"/>
    <w:rsid w:val="00D05F59"/>
    <w:rsid w:val="00D0729A"/>
    <w:rsid w:val="00D1043F"/>
    <w:rsid w:val="00D1329A"/>
    <w:rsid w:val="00D15CCD"/>
    <w:rsid w:val="00D20064"/>
    <w:rsid w:val="00D211C3"/>
    <w:rsid w:val="00D311A3"/>
    <w:rsid w:val="00D33BB0"/>
    <w:rsid w:val="00D34714"/>
    <w:rsid w:val="00D35307"/>
    <w:rsid w:val="00D36D8A"/>
    <w:rsid w:val="00D36F15"/>
    <w:rsid w:val="00D44BFB"/>
    <w:rsid w:val="00D47114"/>
    <w:rsid w:val="00D54263"/>
    <w:rsid w:val="00D54FB0"/>
    <w:rsid w:val="00D567ED"/>
    <w:rsid w:val="00D604B2"/>
    <w:rsid w:val="00D608EB"/>
    <w:rsid w:val="00D65C2B"/>
    <w:rsid w:val="00D7310D"/>
    <w:rsid w:val="00D73BD4"/>
    <w:rsid w:val="00D75278"/>
    <w:rsid w:val="00D81E02"/>
    <w:rsid w:val="00D8329A"/>
    <w:rsid w:val="00D90C63"/>
    <w:rsid w:val="00D92ED5"/>
    <w:rsid w:val="00DA2DCE"/>
    <w:rsid w:val="00DA337D"/>
    <w:rsid w:val="00DB1EA8"/>
    <w:rsid w:val="00DB33F4"/>
    <w:rsid w:val="00DB751F"/>
    <w:rsid w:val="00DC03BD"/>
    <w:rsid w:val="00DC0C72"/>
    <w:rsid w:val="00DC0E3C"/>
    <w:rsid w:val="00DC2E2D"/>
    <w:rsid w:val="00DC33A4"/>
    <w:rsid w:val="00DC3B81"/>
    <w:rsid w:val="00DC7FE1"/>
    <w:rsid w:val="00DE2905"/>
    <w:rsid w:val="00DE3876"/>
    <w:rsid w:val="00DE44AE"/>
    <w:rsid w:val="00DF1994"/>
    <w:rsid w:val="00DF5C15"/>
    <w:rsid w:val="00E01187"/>
    <w:rsid w:val="00E21EF0"/>
    <w:rsid w:val="00E3121B"/>
    <w:rsid w:val="00E41754"/>
    <w:rsid w:val="00E4366E"/>
    <w:rsid w:val="00E461D3"/>
    <w:rsid w:val="00E503BE"/>
    <w:rsid w:val="00E51B7C"/>
    <w:rsid w:val="00E60F8B"/>
    <w:rsid w:val="00E62637"/>
    <w:rsid w:val="00E6761F"/>
    <w:rsid w:val="00E67D64"/>
    <w:rsid w:val="00E760A7"/>
    <w:rsid w:val="00E83049"/>
    <w:rsid w:val="00E91A77"/>
    <w:rsid w:val="00E92357"/>
    <w:rsid w:val="00E92E18"/>
    <w:rsid w:val="00E96894"/>
    <w:rsid w:val="00EA233B"/>
    <w:rsid w:val="00EA525D"/>
    <w:rsid w:val="00EA6873"/>
    <w:rsid w:val="00EA6B57"/>
    <w:rsid w:val="00EA7C4F"/>
    <w:rsid w:val="00EB1C73"/>
    <w:rsid w:val="00EB4EA7"/>
    <w:rsid w:val="00EB5519"/>
    <w:rsid w:val="00EB668B"/>
    <w:rsid w:val="00EB6C0C"/>
    <w:rsid w:val="00EC0312"/>
    <w:rsid w:val="00EC223E"/>
    <w:rsid w:val="00EC58E6"/>
    <w:rsid w:val="00ED3C96"/>
    <w:rsid w:val="00ED7B80"/>
    <w:rsid w:val="00EF6B54"/>
    <w:rsid w:val="00F02126"/>
    <w:rsid w:val="00F16C9E"/>
    <w:rsid w:val="00F21495"/>
    <w:rsid w:val="00F2434F"/>
    <w:rsid w:val="00F36754"/>
    <w:rsid w:val="00F36877"/>
    <w:rsid w:val="00F37554"/>
    <w:rsid w:val="00F40228"/>
    <w:rsid w:val="00F42595"/>
    <w:rsid w:val="00F45EB9"/>
    <w:rsid w:val="00F473E8"/>
    <w:rsid w:val="00F5083A"/>
    <w:rsid w:val="00F508E5"/>
    <w:rsid w:val="00F54E37"/>
    <w:rsid w:val="00F579B6"/>
    <w:rsid w:val="00F60961"/>
    <w:rsid w:val="00F6447C"/>
    <w:rsid w:val="00F64D38"/>
    <w:rsid w:val="00F77DAA"/>
    <w:rsid w:val="00F85F47"/>
    <w:rsid w:val="00F90C8F"/>
    <w:rsid w:val="00F9335F"/>
    <w:rsid w:val="00F972A3"/>
    <w:rsid w:val="00FA116C"/>
    <w:rsid w:val="00FB18DD"/>
    <w:rsid w:val="00FB26F1"/>
    <w:rsid w:val="00FB61DC"/>
    <w:rsid w:val="00FD1389"/>
    <w:rsid w:val="00FD727E"/>
    <w:rsid w:val="00FD794E"/>
    <w:rsid w:val="00FE751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6A30"/>
    <w:pPr>
      <w:spacing w:after="80" w:line="480" w:lineRule="auto"/>
      <w:jc w:val="both"/>
    </w:pPr>
    <w:rPr>
      <w:rFonts w:ascii="Times New Roman" w:hAnsi="Times New Roman"/>
      <w:sz w:val="24"/>
      <w:szCs w:val="22"/>
      <w:lang w:eastAsia="zh-CN"/>
    </w:rPr>
  </w:style>
  <w:style w:type="paragraph" w:styleId="Heading1">
    <w:name w:val="heading 1"/>
    <w:aliases w:val="(My)"/>
    <w:basedOn w:val="Normal"/>
    <w:next w:val="Normal"/>
    <w:link w:val="Heading1Char"/>
    <w:uiPriority w:val="9"/>
    <w:qFormat/>
    <w:rsid w:val="0053350F"/>
    <w:pPr>
      <w:keepNext/>
      <w:keepLines/>
      <w:numPr>
        <w:numId w:val="3"/>
      </w:numPr>
      <w:spacing w:before="480" w:after="0" w:line="360" w:lineRule="auto"/>
      <w:outlineLvl w:val="0"/>
    </w:pPr>
    <w:rPr>
      <w:rFonts w:eastAsia="Times New Roman"/>
      <w:b/>
      <w:bCs/>
      <w:szCs w:val="28"/>
      <w:lang w:eastAsia="en-US"/>
    </w:rPr>
  </w:style>
  <w:style w:type="paragraph" w:styleId="Heading2">
    <w:name w:val="heading 2"/>
    <w:basedOn w:val="Normal"/>
    <w:next w:val="Normal"/>
    <w:link w:val="Heading2Char"/>
    <w:uiPriority w:val="9"/>
    <w:unhideWhenUsed/>
    <w:qFormat/>
    <w:rsid w:val="0053350F"/>
    <w:pPr>
      <w:keepNext/>
      <w:keepLines/>
      <w:numPr>
        <w:ilvl w:val="1"/>
        <w:numId w:val="3"/>
      </w:numPr>
      <w:spacing w:before="480" w:after="240" w:line="360" w:lineRule="auto"/>
      <w:ind w:left="578" w:hanging="578"/>
      <w:outlineLvl w:val="1"/>
    </w:pPr>
    <w:rPr>
      <w:rFonts w:eastAsia="Times New Roman"/>
      <w:b/>
      <w:bCs/>
      <w:i/>
      <w:szCs w:val="26"/>
      <w:lang w:eastAsia="en-US"/>
    </w:rPr>
  </w:style>
  <w:style w:type="paragraph" w:styleId="Heading3">
    <w:name w:val="heading 3"/>
    <w:aliases w:val="Heading 3(My)"/>
    <w:basedOn w:val="Normal"/>
    <w:next w:val="Normal"/>
    <w:link w:val="Heading3Char"/>
    <w:uiPriority w:val="9"/>
    <w:unhideWhenUsed/>
    <w:qFormat/>
    <w:rsid w:val="0053350F"/>
    <w:pPr>
      <w:keepNext/>
      <w:keepLines/>
      <w:numPr>
        <w:ilvl w:val="2"/>
        <w:numId w:val="3"/>
      </w:numPr>
      <w:spacing w:before="200" w:after="0" w:line="360" w:lineRule="auto"/>
      <w:outlineLvl w:val="2"/>
    </w:pPr>
    <w:rPr>
      <w:rFonts w:eastAsia="Times New Roman"/>
      <w:bCs/>
      <w:i/>
      <w:lang w:eastAsia="en-US"/>
    </w:rPr>
  </w:style>
  <w:style w:type="paragraph" w:styleId="Heading4">
    <w:name w:val="heading 4"/>
    <w:basedOn w:val="Normal"/>
    <w:next w:val="Normal"/>
    <w:link w:val="Heading4Char"/>
    <w:uiPriority w:val="9"/>
    <w:unhideWhenUsed/>
    <w:qFormat/>
    <w:rsid w:val="007D6DF4"/>
    <w:pPr>
      <w:keepNext/>
      <w:keepLines/>
      <w:numPr>
        <w:ilvl w:val="3"/>
        <w:numId w:val="3"/>
      </w:numPr>
      <w:spacing w:before="200" w:after="0" w:line="360" w:lineRule="auto"/>
      <w:outlineLvl w:val="3"/>
    </w:pPr>
    <w:rPr>
      <w:rFonts w:eastAsia="Times New Roman"/>
      <w:b/>
      <w:bCs/>
      <w:iCs/>
      <w:lang w:eastAsia="en-US"/>
    </w:rPr>
  </w:style>
  <w:style w:type="paragraph" w:styleId="Heading5">
    <w:name w:val="heading 5"/>
    <w:basedOn w:val="Normal"/>
    <w:next w:val="Normal"/>
    <w:link w:val="Heading5Char"/>
    <w:uiPriority w:val="9"/>
    <w:unhideWhenUsed/>
    <w:qFormat/>
    <w:rsid w:val="007D6DF4"/>
    <w:pPr>
      <w:keepNext/>
      <w:keepLines/>
      <w:numPr>
        <w:ilvl w:val="4"/>
        <w:numId w:val="3"/>
      </w:numPr>
      <w:spacing w:before="200" w:after="0" w:line="360" w:lineRule="auto"/>
      <w:outlineLvl w:val="4"/>
    </w:pPr>
    <w:rPr>
      <w:rFonts w:eastAsia="Times New Roman"/>
      <w:b/>
      <w:lang w:eastAsia="en-US"/>
    </w:rPr>
  </w:style>
  <w:style w:type="paragraph" w:styleId="Heading6">
    <w:name w:val="heading 6"/>
    <w:basedOn w:val="Normal"/>
    <w:next w:val="Normal"/>
    <w:link w:val="Heading6Char"/>
    <w:uiPriority w:val="9"/>
    <w:unhideWhenUsed/>
    <w:qFormat/>
    <w:rsid w:val="007D6DF4"/>
    <w:pPr>
      <w:keepNext/>
      <w:keepLines/>
      <w:numPr>
        <w:ilvl w:val="5"/>
        <w:numId w:val="3"/>
      </w:numPr>
      <w:spacing w:before="200" w:after="0" w:line="360" w:lineRule="auto"/>
      <w:outlineLvl w:val="5"/>
    </w:pPr>
    <w:rPr>
      <w:rFonts w:ascii="Cambria" w:eastAsia="Times New Roman" w:hAnsi="Cambria"/>
      <w:i/>
      <w:iCs/>
      <w:color w:val="243F60"/>
      <w:lang w:eastAsia="en-US"/>
    </w:rPr>
  </w:style>
  <w:style w:type="paragraph" w:styleId="Heading7">
    <w:name w:val="heading 7"/>
    <w:basedOn w:val="Normal"/>
    <w:next w:val="Normal"/>
    <w:link w:val="Heading7Char"/>
    <w:uiPriority w:val="9"/>
    <w:semiHidden/>
    <w:unhideWhenUsed/>
    <w:qFormat/>
    <w:rsid w:val="007D6DF4"/>
    <w:pPr>
      <w:keepNext/>
      <w:keepLines/>
      <w:numPr>
        <w:ilvl w:val="6"/>
        <w:numId w:val="3"/>
      </w:numPr>
      <w:spacing w:before="200" w:after="0" w:line="360" w:lineRule="auto"/>
      <w:outlineLvl w:val="6"/>
    </w:pPr>
    <w:rPr>
      <w:rFonts w:ascii="Cambria" w:eastAsia="Times New Roman" w:hAnsi="Cambria"/>
      <w:i/>
      <w:iCs/>
      <w:color w:val="404040"/>
      <w:lang w:eastAsia="en-US"/>
    </w:rPr>
  </w:style>
  <w:style w:type="paragraph" w:styleId="Heading8">
    <w:name w:val="heading 8"/>
    <w:basedOn w:val="Normal"/>
    <w:next w:val="Normal"/>
    <w:link w:val="Heading8Char"/>
    <w:uiPriority w:val="9"/>
    <w:semiHidden/>
    <w:unhideWhenUsed/>
    <w:qFormat/>
    <w:rsid w:val="007D6DF4"/>
    <w:pPr>
      <w:keepNext/>
      <w:keepLines/>
      <w:numPr>
        <w:ilvl w:val="7"/>
        <w:numId w:val="3"/>
      </w:numPr>
      <w:spacing w:before="200" w:after="0" w:line="360" w:lineRule="auto"/>
      <w:outlineLvl w:val="7"/>
    </w:pPr>
    <w:rPr>
      <w:rFonts w:ascii="Cambria" w:eastAsia="Times New Roman" w:hAnsi="Cambria"/>
      <w:color w:val="404040"/>
      <w:sz w:val="20"/>
      <w:szCs w:val="20"/>
      <w:lang w:eastAsia="en-US"/>
    </w:rPr>
  </w:style>
  <w:style w:type="paragraph" w:styleId="Heading9">
    <w:name w:val="heading 9"/>
    <w:basedOn w:val="Normal"/>
    <w:next w:val="Normal"/>
    <w:link w:val="Heading9Char"/>
    <w:uiPriority w:val="9"/>
    <w:semiHidden/>
    <w:unhideWhenUsed/>
    <w:qFormat/>
    <w:rsid w:val="007D6DF4"/>
    <w:pPr>
      <w:keepNext/>
      <w:keepLines/>
      <w:numPr>
        <w:ilvl w:val="8"/>
        <w:numId w:val="3"/>
      </w:numPr>
      <w:spacing w:before="200" w:after="0" w:line="360" w:lineRule="auto"/>
      <w:outlineLvl w:val="8"/>
    </w:pPr>
    <w:rPr>
      <w:rFonts w:ascii="Cambria" w:eastAsia="Times New Roman" w:hAnsi="Cambria"/>
      <w:i/>
      <w:iCs/>
      <w:color w:val="404040"/>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7D13F0"/>
    <w:rPr>
      <w:color w:val="0000FF"/>
      <w:u w:val="single"/>
    </w:rPr>
  </w:style>
  <w:style w:type="paragraph" w:styleId="Header">
    <w:name w:val="header"/>
    <w:basedOn w:val="Normal"/>
    <w:link w:val="HeaderChar"/>
    <w:uiPriority w:val="99"/>
    <w:unhideWhenUsed/>
    <w:rsid w:val="007D13F0"/>
    <w:pPr>
      <w:tabs>
        <w:tab w:val="center" w:pos="4153"/>
        <w:tab w:val="right" w:pos="8306"/>
      </w:tabs>
      <w:spacing w:after="0"/>
    </w:pPr>
  </w:style>
  <w:style w:type="character" w:customStyle="1" w:styleId="HeaderChar">
    <w:name w:val="Header Char"/>
    <w:basedOn w:val="DefaultParagraphFont"/>
    <w:link w:val="Header"/>
    <w:uiPriority w:val="99"/>
    <w:rsid w:val="007D13F0"/>
  </w:style>
  <w:style w:type="paragraph" w:styleId="Footer">
    <w:name w:val="footer"/>
    <w:basedOn w:val="Normal"/>
    <w:link w:val="FooterChar"/>
    <w:uiPriority w:val="99"/>
    <w:unhideWhenUsed/>
    <w:rsid w:val="007D13F0"/>
    <w:pPr>
      <w:tabs>
        <w:tab w:val="center" w:pos="4153"/>
        <w:tab w:val="right" w:pos="8306"/>
      </w:tabs>
      <w:spacing w:after="0"/>
    </w:pPr>
  </w:style>
  <w:style w:type="character" w:customStyle="1" w:styleId="FooterChar">
    <w:name w:val="Footer Char"/>
    <w:basedOn w:val="DefaultParagraphFont"/>
    <w:link w:val="Footer"/>
    <w:uiPriority w:val="99"/>
    <w:rsid w:val="007D13F0"/>
  </w:style>
  <w:style w:type="character" w:styleId="CommentReference">
    <w:name w:val="annotation reference"/>
    <w:unhideWhenUsed/>
    <w:rsid w:val="003B09E0"/>
    <w:rPr>
      <w:sz w:val="16"/>
      <w:szCs w:val="16"/>
    </w:rPr>
  </w:style>
  <w:style w:type="paragraph" w:styleId="CommentText">
    <w:name w:val="annotation text"/>
    <w:basedOn w:val="Normal"/>
    <w:link w:val="CommentTextChar"/>
    <w:unhideWhenUsed/>
    <w:rsid w:val="003B09E0"/>
    <w:rPr>
      <w:rFonts w:ascii="Calibri" w:hAnsi="Calibri"/>
      <w:sz w:val="20"/>
      <w:szCs w:val="20"/>
    </w:rPr>
  </w:style>
  <w:style w:type="character" w:customStyle="1" w:styleId="CommentTextChar">
    <w:name w:val="Comment Text Char"/>
    <w:link w:val="CommentText"/>
    <w:uiPriority w:val="99"/>
    <w:semiHidden/>
    <w:rsid w:val="003B09E0"/>
    <w:rPr>
      <w:lang w:eastAsia="zh-CN"/>
    </w:rPr>
  </w:style>
  <w:style w:type="paragraph" w:styleId="CommentSubject">
    <w:name w:val="annotation subject"/>
    <w:basedOn w:val="CommentText"/>
    <w:next w:val="CommentText"/>
    <w:link w:val="CommentSubjectChar"/>
    <w:uiPriority w:val="99"/>
    <w:semiHidden/>
    <w:unhideWhenUsed/>
    <w:rsid w:val="003B09E0"/>
    <w:rPr>
      <w:b/>
      <w:bCs/>
    </w:rPr>
  </w:style>
  <w:style w:type="character" w:customStyle="1" w:styleId="CommentSubjectChar">
    <w:name w:val="Comment Subject Char"/>
    <w:link w:val="CommentSubject"/>
    <w:uiPriority w:val="99"/>
    <w:semiHidden/>
    <w:rsid w:val="003B09E0"/>
    <w:rPr>
      <w:b/>
      <w:bCs/>
      <w:lang w:eastAsia="zh-CN"/>
    </w:rPr>
  </w:style>
  <w:style w:type="paragraph" w:styleId="BalloonText">
    <w:name w:val="Balloon Text"/>
    <w:basedOn w:val="Normal"/>
    <w:link w:val="BalloonTextChar"/>
    <w:uiPriority w:val="99"/>
    <w:semiHidden/>
    <w:unhideWhenUsed/>
    <w:rsid w:val="003B09E0"/>
    <w:pPr>
      <w:spacing w:after="0"/>
    </w:pPr>
    <w:rPr>
      <w:rFonts w:ascii="Tahoma" w:hAnsi="Tahoma"/>
      <w:sz w:val="16"/>
      <w:szCs w:val="16"/>
    </w:rPr>
  </w:style>
  <w:style w:type="character" w:customStyle="1" w:styleId="BalloonTextChar">
    <w:name w:val="Balloon Text Char"/>
    <w:link w:val="BalloonText"/>
    <w:uiPriority w:val="99"/>
    <w:semiHidden/>
    <w:rsid w:val="003B09E0"/>
    <w:rPr>
      <w:rFonts w:ascii="Tahoma" w:hAnsi="Tahoma" w:cs="Tahoma"/>
      <w:sz w:val="16"/>
      <w:szCs w:val="16"/>
      <w:lang w:eastAsia="zh-CN"/>
    </w:rPr>
  </w:style>
  <w:style w:type="character" w:styleId="HTMLCite">
    <w:name w:val="HTML Cite"/>
    <w:uiPriority w:val="99"/>
    <w:semiHidden/>
    <w:unhideWhenUsed/>
    <w:rsid w:val="00E92357"/>
    <w:rPr>
      <w:i/>
      <w:iCs/>
    </w:rPr>
  </w:style>
  <w:style w:type="paragraph" w:styleId="NormalWeb">
    <w:name w:val="Normal (Web)"/>
    <w:basedOn w:val="Normal"/>
    <w:uiPriority w:val="99"/>
    <w:unhideWhenUsed/>
    <w:rsid w:val="00172103"/>
    <w:pPr>
      <w:spacing w:before="100" w:beforeAutospacing="1" w:after="100" w:afterAutospacing="1"/>
    </w:pPr>
    <w:rPr>
      <w:rFonts w:eastAsia="Times New Roman"/>
      <w:szCs w:val="24"/>
      <w:lang w:eastAsia="en-GB"/>
    </w:rPr>
  </w:style>
  <w:style w:type="character" w:customStyle="1" w:styleId="publicationtitle">
    <w:name w:val="publicationtitle"/>
    <w:rsid w:val="003279BC"/>
  </w:style>
  <w:style w:type="character" w:customStyle="1" w:styleId="label18">
    <w:name w:val="label18"/>
    <w:rsid w:val="003279BC"/>
  </w:style>
  <w:style w:type="character" w:customStyle="1" w:styleId="Heading1Char">
    <w:name w:val="Heading 1 Char"/>
    <w:aliases w:val="(My) Char"/>
    <w:link w:val="Heading1"/>
    <w:uiPriority w:val="9"/>
    <w:rsid w:val="0053350F"/>
    <w:rPr>
      <w:rFonts w:ascii="Times New Roman" w:eastAsia="Times New Roman" w:hAnsi="Times New Roman"/>
      <w:b/>
      <w:bCs/>
      <w:sz w:val="24"/>
      <w:szCs w:val="28"/>
      <w:lang w:eastAsia="en-US"/>
    </w:rPr>
  </w:style>
  <w:style w:type="character" w:customStyle="1" w:styleId="Heading2Char">
    <w:name w:val="Heading 2 Char"/>
    <w:link w:val="Heading2"/>
    <w:uiPriority w:val="9"/>
    <w:rsid w:val="0053350F"/>
    <w:rPr>
      <w:rFonts w:ascii="Times New Roman" w:eastAsia="Times New Roman" w:hAnsi="Times New Roman"/>
      <w:b/>
      <w:bCs/>
      <w:i/>
      <w:sz w:val="24"/>
      <w:szCs w:val="26"/>
      <w:lang w:eastAsia="en-US"/>
    </w:rPr>
  </w:style>
  <w:style w:type="character" w:customStyle="1" w:styleId="Heading3Char">
    <w:name w:val="Heading 3 Char"/>
    <w:aliases w:val="Heading 3(My) Char"/>
    <w:link w:val="Heading3"/>
    <w:uiPriority w:val="9"/>
    <w:rsid w:val="0053350F"/>
    <w:rPr>
      <w:rFonts w:ascii="Times New Roman" w:eastAsia="Times New Roman" w:hAnsi="Times New Roman"/>
      <w:bCs/>
      <w:i/>
      <w:sz w:val="24"/>
      <w:szCs w:val="22"/>
      <w:lang w:eastAsia="en-US"/>
    </w:rPr>
  </w:style>
  <w:style w:type="character" w:customStyle="1" w:styleId="Heading4Char">
    <w:name w:val="Heading 4 Char"/>
    <w:link w:val="Heading4"/>
    <w:uiPriority w:val="9"/>
    <w:rsid w:val="007D6DF4"/>
    <w:rPr>
      <w:rFonts w:ascii="Times New Roman" w:eastAsia="Times New Roman" w:hAnsi="Times New Roman"/>
      <w:b/>
      <w:bCs/>
      <w:iCs/>
      <w:sz w:val="24"/>
      <w:szCs w:val="22"/>
      <w:lang w:eastAsia="en-US"/>
    </w:rPr>
  </w:style>
  <w:style w:type="character" w:customStyle="1" w:styleId="Heading5Char">
    <w:name w:val="Heading 5 Char"/>
    <w:link w:val="Heading5"/>
    <w:uiPriority w:val="9"/>
    <w:rsid w:val="007D6DF4"/>
    <w:rPr>
      <w:rFonts w:ascii="Times New Roman" w:eastAsia="Times New Roman" w:hAnsi="Times New Roman"/>
      <w:b/>
      <w:sz w:val="24"/>
      <w:szCs w:val="22"/>
      <w:lang w:eastAsia="en-US"/>
    </w:rPr>
  </w:style>
  <w:style w:type="character" w:customStyle="1" w:styleId="Heading6Char">
    <w:name w:val="Heading 6 Char"/>
    <w:link w:val="Heading6"/>
    <w:uiPriority w:val="9"/>
    <w:rsid w:val="007D6DF4"/>
    <w:rPr>
      <w:rFonts w:ascii="Cambria" w:eastAsia="Times New Roman" w:hAnsi="Cambria"/>
      <w:i/>
      <w:iCs/>
      <w:color w:val="243F60"/>
      <w:sz w:val="24"/>
      <w:szCs w:val="22"/>
      <w:lang w:eastAsia="en-US"/>
    </w:rPr>
  </w:style>
  <w:style w:type="character" w:customStyle="1" w:styleId="Heading7Char">
    <w:name w:val="Heading 7 Char"/>
    <w:link w:val="Heading7"/>
    <w:uiPriority w:val="9"/>
    <w:semiHidden/>
    <w:rsid w:val="007D6DF4"/>
    <w:rPr>
      <w:rFonts w:ascii="Cambria" w:eastAsia="Times New Roman" w:hAnsi="Cambria"/>
      <w:i/>
      <w:iCs/>
      <w:color w:val="404040"/>
      <w:sz w:val="24"/>
      <w:szCs w:val="22"/>
      <w:lang w:eastAsia="en-US"/>
    </w:rPr>
  </w:style>
  <w:style w:type="character" w:customStyle="1" w:styleId="Heading8Char">
    <w:name w:val="Heading 8 Char"/>
    <w:link w:val="Heading8"/>
    <w:uiPriority w:val="9"/>
    <w:semiHidden/>
    <w:rsid w:val="007D6DF4"/>
    <w:rPr>
      <w:rFonts w:ascii="Cambria" w:eastAsia="Times New Roman" w:hAnsi="Cambria"/>
      <w:color w:val="404040"/>
      <w:lang w:eastAsia="en-US"/>
    </w:rPr>
  </w:style>
  <w:style w:type="character" w:customStyle="1" w:styleId="Heading9Char">
    <w:name w:val="Heading 9 Char"/>
    <w:link w:val="Heading9"/>
    <w:uiPriority w:val="9"/>
    <w:semiHidden/>
    <w:rsid w:val="007D6DF4"/>
    <w:rPr>
      <w:rFonts w:ascii="Cambria" w:eastAsia="Times New Roman" w:hAnsi="Cambria"/>
      <w:i/>
      <w:iCs/>
      <w:color w:val="404040"/>
      <w:lang w:eastAsia="en-US"/>
    </w:rPr>
  </w:style>
  <w:style w:type="paragraph" w:customStyle="1" w:styleId="maincontinuingpara">
    <w:name w:val="main continuing para"/>
    <w:rsid w:val="007D6DF4"/>
    <w:pPr>
      <w:spacing w:after="240" w:line="240" w:lineRule="exact"/>
      <w:ind w:left="720"/>
    </w:pPr>
    <w:rPr>
      <w:rFonts w:ascii="lettergothic" w:eastAsia="Times New Roman" w:hAnsi="lettergothic"/>
      <w:lang w:eastAsia="en-US"/>
    </w:rPr>
  </w:style>
  <w:style w:type="paragraph" w:customStyle="1" w:styleId="Quotes">
    <w:name w:val="Quotes"/>
    <w:basedOn w:val="NormalWeb"/>
    <w:qFormat/>
    <w:rsid w:val="00C74976"/>
    <w:pPr>
      <w:spacing w:before="0" w:beforeAutospacing="0" w:after="360" w:afterAutospacing="0"/>
      <w:ind w:left="720"/>
    </w:pPr>
    <w:rPr>
      <w:i/>
    </w:rPr>
  </w:style>
  <w:style w:type="paragraph" w:styleId="Caption">
    <w:name w:val="caption"/>
    <w:basedOn w:val="Normal"/>
    <w:next w:val="Normal"/>
    <w:uiPriority w:val="35"/>
    <w:unhideWhenUsed/>
    <w:qFormat/>
    <w:rsid w:val="00C74976"/>
    <w:rPr>
      <w:rFonts w:eastAsia="Times New Roman"/>
      <w:b/>
      <w:bCs/>
      <w:szCs w:val="18"/>
      <w:lang w:eastAsia="en-US"/>
    </w:rPr>
  </w:style>
  <w:style w:type="paragraph" w:styleId="ListBullet">
    <w:name w:val="List Bullet"/>
    <w:basedOn w:val="Normal"/>
    <w:uiPriority w:val="99"/>
    <w:unhideWhenUsed/>
    <w:rsid w:val="00C74976"/>
    <w:pPr>
      <w:numPr>
        <w:numId w:val="4"/>
      </w:numPr>
      <w:contextualSpacing/>
    </w:pPr>
    <w:rPr>
      <w:rFonts w:eastAsia="Times New Roman"/>
      <w:lang w:eastAsia="en-US"/>
    </w:rPr>
  </w:style>
  <w:style w:type="paragraph" w:styleId="Revision">
    <w:name w:val="Revision"/>
    <w:hidden/>
    <w:uiPriority w:val="99"/>
    <w:semiHidden/>
    <w:rsid w:val="00AB0550"/>
    <w:rPr>
      <w:rFonts w:ascii="Times New Roman" w:hAnsi="Times New Roman"/>
      <w:sz w:val="24"/>
      <w:szCs w:val="22"/>
      <w:lang w:eastAsia="zh-CN"/>
    </w:rPr>
  </w:style>
  <w:style w:type="paragraph" w:styleId="ListParagraph">
    <w:name w:val="List Paragraph"/>
    <w:basedOn w:val="Normal"/>
    <w:uiPriority w:val="34"/>
    <w:qFormat/>
    <w:rsid w:val="00B8283E"/>
    <w:pPr>
      <w:ind w:left="720"/>
    </w:pPr>
  </w:style>
  <w:style w:type="table" w:styleId="TableGrid">
    <w:name w:val="Table Grid"/>
    <w:basedOn w:val="TableNormal"/>
    <w:uiPriority w:val="59"/>
    <w:rsid w:val="003531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235B2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pple-converted-space">
    <w:name w:val="apple-converted-space"/>
    <w:basedOn w:val="DefaultParagraphFont"/>
    <w:rsid w:val="00D75278"/>
  </w:style>
  <w:style w:type="character" w:customStyle="1" w:styleId="journalname">
    <w:name w:val="journalname"/>
    <w:basedOn w:val="DefaultParagraphFont"/>
    <w:rsid w:val="00D75278"/>
  </w:style>
  <w:style w:type="character" w:customStyle="1" w:styleId="journalnumber">
    <w:name w:val="journalnumber"/>
    <w:basedOn w:val="DefaultParagraphFont"/>
    <w:rsid w:val="00D75278"/>
  </w:style>
  <w:style w:type="character" w:customStyle="1" w:styleId="author">
    <w:name w:val="author"/>
    <w:basedOn w:val="DefaultParagraphFont"/>
    <w:rsid w:val="00D7527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6A30"/>
    <w:pPr>
      <w:spacing w:after="80" w:line="480" w:lineRule="auto"/>
      <w:jc w:val="both"/>
    </w:pPr>
    <w:rPr>
      <w:rFonts w:ascii="Times New Roman" w:hAnsi="Times New Roman"/>
      <w:sz w:val="24"/>
      <w:szCs w:val="22"/>
      <w:lang w:eastAsia="zh-CN"/>
    </w:rPr>
  </w:style>
  <w:style w:type="paragraph" w:styleId="Heading1">
    <w:name w:val="heading 1"/>
    <w:aliases w:val="(My)"/>
    <w:basedOn w:val="Normal"/>
    <w:next w:val="Normal"/>
    <w:link w:val="Heading1Char"/>
    <w:uiPriority w:val="9"/>
    <w:qFormat/>
    <w:rsid w:val="0053350F"/>
    <w:pPr>
      <w:keepNext/>
      <w:keepLines/>
      <w:numPr>
        <w:numId w:val="3"/>
      </w:numPr>
      <w:spacing w:before="480" w:after="0" w:line="360" w:lineRule="auto"/>
      <w:outlineLvl w:val="0"/>
    </w:pPr>
    <w:rPr>
      <w:rFonts w:eastAsia="Times New Roman"/>
      <w:b/>
      <w:bCs/>
      <w:szCs w:val="28"/>
      <w:lang w:eastAsia="en-US"/>
    </w:rPr>
  </w:style>
  <w:style w:type="paragraph" w:styleId="Heading2">
    <w:name w:val="heading 2"/>
    <w:basedOn w:val="Normal"/>
    <w:next w:val="Normal"/>
    <w:link w:val="Heading2Char"/>
    <w:uiPriority w:val="9"/>
    <w:unhideWhenUsed/>
    <w:qFormat/>
    <w:rsid w:val="0053350F"/>
    <w:pPr>
      <w:keepNext/>
      <w:keepLines/>
      <w:numPr>
        <w:ilvl w:val="1"/>
        <w:numId w:val="3"/>
      </w:numPr>
      <w:spacing w:before="480" w:after="240" w:line="360" w:lineRule="auto"/>
      <w:ind w:left="578" w:hanging="578"/>
      <w:outlineLvl w:val="1"/>
    </w:pPr>
    <w:rPr>
      <w:rFonts w:eastAsia="Times New Roman"/>
      <w:b/>
      <w:bCs/>
      <w:i/>
      <w:szCs w:val="26"/>
      <w:lang w:eastAsia="en-US"/>
    </w:rPr>
  </w:style>
  <w:style w:type="paragraph" w:styleId="Heading3">
    <w:name w:val="heading 3"/>
    <w:aliases w:val="Heading 3(My)"/>
    <w:basedOn w:val="Normal"/>
    <w:next w:val="Normal"/>
    <w:link w:val="Heading3Char"/>
    <w:uiPriority w:val="9"/>
    <w:unhideWhenUsed/>
    <w:qFormat/>
    <w:rsid w:val="0053350F"/>
    <w:pPr>
      <w:keepNext/>
      <w:keepLines/>
      <w:numPr>
        <w:ilvl w:val="2"/>
        <w:numId w:val="3"/>
      </w:numPr>
      <w:spacing w:before="200" w:after="0" w:line="360" w:lineRule="auto"/>
      <w:outlineLvl w:val="2"/>
    </w:pPr>
    <w:rPr>
      <w:rFonts w:eastAsia="Times New Roman"/>
      <w:bCs/>
      <w:i/>
      <w:lang w:eastAsia="en-US"/>
    </w:rPr>
  </w:style>
  <w:style w:type="paragraph" w:styleId="Heading4">
    <w:name w:val="heading 4"/>
    <w:basedOn w:val="Normal"/>
    <w:next w:val="Normal"/>
    <w:link w:val="Heading4Char"/>
    <w:uiPriority w:val="9"/>
    <w:unhideWhenUsed/>
    <w:qFormat/>
    <w:rsid w:val="007D6DF4"/>
    <w:pPr>
      <w:keepNext/>
      <w:keepLines/>
      <w:numPr>
        <w:ilvl w:val="3"/>
        <w:numId w:val="3"/>
      </w:numPr>
      <w:spacing w:before="200" w:after="0" w:line="360" w:lineRule="auto"/>
      <w:outlineLvl w:val="3"/>
    </w:pPr>
    <w:rPr>
      <w:rFonts w:eastAsia="Times New Roman"/>
      <w:b/>
      <w:bCs/>
      <w:iCs/>
      <w:lang w:eastAsia="en-US"/>
    </w:rPr>
  </w:style>
  <w:style w:type="paragraph" w:styleId="Heading5">
    <w:name w:val="heading 5"/>
    <w:basedOn w:val="Normal"/>
    <w:next w:val="Normal"/>
    <w:link w:val="Heading5Char"/>
    <w:uiPriority w:val="9"/>
    <w:unhideWhenUsed/>
    <w:qFormat/>
    <w:rsid w:val="007D6DF4"/>
    <w:pPr>
      <w:keepNext/>
      <w:keepLines/>
      <w:numPr>
        <w:ilvl w:val="4"/>
        <w:numId w:val="3"/>
      </w:numPr>
      <w:spacing w:before="200" w:after="0" w:line="360" w:lineRule="auto"/>
      <w:outlineLvl w:val="4"/>
    </w:pPr>
    <w:rPr>
      <w:rFonts w:eastAsia="Times New Roman"/>
      <w:b/>
      <w:lang w:eastAsia="en-US"/>
    </w:rPr>
  </w:style>
  <w:style w:type="paragraph" w:styleId="Heading6">
    <w:name w:val="heading 6"/>
    <w:basedOn w:val="Normal"/>
    <w:next w:val="Normal"/>
    <w:link w:val="Heading6Char"/>
    <w:uiPriority w:val="9"/>
    <w:unhideWhenUsed/>
    <w:qFormat/>
    <w:rsid w:val="007D6DF4"/>
    <w:pPr>
      <w:keepNext/>
      <w:keepLines/>
      <w:numPr>
        <w:ilvl w:val="5"/>
        <w:numId w:val="3"/>
      </w:numPr>
      <w:spacing w:before="200" w:after="0" w:line="360" w:lineRule="auto"/>
      <w:outlineLvl w:val="5"/>
    </w:pPr>
    <w:rPr>
      <w:rFonts w:ascii="Cambria" w:eastAsia="Times New Roman" w:hAnsi="Cambria"/>
      <w:i/>
      <w:iCs/>
      <w:color w:val="243F60"/>
      <w:lang w:eastAsia="en-US"/>
    </w:rPr>
  </w:style>
  <w:style w:type="paragraph" w:styleId="Heading7">
    <w:name w:val="heading 7"/>
    <w:basedOn w:val="Normal"/>
    <w:next w:val="Normal"/>
    <w:link w:val="Heading7Char"/>
    <w:uiPriority w:val="9"/>
    <w:semiHidden/>
    <w:unhideWhenUsed/>
    <w:qFormat/>
    <w:rsid w:val="007D6DF4"/>
    <w:pPr>
      <w:keepNext/>
      <w:keepLines/>
      <w:numPr>
        <w:ilvl w:val="6"/>
        <w:numId w:val="3"/>
      </w:numPr>
      <w:spacing w:before="200" w:after="0" w:line="360" w:lineRule="auto"/>
      <w:outlineLvl w:val="6"/>
    </w:pPr>
    <w:rPr>
      <w:rFonts w:ascii="Cambria" w:eastAsia="Times New Roman" w:hAnsi="Cambria"/>
      <w:i/>
      <w:iCs/>
      <w:color w:val="404040"/>
      <w:lang w:eastAsia="en-US"/>
    </w:rPr>
  </w:style>
  <w:style w:type="paragraph" w:styleId="Heading8">
    <w:name w:val="heading 8"/>
    <w:basedOn w:val="Normal"/>
    <w:next w:val="Normal"/>
    <w:link w:val="Heading8Char"/>
    <w:uiPriority w:val="9"/>
    <w:semiHidden/>
    <w:unhideWhenUsed/>
    <w:qFormat/>
    <w:rsid w:val="007D6DF4"/>
    <w:pPr>
      <w:keepNext/>
      <w:keepLines/>
      <w:numPr>
        <w:ilvl w:val="7"/>
        <w:numId w:val="3"/>
      </w:numPr>
      <w:spacing w:before="200" w:after="0" w:line="360" w:lineRule="auto"/>
      <w:outlineLvl w:val="7"/>
    </w:pPr>
    <w:rPr>
      <w:rFonts w:ascii="Cambria" w:eastAsia="Times New Roman" w:hAnsi="Cambria"/>
      <w:color w:val="404040"/>
      <w:sz w:val="20"/>
      <w:szCs w:val="20"/>
      <w:lang w:eastAsia="en-US"/>
    </w:rPr>
  </w:style>
  <w:style w:type="paragraph" w:styleId="Heading9">
    <w:name w:val="heading 9"/>
    <w:basedOn w:val="Normal"/>
    <w:next w:val="Normal"/>
    <w:link w:val="Heading9Char"/>
    <w:uiPriority w:val="9"/>
    <w:semiHidden/>
    <w:unhideWhenUsed/>
    <w:qFormat/>
    <w:rsid w:val="007D6DF4"/>
    <w:pPr>
      <w:keepNext/>
      <w:keepLines/>
      <w:numPr>
        <w:ilvl w:val="8"/>
        <w:numId w:val="3"/>
      </w:numPr>
      <w:spacing w:before="200" w:after="0" w:line="360" w:lineRule="auto"/>
      <w:outlineLvl w:val="8"/>
    </w:pPr>
    <w:rPr>
      <w:rFonts w:ascii="Cambria" w:eastAsia="Times New Roman" w:hAnsi="Cambria"/>
      <w:i/>
      <w:iCs/>
      <w:color w:val="404040"/>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7D13F0"/>
    <w:rPr>
      <w:color w:val="0000FF"/>
      <w:u w:val="single"/>
    </w:rPr>
  </w:style>
  <w:style w:type="paragraph" w:styleId="Header">
    <w:name w:val="header"/>
    <w:basedOn w:val="Normal"/>
    <w:link w:val="HeaderChar"/>
    <w:uiPriority w:val="99"/>
    <w:unhideWhenUsed/>
    <w:rsid w:val="007D13F0"/>
    <w:pPr>
      <w:tabs>
        <w:tab w:val="center" w:pos="4153"/>
        <w:tab w:val="right" w:pos="8306"/>
      </w:tabs>
      <w:spacing w:after="0"/>
    </w:pPr>
  </w:style>
  <w:style w:type="character" w:customStyle="1" w:styleId="HeaderChar">
    <w:name w:val="Header Char"/>
    <w:basedOn w:val="DefaultParagraphFont"/>
    <w:link w:val="Header"/>
    <w:uiPriority w:val="99"/>
    <w:rsid w:val="007D13F0"/>
  </w:style>
  <w:style w:type="paragraph" w:styleId="Footer">
    <w:name w:val="footer"/>
    <w:basedOn w:val="Normal"/>
    <w:link w:val="FooterChar"/>
    <w:uiPriority w:val="99"/>
    <w:unhideWhenUsed/>
    <w:rsid w:val="007D13F0"/>
    <w:pPr>
      <w:tabs>
        <w:tab w:val="center" w:pos="4153"/>
        <w:tab w:val="right" w:pos="8306"/>
      </w:tabs>
      <w:spacing w:after="0"/>
    </w:pPr>
  </w:style>
  <w:style w:type="character" w:customStyle="1" w:styleId="FooterChar">
    <w:name w:val="Footer Char"/>
    <w:basedOn w:val="DefaultParagraphFont"/>
    <w:link w:val="Footer"/>
    <w:uiPriority w:val="99"/>
    <w:rsid w:val="007D13F0"/>
  </w:style>
  <w:style w:type="character" w:styleId="CommentReference">
    <w:name w:val="annotation reference"/>
    <w:unhideWhenUsed/>
    <w:rsid w:val="003B09E0"/>
    <w:rPr>
      <w:sz w:val="16"/>
      <w:szCs w:val="16"/>
    </w:rPr>
  </w:style>
  <w:style w:type="paragraph" w:styleId="CommentText">
    <w:name w:val="annotation text"/>
    <w:basedOn w:val="Normal"/>
    <w:link w:val="CommentTextChar"/>
    <w:unhideWhenUsed/>
    <w:rsid w:val="003B09E0"/>
    <w:rPr>
      <w:rFonts w:ascii="Calibri" w:hAnsi="Calibri"/>
      <w:sz w:val="20"/>
      <w:szCs w:val="20"/>
    </w:rPr>
  </w:style>
  <w:style w:type="character" w:customStyle="1" w:styleId="CommentTextChar">
    <w:name w:val="Comment Text Char"/>
    <w:link w:val="CommentText"/>
    <w:uiPriority w:val="99"/>
    <w:semiHidden/>
    <w:rsid w:val="003B09E0"/>
    <w:rPr>
      <w:lang w:eastAsia="zh-CN"/>
    </w:rPr>
  </w:style>
  <w:style w:type="paragraph" w:styleId="CommentSubject">
    <w:name w:val="annotation subject"/>
    <w:basedOn w:val="CommentText"/>
    <w:next w:val="CommentText"/>
    <w:link w:val="CommentSubjectChar"/>
    <w:uiPriority w:val="99"/>
    <w:semiHidden/>
    <w:unhideWhenUsed/>
    <w:rsid w:val="003B09E0"/>
    <w:rPr>
      <w:b/>
      <w:bCs/>
    </w:rPr>
  </w:style>
  <w:style w:type="character" w:customStyle="1" w:styleId="CommentSubjectChar">
    <w:name w:val="Comment Subject Char"/>
    <w:link w:val="CommentSubject"/>
    <w:uiPriority w:val="99"/>
    <w:semiHidden/>
    <w:rsid w:val="003B09E0"/>
    <w:rPr>
      <w:b/>
      <w:bCs/>
      <w:lang w:eastAsia="zh-CN"/>
    </w:rPr>
  </w:style>
  <w:style w:type="paragraph" w:styleId="BalloonText">
    <w:name w:val="Balloon Text"/>
    <w:basedOn w:val="Normal"/>
    <w:link w:val="BalloonTextChar"/>
    <w:uiPriority w:val="99"/>
    <w:semiHidden/>
    <w:unhideWhenUsed/>
    <w:rsid w:val="003B09E0"/>
    <w:pPr>
      <w:spacing w:after="0"/>
    </w:pPr>
    <w:rPr>
      <w:rFonts w:ascii="Tahoma" w:hAnsi="Tahoma"/>
      <w:sz w:val="16"/>
      <w:szCs w:val="16"/>
    </w:rPr>
  </w:style>
  <w:style w:type="character" w:customStyle="1" w:styleId="BalloonTextChar">
    <w:name w:val="Balloon Text Char"/>
    <w:link w:val="BalloonText"/>
    <w:uiPriority w:val="99"/>
    <w:semiHidden/>
    <w:rsid w:val="003B09E0"/>
    <w:rPr>
      <w:rFonts w:ascii="Tahoma" w:hAnsi="Tahoma" w:cs="Tahoma"/>
      <w:sz w:val="16"/>
      <w:szCs w:val="16"/>
      <w:lang w:eastAsia="zh-CN"/>
    </w:rPr>
  </w:style>
  <w:style w:type="character" w:styleId="HTMLCite">
    <w:name w:val="HTML Cite"/>
    <w:uiPriority w:val="99"/>
    <w:semiHidden/>
    <w:unhideWhenUsed/>
    <w:rsid w:val="00E92357"/>
    <w:rPr>
      <w:i/>
      <w:iCs/>
    </w:rPr>
  </w:style>
  <w:style w:type="paragraph" w:styleId="NormalWeb">
    <w:name w:val="Normal (Web)"/>
    <w:basedOn w:val="Normal"/>
    <w:uiPriority w:val="99"/>
    <w:unhideWhenUsed/>
    <w:rsid w:val="00172103"/>
    <w:pPr>
      <w:spacing w:before="100" w:beforeAutospacing="1" w:after="100" w:afterAutospacing="1"/>
    </w:pPr>
    <w:rPr>
      <w:rFonts w:eastAsia="Times New Roman"/>
      <w:szCs w:val="24"/>
      <w:lang w:eastAsia="en-GB"/>
    </w:rPr>
  </w:style>
  <w:style w:type="character" w:customStyle="1" w:styleId="publicationtitle">
    <w:name w:val="publicationtitle"/>
    <w:rsid w:val="003279BC"/>
  </w:style>
  <w:style w:type="character" w:customStyle="1" w:styleId="label18">
    <w:name w:val="label18"/>
    <w:rsid w:val="003279BC"/>
  </w:style>
  <w:style w:type="character" w:customStyle="1" w:styleId="Heading1Char">
    <w:name w:val="Heading 1 Char"/>
    <w:aliases w:val="(My) Char"/>
    <w:link w:val="Heading1"/>
    <w:uiPriority w:val="9"/>
    <w:rsid w:val="0053350F"/>
    <w:rPr>
      <w:rFonts w:ascii="Times New Roman" w:eastAsia="Times New Roman" w:hAnsi="Times New Roman"/>
      <w:b/>
      <w:bCs/>
      <w:sz w:val="24"/>
      <w:szCs w:val="28"/>
      <w:lang w:eastAsia="en-US"/>
    </w:rPr>
  </w:style>
  <w:style w:type="character" w:customStyle="1" w:styleId="Heading2Char">
    <w:name w:val="Heading 2 Char"/>
    <w:link w:val="Heading2"/>
    <w:uiPriority w:val="9"/>
    <w:rsid w:val="0053350F"/>
    <w:rPr>
      <w:rFonts w:ascii="Times New Roman" w:eastAsia="Times New Roman" w:hAnsi="Times New Roman"/>
      <w:b/>
      <w:bCs/>
      <w:i/>
      <w:sz w:val="24"/>
      <w:szCs w:val="26"/>
      <w:lang w:eastAsia="en-US"/>
    </w:rPr>
  </w:style>
  <w:style w:type="character" w:customStyle="1" w:styleId="Heading3Char">
    <w:name w:val="Heading 3 Char"/>
    <w:aliases w:val="Heading 3(My) Char"/>
    <w:link w:val="Heading3"/>
    <w:uiPriority w:val="9"/>
    <w:rsid w:val="0053350F"/>
    <w:rPr>
      <w:rFonts w:ascii="Times New Roman" w:eastAsia="Times New Roman" w:hAnsi="Times New Roman"/>
      <w:bCs/>
      <w:i/>
      <w:sz w:val="24"/>
      <w:szCs w:val="22"/>
      <w:lang w:eastAsia="en-US"/>
    </w:rPr>
  </w:style>
  <w:style w:type="character" w:customStyle="1" w:styleId="Heading4Char">
    <w:name w:val="Heading 4 Char"/>
    <w:link w:val="Heading4"/>
    <w:uiPriority w:val="9"/>
    <w:rsid w:val="007D6DF4"/>
    <w:rPr>
      <w:rFonts w:ascii="Times New Roman" w:eastAsia="Times New Roman" w:hAnsi="Times New Roman"/>
      <w:b/>
      <w:bCs/>
      <w:iCs/>
      <w:sz w:val="24"/>
      <w:szCs w:val="22"/>
      <w:lang w:eastAsia="en-US"/>
    </w:rPr>
  </w:style>
  <w:style w:type="character" w:customStyle="1" w:styleId="Heading5Char">
    <w:name w:val="Heading 5 Char"/>
    <w:link w:val="Heading5"/>
    <w:uiPriority w:val="9"/>
    <w:rsid w:val="007D6DF4"/>
    <w:rPr>
      <w:rFonts w:ascii="Times New Roman" w:eastAsia="Times New Roman" w:hAnsi="Times New Roman"/>
      <w:b/>
      <w:sz w:val="24"/>
      <w:szCs w:val="22"/>
      <w:lang w:eastAsia="en-US"/>
    </w:rPr>
  </w:style>
  <w:style w:type="character" w:customStyle="1" w:styleId="Heading6Char">
    <w:name w:val="Heading 6 Char"/>
    <w:link w:val="Heading6"/>
    <w:uiPriority w:val="9"/>
    <w:rsid w:val="007D6DF4"/>
    <w:rPr>
      <w:rFonts w:ascii="Cambria" w:eastAsia="Times New Roman" w:hAnsi="Cambria"/>
      <w:i/>
      <w:iCs/>
      <w:color w:val="243F60"/>
      <w:sz w:val="24"/>
      <w:szCs w:val="22"/>
      <w:lang w:eastAsia="en-US"/>
    </w:rPr>
  </w:style>
  <w:style w:type="character" w:customStyle="1" w:styleId="Heading7Char">
    <w:name w:val="Heading 7 Char"/>
    <w:link w:val="Heading7"/>
    <w:uiPriority w:val="9"/>
    <w:semiHidden/>
    <w:rsid w:val="007D6DF4"/>
    <w:rPr>
      <w:rFonts w:ascii="Cambria" w:eastAsia="Times New Roman" w:hAnsi="Cambria"/>
      <w:i/>
      <w:iCs/>
      <w:color w:val="404040"/>
      <w:sz w:val="24"/>
      <w:szCs w:val="22"/>
      <w:lang w:eastAsia="en-US"/>
    </w:rPr>
  </w:style>
  <w:style w:type="character" w:customStyle="1" w:styleId="Heading8Char">
    <w:name w:val="Heading 8 Char"/>
    <w:link w:val="Heading8"/>
    <w:uiPriority w:val="9"/>
    <w:semiHidden/>
    <w:rsid w:val="007D6DF4"/>
    <w:rPr>
      <w:rFonts w:ascii="Cambria" w:eastAsia="Times New Roman" w:hAnsi="Cambria"/>
      <w:color w:val="404040"/>
      <w:lang w:eastAsia="en-US"/>
    </w:rPr>
  </w:style>
  <w:style w:type="character" w:customStyle="1" w:styleId="Heading9Char">
    <w:name w:val="Heading 9 Char"/>
    <w:link w:val="Heading9"/>
    <w:uiPriority w:val="9"/>
    <w:semiHidden/>
    <w:rsid w:val="007D6DF4"/>
    <w:rPr>
      <w:rFonts w:ascii="Cambria" w:eastAsia="Times New Roman" w:hAnsi="Cambria"/>
      <w:i/>
      <w:iCs/>
      <w:color w:val="404040"/>
      <w:lang w:eastAsia="en-US"/>
    </w:rPr>
  </w:style>
  <w:style w:type="paragraph" w:customStyle="1" w:styleId="maincontinuingpara">
    <w:name w:val="main continuing para"/>
    <w:rsid w:val="007D6DF4"/>
    <w:pPr>
      <w:spacing w:after="240" w:line="240" w:lineRule="exact"/>
      <w:ind w:left="720"/>
    </w:pPr>
    <w:rPr>
      <w:rFonts w:ascii="lettergothic" w:eastAsia="Times New Roman" w:hAnsi="lettergothic"/>
      <w:lang w:eastAsia="en-US"/>
    </w:rPr>
  </w:style>
  <w:style w:type="paragraph" w:customStyle="1" w:styleId="Quotes">
    <w:name w:val="Quotes"/>
    <w:basedOn w:val="NormalWeb"/>
    <w:qFormat/>
    <w:rsid w:val="00C74976"/>
    <w:pPr>
      <w:spacing w:before="0" w:beforeAutospacing="0" w:after="360" w:afterAutospacing="0"/>
      <w:ind w:left="720"/>
    </w:pPr>
    <w:rPr>
      <w:i/>
    </w:rPr>
  </w:style>
  <w:style w:type="paragraph" w:styleId="Caption">
    <w:name w:val="caption"/>
    <w:basedOn w:val="Normal"/>
    <w:next w:val="Normal"/>
    <w:uiPriority w:val="35"/>
    <w:unhideWhenUsed/>
    <w:qFormat/>
    <w:rsid w:val="00C74976"/>
    <w:rPr>
      <w:rFonts w:eastAsia="Times New Roman"/>
      <w:b/>
      <w:bCs/>
      <w:szCs w:val="18"/>
      <w:lang w:eastAsia="en-US"/>
    </w:rPr>
  </w:style>
  <w:style w:type="paragraph" w:styleId="ListBullet">
    <w:name w:val="List Bullet"/>
    <w:basedOn w:val="Normal"/>
    <w:uiPriority w:val="99"/>
    <w:unhideWhenUsed/>
    <w:rsid w:val="00C74976"/>
    <w:pPr>
      <w:numPr>
        <w:numId w:val="4"/>
      </w:numPr>
      <w:contextualSpacing/>
    </w:pPr>
    <w:rPr>
      <w:rFonts w:eastAsia="Times New Roman"/>
      <w:lang w:eastAsia="en-US"/>
    </w:rPr>
  </w:style>
  <w:style w:type="paragraph" w:styleId="Revision">
    <w:name w:val="Revision"/>
    <w:hidden/>
    <w:uiPriority w:val="99"/>
    <w:semiHidden/>
    <w:rsid w:val="00AB0550"/>
    <w:rPr>
      <w:rFonts w:ascii="Times New Roman" w:hAnsi="Times New Roman"/>
      <w:sz w:val="24"/>
      <w:szCs w:val="22"/>
      <w:lang w:eastAsia="zh-CN"/>
    </w:rPr>
  </w:style>
  <w:style w:type="paragraph" w:styleId="ListParagraph">
    <w:name w:val="List Paragraph"/>
    <w:basedOn w:val="Normal"/>
    <w:uiPriority w:val="34"/>
    <w:qFormat/>
    <w:rsid w:val="00B8283E"/>
    <w:pPr>
      <w:ind w:left="720"/>
    </w:pPr>
  </w:style>
  <w:style w:type="table" w:styleId="TableGrid">
    <w:name w:val="Table Grid"/>
    <w:basedOn w:val="TableNormal"/>
    <w:uiPriority w:val="59"/>
    <w:rsid w:val="003531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235B2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pple-converted-space">
    <w:name w:val="apple-converted-space"/>
    <w:basedOn w:val="DefaultParagraphFont"/>
    <w:rsid w:val="00D75278"/>
  </w:style>
  <w:style w:type="character" w:customStyle="1" w:styleId="journalname">
    <w:name w:val="journalname"/>
    <w:basedOn w:val="DefaultParagraphFont"/>
    <w:rsid w:val="00D75278"/>
  </w:style>
  <w:style w:type="character" w:customStyle="1" w:styleId="journalnumber">
    <w:name w:val="journalnumber"/>
    <w:basedOn w:val="DefaultParagraphFont"/>
    <w:rsid w:val="00D75278"/>
  </w:style>
  <w:style w:type="character" w:customStyle="1" w:styleId="author">
    <w:name w:val="author"/>
    <w:basedOn w:val="DefaultParagraphFont"/>
    <w:rsid w:val="00D752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411045">
      <w:bodyDiv w:val="1"/>
      <w:marLeft w:val="0"/>
      <w:marRight w:val="0"/>
      <w:marTop w:val="0"/>
      <w:marBottom w:val="0"/>
      <w:divBdr>
        <w:top w:val="none" w:sz="0" w:space="0" w:color="auto"/>
        <w:left w:val="none" w:sz="0" w:space="0" w:color="auto"/>
        <w:bottom w:val="none" w:sz="0" w:space="0" w:color="auto"/>
        <w:right w:val="none" w:sz="0" w:space="0" w:color="auto"/>
      </w:divBdr>
    </w:div>
    <w:div w:id="400909804">
      <w:bodyDiv w:val="1"/>
      <w:marLeft w:val="0"/>
      <w:marRight w:val="0"/>
      <w:marTop w:val="0"/>
      <w:marBottom w:val="0"/>
      <w:divBdr>
        <w:top w:val="none" w:sz="0" w:space="0" w:color="auto"/>
        <w:left w:val="none" w:sz="0" w:space="0" w:color="auto"/>
        <w:bottom w:val="none" w:sz="0" w:space="0" w:color="auto"/>
        <w:right w:val="none" w:sz="0" w:space="0" w:color="auto"/>
      </w:divBdr>
      <w:divsChild>
        <w:div w:id="2019428513">
          <w:marLeft w:val="0"/>
          <w:marRight w:val="0"/>
          <w:marTop w:val="0"/>
          <w:marBottom w:val="0"/>
          <w:divBdr>
            <w:top w:val="none" w:sz="0" w:space="0" w:color="auto"/>
            <w:left w:val="none" w:sz="0" w:space="0" w:color="auto"/>
            <w:bottom w:val="none" w:sz="0" w:space="0" w:color="auto"/>
            <w:right w:val="none" w:sz="0" w:space="0" w:color="auto"/>
          </w:divBdr>
          <w:divsChild>
            <w:div w:id="633946163">
              <w:marLeft w:val="0"/>
              <w:marRight w:val="0"/>
              <w:marTop w:val="0"/>
              <w:marBottom w:val="0"/>
              <w:divBdr>
                <w:top w:val="none" w:sz="0" w:space="0" w:color="auto"/>
                <w:left w:val="none" w:sz="0" w:space="0" w:color="auto"/>
                <w:bottom w:val="none" w:sz="0" w:space="0" w:color="auto"/>
                <w:right w:val="none" w:sz="0" w:space="0" w:color="auto"/>
              </w:divBdr>
              <w:divsChild>
                <w:div w:id="1960263385">
                  <w:marLeft w:val="0"/>
                  <w:marRight w:val="0"/>
                  <w:marTop w:val="0"/>
                  <w:marBottom w:val="0"/>
                  <w:divBdr>
                    <w:top w:val="none" w:sz="0" w:space="0" w:color="auto"/>
                    <w:left w:val="none" w:sz="0" w:space="0" w:color="auto"/>
                    <w:bottom w:val="none" w:sz="0" w:space="0" w:color="auto"/>
                    <w:right w:val="none" w:sz="0" w:space="0" w:color="auto"/>
                  </w:divBdr>
                  <w:divsChild>
                    <w:div w:id="204054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072690">
      <w:bodyDiv w:val="1"/>
      <w:marLeft w:val="0"/>
      <w:marRight w:val="0"/>
      <w:marTop w:val="0"/>
      <w:marBottom w:val="0"/>
      <w:divBdr>
        <w:top w:val="none" w:sz="0" w:space="0" w:color="auto"/>
        <w:left w:val="none" w:sz="0" w:space="0" w:color="auto"/>
        <w:bottom w:val="none" w:sz="0" w:space="0" w:color="auto"/>
        <w:right w:val="none" w:sz="0" w:space="0" w:color="auto"/>
      </w:divBdr>
      <w:divsChild>
        <w:div w:id="1475098895">
          <w:marLeft w:val="547"/>
          <w:marRight w:val="0"/>
          <w:marTop w:val="0"/>
          <w:marBottom w:val="0"/>
          <w:divBdr>
            <w:top w:val="none" w:sz="0" w:space="0" w:color="auto"/>
            <w:left w:val="none" w:sz="0" w:space="0" w:color="auto"/>
            <w:bottom w:val="none" w:sz="0" w:space="0" w:color="auto"/>
            <w:right w:val="none" w:sz="0" w:space="0" w:color="auto"/>
          </w:divBdr>
        </w:div>
      </w:divsChild>
    </w:div>
    <w:div w:id="1002204277">
      <w:bodyDiv w:val="1"/>
      <w:marLeft w:val="0"/>
      <w:marRight w:val="0"/>
      <w:marTop w:val="0"/>
      <w:marBottom w:val="0"/>
      <w:divBdr>
        <w:top w:val="none" w:sz="0" w:space="0" w:color="auto"/>
        <w:left w:val="none" w:sz="0" w:space="0" w:color="auto"/>
        <w:bottom w:val="none" w:sz="0" w:space="0" w:color="auto"/>
        <w:right w:val="none" w:sz="0" w:space="0" w:color="auto"/>
      </w:divBdr>
      <w:divsChild>
        <w:div w:id="627206379">
          <w:marLeft w:val="547"/>
          <w:marRight w:val="0"/>
          <w:marTop w:val="0"/>
          <w:marBottom w:val="0"/>
          <w:divBdr>
            <w:top w:val="none" w:sz="0" w:space="0" w:color="auto"/>
            <w:left w:val="none" w:sz="0" w:space="0" w:color="auto"/>
            <w:bottom w:val="none" w:sz="0" w:space="0" w:color="auto"/>
            <w:right w:val="none" w:sz="0" w:space="0" w:color="auto"/>
          </w:divBdr>
        </w:div>
        <w:div w:id="33661607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hina.org.cn/opinion2013-01/07/content_27611165.htm"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ehea.inf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mailto:alison.pearce@northumbria.ac.uk" TargetMode="External"/><Relationship Id="rId14" Type="http://schemas.openxmlformats.org/officeDocument/2006/relationships/hyperlink" Target="http://www.oecd-ilibrary.org/education/oecd-education-working-pap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09E376-BD39-4B7B-9EBB-9C1379002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11750</Words>
  <Characters>66980</Characters>
  <Application>Microsoft Office Word</Application>
  <DocSecurity>0</DocSecurity>
  <Lines>558</Lines>
  <Paragraphs>157</Paragraphs>
  <ScaleCrop>false</ScaleCrop>
  <HeadingPairs>
    <vt:vector size="2" baseType="variant">
      <vt:variant>
        <vt:lpstr>Title</vt:lpstr>
      </vt:variant>
      <vt:variant>
        <vt:i4>1</vt:i4>
      </vt:variant>
    </vt:vector>
  </HeadingPairs>
  <TitlesOfParts>
    <vt:vector size="1" baseType="lpstr">
      <vt:lpstr/>
    </vt:vector>
  </TitlesOfParts>
  <Company>University of Northumbria at Newcastle</Company>
  <LinksUpToDate>false</LinksUpToDate>
  <CharactersWithSpaces>78573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dc:creator>
  <cp:lastModifiedBy>Ay Okpokam</cp:lastModifiedBy>
  <cp:revision>2</cp:revision>
  <dcterms:created xsi:type="dcterms:W3CDTF">2016-02-01T10:24:00Z</dcterms:created>
  <dcterms:modified xsi:type="dcterms:W3CDTF">2016-02-01T10:24:00Z</dcterms:modified>
</cp:coreProperties>
</file>