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5563" w14:textId="1074F7D6" w:rsidR="003F6C08" w:rsidRPr="001622AD" w:rsidRDefault="007D38CE" w:rsidP="00192290">
      <w:pPr>
        <w:rPr>
          <w:sz w:val="28"/>
          <w:szCs w:val="28"/>
        </w:rPr>
      </w:pPr>
      <w:bookmarkStart w:id="0" w:name="_GoBack"/>
      <w:bookmarkEnd w:id="0"/>
      <w:r>
        <w:rPr>
          <w:sz w:val="28"/>
          <w:szCs w:val="28"/>
        </w:rPr>
        <w:t>Bacteriohopanepolyols in tropical soils and sediments in the Congo River catchment area</w:t>
      </w:r>
    </w:p>
    <w:p w14:paraId="7E8598E5" w14:textId="77777777" w:rsidR="000A7BFE" w:rsidRPr="00DF22EA" w:rsidRDefault="000A7BFE" w:rsidP="00065488">
      <w:r>
        <w:t>Charlotte L. Spencer-</w:t>
      </w:r>
      <w:proofErr w:type="spellStart"/>
      <w:r>
        <w:t>Jones</w:t>
      </w:r>
      <w:r w:rsidRPr="00CD17ED">
        <w:rPr>
          <w:vertAlign w:val="superscript"/>
        </w:rPr>
        <w:t>a</w:t>
      </w:r>
      <w:proofErr w:type="spellEnd"/>
      <w:r w:rsidR="005E3487">
        <w:rPr>
          <w:vertAlign w:val="superscript"/>
        </w:rPr>
        <w:t>,*</w:t>
      </w:r>
      <w:r>
        <w:t xml:space="preserve">, Thomas </w:t>
      </w:r>
      <w:proofErr w:type="spellStart"/>
      <w:r>
        <w:t>Wagner</w:t>
      </w:r>
      <w:r w:rsidRPr="00CD17ED">
        <w:rPr>
          <w:vertAlign w:val="superscript"/>
        </w:rPr>
        <w:t>a</w:t>
      </w:r>
      <w:proofErr w:type="spellEnd"/>
      <w:r>
        <w:t xml:space="preserve">, </w:t>
      </w:r>
      <w:proofErr w:type="spellStart"/>
      <w:r>
        <w:t>Bienvenu</w:t>
      </w:r>
      <w:proofErr w:type="spellEnd"/>
      <w:r>
        <w:t xml:space="preserve"> J. </w:t>
      </w:r>
      <w:proofErr w:type="spellStart"/>
      <w:r>
        <w:t>Dinga</w:t>
      </w:r>
      <w:r w:rsidRPr="00CD17ED">
        <w:rPr>
          <w:vertAlign w:val="superscript"/>
        </w:rPr>
        <w:t>b</w:t>
      </w:r>
      <w:proofErr w:type="spellEnd"/>
      <w:r>
        <w:t xml:space="preserve">, Enno </w:t>
      </w:r>
      <w:proofErr w:type="spellStart"/>
      <w:r>
        <w:t>Schefu</w:t>
      </w:r>
      <w:r w:rsidR="00B904F6">
        <w:rPr>
          <w:rFonts w:cs="Arial"/>
        </w:rPr>
        <w:t>ß</w:t>
      </w:r>
      <w:r w:rsidRPr="00CD17ED">
        <w:rPr>
          <w:rFonts w:cs="Arial"/>
          <w:vertAlign w:val="superscript"/>
        </w:rPr>
        <w:t>c</w:t>
      </w:r>
      <w:proofErr w:type="spellEnd"/>
      <w:r>
        <w:t xml:space="preserve">, Paul J. </w:t>
      </w:r>
      <w:proofErr w:type="spellStart"/>
      <w:r>
        <w:t>Mann</w:t>
      </w:r>
      <w:r w:rsidRPr="00CD17ED">
        <w:rPr>
          <w:vertAlign w:val="superscript"/>
        </w:rPr>
        <w:t>d</w:t>
      </w:r>
      <w:proofErr w:type="spellEnd"/>
      <w:r>
        <w:t xml:space="preserve">, John R. </w:t>
      </w:r>
      <w:proofErr w:type="spellStart"/>
      <w:r>
        <w:t>Poulsen</w:t>
      </w:r>
      <w:r w:rsidRPr="00CD17ED">
        <w:rPr>
          <w:vertAlign w:val="superscript"/>
        </w:rPr>
        <w:t>e</w:t>
      </w:r>
      <w:proofErr w:type="spellEnd"/>
      <w:r>
        <w:t xml:space="preserve">, Robert G.M. </w:t>
      </w:r>
      <w:proofErr w:type="spellStart"/>
      <w:r>
        <w:t>Spencer</w:t>
      </w:r>
      <w:r w:rsidRPr="00CD17ED">
        <w:rPr>
          <w:vertAlign w:val="superscript"/>
        </w:rPr>
        <w:t>f</w:t>
      </w:r>
      <w:proofErr w:type="spellEnd"/>
      <w:r>
        <w:t xml:space="preserve">, Jose N. </w:t>
      </w:r>
      <w:proofErr w:type="spellStart"/>
      <w:r>
        <w:t>Wabakanghanzi</w:t>
      </w:r>
      <w:r w:rsidRPr="00CD17ED">
        <w:rPr>
          <w:vertAlign w:val="superscript"/>
        </w:rPr>
        <w:t>g</w:t>
      </w:r>
      <w:proofErr w:type="spellEnd"/>
      <w:r>
        <w:t xml:space="preserve">, Helen M. </w:t>
      </w:r>
      <w:proofErr w:type="spellStart"/>
      <w:r>
        <w:t>Talbot</w:t>
      </w:r>
      <w:r w:rsidRPr="00CD17ED">
        <w:rPr>
          <w:vertAlign w:val="superscript"/>
        </w:rPr>
        <w:t>a</w:t>
      </w:r>
      <w:proofErr w:type="spellEnd"/>
    </w:p>
    <w:p w14:paraId="6647728A" w14:textId="77777777" w:rsidR="000A7BFE" w:rsidRDefault="000A7BFE" w:rsidP="00065488">
      <w:r w:rsidRPr="00CD17ED">
        <w:rPr>
          <w:vertAlign w:val="superscript"/>
        </w:rPr>
        <w:t>a</w:t>
      </w:r>
      <w:r w:rsidR="00075781">
        <w:rPr>
          <w:vertAlign w:val="superscript"/>
        </w:rPr>
        <w:t xml:space="preserve"> </w:t>
      </w:r>
      <w:r w:rsidR="001F17A4" w:rsidRPr="001622AD">
        <w:rPr>
          <w:i/>
        </w:rPr>
        <w:t>School of Civil Engineering and Geosciences, Drummond Building, Newcastle University, Newcastle upon Tyne, NE1 7RU, UK</w:t>
      </w:r>
    </w:p>
    <w:p w14:paraId="5E0200F5" w14:textId="77777777" w:rsidR="000A7BFE" w:rsidRPr="000F3DB8" w:rsidRDefault="000A7BFE" w:rsidP="00065488">
      <w:pPr>
        <w:rPr>
          <w:i/>
          <w:lang w:val="fr-FR" w:eastAsia="en-US"/>
        </w:rPr>
      </w:pPr>
      <w:proofErr w:type="gramStart"/>
      <w:r w:rsidRPr="00AE1684">
        <w:rPr>
          <w:vertAlign w:val="superscript"/>
          <w:lang w:val="fr-FR" w:eastAsia="en-US"/>
        </w:rPr>
        <w:t>b</w:t>
      </w:r>
      <w:proofErr w:type="gramEnd"/>
      <w:r w:rsidR="00075781">
        <w:rPr>
          <w:vertAlign w:val="superscript"/>
          <w:lang w:val="fr-FR" w:eastAsia="en-US"/>
        </w:rPr>
        <w:t xml:space="preserve"> </w:t>
      </w:r>
      <w:r w:rsidR="001F17A4" w:rsidRPr="000F3DB8">
        <w:rPr>
          <w:i/>
          <w:lang w:val="fr-FR" w:eastAsia="en-US"/>
        </w:rPr>
        <w:t xml:space="preserve">Groupe de Recherche en Sciences Exactes et Naturelles (GRSEN/DGRST), </w:t>
      </w:r>
      <w:proofErr w:type="spellStart"/>
      <w:r w:rsidR="001F17A4" w:rsidRPr="000F3DB8">
        <w:rPr>
          <w:i/>
          <w:lang w:val="fr-FR" w:eastAsia="en-US"/>
        </w:rPr>
        <w:t>Ministere</w:t>
      </w:r>
      <w:proofErr w:type="spellEnd"/>
      <w:r w:rsidR="001F17A4" w:rsidRPr="000F3DB8">
        <w:rPr>
          <w:i/>
          <w:lang w:val="fr-FR" w:eastAsia="en-US"/>
        </w:rPr>
        <w:t xml:space="preserve"> de la Recherche Scientifique, Brazzaville, Congo</w:t>
      </w:r>
    </w:p>
    <w:p w14:paraId="0DEB9544" w14:textId="77777777" w:rsidR="000A7BFE" w:rsidRPr="00AE1684" w:rsidRDefault="000A7BFE" w:rsidP="00065488">
      <w:pPr>
        <w:rPr>
          <w:lang w:val="en-US" w:eastAsia="en-US"/>
        </w:rPr>
      </w:pPr>
      <w:proofErr w:type="gramStart"/>
      <w:r w:rsidRPr="00AE1684">
        <w:rPr>
          <w:vertAlign w:val="superscript"/>
          <w:lang w:val="en-US" w:eastAsia="en-US"/>
        </w:rPr>
        <w:t>c</w:t>
      </w:r>
      <w:proofErr w:type="gramEnd"/>
      <w:r w:rsidR="00075781">
        <w:rPr>
          <w:vertAlign w:val="superscript"/>
          <w:lang w:val="en-US" w:eastAsia="en-US"/>
        </w:rPr>
        <w:t xml:space="preserve"> </w:t>
      </w:r>
      <w:r w:rsidR="001F17A4" w:rsidRPr="001622AD">
        <w:rPr>
          <w:i/>
          <w:lang w:val="en-US" w:eastAsia="en-US"/>
        </w:rPr>
        <w:t>MARUM – Center for Marine Environmental Sciences, University of Bremen, D-28359 Bremen, Germany</w:t>
      </w:r>
    </w:p>
    <w:p w14:paraId="21CA1883" w14:textId="77777777" w:rsidR="000A7BFE" w:rsidRPr="00AE1684" w:rsidRDefault="000A7BFE" w:rsidP="00065488">
      <w:pPr>
        <w:rPr>
          <w:lang w:val="en-US" w:eastAsia="en-US"/>
        </w:rPr>
      </w:pPr>
      <w:proofErr w:type="gramStart"/>
      <w:r w:rsidRPr="00AE1684">
        <w:rPr>
          <w:vertAlign w:val="superscript"/>
          <w:lang w:val="en-US" w:eastAsia="en-US"/>
        </w:rPr>
        <w:t>d</w:t>
      </w:r>
      <w:proofErr w:type="gramEnd"/>
      <w:r w:rsidR="00075781">
        <w:rPr>
          <w:vertAlign w:val="superscript"/>
          <w:lang w:val="en-US" w:eastAsia="en-US"/>
        </w:rPr>
        <w:t xml:space="preserve"> </w:t>
      </w:r>
      <w:r w:rsidR="001F17A4" w:rsidRPr="001622AD">
        <w:rPr>
          <w:i/>
          <w:lang w:val="en-US" w:eastAsia="en-US"/>
        </w:rPr>
        <w:t>Department of Geography, Northumbria University, Newcastle upon Tyne, UK.</w:t>
      </w:r>
    </w:p>
    <w:p w14:paraId="611B2604" w14:textId="77777777" w:rsidR="000A7BFE" w:rsidRPr="001622AD" w:rsidRDefault="000A7BFE" w:rsidP="00065488">
      <w:pPr>
        <w:rPr>
          <w:i/>
          <w:shd w:val="clear" w:color="auto" w:fill="FFFFFF"/>
          <w:lang w:val="en-US" w:eastAsia="en-US"/>
        </w:rPr>
      </w:pPr>
      <w:proofErr w:type="gramStart"/>
      <w:r w:rsidRPr="00AE1684">
        <w:rPr>
          <w:shd w:val="clear" w:color="auto" w:fill="FFFFFF"/>
          <w:vertAlign w:val="superscript"/>
          <w:lang w:val="en-US" w:eastAsia="en-US"/>
        </w:rPr>
        <w:t>e</w:t>
      </w:r>
      <w:proofErr w:type="gramEnd"/>
      <w:r w:rsidR="00075781">
        <w:rPr>
          <w:shd w:val="clear" w:color="auto" w:fill="FFFFFF"/>
          <w:vertAlign w:val="superscript"/>
          <w:lang w:val="en-US" w:eastAsia="en-US"/>
        </w:rPr>
        <w:t xml:space="preserve"> </w:t>
      </w:r>
      <w:r w:rsidR="001F17A4" w:rsidRPr="001622AD">
        <w:rPr>
          <w:i/>
          <w:shd w:val="clear" w:color="auto" w:fill="FFFFFF"/>
          <w:lang w:val="en-US" w:eastAsia="en-US"/>
        </w:rPr>
        <w:t xml:space="preserve">Nicholas School of the Environment, Duke University, P.O. Box 90328, Durham, NC 27708, USA </w:t>
      </w:r>
    </w:p>
    <w:p w14:paraId="698E4BC8" w14:textId="77777777" w:rsidR="001D2E81" w:rsidRPr="001622AD" w:rsidRDefault="001D2E81" w:rsidP="00065488">
      <w:pPr>
        <w:rPr>
          <w:i/>
          <w:vertAlign w:val="superscript"/>
          <w:lang w:val="en-US" w:eastAsia="en-US"/>
        </w:rPr>
      </w:pPr>
      <w:proofErr w:type="gramStart"/>
      <w:r w:rsidRPr="001D2E81">
        <w:rPr>
          <w:vertAlign w:val="superscript"/>
          <w:lang w:val="en-US" w:eastAsia="en-US"/>
        </w:rPr>
        <w:t>f</w:t>
      </w:r>
      <w:proofErr w:type="gramEnd"/>
      <w:r w:rsidR="00075781">
        <w:rPr>
          <w:vertAlign w:val="superscript"/>
          <w:lang w:val="en-US" w:eastAsia="en-US"/>
        </w:rPr>
        <w:t xml:space="preserve"> </w:t>
      </w:r>
      <w:r w:rsidR="001F17A4" w:rsidRPr="001622AD">
        <w:rPr>
          <w:i/>
          <w:lang w:val="en-US" w:eastAsia="en-US"/>
        </w:rPr>
        <w:t>Department of Earth, Ocean and Atmospheric Science, Florida State University, Tallahassee, FL32306, USA</w:t>
      </w:r>
    </w:p>
    <w:p w14:paraId="12FE19D1" w14:textId="77777777" w:rsidR="000A7BFE" w:rsidRPr="001622AD" w:rsidRDefault="000A7BFE" w:rsidP="00065488">
      <w:pPr>
        <w:rPr>
          <w:i/>
          <w:lang w:val="en-US" w:eastAsia="en-US"/>
        </w:rPr>
      </w:pPr>
      <w:r w:rsidRPr="00AE1684">
        <w:rPr>
          <w:vertAlign w:val="superscript"/>
          <w:lang w:val="en-US" w:eastAsia="en-US"/>
        </w:rPr>
        <w:t>g</w:t>
      </w:r>
      <w:r w:rsidR="00075781">
        <w:rPr>
          <w:vertAlign w:val="superscript"/>
          <w:lang w:val="en-US" w:eastAsia="en-US"/>
        </w:rPr>
        <w:t xml:space="preserve"> </w:t>
      </w:r>
      <w:r w:rsidR="001F17A4" w:rsidRPr="001622AD">
        <w:rPr>
          <w:i/>
          <w:lang w:val="en-US" w:eastAsia="en-US"/>
        </w:rPr>
        <w:t>Department of Soil Physics and Hydrology, Congo Atomic Energy Commission, P.O. Box 868, Kinshasa XI, Democratic Republic of Congo</w:t>
      </w:r>
    </w:p>
    <w:p w14:paraId="39311874" w14:textId="77777777" w:rsidR="00196891" w:rsidRDefault="00196891" w:rsidP="00B653F2">
      <w:pPr>
        <w:rPr>
          <w:rFonts w:eastAsia="Times New Roman"/>
          <w:lang w:val="en-US" w:eastAsia="en-US"/>
        </w:rPr>
      </w:pPr>
    </w:p>
    <w:p w14:paraId="4FE4BDA5" w14:textId="57F1A2CE" w:rsidR="004764B9" w:rsidRDefault="00B653F2" w:rsidP="004764B9">
      <w:pPr>
        <w:rPr>
          <w:rFonts w:eastAsia="Times New Roman"/>
          <w:lang w:val="en-US" w:eastAsia="en-US"/>
        </w:rPr>
      </w:pPr>
      <w:r w:rsidRPr="00B653F2">
        <w:rPr>
          <w:rFonts w:eastAsia="Times New Roman"/>
          <w:lang w:val="en-US" w:eastAsia="en-US"/>
        </w:rPr>
        <w:t>*</w:t>
      </w:r>
      <w:r>
        <w:rPr>
          <w:rFonts w:eastAsia="Times New Roman"/>
          <w:lang w:val="en-US" w:eastAsia="en-US"/>
        </w:rPr>
        <w:t xml:space="preserve"> </w:t>
      </w:r>
      <w:r w:rsidR="00075781">
        <w:rPr>
          <w:rFonts w:eastAsia="Times New Roman"/>
          <w:lang w:val="en-US" w:eastAsia="en-US"/>
        </w:rPr>
        <w:t>C</w:t>
      </w:r>
      <w:r>
        <w:rPr>
          <w:rFonts w:eastAsia="Times New Roman"/>
          <w:lang w:val="en-US" w:eastAsia="en-US"/>
        </w:rPr>
        <w:t>orresponding author</w:t>
      </w:r>
      <w:r w:rsidR="001502EA">
        <w:rPr>
          <w:rFonts w:eastAsia="Times New Roman"/>
          <w:lang w:val="en-US" w:eastAsia="en-US"/>
        </w:rPr>
        <w:t>.</w:t>
      </w:r>
      <w:r>
        <w:rPr>
          <w:rFonts w:eastAsia="Times New Roman"/>
          <w:lang w:val="en-US" w:eastAsia="en-US"/>
        </w:rPr>
        <w:t xml:space="preserve"> </w:t>
      </w:r>
      <w:r w:rsidR="00196891" w:rsidRPr="00196891">
        <w:rPr>
          <w:rFonts w:eastAsia="Times New Roman"/>
          <w:lang w:val="en-US" w:eastAsia="en-US"/>
        </w:rPr>
        <w:t xml:space="preserve">Tel.: +44 (0)191 </w:t>
      </w:r>
      <w:r w:rsidR="00196891">
        <w:rPr>
          <w:rFonts w:eastAsia="Times New Roman"/>
          <w:lang w:val="en-US" w:eastAsia="en-US"/>
        </w:rPr>
        <w:t>208 6605</w:t>
      </w:r>
      <w:r w:rsidR="00196891" w:rsidRPr="00196891">
        <w:rPr>
          <w:rFonts w:eastAsia="Times New Roman"/>
          <w:lang w:val="en-US" w:eastAsia="en-US"/>
        </w:rPr>
        <w:t>; fax: +44 (0)191 208 5322.</w:t>
      </w:r>
      <w:r w:rsidR="004764B9">
        <w:rPr>
          <w:rFonts w:eastAsia="Times New Roman"/>
          <w:lang w:val="en-US" w:eastAsia="en-US"/>
        </w:rPr>
        <w:t xml:space="preserve"> </w:t>
      </w:r>
      <w:r w:rsidR="001F17A4" w:rsidRPr="001622AD">
        <w:rPr>
          <w:rFonts w:eastAsia="Times New Roman"/>
          <w:i/>
          <w:lang w:val="en-US" w:eastAsia="en-US"/>
        </w:rPr>
        <w:t>E</w:t>
      </w:r>
      <w:r w:rsidR="00075781">
        <w:rPr>
          <w:rFonts w:eastAsia="Times New Roman"/>
          <w:i/>
          <w:lang w:val="en-US" w:eastAsia="en-US"/>
        </w:rPr>
        <w:t xml:space="preserve"> </w:t>
      </w:r>
      <w:r w:rsidR="001F17A4" w:rsidRPr="001622AD">
        <w:rPr>
          <w:rFonts w:eastAsia="Times New Roman"/>
          <w:i/>
          <w:lang w:val="en-US" w:eastAsia="en-US"/>
        </w:rPr>
        <w:t>mail address</w:t>
      </w:r>
      <w:r>
        <w:rPr>
          <w:rFonts w:eastAsia="Times New Roman"/>
          <w:lang w:val="en-US" w:eastAsia="en-US"/>
        </w:rPr>
        <w:t xml:space="preserve">: </w:t>
      </w:r>
      <w:hyperlink r:id="rId10" w:history="1">
        <w:r w:rsidR="00196891" w:rsidRPr="00145EE7">
          <w:rPr>
            <w:rStyle w:val="Hyperlink"/>
            <w:rFonts w:eastAsia="Times New Roman"/>
            <w:lang w:val="en-US" w:eastAsia="en-US"/>
          </w:rPr>
          <w:t>c.spencer-jones@ncl.ac.uk</w:t>
        </w:r>
      </w:hyperlink>
      <w:r w:rsidR="00196891">
        <w:rPr>
          <w:rFonts w:eastAsia="Times New Roman"/>
          <w:lang w:val="en-US" w:eastAsia="en-US"/>
        </w:rPr>
        <w:t xml:space="preserve"> (C.L. Spencer-Jones)</w:t>
      </w:r>
      <w:r w:rsidR="00075781">
        <w:rPr>
          <w:rFonts w:eastAsia="Times New Roman"/>
          <w:lang w:val="en-US" w:eastAsia="en-US"/>
        </w:rPr>
        <w:t>.</w:t>
      </w:r>
    </w:p>
    <w:p w14:paraId="0F146E33" w14:textId="154C3F68" w:rsidR="000B52BB" w:rsidRPr="001622AD" w:rsidRDefault="001502EA" w:rsidP="00065488">
      <w:pPr>
        <w:pStyle w:val="Heading1"/>
        <w:rPr>
          <w:b w:val="0"/>
          <w:sz w:val="22"/>
        </w:rPr>
      </w:pPr>
      <w:r w:rsidRPr="001502EA">
        <w:rPr>
          <w:b w:val="0"/>
          <w:color w:val="000000" w:themeColor="text1"/>
        </w:rPr>
        <w:t>ABSTRACT</w:t>
      </w:r>
    </w:p>
    <w:p w14:paraId="1DD44A4C" w14:textId="3340CF36" w:rsidR="00EF389D" w:rsidRDefault="003906A8" w:rsidP="00065488">
      <w:r>
        <w:t xml:space="preserve">The </w:t>
      </w:r>
      <w:r w:rsidR="00FF7DA7">
        <w:t>Congo</w:t>
      </w:r>
      <w:r w:rsidR="004F2DFE">
        <w:t xml:space="preserve"> River basin drains the second largest area of tropical rainforest in the world</w:t>
      </w:r>
      <w:r w:rsidR="00334308">
        <w:t>,</w:t>
      </w:r>
      <w:r w:rsidR="001502EA">
        <w:t xml:space="preserve"> </w:t>
      </w:r>
      <w:r>
        <w:t xml:space="preserve">including </w:t>
      </w:r>
      <w:r w:rsidR="004F2DFE">
        <w:t xml:space="preserve">a large proportion of pristine </w:t>
      </w:r>
      <w:r w:rsidR="000C67AC">
        <w:t>wetlands</w:t>
      </w:r>
      <w:r w:rsidR="004F2DFE">
        <w:t xml:space="preserve">. </w:t>
      </w:r>
      <w:r w:rsidR="004F2DFE" w:rsidRPr="00C57C3A">
        <w:t xml:space="preserve">We present </w:t>
      </w:r>
      <w:r w:rsidRPr="00C57C3A">
        <w:t xml:space="preserve">the full </w:t>
      </w:r>
      <w:proofErr w:type="spellStart"/>
      <w:r w:rsidR="003C20E0" w:rsidRPr="00E84E5E">
        <w:t>bacteriohopanepolyol</w:t>
      </w:r>
      <w:proofErr w:type="spellEnd"/>
      <w:r w:rsidR="003C20E0" w:rsidRPr="00E84E5E">
        <w:t xml:space="preserve"> </w:t>
      </w:r>
      <w:r w:rsidR="003C20E0" w:rsidRPr="00E84E5E">
        <w:lastRenderedPageBreak/>
        <w:t>(</w:t>
      </w:r>
      <w:r w:rsidRPr="00E84E5E">
        <w:t>BHP</w:t>
      </w:r>
      <w:r w:rsidR="003C20E0" w:rsidRPr="00E84E5E">
        <w:t>)</w:t>
      </w:r>
      <w:r w:rsidRPr="00E84E5E">
        <w:t xml:space="preserve"> inventory</w:t>
      </w:r>
      <w:r w:rsidR="002427AE" w:rsidRPr="00E84E5E">
        <w:t xml:space="preserve"> from a suit</w:t>
      </w:r>
      <w:r w:rsidR="002427AE" w:rsidRPr="00F95398">
        <w:t>e of</w:t>
      </w:r>
      <w:r w:rsidR="001502EA" w:rsidRPr="008F380E">
        <w:t xml:space="preserve"> </w:t>
      </w:r>
      <w:r w:rsidRPr="003C0DC1">
        <w:t xml:space="preserve">tropical soils </w:t>
      </w:r>
      <w:r w:rsidR="002427AE" w:rsidRPr="003C0DC1">
        <w:t>and</w:t>
      </w:r>
      <w:r w:rsidR="000C67AC" w:rsidRPr="003C0DC1">
        <w:t xml:space="preserve">, by comparison </w:t>
      </w:r>
      <w:r w:rsidR="001502EA" w:rsidRPr="003C0DC1">
        <w:t>with</w:t>
      </w:r>
      <w:r w:rsidR="000C67AC" w:rsidRPr="003C0DC1">
        <w:t xml:space="preserve"> </w:t>
      </w:r>
      <w:r w:rsidR="00C57C3A" w:rsidRPr="006F048B">
        <w:t xml:space="preserve">other published </w:t>
      </w:r>
      <w:r w:rsidR="000C67AC" w:rsidRPr="00C57C3A">
        <w:t>data</w:t>
      </w:r>
      <w:r w:rsidR="000C67AC" w:rsidRPr="00E84E5E">
        <w:t>,</w:t>
      </w:r>
      <w:r w:rsidR="001502EA" w:rsidRPr="00E84E5E">
        <w:t xml:space="preserve"> </w:t>
      </w:r>
      <w:r w:rsidR="00CF4188" w:rsidRPr="00E84E5E">
        <w:t xml:space="preserve">propose </w:t>
      </w:r>
      <w:r w:rsidR="000517F5" w:rsidRPr="00E84E5E">
        <w:t>some initial ideas o</w:t>
      </w:r>
      <w:r w:rsidR="00440F49" w:rsidRPr="00E84E5E">
        <w:t>n</w:t>
      </w:r>
      <w:r w:rsidR="001502EA" w:rsidRPr="00F95398">
        <w:t xml:space="preserve"> </w:t>
      </w:r>
      <w:r w:rsidR="000517F5" w:rsidRPr="008F380E">
        <w:t>BHP distribution</w:t>
      </w:r>
      <w:r w:rsidR="00CF42C5" w:rsidRPr="003C0DC1">
        <w:t xml:space="preserve"> controls</w:t>
      </w:r>
      <w:r>
        <w:t xml:space="preserve">. </w:t>
      </w:r>
      <w:r w:rsidR="00236127">
        <w:t>Strong taxonomic controls</w:t>
      </w:r>
      <w:r w:rsidR="005B2D74">
        <w:t xml:space="preserve"> on BHP production are evident</w:t>
      </w:r>
      <w:r w:rsidR="002427AE">
        <w:t xml:space="preserve"> in</w:t>
      </w:r>
      <w:r w:rsidR="001502EA">
        <w:t xml:space="preserve"> </w:t>
      </w:r>
      <w:r w:rsidR="002427AE">
        <w:t>wetland sediments</w:t>
      </w:r>
      <w:r w:rsidR="00A30F83">
        <w:t>.</w:t>
      </w:r>
      <w:r w:rsidR="001502EA">
        <w:t xml:space="preserve"> </w:t>
      </w:r>
      <w:r w:rsidR="00063A2B" w:rsidRPr="00063A2B">
        <w:t>35-aminobacteriohopane-31</w:t>
      </w:r>
      <w:proofErr w:type="gramStart"/>
      <w:r w:rsidR="00063A2B" w:rsidRPr="00063A2B">
        <w:t>,32,33,34</w:t>
      </w:r>
      <w:proofErr w:type="gramEnd"/>
      <w:r w:rsidR="003C20E0">
        <w:t>-</w:t>
      </w:r>
      <w:r w:rsidR="00063A2B" w:rsidRPr="00063A2B">
        <w:t>tetrol</w:t>
      </w:r>
      <w:r w:rsidR="001502EA">
        <w:t xml:space="preserve"> </w:t>
      </w:r>
      <w:r w:rsidR="004E797D">
        <w:t>(</w:t>
      </w:r>
      <w:proofErr w:type="spellStart"/>
      <w:r w:rsidR="005B2D74">
        <w:t>aminotetrol</w:t>
      </w:r>
      <w:proofErr w:type="spellEnd"/>
      <w:r w:rsidR="004E797D">
        <w:t>)</w:t>
      </w:r>
      <w:r w:rsidR="00440F49">
        <w:t xml:space="preserve"> and</w:t>
      </w:r>
      <w:r w:rsidR="001502EA">
        <w:t xml:space="preserve"> </w:t>
      </w:r>
      <w:r w:rsidR="00DB6002">
        <w:t>35-aminobacteriohopa</w:t>
      </w:r>
      <w:r w:rsidR="004E797D" w:rsidRPr="004E797D">
        <w:t>ne-30,31,32,33,34-pentol</w:t>
      </w:r>
      <w:r w:rsidR="001502EA">
        <w:t xml:space="preserve"> </w:t>
      </w:r>
      <w:r w:rsidR="004E797D">
        <w:t>(</w:t>
      </w:r>
      <w:proofErr w:type="spellStart"/>
      <w:r w:rsidR="005B2D74">
        <w:t>aminopentol</w:t>
      </w:r>
      <w:proofErr w:type="spellEnd"/>
      <w:r w:rsidR="004E797D">
        <w:t>)</w:t>
      </w:r>
      <w:r w:rsidR="001502EA">
        <w:t xml:space="preserve"> we</w:t>
      </w:r>
      <w:r w:rsidR="000B52BB">
        <w:t xml:space="preserve">re </w:t>
      </w:r>
      <w:r w:rsidR="00A30F83">
        <w:t>dominant within the BHP suit</w:t>
      </w:r>
      <w:r w:rsidR="0098221B">
        <w:t>e</w:t>
      </w:r>
      <w:r w:rsidR="001502EA">
        <w:t xml:space="preserve">, </w:t>
      </w:r>
      <w:r w:rsidR="00A30F83">
        <w:t xml:space="preserve">indicating aerobic </w:t>
      </w:r>
      <w:proofErr w:type="spellStart"/>
      <w:r w:rsidR="00A30F83">
        <w:t>methanotrophy</w:t>
      </w:r>
      <w:proofErr w:type="spellEnd"/>
      <w:r w:rsidR="00A30F83">
        <w:t xml:space="preserve">. </w:t>
      </w:r>
      <w:r w:rsidR="00EF389D">
        <w:t>A small range</w:t>
      </w:r>
      <w:r w:rsidR="00A30F83">
        <w:t xml:space="preserve"> and low mean</w:t>
      </w:r>
      <w:r w:rsidR="00EF389D">
        <w:t xml:space="preserve"> </w:t>
      </w:r>
      <w:r w:rsidR="00DB6002">
        <w:t>relative abundance of</w:t>
      </w:r>
      <w:r w:rsidR="001502EA">
        <w:t xml:space="preserve"> </w:t>
      </w:r>
      <w:r w:rsidR="00063A2B" w:rsidRPr="00063A2B">
        <w:t>30-(5’-adenosyl</w:t>
      </w:r>
      <w:proofErr w:type="gramStart"/>
      <w:r w:rsidR="00063A2B" w:rsidRPr="00063A2B">
        <w:t>)</w:t>
      </w:r>
      <w:proofErr w:type="spellStart"/>
      <w:r w:rsidR="00063A2B" w:rsidRPr="00063A2B">
        <w:t>hopane</w:t>
      </w:r>
      <w:proofErr w:type="spellEnd"/>
      <w:proofErr w:type="gramEnd"/>
      <w:r w:rsidR="00DB6002">
        <w:t xml:space="preserve"> (</w:t>
      </w:r>
      <w:proofErr w:type="spellStart"/>
      <w:r w:rsidR="00DB6002">
        <w:t>adenosylhopane</w:t>
      </w:r>
      <w:proofErr w:type="spellEnd"/>
      <w:r w:rsidR="00927F8D">
        <w:t>)</w:t>
      </w:r>
      <w:r w:rsidR="00440F49">
        <w:t xml:space="preserve"> and related compounds collectively termed “</w:t>
      </w:r>
      <w:r w:rsidR="00063A2B">
        <w:t>soil marker</w:t>
      </w:r>
      <w:r w:rsidR="00440F49">
        <w:t>”</w:t>
      </w:r>
      <w:r w:rsidR="00063A2B">
        <w:t xml:space="preserve"> BHPs</w:t>
      </w:r>
      <w:r w:rsidR="002427AE">
        <w:t xml:space="preserve"> </w:t>
      </w:r>
      <w:r w:rsidR="001502EA">
        <w:t>was</w:t>
      </w:r>
      <w:r w:rsidR="002427AE">
        <w:t xml:space="preserve"> observed in Congo</w:t>
      </w:r>
      <w:r w:rsidR="00EF389D">
        <w:t xml:space="preserve"> soils (</w:t>
      </w:r>
      <w:r w:rsidR="00A30F83">
        <w:t xml:space="preserve">mean 17%, range </w:t>
      </w:r>
      <w:r w:rsidR="00EF389D">
        <w:t>7.9</w:t>
      </w:r>
      <w:r w:rsidR="001502EA">
        <w:t>-</w:t>
      </w:r>
      <w:r w:rsidR="00EF389D">
        <w:t>36% of total BHPs</w:t>
      </w:r>
      <w:r w:rsidR="00A30F83">
        <w:t>, n</w:t>
      </w:r>
      <w:r w:rsidR="001502EA">
        <w:t xml:space="preserve"> </w:t>
      </w:r>
      <w:r w:rsidR="00A30F83">
        <w:t>=</w:t>
      </w:r>
      <w:r w:rsidR="001502EA">
        <w:t xml:space="preserve"> </w:t>
      </w:r>
      <w:r w:rsidR="00A30F83">
        <w:t>22</w:t>
      </w:r>
      <w:r w:rsidR="00EF389D">
        <w:t xml:space="preserve">) </w:t>
      </w:r>
      <w:r w:rsidR="00063A2B">
        <w:t xml:space="preserve">compared </w:t>
      </w:r>
      <w:r w:rsidR="001502EA">
        <w:t xml:space="preserve">with </w:t>
      </w:r>
      <w:r w:rsidR="00975283">
        <w:t xml:space="preserve">literature data from </w:t>
      </w:r>
      <w:r w:rsidR="000517F5">
        <w:t>temperate</w:t>
      </w:r>
      <w:r w:rsidR="001502EA">
        <w:t xml:space="preserve"> surface soils </w:t>
      </w:r>
      <w:r w:rsidR="000744B9">
        <w:t xml:space="preserve">and </w:t>
      </w:r>
      <w:r w:rsidR="00F9461A">
        <w:t>A</w:t>
      </w:r>
      <w:r w:rsidR="00EA6FB7">
        <w:t>rctic</w:t>
      </w:r>
      <w:r w:rsidR="001502EA">
        <w:t xml:space="preserve"> </w:t>
      </w:r>
      <w:r w:rsidR="00C7245E">
        <w:t xml:space="preserve">surface </w:t>
      </w:r>
      <w:r w:rsidR="00EF389D">
        <w:t xml:space="preserve">soils </w:t>
      </w:r>
      <w:r w:rsidR="00063A2B">
        <w:t>(</w:t>
      </w:r>
      <w:r w:rsidR="00A30F83">
        <w:t>mean 3</w:t>
      </w:r>
      <w:r w:rsidR="0074032E">
        <w:t>6</w:t>
      </w:r>
      <w:r w:rsidR="00A30F83">
        <w:t xml:space="preserve">%, </w:t>
      </w:r>
      <w:r w:rsidR="00B077DB">
        <w:t>range 0</w:t>
      </w:r>
      <w:r w:rsidR="001502EA">
        <w:t>-</w:t>
      </w:r>
      <w:r w:rsidR="00B077DB">
        <w:t>66% of total BHPs</w:t>
      </w:r>
      <w:r w:rsidR="001502EA">
        <w:t>,</w:t>
      </w:r>
      <w:r w:rsidR="00A30F83">
        <w:t xml:space="preserve"> n = 2</w:t>
      </w:r>
      <w:r w:rsidR="0074032E">
        <w:t>8</w:t>
      </w:r>
      <w:r w:rsidR="00C7245E">
        <w:t>)</w:t>
      </w:r>
      <w:r w:rsidR="003D5235">
        <w:t xml:space="preserve"> suggesting a greater rate of conversion of th</w:t>
      </w:r>
      <w:r w:rsidR="0098221B">
        <w:t>ese</w:t>
      </w:r>
      <w:r w:rsidR="003D5235">
        <w:t xml:space="preserve"> BHP precursor</w:t>
      </w:r>
      <w:r w:rsidR="0098221B">
        <w:t>s</w:t>
      </w:r>
      <w:r w:rsidR="003D5235">
        <w:t xml:space="preserve"> to other structures</w:t>
      </w:r>
      <w:r w:rsidR="00C7245E">
        <w:rPr>
          <w:rStyle w:val="CommentReference"/>
          <w:lang w:eastAsia="en-GB"/>
        </w:rPr>
        <w:t>.</w:t>
      </w:r>
      <w:r w:rsidR="001502EA">
        <w:rPr>
          <w:rStyle w:val="CommentReference"/>
          <w:lang w:eastAsia="en-GB"/>
        </w:rPr>
        <w:t xml:space="preserve"> </w:t>
      </w:r>
    </w:p>
    <w:p w14:paraId="7433046F" w14:textId="77777777" w:rsidR="00206ABD" w:rsidRDefault="00206ABD" w:rsidP="00065488"/>
    <w:p w14:paraId="643E0F12" w14:textId="77777777" w:rsidR="00714E51" w:rsidRDefault="00714E51" w:rsidP="00714E51">
      <w:r>
        <w:t>Key words</w:t>
      </w:r>
    </w:p>
    <w:p w14:paraId="3BD5079F" w14:textId="585A0C07" w:rsidR="00714E51" w:rsidRDefault="00714E51" w:rsidP="00714E51">
      <w:r>
        <w:t>B</w:t>
      </w:r>
      <w:r w:rsidR="00124C0C">
        <w:t>acteriohopanepolyol</w:t>
      </w:r>
      <w:r w:rsidR="00DA747D">
        <w:t>s, adenosylhopane</w:t>
      </w:r>
      <w:r>
        <w:t>, tropical</w:t>
      </w:r>
      <w:r w:rsidR="00124C0C">
        <w:t xml:space="preserve"> soil, methanotrophic bacteria, Congo</w:t>
      </w:r>
      <w:r w:rsidR="00334308">
        <w:t>, wetland</w:t>
      </w:r>
    </w:p>
    <w:p w14:paraId="76922FAE" w14:textId="77777777" w:rsidR="00DA747D" w:rsidRDefault="00DA747D" w:rsidP="00714E51"/>
    <w:p w14:paraId="6488C007" w14:textId="77777777" w:rsidR="004764B9" w:rsidRDefault="004764B9" w:rsidP="00714E51"/>
    <w:p w14:paraId="4C7F6FE8" w14:textId="77777777" w:rsidR="004764B9" w:rsidRDefault="004764B9" w:rsidP="00714E51"/>
    <w:p w14:paraId="4D33262B" w14:textId="77777777" w:rsidR="004764B9" w:rsidRDefault="004764B9" w:rsidP="00714E51"/>
    <w:p w14:paraId="512CA97A" w14:textId="77777777" w:rsidR="004764B9" w:rsidRPr="0024289D" w:rsidRDefault="004764B9" w:rsidP="00714E51"/>
    <w:p w14:paraId="613C2D01" w14:textId="77777777" w:rsidR="00337857" w:rsidRPr="001622AD" w:rsidRDefault="001F17A4" w:rsidP="0020703C">
      <w:pPr>
        <w:pStyle w:val="Heading2"/>
        <w:spacing w:line="480" w:lineRule="auto"/>
        <w:rPr>
          <w:b/>
        </w:rPr>
      </w:pPr>
      <w:r w:rsidRPr="001622AD">
        <w:rPr>
          <w:b/>
        </w:rPr>
        <w:t>Introduction</w:t>
      </w:r>
    </w:p>
    <w:p w14:paraId="7C03D476" w14:textId="2CD7D793" w:rsidR="008B62D8" w:rsidRDefault="00337857" w:rsidP="00065488">
      <w:r>
        <w:t>Bacteriohopanepolyols (BHPs) are highly</w:t>
      </w:r>
      <w:r w:rsidR="009C032A">
        <w:t xml:space="preserve"> </w:t>
      </w:r>
      <w:r>
        <w:t xml:space="preserve">functionalised </w:t>
      </w:r>
      <w:proofErr w:type="spellStart"/>
      <w:r>
        <w:t>pentacyclic</w:t>
      </w:r>
      <w:proofErr w:type="spellEnd"/>
      <w:r>
        <w:t xml:space="preserve"> triterpenoids produced by many aerobic </w:t>
      </w:r>
      <w:r w:rsidR="009C032A">
        <w:t xml:space="preserve">bacteria, </w:t>
      </w:r>
      <w:r>
        <w:t xml:space="preserve">as well as a number of obligate and facultative anaerobic bacteria </w:t>
      </w:r>
      <w:r>
        <w:rPr>
          <w:noProof/>
        </w:rPr>
        <w:t xml:space="preserve">(e.g. Rohmer et al., 1984; </w:t>
      </w:r>
      <w:proofErr w:type="spellStart"/>
      <w:r w:rsidR="001507C7">
        <w:t>Sinninghe</w:t>
      </w:r>
      <w:proofErr w:type="spellEnd"/>
      <w:r w:rsidR="001507C7">
        <w:t xml:space="preserve"> </w:t>
      </w:r>
      <w:proofErr w:type="spellStart"/>
      <w:r w:rsidR="001507C7">
        <w:t>Damsté</w:t>
      </w:r>
      <w:proofErr w:type="spellEnd"/>
      <w:r w:rsidR="001507C7">
        <w:t xml:space="preserve"> et al., 2004; </w:t>
      </w:r>
      <w:r>
        <w:rPr>
          <w:noProof/>
        </w:rPr>
        <w:t>Talbot et al., 2008; Eickhoff et al., 2013)</w:t>
      </w:r>
      <w:r>
        <w:t xml:space="preserve">. Only bacteria containing the gene encoding for squalene </w:t>
      </w:r>
      <w:proofErr w:type="spellStart"/>
      <w:r>
        <w:t>hopane</w:t>
      </w:r>
      <w:proofErr w:type="spellEnd"/>
      <w:r>
        <w:t xml:space="preserve"> cyclase (</w:t>
      </w:r>
      <w:proofErr w:type="spellStart"/>
      <w:r w:rsidRPr="007D3A30">
        <w:rPr>
          <w:i/>
        </w:rPr>
        <w:t>sqhC</w:t>
      </w:r>
      <w:proofErr w:type="spellEnd"/>
      <w:r>
        <w:t>;</w:t>
      </w:r>
      <w:r w:rsidR="005B2D74">
        <w:t xml:space="preserve"> </w:t>
      </w:r>
      <w:r w:rsidR="005B2D74">
        <w:lastRenderedPageBreak/>
        <w:t>Ochs et al., 1992) are able to</w:t>
      </w:r>
      <w:r>
        <w:t xml:space="preserve"> biosynthesise </w:t>
      </w:r>
      <w:proofErr w:type="spellStart"/>
      <w:r>
        <w:t>hopanoids</w:t>
      </w:r>
      <w:proofErr w:type="spellEnd"/>
      <w:r w:rsidR="000C0879">
        <w:t>.</w:t>
      </w:r>
      <w:r w:rsidR="009C032A">
        <w:t xml:space="preserve"> </w:t>
      </w:r>
      <w:r w:rsidR="000C0879">
        <w:t>Biosynthesis</w:t>
      </w:r>
      <w:r w:rsidR="009C032A">
        <w:t xml:space="preserve"> </w:t>
      </w:r>
      <w:r w:rsidR="000C0879">
        <w:t>of BHPs is</w:t>
      </w:r>
      <w:r>
        <w:t xml:space="preserve"> believed to be limited to </w:t>
      </w:r>
      <w:r w:rsidR="009C032A">
        <w:t>&lt;</w:t>
      </w:r>
      <w:r>
        <w:t xml:space="preserve"> 10% of all bacterial species in most communities </w:t>
      </w:r>
      <w:r>
        <w:rPr>
          <w:noProof/>
        </w:rPr>
        <w:t>(Pearson et al., 2007)</w:t>
      </w:r>
      <w:r w:rsidR="0074032E">
        <w:t xml:space="preserve">. </w:t>
      </w:r>
      <w:r w:rsidR="00F216AC">
        <w:t xml:space="preserve">The initial step in BHP synthesis is the cyclisation of squalene (controlled via the </w:t>
      </w:r>
      <w:proofErr w:type="spellStart"/>
      <w:r w:rsidR="00F216AC" w:rsidRPr="00104074">
        <w:rPr>
          <w:i/>
        </w:rPr>
        <w:t>sqhC</w:t>
      </w:r>
      <w:proofErr w:type="spellEnd"/>
      <w:r w:rsidR="00F216AC">
        <w:t xml:space="preserve"> gene) with the addition of the </w:t>
      </w:r>
      <w:proofErr w:type="spellStart"/>
      <w:r w:rsidR="00F216AC">
        <w:t>hopanoid</w:t>
      </w:r>
      <w:proofErr w:type="spellEnd"/>
      <w:r w:rsidR="00F216AC">
        <w:t xml:space="preserve"> side chain (via the </w:t>
      </w:r>
      <w:proofErr w:type="spellStart"/>
      <w:r w:rsidR="00F216AC" w:rsidRPr="00AC7717">
        <w:rPr>
          <w:i/>
        </w:rPr>
        <w:t>hpnH</w:t>
      </w:r>
      <w:proofErr w:type="spellEnd"/>
      <w:r w:rsidR="00F216AC">
        <w:t xml:space="preserve"> gene) and leading to the production of </w:t>
      </w:r>
      <w:r w:rsidR="00F216AC" w:rsidRPr="001E2D5A">
        <w:rPr>
          <w:bCs/>
        </w:rPr>
        <w:t>30-(5’-adenosyl</w:t>
      </w:r>
      <w:proofErr w:type="gramStart"/>
      <w:r w:rsidR="00F216AC" w:rsidRPr="001E2D5A">
        <w:rPr>
          <w:bCs/>
        </w:rPr>
        <w:t>)</w:t>
      </w:r>
      <w:proofErr w:type="spellStart"/>
      <w:r w:rsidR="00F216AC" w:rsidRPr="001E2D5A">
        <w:rPr>
          <w:bCs/>
        </w:rPr>
        <w:t>hopane</w:t>
      </w:r>
      <w:proofErr w:type="spellEnd"/>
      <w:proofErr w:type="gramEnd"/>
      <w:r w:rsidR="00F216AC">
        <w:t xml:space="preserve"> (</w:t>
      </w:r>
      <w:proofErr w:type="spellStart"/>
      <w:r w:rsidR="00F216AC">
        <w:t>adenosylhopane</w:t>
      </w:r>
      <w:proofErr w:type="spellEnd"/>
      <w:r w:rsidR="00F216AC">
        <w:t xml:space="preserve">; </w:t>
      </w:r>
      <w:r w:rsidR="00F216AC" w:rsidRPr="00D95CB0">
        <w:rPr>
          <w:b/>
        </w:rPr>
        <w:t>1</w:t>
      </w:r>
      <w:r w:rsidR="00F216AC">
        <w:rPr>
          <w:b/>
        </w:rPr>
        <w:t>a</w:t>
      </w:r>
      <w:r w:rsidR="00F216AC" w:rsidRPr="00BE3957">
        <w:t>;</w:t>
      </w:r>
      <w:r w:rsidR="00F216AC">
        <w:rPr>
          <w:b/>
        </w:rPr>
        <w:t xml:space="preserve"> </w:t>
      </w:r>
      <w:r w:rsidR="00F216AC" w:rsidRPr="00CA1E9A">
        <w:t>Fig. 1</w:t>
      </w:r>
      <w:r w:rsidR="00F216AC">
        <w:t xml:space="preserve">; </w:t>
      </w:r>
      <w:r w:rsidR="00F216AC">
        <w:rPr>
          <w:noProof/>
        </w:rPr>
        <w:t>Bradley et al., 2010)</w:t>
      </w:r>
      <w:r w:rsidR="00F216AC">
        <w:t xml:space="preserve">. It is believed </w:t>
      </w:r>
      <w:r w:rsidR="00EC6514">
        <w:t xml:space="preserve">that </w:t>
      </w:r>
      <w:r w:rsidR="00F216AC">
        <w:t xml:space="preserve">all </w:t>
      </w:r>
      <w:proofErr w:type="spellStart"/>
      <w:r w:rsidR="00F216AC">
        <w:t>hopanoid</w:t>
      </w:r>
      <w:proofErr w:type="spellEnd"/>
      <w:r w:rsidR="00F216AC">
        <w:t xml:space="preserve"> producing bacteria synthesise adenosylhopane as a BHP precursor compound, however, few </w:t>
      </w:r>
      <w:proofErr w:type="spellStart"/>
      <w:r w:rsidR="00F216AC">
        <w:t>hopanoid</w:t>
      </w:r>
      <w:proofErr w:type="spellEnd"/>
      <w:r w:rsidR="00F216AC">
        <w:t xml:space="preserve"> producers have been observed accumulating adenosylhopane </w:t>
      </w:r>
      <w:r w:rsidR="00CD50E0">
        <w:t xml:space="preserve">and only one species has been found to contain the related compound </w:t>
      </w:r>
      <w:r w:rsidR="003F22D3" w:rsidRPr="007A5081">
        <w:t xml:space="preserve">adenosylhopane </w:t>
      </w:r>
      <w:r w:rsidR="007A5081">
        <w:t>type 2</w:t>
      </w:r>
      <w:r w:rsidR="003F22D3">
        <w:t xml:space="preserve"> (</w:t>
      </w:r>
      <w:r w:rsidR="003F22D3">
        <w:rPr>
          <w:b/>
        </w:rPr>
        <w:t>1c</w:t>
      </w:r>
      <w:r w:rsidR="003F22D3">
        <w:t xml:space="preserve">) </w:t>
      </w:r>
      <w:r w:rsidR="00F216AC">
        <w:t xml:space="preserve">(e.g. Talbot et al., 2007 and references therein; van </w:t>
      </w:r>
      <w:proofErr w:type="spellStart"/>
      <w:r w:rsidR="00F216AC">
        <w:t>Winden</w:t>
      </w:r>
      <w:proofErr w:type="spellEnd"/>
      <w:r w:rsidR="00F216AC">
        <w:t xml:space="preserve"> et al., 2012a). </w:t>
      </w:r>
      <w:r w:rsidR="008B62D8">
        <w:rPr>
          <w:noProof/>
        </w:rPr>
        <w:t>All species in which adenosylhopane has been identified were also found to contain a range of other BHPs including bacteriohopane-32,33,34,35-tetrol (BHT), 35-aminobacteriohopane-32,33,34-triol (aminotriol) or both (Talbot et al., 2007a, 2008; van Winden et al., 2012</w:t>
      </w:r>
      <w:r w:rsidR="00DB5D10">
        <w:rPr>
          <w:noProof/>
        </w:rPr>
        <w:t>b</w:t>
      </w:r>
      <w:r w:rsidR="008B62D8">
        <w:rPr>
          <w:noProof/>
        </w:rPr>
        <w:t>). These and other BHPs are formed</w:t>
      </w:r>
      <w:r w:rsidR="008B62D8">
        <w:t xml:space="preserve"> following cleavage of the adenine moiety </w:t>
      </w:r>
      <w:r w:rsidR="008B62D8">
        <w:rPr>
          <w:noProof/>
        </w:rPr>
        <w:t>(Bradley et al., 2010; Liu et al., 2014), however, it</w:t>
      </w:r>
      <w:r w:rsidR="003F22D3">
        <w:rPr>
          <w:noProof/>
        </w:rPr>
        <w:t xml:space="preserve"> is currently unknown</w:t>
      </w:r>
      <w:r w:rsidR="008B62D8">
        <w:rPr>
          <w:noProof/>
        </w:rPr>
        <w:t xml:space="preserve">, </w:t>
      </w:r>
      <w:r w:rsidR="003F22D3">
        <w:rPr>
          <w:noProof/>
        </w:rPr>
        <w:t xml:space="preserve">why accumulation of adenosylhopane only occurs in terrestrial systems </w:t>
      </w:r>
      <w:r w:rsidR="008B62D8">
        <w:rPr>
          <w:noProof/>
        </w:rPr>
        <w:t>(</w:t>
      </w:r>
      <w:r w:rsidR="003F22D3">
        <w:rPr>
          <w:noProof/>
        </w:rPr>
        <w:t>soils in particular</w:t>
      </w:r>
      <w:r w:rsidR="008B62D8">
        <w:rPr>
          <w:noProof/>
        </w:rPr>
        <w:t>)</w:t>
      </w:r>
      <w:r w:rsidR="003F22D3">
        <w:rPr>
          <w:noProof/>
        </w:rPr>
        <w:t>, and not in marine sediments</w:t>
      </w:r>
      <w:r w:rsidR="008B62D8">
        <w:rPr>
          <w:noProof/>
        </w:rPr>
        <w:t xml:space="preserve">. This </w:t>
      </w:r>
      <w:r w:rsidR="007A5081">
        <w:t>suggests</w:t>
      </w:r>
      <w:r w:rsidR="008B62D8">
        <w:t xml:space="preserve"> that the function of adenosylhopane is not </w:t>
      </w:r>
      <w:r w:rsidR="007A5081">
        <w:t>restricted</w:t>
      </w:r>
      <w:r w:rsidR="0098221B">
        <w:t xml:space="preserve"> to</w:t>
      </w:r>
      <w:r w:rsidR="008B62D8">
        <w:t xml:space="preserve"> that of a biosynthetic precursor or it would likely </w:t>
      </w:r>
      <w:r w:rsidR="007A5081">
        <w:t>accumulate</w:t>
      </w:r>
      <w:r w:rsidR="008B62D8">
        <w:t xml:space="preserve"> in all settings.</w:t>
      </w:r>
    </w:p>
    <w:p w14:paraId="5C9776DF" w14:textId="62DFEC08" w:rsidR="00337857" w:rsidRDefault="00337857" w:rsidP="00065488">
      <w:r>
        <w:t xml:space="preserve">While </w:t>
      </w:r>
      <w:r w:rsidR="00B36989">
        <w:t xml:space="preserve">many </w:t>
      </w:r>
      <w:r>
        <w:t xml:space="preserve">BHPs have been identified as having multiple bacterial sources, for example </w:t>
      </w:r>
      <w:r w:rsidR="00B36989">
        <w:rPr>
          <w:noProof/>
        </w:rPr>
        <w:t xml:space="preserve">BHT </w:t>
      </w:r>
      <w:r w:rsidR="007A5081">
        <w:rPr>
          <w:noProof/>
        </w:rPr>
        <w:t>(</w:t>
      </w:r>
      <w:r w:rsidR="00021156" w:rsidRPr="00021156">
        <w:rPr>
          <w:b/>
          <w:noProof/>
        </w:rPr>
        <w:t>1b</w:t>
      </w:r>
      <w:r w:rsidR="00F374A3">
        <w:rPr>
          <w:noProof/>
        </w:rPr>
        <w:t xml:space="preserve">; Fig 1; </w:t>
      </w:r>
      <w:r>
        <w:rPr>
          <w:noProof/>
        </w:rPr>
        <w:t>e.g. Talbot et al., 2008 and references therein)</w:t>
      </w:r>
      <w:r w:rsidR="000C67AC">
        <w:t>, some have only</w:t>
      </w:r>
      <w:r w:rsidR="001D2E81">
        <w:t xml:space="preserve"> a</w:t>
      </w:r>
      <w:r w:rsidR="000C67AC">
        <w:t xml:space="preserve"> few</w:t>
      </w:r>
      <w:r>
        <w:t xml:space="preserve"> sources and can be linked to specific biogeochemical processes.</w:t>
      </w:r>
      <w:r w:rsidR="009C032A">
        <w:t xml:space="preserve"> </w:t>
      </w:r>
      <w:r w:rsidR="00334308">
        <w:t>A</w:t>
      </w:r>
      <w:r>
        <w:t>denosylhopane (</w:t>
      </w:r>
      <w:r w:rsidR="00264823">
        <w:rPr>
          <w:b/>
        </w:rPr>
        <w:t>1a</w:t>
      </w:r>
      <w:r>
        <w:t>) and related compounds</w:t>
      </w:r>
      <w:r w:rsidR="009C032A">
        <w:t>,</w:t>
      </w:r>
      <w:r>
        <w:t xml:space="preserve"> including C-2 methylated homologues</w:t>
      </w:r>
      <w:r w:rsidR="00812EE5">
        <w:t xml:space="preserve"> </w:t>
      </w:r>
      <w:r>
        <w:t>(</w:t>
      </w:r>
      <w:r w:rsidRPr="00473E4A">
        <w:rPr>
          <w:b/>
        </w:rPr>
        <w:t>2a</w:t>
      </w:r>
      <w:r>
        <w:t xml:space="preserve">, </w:t>
      </w:r>
      <w:r w:rsidRPr="00473E4A">
        <w:rPr>
          <w:b/>
        </w:rPr>
        <w:t>1</w:t>
      </w:r>
      <w:r w:rsidR="00755E8A">
        <w:rPr>
          <w:b/>
        </w:rPr>
        <w:t>c</w:t>
      </w:r>
      <w:r>
        <w:t xml:space="preserve">, </w:t>
      </w:r>
      <w:r w:rsidRPr="00473E4A">
        <w:rPr>
          <w:b/>
        </w:rPr>
        <w:t>2</w:t>
      </w:r>
      <w:r w:rsidR="00755E8A">
        <w:rPr>
          <w:b/>
        </w:rPr>
        <w:t>c</w:t>
      </w:r>
      <w:r>
        <w:t xml:space="preserve">, </w:t>
      </w:r>
      <w:r w:rsidRPr="00473E4A">
        <w:rPr>
          <w:b/>
        </w:rPr>
        <w:t>1</w:t>
      </w:r>
      <w:r w:rsidR="00755E8A">
        <w:rPr>
          <w:b/>
        </w:rPr>
        <w:t>d</w:t>
      </w:r>
      <w:r w:rsidR="004E4AA5">
        <w:rPr>
          <w:b/>
        </w:rPr>
        <w:t xml:space="preserve"> </w:t>
      </w:r>
      <w:r w:rsidR="00B46E74">
        <w:t>and</w:t>
      </w:r>
      <w:r w:rsidR="004E4AA5">
        <w:t xml:space="preserve"> </w:t>
      </w:r>
      <w:r w:rsidRPr="00473E4A">
        <w:rPr>
          <w:b/>
        </w:rPr>
        <w:t>2</w:t>
      </w:r>
      <w:r w:rsidR="00755E8A">
        <w:rPr>
          <w:b/>
        </w:rPr>
        <w:t>d</w:t>
      </w:r>
      <w:r>
        <w:t>)</w:t>
      </w:r>
      <w:r w:rsidR="009C032A">
        <w:t>,</w:t>
      </w:r>
      <w:r>
        <w:t xml:space="preserve"> </w:t>
      </w:r>
      <w:r w:rsidR="00B46E74">
        <w:t xml:space="preserve">have been </w:t>
      </w:r>
      <w:r>
        <w:t xml:space="preserve">suggested to be biomarkers for soil organic carbon </w:t>
      </w:r>
      <w:r w:rsidR="009C032A">
        <w:t xml:space="preserve">(OC) </w:t>
      </w:r>
      <w:r>
        <w:t xml:space="preserve">transport </w:t>
      </w:r>
      <w:r w:rsidR="00221FED">
        <w:rPr>
          <w:noProof/>
        </w:rPr>
        <w:t>(Cooke et al., 2008b</w:t>
      </w:r>
      <w:r w:rsidR="00B36989">
        <w:rPr>
          <w:noProof/>
        </w:rPr>
        <w:t>, 2009</w:t>
      </w:r>
      <w:r w:rsidR="00026E8E">
        <w:rPr>
          <w:noProof/>
        </w:rPr>
        <w:t>; Zhu et al., 2011; Do</w:t>
      </w:r>
      <w:r w:rsidR="00196891">
        <w:rPr>
          <w:rFonts w:cs="Arial"/>
          <w:noProof/>
        </w:rPr>
        <w:t>ğ</w:t>
      </w:r>
      <w:r>
        <w:rPr>
          <w:noProof/>
        </w:rPr>
        <w:t>rul Selver et al., 2012</w:t>
      </w:r>
      <w:r w:rsidR="00196891">
        <w:rPr>
          <w:noProof/>
        </w:rPr>
        <w:t>, 2015</w:t>
      </w:r>
      <w:r>
        <w:rPr>
          <w:noProof/>
        </w:rPr>
        <w:t>)</w:t>
      </w:r>
      <w:r>
        <w:t>.</w:t>
      </w:r>
      <w:r w:rsidR="004E4AA5">
        <w:t xml:space="preserve"> </w:t>
      </w:r>
      <w:r>
        <w:t xml:space="preserve">Another group of diagnostic markers are </w:t>
      </w:r>
      <w:r w:rsidR="00B36989">
        <w:t>those produced by aerobic methane oxidising bacteria (</w:t>
      </w:r>
      <w:proofErr w:type="spellStart"/>
      <w:r w:rsidR="00B36989">
        <w:t>methanotrophs</w:t>
      </w:r>
      <w:proofErr w:type="spellEnd"/>
      <w:r w:rsidR="00B36989">
        <w:t>)</w:t>
      </w:r>
      <w:r w:rsidR="009C032A">
        <w:t xml:space="preserve"> </w:t>
      </w:r>
      <w:r>
        <w:t xml:space="preserve">including </w:t>
      </w:r>
      <w:r w:rsidRPr="002D2886">
        <w:t>35-aminobacteriohopane-31,32,33,34–</w:t>
      </w:r>
      <w:proofErr w:type="spellStart"/>
      <w:r w:rsidRPr="002D2886">
        <w:t>tetrol</w:t>
      </w:r>
      <w:proofErr w:type="spellEnd"/>
      <w:r>
        <w:t xml:space="preserve"> (</w:t>
      </w:r>
      <w:proofErr w:type="spellStart"/>
      <w:r>
        <w:t>aminotetrol</w:t>
      </w:r>
      <w:proofErr w:type="spellEnd"/>
      <w:r>
        <w:t xml:space="preserve">; </w:t>
      </w:r>
      <w:r w:rsidR="00755E8A">
        <w:rPr>
          <w:b/>
        </w:rPr>
        <w:t>1e</w:t>
      </w:r>
      <w:r w:rsidR="00021156">
        <w:t>);</w:t>
      </w:r>
      <w:r w:rsidR="009C032A">
        <w:t xml:space="preserve"> </w:t>
      </w:r>
      <w:r w:rsidRPr="002D2886">
        <w:t>35-aminobacteriohopane-30,31,32,33,34-pentol</w:t>
      </w:r>
      <w:r w:rsidR="00021156">
        <w:t xml:space="preserve"> (aminopentol; </w:t>
      </w:r>
      <w:r w:rsidR="00021156" w:rsidRPr="00473E4A">
        <w:rPr>
          <w:b/>
        </w:rPr>
        <w:t>1</w:t>
      </w:r>
      <w:r w:rsidR="00755E8A">
        <w:rPr>
          <w:b/>
        </w:rPr>
        <w:t>f</w:t>
      </w:r>
      <w:r w:rsidR="004E4AA5">
        <w:t>)</w:t>
      </w:r>
      <w:r w:rsidR="00D23E08">
        <w:t>,</w:t>
      </w:r>
      <w:r w:rsidR="00021156">
        <w:t xml:space="preserve"> unsaturated </w:t>
      </w:r>
      <w:r w:rsidR="00D23E08">
        <w:t xml:space="preserve">aminopentol </w:t>
      </w:r>
      <w:r w:rsidR="00021156">
        <w:t>(</w:t>
      </w:r>
      <w:r w:rsidR="00021156" w:rsidRPr="00021156">
        <w:rPr>
          <w:b/>
        </w:rPr>
        <w:t>4/5</w:t>
      </w:r>
      <w:r w:rsidR="00755E8A">
        <w:rPr>
          <w:b/>
        </w:rPr>
        <w:t>f</w:t>
      </w:r>
      <w:r w:rsidR="00021156" w:rsidRPr="00021156">
        <w:t>)</w:t>
      </w:r>
      <w:r w:rsidR="00021156">
        <w:t xml:space="preserve"> and aminopentol</w:t>
      </w:r>
      <w:r w:rsidR="009310C5">
        <w:t xml:space="preserve"> isomer</w:t>
      </w:r>
      <w:r w:rsidR="00021156">
        <w:t xml:space="preserve"> (</w:t>
      </w:r>
      <w:r w:rsidR="00021156" w:rsidRPr="00021156">
        <w:rPr>
          <w:b/>
        </w:rPr>
        <w:t>1</w:t>
      </w:r>
      <w:r w:rsidR="00755E8A">
        <w:rPr>
          <w:b/>
        </w:rPr>
        <w:t>f</w:t>
      </w:r>
      <w:r w:rsidR="00021156" w:rsidRPr="00021156">
        <w:rPr>
          <w:b/>
        </w:rPr>
        <w:t>’</w:t>
      </w:r>
      <w:r w:rsidR="00574113" w:rsidRPr="00AE5721">
        <w:t xml:space="preserve">; </w:t>
      </w:r>
      <w:r w:rsidR="00242019" w:rsidRPr="00AE5721">
        <w:t>e.g.</w:t>
      </w:r>
      <w:r w:rsidR="004E4AA5">
        <w:t xml:space="preserve"> </w:t>
      </w:r>
      <w:r>
        <w:rPr>
          <w:noProof/>
        </w:rPr>
        <w:t>Talbot and Farrimond, 2007; Zhu et al., 2010; van Winden et al., 2012</w:t>
      </w:r>
      <w:r w:rsidR="00167349">
        <w:rPr>
          <w:noProof/>
        </w:rPr>
        <w:t>b</w:t>
      </w:r>
      <w:r>
        <w:rPr>
          <w:noProof/>
        </w:rPr>
        <w:t>; Berndmeyer et al., 2013; Talbot et al., 2014)</w:t>
      </w:r>
      <w:r>
        <w:t>.</w:t>
      </w:r>
    </w:p>
    <w:p w14:paraId="39B83E5A" w14:textId="56E4E2EC" w:rsidR="000551AC" w:rsidRPr="000551AC" w:rsidRDefault="00337857" w:rsidP="000551AC">
      <w:r>
        <w:t>BHP signatures in the geological record are thought to reflect changes in microbial communities at the time of deposition</w:t>
      </w:r>
      <w:r w:rsidR="00E6553B">
        <w:t>,</w:t>
      </w:r>
      <w:r>
        <w:t xml:space="preserve"> with multiple factors controlling </w:t>
      </w:r>
      <w:r w:rsidR="000C67AC">
        <w:t>their</w:t>
      </w:r>
      <w:r>
        <w:t xml:space="preserve"> distribution. For example, Wagner et al. (2014) suggest</w:t>
      </w:r>
      <w:r w:rsidR="00C57C3A">
        <w:t>s</w:t>
      </w:r>
      <w:r>
        <w:t xml:space="preserve"> aminopentol in sediments </w:t>
      </w:r>
      <w:r w:rsidR="00C57C3A">
        <w:t xml:space="preserve">dating back 30 </w:t>
      </w:r>
      <w:proofErr w:type="spellStart"/>
      <w:r w:rsidR="00C57C3A">
        <w:t>Ka</w:t>
      </w:r>
      <w:proofErr w:type="spellEnd"/>
      <w:r w:rsidR="00C57C3A">
        <w:t xml:space="preserve"> </w:t>
      </w:r>
      <w:r>
        <w:t>from the Amazon fan</w:t>
      </w:r>
      <w:r w:rsidR="00D23E08">
        <w:t>,</w:t>
      </w:r>
      <w:r>
        <w:t xml:space="preserve"> </w:t>
      </w:r>
      <w:r w:rsidR="00C57C3A">
        <w:t>are</w:t>
      </w:r>
      <w:r>
        <w:t xml:space="preserve"> </w:t>
      </w:r>
      <w:r w:rsidR="00E6553B">
        <w:t>derive</w:t>
      </w:r>
      <w:r w:rsidR="009C032A">
        <w:t>d</w:t>
      </w:r>
      <w:r w:rsidR="00E6553B">
        <w:t xml:space="preserve"> </w:t>
      </w:r>
      <w:r>
        <w:t xml:space="preserve">from </w:t>
      </w:r>
      <w:r w:rsidR="000C67AC">
        <w:t>the Amazon catchment</w:t>
      </w:r>
      <w:r>
        <w:t xml:space="preserve"> with fluctuation</w:t>
      </w:r>
      <w:r w:rsidR="00D23E08">
        <w:t>s</w:t>
      </w:r>
      <w:r>
        <w:t xml:space="preserve"> in concentration reflecting persisten</w:t>
      </w:r>
      <w:r w:rsidR="000C67AC">
        <w:t xml:space="preserve">t export of biomarkers from </w:t>
      </w:r>
      <w:r>
        <w:t xml:space="preserve">wetlands followed by reworking of sediments within the marine environment. </w:t>
      </w:r>
      <w:r w:rsidR="000551AC" w:rsidRPr="000551AC">
        <w:t xml:space="preserve">An investigation of suspended particulate matter (SPM) along a tropical river-ocean water column transect also suggested that terrigenous organic matter (OM) exported to marine sediments could provide a significant contribution to the marine sedimentary </w:t>
      </w:r>
      <w:proofErr w:type="spellStart"/>
      <w:r w:rsidR="000551AC" w:rsidRPr="000551AC">
        <w:t>hopanoid</w:t>
      </w:r>
      <w:proofErr w:type="spellEnd"/>
      <w:r w:rsidR="000551AC" w:rsidRPr="000551AC">
        <w:t xml:space="preserve"> inventory (</w:t>
      </w:r>
      <w:proofErr w:type="spellStart"/>
      <w:r w:rsidR="000551AC" w:rsidRPr="000551AC">
        <w:t>S</w:t>
      </w:r>
      <w:r w:rsidR="000551AC" w:rsidRPr="000551AC">
        <w:rPr>
          <w:rFonts w:cs="Arial"/>
        </w:rPr>
        <w:t>á</w:t>
      </w:r>
      <w:r w:rsidR="000551AC" w:rsidRPr="000551AC">
        <w:t>enz</w:t>
      </w:r>
      <w:proofErr w:type="spellEnd"/>
      <w:r w:rsidR="000551AC" w:rsidRPr="000551AC">
        <w:t xml:space="preserve"> et al., 2011). Therefore in co</w:t>
      </w:r>
      <w:r w:rsidR="006236CC">
        <w:t>a</w:t>
      </w:r>
      <w:r w:rsidR="000551AC" w:rsidRPr="000551AC">
        <w:t>stal marine environments well constrained modern terrestrial BHP end</w:t>
      </w:r>
      <w:r w:rsidR="009C032A">
        <w:t xml:space="preserve"> </w:t>
      </w:r>
      <w:r w:rsidR="000551AC" w:rsidRPr="000551AC">
        <w:t>members are required to facilitate reliable interpretation of sedimentary BHP profiles.</w:t>
      </w:r>
    </w:p>
    <w:p w14:paraId="6C3CC767" w14:textId="34D5B06D" w:rsidR="00337857" w:rsidRDefault="00C954D8" w:rsidP="0094502C">
      <w:r>
        <w:t>S</w:t>
      </w:r>
      <w:r w:rsidR="00337857">
        <w:t>tudies of soil BHP distributions have focus</w:t>
      </w:r>
      <w:r w:rsidR="009C032A">
        <w:t>s</w:t>
      </w:r>
      <w:r w:rsidR="00337857">
        <w:t xml:space="preserve">ed mainly on Northern </w:t>
      </w:r>
      <w:r w:rsidR="00334308">
        <w:t>H</w:t>
      </w:r>
      <w:r w:rsidR="00337857">
        <w:t>emisphere sites (Cooke et al., 2008</w:t>
      </w:r>
      <w:r w:rsidR="00221FED">
        <w:t>a</w:t>
      </w:r>
      <w:r w:rsidR="00337857">
        <w:t xml:space="preserve">; Xu et al., 2009; Cooke, 2010; </w:t>
      </w:r>
      <w:proofErr w:type="spellStart"/>
      <w:r w:rsidR="00337857">
        <w:t>Rethemeyer</w:t>
      </w:r>
      <w:proofErr w:type="spellEnd"/>
      <w:r w:rsidR="00337857">
        <w:t xml:space="preserve"> et al., 2010; Kim et al., 2011) and found high concentrations of BHT</w:t>
      </w:r>
      <w:r w:rsidR="003061CF">
        <w:t xml:space="preserve"> (</w:t>
      </w:r>
      <w:r w:rsidR="003061CF" w:rsidRPr="003061CF">
        <w:rPr>
          <w:b/>
        </w:rPr>
        <w:t>1b</w:t>
      </w:r>
      <w:r w:rsidR="003061CF">
        <w:t>)</w:t>
      </w:r>
      <w:r w:rsidR="00337857">
        <w:t xml:space="preserve">, </w:t>
      </w:r>
      <w:proofErr w:type="spellStart"/>
      <w:r w:rsidR="00337857">
        <w:t>aminotriol</w:t>
      </w:r>
      <w:proofErr w:type="spellEnd"/>
      <w:r w:rsidR="008B10A3">
        <w:t xml:space="preserve"> (</w:t>
      </w:r>
      <w:r w:rsidR="003061CF" w:rsidRPr="003061CF">
        <w:rPr>
          <w:b/>
        </w:rPr>
        <w:t>1</w:t>
      </w:r>
      <w:r w:rsidR="00755E8A">
        <w:rPr>
          <w:b/>
        </w:rPr>
        <w:t>g</w:t>
      </w:r>
      <w:r w:rsidR="003061CF">
        <w:t>)</w:t>
      </w:r>
      <w:r w:rsidR="00337857">
        <w:t xml:space="preserve"> and </w:t>
      </w:r>
      <w:proofErr w:type="spellStart"/>
      <w:r w:rsidR="00B36989">
        <w:t>b</w:t>
      </w:r>
      <w:r w:rsidR="00B36989" w:rsidRPr="003061CF">
        <w:t>acteriohopanetetrol</w:t>
      </w:r>
      <w:proofErr w:type="spellEnd"/>
      <w:r w:rsidR="00B36989" w:rsidRPr="003061CF">
        <w:t xml:space="preserve"> </w:t>
      </w:r>
      <w:proofErr w:type="spellStart"/>
      <w:r w:rsidR="003061CF" w:rsidRPr="003061CF">
        <w:t>carbopseudopentose</w:t>
      </w:r>
      <w:proofErr w:type="spellEnd"/>
      <w:r w:rsidR="003061CF" w:rsidRPr="003061CF">
        <w:t xml:space="preserve"> ether</w:t>
      </w:r>
      <w:r w:rsidR="003061CF">
        <w:t xml:space="preserve"> (</w:t>
      </w:r>
      <w:r w:rsidR="00337857">
        <w:t xml:space="preserve">BHT </w:t>
      </w:r>
      <w:proofErr w:type="spellStart"/>
      <w:r w:rsidR="00337857">
        <w:t>cyclitol</w:t>
      </w:r>
      <w:proofErr w:type="spellEnd"/>
      <w:r w:rsidR="00337857">
        <w:t xml:space="preserve"> ether</w:t>
      </w:r>
      <w:r w:rsidR="003061CF">
        <w:t xml:space="preserve">; </w:t>
      </w:r>
      <w:r w:rsidR="003061CF" w:rsidRPr="003061CF">
        <w:rPr>
          <w:b/>
        </w:rPr>
        <w:t>1</w:t>
      </w:r>
      <w:r w:rsidR="00755E8A">
        <w:rPr>
          <w:b/>
        </w:rPr>
        <w:t>h</w:t>
      </w:r>
      <w:r w:rsidR="003061CF">
        <w:t>)</w:t>
      </w:r>
      <w:r w:rsidR="00337857">
        <w:t>, together with adenosylhopane</w:t>
      </w:r>
      <w:r w:rsidR="003061CF">
        <w:t xml:space="preserve"> (</w:t>
      </w:r>
      <w:r w:rsidR="003061CF" w:rsidRPr="003061CF">
        <w:rPr>
          <w:b/>
        </w:rPr>
        <w:t>1a</w:t>
      </w:r>
      <w:r w:rsidR="003061CF">
        <w:t>)</w:t>
      </w:r>
      <w:r w:rsidR="00337857">
        <w:t xml:space="preserve"> and </w:t>
      </w:r>
      <w:r w:rsidR="00B36989">
        <w:t xml:space="preserve">some or all of the </w:t>
      </w:r>
      <w:r w:rsidR="00337857">
        <w:t>related compounds</w:t>
      </w:r>
      <w:r w:rsidR="003061CF">
        <w:t xml:space="preserve"> </w:t>
      </w:r>
      <w:r w:rsidR="003061CF" w:rsidRPr="003061CF">
        <w:rPr>
          <w:b/>
        </w:rPr>
        <w:t>2a</w:t>
      </w:r>
      <w:r w:rsidR="003061CF">
        <w:t xml:space="preserve">, </w:t>
      </w:r>
      <w:r w:rsidR="003061CF" w:rsidRPr="003061CF">
        <w:rPr>
          <w:b/>
        </w:rPr>
        <w:t>1</w:t>
      </w:r>
      <w:r w:rsidR="00755E8A">
        <w:rPr>
          <w:b/>
        </w:rPr>
        <w:t>c</w:t>
      </w:r>
      <w:r w:rsidR="003061CF">
        <w:t xml:space="preserve">, </w:t>
      </w:r>
      <w:r w:rsidR="00755E8A">
        <w:rPr>
          <w:b/>
        </w:rPr>
        <w:t>2c</w:t>
      </w:r>
      <w:r w:rsidR="003061CF">
        <w:t xml:space="preserve">, </w:t>
      </w:r>
      <w:r w:rsidR="003061CF" w:rsidRPr="003061CF">
        <w:rPr>
          <w:b/>
        </w:rPr>
        <w:t>1</w:t>
      </w:r>
      <w:r w:rsidR="00755E8A">
        <w:rPr>
          <w:b/>
        </w:rPr>
        <w:t>d</w:t>
      </w:r>
      <w:r w:rsidR="003061CF">
        <w:t xml:space="preserve">, </w:t>
      </w:r>
      <w:r w:rsidR="003061CF" w:rsidRPr="003061CF">
        <w:rPr>
          <w:b/>
        </w:rPr>
        <w:t>2</w:t>
      </w:r>
      <w:r w:rsidR="00755E8A">
        <w:rPr>
          <w:b/>
        </w:rPr>
        <w:t>d</w:t>
      </w:r>
      <w:r w:rsidR="00337857">
        <w:t xml:space="preserve">. </w:t>
      </w:r>
      <w:r w:rsidR="003C1D02">
        <w:t>In comparison</w:t>
      </w:r>
      <w:r w:rsidR="00337857">
        <w:t xml:space="preserve">, few studies detail the distribution of BHPs in modern tropical soils (Pearson et al., 2009; Wagner et al., 2014). Soils generally contain higher BHP concentration and greater structural diversity than lacustrine and marine sediments (Cooke et al., 2008b; Talbot and </w:t>
      </w:r>
      <w:proofErr w:type="spellStart"/>
      <w:r w:rsidR="00337857">
        <w:t>Farrimond</w:t>
      </w:r>
      <w:proofErr w:type="spellEnd"/>
      <w:r w:rsidR="00337857">
        <w:t xml:space="preserve">, 2007; </w:t>
      </w:r>
      <w:proofErr w:type="spellStart"/>
      <w:r w:rsidR="00337857">
        <w:t>Coolen</w:t>
      </w:r>
      <w:proofErr w:type="spellEnd"/>
      <w:r w:rsidR="00337857">
        <w:t xml:space="preserve"> et al., 2008; </w:t>
      </w:r>
      <w:proofErr w:type="spellStart"/>
      <w:r w:rsidR="00337857">
        <w:t>Blumenberg</w:t>
      </w:r>
      <w:proofErr w:type="spellEnd"/>
      <w:r w:rsidR="00337857">
        <w:t xml:space="preserve"> et al., 2010; Zhu et al., 2011)</w:t>
      </w:r>
      <w:r w:rsidR="009C032A">
        <w:t>,</w:t>
      </w:r>
      <w:r w:rsidR="00337857">
        <w:t xml:space="preserve"> with the exception of deep sea-fan sediments</w:t>
      </w:r>
      <w:r w:rsidR="00AE2B49">
        <w:t xml:space="preserve"> with very high terrestrial input</w:t>
      </w:r>
      <w:r w:rsidR="00337857">
        <w:t xml:space="preserve"> (Handley et al., 201</w:t>
      </w:r>
      <w:r w:rsidR="00221FED">
        <w:t>0</w:t>
      </w:r>
      <w:r w:rsidR="00755E8A">
        <w:t xml:space="preserve">; Wagner et al., 2014). </w:t>
      </w:r>
      <w:r w:rsidR="00337857">
        <w:t xml:space="preserve">For example </w:t>
      </w:r>
      <w:r w:rsidR="00337857">
        <w:rPr>
          <w:noProof/>
        </w:rPr>
        <w:t>Cooke et al., (2008a)</w:t>
      </w:r>
      <w:r w:rsidR="00337857">
        <w:t xml:space="preserve"> reported high structural diversity and concentration of </w:t>
      </w:r>
      <w:proofErr w:type="spellStart"/>
      <w:r w:rsidR="00337857">
        <w:t>hopanoids</w:t>
      </w:r>
      <w:proofErr w:type="spellEnd"/>
      <w:r w:rsidR="00337857">
        <w:t xml:space="preserve"> in soils (up to 20 BHPs identified in two of four surface soils from the Northern UK), and </w:t>
      </w:r>
      <w:r w:rsidR="00337857">
        <w:rPr>
          <w:noProof/>
        </w:rPr>
        <w:t>Zhu et al. (2011)</w:t>
      </w:r>
      <w:r w:rsidR="00337857">
        <w:t xml:space="preserve"> identified up to 20 BHP compounds in a soil from the Yangtze River catchment. However, a recent s</w:t>
      </w:r>
      <w:r w:rsidR="008678A5">
        <w:t xml:space="preserve">tudy of two surface soils and </w:t>
      </w:r>
      <w:r w:rsidR="00AE2B49">
        <w:t>three</w:t>
      </w:r>
      <w:r w:rsidR="008678A5">
        <w:t xml:space="preserve"> </w:t>
      </w:r>
      <w:r w:rsidR="00337857">
        <w:t xml:space="preserve">surface </w:t>
      </w:r>
      <w:r w:rsidR="008678A5">
        <w:t xml:space="preserve">wetland </w:t>
      </w:r>
      <w:r w:rsidR="00337857">
        <w:t xml:space="preserve">sediments from the Amazon found </w:t>
      </w:r>
      <w:r w:rsidR="009C032A">
        <w:t xml:space="preserve">the </w:t>
      </w:r>
      <w:r w:rsidR="00337857">
        <w:t>highest BHP concentrations and greatest structural diversity within wetland sediments (</w:t>
      </w:r>
      <w:r w:rsidR="008678A5">
        <w:t>18</w:t>
      </w:r>
      <w:r w:rsidR="00337857">
        <w:t xml:space="preserve"> BHPs </w:t>
      </w:r>
      <w:r w:rsidR="008678A5">
        <w:t xml:space="preserve">in sediments </w:t>
      </w:r>
      <w:r w:rsidR="009C032A">
        <w:t>vs.</w:t>
      </w:r>
      <w:r w:rsidR="00337857">
        <w:t xml:space="preserve"> </w:t>
      </w:r>
      <w:r w:rsidR="008678A5">
        <w:t>13</w:t>
      </w:r>
      <w:r w:rsidR="00337857">
        <w:t xml:space="preserve"> in the soils</w:t>
      </w:r>
      <w:r w:rsidR="004E4AA5">
        <w:t>;</w:t>
      </w:r>
      <w:r w:rsidR="00337857">
        <w:t xml:space="preserve"> Wagner et al., 2014)</w:t>
      </w:r>
      <w:r w:rsidR="00093FBE">
        <w:t>, suggesting wetlands as possibly</w:t>
      </w:r>
      <w:r w:rsidR="00574113">
        <w:t xml:space="preserve"> </w:t>
      </w:r>
      <w:r w:rsidR="009C032A">
        <w:t xml:space="preserve">a </w:t>
      </w:r>
      <w:r w:rsidR="00574113">
        <w:t>significant source of BHPs to shelf and fan systems</w:t>
      </w:r>
      <w:r w:rsidR="00337857">
        <w:t>.</w:t>
      </w:r>
      <w:r w:rsidR="00093FBE">
        <w:t xml:space="preserve"> As tropical wetlands and soi</w:t>
      </w:r>
      <w:r w:rsidR="000C67AC">
        <w:t>ls are largely understudied</w:t>
      </w:r>
      <w:r w:rsidR="00242019">
        <w:t>,</w:t>
      </w:r>
      <w:r>
        <w:t xml:space="preserve"> </w:t>
      </w:r>
      <w:r w:rsidR="00093FBE">
        <w:t>large uncertaint</w:t>
      </w:r>
      <w:r>
        <w:t>y</w:t>
      </w:r>
      <w:r w:rsidR="00093FBE">
        <w:t xml:space="preserve"> in BHP end</w:t>
      </w:r>
      <w:r>
        <w:t xml:space="preserve"> </w:t>
      </w:r>
      <w:r w:rsidR="00093FBE">
        <w:t xml:space="preserve">members </w:t>
      </w:r>
      <w:r w:rsidR="000C67AC">
        <w:t xml:space="preserve">likely </w:t>
      </w:r>
      <w:r w:rsidR="00093FBE">
        <w:t xml:space="preserve">exists. </w:t>
      </w:r>
    </w:p>
    <w:p w14:paraId="72BAA9E9" w14:textId="5560C047" w:rsidR="00337857" w:rsidRDefault="00337857" w:rsidP="0094502C">
      <w:r>
        <w:t xml:space="preserve">The Congo </w:t>
      </w:r>
      <w:r w:rsidR="00351425">
        <w:t>basin consists of</w:t>
      </w:r>
      <w:r w:rsidR="009C032A">
        <w:t xml:space="preserve"> </w:t>
      </w:r>
      <w:r w:rsidR="00351425">
        <w:t xml:space="preserve">a </w:t>
      </w:r>
      <w:r>
        <w:t>large contrast in tropical environments with humid tropical rainforest,</w:t>
      </w:r>
      <w:r w:rsidR="001D2E81">
        <w:t xml:space="preserve"> extensive</w:t>
      </w:r>
      <w:r>
        <w:t xml:space="preserve"> wetlands and savannah environments</w:t>
      </w:r>
      <w:r w:rsidR="00093FBE">
        <w:t xml:space="preserve"> (Spencer et al., 2012</w:t>
      </w:r>
      <w:r w:rsidR="00242019">
        <w:t>,</w:t>
      </w:r>
      <w:r w:rsidR="001D2E81">
        <w:t xml:space="preserve"> 2014</w:t>
      </w:r>
      <w:r w:rsidR="00093FBE">
        <w:t>)</w:t>
      </w:r>
      <w:r>
        <w:t xml:space="preserve">. Previous work on sediments from the Congo fan </w:t>
      </w:r>
      <w:r w:rsidR="001D2E81">
        <w:t>suggests</w:t>
      </w:r>
      <w:r>
        <w:t xml:space="preserve"> terr</w:t>
      </w:r>
      <w:r w:rsidR="002345BF">
        <w:t>igenous</w:t>
      </w:r>
      <w:r>
        <w:t xml:space="preserve"> </w:t>
      </w:r>
      <w:r w:rsidR="009C032A">
        <w:t>OC</w:t>
      </w:r>
      <w:r>
        <w:t xml:space="preserve"> input </w:t>
      </w:r>
      <w:r w:rsidR="002345BF">
        <w:t>as</w:t>
      </w:r>
      <w:r>
        <w:t xml:space="preserve"> an important source of BHPs </w:t>
      </w:r>
      <w:r w:rsidR="002345BF">
        <w:t>in</w:t>
      </w:r>
      <w:r>
        <w:t xml:space="preserve"> these coastal marine sediments (</w:t>
      </w:r>
      <w:r w:rsidR="00F9461A">
        <w:t>Cooke et al., 2008</w:t>
      </w:r>
      <w:r w:rsidR="00DB5D10">
        <w:t>b</w:t>
      </w:r>
      <w:r w:rsidR="00F9461A">
        <w:t xml:space="preserve">; </w:t>
      </w:r>
      <w:r>
        <w:t>Talbot et al., 2014). In this study we have determined the BHP inventory of 22 soils and 6 wetland sediments (</w:t>
      </w:r>
      <w:proofErr w:type="spellStart"/>
      <w:r>
        <w:t>Malebo</w:t>
      </w:r>
      <w:proofErr w:type="spellEnd"/>
      <w:r>
        <w:t xml:space="preserve"> pool) from t</w:t>
      </w:r>
      <w:r w:rsidR="004C61C3">
        <w:t>he Congo hinterland</w:t>
      </w:r>
      <w:r>
        <w:t xml:space="preserve"> and 1 estua</w:t>
      </w:r>
      <w:r w:rsidR="001D2E81">
        <w:t>rine</w:t>
      </w:r>
      <w:r>
        <w:t xml:space="preserve"> sediment </w:t>
      </w:r>
      <w:r w:rsidR="008678A5">
        <w:t>from the</w:t>
      </w:r>
      <w:r w:rsidR="001D2E81">
        <w:t xml:space="preserve"> mouth of the</w:t>
      </w:r>
      <w:r w:rsidR="008678A5">
        <w:t xml:space="preserve"> Congo River (Fig. 2</w:t>
      </w:r>
      <w:r w:rsidR="00093FBE">
        <w:t xml:space="preserve">). </w:t>
      </w:r>
      <w:r w:rsidR="002345BF">
        <w:t>W</w:t>
      </w:r>
      <w:r>
        <w:t>e discuss the application</w:t>
      </w:r>
      <w:r w:rsidR="00C57C3A">
        <w:t xml:space="preserve"> of BHPs</w:t>
      </w:r>
      <w:r>
        <w:t xml:space="preserve"> as biomarkers for soil </w:t>
      </w:r>
      <w:r w:rsidR="002345BF">
        <w:t>OC</w:t>
      </w:r>
      <w:r>
        <w:t xml:space="preserve"> transport and biogeochemical cycling and review the significance of the dis</w:t>
      </w:r>
      <w:r w:rsidR="00C7245E">
        <w:t>tributions in the context of</w:t>
      </w:r>
      <w:r w:rsidR="00032737">
        <w:t xml:space="preserve"> </w:t>
      </w:r>
      <w:r w:rsidR="00E76F87">
        <w:t xml:space="preserve">reported </w:t>
      </w:r>
      <w:r>
        <w:t>soil BHP</w:t>
      </w:r>
      <w:r w:rsidR="00C7245E">
        <w:t xml:space="preserve"> data</w:t>
      </w:r>
      <w:r>
        <w:t>.</w:t>
      </w:r>
    </w:p>
    <w:p w14:paraId="7E153445" w14:textId="77777777" w:rsidR="00242019" w:rsidRDefault="00242019" w:rsidP="0094502C"/>
    <w:p w14:paraId="0E83392D" w14:textId="77777777" w:rsidR="00337857" w:rsidRPr="001622AD" w:rsidRDefault="001F17A4" w:rsidP="0020703C">
      <w:pPr>
        <w:pStyle w:val="Heading2"/>
        <w:spacing w:line="480" w:lineRule="auto"/>
        <w:rPr>
          <w:b/>
        </w:rPr>
      </w:pPr>
      <w:r w:rsidRPr="001622AD">
        <w:rPr>
          <w:b/>
        </w:rPr>
        <w:t>Material and methods</w:t>
      </w:r>
    </w:p>
    <w:p w14:paraId="5B351B6F" w14:textId="77777777" w:rsidR="003061CF" w:rsidRPr="001622AD" w:rsidRDefault="001F17A4" w:rsidP="0020703C">
      <w:pPr>
        <w:pStyle w:val="Heading3"/>
        <w:spacing w:line="480" w:lineRule="auto"/>
        <w:rPr>
          <w:i/>
        </w:rPr>
      </w:pPr>
      <w:r w:rsidRPr="001622AD">
        <w:rPr>
          <w:i/>
        </w:rPr>
        <w:t>Site location and sample description</w:t>
      </w:r>
    </w:p>
    <w:p w14:paraId="1F6A51FC" w14:textId="77777777" w:rsidR="00337857" w:rsidRDefault="00337857" w:rsidP="00065488">
      <w:r w:rsidRPr="00247C80">
        <w:rPr>
          <w:lang w:val="en-US" w:eastAsia="en-US"/>
        </w:rPr>
        <w:t xml:space="preserve">The sediment from the estuary of the Congo River (‘Anker 24’) was taken as </w:t>
      </w:r>
      <w:r w:rsidR="002345BF">
        <w:rPr>
          <w:lang w:val="en-US" w:eastAsia="en-US"/>
        </w:rPr>
        <w:t xml:space="preserve">a </w:t>
      </w:r>
      <w:r w:rsidRPr="00247C80">
        <w:rPr>
          <w:lang w:val="en-US" w:eastAsia="en-US"/>
        </w:rPr>
        <w:t xml:space="preserve">grab </w:t>
      </w:r>
      <w:r>
        <w:rPr>
          <w:lang w:val="en-US" w:eastAsia="en-US"/>
        </w:rPr>
        <w:t xml:space="preserve">sample </w:t>
      </w:r>
      <w:r>
        <w:rPr>
          <w:noProof/>
          <w:lang w:val="en-US" w:eastAsia="en-US"/>
        </w:rPr>
        <w:t>(Eisma et al., 1978)</w:t>
      </w:r>
      <w:r w:rsidRPr="00F612E7">
        <w:rPr>
          <w:lang w:val="en-US" w:eastAsia="en-US"/>
        </w:rPr>
        <w:t xml:space="preserve"> an</w:t>
      </w:r>
      <w:r w:rsidRPr="00247C80">
        <w:rPr>
          <w:lang w:val="en-US" w:eastAsia="en-US"/>
        </w:rPr>
        <w:t>d stored as dried sediment before analys</w:t>
      </w:r>
      <w:r w:rsidR="002345BF">
        <w:rPr>
          <w:lang w:val="en-US" w:eastAsia="en-US"/>
        </w:rPr>
        <w:t>i</w:t>
      </w:r>
      <w:r w:rsidRPr="00247C80">
        <w:rPr>
          <w:lang w:val="en-US" w:eastAsia="en-US"/>
        </w:rPr>
        <w:t>s.</w:t>
      </w:r>
      <w:r>
        <w:rPr>
          <w:lang w:val="en-US" w:eastAsia="en-US"/>
        </w:rPr>
        <w:t xml:space="preserve"> Additional lipid data </w:t>
      </w:r>
      <w:r w:rsidR="002345BF">
        <w:rPr>
          <w:lang w:val="en-US" w:eastAsia="en-US"/>
        </w:rPr>
        <w:t>have</w:t>
      </w:r>
      <w:r>
        <w:rPr>
          <w:lang w:val="en-US" w:eastAsia="en-US"/>
        </w:rPr>
        <w:t xml:space="preserve"> </w:t>
      </w:r>
      <w:r w:rsidR="002345BF">
        <w:rPr>
          <w:lang w:val="en-US" w:eastAsia="en-US"/>
        </w:rPr>
        <w:t xml:space="preserve">been </w:t>
      </w:r>
      <w:r>
        <w:rPr>
          <w:lang w:val="en-US" w:eastAsia="en-US"/>
        </w:rPr>
        <w:t xml:space="preserve">published </w:t>
      </w:r>
      <w:r>
        <w:rPr>
          <w:noProof/>
          <w:lang w:val="en-US" w:eastAsia="en-US"/>
        </w:rPr>
        <w:t>(Schefu</w:t>
      </w:r>
      <w:r w:rsidR="00026E8E">
        <w:rPr>
          <w:rFonts w:cs="Arial"/>
          <w:noProof/>
          <w:lang w:val="en-US" w:eastAsia="en-US"/>
        </w:rPr>
        <w:t>ß</w:t>
      </w:r>
      <w:r>
        <w:rPr>
          <w:noProof/>
          <w:lang w:val="en-US" w:eastAsia="en-US"/>
        </w:rPr>
        <w:t xml:space="preserve"> et al., 2004)</w:t>
      </w:r>
      <w:r w:rsidR="003A7920">
        <w:rPr>
          <w:lang w:val="en-US" w:eastAsia="en-US"/>
        </w:rPr>
        <w:t>.</w:t>
      </w:r>
    </w:p>
    <w:p w14:paraId="4CD7F029" w14:textId="77777777" w:rsidR="00337857" w:rsidRDefault="00337857" w:rsidP="0094502C">
      <w:r>
        <w:t xml:space="preserve">Details of the soil and </w:t>
      </w:r>
      <w:proofErr w:type="spellStart"/>
      <w:r>
        <w:t>Malebo</w:t>
      </w:r>
      <w:proofErr w:type="spellEnd"/>
      <w:r>
        <w:t xml:space="preserve"> pool sample collection </w:t>
      </w:r>
      <w:r w:rsidR="002345BF">
        <w:t>have</w:t>
      </w:r>
      <w:r>
        <w:t xml:space="preserve"> </w:t>
      </w:r>
      <w:r w:rsidR="002345BF">
        <w:t xml:space="preserve">been </w:t>
      </w:r>
      <w:r>
        <w:t>reported (Talbot et al., 2014). Briefly, soil samples were collected from 22 sites spanning a wide range of land cover types, ranging from scrub savannah and grasslands, secondary forest and pristine trop</w:t>
      </w:r>
      <w:r w:rsidR="001D2E81">
        <w:t>ical mixed forest, to</w:t>
      </w:r>
      <w:r>
        <w:t xml:space="preserve"> seasonally </w:t>
      </w:r>
      <w:proofErr w:type="gramStart"/>
      <w:r>
        <w:t>flooded</w:t>
      </w:r>
      <w:proofErr w:type="gramEnd"/>
      <w:r>
        <w:t xml:space="preserve"> and swamp forest environmen</w:t>
      </w:r>
      <w:r w:rsidR="00CA1E9A">
        <w:t>ts within the Congo Basin (Fig. 2</w:t>
      </w:r>
      <w:r>
        <w:t>). Surface soil</w:t>
      </w:r>
      <w:r w:rsidR="002345BF">
        <w:t xml:space="preserve"> sample</w:t>
      </w:r>
      <w:r>
        <w:t>s (0</w:t>
      </w:r>
      <w:r w:rsidR="004E4AA5">
        <w:t>-</w:t>
      </w:r>
      <w:r>
        <w:t xml:space="preserve">5 cm) were collected </w:t>
      </w:r>
      <w:r w:rsidR="00334308">
        <w:t>in</w:t>
      </w:r>
      <w:r>
        <w:t xml:space="preserve"> November 2010 and August 2011. Sites were </w:t>
      </w:r>
      <w:r w:rsidR="002345BF">
        <w:t>ca.</w:t>
      </w:r>
      <w:r>
        <w:t xml:space="preserve"> 5-30 m from nearby streams and rivers. Samples were wrapped in clean </w:t>
      </w:r>
      <w:r w:rsidR="00285FFF">
        <w:t xml:space="preserve">Al </w:t>
      </w:r>
      <w:r w:rsidR="00D960C2">
        <w:t>f</w:t>
      </w:r>
      <w:r>
        <w:t>oil</w:t>
      </w:r>
      <w:r w:rsidR="002345BF">
        <w:t>,</w:t>
      </w:r>
      <w:r>
        <w:t xml:space="preserve"> shipped to Newcastle University (UK) within three weeks of collection</w:t>
      </w:r>
      <w:r w:rsidR="00285FFF">
        <w:t xml:space="preserve"> </w:t>
      </w:r>
      <w:r w:rsidR="002345BF">
        <w:t>and,</w:t>
      </w:r>
      <w:r>
        <w:t xml:space="preserve"> stored frozen on arrival and freeze</w:t>
      </w:r>
      <w:r w:rsidR="002345BF">
        <w:t xml:space="preserve"> </w:t>
      </w:r>
      <w:r>
        <w:t>dried and ground prior to lipid extraction.</w:t>
      </w:r>
    </w:p>
    <w:p w14:paraId="132536E7" w14:textId="23ADF690" w:rsidR="00337857" w:rsidRDefault="00337857" w:rsidP="0094502C">
      <w:proofErr w:type="spellStart"/>
      <w:r>
        <w:t>Malebo</w:t>
      </w:r>
      <w:proofErr w:type="spellEnd"/>
      <w:r>
        <w:t xml:space="preserve"> Pool floodplain wetland sediments were collected along a transect at three sites encompassing permanently flooded</w:t>
      </w:r>
      <w:r w:rsidR="002345BF">
        <w:t xml:space="preserve"> sediment</w:t>
      </w:r>
      <w:r>
        <w:t xml:space="preserve">, sediment inundated during high discharge months only and sediment from above the seasonal high water point (Fig. </w:t>
      </w:r>
      <w:r w:rsidR="003A7920">
        <w:t>2</w:t>
      </w:r>
      <w:r>
        <w:t>). At each of the sites sediment was collected at two distinct depths (0</w:t>
      </w:r>
      <w:r w:rsidR="004E4AA5">
        <w:t>-</w:t>
      </w:r>
      <w:r>
        <w:t>5 cm and 5</w:t>
      </w:r>
      <w:r w:rsidR="004E4AA5">
        <w:t>-</w:t>
      </w:r>
      <w:r>
        <w:t>15 cm), i.e. a surface and sub-surface sample. Samples were imme</w:t>
      </w:r>
      <w:r w:rsidR="001D2E81">
        <w:t xml:space="preserve">diately frozen and shipped to </w:t>
      </w:r>
      <w:r w:rsidR="00962C5C">
        <w:t xml:space="preserve">Newcastle </w:t>
      </w:r>
      <w:r>
        <w:t xml:space="preserve">University (U.K.). </w:t>
      </w:r>
    </w:p>
    <w:p w14:paraId="15B805E0" w14:textId="77777777" w:rsidR="00337857" w:rsidRPr="00285FFF" w:rsidRDefault="001F17A4" w:rsidP="0020703C">
      <w:pPr>
        <w:pStyle w:val="Heading3"/>
        <w:spacing w:line="480" w:lineRule="auto"/>
        <w:rPr>
          <w:i/>
        </w:rPr>
      </w:pPr>
      <w:proofErr w:type="gramStart"/>
      <w:r w:rsidRPr="00285FFF">
        <w:rPr>
          <w:i/>
        </w:rPr>
        <w:t>pH</w:t>
      </w:r>
      <w:proofErr w:type="gramEnd"/>
    </w:p>
    <w:p w14:paraId="4FC62091" w14:textId="77777777" w:rsidR="00337857" w:rsidRPr="00592956" w:rsidRDefault="00337857" w:rsidP="00065488">
      <w:r>
        <w:t>The pH was measured following the standard method described in BS ISO 10390 (</w:t>
      </w:r>
      <w:r w:rsidRPr="006443A3">
        <w:t>2005</w:t>
      </w:r>
      <w:r>
        <w:t>). Briefly</w:t>
      </w:r>
      <w:r w:rsidR="002345BF">
        <w:t xml:space="preserve"> </w:t>
      </w:r>
      <w:r>
        <w:t>5 m</w:t>
      </w:r>
      <w:r w:rsidR="00334308">
        <w:t>l</w:t>
      </w:r>
      <w:r>
        <w:t xml:space="preserve"> soil w</w:t>
      </w:r>
      <w:r w:rsidR="002345BF">
        <w:t>ere</w:t>
      </w:r>
      <w:r w:rsidRPr="00E338BC">
        <w:t xml:space="preserve"> shaken with 25 m</w:t>
      </w:r>
      <w:r w:rsidR="00334308">
        <w:t>l</w:t>
      </w:r>
      <w:r w:rsidRPr="00E338BC">
        <w:t xml:space="preserve"> water</w:t>
      </w:r>
      <w:r w:rsidR="00303E2D">
        <w:t xml:space="preserve"> for 1 h and the resulting </w:t>
      </w:r>
      <w:r w:rsidRPr="00E338BC">
        <w:t xml:space="preserve">soil-water suspension left to </w:t>
      </w:r>
      <w:r>
        <w:t>equilibrate for 1</w:t>
      </w:r>
      <w:r w:rsidR="002345BF">
        <w:t xml:space="preserve"> </w:t>
      </w:r>
      <w:r>
        <w:t>to</w:t>
      </w:r>
      <w:r w:rsidR="002345BF">
        <w:t xml:space="preserve"> </w:t>
      </w:r>
      <w:r>
        <w:t>3</w:t>
      </w:r>
      <w:r w:rsidRPr="00E338BC">
        <w:t xml:space="preserve"> h. The pH of the suspension </w:t>
      </w:r>
      <w:r>
        <w:t>was</w:t>
      </w:r>
      <w:r w:rsidRPr="00E338BC">
        <w:t xml:space="preserve"> measured using a pH electrode</w:t>
      </w:r>
      <w:r w:rsidR="003A7920">
        <w:t xml:space="preserve"> (VWR 662-1761</w:t>
      </w:r>
      <w:r w:rsidR="002345BF">
        <w:t>;</w:t>
      </w:r>
      <w:r w:rsidR="003A7920">
        <w:t xml:space="preserve"> combination</w:t>
      </w:r>
      <w:r w:rsidRPr="00CF5C65">
        <w:t xml:space="preserve"> double junction with BNC connector ATC </w:t>
      </w:r>
      <w:r w:rsidR="003A7920">
        <w:t>t</w:t>
      </w:r>
      <w:r w:rsidRPr="00CF5C65">
        <w:t xml:space="preserve">emperature probe, </w:t>
      </w:r>
      <w:proofErr w:type="spellStart"/>
      <w:r w:rsidRPr="00CF5C65">
        <w:t>Dutscher</w:t>
      </w:r>
      <w:proofErr w:type="spellEnd"/>
      <w:r w:rsidRPr="00CF5C65">
        <w:t xml:space="preserve"> Scientific, part no. 027-017</w:t>
      </w:r>
      <w:r>
        <w:t xml:space="preserve">) </w:t>
      </w:r>
      <w:r w:rsidRPr="00E338BC">
        <w:t xml:space="preserve">and </w:t>
      </w:r>
      <w:r w:rsidRPr="009C75FB">
        <w:t>meter (</w:t>
      </w:r>
      <w:proofErr w:type="spellStart"/>
      <w:r w:rsidRPr="009C75FB">
        <w:t>Jenway</w:t>
      </w:r>
      <w:proofErr w:type="spellEnd"/>
      <w:r w:rsidRPr="009C75FB">
        <w:t xml:space="preserve"> 3020, serial no. 2539), </w:t>
      </w:r>
      <w:r w:rsidRPr="00E338BC">
        <w:t xml:space="preserve">calibrated </w:t>
      </w:r>
      <w:r>
        <w:t>using</w:t>
      </w:r>
      <w:r w:rsidRPr="00E338BC">
        <w:t xml:space="preserve"> standard buffer solutions</w:t>
      </w:r>
      <w:r>
        <w:t xml:space="preserve"> of pH </w:t>
      </w:r>
      <w:r w:rsidRPr="00EA19CE">
        <w:t>4</w:t>
      </w:r>
      <w:r w:rsidRPr="00B434AC">
        <w:t xml:space="preserve"> and 7.</w:t>
      </w:r>
    </w:p>
    <w:p w14:paraId="7EDC2B5F" w14:textId="77777777" w:rsidR="00337857" w:rsidRPr="00285FFF" w:rsidRDefault="00337857" w:rsidP="0020703C">
      <w:pPr>
        <w:pStyle w:val="Heading3"/>
        <w:spacing w:line="480" w:lineRule="auto"/>
        <w:rPr>
          <w:i/>
        </w:rPr>
      </w:pPr>
      <w:r w:rsidRPr="00285FFF">
        <w:rPr>
          <w:i/>
        </w:rPr>
        <w:t xml:space="preserve">Total </w:t>
      </w:r>
      <w:r w:rsidR="002345BF" w:rsidRPr="00285FFF">
        <w:rPr>
          <w:i/>
        </w:rPr>
        <w:t>OC</w:t>
      </w:r>
      <w:r w:rsidRPr="00285FFF">
        <w:rPr>
          <w:i/>
        </w:rPr>
        <w:t xml:space="preserve"> (TOC)</w:t>
      </w:r>
    </w:p>
    <w:p w14:paraId="5F78CD67" w14:textId="63D8C99A" w:rsidR="0009458E" w:rsidRDefault="0009458E" w:rsidP="0009458E">
      <w:r>
        <w:t xml:space="preserve">TOC (%) of the soils and </w:t>
      </w:r>
      <w:proofErr w:type="spellStart"/>
      <w:r>
        <w:t>Malebo</w:t>
      </w:r>
      <w:proofErr w:type="spellEnd"/>
      <w:r>
        <w:t xml:space="preserve"> Pool samples was measured at </w:t>
      </w:r>
      <w:r w:rsidRPr="00383E4F">
        <w:t>Newcastle University</w:t>
      </w:r>
      <w:r>
        <w:t>. Approximately 0.1</w:t>
      </w:r>
      <w:r w:rsidR="007A5081">
        <w:t xml:space="preserve"> </w:t>
      </w:r>
      <w:r>
        <w:t xml:space="preserve">g of sample was treated with 4 </w:t>
      </w:r>
      <w:proofErr w:type="spellStart"/>
      <w:r>
        <w:t>mol</w:t>
      </w:r>
      <w:proofErr w:type="spellEnd"/>
      <w:r>
        <w:t xml:space="preserve">/L </w:t>
      </w:r>
      <w:proofErr w:type="spellStart"/>
      <w:r>
        <w:t>HCl</w:t>
      </w:r>
      <w:proofErr w:type="spellEnd"/>
      <w:r>
        <w:t xml:space="preserve"> (60-70 </w:t>
      </w:r>
      <w:r>
        <w:rPr>
          <w:rFonts w:cs="Arial"/>
        </w:rPr>
        <w:t>°</w:t>
      </w:r>
      <w:r>
        <w:t xml:space="preserve">C) for removal of inorganic carbon. Following which, </w:t>
      </w:r>
      <w:proofErr w:type="spellStart"/>
      <w:r>
        <w:t>HCl</w:t>
      </w:r>
      <w:proofErr w:type="spellEnd"/>
      <w:r>
        <w:t xml:space="preserve"> was allowed to drain from each sample. Deionised water was added to each sample to neutralise the acid and allowed to drain. The samples were then dried in an oven at 65 </w:t>
      </w:r>
      <w:r>
        <w:rPr>
          <w:rFonts w:cs="Arial"/>
        </w:rPr>
        <w:t>°</w:t>
      </w:r>
      <w:r>
        <w:t>C for between 16 and 24 hours. TOC was measured using a LECO CS244 Carbon/</w:t>
      </w:r>
      <w:r w:rsidRPr="002D17E3">
        <w:rPr>
          <w:lang w:val="en-US"/>
        </w:rPr>
        <w:t>Sulfur</w:t>
      </w:r>
      <w:r>
        <w:t xml:space="preserve"> Analyser. Precision based on repeat sample analysis was 4.5 % (relative standard deviation). Accuracy based on </w:t>
      </w:r>
      <w:r w:rsidR="00A40BA5">
        <w:t xml:space="preserve">repeated measurements </w:t>
      </w:r>
      <w:r>
        <w:t xml:space="preserve">of a standard reference material (Chinese stream sediment, NCS DC 73307; LGC, Teddington, UK) was within the permissible </w:t>
      </w:r>
      <w:r>
        <w:rPr>
          <w:rFonts w:cs="Arial"/>
        </w:rPr>
        <w:t>±</w:t>
      </w:r>
      <w:r>
        <w:t xml:space="preserve"> 0.05 % TOC. An instrument calibration standard (Carbon in steel, part no 501-506, </w:t>
      </w:r>
      <w:proofErr w:type="spellStart"/>
      <w:r>
        <w:t>Leco</w:t>
      </w:r>
      <w:proofErr w:type="spellEnd"/>
      <w:r>
        <w:t xml:space="preserve">) was analysed and was found to be within the nominal 0.8% permissible range. </w:t>
      </w:r>
    </w:p>
    <w:p w14:paraId="3FEF2971" w14:textId="77777777" w:rsidR="00337857" w:rsidRPr="00285FFF" w:rsidRDefault="001F17A4" w:rsidP="0020703C">
      <w:pPr>
        <w:pStyle w:val="Heading3"/>
        <w:spacing w:line="480" w:lineRule="auto"/>
        <w:rPr>
          <w:i/>
        </w:rPr>
      </w:pPr>
      <w:r w:rsidRPr="00285FFF">
        <w:rPr>
          <w:i/>
        </w:rPr>
        <w:t>Lipid extraction</w:t>
      </w:r>
    </w:p>
    <w:p w14:paraId="5515A772" w14:textId="78DEAAA3" w:rsidR="00337857" w:rsidRPr="00673BA2" w:rsidRDefault="00337857" w:rsidP="0094502C">
      <w:r w:rsidRPr="00673BA2">
        <w:t>Freeze-dried s</w:t>
      </w:r>
      <w:r w:rsidR="00D24FC3">
        <w:t>ample</w:t>
      </w:r>
      <w:r>
        <w:t>s</w:t>
      </w:r>
      <w:r w:rsidRPr="00673BA2">
        <w:t xml:space="preserve"> (ca. 3 g) were extracted using a modified Bligh and Dyer method as described by</w:t>
      </w:r>
      <w:r w:rsidR="00D24FC3">
        <w:t xml:space="preserve"> </w:t>
      </w:r>
      <w:r>
        <w:rPr>
          <w:noProof/>
        </w:rPr>
        <w:t xml:space="preserve">Cooke et al. </w:t>
      </w:r>
      <w:r w:rsidR="000C67AC">
        <w:rPr>
          <w:noProof/>
        </w:rPr>
        <w:t>(</w:t>
      </w:r>
      <w:r>
        <w:rPr>
          <w:noProof/>
        </w:rPr>
        <w:t>2008a)</w:t>
      </w:r>
      <w:r w:rsidRPr="00673BA2">
        <w:t>.</w:t>
      </w:r>
      <w:r w:rsidR="00D24FC3">
        <w:t xml:space="preserve"> </w:t>
      </w:r>
      <w:r w:rsidRPr="00673BA2">
        <w:rPr>
          <w:color w:val="231F20"/>
        </w:rPr>
        <w:t xml:space="preserve">Material was extracted in a Teflon centrifuge tube </w:t>
      </w:r>
      <w:r>
        <w:rPr>
          <w:color w:val="231F20"/>
        </w:rPr>
        <w:t xml:space="preserve">with addition of </w:t>
      </w:r>
      <w:r w:rsidRPr="00673BA2">
        <w:rPr>
          <w:color w:val="231F20"/>
        </w:rPr>
        <w:t>a monophasic solution of water/</w:t>
      </w:r>
      <w:proofErr w:type="spellStart"/>
      <w:r w:rsidRPr="00673BA2">
        <w:rPr>
          <w:color w:val="231F20"/>
        </w:rPr>
        <w:t>MeOH</w:t>
      </w:r>
      <w:proofErr w:type="spellEnd"/>
      <w:r w:rsidRPr="00673BA2">
        <w:rPr>
          <w:color w:val="231F20"/>
        </w:rPr>
        <w:t>/</w:t>
      </w:r>
      <w:r w:rsidR="00D24FC3">
        <w:rPr>
          <w:color w:val="231F20"/>
        </w:rPr>
        <w:t>CHCl</w:t>
      </w:r>
      <w:r w:rsidR="001F17A4" w:rsidRPr="00285FFF">
        <w:rPr>
          <w:color w:val="231F20"/>
          <w:vertAlign w:val="subscript"/>
        </w:rPr>
        <w:t>3</w:t>
      </w:r>
      <w:r w:rsidRPr="00673BA2">
        <w:rPr>
          <w:color w:val="231F20"/>
        </w:rPr>
        <w:t xml:space="preserve"> (4:10:5</w:t>
      </w:r>
      <w:r w:rsidR="00620D6A">
        <w:rPr>
          <w:color w:val="231F20"/>
        </w:rPr>
        <w:t>,</w:t>
      </w:r>
      <w:r w:rsidR="00D24FC3">
        <w:rPr>
          <w:color w:val="231F20"/>
        </w:rPr>
        <w:t xml:space="preserve"> v/v</w:t>
      </w:r>
      <w:r w:rsidRPr="00673BA2">
        <w:rPr>
          <w:color w:val="231F20"/>
        </w:rPr>
        <w:t>). The mixture was sonicated at 40</w:t>
      </w:r>
      <w:r w:rsidR="00D24FC3">
        <w:rPr>
          <w:color w:val="231F20"/>
        </w:rPr>
        <w:t xml:space="preserve"> </w:t>
      </w:r>
      <w:r w:rsidRPr="00673BA2">
        <w:rPr>
          <w:color w:val="231F20"/>
        </w:rPr>
        <w:t>°C for 1 h followed by shaking at room temperature for 2-4 h. The mixture was then centrifuged at 12,000 rpm for 15 min and the supernatant transferred to a second centrifuge tube.</w:t>
      </w:r>
      <w:r w:rsidR="00285FFF">
        <w:rPr>
          <w:color w:val="231F20"/>
        </w:rPr>
        <w:t xml:space="preserve"> </w:t>
      </w:r>
      <w:r w:rsidR="00334308">
        <w:rPr>
          <w:color w:val="231F20"/>
        </w:rPr>
        <w:t>This process was repeated 3 times.</w:t>
      </w:r>
      <w:r w:rsidR="00D24FC3">
        <w:t xml:space="preserve"> </w:t>
      </w:r>
      <w:r>
        <w:t xml:space="preserve">The decanted supernatant was phase separated using </w:t>
      </w:r>
      <w:r w:rsidR="00D24FC3">
        <w:t>CHCl</w:t>
      </w:r>
      <w:r w:rsidR="001F17A4" w:rsidRPr="00285FFF">
        <w:rPr>
          <w:vertAlign w:val="subscript"/>
        </w:rPr>
        <w:t>3</w:t>
      </w:r>
      <w:r>
        <w:t xml:space="preserve"> (5</w:t>
      </w:r>
      <w:r w:rsidR="00D24FC3">
        <w:t xml:space="preserve"> </w:t>
      </w:r>
      <w:r>
        <w:t>ml) and water (5 ml). T</w:t>
      </w:r>
      <w:r w:rsidRPr="00673BA2">
        <w:t>he tubes containing the supernatants</w:t>
      </w:r>
      <w:r w:rsidR="00D24FC3">
        <w:t xml:space="preserve"> </w:t>
      </w:r>
      <w:r w:rsidRPr="00673BA2">
        <w:t>were centrifuged for 5 min to complete the separation of the organic (</w:t>
      </w:r>
      <w:r w:rsidR="00D24FC3">
        <w:t>CHCl</w:t>
      </w:r>
      <w:r w:rsidR="001F17A4" w:rsidRPr="00285FFF">
        <w:rPr>
          <w:vertAlign w:val="subscript"/>
        </w:rPr>
        <w:t>3</w:t>
      </w:r>
      <w:r w:rsidRPr="00673BA2">
        <w:t xml:space="preserve">) and </w:t>
      </w:r>
      <w:proofErr w:type="spellStart"/>
      <w:r w:rsidRPr="00673BA2">
        <w:t>MeOH</w:t>
      </w:r>
      <w:proofErr w:type="spellEnd"/>
      <w:r w:rsidRPr="00673BA2">
        <w:t xml:space="preserve">/water phases. The </w:t>
      </w:r>
      <w:r w:rsidR="00242019">
        <w:t xml:space="preserve">combined </w:t>
      </w:r>
      <w:r w:rsidRPr="00673BA2">
        <w:t>organic</w:t>
      </w:r>
      <w:r>
        <w:t xml:space="preserve"> (</w:t>
      </w:r>
      <w:r w:rsidR="00D24FC3">
        <w:t>CHCl</w:t>
      </w:r>
      <w:r w:rsidR="001F17A4" w:rsidRPr="00285FFF">
        <w:rPr>
          <w:vertAlign w:val="subscript"/>
        </w:rPr>
        <w:t>3</w:t>
      </w:r>
      <w:r>
        <w:t>)</w:t>
      </w:r>
      <w:r w:rsidRPr="00673BA2">
        <w:t xml:space="preserve"> fraction</w:t>
      </w:r>
      <w:r>
        <w:t xml:space="preserve"> was</w:t>
      </w:r>
      <w:r w:rsidRPr="00673BA2">
        <w:t xml:space="preserve"> transferred to a round</w:t>
      </w:r>
      <w:r w:rsidR="00D24FC3">
        <w:t xml:space="preserve"> </w:t>
      </w:r>
      <w:r w:rsidRPr="00673BA2">
        <w:t>bottomed flask and ro</w:t>
      </w:r>
      <w:r>
        <w:t xml:space="preserve">tary evaporated to near dryness. The extract was </w:t>
      </w:r>
      <w:r w:rsidRPr="00673BA2">
        <w:t>transferred to a glass vial using a solution of warm (ca. 5</w:t>
      </w:r>
      <w:r>
        <w:t xml:space="preserve">0°C) </w:t>
      </w:r>
      <w:r w:rsidR="00D24FC3">
        <w:t>CHCl</w:t>
      </w:r>
      <w:r w:rsidR="001F17A4" w:rsidRPr="00285FFF">
        <w:rPr>
          <w:vertAlign w:val="subscript"/>
        </w:rPr>
        <w:t>3</w:t>
      </w:r>
      <w:r>
        <w:t>/</w:t>
      </w:r>
      <w:proofErr w:type="spellStart"/>
      <w:r>
        <w:t>MeOH</w:t>
      </w:r>
      <w:proofErr w:type="spellEnd"/>
      <w:r>
        <w:t xml:space="preserve"> (2:1, v/v). The total lipid extract (TLE) was </w:t>
      </w:r>
      <w:r w:rsidRPr="00673BA2">
        <w:t>evaporated to dryness under a stream of N</w:t>
      </w:r>
      <w:r w:rsidRPr="00673BA2">
        <w:rPr>
          <w:vertAlign w:val="subscript"/>
        </w:rPr>
        <w:t>2</w:t>
      </w:r>
      <w:r w:rsidRPr="00673BA2">
        <w:t>. A 5α-pregnane-3β</w:t>
      </w:r>
      <w:proofErr w:type="gramStart"/>
      <w:r w:rsidRPr="00673BA2">
        <w:t>,20β</w:t>
      </w:r>
      <w:proofErr w:type="gramEnd"/>
      <w:r w:rsidRPr="00673BA2">
        <w:t>-diol internal stand</w:t>
      </w:r>
      <w:r>
        <w:t>ard was added</w:t>
      </w:r>
      <w:r w:rsidR="0009458E">
        <w:t xml:space="preserve"> </w:t>
      </w:r>
      <w:r w:rsidR="0009458E" w:rsidRPr="009310C5">
        <w:t>(</w:t>
      </w:r>
      <w:r w:rsidR="009310C5" w:rsidRPr="009310C5">
        <w:t>0.236</w:t>
      </w:r>
      <w:r w:rsidR="008519CA" w:rsidRPr="009310C5">
        <w:t xml:space="preserve"> </w:t>
      </w:r>
      <w:r w:rsidR="008519CA" w:rsidRPr="00E96FF4">
        <w:sym w:font="Symbol" w:char="F06D"/>
      </w:r>
      <w:r w:rsidR="008519CA" w:rsidRPr="00E96FF4">
        <w:t>g</w:t>
      </w:r>
      <w:r w:rsidR="009310C5" w:rsidRPr="00E96FF4">
        <w:t>/</w:t>
      </w:r>
      <w:r w:rsidR="009310C5" w:rsidRPr="00E96FF4">
        <w:sym w:font="Symbol" w:char="F06D"/>
      </w:r>
      <w:r w:rsidR="009310C5" w:rsidRPr="00E96FF4">
        <w:t>l</w:t>
      </w:r>
      <w:r w:rsidR="0009458E" w:rsidRPr="006F048B">
        <w:t>)</w:t>
      </w:r>
      <w:r w:rsidRPr="006F048B">
        <w:t xml:space="preserve"> </w:t>
      </w:r>
      <w:r w:rsidR="00D24FC3">
        <w:t>and the</w:t>
      </w:r>
      <w:r w:rsidR="00285FFF">
        <w:t xml:space="preserve"> </w:t>
      </w:r>
      <w:r w:rsidR="00D24FC3">
        <w:t xml:space="preserve">TLE </w:t>
      </w:r>
      <w:r w:rsidRPr="00673BA2">
        <w:t xml:space="preserve">split into </w:t>
      </w:r>
      <w:r w:rsidR="00D24FC3">
        <w:t>3</w:t>
      </w:r>
      <w:r w:rsidRPr="00673BA2">
        <w:t xml:space="preserve"> </w:t>
      </w:r>
      <w:r>
        <w:t xml:space="preserve">equal </w:t>
      </w:r>
      <w:r w:rsidRPr="00673BA2">
        <w:t xml:space="preserve">aliquots following dilution with 5 ml </w:t>
      </w:r>
      <w:r w:rsidR="00D24FC3">
        <w:t>CHCl</w:t>
      </w:r>
      <w:r w:rsidR="001F17A4" w:rsidRPr="00285FFF">
        <w:rPr>
          <w:vertAlign w:val="subscript"/>
        </w:rPr>
        <w:t>3</w:t>
      </w:r>
      <w:r w:rsidRPr="00673BA2">
        <w:t>/</w:t>
      </w:r>
      <w:proofErr w:type="spellStart"/>
      <w:r w:rsidRPr="00673BA2">
        <w:t>MeOH</w:t>
      </w:r>
      <w:proofErr w:type="spellEnd"/>
      <w:r w:rsidRPr="00673BA2">
        <w:t xml:space="preserve"> (2:1, v/v; heated at 50</w:t>
      </w:r>
      <w:r w:rsidR="00D24FC3">
        <w:t xml:space="preserve"> </w:t>
      </w:r>
      <w:r w:rsidRPr="00673BA2">
        <w:t>°C for 10 min).</w:t>
      </w:r>
    </w:p>
    <w:p w14:paraId="3AC5A09F" w14:textId="77777777" w:rsidR="00337857" w:rsidRPr="00285FFF" w:rsidRDefault="001F17A4" w:rsidP="0020703C">
      <w:pPr>
        <w:pStyle w:val="Heading3"/>
        <w:spacing w:line="480" w:lineRule="auto"/>
        <w:rPr>
          <w:i/>
        </w:rPr>
      </w:pPr>
      <w:r w:rsidRPr="00285FFF">
        <w:rPr>
          <w:i/>
        </w:rPr>
        <w:t>B</w:t>
      </w:r>
      <w:r w:rsidR="00D24FC3">
        <w:rPr>
          <w:i/>
        </w:rPr>
        <w:t>HP</w:t>
      </w:r>
      <w:r w:rsidRPr="00285FFF">
        <w:rPr>
          <w:i/>
        </w:rPr>
        <w:t xml:space="preserve"> analysis</w:t>
      </w:r>
    </w:p>
    <w:p w14:paraId="4AAFD64B" w14:textId="77777777" w:rsidR="00337857" w:rsidRPr="00673BA2" w:rsidRDefault="00334308" w:rsidP="00065488">
      <w:r>
        <w:t>O</w:t>
      </w:r>
      <w:r w:rsidR="00337857">
        <w:t>ne third of the TLE</w:t>
      </w:r>
      <w:r w:rsidR="00337857" w:rsidRPr="00673BA2">
        <w:t xml:space="preserve"> was </w:t>
      </w:r>
      <w:r w:rsidR="00337857">
        <w:t xml:space="preserve">used </w:t>
      </w:r>
      <w:r w:rsidR="00337857" w:rsidRPr="00673BA2">
        <w:t>for BHP analysis: the aliquot was evaporated to dryness under N</w:t>
      </w:r>
      <w:r w:rsidR="00337857" w:rsidRPr="00673BA2">
        <w:rPr>
          <w:vertAlign w:val="subscript"/>
        </w:rPr>
        <w:t>2</w:t>
      </w:r>
      <w:r w:rsidR="00337857" w:rsidRPr="00673BA2">
        <w:t xml:space="preserve"> and acetylated by adding </w:t>
      </w:r>
      <w:r w:rsidR="00285FFF">
        <w:t>Ac</w:t>
      </w:r>
      <w:r w:rsidR="00285FFF" w:rsidRPr="00285FFF">
        <w:rPr>
          <w:vertAlign w:val="subscript"/>
        </w:rPr>
        <w:t>2</w:t>
      </w:r>
      <w:r w:rsidR="00285FFF">
        <w:t xml:space="preserve">O </w:t>
      </w:r>
      <w:r w:rsidR="00C47CF2">
        <w:t>(</w:t>
      </w:r>
      <w:r w:rsidR="00337857">
        <w:t>1 ml) and pyridine (1 ml</w:t>
      </w:r>
      <w:r w:rsidR="00337857" w:rsidRPr="00673BA2">
        <w:t>)</w:t>
      </w:r>
      <w:r w:rsidR="00337857">
        <w:t>. Th</w:t>
      </w:r>
      <w:r w:rsidR="009D1F37">
        <w:t>is</w:t>
      </w:r>
      <w:r w:rsidR="00337857">
        <w:t xml:space="preserve"> aliquot was then heated for 1 h (</w:t>
      </w:r>
      <w:r w:rsidR="00337857" w:rsidRPr="00673BA2">
        <w:t>50</w:t>
      </w:r>
      <w:r w:rsidR="00331207">
        <w:t xml:space="preserve"> </w:t>
      </w:r>
      <w:r w:rsidR="00337857" w:rsidRPr="00673BA2">
        <w:t>°C</w:t>
      </w:r>
      <w:r w:rsidR="00337857">
        <w:t>)</w:t>
      </w:r>
      <w:r w:rsidR="00285FFF">
        <w:t xml:space="preserve"> </w:t>
      </w:r>
      <w:r>
        <w:t>and</w:t>
      </w:r>
      <w:r w:rsidR="00337857" w:rsidRPr="00673BA2">
        <w:t xml:space="preserve"> left at room temperature overnight. The </w:t>
      </w:r>
      <w:r w:rsidR="00331207">
        <w:t>Ac</w:t>
      </w:r>
      <w:r w:rsidR="001F17A4" w:rsidRPr="00285FFF">
        <w:rPr>
          <w:vertAlign w:val="subscript"/>
        </w:rPr>
        <w:t>2</w:t>
      </w:r>
      <w:r w:rsidR="00331207">
        <w:t>O</w:t>
      </w:r>
      <w:r w:rsidR="00337857" w:rsidRPr="00673BA2">
        <w:t xml:space="preserve"> and pyridine were removed under a stream of N</w:t>
      </w:r>
      <w:r w:rsidR="00337857" w:rsidRPr="00673BA2">
        <w:rPr>
          <w:vertAlign w:val="subscript"/>
        </w:rPr>
        <w:t>2</w:t>
      </w:r>
      <w:r w:rsidR="00331207">
        <w:rPr>
          <w:vertAlign w:val="subscript"/>
        </w:rPr>
        <w:t xml:space="preserve"> </w:t>
      </w:r>
      <w:r w:rsidR="00337857" w:rsidRPr="00673BA2">
        <w:t xml:space="preserve">and the resulting acetylated extract was dissolved in 1 ml </w:t>
      </w:r>
      <w:proofErr w:type="spellStart"/>
      <w:r w:rsidR="00337857" w:rsidRPr="00673BA2">
        <w:t>MeOH</w:t>
      </w:r>
      <w:proofErr w:type="spellEnd"/>
      <w:r w:rsidR="00337857" w:rsidRPr="00673BA2">
        <w:t>/propan-2-ol (3:2, v/v).</w:t>
      </w:r>
    </w:p>
    <w:p w14:paraId="56BCCF9D" w14:textId="0EBB0A3D" w:rsidR="00337857" w:rsidRPr="00E85007" w:rsidRDefault="00337857" w:rsidP="0094502C">
      <w:pPr>
        <w:rPr>
          <w:i/>
        </w:rPr>
      </w:pPr>
      <w:r w:rsidRPr="00673BA2">
        <w:t>BHP analysis was performed by reversed</w:t>
      </w:r>
      <w:r w:rsidR="00331207">
        <w:t xml:space="preserve"> </w:t>
      </w:r>
      <w:r w:rsidRPr="00673BA2">
        <w:t>phase high performance liquid chromatography-atmospheric pressure chemical ionisation-mass spectrometry (HPLC-APCI-</w:t>
      </w:r>
      <w:proofErr w:type="spellStart"/>
      <w:r w:rsidRPr="00673BA2">
        <w:t>MS</w:t>
      </w:r>
      <w:r w:rsidRPr="00673BA2">
        <w:rPr>
          <w:vertAlign w:val="superscript"/>
        </w:rPr>
        <w:t>n</w:t>
      </w:r>
      <w:proofErr w:type="spellEnd"/>
      <w:r w:rsidRPr="00673BA2">
        <w:t xml:space="preserve">) using a </w:t>
      </w:r>
      <w:proofErr w:type="spellStart"/>
      <w:r w:rsidRPr="00673BA2">
        <w:t>ThermoFinnigan</w:t>
      </w:r>
      <w:proofErr w:type="spellEnd"/>
      <w:r w:rsidRPr="00673BA2">
        <w:t xml:space="preserve"> surveyor HPLC system ﬁtted with a </w:t>
      </w:r>
      <w:proofErr w:type="spellStart"/>
      <w:r w:rsidRPr="00673BA2">
        <w:t>Phenomenex</w:t>
      </w:r>
      <w:proofErr w:type="spellEnd"/>
      <w:r w:rsidRPr="00673BA2">
        <w:t xml:space="preserve"> Gemini C</w:t>
      </w:r>
      <w:r w:rsidRPr="00673BA2">
        <w:rPr>
          <w:vertAlign w:val="subscript"/>
        </w:rPr>
        <w:t>18</w:t>
      </w:r>
      <w:r w:rsidRPr="00673BA2">
        <w:t xml:space="preserve"> column (150 mm; 3.0 mm </w:t>
      </w:r>
      <w:proofErr w:type="spellStart"/>
      <w:r w:rsidRPr="00673BA2">
        <w:t>i.d.</w:t>
      </w:r>
      <w:proofErr w:type="spellEnd"/>
      <w:r w:rsidRPr="00673BA2">
        <w:t xml:space="preserve">; 5 </w:t>
      </w:r>
      <w:proofErr w:type="spellStart"/>
      <w:r w:rsidRPr="00673BA2">
        <w:t>μm</w:t>
      </w:r>
      <w:proofErr w:type="spellEnd"/>
      <w:r w:rsidRPr="00673BA2">
        <w:t xml:space="preserve"> particle size) and a security guard column cartridge of the same material coupled to a </w:t>
      </w:r>
      <w:proofErr w:type="spellStart"/>
      <w:r w:rsidRPr="00673BA2">
        <w:t>Finnigan</w:t>
      </w:r>
      <w:proofErr w:type="spellEnd"/>
      <w:r w:rsidRPr="00673BA2">
        <w:t xml:space="preserve"> LCQ ion-trap mass spectrometer equipped with an APCI source operated in positive ion mode. Chromatographic separation was accomplished at 30</w:t>
      </w:r>
      <w:r w:rsidR="00331207">
        <w:t xml:space="preserve"> </w:t>
      </w:r>
      <w:r w:rsidRPr="00673BA2">
        <w:t xml:space="preserve">°C </w:t>
      </w:r>
      <w:r w:rsidR="00331207">
        <w:t>at</w:t>
      </w:r>
      <w:r w:rsidRPr="00673BA2">
        <w:t xml:space="preserve"> 0.5 ml</w:t>
      </w:r>
      <w:r w:rsidR="00331207">
        <w:t>/</w:t>
      </w:r>
      <w:r w:rsidRPr="00673BA2">
        <w:t xml:space="preserve">min </w:t>
      </w:r>
      <w:r w:rsidR="00331207">
        <w:t>with</w:t>
      </w:r>
      <w:r w:rsidRPr="00673BA2">
        <w:t xml:space="preserve"> the following solvent gradient: 90% </w:t>
      </w:r>
      <w:proofErr w:type="spellStart"/>
      <w:r w:rsidR="00334308">
        <w:t>MeOH</w:t>
      </w:r>
      <w:proofErr w:type="spellEnd"/>
      <w:r w:rsidRPr="00673BA2">
        <w:t xml:space="preserve">, 10% </w:t>
      </w:r>
      <w:r w:rsidR="00334308">
        <w:t>H</w:t>
      </w:r>
      <w:r w:rsidR="00334308" w:rsidRPr="00AE5721">
        <w:rPr>
          <w:vertAlign w:val="subscript"/>
        </w:rPr>
        <w:t>2</w:t>
      </w:r>
      <w:r w:rsidR="00334308">
        <w:t>O</w:t>
      </w:r>
      <w:r w:rsidRPr="00673BA2">
        <w:t xml:space="preserve"> (0 min); 59% </w:t>
      </w:r>
      <w:proofErr w:type="spellStart"/>
      <w:r w:rsidR="00334308">
        <w:t>MeOH</w:t>
      </w:r>
      <w:proofErr w:type="spellEnd"/>
      <w:r w:rsidRPr="00673BA2">
        <w:t xml:space="preserve">, 1% </w:t>
      </w:r>
      <w:r w:rsidR="00334308">
        <w:t>H</w:t>
      </w:r>
      <w:r w:rsidR="00334308" w:rsidRPr="00AE5721">
        <w:rPr>
          <w:vertAlign w:val="subscript"/>
        </w:rPr>
        <w:t>2</w:t>
      </w:r>
      <w:r w:rsidR="00334308">
        <w:t>O</w:t>
      </w:r>
      <w:r w:rsidRPr="00673BA2">
        <w:t xml:space="preserve">, 40% </w:t>
      </w:r>
      <w:r w:rsidR="00334308">
        <w:t>propan-2-ol</w:t>
      </w:r>
      <w:r w:rsidRPr="00673BA2">
        <w:t xml:space="preserve"> (at 25 min); isocratic to 45 min returning to the starting conditions in 5 min and stabilising for 10 min. APCI was achieved at 155</w:t>
      </w:r>
      <w:r w:rsidR="00331207">
        <w:t xml:space="preserve"> </w:t>
      </w:r>
      <w:r w:rsidRPr="00673BA2">
        <w:t>°C capillary temperature and 490</w:t>
      </w:r>
      <w:r w:rsidR="00331207">
        <w:t xml:space="preserve"> </w:t>
      </w:r>
      <w:r w:rsidRPr="00673BA2">
        <w:t xml:space="preserve">°C APCI vaporiser temperature with a corona discharge current of 8 </w:t>
      </w:r>
      <w:proofErr w:type="spellStart"/>
      <w:r w:rsidRPr="00673BA2">
        <w:t>μA</w:t>
      </w:r>
      <w:proofErr w:type="spellEnd"/>
      <w:r w:rsidRPr="00673BA2">
        <w:t xml:space="preserve">, </w:t>
      </w:r>
      <w:r w:rsidR="00331207">
        <w:t xml:space="preserve">and </w:t>
      </w:r>
      <w:r w:rsidRPr="00673BA2">
        <w:t xml:space="preserve">sheath and auxiliary gas ﬂow of 40 and 10, respectively (arbitrary units). </w:t>
      </w:r>
      <w:proofErr w:type="spellStart"/>
      <w:r w:rsidRPr="00673BA2">
        <w:t>MS</w:t>
      </w:r>
      <w:r w:rsidRPr="00673BA2">
        <w:rPr>
          <w:vertAlign w:val="superscript"/>
        </w:rPr>
        <w:t>n</w:t>
      </w:r>
      <w:proofErr w:type="spellEnd"/>
      <w:r w:rsidRPr="00673BA2">
        <w:t xml:space="preserve"> analysis was carried out in data-dependent mode with three scan events: SCAN 1: full spectrum, </w:t>
      </w:r>
      <w:r w:rsidRPr="00BA4531">
        <w:rPr>
          <w:i/>
        </w:rPr>
        <w:t>m/z</w:t>
      </w:r>
      <w:r w:rsidRPr="00673BA2">
        <w:t xml:space="preserve"> 300–1300; SCAN 2: data-dependent MS</w:t>
      </w:r>
      <w:r w:rsidRPr="00673BA2">
        <w:rPr>
          <w:vertAlign w:val="superscript"/>
        </w:rPr>
        <w:t>2</w:t>
      </w:r>
      <w:r w:rsidRPr="00673BA2">
        <w:t xml:space="preserve"> spectrum of most intense ion from SCAN 1; </w:t>
      </w:r>
      <w:r w:rsidRPr="00765DC8">
        <w:t>SCAN 3: data-dependent MS</w:t>
      </w:r>
      <w:r w:rsidRPr="00765DC8">
        <w:rPr>
          <w:vertAlign w:val="superscript"/>
        </w:rPr>
        <w:t>3</w:t>
      </w:r>
      <w:r w:rsidRPr="00887089">
        <w:t xml:space="preserve"> spectrum of most intense ion from SCAN 2. Detection was achieved at an isolation width of </w:t>
      </w:r>
      <w:r w:rsidRPr="004736AA">
        <w:rPr>
          <w:i/>
        </w:rPr>
        <w:t>m/z</w:t>
      </w:r>
      <w:r w:rsidRPr="004736AA">
        <w:t xml:space="preserve"> 5.0 and fragmentation with normalised collision dissociation energy of 35% and an activation Q value (parameter determining the </w:t>
      </w:r>
      <w:r w:rsidRPr="004736AA">
        <w:rPr>
          <w:i/>
        </w:rPr>
        <w:t>m/z</w:t>
      </w:r>
      <w:r w:rsidRPr="004736AA">
        <w:t xml:space="preserve"> range of the observed fragment ions)</w:t>
      </w:r>
      <w:r w:rsidRPr="00673BA2">
        <w:t xml:space="preserve"> of 0.15. </w:t>
      </w:r>
      <w:r w:rsidR="00331207">
        <w:t>S</w:t>
      </w:r>
      <w:r w:rsidRPr="00673BA2">
        <w:t>emi-quantitative estimat</w:t>
      </w:r>
      <w:r w:rsidR="00331207">
        <w:t>ion</w:t>
      </w:r>
      <w:r w:rsidRPr="00673BA2">
        <w:t xml:space="preserve"> of BHP concentration was achieved employing the characteristic base peak ion areas of individual BHPs in mass chromatograms (from SCAN 1) relative to the </w:t>
      </w:r>
      <w:r w:rsidRPr="00BA4531">
        <w:rPr>
          <w:i/>
        </w:rPr>
        <w:t>m/z</w:t>
      </w:r>
      <w:r w:rsidRPr="00673BA2">
        <w:t xml:space="preserve"> 345 mass </w:t>
      </w:r>
      <w:r w:rsidRPr="006946CF">
        <w:t>chromatogram base peak area of the acetylated 5</w:t>
      </w:r>
      <w:r>
        <w:t>α</w:t>
      </w:r>
      <w:r w:rsidRPr="006946CF">
        <w:t>-pregnane-3</w:t>
      </w:r>
      <w:r>
        <w:t>β</w:t>
      </w:r>
      <w:proofErr w:type="gramStart"/>
      <w:r w:rsidRPr="006946CF">
        <w:t>,20</w:t>
      </w:r>
      <w:r>
        <w:t>β</w:t>
      </w:r>
      <w:proofErr w:type="gramEnd"/>
      <w:r w:rsidRPr="006946CF">
        <w:t>-diol</w:t>
      </w:r>
      <w:r w:rsidR="00331207">
        <w:t xml:space="preserve"> </w:t>
      </w:r>
      <w:r w:rsidRPr="006946CF">
        <w:t>internal standard. Averaged relative response factors relative to the internal standard, determined from a suite of acetylated BHP standards, were used to adjust the BHP peak areas</w:t>
      </w:r>
      <w:r w:rsidR="00EB0B1A">
        <w:t xml:space="preserve"> (see </w:t>
      </w:r>
      <w:r w:rsidR="00E96FF4">
        <w:t>v</w:t>
      </w:r>
      <w:r w:rsidR="00EB0B1A">
        <w:t xml:space="preserve">an </w:t>
      </w:r>
      <w:proofErr w:type="spellStart"/>
      <w:r w:rsidR="00EB0B1A">
        <w:t>Winden</w:t>
      </w:r>
      <w:proofErr w:type="spellEnd"/>
      <w:r w:rsidR="00EB0B1A">
        <w:t xml:space="preserve"> et al., 2012</w:t>
      </w:r>
      <w:r w:rsidR="004619D7">
        <w:t>b</w:t>
      </w:r>
      <w:r w:rsidR="00EB0B1A">
        <w:t>)</w:t>
      </w:r>
      <w:r w:rsidRPr="006946CF">
        <w:t>. Typical error in absolute quantification was ± 20%</w:t>
      </w:r>
      <w:r>
        <w:t xml:space="preserve">, based on selected replicate analyses and BHP standards of known concentration </w:t>
      </w:r>
      <w:r>
        <w:rPr>
          <w:noProof/>
        </w:rPr>
        <w:t>(Cooke, 2010; van Winden et al., 2012b)</w:t>
      </w:r>
      <w:r>
        <w:t>.</w:t>
      </w:r>
    </w:p>
    <w:p w14:paraId="2475A81B" w14:textId="77777777" w:rsidR="00D12072" w:rsidRPr="00E85007" w:rsidRDefault="001F17A4" w:rsidP="0020703C">
      <w:pPr>
        <w:pStyle w:val="Heading3"/>
        <w:spacing w:line="480" w:lineRule="auto"/>
        <w:rPr>
          <w:i/>
        </w:rPr>
      </w:pPr>
      <w:r w:rsidRPr="00E85007">
        <w:rPr>
          <w:i/>
        </w:rPr>
        <w:t>Compound classification and statistics</w:t>
      </w:r>
    </w:p>
    <w:p w14:paraId="50BEE721" w14:textId="77777777" w:rsidR="00337857" w:rsidRDefault="00337857" w:rsidP="00065488">
      <w:r>
        <w:t>The abbreviated names of the compounds, characteristic base peak ions (</w:t>
      </w:r>
      <w:r>
        <w:rPr>
          <w:i/>
        </w:rPr>
        <w:t>m/z</w:t>
      </w:r>
      <w:r>
        <w:t xml:space="preserve">) and structure numbers are given in </w:t>
      </w:r>
      <w:r w:rsidR="0089400A">
        <w:t>T</w:t>
      </w:r>
      <w:r>
        <w:t>able 1.</w:t>
      </w:r>
      <w:r w:rsidR="00331207">
        <w:t xml:space="preserve"> </w:t>
      </w:r>
      <w:r>
        <w:t xml:space="preserve">The term </w:t>
      </w:r>
      <w:proofErr w:type="spellStart"/>
      <w:r>
        <w:t>tetrafunctionalised</w:t>
      </w:r>
      <w:proofErr w:type="spellEnd"/>
      <w:r>
        <w:t xml:space="preserve"> compounds refers to BHPs with four functional groups at the C-32, C-33, C-</w:t>
      </w:r>
      <w:r w:rsidRPr="00DD2560">
        <w:t>34 and C-35 positions</w:t>
      </w:r>
      <w:r w:rsidR="003708CA">
        <w:t xml:space="preserve"> (Fig. 1)</w:t>
      </w:r>
      <w:r w:rsidRPr="00DD2560">
        <w:t xml:space="preserve">. </w:t>
      </w:r>
      <w:proofErr w:type="spellStart"/>
      <w:r w:rsidRPr="00DD2560">
        <w:t>Pentafunctionalised</w:t>
      </w:r>
      <w:proofErr w:type="spellEnd"/>
      <w:r w:rsidRPr="00DD2560">
        <w:t xml:space="preserve"> compounds have an additional </w:t>
      </w:r>
      <w:r w:rsidR="00CA1E9A" w:rsidRPr="00DD2560">
        <w:t>fifth</w:t>
      </w:r>
      <w:r w:rsidRPr="00DD2560">
        <w:t xml:space="preserve"> functional group at C-31 and </w:t>
      </w:r>
      <w:proofErr w:type="spellStart"/>
      <w:r w:rsidRPr="00DD2560">
        <w:t>hexafunctionalis</w:t>
      </w:r>
      <w:r w:rsidR="00CA1E9A" w:rsidRPr="00DD2560">
        <w:t>ed</w:t>
      </w:r>
      <w:proofErr w:type="spellEnd"/>
      <w:r w:rsidR="00CA1E9A" w:rsidRPr="00DD2560">
        <w:t xml:space="preserve"> compounds have 2 additional </w:t>
      </w:r>
      <w:r w:rsidRPr="00DD2560">
        <w:t>functional groups at C-30 and C-31.</w:t>
      </w:r>
    </w:p>
    <w:p w14:paraId="46B5B63A" w14:textId="77777777" w:rsidR="00337857" w:rsidRDefault="00337857" w:rsidP="0094502C">
      <w:r>
        <w:t xml:space="preserve">BHPs diagnostic for soil </w:t>
      </w:r>
      <w:r w:rsidR="00331207">
        <w:t>OC</w:t>
      </w:r>
      <w:r>
        <w:t xml:space="preserve"> input (hereafter “soil marker BHPs”</w:t>
      </w:r>
      <w:r w:rsidR="00620D6A">
        <w:t>)</w:t>
      </w:r>
      <w:r>
        <w:t xml:space="preserve"> include adenosylhopane (</w:t>
      </w:r>
      <w:r>
        <w:rPr>
          <w:b/>
        </w:rPr>
        <w:t>1a</w:t>
      </w:r>
      <w:r>
        <w:t>), C-2 methylated adenosylhopane (</w:t>
      </w:r>
      <w:r>
        <w:rPr>
          <w:b/>
        </w:rPr>
        <w:t>2a</w:t>
      </w:r>
      <w:r>
        <w:t>), adenosylhopane type 2 (</w:t>
      </w:r>
      <w:r>
        <w:rPr>
          <w:b/>
        </w:rPr>
        <w:t>1</w:t>
      </w:r>
      <w:r w:rsidR="00755E8A">
        <w:rPr>
          <w:b/>
        </w:rPr>
        <w:t>c</w:t>
      </w:r>
      <w:r>
        <w:t>) C-2 methylated adenosylhopane type 2 (</w:t>
      </w:r>
      <w:r>
        <w:rPr>
          <w:b/>
        </w:rPr>
        <w:t>2</w:t>
      </w:r>
      <w:r w:rsidR="00755E8A">
        <w:rPr>
          <w:b/>
        </w:rPr>
        <w:t>c</w:t>
      </w:r>
      <w:r>
        <w:t>), adenosylhopane type 3 (</w:t>
      </w:r>
      <w:r>
        <w:rPr>
          <w:b/>
        </w:rPr>
        <w:t>1</w:t>
      </w:r>
      <w:r w:rsidR="00755E8A">
        <w:rPr>
          <w:b/>
        </w:rPr>
        <w:t>d</w:t>
      </w:r>
      <w:r>
        <w:t>) and its C-2 methylated homologue (</w:t>
      </w:r>
      <w:r w:rsidR="00755E8A">
        <w:rPr>
          <w:b/>
        </w:rPr>
        <w:t>2d</w:t>
      </w:r>
      <w:r>
        <w:t>). The struct</w:t>
      </w:r>
      <w:r w:rsidR="00CA1E9A">
        <w:t xml:space="preserve">ure of the terminal functional </w:t>
      </w:r>
      <w:r>
        <w:t>groups in adenosylhopane type 2 and type 3 remain to be elucidated</w:t>
      </w:r>
      <w:r w:rsidR="00331207">
        <w:t>,</w:t>
      </w:r>
      <w:r>
        <w:t xml:space="preserve"> so </w:t>
      </w:r>
      <w:r w:rsidR="00331207">
        <w:t>assignment</w:t>
      </w:r>
      <w:r>
        <w:t xml:space="preserve"> of these compounds is based on retention time and comparison of APCI mass spectra with published data (Cooke et al., 2008</w:t>
      </w:r>
      <w:r w:rsidR="009C75FB">
        <w:t>a</w:t>
      </w:r>
      <w:r>
        <w:t xml:space="preserve">; </w:t>
      </w:r>
      <w:proofErr w:type="spellStart"/>
      <w:r>
        <w:t>Rethemeyer</w:t>
      </w:r>
      <w:proofErr w:type="spellEnd"/>
      <w:r>
        <w:t xml:space="preserve"> et al., 2010).</w:t>
      </w:r>
    </w:p>
    <w:p w14:paraId="441CB5B9" w14:textId="77777777" w:rsidR="00337857" w:rsidRDefault="00337857" w:rsidP="0094502C">
      <w:r>
        <w:t xml:space="preserve">The </w:t>
      </w:r>
      <w:proofErr w:type="spellStart"/>
      <w:r w:rsidRPr="00EA19CE">
        <w:rPr>
          <w:i/>
        </w:rPr>
        <w:t>R</w:t>
      </w:r>
      <w:r w:rsidR="00A54A59" w:rsidRPr="00A54A59">
        <w:rPr>
          <w:vertAlign w:val="subscript"/>
        </w:rPr>
        <w:t>soil</w:t>
      </w:r>
      <w:proofErr w:type="spellEnd"/>
      <w:r>
        <w:t xml:space="preserve"> index (as</w:t>
      </w:r>
      <w:r w:rsidR="00444FF5">
        <w:t xml:space="preserve"> defined by Zhu et al., 2011) was</w:t>
      </w:r>
      <w:r>
        <w:t xml:space="preserve"> calculated according to the relative concentrations of BHT (</w:t>
      </w:r>
      <w:r w:rsidRPr="00B57BEF">
        <w:rPr>
          <w:b/>
        </w:rPr>
        <w:t>1b</w:t>
      </w:r>
      <w:r>
        <w:t xml:space="preserve">) and all soil marker BHPs. The </w:t>
      </w:r>
      <w:proofErr w:type="spellStart"/>
      <w:r w:rsidRPr="00BA4531">
        <w:rPr>
          <w:i/>
        </w:rPr>
        <w:t>R’</w:t>
      </w:r>
      <w:r w:rsidR="00A54A59" w:rsidRPr="00A54A59">
        <w:rPr>
          <w:vertAlign w:val="subscript"/>
        </w:rPr>
        <w:t>soil</w:t>
      </w:r>
      <w:proofErr w:type="spellEnd"/>
      <w:r>
        <w:t xml:space="preserve"> index</w:t>
      </w:r>
      <w:r w:rsidR="00ED171B">
        <w:t xml:space="preserve"> was </w:t>
      </w:r>
      <w:r w:rsidR="00C803D6">
        <w:t xml:space="preserve">later </w:t>
      </w:r>
      <w:r w:rsidR="00ED171B">
        <w:t xml:space="preserve">proposed as an alternative index </w:t>
      </w:r>
      <w:r w:rsidR="006236CC">
        <w:t xml:space="preserve">excluding methylated homologues </w:t>
      </w:r>
      <w:r w:rsidR="00ED171B">
        <w:t xml:space="preserve">for settings where the C-2 methylated soil marker BHPs were </w:t>
      </w:r>
      <w:r w:rsidR="00C803D6">
        <w:t>infrequently/intermittently present</w:t>
      </w:r>
      <w:r>
        <w:t xml:space="preserve"> (</w:t>
      </w:r>
      <w:proofErr w:type="spellStart"/>
      <w:r>
        <w:t>Do</w:t>
      </w:r>
      <w:r w:rsidR="00D3795A">
        <w:rPr>
          <w:rFonts w:cs="Arial"/>
        </w:rPr>
        <w:t>ğ</w:t>
      </w:r>
      <w:r>
        <w:t>rul</w:t>
      </w:r>
      <w:proofErr w:type="spellEnd"/>
      <w:r>
        <w:t xml:space="preserve"> </w:t>
      </w:r>
      <w:proofErr w:type="spellStart"/>
      <w:r>
        <w:t>Selver</w:t>
      </w:r>
      <w:proofErr w:type="spellEnd"/>
      <w:r>
        <w:t xml:space="preserve"> et al., 2012) </w:t>
      </w:r>
      <w:r w:rsidR="00C803D6">
        <w:t xml:space="preserve">and is </w:t>
      </w:r>
      <w:r>
        <w:t>calculated according to the relative concentrations of BHT (</w:t>
      </w:r>
      <w:r>
        <w:rPr>
          <w:b/>
        </w:rPr>
        <w:t>1b</w:t>
      </w:r>
      <w:r>
        <w:t>) and adenosylhopane (</w:t>
      </w:r>
      <w:r>
        <w:rPr>
          <w:b/>
        </w:rPr>
        <w:t>1a</w:t>
      </w:r>
      <w:r>
        <w:t>), adenosylhopane type 2 (</w:t>
      </w:r>
      <w:r>
        <w:rPr>
          <w:b/>
        </w:rPr>
        <w:t>1</w:t>
      </w:r>
      <w:r w:rsidR="00755E8A">
        <w:rPr>
          <w:b/>
        </w:rPr>
        <w:t>c</w:t>
      </w:r>
      <w:r>
        <w:t>) and adenosylhopane type 3 (</w:t>
      </w:r>
      <w:r>
        <w:rPr>
          <w:b/>
        </w:rPr>
        <w:t>1</w:t>
      </w:r>
      <w:r w:rsidR="00755E8A">
        <w:rPr>
          <w:b/>
        </w:rPr>
        <w:t>d</w:t>
      </w:r>
      <w:r>
        <w:t xml:space="preserve">). </w:t>
      </w:r>
    </w:p>
    <w:p w14:paraId="1C744E34" w14:textId="77777777" w:rsidR="00337857" w:rsidRDefault="00337857" w:rsidP="0094502C">
      <w:proofErr w:type="spellStart"/>
      <w:r w:rsidRPr="00EA19CE">
        <w:rPr>
          <w:i/>
        </w:rPr>
        <w:t>R</w:t>
      </w:r>
      <w:r w:rsidR="00A54A59" w:rsidRPr="00A54A59">
        <w:rPr>
          <w:vertAlign w:val="subscript"/>
        </w:rPr>
        <w:t>soil</w:t>
      </w:r>
      <w:proofErr w:type="spellEnd"/>
      <w:r>
        <w:t xml:space="preserve"> index = (</w:t>
      </w:r>
      <w:r>
        <w:rPr>
          <w:b/>
        </w:rPr>
        <w:t>1a</w:t>
      </w:r>
      <w:r>
        <w:t xml:space="preserve"> + </w:t>
      </w:r>
      <w:r w:rsidRPr="00C165DF">
        <w:rPr>
          <w:b/>
        </w:rPr>
        <w:t>2a</w:t>
      </w:r>
      <w:r>
        <w:t xml:space="preserve"> + </w:t>
      </w:r>
      <w:r w:rsidR="00755E8A">
        <w:rPr>
          <w:b/>
        </w:rPr>
        <w:t>1c</w:t>
      </w:r>
      <w:r>
        <w:t xml:space="preserve"> + </w:t>
      </w:r>
      <w:r w:rsidR="00755E8A">
        <w:rPr>
          <w:b/>
        </w:rPr>
        <w:t>2c</w:t>
      </w:r>
      <w:r>
        <w:t xml:space="preserve"> + </w:t>
      </w:r>
      <w:r w:rsidR="00755E8A">
        <w:rPr>
          <w:b/>
        </w:rPr>
        <w:t>1d</w:t>
      </w:r>
      <w:r>
        <w:t xml:space="preserve"> + </w:t>
      </w:r>
      <w:r w:rsidRPr="00C165DF">
        <w:rPr>
          <w:b/>
        </w:rPr>
        <w:t>2</w:t>
      </w:r>
      <w:r w:rsidR="00755E8A">
        <w:rPr>
          <w:b/>
        </w:rPr>
        <w:t>d</w:t>
      </w:r>
      <w:r>
        <w:t>)</w:t>
      </w:r>
      <w:proofErr w:type="gramStart"/>
      <w:r>
        <w:t>/(</w:t>
      </w:r>
      <w:proofErr w:type="gramEnd"/>
      <w:r w:rsidRPr="00C165DF">
        <w:rPr>
          <w:b/>
        </w:rPr>
        <w:t>1a</w:t>
      </w:r>
      <w:r>
        <w:t xml:space="preserve">+ </w:t>
      </w:r>
      <w:r w:rsidRPr="00C165DF">
        <w:rPr>
          <w:b/>
        </w:rPr>
        <w:t>2a</w:t>
      </w:r>
      <w:r>
        <w:t xml:space="preserve">+ </w:t>
      </w:r>
      <w:r w:rsidRPr="00C165DF">
        <w:rPr>
          <w:b/>
        </w:rPr>
        <w:t>1</w:t>
      </w:r>
      <w:r w:rsidR="00755E8A">
        <w:rPr>
          <w:b/>
        </w:rPr>
        <w:t>c</w:t>
      </w:r>
      <w:r>
        <w:t xml:space="preserve"> + </w:t>
      </w:r>
      <w:r w:rsidRPr="00C165DF">
        <w:rPr>
          <w:b/>
        </w:rPr>
        <w:t>2</w:t>
      </w:r>
      <w:r w:rsidR="00755E8A">
        <w:rPr>
          <w:b/>
        </w:rPr>
        <w:t>c</w:t>
      </w:r>
      <w:r>
        <w:t xml:space="preserve"> + </w:t>
      </w:r>
      <w:r w:rsidRPr="00C165DF">
        <w:rPr>
          <w:b/>
        </w:rPr>
        <w:t>1</w:t>
      </w:r>
      <w:r w:rsidR="00755E8A">
        <w:rPr>
          <w:b/>
        </w:rPr>
        <w:t>d</w:t>
      </w:r>
      <w:r>
        <w:t xml:space="preserve">+ </w:t>
      </w:r>
      <w:r w:rsidR="00755E8A">
        <w:rPr>
          <w:b/>
        </w:rPr>
        <w:t>2d</w:t>
      </w:r>
      <w:r>
        <w:t xml:space="preserve">+ </w:t>
      </w:r>
      <w:r w:rsidRPr="00C165DF">
        <w:rPr>
          <w:b/>
        </w:rPr>
        <w:t>1b</w:t>
      </w:r>
      <w:r>
        <w:t>)</w:t>
      </w:r>
    </w:p>
    <w:p w14:paraId="34E8EC1F" w14:textId="77777777" w:rsidR="00337857" w:rsidRDefault="00337857" w:rsidP="0094502C">
      <w:proofErr w:type="spellStart"/>
      <w:r w:rsidRPr="00BA4531">
        <w:rPr>
          <w:i/>
        </w:rPr>
        <w:t>R’</w:t>
      </w:r>
      <w:r w:rsidR="00A54A59" w:rsidRPr="00A54A59">
        <w:rPr>
          <w:vertAlign w:val="subscript"/>
        </w:rPr>
        <w:t>soil</w:t>
      </w:r>
      <w:proofErr w:type="spellEnd"/>
      <w:r>
        <w:t xml:space="preserve"> index = (</w:t>
      </w:r>
      <w:r>
        <w:rPr>
          <w:b/>
        </w:rPr>
        <w:t>1a</w:t>
      </w:r>
      <w:r>
        <w:t xml:space="preserve"> + </w:t>
      </w:r>
      <w:r w:rsidRPr="00C165DF">
        <w:rPr>
          <w:b/>
        </w:rPr>
        <w:t>1</w:t>
      </w:r>
      <w:r w:rsidR="00755E8A">
        <w:rPr>
          <w:b/>
        </w:rPr>
        <w:t>c</w:t>
      </w:r>
      <w:r>
        <w:t xml:space="preserve"> + </w:t>
      </w:r>
      <w:r w:rsidRPr="00C165DF">
        <w:rPr>
          <w:b/>
        </w:rPr>
        <w:t>1</w:t>
      </w:r>
      <w:r w:rsidR="00755E8A">
        <w:rPr>
          <w:b/>
        </w:rPr>
        <w:t>d</w:t>
      </w:r>
      <w:r>
        <w:t>)</w:t>
      </w:r>
      <w:proofErr w:type="gramStart"/>
      <w:r>
        <w:t>/(</w:t>
      </w:r>
      <w:proofErr w:type="gramEnd"/>
      <w:r>
        <w:rPr>
          <w:b/>
        </w:rPr>
        <w:t>1a</w:t>
      </w:r>
      <w:r>
        <w:t xml:space="preserve"> + </w:t>
      </w:r>
      <w:r w:rsidRPr="00C165DF">
        <w:rPr>
          <w:b/>
        </w:rPr>
        <w:t>1</w:t>
      </w:r>
      <w:r w:rsidR="00755E8A">
        <w:rPr>
          <w:b/>
        </w:rPr>
        <w:t>c</w:t>
      </w:r>
      <w:r>
        <w:t xml:space="preserve"> + </w:t>
      </w:r>
      <w:r w:rsidR="00755E8A">
        <w:rPr>
          <w:b/>
        </w:rPr>
        <w:t>1d</w:t>
      </w:r>
      <w:r>
        <w:t xml:space="preserve"> + </w:t>
      </w:r>
      <w:r w:rsidRPr="00C165DF">
        <w:rPr>
          <w:b/>
        </w:rPr>
        <w:t>1b</w:t>
      </w:r>
      <w:r>
        <w:t>)</w:t>
      </w:r>
    </w:p>
    <w:p w14:paraId="66B722D2" w14:textId="2248F43A" w:rsidR="00337857" w:rsidRDefault="006B0A94" w:rsidP="0094502C">
      <w:proofErr w:type="spellStart"/>
      <w:r>
        <w:t>AminoBHPs</w:t>
      </w:r>
      <w:proofErr w:type="spellEnd"/>
      <w:r>
        <w:t xml:space="preserve"> include </w:t>
      </w:r>
      <w:proofErr w:type="spellStart"/>
      <w:r>
        <w:t>aminotriol</w:t>
      </w:r>
      <w:proofErr w:type="spellEnd"/>
      <w:r>
        <w:t xml:space="preserve"> (</w:t>
      </w:r>
      <w:r w:rsidRPr="006B0A94">
        <w:rPr>
          <w:b/>
        </w:rPr>
        <w:t>1g</w:t>
      </w:r>
      <w:r>
        <w:t>), unsaturated (</w:t>
      </w:r>
      <w:r w:rsidRPr="006B0A94">
        <w:rPr>
          <w:b/>
        </w:rPr>
        <w:t>4/5g</w:t>
      </w:r>
      <w:r>
        <w:t xml:space="preserve">) and methylated </w:t>
      </w:r>
      <w:proofErr w:type="spellStart"/>
      <w:r>
        <w:t>aminotriol</w:t>
      </w:r>
      <w:proofErr w:type="spellEnd"/>
      <w:r>
        <w:t xml:space="preserve"> (</w:t>
      </w:r>
      <w:r w:rsidRPr="006B0A94">
        <w:rPr>
          <w:b/>
        </w:rPr>
        <w:t>2/3g</w:t>
      </w:r>
      <w:r>
        <w:t>)</w:t>
      </w:r>
      <w:proofErr w:type="gramStart"/>
      <w:r>
        <w:t xml:space="preserve">,  </w:t>
      </w:r>
      <w:proofErr w:type="spellStart"/>
      <w:r>
        <w:t>aminotetrol</w:t>
      </w:r>
      <w:proofErr w:type="spellEnd"/>
      <w:proofErr w:type="gramEnd"/>
      <w:r>
        <w:t xml:space="preserve"> (</w:t>
      </w:r>
      <w:r>
        <w:rPr>
          <w:b/>
        </w:rPr>
        <w:t>1e</w:t>
      </w:r>
      <w:r>
        <w:t xml:space="preserve">) and unsaturated </w:t>
      </w:r>
      <w:proofErr w:type="spellStart"/>
      <w:r>
        <w:t>aminotetrol</w:t>
      </w:r>
      <w:proofErr w:type="spellEnd"/>
      <w:r>
        <w:t xml:space="preserve"> (</w:t>
      </w:r>
      <w:r w:rsidRPr="006B0A94">
        <w:rPr>
          <w:b/>
        </w:rPr>
        <w:t>4/5</w:t>
      </w:r>
      <w:r>
        <w:rPr>
          <w:b/>
        </w:rPr>
        <w:t>e</w:t>
      </w:r>
      <w:r>
        <w:t>)</w:t>
      </w:r>
      <w:r w:rsidR="00A40BA5">
        <w:t>, and</w:t>
      </w:r>
      <w:r w:rsidR="00331207">
        <w:t xml:space="preserve"> </w:t>
      </w:r>
      <w:proofErr w:type="spellStart"/>
      <w:r w:rsidR="00A40BA5">
        <w:t>aminopentol</w:t>
      </w:r>
      <w:proofErr w:type="spellEnd"/>
      <w:r w:rsidR="00A40BA5">
        <w:t xml:space="preserve"> (</w:t>
      </w:r>
      <w:r w:rsidR="00A40BA5">
        <w:rPr>
          <w:b/>
        </w:rPr>
        <w:t>1f</w:t>
      </w:r>
      <w:r w:rsidR="00A40BA5">
        <w:t>), unsaturated (</w:t>
      </w:r>
      <w:r w:rsidR="00A40BA5">
        <w:rPr>
          <w:b/>
        </w:rPr>
        <w:t>4/5f</w:t>
      </w:r>
      <w:r w:rsidR="00A40BA5">
        <w:t xml:space="preserve">) </w:t>
      </w:r>
      <w:r w:rsidR="00A40BA5" w:rsidRPr="00E96FF4">
        <w:t>and aminopentol</w:t>
      </w:r>
      <w:r w:rsidR="00A40BA5">
        <w:t xml:space="preserve"> </w:t>
      </w:r>
      <w:r w:rsidR="009310C5">
        <w:t xml:space="preserve">isomer </w:t>
      </w:r>
      <w:r w:rsidR="00A40BA5">
        <w:t>(</w:t>
      </w:r>
      <w:r w:rsidR="00A40BA5" w:rsidRPr="00EA19CE">
        <w:rPr>
          <w:b/>
        </w:rPr>
        <w:t>1</w:t>
      </w:r>
      <w:r w:rsidR="00A40BA5">
        <w:rPr>
          <w:b/>
        </w:rPr>
        <w:t>f</w:t>
      </w:r>
      <w:r w:rsidR="00A40BA5" w:rsidRPr="00EA19CE">
        <w:rPr>
          <w:b/>
        </w:rPr>
        <w:t>’</w:t>
      </w:r>
      <w:r w:rsidR="00A40BA5">
        <w:t xml:space="preserve">; van </w:t>
      </w:r>
      <w:proofErr w:type="spellStart"/>
      <w:r w:rsidR="00A40BA5">
        <w:t>Winden</w:t>
      </w:r>
      <w:proofErr w:type="spellEnd"/>
      <w:r w:rsidR="00A40BA5">
        <w:t xml:space="preserve"> et al., 2012a). </w:t>
      </w:r>
      <w:r w:rsidR="00337857">
        <w:t>BHPs diagnostic for aerobic methane oxidation (hereafter referred to as “CH</w:t>
      </w:r>
      <w:r w:rsidR="00337857" w:rsidRPr="00D135B7">
        <w:rPr>
          <w:vertAlign w:val="subscript"/>
        </w:rPr>
        <w:t>4</w:t>
      </w:r>
      <w:r w:rsidR="00337857">
        <w:t xml:space="preserve"> oxidation markers”) include </w:t>
      </w:r>
      <w:proofErr w:type="spellStart"/>
      <w:r w:rsidR="00A40BA5">
        <w:t>aminotetrol</w:t>
      </w:r>
      <w:proofErr w:type="spellEnd"/>
      <w:r w:rsidR="00A40BA5">
        <w:t xml:space="preserve"> (</w:t>
      </w:r>
      <w:r w:rsidR="00A40BA5" w:rsidRPr="00A40BA5">
        <w:rPr>
          <w:b/>
        </w:rPr>
        <w:t>1e</w:t>
      </w:r>
      <w:r w:rsidR="00A40BA5">
        <w:t xml:space="preserve">), </w:t>
      </w:r>
      <w:proofErr w:type="spellStart"/>
      <w:r w:rsidR="00337857">
        <w:t>aminopentol</w:t>
      </w:r>
      <w:proofErr w:type="spellEnd"/>
      <w:r w:rsidR="00337857">
        <w:t xml:space="preserve"> (</w:t>
      </w:r>
      <w:r w:rsidR="00755E8A">
        <w:rPr>
          <w:b/>
        </w:rPr>
        <w:t>1f</w:t>
      </w:r>
      <w:r w:rsidR="00337857">
        <w:t>), unsaturated (</w:t>
      </w:r>
      <w:r w:rsidR="00337857">
        <w:rPr>
          <w:b/>
        </w:rPr>
        <w:t>4/5</w:t>
      </w:r>
      <w:r w:rsidR="00755E8A">
        <w:rPr>
          <w:b/>
        </w:rPr>
        <w:t>f</w:t>
      </w:r>
      <w:r w:rsidR="00E455C0">
        <w:t xml:space="preserve">) </w:t>
      </w:r>
      <w:r w:rsidR="00337857" w:rsidRPr="00E96FF4">
        <w:t>and aminopentol</w:t>
      </w:r>
      <w:r w:rsidR="00337857">
        <w:t xml:space="preserve"> </w:t>
      </w:r>
      <w:r w:rsidR="009310C5">
        <w:t>isomer</w:t>
      </w:r>
      <w:r w:rsidR="00C242FA">
        <w:t xml:space="preserve"> </w:t>
      </w:r>
      <w:r w:rsidR="00337857">
        <w:t>(</w:t>
      </w:r>
      <w:r w:rsidR="00337857" w:rsidRPr="00EA19CE">
        <w:rPr>
          <w:b/>
        </w:rPr>
        <w:t>1</w:t>
      </w:r>
      <w:r w:rsidR="00755E8A">
        <w:rPr>
          <w:b/>
        </w:rPr>
        <w:t>f</w:t>
      </w:r>
      <w:r w:rsidR="00337857" w:rsidRPr="00EA19CE">
        <w:rPr>
          <w:b/>
        </w:rPr>
        <w:t>’</w:t>
      </w:r>
      <w:r w:rsidR="00337857">
        <w:t xml:space="preserve">; van </w:t>
      </w:r>
      <w:proofErr w:type="spellStart"/>
      <w:r w:rsidR="00337857">
        <w:t>Winden</w:t>
      </w:r>
      <w:proofErr w:type="spellEnd"/>
      <w:r w:rsidR="00337857">
        <w:t xml:space="preserve"> et al., 2012a)</w:t>
      </w:r>
      <w:r w:rsidR="00A40BA5">
        <w:t>.</w:t>
      </w:r>
    </w:p>
    <w:p w14:paraId="1ABFD005" w14:textId="63CE28EA" w:rsidR="00F64858" w:rsidRDefault="00032737" w:rsidP="0094502C">
      <w:r>
        <w:t>The d</w:t>
      </w:r>
      <w:r w:rsidR="00B31D91">
        <w:t>ata w</w:t>
      </w:r>
      <w:r w:rsidR="00331207">
        <w:t>ere</w:t>
      </w:r>
      <w:r w:rsidR="00B31D91">
        <w:t xml:space="preserve"> found to have</w:t>
      </w:r>
      <w:r w:rsidR="00331207">
        <w:t xml:space="preserve"> </w:t>
      </w:r>
      <w:r>
        <w:t xml:space="preserve">a </w:t>
      </w:r>
      <w:r w:rsidR="00F00087">
        <w:t>non-parametric</w:t>
      </w:r>
      <w:r w:rsidR="00E455C0">
        <w:t xml:space="preserve"> distribution</w:t>
      </w:r>
      <w:r w:rsidR="00F00087">
        <w:t xml:space="preserve"> and w</w:t>
      </w:r>
      <w:r w:rsidR="00331207">
        <w:t>ere</w:t>
      </w:r>
      <w:r w:rsidR="00F00087">
        <w:t xml:space="preserve"> </w:t>
      </w:r>
      <w:r w:rsidR="00F64858">
        <w:t xml:space="preserve">not </w:t>
      </w:r>
      <w:r w:rsidR="001B64E9">
        <w:t xml:space="preserve">mathematically </w:t>
      </w:r>
      <w:r w:rsidR="00F64858">
        <w:t>transformed</w:t>
      </w:r>
      <w:r w:rsidR="00BB1522">
        <w:t xml:space="preserve"> prior to statistical analysis</w:t>
      </w:r>
      <w:r w:rsidR="00F64858">
        <w:t>.</w:t>
      </w:r>
      <w:r w:rsidR="00C33571">
        <w:t xml:space="preserve"> </w:t>
      </w:r>
      <w:proofErr w:type="spellStart"/>
      <w:r w:rsidR="00C33571">
        <w:t>Spearmans</w:t>
      </w:r>
      <w:proofErr w:type="spellEnd"/>
      <w:r w:rsidR="00C33571">
        <w:t xml:space="preserve"> rho (</w:t>
      </w:r>
      <w:proofErr w:type="spellStart"/>
      <w:r w:rsidR="00C33571">
        <w:t>r</w:t>
      </w:r>
      <w:r w:rsidR="00C33571" w:rsidRPr="00C33571">
        <w:rPr>
          <w:vertAlign w:val="subscript"/>
        </w:rPr>
        <w:t>s</w:t>
      </w:r>
      <w:proofErr w:type="spellEnd"/>
      <w:r w:rsidR="00C33571">
        <w:t xml:space="preserve">) was calculated </w:t>
      </w:r>
      <w:r w:rsidR="00F00087">
        <w:t>using IBM SPSS statistics version 21 software.</w:t>
      </w:r>
      <w:r w:rsidR="00583BA1">
        <w:t xml:space="preserve"> Strong correlation between two variables would result in an </w:t>
      </w:r>
      <w:proofErr w:type="spellStart"/>
      <w:r w:rsidR="00312779">
        <w:t>r</w:t>
      </w:r>
      <w:r w:rsidR="00312779" w:rsidRPr="00A54A59">
        <w:rPr>
          <w:vertAlign w:val="subscript"/>
        </w:rPr>
        <w:t>s</w:t>
      </w:r>
      <w:proofErr w:type="spellEnd"/>
      <w:r w:rsidR="00312779">
        <w:t xml:space="preserve"> </w:t>
      </w:r>
      <w:r w:rsidR="00331207">
        <w:t xml:space="preserve">value </w:t>
      </w:r>
      <w:r w:rsidR="00312779">
        <w:t>of 0.9</w:t>
      </w:r>
      <w:r w:rsidR="00583BA1">
        <w:t xml:space="preserve"> and above</w:t>
      </w:r>
      <w:r w:rsidR="00312779">
        <w:t xml:space="preserve">. </w:t>
      </w:r>
      <w:r w:rsidR="00DE650A">
        <w:t>Subsurface sediment samples (PS 5-1</w:t>
      </w:r>
      <w:r w:rsidR="00444FF5">
        <w:t>5</w:t>
      </w:r>
      <w:r w:rsidR="00DE650A">
        <w:t>; RE 5-1</w:t>
      </w:r>
      <w:r w:rsidR="00444FF5">
        <w:t>5</w:t>
      </w:r>
      <w:r w:rsidR="00DE650A">
        <w:t>; EF 5-1</w:t>
      </w:r>
      <w:r w:rsidR="00444FF5">
        <w:t>5</w:t>
      </w:r>
      <w:r w:rsidR="00DE650A">
        <w:t xml:space="preserve">) were excluded from </w:t>
      </w:r>
      <w:r w:rsidR="00E6775E">
        <w:t xml:space="preserve">statistical </w:t>
      </w:r>
      <w:r w:rsidR="00DE650A">
        <w:t>analysis</w:t>
      </w:r>
      <w:r w:rsidR="00E455C0">
        <w:t xml:space="preserve"> as all other samples were surface samples</w:t>
      </w:r>
      <w:r w:rsidR="00DE650A">
        <w:t>. The estuary sample</w:t>
      </w:r>
      <w:r w:rsidR="00331207">
        <w:t xml:space="preserve"> </w:t>
      </w:r>
      <w:r w:rsidR="00DE650A">
        <w:t xml:space="preserve">and one surface wetland sample (RE 0-5) were </w:t>
      </w:r>
      <w:r w:rsidR="00E6775E">
        <w:t xml:space="preserve">also </w:t>
      </w:r>
      <w:r w:rsidR="00DE650A">
        <w:t>excluded from statistical analysis</w:t>
      </w:r>
      <w:r w:rsidR="00331207">
        <w:t xml:space="preserve"> </w:t>
      </w:r>
      <w:r w:rsidR="001B64E9">
        <w:t>due to the small sample size</w:t>
      </w:r>
      <w:r w:rsidR="00BA1ED3">
        <w:t xml:space="preserve">, so </w:t>
      </w:r>
      <w:r w:rsidR="001B64E9">
        <w:t xml:space="preserve">pH data </w:t>
      </w:r>
      <w:r w:rsidR="00D3795A">
        <w:t xml:space="preserve">could </w:t>
      </w:r>
      <w:r w:rsidR="001B64E9">
        <w:t>not</w:t>
      </w:r>
      <w:r w:rsidR="00D3795A">
        <w:t xml:space="preserve"> be</w:t>
      </w:r>
      <w:r w:rsidR="00BA1ED3">
        <w:t xml:space="preserve"> </w:t>
      </w:r>
      <w:r w:rsidR="00D3795A">
        <w:t>obtained</w:t>
      </w:r>
      <w:r w:rsidR="001B64E9">
        <w:t xml:space="preserve"> for either sample.</w:t>
      </w:r>
    </w:p>
    <w:p w14:paraId="4B9C21B6" w14:textId="77777777" w:rsidR="000C67AC" w:rsidRPr="000C67AC" w:rsidRDefault="000C67AC" w:rsidP="000C67AC"/>
    <w:p w14:paraId="3FC63169" w14:textId="77777777" w:rsidR="00337857" w:rsidRPr="00337857" w:rsidRDefault="00337857" w:rsidP="0020703C">
      <w:pPr>
        <w:pStyle w:val="Heading2"/>
        <w:spacing w:line="480" w:lineRule="auto"/>
      </w:pPr>
      <w:r w:rsidRPr="00337857">
        <w:t xml:space="preserve">Results </w:t>
      </w:r>
    </w:p>
    <w:p w14:paraId="3162715F" w14:textId="77777777" w:rsidR="00337857" w:rsidRPr="00E85007" w:rsidRDefault="001F17A4" w:rsidP="0020703C">
      <w:pPr>
        <w:pStyle w:val="Heading3"/>
        <w:spacing w:line="480" w:lineRule="auto"/>
        <w:rPr>
          <w:i/>
        </w:rPr>
      </w:pPr>
      <w:r w:rsidRPr="00E85007">
        <w:rPr>
          <w:i/>
        </w:rPr>
        <w:t>TOC and soil pH</w:t>
      </w:r>
    </w:p>
    <w:p w14:paraId="28A41664" w14:textId="77777777" w:rsidR="00337857" w:rsidRDefault="00337857" w:rsidP="00065488">
      <w:r>
        <w:t>TOC and soil pH values are presented in Table 2. TOC ranged from 0.23</w:t>
      </w:r>
      <w:r w:rsidR="00620D6A">
        <w:t>-6.11% in the soils and 1.10-</w:t>
      </w:r>
      <w:r>
        <w:t>2.68 % in wetland sediment samples</w:t>
      </w:r>
      <w:r w:rsidR="00BA1ED3">
        <w:t>;</w:t>
      </w:r>
      <w:r>
        <w:t xml:space="preserve"> pH ranged from 3.09</w:t>
      </w:r>
      <w:r w:rsidR="00620D6A">
        <w:t>-</w:t>
      </w:r>
      <w:r>
        <w:t>5.75 for soils and 4.27</w:t>
      </w:r>
      <w:r w:rsidR="00620D6A">
        <w:t>-</w:t>
      </w:r>
      <w:r>
        <w:t>4.8 for wetland sediments (not measured for recently exposed sediment 0-5 and the estuary sample due to insufficient sample material).</w:t>
      </w:r>
    </w:p>
    <w:p w14:paraId="39FBBBBE" w14:textId="77777777" w:rsidR="00337857" w:rsidRPr="00E85007" w:rsidRDefault="001F17A4" w:rsidP="0020703C">
      <w:pPr>
        <w:pStyle w:val="Heading3"/>
        <w:spacing w:line="480" w:lineRule="auto"/>
        <w:rPr>
          <w:i/>
        </w:rPr>
      </w:pPr>
      <w:r w:rsidRPr="00E85007">
        <w:rPr>
          <w:i/>
        </w:rPr>
        <w:t>BHPs in Congo soils</w:t>
      </w:r>
    </w:p>
    <w:p w14:paraId="095E3175" w14:textId="77777777" w:rsidR="00337857" w:rsidRDefault="00337857" w:rsidP="00065488">
      <w:r>
        <w:t xml:space="preserve">A total of 35 BHPs were detected within 22 tropical soils from the Congo hinterland, including tetra-, penta- and </w:t>
      </w:r>
      <w:proofErr w:type="spellStart"/>
      <w:r>
        <w:t>hexafunctionalised</w:t>
      </w:r>
      <w:proofErr w:type="spellEnd"/>
      <w:r>
        <w:t xml:space="preserve"> compounds as well as those with a cyclised side chain (Table 3</w:t>
      </w:r>
      <w:r w:rsidR="00565D9E">
        <w:t xml:space="preserve"> and 4</w:t>
      </w:r>
      <w:r>
        <w:t>).</w:t>
      </w:r>
      <w:r w:rsidR="00BA1ED3">
        <w:t xml:space="preserve"> </w:t>
      </w:r>
      <w:proofErr w:type="spellStart"/>
      <w:r>
        <w:t>Aminotriol</w:t>
      </w:r>
      <w:proofErr w:type="spellEnd"/>
      <w:r w:rsidR="00E85007">
        <w:t xml:space="preserve"> </w:t>
      </w:r>
      <w:r>
        <w:t>(</w:t>
      </w:r>
      <w:r>
        <w:rPr>
          <w:b/>
        </w:rPr>
        <w:t>1</w:t>
      </w:r>
      <w:r w:rsidR="00755E8A">
        <w:rPr>
          <w:b/>
        </w:rPr>
        <w:t>g</w:t>
      </w:r>
      <w:r>
        <w:t xml:space="preserve">) and BHT </w:t>
      </w:r>
      <w:proofErr w:type="spellStart"/>
      <w:r>
        <w:t>cyclitol</w:t>
      </w:r>
      <w:proofErr w:type="spellEnd"/>
      <w:r>
        <w:t xml:space="preserve"> ether (</w:t>
      </w:r>
      <w:r w:rsidRPr="0070001C">
        <w:rPr>
          <w:b/>
        </w:rPr>
        <w:t>1</w:t>
      </w:r>
      <w:r w:rsidR="00755E8A">
        <w:rPr>
          <w:b/>
        </w:rPr>
        <w:t>h</w:t>
      </w:r>
      <w:r>
        <w:t>) are the dominant compounds in most of the soil samples (</w:t>
      </w:r>
      <w:r w:rsidR="00405537">
        <w:t>36</w:t>
      </w:r>
      <w:r w:rsidR="00F35DA9">
        <w:t>-</w:t>
      </w:r>
      <w:r w:rsidR="00405537">
        <w:t>68</w:t>
      </w:r>
      <w:r w:rsidRPr="00393B91">
        <w:t xml:space="preserve">% of </w:t>
      </w:r>
      <w:proofErr w:type="spellStart"/>
      <w:r w:rsidR="00405537">
        <w:t>aminotriol</w:t>
      </w:r>
      <w:proofErr w:type="spellEnd"/>
      <w:r w:rsidR="00405537">
        <w:t xml:space="preserve"> and BHT </w:t>
      </w:r>
      <w:proofErr w:type="spellStart"/>
      <w:r w:rsidR="00405537">
        <w:t>cyclitol</w:t>
      </w:r>
      <w:proofErr w:type="spellEnd"/>
      <w:r w:rsidR="00405537">
        <w:t xml:space="preserve"> ether in </w:t>
      </w:r>
      <w:r w:rsidRPr="00393B91">
        <w:t>total BHPs</w:t>
      </w:r>
      <w:r w:rsidRPr="00EB7973">
        <w:t>)</w:t>
      </w:r>
      <w:r>
        <w:t xml:space="preserve">. </w:t>
      </w:r>
      <w:r w:rsidR="004615DD">
        <w:t>C</w:t>
      </w:r>
      <w:r w:rsidR="00BA1ED3">
        <w:t>-</w:t>
      </w:r>
      <w:r>
        <w:t xml:space="preserve">2 and </w:t>
      </w:r>
      <w:r w:rsidR="004615DD">
        <w:t>C</w:t>
      </w:r>
      <w:r w:rsidR="00BA1ED3">
        <w:t>-</w:t>
      </w:r>
      <w:r>
        <w:t>3</w:t>
      </w:r>
      <w:r w:rsidR="00BA1ED3">
        <w:t xml:space="preserve"> </w:t>
      </w:r>
      <w:r>
        <w:t>methyl</w:t>
      </w:r>
      <w:r w:rsidR="004615DD">
        <w:t>ated</w:t>
      </w:r>
      <w:r>
        <w:t xml:space="preserve"> </w:t>
      </w:r>
      <w:proofErr w:type="spellStart"/>
      <w:r>
        <w:t>BHpentol</w:t>
      </w:r>
      <w:proofErr w:type="spellEnd"/>
      <w:r>
        <w:t xml:space="preserve"> </w:t>
      </w:r>
      <w:proofErr w:type="spellStart"/>
      <w:r>
        <w:t>cylitol</w:t>
      </w:r>
      <w:proofErr w:type="spellEnd"/>
      <w:r>
        <w:t xml:space="preserve"> ethers (</w:t>
      </w:r>
      <w:r w:rsidRPr="00401EBF">
        <w:rPr>
          <w:b/>
        </w:rPr>
        <w:t>2</w:t>
      </w:r>
      <w:r w:rsidR="00755E8A">
        <w:rPr>
          <w:b/>
        </w:rPr>
        <w:t>i</w:t>
      </w:r>
      <w:r>
        <w:t xml:space="preserve"> and </w:t>
      </w:r>
      <w:r w:rsidRPr="00401EBF">
        <w:rPr>
          <w:b/>
        </w:rPr>
        <w:t>3</w:t>
      </w:r>
      <w:r w:rsidR="00755E8A">
        <w:rPr>
          <w:b/>
        </w:rPr>
        <w:t>i</w:t>
      </w:r>
      <w:r>
        <w:t xml:space="preserve">) and </w:t>
      </w:r>
      <w:proofErr w:type="spellStart"/>
      <w:r>
        <w:t>BHhexol</w:t>
      </w:r>
      <w:proofErr w:type="spellEnd"/>
      <w:r>
        <w:t xml:space="preserve"> </w:t>
      </w:r>
      <w:proofErr w:type="spellStart"/>
      <w:r>
        <w:t>cyclitol</w:t>
      </w:r>
      <w:proofErr w:type="spellEnd"/>
      <w:r>
        <w:t xml:space="preserve"> (</w:t>
      </w:r>
      <w:r w:rsidRPr="00401EBF">
        <w:rPr>
          <w:b/>
        </w:rPr>
        <w:t>2</w:t>
      </w:r>
      <w:r w:rsidR="00755E8A">
        <w:rPr>
          <w:b/>
        </w:rPr>
        <w:t>j</w:t>
      </w:r>
      <w:r>
        <w:t xml:space="preserve"> and </w:t>
      </w:r>
      <w:r w:rsidRPr="00401EBF">
        <w:rPr>
          <w:b/>
        </w:rPr>
        <w:t>3</w:t>
      </w:r>
      <w:r w:rsidR="00755E8A">
        <w:rPr>
          <w:b/>
        </w:rPr>
        <w:t>j</w:t>
      </w:r>
      <w:r>
        <w:t>) ethers were al</w:t>
      </w:r>
      <w:r w:rsidR="004615DD">
        <w:t>so found</w:t>
      </w:r>
      <w:r w:rsidR="00405537">
        <w:t xml:space="preserve"> in the soil samples</w:t>
      </w:r>
      <w:r w:rsidR="00BA1ED3">
        <w:t>,</w:t>
      </w:r>
      <w:r w:rsidR="00405537">
        <w:t xml:space="preserve"> though present as minor components </w:t>
      </w:r>
      <w:r>
        <w:t>(Table 3</w:t>
      </w:r>
      <w:r w:rsidR="00565D9E">
        <w:t xml:space="preserve"> and 4</w:t>
      </w:r>
      <w:r>
        <w:t xml:space="preserve">). </w:t>
      </w:r>
    </w:p>
    <w:p w14:paraId="7D9C0947" w14:textId="77777777" w:rsidR="00337857" w:rsidRPr="008D7C0B" w:rsidRDefault="00982A5E" w:rsidP="0043400E">
      <w:r>
        <w:t>Aminopentol</w:t>
      </w:r>
      <w:r w:rsidR="00FC65A9">
        <w:t xml:space="preserve"> (</w:t>
      </w:r>
      <w:r w:rsidR="00FC65A9" w:rsidRPr="00DB5D10">
        <w:rPr>
          <w:b/>
        </w:rPr>
        <w:t>1f</w:t>
      </w:r>
      <w:r w:rsidR="00FC65A9">
        <w:t>)</w:t>
      </w:r>
      <w:r>
        <w:t xml:space="preserve"> was present as a minor component of the BHP suit</w:t>
      </w:r>
      <w:r w:rsidR="00C27BAE">
        <w:t>e</w:t>
      </w:r>
      <w:r w:rsidR="00BA1ED3">
        <w:t>,</w:t>
      </w:r>
      <w:r>
        <w:t xml:space="preserve"> with </w:t>
      </w:r>
      <w:r w:rsidR="00BA1ED3">
        <w:t xml:space="preserve">a </w:t>
      </w:r>
      <w:r w:rsidR="00F35DA9">
        <w:t>concentration ranging from 0.92-</w:t>
      </w:r>
      <w:r w:rsidR="0043400E">
        <w:t>47</w:t>
      </w:r>
      <w:r>
        <w:rPr>
          <w:rFonts w:ascii="Calibri" w:hAnsi="Calibri"/>
        </w:rPr>
        <w:t>µ</w:t>
      </w:r>
      <w:r>
        <w:t xml:space="preserve">g/g </w:t>
      </w:r>
      <w:r w:rsidRPr="00AC1AF3">
        <w:t>TOC</w:t>
      </w:r>
      <w:r>
        <w:t xml:space="preserve"> within six soils.</w:t>
      </w:r>
      <w:r w:rsidR="00635421">
        <w:t xml:space="preserve"> However, </w:t>
      </w:r>
      <w:r w:rsidR="0043400E">
        <w:t>a</w:t>
      </w:r>
      <w:r>
        <w:t xml:space="preserve">minopentol was found in high concentration (260 </w:t>
      </w:r>
      <w:r>
        <w:rPr>
          <w:rFonts w:ascii="Calibri" w:hAnsi="Calibri"/>
        </w:rPr>
        <w:t>µ</w:t>
      </w:r>
      <w:r>
        <w:t xml:space="preserve">g/g </w:t>
      </w:r>
      <w:r w:rsidRPr="00AC1AF3">
        <w:t>TOC</w:t>
      </w:r>
      <w:r>
        <w:t xml:space="preserve">) and </w:t>
      </w:r>
      <w:r w:rsidR="0043400E">
        <w:t xml:space="preserve">high </w:t>
      </w:r>
      <w:r w:rsidR="00032737">
        <w:t xml:space="preserve">relative </w:t>
      </w:r>
      <w:r>
        <w:t>abundance (8.8% of total BHPs) in one outlier soil (</w:t>
      </w:r>
      <w:r w:rsidR="00BA1ED3">
        <w:t>c</w:t>
      </w:r>
      <w:r>
        <w:t>losed evergreen lowland forest sample</w:t>
      </w:r>
      <w:r w:rsidR="00BA1ED3">
        <w:t xml:space="preserve"> (CELF)</w:t>
      </w:r>
      <w:r>
        <w:t xml:space="preserve"> C18B).</w:t>
      </w:r>
    </w:p>
    <w:p w14:paraId="661CD656" w14:textId="014AC281" w:rsidR="00337857" w:rsidRPr="009054D6" w:rsidRDefault="00DB458D" w:rsidP="0094502C">
      <w:r>
        <w:t>The distribution of individual soil marker BHPs</w:t>
      </w:r>
      <w:r w:rsidR="00BA1ED3">
        <w:t xml:space="preserve"> </w:t>
      </w:r>
      <w:r>
        <w:t>varie</w:t>
      </w:r>
      <w:r w:rsidR="00BA1ED3">
        <w:t>d</w:t>
      </w:r>
      <w:r>
        <w:t xml:space="preserve"> across the 22 soils</w:t>
      </w:r>
      <w:r w:rsidR="00BA1ED3">
        <w:t>,</w:t>
      </w:r>
      <w:r>
        <w:t xml:space="preserve"> with adenosylhopane (</w:t>
      </w:r>
      <w:r w:rsidRPr="006639EF">
        <w:rPr>
          <w:b/>
        </w:rPr>
        <w:t>1a</w:t>
      </w:r>
      <w:r>
        <w:t>) consistently</w:t>
      </w:r>
      <w:r w:rsidR="00985DF8">
        <w:t xml:space="preserve"> being</w:t>
      </w:r>
      <w:r>
        <w:t xml:space="preserve"> the most abundant of the soil marker BHP</w:t>
      </w:r>
      <w:r w:rsidR="00BA1ED3">
        <w:t>s</w:t>
      </w:r>
      <w:r>
        <w:t xml:space="preserve"> </w:t>
      </w:r>
      <w:r w:rsidR="00543707">
        <w:t xml:space="preserve">with </w:t>
      </w:r>
      <w:r w:rsidR="00BA1ED3">
        <w:t xml:space="preserve">a </w:t>
      </w:r>
      <w:r w:rsidR="00543707" w:rsidRPr="00F67FC2">
        <w:t>concentration ranging from 33</w:t>
      </w:r>
      <w:r w:rsidR="009D1F37">
        <w:t>-</w:t>
      </w:r>
      <w:r w:rsidR="00543707">
        <w:t>800</w:t>
      </w:r>
      <w:r w:rsidR="009D1F37">
        <w:t xml:space="preserve"> </w:t>
      </w:r>
      <w:r w:rsidR="00543707" w:rsidRPr="00F67FC2">
        <w:rPr>
          <w:rFonts w:ascii="Calibri" w:hAnsi="Calibri"/>
        </w:rPr>
        <w:t>µ</w:t>
      </w:r>
      <w:r w:rsidR="00543707">
        <w:t>g/</w:t>
      </w:r>
      <w:r w:rsidR="00543707" w:rsidRPr="00F67FC2">
        <w:t xml:space="preserve">g </w:t>
      </w:r>
      <w:r w:rsidR="00543707" w:rsidRPr="00CF7B77">
        <w:t>TOC</w:t>
      </w:r>
      <w:r w:rsidR="00021BFD">
        <w:t xml:space="preserve">. </w:t>
      </w:r>
      <w:r>
        <w:t>Mosaic forest/ cropland</w:t>
      </w:r>
      <w:r w:rsidR="00BA1ED3">
        <w:t xml:space="preserve"> (</w:t>
      </w:r>
      <w:r>
        <w:t>MF</w:t>
      </w:r>
      <w:r w:rsidR="00BA1ED3">
        <w:t>)</w:t>
      </w:r>
      <w:r>
        <w:t xml:space="preserve"> C8B</w:t>
      </w:r>
      <w:r w:rsidR="00021BFD">
        <w:t xml:space="preserve"> </w:t>
      </w:r>
      <w:r w:rsidR="00BA1ED3">
        <w:t>wa</w:t>
      </w:r>
      <w:r w:rsidR="00021BFD">
        <w:t>s the only soil w</w:t>
      </w:r>
      <w:r w:rsidR="00755E8A">
        <w:t>here ‘adenosylhopane type 2’ (</w:t>
      </w:r>
      <w:r w:rsidR="00755E8A" w:rsidRPr="00755E8A">
        <w:rPr>
          <w:b/>
        </w:rPr>
        <w:t>1c</w:t>
      </w:r>
      <w:r w:rsidR="00021BFD">
        <w:t xml:space="preserve">) </w:t>
      </w:r>
      <w:r w:rsidR="00BA1ED3">
        <w:t>wa</w:t>
      </w:r>
      <w:r w:rsidR="00021BFD">
        <w:t>s the most abundant</w:t>
      </w:r>
      <w:r w:rsidR="00BA1ED3">
        <w:t xml:space="preserve"> </w:t>
      </w:r>
      <w:r w:rsidR="00021BFD">
        <w:t>soil marker BHP</w:t>
      </w:r>
      <w:r w:rsidR="00635421">
        <w:t xml:space="preserve">. </w:t>
      </w:r>
      <w:r>
        <w:t>C-2 methylated adenosylhopane (</w:t>
      </w:r>
      <w:r w:rsidRPr="0063006D">
        <w:rPr>
          <w:b/>
        </w:rPr>
        <w:t>2a</w:t>
      </w:r>
      <w:r w:rsidR="00635421">
        <w:t>),</w:t>
      </w:r>
      <w:r w:rsidR="00021BFD">
        <w:t xml:space="preserve"> ‘adenosylhopane type 2’ </w:t>
      </w:r>
      <w:r w:rsidR="00635421">
        <w:t>and C-2 methylated ‘adenosylhopane type 2’ (</w:t>
      </w:r>
      <w:r w:rsidR="00755E8A">
        <w:rPr>
          <w:b/>
        </w:rPr>
        <w:t>2c</w:t>
      </w:r>
      <w:r w:rsidR="00635421">
        <w:t xml:space="preserve">) </w:t>
      </w:r>
      <w:r w:rsidR="00BA1ED3">
        <w:t>were present</w:t>
      </w:r>
      <w:r>
        <w:t xml:space="preserve"> in all the soil</w:t>
      </w:r>
      <w:r w:rsidR="0038025A">
        <w:t xml:space="preserve">s </w:t>
      </w:r>
      <w:r>
        <w:t>with ‘adenosylhopane type 3’ (</w:t>
      </w:r>
      <w:r w:rsidRPr="0063006D">
        <w:rPr>
          <w:b/>
        </w:rPr>
        <w:t>1</w:t>
      </w:r>
      <w:r w:rsidR="00755E8A">
        <w:rPr>
          <w:b/>
        </w:rPr>
        <w:t>d</w:t>
      </w:r>
      <w:r>
        <w:t>)</w:t>
      </w:r>
      <w:r w:rsidR="00635421">
        <w:t xml:space="preserve"> </w:t>
      </w:r>
      <w:r w:rsidR="00BA1ED3">
        <w:t>fo</w:t>
      </w:r>
      <w:r w:rsidR="00E85007">
        <w:t>u</w:t>
      </w:r>
      <w:r w:rsidR="00BA1ED3">
        <w:t>nd</w:t>
      </w:r>
      <w:r w:rsidR="00635421">
        <w:t xml:space="preserve"> in all samples except swamp bushland and grassland C38B (SB C38B)</w:t>
      </w:r>
      <w:r w:rsidR="00D873DD">
        <w:t xml:space="preserve">, CELF C27B and </w:t>
      </w:r>
      <w:proofErr w:type="spellStart"/>
      <w:r w:rsidR="00D873DD">
        <w:t>Gilbertiodendron</w:t>
      </w:r>
      <w:proofErr w:type="spellEnd"/>
      <w:r w:rsidR="00D873DD">
        <w:t xml:space="preserve"> forest (GF 9-1)</w:t>
      </w:r>
      <w:r w:rsidR="00635421">
        <w:t>. C-2 methylated ‘adenosylhopane type 3’ (</w:t>
      </w:r>
      <w:r w:rsidR="00755E8A">
        <w:rPr>
          <w:b/>
        </w:rPr>
        <w:t>2d</w:t>
      </w:r>
      <w:r w:rsidR="00635421">
        <w:t xml:space="preserve">) </w:t>
      </w:r>
      <w:r w:rsidR="00BA1ED3">
        <w:t>was found</w:t>
      </w:r>
      <w:r>
        <w:t xml:space="preserve"> only intermittently (Table 3</w:t>
      </w:r>
      <w:r w:rsidR="00565D9E">
        <w:t xml:space="preserve"> and 4</w:t>
      </w:r>
      <w:r>
        <w:t>)</w:t>
      </w:r>
      <w:r w:rsidR="0038025A">
        <w:t xml:space="preserve">. </w:t>
      </w:r>
      <w:r w:rsidR="00D873DD">
        <w:t>Soil marker BHPs</w:t>
      </w:r>
      <w:r w:rsidR="00C37559">
        <w:t xml:space="preserve"> range</w:t>
      </w:r>
      <w:r w:rsidR="00BA1ED3">
        <w:t>d</w:t>
      </w:r>
      <w:r w:rsidR="00C37559">
        <w:t xml:space="preserve"> from 10</w:t>
      </w:r>
      <w:r w:rsidR="009D1F37">
        <w:t>-</w:t>
      </w:r>
      <w:r w:rsidR="00C37559">
        <w:t xml:space="preserve">36% within the forest soils </w:t>
      </w:r>
      <w:r w:rsidR="00565D9E">
        <w:t xml:space="preserve">(n=16) </w:t>
      </w:r>
      <w:r w:rsidR="00C37559">
        <w:t>and 7.9</w:t>
      </w:r>
      <w:r w:rsidR="009D1F37">
        <w:t>-</w:t>
      </w:r>
      <w:r w:rsidR="00C37559">
        <w:t>36%</w:t>
      </w:r>
      <w:r w:rsidR="00F35DA9">
        <w:t xml:space="preserve"> of total BHPs</w:t>
      </w:r>
      <w:r w:rsidR="00C37559">
        <w:t xml:space="preserve"> within the savannah/grassland samples</w:t>
      </w:r>
      <w:r w:rsidR="00565D9E">
        <w:t xml:space="preserve"> (n=6)</w:t>
      </w:r>
      <w:r w:rsidR="00C37559">
        <w:t xml:space="preserve">. </w:t>
      </w:r>
      <w:proofErr w:type="spellStart"/>
      <w:r w:rsidR="00337857" w:rsidRPr="00CF7B77">
        <w:rPr>
          <w:i/>
        </w:rPr>
        <w:t>R</w:t>
      </w:r>
      <w:r w:rsidR="00A54A59" w:rsidRPr="00A54A59">
        <w:rPr>
          <w:vertAlign w:val="subscript"/>
        </w:rPr>
        <w:t>soil</w:t>
      </w:r>
      <w:proofErr w:type="spellEnd"/>
      <w:r w:rsidR="00337857">
        <w:t xml:space="preserve"> and </w:t>
      </w:r>
      <w:proofErr w:type="spellStart"/>
      <w:r w:rsidR="00337857" w:rsidRPr="00BA4531">
        <w:rPr>
          <w:i/>
        </w:rPr>
        <w:t>R’</w:t>
      </w:r>
      <w:r w:rsidR="00A54A59" w:rsidRPr="00A54A59">
        <w:rPr>
          <w:vertAlign w:val="subscript"/>
        </w:rPr>
        <w:t>soil</w:t>
      </w:r>
      <w:proofErr w:type="spellEnd"/>
      <w:r w:rsidR="00337857">
        <w:t xml:space="preserve"> indices were calculated for the 22 </w:t>
      </w:r>
      <w:r w:rsidR="0038025A">
        <w:t>Congo</w:t>
      </w:r>
      <w:r w:rsidR="00337857">
        <w:t xml:space="preserve"> soils (see </w:t>
      </w:r>
      <w:r w:rsidR="00BA1ED3">
        <w:t>S</w:t>
      </w:r>
      <w:r w:rsidR="00337857">
        <w:t>ection 2.</w:t>
      </w:r>
      <w:r w:rsidR="00FC65A9">
        <w:t>6</w:t>
      </w:r>
      <w:r w:rsidR="00337857">
        <w:t xml:space="preserve"> for definition). </w:t>
      </w:r>
      <w:proofErr w:type="spellStart"/>
      <w:r w:rsidR="00337857" w:rsidRPr="00CF7B77">
        <w:rPr>
          <w:i/>
        </w:rPr>
        <w:t>R</w:t>
      </w:r>
      <w:r w:rsidR="00A54A59" w:rsidRPr="00A54A59">
        <w:rPr>
          <w:vertAlign w:val="subscript"/>
        </w:rPr>
        <w:t>soil</w:t>
      </w:r>
      <w:proofErr w:type="spellEnd"/>
      <w:r w:rsidR="00BA1ED3">
        <w:rPr>
          <w:vertAlign w:val="subscript"/>
        </w:rPr>
        <w:t xml:space="preserve"> </w:t>
      </w:r>
      <w:r w:rsidR="00FC65A9">
        <w:t xml:space="preserve">and </w:t>
      </w:r>
      <w:proofErr w:type="spellStart"/>
      <w:r w:rsidR="00FC65A9" w:rsidRPr="00BA4531">
        <w:rPr>
          <w:i/>
        </w:rPr>
        <w:t>R’</w:t>
      </w:r>
      <w:r w:rsidR="00FC65A9" w:rsidRPr="00A54A59">
        <w:rPr>
          <w:vertAlign w:val="subscript"/>
        </w:rPr>
        <w:t>soil</w:t>
      </w:r>
      <w:proofErr w:type="spellEnd"/>
      <w:r w:rsidR="00FC65A9">
        <w:t xml:space="preserve"> </w:t>
      </w:r>
      <w:r w:rsidR="00337857">
        <w:t>ind</w:t>
      </w:r>
      <w:r w:rsidR="00FC65A9">
        <w:t>ices</w:t>
      </w:r>
      <w:r w:rsidR="00337857">
        <w:t xml:space="preserve"> ranged from 0.58</w:t>
      </w:r>
      <w:r w:rsidR="009D1F37">
        <w:t>-</w:t>
      </w:r>
      <w:r w:rsidR="00337857">
        <w:t>0.92 (avg</w:t>
      </w:r>
      <w:r w:rsidR="00BA1ED3">
        <w:t>.</w:t>
      </w:r>
      <w:r w:rsidR="00337857">
        <w:t xml:space="preserve"> 0.77) and 0.48</w:t>
      </w:r>
      <w:r w:rsidR="00BA1ED3">
        <w:t>-</w:t>
      </w:r>
      <w:r w:rsidR="00337857">
        <w:t>0.91 (avg</w:t>
      </w:r>
      <w:r w:rsidR="00BA1ED3">
        <w:t>.</w:t>
      </w:r>
      <w:r w:rsidR="00337857">
        <w:t xml:space="preserve"> 0.74) </w:t>
      </w:r>
      <w:r w:rsidR="00DE21A0">
        <w:t>respectively</w:t>
      </w:r>
      <w:r w:rsidR="00337857">
        <w:t xml:space="preserve"> (Table 2</w:t>
      </w:r>
      <w:r w:rsidR="00C37559">
        <w:t>).</w:t>
      </w:r>
    </w:p>
    <w:p w14:paraId="7B5790A8" w14:textId="77777777" w:rsidR="00337857" w:rsidRPr="00C54BF8" w:rsidRDefault="001F17A4" w:rsidP="0020703C">
      <w:pPr>
        <w:pStyle w:val="Heading3"/>
        <w:spacing w:line="480" w:lineRule="auto"/>
        <w:rPr>
          <w:i/>
        </w:rPr>
      </w:pPr>
      <w:r w:rsidRPr="00C54BF8">
        <w:rPr>
          <w:i/>
        </w:rPr>
        <w:t>BHPs in wetland sediments</w:t>
      </w:r>
    </w:p>
    <w:p w14:paraId="6955810D" w14:textId="6C0C1E01" w:rsidR="00337857" w:rsidRDefault="003F4726" w:rsidP="00065488">
      <w:r>
        <w:t xml:space="preserve">A total of 19 BHPs were </w:t>
      </w:r>
      <w:r w:rsidR="00BA1ED3">
        <w:t>found</w:t>
      </w:r>
      <w:r>
        <w:t xml:space="preserve"> in the 6 wetland sediments. </w:t>
      </w:r>
      <w:r w:rsidR="00337857">
        <w:t>BHP concentration</w:t>
      </w:r>
      <w:r w:rsidR="00C37559">
        <w:t xml:space="preserve"> </w:t>
      </w:r>
      <w:r w:rsidR="00337857">
        <w:t>within the wetland samples rang</w:t>
      </w:r>
      <w:r w:rsidR="00DE21A0">
        <w:t>e</w:t>
      </w:r>
      <w:r w:rsidR="00BA1ED3">
        <w:t xml:space="preserve">d </w:t>
      </w:r>
      <w:r w:rsidR="00DE21A0">
        <w:t>between</w:t>
      </w:r>
      <w:r w:rsidR="00337857">
        <w:t xml:space="preserve"> 4300 </w:t>
      </w:r>
      <w:r w:rsidR="00337857">
        <w:rPr>
          <w:rFonts w:ascii="Calibri" w:hAnsi="Calibri"/>
        </w:rPr>
        <w:t>µ</w:t>
      </w:r>
      <w:r w:rsidR="00337857">
        <w:t>g/g</w:t>
      </w:r>
      <w:r w:rsidR="00BA1ED3">
        <w:t xml:space="preserve"> </w:t>
      </w:r>
      <w:r w:rsidR="00337857">
        <w:t xml:space="preserve">TOC (recently exposed </w:t>
      </w:r>
      <w:r w:rsidR="00286CEF">
        <w:t xml:space="preserve">surface and </w:t>
      </w:r>
      <w:r w:rsidR="00337857">
        <w:t>su</w:t>
      </w:r>
      <w:r>
        <w:t>b-s</w:t>
      </w:r>
      <w:r w:rsidR="00334292">
        <w:t xml:space="preserve">urface sample, </w:t>
      </w:r>
      <w:r w:rsidR="00286CEF">
        <w:t xml:space="preserve">RE 0-5 and </w:t>
      </w:r>
      <w:r w:rsidR="00334292">
        <w:t>RE 5-1</w:t>
      </w:r>
      <w:r w:rsidR="00286CEF">
        <w:t>5</w:t>
      </w:r>
      <w:r w:rsidR="00334292">
        <w:t xml:space="preserve">) </w:t>
      </w:r>
      <w:r w:rsidR="00DE21A0">
        <w:t>and</w:t>
      </w:r>
      <w:r w:rsidR="00334292">
        <w:t xml:space="preserve"> 75</w:t>
      </w:r>
      <w:r w:rsidR="00337857">
        <w:t xml:space="preserve">00 </w:t>
      </w:r>
      <w:r w:rsidR="00337857">
        <w:rPr>
          <w:rFonts w:ascii="Calibri" w:hAnsi="Calibri"/>
        </w:rPr>
        <w:t>µ</w:t>
      </w:r>
      <w:r w:rsidR="00337857">
        <w:t>g/g TOC (permanently submerged sub surface sample, PS 5-1</w:t>
      </w:r>
      <w:r w:rsidR="00286CEF">
        <w:t xml:space="preserve">5). </w:t>
      </w:r>
      <w:r w:rsidR="00337857">
        <w:t>Aminopentol</w:t>
      </w:r>
      <w:r w:rsidR="00DD6530">
        <w:t xml:space="preserve"> (</w:t>
      </w:r>
      <w:r w:rsidR="004C02FB">
        <w:rPr>
          <w:b/>
        </w:rPr>
        <w:t>1f</w:t>
      </w:r>
      <w:r w:rsidR="00334292">
        <w:t xml:space="preserve">) </w:t>
      </w:r>
      <w:r w:rsidR="00337857">
        <w:t>and adenosylhopane</w:t>
      </w:r>
      <w:r w:rsidR="00DD6530">
        <w:t xml:space="preserve"> (</w:t>
      </w:r>
      <w:r w:rsidR="00DD6530" w:rsidRPr="00DD6530">
        <w:rPr>
          <w:b/>
        </w:rPr>
        <w:t>1a</w:t>
      </w:r>
      <w:r w:rsidR="00DD6530">
        <w:t>)</w:t>
      </w:r>
      <w:r w:rsidR="00337857">
        <w:t xml:space="preserve"> were the dominant BHPs along with BHT </w:t>
      </w:r>
      <w:proofErr w:type="spellStart"/>
      <w:r w:rsidR="00337857">
        <w:t>cyclitol</w:t>
      </w:r>
      <w:proofErr w:type="spellEnd"/>
      <w:r w:rsidR="00337857">
        <w:t xml:space="preserve"> ether</w:t>
      </w:r>
      <w:r w:rsidR="00DD6530">
        <w:t xml:space="preserve"> (</w:t>
      </w:r>
      <w:r w:rsidR="00DD6530" w:rsidRPr="00DD6530">
        <w:rPr>
          <w:b/>
        </w:rPr>
        <w:t>1</w:t>
      </w:r>
      <w:r w:rsidR="004C02FB">
        <w:rPr>
          <w:b/>
        </w:rPr>
        <w:t>h</w:t>
      </w:r>
      <w:r w:rsidR="00DD6530" w:rsidRPr="00DD6530">
        <w:t>)</w:t>
      </w:r>
      <w:r w:rsidR="00337857">
        <w:t xml:space="preserve"> and </w:t>
      </w:r>
      <w:proofErr w:type="spellStart"/>
      <w:r w:rsidR="00337857">
        <w:t>aminotriol</w:t>
      </w:r>
      <w:proofErr w:type="spellEnd"/>
      <w:r w:rsidR="00DD6530">
        <w:t xml:space="preserve"> (</w:t>
      </w:r>
      <w:r w:rsidR="004C02FB">
        <w:rPr>
          <w:b/>
        </w:rPr>
        <w:t>1g</w:t>
      </w:r>
      <w:r w:rsidR="00DD6530">
        <w:t>)</w:t>
      </w:r>
      <w:r w:rsidR="00337857">
        <w:t xml:space="preserve"> (Table 3). </w:t>
      </w:r>
      <w:r w:rsidR="002873E2">
        <w:t xml:space="preserve">The wetland sediments </w:t>
      </w:r>
      <w:r w:rsidR="00337857">
        <w:t xml:space="preserve">also contained </w:t>
      </w:r>
      <w:r w:rsidR="00543707">
        <w:t>other CH</w:t>
      </w:r>
      <w:r w:rsidR="00543707" w:rsidRPr="009054D6">
        <w:rPr>
          <w:vertAlign w:val="subscript"/>
        </w:rPr>
        <w:t>4</w:t>
      </w:r>
      <w:r w:rsidR="00543707">
        <w:t xml:space="preserve"> oxidation markers</w:t>
      </w:r>
      <w:r w:rsidR="00BA1ED3">
        <w:t>,</w:t>
      </w:r>
      <w:r w:rsidR="00543707">
        <w:t xml:space="preserve"> including </w:t>
      </w:r>
      <w:proofErr w:type="spellStart"/>
      <w:r w:rsidR="00337857">
        <w:t>aminotetrol</w:t>
      </w:r>
      <w:proofErr w:type="spellEnd"/>
      <w:r w:rsidR="00DD6530">
        <w:t xml:space="preserve"> (</w:t>
      </w:r>
      <w:r w:rsidR="00DD6530" w:rsidRPr="00DD6530">
        <w:rPr>
          <w:b/>
        </w:rPr>
        <w:t>1</w:t>
      </w:r>
      <w:r w:rsidR="004C02FB">
        <w:rPr>
          <w:b/>
        </w:rPr>
        <w:t>e</w:t>
      </w:r>
      <w:r w:rsidR="00DD6530">
        <w:t>)</w:t>
      </w:r>
      <w:r w:rsidR="00337857">
        <w:t xml:space="preserve">, </w:t>
      </w:r>
      <w:proofErr w:type="spellStart"/>
      <w:r w:rsidR="00337857">
        <w:t>aminopentol</w:t>
      </w:r>
      <w:proofErr w:type="spellEnd"/>
      <w:r w:rsidR="00DD6530">
        <w:t xml:space="preserve"> </w:t>
      </w:r>
      <w:r w:rsidR="009310C5">
        <w:t xml:space="preserve">isomer </w:t>
      </w:r>
      <w:r w:rsidR="00DD6530">
        <w:t>(</w:t>
      </w:r>
      <w:r w:rsidR="00DD6530" w:rsidRPr="00DD6530">
        <w:rPr>
          <w:b/>
        </w:rPr>
        <w:t>1</w:t>
      </w:r>
      <w:r w:rsidR="004C02FB">
        <w:rPr>
          <w:b/>
        </w:rPr>
        <w:t>f</w:t>
      </w:r>
      <w:r w:rsidR="00DD6530" w:rsidRPr="00DD6530">
        <w:rPr>
          <w:b/>
        </w:rPr>
        <w:t>’</w:t>
      </w:r>
      <w:r w:rsidR="00DD6530">
        <w:t>)</w:t>
      </w:r>
      <w:r w:rsidR="00337857">
        <w:t xml:space="preserve"> and unsaturated aminopentol (</w:t>
      </w:r>
      <w:r w:rsidR="00DD6530" w:rsidRPr="00DD6530">
        <w:rPr>
          <w:b/>
        </w:rPr>
        <w:t>4/5</w:t>
      </w:r>
      <w:r w:rsidR="004C02FB">
        <w:rPr>
          <w:b/>
        </w:rPr>
        <w:t>f</w:t>
      </w:r>
      <w:r w:rsidR="00DD6530">
        <w:t xml:space="preserve">: </w:t>
      </w:r>
      <w:r w:rsidR="00337857">
        <w:t xml:space="preserve">reported </w:t>
      </w:r>
      <w:r w:rsidR="00BA1ED3">
        <w:t>by</w:t>
      </w:r>
      <w:r w:rsidR="00337857">
        <w:t xml:space="preserve"> Talbot et al</w:t>
      </w:r>
      <w:r w:rsidR="006A21C1">
        <w:t>., 2014; Table 5</w:t>
      </w:r>
      <w:r w:rsidR="00337857" w:rsidRPr="00B904F6">
        <w:t>).</w:t>
      </w:r>
    </w:p>
    <w:p w14:paraId="1044D207" w14:textId="77777777" w:rsidR="00337857" w:rsidRDefault="00337857" w:rsidP="0094502C">
      <w:r>
        <w:t xml:space="preserve">Concentration of soil marker BHPs ranged from 620 </w:t>
      </w:r>
      <w:r w:rsidRPr="0094599D">
        <w:rPr>
          <w:rFonts w:cs="Arial"/>
        </w:rPr>
        <w:t>µ</w:t>
      </w:r>
      <w:r>
        <w:t>g/g TOC (exposed with occasional flooding sub surface sample; EF 5-1</w:t>
      </w:r>
      <w:r w:rsidR="00286CEF">
        <w:t>5</w:t>
      </w:r>
      <w:r>
        <w:t xml:space="preserve">) to 1100 </w:t>
      </w:r>
      <w:r>
        <w:rPr>
          <w:rFonts w:ascii="Calibri" w:hAnsi="Calibri"/>
        </w:rPr>
        <w:t>µ</w:t>
      </w:r>
      <w:r>
        <w:t xml:space="preserve">g/g </w:t>
      </w:r>
      <w:r w:rsidRPr="00652231">
        <w:t>TOC</w:t>
      </w:r>
      <w:r>
        <w:t xml:space="preserve"> (PS 5-1</w:t>
      </w:r>
      <w:r w:rsidR="00286CEF">
        <w:t xml:space="preserve">5). </w:t>
      </w:r>
      <w:r w:rsidR="00297E52">
        <w:t>Relative abundance of s</w:t>
      </w:r>
      <w:r>
        <w:t xml:space="preserve">oil marker </w:t>
      </w:r>
      <w:r w:rsidR="00DD6530">
        <w:t>BHP</w:t>
      </w:r>
      <w:r w:rsidR="003A6670">
        <w:t>s</w:t>
      </w:r>
      <w:r w:rsidR="00BA1ED3">
        <w:t xml:space="preserve"> </w:t>
      </w:r>
      <w:r w:rsidR="00297E52">
        <w:t>ranged from</w:t>
      </w:r>
      <w:r w:rsidR="009D1F37">
        <w:t xml:space="preserve"> </w:t>
      </w:r>
      <w:r>
        <w:t>11</w:t>
      </w:r>
      <w:r w:rsidR="004B7C52">
        <w:t>-</w:t>
      </w:r>
      <w:r>
        <w:t xml:space="preserve">17% of total BHPs. </w:t>
      </w:r>
      <w:proofErr w:type="spellStart"/>
      <w:r w:rsidRPr="00EA19CE">
        <w:rPr>
          <w:i/>
        </w:rPr>
        <w:t>R</w:t>
      </w:r>
      <w:r w:rsidR="00A54A59" w:rsidRPr="00A54A59">
        <w:rPr>
          <w:vertAlign w:val="subscript"/>
        </w:rPr>
        <w:t>soil</w:t>
      </w:r>
      <w:proofErr w:type="spellEnd"/>
      <w:r>
        <w:t xml:space="preserve"> index ranged from 0.61</w:t>
      </w:r>
      <w:r w:rsidR="004B7C52">
        <w:t>-</w:t>
      </w:r>
      <w:r>
        <w:t>0.66 (avg</w:t>
      </w:r>
      <w:r w:rsidR="00BA1ED3">
        <w:t>.</w:t>
      </w:r>
      <w:r>
        <w:t xml:space="preserve"> 0.63</w:t>
      </w:r>
      <w:r w:rsidR="003A6670">
        <w:t>; Fig. 3</w:t>
      </w:r>
      <w:r>
        <w:t xml:space="preserve">) and the </w:t>
      </w:r>
      <w:proofErr w:type="spellStart"/>
      <w:r w:rsidRPr="00BA4531">
        <w:rPr>
          <w:i/>
        </w:rPr>
        <w:t>R’</w:t>
      </w:r>
      <w:r w:rsidR="00A54A59" w:rsidRPr="00A54A59">
        <w:rPr>
          <w:vertAlign w:val="subscript"/>
        </w:rPr>
        <w:t>soil</w:t>
      </w:r>
      <w:proofErr w:type="spellEnd"/>
      <w:r>
        <w:t xml:space="preserve"> index from 0.59</w:t>
      </w:r>
      <w:r w:rsidR="009D1F37">
        <w:t>-</w:t>
      </w:r>
      <w:r>
        <w:t>0.62 (avg</w:t>
      </w:r>
      <w:r w:rsidR="00BA1ED3">
        <w:t>.</w:t>
      </w:r>
      <w:r>
        <w:t xml:space="preserve"> 0.60) (</w:t>
      </w:r>
      <w:r w:rsidR="00297E52">
        <w:t>Table 2)</w:t>
      </w:r>
      <w:r>
        <w:t>.</w:t>
      </w:r>
    </w:p>
    <w:p w14:paraId="3B3A0526" w14:textId="77777777" w:rsidR="00337857" w:rsidRPr="00C54BF8" w:rsidRDefault="001F17A4" w:rsidP="0020703C">
      <w:pPr>
        <w:pStyle w:val="Heading3"/>
        <w:spacing w:line="480" w:lineRule="auto"/>
        <w:rPr>
          <w:i/>
        </w:rPr>
      </w:pPr>
      <w:r w:rsidRPr="00C54BF8">
        <w:rPr>
          <w:i/>
        </w:rPr>
        <w:t>Estuarine sediment</w:t>
      </w:r>
    </w:p>
    <w:p w14:paraId="3BE45BE5" w14:textId="27E7EC47" w:rsidR="00337857" w:rsidRDefault="00297E52" w:rsidP="00065488">
      <w:r>
        <w:t>The estuar</w:t>
      </w:r>
      <w:r w:rsidR="00D32237">
        <w:t>ine</w:t>
      </w:r>
      <w:r w:rsidR="00BA1ED3">
        <w:t xml:space="preserve"> </w:t>
      </w:r>
      <w:r w:rsidR="00985DF8">
        <w:t xml:space="preserve">sample </w:t>
      </w:r>
      <w:r>
        <w:t>ha</w:t>
      </w:r>
      <w:r w:rsidR="00BA1ED3">
        <w:t>d</w:t>
      </w:r>
      <w:r>
        <w:t xml:space="preserve"> l</w:t>
      </w:r>
      <w:r w:rsidR="00337857">
        <w:t>ow BHP diversity</w:t>
      </w:r>
      <w:r w:rsidR="00BA1ED3">
        <w:t>,</w:t>
      </w:r>
      <w:r>
        <w:t xml:space="preserve"> with</w:t>
      </w:r>
      <w:r w:rsidR="00E678C8">
        <w:t xml:space="preserve"> only </w:t>
      </w:r>
      <w:r>
        <w:t xml:space="preserve">12 BHP compounds </w:t>
      </w:r>
      <w:r w:rsidR="00985DF8">
        <w:t>and</w:t>
      </w:r>
      <w:r w:rsidR="00D32237">
        <w:t xml:space="preserve"> a</w:t>
      </w:r>
      <w:r>
        <w:t xml:space="preserve"> total BHP concentration of 1400</w:t>
      </w:r>
      <w:r w:rsidR="00F767CD">
        <w:t xml:space="preserve"> </w:t>
      </w:r>
      <w:r w:rsidR="00337857" w:rsidRPr="0094599D">
        <w:rPr>
          <w:rFonts w:cs="Arial"/>
        </w:rPr>
        <w:t>µ</w:t>
      </w:r>
      <w:r w:rsidR="00337857">
        <w:t xml:space="preserve">g/g </w:t>
      </w:r>
      <w:r w:rsidR="00337857" w:rsidRPr="00652231">
        <w:t>TOC</w:t>
      </w:r>
      <w:r w:rsidR="00C37559">
        <w:t xml:space="preserve"> (</w:t>
      </w:r>
      <w:r w:rsidR="00337857">
        <w:t xml:space="preserve">Table </w:t>
      </w:r>
      <w:r w:rsidR="006A21C1">
        <w:t>5</w:t>
      </w:r>
      <w:r w:rsidR="00337857">
        <w:t>). Aminopentol and adenosylhopane were dominant</w:t>
      </w:r>
      <w:r w:rsidR="00D12072">
        <w:t xml:space="preserve"> (</w:t>
      </w:r>
      <w:r>
        <w:t xml:space="preserve">Table </w:t>
      </w:r>
      <w:r w:rsidR="006A21C1">
        <w:t>5</w:t>
      </w:r>
      <w:r>
        <w:t xml:space="preserve">). </w:t>
      </w:r>
      <w:r w:rsidR="00337857">
        <w:t>Adenosylhopane was the only soil marker BHP</w:t>
      </w:r>
      <w:r w:rsidR="002E03F7">
        <w:t>,</w:t>
      </w:r>
      <w:r w:rsidR="00337857">
        <w:t xml:space="preserve"> </w:t>
      </w:r>
      <w:r>
        <w:t xml:space="preserve">at 81 </w:t>
      </w:r>
      <w:r w:rsidRPr="0094599D">
        <w:rPr>
          <w:rFonts w:cs="Arial"/>
        </w:rPr>
        <w:t>µ</w:t>
      </w:r>
      <w:r>
        <w:t xml:space="preserve">g/g </w:t>
      </w:r>
      <w:r w:rsidRPr="00652231">
        <w:t>TOC</w:t>
      </w:r>
      <w:r w:rsidR="002E03F7">
        <w:t xml:space="preserve"> </w:t>
      </w:r>
      <w:r>
        <w:t xml:space="preserve">(relative abundance </w:t>
      </w:r>
      <w:r w:rsidR="00337857">
        <w:t>6% of total BHPs</w:t>
      </w:r>
      <w:r>
        <w:t>)</w:t>
      </w:r>
      <w:r w:rsidR="00D960C2">
        <w:t>;</w:t>
      </w:r>
      <w:r w:rsidR="002E03F7">
        <w:t xml:space="preserve"> </w:t>
      </w:r>
      <w:proofErr w:type="spellStart"/>
      <w:r w:rsidR="00337857" w:rsidRPr="00BA4531">
        <w:rPr>
          <w:i/>
        </w:rPr>
        <w:t>R</w:t>
      </w:r>
      <w:r w:rsidR="00A54A59" w:rsidRPr="00A54A59">
        <w:rPr>
          <w:vertAlign w:val="subscript"/>
        </w:rPr>
        <w:t>soil</w:t>
      </w:r>
      <w:proofErr w:type="spellEnd"/>
      <w:r w:rsidR="004B7C52" w:rsidRPr="004B7C52">
        <w:t xml:space="preserve"> </w:t>
      </w:r>
      <w:r w:rsidR="0089400A">
        <w:t>index was 0.20</w:t>
      </w:r>
      <w:r w:rsidR="00337857">
        <w:t>.</w:t>
      </w:r>
    </w:p>
    <w:p w14:paraId="44B17D5C" w14:textId="77777777" w:rsidR="004764B9" w:rsidRDefault="004764B9" w:rsidP="00065488"/>
    <w:p w14:paraId="42A638E8" w14:textId="77777777" w:rsidR="00DC13A7" w:rsidRPr="00C54BF8" w:rsidRDefault="001F17A4" w:rsidP="0020703C">
      <w:pPr>
        <w:pStyle w:val="Heading2"/>
        <w:spacing w:line="480" w:lineRule="auto"/>
        <w:rPr>
          <w:b/>
        </w:rPr>
      </w:pPr>
      <w:r w:rsidRPr="00C54BF8">
        <w:rPr>
          <w:b/>
        </w:rPr>
        <w:t>Discussion</w:t>
      </w:r>
    </w:p>
    <w:p w14:paraId="7DE1F884" w14:textId="2C148989" w:rsidR="00F13C3D" w:rsidRPr="00C54BF8" w:rsidRDefault="001F17A4" w:rsidP="0020703C">
      <w:pPr>
        <w:pStyle w:val="Heading3"/>
        <w:spacing w:line="480" w:lineRule="auto"/>
        <w:rPr>
          <w:i/>
        </w:rPr>
      </w:pPr>
      <w:r w:rsidRPr="00C54BF8">
        <w:rPr>
          <w:i/>
        </w:rPr>
        <w:t xml:space="preserve">BHP distributions </w:t>
      </w:r>
    </w:p>
    <w:p w14:paraId="6107D0CB" w14:textId="77777777" w:rsidR="00FC1A5F" w:rsidRPr="00FC1A5F" w:rsidRDefault="00867E95" w:rsidP="00065488">
      <w:r>
        <w:t>The soils</w:t>
      </w:r>
      <w:r w:rsidR="00F13C3D" w:rsidRPr="00DE75A8">
        <w:t xml:space="preserve"> </w:t>
      </w:r>
      <w:r w:rsidR="002E03F7">
        <w:t>were</w:t>
      </w:r>
      <w:r w:rsidR="00F13C3D" w:rsidRPr="00DE75A8">
        <w:t xml:space="preserve"> dominated by non-source specific BHPs</w:t>
      </w:r>
      <w:r w:rsidR="00DD6530">
        <w:t xml:space="preserve"> (Table</w:t>
      </w:r>
      <w:r w:rsidR="002E03F7">
        <w:t>s</w:t>
      </w:r>
      <w:r w:rsidR="00DD6530">
        <w:t xml:space="preserve"> 3</w:t>
      </w:r>
      <w:r w:rsidR="002E03F7">
        <w:t>-</w:t>
      </w:r>
      <w:r w:rsidR="006A21C1">
        <w:t>5</w:t>
      </w:r>
      <w:r w:rsidR="00FC1A5F" w:rsidRPr="00DE75A8">
        <w:t>)</w:t>
      </w:r>
      <w:r w:rsidR="00F13C3D" w:rsidRPr="00DE75A8">
        <w:t xml:space="preserve">. </w:t>
      </w:r>
      <w:r w:rsidR="00FC1A5F" w:rsidRPr="00DE75A8">
        <w:t xml:space="preserve">Greater BHP diversity was found within soils </w:t>
      </w:r>
      <w:r w:rsidR="002E03F7">
        <w:t>vs.</w:t>
      </w:r>
      <w:r w:rsidR="00985DF8">
        <w:t xml:space="preserve"> the</w:t>
      </w:r>
      <w:r w:rsidR="002E03F7">
        <w:t xml:space="preserve"> </w:t>
      </w:r>
      <w:r w:rsidR="00FC1A5F" w:rsidRPr="00DE75A8">
        <w:t>wetland and estuar</w:t>
      </w:r>
      <w:r w:rsidR="00D32237">
        <w:t>ine</w:t>
      </w:r>
      <w:r w:rsidR="00985DF8">
        <w:t xml:space="preserve"> samples</w:t>
      </w:r>
      <w:r w:rsidR="00FC1A5F" w:rsidRPr="00DE75A8">
        <w:t xml:space="preserve">, consistent with other studies (e.g. Pearson et al., 2009; Zhu et al., 2011). BHT </w:t>
      </w:r>
      <w:proofErr w:type="spellStart"/>
      <w:r w:rsidR="00FC1A5F" w:rsidRPr="00DE75A8">
        <w:t>cyclitol</w:t>
      </w:r>
      <w:proofErr w:type="spellEnd"/>
      <w:r w:rsidR="00FC1A5F" w:rsidRPr="00DE75A8">
        <w:t xml:space="preserve"> ether (</w:t>
      </w:r>
      <w:r w:rsidR="004C02FB">
        <w:rPr>
          <w:b/>
        </w:rPr>
        <w:t>1h</w:t>
      </w:r>
      <w:r w:rsidR="00FC1A5F" w:rsidRPr="00DE75A8">
        <w:t xml:space="preserve">) </w:t>
      </w:r>
      <w:r w:rsidR="002E03F7">
        <w:t>was</w:t>
      </w:r>
      <w:r w:rsidR="00FC1A5F" w:rsidRPr="00DE75A8">
        <w:t xml:space="preserve"> one of </w:t>
      </w:r>
      <w:r w:rsidR="00985DF8">
        <w:t>the most dominant BHPs in t</w:t>
      </w:r>
      <w:r w:rsidR="00FC1A5F" w:rsidRPr="00DE75A8">
        <w:t>he soil</w:t>
      </w:r>
      <w:r>
        <w:t>s, wetlands</w:t>
      </w:r>
      <w:r w:rsidR="00FC1A5F" w:rsidRPr="00DE75A8">
        <w:t xml:space="preserve"> and the estuar</w:t>
      </w:r>
      <w:r w:rsidR="00D32237">
        <w:t>ine</w:t>
      </w:r>
      <w:r w:rsidR="00E678C8">
        <w:t xml:space="preserve"> sediments</w:t>
      </w:r>
      <w:r w:rsidR="00FC1A5F" w:rsidRPr="00DE75A8">
        <w:t xml:space="preserve">. </w:t>
      </w:r>
      <w:r w:rsidR="002E03F7">
        <w:t>S</w:t>
      </w:r>
      <w:r w:rsidR="00796312">
        <w:t>tudies have shown that</w:t>
      </w:r>
      <w:r w:rsidR="002E03F7">
        <w:t>,</w:t>
      </w:r>
      <w:r w:rsidR="00FC1A5F" w:rsidRPr="00DE75A8">
        <w:t xml:space="preserve"> within surface soils where aerobic m</w:t>
      </w:r>
      <w:r>
        <w:t>ethane oxidation</w:t>
      </w:r>
      <w:r w:rsidR="002E03F7">
        <w:t xml:space="preserve"> </w:t>
      </w:r>
      <w:r>
        <w:t>(</w:t>
      </w:r>
      <w:r w:rsidR="00C954D8">
        <w:t xml:space="preserve">AMO; </w:t>
      </w:r>
      <w:r>
        <w:t xml:space="preserve">as indicated by aminopentol; </w:t>
      </w:r>
      <w:r w:rsidR="00DD6530" w:rsidRPr="00DD6530">
        <w:rPr>
          <w:b/>
        </w:rPr>
        <w:t>1</w:t>
      </w:r>
      <w:r w:rsidR="004C02FB">
        <w:rPr>
          <w:b/>
        </w:rPr>
        <w:t>f</w:t>
      </w:r>
      <w:r w:rsidRPr="009054D6">
        <w:t>)</w:t>
      </w:r>
      <w:r w:rsidR="00FC1A5F" w:rsidRPr="00DE75A8">
        <w:t xml:space="preserve"> is not a dominant process, </w:t>
      </w:r>
      <w:proofErr w:type="spellStart"/>
      <w:r w:rsidR="00FC1A5F" w:rsidRPr="00DE75A8">
        <w:t>aminotriol</w:t>
      </w:r>
      <w:proofErr w:type="spellEnd"/>
      <w:r w:rsidR="00DD6530">
        <w:t xml:space="preserve"> (</w:t>
      </w:r>
      <w:r w:rsidR="00DD6530" w:rsidRPr="00DD6530">
        <w:rPr>
          <w:b/>
        </w:rPr>
        <w:t>1</w:t>
      </w:r>
      <w:r w:rsidR="004C02FB">
        <w:rPr>
          <w:b/>
        </w:rPr>
        <w:t>g</w:t>
      </w:r>
      <w:r w:rsidR="00DD6530">
        <w:t>)</w:t>
      </w:r>
      <w:r w:rsidR="00FC1A5F" w:rsidRPr="00DE75A8">
        <w:t xml:space="preserve">, BHT </w:t>
      </w:r>
      <w:proofErr w:type="spellStart"/>
      <w:r w:rsidR="00FC1A5F" w:rsidRPr="00DE75A8">
        <w:t>cyclitol</w:t>
      </w:r>
      <w:proofErr w:type="spellEnd"/>
      <w:r w:rsidR="00FC1A5F" w:rsidRPr="00DE75A8">
        <w:t xml:space="preserve"> ether, BHT</w:t>
      </w:r>
      <w:r w:rsidR="00DD6530">
        <w:t xml:space="preserve"> (</w:t>
      </w:r>
      <w:r w:rsidR="004C02FB">
        <w:rPr>
          <w:b/>
        </w:rPr>
        <w:t>1b</w:t>
      </w:r>
      <w:r w:rsidR="00DD6530">
        <w:t>)</w:t>
      </w:r>
      <w:r w:rsidR="00FC1A5F" w:rsidRPr="00DE75A8">
        <w:t xml:space="preserve"> and adenosylhopane</w:t>
      </w:r>
      <w:r w:rsidR="00DD6530">
        <w:t xml:space="preserve"> (</w:t>
      </w:r>
      <w:r w:rsidR="00DD6530" w:rsidRPr="00DD6530">
        <w:rPr>
          <w:b/>
        </w:rPr>
        <w:t>1a</w:t>
      </w:r>
      <w:r w:rsidR="00DD6530">
        <w:t>)</w:t>
      </w:r>
      <w:r w:rsidR="00985DF8">
        <w:t xml:space="preserve"> are usually the</w:t>
      </w:r>
      <w:r w:rsidR="00FC1A5F" w:rsidRPr="00DE75A8">
        <w:t xml:space="preserve"> dominant compounds (Cooke et al., 2008a; Pearson et al., 2009; </w:t>
      </w:r>
      <w:r w:rsidR="005A6255">
        <w:t xml:space="preserve">Cooke, 2010; </w:t>
      </w:r>
      <w:r w:rsidR="00FC1A5F" w:rsidRPr="00DE75A8">
        <w:t xml:space="preserve">Zhu et al., 2011). </w:t>
      </w:r>
      <w:r w:rsidR="00FC1A5F" w:rsidRPr="009054D6">
        <w:t xml:space="preserve">Low concentrations of </w:t>
      </w:r>
      <w:proofErr w:type="spellStart"/>
      <w:r w:rsidR="00FC1A5F" w:rsidRPr="009054D6">
        <w:t>anhydroBHT</w:t>
      </w:r>
      <w:proofErr w:type="spellEnd"/>
      <w:r w:rsidR="00DD6530" w:rsidRPr="009054D6">
        <w:t xml:space="preserve"> (</w:t>
      </w:r>
      <w:r w:rsidR="00DD6530" w:rsidRPr="009054D6">
        <w:rPr>
          <w:b/>
        </w:rPr>
        <w:t>1</w:t>
      </w:r>
      <w:r w:rsidR="004C02FB">
        <w:rPr>
          <w:b/>
        </w:rPr>
        <w:t>m</w:t>
      </w:r>
      <w:r w:rsidR="00DD6530" w:rsidRPr="009054D6">
        <w:t>)</w:t>
      </w:r>
      <w:r w:rsidR="00FC1A5F" w:rsidRPr="009054D6">
        <w:t xml:space="preserve">, </w:t>
      </w:r>
      <w:proofErr w:type="spellStart"/>
      <w:r w:rsidR="00FC1A5F" w:rsidRPr="009054D6">
        <w:t>ribonylhopane</w:t>
      </w:r>
      <w:proofErr w:type="spellEnd"/>
      <w:r w:rsidR="00DD6530" w:rsidRPr="009054D6">
        <w:t xml:space="preserve"> (</w:t>
      </w:r>
      <w:r w:rsidR="00DD6530" w:rsidRPr="009054D6">
        <w:rPr>
          <w:b/>
        </w:rPr>
        <w:t>1</w:t>
      </w:r>
      <w:r w:rsidR="004C02FB">
        <w:rPr>
          <w:b/>
        </w:rPr>
        <w:t>k</w:t>
      </w:r>
      <w:r w:rsidR="00DD6530" w:rsidRPr="009054D6">
        <w:t>)</w:t>
      </w:r>
      <w:r w:rsidR="00FC1A5F" w:rsidRPr="009054D6">
        <w:t xml:space="preserve"> and </w:t>
      </w:r>
      <w:r w:rsidR="00796312" w:rsidRPr="009054D6">
        <w:t>BHT-</w:t>
      </w:r>
      <w:proofErr w:type="spellStart"/>
      <w:r w:rsidR="00FC1A5F" w:rsidRPr="009054D6">
        <w:t>pseudopentose</w:t>
      </w:r>
      <w:proofErr w:type="spellEnd"/>
      <w:r w:rsidR="00FC1A5F" w:rsidRPr="009054D6">
        <w:t xml:space="preserve"> (methylated</w:t>
      </w:r>
      <w:r w:rsidR="00042C65" w:rsidRPr="009054D6">
        <w:t xml:space="preserve">, </w:t>
      </w:r>
      <w:r w:rsidR="00DD6530" w:rsidRPr="009054D6">
        <w:rPr>
          <w:b/>
        </w:rPr>
        <w:t>2</w:t>
      </w:r>
      <w:r w:rsidR="004C02FB">
        <w:rPr>
          <w:b/>
        </w:rPr>
        <w:t>l</w:t>
      </w:r>
      <w:r w:rsidR="00FC1A5F" w:rsidRPr="009054D6">
        <w:t xml:space="preserve"> and </w:t>
      </w:r>
      <w:r w:rsidR="00042C65" w:rsidRPr="009054D6">
        <w:t xml:space="preserve">non-methylated, </w:t>
      </w:r>
      <w:r w:rsidR="00042C65" w:rsidRPr="009054D6">
        <w:rPr>
          <w:b/>
        </w:rPr>
        <w:t>1</w:t>
      </w:r>
      <w:r w:rsidR="004C02FB">
        <w:rPr>
          <w:b/>
        </w:rPr>
        <w:t>l</w:t>
      </w:r>
      <w:r w:rsidR="007C2B5C">
        <w:t>)</w:t>
      </w:r>
      <w:r w:rsidR="00FC1A5F" w:rsidRPr="009054D6">
        <w:t xml:space="preserve"> were also </w:t>
      </w:r>
      <w:r w:rsidR="002E03F7">
        <w:t>present</w:t>
      </w:r>
      <w:r w:rsidR="00FC1A5F" w:rsidRPr="009054D6">
        <w:t xml:space="preserve"> in the </w:t>
      </w:r>
      <w:r w:rsidR="00D32237">
        <w:t>soils (T</w:t>
      </w:r>
      <w:r w:rsidRPr="009054D6">
        <w:t>able</w:t>
      </w:r>
      <w:r w:rsidR="002E03F7">
        <w:t>s</w:t>
      </w:r>
      <w:r w:rsidRPr="009054D6">
        <w:t xml:space="preserve"> 3</w:t>
      </w:r>
      <w:r w:rsidR="006A21C1">
        <w:t xml:space="preserve"> and 4</w:t>
      </w:r>
      <w:r w:rsidRPr="009054D6">
        <w:t>)</w:t>
      </w:r>
      <w:r w:rsidR="007C2B5C">
        <w:t xml:space="preserve">; however, these compounds </w:t>
      </w:r>
      <w:r w:rsidR="002E03F7">
        <w:t>are</w:t>
      </w:r>
      <w:r w:rsidR="00FC1A5F" w:rsidRPr="009054D6">
        <w:t xml:space="preserve"> not discussed further</w:t>
      </w:r>
      <w:r w:rsidR="00953E5D">
        <w:t xml:space="preserve"> due to their </w:t>
      </w:r>
      <w:r w:rsidR="001F4AE3">
        <w:t>intermittent occurrence and typically low concentration</w:t>
      </w:r>
      <w:r w:rsidR="00FC1A5F" w:rsidRPr="009054D6">
        <w:t>.</w:t>
      </w:r>
    </w:p>
    <w:p w14:paraId="03E1EADE" w14:textId="77777777" w:rsidR="00F13C3D" w:rsidRPr="00C54BF8" w:rsidRDefault="001F17A4" w:rsidP="0020703C">
      <w:pPr>
        <w:pStyle w:val="Heading3"/>
        <w:spacing w:line="480" w:lineRule="auto"/>
        <w:rPr>
          <w:i/>
        </w:rPr>
      </w:pPr>
      <w:r w:rsidRPr="00C54BF8">
        <w:rPr>
          <w:i/>
        </w:rPr>
        <w:t>Soil marker BHPs</w:t>
      </w:r>
    </w:p>
    <w:p w14:paraId="0CFC0870" w14:textId="3B65A036" w:rsidR="00C53752" w:rsidRDefault="006E23F6" w:rsidP="00065488">
      <w:r>
        <w:t xml:space="preserve">A range </w:t>
      </w:r>
      <w:r w:rsidR="00037A02">
        <w:t xml:space="preserve">of </w:t>
      </w:r>
      <w:r>
        <w:t>soil marker BHP</w:t>
      </w:r>
      <w:r w:rsidR="00D960C2">
        <w:t xml:space="preserve"> </w:t>
      </w:r>
      <w:r w:rsidR="00037A02">
        <w:t xml:space="preserve">relative </w:t>
      </w:r>
      <w:r w:rsidR="007E1EF4">
        <w:t>abundance</w:t>
      </w:r>
      <w:r>
        <w:t xml:space="preserve"> </w:t>
      </w:r>
      <w:r w:rsidR="00D960C2">
        <w:t>wa</w:t>
      </w:r>
      <w:r>
        <w:t>s observed for soils (</w:t>
      </w:r>
      <w:r w:rsidRPr="00F767CD">
        <w:t>7.9</w:t>
      </w:r>
      <w:r w:rsidR="00D960C2" w:rsidRPr="00F767CD">
        <w:t>-</w:t>
      </w:r>
      <w:r w:rsidRPr="00F767CD">
        <w:t>36% of total BHPs</w:t>
      </w:r>
      <w:r>
        <w:t>) and wetland sediments (</w:t>
      </w:r>
      <w:r w:rsidRPr="00F767CD">
        <w:t>11</w:t>
      </w:r>
      <w:r w:rsidR="00D960C2" w:rsidRPr="00F767CD">
        <w:t>-</w:t>
      </w:r>
      <w:r w:rsidRPr="00F767CD">
        <w:t>17% of total BHPs</w:t>
      </w:r>
      <w:r w:rsidR="005A6255" w:rsidRPr="00F767CD">
        <w:t>;</w:t>
      </w:r>
      <w:r w:rsidR="00C54BF8" w:rsidRPr="00F767CD">
        <w:t xml:space="preserve"> </w:t>
      </w:r>
      <w:r w:rsidR="006750A7" w:rsidRPr="00F767CD">
        <w:t xml:space="preserve">Fig. </w:t>
      </w:r>
      <w:r w:rsidR="00C63FF2" w:rsidRPr="00F767CD">
        <w:t>4</w:t>
      </w:r>
      <w:r>
        <w:t>).</w:t>
      </w:r>
      <w:r w:rsidR="00D960C2">
        <w:t xml:space="preserve"> </w:t>
      </w:r>
      <w:r w:rsidR="00DA175A">
        <w:t>However, the</w:t>
      </w:r>
      <w:r w:rsidR="00C954D8">
        <w:t xml:space="preserve"> </w:t>
      </w:r>
      <w:r w:rsidR="000355DD">
        <w:t>Congo soils</w:t>
      </w:r>
      <w:r w:rsidR="003D403C">
        <w:t xml:space="preserve"> ha</w:t>
      </w:r>
      <w:r w:rsidR="00D960C2">
        <w:t>d</w:t>
      </w:r>
      <w:r w:rsidR="003D403C">
        <w:t xml:space="preserve"> a </w:t>
      </w:r>
      <w:r w:rsidR="000355DD">
        <w:t xml:space="preserve">low </w:t>
      </w:r>
      <w:r w:rsidR="003D403C">
        <w:t xml:space="preserve">mean soil marker BHP abundance </w:t>
      </w:r>
      <w:r w:rsidR="000355DD">
        <w:t>of 16% for forest soils (n=16) and 19% for savannah/field soils (n=6)</w:t>
      </w:r>
      <w:r w:rsidR="003C4B33">
        <w:t xml:space="preserve"> compared with samples from other studies (Table </w:t>
      </w:r>
      <w:r w:rsidR="006A21C1">
        <w:t>6</w:t>
      </w:r>
      <w:r w:rsidR="003C4B33">
        <w:t>)</w:t>
      </w:r>
      <w:r w:rsidR="000355DD">
        <w:t>.</w:t>
      </w:r>
      <w:r w:rsidR="00D960C2">
        <w:t xml:space="preserve"> </w:t>
      </w:r>
      <w:r w:rsidR="003C4B33">
        <w:t xml:space="preserve">Surface soils from temperate regions show a </w:t>
      </w:r>
      <w:r w:rsidR="00D960C2">
        <w:t>wider</w:t>
      </w:r>
      <w:r w:rsidR="003C4B33">
        <w:t xml:space="preserve"> range </w:t>
      </w:r>
      <w:r w:rsidR="00D960C2">
        <w:t>of</w:t>
      </w:r>
      <w:r w:rsidR="003C4B33">
        <w:t xml:space="preserve"> soil marker BHP </w:t>
      </w:r>
      <w:r w:rsidR="00DF07D4">
        <w:t xml:space="preserve">relative </w:t>
      </w:r>
      <w:r w:rsidR="003C4B33">
        <w:t xml:space="preserve">abundance </w:t>
      </w:r>
      <w:r w:rsidR="00D960C2">
        <w:t>(</w:t>
      </w:r>
      <w:r w:rsidR="003C4B33" w:rsidRPr="00F767CD">
        <w:t>0</w:t>
      </w:r>
      <w:r w:rsidR="00D960C2" w:rsidRPr="00F767CD">
        <w:t>-</w:t>
      </w:r>
      <w:r w:rsidR="003C4B33" w:rsidRPr="00F767CD">
        <w:t>66%</w:t>
      </w:r>
      <w:r w:rsidR="00D960C2">
        <w:t>;</w:t>
      </w:r>
      <w:r w:rsidR="003C4B33">
        <w:t xml:space="preserve"> </w:t>
      </w:r>
      <w:r w:rsidR="007446CC" w:rsidRPr="00DF07D4">
        <w:t xml:space="preserve">Cooke et al., 2008; Xu et al., 2009; </w:t>
      </w:r>
      <w:proofErr w:type="spellStart"/>
      <w:r w:rsidR="007446CC" w:rsidRPr="00DF07D4">
        <w:t>Rethemeyer</w:t>
      </w:r>
      <w:proofErr w:type="spellEnd"/>
      <w:r w:rsidR="007446CC" w:rsidRPr="00DF07D4">
        <w:t xml:space="preserve"> et al., 2010;</w:t>
      </w:r>
      <w:r w:rsidR="00C54BF8">
        <w:t xml:space="preserve"> </w:t>
      </w:r>
      <w:r w:rsidR="005A6255" w:rsidRPr="00DF07D4">
        <w:t>Kim et al., 201</w:t>
      </w:r>
      <w:r w:rsidR="005A6255">
        <w:t>1</w:t>
      </w:r>
      <w:r w:rsidR="005A6255" w:rsidRPr="00DF07D4">
        <w:t xml:space="preserve">; </w:t>
      </w:r>
      <w:r w:rsidR="003C4B33" w:rsidRPr="00DF07D4">
        <w:t>Zhu et al.</w:t>
      </w:r>
      <w:r w:rsidR="00DF07D4" w:rsidRPr="00DF07D4">
        <w:t>, 2011; n = 28</w:t>
      </w:r>
      <w:r w:rsidR="003C4B33">
        <w:t>)</w:t>
      </w:r>
      <w:r w:rsidR="00D960C2">
        <w:t xml:space="preserve"> than that for</w:t>
      </w:r>
      <w:r w:rsidR="007446CC">
        <w:t xml:space="preserve"> tropical </w:t>
      </w:r>
      <w:r w:rsidR="00DF07D4">
        <w:t xml:space="preserve">surface </w:t>
      </w:r>
      <w:r w:rsidR="007446CC">
        <w:t xml:space="preserve">soils </w:t>
      </w:r>
      <w:r w:rsidR="00D960C2">
        <w:t>(</w:t>
      </w:r>
      <w:r w:rsidR="003C4B33">
        <w:t>7.9</w:t>
      </w:r>
      <w:r w:rsidR="00D960C2">
        <w:t>-</w:t>
      </w:r>
      <w:r w:rsidR="003C4B33">
        <w:t>36%</w:t>
      </w:r>
      <w:r w:rsidR="00D960C2">
        <w:t xml:space="preserve">; </w:t>
      </w:r>
      <w:r w:rsidR="007446CC">
        <w:t>Pearson et al., 2009; Wagner et al., 2014; this study; n = 25)</w:t>
      </w:r>
      <w:r w:rsidR="003C4B33">
        <w:t xml:space="preserve"> and</w:t>
      </w:r>
      <w:r w:rsidR="007446CC">
        <w:t xml:space="preserve"> tropical wetlands </w:t>
      </w:r>
      <w:r w:rsidR="00D960C2">
        <w:t>(</w:t>
      </w:r>
      <w:r w:rsidR="003C4B33">
        <w:t>2.6</w:t>
      </w:r>
      <w:r w:rsidR="00D960C2">
        <w:t>-</w:t>
      </w:r>
      <w:r w:rsidR="007446CC">
        <w:t>17%</w:t>
      </w:r>
      <w:r w:rsidR="00D960C2">
        <w:t>;</w:t>
      </w:r>
      <w:r w:rsidR="007446CC">
        <w:t xml:space="preserve"> surface and subsurface samples; Wagner et al., 2014; this study; n = 11; Table </w:t>
      </w:r>
      <w:r w:rsidR="006A21C1">
        <w:t>6</w:t>
      </w:r>
      <w:r w:rsidR="007446CC">
        <w:t>). Th</w:t>
      </w:r>
      <w:r w:rsidR="00D960C2">
        <w:t>e</w:t>
      </w:r>
      <w:r w:rsidR="007446CC">
        <w:t xml:space="preserve"> difference could be due to l</w:t>
      </w:r>
      <w:r w:rsidR="00591214">
        <w:t xml:space="preserve">ocal environmental parameters. </w:t>
      </w:r>
      <w:r w:rsidR="00D64087">
        <w:t xml:space="preserve">For example, </w:t>
      </w:r>
      <w:r w:rsidR="00C53752">
        <w:t>pH is known to affect BHP distributions</w:t>
      </w:r>
      <w:r w:rsidR="00583BA1">
        <w:t xml:space="preserve"> (concentration normalised to TOC and relative abundance)</w:t>
      </w:r>
      <w:r w:rsidR="00C53752">
        <w:t xml:space="preserve"> in environmental samples (Kim et al., 2011) and in laboratory culture experiments </w:t>
      </w:r>
      <w:r w:rsidR="00EB0833">
        <w:t xml:space="preserve">where changes in the amount and/or type of BHPs produced are </w:t>
      </w:r>
      <w:r w:rsidR="00D8644B">
        <w:t xml:space="preserve">reported </w:t>
      </w:r>
      <w:r w:rsidR="00C53752">
        <w:t>(</w:t>
      </w:r>
      <w:proofErr w:type="spellStart"/>
      <w:r w:rsidR="00B11851">
        <w:t>Por</w:t>
      </w:r>
      <w:r w:rsidR="00455AE1">
        <w:t>a</w:t>
      </w:r>
      <w:r w:rsidR="00B11851">
        <w:t>lla</w:t>
      </w:r>
      <w:proofErr w:type="spellEnd"/>
      <w:r w:rsidR="00B11851">
        <w:t xml:space="preserve"> et al., </w:t>
      </w:r>
      <w:r w:rsidR="00455AE1">
        <w:t xml:space="preserve">1984; </w:t>
      </w:r>
      <w:proofErr w:type="spellStart"/>
      <w:r w:rsidR="00C53752">
        <w:t>Welander</w:t>
      </w:r>
      <w:proofErr w:type="spellEnd"/>
      <w:r w:rsidR="00C53752">
        <w:t xml:space="preserve"> et al., 2009</w:t>
      </w:r>
      <w:r w:rsidR="00B11851">
        <w:t xml:space="preserve">; </w:t>
      </w:r>
      <w:proofErr w:type="spellStart"/>
      <w:r w:rsidR="00B11851">
        <w:t>Schmerk</w:t>
      </w:r>
      <w:proofErr w:type="spellEnd"/>
      <w:r w:rsidR="00B11851">
        <w:t xml:space="preserve"> et al., 2011</w:t>
      </w:r>
      <w:r w:rsidR="00C53752">
        <w:t xml:space="preserve">). </w:t>
      </w:r>
      <w:proofErr w:type="gramStart"/>
      <w:r w:rsidR="00C53752">
        <w:t>pH</w:t>
      </w:r>
      <w:proofErr w:type="gramEnd"/>
      <w:r w:rsidR="00C53752">
        <w:t xml:space="preserve"> </w:t>
      </w:r>
      <w:r w:rsidR="004A68A0">
        <w:t>did</w:t>
      </w:r>
      <w:r w:rsidR="00C53752" w:rsidRPr="00F36B86">
        <w:t xml:space="preserve"> not correlate </w:t>
      </w:r>
      <w:r w:rsidR="00583BA1">
        <w:t xml:space="preserve">with </w:t>
      </w:r>
      <w:r w:rsidR="00D8644B">
        <w:t xml:space="preserve">soil marker BHP concentration </w:t>
      </w:r>
      <w:r w:rsidR="00D8644B" w:rsidRPr="00F36B86">
        <w:t>(µg/g TOC</w:t>
      </w:r>
      <w:r w:rsidR="00D8644B">
        <w:t xml:space="preserve">; </w:t>
      </w:r>
      <w:proofErr w:type="spellStart"/>
      <w:r w:rsidR="00D8644B">
        <w:t>r</w:t>
      </w:r>
      <w:r w:rsidR="00D8644B" w:rsidRPr="00D134B6">
        <w:rPr>
          <w:vertAlign w:val="subscript"/>
        </w:rPr>
        <w:t>s</w:t>
      </w:r>
      <w:proofErr w:type="spellEnd"/>
      <w:r w:rsidR="00D8644B">
        <w:t xml:space="preserve"> -0.600, p 0.002</w:t>
      </w:r>
      <w:r w:rsidR="00D8644B" w:rsidRPr="00F36B86">
        <w:t>)</w:t>
      </w:r>
      <w:r w:rsidR="00D8644B">
        <w:t>,</w:t>
      </w:r>
      <w:r w:rsidR="00D8644B" w:rsidRPr="00800EA6">
        <w:rPr>
          <w:i/>
        </w:rPr>
        <w:t xml:space="preserve"> </w:t>
      </w:r>
      <w:proofErr w:type="spellStart"/>
      <w:r w:rsidR="00C53752" w:rsidRPr="00800EA6">
        <w:rPr>
          <w:i/>
        </w:rPr>
        <w:t>R</w:t>
      </w:r>
      <w:r w:rsidR="00A54A59" w:rsidRPr="00A54A59">
        <w:rPr>
          <w:vertAlign w:val="subscript"/>
        </w:rPr>
        <w:t>soil</w:t>
      </w:r>
      <w:proofErr w:type="spellEnd"/>
      <w:r w:rsidR="004A68A0">
        <w:rPr>
          <w:vertAlign w:val="subscript"/>
        </w:rPr>
        <w:t xml:space="preserve"> </w:t>
      </w:r>
      <w:r w:rsidR="00D134B6">
        <w:t>(</w:t>
      </w:r>
      <w:proofErr w:type="spellStart"/>
      <w:r w:rsidR="00D134B6">
        <w:t>r</w:t>
      </w:r>
      <w:r w:rsidR="00D134B6" w:rsidRPr="00D134B6">
        <w:rPr>
          <w:vertAlign w:val="subscript"/>
        </w:rPr>
        <w:t>s</w:t>
      </w:r>
      <w:proofErr w:type="spellEnd"/>
      <w:r w:rsidR="00D134B6">
        <w:t xml:space="preserve"> -0.203, p 0.341) or</w:t>
      </w:r>
      <w:r w:rsidR="004A68A0">
        <w:t xml:space="preserve"> </w:t>
      </w:r>
      <w:proofErr w:type="spellStart"/>
      <w:r w:rsidR="00C53752" w:rsidRPr="00800EA6">
        <w:rPr>
          <w:i/>
        </w:rPr>
        <w:t>R’</w:t>
      </w:r>
      <w:r w:rsidR="00A54A59" w:rsidRPr="00A54A59">
        <w:rPr>
          <w:vertAlign w:val="subscript"/>
        </w:rPr>
        <w:t>soil</w:t>
      </w:r>
      <w:proofErr w:type="spellEnd"/>
      <w:r w:rsidR="004A68A0">
        <w:rPr>
          <w:vertAlign w:val="subscript"/>
        </w:rPr>
        <w:t xml:space="preserve"> </w:t>
      </w:r>
      <w:r w:rsidR="00D134B6">
        <w:t>(</w:t>
      </w:r>
      <w:proofErr w:type="spellStart"/>
      <w:r w:rsidR="00D134B6">
        <w:t>r</w:t>
      </w:r>
      <w:r w:rsidR="00D134B6" w:rsidRPr="00D134B6">
        <w:rPr>
          <w:vertAlign w:val="subscript"/>
        </w:rPr>
        <w:t>s</w:t>
      </w:r>
      <w:proofErr w:type="spellEnd"/>
      <w:r w:rsidR="00D134B6">
        <w:t xml:space="preserve"> -0.266, p 0.209)</w:t>
      </w:r>
      <w:r w:rsidR="009C2642">
        <w:t xml:space="preserve">. This </w:t>
      </w:r>
      <w:r w:rsidR="00C53752" w:rsidRPr="00F36B86">
        <w:t>suggest</w:t>
      </w:r>
      <w:r w:rsidR="009C2642">
        <w:t>s</w:t>
      </w:r>
      <w:r w:rsidR="00C53752" w:rsidRPr="00F36B86">
        <w:t xml:space="preserve"> pH is not a key factor influencing soil marker BHP </w:t>
      </w:r>
      <w:r w:rsidR="00C53752">
        <w:t>distributions in our samples</w:t>
      </w:r>
      <w:r w:rsidR="004A68A0">
        <w:t xml:space="preserve">; </w:t>
      </w:r>
      <w:r w:rsidR="009C2642">
        <w:t>h</w:t>
      </w:r>
      <w:r w:rsidR="00C53752">
        <w:t xml:space="preserve">owever, it should be noted that the </w:t>
      </w:r>
      <w:r w:rsidR="00C53752" w:rsidRPr="00F36B86">
        <w:t>soils here were from a narrower pH range</w:t>
      </w:r>
      <w:r w:rsidR="003C12F5">
        <w:t xml:space="preserve"> (3.09</w:t>
      </w:r>
      <w:r w:rsidR="004A68A0">
        <w:t>-</w:t>
      </w:r>
      <w:r w:rsidR="003C12F5">
        <w:t>5.75)</w:t>
      </w:r>
      <w:r w:rsidR="00C53752" w:rsidRPr="00F36B86">
        <w:t xml:space="preserve"> than those in the Kim et al. (2011</w:t>
      </w:r>
      <w:r w:rsidR="003C12F5">
        <w:t>; pH 4.6</w:t>
      </w:r>
      <w:r w:rsidR="00F767CD">
        <w:t>-</w:t>
      </w:r>
      <w:r w:rsidR="003C12F5">
        <w:t>8.9</w:t>
      </w:r>
      <w:r w:rsidR="00C53752" w:rsidRPr="00F36B86">
        <w:t>) study.</w:t>
      </w:r>
    </w:p>
    <w:p w14:paraId="3BDC7699" w14:textId="77777777" w:rsidR="002740FD" w:rsidRPr="00F767CD" w:rsidRDefault="002740FD" w:rsidP="003C12F5">
      <w:pPr>
        <w:pStyle w:val="Heading4"/>
        <w:numPr>
          <w:ilvl w:val="0"/>
          <w:numId w:val="0"/>
        </w:numPr>
      </w:pPr>
      <w:r w:rsidRPr="00F767CD">
        <w:rPr>
          <w:sz w:val="22"/>
        </w:rPr>
        <w:t xml:space="preserve">4.2.1. </w:t>
      </w:r>
      <w:proofErr w:type="spellStart"/>
      <w:r w:rsidRPr="004A68A0">
        <w:rPr>
          <w:sz w:val="22"/>
          <w:szCs w:val="22"/>
        </w:rPr>
        <w:t>R</w:t>
      </w:r>
      <w:r w:rsidR="00A54A59" w:rsidRPr="00F767CD">
        <w:rPr>
          <w:sz w:val="22"/>
          <w:vertAlign w:val="subscript"/>
        </w:rPr>
        <w:t>soil</w:t>
      </w:r>
      <w:proofErr w:type="spellEnd"/>
      <w:r w:rsidR="00F767CD" w:rsidRPr="00154380">
        <w:rPr>
          <w:sz w:val="22"/>
        </w:rPr>
        <w:t xml:space="preserve"> </w:t>
      </w:r>
      <w:r w:rsidR="00C10025" w:rsidRPr="00F767CD">
        <w:rPr>
          <w:sz w:val="22"/>
          <w:szCs w:val="22"/>
        </w:rPr>
        <w:t xml:space="preserve">and </w:t>
      </w:r>
      <w:proofErr w:type="spellStart"/>
      <w:r w:rsidR="00C10025" w:rsidRPr="004A68A0">
        <w:rPr>
          <w:sz w:val="22"/>
          <w:szCs w:val="22"/>
        </w:rPr>
        <w:t>R’</w:t>
      </w:r>
      <w:r w:rsidR="00A54A59" w:rsidRPr="00F767CD">
        <w:rPr>
          <w:sz w:val="22"/>
          <w:szCs w:val="22"/>
          <w:vertAlign w:val="subscript"/>
        </w:rPr>
        <w:t>soil</w:t>
      </w:r>
      <w:proofErr w:type="spellEnd"/>
    </w:p>
    <w:p w14:paraId="13BE911E" w14:textId="1FB2EEA1" w:rsidR="00202984" w:rsidRDefault="00095F58" w:rsidP="004E3F10">
      <w:r>
        <w:t>The</w:t>
      </w:r>
      <w:r w:rsidR="004A68A0">
        <w:t>se</w:t>
      </w:r>
      <w:r w:rsidRPr="001953F2">
        <w:t xml:space="preserve"> </w:t>
      </w:r>
      <w:r w:rsidR="00F767CD">
        <w:t xml:space="preserve">indices </w:t>
      </w:r>
      <w:r>
        <w:t xml:space="preserve">have been proposed as </w:t>
      </w:r>
      <w:r w:rsidRPr="001953F2">
        <w:t>soil</w:t>
      </w:r>
      <w:r>
        <w:t xml:space="preserve"> </w:t>
      </w:r>
      <w:r w:rsidR="00C954D8">
        <w:t>OM</w:t>
      </w:r>
      <w:r w:rsidRPr="001953F2">
        <w:t xml:space="preserve"> input prox</w:t>
      </w:r>
      <w:r>
        <w:t>ies</w:t>
      </w:r>
      <w:r w:rsidRPr="001953F2">
        <w:t xml:space="preserve"> that use adenosylhopane</w:t>
      </w:r>
      <w:r>
        <w:t xml:space="preserve"> and related compounds as indicators of </w:t>
      </w:r>
      <w:r w:rsidRPr="000F4F4A">
        <w:t xml:space="preserve">soil </w:t>
      </w:r>
      <w:r w:rsidR="000F4F4A" w:rsidRPr="000F4F4A">
        <w:t xml:space="preserve">OC </w:t>
      </w:r>
      <w:r>
        <w:t>and</w:t>
      </w:r>
      <w:r w:rsidRPr="001953F2">
        <w:t xml:space="preserve"> BHT a</w:t>
      </w:r>
      <w:r>
        <w:t>s a</w:t>
      </w:r>
      <w:r w:rsidRPr="001953F2">
        <w:t xml:space="preserve"> pseudo marine end</w:t>
      </w:r>
      <w:r w:rsidR="004A68A0">
        <w:t xml:space="preserve"> </w:t>
      </w:r>
      <w:r w:rsidRPr="001953F2">
        <w:t>member</w:t>
      </w:r>
      <w:r>
        <w:t xml:space="preserve"> as it is found in both soils and open marine sediments</w:t>
      </w:r>
      <w:r w:rsidR="004A68A0">
        <w:t xml:space="preserve"> </w:t>
      </w:r>
      <w:r>
        <w:rPr>
          <w:noProof/>
        </w:rPr>
        <w:t>(</w:t>
      </w:r>
      <w:r w:rsidRPr="001953F2">
        <w:rPr>
          <w:noProof/>
        </w:rPr>
        <w:t>Zhu et al., 2011</w:t>
      </w:r>
      <w:r>
        <w:rPr>
          <w:noProof/>
        </w:rPr>
        <w:t>; Do</w:t>
      </w:r>
      <w:proofErr w:type="spellStart"/>
      <w:r w:rsidR="00AE5721" w:rsidRPr="00AE5721">
        <w:t>ğ</w:t>
      </w:r>
      <w:r w:rsidRPr="001953F2">
        <w:rPr>
          <w:noProof/>
        </w:rPr>
        <w:t>rul</w:t>
      </w:r>
      <w:proofErr w:type="spellEnd"/>
      <w:r w:rsidRPr="001953F2">
        <w:rPr>
          <w:noProof/>
        </w:rPr>
        <w:t xml:space="preserve"> Selver et al., 2012</w:t>
      </w:r>
      <w:r w:rsidR="005A6255">
        <w:rPr>
          <w:noProof/>
        </w:rPr>
        <w:t>, 2015</w:t>
      </w:r>
      <w:r w:rsidRPr="001953F2">
        <w:rPr>
          <w:noProof/>
        </w:rPr>
        <w:t>)</w:t>
      </w:r>
      <w:r>
        <w:rPr>
          <w:noProof/>
        </w:rPr>
        <w:t>.</w:t>
      </w:r>
      <w:r w:rsidR="00812EE5">
        <w:rPr>
          <w:noProof/>
        </w:rPr>
        <w:t xml:space="preserve"> As the relative changes in </w:t>
      </w:r>
      <w:r w:rsidR="00812EE5" w:rsidRPr="006F048B">
        <w:rPr>
          <w:i/>
          <w:noProof/>
        </w:rPr>
        <w:t>R</w:t>
      </w:r>
      <w:r w:rsidR="00812EE5" w:rsidRPr="006F048B">
        <w:rPr>
          <w:noProof/>
          <w:vertAlign w:val="subscript"/>
        </w:rPr>
        <w:t>soil</w:t>
      </w:r>
      <w:r w:rsidR="00812EE5">
        <w:rPr>
          <w:noProof/>
        </w:rPr>
        <w:t xml:space="preserve"> vs </w:t>
      </w:r>
      <w:r w:rsidR="00812EE5" w:rsidRPr="006F048B">
        <w:rPr>
          <w:i/>
          <w:noProof/>
        </w:rPr>
        <w:t>R</w:t>
      </w:r>
      <w:r w:rsidR="00812EE5">
        <w:rPr>
          <w:noProof/>
        </w:rPr>
        <w:t>’</w:t>
      </w:r>
      <w:r w:rsidR="00812EE5" w:rsidRPr="006F048B">
        <w:rPr>
          <w:noProof/>
          <w:vertAlign w:val="subscript"/>
        </w:rPr>
        <w:t>soil</w:t>
      </w:r>
      <w:r w:rsidR="00812EE5">
        <w:rPr>
          <w:noProof/>
        </w:rPr>
        <w:t xml:space="preserve"> are the same within the Congo soils and sediments, only </w:t>
      </w:r>
      <w:r w:rsidR="00812EE5" w:rsidRPr="006F048B">
        <w:rPr>
          <w:i/>
          <w:noProof/>
        </w:rPr>
        <w:t>R</w:t>
      </w:r>
      <w:r w:rsidR="00812EE5" w:rsidRPr="006F048B">
        <w:rPr>
          <w:noProof/>
          <w:vertAlign w:val="subscript"/>
        </w:rPr>
        <w:t>soil</w:t>
      </w:r>
      <w:r w:rsidR="00812EE5">
        <w:rPr>
          <w:noProof/>
        </w:rPr>
        <w:t xml:space="preserve"> will be discussed.</w:t>
      </w:r>
      <w:r>
        <w:rPr>
          <w:noProof/>
        </w:rPr>
        <w:t xml:space="preserve"> </w:t>
      </w:r>
      <w:r w:rsidR="004A68A0">
        <w:rPr>
          <w:noProof/>
        </w:rPr>
        <w:t>There was a</w:t>
      </w:r>
      <w:r>
        <w:rPr>
          <w:noProof/>
        </w:rPr>
        <w:t xml:space="preserve"> wide range </w:t>
      </w:r>
      <w:r w:rsidR="004A68A0">
        <w:rPr>
          <w:noProof/>
        </w:rPr>
        <w:t>of</w:t>
      </w:r>
      <w:r>
        <w:rPr>
          <w:noProof/>
        </w:rPr>
        <w:t xml:space="preserve"> </w:t>
      </w:r>
      <w:r w:rsidRPr="001F2C25">
        <w:rPr>
          <w:i/>
          <w:noProof/>
        </w:rPr>
        <w:t>R</w:t>
      </w:r>
      <w:r w:rsidR="00A54A59" w:rsidRPr="00A54A59">
        <w:rPr>
          <w:noProof/>
          <w:vertAlign w:val="subscript"/>
        </w:rPr>
        <w:t>soil</w:t>
      </w:r>
      <w:r>
        <w:rPr>
          <w:noProof/>
        </w:rPr>
        <w:t xml:space="preserve"> </w:t>
      </w:r>
      <w:r w:rsidR="004A68A0">
        <w:rPr>
          <w:noProof/>
        </w:rPr>
        <w:t>values</w:t>
      </w:r>
      <w:r>
        <w:rPr>
          <w:noProof/>
        </w:rPr>
        <w:t xml:space="preserve"> for the </w:t>
      </w:r>
      <w:r w:rsidR="00CB1E9A">
        <w:rPr>
          <w:noProof/>
        </w:rPr>
        <w:t xml:space="preserve">Congo </w:t>
      </w:r>
      <w:r>
        <w:rPr>
          <w:noProof/>
        </w:rPr>
        <w:t>forest and savannah/field soils</w:t>
      </w:r>
      <w:r w:rsidR="004A68A0">
        <w:rPr>
          <w:noProof/>
        </w:rPr>
        <w:t>,</w:t>
      </w:r>
      <w:r>
        <w:rPr>
          <w:noProof/>
        </w:rPr>
        <w:t xml:space="preserve"> with a smaller r</w:t>
      </w:r>
      <w:r w:rsidR="001F2C25">
        <w:rPr>
          <w:noProof/>
        </w:rPr>
        <w:t>ange for the wetland samples</w:t>
      </w:r>
      <w:r w:rsidR="00B57ECE">
        <w:rPr>
          <w:noProof/>
        </w:rPr>
        <w:t xml:space="preserve"> (Fig. </w:t>
      </w:r>
      <w:r w:rsidR="00E34B9A">
        <w:rPr>
          <w:noProof/>
        </w:rPr>
        <w:t>3</w:t>
      </w:r>
      <w:r w:rsidR="00C10025">
        <w:rPr>
          <w:noProof/>
        </w:rPr>
        <w:t>)</w:t>
      </w:r>
      <w:r w:rsidR="001F2C25">
        <w:rPr>
          <w:noProof/>
        </w:rPr>
        <w:t>. W</w:t>
      </w:r>
      <w:r>
        <w:rPr>
          <w:noProof/>
        </w:rPr>
        <w:t xml:space="preserve">hile </w:t>
      </w:r>
      <w:r w:rsidR="004A68A0">
        <w:rPr>
          <w:noProof/>
        </w:rPr>
        <w:t xml:space="preserve">there was </w:t>
      </w:r>
      <w:r>
        <w:rPr>
          <w:noProof/>
        </w:rPr>
        <w:t xml:space="preserve">a clear difference in </w:t>
      </w:r>
      <w:r w:rsidRPr="001F2C25">
        <w:rPr>
          <w:i/>
          <w:noProof/>
        </w:rPr>
        <w:t>R</w:t>
      </w:r>
      <w:r w:rsidR="00A54A59" w:rsidRPr="00A54A59">
        <w:rPr>
          <w:noProof/>
          <w:vertAlign w:val="subscript"/>
        </w:rPr>
        <w:t>soil</w:t>
      </w:r>
      <w:r>
        <w:rPr>
          <w:noProof/>
        </w:rPr>
        <w:t xml:space="preserve"> index between the catchment and the estuary, </w:t>
      </w:r>
      <w:r w:rsidRPr="001F2C25">
        <w:rPr>
          <w:i/>
          <w:noProof/>
        </w:rPr>
        <w:t>R</w:t>
      </w:r>
      <w:r w:rsidR="00A54A59" w:rsidRPr="00A54A59">
        <w:rPr>
          <w:noProof/>
          <w:vertAlign w:val="subscript"/>
        </w:rPr>
        <w:t>soil</w:t>
      </w:r>
      <w:r>
        <w:rPr>
          <w:noProof/>
        </w:rPr>
        <w:t xml:space="preserve"> </w:t>
      </w:r>
      <w:r w:rsidR="004A68A0">
        <w:rPr>
          <w:noProof/>
        </w:rPr>
        <w:t>did not</w:t>
      </w:r>
      <w:r>
        <w:rPr>
          <w:noProof/>
        </w:rPr>
        <w:t xml:space="preserve"> distinguish between the catchment sub-environments</w:t>
      </w:r>
      <w:r w:rsidR="00B57ECE">
        <w:rPr>
          <w:noProof/>
        </w:rPr>
        <w:t xml:space="preserve"> (Fig. </w:t>
      </w:r>
      <w:r w:rsidR="00E34B9A">
        <w:rPr>
          <w:noProof/>
        </w:rPr>
        <w:t>3</w:t>
      </w:r>
      <w:r w:rsidR="00A279AC">
        <w:rPr>
          <w:noProof/>
        </w:rPr>
        <w:t>)</w:t>
      </w:r>
      <w:r w:rsidR="00591214">
        <w:rPr>
          <w:noProof/>
        </w:rPr>
        <w:t xml:space="preserve">. </w:t>
      </w:r>
      <w:r w:rsidR="00B57ECE">
        <w:rPr>
          <w:noProof/>
        </w:rPr>
        <w:t xml:space="preserve">Data collated from previous tropical BHP studies </w:t>
      </w:r>
      <w:r w:rsidR="004A68A0">
        <w:rPr>
          <w:noProof/>
        </w:rPr>
        <w:t>show</w:t>
      </w:r>
      <w:r w:rsidR="00B57ECE">
        <w:rPr>
          <w:noProof/>
        </w:rPr>
        <w:t xml:space="preserve"> </w:t>
      </w:r>
      <w:proofErr w:type="spellStart"/>
      <w:r w:rsidR="00202984" w:rsidRPr="00C47FA1">
        <w:rPr>
          <w:i/>
        </w:rPr>
        <w:t>R</w:t>
      </w:r>
      <w:r w:rsidR="00A54A59" w:rsidRPr="00A54A59">
        <w:rPr>
          <w:vertAlign w:val="subscript"/>
        </w:rPr>
        <w:t>soil</w:t>
      </w:r>
      <w:proofErr w:type="spellEnd"/>
      <w:r w:rsidR="004A68A0">
        <w:rPr>
          <w:vertAlign w:val="subscript"/>
        </w:rPr>
        <w:t xml:space="preserve"> </w:t>
      </w:r>
      <w:r w:rsidR="00B57ECE">
        <w:t>ranging from 0.43</w:t>
      </w:r>
      <w:r w:rsidR="000F4F4A">
        <w:t>-</w:t>
      </w:r>
      <w:r w:rsidR="00B57ECE">
        <w:t>0.83</w:t>
      </w:r>
      <w:r w:rsidR="001B25C6">
        <w:t xml:space="preserve"> for </w:t>
      </w:r>
      <w:r w:rsidR="00202984">
        <w:t>tropical soils</w:t>
      </w:r>
      <w:r w:rsidR="001B25C6">
        <w:t xml:space="preserve"> (Pearson et al., 2009; Wagner et al., 2014; n = 3)</w:t>
      </w:r>
      <w:r w:rsidR="0047674A">
        <w:t xml:space="preserve"> and</w:t>
      </w:r>
      <w:r w:rsidR="001B25C6">
        <w:t xml:space="preserve"> 0.27</w:t>
      </w:r>
      <w:r w:rsidR="000F4F4A">
        <w:t>-</w:t>
      </w:r>
      <w:r w:rsidR="001B25C6">
        <w:t>0.68 (</w:t>
      </w:r>
      <w:proofErr w:type="spellStart"/>
      <w:r w:rsidR="001B25C6" w:rsidRPr="001B25C6">
        <w:rPr>
          <w:i/>
        </w:rPr>
        <w:t>R</w:t>
      </w:r>
      <w:r w:rsidR="00A54A59" w:rsidRPr="00A54A59">
        <w:rPr>
          <w:vertAlign w:val="subscript"/>
        </w:rPr>
        <w:t>soil</w:t>
      </w:r>
      <w:proofErr w:type="spellEnd"/>
      <w:r w:rsidR="001B25C6">
        <w:t xml:space="preserve">) for </w:t>
      </w:r>
      <w:r w:rsidR="00E34B9A">
        <w:t xml:space="preserve">Amazon </w:t>
      </w:r>
      <w:r w:rsidR="0047674A">
        <w:t>wetlands</w:t>
      </w:r>
      <w:r w:rsidR="004A68A0">
        <w:t xml:space="preserve"> </w:t>
      </w:r>
      <w:r w:rsidR="001B25C6">
        <w:t>(</w:t>
      </w:r>
      <w:r w:rsidR="001F2C25">
        <w:t xml:space="preserve">Wagner et al., 2014; </w:t>
      </w:r>
      <w:r w:rsidR="00A279AC" w:rsidRPr="00A279AC">
        <w:t>Table 4</w:t>
      </w:r>
      <w:r w:rsidR="005C3582">
        <w:t xml:space="preserve">; Fig. </w:t>
      </w:r>
      <w:r w:rsidR="00E34B9A">
        <w:t>3</w:t>
      </w:r>
      <w:r w:rsidR="00591214">
        <w:t xml:space="preserve">; n = </w:t>
      </w:r>
      <w:r w:rsidR="001B25C6">
        <w:t>5</w:t>
      </w:r>
      <w:r w:rsidR="00202984" w:rsidRPr="00A279AC">
        <w:t>).</w:t>
      </w:r>
      <w:r w:rsidR="004A68A0">
        <w:t xml:space="preserve"> </w:t>
      </w:r>
      <w:r w:rsidR="00202984">
        <w:t xml:space="preserve">Arctic and temperate </w:t>
      </w:r>
      <w:r w:rsidR="00B87520">
        <w:t xml:space="preserve">surface </w:t>
      </w:r>
      <w:r w:rsidR="00202984">
        <w:t xml:space="preserve">soils also </w:t>
      </w:r>
      <w:r w:rsidR="004A68A0">
        <w:t>show</w:t>
      </w:r>
      <w:r w:rsidR="00202984">
        <w:t xml:space="preserve"> a wide range </w:t>
      </w:r>
      <w:r w:rsidR="004A68A0">
        <w:t>of</w:t>
      </w:r>
      <w:r w:rsidR="00202984">
        <w:t xml:space="preserve"> </w:t>
      </w:r>
      <w:proofErr w:type="spellStart"/>
      <w:r w:rsidR="00202984" w:rsidRPr="00C47FA1">
        <w:rPr>
          <w:i/>
        </w:rPr>
        <w:t>R</w:t>
      </w:r>
      <w:r w:rsidR="00A54A59" w:rsidRPr="00A54A59">
        <w:rPr>
          <w:vertAlign w:val="subscript"/>
        </w:rPr>
        <w:t>soi</w:t>
      </w:r>
      <w:r w:rsidR="00A54A59" w:rsidRPr="000F4F4A">
        <w:rPr>
          <w:vertAlign w:val="subscript"/>
        </w:rPr>
        <w:t>l</w:t>
      </w:r>
      <w:proofErr w:type="spellEnd"/>
      <w:r w:rsidR="004A68A0" w:rsidRPr="000F4F4A">
        <w:t xml:space="preserve"> </w:t>
      </w:r>
      <w:r w:rsidR="004A68A0">
        <w:t>values</w:t>
      </w:r>
      <w:r w:rsidR="000F4F4A">
        <w:t xml:space="preserve"> </w:t>
      </w:r>
      <w:r w:rsidR="00202984">
        <w:t>from 0</w:t>
      </w:r>
      <w:r w:rsidR="000F4F4A">
        <w:t>-</w:t>
      </w:r>
      <w:r w:rsidR="00202984">
        <w:t>0.85 (</w:t>
      </w:r>
      <w:r w:rsidR="00B87520">
        <w:t>n</w:t>
      </w:r>
      <w:r w:rsidR="00C53577">
        <w:t xml:space="preserve"> </w:t>
      </w:r>
      <w:r w:rsidR="00B87520">
        <w:t>=</w:t>
      </w:r>
      <w:r w:rsidR="00C53577">
        <w:t xml:space="preserve"> </w:t>
      </w:r>
      <w:r w:rsidR="00B87520">
        <w:t>2</w:t>
      </w:r>
      <w:r w:rsidR="00D74B82">
        <w:t>8</w:t>
      </w:r>
      <w:r w:rsidR="00B87520">
        <w:t xml:space="preserve">; </w:t>
      </w:r>
      <w:r w:rsidR="00202984">
        <w:t>Cooke et al., 2008</w:t>
      </w:r>
      <w:r w:rsidR="009C75FB">
        <w:t>a</w:t>
      </w:r>
      <w:r w:rsidR="00202984">
        <w:t>; Xu et al., 2009; Kim et al., 201</w:t>
      </w:r>
      <w:r w:rsidR="00C57C3A">
        <w:t>1</w:t>
      </w:r>
      <w:r w:rsidR="00E05ADE">
        <w:t>;</w:t>
      </w:r>
      <w:r w:rsidR="00202984">
        <w:t xml:space="preserve"> </w:t>
      </w:r>
      <w:proofErr w:type="spellStart"/>
      <w:r w:rsidR="00202984">
        <w:t>Rethemeyer</w:t>
      </w:r>
      <w:proofErr w:type="spellEnd"/>
      <w:r w:rsidR="00202984">
        <w:t xml:space="preserve"> et al., 2010; Zhu</w:t>
      </w:r>
      <w:r w:rsidR="006B7BCF">
        <w:t xml:space="preserve"> et al., 2011</w:t>
      </w:r>
      <w:r w:rsidR="006B7BCF" w:rsidRPr="00A279AC">
        <w:t xml:space="preserve">; Table </w:t>
      </w:r>
      <w:r w:rsidR="006A21C1">
        <w:t>6</w:t>
      </w:r>
      <w:r w:rsidR="001B25C6" w:rsidRPr="001B25C6">
        <w:t xml:space="preserve">; Fig. </w:t>
      </w:r>
      <w:r w:rsidR="00E34B9A">
        <w:t>3</w:t>
      </w:r>
      <w:r w:rsidR="00202984">
        <w:t>).</w:t>
      </w:r>
      <w:r w:rsidR="000F4F4A">
        <w:t xml:space="preserve"> </w:t>
      </w:r>
      <w:r>
        <w:t>These results suggest that there is no global</w:t>
      </w:r>
      <w:r w:rsidR="004E3F10">
        <w:t xml:space="preserve">ly consistent pattern in </w:t>
      </w:r>
      <w:r>
        <w:t xml:space="preserve">the </w:t>
      </w:r>
      <w:proofErr w:type="spellStart"/>
      <w:r w:rsidRPr="00AE5721">
        <w:rPr>
          <w:i/>
        </w:rPr>
        <w:t>R</w:t>
      </w:r>
      <w:r w:rsidRPr="008534C9">
        <w:rPr>
          <w:vertAlign w:val="subscript"/>
        </w:rPr>
        <w:t>soil</w:t>
      </w:r>
      <w:proofErr w:type="spellEnd"/>
      <w:r w:rsidR="005A6255">
        <w:t xml:space="preserve"> </w:t>
      </w:r>
      <w:r>
        <w:t>ind</w:t>
      </w:r>
      <w:r w:rsidR="00956555">
        <w:t>ex</w:t>
      </w:r>
      <w:r w:rsidR="004A68A0">
        <w:t>,</w:t>
      </w:r>
      <w:r>
        <w:t xml:space="preserve"> application of th</w:t>
      </w:r>
      <w:r w:rsidR="00956555">
        <w:t>is</w:t>
      </w:r>
      <w:r>
        <w:t xml:space="preserve"> prox</w:t>
      </w:r>
      <w:r w:rsidR="00956555">
        <w:t>y</w:t>
      </w:r>
      <w:r>
        <w:t xml:space="preserve"> </w:t>
      </w:r>
      <w:r w:rsidR="004A68A0">
        <w:t>being</w:t>
      </w:r>
      <w:r>
        <w:t xml:space="preserve"> </w:t>
      </w:r>
      <w:r w:rsidR="00CB1E9A">
        <w:t xml:space="preserve">strongly </w:t>
      </w:r>
      <w:r>
        <w:t xml:space="preserve">dependent on local </w:t>
      </w:r>
      <w:r w:rsidR="00137A0A">
        <w:t>end</w:t>
      </w:r>
      <w:r w:rsidR="004A68A0">
        <w:t xml:space="preserve"> </w:t>
      </w:r>
      <w:r w:rsidR="00137A0A">
        <w:t>members</w:t>
      </w:r>
      <w:r w:rsidR="005C3582">
        <w:t xml:space="preserve"> (Zhu et al., 2011)</w:t>
      </w:r>
      <w:r w:rsidR="00137A0A">
        <w:t>.</w:t>
      </w:r>
      <w:r w:rsidR="000F4F4A">
        <w:t xml:space="preserve"> </w:t>
      </w:r>
      <w:r w:rsidR="00202984" w:rsidRPr="003D609A">
        <w:t xml:space="preserve">The </w:t>
      </w:r>
      <w:proofErr w:type="spellStart"/>
      <w:r w:rsidR="00202984" w:rsidRPr="003D609A">
        <w:rPr>
          <w:i/>
        </w:rPr>
        <w:t>R</w:t>
      </w:r>
      <w:r w:rsidR="00A54A59" w:rsidRPr="00A54A59">
        <w:rPr>
          <w:vertAlign w:val="subscript"/>
        </w:rPr>
        <w:t>soil</w:t>
      </w:r>
      <w:proofErr w:type="spellEnd"/>
      <w:r w:rsidR="005A6255">
        <w:t xml:space="preserve"> </w:t>
      </w:r>
      <w:r w:rsidR="00202984" w:rsidRPr="003D609A">
        <w:t>ind</w:t>
      </w:r>
      <w:r w:rsidR="00956555">
        <w:t>ex</w:t>
      </w:r>
      <w:r w:rsidR="00202984" w:rsidRPr="003D609A">
        <w:t xml:space="preserve"> </w:t>
      </w:r>
      <w:r w:rsidR="004A68A0">
        <w:t>for</w:t>
      </w:r>
      <w:r w:rsidR="00202984" w:rsidRPr="003D609A">
        <w:t xml:space="preserve"> the Congo samples correlate</w:t>
      </w:r>
      <w:r w:rsidR="004A68A0">
        <w:t>d</w:t>
      </w:r>
      <w:r w:rsidR="00202984" w:rsidRPr="003D609A">
        <w:t xml:space="preserve"> </w:t>
      </w:r>
      <w:r w:rsidR="004A68A0">
        <w:t xml:space="preserve">weakly </w:t>
      </w:r>
      <w:r w:rsidR="00202984" w:rsidRPr="003D609A">
        <w:t>with</w:t>
      </w:r>
      <w:r w:rsidR="00FC65A9">
        <w:t xml:space="preserve"> the concentration of</w:t>
      </w:r>
      <w:r w:rsidR="00202984" w:rsidRPr="003D609A">
        <w:t xml:space="preserve"> BHT</w:t>
      </w:r>
      <w:r w:rsidR="00D134B6" w:rsidRPr="003D609A">
        <w:t xml:space="preserve"> (</w:t>
      </w:r>
      <w:proofErr w:type="spellStart"/>
      <w:r w:rsidR="003D609A" w:rsidRPr="003D609A">
        <w:rPr>
          <w:i/>
        </w:rPr>
        <w:t>R</w:t>
      </w:r>
      <w:r w:rsidR="00A54A59" w:rsidRPr="00A54A59">
        <w:rPr>
          <w:vertAlign w:val="subscript"/>
        </w:rPr>
        <w:t>soil</w:t>
      </w:r>
      <w:proofErr w:type="spellEnd"/>
      <w:r w:rsidR="00C954D8" w:rsidRPr="000F4F4A">
        <w:t xml:space="preserve"> </w:t>
      </w:r>
      <w:proofErr w:type="spellStart"/>
      <w:r w:rsidR="00D134B6" w:rsidRPr="003D609A">
        <w:t>r</w:t>
      </w:r>
      <w:r w:rsidR="00D134B6" w:rsidRPr="003D609A">
        <w:rPr>
          <w:vertAlign w:val="subscript"/>
        </w:rPr>
        <w:t>s</w:t>
      </w:r>
      <w:proofErr w:type="spellEnd"/>
      <w:r w:rsidR="00D134B6" w:rsidRPr="003D609A">
        <w:t xml:space="preserve"> -0.616, p 0.001</w:t>
      </w:r>
      <w:r w:rsidR="003D609A" w:rsidRPr="003D609A">
        <w:t xml:space="preserve">; </w:t>
      </w:r>
      <w:r w:rsidR="003D609A" w:rsidRPr="003D609A">
        <w:rPr>
          <w:rFonts w:cs="Arial"/>
        </w:rPr>
        <w:t>µ</w:t>
      </w:r>
      <w:r w:rsidR="003D609A" w:rsidRPr="003D609A">
        <w:t>g/g TOC</w:t>
      </w:r>
      <w:r w:rsidR="00D134B6" w:rsidRPr="003D609A">
        <w:t>)</w:t>
      </w:r>
      <w:r w:rsidR="004A68A0">
        <w:t xml:space="preserve"> </w:t>
      </w:r>
      <w:r w:rsidRPr="003D609A">
        <w:t xml:space="preserve">but not with </w:t>
      </w:r>
      <w:r w:rsidR="00D134B6" w:rsidRPr="003D609A">
        <w:t xml:space="preserve">total </w:t>
      </w:r>
      <w:r w:rsidRPr="003D609A">
        <w:t xml:space="preserve">soil marker BHP </w:t>
      </w:r>
      <w:r w:rsidR="00202984" w:rsidRPr="003D609A">
        <w:t>concentration (</w:t>
      </w:r>
      <w:proofErr w:type="spellStart"/>
      <w:r w:rsidR="003D609A" w:rsidRPr="003D609A">
        <w:rPr>
          <w:i/>
        </w:rPr>
        <w:t>R</w:t>
      </w:r>
      <w:r w:rsidR="00A54A59" w:rsidRPr="00A54A59">
        <w:rPr>
          <w:vertAlign w:val="subscript"/>
        </w:rPr>
        <w:t>soil</w:t>
      </w:r>
      <w:proofErr w:type="spellEnd"/>
      <w:r w:rsidR="000F4F4A" w:rsidRPr="000F4F4A">
        <w:t xml:space="preserve"> </w:t>
      </w:r>
      <w:proofErr w:type="spellStart"/>
      <w:r w:rsidR="00D134B6" w:rsidRPr="003D609A">
        <w:t>r</w:t>
      </w:r>
      <w:r w:rsidR="00D134B6" w:rsidRPr="003D609A">
        <w:rPr>
          <w:vertAlign w:val="subscript"/>
        </w:rPr>
        <w:t>s</w:t>
      </w:r>
      <w:proofErr w:type="spellEnd"/>
      <w:r w:rsidR="004A68A0" w:rsidRPr="000F4F4A">
        <w:t xml:space="preserve"> </w:t>
      </w:r>
      <w:r w:rsidR="00D134B6" w:rsidRPr="003D609A">
        <w:t>-0.092, p 0.671</w:t>
      </w:r>
      <w:r w:rsidR="003D609A" w:rsidRPr="003D609A">
        <w:t xml:space="preserve">; </w:t>
      </w:r>
      <w:r w:rsidR="003D609A" w:rsidRPr="003D609A">
        <w:rPr>
          <w:rFonts w:cs="Arial"/>
        </w:rPr>
        <w:t>µ</w:t>
      </w:r>
      <w:r w:rsidR="003D609A" w:rsidRPr="003D609A">
        <w:t>g/g TOC</w:t>
      </w:r>
      <w:r w:rsidR="00202984" w:rsidRPr="003D609A">
        <w:t>)</w:t>
      </w:r>
      <w:r w:rsidR="00CB1E9A">
        <w:t>.</w:t>
      </w:r>
      <w:r w:rsidR="00D74B82">
        <w:t xml:space="preserve"> </w:t>
      </w:r>
    </w:p>
    <w:p w14:paraId="61AF124D" w14:textId="661DDA21" w:rsidR="00956555" w:rsidRPr="00202984" w:rsidRDefault="002C23DC" w:rsidP="004E3F10">
      <w:r w:rsidRPr="002C23DC">
        <w:t xml:space="preserve">The </w:t>
      </w:r>
      <w:proofErr w:type="spellStart"/>
      <w:r w:rsidRPr="003A77E4">
        <w:rPr>
          <w:i/>
        </w:rPr>
        <w:t>R</w:t>
      </w:r>
      <w:r w:rsidRPr="002C23DC">
        <w:rPr>
          <w:vertAlign w:val="subscript"/>
        </w:rPr>
        <w:t>soil</w:t>
      </w:r>
      <w:proofErr w:type="spellEnd"/>
      <w:r w:rsidRPr="002C23DC">
        <w:t xml:space="preserve"> (Zhu et al., 2011; </w:t>
      </w:r>
      <w:proofErr w:type="spellStart"/>
      <w:r w:rsidRPr="002C23DC">
        <w:t>Doğrul</w:t>
      </w:r>
      <w:proofErr w:type="spellEnd"/>
      <w:r w:rsidRPr="002C23DC">
        <w:t xml:space="preserve"> </w:t>
      </w:r>
      <w:proofErr w:type="spellStart"/>
      <w:r w:rsidRPr="002C23DC">
        <w:t>Selver</w:t>
      </w:r>
      <w:proofErr w:type="spellEnd"/>
      <w:r w:rsidRPr="002C23DC">
        <w:t xml:space="preserve"> et al., 2012) and GDGT based BIT (Hopmans et al., 2004) indices have both been proposed as proxies for soil OC transport. Previous analysis of surface </w:t>
      </w:r>
      <w:r w:rsidR="00DC3920">
        <w:t>sediments</w:t>
      </w:r>
      <w:r w:rsidRPr="002C23DC">
        <w:t xml:space="preserve"> from river</w:t>
      </w:r>
      <w:r w:rsidR="00DC3920">
        <w:t>-estuary-shelf/ocean</w:t>
      </w:r>
      <w:r w:rsidRPr="002C23DC">
        <w:t xml:space="preserve"> transects have identified correlation between </w:t>
      </w:r>
      <w:proofErr w:type="spellStart"/>
      <w:r w:rsidR="00C57C3A" w:rsidRPr="003A77E4">
        <w:rPr>
          <w:i/>
        </w:rPr>
        <w:t>R</w:t>
      </w:r>
      <w:r w:rsidR="00C57C3A" w:rsidRPr="002C23DC">
        <w:rPr>
          <w:vertAlign w:val="subscript"/>
        </w:rPr>
        <w:t>soil</w:t>
      </w:r>
      <w:proofErr w:type="spellEnd"/>
      <w:r w:rsidRPr="002C23DC">
        <w:t xml:space="preserve"> and BIT indices</w:t>
      </w:r>
      <w:r w:rsidR="00CA01F8">
        <w:t xml:space="preserve"> (Zhu et al., 2011; </w:t>
      </w:r>
      <w:proofErr w:type="spellStart"/>
      <w:r w:rsidR="00CA01F8" w:rsidRPr="002C23DC">
        <w:t>Doğrul</w:t>
      </w:r>
      <w:proofErr w:type="spellEnd"/>
      <w:r w:rsidR="00CA01F8" w:rsidRPr="002C23DC">
        <w:t xml:space="preserve"> </w:t>
      </w:r>
      <w:proofErr w:type="spellStart"/>
      <w:r w:rsidR="00CA01F8" w:rsidRPr="002C23DC">
        <w:t>Selver</w:t>
      </w:r>
      <w:proofErr w:type="spellEnd"/>
      <w:r w:rsidR="00CA01F8" w:rsidRPr="002C23DC">
        <w:t xml:space="preserve"> et al.</w:t>
      </w:r>
      <w:r w:rsidR="00CA01F8">
        <w:t>, 2012; 2015</w:t>
      </w:r>
      <w:r w:rsidRPr="002C23DC">
        <w:t xml:space="preserve">. </w:t>
      </w:r>
      <w:r w:rsidR="008D4ABE">
        <w:t>O</w:t>
      </w:r>
      <w:r w:rsidR="00E471D9">
        <w:t>ther</w:t>
      </w:r>
      <w:r w:rsidRPr="002C23DC">
        <w:t xml:space="preserve"> studies</w:t>
      </w:r>
      <w:r w:rsidR="003D64A1">
        <w:t>, however,</w:t>
      </w:r>
      <w:r w:rsidRPr="002C23DC">
        <w:t xml:space="preserve"> have not found </w:t>
      </w:r>
      <w:r w:rsidR="008D4ABE">
        <w:t xml:space="preserve">any </w:t>
      </w:r>
      <w:r w:rsidRPr="002C23DC">
        <w:t xml:space="preserve">correlation between </w:t>
      </w:r>
      <w:r w:rsidR="00DC3920">
        <w:t xml:space="preserve">soil marker BHP concentrations or </w:t>
      </w:r>
      <w:r w:rsidR="00E471D9">
        <w:t xml:space="preserve">the </w:t>
      </w:r>
      <w:proofErr w:type="spellStart"/>
      <w:r w:rsidRPr="003A77E4">
        <w:rPr>
          <w:i/>
        </w:rPr>
        <w:t>R</w:t>
      </w:r>
      <w:r w:rsidRPr="003A77E4">
        <w:rPr>
          <w:vertAlign w:val="subscript"/>
        </w:rPr>
        <w:t>soil</w:t>
      </w:r>
      <w:proofErr w:type="spellEnd"/>
      <w:r w:rsidR="00DC3920">
        <w:t xml:space="preserve"> </w:t>
      </w:r>
      <w:r w:rsidR="0036657A">
        <w:t>/</w:t>
      </w:r>
      <w:proofErr w:type="spellStart"/>
      <w:r w:rsidRPr="003A77E4">
        <w:rPr>
          <w:i/>
        </w:rPr>
        <w:t>R</w:t>
      </w:r>
      <w:r w:rsidRPr="002C23DC">
        <w:t>’</w:t>
      </w:r>
      <w:r w:rsidRPr="003A77E4">
        <w:rPr>
          <w:vertAlign w:val="subscript"/>
        </w:rPr>
        <w:t>soil</w:t>
      </w:r>
      <w:proofErr w:type="spellEnd"/>
      <w:r w:rsidRPr="002C23DC">
        <w:t xml:space="preserve"> and BIT indices</w:t>
      </w:r>
      <w:r w:rsidR="00546668">
        <w:t xml:space="preserve"> (Kim et al., 2011; Wagner et al., 2014)</w:t>
      </w:r>
      <w:r w:rsidRPr="002C23DC">
        <w:t xml:space="preserve">. </w:t>
      </w:r>
      <w:r w:rsidR="008D4ABE">
        <w:t xml:space="preserve">The absence of </w:t>
      </w:r>
      <w:r w:rsidR="00F3618E" w:rsidRPr="002C23DC">
        <w:t xml:space="preserve">correlation between these two proxies </w:t>
      </w:r>
      <w:r w:rsidR="00F3618E">
        <w:t xml:space="preserve">in terrestrial sources materials (soils, peat) is not unexpected, however, as it is well established that </w:t>
      </w:r>
      <w:r w:rsidR="008D4ABE">
        <w:t xml:space="preserve">soil </w:t>
      </w:r>
      <w:r w:rsidR="00F3618E">
        <w:t>BHP distributions contain variable concentrations of the pseudo-marine endmember BHT (e.g. Cooke et al., 2008;</w:t>
      </w:r>
      <w:r w:rsidR="008D4ABE">
        <w:t xml:space="preserve"> Xu et al., 2009; </w:t>
      </w:r>
      <w:proofErr w:type="spellStart"/>
      <w:r w:rsidR="008D4ABE">
        <w:t>Rethemeyer</w:t>
      </w:r>
      <w:proofErr w:type="spellEnd"/>
      <w:r w:rsidR="008D4ABE">
        <w:t xml:space="preserve"> et al., 2010; Kim et al., 2011)</w:t>
      </w:r>
      <w:r w:rsidR="00F3618E">
        <w:t xml:space="preserve"> whilst most soils contain little if any </w:t>
      </w:r>
      <w:proofErr w:type="spellStart"/>
      <w:r w:rsidR="00F3618E">
        <w:t>crenarchaeol</w:t>
      </w:r>
      <w:proofErr w:type="spellEnd"/>
      <w:r w:rsidR="00F3618E">
        <w:t xml:space="preserve"> (the marine endmember for the BIT index; Schouten et al., 2013)</w:t>
      </w:r>
      <w:r w:rsidR="008D4ABE">
        <w:t>.</w:t>
      </w:r>
      <w:r w:rsidR="00F3618E">
        <w:t xml:space="preserve"> </w:t>
      </w:r>
      <w:r w:rsidR="008A3B0E">
        <w:t xml:space="preserve">This is a </w:t>
      </w:r>
      <w:r w:rsidR="008A3B0E" w:rsidRPr="008A3B0E">
        <w:t>prominent issue with using BHT as a marine end member in soil OM proxies</w:t>
      </w:r>
      <w:r w:rsidR="008A3B0E">
        <w:t>.</w:t>
      </w:r>
      <w:r w:rsidR="008A3B0E" w:rsidRPr="008A3B0E">
        <w:t xml:space="preserve"> Furthermore, relatively little is known about possible marine sources of BHT other than some species of sulfate reducing bacteria (e.g. </w:t>
      </w:r>
      <w:proofErr w:type="spellStart"/>
      <w:r w:rsidR="008A3B0E" w:rsidRPr="008A3B0E">
        <w:t>Blumenberg</w:t>
      </w:r>
      <w:proofErr w:type="spellEnd"/>
      <w:r w:rsidR="008A3B0E" w:rsidRPr="008A3B0E">
        <w:t xml:space="preserve"> et al., 2006).</w:t>
      </w:r>
      <w:r w:rsidRPr="002C23DC">
        <w:t xml:space="preserve"> Lack of correlation between these two proxies in certain environments could be due to (1) terrestrial end</w:t>
      </w:r>
      <w:r w:rsidR="00C57C3A">
        <w:t xml:space="preserve"> </w:t>
      </w:r>
      <w:r w:rsidRPr="002C23DC">
        <w:t xml:space="preserve">member biomarkers synthesised by microbial organisms living in different </w:t>
      </w:r>
      <w:r w:rsidR="00047946">
        <w:t xml:space="preserve">environmental </w:t>
      </w:r>
      <w:r w:rsidRPr="002C23DC">
        <w:t>niches</w:t>
      </w:r>
      <w:r w:rsidR="00047946">
        <w:t>, for example at different depths</w:t>
      </w:r>
      <w:r w:rsidRPr="002C23DC">
        <w:t xml:space="preserve"> in the soil profile (Kim et al., 2011); and (2) </w:t>
      </w:r>
      <w:r w:rsidR="00047946">
        <w:t xml:space="preserve">variation in </w:t>
      </w:r>
      <w:r w:rsidR="00F3618E">
        <w:t>(</w:t>
      </w:r>
      <w:r w:rsidRPr="002C23DC">
        <w:t>post-depositional</w:t>
      </w:r>
      <w:r w:rsidR="00F3618E">
        <w:t>)</w:t>
      </w:r>
      <w:r w:rsidRPr="002C23DC">
        <w:t xml:space="preserve"> degradation of terrestrial end</w:t>
      </w:r>
      <w:r w:rsidR="00C57C3A">
        <w:t xml:space="preserve"> </w:t>
      </w:r>
      <w:r w:rsidRPr="002C23DC">
        <w:t xml:space="preserve">member biomarkers due to the differences in compound </w:t>
      </w:r>
      <w:proofErr w:type="spellStart"/>
      <w:r w:rsidRPr="002C23DC">
        <w:t>reactivities</w:t>
      </w:r>
      <w:proofErr w:type="spellEnd"/>
      <w:r w:rsidR="00DC3920">
        <w:t xml:space="preserve"> (e.g. Zhu et al., 2013)</w:t>
      </w:r>
      <w:r w:rsidRPr="002C23DC">
        <w:t xml:space="preserve">. </w:t>
      </w:r>
      <w:r w:rsidR="002D7622">
        <w:t>As</w:t>
      </w:r>
      <w:r w:rsidR="003D64A1" w:rsidRPr="003D64A1">
        <w:t xml:space="preserve"> BHT and adenosylhopane have different reactivity and therefore may degrade at different rates upon deposition (e.g. Cooke et al., 2008; Handley et al., 2010), </w:t>
      </w:r>
      <w:r w:rsidR="002D7622">
        <w:t xml:space="preserve">this </w:t>
      </w:r>
      <w:r w:rsidR="003D64A1" w:rsidRPr="003D64A1">
        <w:t>suggest</w:t>
      </w:r>
      <w:r w:rsidR="002D7622">
        <w:t>s</w:t>
      </w:r>
      <w:r w:rsidR="003D64A1" w:rsidRPr="003D64A1">
        <w:t xml:space="preserve">, at least in some settings, that the </w:t>
      </w:r>
      <w:proofErr w:type="spellStart"/>
      <w:r w:rsidR="003D64A1" w:rsidRPr="003A77E4">
        <w:rPr>
          <w:i/>
        </w:rPr>
        <w:t>R</w:t>
      </w:r>
      <w:r w:rsidR="003D64A1" w:rsidRPr="003A77E4">
        <w:rPr>
          <w:vertAlign w:val="subscript"/>
        </w:rPr>
        <w:t>soil</w:t>
      </w:r>
      <w:proofErr w:type="spellEnd"/>
      <w:r w:rsidR="003D64A1" w:rsidRPr="003D64A1">
        <w:t xml:space="preserve"> could instead be used to describe relative rates of degradation.</w:t>
      </w:r>
    </w:p>
    <w:p w14:paraId="145DEFC3" w14:textId="77777777" w:rsidR="00F13C3D" w:rsidRPr="000F4F4A" w:rsidRDefault="00467425" w:rsidP="003C12F5">
      <w:pPr>
        <w:pStyle w:val="Heading3"/>
        <w:spacing w:line="480" w:lineRule="auto"/>
        <w:rPr>
          <w:i/>
        </w:rPr>
      </w:pPr>
      <w:r w:rsidRPr="000F4F4A">
        <w:rPr>
          <w:i/>
        </w:rPr>
        <w:t>Biomarkers for aerobic m</w:t>
      </w:r>
      <w:r w:rsidR="00F13C3D" w:rsidRPr="000F4F4A">
        <w:rPr>
          <w:i/>
        </w:rPr>
        <w:t xml:space="preserve">ethane oxidation </w:t>
      </w:r>
    </w:p>
    <w:p w14:paraId="7673ED15" w14:textId="40FDC6A7" w:rsidR="003D56D2" w:rsidRDefault="00FA1ED9" w:rsidP="003D56D2">
      <w:r>
        <w:t>Aminopentol (</w:t>
      </w:r>
      <w:r w:rsidRPr="00FA1ED9">
        <w:rPr>
          <w:b/>
        </w:rPr>
        <w:t>1</w:t>
      </w:r>
      <w:r w:rsidR="006A21C1">
        <w:rPr>
          <w:b/>
        </w:rPr>
        <w:t>f</w:t>
      </w:r>
      <w:r w:rsidR="00562E0B">
        <w:t>) is a biomarker for</w:t>
      </w:r>
      <w:r w:rsidR="00C47B0D">
        <w:t xml:space="preserve"> type I </w:t>
      </w:r>
      <w:proofErr w:type="spellStart"/>
      <w:r w:rsidR="00C47B0D">
        <w:t>methanotrophs</w:t>
      </w:r>
      <w:proofErr w:type="spellEnd"/>
      <w:r w:rsidR="00C47B0D">
        <w:t xml:space="preserve"> </w:t>
      </w:r>
      <w:r w:rsidR="00C47B0D">
        <w:rPr>
          <w:noProof/>
        </w:rPr>
        <w:t>(</w:t>
      </w:r>
      <w:r w:rsidR="00467425">
        <w:rPr>
          <w:noProof/>
        </w:rPr>
        <w:t xml:space="preserve">Neunlist and Rohmer, 1985; Rohmer et al., 1984; Cvejic et al., 2000; </w:t>
      </w:r>
      <w:r w:rsidR="00C47B0D">
        <w:rPr>
          <w:noProof/>
        </w:rPr>
        <w:t>Talbot et al., 2001; Coolen et al., 2008; van Winden et al., 2012</w:t>
      </w:r>
      <w:r w:rsidR="00D205E0">
        <w:rPr>
          <w:noProof/>
        </w:rPr>
        <w:t>a)</w:t>
      </w:r>
      <w:r w:rsidR="00C47B0D">
        <w:t xml:space="preserve"> with only one </w:t>
      </w:r>
      <w:r w:rsidR="00931FB4">
        <w:t xml:space="preserve">report of a </w:t>
      </w:r>
      <w:r w:rsidR="00C47B0D">
        <w:t>non-</w:t>
      </w:r>
      <w:proofErr w:type="spellStart"/>
      <w:r w:rsidR="00C47B0D">
        <w:t>methanotroph</w:t>
      </w:r>
      <w:proofErr w:type="spellEnd"/>
      <w:r w:rsidR="00931FB4">
        <w:t xml:space="preserve"> source, a</w:t>
      </w:r>
      <w:r w:rsidR="00C47B0D">
        <w:t xml:space="preserve"> species of </w:t>
      </w:r>
      <w:proofErr w:type="spellStart"/>
      <w:r w:rsidR="00C47B0D" w:rsidRPr="007B4FA9">
        <w:rPr>
          <w:i/>
        </w:rPr>
        <w:t>Desulfovibrio</w:t>
      </w:r>
      <w:proofErr w:type="spellEnd"/>
      <w:r w:rsidR="00C47B0D">
        <w:t xml:space="preserve"> </w:t>
      </w:r>
      <w:proofErr w:type="spellStart"/>
      <w:r w:rsidR="00C47B0D">
        <w:t>sul</w:t>
      </w:r>
      <w:r w:rsidR="00C954D8">
        <w:t>f</w:t>
      </w:r>
      <w:r w:rsidR="00C47B0D">
        <w:t>ate</w:t>
      </w:r>
      <w:proofErr w:type="spellEnd"/>
      <w:r w:rsidR="00C47B0D">
        <w:t xml:space="preserve"> reducing bacteri</w:t>
      </w:r>
      <w:r w:rsidR="00C954D8">
        <w:t>um</w:t>
      </w:r>
      <w:r w:rsidR="00C47B0D">
        <w:t xml:space="preserve"> </w:t>
      </w:r>
      <w:r w:rsidR="00931FB4">
        <w:t>which</w:t>
      </w:r>
      <w:r w:rsidR="00C47B0D">
        <w:t xml:space="preserve"> </w:t>
      </w:r>
      <w:r w:rsidR="00C954D8">
        <w:t>had</w:t>
      </w:r>
      <w:r w:rsidR="00C47B0D">
        <w:t xml:space="preserve"> </w:t>
      </w:r>
      <w:r w:rsidR="00C954D8">
        <w:t xml:space="preserve">an </w:t>
      </w:r>
      <w:r w:rsidR="00C47B0D">
        <w:t xml:space="preserve">extremely low concentration of aminopentol when grown in pure culture </w:t>
      </w:r>
      <w:r w:rsidR="00C47B0D">
        <w:rPr>
          <w:noProof/>
        </w:rPr>
        <w:t>(Blumenberg et al., 2012</w:t>
      </w:r>
      <w:r w:rsidR="00C47B0D" w:rsidRPr="00FA1ED9">
        <w:rPr>
          <w:noProof/>
        </w:rPr>
        <w:t>)</w:t>
      </w:r>
      <w:r w:rsidR="00C47B0D" w:rsidRPr="00FA1ED9">
        <w:t xml:space="preserve">. </w:t>
      </w:r>
      <w:r w:rsidR="00F61714">
        <w:t>Concentrations of</w:t>
      </w:r>
      <w:r w:rsidR="00F13C3D" w:rsidRPr="00FA1ED9">
        <w:t xml:space="preserve"> CH</w:t>
      </w:r>
      <w:r w:rsidR="00F13C3D" w:rsidRPr="00FA1ED9">
        <w:rPr>
          <w:vertAlign w:val="subscript"/>
        </w:rPr>
        <w:t>4</w:t>
      </w:r>
      <w:r w:rsidR="00F13C3D" w:rsidRPr="00FA1ED9">
        <w:t xml:space="preserve"> oxidation markers (</w:t>
      </w:r>
      <w:r w:rsidR="00B904F6" w:rsidRPr="00B904F6">
        <w:t xml:space="preserve">see </w:t>
      </w:r>
      <w:r w:rsidR="00C954D8">
        <w:t>S</w:t>
      </w:r>
      <w:r w:rsidR="00B904F6" w:rsidRPr="00B904F6">
        <w:t>ection 2.6</w:t>
      </w:r>
      <w:r w:rsidR="00A279AC" w:rsidRPr="00B904F6">
        <w:t xml:space="preserve"> for definition;</w:t>
      </w:r>
      <w:r w:rsidR="000F4F4A">
        <w:t xml:space="preserve"> </w:t>
      </w:r>
      <w:r w:rsidR="005C6D53" w:rsidRPr="00FA1ED9">
        <w:rPr>
          <w:b/>
        </w:rPr>
        <w:t>1</w:t>
      </w:r>
      <w:r w:rsidR="005C6D53">
        <w:rPr>
          <w:b/>
        </w:rPr>
        <w:t xml:space="preserve">e, </w:t>
      </w:r>
      <w:r w:rsidR="004C02FB">
        <w:rPr>
          <w:b/>
        </w:rPr>
        <w:t>1f</w:t>
      </w:r>
      <w:r w:rsidR="00137A0A" w:rsidRPr="00FA1ED9">
        <w:t xml:space="preserve">, </w:t>
      </w:r>
      <w:r w:rsidR="004C02FB">
        <w:rPr>
          <w:b/>
        </w:rPr>
        <w:t>4/5f</w:t>
      </w:r>
      <w:r w:rsidR="00137A0A" w:rsidRPr="00FA1ED9">
        <w:t xml:space="preserve">, </w:t>
      </w:r>
      <w:r w:rsidR="004C02FB">
        <w:rPr>
          <w:b/>
        </w:rPr>
        <w:t>1f</w:t>
      </w:r>
      <w:r w:rsidR="00137A0A" w:rsidRPr="00FA1ED9">
        <w:rPr>
          <w:b/>
        </w:rPr>
        <w:t>’</w:t>
      </w:r>
      <w:r w:rsidR="00F13C3D" w:rsidRPr="00FA1ED9">
        <w:t>) var</w:t>
      </w:r>
      <w:r w:rsidR="00C954D8">
        <w:t>ied</w:t>
      </w:r>
      <w:r w:rsidR="00F13C3D" w:rsidRPr="00FA1ED9">
        <w:t xml:space="preserve"> throughout the sampl</w:t>
      </w:r>
      <w:r w:rsidR="002661B9">
        <w:t xml:space="preserve">es </w:t>
      </w:r>
      <w:r w:rsidR="00C954D8">
        <w:t>here</w:t>
      </w:r>
      <w:r w:rsidR="002661B9">
        <w:t xml:space="preserve">. </w:t>
      </w:r>
      <w:r w:rsidR="00F13C3D" w:rsidRPr="00FA1ED9">
        <w:t>High</w:t>
      </w:r>
      <w:r w:rsidR="00A3093B">
        <w:t xml:space="preserve"> concentrations</w:t>
      </w:r>
      <w:r w:rsidR="00C954D8">
        <w:t xml:space="preserve"> </w:t>
      </w:r>
      <w:r w:rsidR="00A3093B" w:rsidRPr="00A3093B">
        <w:t xml:space="preserve">and </w:t>
      </w:r>
      <w:r w:rsidR="00A3093B">
        <w:t xml:space="preserve">relative abundances </w:t>
      </w:r>
      <w:r w:rsidR="00C954D8">
        <w:t>were present</w:t>
      </w:r>
      <w:r w:rsidR="00F13C3D" w:rsidRPr="00FA1ED9">
        <w:t xml:space="preserve"> in the wetland samples, where aminopentol </w:t>
      </w:r>
      <w:r w:rsidR="00C954D8">
        <w:t>wa</w:t>
      </w:r>
      <w:r w:rsidR="00F13C3D" w:rsidRPr="00FA1ED9">
        <w:t xml:space="preserve">s the second most dominant BHP </w:t>
      </w:r>
      <w:r w:rsidR="006D0A8C">
        <w:t xml:space="preserve">after </w:t>
      </w:r>
      <w:r w:rsidR="00184657">
        <w:t xml:space="preserve">BHT </w:t>
      </w:r>
      <w:proofErr w:type="spellStart"/>
      <w:r w:rsidR="00184657">
        <w:t>cyclitol</w:t>
      </w:r>
      <w:proofErr w:type="spellEnd"/>
      <w:r w:rsidR="00184657">
        <w:t xml:space="preserve"> ether (</w:t>
      </w:r>
      <w:r w:rsidR="004C02FB" w:rsidRPr="004C02FB">
        <w:rPr>
          <w:b/>
        </w:rPr>
        <w:t>1h</w:t>
      </w:r>
      <w:r w:rsidR="004C02FB">
        <w:t>)</w:t>
      </w:r>
      <w:r w:rsidR="00C954D8">
        <w:t xml:space="preserve">, </w:t>
      </w:r>
      <w:r w:rsidR="0005160F">
        <w:t>confirming</w:t>
      </w:r>
      <w:r w:rsidR="00C954D8">
        <w:t xml:space="preserve"> </w:t>
      </w:r>
      <w:r w:rsidR="00C47B0D" w:rsidRPr="00FA1ED9">
        <w:t xml:space="preserve">the occurrence of </w:t>
      </w:r>
      <w:r w:rsidR="00A63D46">
        <w:t>AMO</w:t>
      </w:r>
      <w:r w:rsidR="006611C8">
        <w:t xml:space="preserve"> (Table 6</w:t>
      </w:r>
      <w:r w:rsidR="00DD2560">
        <w:t>)</w:t>
      </w:r>
      <w:r w:rsidR="00F13C3D" w:rsidRPr="00FA1ED9">
        <w:t xml:space="preserve">. </w:t>
      </w:r>
      <w:r w:rsidR="00051D54">
        <w:t xml:space="preserve">The presence of </w:t>
      </w:r>
      <w:r w:rsidR="00C47B0D" w:rsidRPr="00FA1ED9">
        <w:t>CH</w:t>
      </w:r>
      <w:r w:rsidR="00C47B0D" w:rsidRPr="00FA1ED9">
        <w:rPr>
          <w:vertAlign w:val="subscript"/>
        </w:rPr>
        <w:t>4</w:t>
      </w:r>
      <w:r w:rsidR="00C47B0D" w:rsidRPr="00FA1ED9">
        <w:t xml:space="preserve"> oxidation marker signatures suggest</w:t>
      </w:r>
      <w:r w:rsidR="00C954D8">
        <w:t>s</w:t>
      </w:r>
      <w:r w:rsidR="00C47B0D" w:rsidRPr="00FA1ED9">
        <w:t xml:space="preserve"> wetland environments as likely sources of these biomarkers in Congo fan sediments (Talbot et al., 2014) and therefore </w:t>
      </w:r>
      <w:r w:rsidR="006D0A8C">
        <w:t xml:space="preserve">as </w:t>
      </w:r>
      <w:r w:rsidR="00C47B0D" w:rsidRPr="00FA1ED9">
        <w:t>sites of intense AMO</w:t>
      </w:r>
      <w:r w:rsidR="009B463C">
        <w:t xml:space="preserve"> </w:t>
      </w:r>
      <w:r w:rsidR="00C47B0D" w:rsidRPr="00FA1ED9">
        <w:t>within both modern and past climate phases.</w:t>
      </w:r>
      <w:r w:rsidR="00465BE4">
        <w:t xml:space="preserve"> </w:t>
      </w:r>
      <w:r w:rsidR="0005160F">
        <w:t xml:space="preserve">The </w:t>
      </w:r>
      <w:r w:rsidR="00C47B0D">
        <w:t xml:space="preserve">data also agree with recent investigations of BHP signatures within the Amazon where Wagner et al. (2014) suggest wetland type environments as source areas for </w:t>
      </w:r>
      <w:r w:rsidR="006D0A8C">
        <w:t xml:space="preserve">BHP </w:t>
      </w:r>
      <w:r w:rsidR="00C47B0D">
        <w:t>CH</w:t>
      </w:r>
      <w:r w:rsidR="00C47B0D" w:rsidRPr="00FC3338">
        <w:rPr>
          <w:vertAlign w:val="subscript"/>
        </w:rPr>
        <w:t>4</w:t>
      </w:r>
      <w:r w:rsidR="00C47B0D">
        <w:t xml:space="preserve"> oxidation marker signat</w:t>
      </w:r>
      <w:r w:rsidR="008534C9">
        <w:t xml:space="preserve">ures. </w:t>
      </w:r>
      <w:r w:rsidR="006C3EEC">
        <w:t>Thus</w:t>
      </w:r>
      <w:r w:rsidR="002A7764">
        <w:t xml:space="preserve">, </w:t>
      </w:r>
      <w:r w:rsidR="0005160F">
        <w:t>our</w:t>
      </w:r>
      <w:r w:rsidR="00506CBB">
        <w:t xml:space="preserve"> Congo study</w:t>
      </w:r>
      <w:r w:rsidR="000B52BB">
        <w:t xml:space="preserve"> is the second to document such </w:t>
      </w:r>
      <w:r w:rsidR="00D32237">
        <w:t xml:space="preserve">a </w:t>
      </w:r>
      <w:r w:rsidR="000B52BB">
        <w:t>high abundance of CH</w:t>
      </w:r>
      <w:r w:rsidR="000B52BB" w:rsidRPr="000B52BB">
        <w:rPr>
          <w:vertAlign w:val="subscript"/>
        </w:rPr>
        <w:t>4</w:t>
      </w:r>
      <w:r w:rsidR="00DD2560">
        <w:t xml:space="preserve"> oxidation marker</w:t>
      </w:r>
      <w:r w:rsidR="00A63D46">
        <w:t>s</w:t>
      </w:r>
      <w:r w:rsidR="000B52BB">
        <w:t xml:space="preserve"> with</w:t>
      </w:r>
      <w:r w:rsidR="00C47B0D">
        <w:t>in</w:t>
      </w:r>
      <w:r w:rsidR="000B52BB">
        <w:t xml:space="preserve"> tropical</w:t>
      </w:r>
      <w:r w:rsidR="00C47B0D">
        <w:t xml:space="preserve"> wetland samples</w:t>
      </w:r>
      <w:r w:rsidR="00C63FF2">
        <w:t xml:space="preserve"> (Fig. 4</w:t>
      </w:r>
      <w:r w:rsidR="00931FB4">
        <w:t>)</w:t>
      </w:r>
      <w:r w:rsidR="000551AC">
        <w:t xml:space="preserve">, suggesting that this </w:t>
      </w:r>
      <w:r w:rsidR="00A63D46">
        <w:t>might be</w:t>
      </w:r>
      <w:r w:rsidR="000551AC">
        <w:t xml:space="preserve"> a more general feature of tropical</w:t>
      </w:r>
      <w:r w:rsidR="00A63D46">
        <w:t>,</w:t>
      </w:r>
      <w:r w:rsidR="000551AC">
        <w:t xml:space="preserve"> and possibly other wetlands</w:t>
      </w:r>
      <w:r w:rsidR="00C47B0D">
        <w:t xml:space="preserve">. </w:t>
      </w:r>
      <w:r w:rsidR="00C47B0D" w:rsidRPr="00FA1ED9">
        <w:t>This contrast</w:t>
      </w:r>
      <w:r w:rsidR="00A63D46">
        <w:t>s</w:t>
      </w:r>
      <w:r w:rsidR="00C47B0D" w:rsidRPr="00FA1ED9">
        <w:t xml:space="preserve"> </w:t>
      </w:r>
      <w:r w:rsidR="00A63D46">
        <w:t>with</w:t>
      </w:r>
      <w:r w:rsidR="00C47B0D" w:rsidRPr="00FA1ED9">
        <w:t xml:space="preserve"> the soil samples where </w:t>
      </w:r>
      <w:proofErr w:type="spellStart"/>
      <w:r w:rsidR="00C47B0D" w:rsidRPr="00FA1ED9">
        <w:t>aminotetrol</w:t>
      </w:r>
      <w:proofErr w:type="spellEnd"/>
      <w:r w:rsidR="00C47B0D" w:rsidRPr="00FA1ED9">
        <w:t xml:space="preserve"> </w:t>
      </w:r>
      <w:r w:rsidR="00A63D46">
        <w:t>wa</w:t>
      </w:r>
      <w:r w:rsidR="00C47B0D" w:rsidRPr="00FA1ED9">
        <w:t>s the most dominant CH</w:t>
      </w:r>
      <w:r w:rsidR="00C47B0D" w:rsidRPr="00FA1ED9">
        <w:rPr>
          <w:vertAlign w:val="subscript"/>
        </w:rPr>
        <w:t>4</w:t>
      </w:r>
      <w:r w:rsidR="00C47B0D" w:rsidRPr="00FA1ED9">
        <w:t xml:space="preserve"> oxidation marker, but </w:t>
      </w:r>
      <w:r w:rsidR="002C7D00">
        <w:t xml:space="preserve">only </w:t>
      </w:r>
      <w:r w:rsidR="00C47B0D" w:rsidRPr="00FA1ED9">
        <w:t xml:space="preserve">a minor compound in the </w:t>
      </w:r>
      <w:r w:rsidR="006611C8">
        <w:t xml:space="preserve">BHP suite overall (Table 3, </w:t>
      </w:r>
      <w:r w:rsidR="00C62604">
        <w:t>4</w:t>
      </w:r>
      <w:r w:rsidR="006611C8">
        <w:t xml:space="preserve"> and 6</w:t>
      </w:r>
      <w:r w:rsidR="00C47B0D" w:rsidRPr="00FA1ED9">
        <w:t>).</w:t>
      </w:r>
      <w:r w:rsidR="00C47B0D">
        <w:t xml:space="preserve"> This </w:t>
      </w:r>
      <w:r w:rsidR="00A63D46">
        <w:t>wa</w:t>
      </w:r>
      <w:r w:rsidR="00C47B0D">
        <w:t xml:space="preserve">s </w:t>
      </w:r>
      <w:r w:rsidR="009E2A69">
        <w:t xml:space="preserve">unexpected </w:t>
      </w:r>
      <w:r w:rsidR="00C47B0D">
        <w:t>as 2 soils were sampled within</w:t>
      </w:r>
      <w:r>
        <w:t xml:space="preserve"> an area of</w:t>
      </w:r>
      <w:r w:rsidR="00C47B0D">
        <w:t xml:space="preserve"> methane producing land</w:t>
      </w:r>
      <w:r w:rsidR="00A63D46">
        <w:t xml:space="preserve"> </w:t>
      </w:r>
      <w:r w:rsidR="00C47B0D">
        <w:t>cover</w:t>
      </w:r>
      <w:r w:rsidR="00C62604">
        <w:t xml:space="preserve"> (Fig. 2</w:t>
      </w:r>
      <w:r w:rsidR="000551AC">
        <w:t>; s</w:t>
      </w:r>
      <w:r w:rsidR="00F61714">
        <w:t xml:space="preserve">wamp forest 11-1; tropical </w:t>
      </w:r>
      <w:r w:rsidR="00920CC4">
        <w:t>mixed</w:t>
      </w:r>
      <w:r w:rsidR="00F61714">
        <w:t xml:space="preserve"> fores</w:t>
      </w:r>
      <w:r w:rsidR="00920CC4">
        <w:t>t 12</w:t>
      </w:r>
      <w:r w:rsidR="00F61714">
        <w:t>-1</w:t>
      </w:r>
      <w:r w:rsidR="00C62604">
        <w:t>)</w:t>
      </w:r>
      <w:r w:rsidR="00A63D46">
        <w:t>,</w:t>
      </w:r>
      <w:r w:rsidR="00C47B0D">
        <w:t xml:space="preserve"> suggesting </w:t>
      </w:r>
      <w:r w:rsidR="00E93FE9">
        <w:t>AMO</w:t>
      </w:r>
      <w:r w:rsidR="00C47B0D">
        <w:t xml:space="preserve"> should be </w:t>
      </w:r>
      <w:r w:rsidR="002C7D00">
        <w:t xml:space="preserve">a significant and readily </w:t>
      </w:r>
      <w:r w:rsidR="006D0A8C">
        <w:t xml:space="preserve">identifiable </w:t>
      </w:r>
      <w:r w:rsidR="00C47B0D">
        <w:t>from the BHP biomarker suite.</w:t>
      </w:r>
      <w:r w:rsidR="00A63D46">
        <w:t xml:space="preserve"> </w:t>
      </w:r>
      <w:r w:rsidR="002C7D00">
        <w:t>L</w:t>
      </w:r>
      <w:r w:rsidR="00854FEB">
        <w:t>ow level</w:t>
      </w:r>
      <w:r w:rsidR="002C7D00">
        <w:t>s</w:t>
      </w:r>
      <w:r w:rsidR="00854FEB">
        <w:t xml:space="preserve"> of </w:t>
      </w:r>
      <w:proofErr w:type="spellStart"/>
      <w:r w:rsidR="00854FEB">
        <w:t>aminopentol</w:t>
      </w:r>
      <w:proofErr w:type="spellEnd"/>
      <w:r w:rsidR="00C57C3A">
        <w:t xml:space="preserve"> and</w:t>
      </w:r>
      <w:r w:rsidR="002C7D00">
        <w:t>/or</w:t>
      </w:r>
      <w:r w:rsidR="00C57C3A">
        <w:t xml:space="preserve"> </w:t>
      </w:r>
      <w:proofErr w:type="spellStart"/>
      <w:r w:rsidR="00C57C3A">
        <w:t>aminotetrol</w:t>
      </w:r>
      <w:proofErr w:type="spellEnd"/>
      <w:r w:rsidR="00854FEB">
        <w:t xml:space="preserve"> in soil samples could be due to low AMO </w:t>
      </w:r>
      <w:r w:rsidR="009E2A69">
        <w:t xml:space="preserve">activity </w:t>
      </w:r>
      <w:r w:rsidR="00854FEB">
        <w:t>in s</w:t>
      </w:r>
      <w:r w:rsidR="00A63D46">
        <w:t>uch</w:t>
      </w:r>
      <w:r w:rsidR="00854FEB">
        <w:t xml:space="preserve"> samples.</w:t>
      </w:r>
      <w:r w:rsidR="00A63D46">
        <w:t xml:space="preserve"> </w:t>
      </w:r>
      <w:r w:rsidR="00854FEB">
        <w:t xml:space="preserve">Alternatively, soil samples could have been collected when the </w:t>
      </w:r>
      <w:proofErr w:type="spellStart"/>
      <w:r w:rsidR="00854FEB">
        <w:t>oxic</w:t>
      </w:r>
      <w:proofErr w:type="spellEnd"/>
      <w:r w:rsidR="00854FEB">
        <w:t xml:space="preserve">-anoxic boundary was shallowest. A study by </w:t>
      </w:r>
      <w:r w:rsidR="00854FEB">
        <w:rPr>
          <w:noProof/>
        </w:rPr>
        <w:t>van Winden et al. (2012a)</w:t>
      </w:r>
      <w:r w:rsidR="00854FEB">
        <w:t xml:space="preserve"> found CH</w:t>
      </w:r>
      <w:r w:rsidR="00854FEB" w:rsidRPr="00FC3338">
        <w:rPr>
          <w:vertAlign w:val="subscript"/>
        </w:rPr>
        <w:t>4</w:t>
      </w:r>
      <w:r w:rsidR="00854FEB">
        <w:t xml:space="preserve"> oxidation markers in peat</w:t>
      </w:r>
      <w:r w:rsidR="004B7C52">
        <w:t xml:space="preserve">lands, specifically at the </w:t>
      </w:r>
      <w:proofErr w:type="spellStart"/>
      <w:r w:rsidR="004B7C52">
        <w:t>oxic</w:t>
      </w:r>
      <w:proofErr w:type="spellEnd"/>
      <w:r w:rsidR="004B7C52">
        <w:t>-</w:t>
      </w:r>
      <w:r w:rsidR="00854FEB">
        <w:t xml:space="preserve">anoxic boundary </w:t>
      </w:r>
      <w:r w:rsidR="00953E5D">
        <w:t xml:space="preserve">where AMO is thought to occur. </w:t>
      </w:r>
      <w:r w:rsidR="00854FEB">
        <w:t xml:space="preserve">Additionally, </w:t>
      </w:r>
      <w:r w:rsidR="00854FEB">
        <w:rPr>
          <w:noProof/>
        </w:rPr>
        <w:t>Henckel et al. (2001)</w:t>
      </w:r>
      <w:r w:rsidR="00854FEB">
        <w:t xml:space="preserve"> found that AMO increases during the drying out of methane</w:t>
      </w:r>
      <w:r w:rsidR="00A63D46">
        <w:t>-</w:t>
      </w:r>
      <w:r w:rsidR="00854FEB">
        <w:t xml:space="preserve">producing </w:t>
      </w:r>
      <w:r w:rsidR="00854FEB" w:rsidRPr="00FA1ED9">
        <w:t xml:space="preserve">wetland type environments, presumably due to the extension of the </w:t>
      </w:r>
      <w:proofErr w:type="spellStart"/>
      <w:r w:rsidR="00854FEB" w:rsidRPr="00FA1ED9">
        <w:t>oxic</w:t>
      </w:r>
      <w:proofErr w:type="spellEnd"/>
      <w:r w:rsidR="00854FEB" w:rsidRPr="00FA1ED9">
        <w:t xml:space="preserve">-anoxic boundary. </w:t>
      </w:r>
      <w:r w:rsidR="00F13C3D" w:rsidRPr="00FA1ED9">
        <w:t xml:space="preserve">Lastly, the </w:t>
      </w:r>
      <w:r w:rsidR="00520F1E">
        <w:t xml:space="preserve">apparent </w:t>
      </w:r>
      <w:r w:rsidR="00F13C3D" w:rsidRPr="00FA1ED9">
        <w:t>lack of CH</w:t>
      </w:r>
      <w:r w:rsidR="00F13C3D" w:rsidRPr="00FA1ED9">
        <w:rPr>
          <w:vertAlign w:val="subscript"/>
        </w:rPr>
        <w:t>4</w:t>
      </w:r>
      <w:r w:rsidR="00F13C3D" w:rsidRPr="00FA1ED9">
        <w:t xml:space="preserve"> oxidation markers in the soil samples could be due to a </w:t>
      </w:r>
      <w:r w:rsidR="00E93FE9">
        <w:t>lack</w:t>
      </w:r>
      <w:r w:rsidR="00A63D46">
        <w:t xml:space="preserve"> </w:t>
      </w:r>
      <w:r w:rsidR="00F13C3D" w:rsidRPr="00FA1ED9">
        <w:t>in our understanding of the source organisms of aminopentol and related compounds.</w:t>
      </w:r>
      <w:r w:rsidR="00A63D46">
        <w:t xml:space="preserve"> </w:t>
      </w:r>
      <w:r w:rsidR="003D56D2">
        <w:t>Although m</w:t>
      </w:r>
      <w:r w:rsidR="006D0A8C">
        <w:t xml:space="preserve">any </w:t>
      </w:r>
      <w:r w:rsidR="0009444C">
        <w:t>T</w:t>
      </w:r>
      <w:r w:rsidR="00632139">
        <w:t xml:space="preserve">ype I </w:t>
      </w:r>
      <w:proofErr w:type="spellStart"/>
      <w:r w:rsidR="00632139">
        <w:t>methanotrophs</w:t>
      </w:r>
      <w:proofErr w:type="spellEnd"/>
      <w:r w:rsidR="00632139">
        <w:t xml:space="preserve"> make </w:t>
      </w:r>
      <w:proofErr w:type="spellStart"/>
      <w:r w:rsidR="00632139">
        <w:t>aminopentol</w:t>
      </w:r>
      <w:proofErr w:type="spellEnd"/>
      <w:r w:rsidR="00632139">
        <w:t xml:space="preserve"> as a dominant membrane component</w:t>
      </w:r>
      <w:r w:rsidR="00A63D46">
        <w:t>,</w:t>
      </w:r>
      <w:r w:rsidR="00632139">
        <w:t xml:space="preserve"> followed by minor amounts of </w:t>
      </w:r>
      <w:proofErr w:type="spellStart"/>
      <w:r w:rsidR="00632139">
        <w:t>aminotetrol</w:t>
      </w:r>
      <w:proofErr w:type="spellEnd"/>
      <w:r w:rsidR="00632139">
        <w:t xml:space="preserve"> and </w:t>
      </w:r>
      <w:proofErr w:type="spellStart"/>
      <w:r w:rsidR="00632139">
        <w:t>aminotriol</w:t>
      </w:r>
      <w:proofErr w:type="spellEnd"/>
      <w:r w:rsidR="00632139">
        <w:t xml:space="preserve">, </w:t>
      </w:r>
      <w:r w:rsidR="003D56D2">
        <w:t xml:space="preserve">other </w:t>
      </w:r>
      <w:r w:rsidR="00A63D46">
        <w:t>T</w:t>
      </w:r>
      <w:r w:rsidR="00632139">
        <w:t xml:space="preserve">ype II </w:t>
      </w:r>
      <w:proofErr w:type="spellStart"/>
      <w:r w:rsidR="00632139">
        <w:t>methanotroph</w:t>
      </w:r>
      <w:proofErr w:type="spellEnd"/>
      <w:r w:rsidR="00632139">
        <w:t xml:space="preserve"> </w:t>
      </w:r>
      <w:r w:rsidR="00520F1E">
        <w:t xml:space="preserve">and at least one Type I </w:t>
      </w:r>
      <w:proofErr w:type="spellStart"/>
      <w:r w:rsidR="00520F1E">
        <w:t>methanotroph</w:t>
      </w:r>
      <w:proofErr w:type="spellEnd"/>
      <w:r w:rsidR="005C6D53">
        <w:t>,</w:t>
      </w:r>
      <w:r w:rsidR="00520F1E">
        <w:t xml:space="preserve"> </w:t>
      </w:r>
      <w:proofErr w:type="spellStart"/>
      <w:r w:rsidR="00520F1E" w:rsidRPr="00632139">
        <w:rPr>
          <w:i/>
        </w:rPr>
        <w:t>Methylomicrobium</w:t>
      </w:r>
      <w:proofErr w:type="spellEnd"/>
      <w:r w:rsidR="00520F1E" w:rsidRPr="00632139">
        <w:rPr>
          <w:i/>
        </w:rPr>
        <w:t xml:space="preserve"> album</w:t>
      </w:r>
      <w:r w:rsidR="005C6D53">
        <w:rPr>
          <w:i/>
        </w:rPr>
        <w:t>,</w:t>
      </w:r>
      <w:r w:rsidR="00520F1E">
        <w:rPr>
          <w:i/>
        </w:rPr>
        <w:t xml:space="preserve"> </w:t>
      </w:r>
      <w:r w:rsidR="00520F1E">
        <w:t xml:space="preserve">membranes </w:t>
      </w:r>
      <w:r w:rsidR="003D56D2">
        <w:t xml:space="preserve">are </w:t>
      </w:r>
      <w:r w:rsidR="00632139">
        <w:t xml:space="preserve">dominated by </w:t>
      </w:r>
      <w:proofErr w:type="spellStart"/>
      <w:r w:rsidR="00632139">
        <w:t>aminotetrol</w:t>
      </w:r>
      <w:proofErr w:type="spellEnd"/>
      <w:r w:rsidR="00632139">
        <w:t xml:space="preserve"> and </w:t>
      </w:r>
      <w:proofErr w:type="spellStart"/>
      <w:r w:rsidR="00632139">
        <w:t>aminotriol</w:t>
      </w:r>
      <w:proofErr w:type="spellEnd"/>
      <w:r w:rsidR="006D0A8C">
        <w:t xml:space="preserve"> (e.g.</w:t>
      </w:r>
      <w:r w:rsidR="00A3093B">
        <w:t xml:space="preserve"> </w:t>
      </w:r>
      <w:r w:rsidR="00520F1E">
        <w:t xml:space="preserve">Talbot et al., 2001; </w:t>
      </w:r>
      <w:r w:rsidR="00A3093B">
        <w:t xml:space="preserve">van </w:t>
      </w:r>
      <w:proofErr w:type="spellStart"/>
      <w:r w:rsidR="00A3093B">
        <w:t>Winden</w:t>
      </w:r>
      <w:proofErr w:type="spellEnd"/>
      <w:r w:rsidR="00A3093B">
        <w:t xml:space="preserve"> et al., 2012b</w:t>
      </w:r>
      <w:r w:rsidR="006D0A8C">
        <w:t xml:space="preserve"> and references therein</w:t>
      </w:r>
      <w:r w:rsidR="00A3093B">
        <w:t>)</w:t>
      </w:r>
      <w:r w:rsidR="009D72D6">
        <w:t xml:space="preserve">. </w:t>
      </w:r>
    </w:p>
    <w:p w14:paraId="7ED1F15D" w14:textId="5923B2EF" w:rsidR="00C41D0F" w:rsidRDefault="00C41D0F" w:rsidP="006F048B">
      <w:pPr>
        <w:pStyle w:val="Heading3"/>
      </w:pPr>
      <w:r w:rsidRPr="006F048B">
        <w:t>BHP reservoirs</w:t>
      </w:r>
    </w:p>
    <w:p w14:paraId="75D07E46" w14:textId="1D21E30A" w:rsidR="00486C5F" w:rsidRDefault="00582B7A" w:rsidP="002455C7">
      <w:r>
        <w:t xml:space="preserve">The </w:t>
      </w:r>
      <w:r w:rsidR="00E90CA9">
        <w:t xml:space="preserve">Congo River </w:t>
      </w:r>
      <w:r w:rsidR="00E84E5E">
        <w:t>drains the second largest basin in the world (~3.7 x 10</w:t>
      </w:r>
      <w:r w:rsidR="00E84E5E" w:rsidRPr="003A77E4">
        <w:rPr>
          <w:vertAlign w:val="superscript"/>
        </w:rPr>
        <w:t>6</w:t>
      </w:r>
      <w:r w:rsidR="00E84E5E">
        <w:t xml:space="preserve"> Km</w:t>
      </w:r>
      <w:r w:rsidR="00E84E5E" w:rsidRPr="003A77E4">
        <w:rPr>
          <w:vertAlign w:val="superscript"/>
        </w:rPr>
        <w:t>2</w:t>
      </w:r>
      <w:r w:rsidR="00E84E5E">
        <w:t>)</w:t>
      </w:r>
      <w:r>
        <w:t xml:space="preserve">. Soil derived OM </w:t>
      </w:r>
      <w:r w:rsidR="00E90CA9">
        <w:t>is an important compon</w:t>
      </w:r>
      <w:r>
        <w:t xml:space="preserve">ent of sediments deposited on the </w:t>
      </w:r>
      <w:r w:rsidR="00E90CA9">
        <w:t>Congo</w:t>
      </w:r>
      <w:r>
        <w:t xml:space="preserve"> fan (</w:t>
      </w:r>
      <w:proofErr w:type="spellStart"/>
      <w:r>
        <w:t>Holtvoeth</w:t>
      </w:r>
      <w:proofErr w:type="spellEnd"/>
      <w:r>
        <w:t xml:space="preserve"> et al., 2005). The organic fraction of ODP 1075 sediments relates to strongly degraded SOM of old highly developed, Kaolinite-rich </w:t>
      </w:r>
      <w:proofErr w:type="spellStart"/>
      <w:r>
        <w:t>feralitic</w:t>
      </w:r>
      <w:proofErr w:type="spellEnd"/>
      <w:r>
        <w:t xml:space="preserve"> soils (</w:t>
      </w:r>
      <w:proofErr w:type="spellStart"/>
      <w:r>
        <w:t>Oxisols</w:t>
      </w:r>
      <w:proofErr w:type="spellEnd"/>
      <w:r>
        <w:t xml:space="preserve">) that cover large areas of the </w:t>
      </w:r>
      <w:r w:rsidR="00E90CA9">
        <w:t>Congo</w:t>
      </w:r>
      <w:r>
        <w:t xml:space="preserve"> river basin (</w:t>
      </w:r>
      <w:proofErr w:type="spellStart"/>
      <w:r>
        <w:t>Holtvoeth</w:t>
      </w:r>
      <w:proofErr w:type="spellEnd"/>
      <w:r>
        <w:t xml:space="preserve"> et al., 2005). </w:t>
      </w:r>
      <w:r w:rsidR="00CD7A1B">
        <w:t xml:space="preserve">The OC from the soils analysed in this study is transported through the </w:t>
      </w:r>
      <w:r w:rsidR="00E90CA9">
        <w:t>Congo</w:t>
      </w:r>
      <w:r w:rsidR="00CD7A1B">
        <w:t xml:space="preserve"> </w:t>
      </w:r>
      <w:r w:rsidR="00E90CA9">
        <w:t>River</w:t>
      </w:r>
      <w:r w:rsidR="00CD7A1B">
        <w:t xml:space="preserve"> and deposited in </w:t>
      </w:r>
      <w:proofErr w:type="spellStart"/>
      <w:r w:rsidR="00CD7A1B">
        <w:t>Malebo</w:t>
      </w:r>
      <w:proofErr w:type="spellEnd"/>
      <w:r w:rsidR="00CD7A1B">
        <w:t xml:space="preserve"> pool</w:t>
      </w:r>
      <w:r w:rsidR="00C53206">
        <w:t xml:space="preserve"> (Hughes et al., 2011</w:t>
      </w:r>
      <w:r w:rsidR="00E84E5E">
        <w:t>;</w:t>
      </w:r>
      <w:r w:rsidR="00E84E5E" w:rsidRPr="00E84E5E">
        <w:t xml:space="preserve"> </w:t>
      </w:r>
      <w:r w:rsidR="00E84E5E">
        <w:t>Spencer et al., 2012</w:t>
      </w:r>
      <w:r w:rsidR="00C53206">
        <w:t>)</w:t>
      </w:r>
      <w:r w:rsidR="002455C7">
        <w:t>.</w:t>
      </w:r>
      <w:r w:rsidR="00CD7A1B">
        <w:t xml:space="preserve"> </w:t>
      </w:r>
      <w:r w:rsidR="005C6D53">
        <w:t xml:space="preserve">Previous work has shown that OM exported from </w:t>
      </w:r>
      <w:proofErr w:type="spellStart"/>
      <w:r w:rsidR="005C6D53">
        <w:t>Malebo</w:t>
      </w:r>
      <w:proofErr w:type="spellEnd"/>
      <w:r w:rsidR="005C6D53">
        <w:t xml:space="preserve"> Pool is geochemically similar to OM at the head of the estuary (ca. 350 km downstream) and no major tributaries join the Congo River between this site and the Atlantic Ocean </w:t>
      </w:r>
      <w:r w:rsidR="005C6D53">
        <w:rPr>
          <w:noProof/>
        </w:rPr>
        <w:t>(Spencer et al., 2012)</w:t>
      </w:r>
      <w:r w:rsidR="005C6D53">
        <w:t>.</w:t>
      </w:r>
      <w:r w:rsidR="002455C7">
        <w:t xml:space="preserve">Similarity between the spread in </w:t>
      </w:r>
      <w:proofErr w:type="spellStart"/>
      <w:r w:rsidR="002455C7" w:rsidRPr="003A77E4">
        <w:rPr>
          <w:i/>
        </w:rPr>
        <w:t>R</w:t>
      </w:r>
      <w:r w:rsidR="002455C7" w:rsidRPr="003A77E4">
        <w:rPr>
          <w:vertAlign w:val="subscript"/>
        </w:rPr>
        <w:t>soil</w:t>
      </w:r>
      <w:proofErr w:type="spellEnd"/>
      <w:r w:rsidR="00C53206">
        <w:t xml:space="preserve"> indices for the soils and </w:t>
      </w:r>
      <w:proofErr w:type="spellStart"/>
      <w:r w:rsidR="00C53206">
        <w:t>M</w:t>
      </w:r>
      <w:r w:rsidR="002455C7">
        <w:t>alebo</w:t>
      </w:r>
      <w:proofErr w:type="spellEnd"/>
      <w:r w:rsidR="002455C7">
        <w:t xml:space="preserve"> pool (Fig</w:t>
      </w:r>
      <w:r w:rsidR="00C53206">
        <w:t>.</w:t>
      </w:r>
      <w:r w:rsidR="002455C7">
        <w:t xml:space="preserve"> 3) </w:t>
      </w:r>
      <w:r w:rsidR="00C53206">
        <w:t>further</w:t>
      </w:r>
      <w:r w:rsidR="002455C7">
        <w:t xml:space="preserve"> suggests that BHPs are also subject to this transport </w:t>
      </w:r>
      <w:r w:rsidR="00E90CA9">
        <w:t>mechanism</w:t>
      </w:r>
      <w:r w:rsidR="002455C7">
        <w:t xml:space="preserve">. Due to the position of </w:t>
      </w:r>
      <w:proofErr w:type="spellStart"/>
      <w:r w:rsidR="002455C7">
        <w:t>Malebo</w:t>
      </w:r>
      <w:proofErr w:type="spellEnd"/>
      <w:r w:rsidR="002455C7">
        <w:t xml:space="preserve"> pool in the </w:t>
      </w:r>
      <w:r w:rsidR="00E90CA9">
        <w:t>Congo</w:t>
      </w:r>
      <w:r w:rsidR="002455C7">
        <w:t xml:space="preserve"> </w:t>
      </w:r>
      <w:r w:rsidR="00E90CA9">
        <w:t>River</w:t>
      </w:r>
      <w:r w:rsidR="002455C7">
        <w:t xml:space="preserve">, </w:t>
      </w:r>
      <w:r w:rsidR="00C53206">
        <w:t xml:space="preserve">OM and therefore </w:t>
      </w:r>
      <w:r w:rsidR="002455C7">
        <w:t xml:space="preserve">BHPs signatures in </w:t>
      </w:r>
      <w:r w:rsidR="00C53206">
        <w:t>the wetlands</w:t>
      </w:r>
      <w:r w:rsidR="002455C7">
        <w:t xml:space="preserve"> are representative of BHPs from the </w:t>
      </w:r>
      <w:r w:rsidR="00E90CA9">
        <w:t>Congo</w:t>
      </w:r>
      <w:r w:rsidR="00C53206">
        <w:t xml:space="preserve"> </w:t>
      </w:r>
      <w:r w:rsidR="002455C7">
        <w:t>watershed</w:t>
      </w:r>
      <w:r w:rsidR="00C53206">
        <w:t xml:space="preserve"> (Hughes et al., 2011</w:t>
      </w:r>
      <w:r w:rsidR="00E84E5E">
        <w:t>; Spencer et al., 2012</w:t>
      </w:r>
      <w:r w:rsidR="00C53206">
        <w:t>)</w:t>
      </w:r>
      <w:r w:rsidR="00FC19BF">
        <w:t xml:space="preserve">. Therefore, a terrestrial </w:t>
      </w:r>
      <w:proofErr w:type="spellStart"/>
      <w:r w:rsidR="00FC19BF" w:rsidRPr="00C53206">
        <w:rPr>
          <w:i/>
        </w:rPr>
        <w:t>R</w:t>
      </w:r>
      <w:r w:rsidR="00FC19BF" w:rsidRPr="00C53206">
        <w:rPr>
          <w:vertAlign w:val="subscript"/>
        </w:rPr>
        <w:t>soil</w:t>
      </w:r>
      <w:proofErr w:type="spellEnd"/>
      <w:r w:rsidR="00FC19BF">
        <w:t xml:space="preserve"> endmember of 0.63 (</w:t>
      </w:r>
      <w:proofErr w:type="spellStart"/>
      <w:r w:rsidR="00FC19BF">
        <w:t>Malebo</w:t>
      </w:r>
      <w:proofErr w:type="spellEnd"/>
      <w:r w:rsidR="00FC19BF">
        <w:t xml:space="preserve"> pool mean; Table </w:t>
      </w:r>
      <w:r w:rsidR="00C53206">
        <w:t>6</w:t>
      </w:r>
      <w:r w:rsidR="00FC19BF">
        <w:t xml:space="preserve">) is representative of </w:t>
      </w:r>
      <w:proofErr w:type="spellStart"/>
      <w:r w:rsidR="00871D0D">
        <w:t>fluvially</w:t>
      </w:r>
      <w:proofErr w:type="spellEnd"/>
      <w:r w:rsidR="00871D0D">
        <w:t xml:space="preserve"> transported </w:t>
      </w:r>
      <w:r w:rsidR="00FC19BF">
        <w:t xml:space="preserve">soils within the </w:t>
      </w:r>
      <w:r w:rsidR="00E90CA9">
        <w:t>Congo</w:t>
      </w:r>
      <w:r w:rsidR="00FC19BF">
        <w:t xml:space="preserve"> watershed</w:t>
      </w:r>
      <w:r w:rsidR="00871D0D">
        <w:t xml:space="preserve"> in combination with BHPs produced in </w:t>
      </w:r>
      <w:proofErr w:type="spellStart"/>
      <w:r w:rsidR="00871D0D">
        <w:t>Malebo</w:t>
      </w:r>
      <w:proofErr w:type="spellEnd"/>
      <w:r w:rsidR="00871D0D">
        <w:t xml:space="preserve"> Pool</w:t>
      </w:r>
      <w:r w:rsidR="00FC19BF">
        <w:t xml:space="preserve">. Sediments deposited at </w:t>
      </w:r>
      <w:proofErr w:type="spellStart"/>
      <w:r w:rsidR="00FC19BF">
        <w:t>Malebo</w:t>
      </w:r>
      <w:proofErr w:type="spellEnd"/>
      <w:r w:rsidR="00FC19BF">
        <w:t xml:space="preserve"> pool are flushed into the estuary and then on to the </w:t>
      </w:r>
      <w:r w:rsidR="00E90CA9">
        <w:t>Congo</w:t>
      </w:r>
      <w:r w:rsidR="00FC19BF">
        <w:t xml:space="preserve"> shelf and fan. As only one </w:t>
      </w:r>
      <w:r w:rsidR="00C53206">
        <w:t xml:space="preserve">grab </w:t>
      </w:r>
      <w:r w:rsidR="00FC19BF">
        <w:t>sample from the estuary was analysed in this study</w:t>
      </w:r>
      <w:r w:rsidR="00C53206">
        <w:t>,</w:t>
      </w:r>
      <w:r w:rsidR="00FC19BF">
        <w:t xml:space="preserve"> the reported</w:t>
      </w:r>
      <w:r w:rsidR="00C53206">
        <w:t xml:space="preserve"> </w:t>
      </w:r>
      <w:proofErr w:type="spellStart"/>
      <w:r w:rsidR="00C53206" w:rsidRPr="003A77E4">
        <w:rPr>
          <w:i/>
        </w:rPr>
        <w:t>R</w:t>
      </w:r>
      <w:r w:rsidR="00FC19BF" w:rsidRPr="003A77E4">
        <w:rPr>
          <w:vertAlign w:val="subscript"/>
        </w:rPr>
        <w:t>soil</w:t>
      </w:r>
      <w:proofErr w:type="spellEnd"/>
      <w:r w:rsidR="00FC19BF">
        <w:t xml:space="preserve"> value of 0.2 </w:t>
      </w:r>
      <w:r w:rsidR="00C53206">
        <w:t>(Table 6</w:t>
      </w:r>
      <w:r w:rsidR="00FC19BF">
        <w:t xml:space="preserve">) may not represent the true mean of the </w:t>
      </w:r>
      <w:r w:rsidR="00E90CA9">
        <w:t>Congo</w:t>
      </w:r>
      <w:r w:rsidR="00FC19BF">
        <w:t xml:space="preserve"> estuary. However, BHT and adenosylhopane concentrations for ODP 1075 have previously been reported by Handley et al. (2010). Calculation of the </w:t>
      </w:r>
      <w:proofErr w:type="spellStart"/>
      <w:r w:rsidR="00FC19BF" w:rsidRPr="003A77E4">
        <w:rPr>
          <w:i/>
        </w:rPr>
        <w:t>R</w:t>
      </w:r>
      <w:r w:rsidR="00FC19BF" w:rsidRPr="003A77E4">
        <w:rPr>
          <w:vertAlign w:val="subscript"/>
        </w:rPr>
        <w:t>soil</w:t>
      </w:r>
      <w:proofErr w:type="spellEnd"/>
      <w:r w:rsidR="00FC19BF">
        <w:t xml:space="preserve"> index for sediments between 10 and 100 </w:t>
      </w:r>
      <w:proofErr w:type="spellStart"/>
      <w:r w:rsidR="00FC19BF">
        <w:t>Ka</w:t>
      </w:r>
      <w:proofErr w:type="spellEnd"/>
      <w:r w:rsidR="00FC19BF">
        <w:t xml:space="preserve"> (n</w:t>
      </w:r>
      <w:r w:rsidR="00871D0D">
        <w:t xml:space="preserve"> </w:t>
      </w:r>
      <w:r w:rsidR="00FC19BF">
        <w:t>=</w:t>
      </w:r>
      <w:r w:rsidR="00871D0D">
        <w:t xml:space="preserve"> </w:t>
      </w:r>
      <w:r w:rsidR="00FC19BF">
        <w:t>27</w:t>
      </w:r>
      <w:r w:rsidR="00C53206">
        <w:t xml:space="preserve">; Appendix </w:t>
      </w:r>
      <w:r w:rsidR="00361B38">
        <w:t>I</w:t>
      </w:r>
      <w:r w:rsidR="00C53206">
        <w:t>I</w:t>
      </w:r>
      <w:r w:rsidR="00625C8D">
        <w:t xml:space="preserve">) show the </w:t>
      </w:r>
      <w:proofErr w:type="spellStart"/>
      <w:r w:rsidR="00625C8D" w:rsidRPr="003A77E4">
        <w:rPr>
          <w:i/>
        </w:rPr>
        <w:t>R</w:t>
      </w:r>
      <w:r w:rsidR="00FC19BF" w:rsidRPr="003A77E4">
        <w:rPr>
          <w:vertAlign w:val="subscript"/>
        </w:rPr>
        <w:t>soil</w:t>
      </w:r>
      <w:proofErr w:type="spellEnd"/>
      <w:r w:rsidR="00FC19BF">
        <w:t xml:space="preserve"> index for the estuary is within the range of 0</w:t>
      </w:r>
      <w:r w:rsidR="005C6D53">
        <w:t>.16</w:t>
      </w:r>
      <w:r w:rsidR="00FC19BF">
        <w:t>-0.54</w:t>
      </w:r>
      <w:r w:rsidR="00625C8D">
        <w:t xml:space="preserve"> (interglacial 0</w:t>
      </w:r>
      <w:r w:rsidR="005C6D53">
        <w:t>.16</w:t>
      </w:r>
      <w:r w:rsidR="00625C8D">
        <w:t>-0.54; glacial 0.21-0.52)</w:t>
      </w:r>
      <w:r w:rsidR="00FC19BF">
        <w:t xml:space="preserve"> for ODP 1075 sediments</w:t>
      </w:r>
      <w:r w:rsidR="00E40463">
        <w:t xml:space="preserve"> (Fig. 3)</w:t>
      </w:r>
      <w:r w:rsidR="00FC19BF">
        <w:t xml:space="preserve">. The mean </w:t>
      </w:r>
      <w:proofErr w:type="spellStart"/>
      <w:r w:rsidR="00FC19BF" w:rsidRPr="003A77E4">
        <w:rPr>
          <w:i/>
        </w:rPr>
        <w:t>R</w:t>
      </w:r>
      <w:r w:rsidR="00FC19BF" w:rsidRPr="003A77E4">
        <w:rPr>
          <w:vertAlign w:val="subscript"/>
        </w:rPr>
        <w:t>soil</w:t>
      </w:r>
      <w:proofErr w:type="spellEnd"/>
      <w:r w:rsidR="00FC19BF">
        <w:t xml:space="preserve"> index for ODP 1075 is 0.3</w:t>
      </w:r>
      <w:r w:rsidR="005C6D53">
        <w:t>7</w:t>
      </w:r>
      <w:r w:rsidR="00FC19BF">
        <w:t xml:space="preserve"> which is approximately half o</w:t>
      </w:r>
      <w:r w:rsidR="00E40463">
        <w:t xml:space="preserve">f the terrestrial end-member of </w:t>
      </w:r>
      <w:proofErr w:type="spellStart"/>
      <w:r w:rsidR="00E40463">
        <w:t>M</w:t>
      </w:r>
      <w:r w:rsidR="00FC19BF">
        <w:t>alebo</w:t>
      </w:r>
      <w:proofErr w:type="spellEnd"/>
      <w:r w:rsidR="00FC19BF">
        <w:t xml:space="preserve"> pool, suggesting, that soil OM is a significant contributor to marine OM. This is in accordance with other studies</w:t>
      </w:r>
      <w:r w:rsidR="00006A19">
        <w:t xml:space="preserve"> from the Congo deep-sea fan</w:t>
      </w:r>
      <w:r w:rsidR="00486C5F">
        <w:t xml:space="preserve">. </w:t>
      </w:r>
      <w:proofErr w:type="spellStart"/>
      <w:r w:rsidR="00486C5F">
        <w:t>Holtvoeth</w:t>
      </w:r>
      <w:proofErr w:type="spellEnd"/>
      <w:r w:rsidR="00486C5F">
        <w:t xml:space="preserve"> et al. (2003) used a binary mixing model approach to determine that between 18 and 61% of bulk OM in ODP 1075 is of continental origin. Similarly, </w:t>
      </w:r>
      <w:proofErr w:type="spellStart"/>
      <w:r w:rsidR="00486C5F">
        <w:t>Weijers</w:t>
      </w:r>
      <w:proofErr w:type="spellEnd"/>
      <w:r w:rsidR="00486C5F">
        <w:t xml:space="preserve"> et al. (2009) used a 3 end</w:t>
      </w:r>
      <w:r w:rsidR="00E40463">
        <w:t>-</w:t>
      </w:r>
      <w:r w:rsidR="00486C5F">
        <w:t xml:space="preserve">member mixing model to determine that between </w:t>
      </w:r>
      <w:r w:rsidR="00320135">
        <w:t>38</w:t>
      </w:r>
      <w:r w:rsidR="00486C5F">
        <w:t xml:space="preserve"> and 52 % of OC within </w:t>
      </w:r>
      <w:proofErr w:type="spellStart"/>
      <w:r w:rsidR="00486C5F">
        <w:t>GeoB</w:t>
      </w:r>
      <w:proofErr w:type="spellEnd"/>
      <w:r w:rsidR="00486C5F">
        <w:t xml:space="preserve"> 6518-1</w:t>
      </w:r>
      <w:r w:rsidR="00006A19">
        <w:t xml:space="preserve"> </w:t>
      </w:r>
      <w:r w:rsidR="00486C5F">
        <w:t>is of terrestrial</w:t>
      </w:r>
      <w:r w:rsidR="00320135">
        <w:t xml:space="preserve"> (soil)</w:t>
      </w:r>
      <w:r w:rsidR="00486C5F">
        <w:t xml:space="preserve"> origin. </w:t>
      </w:r>
    </w:p>
    <w:p w14:paraId="7B3D26E5" w14:textId="3DBC3FD4" w:rsidR="002455C7" w:rsidRDefault="00486C5F" w:rsidP="002455C7">
      <w:r>
        <w:t xml:space="preserve">Furthermore, strong similarities are found between </w:t>
      </w:r>
      <w:r w:rsidR="00006A19">
        <w:t xml:space="preserve">the distribution of </w:t>
      </w:r>
      <w:r>
        <w:t>BHPs identified in the soils, wetlands, estuarine and ODP 1075 samples</w:t>
      </w:r>
      <w:r w:rsidR="0027004D">
        <w:t xml:space="preserve"> (Fig. </w:t>
      </w:r>
      <w:r w:rsidR="00E84E5E">
        <w:t>5</w:t>
      </w:r>
      <w:r w:rsidR="00D063E4">
        <w:t xml:space="preserve"> </w:t>
      </w:r>
      <w:proofErr w:type="spellStart"/>
      <w:r w:rsidR="00D063E4">
        <w:t>a</w:t>
      </w:r>
      <w:proofErr w:type="gramStart"/>
      <w:r w:rsidR="00D063E4">
        <w:t>,b</w:t>
      </w:r>
      <w:proofErr w:type="spellEnd"/>
      <w:proofErr w:type="gramEnd"/>
      <w:r w:rsidR="0027004D">
        <w:t>)</w:t>
      </w:r>
      <w:r>
        <w:t xml:space="preserve">. </w:t>
      </w:r>
      <w:r w:rsidR="004D4C0E">
        <w:t>A suite of common</w:t>
      </w:r>
      <w:r w:rsidR="0080514F">
        <w:t xml:space="preserve"> BHPs are identified in the forest and savannah/field soils, and the wetlands, with more than half of the BHPs identified in the hinterland soils also identified in the wetlands. In addition, the </w:t>
      </w:r>
      <w:r w:rsidR="004D4C0E">
        <w:t xml:space="preserve">common </w:t>
      </w:r>
      <w:r w:rsidR="0080514F">
        <w:t xml:space="preserve">BHPs identified in the hinterland soils and the wetlands </w:t>
      </w:r>
      <w:r w:rsidR="004D4C0E">
        <w:t>represent a</w:t>
      </w:r>
      <w:r w:rsidR="0080514F">
        <w:t xml:space="preserve"> major component of the soil BHP profile, contributing an average of 88% (forests) and 94% (savannah/field) of total BHPs</w:t>
      </w:r>
      <w:r w:rsidR="00E40463">
        <w:t xml:space="preserve"> (</w:t>
      </w:r>
      <w:r w:rsidR="00D063E4">
        <w:t xml:space="preserve">based on concentration; </w:t>
      </w:r>
      <w:r w:rsidR="00E40463">
        <w:t xml:space="preserve">Fig. </w:t>
      </w:r>
      <w:r w:rsidR="00E84E5E">
        <w:t>5</w:t>
      </w:r>
      <w:r w:rsidR="00D063E4">
        <w:t>a</w:t>
      </w:r>
      <w:r w:rsidR="00E40463">
        <w:t>)</w:t>
      </w:r>
      <w:r w:rsidR="0080514F">
        <w:t xml:space="preserve">. </w:t>
      </w:r>
      <w:r w:rsidR="00E84E5E">
        <w:t>L</w:t>
      </w:r>
      <w:r w:rsidR="00363DB4">
        <w:t xml:space="preserve">ower BHP diversity is reported for samples from the </w:t>
      </w:r>
      <w:r w:rsidR="00E90CA9">
        <w:t>Congo</w:t>
      </w:r>
      <w:r w:rsidR="00363DB4">
        <w:t xml:space="preserve"> fan (Handley et al., 2010; Talbot et al., 2014) with many of the methylated and pentose compounds below detection limit</w:t>
      </w:r>
      <w:r w:rsidR="004D4C0E">
        <w:t>.</w:t>
      </w:r>
      <w:r w:rsidR="00363DB4">
        <w:t xml:space="preserve"> </w:t>
      </w:r>
      <w:r w:rsidR="004D4C0E">
        <w:t>B</w:t>
      </w:r>
      <w:r w:rsidR="00E40463">
        <w:t xml:space="preserve">etween 7 and 10 of the 12 BHP compounds identified in ODP 1075 are also found in </w:t>
      </w:r>
      <w:r w:rsidR="00363DB4">
        <w:t>the wetlands and soils</w:t>
      </w:r>
      <w:r w:rsidR="00E40463">
        <w:t>, and</w:t>
      </w:r>
      <w:r w:rsidR="00363DB4">
        <w:t xml:space="preserve"> are a</w:t>
      </w:r>
      <w:r w:rsidR="004D4C0E">
        <w:t>gain a</w:t>
      </w:r>
      <w:r w:rsidR="00363DB4">
        <w:t xml:space="preserve"> major component of </w:t>
      </w:r>
      <w:r w:rsidR="00006A19">
        <w:t xml:space="preserve">all of </w:t>
      </w:r>
      <w:r w:rsidR="00363DB4">
        <w:t>the BHP profiles</w:t>
      </w:r>
      <w:r w:rsidR="00006A19">
        <w:t xml:space="preserve"> representing over 90% of the total BHPs found in the wetland and estuary samples</w:t>
      </w:r>
      <w:r w:rsidR="00E40463">
        <w:t xml:space="preserve"> (Fig. </w:t>
      </w:r>
      <w:r w:rsidR="00D063E4">
        <w:t>5b</w:t>
      </w:r>
      <w:r w:rsidR="00E40463">
        <w:t>)</w:t>
      </w:r>
      <w:r w:rsidR="00363DB4">
        <w:t xml:space="preserve">. </w:t>
      </w:r>
      <w:r w:rsidR="004D4C0E">
        <w:t>Strong s</w:t>
      </w:r>
      <w:r w:rsidR="00E90CA9">
        <w:t>imilarities</w:t>
      </w:r>
      <w:r w:rsidR="00363DB4">
        <w:t xml:space="preserve"> between BHPs identified in the </w:t>
      </w:r>
      <w:r w:rsidR="00E90CA9">
        <w:t>Congo</w:t>
      </w:r>
      <w:r w:rsidR="00363DB4">
        <w:t xml:space="preserve"> hinterland and wetland samples and those </w:t>
      </w:r>
      <w:r w:rsidR="00E90CA9">
        <w:t xml:space="preserve">identified </w:t>
      </w:r>
      <w:r w:rsidR="00363DB4">
        <w:t xml:space="preserve">in ODP 1075 suggests a link between BHP reservoirs. High concentrations of </w:t>
      </w:r>
      <w:proofErr w:type="spellStart"/>
      <w:r w:rsidR="00363DB4">
        <w:t>aminotetrol</w:t>
      </w:r>
      <w:proofErr w:type="spellEnd"/>
      <w:r w:rsidR="00363DB4">
        <w:t xml:space="preserve"> and </w:t>
      </w:r>
      <w:proofErr w:type="spellStart"/>
      <w:r w:rsidR="00363DB4">
        <w:t>aminopentol</w:t>
      </w:r>
      <w:proofErr w:type="spellEnd"/>
      <w:r w:rsidR="00363DB4">
        <w:t xml:space="preserve"> (including </w:t>
      </w:r>
      <w:r w:rsidR="009310C5">
        <w:t>aminopentol isomer</w:t>
      </w:r>
      <w:r w:rsidR="00363DB4">
        <w:t xml:space="preserve"> and unsaturated </w:t>
      </w:r>
      <w:r w:rsidR="009310C5">
        <w:t>aminopentol</w:t>
      </w:r>
      <w:r w:rsidR="00363DB4">
        <w:t xml:space="preserve">) found in ODP 1075 sediments have previously been linked to fluvial transport of these biomarkers to the </w:t>
      </w:r>
      <w:r w:rsidR="00E90CA9">
        <w:t>Congo</w:t>
      </w:r>
      <w:r w:rsidR="00363DB4">
        <w:t xml:space="preserve"> fan from </w:t>
      </w:r>
      <w:proofErr w:type="spellStart"/>
      <w:r w:rsidR="00363DB4">
        <w:t>Malebo</w:t>
      </w:r>
      <w:proofErr w:type="spellEnd"/>
      <w:r w:rsidR="00363DB4">
        <w:t xml:space="preserve"> pool and potentially similar wetlands (Talbot et al., 2014) with similar mechanisms also reported in the Amazon (Wagner et al., 2014).</w:t>
      </w:r>
      <w:r w:rsidR="00E40463">
        <w:t xml:space="preserve"> D</w:t>
      </w:r>
      <w:r w:rsidR="00363DB4">
        <w:t xml:space="preserve">ue to the ubiquitous nature of BHT, </w:t>
      </w:r>
      <w:proofErr w:type="spellStart"/>
      <w:r w:rsidR="00363DB4">
        <w:t>aminotriol</w:t>
      </w:r>
      <w:proofErr w:type="spellEnd"/>
      <w:r w:rsidR="00363DB4">
        <w:t xml:space="preserve">, BHT-, </w:t>
      </w:r>
      <w:proofErr w:type="spellStart"/>
      <w:r w:rsidR="00363DB4">
        <w:t>BHpentol</w:t>
      </w:r>
      <w:proofErr w:type="spellEnd"/>
      <w:r w:rsidR="00363DB4">
        <w:t xml:space="preserve"> and </w:t>
      </w:r>
      <w:proofErr w:type="spellStart"/>
      <w:r w:rsidR="00363DB4">
        <w:t>BHhexol</w:t>
      </w:r>
      <w:proofErr w:type="spellEnd"/>
      <w:r w:rsidR="00363DB4">
        <w:t xml:space="preserve"> </w:t>
      </w:r>
      <w:proofErr w:type="spellStart"/>
      <w:r w:rsidR="00363DB4">
        <w:t>cyclitol</w:t>
      </w:r>
      <w:proofErr w:type="spellEnd"/>
      <w:r w:rsidR="00363DB4">
        <w:t xml:space="preserve"> ether it is likely that the source of these compounds in the </w:t>
      </w:r>
      <w:r w:rsidR="00E90CA9">
        <w:t>Congo</w:t>
      </w:r>
      <w:r w:rsidR="00363DB4">
        <w:t xml:space="preserve"> fan will be </w:t>
      </w:r>
      <w:r w:rsidR="00E90CA9">
        <w:t xml:space="preserve">both marine and terrestrial derived. The notable absence of methylated and unsaturated BHPs from ODP 1075 </w:t>
      </w:r>
      <w:r w:rsidR="004D4C0E">
        <w:t xml:space="preserve">which represent no more than </w:t>
      </w:r>
      <w:r w:rsidR="003A77E4" w:rsidRPr="003A77E4">
        <w:t>18</w:t>
      </w:r>
      <w:r w:rsidR="004D4C0E" w:rsidRPr="003A77E4">
        <w:t>%</w:t>
      </w:r>
      <w:r w:rsidR="004D4C0E">
        <w:t xml:space="preserve"> of total BHP</w:t>
      </w:r>
      <w:r w:rsidR="00006A19">
        <w:t>s</w:t>
      </w:r>
      <w:r w:rsidR="004D4C0E">
        <w:t xml:space="preserve"> in the soils and wetland sediments, </w:t>
      </w:r>
      <w:r w:rsidR="00E90CA9">
        <w:t>is likely due to a dilution effect.</w:t>
      </w:r>
    </w:p>
    <w:p w14:paraId="5D7D9658" w14:textId="77777777" w:rsidR="00E1736D" w:rsidRPr="00465BE4" w:rsidRDefault="00E1736D" w:rsidP="00065488">
      <w:pPr>
        <w:pStyle w:val="Heading3"/>
        <w:spacing w:line="480" w:lineRule="auto"/>
        <w:rPr>
          <w:i/>
        </w:rPr>
      </w:pPr>
      <w:r w:rsidRPr="00465BE4">
        <w:rPr>
          <w:i/>
        </w:rPr>
        <w:t xml:space="preserve">Trends in global </w:t>
      </w:r>
      <w:r w:rsidR="00422D14" w:rsidRPr="00465BE4">
        <w:rPr>
          <w:i/>
        </w:rPr>
        <w:t xml:space="preserve">BHP </w:t>
      </w:r>
      <w:r w:rsidRPr="00465BE4">
        <w:rPr>
          <w:i/>
        </w:rPr>
        <w:t>distribution</w:t>
      </w:r>
    </w:p>
    <w:p w14:paraId="24BC8EC0" w14:textId="4AED3E82" w:rsidR="00C14DCE" w:rsidRDefault="00296326" w:rsidP="00C14DCE">
      <w:r w:rsidRPr="00AE5721">
        <w:t xml:space="preserve">The data presented </w:t>
      </w:r>
      <w:r w:rsidR="00A63D46">
        <w:t>here</w:t>
      </w:r>
      <w:r w:rsidRPr="00AE5721">
        <w:t xml:space="preserve"> suggest that </w:t>
      </w:r>
      <w:r w:rsidR="0049342A" w:rsidRPr="00AE5721">
        <w:t>BHP</w:t>
      </w:r>
      <w:r w:rsidR="00A63D46">
        <w:t xml:space="preserve"> </w:t>
      </w:r>
      <w:r w:rsidR="00545230" w:rsidRPr="00AE5721">
        <w:t xml:space="preserve">relative </w:t>
      </w:r>
      <w:r w:rsidR="00B96E98" w:rsidRPr="00AE5721">
        <w:t>abundance</w:t>
      </w:r>
      <w:r w:rsidR="0049342A" w:rsidRPr="00AE5721">
        <w:t xml:space="preserve"> may </w:t>
      </w:r>
      <w:r w:rsidRPr="00AE5721">
        <w:t>be controlled</w:t>
      </w:r>
      <w:r w:rsidR="00A63D46">
        <w:t xml:space="preserve"> </w:t>
      </w:r>
      <w:r w:rsidR="00545230" w:rsidRPr="00AE5721">
        <w:t xml:space="preserve">by </w:t>
      </w:r>
      <w:r w:rsidR="000551AC" w:rsidRPr="00AE5721">
        <w:t>large scale</w:t>
      </w:r>
      <w:r w:rsidR="00A63D46">
        <w:t xml:space="preserve"> </w:t>
      </w:r>
      <w:r w:rsidR="002B035F" w:rsidRPr="00AE5721">
        <w:t xml:space="preserve">climate </w:t>
      </w:r>
      <w:r w:rsidR="00B96E98" w:rsidRPr="00AE5721">
        <w:t>trends</w:t>
      </w:r>
      <w:r w:rsidR="002B035F" w:rsidRPr="00AE5721">
        <w:t>.</w:t>
      </w:r>
      <w:r w:rsidR="00A63D46">
        <w:t xml:space="preserve"> </w:t>
      </w:r>
      <w:r w:rsidR="001E5D2C">
        <w:t>Within the soils and wetlands from the Congo</w:t>
      </w:r>
      <w:r w:rsidR="00D32237">
        <w:t xml:space="preserve"> Basin</w:t>
      </w:r>
      <w:r w:rsidR="001E5D2C">
        <w:t xml:space="preserve">, a </w:t>
      </w:r>
      <w:r w:rsidR="002F03CE">
        <w:t>narrow</w:t>
      </w:r>
      <w:r w:rsidR="007B5E1D">
        <w:t xml:space="preserve"> range in soil marker</w:t>
      </w:r>
      <w:r w:rsidR="001E5D2C">
        <w:t xml:space="preserve"> BHP relative abundance</w:t>
      </w:r>
      <w:r w:rsidR="00F2513F">
        <w:t xml:space="preserve"> (7.9-36% of total BHPs)</w:t>
      </w:r>
      <w:r w:rsidR="007B5E1D">
        <w:t xml:space="preserve"> and </w:t>
      </w:r>
      <w:proofErr w:type="spellStart"/>
      <w:r w:rsidR="007B5E1D">
        <w:t>tetra</w:t>
      </w:r>
      <w:r w:rsidR="00F2513F">
        <w:t>functionalised</w:t>
      </w:r>
      <w:proofErr w:type="spellEnd"/>
      <w:r w:rsidR="001E5D75">
        <w:t xml:space="preserve"> BHP </w:t>
      </w:r>
      <w:r w:rsidR="001E5D2C">
        <w:t>relative abundance</w:t>
      </w:r>
      <w:r w:rsidR="002B5F62">
        <w:t xml:space="preserve"> (52-</w:t>
      </w:r>
      <w:r w:rsidR="00F2513F">
        <w:t xml:space="preserve">81% of total BHPs) </w:t>
      </w:r>
      <w:r w:rsidR="00A63D46">
        <w:t>wa</w:t>
      </w:r>
      <w:r w:rsidR="001E5D2C">
        <w:t xml:space="preserve">s observed </w:t>
      </w:r>
      <w:r w:rsidR="007B5E1D">
        <w:t>(</w:t>
      </w:r>
      <w:r w:rsidR="007B5E1D" w:rsidRPr="00AE5721">
        <w:t>Fig</w:t>
      </w:r>
      <w:r w:rsidR="001E5D75" w:rsidRPr="00AE5721">
        <w:t>.</w:t>
      </w:r>
      <w:r w:rsidR="00D063E4">
        <w:t xml:space="preserve"> </w:t>
      </w:r>
      <w:r w:rsidR="00C63FF2" w:rsidRPr="00AE5721">
        <w:t>4</w:t>
      </w:r>
      <w:r w:rsidR="007B5E1D">
        <w:t>)</w:t>
      </w:r>
      <w:r w:rsidR="00F81DBC">
        <w:t>.</w:t>
      </w:r>
      <w:r w:rsidR="00E86597">
        <w:t xml:space="preserve"> </w:t>
      </w:r>
      <w:r w:rsidR="00F81DBC">
        <w:t>Th</w:t>
      </w:r>
      <w:r w:rsidR="00A63D46">
        <w:t>e</w:t>
      </w:r>
      <w:r w:rsidR="00F81DBC">
        <w:t xml:space="preserve"> </w:t>
      </w:r>
      <w:r>
        <w:t xml:space="preserve">range is much smaller </w:t>
      </w:r>
      <w:r w:rsidR="007B5E1D">
        <w:t xml:space="preserve">in comparison </w:t>
      </w:r>
      <w:r w:rsidR="00A63D46">
        <w:t>with</w:t>
      </w:r>
      <w:r w:rsidR="007B5E1D">
        <w:t xml:space="preserve"> studies </w:t>
      </w:r>
      <w:r>
        <w:t>from other</w:t>
      </w:r>
      <w:r w:rsidR="00D32237">
        <w:t xml:space="preserve"> less stable</w:t>
      </w:r>
      <w:r>
        <w:t xml:space="preserve"> climat</w:t>
      </w:r>
      <w:r w:rsidR="00D32237">
        <w:t>ic</w:t>
      </w:r>
      <w:r>
        <w:t xml:space="preserve"> zones, where</w:t>
      </w:r>
      <w:r w:rsidR="00A63D46">
        <w:t xml:space="preserve"> </w:t>
      </w:r>
      <w:r w:rsidR="00EB0833">
        <w:t xml:space="preserve">surface </w:t>
      </w:r>
      <w:r w:rsidR="007B5E1D">
        <w:t>soil marker</w:t>
      </w:r>
      <w:r w:rsidR="00A63D46">
        <w:t xml:space="preserve"> </w:t>
      </w:r>
      <w:r w:rsidR="00C479E1">
        <w:t xml:space="preserve">BHP </w:t>
      </w:r>
      <w:r w:rsidR="001E5D2C">
        <w:t>relative abundance</w:t>
      </w:r>
      <w:r w:rsidR="00A63D46">
        <w:t xml:space="preserve"> </w:t>
      </w:r>
      <w:r>
        <w:t>var</w:t>
      </w:r>
      <w:r w:rsidR="00D32237">
        <w:t>ies</w:t>
      </w:r>
      <w:r>
        <w:t xml:space="preserve"> between </w:t>
      </w:r>
      <w:r w:rsidR="00F2513F">
        <w:t xml:space="preserve">0% </w:t>
      </w:r>
      <w:r>
        <w:t>and</w:t>
      </w:r>
      <w:r w:rsidR="00F2513F">
        <w:t xml:space="preserve"> 66% of total BHPs</w:t>
      </w:r>
      <w:r w:rsidR="00F81DBC">
        <w:t xml:space="preserve"> and </w:t>
      </w:r>
      <w:proofErr w:type="spellStart"/>
      <w:r w:rsidR="00F81DBC">
        <w:t>tetrafunctionalised</w:t>
      </w:r>
      <w:proofErr w:type="spellEnd"/>
      <w:r w:rsidR="00F81DBC">
        <w:t xml:space="preserve"> BHP </w:t>
      </w:r>
      <w:r w:rsidR="001E5D2C">
        <w:t xml:space="preserve">relative </w:t>
      </w:r>
      <w:r w:rsidR="00F81DBC">
        <w:t>abundance</w:t>
      </w:r>
      <w:r>
        <w:t xml:space="preserve"> </w:t>
      </w:r>
      <w:r w:rsidR="001E5D2C">
        <w:t xml:space="preserve">varies </w:t>
      </w:r>
      <w:r w:rsidR="001E5D2C" w:rsidRPr="00061C6C">
        <w:t xml:space="preserve">between </w:t>
      </w:r>
      <w:r w:rsidR="00F2513F" w:rsidRPr="00061C6C">
        <w:t xml:space="preserve">34% </w:t>
      </w:r>
      <w:r w:rsidR="00A63D46">
        <w:t xml:space="preserve">and </w:t>
      </w:r>
      <w:r w:rsidR="00F2513F" w:rsidRPr="00061C6C">
        <w:t>100%</w:t>
      </w:r>
      <w:r w:rsidR="00F81DBC" w:rsidRPr="00061C6C">
        <w:t xml:space="preserve"> of total</w:t>
      </w:r>
      <w:r w:rsidR="00F81DBC">
        <w:t xml:space="preserve"> BHPs</w:t>
      </w:r>
      <w:r w:rsidR="00E86597">
        <w:t xml:space="preserve"> </w:t>
      </w:r>
      <w:r w:rsidR="00F81DBC">
        <w:t xml:space="preserve">(Cooke et al., 2008; Xu et al., 2009; </w:t>
      </w:r>
      <w:proofErr w:type="spellStart"/>
      <w:r w:rsidR="00545230">
        <w:t>Rethemeyer</w:t>
      </w:r>
      <w:proofErr w:type="spellEnd"/>
      <w:r w:rsidR="00545230">
        <w:t xml:space="preserve"> et al., 2010; </w:t>
      </w:r>
      <w:r w:rsidR="00F81DBC">
        <w:t>Kim et al., 201</w:t>
      </w:r>
      <w:r w:rsidR="00545230">
        <w:t>1</w:t>
      </w:r>
      <w:r w:rsidR="00F81DBC">
        <w:t>;</w:t>
      </w:r>
      <w:r w:rsidR="001E5D2C">
        <w:t xml:space="preserve"> Fig. </w:t>
      </w:r>
      <w:r w:rsidR="00C63FF2">
        <w:t>4</w:t>
      </w:r>
      <w:r w:rsidR="00F81DBC">
        <w:t>)</w:t>
      </w:r>
      <w:r w:rsidR="007B5E1D">
        <w:t xml:space="preserve">. </w:t>
      </w:r>
      <w:r w:rsidR="00F81DBC">
        <w:t>Additionally, t</w:t>
      </w:r>
      <w:r w:rsidR="0049342A">
        <w:t>he mean soil marker BHP</w:t>
      </w:r>
      <w:r w:rsidR="001E5D2C">
        <w:t xml:space="preserve"> relative</w:t>
      </w:r>
      <w:r w:rsidR="0049342A">
        <w:t xml:space="preserve"> abundance for Congo soils </w:t>
      </w:r>
      <w:r w:rsidR="00C27FF8">
        <w:t xml:space="preserve">(17%) </w:t>
      </w:r>
      <w:r w:rsidR="0049342A">
        <w:t xml:space="preserve">is lower than that for temperate soils from </w:t>
      </w:r>
      <w:r w:rsidR="00DE6893">
        <w:t>n</w:t>
      </w:r>
      <w:r w:rsidR="0049342A">
        <w:t xml:space="preserve">orthern and </w:t>
      </w:r>
      <w:r w:rsidR="00DE6893">
        <w:t>e</w:t>
      </w:r>
      <w:r w:rsidR="0049342A">
        <w:t xml:space="preserve">astern </w:t>
      </w:r>
      <w:r w:rsidR="0049342A" w:rsidRPr="00061C6C">
        <w:t>Europe (28%; Cooke et al., 200</w:t>
      </w:r>
      <w:r w:rsidR="001E5D2C" w:rsidRPr="00061C6C">
        <w:t xml:space="preserve">8; </w:t>
      </w:r>
      <w:proofErr w:type="spellStart"/>
      <w:r w:rsidR="001E5D2C" w:rsidRPr="00061C6C">
        <w:t>Redshaw</w:t>
      </w:r>
      <w:proofErr w:type="spellEnd"/>
      <w:r w:rsidR="001E5D2C" w:rsidRPr="00061C6C">
        <w:t xml:space="preserve"> et al., 2008</w:t>
      </w:r>
      <w:r w:rsidR="0049342A" w:rsidRPr="00061C6C">
        <w:t>)</w:t>
      </w:r>
      <w:r w:rsidR="00061C6C">
        <w:t>.</w:t>
      </w:r>
      <w:r w:rsidR="00E86597">
        <w:t xml:space="preserve"> </w:t>
      </w:r>
      <w:r w:rsidR="00C14DCE">
        <w:t>High relative abundance of soil marker BHPs are found in soils from polar climates, with values between 27% and 55% of total BHPs for Svalbard (</w:t>
      </w:r>
      <w:proofErr w:type="spellStart"/>
      <w:r w:rsidR="00C14DCE">
        <w:t>Rethemeyer</w:t>
      </w:r>
      <w:proofErr w:type="spellEnd"/>
      <w:r w:rsidR="00C14DCE">
        <w:t xml:space="preserve"> et al., 2010) and </w:t>
      </w:r>
      <w:r w:rsidR="00C14DCE" w:rsidRPr="00F33F0A">
        <w:t>69</w:t>
      </w:r>
      <w:r w:rsidR="00C14DCE">
        <w:t>-</w:t>
      </w:r>
      <w:r w:rsidR="00C14DCE" w:rsidRPr="00F33F0A">
        <w:t>82%</w:t>
      </w:r>
      <w:r w:rsidR="00C14DCE">
        <w:t xml:space="preserve"> for surface and subsurface </w:t>
      </w:r>
      <w:proofErr w:type="spellStart"/>
      <w:r w:rsidR="00C14DCE">
        <w:t>Yedoma</w:t>
      </w:r>
      <w:proofErr w:type="spellEnd"/>
      <w:r w:rsidR="00C14DCE">
        <w:t xml:space="preserve"> permafrost from Siberia (</w:t>
      </w:r>
      <w:proofErr w:type="spellStart"/>
      <w:r w:rsidR="00C14DCE">
        <w:t>Do</w:t>
      </w:r>
      <w:r w:rsidR="00C14DCE">
        <w:rPr>
          <w:rFonts w:cs="Arial"/>
        </w:rPr>
        <w:t>ğ</w:t>
      </w:r>
      <w:r w:rsidR="00C14DCE">
        <w:t>rul</w:t>
      </w:r>
      <w:proofErr w:type="spellEnd"/>
      <w:r w:rsidR="00C14DCE">
        <w:t xml:space="preserve"> </w:t>
      </w:r>
      <w:proofErr w:type="spellStart"/>
      <w:r w:rsidR="00C14DCE">
        <w:t>Selver</w:t>
      </w:r>
      <w:proofErr w:type="spellEnd"/>
      <w:r w:rsidR="00C14DCE">
        <w:t xml:space="preserve"> et al., 2015). Xu et al. (2009) also observed abundances ranging from 35-52% of total BHPs in Alberta (Canada). </w:t>
      </w:r>
    </w:p>
    <w:p w14:paraId="35FD8603" w14:textId="08FB881B" w:rsidR="000F5FBE" w:rsidRDefault="00296326" w:rsidP="00AE5721">
      <w:r w:rsidRPr="007910F0">
        <w:t xml:space="preserve">The differences </w:t>
      </w:r>
      <w:r w:rsidR="000551AC" w:rsidRPr="007910F0">
        <w:t xml:space="preserve">may </w:t>
      </w:r>
      <w:r w:rsidR="00F81DBC" w:rsidRPr="007910F0">
        <w:t xml:space="preserve">suggest that </w:t>
      </w:r>
      <w:r w:rsidRPr="007910F0">
        <w:t xml:space="preserve">the </w:t>
      </w:r>
      <w:r w:rsidR="000551AC" w:rsidRPr="007910F0">
        <w:t xml:space="preserve">main </w:t>
      </w:r>
      <w:r w:rsidR="00F81DBC" w:rsidRPr="00542034">
        <w:t xml:space="preserve">factors controlling BHP distributions in tropical </w:t>
      </w:r>
      <w:r w:rsidR="00251BE2" w:rsidRPr="00542034">
        <w:t>climate zones</w:t>
      </w:r>
      <w:r w:rsidR="00DE6893">
        <w:t xml:space="preserve"> </w:t>
      </w:r>
      <w:r w:rsidR="001E5D75" w:rsidRPr="00542034">
        <w:t xml:space="preserve">are different </w:t>
      </w:r>
      <w:r w:rsidR="00DE6893">
        <w:t>from</w:t>
      </w:r>
      <w:r w:rsidR="000551AC" w:rsidRPr="00542034">
        <w:t xml:space="preserve"> those</w:t>
      </w:r>
      <w:r w:rsidR="00251BE2" w:rsidRPr="00542034">
        <w:t xml:space="preserve"> from temperate and polar climate zones</w:t>
      </w:r>
      <w:r w:rsidR="00F81DBC" w:rsidRPr="00542034">
        <w:t>.</w:t>
      </w:r>
      <w:r w:rsidR="00DE6893">
        <w:t xml:space="preserve"> </w:t>
      </w:r>
      <w:r w:rsidR="00F81DBC">
        <w:t>Kim et al. (2011)</w:t>
      </w:r>
      <w:r w:rsidR="00DE6893">
        <w:t xml:space="preserve"> </w:t>
      </w:r>
      <w:r w:rsidR="007B5E1D">
        <w:t>found</w:t>
      </w:r>
      <w:r w:rsidR="0049342A">
        <w:t xml:space="preserve"> mean annual air temperature (MAAT) and precipitation to influence soil marker BHP distribution</w:t>
      </w:r>
      <w:r w:rsidR="00F81DBC">
        <w:t xml:space="preserve"> in samples from the </w:t>
      </w:r>
      <w:r>
        <w:t xml:space="preserve">Mediterranean </w:t>
      </w:r>
      <w:proofErr w:type="spellStart"/>
      <w:r w:rsidR="00F81DBC">
        <w:t>T</w:t>
      </w:r>
      <w:r w:rsidR="00F81DBC">
        <w:rPr>
          <w:rFonts w:cs="Arial"/>
        </w:rPr>
        <w:t>ê</w:t>
      </w:r>
      <w:r w:rsidR="00F81DBC">
        <w:t>t</w:t>
      </w:r>
      <w:proofErr w:type="spellEnd"/>
      <w:r w:rsidR="00F81DBC">
        <w:t xml:space="preserve"> watershed</w:t>
      </w:r>
      <w:r w:rsidR="002661B9">
        <w:t xml:space="preserve">. </w:t>
      </w:r>
      <w:r w:rsidR="0049342A">
        <w:t xml:space="preserve">Soils from the </w:t>
      </w:r>
      <w:r w:rsidR="002B035F">
        <w:t xml:space="preserve">watershed </w:t>
      </w:r>
      <w:r w:rsidR="0049342A">
        <w:t>were collected along a transect with strong environmental contrasts in altitude,</w:t>
      </w:r>
      <w:r w:rsidR="007B5E1D">
        <w:t xml:space="preserve"> MAAT, precipitation and a wide</w:t>
      </w:r>
      <w:r w:rsidR="0049342A">
        <w:t xml:space="preserve"> pH range, including some low pH peat samples. </w:t>
      </w:r>
      <w:r w:rsidR="00542034">
        <w:t>Kim et al. (2011)</w:t>
      </w:r>
      <w:r>
        <w:t xml:space="preserve"> found that t</w:t>
      </w:r>
      <w:r w:rsidR="0049342A">
        <w:t xml:space="preserve">he lowest </w:t>
      </w:r>
      <w:r w:rsidR="00251BE2">
        <w:t xml:space="preserve">relative </w:t>
      </w:r>
      <w:r w:rsidR="0049342A">
        <w:t>abundance of adenosylhopane</w:t>
      </w:r>
      <w:r w:rsidR="00DE6893">
        <w:t xml:space="preserve"> </w:t>
      </w:r>
      <w:r w:rsidR="00545230">
        <w:t>(the</w:t>
      </w:r>
      <w:r w:rsidR="002661B9">
        <w:t xml:space="preserve"> dominant soil marker BHP)</w:t>
      </w:r>
      <w:r w:rsidR="00DE6893">
        <w:t xml:space="preserve"> </w:t>
      </w:r>
      <w:r>
        <w:t>occurred</w:t>
      </w:r>
      <w:r w:rsidR="0049342A">
        <w:t xml:space="preserve"> at low altitude where MAAT </w:t>
      </w:r>
      <w:r w:rsidR="00DE6893">
        <w:t>wa</w:t>
      </w:r>
      <w:r w:rsidR="00C27FF8">
        <w:t xml:space="preserve">s high, </w:t>
      </w:r>
      <w:r w:rsidR="0049342A">
        <w:t xml:space="preserve">pH </w:t>
      </w:r>
      <w:r w:rsidR="00FD7BB8">
        <w:t>more alkaline</w:t>
      </w:r>
      <w:r w:rsidR="0049342A">
        <w:t xml:space="preserve"> and precipitation lowest. </w:t>
      </w:r>
      <w:r w:rsidR="0049342A" w:rsidRPr="007910F0">
        <w:t>This could suggest that</w:t>
      </w:r>
      <w:r w:rsidR="00DE6893">
        <w:t xml:space="preserve">, </w:t>
      </w:r>
      <w:r w:rsidR="0049342A" w:rsidRPr="007910F0">
        <w:t>during BHP synthesis, adenosylhopane</w:t>
      </w:r>
      <w:r w:rsidR="0089400A">
        <w:t xml:space="preserve"> (an intermediate in </w:t>
      </w:r>
      <w:proofErr w:type="spellStart"/>
      <w:r w:rsidR="0089400A">
        <w:t>hopanoid</w:t>
      </w:r>
      <w:proofErr w:type="spellEnd"/>
      <w:r w:rsidR="0089400A">
        <w:t xml:space="preserve"> biosynthesis</w:t>
      </w:r>
      <w:r w:rsidR="004D4C0E">
        <w:t>; Bradley et al., 2010</w:t>
      </w:r>
      <w:r w:rsidR="0089400A">
        <w:t>)</w:t>
      </w:r>
      <w:r w:rsidR="0049342A" w:rsidRPr="007910F0">
        <w:t xml:space="preserve"> is converted to other BHPs when environmen</w:t>
      </w:r>
      <w:r w:rsidR="00E245DC" w:rsidRPr="007910F0">
        <w:t>tal conditions are favourable</w:t>
      </w:r>
      <w:r w:rsidR="00BF217B" w:rsidRPr="00542034">
        <w:t xml:space="preserve"> for microbial activity (e.g. warmer). </w:t>
      </w:r>
    </w:p>
    <w:p w14:paraId="08257976" w14:textId="28A4271E" w:rsidR="009732E2" w:rsidRDefault="008D10AC" w:rsidP="00C63FF2">
      <w:r>
        <w:t xml:space="preserve">The relationship between the structural diversity of BHPs and the role of these compounds within bacterial cells has not been fully elucidated. However, </w:t>
      </w:r>
      <w:proofErr w:type="spellStart"/>
      <w:r>
        <w:t>Poger</w:t>
      </w:r>
      <w:proofErr w:type="spellEnd"/>
      <w:r>
        <w:t xml:space="preserve"> and Mark (2013) suggest that BHPs may have a broader range in functionality within cell membranes than sterols within eukaryotes. </w:t>
      </w:r>
      <w:r w:rsidR="00C41D0F">
        <w:t>Additionally, BHPs may be involved in a response to environmental stress (</w:t>
      </w:r>
      <w:r w:rsidR="004D4C0E">
        <w:t xml:space="preserve">e.g. </w:t>
      </w:r>
      <w:r w:rsidR="00C41D0F">
        <w:t>Kulkarni et al., 2013). T</w:t>
      </w:r>
      <w:r w:rsidR="009732E2">
        <w:t>he</w:t>
      </w:r>
      <w:r w:rsidR="00E86597">
        <w:t xml:space="preserve"> difference in BHP distributions between climate zones</w:t>
      </w:r>
      <w:r w:rsidR="00C41D0F">
        <w:t xml:space="preserve"> (Fig. 4)</w:t>
      </w:r>
      <w:r w:rsidR="00E86597">
        <w:t xml:space="preserve"> could suggest that, in addition to pH, environmental parameters such as seasonal temperature and precipitation </w:t>
      </w:r>
      <w:r w:rsidR="009732E2">
        <w:t>may be important factors influencing BHP synthesis.</w:t>
      </w:r>
      <w:r w:rsidR="00E86597">
        <w:t xml:space="preserve"> </w:t>
      </w:r>
    </w:p>
    <w:p w14:paraId="3AF21AFA" w14:textId="77777777" w:rsidR="009732E2" w:rsidRDefault="009732E2" w:rsidP="00C63FF2"/>
    <w:p w14:paraId="09ACFC3C" w14:textId="77777777" w:rsidR="006E23F6" w:rsidRPr="00417B42" w:rsidRDefault="001F17A4" w:rsidP="001172F2">
      <w:pPr>
        <w:pStyle w:val="Heading2"/>
        <w:spacing w:line="480" w:lineRule="auto"/>
        <w:rPr>
          <w:b/>
        </w:rPr>
      </w:pPr>
      <w:r w:rsidRPr="00417B42">
        <w:rPr>
          <w:b/>
        </w:rPr>
        <w:t>Conclusions</w:t>
      </w:r>
    </w:p>
    <w:p w14:paraId="4C554A76" w14:textId="143DEABD" w:rsidR="00FA5742" w:rsidRDefault="006E23F6" w:rsidP="00FA5742">
      <w:r w:rsidRPr="00111201">
        <w:t xml:space="preserve">Up to 35 </w:t>
      </w:r>
      <w:r>
        <w:t xml:space="preserve">different </w:t>
      </w:r>
      <w:r w:rsidRPr="00111201">
        <w:t>BHP</w:t>
      </w:r>
      <w:r>
        <w:t>s</w:t>
      </w:r>
      <w:r w:rsidRPr="00111201">
        <w:t xml:space="preserve"> </w:t>
      </w:r>
      <w:r w:rsidR="002E03F7">
        <w:t>were</w:t>
      </w:r>
      <w:r w:rsidRPr="00111201">
        <w:t xml:space="preserve"> identified within </w:t>
      </w:r>
      <w:r>
        <w:t xml:space="preserve">22 </w:t>
      </w:r>
      <w:r w:rsidRPr="00111201">
        <w:t>soils</w:t>
      </w:r>
      <w:r>
        <w:t>, 6 wetland and one estuar</w:t>
      </w:r>
      <w:r w:rsidR="007D6EE6">
        <w:t>ine</w:t>
      </w:r>
      <w:r w:rsidR="002E03F7">
        <w:t xml:space="preserve"> </w:t>
      </w:r>
      <w:r w:rsidRPr="00111201">
        <w:t>sediment</w:t>
      </w:r>
      <w:r w:rsidR="00E93FE9">
        <w:t xml:space="preserve"> sample</w:t>
      </w:r>
      <w:r w:rsidR="00C8398E">
        <w:t xml:space="preserve"> fro</w:t>
      </w:r>
      <w:r>
        <w:t xml:space="preserve">m the Congo. </w:t>
      </w:r>
      <w:r w:rsidRPr="00111201">
        <w:t xml:space="preserve">Dominant compounds in the </w:t>
      </w:r>
      <w:r>
        <w:t>soil</w:t>
      </w:r>
      <w:r w:rsidR="00524FF4">
        <w:t xml:space="preserve"> and wetland</w:t>
      </w:r>
      <w:r>
        <w:t xml:space="preserve"> </w:t>
      </w:r>
      <w:r w:rsidRPr="00111201">
        <w:t xml:space="preserve">samples </w:t>
      </w:r>
      <w:r>
        <w:t xml:space="preserve">were typically </w:t>
      </w:r>
      <w:r w:rsidRPr="00111201">
        <w:t xml:space="preserve">BHT, </w:t>
      </w:r>
      <w:proofErr w:type="spellStart"/>
      <w:r w:rsidRPr="00111201">
        <w:t>aminotriol</w:t>
      </w:r>
      <w:proofErr w:type="spellEnd"/>
      <w:r w:rsidRPr="00111201">
        <w:t xml:space="preserve"> and BHT </w:t>
      </w:r>
      <w:proofErr w:type="spellStart"/>
      <w:r w:rsidRPr="00111201">
        <w:t>cyclitol</w:t>
      </w:r>
      <w:proofErr w:type="spellEnd"/>
      <w:r w:rsidRPr="00111201">
        <w:t xml:space="preserve"> </w:t>
      </w:r>
      <w:r>
        <w:t>ether</w:t>
      </w:r>
      <w:r w:rsidR="00524FF4">
        <w:t>.</w:t>
      </w:r>
      <w:r>
        <w:t xml:space="preserve"> </w:t>
      </w:r>
      <w:r w:rsidR="00524FF4">
        <w:t xml:space="preserve">However, </w:t>
      </w:r>
      <w:r>
        <w:t xml:space="preserve">BHP signatures produced by aerobic methane oxidising bacteria (including </w:t>
      </w:r>
      <w:proofErr w:type="spellStart"/>
      <w:r>
        <w:t>aminopentol</w:t>
      </w:r>
      <w:proofErr w:type="spellEnd"/>
      <w:r>
        <w:t xml:space="preserve"> and </w:t>
      </w:r>
      <w:proofErr w:type="spellStart"/>
      <w:r>
        <w:t>aminotetrol</w:t>
      </w:r>
      <w:proofErr w:type="spellEnd"/>
      <w:r>
        <w:t>) were important</w:t>
      </w:r>
      <w:r w:rsidR="00524FF4">
        <w:t xml:space="preserve"> within </w:t>
      </w:r>
      <w:proofErr w:type="spellStart"/>
      <w:r w:rsidR="00524FF4">
        <w:t>Malebo</w:t>
      </w:r>
      <w:proofErr w:type="spellEnd"/>
      <w:r w:rsidR="00524FF4">
        <w:t xml:space="preserve"> pool sediments and</w:t>
      </w:r>
      <w:r>
        <w:t xml:space="preserve"> represent</w:t>
      </w:r>
      <w:r w:rsidR="00524FF4">
        <w:t>ed</w:t>
      </w:r>
      <w:r>
        <w:t xml:space="preserve"> up to </w:t>
      </w:r>
      <w:r w:rsidR="00FA1ED9" w:rsidRPr="00FA1ED9">
        <w:t>26</w:t>
      </w:r>
      <w:r>
        <w:t xml:space="preserve">% of total BHPs. </w:t>
      </w:r>
      <w:r w:rsidR="00FA5742">
        <w:t xml:space="preserve">This indicates that taxonomic controls, in particular determining type and activity of aerobic </w:t>
      </w:r>
      <w:proofErr w:type="spellStart"/>
      <w:r w:rsidR="00FA5742">
        <w:t>methanotrophs</w:t>
      </w:r>
      <w:proofErr w:type="spellEnd"/>
      <w:r w:rsidR="00FA5742">
        <w:t xml:space="preserve">, can be an important source of variability within the Congo samples. </w:t>
      </w:r>
    </w:p>
    <w:p w14:paraId="7F166156" w14:textId="770B5B0C" w:rsidR="000551AC" w:rsidRDefault="003F697A" w:rsidP="00402123">
      <w:r>
        <w:t xml:space="preserve">Soil marker BHP </w:t>
      </w:r>
      <w:r w:rsidR="003D5466">
        <w:t xml:space="preserve">relative </w:t>
      </w:r>
      <w:r>
        <w:t>abundance</w:t>
      </w:r>
      <w:r w:rsidR="00FA5742">
        <w:t>s</w:t>
      </w:r>
      <w:r>
        <w:t xml:space="preserve"> in the soils and wetland</w:t>
      </w:r>
      <w:r w:rsidR="00DA425C">
        <w:t xml:space="preserve"> sediments</w:t>
      </w:r>
      <w:r>
        <w:t xml:space="preserve"> were very similar</w:t>
      </w:r>
      <w:r w:rsidR="003D5466">
        <w:t>.</w:t>
      </w:r>
      <w:r w:rsidR="00FA5742">
        <w:t xml:space="preserve"> However, t</w:t>
      </w:r>
      <w:r w:rsidR="006E23F6">
        <w:t>he</w:t>
      </w:r>
      <w:r w:rsidR="002E03F7">
        <w:t>ir</w:t>
      </w:r>
      <w:r w:rsidR="006E23F6">
        <w:t xml:space="preserve"> relative proportion in the Congo soils (mean</w:t>
      </w:r>
      <w:r w:rsidR="00417B42">
        <w:t>, 16</w:t>
      </w:r>
      <w:r w:rsidR="00EA16ED">
        <w:t xml:space="preserve">% </w:t>
      </w:r>
      <w:r w:rsidR="001172F2">
        <w:t xml:space="preserve">of total </w:t>
      </w:r>
      <w:r w:rsidR="009F7AAD">
        <w:t>BHPs in</w:t>
      </w:r>
      <w:r w:rsidR="001172F2">
        <w:t xml:space="preserve"> f</w:t>
      </w:r>
      <w:r w:rsidR="00EA16ED">
        <w:t>orest</w:t>
      </w:r>
      <w:r w:rsidR="001172F2">
        <w:t xml:space="preserve"> soils</w:t>
      </w:r>
      <w:r w:rsidR="008B3363">
        <w:t>;</w:t>
      </w:r>
      <w:r w:rsidR="00EA16ED">
        <w:t xml:space="preserve"> 19%</w:t>
      </w:r>
      <w:r w:rsidR="001172F2">
        <w:t xml:space="preserve"> of total BHPs in</w:t>
      </w:r>
      <w:r w:rsidR="00EA16ED">
        <w:t xml:space="preserve"> savannah</w:t>
      </w:r>
      <w:r w:rsidR="001E2588">
        <w:t>/field</w:t>
      </w:r>
      <w:r w:rsidR="001172F2">
        <w:t xml:space="preserve"> soils</w:t>
      </w:r>
      <w:r w:rsidR="006E23F6">
        <w:t xml:space="preserve">) was lower than values for temperate and Arctic </w:t>
      </w:r>
      <w:r>
        <w:t xml:space="preserve">surface </w:t>
      </w:r>
      <w:r w:rsidR="006E23F6">
        <w:t>soils calculated from</w:t>
      </w:r>
      <w:r w:rsidR="007D6EE6">
        <w:t xml:space="preserve"> the</w:t>
      </w:r>
      <w:r w:rsidR="002E03F7">
        <w:t xml:space="preserve"> </w:t>
      </w:r>
      <w:r w:rsidR="007D6EE6">
        <w:t xml:space="preserve">available </w:t>
      </w:r>
      <w:r w:rsidR="006E23F6">
        <w:t>li</w:t>
      </w:r>
      <w:r w:rsidR="008B3363">
        <w:t>terature data</w:t>
      </w:r>
      <w:r w:rsidR="00812EE5">
        <w:t>.</w:t>
      </w:r>
      <w:r w:rsidR="003D5466">
        <w:t xml:space="preserve"> </w:t>
      </w:r>
      <w:proofErr w:type="spellStart"/>
      <w:r w:rsidR="006E23F6" w:rsidRPr="00240088">
        <w:rPr>
          <w:i/>
        </w:rPr>
        <w:t>R</w:t>
      </w:r>
      <w:r w:rsidR="00A54A59" w:rsidRPr="00A54A59">
        <w:rPr>
          <w:vertAlign w:val="subscript"/>
        </w:rPr>
        <w:t>soil</w:t>
      </w:r>
      <w:proofErr w:type="spellEnd"/>
      <w:r w:rsidR="00417B42" w:rsidRPr="00417B42">
        <w:t xml:space="preserve"> </w:t>
      </w:r>
      <w:r w:rsidR="006E23F6" w:rsidRPr="00111201">
        <w:t xml:space="preserve">and </w:t>
      </w:r>
      <w:proofErr w:type="spellStart"/>
      <w:r w:rsidR="006E23F6" w:rsidRPr="00BA4531">
        <w:rPr>
          <w:i/>
        </w:rPr>
        <w:t>R’</w:t>
      </w:r>
      <w:r w:rsidR="00A54A59" w:rsidRPr="00A54A59">
        <w:rPr>
          <w:vertAlign w:val="subscript"/>
        </w:rPr>
        <w:t>soil</w:t>
      </w:r>
      <w:proofErr w:type="spellEnd"/>
      <w:r w:rsidR="006E23F6" w:rsidRPr="00111201">
        <w:t xml:space="preserve"> indices </w:t>
      </w:r>
      <w:r w:rsidR="002E03F7">
        <w:t>for</w:t>
      </w:r>
      <w:r w:rsidR="006E23F6">
        <w:t xml:space="preserve"> the soils </w:t>
      </w:r>
      <w:r w:rsidR="006E23F6" w:rsidRPr="00111201">
        <w:t>show a large range of 0.58</w:t>
      </w:r>
      <w:r w:rsidR="00417B42">
        <w:t>-</w:t>
      </w:r>
      <w:r w:rsidR="006E23F6" w:rsidRPr="00111201">
        <w:t>0.92 and 0.48</w:t>
      </w:r>
      <w:r w:rsidR="00417B42">
        <w:t>-</w:t>
      </w:r>
      <w:r w:rsidR="006E23F6" w:rsidRPr="00111201">
        <w:t>0.91</w:t>
      </w:r>
      <w:r w:rsidR="00AF6836">
        <w:t>,</w:t>
      </w:r>
      <w:r w:rsidR="006E23F6" w:rsidRPr="00111201">
        <w:t xml:space="preserve"> respectively</w:t>
      </w:r>
      <w:r w:rsidR="00AF6836">
        <w:t>,</w:t>
      </w:r>
      <w:r w:rsidR="002E03F7">
        <w:t xml:space="preserve"> </w:t>
      </w:r>
      <w:r w:rsidR="00EC6EDF">
        <w:t xml:space="preserve">with </w:t>
      </w:r>
      <w:r w:rsidR="001E2588">
        <w:t>s</w:t>
      </w:r>
      <w:r w:rsidR="00EC6EDF">
        <w:t xml:space="preserve">avannah/field samples typically showing </w:t>
      </w:r>
      <w:r w:rsidR="00EC6EDF" w:rsidRPr="008D5438">
        <w:t xml:space="preserve">greater </w:t>
      </w:r>
      <w:r w:rsidR="008D5438" w:rsidRPr="008D5438">
        <w:t>variation</w:t>
      </w:r>
      <w:r w:rsidR="002E03F7">
        <w:t xml:space="preserve"> </w:t>
      </w:r>
      <w:r w:rsidR="008D5438">
        <w:t>than</w:t>
      </w:r>
      <w:r w:rsidR="00EC6EDF">
        <w:t xml:space="preserve"> forest soils. This</w:t>
      </w:r>
      <w:r w:rsidR="006E23F6" w:rsidRPr="00111201">
        <w:t xml:space="preserve"> is in </w:t>
      </w:r>
      <w:r w:rsidR="00AF6836">
        <w:t>accord</w:t>
      </w:r>
      <w:r w:rsidR="002E03F7">
        <w:t xml:space="preserve"> </w:t>
      </w:r>
      <w:r w:rsidR="006E23F6" w:rsidRPr="00111201">
        <w:t xml:space="preserve">with other </w:t>
      </w:r>
      <w:proofErr w:type="spellStart"/>
      <w:r w:rsidR="006E23F6" w:rsidRPr="00240088">
        <w:rPr>
          <w:i/>
        </w:rPr>
        <w:t>R</w:t>
      </w:r>
      <w:r w:rsidR="00A54A59" w:rsidRPr="00A54A59">
        <w:rPr>
          <w:vertAlign w:val="subscript"/>
        </w:rPr>
        <w:t>soil</w:t>
      </w:r>
      <w:proofErr w:type="spellEnd"/>
      <w:r w:rsidR="00417B42" w:rsidRPr="00417B42">
        <w:t xml:space="preserve"> </w:t>
      </w:r>
      <w:r w:rsidR="006E23F6" w:rsidRPr="00111201">
        <w:t xml:space="preserve">and </w:t>
      </w:r>
      <w:proofErr w:type="spellStart"/>
      <w:r w:rsidR="006E23F6" w:rsidRPr="00240088">
        <w:rPr>
          <w:i/>
        </w:rPr>
        <w:t>R’</w:t>
      </w:r>
      <w:r w:rsidR="00A54A59" w:rsidRPr="00A54A59">
        <w:rPr>
          <w:vertAlign w:val="subscript"/>
        </w:rPr>
        <w:t>soil</w:t>
      </w:r>
      <w:proofErr w:type="spellEnd"/>
      <w:r w:rsidR="00417B42" w:rsidRPr="00417B42">
        <w:t xml:space="preserve"> </w:t>
      </w:r>
      <w:r w:rsidR="006E23F6" w:rsidRPr="00111201">
        <w:t>values calculated from the literature</w:t>
      </w:r>
      <w:r w:rsidR="006E23F6">
        <w:t xml:space="preserve"> and reinforce</w:t>
      </w:r>
      <w:r w:rsidR="002E03F7">
        <w:t>s</w:t>
      </w:r>
      <w:r w:rsidR="006E23F6">
        <w:t xml:space="preserve"> the need for local end</w:t>
      </w:r>
      <w:r w:rsidR="002E03F7">
        <w:t xml:space="preserve"> </w:t>
      </w:r>
      <w:r w:rsidR="006E23F6">
        <w:t>m</w:t>
      </w:r>
      <w:r w:rsidR="00FE33BF">
        <w:t xml:space="preserve">embers to be determined before </w:t>
      </w:r>
      <w:r w:rsidR="008B102E">
        <w:t xml:space="preserve">any </w:t>
      </w:r>
      <w:r w:rsidR="006E23F6">
        <w:t>interpretation of the index values is undertaken.</w:t>
      </w:r>
    </w:p>
    <w:p w14:paraId="78DF41BA" w14:textId="77777777" w:rsidR="009E2A69" w:rsidRPr="00417B42" w:rsidRDefault="001F17A4" w:rsidP="00065488">
      <w:pPr>
        <w:rPr>
          <w:b/>
        </w:rPr>
      </w:pPr>
      <w:r w:rsidRPr="00417B42">
        <w:rPr>
          <w:b/>
        </w:rPr>
        <w:t>Acknowledgments</w:t>
      </w:r>
    </w:p>
    <w:p w14:paraId="27E96FA9" w14:textId="4370C14C" w:rsidR="000551AC" w:rsidRPr="000551AC" w:rsidRDefault="000551AC" w:rsidP="000551AC">
      <w:r w:rsidRPr="000551AC">
        <w:t>We are grateful for funding from the</w:t>
      </w:r>
      <w:r w:rsidR="002E03F7">
        <w:t xml:space="preserve"> </w:t>
      </w:r>
      <w:r w:rsidR="00085EEF" w:rsidRPr="000551AC">
        <w:t>European Research Council for a starting grant (258734) awarded to H</w:t>
      </w:r>
      <w:r w:rsidR="002E03F7">
        <w:t>.</w:t>
      </w:r>
      <w:r w:rsidR="00085EEF" w:rsidRPr="000551AC">
        <w:t>M</w:t>
      </w:r>
      <w:r w:rsidR="002E03F7">
        <w:t>.</w:t>
      </w:r>
      <w:r w:rsidR="00085EEF" w:rsidRPr="000551AC">
        <w:t>T</w:t>
      </w:r>
      <w:r w:rsidR="002E03F7">
        <w:t>.</w:t>
      </w:r>
      <w:r w:rsidR="00085EEF" w:rsidRPr="000551AC">
        <w:t xml:space="preserve"> for project AMOPROX</w:t>
      </w:r>
      <w:r w:rsidR="00085EEF">
        <w:t>, the</w:t>
      </w:r>
      <w:r w:rsidRPr="000551AC">
        <w:t xml:space="preserve"> </w:t>
      </w:r>
      <w:r w:rsidR="00A23E9A">
        <w:t xml:space="preserve">UK </w:t>
      </w:r>
      <w:r w:rsidRPr="000551AC">
        <w:t>Natural Environment Research Council (NERC) (NE/E017088/1)</w:t>
      </w:r>
      <w:r w:rsidR="00085EEF">
        <w:t xml:space="preserve"> and to the </w:t>
      </w:r>
      <w:r w:rsidR="00A23E9A">
        <w:t xml:space="preserve">US </w:t>
      </w:r>
      <w:r w:rsidR="00085EEF">
        <w:t>National Science Foundation (NSF 0851101)</w:t>
      </w:r>
      <w:r w:rsidRPr="000551AC">
        <w:t>. We also thank F</w:t>
      </w:r>
      <w:r w:rsidR="00A23E9A">
        <w:t>.</w:t>
      </w:r>
      <w:r w:rsidRPr="000551AC">
        <w:t xml:space="preserve"> Sidgwick, K</w:t>
      </w:r>
      <w:r w:rsidR="00A23E9A">
        <w:t>.</w:t>
      </w:r>
      <w:r w:rsidRPr="000551AC">
        <w:t xml:space="preserve"> Osborne and P</w:t>
      </w:r>
      <w:r w:rsidR="00417B42">
        <w:t>.</w:t>
      </w:r>
      <w:r w:rsidRPr="000551AC">
        <w:t xml:space="preserve"> Green for technical support. </w:t>
      </w:r>
      <w:r w:rsidR="007C5BCE">
        <w:t xml:space="preserve">We also thank G. J. Fiske (Woods Hole Research Centre) for assistance with the preparation of Figure 2. </w:t>
      </w:r>
      <w:r w:rsidR="00EC6514">
        <w:t>We thank the associate editor and two anonymous reviewers for constructive comments.</w:t>
      </w:r>
      <w:r w:rsidR="00EC6514" w:rsidRPr="000551AC">
        <w:t xml:space="preserve"> </w:t>
      </w:r>
      <w:r w:rsidRPr="000551AC">
        <w:t xml:space="preserve">We thank the Science Research Investment Fund (SRIF) from </w:t>
      </w:r>
      <w:r w:rsidR="00A23E9A">
        <w:t xml:space="preserve">the UK </w:t>
      </w:r>
      <w:r w:rsidRPr="000551AC">
        <w:t xml:space="preserve">HEFCE for funding the purchase of the </w:t>
      </w:r>
      <w:proofErr w:type="spellStart"/>
      <w:r w:rsidRPr="000551AC">
        <w:t>ThermoFinnigan</w:t>
      </w:r>
      <w:proofErr w:type="spellEnd"/>
      <w:r w:rsidRPr="000551AC">
        <w:t xml:space="preserve"> LCQ ion trap mass spectrometer.</w:t>
      </w:r>
      <w:r w:rsidR="00A23E9A">
        <w:t xml:space="preserve"> </w:t>
      </w:r>
      <w:r w:rsidR="00085EEF">
        <w:t>We would also like to thank the Wildlife Conservation Society of Congo (WCS-Congo) for logistical support and invaluable local knowledge.</w:t>
      </w:r>
    </w:p>
    <w:p w14:paraId="416D803C" w14:textId="77777777" w:rsidR="008152A0" w:rsidRDefault="008152A0" w:rsidP="002033FF"/>
    <w:p w14:paraId="20DD4F79" w14:textId="77777777" w:rsidR="00FB6FA2" w:rsidRPr="00085EEF" w:rsidRDefault="00FB6FA2" w:rsidP="00E365A0">
      <w:pPr>
        <w:rPr>
          <w:lang w:val="de-DE"/>
        </w:rPr>
      </w:pPr>
      <w:r w:rsidRPr="00085EEF">
        <w:rPr>
          <w:lang w:val="de-DE"/>
        </w:rPr>
        <w:t>References</w:t>
      </w:r>
    </w:p>
    <w:p w14:paraId="653E87FB" w14:textId="77777777" w:rsidR="00026E8E" w:rsidRPr="00085EEF" w:rsidRDefault="00026E8E" w:rsidP="00065488">
      <w:pPr>
        <w:pStyle w:val="References"/>
        <w:rPr>
          <w:lang w:val="de-DE"/>
        </w:rPr>
      </w:pPr>
      <w:bookmarkStart w:id="1" w:name="_ENREF_13"/>
      <w:bookmarkStart w:id="2" w:name="_ENREF_30"/>
      <w:r w:rsidRPr="00240AF1">
        <w:rPr>
          <w:lang w:val="de-DE"/>
        </w:rPr>
        <w:t>Berndmeyer</w:t>
      </w:r>
      <w:r w:rsidR="00F33659">
        <w:rPr>
          <w:lang w:val="de-DE"/>
        </w:rPr>
        <w:t>,</w:t>
      </w:r>
      <w:r w:rsidR="002B5F62">
        <w:rPr>
          <w:lang w:val="de-DE"/>
        </w:rPr>
        <w:t xml:space="preserve"> </w:t>
      </w:r>
      <w:r w:rsidR="00240AF1">
        <w:rPr>
          <w:lang w:val="de-DE"/>
        </w:rPr>
        <w:t>C., Thiel</w:t>
      </w:r>
      <w:r w:rsidR="00F33659">
        <w:rPr>
          <w:lang w:val="de-DE"/>
        </w:rPr>
        <w:t>,</w:t>
      </w:r>
      <w:r w:rsidR="00240AF1">
        <w:rPr>
          <w:lang w:val="de-DE"/>
        </w:rPr>
        <w:t xml:space="preserve"> V., Schmale</w:t>
      </w:r>
      <w:r w:rsidR="00F33659">
        <w:rPr>
          <w:lang w:val="de-DE"/>
        </w:rPr>
        <w:t>,</w:t>
      </w:r>
      <w:r w:rsidR="00240AF1">
        <w:rPr>
          <w:lang w:val="de-DE"/>
        </w:rPr>
        <w:t xml:space="preserve"> O.</w:t>
      </w:r>
      <w:r w:rsidR="00F33659">
        <w:rPr>
          <w:lang w:val="de-DE"/>
        </w:rPr>
        <w:t xml:space="preserve">, </w:t>
      </w:r>
      <w:r w:rsidRPr="00085EEF">
        <w:rPr>
          <w:lang w:val="de-DE"/>
        </w:rPr>
        <w:t>Blumenberg</w:t>
      </w:r>
      <w:r w:rsidR="00F33659">
        <w:rPr>
          <w:lang w:val="de-DE"/>
        </w:rPr>
        <w:t>,</w:t>
      </w:r>
      <w:r w:rsidRPr="00085EEF">
        <w:rPr>
          <w:lang w:val="de-DE"/>
        </w:rPr>
        <w:t xml:space="preserve"> M.</w:t>
      </w:r>
      <w:r w:rsidR="00F33659">
        <w:rPr>
          <w:lang w:val="de-DE"/>
        </w:rPr>
        <w:t xml:space="preserve">, </w:t>
      </w:r>
      <w:r w:rsidRPr="00085EEF">
        <w:rPr>
          <w:lang w:val="de-DE"/>
        </w:rPr>
        <w:t>2013</w:t>
      </w:r>
      <w:r w:rsidR="00F33659">
        <w:rPr>
          <w:lang w:val="de-DE"/>
        </w:rPr>
        <w:t>.</w:t>
      </w:r>
      <w:r w:rsidR="002B5F62">
        <w:rPr>
          <w:lang w:val="de-DE"/>
        </w:rPr>
        <w:t xml:space="preserve"> </w:t>
      </w:r>
      <w:r w:rsidRPr="0024289D">
        <w:t xml:space="preserve">Biomarkers for aerobic </w:t>
      </w:r>
      <w:proofErr w:type="spellStart"/>
      <w:r w:rsidRPr="0024289D">
        <w:t>methanotrophy</w:t>
      </w:r>
      <w:proofErr w:type="spellEnd"/>
      <w:r w:rsidRPr="0024289D">
        <w:t xml:space="preserve"> in the water column of the stratified Gotland Deep (Baltic Sea). </w:t>
      </w:r>
      <w:r w:rsidR="00240AF1" w:rsidRPr="00F33659">
        <w:rPr>
          <w:lang w:val="de-DE"/>
        </w:rPr>
        <w:t>O</w:t>
      </w:r>
      <w:r w:rsidR="00F33659" w:rsidRPr="00F33659">
        <w:rPr>
          <w:lang w:val="de-DE"/>
        </w:rPr>
        <w:t>rganic</w:t>
      </w:r>
      <w:r w:rsidRPr="00F33659">
        <w:rPr>
          <w:lang w:val="de-DE"/>
        </w:rPr>
        <w:t xml:space="preserve"> Geochem</w:t>
      </w:r>
      <w:r w:rsidR="00F33659" w:rsidRPr="00F33659">
        <w:rPr>
          <w:lang w:val="de-DE"/>
        </w:rPr>
        <w:t>istry</w:t>
      </w:r>
      <w:r w:rsidR="00A23E9A">
        <w:rPr>
          <w:lang w:val="de-DE"/>
        </w:rPr>
        <w:t xml:space="preserve"> </w:t>
      </w:r>
      <w:r w:rsidRPr="00F33659">
        <w:rPr>
          <w:lang w:val="de-DE"/>
        </w:rPr>
        <w:t>55</w:t>
      </w:r>
      <w:r w:rsidRPr="00085EEF">
        <w:rPr>
          <w:lang w:val="de-DE"/>
        </w:rPr>
        <w:t>, 103-111.</w:t>
      </w:r>
    </w:p>
    <w:p w14:paraId="2AF39CC6" w14:textId="77777777" w:rsidR="00026E8E" w:rsidRDefault="00240AF1" w:rsidP="00065488">
      <w:pPr>
        <w:pStyle w:val="References"/>
      </w:pPr>
      <w:bookmarkStart w:id="3" w:name="_ENREF_3"/>
      <w:r>
        <w:rPr>
          <w:lang w:val="de-DE"/>
        </w:rPr>
        <w:t>Blumenberg</w:t>
      </w:r>
      <w:r w:rsidR="00F33659">
        <w:rPr>
          <w:lang w:val="de-DE"/>
        </w:rPr>
        <w:t>,</w:t>
      </w:r>
      <w:r w:rsidR="00026E8E" w:rsidRPr="00085EEF">
        <w:rPr>
          <w:lang w:val="de-DE"/>
        </w:rPr>
        <w:t xml:space="preserve"> M., Hoppert</w:t>
      </w:r>
      <w:r w:rsidR="00F33659">
        <w:rPr>
          <w:lang w:val="de-DE"/>
        </w:rPr>
        <w:t>,</w:t>
      </w:r>
      <w:r w:rsidR="00026E8E" w:rsidRPr="00085EEF">
        <w:rPr>
          <w:lang w:val="de-DE"/>
        </w:rPr>
        <w:t xml:space="preserve"> M., Kr</w:t>
      </w:r>
      <w:r w:rsidR="00D74B82" w:rsidRPr="00085EEF">
        <w:rPr>
          <w:rFonts w:cs="Arial"/>
          <w:lang w:val="de-DE"/>
        </w:rPr>
        <w:t>ü</w:t>
      </w:r>
      <w:r>
        <w:rPr>
          <w:lang w:val="de-DE"/>
        </w:rPr>
        <w:t>ger</w:t>
      </w:r>
      <w:r w:rsidR="00F33659">
        <w:rPr>
          <w:lang w:val="de-DE"/>
        </w:rPr>
        <w:t>,</w:t>
      </w:r>
      <w:r w:rsidR="00026E8E" w:rsidRPr="00085EEF">
        <w:rPr>
          <w:lang w:val="de-DE"/>
        </w:rPr>
        <w:t xml:space="preserve"> M., Dreier</w:t>
      </w:r>
      <w:r w:rsidR="00F33659">
        <w:rPr>
          <w:lang w:val="de-DE"/>
        </w:rPr>
        <w:t>,</w:t>
      </w:r>
      <w:r w:rsidR="00026E8E" w:rsidRPr="00085EEF">
        <w:rPr>
          <w:lang w:val="de-DE"/>
        </w:rPr>
        <w:t xml:space="preserve"> A.</w:t>
      </w:r>
      <w:r w:rsidR="00F33659">
        <w:rPr>
          <w:lang w:val="de-DE"/>
        </w:rPr>
        <w:t>,</w:t>
      </w:r>
      <w:r w:rsidR="00026E8E" w:rsidRPr="00085EEF">
        <w:rPr>
          <w:lang w:val="de-DE"/>
        </w:rPr>
        <w:t>Thiel, V.</w:t>
      </w:r>
      <w:r w:rsidR="00F33659">
        <w:rPr>
          <w:lang w:val="de-DE"/>
        </w:rPr>
        <w:t>,</w:t>
      </w:r>
      <w:r w:rsidR="00026E8E" w:rsidRPr="00085EEF">
        <w:rPr>
          <w:lang w:val="de-DE"/>
        </w:rPr>
        <w:t xml:space="preserve"> 2012</w:t>
      </w:r>
      <w:r w:rsidR="00F33659">
        <w:rPr>
          <w:lang w:val="de-DE"/>
        </w:rPr>
        <w:t>.</w:t>
      </w:r>
      <w:r w:rsidR="00417B42">
        <w:rPr>
          <w:lang w:val="de-DE"/>
        </w:rPr>
        <w:t xml:space="preserve"> </w:t>
      </w:r>
      <w:r w:rsidR="00026E8E" w:rsidRPr="005623D1">
        <w:t xml:space="preserve">Novel findings on </w:t>
      </w:r>
      <w:proofErr w:type="spellStart"/>
      <w:r w:rsidR="00026E8E" w:rsidRPr="005623D1">
        <w:t>hopanoid</w:t>
      </w:r>
      <w:proofErr w:type="spellEnd"/>
      <w:r w:rsidR="00026E8E" w:rsidRPr="005623D1">
        <w:t xml:space="preserve"> occurrences among </w:t>
      </w:r>
      <w:proofErr w:type="spellStart"/>
      <w:r w:rsidR="00026E8E" w:rsidRPr="005623D1">
        <w:t>sulfate</w:t>
      </w:r>
      <w:proofErr w:type="spellEnd"/>
      <w:r w:rsidR="00026E8E" w:rsidRPr="005623D1">
        <w:t xml:space="preserve"> reducing bacteria: Is there a direct li</w:t>
      </w:r>
      <w:r>
        <w:t xml:space="preserve">nk to nitrogen fixation? </w:t>
      </w:r>
      <w:r w:rsidR="00F33659" w:rsidRPr="00F33659">
        <w:rPr>
          <w:lang w:val="de-DE"/>
        </w:rPr>
        <w:t>Organic Geochemistry</w:t>
      </w:r>
      <w:r w:rsidR="00A23E9A">
        <w:rPr>
          <w:lang w:val="de-DE"/>
        </w:rPr>
        <w:t xml:space="preserve"> </w:t>
      </w:r>
      <w:r w:rsidR="00026E8E" w:rsidRPr="00F33659">
        <w:t>49</w:t>
      </w:r>
      <w:r w:rsidR="00026E8E" w:rsidRPr="005623D1">
        <w:t>, 1-5.</w:t>
      </w:r>
      <w:bookmarkEnd w:id="3"/>
    </w:p>
    <w:p w14:paraId="5ED223AE" w14:textId="77777777" w:rsidR="00D74B82" w:rsidRPr="00D74B82" w:rsidRDefault="00D74B82" w:rsidP="00F2513F">
      <w:pPr>
        <w:pStyle w:val="References"/>
      </w:pPr>
      <w:r w:rsidRPr="00085EEF">
        <w:rPr>
          <w:lang w:val="de-DE"/>
        </w:rPr>
        <w:t>Blumenberg</w:t>
      </w:r>
      <w:r w:rsidR="00F33659">
        <w:rPr>
          <w:lang w:val="de-DE"/>
        </w:rPr>
        <w:t>,</w:t>
      </w:r>
      <w:r w:rsidRPr="00085EEF">
        <w:rPr>
          <w:lang w:val="de-DE"/>
        </w:rPr>
        <w:t xml:space="preserve"> M., Kr</w:t>
      </w:r>
      <w:r w:rsidRPr="00085EEF">
        <w:rPr>
          <w:rFonts w:cs="Arial"/>
          <w:lang w:val="de-DE"/>
        </w:rPr>
        <w:t>ü</w:t>
      </w:r>
      <w:r w:rsidRPr="00085EEF">
        <w:rPr>
          <w:lang w:val="de-DE"/>
        </w:rPr>
        <w:t>ger</w:t>
      </w:r>
      <w:r w:rsidR="00F33659">
        <w:rPr>
          <w:lang w:val="de-DE"/>
        </w:rPr>
        <w:t>,</w:t>
      </w:r>
      <w:r w:rsidRPr="00085EEF">
        <w:rPr>
          <w:lang w:val="de-DE"/>
        </w:rPr>
        <w:t xml:space="preserve"> M., Nauhaus</w:t>
      </w:r>
      <w:r w:rsidR="00F33659">
        <w:rPr>
          <w:lang w:val="de-DE"/>
        </w:rPr>
        <w:t>,</w:t>
      </w:r>
      <w:r w:rsidRPr="00085EEF">
        <w:rPr>
          <w:lang w:val="de-DE"/>
        </w:rPr>
        <w:t xml:space="preserve"> K., Talbot</w:t>
      </w:r>
      <w:r w:rsidR="00F33659">
        <w:rPr>
          <w:lang w:val="de-DE"/>
        </w:rPr>
        <w:t>,</w:t>
      </w:r>
      <w:r w:rsidRPr="00085EEF">
        <w:rPr>
          <w:lang w:val="de-DE"/>
        </w:rPr>
        <w:t xml:space="preserve"> H.M., Oppermann</w:t>
      </w:r>
      <w:r w:rsidR="00F33659">
        <w:rPr>
          <w:lang w:val="de-DE"/>
        </w:rPr>
        <w:t>,</w:t>
      </w:r>
      <w:r w:rsidRPr="00085EEF">
        <w:rPr>
          <w:lang w:val="de-DE"/>
        </w:rPr>
        <w:t xml:space="preserve"> B.I., Seifert</w:t>
      </w:r>
      <w:r w:rsidR="00F33659">
        <w:rPr>
          <w:lang w:val="de-DE"/>
        </w:rPr>
        <w:t>,</w:t>
      </w:r>
      <w:r w:rsidRPr="00085EEF">
        <w:rPr>
          <w:lang w:val="de-DE"/>
        </w:rPr>
        <w:t xml:space="preserve"> R., Pape</w:t>
      </w:r>
      <w:r w:rsidR="00F33659">
        <w:rPr>
          <w:lang w:val="de-DE"/>
        </w:rPr>
        <w:t>,</w:t>
      </w:r>
      <w:r w:rsidRPr="00085EEF">
        <w:rPr>
          <w:lang w:val="de-DE"/>
        </w:rPr>
        <w:t xml:space="preserve"> T.</w:t>
      </w:r>
      <w:r w:rsidR="00F33659">
        <w:rPr>
          <w:lang w:val="de-DE"/>
        </w:rPr>
        <w:t>,</w:t>
      </w:r>
      <w:r w:rsidRPr="00085EEF">
        <w:rPr>
          <w:lang w:val="de-DE"/>
        </w:rPr>
        <w:t xml:space="preserve"> Michaelis</w:t>
      </w:r>
      <w:r w:rsidR="00F33659">
        <w:rPr>
          <w:lang w:val="de-DE"/>
        </w:rPr>
        <w:t>,</w:t>
      </w:r>
      <w:r w:rsidR="00240AF1">
        <w:rPr>
          <w:lang w:val="de-DE"/>
        </w:rPr>
        <w:t xml:space="preserve"> W.</w:t>
      </w:r>
      <w:r w:rsidR="00F33659">
        <w:rPr>
          <w:lang w:val="de-DE"/>
        </w:rPr>
        <w:t xml:space="preserve">, </w:t>
      </w:r>
      <w:r w:rsidRPr="00085EEF">
        <w:rPr>
          <w:lang w:val="de-DE"/>
        </w:rPr>
        <w:t>2006</w:t>
      </w:r>
      <w:r w:rsidR="00F33659">
        <w:rPr>
          <w:lang w:val="de-DE"/>
        </w:rPr>
        <w:t>.</w:t>
      </w:r>
      <w:r w:rsidR="00417B42">
        <w:rPr>
          <w:lang w:val="de-DE"/>
        </w:rPr>
        <w:t xml:space="preserve"> </w:t>
      </w:r>
      <w:r>
        <w:t xml:space="preserve">Biosynthesis of </w:t>
      </w:r>
      <w:proofErr w:type="spellStart"/>
      <w:r>
        <w:t>hopanoids</w:t>
      </w:r>
      <w:proofErr w:type="spellEnd"/>
      <w:r>
        <w:t xml:space="preserve"> by sulphate-reducing bacteria (genus </w:t>
      </w:r>
      <w:proofErr w:type="spellStart"/>
      <w:r w:rsidRPr="00D74B82">
        <w:rPr>
          <w:i/>
        </w:rPr>
        <w:t>Desulfovibrio</w:t>
      </w:r>
      <w:proofErr w:type="spellEnd"/>
      <w:r>
        <w:t xml:space="preserve">). </w:t>
      </w:r>
      <w:r w:rsidRPr="00F33659">
        <w:t>Environ</w:t>
      </w:r>
      <w:r w:rsidR="00F33659" w:rsidRPr="00F33659">
        <w:t>mental</w:t>
      </w:r>
      <w:r w:rsidRPr="00F33659">
        <w:t xml:space="preserve"> Microbiol</w:t>
      </w:r>
      <w:r w:rsidR="00F33659" w:rsidRPr="00F33659">
        <w:t>ogy</w:t>
      </w:r>
      <w:r w:rsidR="00A23E9A">
        <w:t xml:space="preserve"> </w:t>
      </w:r>
      <w:r w:rsidRPr="00F33659">
        <w:t>8</w:t>
      </w:r>
      <w:r>
        <w:t>, 1220-1227.</w:t>
      </w:r>
    </w:p>
    <w:p w14:paraId="3EAFBC8D" w14:textId="77777777" w:rsidR="00026E8E" w:rsidRPr="005623D1" w:rsidRDefault="00240AF1" w:rsidP="00065488">
      <w:pPr>
        <w:pStyle w:val="References"/>
      </w:pPr>
      <w:r>
        <w:rPr>
          <w:lang w:val="de-DE"/>
        </w:rPr>
        <w:t>Blumenberg</w:t>
      </w:r>
      <w:r w:rsidR="00F33659">
        <w:rPr>
          <w:lang w:val="de-DE"/>
        </w:rPr>
        <w:t>,</w:t>
      </w:r>
      <w:r w:rsidR="00026E8E" w:rsidRPr="00085EEF">
        <w:rPr>
          <w:lang w:val="de-DE"/>
        </w:rPr>
        <w:t xml:space="preserve"> M., Mollenhauer</w:t>
      </w:r>
      <w:r w:rsidR="00F33659">
        <w:rPr>
          <w:lang w:val="de-DE"/>
        </w:rPr>
        <w:t>,</w:t>
      </w:r>
      <w:r w:rsidR="00026E8E" w:rsidRPr="00085EEF">
        <w:rPr>
          <w:lang w:val="de-DE"/>
        </w:rPr>
        <w:t xml:space="preserve"> G., Zabel</w:t>
      </w:r>
      <w:r w:rsidR="00F33659">
        <w:rPr>
          <w:lang w:val="de-DE"/>
        </w:rPr>
        <w:t>,</w:t>
      </w:r>
      <w:r w:rsidR="00026E8E" w:rsidRPr="00085EEF">
        <w:rPr>
          <w:lang w:val="de-DE"/>
        </w:rPr>
        <w:t xml:space="preserve"> M., Reimer</w:t>
      </w:r>
      <w:r w:rsidR="00F33659">
        <w:rPr>
          <w:lang w:val="de-DE"/>
        </w:rPr>
        <w:t>,</w:t>
      </w:r>
      <w:r>
        <w:rPr>
          <w:lang w:val="de-DE"/>
        </w:rPr>
        <w:t xml:space="preserve"> A.</w:t>
      </w:r>
      <w:r w:rsidR="00F33659">
        <w:rPr>
          <w:lang w:val="de-DE"/>
        </w:rPr>
        <w:t>,</w:t>
      </w:r>
      <w:r w:rsidR="00026E8E" w:rsidRPr="00085EEF">
        <w:rPr>
          <w:lang w:val="de-DE"/>
        </w:rPr>
        <w:t xml:space="preserve"> Thiel</w:t>
      </w:r>
      <w:r w:rsidR="00F33659">
        <w:rPr>
          <w:lang w:val="de-DE"/>
        </w:rPr>
        <w:t>,</w:t>
      </w:r>
      <w:r w:rsidR="00026E8E" w:rsidRPr="00085EEF">
        <w:rPr>
          <w:lang w:val="de-DE"/>
        </w:rPr>
        <w:t xml:space="preserve"> V.</w:t>
      </w:r>
      <w:r w:rsidR="00F33659">
        <w:rPr>
          <w:lang w:val="de-DE"/>
        </w:rPr>
        <w:t xml:space="preserve">, </w:t>
      </w:r>
      <w:r w:rsidR="00026E8E" w:rsidRPr="00085EEF">
        <w:rPr>
          <w:lang w:val="de-DE"/>
        </w:rPr>
        <w:t>2010</w:t>
      </w:r>
      <w:r w:rsidR="00F33659">
        <w:rPr>
          <w:lang w:val="de-DE"/>
        </w:rPr>
        <w:t>.</w:t>
      </w:r>
      <w:r w:rsidR="00417B42">
        <w:rPr>
          <w:lang w:val="de-DE"/>
        </w:rPr>
        <w:t xml:space="preserve"> </w:t>
      </w:r>
      <w:r w:rsidR="00026E8E" w:rsidRPr="005623D1">
        <w:t xml:space="preserve">Decoupling of bio and </w:t>
      </w:r>
      <w:proofErr w:type="spellStart"/>
      <w:r w:rsidR="00026E8E" w:rsidRPr="005623D1">
        <w:t>geohopanoids</w:t>
      </w:r>
      <w:proofErr w:type="spellEnd"/>
      <w:r w:rsidR="00026E8E" w:rsidRPr="005623D1">
        <w:t xml:space="preserve"> in sediments of the </w:t>
      </w:r>
      <w:proofErr w:type="spellStart"/>
      <w:r w:rsidR="00026E8E" w:rsidRPr="005623D1">
        <w:t>Benguela</w:t>
      </w:r>
      <w:proofErr w:type="spellEnd"/>
      <w:r w:rsidR="00026E8E" w:rsidRPr="005623D1">
        <w:t xml:space="preserve"> U</w:t>
      </w:r>
      <w:r w:rsidR="00026E8E">
        <w:t xml:space="preserve">pwelling System (BUS). </w:t>
      </w:r>
      <w:r w:rsidR="00F33659" w:rsidRPr="00F33659">
        <w:rPr>
          <w:lang w:val="de-DE"/>
        </w:rPr>
        <w:t>Organic Geochemistry</w:t>
      </w:r>
      <w:r w:rsidR="00A23E9A">
        <w:rPr>
          <w:lang w:val="de-DE"/>
        </w:rPr>
        <w:t xml:space="preserve"> </w:t>
      </w:r>
      <w:r w:rsidR="00026E8E" w:rsidRPr="00F33659">
        <w:t>41</w:t>
      </w:r>
      <w:r w:rsidR="00026E8E" w:rsidRPr="005623D1">
        <w:t>, 1119-1129.</w:t>
      </w:r>
    </w:p>
    <w:p w14:paraId="76E14E1A" w14:textId="384FD2B6" w:rsidR="00026E8E" w:rsidRPr="0024289D" w:rsidRDefault="00240AF1" w:rsidP="009054D6">
      <w:pPr>
        <w:pStyle w:val="References"/>
      </w:pPr>
      <w:r>
        <w:t>Bradley</w:t>
      </w:r>
      <w:r w:rsidR="00F33659">
        <w:t>,</w:t>
      </w:r>
      <w:r w:rsidR="00026E8E" w:rsidRPr="0024289D">
        <w:t xml:space="preserve"> A.S., Pearson</w:t>
      </w:r>
      <w:r w:rsidR="00F33659">
        <w:t>,</w:t>
      </w:r>
      <w:r w:rsidR="00026E8E" w:rsidRPr="0024289D">
        <w:t xml:space="preserve"> A</w:t>
      </w:r>
      <w:r w:rsidR="00026E8E">
        <w:t>.</w:t>
      </w:r>
      <w:r w:rsidR="00026E8E" w:rsidRPr="0024289D">
        <w:t xml:space="preserve">, </w:t>
      </w:r>
      <w:proofErr w:type="spellStart"/>
      <w:r w:rsidR="00026E8E" w:rsidRPr="0024289D">
        <w:t>S</w:t>
      </w:r>
      <w:r w:rsidR="00F95398" w:rsidRPr="000551AC">
        <w:rPr>
          <w:rFonts w:cs="Arial"/>
        </w:rPr>
        <w:t>á</w:t>
      </w:r>
      <w:r w:rsidR="00026E8E" w:rsidRPr="0024289D">
        <w:t>enz</w:t>
      </w:r>
      <w:proofErr w:type="spellEnd"/>
      <w:r w:rsidR="00F33659">
        <w:t>,</w:t>
      </w:r>
      <w:r>
        <w:t xml:space="preserve"> J.P.</w:t>
      </w:r>
      <w:r w:rsidR="00F33659">
        <w:t>,</w:t>
      </w:r>
      <w:r w:rsidR="00026E8E" w:rsidRPr="0024289D">
        <w:t xml:space="preserve"> Marx</w:t>
      </w:r>
      <w:r w:rsidR="00F33659">
        <w:t xml:space="preserve">, C.J., </w:t>
      </w:r>
      <w:r w:rsidR="00026E8E" w:rsidRPr="0024289D">
        <w:t>2010</w:t>
      </w:r>
      <w:r w:rsidR="00F33659">
        <w:t>.</w:t>
      </w:r>
      <w:r w:rsidR="00026E8E" w:rsidRPr="0024289D">
        <w:t xml:space="preserve"> Adenosylhopane: The first intermediate in </w:t>
      </w:r>
      <w:proofErr w:type="spellStart"/>
      <w:r w:rsidR="00026E8E" w:rsidRPr="0024289D">
        <w:t>hopanoid</w:t>
      </w:r>
      <w:proofErr w:type="spellEnd"/>
      <w:r w:rsidR="00026E8E" w:rsidRPr="0024289D">
        <w:t xml:space="preserve"> side chain biosynthesis. </w:t>
      </w:r>
      <w:r w:rsidR="00F33659" w:rsidRPr="00F33659">
        <w:rPr>
          <w:lang w:val="de-DE"/>
        </w:rPr>
        <w:t>Organic Geochemistry</w:t>
      </w:r>
      <w:r w:rsidR="00A23E9A">
        <w:rPr>
          <w:lang w:val="de-DE"/>
        </w:rPr>
        <w:t xml:space="preserve"> </w:t>
      </w:r>
      <w:r w:rsidR="00026E8E" w:rsidRPr="00F33659">
        <w:t>41</w:t>
      </w:r>
      <w:r w:rsidR="00026E8E" w:rsidRPr="0024289D">
        <w:t>, 1075-1081.</w:t>
      </w:r>
    </w:p>
    <w:p w14:paraId="3C7E3654" w14:textId="77777777" w:rsidR="00026E8E" w:rsidRDefault="00240AF1" w:rsidP="009054D6">
      <w:pPr>
        <w:pStyle w:val="References"/>
      </w:pPr>
      <w:r>
        <w:t xml:space="preserve">BS ISO </w:t>
      </w:r>
      <w:proofErr w:type="gramStart"/>
      <w:r>
        <w:t>10390.</w:t>
      </w:r>
      <w:r w:rsidR="00F33659">
        <w:t>,</w:t>
      </w:r>
      <w:proofErr w:type="gramEnd"/>
      <w:r w:rsidR="00026E8E" w:rsidRPr="005623D1">
        <w:t xml:space="preserve"> 2005</w:t>
      </w:r>
      <w:r w:rsidR="00F33659">
        <w:t>.</w:t>
      </w:r>
      <w:r w:rsidR="00026E8E" w:rsidRPr="005623D1">
        <w:t xml:space="preserve"> Soil quality. Determination of </w:t>
      </w:r>
      <w:proofErr w:type="spellStart"/>
      <w:r w:rsidR="00026E8E" w:rsidRPr="005623D1">
        <w:t>pH.</w:t>
      </w:r>
      <w:proofErr w:type="spellEnd"/>
      <w:r w:rsidR="00026E8E" w:rsidRPr="005623D1">
        <w:t xml:space="preserve"> BSI, ISBN 0 580 45659 5.</w:t>
      </w:r>
    </w:p>
    <w:p w14:paraId="304D91F9" w14:textId="77777777" w:rsidR="00026E8E" w:rsidRPr="0024289D" w:rsidRDefault="00240AF1" w:rsidP="009054D6">
      <w:pPr>
        <w:pStyle w:val="References"/>
      </w:pPr>
      <w:bookmarkStart w:id="4" w:name="_ENREF_7"/>
      <w:r>
        <w:t>Cooke</w:t>
      </w:r>
      <w:r w:rsidR="00C845BC">
        <w:t>,</w:t>
      </w:r>
      <w:r w:rsidR="00026E8E" w:rsidRPr="0024289D">
        <w:t xml:space="preserve"> M.P.</w:t>
      </w:r>
      <w:r w:rsidR="00C845BC">
        <w:t xml:space="preserve">, </w:t>
      </w:r>
      <w:r w:rsidR="00026E8E" w:rsidRPr="0024289D">
        <w:t>2010</w:t>
      </w:r>
      <w:r w:rsidR="00C845BC">
        <w:t>.</w:t>
      </w:r>
      <w:r w:rsidR="00026E8E" w:rsidRPr="0024289D">
        <w:t xml:space="preserve"> The </w:t>
      </w:r>
      <w:r w:rsidR="00A23E9A">
        <w:t>R</w:t>
      </w:r>
      <w:r w:rsidR="00026E8E" w:rsidRPr="0024289D">
        <w:t xml:space="preserve">ole of </w:t>
      </w:r>
      <w:r w:rsidR="00A23E9A">
        <w:t>B</w:t>
      </w:r>
      <w:r w:rsidR="00026E8E" w:rsidRPr="0024289D">
        <w:t xml:space="preserve">acteriohopanepolyols as </w:t>
      </w:r>
      <w:r w:rsidR="00A23E9A">
        <w:t>B</w:t>
      </w:r>
      <w:r w:rsidR="00026E8E" w:rsidRPr="0024289D">
        <w:t xml:space="preserve">iomarkers </w:t>
      </w:r>
      <w:proofErr w:type="gramStart"/>
      <w:r w:rsidR="00A23E9A">
        <w:t>F</w:t>
      </w:r>
      <w:r w:rsidR="00026E8E" w:rsidRPr="0024289D">
        <w:t>or</w:t>
      </w:r>
      <w:proofErr w:type="gramEnd"/>
      <w:r w:rsidR="00026E8E" w:rsidRPr="0024289D">
        <w:t xml:space="preserve"> </w:t>
      </w:r>
      <w:r w:rsidR="00A23E9A">
        <w:t>S</w:t>
      </w:r>
      <w:r w:rsidR="00026E8E" w:rsidRPr="0024289D">
        <w:t xml:space="preserve">oil </w:t>
      </w:r>
      <w:r w:rsidR="00A23E9A">
        <w:t>B</w:t>
      </w:r>
      <w:r w:rsidR="00026E8E" w:rsidRPr="0024289D">
        <w:t xml:space="preserve">acterial </w:t>
      </w:r>
      <w:r w:rsidR="00A23E9A">
        <w:t>C</w:t>
      </w:r>
      <w:r w:rsidR="00026E8E" w:rsidRPr="0024289D">
        <w:t xml:space="preserve">ommunities </w:t>
      </w:r>
      <w:r w:rsidR="00026E8E">
        <w:t xml:space="preserve">and </w:t>
      </w:r>
      <w:r w:rsidR="00A23E9A">
        <w:t>S</w:t>
      </w:r>
      <w:r w:rsidR="00026E8E">
        <w:t xml:space="preserve">oil </w:t>
      </w:r>
      <w:r w:rsidR="00A23E9A">
        <w:t>D</w:t>
      </w:r>
      <w:r w:rsidR="00026E8E">
        <w:t xml:space="preserve">erived </w:t>
      </w:r>
      <w:r w:rsidR="00A23E9A">
        <w:t>O</w:t>
      </w:r>
      <w:r w:rsidR="00026E8E">
        <w:t xml:space="preserve">rganic </w:t>
      </w:r>
      <w:r w:rsidR="00A23E9A">
        <w:t>M</w:t>
      </w:r>
      <w:r w:rsidR="00026E8E">
        <w:t>atter.</w:t>
      </w:r>
      <w:r w:rsidR="00A23E9A">
        <w:t xml:space="preserve"> </w:t>
      </w:r>
      <w:r w:rsidR="008152A0">
        <w:t>PhD Thesis</w:t>
      </w:r>
      <w:r w:rsidR="00A23E9A">
        <w:t>,</w:t>
      </w:r>
      <w:r w:rsidR="00026E8E">
        <w:t xml:space="preserve"> Newcastle University</w:t>
      </w:r>
      <w:r w:rsidR="00026E8E" w:rsidRPr="0024289D">
        <w:t>.</w:t>
      </w:r>
      <w:bookmarkEnd w:id="4"/>
    </w:p>
    <w:p w14:paraId="2AE5D773" w14:textId="77777777" w:rsidR="00026E8E" w:rsidRPr="0024289D" w:rsidRDefault="00240AF1" w:rsidP="0094502C">
      <w:pPr>
        <w:pStyle w:val="References"/>
      </w:pPr>
      <w:r>
        <w:t>Cooke</w:t>
      </w:r>
      <w:r w:rsidR="00C845BC">
        <w:t>,</w:t>
      </w:r>
      <w:r w:rsidR="00A23E9A">
        <w:t xml:space="preserve"> </w:t>
      </w:r>
      <w:r w:rsidR="00026E8E" w:rsidRPr="0024289D">
        <w:t>M.P.</w:t>
      </w:r>
      <w:r>
        <w:t>,</w:t>
      </w:r>
      <w:r w:rsidR="00026E8E" w:rsidRPr="0024289D">
        <w:t xml:space="preserve"> Talbot</w:t>
      </w:r>
      <w:r w:rsidR="00C845BC">
        <w:t>,</w:t>
      </w:r>
      <w:r w:rsidR="00026E8E" w:rsidRPr="0024289D">
        <w:t xml:space="preserve"> H.M.</w:t>
      </w:r>
      <w:r w:rsidR="00C845BC">
        <w:t xml:space="preserve">, </w:t>
      </w:r>
      <w:proofErr w:type="spellStart"/>
      <w:r w:rsidR="00026E8E" w:rsidRPr="0024289D">
        <w:t>Farrimond</w:t>
      </w:r>
      <w:proofErr w:type="spellEnd"/>
      <w:r w:rsidR="00C845BC">
        <w:t>,</w:t>
      </w:r>
      <w:r w:rsidR="00026E8E" w:rsidRPr="0024289D">
        <w:t xml:space="preserve"> P.</w:t>
      </w:r>
      <w:r w:rsidR="00C845BC">
        <w:t>,</w:t>
      </w:r>
      <w:r w:rsidR="00026E8E" w:rsidRPr="0024289D">
        <w:t xml:space="preserve"> 2008a</w:t>
      </w:r>
      <w:r w:rsidR="00C845BC">
        <w:t>.</w:t>
      </w:r>
      <w:r w:rsidR="00026E8E" w:rsidRPr="0024289D">
        <w:t xml:space="preserve"> Bacterial populations recorded in </w:t>
      </w:r>
      <w:proofErr w:type="spellStart"/>
      <w:r w:rsidR="00026E8E" w:rsidRPr="0024289D">
        <w:t>bacteriohopanepolyol</w:t>
      </w:r>
      <w:proofErr w:type="spellEnd"/>
      <w:r w:rsidR="00026E8E" w:rsidRPr="0024289D">
        <w:t xml:space="preserve"> distributions in soils</w:t>
      </w:r>
      <w:r>
        <w:t xml:space="preserve"> from Northern England. </w:t>
      </w:r>
      <w:r w:rsidR="00F33659" w:rsidRPr="00F33659">
        <w:t xml:space="preserve">Organic </w:t>
      </w:r>
      <w:r w:rsidR="00C845BC" w:rsidRPr="00F33659">
        <w:t>Geochemistry</w:t>
      </w:r>
      <w:r w:rsidR="00417B42">
        <w:t xml:space="preserve"> </w:t>
      </w:r>
      <w:r w:rsidR="00C845BC" w:rsidRPr="0024289D">
        <w:t>39</w:t>
      </w:r>
      <w:r w:rsidR="00026E8E" w:rsidRPr="0024289D">
        <w:t>, 1347-1358.</w:t>
      </w:r>
    </w:p>
    <w:p w14:paraId="4E871006" w14:textId="77777777" w:rsidR="00026E8E" w:rsidRPr="0024289D" w:rsidRDefault="00AA29B4" w:rsidP="0094502C">
      <w:pPr>
        <w:pStyle w:val="References"/>
      </w:pPr>
      <w:bookmarkStart w:id="5" w:name="_ENREF_9"/>
      <w:r>
        <w:t>Cooke</w:t>
      </w:r>
      <w:r w:rsidR="00C845BC">
        <w:t>,</w:t>
      </w:r>
      <w:r w:rsidR="00026E8E" w:rsidRPr="0024289D">
        <w:t xml:space="preserve"> M.P.,</w:t>
      </w:r>
      <w:r w:rsidR="00EC1346">
        <w:t xml:space="preserve"> </w:t>
      </w:r>
      <w:r w:rsidR="00026E8E" w:rsidRPr="0024289D">
        <w:t>Talbot</w:t>
      </w:r>
      <w:r w:rsidR="00C845BC">
        <w:t>,</w:t>
      </w:r>
      <w:r>
        <w:t xml:space="preserve"> H.M.</w:t>
      </w:r>
      <w:r w:rsidR="00C845BC">
        <w:t>,</w:t>
      </w:r>
      <w:r w:rsidR="00026E8E" w:rsidRPr="0024289D">
        <w:t xml:space="preserve"> Wagner</w:t>
      </w:r>
      <w:r w:rsidR="00C845BC">
        <w:t>,</w:t>
      </w:r>
      <w:r>
        <w:t xml:space="preserve"> T.</w:t>
      </w:r>
      <w:r w:rsidR="00C845BC">
        <w:t>,</w:t>
      </w:r>
      <w:r w:rsidR="00026E8E" w:rsidRPr="0024289D">
        <w:t xml:space="preserve"> 2008b</w:t>
      </w:r>
      <w:r w:rsidR="00C845BC">
        <w:t>.</w:t>
      </w:r>
      <w:r w:rsidR="00026E8E" w:rsidRPr="0024289D">
        <w:t xml:space="preserve"> Tracking soil organic carbon transport to continental margin sediments using soil-specific </w:t>
      </w:r>
      <w:proofErr w:type="spellStart"/>
      <w:r w:rsidR="00026E8E" w:rsidRPr="0024289D">
        <w:t>hopanoid</w:t>
      </w:r>
      <w:proofErr w:type="spellEnd"/>
      <w:r w:rsidR="00026E8E" w:rsidRPr="0024289D">
        <w:t xml:space="preserve"> biomarkers: A case study from the Congo fan (ODP site 1075). </w:t>
      </w:r>
      <w:r w:rsidR="00F33659" w:rsidRPr="00C845BC">
        <w:t>Organic Geochemistry</w:t>
      </w:r>
      <w:r w:rsidR="00417B42">
        <w:t xml:space="preserve"> </w:t>
      </w:r>
      <w:r w:rsidR="00026E8E" w:rsidRPr="00C845BC">
        <w:t>39</w:t>
      </w:r>
      <w:r w:rsidR="00026E8E" w:rsidRPr="0024289D">
        <w:t>, 965-971.</w:t>
      </w:r>
      <w:bookmarkEnd w:id="5"/>
    </w:p>
    <w:p w14:paraId="2E7E8754" w14:textId="5A5F1FA8" w:rsidR="00026E8E" w:rsidRPr="005623D1" w:rsidRDefault="00AA29B4" w:rsidP="0094502C">
      <w:pPr>
        <w:pStyle w:val="References"/>
        <w:rPr>
          <w:rStyle w:val="ReferencesChar"/>
        </w:rPr>
      </w:pPr>
      <w:r>
        <w:t>Cooke</w:t>
      </w:r>
      <w:r w:rsidR="00C845BC">
        <w:t>,</w:t>
      </w:r>
      <w:r w:rsidR="00026E8E" w:rsidRPr="005623D1">
        <w:t xml:space="preserve"> M.P., van </w:t>
      </w:r>
      <w:proofErr w:type="spellStart"/>
      <w:r w:rsidR="00026E8E" w:rsidRPr="005623D1">
        <w:t>Dongen</w:t>
      </w:r>
      <w:proofErr w:type="spellEnd"/>
      <w:r w:rsidR="00C845BC">
        <w:t>,</w:t>
      </w:r>
      <w:r w:rsidR="00026E8E" w:rsidRPr="005623D1">
        <w:t xml:space="preserve"> B.E., Talbot</w:t>
      </w:r>
      <w:r w:rsidR="00C845BC">
        <w:t>,</w:t>
      </w:r>
      <w:r w:rsidR="00026E8E" w:rsidRPr="005623D1">
        <w:t xml:space="preserve"> H.M.</w:t>
      </w:r>
      <w:r>
        <w:t>,</w:t>
      </w:r>
      <w:r w:rsidR="00026E8E" w:rsidRPr="005623D1">
        <w:t xml:space="preserve"> </w:t>
      </w:r>
      <w:proofErr w:type="spellStart"/>
      <w:r w:rsidR="00026E8E" w:rsidRPr="005623D1">
        <w:t>Semiletov</w:t>
      </w:r>
      <w:proofErr w:type="spellEnd"/>
      <w:r w:rsidR="00C845BC">
        <w:t>,</w:t>
      </w:r>
      <w:r w:rsidR="00026E8E" w:rsidRPr="005623D1">
        <w:t xml:space="preserve"> I., </w:t>
      </w:r>
      <w:proofErr w:type="spellStart"/>
      <w:r w:rsidR="00026E8E" w:rsidRPr="005623D1">
        <w:t>Shakhova</w:t>
      </w:r>
      <w:proofErr w:type="spellEnd"/>
      <w:r w:rsidR="00C845BC">
        <w:t>,</w:t>
      </w:r>
      <w:r w:rsidR="00026E8E" w:rsidRPr="005623D1">
        <w:t xml:space="preserve"> N., </w:t>
      </w:r>
      <w:proofErr w:type="spellStart"/>
      <w:r w:rsidR="00026E8E" w:rsidRPr="005623D1">
        <w:t>Guo</w:t>
      </w:r>
      <w:proofErr w:type="spellEnd"/>
      <w:r w:rsidR="00C845BC">
        <w:t>,</w:t>
      </w:r>
      <w:r w:rsidR="00026E8E" w:rsidRPr="005623D1">
        <w:t xml:space="preserve"> L.</w:t>
      </w:r>
      <w:r w:rsidR="00C845BC">
        <w:t xml:space="preserve">, </w:t>
      </w:r>
      <w:proofErr w:type="spellStart"/>
      <w:r w:rsidR="00026E8E" w:rsidRPr="005623D1">
        <w:t>Gustafsson</w:t>
      </w:r>
      <w:proofErr w:type="spellEnd"/>
      <w:r w:rsidR="00C845BC">
        <w:t>,</w:t>
      </w:r>
      <w:r w:rsidR="00026E8E" w:rsidRPr="005623D1">
        <w:t xml:space="preserve"> </w:t>
      </w:r>
      <w:proofErr w:type="gramStart"/>
      <w:r w:rsidR="00303AC0">
        <w:rPr>
          <w:rFonts w:cs="Arial"/>
        </w:rPr>
        <w:t>Ö</w:t>
      </w:r>
      <w:r w:rsidR="00026E8E" w:rsidRPr="005623D1">
        <w:t>.</w:t>
      </w:r>
      <w:r w:rsidR="00C845BC">
        <w:t>,</w:t>
      </w:r>
      <w:proofErr w:type="gramEnd"/>
      <w:r w:rsidR="00417B42">
        <w:t xml:space="preserve"> </w:t>
      </w:r>
      <w:r w:rsidR="00026E8E" w:rsidRPr="005623D1">
        <w:t>2009</w:t>
      </w:r>
      <w:r w:rsidR="00C845BC">
        <w:t>.</w:t>
      </w:r>
      <w:r w:rsidR="00026E8E" w:rsidRPr="005623D1">
        <w:t xml:space="preserve"> </w:t>
      </w:r>
      <w:proofErr w:type="spellStart"/>
      <w:r w:rsidR="00026E8E" w:rsidRPr="005623D1">
        <w:t>Bacteriohopanepolyol</w:t>
      </w:r>
      <w:proofErr w:type="spellEnd"/>
      <w:r w:rsidR="00026E8E" w:rsidRPr="005623D1">
        <w:t xml:space="preserve"> biomarker composition of organic matter exported to the Arctic Ocean by seven of the major Arctic rivers. </w:t>
      </w:r>
      <w:r w:rsidR="00F33659" w:rsidRPr="00C845BC">
        <w:t xml:space="preserve">Organic Geochemistry </w:t>
      </w:r>
      <w:r w:rsidR="00026E8E" w:rsidRPr="00C845BC">
        <w:t>40</w:t>
      </w:r>
      <w:r w:rsidR="00026E8E" w:rsidRPr="005623D1">
        <w:t>, 1151-</w:t>
      </w:r>
      <w:r w:rsidR="00026E8E" w:rsidRPr="005623D1">
        <w:rPr>
          <w:rStyle w:val="ReferencesChar"/>
        </w:rPr>
        <w:t>1159.</w:t>
      </w:r>
    </w:p>
    <w:p w14:paraId="471A707D" w14:textId="77777777" w:rsidR="00026E8E" w:rsidRPr="0024289D" w:rsidRDefault="00026E8E" w:rsidP="0094502C">
      <w:pPr>
        <w:pStyle w:val="References"/>
      </w:pPr>
      <w:bookmarkStart w:id="6" w:name="_ENREF_10"/>
      <w:proofErr w:type="spellStart"/>
      <w:r w:rsidRPr="0024289D">
        <w:t>Coolen</w:t>
      </w:r>
      <w:proofErr w:type="spellEnd"/>
      <w:r w:rsidR="00C845BC">
        <w:t>,</w:t>
      </w:r>
      <w:r w:rsidRPr="0024289D">
        <w:t xml:space="preserve"> M.J.L., Talbot</w:t>
      </w:r>
      <w:r w:rsidR="00C845BC">
        <w:t>,</w:t>
      </w:r>
      <w:r w:rsidRPr="0024289D">
        <w:t xml:space="preserve"> H.M., Abbas</w:t>
      </w:r>
      <w:r w:rsidR="00C845BC">
        <w:t>,</w:t>
      </w:r>
      <w:r w:rsidRPr="0024289D">
        <w:t xml:space="preserve"> B.A., Ward</w:t>
      </w:r>
      <w:r w:rsidR="00C845BC">
        <w:t>,</w:t>
      </w:r>
      <w:r w:rsidRPr="0024289D">
        <w:t xml:space="preserve"> C., Schouten</w:t>
      </w:r>
      <w:r w:rsidR="00C845BC">
        <w:t>,</w:t>
      </w:r>
      <w:r w:rsidRPr="0024289D">
        <w:t xml:space="preserve"> S.,</w:t>
      </w:r>
      <w:r>
        <w:t xml:space="preserve"> </w:t>
      </w:r>
      <w:proofErr w:type="spellStart"/>
      <w:r>
        <w:t>Volkman</w:t>
      </w:r>
      <w:proofErr w:type="spellEnd"/>
      <w:r w:rsidR="00C845BC">
        <w:t>,</w:t>
      </w:r>
      <w:r>
        <w:t xml:space="preserve"> J.K.</w:t>
      </w:r>
      <w:r w:rsidR="00C845BC">
        <w:t>,</w:t>
      </w:r>
      <w:r>
        <w:t xml:space="preserve"> </w:t>
      </w:r>
      <w:proofErr w:type="spellStart"/>
      <w:r>
        <w:t>Sinninghe</w:t>
      </w:r>
      <w:proofErr w:type="spellEnd"/>
      <w:r>
        <w:t xml:space="preserve"> </w:t>
      </w:r>
      <w:proofErr w:type="spellStart"/>
      <w:r>
        <w:t>Damst</w:t>
      </w:r>
      <w:r>
        <w:rPr>
          <w:rFonts w:cs="Arial"/>
        </w:rPr>
        <w:t>é</w:t>
      </w:r>
      <w:proofErr w:type="spellEnd"/>
      <w:r w:rsidR="00C845BC">
        <w:rPr>
          <w:rFonts w:cs="Arial"/>
        </w:rPr>
        <w:t>,</w:t>
      </w:r>
      <w:r w:rsidR="00AA29B4">
        <w:t xml:space="preserve"> J.S.</w:t>
      </w:r>
      <w:r w:rsidR="00C845BC">
        <w:t>,</w:t>
      </w:r>
      <w:r w:rsidRPr="0024289D">
        <w:t xml:space="preserve"> 2008</w:t>
      </w:r>
      <w:r w:rsidR="00C845BC">
        <w:t>.</w:t>
      </w:r>
      <w:r w:rsidRPr="0024289D">
        <w:t xml:space="preserve"> Sources for sedimentary bacteriohopanepolyols as revealed by 16S rDNA stratigraphy. </w:t>
      </w:r>
      <w:r w:rsidR="00C845BC">
        <w:t>Environmental Microbiology</w:t>
      </w:r>
      <w:r w:rsidR="00EC1346">
        <w:t xml:space="preserve"> </w:t>
      </w:r>
      <w:r w:rsidRPr="00C845BC">
        <w:t>10</w:t>
      </w:r>
      <w:r w:rsidRPr="0024289D">
        <w:t>, 1783-1803.</w:t>
      </w:r>
      <w:bookmarkEnd w:id="6"/>
    </w:p>
    <w:p w14:paraId="5C5A567B" w14:textId="77777777" w:rsidR="00026E8E" w:rsidRPr="005623D1" w:rsidRDefault="00026E8E" w:rsidP="0094502C">
      <w:pPr>
        <w:pStyle w:val="References"/>
      </w:pPr>
      <w:bookmarkStart w:id="7" w:name="_ENREF_11"/>
      <w:proofErr w:type="spellStart"/>
      <w:r w:rsidRPr="005623D1">
        <w:t>Cvejic</w:t>
      </w:r>
      <w:proofErr w:type="spellEnd"/>
      <w:r w:rsidR="00C845BC">
        <w:t>,</w:t>
      </w:r>
      <w:r w:rsidRPr="005623D1">
        <w:t xml:space="preserve"> J.H., Putra</w:t>
      </w:r>
      <w:r w:rsidR="00C845BC">
        <w:t>,</w:t>
      </w:r>
      <w:r w:rsidRPr="005623D1">
        <w:t xml:space="preserve"> S.R., El-</w:t>
      </w:r>
      <w:proofErr w:type="spellStart"/>
      <w:r w:rsidRPr="005623D1">
        <w:t>Beltagy</w:t>
      </w:r>
      <w:proofErr w:type="spellEnd"/>
      <w:r w:rsidR="00C845BC">
        <w:t>,</w:t>
      </w:r>
      <w:r w:rsidRPr="005623D1">
        <w:t xml:space="preserve"> A., Hattori</w:t>
      </w:r>
      <w:r w:rsidR="00C845BC">
        <w:t>,</w:t>
      </w:r>
      <w:r w:rsidRPr="005623D1">
        <w:t xml:space="preserve"> R., Hattori</w:t>
      </w:r>
      <w:r w:rsidR="00C845BC">
        <w:t xml:space="preserve">, T., </w:t>
      </w:r>
      <w:r w:rsidRPr="005623D1">
        <w:t>Rohmer</w:t>
      </w:r>
      <w:r w:rsidR="00C845BC">
        <w:t>,</w:t>
      </w:r>
      <w:r w:rsidRPr="005623D1">
        <w:t xml:space="preserve"> M.</w:t>
      </w:r>
      <w:r w:rsidR="00C845BC">
        <w:t xml:space="preserve">, </w:t>
      </w:r>
      <w:r w:rsidRPr="005623D1">
        <w:t>2000</w:t>
      </w:r>
      <w:r w:rsidR="00C845BC">
        <w:t>.</w:t>
      </w:r>
      <w:r w:rsidRPr="005623D1">
        <w:t xml:space="preserve"> Bacterial triterpenoids of the </w:t>
      </w:r>
      <w:proofErr w:type="spellStart"/>
      <w:r w:rsidRPr="005623D1">
        <w:t>hopane</w:t>
      </w:r>
      <w:proofErr w:type="spellEnd"/>
      <w:r w:rsidRPr="005623D1">
        <w:t xml:space="preserve"> series as biomarkers for the chemotaxonomy of </w:t>
      </w:r>
      <w:proofErr w:type="spellStart"/>
      <w:r w:rsidRPr="005623D1">
        <w:rPr>
          <w:i/>
        </w:rPr>
        <w:t>Burkholderia</w:t>
      </w:r>
      <w:proofErr w:type="spellEnd"/>
      <w:r w:rsidRPr="005623D1">
        <w:t xml:space="preserve">, </w:t>
      </w:r>
      <w:r w:rsidRPr="005623D1">
        <w:rPr>
          <w:i/>
        </w:rPr>
        <w:t>Pseudomonas</w:t>
      </w:r>
      <w:r w:rsidRPr="005623D1">
        <w:t xml:space="preserve"> and </w:t>
      </w:r>
      <w:proofErr w:type="spellStart"/>
      <w:r w:rsidRPr="005623D1">
        <w:rPr>
          <w:i/>
        </w:rPr>
        <w:t>Ralstonia</w:t>
      </w:r>
      <w:proofErr w:type="spellEnd"/>
      <w:r>
        <w:t xml:space="preserve"> spp. </w:t>
      </w:r>
      <w:r w:rsidR="00C845BC">
        <w:t>FEMS Microbiology</w:t>
      </w:r>
      <w:r w:rsidRPr="00C845BC">
        <w:t xml:space="preserve"> Lett</w:t>
      </w:r>
      <w:r w:rsidR="00C845BC">
        <w:t>ers</w:t>
      </w:r>
      <w:r w:rsidR="00EC1346">
        <w:t xml:space="preserve"> </w:t>
      </w:r>
      <w:r w:rsidRPr="00C845BC">
        <w:t>183</w:t>
      </w:r>
      <w:r w:rsidRPr="005623D1">
        <w:t>, 295-299.</w:t>
      </w:r>
      <w:bookmarkEnd w:id="7"/>
    </w:p>
    <w:p w14:paraId="10B49C2E" w14:textId="3F2D0BFB" w:rsidR="00026E8E" w:rsidRDefault="00026E8E" w:rsidP="0094502C">
      <w:pPr>
        <w:pStyle w:val="References"/>
      </w:pPr>
      <w:bookmarkStart w:id="8" w:name="_ENREF_35"/>
      <w:proofErr w:type="spellStart"/>
      <w:r w:rsidRPr="0024289D">
        <w:t>Do</w:t>
      </w:r>
      <w:r w:rsidR="00C479E1">
        <w:rPr>
          <w:rFonts w:cs="Arial"/>
        </w:rPr>
        <w:t>ğ</w:t>
      </w:r>
      <w:r w:rsidRPr="0024289D">
        <w:t>rul</w:t>
      </w:r>
      <w:proofErr w:type="spellEnd"/>
      <w:r w:rsidRPr="0024289D">
        <w:t xml:space="preserve"> </w:t>
      </w:r>
      <w:proofErr w:type="spellStart"/>
      <w:r w:rsidRPr="0024289D">
        <w:t>Selver</w:t>
      </w:r>
      <w:proofErr w:type="spellEnd"/>
      <w:r w:rsidR="00C845BC">
        <w:t>,</w:t>
      </w:r>
      <w:r w:rsidRPr="0024289D">
        <w:t xml:space="preserve"> A., Talbot</w:t>
      </w:r>
      <w:r w:rsidR="00C845BC">
        <w:t>,</w:t>
      </w:r>
      <w:r w:rsidRPr="0024289D">
        <w:t xml:space="preserve"> H.M., </w:t>
      </w:r>
      <w:proofErr w:type="spellStart"/>
      <w:r w:rsidRPr="0024289D">
        <w:t>Gustafsson</w:t>
      </w:r>
      <w:proofErr w:type="spellEnd"/>
      <w:r w:rsidR="00C845BC">
        <w:t>,</w:t>
      </w:r>
      <w:r w:rsidRPr="0024289D">
        <w:t xml:space="preserve"> </w:t>
      </w:r>
      <w:proofErr w:type="gramStart"/>
      <w:r w:rsidR="00303AC0">
        <w:rPr>
          <w:rFonts w:cs="Arial"/>
        </w:rPr>
        <w:t>Ö</w:t>
      </w:r>
      <w:r w:rsidRPr="0024289D">
        <w:t>.,</w:t>
      </w:r>
      <w:proofErr w:type="gramEnd"/>
      <w:r w:rsidRPr="0024289D">
        <w:t xml:space="preserve"> Boult</w:t>
      </w:r>
      <w:r w:rsidR="00C845BC">
        <w:t>,</w:t>
      </w:r>
      <w:r w:rsidRPr="0024289D">
        <w:t xml:space="preserve"> S.</w:t>
      </w:r>
      <w:r w:rsidR="00C845BC">
        <w:t>,</w:t>
      </w:r>
      <w:r w:rsidRPr="0024289D">
        <w:t xml:space="preserve"> van </w:t>
      </w:r>
      <w:proofErr w:type="spellStart"/>
      <w:r w:rsidRPr="0024289D">
        <w:t>Dongen</w:t>
      </w:r>
      <w:proofErr w:type="spellEnd"/>
      <w:r w:rsidR="00C845BC">
        <w:t>,</w:t>
      </w:r>
      <w:r w:rsidRPr="0024289D">
        <w:t xml:space="preserve"> B.E.</w:t>
      </w:r>
      <w:r w:rsidR="00C845BC">
        <w:t>,</w:t>
      </w:r>
      <w:r w:rsidRPr="0024289D">
        <w:t xml:space="preserve"> 2012</w:t>
      </w:r>
      <w:r w:rsidR="00C845BC">
        <w:t>.</w:t>
      </w:r>
      <w:r w:rsidRPr="0024289D">
        <w:t xml:space="preserve"> Soil organic matter transport along </w:t>
      </w:r>
      <w:proofErr w:type="gramStart"/>
      <w:r w:rsidRPr="0024289D">
        <w:t>an</w:t>
      </w:r>
      <w:proofErr w:type="gramEnd"/>
      <w:r w:rsidRPr="0024289D">
        <w:t xml:space="preserve"> sub-Arctic river-sea transect. </w:t>
      </w:r>
      <w:r w:rsidR="00F33659" w:rsidRPr="00F33659">
        <w:t xml:space="preserve">Organic Geochemistry </w:t>
      </w:r>
      <w:r w:rsidRPr="00C845BC">
        <w:t>51</w:t>
      </w:r>
      <w:r w:rsidRPr="0024289D">
        <w:t>, 63-72.</w:t>
      </w:r>
      <w:bookmarkEnd w:id="8"/>
    </w:p>
    <w:p w14:paraId="7BD84EF9" w14:textId="4DCF240C" w:rsidR="00C479E1" w:rsidRPr="00AE5721" w:rsidRDefault="00C479E1" w:rsidP="0094502C">
      <w:pPr>
        <w:pStyle w:val="References"/>
        <w:rPr>
          <w:lang w:val="en-US"/>
        </w:rPr>
      </w:pPr>
      <w:proofErr w:type="spellStart"/>
      <w:r w:rsidRPr="00C479E1">
        <w:rPr>
          <w:lang w:val="en-US"/>
        </w:rPr>
        <w:t>Doğrul</w:t>
      </w:r>
      <w:proofErr w:type="spellEnd"/>
      <w:r w:rsidRPr="00C479E1">
        <w:rPr>
          <w:lang w:val="en-US"/>
        </w:rPr>
        <w:t xml:space="preserve"> </w:t>
      </w:r>
      <w:proofErr w:type="spellStart"/>
      <w:r w:rsidRPr="00C479E1">
        <w:rPr>
          <w:lang w:val="en-US"/>
        </w:rPr>
        <w:t>Selver</w:t>
      </w:r>
      <w:proofErr w:type="spellEnd"/>
      <w:r w:rsidRPr="00C479E1">
        <w:rPr>
          <w:lang w:val="en-US"/>
        </w:rPr>
        <w:t xml:space="preserve">, A., </w:t>
      </w:r>
      <w:proofErr w:type="spellStart"/>
      <w:r w:rsidRPr="00C479E1">
        <w:rPr>
          <w:lang w:val="en-US"/>
        </w:rPr>
        <w:t>Sparkes</w:t>
      </w:r>
      <w:proofErr w:type="spellEnd"/>
      <w:r w:rsidRPr="00C479E1">
        <w:rPr>
          <w:lang w:val="en-US"/>
        </w:rPr>
        <w:t xml:space="preserve">, R.B., Bischoff, J., Talbot, H.M., </w:t>
      </w:r>
      <w:proofErr w:type="spellStart"/>
      <w:r w:rsidRPr="00C479E1">
        <w:rPr>
          <w:lang w:val="en-US"/>
        </w:rPr>
        <w:t>Gustafsson</w:t>
      </w:r>
      <w:proofErr w:type="spellEnd"/>
      <w:r w:rsidRPr="00C479E1">
        <w:rPr>
          <w:lang w:val="en-US"/>
        </w:rPr>
        <w:t xml:space="preserve">, </w:t>
      </w:r>
      <w:proofErr w:type="gramStart"/>
      <w:r w:rsidRPr="00C479E1">
        <w:rPr>
          <w:lang w:val="en-US"/>
        </w:rPr>
        <w:t>Ö.,</w:t>
      </w:r>
      <w:proofErr w:type="gramEnd"/>
      <w:r w:rsidRPr="00C479E1">
        <w:rPr>
          <w:lang w:val="en-US"/>
        </w:rPr>
        <w:t xml:space="preserve"> </w:t>
      </w:r>
      <w:proofErr w:type="spellStart"/>
      <w:r w:rsidRPr="00C479E1">
        <w:rPr>
          <w:lang w:val="en-US"/>
        </w:rPr>
        <w:t>Semilitov</w:t>
      </w:r>
      <w:proofErr w:type="spellEnd"/>
      <w:r w:rsidRPr="00C479E1">
        <w:rPr>
          <w:lang w:val="en-US"/>
        </w:rPr>
        <w:t xml:space="preserve">, I., </w:t>
      </w:r>
      <w:proofErr w:type="spellStart"/>
      <w:r w:rsidRPr="00C479E1">
        <w:rPr>
          <w:lang w:val="en-US"/>
        </w:rPr>
        <w:t>Dudarev</w:t>
      </w:r>
      <w:proofErr w:type="spellEnd"/>
      <w:r w:rsidRPr="00C479E1">
        <w:rPr>
          <w:lang w:val="en-US"/>
        </w:rPr>
        <w:t xml:space="preserve">, O., Boult, S., van </w:t>
      </w:r>
      <w:proofErr w:type="spellStart"/>
      <w:r w:rsidRPr="00C479E1">
        <w:rPr>
          <w:lang w:val="en-US"/>
        </w:rPr>
        <w:t>Dongen</w:t>
      </w:r>
      <w:proofErr w:type="spellEnd"/>
      <w:r w:rsidRPr="00C479E1">
        <w:rPr>
          <w:lang w:val="en-US"/>
        </w:rPr>
        <w:t>, B.E.</w:t>
      </w:r>
      <w:r w:rsidR="00C56B42">
        <w:rPr>
          <w:lang w:val="en-US"/>
        </w:rPr>
        <w:t>,</w:t>
      </w:r>
      <w:r w:rsidR="00A23E9A">
        <w:rPr>
          <w:lang w:val="en-US"/>
        </w:rPr>
        <w:t xml:space="preserve"> </w:t>
      </w:r>
      <w:r w:rsidR="00C56B42" w:rsidRPr="00AE5721">
        <w:rPr>
          <w:lang w:val="en-US"/>
        </w:rPr>
        <w:t>2015.</w:t>
      </w:r>
      <w:r w:rsidR="00EC1346">
        <w:rPr>
          <w:lang w:val="en-US"/>
        </w:rPr>
        <w:t xml:space="preserve"> </w:t>
      </w:r>
      <w:r w:rsidRPr="00C479E1">
        <w:rPr>
          <w:lang w:val="en-US"/>
        </w:rPr>
        <w:t xml:space="preserve">Distributions of bacterial and archaeal membrane lipids in surface sediments reflect differences in input and loss of terrestrial organic carbon along a cross-shelf Arctic transect. Organic Geochemistry </w:t>
      </w:r>
      <w:r w:rsidR="00C242FA">
        <w:t>83-84, 16-26.</w:t>
      </w:r>
    </w:p>
    <w:p w14:paraId="345AA47D" w14:textId="641B45AF" w:rsidR="00026E8E" w:rsidRPr="0024289D" w:rsidRDefault="00AA29B4" w:rsidP="0094502C">
      <w:pPr>
        <w:pStyle w:val="References"/>
      </w:pPr>
      <w:proofErr w:type="spellStart"/>
      <w:r>
        <w:t>Eickhoff</w:t>
      </w:r>
      <w:proofErr w:type="spellEnd"/>
      <w:r w:rsidR="00C845BC">
        <w:t>,</w:t>
      </w:r>
      <w:r>
        <w:t xml:space="preserve"> M., </w:t>
      </w:r>
      <w:proofErr w:type="spellStart"/>
      <w:r>
        <w:t>Birgel</w:t>
      </w:r>
      <w:proofErr w:type="spellEnd"/>
      <w:r w:rsidR="00C845BC">
        <w:t>,</w:t>
      </w:r>
      <w:r>
        <w:t xml:space="preserve"> D., Talbot</w:t>
      </w:r>
      <w:r w:rsidR="00C845BC">
        <w:t>,</w:t>
      </w:r>
      <w:r>
        <w:t xml:space="preserve"> H.M., </w:t>
      </w:r>
      <w:proofErr w:type="spellStart"/>
      <w:r>
        <w:t>Peckmann</w:t>
      </w:r>
      <w:proofErr w:type="spellEnd"/>
      <w:r w:rsidR="00C845BC">
        <w:t>,</w:t>
      </w:r>
      <w:r>
        <w:t xml:space="preserve"> J.</w:t>
      </w:r>
      <w:r w:rsidR="00C845BC">
        <w:t>,</w:t>
      </w:r>
      <w:r>
        <w:t xml:space="preserve"> </w:t>
      </w:r>
      <w:proofErr w:type="spellStart"/>
      <w:r>
        <w:t>Kappler</w:t>
      </w:r>
      <w:proofErr w:type="spellEnd"/>
      <w:r w:rsidR="00C845BC">
        <w:t>,</w:t>
      </w:r>
      <w:r w:rsidR="00026E8E" w:rsidRPr="0024289D">
        <w:t xml:space="preserve"> A.</w:t>
      </w:r>
      <w:r w:rsidR="00C845BC">
        <w:t>,</w:t>
      </w:r>
      <w:r w:rsidR="00026E8E" w:rsidRPr="0024289D">
        <w:t xml:space="preserve"> 2013</w:t>
      </w:r>
      <w:r w:rsidR="00C845BC">
        <w:t>.</w:t>
      </w:r>
      <w:r w:rsidR="00026E8E" w:rsidRPr="0024289D">
        <w:t xml:space="preserve"> </w:t>
      </w:r>
      <w:proofErr w:type="spellStart"/>
      <w:r w:rsidR="00026E8E" w:rsidRPr="0024289D">
        <w:t>Bacteriohopanoid</w:t>
      </w:r>
      <w:proofErr w:type="spellEnd"/>
      <w:r w:rsidR="00026E8E" w:rsidRPr="0024289D">
        <w:t xml:space="preserve"> inventory of </w:t>
      </w:r>
      <w:proofErr w:type="spellStart"/>
      <w:r w:rsidR="00026E8E" w:rsidRPr="00E365A0">
        <w:rPr>
          <w:i/>
        </w:rPr>
        <w:t>Geobacter</w:t>
      </w:r>
      <w:proofErr w:type="spellEnd"/>
      <w:r w:rsidR="00026E8E" w:rsidRPr="00E365A0">
        <w:rPr>
          <w:i/>
        </w:rPr>
        <w:t xml:space="preserve"> </w:t>
      </w:r>
      <w:proofErr w:type="spellStart"/>
      <w:r w:rsidR="00026E8E" w:rsidRPr="00E365A0">
        <w:rPr>
          <w:i/>
        </w:rPr>
        <w:t>sulfurreducens</w:t>
      </w:r>
      <w:proofErr w:type="spellEnd"/>
      <w:r w:rsidR="00026E8E" w:rsidRPr="0024289D">
        <w:t xml:space="preserve"> and </w:t>
      </w:r>
      <w:proofErr w:type="spellStart"/>
      <w:r w:rsidR="00026E8E" w:rsidRPr="00E365A0">
        <w:rPr>
          <w:i/>
        </w:rPr>
        <w:t>Geobacter</w:t>
      </w:r>
      <w:proofErr w:type="spellEnd"/>
      <w:r w:rsidR="00026E8E" w:rsidRPr="00E365A0">
        <w:rPr>
          <w:i/>
        </w:rPr>
        <w:t xml:space="preserve"> </w:t>
      </w:r>
      <w:proofErr w:type="spellStart"/>
      <w:r w:rsidR="00026E8E" w:rsidRPr="00E365A0">
        <w:rPr>
          <w:i/>
        </w:rPr>
        <w:t>metallireducens</w:t>
      </w:r>
      <w:proofErr w:type="spellEnd"/>
      <w:r w:rsidR="00026E8E" w:rsidRPr="0024289D">
        <w:t xml:space="preserve">. </w:t>
      </w:r>
      <w:r w:rsidR="00F33659" w:rsidRPr="00F33659">
        <w:t xml:space="preserve">Organic Geochemistry </w:t>
      </w:r>
      <w:r w:rsidR="00026E8E" w:rsidRPr="00C845BC">
        <w:t>58</w:t>
      </w:r>
      <w:r w:rsidR="00026E8E" w:rsidRPr="0024289D">
        <w:t>, 107-114.</w:t>
      </w:r>
    </w:p>
    <w:p w14:paraId="146516F8" w14:textId="77777777" w:rsidR="00026E8E" w:rsidRDefault="00AA29B4" w:rsidP="00E322A5">
      <w:pPr>
        <w:pStyle w:val="References"/>
      </w:pPr>
      <w:bookmarkStart w:id="9" w:name="_ENREF_14"/>
      <w:r>
        <w:rPr>
          <w:lang w:val="nl-NL"/>
        </w:rPr>
        <w:t>Eisma</w:t>
      </w:r>
      <w:r w:rsidR="00C845BC">
        <w:rPr>
          <w:lang w:val="nl-NL"/>
        </w:rPr>
        <w:t>,</w:t>
      </w:r>
      <w:r>
        <w:rPr>
          <w:lang w:val="nl-NL"/>
        </w:rPr>
        <w:t xml:space="preserve"> D., Kalf</w:t>
      </w:r>
      <w:r w:rsidR="00C845BC">
        <w:rPr>
          <w:lang w:val="nl-NL"/>
        </w:rPr>
        <w:t xml:space="preserve">, J., </w:t>
      </w:r>
      <w:r w:rsidR="00AF6836">
        <w:rPr>
          <w:lang w:val="nl-NL"/>
        </w:rPr>
        <w:t>v</w:t>
      </w:r>
      <w:r w:rsidR="00AF6836" w:rsidRPr="004E3F10">
        <w:rPr>
          <w:lang w:val="nl-NL"/>
        </w:rPr>
        <w:t xml:space="preserve">an </w:t>
      </w:r>
      <w:r>
        <w:rPr>
          <w:lang w:val="nl-NL"/>
        </w:rPr>
        <w:t>D</w:t>
      </w:r>
      <w:r w:rsidR="00026E8E" w:rsidRPr="00001DAA">
        <w:rPr>
          <w:lang w:val="nl-NL"/>
        </w:rPr>
        <w:t>er Gaast</w:t>
      </w:r>
      <w:r w:rsidR="00C845BC">
        <w:rPr>
          <w:lang w:val="nl-NL"/>
        </w:rPr>
        <w:t>,</w:t>
      </w:r>
      <w:r w:rsidR="00026E8E" w:rsidRPr="00001DAA">
        <w:rPr>
          <w:lang w:val="nl-NL"/>
        </w:rPr>
        <w:t xml:space="preserve"> S.J.</w:t>
      </w:r>
      <w:r w:rsidR="00C845BC">
        <w:rPr>
          <w:lang w:val="nl-NL"/>
        </w:rPr>
        <w:t>,</w:t>
      </w:r>
      <w:r w:rsidR="00026E8E" w:rsidRPr="00001DAA">
        <w:rPr>
          <w:lang w:val="nl-NL"/>
        </w:rPr>
        <w:t xml:space="preserve"> 1978</w:t>
      </w:r>
      <w:r w:rsidR="00C845BC">
        <w:rPr>
          <w:lang w:val="nl-NL"/>
        </w:rPr>
        <w:t>.</w:t>
      </w:r>
      <w:r w:rsidR="00EC1346">
        <w:rPr>
          <w:lang w:val="nl-NL"/>
        </w:rPr>
        <w:t xml:space="preserve"> </w:t>
      </w:r>
      <w:r w:rsidR="00026E8E" w:rsidRPr="005623D1">
        <w:t xml:space="preserve">Suspended matter in the Zaire estuary and the adjacent Atlantic Ocean. </w:t>
      </w:r>
      <w:r w:rsidR="00026E8E" w:rsidRPr="00C845BC">
        <w:t>Neth</w:t>
      </w:r>
      <w:r w:rsidR="00C845BC" w:rsidRPr="00C845BC">
        <w:t>erlands Journal of Sea Research</w:t>
      </w:r>
      <w:r w:rsidR="00EC1346">
        <w:t xml:space="preserve"> </w:t>
      </w:r>
      <w:r w:rsidR="00026E8E" w:rsidRPr="00C845BC">
        <w:t>12</w:t>
      </w:r>
      <w:r w:rsidR="00026E8E" w:rsidRPr="005623D1">
        <w:t>, 382-406.</w:t>
      </w:r>
      <w:bookmarkEnd w:id="9"/>
    </w:p>
    <w:p w14:paraId="51566015" w14:textId="77777777" w:rsidR="007910F0" w:rsidRDefault="00026E8E" w:rsidP="007910F0">
      <w:pPr>
        <w:pStyle w:val="References"/>
        <w:rPr>
          <w:rFonts w:ascii="Segoe UI" w:hAnsi="Segoe UI" w:cs="Segoe UI"/>
          <w:sz w:val="18"/>
          <w:szCs w:val="18"/>
        </w:rPr>
      </w:pPr>
      <w:bookmarkStart w:id="10" w:name="_ENREF_17"/>
      <w:r w:rsidRPr="005623D1">
        <w:t>Handley</w:t>
      </w:r>
      <w:r w:rsidR="002B29F8">
        <w:t xml:space="preserve">, L., Talbot, </w:t>
      </w:r>
      <w:r w:rsidRPr="005623D1">
        <w:t>H.M., Cooke</w:t>
      </w:r>
      <w:r w:rsidR="002B29F8">
        <w:t>,</w:t>
      </w:r>
      <w:r w:rsidRPr="005623D1">
        <w:t xml:space="preserve"> M.P., Anderson</w:t>
      </w:r>
      <w:r w:rsidR="002B29F8">
        <w:t>,</w:t>
      </w:r>
      <w:r w:rsidRPr="005623D1">
        <w:t xml:space="preserve"> K.E.</w:t>
      </w:r>
      <w:r w:rsidR="002B29F8">
        <w:t>,</w:t>
      </w:r>
      <w:r w:rsidRPr="005623D1">
        <w:t xml:space="preserve"> Wagner</w:t>
      </w:r>
      <w:r w:rsidR="002B29F8">
        <w:t>,</w:t>
      </w:r>
      <w:r w:rsidRPr="005623D1">
        <w:t xml:space="preserve"> T.</w:t>
      </w:r>
      <w:r w:rsidR="002B29F8">
        <w:t xml:space="preserve">, </w:t>
      </w:r>
      <w:r w:rsidRPr="005623D1">
        <w:t>2010</w:t>
      </w:r>
      <w:r w:rsidR="002B29F8">
        <w:t>.</w:t>
      </w:r>
      <w:r w:rsidRPr="005623D1">
        <w:t xml:space="preserve"> Bacteriohopanepolyols as tracers for continental and marine organic matter supply and phases of enhanced nitrogen cycling on the late Quaternary Congo deep sea fan. </w:t>
      </w:r>
      <w:r w:rsidR="00F33659" w:rsidRPr="00F33659">
        <w:t>Organic Geochemistry</w:t>
      </w:r>
      <w:r w:rsidR="00EC1346">
        <w:t xml:space="preserve"> </w:t>
      </w:r>
      <w:r w:rsidRPr="002B29F8">
        <w:t>41</w:t>
      </w:r>
      <w:r w:rsidRPr="005623D1">
        <w:t>, 910-914.</w:t>
      </w:r>
      <w:bookmarkEnd w:id="10"/>
    </w:p>
    <w:p w14:paraId="130C3E2A" w14:textId="77777777" w:rsidR="00026E8E" w:rsidRDefault="00001DAA" w:rsidP="00296326">
      <w:pPr>
        <w:pStyle w:val="References"/>
      </w:pPr>
      <w:bookmarkStart w:id="11" w:name="_ENREF_18"/>
      <w:bookmarkStart w:id="12" w:name="_ENREF_22"/>
      <w:r>
        <w:rPr>
          <w:lang w:val="nl-NL"/>
        </w:rPr>
        <w:t>Henckel</w:t>
      </w:r>
      <w:r w:rsidR="002B29F8">
        <w:rPr>
          <w:lang w:val="nl-NL"/>
        </w:rPr>
        <w:t>,</w:t>
      </w:r>
      <w:r w:rsidR="00026E8E" w:rsidRPr="00001DAA">
        <w:rPr>
          <w:lang w:val="nl-NL"/>
        </w:rPr>
        <w:t xml:space="preserve"> T., Jackel</w:t>
      </w:r>
      <w:r w:rsidR="002B29F8">
        <w:rPr>
          <w:lang w:val="nl-NL"/>
        </w:rPr>
        <w:t>,</w:t>
      </w:r>
      <w:r>
        <w:rPr>
          <w:lang w:val="nl-NL"/>
        </w:rPr>
        <w:t xml:space="preserve"> U.</w:t>
      </w:r>
      <w:r w:rsidR="002B29F8">
        <w:rPr>
          <w:lang w:val="nl-NL"/>
        </w:rPr>
        <w:t>,</w:t>
      </w:r>
      <w:r w:rsidR="00A23E9A">
        <w:rPr>
          <w:lang w:val="nl-NL"/>
        </w:rPr>
        <w:t xml:space="preserve"> </w:t>
      </w:r>
      <w:r w:rsidR="00026E8E" w:rsidRPr="00001DAA">
        <w:rPr>
          <w:lang w:val="nl-NL"/>
        </w:rPr>
        <w:t>Conrad</w:t>
      </w:r>
      <w:r w:rsidR="002B29F8">
        <w:rPr>
          <w:lang w:val="nl-NL"/>
        </w:rPr>
        <w:t>,</w:t>
      </w:r>
      <w:r w:rsidR="00026E8E" w:rsidRPr="00001DAA">
        <w:rPr>
          <w:lang w:val="nl-NL"/>
        </w:rPr>
        <w:t xml:space="preserve"> R.</w:t>
      </w:r>
      <w:r w:rsidR="002B29F8">
        <w:rPr>
          <w:lang w:val="nl-NL"/>
        </w:rPr>
        <w:t>,</w:t>
      </w:r>
      <w:r w:rsidR="00026E8E" w:rsidRPr="00001DAA">
        <w:rPr>
          <w:lang w:val="nl-NL"/>
        </w:rPr>
        <w:t xml:space="preserve"> 2001</w:t>
      </w:r>
      <w:r w:rsidR="002B29F8">
        <w:rPr>
          <w:lang w:val="nl-NL"/>
        </w:rPr>
        <w:t>.</w:t>
      </w:r>
      <w:r w:rsidR="00304EE9">
        <w:rPr>
          <w:lang w:val="nl-NL"/>
        </w:rPr>
        <w:t xml:space="preserve"> </w:t>
      </w:r>
      <w:r w:rsidR="00026E8E" w:rsidRPr="00E64BB0">
        <w:t xml:space="preserve">Vertical distribution of the methanotrophic community after drainage of rice field soil. </w:t>
      </w:r>
      <w:r w:rsidR="00026E8E" w:rsidRPr="002B29F8">
        <w:t>FEMS Microbiol</w:t>
      </w:r>
      <w:r w:rsidR="002B29F8" w:rsidRPr="002B29F8">
        <w:t>ogy</w:t>
      </w:r>
      <w:r w:rsidR="00A23E9A">
        <w:t xml:space="preserve"> </w:t>
      </w:r>
      <w:r w:rsidR="00026E8E" w:rsidRPr="002B29F8">
        <w:t>Ecol</w:t>
      </w:r>
      <w:r w:rsidR="002B29F8" w:rsidRPr="002B29F8">
        <w:t>ogy</w:t>
      </w:r>
      <w:r w:rsidR="00A23E9A">
        <w:t xml:space="preserve"> </w:t>
      </w:r>
      <w:r w:rsidR="00026E8E" w:rsidRPr="002B29F8">
        <w:t>34</w:t>
      </w:r>
      <w:r w:rsidR="00026E8E" w:rsidRPr="00E64BB0">
        <w:t>, 279-291.</w:t>
      </w:r>
      <w:bookmarkEnd w:id="11"/>
    </w:p>
    <w:p w14:paraId="543B5060" w14:textId="427B108B" w:rsidR="00F95398" w:rsidRDefault="00F95398" w:rsidP="00F95398">
      <w:pPr>
        <w:pStyle w:val="References"/>
      </w:pPr>
      <w:proofErr w:type="spellStart"/>
      <w:r w:rsidRPr="00C02094">
        <w:t>Holtvoeth</w:t>
      </w:r>
      <w:proofErr w:type="spellEnd"/>
      <w:r w:rsidRPr="00C02094">
        <w:t xml:space="preserve">, J., </w:t>
      </w:r>
      <w:proofErr w:type="spellStart"/>
      <w:r w:rsidRPr="00C02094">
        <w:t>Kolonic</w:t>
      </w:r>
      <w:proofErr w:type="spellEnd"/>
      <w:r w:rsidRPr="00C02094">
        <w:t xml:space="preserve">, S., Wagner, T., 2005. Soil organic matter as an important contributor to late Quaternary sediments of the tropical West African continental margin. </w:t>
      </w:r>
      <w:proofErr w:type="spellStart"/>
      <w:r w:rsidRPr="00C02094">
        <w:t>Geochimica</w:t>
      </w:r>
      <w:proofErr w:type="spellEnd"/>
      <w:r w:rsidRPr="00C02094">
        <w:t xml:space="preserve"> </w:t>
      </w:r>
      <w:proofErr w:type="gramStart"/>
      <w:r w:rsidRPr="00C02094">
        <w:t>et</w:t>
      </w:r>
      <w:proofErr w:type="gramEnd"/>
      <w:r w:rsidRPr="00C02094">
        <w:t xml:space="preserve"> </w:t>
      </w:r>
      <w:proofErr w:type="spellStart"/>
      <w:r w:rsidRPr="00C02094">
        <w:t>Cosmochimica</w:t>
      </w:r>
      <w:proofErr w:type="spellEnd"/>
      <w:r w:rsidRPr="00C02094">
        <w:t xml:space="preserve"> </w:t>
      </w:r>
      <w:proofErr w:type="spellStart"/>
      <w:r w:rsidRPr="00C02094">
        <w:t>Acta</w:t>
      </w:r>
      <w:proofErr w:type="spellEnd"/>
      <w:r w:rsidRPr="00C02094">
        <w:t xml:space="preserve"> 69, 2031-2041.</w:t>
      </w:r>
    </w:p>
    <w:p w14:paraId="2587EBA1" w14:textId="067AA8B1" w:rsidR="00F95398" w:rsidRPr="00F95398" w:rsidRDefault="00F95398" w:rsidP="00F95398">
      <w:pPr>
        <w:pStyle w:val="References"/>
      </w:pPr>
      <w:proofErr w:type="spellStart"/>
      <w:r w:rsidRPr="00C02094">
        <w:t>Holtvoeth</w:t>
      </w:r>
      <w:proofErr w:type="spellEnd"/>
      <w:r w:rsidRPr="00C02094">
        <w:t>, J., Wagner, T., Schubert, C.J., 2003. Organic matter in river-influenced continental margin sediments: The land-ocean and climate linkage at the Late Quaternary Congo fan (ODP Site 1075). Geochemistry Geophysics Geosystems.</w:t>
      </w:r>
    </w:p>
    <w:p w14:paraId="6A5B0C96" w14:textId="7A7D351A" w:rsidR="00F95398" w:rsidRDefault="00F95398" w:rsidP="00F95398">
      <w:pPr>
        <w:pStyle w:val="References"/>
      </w:pPr>
      <w:proofErr w:type="spellStart"/>
      <w:r w:rsidRPr="00C02094">
        <w:t>Hopmans</w:t>
      </w:r>
      <w:proofErr w:type="spellEnd"/>
      <w:r w:rsidRPr="00C02094">
        <w:t xml:space="preserve">, E.C., </w:t>
      </w:r>
      <w:proofErr w:type="spellStart"/>
      <w:r w:rsidRPr="00C02094">
        <w:t>Weijers</w:t>
      </w:r>
      <w:proofErr w:type="spellEnd"/>
      <w:r w:rsidRPr="00C02094">
        <w:t xml:space="preserve">, J.W.H., </w:t>
      </w:r>
      <w:proofErr w:type="spellStart"/>
      <w:r w:rsidRPr="00C02094">
        <w:t>Schefuß</w:t>
      </w:r>
      <w:proofErr w:type="spellEnd"/>
      <w:r w:rsidRPr="00C02094">
        <w:t xml:space="preserve">, E., </w:t>
      </w:r>
      <w:proofErr w:type="spellStart"/>
      <w:r w:rsidRPr="00C02094">
        <w:t>Herfort</w:t>
      </w:r>
      <w:proofErr w:type="spellEnd"/>
      <w:r w:rsidRPr="00C02094">
        <w:t xml:space="preserve">, L., </w:t>
      </w:r>
      <w:proofErr w:type="spellStart"/>
      <w:r w:rsidRPr="00C02094">
        <w:t>Sinninghe</w:t>
      </w:r>
      <w:proofErr w:type="spellEnd"/>
      <w:r w:rsidRPr="00C02094">
        <w:t xml:space="preserve"> </w:t>
      </w:r>
      <w:proofErr w:type="spellStart"/>
      <w:r w:rsidRPr="00C02094">
        <w:t>Damst</w:t>
      </w:r>
      <w:r w:rsidR="00C242FA">
        <w:rPr>
          <w:rFonts w:cs="Arial"/>
        </w:rPr>
        <w:t>é</w:t>
      </w:r>
      <w:proofErr w:type="spellEnd"/>
      <w:r w:rsidRPr="00C02094">
        <w:t xml:space="preserve">, J.S., Schouten, S., 2004. A novel proxy for terrestrial organic matter in sediments based on branched and isoprenoid </w:t>
      </w:r>
      <w:proofErr w:type="spellStart"/>
      <w:r w:rsidRPr="00C02094">
        <w:t>tetraether</w:t>
      </w:r>
      <w:proofErr w:type="spellEnd"/>
      <w:r w:rsidRPr="00C02094">
        <w:t xml:space="preserve"> lipids. Earth and Planetary Science Letters 224, 107-116.</w:t>
      </w:r>
    </w:p>
    <w:p w14:paraId="502FA384" w14:textId="0CB0FA1F" w:rsidR="00F95398" w:rsidRPr="00F95398" w:rsidRDefault="00F95398" w:rsidP="00F95398">
      <w:pPr>
        <w:pStyle w:val="References"/>
      </w:pPr>
      <w:r w:rsidRPr="00C02094">
        <w:t xml:space="preserve">Hughes, H.J., </w:t>
      </w:r>
      <w:proofErr w:type="spellStart"/>
      <w:r w:rsidRPr="00C02094">
        <w:t>Sondag</w:t>
      </w:r>
      <w:proofErr w:type="spellEnd"/>
      <w:r w:rsidRPr="00C02094">
        <w:t xml:space="preserve">, F., </w:t>
      </w:r>
      <w:proofErr w:type="spellStart"/>
      <w:r w:rsidRPr="00C02094">
        <w:t>Cocquyt</w:t>
      </w:r>
      <w:proofErr w:type="spellEnd"/>
      <w:r w:rsidRPr="00C02094">
        <w:t xml:space="preserve">, C., </w:t>
      </w:r>
      <w:proofErr w:type="spellStart"/>
      <w:r w:rsidRPr="00C02094">
        <w:t>Laraque</w:t>
      </w:r>
      <w:proofErr w:type="spellEnd"/>
      <w:r w:rsidRPr="00C02094">
        <w:t xml:space="preserve">, A., </w:t>
      </w:r>
      <w:proofErr w:type="spellStart"/>
      <w:r w:rsidRPr="00C02094">
        <w:t>Pandi</w:t>
      </w:r>
      <w:proofErr w:type="spellEnd"/>
      <w:r w:rsidRPr="00C02094">
        <w:t>, A., Andre, L., Cardinal, D., 2011. Effect of seasonal biogenic silica variations on dissolved silicon fluxes and isotopic signatures in the Congo River. Limnology and Oceanography 56, 551-561.</w:t>
      </w:r>
    </w:p>
    <w:p w14:paraId="0B26A31C" w14:textId="77777777" w:rsidR="00026E8E" w:rsidRDefault="00001DAA" w:rsidP="00E0796D">
      <w:pPr>
        <w:pStyle w:val="References"/>
      </w:pPr>
      <w:r>
        <w:rPr>
          <w:lang w:val="de-DE"/>
        </w:rPr>
        <w:t>Kim</w:t>
      </w:r>
      <w:r w:rsidR="002B29F8">
        <w:rPr>
          <w:lang w:val="de-DE"/>
        </w:rPr>
        <w:t>,</w:t>
      </w:r>
      <w:r w:rsidR="00026E8E" w:rsidRPr="00001DAA">
        <w:rPr>
          <w:lang w:val="de-DE"/>
        </w:rPr>
        <w:t xml:space="preserve"> J.H., Talbot</w:t>
      </w:r>
      <w:r w:rsidR="002B29F8">
        <w:rPr>
          <w:lang w:val="de-DE"/>
        </w:rPr>
        <w:t>,</w:t>
      </w:r>
      <w:r w:rsidR="00026E8E" w:rsidRPr="00001DAA">
        <w:rPr>
          <w:lang w:val="de-DE"/>
        </w:rPr>
        <w:t xml:space="preserve"> H.M., Zarzycka</w:t>
      </w:r>
      <w:r w:rsidR="002B29F8">
        <w:rPr>
          <w:lang w:val="de-DE"/>
        </w:rPr>
        <w:t>,</w:t>
      </w:r>
      <w:r w:rsidR="00026E8E" w:rsidRPr="00001DAA">
        <w:rPr>
          <w:lang w:val="de-DE"/>
        </w:rPr>
        <w:t xml:space="preserve"> B., Bauersachs</w:t>
      </w:r>
      <w:r w:rsidR="002B29F8">
        <w:rPr>
          <w:lang w:val="de-DE"/>
        </w:rPr>
        <w:t>, T.,</w:t>
      </w:r>
      <w:r w:rsidR="00026E8E" w:rsidRPr="00001DAA">
        <w:rPr>
          <w:lang w:val="de-DE"/>
        </w:rPr>
        <w:t xml:space="preserve"> Wagner</w:t>
      </w:r>
      <w:r w:rsidR="002B29F8">
        <w:rPr>
          <w:lang w:val="de-DE"/>
        </w:rPr>
        <w:t>,</w:t>
      </w:r>
      <w:r>
        <w:rPr>
          <w:lang w:val="de-DE"/>
        </w:rPr>
        <w:t xml:space="preserve"> T.</w:t>
      </w:r>
      <w:r w:rsidR="002B29F8">
        <w:rPr>
          <w:lang w:val="de-DE"/>
        </w:rPr>
        <w:t>,</w:t>
      </w:r>
      <w:r w:rsidR="00026E8E" w:rsidRPr="00001DAA">
        <w:rPr>
          <w:lang w:val="de-DE"/>
        </w:rPr>
        <w:t xml:space="preserve"> 2011</w:t>
      </w:r>
      <w:r w:rsidR="002B29F8">
        <w:rPr>
          <w:lang w:val="de-DE"/>
        </w:rPr>
        <w:t>.</w:t>
      </w:r>
      <w:r w:rsidR="008C5BE8">
        <w:rPr>
          <w:lang w:val="de-DE"/>
        </w:rPr>
        <w:t xml:space="preserve"> </w:t>
      </w:r>
      <w:r w:rsidR="00026E8E" w:rsidRPr="0024289D">
        <w:t xml:space="preserve">Occurrence and abundance of soil-specific bacterial membrane lipid markers in the </w:t>
      </w:r>
      <w:proofErr w:type="spellStart"/>
      <w:r w:rsidR="00026E8E" w:rsidRPr="0024289D">
        <w:t>T</w:t>
      </w:r>
      <w:r w:rsidR="00026E8E" w:rsidRPr="0024289D">
        <w:rPr>
          <w:rFonts w:cs="Arial"/>
        </w:rPr>
        <w:t>ê</w:t>
      </w:r>
      <w:r w:rsidR="00026E8E" w:rsidRPr="0024289D">
        <w:t>t</w:t>
      </w:r>
      <w:proofErr w:type="spellEnd"/>
      <w:r w:rsidR="00026E8E" w:rsidRPr="0024289D">
        <w:t xml:space="preserve"> watershed (southern France): Soil-specific BHPs and branched GDGTs. </w:t>
      </w:r>
      <w:r w:rsidR="002B29F8" w:rsidRPr="002B29F8">
        <w:t>Geochemistry Geophysics Geosystems</w:t>
      </w:r>
      <w:r w:rsidR="00026E8E" w:rsidRPr="002B29F8">
        <w:t xml:space="preserve"> 12</w:t>
      </w:r>
      <w:bookmarkEnd w:id="12"/>
      <w:r w:rsidR="00026E8E">
        <w:t xml:space="preserve">, </w:t>
      </w:r>
      <w:r w:rsidR="00026E8E" w:rsidRPr="0024289D">
        <w:t>DOI 10.1029/2010gc003364</w:t>
      </w:r>
      <w:r w:rsidR="007910F0">
        <w:t>.</w:t>
      </w:r>
    </w:p>
    <w:p w14:paraId="644C2E68" w14:textId="3C9D8EC7" w:rsidR="007910F0" w:rsidRDefault="007910F0" w:rsidP="007910F0">
      <w:pPr>
        <w:pStyle w:val="References"/>
      </w:pPr>
      <w:r w:rsidRPr="00AE5721">
        <w:t xml:space="preserve">Kulkarni, G., Wu, C.H., Newman, D.K., 2013. The general stress response factor </w:t>
      </w:r>
      <w:proofErr w:type="spellStart"/>
      <w:r w:rsidRPr="00AE5721">
        <w:t>EcfG</w:t>
      </w:r>
      <w:proofErr w:type="spellEnd"/>
      <w:r w:rsidRPr="00AE5721">
        <w:t xml:space="preserve"> regulates expression of the C-2 </w:t>
      </w:r>
      <w:proofErr w:type="spellStart"/>
      <w:r w:rsidRPr="00AE5721">
        <w:t>hopanoid</w:t>
      </w:r>
      <w:proofErr w:type="spellEnd"/>
      <w:r w:rsidRPr="00AE5721">
        <w:t xml:space="preserve"> </w:t>
      </w:r>
      <w:proofErr w:type="spellStart"/>
      <w:r w:rsidRPr="00AE5721">
        <w:t>methylase</w:t>
      </w:r>
      <w:proofErr w:type="spellEnd"/>
      <w:r w:rsidRPr="00AE5721">
        <w:t xml:space="preserve"> </w:t>
      </w:r>
      <w:proofErr w:type="spellStart"/>
      <w:r w:rsidRPr="00AE5721">
        <w:t>HpnP</w:t>
      </w:r>
      <w:proofErr w:type="spellEnd"/>
      <w:r w:rsidRPr="00AE5721">
        <w:t xml:space="preserve"> in </w:t>
      </w:r>
      <w:proofErr w:type="spellStart"/>
      <w:r w:rsidR="001F17A4" w:rsidRPr="00EC1346">
        <w:rPr>
          <w:i/>
        </w:rPr>
        <w:t>Rhodopseudomonas</w:t>
      </w:r>
      <w:proofErr w:type="spellEnd"/>
      <w:r w:rsidRPr="00AE5721">
        <w:t xml:space="preserve"> </w:t>
      </w:r>
      <w:proofErr w:type="spellStart"/>
      <w:r w:rsidR="001F17A4" w:rsidRPr="00EC1346">
        <w:rPr>
          <w:i/>
        </w:rPr>
        <w:t>palustris</w:t>
      </w:r>
      <w:proofErr w:type="spellEnd"/>
      <w:r w:rsidRPr="00AE5721">
        <w:t xml:space="preserve"> TIE-1. Journal of Bacteriology 195, 2490-2498.</w:t>
      </w:r>
    </w:p>
    <w:p w14:paraId="1C47B488" w14:textId="0ED879CD" w:rsidR="003F22D3" w:rsidRPr="00AE5721" w:rsidRDefault="003F22D3" w:rsidP="007910F0">
      <w:pPr>
        <w:pStyle w:val="References"/>
      </w:pPr>
      <w:r w:rsidRPr="003F22D3">
        <w:t xml:space="preserve">Liu, W., </w:t>
      </w:r>
      <w:proofErr w:type="spellStart"/>
      <w:r w:rsidRPr="003F22D3">
        <w:t>Sakr</w:t>
      </w:r>
      <w:proofErr w:type="spellEnd"/>
      <w:r w:rsidRPr="003F22D3">
        <w:t xml:space="preserve">, E., Schaeffer, P., Talbot, H.M., </w:t>
      </w:r>
      <w:proofErr w:type="spellStart"/>
      <w:r w:rsidRPr="003F22D3">
        <w:t>Kannenberg</w:t>
      </w:r>
      <w:proofErr w:type="spellEnd"/>
      <w:r w:rsidRPr="003F22D3">
        <w:t xml:space="preserve">, E., </w:t>
      </w:r>
      <w:proofErr w:type="spellStart"/>
      <w:r w:rsidRPr="003F22D3">
        <w:t>Donisi</w:t>
      </w:r>
      <w:proofErr w:type="spellEnd"/>
      <w:r w:rsidRPr="003F22D3">
        <w:t xml:space="preserve">, J., </w:t>
      </w:r>
      <w:proofErr w:type="spellStart"/>
      <w:r w:rsidRPr="003F22D3">
        <w:t>Poralla</w:t>
      </w:r>
      <w:proofErr w:type="spellEnd"/>
      <w:r w:rsidRPr="003F22D3">
        <w:t xml:space="preserve">, K., Takano, E., Rohmer, M., 2014. </w:t>
      </w:r>
      <w:proofErr w:type="spellStart"/>
      <w:r w:rsidRPr="003F22D3">
        <w:t>Ribosylhopane</w:t>
      </w:r>
      <w:proofErr w:type="spellEnd"/>
      <w:r w:rsidRPr="003F22D3">
        <w:t xml:space="preserve">, a novel bacterial </w:t>
      </w:r>
      <w:proofErr w:type="spellStart"/>
      <w:r w:rsidRPr="003F22D3">
        <w:t>hopanoid</w:t>
      </w:r>
      <w:proofErr w:type="spellEnd"/>
      <w:r w:rsidRPr="003F22D3">
        <w:t xml:space="preserve">, as precursor of C35 </w:t>
      </w:r>
      <w:proofErr w:type="spellStart"/>
      <w:r w:rsidRPr="003F22D3">
        <w:t>bacteriohopanepolyols</w:t>
      </w:r>
      <w:proofErr w:type="spellEnd"/>
      <w:r w:rsidRPr="003F22D3">
        <w:t xml:space="preserve"> in </w:t>
      </w:r>
      <w:r w:rsidRPr="00C02094">
        <w:rPr>
          <w:i/>
        </w:rPr>
        <w:t xml:space="preserve">Streptomyces </w:t>
      </w:r>
      <w:proofErr w:type="spellStart"/>
      <w:r w:rsidRPr="00C02094">
        <w:rPr>
          <w:i/>
        </w:rPr>
        <w:t>coelicolor</w:t>
      </w:r>
      <w:proofErr w:type="spellEnd"/>
      <w:r w:rsidRPr="003F22D3">
        <w:t xml:space="preserve"> </w:t>
      </w:r>
      <w:proofErr w:type="gramStart"/>
      <w:r w:rsidRPr="003F22D3">
        <w:t>A3(</w:t>
      </w:r>
      <w:proofErr w:type="gramEnd"/>
      <w:r w:rsidRPr="003F22D3">
        <w:t xml:space="preserve">2). </w:t>
      </w:r>
      <w:proofErr w:type="spellStart"/>
      <w:r w:rsidRPr="003F22D3">
        <w:t>ChemBiochem</w:t>
      </w:r>
      <w:proofErr w:type="spellEnd"/>
      <w:r w:rsidRPr="003F22D3">
        <w:t>. 15, 2156-2161.</w:t>
      </w:r>
    </w:p>
    <w:p w14:paraId="599D3652" w14:textId="77777777" w:rsidR="00026E8E" w:rsidRPr="005623D1" w:rsidRDefault="00026E8E" w:rsidP="00E0796D">
      <w:pPr>
        <w:pStyle w:val="References"/>
      </w:pPr>
      <w:proofErr w:type="spellStart"/>
      <w:r w:rsidRPr="005623D1">
        <w:t>Neunlist</w:t>
      </w:r>
      <w:proofErr w:type="spellEnd"/>
      <w:r w:rsidR="002B29F8">
        <w:t>,</w:t>
      </w:r>
      <w:r w:rsidRPr="005623D1">
        <w:t xml:space="preserve"> S.</w:t>
      </w:r>
      <w:r w:rsidR="002B29F8">
        <w:t xml:space="preserve">, </w:t>
      </w:r>
      <w:r w:rsidRPr="005623D1">
        <w:t>Rohmer</w:t>
      </w:r>
      <w:r w:rsidR="002B29F8">
        <w:t>,</w:t>
      </w:r>
      <w:r w:rsidRPr="005623D1">
        <w:t xml:space="preserve"> M.</w:t>
      </w:r>
      <w:r w:rsidR="002B29F8">
        <w:t>,</w:t>
      </w:r>
      <w:r w:rsidRPr="005623D1">
        <w:t xml:space="preserve"> 1985</w:t>
      </w:r>
      <w:r w:rsidR="002B29F8">
        <w:t>.</w:t>
      </w:r>
      <w:r w:rsidRPr="005623D1">
        <w:t xml:space="preserve"> Novel </w:t>
      </w:r>
      <w:proofErr w:type="spellStart"/>
      <w:r w:rsidRPr="005623D1">
        <w:t>hopanoids</w:t>
      </w:r>
      <w:proofErr w:type="spellEnd"/>
      <w:r w:rsidRPr="005623D1">
        <w:t xml:space="preserve"> from the methylotrophic bacteria </w:t>
      </w:r>
      <w:proofErr w:type="spellStart"/>
      <w:r w:rsidRPr="005623D1">
        <w:rPr>
          <w:i/>
        </w:rPr>
        <w:t>Methylococcus</w:t>
      </w:r>
      <w:proofErr w:type="spellEnd"/>
      <w:r w:rsidRPr="005623D1">
        <w:rPr>
          <w:i/>
        </w:rPr>
        <w:t xml:space="preserve"> </w:t>
      </w:r>
      <w:proofErr w:type="spellStart"/>
      <w:r w:rsidRPr="005623D1">
        <w:rPr>
          <w:i/>
        </w:rPr>
        <w:t>capsulatus</w:t>
      </w:r>
      <w:proofErr w:type="spellEnd"/>
      <w:r w:rsidRPr="005623D1">
        <w:t xml:space="preserve"> and </w:t>
      </w:r>
      <w:proofErr w:type="spellStart"/>
      <w:r w:rsidRPr="005623D1">
        <w:rPr>
          <w:i/>
        </w:rPr>
        <w:t>Methylomonas</w:t>
      </w:r>
      <w:proofErr w:type="spellEnd"/>
      <w:r w:rsidRPr="005623D1">
        <w:rPr>
          <w:i/>
        </w:rPr>
        <w:t xml:space="preserve"> </w:t>
      </w:r>
      <w:proofErr w:type="spellStart"/>
      <w:r w:rsidRPr="005623D1">
        <w:rPr>
          <w:i/>
        </w:rPr>
        <w:t>methanica</w:t>
      </w:r>
      <w:proofErr w:type="spellEnd"/>
      <w:r w:rsidRPr="005623D1">
        <w:t xml:space="preserve"> - (22</w:t>
      </w:r>
      <w:r w:rsidRPr="005623D1">
        <w:rPr>
          <w:i/>
        </w:rPr>
        <w:t>S</w:t>
      </w:r>
      <w:r w:rsidRPr="005623D1">
        <w:t>)-35-Aminobacteriohopane-30</w:t>
      </w:r>
      <w:proofErr w:type="gramStart"/>
      <w:r w:rsidRPr="005623D1">
        <w:t>,31,32,33,34</w:t>
      </w:r>
      <w:proofErr w:type="gramEnd"/>
      <w:r w:rsidRPr="005623D1">
        <w:t>-pentol and (22</w:t>
      </w:r>
      <w:r w:rsidRPr="005623D1">
        <w:rPr>
          <w:i/>
        </w:rPr>
        <w:t>S</w:t>
      </w:r>
      <w:r w:rsidRPr="005623D1">
        <w:t>)-35-amino-3-</w:t>
      </w:r>
      <w:r w:rsidRPr="005623D1">
        <w:rPr>
          <w:rFonts w:cs="Arial"/>
        </w:rPr>
        <w:t>β</w:t>
      </w:r>
      <w:r w:rsidRPr="005623D1">
        <w:t xml:space="preserve">-methylbacteriohopane-30,31,32,33,34-pentol. </w:t>
      </w:r>
      <w:r w:rsidRPr="002B29F8">
        <w:t>Biochem</w:t>
      </w:r>
      <w:r w:rsidR="002B29F8" w:rsidRPr="002B29F8">
        <w:t>ical</w:t>
      </w:r>
      <w:r w:rsidR="00304EE9">
        <w:t xml:space="preserve"> </w:t>
      </w:r>
      <w:r w:rsidRPr="002B29F8">
        <w:t>J</w:t>
      </w:r>
      <w:r w:rsidR="002B29F8" w:rsidRPr="002B29F8">
        <w:t>ournal</w:t>
      </w:r>
      <w:r w:rsidR="008C5BE8">
        <w:t xml:space="preserve"> </w:t>
      </w:r>
      <w:r w:rsidRPr="002B29F8">
        <w:t>231</w:t>
      </w:r>
      <w:r w:rsidRPr="005623D1">
        <w:t>, 635-639.</w:t>
      </w:r>
    </w:p>
    <w:p w14:paraId="7F39BD94" w14:textId="77777777" w:rsidR="00026E8E" w:rsidRPr="0024289D" w:rsidRDefault="00026E8E">
      <w:pPr>
        <w:pStyle w:val="References"/>
      </w:pPr>
      <w:r w:rsidRPr="0024289D">
        <w:t>Ochs</w:t>
      </w:r>
      <w:r w:rsidR="002B29F8">
        <w:t>,</w:t>
      </w:r>
      <w:r w:rsidRPr="0024289D">
        <w:t xml:space="preserve"> D., </w:t>
      </w:r>
      <w:proofErr w:type="spellStart"/>
      <w:r w:rsidRPr="0024289D">
        <w:t>Kaletta</w:t>
      </w:r>
      <w:proofErr w:type="spellEnd"/>
      <w:r w:rsidR="002B29F8">
        <w:t>,</w:t>
      </w:r>
      <w:r w:rsidRPr="0024289D">
        <w:t xml:space="preserve"> C., </w:t>
      </w:r>
      <w:proofErr w:type="spellStart"/>
      <w:r w:rsidRPr="0024289D">
        <w:t>Entian</w:t>
      </w:r>
      <w:proofErr w:type="spellEnd"/>
      <w:r w:rsidR="002B29F8">
        <w:t>,</w:t>
      </w:r>
      <w:r w:rsidRPr="0024289D">
        <w:t xml:space="preserve"> K.D., Beck-</w:t>
      </w:r>
      <w:proofErr w:type="spellStart"/>
      <w:r w:rsidRPr="0024289D">
        <w:t>Sickinger</w:t>
      </w:r>
      <w:proofErr w:type="spellEnd"/>
      <w:r w:rsidR="002B29F8">
        <w:t>,</w:t>
      </w:r>
      <w:r w:rsidR="00001DAA">
        <w:t xml:space="preserve"> A.</w:t>
      </w:r>
      <w:r w:rsidR="002B29F8">
        <w:t>,</w:t>
      </w:r>
      <w:r w:rsidR="00001DAA">
        <w:t xml:space="preserve"> </w:t>
      </w:r>
      <w:proofErr w:type="spellStart"/>
      <w:r w:rsidR="00001DAA">
        <w:t>Poralla</w:t>
      </w:r>
      <w:proofErr w:type="spellEnd"/>
      <w:r w:rsidR="002B29F8">
        <w:t>,</w:t>
      </w:r>
      <w:r w:rsidRPr="0024289D">
        <w:t xml:space="preserve"> K.</w:t>
      </w:r>
      <w:r w:rsidR="002B29F8">
        <w:t>,</w:t>
      </w:r>
      <w:r w:rsidRPr="0024289D">
        <w:t xml:space="preserve"> 1992</w:t>
      </w:r>
      <w:r w:rsidR="002B29F8">
        <w:t>.</w:t>
      </w:r>
      <w:r w:rsidRPr="0024289D">
        <w:t xml:space="preserve"> Cloning, expression, and sequencing of squalene-</w:t>
      </w:r>
      <w:proofErr w:type="spellStart"/>
      <w:r w:rsidRPr="0024289D">
        <w:t>hopene</w:t>
      </w:r>
      <w:proofErr w:type="spellEnd"/>
      <w:r w:rsidRPr="0024289D">
        <w:t xml:space="preserve"> cyclase, a key enzym</w:t>
      </w:r>
      <w:r w:rsidR="00001DAA">
        <w:t xml:space="preserve">e in triterpenoid metabolism. </w:t>
      </w:r>
      <w:r w:rsidR="00001DAA" w:rsidRPr="002B29F8">
        <w:t>J</w:t>
      </w:r>
      <w:r w:rsidR="002B29F8" w:rsidRPr="002B29F8">
        <w:t xml:space="preserve">ournal of </w:t>
      </w:r>
      <w:r w:rsidRPr="002B29F8">
        <w:t>Bacteriol</w:t>
      </w:r>
      <w:r w:rsidR="002B29F8" w:rsidRPr="002B29F8">
        <w:t>ogy</w:t>
      </w:r>
      <w:r w:rsidR="00EC1346">
        <w:t xml:space="preserve"> </w:t>
      </w:r>
      <w:r w:rsidRPr="002B29F8">
        <w:t>174</w:t>
      </w:r>
      <w:r w:rsidRPr="0024289D">
        <w:t>, 298-302.</w:t>
      </w:r>
    </w:p>
    <w:p w14:paraId="652AD624" w14:textId="77777777" w:rsidR="00026E8E" w:rsidRPr="0024289D" w:rsidRDefault="00026E8E">
      <w:pPr>
        <w:pStyle w:val="References"/>
      </w:pPr>
      <w:bookmarkStart w:id="13" w:name="_ENREF_25"/>
      <w:r>
        <w:t>Pearson</w:t>
      </w:r>
      <w:r w:rsidR="002B29F8">
        <w:t>,</w:t>
      </w:r>
      <w:r>
        <w:t xml:space="preserve"> A., Leavitt</w:t>
      </w:r>
      <w:r w:rsidR="002B29F8">
        <w:t>,</w:t>
      </w:r>
      <w:r>
        <w:t xml:space="preserve"> W.D., </w:t>
      </w:r>
      <w:proofErr w:type="spellStart"/>
      <w:r>
        <w:t>S</w:t>
      </w:r>
      <w:r>
        <w:rPr>
          <w:rFonts w:cs="Arial"/>
        </w:rPr>
        <w:t>á</w:t>
      </w:r>
      <w:r w:rsidRPr="0024289D">
        <w:t>enz</w:t>
      </w:r>
      <w:proofErr w:type="spellEnd"/>
      <w:r w:rsidR="002B29F8">
        <w:t>,</w:t>
      </w:r>
      <w:r w:rsidRPr="0024289D">
        <w:t xml:space="preserve"> J.P., Summons</w:t>
      </w:r>
      <w:r w:rsidR="002B29F8">
        <w:t>,</w:t>
      </w:r>
      <w:r w:rsidRPr="0024289D">
        <w:t xml:space="preserve"> R.E., Tam</w:t>
      </w:r>
      <w:r w:rsidR="002B29F8">
        <w:t>,</w:t>
      </w:r>
      <w:r w:rsidRPr="0024289D">
        <w:t xml:space="preserve"> M.C.M.</w:t>
      </w:r>
      <w:r w:rsidR="002B29F8">
        <w:t xml:space="preserve">, </w:t>
      </w:r>
      <w:r w:rsidRPr="0024289D">
        <w:t>Close</w:t>
      </w:r>
      <w:r w:rsidR="002B29F8">
        <w:t>,</w:t>
      </w:r>
      <w:r w:rsidRPr="0024289D">
        <w:t xml:space="preserve"> H.G.</w:t>
      </w:r>
      <w:r w:rsidR="002B29F8">
        <w:t>,</w:t>
      </w:r>
      <w:r w:rsidRPr="0024289D">
        <w:t xml:space="preserve"> 2009</w:t>
      </w:r>
      <w:r w:rsidR="002B29F8">
        <w:t>.</w:t>
      </w:r>
      <w:r w:rsidRPr="0024289D">
        <w:t xml:space="preserve"> Diversity of </w:t>
      </w:r>
      <w:proofErr w:type="spellStart"/>
      <w:r w:rsidRPr="0024289D">
        <w:t>hopanoids</w:t>
      </w:r>
      <w:proofErr w:type="spellEnd"/>
      <w:r w:rsidRPr="0024289D">
        <w:t xml:space="preserve"> and squalene-</w:t>
      </w:r>
      <w:proofErr w:type="spellStart"/>
      <w:r w:rsidRPr="0024289D">
        <w:t>hopene</w:t>
      </w:r>
      <w:proofErr w:type="spellEnd"/>
      <w:r w:rsidRPr="0024289D">
        <w:t xml:space="preserve"> </w:t>
      </w:r>
      <w:proofErr w:type="spellStart"/>
      <w:r w:rsidRPr="0024289D">
        <w:t>cyclases</w:t>
      </w:r>
      <w:proofErr w:type="spellEnd"/>
      <w:r w:rsidRPr="0024289D">
        <w:t xml:space="preserve"> across a tro</w:t>
      </w:r>
      <w:r w:rsidR="006250DC">
        <w:t xml:space="preserve">pical land-sea gradient. </w:t>
      </w:r>
      <w:r w:rsidR="006250DC" w:rsidRPr="002B29F8">
        <w:t>Environ</w:t>
      </w:r>
      <w:r w:rsidR="002B29F8" w:rsidRPr="002B29F8">
        <w:t>mental</w:t>
      </w:r>
      <w:r w:rsidRPr="002B29F8">
        <w:t xml:space="preserve"> Microbiol</w:t>
      </w:r>
      <w:r w:rsidR="002B29F8" w:rsidRPr="002B29F8">
        <w:t>ogy</w:t>
      </w:r>
      <w:r w:rsidR="00EC1346">
        <w:t xml:space="preserve"> </w:t>
      </w:r>
      <w:r w:rsidRPr="002B29F8">
        <w:t>11</w:t>
      </w:r>
      <w:r w:rsidRPr="0024289D">
        <w:t>, 1208-1223.</w:t>
      </w:r>
      <w:bookmarkEnd w:id="13"/>
    </w:p>
    <w:p w14:paraId="37661B30" w14:textId="77777777" w:rsidR="00026E8E" w:rsidRDefault="006250DC">
      <w:pPr>
        <w:pStyle w:val="References"/>
      </w:pPr>
      <w:bookmarkStart w:id="14" w:name="_ENREF_26"/>
      <w:r>
        <w:t>Pearson</w:t>
      </w:r>
      <w:r w:rsidR="002B29F8">
        <w:t>,</w:t>
      </w:r>
      <w:r>
        <w:t xml:space="preserve"> A., Page</w:t>
      </w:r>
      <w:r w:rsidR="002B29F8">
        <w:t>,</w:t>
      </w:r>
      <w:r>
        <w:t xml:space="preserve"> S.R.F., Jorgenson</w:t>
      </w:r>
      <w:r w:rsidR="002B29F8">
        <w:t>,</w:t>
      </w:r>
      <w:r w:rsidR="00026E8E" w:rsidRPr="0024289D">
        <w:t xml:space="preserve"> T.L., Fischer</w:t>
      </w:r>
      <w:r w:rsidR="002B29F8">
        <w:t>,</w:t>
      </w:r>
      <w:r>
        <w:t xml:space="preserve"> W.W.</w:t>
      </w:r>
      <w:r w:rsidR="002B29F8">
        <w:t>,</w:t>
      </w:r>
      <w:r w:rsidR="008C5BE8">
        <w:t xml:space="preserve"> </w:t>
      </w:r>
      <w:r w:rsidR="00026E8E" w:rsidRPr="0024289D">
        <w:t>Higgins</w:t>
      </w:r>
      <w:r w:rsidR="002B29F8">
        <w:t>,</w:t>
      </w:r>
      <w:r w:rsidR="00026E8E" w:rsidRPr="0024289D">
        <w:t xml:space="preserve"> M.B.</w:t>
      </w:r>
      <w:r w:rsidR="002B29F8">
        <w:t>,</w:t>
      </w:r>
      <w:r w:rsidR="00026E8E" w:rsidRPr="0024289D">
        <w:t xml:space="preserve"> 2007</w:t>
      </w:r>
      <w:r w:rsidR="002B29F8">
        <w:t>.</w:t>
      </w:r>
      <w:r w:rsidR="00026E8E" w:rsidRPr="0024289D">
        <w:t xml:space="preserve"> Novel </w:t>
      </w:r>
      <w:proofErr w:type="spellStart"/>
      <w:r w:rsidR="00026E8E" w:rsidRPr="0024289D">
        <w:t>hopanoid</w:t>
      </w:r>
      <w:proofErr w:type="spellEnd"/>
      <w:r w:rsidR="00026E8E" w:rsidRPr="0024289D">
        <w:t xml:space="preserve"> </w:t>
      </w:r>
      <w:proofErr w:type="spellStart"/>
      <w:r w:rsidR="00026E8E" w:rsidRPr="0024289D">
        <w:t>cyclases</w:t>
      </w:r>
      <w:proofErr w:type="spellEnd"/>
      <w:r w:rsidR="00026E8E" w:rsidRPr="0024289D">
        <w:t xml:space="preserve"> from the environment. </w:t>
      </w:r>
      <w:r w:rsidR="002B29F8" w:rsidRPr="002B29F8">
        <w:t>Environmental Microbiology</w:t>
      </w:r>
      <w:r w:rsidR="008C5BE8">
        <w:t xml:space="preserve"> </w:t>
      </w:r>
      <w:r w:rsidR="00026E8E" w:rsidRPr="002B29F8">
        <w:t>9</w:t>
      </w:r>
      <w:r w:rsidR="00026E8E" w:rsidRPr="0024289D">
        <w:t>, 2175-2188.</w:t>
      </w:r>
      <w:bookmarkEnd w:id="14"/>
    </w:p>
    <w:p w14:paraId="632DE0CB" w14:textId="77777777" w:rsidR="008C5BE8" w:rsidRDefault="007910F0" w:rsidP="007B5E1D">
      <w:pPr>
        <w:pStyle w:val="References"/>
      </w:pPr>
      <w:proofErr w:type="spellStart"/>
      <w:r w:rsidRPr="00AE5721">
        <w:t>Poger</w:t>
      </w:r>
      <w:proofErr w:type="spellEnd"/>
      <w:r w:rsidRPr="00AE5721">
        <w:t xml:space="preserve">, D., Mark, A.E., 2013. The relative effect of sterols and </w:t>
      </w:r>
      <w:proofErr w:type="spellStart"/>
      <w:r w:rsidRPr="00AE5721">
        <w:t>hopanoids</w:t>
      </w:r>
      <w:proofErr w:type="spellEnd"/>
      <w:r w:rsidRPr="00AE5721">
        <w:t xml:space="preserve"> on lipid bilayers: When comparable is not identical. Journal of Physical Chemistry B 117, 16129-16140.</w:t>
      </w:r>
    </w:p>
    <w:p w14:paraId="7215BC36" w14:textId="77777777" w:rsidR="00EA4CEC" w:rsidRDefault="006250DC" w:rsidP="007B5E1D">
      <w:pPr>
        <w:pStyle w:val="References"/>
      </w:pPr>
      <w:proofErr w:type="spellStart"/>
      <w:r>
        <w:t>Poralla</w:t>
      </w:r>
      <w:proofErr w:type="spellEnd"/>
      <w:r w:rsidR="002B29F8">
        <w:t>,</w:t>
      </w:r>
      <w:r>
        <w:t xml:space="preserve"> K., </w:t>
      </w:r>
      <w:proofErr w:type="spellStart"/>
      <w:r>
        <w:t>Hartner</w:t>
      </w:r>
      <w:proofErr w:type="spellEnd"/>
      <w:r w:rsidR="002B29F8">
        <w:t>,</w:t>
      </w:r>
      <w:r>
        <w:t xml:space="preserve"> T.</w:t>
      </w:r>
      <w:r w:rsidR="002B29F8">
        <w:t>,</w:t>
      </w:r>
      <w:r w:rsidR="00EC1346">
        <w:t xml:space="preserve"> </w:t>
      </w:r>
      <w:proofErr w:type="spellStart"/>
      <w:r w:rsidR="00EA4CEC">
        <w:t>Kannenberg</w:t>
      </w:r>
      <w:proofErr w:type="spellEnd"/>
      <w:r w:rsidR="002B29F8">
        <w:t>,</w:t>
      </w:r>
      <w:r w:rsidR="00EA4CEC">
        <w:t xml:space="preserve"> E.</w:t>
      </w:r>
      <w:r w:rsidR="002B29F8">
        <w:t>,</w:t>
      </w:r>
      <w:r w:rsidR="00EA4CEC">
        <w:t xml:space="preserve"> 1984</w:t>
      </w:r>
      <w:r w:rsidR="002B29F8">
        <w:t>.</w:t>
      </w:r>
      <w:r w:rsidR="00EA4CEC">
        <w:t xml:space="preserve"> Effect of temperature and pH on the </w:t>
      </w:r>
      <w:proofErr w:type="spellStart"/>
      <w:r w:rsidR="00EA4CEC">
        <w:t>hopanoid</w:t>
      </w:r>
      <w:proofErr w:type="spellEnd"/>
      <w:r w:rsidR="00EA4CEC">
        <w:t xml:space="preserve"> content of </w:t>
      </w:r>
      <w:r w:rsidR="00EA4CEC" w:rsidRPr="00D91A26">
        <w:rPr>
          <w:i/>
        </w:rPr>
        <w:t xml:space="preserve">Bacillus </w:t>
      </w:r>
      <w:proofErr w:type="spellStart"/>
      <w:r w:rsidR="00EA4CEC" w:rsidRPr="00D91A26">
        <w:rPr>
          <w:i/>
        </w:rPr>
        <w:t>acidocaldarius</w:t>
      </w:r>
      <w:proofErr w:type="spellEnd"/>
      <w:r w:rsidR="00EA4CEC">
        <w:t xml:space="preserve">. </w:t>
      </w:r>
      <w:r w:rsidR="00EA4CEC" w:rsidRPr="002B29F8">
        <w:t>FEMS Microbiol</w:t>
      </w:r>
      <w:r w:rsidR="002B29F8" w:rsidRPr="002B29F8">
        <w:t>ogy</w:t>
      </w:r>
      <w:r w:rsidR="008C5BE8">
        <w:t xml:space="preserve"> </w:t>
      </w:r>
      <w:r w:rsidR="00EA4CEC" w:rsidRPr="002B29F8">
        <w:t>Lett</w:t>
      </w:r>
      <w:r w:rsidR="002B29F8" w:rsidRPr="002B29F8">
        <w:t>ers</w:t>
      </w:r>
      <w:r w:rsidR="008C5BE8">
        <w:t xml:space="preserve"> </w:t>
      </w:r>
      <w:r w:rsidR="00EA4CEC" w:rsidRPr="002B29F8">
        <w:t>23</w:t>
      </w:r>
      <w:r w:rsidR="00EA4CEC">
        <w:t xml:space="preserve">, 253-256. </w:t>
      </w:r>
    </w:p>
    <w:p w14:paraId="46E2561C" w14:textId="77777777" w:rsidR="001E5D2C" w:rsidRPr="0024289D" w:rsidRDefault="006250DC" w:rsidP="007B5E1D">
      <w:pPr>
        <w:pStyle w:val="References"/>
      </w:pPr>
      <w:proofErr w:type="spellStart"/>
      <w:r>
        <w:t>Redshaw</w:t>
      </w:r>
      <w:proofErr w:type="spellEnd"/>
      <w:r w:rsidR="002B29F8">
        <w:t>,</w:t>
      </w:r>
      <w:r w:rsidR="001E5D2C">
        <w:t xml:space="preserve"> S.E., Cooke</w:t>
      </w:r>
      <w:r w:rsidR="002B29F8">
        <w:t>,</w:t>
      </w:r>
      <w:r w:rsidR="001E5D2C">
        <w:t xml:space="preserve"> M.P., Talbot</w:t>
      </w:r>
      <w:r w:rsidR="002B29F8">
        <w:t>,</w:t>
      </w:r>
      <w:r w:rsidR="001E5D2C">
        <w:t xml:space="preserve"> H.M., McGrath</w:t>
      </w:r>
      <w:r w:rsidR="002B29F8">
        <w:t>,</w:t>
      </w:r>
      <w:r w:rsidR="001E5D2C">
        <w:t xml:space="preserve"> S.</w:t>
      </w:r>
      <w:r w:rsidR="002B29F8">
        <w:t>,</w:t>
      </w:r>
      <w:r w:rsidR="00EC1346">
        <w:t xml:space="preserve"> </w:t>
      </w:r>
      <w:r w:rsidR="001E5D2C">
        <w:t>Rowland</w:t>
      </w:r>
      <w:r w:rsidR="002B29F8">
        <w:t>,</w:t>
      </w:r>
      <w:r w:rsidR="001E5D2C">
        <w:t xml:space="preserve"> S.J.</w:t>
      </w:r>
      <w:r w:rsidR="002B29F8">
        <w:t>,</w:t>
      </w:r>
      <w:r w:rsidR="001E5D2C">
        <w:t xml:space="preserve"> 2008</w:t>
      </w:r>
      <w:r w:rsidR="002B29F8">
        <w:t>.</w:t>
      </w:r>
      <w:r w:rsidR="001E5D2C">
        <w:t xml:space="preserve"> Low</w:t>
      </w:r>
      <w:r w:rsidR="00EC1346">
        <w:t xml:space="preserve"> </w:t>
      </w:r>
      <w:r w:rsidR="001E5D2C">
        <w:t xml:space="preserve">biodegradability of fluoxetine </w:t>
      </w:r>
      <w:proofErr w:type="spellStart"/>
      <w:r w:rsidR="001E5D2C">
        <w:t>HCl</w:t>
      </w:r>
      <w:proofErr w:type="spellEnd"/>
      <w:r w:rsidR="001E5D2C">
        <w:t>, diazepam and their human metabolites in</w:t>
      </w:r>
      <w:r>
        <w:t xml:space="preserve"> sewage sludge-amended soil. </w:t>
      </w:r>
      <w:r w:rsidRPr="002B29F8">
        <w:t>J</w:t>
      </w:r>
      <w:r w:rsidR="002B29F8" w:rsidRPr="002B29F8">
        <w:t>ournal of Soils and Sediment</w:t>
      </w:r>
      <w:r w:rsidR="008C5BE8">
        <w:t xml:space="preserve"> </w:t>
      </w:r>
      <w:r w:rsidR="001E5D2C" w:rsidRPr="002B29F8">
        <w:t>8</w:t>
      </w:r>
      <w:r w:rsidR="001E5D2C">
        <w:t>, 217-230.</w:t>
      </w:r>
    </w:p>
    <w:p w14:paraId="740E38A0" w14:textId="77777777" w:rsidR="00026E8E" w:rsidRPr="0024289D" w:rsidRDefault="00026E8E" w:rsidP="00065488">
      <w:pPr>
        <w:pStyle w:val="References"/>
      </w:pPr>
      <w:bookmarkStart w:id="15" w:name="_ENREF_29"/>
      <w:proofErr w:type="spellStart"/>
      <w:r w:rsidRPr="0024289D">
        <w:t>Rethemeyer</w:t>
      </w:r>
      <w:proofErr w:type="spellEnd"/>
      <w:r w:rsidR="002B29F8">
        <w:t>,</w:t>
      </w:r>
      <w:r w:rsidRPr="0024289D">
        <w:t xml:space="preserve"> J., </w:t>
      </w:r>
      <w:proofErr w:type="spellStart"/>
      <w:r w:rsidRPr="0024289D">
        <w:t>Schubotz</w:t>
      </w:r>
      <w:proofErr w:type="spellEnd"/>
      <w:r w:rsidR="002B29F8">
        <w:t>,</w:t>
      </w:r>
      <w:r w:rsidRPr="0024289D">
        <w:t xml:space="preserve"> F., Talbot</w:t>
      </w:r>
      <w:r w:rsidR="002B29F8">
        <w:t>,</w:t>
      </w:r>
      <w:r w:rsidRPr="0024289D">
        <w:t xml:space="preserve"> H.M., Cooke</w:t>
      </w:r>
      <w:r w:rsidR="002B29F8">
        <w:t>,</w:t>
      </w:r>
      <w:r w:rsidRPr="0024289D">
        <w:t xml:space="preserve"> M.P., </w:t>
      </w:r>
      <w:proofErr w:type="spellStart"/>
      <w:r w:rsidRPr="0024289D">
        <w:t>Hinrichs</w:t>
      </w:r>
      <w:proofErr w:type="spellEnd"/>
      <w:r w:rsidR="002B29F8">
        <w:t>,</w:t>
      </w:r>
      <w:r w:rsidR="00A0209A">
        <w:t xml:space="preserve"> K.U.</w:t>
      </w:r>
      <w:r w:rsidR="002B29F8">
        <w:t>,</w:t>
      </w:r>
      <w:r w:rsidR="008C5BE8">
        <w:t xml:space="preserve"> </w:t>
      </w:r>
      <w:proofErr w:type="spellStart"/>
      <w:r w:rsidRPr="0024289D">
        <w:t>Mollenhauer</w:t>
      </w:r>
      <w:proofErr w:type="spellEnd"/>
      <w:r w:rsidR="002B29F8">
        <w:t>,</w:t>
      </w:r>
      <w:r w:rsidRPr="0024289D">
        <w:t xml:space="preserve"> G.</w:t>
      </w:r>
      <w:r w:rsidR="002B29F8">
        <w:t xml:space="preserve">, </w:t>
      </w:r>
      <w:r w:rsidRPr="0024289D">
        <w:t>2010</w:t>
      </w:r>
      <w:r w:rsidR="002B29F8">
        <w:t>.</w:t>
      </w:r>
      <w:r w:rsidRPr="0024289D">
        <w:t xml:space="preserve"> Distribution of polar membrane lipids in permafrost soils and sediments of a small high Arctic catchment. </w:t>
      </w:r>
      <w:r w:rsidR="00F33659" w:rsidRPr="00F33659">
        <w:t>Organic Geochemistry</w:t>
      </w:r>
      <w:r w:rsidR="008C5BE8">
        <w:t xml:space="preserve"> </w:t>
      </w:r>
      <w:r w:rsidRPr="002B29F8">
        <w:t>41</w:t>
      </w:r>
      <w:r w:rsidRPr="0024289D">
        <w:t>, 1130-1145.</w:t>
      </w:r>
      <w:bookmarkEnd w:id="15"/>
    </w:p>
    <w:p w14:paraId="609F44C3" w14:textId="77777777" w:rsidR="00026E8E" w:rsidRDefault="00026E8E" w:rsidP="009054D6">
      <w:pPr>
        <w:pStyle w:val="References"/>
      </w:pPr>
      <w:r w:rsidRPr="0024289D">
        <w:t>Rohmer</w:t>
      </w:r>
      <w:r w:rsidR="002B29F8">
        <w:t>,</w:t>
      </w:r>
      <w:r w:rsidRPr="0024289D">
        <w:t xml:space="preserve"> M., </w:t>
      </w:r>
      <w:proofErr w:type="spellStart"/>
      <w:r w:rsidRPr="0024289D">
        <w:t>Bouviernave</w:t>
      </w:r>
      <w:proofErr w:type="spellEnd"/>
      <w:r w:rsidR="002B29F8">
        <w:t>,</w:t>
      </w:r>
      <w:r w:rsidRPr="0024289D">
        <w:t xml:space="preserve"> P.</w:t>
      </w:r>
      <w:r w:rsidR="002B29F8">
        <w:t>,</w:t>
      </w:r>
      <w:r w:rsidR="00EC1346">
        <w:t xml:space="preserve"> </w:t>
      </w:r>
      <w:proofErr w:type="spellStart"/>
      <w:r w:rsidRPr="0024289D">
        <w:t>Ourisson</w:t>
      </w:r>
      <w:proofErr w:type="spellEnd"/>
      <w:r w:rsidR="002B29F8">
        <w:t>,</w:t>
      </w:r>
      <w:r w:rsidRPr="0024289D">
        <w:t xml:space="preserve"> G.</w:t>
      </w:r>
      <w:r w:rsidR="002B29F8">
        <w:t>,</w:t>
      </w:r>
      <w:r w:rsidRPr="0024289D">
        <w:t xml:space="preserve"> 1984</w:t>
      </w:r>
      <w:r w:rsidR="002B29F8">
        <w:t>.</w:t>
      </w:r>
      <w:r w:rsidRPr="0024289D">
        <w:t xml:space="preserve"> Distribution of </w:t>
      </w:r>
      <w:proofErr w:type="spellStart"/>
      <w:r w:rsidRPr="0024289D">
        <w:t>hopanoid</w:t>
      </w:r>
      <w:proofErr w:type="spellEnd"/>
      <w:r w:rsidRPr="0024289D">
        <w:t xml:space="preserve"> triterpenes in prokaryotes. </w:t>
      </w:r>
      <w:r w:rsidR="002B29F8" w:rsidRPr="002B29F8">
        <w:t>Journal of General Microbiology</w:t>
      </w:r>
      <w:r w:rsidR="00EC1346">
        <w:t xml:space="preserve"> </w:t>
      </w:r>
      <w:r w:rsidRPr="002B29F8">
        <w:t>130</w:t>
      </w:r>
      <w:r w:rsidRPr="0024289D">
        <w:t>, 1137-1150.</w:t>
      </w:r>
    </w:p>
    <w:p w14:paraId="591DE9BE" w14:textId="77777777" w:rsidR="00026E8E" w:rsidRPr="0024289D" w:rsidRDefault="00026E8E" w:rsidP="009054D6">
      <w:pPr>
        <w:pStyle w:val="References"/>
      </w:pPr>
      <w:r>
        <w:rPr>
          <w:noProof/>
        </w:rPr>
        <w:t>Rohmer</w:t>
      </w:r>
      <w:r w:rsidR="002B29F8">
        <w:rPr>
          <w:noProof/>
        </w:rPr>
        <w:t>,</w:t>
      </w:r>
      <w:r>
        <w:rPr>
          <w:noProof/>
        </w:rPr>
        <w:t xml:space="preserve"> M., Knani</w:t>
      </w:r>
      <w:r w:rsidR="002B29F8">
        <w:rPr>
          <w:noProof/>
        </w:rPr>
        <w:t>,</w:t>
      </w:r>
      <w:r>
        <w:rPr>
          <w:noProof/>
        </w:rPr>
        <w:t xml:space="preserve"> M., Simonin</w:t>
      </w:r>
      <w:r w:rsidR="002B29F8">
        <w:rPr>
          <w:noProof/>
        </w:rPr>
        <w:t>,</w:t>
      </w:r>
      <w:r w:rsidR="00A0209A">
        <w:rPr>
          <w:noProof/>
        </w:rPr>
        <w:t xml:space="preserve"> P.</w:t>
      </w:r>
      <w:r w:rsidR="002B29F8">
        <w:rPr>
          <w:noProof/>
        </w:rPr>
        <w:t>,</w:t>
      </w:r>
      <w:r w:rsidR="00BE552B">
        <w:rPr>
          <w:noProof/>
        </w:rPr>
        <w:t xml:space="preserve"> </w:t>
      </w:r>
      <w:r>
        <w:rPr>
          <w:noProof/>
        </w:rPr>
        <w:t>Sahm</w:t>
      </w:r>
      <w:r w:rsidR="002B29F8">
        <w:rPr>
          <w:noProof/>
        </w:rPr>
        <w:t>,</w:t>
      </w:r>
      <w:r>
        <w:rPr>
          <w:noProof/>
        </w:rPr>
        <w:t xml:space="preserve"> H.</w:t>
      </w:r>
      <w:r w:rsidR="002B29F8">
        <w:rPr>
          <w:noProof/>
        </w:rPr>
        <w:t>,</w:t>
      </w:r>
      <w:r>
        <w:rPr>
          <w:noProof/>
        </w:rPr>
        <w:t xml:space="preserve"> 1993</w:t>
      </w:r>
      <w:r w:rsidR="002B29F8">
        <w:rPr>
          <w:noProof/>
        </w:rPr>
        <w:t>.</w:t>
      </w:r>
      <w:r>
        <w:rPr>
          <w:noProof/>
        </w:rPr>
        <w:t xml:space="preserve"> Isoprenoid biosynthesis in bacteria: A novel pathway for the early steps leading to isopentenyl diphosphate. </w:t>
      </w:r>
      <w:r w:rsidRPr="002B29F8">
        <w:rPr>
          <w:noProof/>
        </w:rPr>
        <w:t>Biochem</w:t>
      </w:r>
      <w:r w:rsidR="002B29F8" w:rsidRPr="002B29F8">
        <w:rPr>
          <w:noProof/>
        </w:rPr>
        <w:t>ical</w:t>
      </w:r>
      <w:r w:rsidR="00304EE9">
        <w:rPr>
          <w:noProof/>
        </w:rPr>
        <w:t xml:space="preserve"> </w:t>
      </w:r>
      <w:r w:rsidRPr="002B29F8">
        <w:rPr>
          <w:noProof/>
        </w:rPr>
        <w:t>J</w:t>
      </w:r>
      <w:r w:rsidR="002B29F8" w:rsidRPr="002B29F8">
        <w:rPr>
          <w:noProof/>
        </w:rPr>
        <w:t>ournal</w:t>
      </w:r>
      <w:r w:rsidR="008C5BE8">
        <w:rPr>
          <w:noProof/>
        </w:rPr>
        <w:t xml:space="preserve"> </w:t>
      </w:r>
      <w:r w:rsidRPr="002B29F8">
        <w:rPr>
          <w:noProof/>
        </w:rPr>
        <w:t>295</w:t>
      </w:r>
      <w:r>
        <w:rPr>
          <w:noProof/>
        </w:rPr>
        <w:t>, 517-524.</w:t>
      </w:r>
    </w:p>
    <w:p w14:paraId="6B9D165B" w14:textId="77777777" w:rsidR="00026E8E" w:rsidRDefault="00026E8E" w:rsidP="009054D6">
      <w:pPr>
        <w:pStyle w:val="References"/>
      </w:pPr>
      <w:proofErr w:type="spellStart"/>
      <w:r>
        <w:t>S</w:t>
      </w:r>
      <w:r>
        <w:rPr>
          <w:rFonts w:cs="Arial"/>
        </w:rPr>
        <w:t>á</w:t>
      </w:r>
      <w:r w:rsidR="00A0209A">
        <w:t>enz</w:t>
      </w:r>
      <w:proofErr w:type="spellEnd"/>
      <w:r w:rsidR="002B29F8">
        <w:t>,</w:t>
      </w:r>
      <w:r w:rsidRPr="0024289D">
        <w:t xml:space="preserve"> J.P., </w:t>
      </w:r>
      <w:proofErr w:type="spellStart"/>
      <w:r w:rsidRPr="0024289D">
        <w:t>Eglin</w:t>
      </w:r>
      <w:r w:rsidR="00A0209A">
        <w:t>ton</w:t>
      </w:r>
      <w:proofErr w:type="spellEnd"/>
      <w:r w:rsidR="002B29F8">
        <w:t>,</w:t>
      </w:r>
      <w:r w:rsidR="00EC1346">
        <w:t xml:space="preserve"> </w:t>
      </w:r>
      <w:r w:rsidR="00AF6836">
        <w:t>T</w:t>
      </w:r>
      <w:r w:rsidR="002B29F8">
        <w:t>.I.,</w:t>
      </w:r>
      <w:r w:rsidR="00A0209A">
        <w:t xml:space="preserve"> Summons</w:t>
      </w:r>
      <w:r w:rsidR="002B29F8">
        <w:t>,</w:t>
      </w:r>
      <w:r w:rsidRPr="0024289D">
        <w:t xml:space="preserve"> R.E.</w:t>
      </w:r>
      <w:r w:rsidR="002B29F8">
        <w:t>,</w:t>
      </w:r>
      <w:r w:rsidRPr="0024289D">
        <w:t xml:space="preserve"> 2011</w:t>
      </w:r>
      <w:r w:rsidR="002B29F8">
        <w:t>.</w:t>
      </w:r>
      <w:r w:rsidRPr="0024289D">
        <w:t xml:space="preserve"> Abundance and structural diversity of bacteriohopanepolyols in suspended particulate matter along a river to ocean transect. </w:t>
      </w:r>
      <w:r w:rsidR="00F33659" w:rsidRPr="00F33659">
        <w:t>Organic Geochemistry</w:t>
      </w:r>
      <w:r w:rsidR="008C5BE8">
        <w:t xml:space="preserve"> </w:t>
      </w:r>
      <w:r w:rsidRPr="002B29F8">
        <w:t>42</w:t>
      </w:r>
      <w:r w:rsidRPr="0024289D">
        <w:t xml:space="preserve">, 774-780. </w:t>
      </w:r>
    </w:p>
    <w:p w14:paraId="47E6ABF8" w14:textId="77777777" w:rsidR="00026E8E" w:rsidRPr="005623D1" w:rsidRDefault="00026E8E" w:rsidP="009054D6">
      <w:pPr>
        <w:pStyle w:val="References"/>
        <w:rPr>
          <w:rFonts w:ascii="Segoe UI" w:hAnsi="Segoe UI" w:cs="Segoe UI"/>
          <w:sz w:val="18"/>
          <w:szCs w:val="18"/>
        </w:rPr>
      </w:pPr>
      <w:bookmarkStart w:id="16" w:name="_ENREF_34"/>
      <w:proofErr w:type="spellStart"/>
      <w:r w:rsidRPr="005623D1">
        <w:t>Schefu</w:t>
      </w:r>
      <w:r>
        <w:rPr>
          <w:rFonts w:cs="Arial"/>
        </w:rPr>
        <w:t>ß</w:t>
      </w:r>
      <w:proofErr w:type="spellEnd"/>
      <w:r w:rsidR="002B29F8">
        <w:rPr>
          <w:rFonts w:cs="Arial"/>
        </w:rPr>
        <w:t>,</w:t>
      </w:r>
      <w:r w:rsidRPr="005623D1">
        <w:t xml:space="preserve"> E., </w:t>
      </w:r>
      <w:proofErr w:type="spellStart"/>
      <w:r w:rsidR="008678A5">
        <w:t>Versteegh</w:t>
      </w:r>
      <w:proofErr w:type="spellEnd"/>
      <w:r w:rsidR="002B29F8">
        <w:t>,</w:t>
      </w:r>
      <w:r w:rsidR="008678A5">
        <w:t xml:space="preserve"> G.J.H., </w:t>
      </w:r>
      <w:bookmarkEnd w:id="16"/>
      <w:r w:rsidR="003A7920">
        <w:t>Jansen</w:t>
      </w:r>
      <w:r w:rsidR="002B29F8">
        <w:t>,</w:t>
      </w:r>
      <w:r w:rsidR="003A7920">
        <w:t xml:space="preserve"> J.H.F.</w:t>
      </w:r>
      <w:r w:rsidR="002B29F8">
        <w:t>,</w:t>
      </w:r>
      <w:r w:rsidR="003A7920">
        <w:t xml:space="preserve"> </w:t>
      </w:r>
      <w:proofErr w:type="spellStart"/>
      <w:r w:rsidR="003A7920">
        <w:t>Sinninghe</w:t>
      </w:r>
      <w:proofErr w:type="spellEnd"/>
      <w:r w:rsidR="003A7920">
        <w:t xml:space="preserve"> </w:t>
      </w:r>
      <w:proofErr w:type="spellStart"/>
      <w:r w:rsidR="003A7920">
        <w:t>Damst</w:t>
      </w:r>
      <w:r w:rsidR="003A7920">
        <w:rPr>
          <w:rFonts w:cs="Arial"/>
        </w:rPr>
        <w:t>é</w:t>
      </w:r>
      <w:proofErr w:type="spellEnd"/>
      <w:r w:rsidR="002B29F8">
        <w:rPr>
          <w:rFonts w:cs="Arial"/>
        </w:rPr>
        <w:t>,</w:t>
      </w:r>
      <w:r w:rsidR="003A7920">
        <w:t xml:space="preserve"> J.S.</w:t>
      </w:r>
      <w:r w:rsidR="002B29F8">
        <w:t>,</w:t>
      </w:r>
      <w:r w:rsidR="003A7920">
        <w:t xml:space="preserve"> 2004</w:t>
      </w:r>
      <w:r w:rsidR="002B29F8">
        <w:t>.</w:t>
      </w:r>
      <w:r w:rsidR="003A7920">
        <w:t xml:space="preserve"> Lipid biomarkers as major source and preservation indicators in SE A</w:t>
      </w:r>
      <w:r w:rsidR="00A0209A">
        <w:t xml:space="preserve">tlantic surface sediments. </w:t>
      </w:r>
      <w:r w:rsidR="00A0209A" w:rsidRPr="002B29F8">
        <w:t>Deep-</w:t>
      </w:r>
      <w:r w:rsidR="003A7920" w:rsidRPr="002B29F8">
        <w:t>Sea Res</w:t>
      </w:r>
      <w:r w:rsidR="002B29F8" w:rsidRPr="002B29F8">
        <w:t>earch</w:t>
      </w:r>
      <w:r w:rsidR="00A0209A" w:rsidRPr="002B29F8">
        <w:t xml:space="preserve"> Part I</w:t>
      </w:r>
      <w:r w:rsidR="002B29F8">
        <w:t>: Oceanographic Research Papers</w:t>
      </w:r>
      <w:r w:rsidR="008C5BE8">
        <w:t xml:space="preserve"> </w:t>
      </w:r>
      <w:r w:rsidR="003A7920" w:rsidRPr="002B29F8">
        <w:t>51</w:t>
      </w:r>
      <w:r w:rsidR="003A7920">
        <w:t>, 1199-1228.</w:t>
      </w:r>
    </w:p>
    <w:p w14:paraId="77601D4F" w14:textId="77777777" w:rsidR="00CD0FD8" w:rsidRDefault="00026E8E" w:rsidP="0094502C">
      <w:pPr>
        <w:pStyle w:val="References"/>
      </w:pPr>
      <w:proofErr w:type="spellStart"/>
      <w:r w:rsidRPr="005623D1">
        <w:t>Schmerk</w:t>
      </w:r>
      <w:proofErr w:type="spellEnd"/>
      <w:r w:rsidR="002B29F8">
        <w:t>,</w:t>
      </w:r>
      <w:r w:rsidRPr="005623D1">
        <w:t xml:space="preserve"> C.L., </w:t>
      </w:r>
      <w:proofErr w:type="spellStart"/>
      <w:r w:rsidRPr="005623D1">
        <w:t>Bernards</w:t>
      </w:r>
      <w:proofErr w:type="spellEnd"/>
      <w:r w:rsidR="002B29F8">
        <w:t>,</w:t>
      </w:r>
      <w:r w:rsidRPr="005623D1">
        <w:t xml:space="preserve"> M.A.</w:t>
      </w:r>
      <w:r w:rsidR="002B29F8">
        <w:t>,</w:t>
      </w:r>
      <w:r w:rsidR="00BE552B">
        <w:t xml:space="preserve"> </w:t>
      </w:r>
      <w:r w:rsidRPr="005623D1">
        <w:t>Valvano</w:t>
      </w:r>
      <w:r w:rsidR="002B29F8">
        <w:t>,</w:t>
      </w:r>
      <w:r w:rsidRPr="005623D1">
        <w:t xml:space="preserve"> M.A.</w:t>
      </w:r>
      <w:r w:rsidR="002B29F8">
        <w:t>,</w:t>
      </w:r>
      <w:r w:rsidRPr="005623D1">
        <w:t xml:space="preserve"> 2011</w:t>
      </w:r>
      <w:r w:rsidR="002B29F8">
        <w:t>.</w:t>
      </w:r>
      <w:r w:rsidRPr="005623D1">
        <w:t xml:space="preserve"> </w:t>
      </w:r>
      <w:proofErr w:type="spellStart"/>
      <w:r w:rsidRPr="005623D1">
        <w:t>Hopanoid</w:t>
      </w:r>
      <w:proofErr w:type="spellEnd"/>
      <w:r w:rsidRPr="005623D1">
        <w:t xml:space="preserve"> production is required for low-pH tolerance, antimicrobial resistance and motility in </w:t>
      </w:r>
      <w:proofErr w:type="spellStart"/>
      <w:r w:rsidRPr="005623D1">
        <w:rPr>
          <w:i/>
        </w:rPr>
        <w:t>Burkholderia</w:t>
      </w:r>
      <w:proofErr w:type="spellEnd"/>
      <w:r w:rsidRPr="005623D1">
        <w:rPr>
          <w:i/>
        </w:rPr>
        <w:t xml:space="preserve"> </w:t>
      </w:r>
      <w:proofErr w:type="spellStart"/>
      <w:r w:rsidRPr="005623D1">
        <w:rPr>
          <w:i/>
        </w:rPr>
        <w:t>cenocepacia</w:t>
      </w:r>
      <w:proofErr w:type="spellEnd"/>
      <w:r w:rsidRPr="005623D1">
        <w:rPr>
          <w:i/>
        </w:rPr>
        <w:t xml:space="preserve">. </w:t>
      </w:r>
      <w:r w:rsidR="00A0209A" w:rsidRPr="00672B69">
        <w:t>J</w:t>
      </w:r>
      <w:r w:rsidR="00672B69" w:rsidRPr="00672B69">
        <w:t>ournal of Bacteriology</w:t>
      </w:r>
      <w:r w:rsidR="00BE552B">
        <w:t xml:space="preserve"> </w:t>
      </w:r>
      <w:r w:rsidRPr="00672B69">
        <w:t>193</w:t>
      </w:r>
      <w:r w:rsidRPr="005623D1">
        <w:t>, 6712-6723</w:t>
      </w:r>
    </w:p>
    <w:p w14:paraId="75E8E59F" w14:textId="775FBCE2" w:rsidR="00F3618E" w:rsidRDefault="00F3618E" w:rsidP="00F3618E">
      <w:pPr>
        <w:pStyle w:val="References"/>
      </w:pPr>
      <w:r>
        <w:t xml:space="preserve">Schouten, S., Hopmans, E. C., </w:t>
      </w:r>
      <w:proofErr w:type="spellStart"/>
      <w:r>
        <w:t>Sinninghe</w:t>
      </w:r>
      <w:proofErr w:type="spellEnd"/>
      <w:r>
        <w:t xml:space="preserve"> </w:t>
      </w:r>
      <w:proofErr w:type="spellStart"/>
      <w:r>
        <w:t>Damsté</w:t>
      </w:r>
      <w:proofErr w:type="spellEnd"/>
      <w:r>
        <w:t xml:space="preserve">, J.S., 2013. </w:t>
      </w:r>
      <w:r w:rsidRPr="00F3618E">
        <w:t xml:space="preserve">The organic geochemistry of glycerol </w:t>
      </w:r>
      <w:proofErr w:type="spellStart"/>
      <w:r w:rsidRPr="00F3618E">
        <w:t>dialkyl</w:t>
      </w:r>
      <w:proofErr w:type="spellEnd"/>
      <w:r w:rsidRPr="00F3618E">
        <w:t xml:space="preserve"> glycerol </w:t>
      </w:r>
      <w:proofErr w:type="spellStart"/>
      <w:r w:rsidRPr="00F3618E">
        <w:t>tetraether</w:t>
      </w:r>
      <w:proofErr w:type="spellEnd"/>
      <w:r w:rsidRPr="00F3618E">
        <w:t xml:space="preserve"> lipids: A review</w:t>
      </w:r>
      <w:r>
        <w:t>. Organic Geochemistry 54, 19-61.</w:t>
      </w:r>
    </w:p>
    <w:p w14:paraId="5B687C0F" w14:textId="42D7E566" w:rsidR="00F95398" w:rsidRDefault="00F95398" w:rsidP="00F95398">
      <w:pPr>
        <w:pStyle w:val="References"/>
      </w:pPr>
      <w:proofErr w:type="spellStart"/>
      <w:r w:rsidRPr="003A77E4">
        <w:t>Sinningh</w:t>
      </w:r>
      <w:r w:rsidR="0032052C">
        <w:t>e</w:t>
      </w:r>
      <w:proofErr w:type="spellEnd"/>
      <w:r w:rsidRPr="003A77E4">
        <w:t xml:space="preserve"> </w:t>
      </w:r>
      <w:proofErr w:type="spellStart"/>
      <w:r w:rsidRPr="003A77E4">
        <w:t>Damst</w:t>
      </w:r>
      <w:r w:rsidR="0032052C" w:rsidRPr="003A77E4">
        <w:t>é</w:t>
      </w:r>
      <w:proofErr w:type="spellEnd"/>
      <w:r w:rsidRPr="003A77E4">
        <w:t xml:space="preserve">, J.S., </w:t>
      </w:r>
      <w:proofErr w:type="spellStart"/>
      <w:r w:rsidRPr="003A77E4">
        <w:t>Rijpstra</w:t>
      </w:r>
      <w:proofErr w:type="spellEnd"/>
      <w:r w:rsidRPr="003A77E4">
        <w:t xml:space="preserve">, W.I.C., Schouten, S., </w:t>
      </w:r>
      <w:proofErr w:type="spellStart"/>
      <w:r w:rsidRPr="003A77E4">
        <w:t>Fuerst</w:t>
      </w:r>
      <w:proofErr w:type="spellEnd"/>
      <w:r w:rsidRPr="003A77E4">
        <w:t xml:space="preserve">, J.A., </w:t>
      </w:r>
      <w:proofErr w:type="spellStart"/>
      <w:r w:rsidRPr="003A77E4">
        <w:t>Jetten</w:t>
      </w:r>
      <w:proofErr w:type="spellEnd"/>
      <w:r w:rsidRPr="003A77E4">
        <w:t xml:space="preserve">, M.S.M., </w:t>
      </w:r>
      <w:proofErr w:type="spellStart"/>
      <w:r w:rsidRPr="003A77E4">
        <w:t>Strous</w:t>
      </w:r>
      <w:proofErr w:type="spellEnd"/>
      <w:r w:rsidRPr="003A77E4">
        <w:t xml:space="preserve">, M., 2004. The occurrence of </w:t>
      </w:r>
      <w:proofErr w:type="spellStart"/>
      <w:r w:rsidRPr="003A77E4">
        <w:t>hopanoids</w:t>
      </w:r>
      <w:proofErr w:type="spellEnd"/>
      <w:r w:rsidRPr="003A77E4">
        <w:t xml:space="preserve"> in </w:t>
      </w:r>
      <w:proofErr w:type="spellStart"/>
      <w:r w:rsidRPr="003A77E4">
        <w:t>planctomycetes</w:t>
      </w:r>
      <w:proofErr w:type="spellEnd"/>
      <w:r w:rsidRPr="003A77E4">
        <w:t>: implications for the sedimentary biomarker record. Organic Geochemistry 35, 561-566.</w:t>
      </w:r>
    </w:p>
    <w:p w14:paraId="02BA02E9" w14:textId="77777777" w:rsidR="003A77E4" w:rsidRDefault="003A77E4" w:rsidP="0094502C">
      <w:pPr>
        <w:pStyle w:val="References"/>
      </w:pPr>
      <w:proofErr w:type="spellStart"/>
      <w:r>
        <w:t>Sparkes</w:t>
      </w:r>
      <w:proofErr w:type="spellEnd"/>
      <w:r>
        <w:t xml:space="preserve">, R.B., </w:t>
      </w:r>
      <w:proofErr w:type="spellStart"/>
      <w:r>
        <w:t>Doğrul</w:t>
      </w:r>
      <w:proofErr w:type="spellEnd"/>
      <w:r>
        <w:t xml:space="preserve"> </w:t>
      </w:r>
      <w:proofErr w:type="spellStart"/>
      <w:r>
        <w:t>Selver</w:t>
      </w:r>
      <w:proofErr w:type="spellEnd"/>
      <w:r>
        <w:t xml:space="preserve">, A., Bischoff, J., Talbot, H.M., </w:t>
      </w:r>
      <w:proofErr w:type="spellStart"/>
      <w:r>
        <w:t>Gustafsson</w:t>
      </w:r>
      <w:proofErr w:type="spellEnd"/>
      <w:r>
        <w:t xml:space="preserve">, Ö., </w:t>
      </w:r>
      <w:proofErr w:type="spellStart"/>
      <w:r>
        <w:t>Semiletov</w:t>
      </w:r>
      <w:proofErr w:type="spellEnd"/>
      <w:r>
        <w:t xml:space="preserve">, I.P., </w:t>
      </w:r>
      <w:proofErr w:type="spellStart"/>
      <w:r>
        <w:t>Dudarev</w:t>
      </w:r>
      <w:proofErr w:type="spellEnd"/>
      <w:r>
        <w:t xml:space="preserve">, O.V., van </w:t>
      </w:r>
      <w:proofErr w:type="spellStart"/>
      <w:r>
        <w:t>Dongen</w:t>
      </w:r>
      <w:proofErr w:type="spellEnd"/>
      <w:r>
        <w:t xml:space="preserve">, B.E., 2015. GDGT distributions on the East Siberian Arctic Shelf: implications for organic carbon export, burial and degradation. </w:t>
      </w:r>
      <w:proofErr w:type="spellStart"/>
      <w:r>
        <w:t>Biogeosciences</w:t>
      </w:r>
      <w:proofErr w:type="spellEnd"/>
      <w:r>
        <w:t xml:space="preserve"> 12, 3753-3768.</w:t>
      </w:r>
      <w:bookmarkStart w:id="17" w:name="_ENREF_37"/>
    </w:p>
    <w:p w14:paraId="76CA67CC" w14:textId="350E5E91" w:rsidR="00026E8E" w:rsidRDefault="00026E8E" w:rsidP="0094502C">
      <w:pPr>
        <w:pStyle w:val="References"/>
      </w:pPr>
      <w:r w:rsidRPr="005623D1">
        <w:t>Spencer</w:t>
      </w:r>
      <w:r w:rsidR="00672B69">
        <w:t>,</w:t>
      </w:r>
      <w:r w:rsidR="00A0209A">
        <w:t xml:space="preserve"> R.G.M., </w:t>
      </w:r>
      <w:proofErr w:type="spellStart"/>
      <w:r w:rsidR="00A0209A">
        <w:t>Hernes</w:t>
      </w:r>
      <w:proofErr w:type="spellEnd"/>
      <w:r w:rsidR="00672B69">
        <w:t>,</w:t>
      </w:r>
      <w:r w:rsidR="00A0209A">
        <w:t xml:space="preserve"> P.J., </w:t>
      </w:r>
      <w:proofErr w:type="spellStart"/>
      <w:r w:rsidR="00A0209A">
        <w:t>Aufdenkampe</w:t>
      </w:r>
      <w:proofErr w:type="spellEnd"/>
      <w:r w:rsidR="00672B69">
        <w:t>,</w:t>
      </w:r>
      <w:r w:rsidRPr="005623D1">
        <w:t xml:space="preserve"> A.K., Baker</w:t>
      </w:r>
      <w:r w:rsidR="00672B69">
        <w:t>,</w:t>
      </w:r>
      <w:r w:rsidRPr="005623D1">
        <w:t xml:space="preserve"> A., Gulliver</w:t>
      </w:r>
      <w:r w:rsidR="00672B69">
        <w:t>,</w:t>
      </w:r>
      <w:r w:rsidRPr="005623D1">
        <w:t xml:space="preserve"> P., Stubbins</w:t>
      </w:r>
      <w:r w:rsidR="00672B69">
        <w:t>,</w:t>
      </w:r>
      <w:r w:rsidRPr="005623D1">
        <w:t xml:space="preserve"> A., Aiken</w:t>
      </w:r>
      <w:r w:rsidR="00672B69">
        <w:t>,</w:t>
      </w:r>
      <w:r w:rsidRPr="005623D1">
        <w:t xml:space="preserve"> G.R., </w:t>
      </w:r>
      <w:proofErr w:type="spellStart"/>
      <w:r w:rsidRPr="005623D1">
        <w:t>Dyda</w:t>
      </w:r>
      <w:proofErr w:type="spellEnd"/>
      <w:r w:rsidR="00672B69">
        <w:t>,</w:t>
      </w:r>
      <w:r w:rsidRPr="005623D1">
        <w:t xml:space="preserve"> R.Y., Butler</w:t>
      </w:r>
      <w:r w:rsidR="00672B69">
        <w:t>,</w:t>
      </w:r>
      <w:r w:rsidRPr="005623D1">
        <w:t xml:space="preserve"> K.D., Mwamba</w:t>
      </w:r>
      <w:r w:rsidR="00672B69">
        <w:t>,</w:t>
      </w:r>
      <w:r w:rsidRPr="005623D1">
        <w:t xml:space="preserve"> V.L., </w:t>
      </w:r>
      <w:proofErr w:type="spellStart"/>
      <w:r w:rsidRPr="005623D1">
        <w:t>Mangangu</w:t>
      </w:r>
      <w:proofErr w:type="spellEnd"/>
      <w:r w:rsidR="00672B69">
        <w:t>,</w:t>
      </w:r>
      <w:r w:rsidRPr="005623D1">
        <w:t xml:space="preserve"> A.M., </w:t>
      </w:r>
      <w:proofErr w:type="spellStart"/>
      <w:r w:rsidRPr="005623D1">
        <w:t>Wabakanghanzi</w:t>
      </w:r>
      <w:proofErr w:type="spellEnd"/>
      <w:r w:rsidR="00672B69">
        <w:t>,</w:t>
      </w:r>
      <w:r w:rsidR="00A0209A">
        <w:t xml:space="preserve"> J.N.</w:t>
      </w:r>
      <w:r w:rsidR="00672B69">
        <w:t>,</w:t>
      </w:r>
      <w:r w:rsidR="00BE552B">
        <w:t xml:space="preserve"> </w:t>
      </w:r>
      <w:r w:rsidRPr="005623D1">
        <w:t>Six</w:t>
      </w:r>
      <w:r w:rsidR="00672B69">
        <w:t>,</w:t>
      </w:r>
      <w:r w:rsidRPr="005623D1">
        <w:t xml:space="preserve"> J.</w:t>
      </w:r>
      <w:r w:rsidR="00672B69">
        <w:t>,</w:t>
      </w:r>
      <w:r w:rsidRPr="005623D1">
        <w:t xml:space="preserve"> 2012</w:t>
      </w:r>
      <w:r w:rsidR="00672B69">
        <w:t>.</w:t>
      </w:r>
      <w:r w:rsidRPr="005623D1">
        <w:t xml:space="preserve"> An initial investigation into the organic matter biogeochemistry of the Congo River. </w:t>
      </w:r>
      <w:proofErr w:type="spellStart"/>
      <w:r w:rsidRPr="00672B69">
        <w:t>Geochim</w:t>
      </w:r>
      <w:r w:rsidR="00672B69" w:rsidRPr="00672B69">
        <w:t>ica</w:t>
      </w:r>
      <w:proofErr w:type="spellEnd"/>
      <w:r w:rsidR="008C5BE8">
        <w:t xml:space="preserve"> </w:t>
      </w:r>
      <w:proofErr w:type="gramStart"/>
      <w:r w:rsidR="00C56B42">
        <w:t>et</w:t>
      </w:r>
      <w:proofErr w:type="gramEnd"/>
      <w:r w:rsidR="008C5BE8">
        <w:t xml:space="preserve"> </w:t>
      </w:r>
      <w:proofErr w:type="spellStart"/>
      <w:r w:rsidRPr="00672B69">
        <w:t>Cosmochim</w:t>
      </w:r>
      <w:r w:rsidR="00672B69" w:rsidRPr="00672B69">
        <w:t>ica</w:t>
      </w:r>
      <w:proofErr w:type="spellEnd"/>
      <w:r w:rsidR="008C5BE8">
        <w:t xml:space="preserve"> </w:t>
      </w:r>
      <w:proofErr w:type="spellStart"/>
      <w:r w:rsidRPr="00672B69">
        <w:t>Acta</w:t>
      </w:r>
      <w:proofErr w:type="spellEnd"/>
      <w:r w:rsidR="008C5BE8">
        <w:t xml:space="preserve"> </w:t>
      </w:r>
      <w:r w:rsidRPr="00672B69">
        <w:t>84</w:t>
      </w:r>
      <w:r w:rsidRPr="005623D1">
        <w:t>, 614-627.</w:t>
      </w:r>
      <w:bookmarkEnd w:id="17"/>
    </w:p>
    <w:p w14:paraId="4DFD02EE" w14:textId="77777777" w:rsidR="001D2E81" w:rsidRDefault="001D2E81" w:rsidP="0094502C">
      <w:pPr>
        <w:pStyle w:val="References"/>
      </w:pPr>
      <w:r w:rsidRPr="00637A07">
        <w:t>Spencer</w:t>
      </w:r>
      <w:r w:rsidR="00672B69">
        <w:t>,</w:t>
      </w:r>
      <w:r w:rsidRPr="00637A07">
        <w:t xml:space="preserve"> R.G.M.,</w:t>
      </w:r>
      <w:r>
        <w:t xml:space="preserve"> Stubbins</w:t>
      </w:r>
      <w:r w:rsidR="00672B69">
        <w:t>,</w:t>
      </w:r>
      <w:r>
        <w:t xml:space="preserve"> A.</w:t>
      </w:r>
      <w:r w:rsidR="00672B69">
        <w:t xml:space="preserve">, </w:t>
      </w:r>
      <w:proofErr w:type="spellStart"/>
      <w:r>
        <w:t>Gaillardet</w:t>
      </w:r>
      <w:proofErr w:type="spellEnd"/>
      <w:r w:rsidR="00672B69">
        <w:t>,</w:t>
      </w:r>
      <w:r>
        <w:t xml:space="preserve"> J.</w:t>
      </w:r>
      <w:r w:rsidR="00672B69">
        <w:t>,</w:t>
      </w:r>
      <w:r w:rsidR="008C5BE8">
        <w:t xml:space="preserve"> </w:t>
      </w:r>
      <w:r w:rsidR="00672B69">
        <w:t>2014.</w:t>
      </w:r>
      <w:r>
        <w:t xml:space="preserve"> Geochemistry of the Congo River, estuary and plume. In: </w:t>
      </w:r>
      <w:r w:rsidR="008C5BE8">
        <w:t xml:space="preserve">Bianchi, T.S., Allison, M.A., </w:t>
      </w:r>
      <w:proofErr w:type="spellStart"/>
      <w:proofErr w:type="gramStart"/>
      <w:r w:rsidR="008C5BE8">
        <w:t>Cai</w:t>
      </w:r>
      <w:proofErr w:type="spellEnd"/>
      <w:proofErr w:type="gramEnd"/>
      <w:r w:rsidR="008C5BE8">
        <w:t xml:space="preserve">, W.J. (Eds.), </w:t>
      </w:r>
      <w:r>
        <w:t>Biogeochemical Dynamics at Large River-Coastal Interfaces: Linkages with Global Climate Change. Cambridge University Press. pp.</w:t>
      </w:r>
      <w:r w:rsidR="008C5BE8">
        <w:t xml:space="preserve"> </w:t>
      </w:r>
      <w:r>
        <w:t>554-583.</w:t>
      </w:r>
    </w:p>
    <w:p w14:paraId="35D2463A" w14:textId="77777777" w:rsidR="00026E8E" w:rsidRPr="0024289D" w:rsidRDefault="00026E8E" w:rsidP="0094502C">
      <w:pPr>
        <w:pStyle w:val="References"/>
      </w:pPr>
      <w:bookmarkStart w:id="18" w:name="_ENREF_38"/>
      <w:r w:rsidRPr="0024289D">
        <w:t>Talbot</w:t>
      </w:r>
      <w:r w:rsidR="00672B69">
        <w:t>,</w:t>
      </w:r>
      <w:r w:rsidRPr="0024289D">
        <w:t xml:space="preserve"> H.M.</w:t>
      </w:r>
      <w:r w:rsidR="00672B69">
        <w:t>,</w:t>
      </w:r>
      <w:r w:rsidRPr="0024289D">
        <w:t xml:space="preserve"> </w:t>
      </w:r>
      <w:proofErr w:type="spellStart"/>
      <w:r w:rsidRPr="0024289D">
        <w:t>Farrimond</w:t>
      </w:r>
      <w:proofErr w:type="spellEnd"/>
      <w:r w:rsidR="00672B69">
        <w:t>,</w:t>
      </w:r>
      <w:r w:rsidRPr="0024289D">
        <w:t xml:space="preserve"> P.</w:t>
      </w:r>
      <w:r w:rsidR="00672B69">
        <w:t>,</w:t>
      </w:r>
      <w:r w:rsidRPr="0024289D">
        <w:t xml:space="preserve"> 2007</w:t>
      </w:r>
      <w:r w:rsidR="00672B69">
        <w:t>.</w:t>
      </w:r>
      <w:r w:rsidRPr="0024289D">
        <w:t xml:space="preserve"> Bacterial populations recorded in diverse sedimentary </w:t>
      </w:r>
      <w:proofErr w:type="spellStart"/>
      <w:r w:rsidRPr="0024289D">
        <w:t>biohopanoid</w:t>
      </w:r>
      <w:proofErr w:type="spellEnd"/>
      <w:r w:rsidRPr="0024289D">
        <w:t xml:space="preserve"> distributions. </w:t>
      </w:r>
      <w:r w:rsidR="00F33659" w:rsidRPr="00F33659">
        <w:t xml:space="preserve">Organic Geochemistry </w:t>
      </w:r>
      <w:r w:rsidR="00672B69">
        <w:t>3</w:t>
      </w:r>
      <w:r w:rsidRPr="00672B69">
        <w:t>8</w:t>
      </w:r>
      <w:r w:rsidRPr="0024289D">
        <w:t>, 1212-1225.</w:t>
      </w:r>
      <w:bookmarkEnd w:id="18"/>
    </w:p>
    <w:p w14:paraId="5EDD014D" w14:textId="77777777" w:rsidR="00F63418" w:rsidRPr="005623D1" w:rsidRDefault="00F63418" w:rsidP="0094502C">
      <w:pPr>
        <w:pStyle w:val="References"/>
      </w:pPr>
      <w:bookmarkStart w:id="19" w:name="_ENREF_39"/>
      <w:r w:rsidRPr="005623D1">
        <w:t>Talbot</w:t>
      </w:r>
      <w:r w:rsidR="00672B69">
        <w:t>,</w:t>
      </w:r>
      <w:r w:rsidRPr="005623D1">
        <w:t xml:space="preserve"> H.M., Watson</w:t>
      </w:r>
      <w:r w:rsidR="00672B69">
        <w:t>,</w:t>
      </w:r>
      <w:r w:rsidRPr="005623D1">
        <w:t xml:space="preserve"> D.F., Murrell</w:t>
      </w:r>
      <w:r w:rsidR="00672B69">
        <w:t>,</w:t>
      </w:r>
      <w:r w:rsidRPr="005623D1">
        <w:t xml:space="preserve"> J.C., Carter</w:t>
      </w:r>
      <w:r w:rsidR="00672B69">
        <w:t>,</w:t>
      </w:r>
      <w:r w:rsidRPr="005623D1">
        <w:t xml:space="preserve"> J.F.</w:t>
      </w:r>
      <w:r w:rsidR="00672B69">
        <w:t>,</w:t>
      </w:r>
      <w:r w:rsidR="00BE552B">
        <w:t xml:space="preserve"> </w:t>
      </w:r>
      <w:proofErr w:type="spellStart"/>
      <w:r w:rsidRPr="005623D1">
        <w:t>Farrimond</w:t>
      </w:r>
      <w:proofErr w:type="spellEnd"/>
      <w:r w:rsidR="00672B69">
        <w:t>,</w:t>
      </w:r>
      <w:r w:rsidRPr="005623D1">
        <w:t xml:space="preserve"> P.</w:t>
      </w:r>
      <w:r w:rsidR="00672B69">
        <w:t>,</w:t>
      </w:r>
      <w:r w:rsidRPr="005623D1">
        <w:t xml:space="preserve"> 2001</w:t>
      </w:r>
      <w:r w:rsidR="00672B69">
        <w:t>.</w:t>
      </w:r>
      <w:r w:rsidRPr="005623D1">
        <w:t xml:space="preserve"> Analysis of intact bacteriohopanepolyols from methanotrophic bacteria by reversed-phase high-performance liquid chromatography-atmospheric pressure chemical </w:t>
      </w:r>
      <w:r w:rsidR="00A0209A">
        <w:t xml:space="preserve">ionisation mass spectrometry. </w:t>
      </w:r>
      <w:r w:rsidR="00A0209A" w:rsidRPr="00672B69">
        <w:t>J</w:t>
      </w:r>
      <w:r w:rsidR="00672B69" w:rsidRPr="00672B69">
        <w:t xml:space="preserve">ournal of Chromatography </w:t>
      </w:r>
      <w:proofErr w:type="gramStart"/>
      <w:r w:rsidR="00672B69" w:rsidRPr="00672B69">
        <w:t>A</w:t>
      </w:r>
      <w:proofErr w:type="gramEnd"/>
      <w:r w:rsidR="00BE552B">
        <w:t xml:space="preserve"> </w:t>
      </w:r>
      <w:r w:rsidRPr="00672B69">
        <w:t>921</w:t>
      </w:r>
      <w:r w:rsidRPr="005623D1">
        <w:t>, 175-185.</w:t>
      </w:r>
    </w:p>
    <w:p w14:paraId="5F87C5D5" w14:textId="77777777" w:rsidR="00026E8E" w:rsidRPr="0024289D" w:rsidRDefault="00A0209A" w:rsidP="0094502C">
      <w:pPr>
        <w:pStyle w:val="References"/>
      </w:pPr>
      <w:r>
        <w:t>Talbot</w:t>
      </w:r>
      <w:r w:rsidR="00672B69">
        <w:t>,</w:t>
      </w:r>
      <w:r>
        <w:t xml:space="preserve"> H.M., Rohmer</w:t>
      </w:r>
      <w:r w:rsidR="00672B69">
        <w:t>,</w:t>
      </w:r>
      <w:r>
        <w:t xml:space="preserve"> M.</w:t>
      </w:r>
      <w:r w:rsidR="00672B69">
        <w:t>,</w:t>
      </w:r>
      <w:r>
        <w:t xml:space="preserve"> </w:t>
      </w:r>
      <w:proofErr w:type="spellStart"/>
      <w:r>
        <w:t>Farrimond</w:t>
      </w:r>
      <w:proofErr w:type="spellEnd"/>
      <w:r w:rsidR="00672B69">
        <w:t>,</w:t>
      </w:r>
      <w:r>
        <w:t xml:space="preserve"> P.</w:t>
      </w:r>
      <w:r w:rsidR="00672B69">
        <w:t>,</w:t>
      </w:r>
      <w:r w:rsidR="00026E8E" w:rsidRPr="0024289D">
        <w:t xml:space="preserve"> 2007</w:t>
      </w:r>
      <w:r w:rsidR="00672B69">
        <w:t>.</w:t>
      </w:r>
      <w:r w:rsidR="00026E8E" w:rsidRPr="0024289D">
        <w:t xml:space="preserve"> Rapid structural elucidation of composite bacterial </w:t>
      </w:r>
      <w:proofErr w:type="spellStart"/>
      <w:r w:rsidR="00026E8E" w:rsidRPr="0024289D">
        <w:t>hopanoids</w:t>
      </w:r>
      <w:proofErr w:type="spellEnd"/>
      <w:r w:rsidR="00026E8E" w:rsidRPr="0024289D">
        <w:t xml:space="preserve"> by atmospheric pressure chemical ionisation liquid chromatography/ion trap mass spectrometry. </w:t>
      </w:r>
      <w:r w:rsidR="00026E8E" w:rsidRPr="00672B69">
        <w:t>Rapid Commun</w:t>
      </w:r>
      <w:r w:rsidR="00672B69" w:rsidRPr="00672B69">
        <w:t>ications in</w:t>
      </w:r>
      <w:r w:rsidR="00B66190" w:rsidRPr="00672B69">
        <w:t xml:space="preserve"> Mass Spectrom</w:t>
      </w:r>
      <w:r w:rsidR="00672B69" w:rsidRPr="00672B69">
        <w:t>etry</w:t>
      </w:r>
      <w:r w:rsidR="008C5BE8">
        <w:t xml:space="preserve"> </w:t>
      </w:r>
      <w:r w:rsidR="00026E8E" w:rsidRPr="00672B69">
        <w:t>21</w:t>
      </w:r>
      <w:r w:rsidR="00026E8E" w:rsidRPr="0024289D">
        <w:t>, 880-892.</w:t>
      </w:r>
      <w:bookmarkEnd w:id="19"/>
    </w:p>
    <w:p w14:paraId="76BD5491" w14:textId="77777777" w:rsidR="00026E8E" w:rsidRPr="0024289D" w:rsidRDefault="00026E8E" w:rsidP="0094502C">
      <w:pPr>
        <w:pStyle w:val="References"/>
      </w:pPr>
      <w:bookmarkStart w:id="20" w:name="_ENREF_41"/>
      <w:r w:rsidRPr="0024289D">
        <w:t>Talbot</w:t>
      </w:r>
      <w:r w:rsidR="00672B69">
        <w:t>,</w:t>
      </w:r>
      <w:r w:rsidRPr="0024289D">
        <w:t xml:space="preserve"> H.M., Summons</w:t>
      </w:r>
      <w:r w:rsidR="00672B69">
        <w:t>,</w:t>
      </w:r>
      <w:r w:rsidRPr="0024289D">
        <w:t xml:space="preserve"> R.E., </w:t>
      </w:r>
      <w:proofErr w:type="spellStart"/>
      <w:r w:rsidRPr="0024289D">
        <w:t>Jahnke</w:t>
      </w:r>
      <w:proofErr w:type="spellEnd"/>
      <w:r w:rsidR="00672B69">
        <w:t>,</w:t>
      </w:r>
      <w:r w:rsidRPr="0024289D">
        <w:t xml:space="preserve"> L.L., </w:t>
      </w:r>
      <w:proofErr w:type="spellStart"/>
      <w:r w:rsidRPr="0024289D">
        <w:t>Cockell</w:t>
      </w:r>
      <w:proofErr w:type="spellEnd"/>
      <w:r w:rsidR="00672B69">
        <w:t>,</w:t>
      </w:r>
      <w:r w:rsidRPr="0024289D">
        <w:t xml:space="preserve"> C.S., Rohmer</w:t>
      </w:r>
      <w:r w:rsidR="00672B69">
        <w:t>,</w:t>
      </w:r>
      <w:r w:rsidRPr="0024289D">
        <w:t xml:space="preserve"> M.</w:t>
      </w:r>
      <w:r w:rsidR="00672B69">
        <w:t>,</w:t>
      </w:r>
      <w:r w:rsidR="008C5BE8">
        <w:t xml:space="preserve"> </w:t>
      </w:r>
      <w:proofErr w:type="spellStart"/>
      <w:r w:rsidRPr="0024289D">
        <w:t>Farrimond</w:t>
      </w:r>
      <w:proofErr w:type="spellEnd"/>
      <w:r w:rsidR="00672B69">
        <w:t>,</w:t>
      </w:r>
      <w:r w:rsidRPr="0024289D">
        <w:t xml:space="preserve"> P.</w:t>
      </w:r>
      <w:r w:rsidR="00672B69">
        <w:t>,</w:t>
      </w:r>
      <w:r w:rsidR="00B66190">
        <w:t xml:space="preserve"> 2008</w:t>
      </w:r>
      <w:r w:rsidR="00672B69">
        <w:t>.</w:t>
      </w:r>
      <w:r w:rsidRPr="0024289D">
        <w:t xml:space="preserve"> Cyanobacterial </w:t>
      </w:r>
      <w:proofErr w:type="spellStart"/>
      <w:r w:rsidRPr="0024289D">
        <w:t>bacteriohopanepolyol</w:t>
      </w:r>
      <w:proofErr w:type="spellEnd"/>
      <w:r w:rsidRPr="0024289D">
        <w:t xml:space="preserve"> signatures from cultures and natural environmental settings. </w:t>
      </w:r>
      <w:r w:rsidR="00F33659" w:rsidRPr="00F33659">
        <w:t>Organic Geochemistry</w:t>
      </w:r>
      <w:r w:rsidR="008C5BE8">
        <w:t xml:space="preserve"> </w:t>
      </w:r>
      <w:r w:rsidRPr="00672B69">
        <w:t>39</w:t>
      </w:r>
      <w:r w:rsidRPr="0024289D">
        <w:t>, 232-263.</w:t>
      </w:r>
      <w:bookmarkEnd w:id="20"/>
    </w:p>
    <w:p w14:paraId="586236DC" w14:textId="77777777" w:rsidR="00026E8E" w:rsidRPr="00B66190" w:rsidRDefault="00B66190" w:rsidP="00B66190">
      <w:pPr>
        <w:pStyle w:val="References"/>
      </w:pPr>
      <w:r>
        <w:t>Talbot</w:t>
      </w:r>
      <w:r w:rsidR="00672B69">
        <w:t>,</w:t>
      </w:r>
      <w:r>
        <w:t xml:space="preserve"> H.M., Handley</w:t>
      </w:r>
      <w:r w:rsidR="00672B69">
        <w:t>,</w:t>
      </w:r>
      <w:r>
        <w:t xml:space="preserve"> L., Spencer-Jones</w:t>
      </w:r>
      <w:r w:rsidR="00672B69">
        <w:t>,</w:t>
      </w:r>
      <w:r>
        <w:t xml:space="preserve"> C.L., </w:t>
      </w:r>
      <w:proofErr w:type="spellStart"/>
      <w:r>
        <w:t>Dinga</w:t>
      </w:r>
      <w:proofErr w:type="spellEnd"/>
      <w:r w:rsidR="00672B69">
        <w:t>,</w:t>
      </w:r>
      <w:r w:rsidR="00026E8E" w:rsidRPr="0024289D">
        <w:t xml:space="preserve"> B.J., </w:t>
      </w:r>
      <w:proofErr w:type="spellStart"/>
      <w:r w:rsidR="00026E8E" w:rsidRPr="0024289D">
        <w:t>Schefu</w:t>
      </w:r>
      <w:r w:rsidR="00B904F6">
        <w:rPr>
          <w:rFonts w:cs="Arial"/>
        </w:rPr>
        <w:t>ß</w:t>
      </w:r>
      <w:proofErr w:type="spellEnd"/>
      <w:r w:rsidR="00672B69">
        <w:rPr>
          <w:rFonts w:cs="Arial"/>
        </w:rPr>
        <w:t>,</w:t>
      </w:r>
      <w:r w:rsidR="00026E8E" w:rsidRPr="0024289D">
        <w:t xml:space="preserve"> E., </w:t>
      </w:r>
      <w:r>
        <w:t>Mann</w:t>
      </w:r>
      <w:r w:rsidR="00672B69">
        <w:t>,</w:t>
      </w:r>
      <w:r w:rsidR="00026E8E" w:rsidRPr="0024289D">
        <w:t xml:space="preserve"> P.J., </w:t>
      </w:r>
      <w:proofErr w:type="spellStart"/>
      <w:r w:rsidR="00026E8E" w:rsidRPr="0024289D">
        <w:t>Poulsen</w:t>
      </w:r>
      <w:proofErr w:type="spellEnd"/>
      <w:r w:rsidR="00672B69">
        <w:t>,</w:t>
      </w:r>
      <w:r>
        <w:t xml:space="preserve"> J.R., Spencer</w:t>
      </w:r>
      <w:r w:rsidR="00672B69">
        <w:t>,</w:t>
      </w:r>
      <w:r>
        <w:t xml:space="preserve"> R.G.M., </w:t>
      </w:r>
      <w:proofErr w:type="spellStart"/>
      <w:r>
        <w:t>Wabakanghanzi</w:t>
      </w:r>
      <w:proofErr w:type="spellEnd"/>
      <w:r w:rsidR="00672B69">
        <w:t>, J.N.,</w:t>
      </w:r>
      <w:r>
        <w:t xml:space="preserve"> Wagner</w:t>
      </w:r>
      <w:r w:rsidR="00672B69">
        <w:t>,</w:t>
      </w:r>
      <w:r w:rsidR="00026E8E" w:rsidRPr="0024289D">
        <w:t xml:space="preserve"> T.</w:t>
      </w:r>
      <w:r w:rsidR="00672B69">
        <w:t>,</w:t>
      </w:r>
      <w:r w:rsidR="00026E8E" w:rsidRPr="0024289D">
        <w:t xml:space="preserve"> 2014</w:t>
      </w:r>
      <w:r w:rsidR="00672B69">
        <w:t>.</w:t>
      </w:r>
      <w:r w:rsidR="00026E8E" w:rsidRPr="0024289D">
        <w:t xml:space="preserve"> Variability in aerobic methane oxidation over the past 1.2 </w:t>
      </w:r>
      <w:proofErr w:type="spellStart"/>
      <w:r w:rsidR="00026E8E" w:rsidRPr="0024289D">
        <w:t>Myrs</w:t>
      </w:r>
      <w:proofErr w:type="spellEnd"/>
      <w:r w:rsidR="00026E8E" w:rsidRPr="0024289D">
        <w:t xml:space="preserve"> recorded in microbial biomarker signatures from Congo fan sediments. </w:t>
      </w:r>
      <w:r w:rsidR="00026E8E" w:rsidRPr="00672B69">
        <w:rPr>
          <w:lang w:val="nl-NL"/>
        </w:rPr>
        <w:t>Geochim</w:t>
      </w:r>
      <w:r w:rsidR="00672B69" w:rsidRPr="00672B69">
        <w:rPr>
          <w:lang w:val="nl-NL"/>
        </w:rPr>
        <w:t xml:space="preserve">ica </w:t>
      </w:r>
      <w:r w:rsidR="00C56B42">
        <w:rPr>
          <w:lang w:val="nl-NL"/>
        </w:rPr>
        <w:t>e</w:t>
      </w:r>
      <w:r w:rsidR="00C56B42" w:rsidRPr="00672B69">
        <w:rPr>
          <w:lang w:val="nl-NL"/>
        </w:rPr>
        <w:t xml:space="preserve">t </w:t>
      </w:r>
      <w:r w:rsidR="00026E8E" w:rsidRPr="00672B69">
        <w:rPr>
          <w:lang w:val="nl-NL"/>
        </w:rPr>
        <w:t>Cosmochim</w:t>
      </w:r>
      <w:r w:rsidR="00672B69" w:rsidRPr="00672B69">
        <w:rPr>
          <w:lang w:val="nl-NL"/>
        </w:rPr>
        <w:t>ica</w:t>
      </w:r>
      <w:r w:rsidR="00026E8E" w:rsidRPr="00672B69">
        <w:rPr>
          <w:lang w:val="nl-NL"/>
        </w:rPr>
        <w:t xml:space="preserve"> Acta</w:t>
      </w:r>
      <w:r w:rsidR="00BE552B">
        <w:rPr>
          <w:lang w:val="nl-NL"/>
        </w:rPr>
        <w:t xml:space="preserve"> </w:t>
      </w:r>
      <w:r w:rsidR="00026E8E" w:rsidRPr="00672B69">
        <w:rPr>
          <w:lang w:val="nl-NL"/>
        </w:rPr>
        <w:t>133</w:t>
      </w:r>
      <w:r w:rsidR="00026E8E" w:rsidRPr="00B66190">
        <w:rPr>
          <w:lang w:val="nl-NL"/>
        </w:rPr>
        <w:t xml:space="preserve">, 387-401. </w:t>
      </w:r>
    </w:p>
    <w:p w14:paraId="4ADF7D3F" w14:textId="77777777" w:rsidR="00026E8E" w:rsidRPr="0024289D" w:rsidRDefault="00026E8E" w:rsidP="00E322A5">
      <w:pPr>
        <w:pStyle w:val="References"/>
      </w:pPr>
      <w:bookmarkStart w:id="21" w:name="_ENREF_44"/>
      <w:r w:rsidRPr="00B66190">
        <w:rPr>
          <w:lang w:val="nl-NL"/>
        </w:rPr>
        <w:t>van Winden</w:t>
      </w:r>
      <w:r w:rsidR="00672B69">
        <w:rPr>
          <w:lang w:val="nl-NL"/>
        </w:rPr>
        <w:t>,</w:t>
      </w:r>
      <w:r w:rsidR="00B66190">
        <w:rPr>
          <w:lang w:val="nl-NL"/>
        </w:rPr>
        <w:t xml:space="preserve"> J.F., Talbot</w:t>
      </w:r>
      <w:r w:rsidR="00672B69">
        <w:rPr>
          <w:lang w:val="nl-NL"/>
        </w:rPr>
        <w:t>,</w:t>
      </w:r>
      <w:r w:rsidRPr="00B66190">
        <w:rPr>
          <w:lang w:val="nl-NL"/>
        </w:rPr>
        <w:t>H.M., De Vleeschouwer</w:t>
      </w:r>
      <w:r w:rsidR="00672B69">
        <w:rPr>
          <w:lang w:val="nl-NL"/>
        </w:rPr>
        <w:t>,</w:t>
      </w:r>
      <w:r w:rsidR="00B66190">
        <w:rPr>
          <w:lang w:val="nl-NL"/>
        </w:rPr>
        <w:t xml:space="preserve"> F., Reichart</w:t>
      </w:r>
      <w:r w:rsidR="00672B69">
        <w:rPr>
          <w:lang w:val="nl-NL"/>
        </w:rPr>
        <w:t>,</w:t>
      </w:r>
      <w:r w:rsidR="00B66190">
        <w:rPr>
          <w:lang w:val="nl-NL"/>
        </w:rPr>
        <w:t xml:space="preserve"> G.J</w:t>
      </w:r>
      <w:r w:rsidR="00672B69">
        <w:rPr>
          <w:lang w:val="nl-NL"/>
        </w:rPr>
        <w:t>.,</w:t>
      </w:r>
      <w:r w:rsidR="00B66190">
        <w:rPr>
          <w:lang w:val="nl-NL"/>
        </w:rPr>
        <w:t xml:space="preserve"> Sinninghe Damsté</w:t>
      </w:r>
      <w:r w:rsidR="00672B69">
        <w:rPr>
          <w:lang w:val="nl-NL"/>
        </w:rPr>
        <w:t>,</w:t>
      </w:r>
      <w:r w:rsidRPr="00B66190">
        <w:rPr>
          <w:lang w:val="nl-NL"/>
        </w:rPr>
        <w:t xml:space="preserve"> J.S.</w:t>
      </w:r>
      <w:r w:rsidR="00672B69">
        <w:rPr>
          <w:lang w:val="nl-NL"/>
        </w:rPr>
        <w:t>,</w:t>
      </w:r>
      <w:r w:rsidR="00BE552B">
        <w:rPr>
          <w:lang w:val="nl-NL"/>
        </w:rPr>
        <w:t xml:space="preserve"> </w:t>
      </w:r>
      <w:r w:rsidR="00672B69">
        <w:rPr>
          <w:lang w:val="nl-NL"/>
        </w:rPr>
        <w:t>2012a.</w:t>
      </w:r>
      <w:r w:rsidR="00BE552B">
        <w:rPr>
          <w:lang w:val="nl-NL"/>
        </w:rPr>
        <w:t xml:space="preserve"> </w:t>
      </w:r>
      <w:r w:rsidRPr="0024289D">
        <w:t xml:space="preserve">Variation in </w:t>
      </w:r>
      <w:proofErr w:type="spellStart"/>
      <w:r w:rsidRPr="0024289D">
        <w:t>methanotroph</w:t>
      </w:r>
      <w:proofErr w:type="spellEnd"/>
      <w:r w:rsidRPr="0024289D">
        <w:t xml:space="preserve">-related proxies in peat deposits from </w:t>
      </w:r>
      <w:proofErr w:type="spellStart"/>
      <w:r w:rsidRPr="0024289D">
        <w:t>Misten</w:t>
      </w:r>
      <w:proofErr w:type="spellEnd"/>
      <w:r w:rsidRPr="0024289D">
        <w:t xml:space="preserve"> Bog, </w:t>
      </w:r>
      <w:proofErr w:type="spellStart"/>
      <w:r w:rsidRPr="0024289D">
        <w:t>Hautes-Fagnes</w:t>
      </w:r>
      <w:proofErr w:type="spellEnd"/>
      <w:r w:rsidRPr="0024289D">
        <w:t xml:space="preserve">, Belgium. </w:t>
      </w:r>
      <w:r w:rsidR="00F33659" w:rsidRPr="00F33659">
        <w:t xml:space="preserve">Organic Geochemistry </w:t>
      </w:r>
      <w:r w:rsidRPr="00672B69">
        <w:t>53</w:t>
      </w:r>
      <w:r w:rsidRPr="0024289D">
        <w:t>, 73-79.</w:t>
      </w:r>
      <w:bookmarkEnd w:id="21"/>
    </w:p>
    <w:p w14:paraId="7AD4C63B" w14:textId="77777777" w:rsidR="00026E8E" w:rsidRPr="005623D1" w:rsidRDefault="00B66190" w:rsidP="00296326">
      <w:pPr>
        <w:pStyle w:val="References"/>
      </w:pPr>
      <w:bookmarkStart w:id="22" w:name="_ENREF_45"/>
      <w:r>
        <w:t xml:space="preserve">van </w:t>
      </w:r>
      <w:proofErr w:type="spellStart"/>
      <w:r>
        <w:t>Winden</w:t>
      </w:r>
      <w:proofErr w:type="spellEnd"/>
      <w:r w:rsidR="00672B69">
        <w:t>,</w:t>
      </w:r>
      <w:r w:rsidR="00026E8E" w:rsidRPr="005623D1">
        <w:t xml:space="preserve"> J.F.,</w:t>
      </w:r>
      <w:r>
        <w:t xml:space="preserve"> Talbot</w:t>
      </w:r>
      <w:r w:rsidR="00672B69">
        <w:t>,</w:t>
      </w:r>
      <w:r>
        <w:t xml:space="preserve"> H.M., Kip</w:t>
      </w:r>
      <w:r w:rsidR="00672B69">
        <w:t>,</w:t>
      </w:r>
      <w:r>
        <w:t xml:space="preserve"> N., </w:t>
      </w:r>
      <w:proofErr w:type="spellStart"/>
      <w:r>
        <w:t>Reichart</w:t>
      </w:r>
      <w:proofErr w:type="spellEnd"/>
      <w:r w:rsidR="00672B69">
        <w:t>,</w:t>
      </w:r>
      <w:r>
        <w:t xml:space="preserve"> G.J., Pol</w:t>
      </w:r>
      <w:r w:rsidR="00672B69">
        <w:t>,</w:t>
      </w:r>
      <w:r>
        <w:t xml:space="preserve"> A., McNamara</w:t>
      </w:r>
      <w:r w:rsidR="00672B69">
        <w:t>,</w:t>
      </w:r>
      <w:r>
        <w:t xml:space="preserve"> N.P., </w:t>
      </w:r>
      <w:proofErr w:type="spellStart"/>
      <w:r>
        <w:t>Jetten</w:t>
      </w:r>
      <w:proofErr w:type="spellEnd"/>
      <w:r w:rsidR="00672B69">
        <w:t>,</w:t>
      </w:r>
      <w:r>
        <w:t xml:space="preserve"> M.S.M., den Camp</w:t>
      </w:r>
      <w:r w:rsidR="00672B69">
        <w:t>,</w:t>
      </w:r>
      <w:r>
        <w:t xml:space="preserve"> H.</w:t>
      </w:r>
      <w:r w:rsidR="00672B69">
        <w:t>,</w:t>
      </w:r>
      <w:r w:rsidR="008C5BE8">
        <w:t xml:space="preserve"> </w:t>
      </w:r>
      <w:proofErr w:type="spellStart"/>
      <w:r w:rsidR="00026E8E" w:rsidRPr="005623D1">
        <w:t>Sinninghe</w:t>
      </w:r>
      <w:proofErr w:type="spellEnd"/>
      <w:r w:rsidR="00026E8E" w:rsidRPr="005623D1">
        <w:t xml:space="preserve"> </w:t>
      </w:r>
      <w:proofErr w:type="spellStart"/>
      <w:r w:rsidR="00026E8E" w:rsidRPr="005623D1">
        <w:t>Damst</w:t>
      </w:r>
      <w:r w:rsidR="00026E8E" w:rsidRPr="005623D1">
        <w:rPr>
          <w:rFonts w:cs="Arial"/>
        </w:rPr>
        <w:t>é</w:t>
      </w:r>
      <w:proofErr w:type="spellEnd"/>
      <w:r w:rsidR="00672B69">
        <w:rPr>
          <w:rFonts w:cs="Arial"/>
        </w:rPr>
        <w:t>,</w:t>
      </w:r>
      <w:r w:rsidR="00026E8E" w:rsidRPr="005623D1">
        <w:t xml:space="preserve"> J.S.</w:t>
      </w:r>
      <w:r w:rsidR="00672B69">
        <w:t>,</w:t>
      </w:r>
      <w:r w:rsidR="00026E8E" w:rsidRPr="005623D1">
        <w:t xml:space="preserve"> 2012b</w:t>
      </w:r>
      <w:r w:rsidR="00672B69">
        <w:t>.</w:t>
      </w:r>
      <w:r w:rsidR="00026E8E" w:rsidRPr="005623D1">
        <w:t xml:space="preserve"> </w:t>
      </w:r>
      <w:proofErr w:type="spellStart"/>
      <w:r w:rsidR="00026E8E" w:rsidRPr="005623D1">
        <w:t>Bacteriohopanepolyol</w:t>
      </w:r>
      <w:proofErr w:type="spellEnd"/>
      <w:r w:rsidR="00026E8E" w:rsidRPr="005623D1">
        <w:t xml:space="preserve"> signatures as markers for methanotrophic bacteria in peat moss. </w:t>
      </w:r>
      <w:proofErr w:type="spellStart"/>
      <w:r w:rsidR="00026E8E" w:rsidRPr="00672B69">
        <w:t>Geochim</w:t>
      </w:r>
      <w:r w:rsidR="00672B69" w:rsidRPr="00672B69">
        <w:t>ica</w:t>
      </w:r>
      <w:proofErr w:type="spellEnd"/>
      <w:r w:rsidR="00672B69" w:rsidRPr="00672B69">
        <w:t xml:space="preserve"> </w:t>
      </w:r>
      <w:proofErr w:type="gramStart"/>
      <w:r w:rsidR="00C56B42">
        <w:t>e</w:t>
      </w:r>
      <w:r w:rsidR="00C56B42" w:rsidRPr="00672B69">
        <w:t>t</w:t>
      </w:r>
      <w:proofErr w:type="gramEnd"/>
      <w:r w:rsidR="00C56B42" w:rsidRPr="00672B69">
        <w:t xml:space="preserve"> </w:t>
      </w:r>
      <w:proofErr w:type="spellStart"/>
      <w:r w:rsidR="00026E8E" w:rsidRPr="00672B69">
        <w:t>Cosmochim</w:t>
      </w:r>
      <w:r w:rsidR="00672B69" w:rsidRPr="00672B69">
        <w:t>ica</w:t>
      </w:r>
      <w:proofErr w:type="spellEnd"/>
      <w:r w:rsidR="00026E8E" w:rsidRPr="00672B69">
        <w:t xml:space="preserve"> </w:t>
      </w:r>
      <w:proofErr w:type="spellStart"/>
      <w:r w:rsidR="00026E8E" w:rsidRPr="00672B69">
        <w:t>Acta</w:t>
      </w:r>
      <w:proofErr w:type="spellEnd"/>
      <w:r w:rsidR="008C5BE8">
        <w:t xml:space="preserve"> </w:t>
      </w:r>
      <w:r w:rsidR="00026E8E" w:rsidRPr="00672B69">
        <w:t>77</w:t>
      </w:r>
      <w:r w:rsidR="00026E8E" w:rsidRPr="005623D1">
        <w:t>, 52-61.</w:t>
      </w:r>
      <w:bookmarkEnd w:id="22"/>
    </w:p>
    <w:p w14:paraId="3E2B98A3" w14:textId="346C1D40" w:rsidR="00E84E5E" w:rsidRPr="00E84E5E" w:rsidRDefault="00E84E5E" w:rsidP="00E84E5E">
      <w:pPr>
        <w:pStyle w:val="References"/>
      </w:pPr>
      <w:proofErr w:type="spellStart"/>
      <w:r w:rsidRPr="00C02094">
        <w:t>Weijers</w:t>
      </w:r>
      <w:proofErr w:type="spellEnd"/>
      <w:r w:rsidRPr="00C02094">
        <w:t xml:space="preserve">, J.W.H., Schouten, S., </w:t>
      </w:r>
      <w:proofErr w:type="spellStart"/>
      <w:r w:rsidRPr="00C02094">
        <w:t>Schefuss</w:t>
      </w:r>
      <w:proofErr w:type="spellEnd"/>
      <w:r w:rsidRPr="00C02094">
        <w:t xml:space="preserve">, E., Schneider, R.R., </w:t>
      </w:r>
      <w:proofErr w:type="spellStart"/>
      <w:r w:rsidRPr="00C02094">
        <w:t>Sinninghe</w:t>
      </w:r>
      <w:proofErr w:type="spellEnd"/>
      <w:r w:rsidRPr="00C02094">
        <w:t xml:space="preserve"> </w:t>
      </w:r>
      <w:proofErr w:type="spellStart"/>
      <w:r w:rsidRPr="00C02094">
        <w:t>Damst</w:t>
      </w:r>
      <w:r w:rsidR="0032052C">
        <w:rPr>
          <w:rFonts w:cs="Arial"/>
        </w:rPr>
        <w:t>é</w:t>
      </w:r>
      <w:proofErr w:type="spellEnd"/>
      <w:r w:rsidRPr="00C02094">
        <w:t xml:space="preserve">, J.S., 2009. Disentangling marine, soil and plant organic carbon contributions to continental margin sediments: A multi-proxy approach in a 20 000 year sediment record from the Congo deep-sea fan. </w:t>
      </w:r>
      <w:proofErr w:type="spellStart"/>
      <w:r w:rsidRPr="00C02094">
        <w:t>Geochimica</w:t>
      </w:r>
      <w:proofErr w:type="spellEnd"/>
      <w:r w:rsidRPr="00C02094">
        <w:t xml:space="preserve"> </w:t>
      </w:r>
      <w:proofErr w:type="gramStart"/>
      <w:r w:rsidRPr="00C02094">
        <w:t>et</w:t>
      </w:r>
      <w:proofErr w:type="gramEnd"/>
      <w:r w:rsidRPr="00C02094">
        <w:t xml:space="preserve"> </w:t>
      </w:r>
      <w:proofErr w:type="spellStart"/>
      <w:r w:rsidRPr="00C02094">
        <w:t>Cosmochimica</w:t>
      </w:r>
      <w:proofErr w:type="spellEnd"/>
      <w:r w:rsidRPr="00C02094">
        <w:t xml:space="preserve"> </w:t>
      </w:r>
      <w:proofErr w:type="spellStart"/>
      <w:r w:rsidRPr="00C02094">
        <w:t>Acta</w:t>
      </w:r>
      <w:proofErr w:type="spellEnd"/>
      <w:r w:rsidRPr="00C02094">
        <w:t xml:space="preserve"> 73, 119-132.</w:t>
      </w:r>
    </w:p>
    <w:p w14:paraId="6F3C26FB" w14:textId="77777777" w:rsidR="00026E8E" w:rsidRPr="005623D1" w:rsidRDefault="00026E8E" w:rsidP="00296326">
      <w:pPr>
        <w:pStyle w:val="References"/>
      </w:pPr>
      <w:proofErr w:type="spellStart"/>
      <w:r w:rsidRPr="005623D1">
        <w:t>We</w:t>
      </w:r>
      <w:r w:rsidR="00B66190">
        <w:t>lander</w:t>
      </w:r>
      <w:proofErr w:type="spellEnd"/>
      <w:r w:rsidR="00672B69">
        <w:t>,</w:t>
      </w:r>
      <w:r w:rsidR="00B66190">
        <w:t xml:space="preserve"> P.V., Hunter</w:t>
      </w:r>
      <w:r w:rsidR="00672B69">
        <w:t>,</w:t>
      </w:r>
      <w:r w:rsidR="00B66190">
        <w:t xml:space="preserve"> R.C., Zhang</w:t>
      </w:r>
      <w:r w:rsidR="00672B69">
        <w:t>,</w:t>
      </w:r>
      <w:r w:rsidR="00B66190">
        <w:t xml:space="preserve"> L., Sessions</w:t>
      </w:r>
      <w:r w:rsidR="00672B69">
        <w:t>,</w:t>
      </w:r>
      <w:r w:rsidR="00B66190">
        <w:t xml:space="preserve"> A.L., Summons</w:t>
      </w:r>
      <w:r w:rsidR="00672B69">
        <w:t>,</w:t>
      </w:r>
      <w:r w:rsidR="00B66190">
        <w:t xml:space="preserve"> R.E.</w:t>
      </w:r>
      <w:r w:rsidR="00672B69">
        <w:t>,</w:t>
      </w:r>
      <w:r w:rsidR="00B66190">
        <w:t xml:space="preserve"> Newman</w:t>
      </w:r>
      <w:r w:rsidR="00672B69">
        <w:t>,</w:t>
      </w:r>
      <w:r w:rsidRPr="005623D1">
        <w:t xml:space="preserve"> D.K.</w:t>
      </w:r>
      <w:r w:rsidR="00672B69">
        <w:t>,</w:t>
      </w:r>
      <w:r w:rsidRPr="005623D1">
        <w:t xml:space="preserve"> 2009</w:t>
      </w:r>
      <w:r w:rsidR="00672B69">
        <w:t>.</w:t>
      </w:r>
      <w:r w:rsidRPr="005623D1">
        <w:t xml:space="preserve"> </w:t>
      </w:r>
      <w:proofErr w:type="spellStart"/>
      <w:r w:rsidRPr="005623D1">
        <w:t>Hopanoids</w:t>
      </w:r>
      <w:proofErr w:type="spellEnd"/>
      <w:r w:rsidRPr="005623D1">
        <w:t xml:space="preserve"> play a role in membrane integrity and pH homeostasis in </w:t>
      </w:r>
      <w:proofErr w:type="spellStart"/>
      <w:r w:rsidRPr="005623D1">
        <w:rPr>
          <w:i/>
        </w:rPr>
        <w:t>Rhodopseudomonas</w:t>
      </w:r>
      <w:proofErr w:type="spellEnd"/>
      <w:r w:rsidRPr="005623D1">
        <w:rPr>
          <w:i/>
        </w:rPr>
        <w:t xml:space="preserve"> </w:t>
      </w:r>
      <w:proofErr w:type="spellStart"/>
      <w:r w:rsidRPr="005623D1">
        <w:rPr>
          <w:i/>
        </w:rPr>
        <w:t>palustris</w:t>
      </w:r>
      <w:proofErr w:type="spellEnd"/>
      <w:r>
        <w:t xml:space="preserve"> TIE-1. </w:t>
      </w:r>
      <w:r w:rsidRPr="00672B69">
        <w:t>J</w:t>
      </w:r>
      <w:r w:rsidR="00672B69" w:rsidRPr="00672B69">
        <w:t>ournal of Bacteriology</w:t>
      </w:r>
      <w:r w:rsidR="008C5BE8">
        <w:t xml:space="preserve"> </w:t>
      </w:r>
      <w:r w:rsidRPr="00672B69">
        <w:t>191</w:t>
      </w:r>
      <w:r w:rsidRPr="005623D1">
        <w:t>, 6145-6156.</w:t>
      </w:r>
    </w:p>
    <w:p w14:paraId="71B0502F" w14:textId="77777777" w:rsidR="00026E8E" w:rsidRPr="0024289D" w:rsidRDefault="00B66190" w:rsidP="00296326">
      <w:pPr>
        <w:pStyle w:val="References"/>
      </w:pPr>
      <w:r>
        <w:t>Wagner</w:t>
      </w:r>
      <w:r w:rsidR="00672B69">
        <w:t>,</w:t>
      </w:r>
      <w:r>
        <w:t xml:space="preserve"> T., </w:t>
      </w:r>
      <w:proofErr w:type="spellStart"/>
      <w:r>
        <w:t>Kallweit</w:t>
      </w:r>
      <w:proofErr w:type="spellEnd"/>
      <w:r w:rsidR="00672B69">
        <w:t>,</w:t>
      </w:r>
      <w:r w:rsidR="00026E8E" w:rsidRPr="0024289D">
        <w:t xml:space="preserve"> W., </w:t>
      </w:r>
      <w:r>
        <w:t>Talbot</w:t>
      </w:r>
      <w:r w:rsidR="00672B69">
        <w:t>,</w:t>
      </w:r>
      <w:r>
        <w:t xml:space="preserve"> H.M., </w:t>
      </w:r>
      <w:proofErr w:type="spellStart"/>
      <w:r>
        <w:t>Mollenhauer</w:t>
      </w:r>
      <w:proofErr w:type="spellEnd"/>
      <w:r w:rsidR="00672B69">
        <w:t>,</w:t>
      </w:r>
      <w:r w:rsidR="00026E8E" w:rsidRPr="0024289D">
        <w:t xml:space="preserve"> G., Boom</w:t>
      </w:r>
      <w:r w:rsidR="00672B69">
        <w:t>,</w:t>
      </w:r>
      <w:r w:rsidR="00026E8E" w:rsidRPr="0024289D">
        <w:t xml:space="preserve"> A.</w:t>
      </w:r>
      <w:r w:rsidR="00672B69">
        <w:t>,</w:t>
      </w:r>
      <w:r w:rsidR="00026E8E" w:rsidRPr="0024289D">
        <w:t xml:space="preserve"> </w:t>
      </w:r>
      <w:proofErr w:type="spellStart"/>
      <w:r w:rsidR="00026E8E" w:rsidRPr="0024289D">
        <w:t>Zabel</w:t>
      </w:r>
      <w:proofErr w:type="spellEnd"/>
      <w:r w:rsidR="00672B69">
        <w:t>,</w:t>
      </w:r>
      <w:r w:rsidR="00026E8E" w:rsidRPr="0024289D">
        <w:t xml:space="preserve"> M.</w:t>
      </w:r>
      <w:r w:rsidR="00672B69">
        <w:t>,</w:t>
      </w:r>
      <w:r w:rsidR="008C5BE8">
        <w:t xml:space="preserve"> </w:t>
      </w:r>
      <w:r>
        <w:t>2014</w:t>
      </w:r>
      <w:r w:rsidR="00672B69">
        <w:t>.</w:t>
      </w:r>
      <w:r w:rsidR="008C5BE8">
        <w:t xml:space="preserve"> </w:t>
      </w:r>
      <w:r w:rsidR="00026E8E" w:rsidRPr="0024289D">
        <w:t xml:space="preserve">Microbial biomarkers support organic carbon transport from methane-rich Amazon wetlands to the shelf and deep sea fan during recent and </w:t>
      </w:r>
      <w:r>
        <w:t xml:space="preserve">glacial climate conditions. </w:t>
      </w:r>
      <w:r w:rsidR="00F33659" w:rsidRPr="00F33659">
        <w:t xml:space="preserve">Organic Geochemistry </w:t>
      </w:r>
      <w:r w:rsidR="00026E8E" w:rsidRPr="00672B69">
        <w:t>67</w:t>
      </w:r>
      <w:r w:rsidR="00026E8E" w:rsidRPr="0024289D">
        <w:t>, 85-98.</w:t>
      </w:r>
    </w:p>
    <w:p w14:paraId="14011596" w14:textId="77777777" w:rsidR="00026E8E" w:rsidRPr="0024289D" w:rsidRDefault="00026E8E" w:rsidP="00E0796D">
      <w:pPr>
        <w:pStyle w:val="References"/>
      </w:pPr>
      <w:bookmarkStart w:id="23" w:name="_ENREF_48"/>
      <w:r w:rsidRPr="0024289D">
        <w:t>Xu</w:t>
      </w:r>
      <w:r w:rsidR="00672B69">
        <w:t>,</w:t>
      </w:r>
      <w:r w:rsidR="00B66190">
        <w:t xml:space="preserve"> Y.P., Cooke</w:t>
      </w:r>
      <w:r w:rsidR="00672B69">
        <w:t>,</w:t>
      </w:r>
      <w:r w:rsidR="00B66190">
        <w:t xml:space="preserve"> M.P., Talbot</w:t>
      </w:r>
      <w:r w:rsidR="00672B69">
        <w:t xml:space="preserve">, H.M., </w:t>
      </w:r>
      <w:r w:rsidR="00B66190">
        <w:t>Simpson</w:t>
      </w:r>
      <w:r w:rsidR="00672B69">
        <w:t>,</w:t>
      </w:r>
      <w:r w:rsidRPr="0024289D">
        <w:t xml:space="preserve"> M.J.</w:t>
      </w:r>
      <w:r w:rsidR="00672B69">
        <w:t>,</w:t>
      </w:r>
      <w:r w:rsidRPr="0024289D">
        <w:t xml:space="preserve"> 2009</w:t>
      </w:r>
      <w:r w:rsidR="00672B69">
        <w:t>.</w:t>
      </w:r>
      <w:r w:rsidRPr="0024289D">
        <w:t xml:space="preserve"> </w:t>
      </w:r>
      <w:proofErr w:type="spellStart"/>
      <w:r w:rsidRPr="0024289D">
        <w:t>Bacteriohopanepolyol</w:t>
      </w:r>
      <w:proofErr w:type="spellEnd"/>
      <w:r w:rsidRPr="0024289D">
        <w:t xml:space="preserve"> signatures</w:t>
      </w:r>
      <w:r w:rsidR="00BE552B">
        <w:t xml:space="preserve"> </w:t>
      </w:r>
      <w:r w:rsidRPr="0024289D">
        <w:t xml:space="preserve">of bacterial populations in Western Canadian soils. </w:t>
      </w:r>
      <w:r w:rsidR="00F33659" w:rsidRPr="00F33659">
        <w:t xml:space="preserve">Organic Geochemistry </w:t>
      </w:r>
      <w:r w:rsidRPr="00672B69">
        <w:t>40</w:t>
      </w:r>
      <w:r w:rsidRPr="0024289D">
        <w:t>, 79-86.</w:t>
      </w:r>
      <w:bookmarkEnd w:id="23"/>
    </w:p>
    <w:p w14:paraId="08A5CE5F" w14:textId="77777777" w:rsidR="00026E8E" w:rsidRPr="0024289D" w:rsidRDefault="00B66190" w:rsidP="00E0796D">
      <w:pPr>
        <w:pStyle w:val="References"/>
      </w:pPr>
      <w:r>
        <w:t>Zhu</w:t>
      </w:r>
      <w:r w:rsidR="00672B69">
        <w:t>,</w:t>
      </w:r>
      <w:r>
        <w:t xml:space="preserve"> C., Talbot</w:t>
      </w:r>
      <w:r w:rsidR="00672B69">
        <w:t>,</w:t>
      </w:r>
      <w:r w:rsidR="00026E8E" w:rsidRPr="0024289D">
        <w:t xml:space="preserve"> H.M., Wagner</w:t>
      </w:r>
      <w:r w:rsidR="00672B69">
        <w:t>,</w:t>
      </w:r>
      <w:r>
        <w:t xml:space="preserve"> T., Pan</w:t>
      </w:r>
      <w:r w:rsidR="00672B69">
        <w:t>,</w:t>
      </w:r>
      <w:r w:rsidR="00026E8E" w:rsidRPr="0024289D">
        <w:t xml:space="preserve"> J.M.</w:t>
      </w:r>
      <w:r w:rsidR="00672B69">
        <w:t>,</w:t>
      </w:r>
      <w:r w:rsidR="008C5BE8">
        <w:t xml:space="preserve"> </w:t>
      </w:r>
      <w:proofErr w:type="spellStart"/>
      <w:r w:rsidR="00026E8E" w:rsidRPr="0024289D">
        <w:t>Pancost</w:t>
      </w:r>
      <w:proofErr w:type="spellEnd"/>
      <w:r w:rsidR="00672B69">
        <w:t>,</w:t>
      </w:r>
      <w:r w:rsidR="00026E8E" w:rsidRPr="0024289D">
        <w:t xml:space="preserve"> R.D.</w:t>
      </w:r>
      <w:r w:rsidR="00672B69">
        <w:t>,</w:t>
      </w:r>
      <w:r w:rsidR="00026E8E" w:rsidRPr="0024289D">
        <w:t xml:space="preserve"> 2010</w:t>
      </w:r>
      <w:r w:rsidR="00672B69">
        <w:t xml:space="preserve">. </w:t>
      </w:r>
      <w:r w:rsidR="00026E8E" w:rsidRPr="0024289D">
        <w:t xml:space="preserve">Intense aerobic methane oxidation in the Yangtze Estuary: A record from 35-aminobacterophopanepolyols in surface sediments. </w:t>
      </w:r>
      <w:r w:rsidR="00026E8E" w:rsidRPr="00672B69">
        <w:t>Org</w:t>
      </w:r>
      <w:r w:rsidR="00672B69" w:rsidRPr="00672B69">
        <w:t>anic</w:t>
      </w:r>
      <w:r w:rsidR="00BE552B">
        <w:t xml:space="preserve"> </w:t>
      </w:r>
      <w:r w:rsidR="00026E8E" w:rsidRPr="00672B69">
        <w:t>Geochem</w:t>
      </w:r>
      <w:r w:rsidR="00672B69" w:rsidRPr="00672B69">
        <w:t>istry</w:t>
      </w:r>
      <w:r w:rsidR="008C5BE8">
        <w:t xml:space="preserve"> </w:t>
      </w:r>
      <w:r w:rsidR="00026E8E" w:rsidRPr="00672B69">
        <w:t>41</w:t>
      </w:r>
      <w:r w:rsidR="00026E8E" w:rsidRPr="0024289D">
        <w:t>, 1056-1059.</w:t>
      </w:r>
    </w:p>
    <w:p w14:paraId="5BEAD2CC" w14:textId="77777777" w:rsidR="00026E8E" w:rsidRDefault="00B66190">
      <w:pPr>
        <w:pStyle w:val="References"/>
      </w:pPr>
      <w:bookmarkStart w:id="24" w:name="_ENREF_50"/>
      <w:r>
        <w:t>Zhu</w:t>
      </w:r>
      <w:r w:rsidR="00672B69">
        <w:t>,</w:t>
      </w:r>
      <w:r w:rsidR="00026E8E" w:rsidRPr="0024289D">
        <w:t xml:space="preserve"> C., Talbot</w:t>
      </w:r>
      <w:r w:rsidR="00672B69">
        <w:t>,</w:t>
      </w:r>
      <w:r w:rsidR="00026E8E" w:rsidRPr="0024289D">
        <w:t xml:space="preserve"> H.M., Wagner</w:t>
      </w:r>
      <w:r w:rsidR="00672B69">
        <w:t>,</w:t>
      </w:r>
      <w:r w:rsidR="00026E8E" w:rsidRPr="0024289D">
        <w:t xml:space="preserve"> T., Pan</w:t>
      </w:r>
      <w:r w:rsidR="00672B69">
        <w:t>,</w:t>
      </w:r>
      <w:r w:rsidR="00026E8E" w:rsidRPr="0024289D">
        <w:t xml:space="preserve"> J.M.</w:t>
      </w:r>
      <w:r w:rsidR="00672B69">
        <w:t xml:space="preserve">, </w:t>
      </w:r>
      <w:proofErr w:type="spellStart"/>
      <w:r w:rsidR="00026E8E" w:rsidRPr="0024289D">
        <w:t>Pancost</w:t>
      </w:r>
      <w:proofErr w:type="spellEnd"/>
      <w:r w:rsidR="00672B69">
        <w:t>,</w:t>
      </w:r>
      <w:r w:rsidR="00026E8E" w:rsidRPr="0024289D">
        <w:t xml:space="preserve"> R.D.</w:t>
      </w:r>
      <w:r w:rsidR="00672B69">
        <w:t>,</w:t>
      </w:r>
      <w:r w:rsidR="00026E8E" w:rsidRPr="0024289D">
        <w:t xml:space="preserve"> 2011</w:t>
      </w:r>
      <w:r w:rsidR="00672B69">
        <w:t>.</w:t>
      </w:r>
      <w:r w:rsidR="00026E8E" w:rsidRPr="0024289D">
        <w:t xml:space="preserve"> Distribution of </w:t>
      </w:r>
      <w:proofErr w:type="spellStart"/>
      <w:r w:rsidR="00026E8E" w:rsidRPr="0024289D">
        <w:t>hopanoids</w:t>
      </w:r>
      <w:proofErr w:type="spellEnd"/>
      <w:r w:rsidR="00026E8E" w:rsidRPr="0024289D">
        <w:t xml:space="preserve"> along a land to sea transect: Implications for microbial ecology and the use of </w:t>
      </w:r>
      <w:proofErr w:type="spellStart"/>
      <w:r w:rsidR="00026E8E" w:rsidRPr="0024289D">
        <w:t>hopanoids</w:t>
      </w:r>
      <w:proofErr w:type="spellEnd"/>
      <w:r w:rsidR="00026E8E" w:rsidRPr="0024289D">
        <w:t xml:space="preserve"> in environmental studies. </w:t>
      </w:r>
      <w:r w:rsidR="00026E8E" w:rsidRPr="00672B69">
        <w:t>Limnol</w:t>
      </w:r>
      <w:r w:rsidR="00672B69" w:rsidRPr="00672B69">
        <w:t>ogy</w:t>
      </w:r>
      <w:r w:rsidR="00026E8E" w:rsidRPr="00672B69">
        <w:t xml:space="preserve"> Oceanogr</w:t>
      </w:r>
      <w:r w:rsidR="00672B69" w:rsidRPr="00672B69">
        <w:t>aphy</w:t>
      </w:r>
      <w:r w:rsidR="008C5BE8">
        <w:t xml:space="preserve"> </w:t>
      </w:r>
      <w:r w:rsidR="00026E8E" w:rsidRPr="00672B69">
        <w:t>56</w:t>
      </w:r>
      <w:r w:rsidR="00026E8E" w:rsidRPr="0024289D">
        <w:t>, 1850-1865.</w:t>
      </w:r>
      <w:bookmarkEnd w:id="24"/>
    </w:p>
    <w:p w14:paraId="192C50AA" w14:textId="51DF6F0F" w:rsidR="00F3618E" w:rsidRPr="00E64BB0" w:rsidRDefault="00F3618E">
      <w:pPr>
        <w:pStyle w:val="References"/>
      </w:pPr>
      <w:r w:rsidRPr="00F3618E">
        <w:t xml:space="preserve">Zhu, C., Wagner, T., Talbot, H.M., </w:t>
      </w:r>
      <w:proofErr w:type="spellStart"/>
      <w:r w:rsidRPr="00F3618E">
        <w:t>Weijers</w:t>
      </w:r>
      <w:proofErr w:type="spellEnd"/>
      <w:r w:rsidRPr="00F3618E">
        <w:t xml:space="preserve">, J.W.H., Pan, J.-M., </w:t>
      </w:r>
      <w:proofErr w:type="spellStart"/>
      <w:r w:rsidRPr="00F3618E">
        <w:t>Pancost</w:t>
      </w:r>
      <w:proofErr w:type="spellEnd"/>
      <w:r w:rsidRPr="00F3618E">
        <w:t xml:space="preserve">, R.D. 2013. Mechanistic controls on diverse fates of terrestrial organic components in the East China Sea. </w:t>
      </w:r>
      <w:proofErr w:type="spellStart"/>
      <w:r w:rsidRPr="00F3618E">
        <w:t>Geochimica</w:t>
      </w:r>
      <w:proofErr w:type="spellEnd"/>
      <w:r w:rsidRPr="00F3618E">
        <w:t xml:space="preserve"> </w:t>
      </w:r>
      <w:proofErr w:type="gramStart"/>
      <w:r w:rsidRPr="00F3618E">
        <w:t>et</w:t>
      </w:r>
      <w:proofErr w:type="gramEnd"/>
      <w:r w:rsidRPr="00F3618E">
        <w:t xml:space="preserve"> </w:t>
      </w:r>
      <w:proofErr w:type="spellStart"/>
      <w:r w:rsidRPr="00F3618E">
        <w:t>Cosmochimica</w:t>
      </w:r>
      <w:proofErr w:type="spellEnd"/>
      <w:r w:rsidRPr="00F3618E">
        <w:t xml:space="preserve"> </w:t>
      </w:r>
      <w:proofErr w:type="spellStart"/>
      <w:r w:rsidRPr="00F3618E">
        <w:t>Acta</w:t>
      </w:r>
      <w:proofErr w:type="spellEnd"/>
      <w:r w:rsidRPr="00F3618E">
        <w:t xml:space="preserve"> 117, 129-143.</w:t>
      </w:r>
    </w:p>
    <w:bookmarkEnd w:id="1"/>
    <w:bookmarkEnd w:id="2"/>
    <w:p w14:paraId="5AA5D677" w14:textId="77777777" w:rsidR="006E23F6" w:rsidRDefault="006E23F6">
      <w:pPr>
        <w:pStyle w:val="References"/>
      </w:pPr>
    </w:p>
    <w:p w14:paraId="01A76E19" w14:textId="77777777" w:rsidR="00C87E35" w:rsidRDefault="00C87E35">
      <w:pPr>
        <w:spacing w:line="259" w:lineRule="auto"/>
      </w:pPr>
      <w:r>
        <w:br w:type="page"/>
      </w:r>
    </w:p>
    <w:p w14:paraId="272184D3" w14:textId="40406675" w:rsidR="006E23F6" w:rsidRDefault="00B904F6">
      <w:r>
        <w:t>Figure Legends</w:t>
      </w:r>
    </w:p>
    <w:p w14:paraId="4BF15437" w14:textId="77777777" w:rsidR="00B904F6" w:rsidRDefault="001F17A4">
      <w:r w:rsidRPr="00BE552B">
        <w:rPr>
          <w:b/>
        </w:rPr>
        <w:t>Fig. 1.</w:t>
      </w:r>
      <w:r w:rsidR="00B904F6">
        <w:t xml:space="preserve"> Structures of BHPs in Congo samples.</w:t>
      </w:r>
    </w:p>
    <w:p w14:paraId="0438995A" w14:textId="63A854A0" w:rsidR="00B904F6" w:rsidRDefault="001F17A4">
      <w:r w:rsidRPr="00BE552B">
        <w:rPr>
          <w:b/>
        </w:rPr>
        <w:t>Fig. 2.</w:t>
      </w:r>
      <w:r w:rsidR="00B904F6">
        <w:t xml:space="preserve"> Geographical locations of the study site in the Congo</w:t>
      </w:r>
      <w:r w:rsidR="008C5BE8">
        <w:t>,</w:t>
      </w:r>
      <w:r w:rsidR="00B904F6">
        <w:t xml:space="preserve"> show</w:t>
      </w:r>
      <w:r w:rsidR="005C6612">
        <w:t>ing</w:t>
      </w:r>
      <w:r w:rsidR="00B904F6">
        <w:t xml:space="preserve"> the locations of 22 soil samples (circles), 6 floodplain wetland sediment sample</w:t>
      </w:r>
      <w:r w:rsidR="006F048B">
        <w:t>s (</w:t>
      </w:r>
      <w:proofErr w:type="spellStart"/>
      <w:r w:rsidR="006F048B">
        <w:t>Malebo</w:t>
      </w:r>
      <w:proofErr w:type="spellEnd"/>
      <w:r w:rsidR="006F048B">
        <w:t xml:space="preserve"> pool; triangle), </w:t>
      </w:r>
      <w:r w:rsidR="00B904F6">
        <w:t>the Congo estuary sediment sample (square)</w:t>
      </w:r>
      <w:r w:rsidR="006F048B">
        <w:t xml:space="preserve"> and ODP 1075</w:t>
      </w:r>
      <w:r w:rsidR="00C02094">
        <w:t xml:space="preserve"> (star)</w:t>
      </w:r>
      <w:r w:rsidR="00B904F6">
        <w:t>. The map</w:t>
      </w:r>
      <w:r w:rsidR="00354065">
        <w:t xml:space="preserve"> is modified from Talbot et al. (2014) and</w:t>
      </w:r>
      <w:r w:rsidR="00B904F6">
        <w:t xml:space="preserve"> was generated using the </w:t>
      </w:r>
      <w:proofErr w:type="spellStart"/>
      <w:r w:rsidR="00B904F6">
        <w:t>planiglobe</w:t>
      </w:r>
      <w:proofErr w:type="spellEnd"/>
      <w:r w:rsidR="00B904F6">
        <w:t xml:space="preserve"> beta online plotting service (</w:t>
      </w:r>
      <w:hyperlink r:id="rId11" w:history="1">
        <w:r w:rsidR="00B904F6" w:rsidRPr="00CC39BF">
          <w:rPr>
            <w:rStyle w:val="Hyperlink"/>
          </w:rPr>
          <w:t>http://www.planiglobe.com</w:t>
        </w:r>
      </w:hyperlink>
      <w:r w:rsidR="00B904F6">
        <w:t>).</w:t>
      </w:r>
    </w:p>
    <w:p w14:paraId="0A5FBD3B" w14:textId="53D98432" w:rsidR="00B904F6" w:rsidRDefault="001F17A4">
      <w:r w:rsidRPr="00BE552B">
        <w:rPr>
          <w:b/>
        </w:rPr>
        <w:t>Fig. 3.</w:t>
      </w:r>
      <w:r w:rsidR="00B904F6">
        <w:t xml:space="preserve"> Box plots showing range of </w:t>
      </w:r>
      <w:proofErr w:type="spellStart"/>
      <w:r w:rsidR="00B904F6" w:rsidRPr="002E7845">
        <w:rPr>
          <w:i/>
        </w:rPr>
        <w:t>R</w:t>
      </w:r>
      <w:r w:rsidR="00A54A59" w:rsidRPr="00A54A59">
        <w:rPr>
          <w:vertAlign w:val="subscript"/>
        </w:rPr>
        <w:t>soil</w:t>
      </w:r>
      <w:proofErr w:type="spellEnd"/>
      <w:r w:rsidR="005C6612" w:rsidRPr="00BE552B">
        <w:t xml:space="preserve"> </w:t>
      </w:r>
      <w:r w:rsidR="00B904F6">
        <w:t>values for soils and sediments including: forest soil (this study; n=16); savanna/Field soil (this study; n=6);</w:t>
      </w:r>
      <w:r w:rsidR="00F15CDC">
        <w:t xml:space="preserve"> estuary (this study; n = 1)</w:t>
      </w:r>
      <w:r w:rsidR="00F95398">
        <w:t>; Congo fan (ODP 1075) paleo sediments (Handley et al., 2010; n=27);</w:t>
      </w:r>
      <w:r w:rsidR="00B904F6">
        <w:t xml:space="preserve"> wetland surface and subsurface sediment (this study; n=6); Amazon </w:t>
      </w:r>
      <w:r w:rsidR="00F15CDC">
        <w:t>wetlands</w:t>
      </w:r>
      <w:r w:rsidR="00B904F6">
        <w:t xml:space="preserve"> (</w:t>
      </w:r>
      <w:r w:rsidR="00F15CDC">
        <w:t xml:space="preserve">surface and subsurface; </w:t>
      </w:r>
      <w:r w:rsidR="00B904F6">
        <w:t>Wagner et al., 2014; n=</w:t>
      </w:r>
      <w:r w:rsidR="00F15CDC">
        <w:t>5</w:t>
      </w:r>
      <w:r w:rsidR="00B904F6">
        <w:t>);</w:t>
      </w:r>
      <w:r w:rsidR="00F15CDC">
        <w:t xml:space="preserve"> Amazon soil (Wagner et al., 2014; n = 2)</w:t>
      </w:r>
      <w:r w:rsidR="00B904F6">
        <w:t xml:space="preserve"> San Salvador soils (Pearson et al., 2009; n=1); </w:t>
      </w:r>
      <w:proofErr w:type="spellStart"/>
      <w:r w:rsidR="00B904F6">
        <w:t>Têt</w:t>
      </w:r>
      <w:proofErr w:type="spellEnd"/>
      <w:r w:rsidR="00B904F6">
        <w:t xml:space="preserve"> watershed surface soils (Kim et al., 2011; n=</w:t>
      </w:r>
      <w:r w:rsidR="00F15CDC">
        <w:t>12</w:t>
      </w:r>
      <w:r w:rsidR="00B904F6">
        <w:t>); East China soil (Zhu et al., 2011; n=3) Canadian surface soils (Xu et al., 2009; n=5); surface Permafrost (</w:t>
      </w:r>
      <w:proofErr w:type="spellStart"/>
      <w:r w:rsidR="00B904F6">
        <w:t>Rethemeyer</w:t>
      </w:r>
      <w:proofErr w:type="spellEnd"/>
      <w:r w:rsidR="00B904F6">
        <w:t xml:space="preserve"> et al., 2010; n=</w:t>
      </w:r>
      <w:r w:rsidR="00F2590F">
        <w:t>6</w:t>
      </w:r>
      <w:r w:rsidR="00B904F6">
        <w:t>); Surface soils from Northern UK (Cooke et al., 2008; n=</w:t>
      </w:r>
      <w:r w:rsidR="00F374A3">
        <w:t>4). Further sample information can be found in the supplementary data</w:t>
      </w:r>
      <w:r w:rsidR="00C02094">
        <w:t xml:space="preserve"> I</w:t>
      </w:r>
      <w:r w:rsidR="00F374A3">
        <w:t>.</w:t>
      </w:r>
    </w:p>
    <w:p w14:paraId="15EB485E" w14:textId="4AB6FF24" w:rsidR="00F2590F" w:rsidRDefault="001F17A4" w:rsidP="00F2590F">
      <w:r w:rsidRPr="00BE552B">
        <w:rPr>
          <w:b/>
        </w:rPr>
        <w:t>Fig.</w:t>
      </w:r>
      <w:r w:rsidR="004764B9">
        <w:rPr>
          <w:b/>
        </w:rPr>
        <w:t xml:space="preserve"> </w:t>
      </w:r>
      <w:r w:rsidRPr="00BE552B">
        <w:rPr>
          <w:b/>
        </w:rPr>
        <w:t>4.</w:t>
      </w:r>
      <w:r w:rsidR="00F15CDC">
        <w:t xml:space="preserve"> Ternary plot with relative abundance of </w:t>
      </w:r>
      <w:proofErr w:type="spellStart"/>
      <w:r w:rsidR="00F15CDC">
        <w:t>tetrafunctionalised</w:t>
      </w:r>
      <w:proofErr w:type="spellEnd"/>
      <w:r w:rsidR="00F15CDC">
        <w:t xml:space="preserve"> BHPs (%), sum of penta- and </w:t>
      </w:r>
      <w:proofErr w:type="spellStart"/>
      <w:r w:rsidR="00F15CDC">
        <w:t>hexafunctionalised</w:t>
      </w:r>
      <w:proofErr w:type="spellEnd"/>
      <w:r w:rsidR="00F15CDC">
        <w:t xml:space="preserve"> BHPs (%) and soil marker BHPs (%) in Congo soils (this study</w:t>
      </w:r>
      <w:r w:rsidR="00F2590F">
        <w:t>; n = 22</w:t>
      </w:r>
      <w:r w:rsidR="00F15CDC">
        <w:t>), Congo wetlands (this study</w:t>
      </w:r>
      <w:r w:rsidR="00F2590F">
        <w:t>; n = 6</w:t>
      </w:r>
      <w:r w:rsidR="00F15CDC">
        <w:t>), Congo estuary sediment (this study</w:t>
      </w:r>
      <w:r w:rsidR="00F2590F">
        <w:t>; n = 1</w:t>
      </w:r>
      <w:r w:rsidR="00F15CDC">
        <w:t xml:space="preserve">), </w:t>
      </w:r>
      <w:r w:rsidR="00F2590F">
        <w:t xml:space="preserve">Amazon wetlands (surface and subsurface; Wagner et al., 2014; n = 5); Amazon soil (Wagner et al., 2014; n = 2) San Salvador soils (Pearson et al., 2009; n = 1); </w:t>
      </w:r>
      <w:proofErr w:type="spellStart"/>
      <w:r w:rsidR="00F2590F">
        <w:t>Têt</w:t>
      </w:r>
      <w:proofErr w:type="spellEnd"/>
      <w:r w:rsidR="00F2590F">
        <w:t xml:space="preserve"> watershed surface soils (Kim et al., 2011; n = 12); East China soil (Zhu et al., 2011; n = 3)</w:t>
      </w:r>
      <w:r w:rsidR="0042390B">
        <w:t>;</w:t>
      </w:r>
      <w:r w:rsidR="00F2590F">
        <w:t xml:space="preserve"> Canadian surface soils (Xu et al., 2009; n = 5); surface Permafrost (</w:t>
      </w:r>
      <w:proofErr w:type="spellStart"/>
      <w:r w:rsidR="00F2590F">
        <w:t>Rethemeyer</w:t>
      </w:r>
      <w:proofErr w:type="spellEnd"/>
      <w:r w:rsidR="00F2590F">
        <w:t xml:space="preserve"> et al., 2010; n = 6); Surface soils from Northern UK (Cooke et al., 2008; n = 4)</w:t>
      </w:r>
      <w:r w:rsidR="00F374A3">
        <w:t>. Further sample information can be found in the supplementary data</w:t>
      </w:r>
      <w:r w:rsidR="00361B38">
        <w:t xml:space="preserve"> I</w:t>
      </w:r>
      <w:r w:rsidR="00F374A3">
        <w:t>.</w:t>
      </w:r>
    </w:p>
    <w:p w14:paraId="638CADC4" w14:textId="5E434C8A" w:rsidR="008F380E" w:rsidRDefault="00F95398" w:rsidP="008F380E">
      <w:r w:rsidRPr="004764B9">
        <w:rPr>
          <w:b/>
        </w:rPr>
        <w:t>Fig</w:t>
      </w:r>
      <w:r w:rsidR="004764B9">
        <w:rPr>
          <w:b/>
        </w:rPr>
        <w:t>.</w:t>
      </w:r>
      <w:r w:rsidRPr="004764B9">
        <w:rPr>
          <w:b/>
        </w:rPr>
        <w:t xml:space="preserve"> 5</w:t>
      </w:r>
      <w:r w:rsidR="004764B9">
        <w:rPr>
          <w:b/>
        </w:rPr>
        <w:t>.</w:t>
      </w:r>
      <w:r>
        <w:t xml:space="preserve"> </w:t>
      </w:r>
      <w:proofErr w:type="gramStart"/>
      <w:r w:rsidR="00F26C8F">
        <w:t>a</w:t>
      </w:r>
      <w:proofErr w:type="gramEnd"/>
      <w:r w:rsidR="00F26C8F">
        <w:t xml:space="preserve">; </w:t>
      </w:r>
      <w:r>
        <w:t>Mean number of BHPs</w:t>
      </w:r>
      <w:r w:rsidR="008F380E">
        <w:t xml:space="preserve"> identified in forest and savannah/field samples</w:t>
      </w:r>
      <w:r>
        <w:t xml:space="preserve"> in common with wetlands </w:t>
      </w:r>
      <w:r w:rsidR="00F13E58">
        <w:t xml:space="preserve">(presented as % </w:t>
      </w:r>
      <w:r w:rsidR="00C87E35">
        <w:t xml:space="preserve">of </w:t>
      </w:r>
      <w:r w:rsidR="00F13E58">
        <w:t>total number of BHPs</w:t>
      </w:r>
      <w:r w:rsidR="00C87E35">
        <w:t xml:space="preserve"> present</w:t>
      </w:r>
      <w:r w:rsidR="00F13E58">
        <w:t xml:space="preserve">; error bar represents 1 standard deviation) </w:t>
      </w:r>
      <w:r>
        <w:t xml:space="preserve">(white bars). Relative abundance of BHPs </w:t>
      </w:r>
      <w:r w:rsidR="008F380E">
        <w:t>in forest and savannah/field samples in common with wetlands (black bars).</w:t>
      </w:r>
      <w:r>
        <w:t xml:space="preserve"> </w:t>
      </w:r>
      <w:r w:rsidR="00F26C8F">
        <w:t>b;</w:t>
      </w:r>
      <w:r w:rsidR="008F380E">
        <w:t xml:space="preserve"> Mean number of BHPs identified in forest, savannah/field, estuary and wetland samples in common with ODP 1075 </w:t>
      </w:r>
      <w:r w:rsidR="00C87E35">
        <w:t xml:space="preserve">(presented as % of total number of BHPs present; error bar represents 1 standard deviation) </w:t>
      </w:r>
      <w:r w:rsidR="008F380E">
        <w:t xml:space="preserve">(white bars). Relative abundance of BHPs in forest, savannah/field, estuary and wetland samples in common with ODP 1075 (black bars). </w:t>
      </w:r>
    </w:p>
    <w:p w14:paraId="7A95E6E8" w14:textId="77777777" w:rsidR="008F380E" w:rsidRDefault="008F380E" w:rsidP="00F2590F"/>
    <w:p w14:paraId="7E440002" w14:textId="77777777" w:rsidR="00F15CDC" w:rsidRPr="002E7845" w:rsidRDefault="00F15CDC"/>
    <w:p w14:paraId="11C13FF8" w14:textId="77777777" w:rsidR="00B904F6" w:rsidRDefault="00165904" w:rsidP="001E2588">
      <w:pPr>
        <w:spacing w:line="259" w:lineRule="auto"/>
      </w:pPr>
      <w:r>
        <w:br w:type="page"/>
      </w:r>
      <w:r w:rsidR="00B904F6" w:rsidRPr="00BE552B">
        <w:rPr>
          <w:b/>
          <w:sz w:val="20"/>
        </w:rPr>
        <w:t>Table 1</w:t>
      </w:r>
      <w:r w:rsidR="00B904F6" w:rsidRPr="00DF69B5">
        <w:rPr>
          <w:sz w:val="20"/>
        </w:rPr>
        <w:t xml:space="preserve"> </w:t>
      </w:r>
      <w:r w:rsidR="00CC3906">
        <w:rPr>
          <w:sz w:val="20"/>
        </w:rPr>
        <w:t>C</w:t>
      </w:r>
      <w:r w:rsidR="00B904F6" w:rsidRPr="00DF69B5">
        <w:rPr>
          <w:sz w:val="20"/>
        </w:rPr>
        <w:t xml:space="preserve">ompounds in </w:t>
      </w:r>
      <w:r w:rsidR="00CC3906">
        <w:rPr>
          <w:sz w:val="20"/>
        </w:rPr>
        <w:t xml:space="preserve">the </w:t>
      </w:r>
      <w:r w:rsidR="00B904F6" w:rsidRPr="00DF69B5">
        <w:rPr>
          <w:sz w:val="20"/>
        </w:rPr>
        <w:t xml:space="preserve">samples </w:t>
      </w:r>
      <w:r w:rsidR="00CC3906">
        <w:rPr>
          <w:sz w:val="20"/>
        </w:rPr>
        <w:t>and</w:t>
      </w:r>
      <w:r w:rsidR="00B904F6" w:rsidRPr="00DF69B5">
        <w:rPr>
          <w:sz w:val="20"/>
        </w:rPr>
        <w:t xml:space="preserve"> abbreviated names, structures and </w:t>
      </w:r>
      <w:r w:rsidR="00D00E24" w:rsidRPr="00DF69B5">
        <w:rPr>
          <w:sz w:val="20"/>
        </w:rPr>
        <w:t>base peak (</w:t>
      </w:r>
      <w:r w:rsidR="00B904F6" w:rsidRPr="00BE552B">
        <w:rPr>
          <w:i/>
          <w:sz w:val="20"/>
        </w:rPr>
        <w:t>m/z</w:t>
      </w:r>
      <w:r w:rsidR="00D00E24" w:rsidRPr="00DF69B5">
        <w:rPr>
          <w:sz w:val="20"/>
        </w:rPr>
        <w:t>)</w:t>
      </w:r>
      <w:r w:rsidR="00B904F6" w:rsidRPr="00DF69B5">
        <w:rPr>
          <w:sz w:val="20"/>
        </w:rPr>
        <w:t xml:space="preserve"> values.</w:t>
      </w:r>
    </w:p>
    <w:tbl>
      <w:tblPr>
        <w:tblpPr w:leftFromText="180" w:rightFromText="180" w:vertAnchor="page" w:horzAnchor="margin" w:tblpY="2116"/>
        <w:tblW w:w="11195" w:type="dxa"/>
        <w:tblLayout w:type="fixed"/>
        <w:tblLook w:val="04A0" w:firstRow="1" w:lastRow="0" w:firstColumn="1" w:lastColumn="0" w:noHBand="0" w:noVBand="1"/>
      </w:tblPr>
      <w:tblGrid>
        <w:gridCol w:w="4395"/>
        <w:gridCol w:w="2410"/>
        <w:gridCol w:w="851"/>
        <w:gridCol w:w="992"/>
        <w:gridCol w:w="2547"/>
      </w:tblGrid>
      <w:tr w:rsidR="001E2588" w:rsidRPr="005E10FC" w14:paraId="7D140EE0" w14:textId="77777777" w:rsidTr="0042390B">
        <w:trPr>
          <w:trHeight w:val="142"/>
        </w:trPr>
        <w:tc>
          <w:tcPr>
            <w:tcW w:w="4395" w:type="dxa"/>
            <w:hideMark/>
          </w:tcPr>
          <w:p w14:paraId="3DBFCEA8" w14:textId="77777777" w:rsidR="001E2588" w:rsidRPr="005E10FC" w:rsidRDefault="001E2588" w:rsidP="001E2588">
            <w:pPr>
              <w:spacing w:line="240" w:lineRule="auto"/>
              <w:rPr>
                <w:sz w:val="14"/>
                <w:szCs w:val="12"/>
                <w:lang w:eastAsia="zh-TW"/>
              </w:rPr>
            </w:pPr>
            <w:r w:rsidRPr="005E10FC">
              <w:rPr>
                <w:sz w:val="14"/>
              </w:rPr>
              <w:t>Compound</w:t>
            </w:r>
          </w:p>
        </w:tc>
        <w:tc>
          <w:tcPr>
            <w:tcW w:w="2410" w:type="dxa"/>
            <w:hideMark/>
          </w:tcPr>
          <w:p w14:paraId="0267DA67" w14:textId="77777777" w:rsidR="001E2588" w:rsidRPr="005E10FC" w:rsidRDefault="001E2588" w:rsidP="001E2588">
            <w:pPr>
              <w:spacing w:line="240" w:lineRule="auto"/>
              <w:rPr>
                <w:sz w:val="14"/>
                <w:szCs w:val="12"/>
                <w:lang w:eastAsia="zh-TW"/>
              </w:rPr>
            </w:pPr>
            <w:r w:rsidRPr="005E10FC">
              <w:rPr>
                <w:sz w:val="14"/>
              </w:rPr>
              <w:t>Abbreviated name</w:t>
            </w:r>
          </w:p>
        </w:tc>
        <w:tc>
          <w:tcPr>
            <w:tcW w:w="851" w:type="dxa"/>
            <w:hideMark/>
          </w:tcPr>
          <w:p w14:paraId="65324CF3" w14:textId="77777777" w:rsidR="001E2588" w:rsidRPr="005E10FC" w:rsidRDefault="001E2588" w:rsidP="001E2588">
            <w:pPr>
              <w:spacing w:line="240" w:lineRule="auto"/>
              <w:rPr>
                <w:sz w:val="14"/>
                <w:szCs w:val="12"/>
                <w:lang w:eastAsia="zh-TW"/>
              </w:rPr>
            </w:pPr>
            <w:r w:rsidRPr="005E10FC">
              <w:rPr>
                <w:sz w:val="14"/>
              </w:rPr>
              <w:t>Structure</w:t>
            </w:r>
          </w:p>
        </w:tc>
        <w:tc>
          <w:tcPr>
            <w:tcW w:w="992" w:type="dxa"/>
            <w:hideMark/>
          </w:tcPr>
          <w:p w14:paraId="55BEF493" w14:textId="77777777" w:rsidR="001E2588" w:rsidRPr="005E10FC" w:rsidRDefault="001E2588" w:rsidP="001E2588">
            <w:pPr>
              <w:spacing w:line="240" w:lineRule="auto"/>
              <w:rPr>
                <w:sz w:val="14"/>
                <w:szCs w:val="12"/>
                <w:lang w:eastAsia="zh-TW"/>
              </w:rPr>
            </w:pPr>
            <w:r w:rsidRPr="005E10FC">
              <w:rPr>
                <w:sz w:val="14"/>
              </w:rPr>
              <w:t xml:space="preserve">Base peak </w:t>
            </w:r>
            <w:r w:rsidRPr="00BE552B">
              <w:rPr>
                <w:i/>
                <w:sz w:val="14"/>
              </w:rPr>
              <w:t>m/z</w:t>
            </w:r>
          </w:p>
        </w:tc>
        <w:tc>
          <w:tcPr>
            <w:tcW w:w="2547" w:type="dxa"/>
            <w:shd w:val="clear" w:color="auto" w:fill="auto"/>
          </w:tcPr>
          <w:p w14:paraId="19B98445" w14:textId="77777777" w:rsidR="001E2588" w:rsidRPr="005E10FC" w:rsidRDefault="00153C8F" w:rsidP="001E2588">
            <w:pPr>
              <w:spacing w:line="240" w:lineRule="auto"/>
              <w:rPr>
                <w:sz w:val="14"/>
                <w:szCs w:val="12"/>
                <w:lang w:eastAsia="zh-TW"/>
              </w:rPr>
            </w:pPr>
            <w:r>
              <w:rPr>
                <w:sz w:val="14"/>
                <w:szCs w:val="12"/>
                <w:lang w:eastAsia="zh-TW"/>
              </w:rPr>
              <w:t>Assignment</w:t>
            </w:r>
          </w:p>
        </w:tc>
      </w:tr>
      <w:tr w:rsidR="001E2588" w:rsidRPr="005E10FC" w14:paraId="737A757D" w14:textId="77777777" w:rsidTr="0042390B">
        <w:trPr>
          <w:trHeight w:val="255"/>
        </w:trPr>
        <w:tc>
          <w:tcPr>
            <w:tcW w:w="4395" w:type="dxa"/>
            <w:noWrap/>
            <w:hideMark/>
          </w:tcPr>
          <w:p w14:paraId="058B8FFB" w14:textId="77777777" w:rsidR="001E2588" w:rsidRPr="005E10FC" w:rsidRDefault="001E2588" w:rsidP="001E2588">
            <w:pPr>
              <w:spacing w:line="240" w:lineRule="auto"/>
              <w:rPr>
                <w:sz w:val="14"/>
                <w:szCs w:val="12"/>
                <w:lang w:eastAsia="zh-TW"/>
              </w:rPr>
            </w:pPr>
            <w:proofErr w:type="spellStart"/>
            <w:r w:rsidRPr="005E10FC">
              <w:rPr>
                <w:sz w:val="14"/>
              </w:rPr>
              <w:t>Anhydrobacteiohopanetetrol</w:t>
            </w:r>
            <w:proofErr w:type="spellEnd"/>
          </w:p>
        </w:tc>
        <w:tc>
          <w:tcPr>
            <w:tcW w:w="2410" w:type="dxa"/>
            <w:noWrap/>
            <w:hideMark/>
          </w:tcPr>
          <w:p w14:paraId="561F332D" w14:textId="77777777" w:rsidR="001E2588" w:rsidRPr="005E10FC" w:rsidRDefault="001E2588" w:rsidP="001E2588">
            <w:pPr>
              <w:spacing w:line="240" w:lineRule="auto"/>
              <w:rPr>
                <w:sz w:val="14"/>
                <w:szCs w:val="12"/>
                <w:lang w:eastAsia="zh-TW"/>
              </w:rPr>
            </w:pPr>
            <w:proofErr w:type="spellStart"/>
            <w:r w:rsidRPr="005E10FC">
              <w:rPr>
                <w:sz w:val="14"/>
              </w:rPr>
              <w:t>AnhdroBHT</w:t>
            </w:r>
            <w:proofErr w:type="spellEnd"/>
          </w:p>
        </w:tc>
        <w:tc>
          <w:tcPr>
            <w:tcW w:w="851" w:type="dxa"/>
            <w:hideMark/>
          </w:tcPr>
          <w:p w14:paraId="05FB1886" w14:textId="77777777" w:rsidR="001E2588" w:rsidRPr="005E10FC" w:rsidRDefault="001E2588" w:rsidP="001E2588">
            <w:pPr>
              <w:spacing w:line="240" w:lineRule="auto"/>
              <w:rPr>
                <w:b/>
                <w:sz w:val="14"/>
                <w:szCs w:val="12"/>
                <w:lang w:eastAsia="zh-TW"/>
              </w:rPr>
            </w:pPr>
            <w:r w:rsidRPr="005E10FC">
              <w:rPr>
                <w:b/>
                <w:sz w:val="14"/>
              </w:rPr>
              <w:t>1m</w:t>
            </w:r>
          </w:p>
        </w:tc>
        <w:tc>
          <w:tcPr>
            <w:tcW w:w="992" w:type="dxa"/>
            <w:noWrap/>
            <w:hideMark/>
          </w:tcPr>
          <w:p w14:paraId="0CE8719F" w14:textId="77777777" w:rsidR="001E2588" w:rsidRPr="005E10FC" w:rsidRDefault="001E2588" w:rsidP="001E2588">
            <w:pPr>
              <w:spacing w:line="240" w:lineRule="auto"/>
              <w:rPr>
                <w:sz w:val="14"/>
                <w:szCs w:val="12"/>
                <w:lang w:eastAsia="zh-TW"/>
              </w:rPr>
            </w:pPr>
            <w:r w:rsidRPr="005E10FC">
              <w:rPr>
                <w:sz w:val="14"/>
              </w:rPr>
              <w:t>613</w:t>
            </w:r>
          </w:p>
        </w:tc>
        <w:tc>
          <w:tcPr>
            <w:tcW w:w="2547" w:type="dxa"/>
            <w:shd w:val="clear" w:color="auto" w:fill="auto"/>
          </w:tcPr>
          <w:p w14:paraId="4C5BA94B"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352B8769" w14:textId="77777777" w:rsidTr="0042390B">
        <w:trPr>
          <w:trHeight w:val="255"/>
        </w:trPr>
        <w:tc>
          <w:tcPr>
            <w:tcW w:w="4395" w:type="dxa"/>
            <w:noWrap/>
            <w:hideMark/>
          </w:tcPr>
          <w:p w14:paraId="3BFA350C" w14:textId="77777777" w:rsidR="001E2588" w:rsidRPr="005E10FC" w:rsidRDefault="001E2588" w:rsidP="001E2588">
            <w:pPr>
              <w:spacing w:line="240" w:lineRule="auto"/>
              <w:rPr>
                <w:sz w:val="14"/>
                <w:szCs w:val="12"/>
                <w:lang w:eastAsia="zh-TW"/>
              </w:rPr>
            </w:pPr>
            <w:proofErr w:type="spellStart"/>
            <w:r w:rsidRPr="005E10FC">
              <w:rPr>
                <w:sz w:val="14"/>
              </w:rPr>
              <w:t>Ribonylhopane</w:t>
            </w:r>
            <w:proofErr w:type="spellEnd"/>
          </w:p>
        </w:tc>
        <w:tc>
          <w:tcPr>
            <w:tcW w:w="2410" w:type="dxa"/>
            <w:noWrap/>
            <w:hideMark/>
          </w:tcPr>
          <w:p w14:paraId="08D1D1EC" w14:textId="77777777" w:rsidR="001E2588" w:rsidRPr="005E10FC" w:rsidRDefault="001E2588" w:rsidP="001E2588">
            <w:pPr>
              <w:spacing w:line="240" w:lineRule="auto"/>
              <w:rPr>
                <w:sz w:val="14"/>
                <w:szCs w:val="12"/>
                <w:lang w:eastAsia="zh-TW"/>
              </w:rPr>
            </w:pPr>
            <w:proofErr w:type="spellStart"/>
            <w:r w:rsidRPr="005E10FC">
              <w:rPr>
                <w:sz w:val="14"/>
                <w:szCs w:val="12"/>
                <w:lang w:eastAsia="zh-TW"/>
              </w:rPr>
              <w:t>Ribonylhopane</w:t>
            </w:r>
            <w:proofErr w:type="spellEnd"/>
          </w:p>
        </w:tc>
        <w:tc>
          <w:tcPr>
            <w:tcW w:w="851" w:type="dxa"/>
            <w:hideMark/>
          </w:tcPr>
          <w:p w14:paraId="746F05ED" w14:textId="77777777" w:rsidR="001E2588" w:rsidRPr="005E10FC" w:rsidRDefault="001E2588" w:rsidP="001E2588">
            <w:pPr>
              <w:spacing w:line="240" w:lineRule="auto"/>
              <w:rPr>
                <w:b/>
                <w:sz w:val="14"/>
                <w:szCs w:val="12"/>
                <w:lang w:eastAsia="zh-TW"/>
              </w:rPr>
            </w:pPr>
            <w:r w:rsidRPr="005E10FC">
              <w:rPr>
                <w:b/>
                <w:sz w:val="14"/>
              </w:rPr>
              <w:t>1k</w:t>
            </w:r>
          </w:p>
        </w:tc>
        <w:tc>
          <w:tcPr>
            <w:tcW w:w="992" w:type="dxa"/>
            <w:noWrap/>
            <w:hideMark/>
          </w:tcPr>
          <w:p w14:paraId="624341F7" w14:textId="77777777" w:rsidR="001E2588" w:rsidRPr="005E10FC" w:rsidRDefault="001E2588" w:rsidP="001E2588">
            <w:pPr>
              <w:spacing w:line="240" w:lineRule="auto"/>
              <w:rPr>
                <w:sz w:val="14"/>
                <w:szCs w:val="12"/>
                <w:lang w:eastAsia="zh-TW"/>
              </w:rPr>
            </w:pPr>
            <w:r w:rsidRPr="005E10FC">
              <w:rPr>
                <w:sz w:val="14"/>
              </w:rPr>
              <w:t>627</w:t>
            </w:r>
          </w:p>
        </w:tc>
        <w:tc>
          <w:tcPr>
            <w:tcW w:w="2547" w:type="dxa"/>
            <w:shd w:val="clear" w:color="auto" w:fill="auto"/>
          </w:tcPr>
          <w:p w14:paraId="49469E16"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429176EF" w14:textId="77777777" w:rsidTr="0042390B">
        <w:trPr>
          <w:trHeight w:val="255"/>
        </w:trPr>
        <w:tc>
          <w:tcPr>
            <w:tcW w:w="4395" w:type="dxa"/>
            <w:noWrap/>
            <w:hideMark/>
          </w:tcPr>
          <w:p w14:paraId="61F6A3AE" w14:textId="77777777" w:rsidR="001E2588" w:rsidRPr="005E10FC" w:rsidRDefault="001E2588" w:rsidP="001E2588">
            <w:pPr>
              <w:spacing w:line="240" w:lineRule="auto"/>
              <w:rPr>
                <w:sz w:val="14"/>
                <w:szCs w:val="12"/>
                <w:lang w:eastAsia="zh-TW"/>
              </w:rPr>
            </w:pPr>
            <w:r w:rsidRPr="005E10FC">
              <w:rPr>
                <w:sz w:val="14"/>
              </w:rPr>
              <w:t>Bacteriohopane-32,33,34,35-tetrol</w:t>
            </w:r>
          </w:p>
        </w:tc>
        <w:tc>
          <w:tcPr>
            <w:tcW w:w="2410" w:type="dxa"/>
            <w:noWrap/>
            <w:hideMark/>
          </w:tcPr>
          <w:p w14:paraId="4DF23090" w14:textId="77777777" w:rsidR="001E2588" w:rsidRPr="005E10FC" w:rsidRDefault="001E2588" w:rsidP="001E2588">
            <w:pPr>
              <w:spacing w:line="240" w:lineRule="auto"/>
              <w:rPr>
                <w:sz w:val="14"/>
                <w:szCs w:val="12"/>
                <w:lang w:eastAsia="zh-TW"/>
              </w:rPr>
            </w:pPr>
            <w:r w:rsidRPr="005E10FC">
              <w:rPr>
                <w:sz w:val="14"/>
              </w:rPr>
              <w:t>BHT</w:t>
            </w:r>
          </w:p>
        </w:tc>
        <w:tc>
          <w:tcPr>
            <w:tcW w:w="851" w:type="dxa"/>
            <w:hideMark/>
          </w:tcPr>
          <w:p w14:paraId="5F3DE2CC" w14:textId="77777777" w:rsidR="001E2588" w:rsidRPr="005E10FC" w:rsidRDefault="001E2588" w:rsidP="001E2588">
            <w:pPr>
              <w:spacing w:line="240" w:lineRule="auto"/>
              <w:rPr>
                <w:b/>
                <w:sz w:val="14"/>
                <w:szCs w:val="12"/>
                <w:lang w:eastAsia="zh-TW"/>
              </w:rPr>
            </w:pPr>
            <w:r w:rsidRPr="005E10FC">
              <w:rPr>
                <w:b/>
                <w:sz w:val="14"/>
              </w:rPr>
              <w:t>1b</w:t>
            </w:r>
          </w:p>
        </w:tc>
        <w:tc>
          <w:tcPr>
            <w:tcW w:w="992" w:type="dxa"/>
            <w:noWrap/>
            <w:hideMark/>
          </w:tcPr>
          <w:p w14:paraId="643287D2" w14:textId="77777777" w:rsidR="001E2588" w:rsidRPr="005E10FC" w:rsidRDefault="001E2588" w:rsidP="001E2588">
            <w:pPr>
              <w:spacing w:line="240" w:lineRule="auto"/>
              <w:rPr>
                <w:sz w:val="14"/>
                <w:szCs w:val="12"/>
                <w:lang w:eastAsia="zh-TW"/>
              </w:rPr>
            </w:pPr>
            <w:r w:rsidRPr="005E10FC">
              <w:rPr>
                <w:sz w:val="14"/>
              </w:rPr>
              <w:t>655</w:t>
            </w:r>
          </w:p>
        </w:tc>
        <w:tc>
          <w:tcPr>
            <w:tcW w:w="2547" w:type="dxa"/>
            <w:shd w:val="clear" w:color="auto" w:fill="auto"/>
          </w:tcPr>
          <w:p w14:paraId="019169B8" w14:textId="77777777" w:rsidR="001E2588" w:rsidRPr="005E10FC" w:rsidRDefault="001E2588" w:rsidP="001E2588">
            <w:pPr>
              <w:spacing w:line="240" w:lineRule="auto"/>
              <w:rPr>
                <w:sz w:val="14"/>
                <w:szCs w:val="12"/>
                <w:lang w:eastAsia="zh-TW"/>
              </w:rPr>
            </w:pPr>
            <w:r w:rsidRPr="005E10FC">
              <w:rPr>
                <w:sz w:val="14"/>
                <w:szCs w:val="12"/>
                <w:lang w:eastAsia="zh-TW"/>
              </w:rPr>
              <w:t>[M+H-CH</w:t>
            </w:r>
            <w:r w:rsidRPr="005E10FC">
              <w:rPr>
                <w:sz w:val="14"/>
                <w:szCs w:val="12"/>
                <w:vertAlign w:val="subscript"/>
                <w:lang w:eastAsia="zh-TW"/>
              </w:rPr>
              <w:t>3</w:t>
            </w:r>
            <w:r w:rsidRPr="005E10FC">
              <w:rPr>
                <w:sz w:val="14"/>
                <w:szCs w:val="12"/>
                <w:lang w:eastAsia="zh-TW"/>
              </w:rPr>
              <w:t>COOH]</w:t>
            </w:r>
            <w:r w:rsidRPr="005E10FC">
              <w:rPr>
                <w:sz w:val="14"/>
                <w:szCs w:val="12"/>
                <w:vertAlign w:val="superscript"/>
                <w:lang w:eastAsia="zh-TW"/>
              </w:rPr>
              <w:t>+</w:t>
            </w:r>
          </w:p>
        </w:tc>
      </w:tr>
      <w:tr w:rsidR="001E2588" w:rsidRPr="005E10FC" w14:paraId="688432A6" w14:textId="77777777" w:rsidTr="0042390B">
        <w:trPr>
          <w:trHeight w:val="255"/>
        </w:trPr>
        <w:tc>
          <w:tcPr>
            <w:tcW w:w="4395" w:type="dxa"/>
            <w:noWrap/>
            <w:hideMark/>
          </w:tcPr>
          <w:p w14:paraId="618C866A" w14:textId="77777777" w:rsidR="001E2588" w:rsidRPr="005E10FC" w:rsidRDefault="001E2588" w:rsidP="001E2588">
            <w:pPr>
              <w:spacing w:line="240" w:lineRule="auto"/>
              <w:rPr>
                <w:sz w:val="14"/>
                <w:szCs w:val="12"/>
                <w:lang w:eastAsia="zh-TW"/>
              </w:rPr>
            </w:pPr>
            <w:r w:rsidRPr="005E10FC">
              <w:rPr>
                <w:sz w:val="14"/>
              </w:rPr>
              <w:t>2-methylbacteriohopane-32,33,34,35-tetrol</w:t>
            </w:r>
          </w:p>
        </w:tc>
        <w:tc>
          <w:tcPr>
            <w:tcW w:w="2410" w:type="dxa"/>
            <w:noWrap/>
            <w:hideMark/>
          </w:tcPr>
          <w:p w14:paraId="670D82C5" w14:textId="77777777" w:rsidR="001E2588" w:rsidRPr="005E10FC" w:rsidRDefault="001E2588" w:rsidP="001E2588">
            <w:pPr>
              <w:spacing w:line="240" w:lineRule="auto"/>
              <w:rPr>
                <w:sz w:val="14"/>
                <w:szCs w:val="12"/>
                <w:lang w:eastAsia="zh-TW"/>
              </w:rPr>
            </w:pPr>
            <w:r w:rsidRPr="005E10FC">
              <w:rPr>
                <w:sz w:val="14"/>
              </w:rPr>
              <w:t>2-methylBHT</w:t>
            </w:r>
          </w:p>
        </w:tc>
        <w:tc>
          <w:tcPr>
            <w:tcW w:w="851" w:type="dxa"/>
            <w:hideMark/>
          </w:tcPr>
          <w:p w14:paraId="0C5EBFD9" w14:textId="77777777" w:rsidR="001E2588" w:rsidRPr="005E10FC" w:rsidRDefault="001E2588" w:rsidP="001E2588">
            <w:pPr>
              <w:spacing w:line="240" w:lineRule="auto"/>
              <w:rPr>
                <w:b/>
                <w:sz w:val="14"/>
                <w:szCs w:val="12"/>
                <w:lang w:eastAsia="zh-TW"/>
              </w:rPr>
            </w:pPr>
            <w:r w:rsidRPr="005E10FC">
              <w:rPr>
                <w:b/>
                <w:sz w:val="14"/>
              </w:rPr>
              <w:t>2b</w:t>
            </w:r>
          </w:p>
        </w:tc>
        <w:tc>
          <w:tcPr>
            <w:tcW w:w="992" w:type="dxa"/>
            <w:noWrap/>
            <w:hideMark/>
          </w:tcPr>
          <w:p w14:paraId="29F29A1C" w14:textId="77777777" w:rsidR="001E2588" w:rsidRPr="005E10FC" w:rsidRDefault="001E2588" w:rsidP="001E2588">
            <w:pPr>
              <w:spacing w:line="240" w:lineRule="auto"/>
              <w:rPr>
                <w:sz w:val="14"/>
                <w:szCs w:val="12"/>
                <w:lang w:eastAsia="zh-TW"/>
              </w:rPr>
            </w:pPr>
            <w:r w:rsidRPr="005E10FC">
              <w:rPr>
                <w:sz w:val="14"/>
              </w:rPr>
              <w:t>669</w:t>
            </w:r>
          </w:p>
        </w:tc>
        <w:tc>
          <w:tcPr>
            <w:tcW w:w="2547" w:type="dxa"/>
            <w:shd w:val="clear" w:color="auto" w:fill="auto"/>
          </w:tcPr>
          <w:p w14:paraId="5B0EF970" w14:textId="77777777" w:rsidR="001E2588" w:rsidRPr="005E10FC" w:rsidRDefault="001E2588" w:rsidP="001E2588">
            <w:pPr>
              <w:spacing w:line="240" w:lineRule="auto"/>
              <w:rPr>
                <w:sz w:val="14"/>
                <w:szCs w:val="12"/>
                <w:lang w:eastAsia="zh-TW"/>
              </w:rPr>
            </w:pPr>
            <w:r w:rsidRPr="005E10FC">
              <w:rPr>
                <w:sz w:val="14"/>
                <w:szCs w:val="12"/>
                <w:lang w:eastAsia="zh-TW"/>
              </w:rPr>
              <w:t>[M+H-CH</w:t>
            </w:r>
            <w:r w:rsidRPr="005E10FC">
              <w:rPr>
                <w:sz w:val="14"/>
                <w:szCs w:val="12"/>
                <w:vertAlign w:val="subscript"/>
                <w:lang w:eastAsia="zh-TW"/>
              </w:rPr>
              <w:t>3</w:t>
            </w:r>
            <w:r w:rsidRPr="005E10FC">
              <w:rPr>
                <w:sz w:val="14"/>
                <w:szCs w:val="12"/>
                <w:lang w:eastAsia="zh-TW"/>
              </w:rPr>
              <w:t>COOH]</w:t>
            </w:r>
            <w:r w:rsidRPr="005E10FC">
              <w:rPr>
                <w:sz w:val="14"/>
                <w:szCs w:val="12"/>
                <w:vertAlign w:val="superscript"/>
                <w:lang w:eastAsia="zh-TW"/>
              </w:rPr>
              <w:t>+</w:t>
            </w:r>
          </w:p>
        </w:tc>
      </w:tr>
      <w:tr w:rsidR="001E2588" w:rsidRPr="005E10FC" w14:paraId="0C549C37" w14:textId="77777777" w:rsidTr="0042390B">
        <w:trPr>
          <w:trHeight w:val="255"/>
        </w:trPr>
        <w:tc>
          <w:tcPr>
            <w:tcW w:w="4395" w:type="dxa"/>
            <w:noWrap/>
            <w:hideMark/>
          </w:tcPr>
          <w:p w14:paraId="3297F8E6" w14:textId="77777777" w:rsidR="001E2588" w:rsidRPr="005E10FC" w:rsidRDefault="001E2588" w:rsidP="001E2588">
            <w:pPr>
              <w:spacing w:line="240" w:lineRule="auto"/>
              <w:rPr>
                <w:sz w:val="14"/>
                <w:szCs w:val="12"/>
                <w:lang w:eastAsia="zh-TW"/>
              </w:rPr>
            </w:pPr>
            <w:r w:rsidRPr="005E10FC">
              <w:rPr>
                <w:sz w:val="14"/>
              </w:rPr>
              <w:t>Bacteriohopane-30,31,32,33,34,35-hexol</w:t>
            </w:r>
          </w:p>
        </w:tc>
        <w:tc>
          <w:tcPr>
            <w:tcW w:w="2410" w:type="dxa"/>
            <w:noWrap/>
            <w:hideMark/>
          </w:tcPr>
          <w:p w14:paraId="0B346D4B" w14:textId="77777777" w:rsidR="001E2588" w:rsidRPr="005E10FC" w:rsidRDefault="001E2588" w:rsidP="001E2588">
            <w:pPr>
              <w:spacing w:line="240" w:lineRule="auto"/>
              <w:rPr>
                <w:sz w:val="14"/>
                <w:szCs w:val="12"/>
                <w:lang w:eastAsia="zh-TW"/>
              </w:rPr>
            </w:pPr>
            <w:proofErr w:type="spellStart"/>
            <w:r w:rsidRPr="005E10FC">
              <w:rPr>
                <w:sz w:val="14"/>
              </w:rPr>
              <w:t>Bhhexol</w:t>
            </w:r>
            <w:proofErr w:type="spellEnd"/>
          </w:p>
        </w:tc>
        <w:tc>
          <w:tcPr>
            <w:tcW w:w="851" w:type="dxa"/>
            <w:hideMark/>
          </w:tcPr>
          <w:p w14:paraId="755192A3" w14:textId="77777777" w:rsidR="001E2588" w:rsidRPr="005E10FC" w:rsidRDefault="001E2588" w:rsidP="001E2588">
            <w:pPr>
              <w:spacing w:line="240" w:lineRule="auto"/>
              <w:rPr>
                <w:b/>
                <w:sz w:val="14"/>
                <w:szCs w:val="12"/>
                <w:lang w:eastAsia="zh-TW"/>
              </w:rPr>
            </w:pPr>
            <w:r w:rsidRPr="005E10FC">
              <w:rPr>
                <w:b/>
                <w:sz w:val="14"/>
              </w:rPr>
              <w:t>1n</w:t>
            </w:r>
          </w:p>
        </w:tc>
        <w:tc>
          <w:tcPr>
            <w:tcW w:w="992" w:type="dxa"/>
            <w:noWrap/>
            <w:hideMark/>
          </w:tcPr>
          <w:p w14:paraId="5573607D" w14:textId="77777777" w:rsidR="001E2588" w:rsidRPr="005E10FC" w:rsidRDefault="001E2588" w:rsidP="001E2588">
            <w:pPr>
              <w:spacing w:line="240" w:lineRule="auto"/>
              <w:rPr>
                <w:sz w:val="14"/>
                <w:szCs w:val="12"/>
                <w:lang w:eastAsia="zh-TW"/>
              </w:rPr>
            </w:pPr>
            <w:r w:rsidRPr="005E10FC">
              <w:rPr>
                <w:sz w:val="14"/>
              </w:rPr>
              <w:t>771</w:t>
            </w:r>
          </w:p>
        </w:tc>
        <w:tc>
          <w:tcPr>
            <w:tcW w:w="2547" w:type="dxa"/>
            <w:shd w:val="clear" w:color="auto" w:fill="auto"/>
          </w:tcPr>
          <w:p w14:paraId="46497D31" w14:textId="77777777" w:rsidR="001E2588" w:rsidRPr="005E10FC" w:rsidRDefault="001E2588" w:rsidP="001E2588">
            <w:pPr>
              <w:spacing w:line="240" w:lineRule="auto"/>
              <w:rPr>
                <w:sz w:val="14"/>
                <w:szCs w:val="12"/>
                <w:lang w:eastAsia="zh-TW"/>
              </w:rPr>
            </w:pPr>
            <w:r w:rsidRPr="005E10FC">
              <w:rPr>
                <w:sz w:val="14"/>
                <w:szCs w:val="12"/>
                <w:lang w:eastAsia="zh-TW"/>
              </w:rPr>
              <w:t>[M+H-CH</w:t>
            </w:r>
            <w:r w:rsidRPr="005E10FC">
              <w:rPr>
                <w:sz w:val="14"/>
                <w:szCs w:val="12"/>
                <w:vertAlign w:val="subscript"/>
                <w:lang w:eastAsia="zh-TW"/>
              </w:rPr>
              <w:t>3</w:t>
            </w:r>
            <w:r w:rsidRPr="005E10FC">
              <w:rPr>
                <w:sz w:val="14"/>
                <w:szCs w:val="12"/>
                <w:lang w:eastAsia="zh-TW"/>
              </w:rPr>
              <w:t>COOH]</w:t>
            </w:r>
            <w:r w:rsidRPr="005E10FC">
              <w:rPr>
                <w:sz w:val="14"/>
                <w:szCs w:val="12"/>
                <w:vertAlign w:val="superscript"/>
                <w:lang w:eastAsia="zh-TW"/>
              </w:rPr>
              <w:t>+</w:t>
            </w:r>
          </w:p>
        </w:tc>
      </w:tr>
      <w:tr w:rsidR="001E2588" w:rsidRPr="005E10FC" w14:paraId="3DA32581" w14:textId="77777777" w:rsidTr="0042390B">
        <w:trPr>
          <w:trHeight w:val="255"/>
        </w:trPr>
        <w:tc>
          <w:tcPr>
            <w:tcW w:w="4395" w:type="dxa"/>
            <w:noWrap/>
            <w:hideMark/>
          </w:tcPr>
          <w:p w14:paraId="24F9B489" w14:textId="77777777" w:rsidR="001E2588" w:rsidRPr="005E10FC" w:rsidRDefault="001E2588" w:rsidP="001E2588">
            <w:pPr>
              <w:spacing w:line="240" w:lineRule="auto"/>
              <w:rPr>
                <w:sz w:val="14"/>
                <w:szCs w:val="12"/>
                <w:lang w:eastAsia="zh-TW"/>
              </w:rPr>
            </w:pPr>
            <w:r w:rsidRPr="005E10FC">
              <w:rPr>
                <w:sz w:val="14"/>
              </w:rPr>
              <w:t>aminobacteriohopene-32,33,34-triol</w:t>
            </w:r>
          </w:p>
        </w:tc>
        <w:tc>
          <w:tcPr>
            <w:tcW w:w="2410" w:type="dxa"/>
            <w:noWrap/>
            <w:hideMark/>
          </w:tcPr>
          <w:p w14:paraId="1A8FBB59" w14:textId="77777777" w:rsidR="001E2588" w:rsidRPr="005E10FC" w:rsidRDefault="001E2588" w:rsidP="001E2588">
            <w:pPr>
              <w:spacing w:line="240" w:lineRule="auto"/>
              <w:rPr>
                <w:sz w:val="14"/>
                <w:szCs w:val="12"/>
                <w:lang w:eastAsia="zh-TW"/>
              </w:rPr>
            </w:pPr>
            <w:r w:rsidRPr="005E10FC">
              <w:rPr>
                <w:sz w:val="14"/>
              </w:rPr>
              <w:t xml:space="preserve">unsaturated </w:t>
            </w:r>
            <w:proofErr w:type="spellStart"/>
            <w:r w:rsidRPr="005E10FC">
              <w:rPr>
                <w:sz w:val="14"/>
              </w:rPr>
              <w:t>aminotriol</w:t>
            </w:r>
            <w:proofErr w:type="spellEnd"/>
          </w:p>
        </w:tc>
        <w:tc>
          <w:tcPr>
            <w:tcW w:w="851" w:type="dxa"/>
            <w:hideMark/>
          </w:tcPr>
          <w:p w14:paraId="1712F510" w14:textId="77777777" w:rsidR="001E2588" w:rsidRPr="005E10FC" w:rsidRDefault="001E2588" w:rsidP="001E2588">
            <w:pPr>
              <w:spacing w:line="240" w:lineRule="auto"/>
              <w:rPr>
                <w:b/>
                <w:sz w:val="14"/>
                <w:szCs w:val="12"/>
                <w:lang w:eastAsia="zh-TW"/>
              </w:rPr>
            </w:pPr>
            <w:r w:rsidRPr="005E10FC">
              <w:rPr>
                <w:b/>
                <w:sz w:val="14"/>
              </w:rPr>
              <w:t>4/5g</w:t>
            </w:r>
          </w:p>
        </w:tc>
        <w:tc>
          <w:tcPr>
            <w:tcW w:w="992" w:type="dxa"/>
            <w:noWrap/>
            <w:hideMark/>
          </w:tcPr>
          <w:p w14:paraId="4D503556" w14:textId="77777777" w:rsidR="001E2588" w:rsidRPr="005E10FC" w:rsidRDefault="001E2588" w:rsidP="001E2588">
            <w:pPr>
              <w:spacing w:line="240" w:lineRule="auto"/>
              <w:rPr>
                <w:sz w:val="14"/>
                <w:szCs w:val="12"/>
                <w:lang w:eastAsia="zh-TW"/>
              </w:rPr>
            </w:pPr>
            <w:r w:rsidRPr="005E10FC">
              <w:rPr>
                <w:sz w:val="14"/>
              </w:rPr>
              <w:t>712</w:t>
            </w:r>
          </w:p>
        </w:tc>
        <w:tc>
          <w:tcPr>
            <w:tcW w:w="2547" w:type="dxa"/>
            <w:shd w:val="clear" w:color="auto" w:fill="auto"/>
          </w:tcPr>
          <w:p w14:paraId="191B0BDF"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1853CA0F" w14:textId="77777777" w:rsidTr="0042390B">
        <w:trPr>
          <w:trHeight w:val="255"/>
        </w:trPr>
        <w:tc>
          <w:tcPr>
            <w:tcW w:w="4395" w:type="dxa"/>
            <w:noWrap/>
            <w:hideMark/>
          </w:tcPr>
          <w:p w14:paraId="36E2A83F" w14:textId="77777777" w:rsidR="001E2588" w:rsidRPr="005E10FC" w:rsidRDefault="001E2588" w:rsidP="001E2588">
            <w:pPr>
              <w:spacing w:line="240" w:lineRule="auto"/>
              <w:rPr>
                <w:sz w:val="14"/>
                <w:szCs w:val="12"/>
                <w:lang w:eastAsia="zh-TW"/>
              </w:rPr>
            </w:pPr>
            <w:r w:rsidRPr="005E10FC">
              <w:rPr>
                <w:sz w:val="14"/>
              </w:rPr>
              <w:t>aminobacteriohopane-32,33,34-triol</w:t>
            </w:r>
          </w:p>
        </w:tc>
        <w:tc>
          <w:tcPr>
            <w:tcW w:w="2410" w:type="dxa"/>
            <w:noWrap/>
            <w:hideMark/>
          </w:tcPr>
          <w:p w14:paraId="305D3F52" w14:textId="77777777" w:rsidR="001E2588" w:rsidRPr="005E10FC" w:rsidRDefault="001E2588" w:rsidP="001E2588">
            <w:pPr>
              <w:spacing w:line="240" w:lineRule="auto"/>
              <w:rPr>
                <w:sz w:val="14"/>
                <w:szCs w:val="12"/>
                <w:lang w:eastAsia="zh-TW"/>
              </w:rPr>
            </w:pPr>
            <w:proofErr w:type="spellStart"/>
            <w:r w:rsidRPr="005E10FC">
              <w:rPr>
                <w:sz w:val="14"/>
              </w:rPr>
              <w:t>aminotriol</w:t>
            </w:r>
            <w:proofErr w:type="spellEnd"/>
          </w:p>
        </w:tc>
        <w:tc>
          <w:tcPr>
            <w:tcW w:w="851" w:type="dxa"/>
            <w:hideMark/>
          </w:tcPr>
          <w:p w14:paraId="0452FCBE" w14:textId="77777777" w:rsidR="001E2588" w:rsidRPr="005E10FC" w:rsidRDefault="001E2588" w:rsidP="001E2588">
            <w:pPr>
              <w:spacing w:line="240" w:lineRule="auto"/>
              <w:rPr>
                <w:b/>
                <w:sz w:val="14"/>
                <w:szCs w:val="12"/>
                <w:lang w:eastAsia="zh-TW"/>
              </w:rPr>
            </w:pPr>
            <w:r w:rsidRPr="005E10FC">
              <w:rPr>
                <w:b/>
                <w:sz w:val="14"/>
              </w:rPr>
              <w:t>1g</w:t>
            </w:r>
          </w:p>
        </w:tc>
        <w:tc>
          <w:tcPr>
            <w:tcW w:w="992" w:type="dxa"/>
            <w:noWrap/>
            <w:hideMark/>
          </w:tcPr>
          <w:p w14:paraId="7EB6B13A" w14:textId="77777777" w:rsidR="001E2588" w:rsidRPr="005E10FC" w:rsidRDefault="001E2588" w:rsidP="001E2588">
            <w:pPr>
              <w:spacing w:line="240" w:lineRule="auto"/>
              <w:rPr>
                <w:sz w:val="14"/>
                <w:szCs w:val="12"/>
                <w:lang w:eastAsia="zh-TW"/>
              </w:rPr>
            </w:pPr>
            <w:r w:rsidRPr="005E10FC">
              <w:rPr>
                <w:sz w:val="14"/>
              </w:rPr>
              <w:t>714</w:t>
            </w:r>
          </w:p>
        </w:tc>
        <w:tc>
          <w:tcPr>
            <w:tcW w:w="2547" w:type="dxa"/>
            <w:shd w:val="clear" w:color="auto" w:fill="auto"/>
          </w:tcPr>
          <w:p w14:paraId="41BA04B7"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2F027AB1" w14:textId="77777777" w:rsidTr="0042390B">
        <w:trPr>
          <w:trHeight w:val="255"/>
        </w:trPr>
        <w:tc>
          <w:tcPr>
            <w:tcW w:w="4395" w:type="dxa"/>
            <w:noWrap/>
            <w:hideMark/>
          </w:tcPr>
          <w:p w14:paraId="617B524D" w14:textId="77777777" w:rsidR="001E2588" w:rsidRPr="005E10FC" w:rsidRDefault="001E2588" w:rsidP="001E2588">
            <w:pPr>
              <w:spacing w:line="240" w:lineRule="auto"/>
              <w:rPr>
                <w:sz w:val="14"/>
                <w:szCs w:val="12"/>
                <w:lang w:eastAsia="zh-TW"/>
              </w:rPr>
            </w:pPr>
            <w:r w:rsidRPr="005E10FC">
              <w:rPr>
                <w:sz w:val="14"/>
              </w:rPr>
              <w:t>2-methylaminobacteriohopane-32,33,34-triol</w:t>
            </w:r>
          </w:p>
        </w:tc>
        <w:tc>
          <w:tcPr>
            <w:tcW w:w="2410" w:type="dxa"/>
            <w:noWrap/>
            <w:hideMark/>
          </w:tcPr>
          <w:p w14:paraId="53113E4C" w14:textId="77777777" w:rsidR="001E2588" w:rsidRPr="005E10FC" w:rsidRDefault="001E2588" w:rsidP="001E2588">
            <w:pPr>
              <w:spacing w:line="240" w:lineRule="auto"/>
              <w:rPr>
                <w:sz w:val="14"/>
                <w:szCs w:val="12"/>
                <w:lang w:eastAsia="zh-TW"/>
              </w:rPr>
            </w:pPr>
            <w:r w:rsidRPr="005E10FC">
              <w:rPr>
                <w:sz w:val="14"/>
              </w:rPr>
              <w:t>2-methylaminotriol</w:t>
            </w:r>
          </w:p>
        </w:tc>
        <w:tc>
          <w:tcPr>
            <w:tcW w:w="851" w:type="dxa"/>
            <w:hideMark/>
          </w:tcPr>
          <w:p w14:paraId="578FB9C8" w14:textId="77777777" w:rsidR="001E2588" w:rsidRPr="005E10FC" w:rsidRDefault="001E2588" w:rsidP="001E2588">
            <w:pPr>
              <w:spacing w:line="240" w:lineRule="auto"/>
              <w:rPr>
                <w:b/>
                <w:sz w:val="14"/>
                <w:szCs w:val="12"/>
                <w:lang w:eastAsia="zh-TW"/>
              </w:rPr>
            </w:pPr>
            <w:r w:rsidRPr="005E10FC">
              <w:rPr>
                <w:b/>
                <w:sz w:val="14"/>
              </w:rPr>
              <w:t>2g</w:t>
            </w:r>
          </w:p>
        </w:tc>
        <w:tc>
          <w:tcPr>
            <w:tcW w:w="992" w:type="dxa"/>
            <w:noWrap/>
            <w:hideMark/>
          </w:tcPr>
          <w:p w14:paraId="3FD71522" w14:textId="77777777" w:rsidR="001E2588" w:rsidRPr="005E10FC" w:rsidRDefault="001E2588" w:rsidP="001E2588">
            <w:pPr>
              <w:spacing w:line="240" w:lineRule="auto"/>
              <w:rPr>
                <w:sz w:val="14"/>
                <w:szCs w:val="12"/>
                <w:lang w:eastAsia="zh-TW"/>
              </w:rPr>
            </w:pPr>
            <w:r w:rsidRPr="005E10FC">
              <w:rPr>
                <w:sz w:val="14"/>
              </w:rPr>
              <w:t>728</w:t>
            </w:r>
          </w:p>
        </w:tc>
        <w:tc>
          <w:tcPr>
            <w:tcW w:w="2547" w:type="dxa"/>
            <w:shd w:val="clear" w:color="auto" w:fill="auto"/>
          </w:tcPr>
          <w:p w14:paraId="39528D46"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50CC0280" w14:textId="77777777" w:rsidTr="0042390B">
        <w:trPr>
          <w:trHeight w:val="255"/>
        </w:trPr>
        <w:tc>
          <w:tcPr>
            <w:tcW w:w="4395" w:type="dxa"/>
            <w:noWrap/>
            <w:hideMark/>
          </w:tcPr>
          <w:p w14:paraId="0D299DFD" w14:textId="77777777" w:rsidR="001E2588" w:rsidRPr="005E10FC" w:rsidRDefault="001E2588" w:rsidP="001E2588">
            <w:pPr>
              <w:spacing w:line="240" w:lineRule="auto"/>
              <w:rPr>
                <w:sz w:val="14"/>
                <w:szCs w:val="12"/>
                <w:lang w:eastAsia="zh-TW"/>
              </w:rPr>
            </w:pPr>
            <w:r w:rsidRPr="005E10FC">
              <w:rPr>
                <w:sz w:val="14"/>
              </w:rPr>
              <w:t>3-methylaminobacteriohopane-32,33,34-triol</w:t>
            </w:r>
          </w:p>
        </w:tc>
        <w:tc>
          <w:tcPr>
            <w:tcW w:w="2410" w:type="dxa"/>
            <w:noWrap/>
            <w:hideMark/>
          </w:tcPr>
          <w:p w14:paraId="109EA38B" w14:textId="77777777" w:rsidR="001E2588" w:rsidRPr="005E10FC" w:rsidRDefault="001E2588" w:rsidP="001E2588">
            <w:pPr>
              <w:spacing w:line="240" w:lineRule="auto"/>
              <w:rPr>
                <w:sz w:val="14"/>
                <w:szCs w:val="12"/>
                <w:lang w:eastAsia="zh-TW"/>
              </w:rPr>
            </w:pPr>
            <w:r w:rsidRPr="005E10FC">
              <w:rPr>
                <w:sz w:val="14"/>
              </w:rPr>
              <w:t>3-methylaminotriol</w:t>
            </w:r>
          </w:p>
        </w:tc>
        <w:tc>
          <w:tcPr>
            <w:tcW w:w="851" w:type="dxa"/>
            <w:hideMark/>
          </w:tcPr>
          <w:p w14:paraId="30F4BA8D" w14:textId="77777777" w:rsidR="001E2588" w:rsidRPr="005E10FC" w:rsidRDefault="001E2588" w:rsidP="001E2588">
            <w:pPr>
              <w:spacing w:line="240" w:lineRule="auto"/>
              <w:rPr>
                <w:b/>
                <w:sz w:val="14"/>
                <w:szCs w:val="12"/>
                <w:lang w:eastAsia="zh-TW"/>
              </w:rPr>
            </w:pPr>
            <w:r w:rsidRPr="005E10FC">
              <w:rPr>
                <w:b/>
                <w:sz w:val="14"/>
              </w:rPr>
              <w:t>3g</w:t>
            </w:r>
          </w:p>
        </w:tc>
        <w:tc>
          <w:tcPr>
            <w:tcW w:w="992" w:type="dxa"/>
            <w:noWrap/>
            <w:hideMark/>
          </w:tcPr>
          <w:p w14:paraId="37A58FC3" w14:textId="77777777" w:rsidR="001E2588" w:rsidRPr="005E10FC" w:rsidRDefault="001E2588" w:rsidP="001E2588">
            <w:pPr>
              <w:spacing w:line="240" w:lineRule="auto"/>
              <w:rPr>
                <w:sz w:val="14"/>
                <w:szCs w:val="12"/>
                <w:lang w:eastAsia="zh-TW"/>
              </w:rPr>
            </w:pPr>
            <w:r w:rsidRPr="005E10FC">
              <w:rPr>
                <w:sz w:val="14"/>
              </w:rPr>
              <w:t>728</w:t>
            </w:r>
          </w:p>
        </w:tc>
        <w:tc>
          <w:tcPr>
            <w:tcW w:w="2547" w:type="dxa"/>
            <w:shd w:val="clear" w:color="auto" w:fill="auto"/>
          </w:tcPr>
          <w:p w14:paraId="6588EBD4"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03CE4C36" w14:textId="77777777" w:rsidTr="0042390B">
        <w:trPr>
          <w:trHeight w:val="255"/>
        </w:trPr>
        <w:tc>
          <w:tcPr>
            <w:tcW w:w="4395" w:type="dxa"/>
            <w:noWrap/>
            <w:hideMark/>
          </w:tcPr>
          <w:p w14:paraId="3D88C436" w14:textId="77777777" w:rsidR="001E2588" w:rsidRPr="005E10FC" w:rsidRDefault="001E2588" w:rsidP="001E2588">
            <w:pPr>
              <w:spacing w:line="240" w:lineRule="auto"/>
              <w:rPr>
                <w:sz w:val="14"/>
                <w:szCs w:val="12"/>
                <w:lang w:eastAsia="zh-TW"/>
              </w:rPr>
            </w:pPr>
            <w:r w:rsidRPr="005E10FC">
              <w:rPr>
                <w:sz w:val="14"/>
              </w:rPr>
              <w:t>35-aminobacteriohopene-31,32,33,34–</w:t>
            </w:r>
            <w:proofErr w:type="spellStart"/>
            <w:r w:rsidRPr="005E10FC">
              <w:rPr>
                <w:sz w:val="14"/>
              </w:rPr>
              <w:t>tetrol</w:t>
            </w:r>
            <w:proofErr w:type="spellEnd"/>
          </w:p>
        </w:tc>
        <w:tc>
          <w:tcPr>
            <w:tcW w:w="2410" w:type="dxa"/>
            <w:noWrap/>
            <w:hideMark/>
          </w:tcPr>
          <w:p w14:paraId="42DC320B" w14:textId="77777777" w:rsidR="001E2588" w:rsidRPr="005E10FC" w:rsidRDefault="001E2588" w:rsidP="001E2588">
            <w:pPr>
              <w:spacing w:line="240" w:lineRule="auto"/>
              <w:rPr>
                <w:sz w:val="14"/>
                <w:szCs w:val="12"/>
                <w:lang w:eastAsia="zh-TW"/>
              </w:rPr>
            </w:pPr>
            <w:r w:rsidRPr="005E10FC">
              <w:rPr>
                <w:sz w:val="14"/>
              </w:rPr>
              <w:t xml:space="preserve">unsaturated </w:t>
            </w:r>
            <w:proofErr w:type="spellStart"/>
            <w:r w:rsidRPr="005E10FC">
              <w:rPr>
                <w:sz w:val="14"/>
              </w:rPr>
              <w:t>aminotetrol</w:t>
            </w:r>
            <w:proofErr w:type="spellEnd"/>
          </w:p>
        </w:tc>
        <w:tc>
          <w:tcPr>
            <w:tcW w:w="851" w:type="dxa"/>
            <w:hideMark/>
          </w:tcPr>
          <w:p w14:paraId="1478B574" w14:textId="77777777" w:rsidR="001E2588" w:rsidRPr="005E10FC" w:rsidRDefault="001E2588" w:rsidP="001E2588">
            <w:pPr>
              <w:spacing w:line="240" w:lineRule="auto"/>
              <w:rPr>
                <w:b/>
                <w:sz w:val="14"/>
                <w:szCs w:val="12"/>
                <w:lang w:eastAsia="zh-TW"/>
              </w:rPr>
            </w:pPr>
            <w:r w:rsidRPr="005E10FC">
              <w:rPr>
                <w:b/>
                <w:sz w:val="14"/>
              </w:rPr>
              <w:t>4/5e</w:t>
            </w:r>
          </w:p>
        </w:tc>
        <w:tc>
          <w:tcPr>
            <w:tcW w:w="992" w:type="dxa"/>
            <w:noWrap/>
            <w:hideMark/>
          </w:tcPr>
          <w:p w14:paraId="75D5D45E" w14:textId="77777777" w:rsidR="001E2588" w:rsidRPr="005E10FC" w:rsidRDefault="001E2588" w:rsidP="001E2588">
            <w:pPr>
              <w:spacing w:line="240" w:lineRule="auto"/>
              <w:rPr>
                <w:sz w:val="14"/>
                <w:szCs w:val="12"/>
                <w:lang w:eastAsia="zh-TW"/>
              </w:rPr>
            </w:pPr>
            <w:r w:rsidRPr="005E10FC">
              <w:rPr>
                <w:sz w:val="14"/>
              </w:rPr>
              <w:t>770</w:t>
            </w:r>
          </w:p>
        </w:tc>
        <w:tc>
          <w:tcPr>
            <w:tcW w:w="2547" w:type="dxa"/>
            <w:shd w:val="clear" w:color="auto" w:fill="auto"/>
          </w:tcPr>
          <w:p w14:paraId="274100F4"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5AA9FFBA" w14:textId="77777777" w:rsidTr="0042390B">
        <w:trPr>
          <w:trHeight w:val="255"/>
        </w:trPr>
        <w:tc>
          <w:tcPr>
            <w:tcW w:w="4395" w:type="dxa"/>
            <w:noWrap/>
            <w:hideMark/>
          </w:tcPr>
          <w:p w14:paraId="1C4E769B" w14:textId="77777777" w:rsidR="001E2588" w:rsidRPr="005E10FC" w:rsidRDefault="001E2588" w:rsidP="001E2588">
            <w:pPr>
              <w:spacing w:line="240" w:lineRule="auto"/>
              <w:rPr>
                <w:sz w:val="14"/>
                <w:szCs w:val="12"/>
                <w:lang w:eastAsia="zh-TW"/>
              </w:rPr>
            </w:pPr>
            <w:r w:rsidRPr="005E10FC">
              <w:rPr>
                <w:sz w:val="14"/>
              </w:rPr>
              <w:t>35-aminobacteriohopane-31,32,33,34–</w:t>
            </w:r>
            <w:proofErr w:type="spellStart"/>
            <w:r w:rsidRPr="005E10FC">
              <w:rPr>
                <w:sz w:val="14"/>
              </w:rPr>
              <w:t>tetrol</w:t>
            </w:r>
            <w:proofErr w:type="spellEnd"/>
          </w:p>
        </w:tc>
        <w:tc>
          <w:tcPr>
            <w:tcW w:w="2410" w:type="dxa"/>
            <w:noWrap/>
            <w:hideMark/>
          </w:tcPr>
          <w:p w14:paraId="0928DAA0" w14:textId="77777777" w:rsidR="001E2588" w:rsidRPr="005E10FC" w:rsidRDefault="001E2588" w:rsidP="001E2588">
            <w:pPr>
              <w:spacing w:line="240" w:lineRule="auto"/>
              <w:rPr>
                <w:sz w:val="14"/>
                <w:szCs w:val="12"/>
                <w:lang w:eastAsia="zh-TW"/>
              </w:rPr>
            </w:pPr>
            <w:proofErr w:type="spellStart"/>
            <w:r w:rsidRPr="005E10FC">
              <w:rPr>
                <w:sz w:val="14"/>
              </w:rPr>
              <w:t>aminotetrol</w:t>
            </w:r>
            <w:proofErr w:type="spellEnd"/>
          </w:p>
        </w:tc>
        <w:tc>
          <w:tcPr>
            <w:tcW w:w="851" w:type="dxa"/>
            <w:hideMark/>
          </w:tcPr>
          <w:p w14:paraId="7F57D615" w14:textId="77777777" w:rsidR="001E2588" w:rsidRPr="005E10FC" w:rsidRDefault="001E2588" w:rsidP="001E2588">
            <w:pPr>
              <w:spacing w:line="240" w:lineRule="auto"/>
              <w:rPr>
                <w:b/>
                <w:sz w:val="14"/>
                <w:szCs w:val="12"/>
                <w:lang w:eastAsia="zh-TW"/>
              </w:rPr>
            </w:pPr>
            <w:r w:rsidRPr="005E10FC">
              <w:rPr>
                <w:b/>
                <w:sz w:val="14"/>
              </w:rPr>
              <w:t>1e</w:t>
            </w:r>
          </w:p>
        </w:tc>
        <w:tc>
          <w:tcPr>
            <w:tcW w:w="992" w:type="dxa"/>
            <w:noWrap/>
            <w:hideMark/>
          </w:tcPr>
          <w:p w14:paraId="67BCD90A" w14:textId="77777777" w:rsidR="001E2588" w:rsidRPr="005E10FC" w:rsidRDefault="001E2588" w:rsidP="001E2588">
            <w:pPr>
              <w:spacing w:line="240" w:lineRule="auto"/>
              <w:rPr>
                <w:sz w:val="14"/>
                <w:szCs w:val="12"/>
                <w:lang w:eastAsia="zh-TW"/>
              </w:rPr>
            </w:pPr>
            <w:r w:rsidRPr="005E10FC">
              <w:rPr>
                <w:sz w:val="14"/>
              </w:rPr>
              <w:t>772</w:t>
            </w:r>
          </w:p>
        </w:tc>
        <w:tc>
          <w:tcPr>
            <w:tcW w:w="2547" w:type="dxa"/>
            <w:shd w:val="clear" w:color="auto" w:fill="auto"/>
          </w:tcPr>
          <w:p w14:paraId="52DF46BF"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11339976" w14:textId="77777777" w:rsidTr="0042390B">
        <w:trPr>
          <w:trHeight w:val="255"/>
        </w:trPr>
        <w:tc>
          <w:tcPr>
            <w:tcW w:w="4395" w:type="dxa"/>
            <w:noWrap/>
            <w:hideMark/>
          </w:tcPr>
          <w:p w14:paraId="46C46374" w14:textId="77777777" w:rsidR="001E2588" w:rsidRPr="005E10FC" w:rsidRDefault="001E2588" w:rsidP="001E2588">
            <w:pPr>
              <w:spacing w:line="240" w:lineRule="auto"/>
              <w:rPr>
                <w:sz w:val="14"/>
                <w:szCs w:val="12"/>
                <w:lang w:eastAsia="zh-TW"/>
              </w:rPr>
            </w:pPr>
            <w:r w:rsidRPr="005E10FC">
              <w:rPr>
                <w:sz w:val="14"/>
              </w:rPr>
              <w:t>35-aminobacteriohopene-30,31,32,33,34-pentol</w:t>
            </w:r>
          </w:p>
        </w:tc>
        <w:tc>
          <w:tcPr>
            <w:tcW w:w="2410" w:type="dxa"/>
            <w:noWrap/>
            <w:hideMark/>
          </w:tcPr>
          <w:p w14:paraId="77282DA8" w14:textId="77777777" w:rsidR="001E2588" w:rsidRPr="005E10FC" w:rsidRDefault="001E2588" w:rsidP="001E2588">
            <w:pPr>
              <w:spacing w:line="240" w:lineRule="auto"/>
              <w:rPr>
                <w:sz w:val="14"/>
                <w:szCs w:val="12"/>
                <w:lang w:eastAsia="zh-TW"/>
              </w:rPr>
            </w:pPr>
            <w:r w:rsidRPr="005E10FC">
              <w:rPr>
                <w:sz w:val="14"/>
              </w:rPr>
              <w:t>unsaturated aminopentol</w:t>
            </w:r>
          </w:p>
        </w:tc>
        <w:tc>
          <w:tcPr>
            <w:tcW w:w="851" w:type="dxa"/>
            <w:hideMark/>
          </w:tcPr>
          <w:p w14:paraId="5B6C8209" w14:textId="77777777" w:rsidR="001E2588" w:rsidRPr="005E10FC" w:rsidRDefault="001E2588" w:rsidP="001E2588">
            <w:pPr>
              <w:spacing w:line="240" w:lineRule="auto"/>
              <w:rPr>
                <w:b/>
                <w:sz w:val="14"/>
                <w:szCs w:val="12"/>
                <w:lang w:eastAsia="zh-TW"/>
              </w:rPr>
            </w:pPr>
            <w:r w:rsidRPr="005E10FC">
              <w:rPr>
                <w:b/>
                <w:sz w:val="14"/>
              </w:rPr>
              <w:t>4/5f</w:t>
            </w:r>
          </w:p>
        </w:tc>
        <w:tc>
          <w:tcPr>
            <w:tcW w:w="992" w:type="dxa"/>
            <w:noWrap/>
            <w:hideMark/>
          </w:tcPr>
          <w:p w14:paraId="6CC584C9" w14:textId="77777777" w:rsidR="001E2588" w:rsidRPr="005E10FC" w:rsidRDefault="001E2588" w:rsidP="001E2588">
            <w:pPr>
              <w:spacing w:line="240" w:lineRule="auto"/>
              <w:rPr>
                <w:sz w:val="14"/>
                <w:szCs w:val="12"/>
                <w:lang w:eastAsia="zh-TW"/>
              </w:rPr>
            </w:pPr>
            <w:r w:rsidRPr="005E10FC">
              <w:rPr>
                <w:sz w:val="14"/>
              </w:rPr>
              <w:t>828</w:t>
            </w:r>
          </w:p>
        </w:tc>
        <w:tc>
          <w:tcPr>
            <w:tcW w:w="2547" w:type="dxa"/>
            <w:shd w:val="clear" w:color="auto" w:fill="auto"/>
          </w:tcPr>
          <w:p w14:paraId="7083F3F9"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0E3B6E5E" w14:textId="77777777" w:rsidTr="0042390B">
        <w:trPr>
          <w:trHeight w:val="255"/>
        </w:trPr>
        <w:tc>
          <w:tcPr>
            <w:tcW w:w="4395" w:type="dxa"/>
            <w:noWrap/>
            <w:hideMark/>
          </w:tcPr>
          <w:p w14:paraId="0392FD0B" w14:textId="77777777" w:rsidR="001E2588" w:rsidRPr="005E10FC" w:rsidRDefault="001E2588" w:rsidP="001E2588">
            <w:pPr>
              <w:spacing w:line="240" w:lineRule="auto"/>
              <w:rPr>
                <w:sz w:val="14"/>
                <w:szCs w:val="12"/>
                <w:lang w:eastAsia="zh-TW"/>
              </w:rPr>
            </w:pPr>
            <w:r w:rsidRPr="005E10FC">
              <w:rPr>
                <w:sz w:val="14"/>
              </w:rPr>
              <w:t>35-aminobacteriohopane-30,31,32,33,34-pentol</w:t>
            </w:r>
          </w:p>
        </w:tc>
        <w:tc>
          <w:tcPr>
            <w:tcW w:w="2410" w:type="dxa"/>
            <w:noWrap/>
            <w:hideMark/>
          </w:tcPr>
          <w:p w14:paraId="390232D0" w14:textId="77777777" w:rsidR="001E2588" w:rsidRPr="005E10FC" w:rsidRDefault="001E2588" w:rsidP="001E2588">
            <w:pPr>
              <w:spacing w:line="240" w:lineRule="auto"/>
              <w:rPr>
                <w:sz w:val="14"/>
                <w:szCs w:val="12"/>
                <w:lang w:eastAsia="zh-TW"/>
              </w:rPr>
            </w:pPr>
            <w:r w:rsidRPr="005E10FC">
              <w:rPr>
                <w:sz w:val="14"/>
              </w:rPr>
              <w:t>aminopentol</w:t>
            </w:r>
          </w:p>
        </w:tc>
        <w:tc>
          <w:tcPr>
            <w:tcW w:w="851" w:type="dxa"/>
            <w:hideMark/>
          </w:tcPr>
          <w:p w14:paraId="246428A9" w14:textId="77777777" w:rsidR="001E2588" w:rsidRPr="005E10FC" w:rsidRDefault="001E2588" w:rsidP="001E2588">
            <w:pPr>
              <w:spacing w:line="240" w:lineRule="auto"/>
              <w:rPr>
                <w:b/>
                <w:sz w:val="14"/>
                <w:szCs w:val="12"/>
                <w:lang w:eastAsia="zh-TW"/>
              </w:rPr>
            </w:pPr>
            <w:r w:rsidRPr="005E10FC">
              <w:rPr>
                <w:b/>
                <w:sz w:val="14"/>
              </w:rPr>
              <w:t>1f</w:t>
            </w:r>
          </w:p>
        </w:tc>
        <w:tc>
          <w:tcPr>
            <w:tcW w:w="992" w:type="dxa"/>
            <w:noWrap/>
            <w:hideMark/>
          </w:tcPr>
          <w:p w14:paraId="31789FBB" w14:textId="77777777" w:rsidR="001E2588" w:rsidRPr="005E10FC" w:rsidRDefault="001E2588" w:rsidP="001E2588">
            <w:pPr>
              <w:spacing w:line="240" w:lineRule="auto"/>
              <w:rPr>
                <w:sz w:val="14"/>
                <w:szCs w:val="12"/>
                <w:lang w:eastAsia="zh-TW"/>
              </w:rPr>
            </w:pPr>
            <w:r w:rsidRPr="005E10FC">
              <w:rPr>
                <w:sz w:val="14"/>
              </w:rPr>
              <w:t>830</w:t>
            </w:r>
          </w:p>
        </w:tc>
        <w:tc>
          <w:tcPr>
            <w:tcW w:w="2547" w:type="dxa"/>
            <w:shd w:val="clear" w:color="auto" w:fill="auto"/>
          </w:tcPr>
          <w:p w14:paraId="7B949595"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6A6244FE" w14:textId="77777777" w:rsidTr="0042390B">
        <w:trPr>
          <w:trHeight w:val="255"/>
        </w:trPr>
        <w:tc>
          <w:tcPr>
            <w:tcW w:w="4395" w:type="dxa"/>
            <w:noWrap/>
            <w:hideMark/>
          </w:tcPr>
          <w:p w14:paraId="1905BBBB" w14:textId="77777777" w:rsidR="001E2588" w:rsidRPr="005E10FC" w:rsidRDefault="001E2588" w:rsidP="001E2588">
            <w:pPr>
              <w:spacing w:line="240" w:lineRule="auto"/>
              <w:rPr>
                <w:sz w:val="14"/>
                <w:szCs w:val="12"/>
                <w:lang w:eastAsia="zh-TW"/>
              </w:rPr>
            </w:pPr>
            <w:r w:rsidRPr="005E10FC">
              <w:rPr>
                <w:sz w:val="14"/>
              </w:rPr>
              <w:t>35-aminobacteriohopane-30,31,32,33,34-pentol  isomer</w:t>
            </w:r>
          </w:p>
        </w:tc>
        <w:tc>
          <w:tcPr>
            <w:tcW w:w="2410" w:type="dxa"/>
            <w:noWrap/>
            <w:hideMark/>
          </w:tcPr>
          <w:p w14:paraId="0BFFB586" w14:textId="77777777" w:rsidR="001E2588" w:rsidRPr="005E10FC" w:rsidRDefault="001E2588" w:rsidP="001E2588">
            <w:pPr>
              <w:spacing w:line="240" w:lineRule="auto"/>
              <w:rPr>
                <w:sz w:val="14"/>
                <w:szCs w:val="12"/>
                <w:lang w:eastAsia="zh-TW"/>
              </w:rPr>
            </w:pPr>
            <w:r w:rsidRPr="005E10FC">
              <w:rPr>
                <w:sz w:val="14"/>
              </w:rPr>
              <w:t>aminopentol isomer</w:t>
            </w:r>
          </w:p>
        </w:tc>
        <w:tc>
          <w:tcPr>
            <w:tcW w:w="851" w:type="dxa"/>
            <w:hideMark/>
          </w:tcPr>
          <w:p w14:paraId="6BE39F2F" w14:textId="77777777" w:rsidR="001E2588" w:rsidRPr="005E10FC" w:rsidRDefault="001E2588" w:rsidP="001E2588">
            <w:pPr>
              <w:spacing w:line="240" w:lineRule="auto"/>
              <w:rPr>
                <w:b/>
                <w:sz w:val="14"/>
                <w:szCs w:val="12"/>
                <w:lang w:eastAsia="zh-TW"/>
              </w:rPr>
            </w:pPr>
            <w:r w:rsidRPr="005E10FC">
              <w:rPr>
                <w:b/>
                <w:sz w:val="14"/>
              </w:rPr>
              <w:t>1f’</w:t>
            </w:r>
          </w:p>
        </w:tc>
        <w:tc>
          <w:tcPr>
            <w:tcW w:w="992" w:type="dxa"/>
            <w:noWrap/>
            <w:hideMark/>
          </w:tcPr>
          <w:p w14:paraId="165EAF2F" w14:textId="77777777" w:rsidR="001E2588" w:rsidRPr="005E10FC" w:rsidRDefault="001E2588" w:rsidP="001E2588">
            <w:pPr>
              <w:spacing w:line="240" w:lineRule="auto"/>
              <w:rPr>
                <w:sz w:val="14"/>
                <w:szCs w:val="12"/>
                <w:lang w:eastAsia="zh-TW"/>
              </w:rPr>
            </w:pPr>
            <w:r w:rsidRPr="005E10FC">
              <w:rPr>
                <w:sz w:val="14"/>
              </w:rPr>
              <w:t>788</w:t>
            </w:r>
          </w:p>
        </w:tc>
        <w:tc>
          <w:tcPr>
            <w:tcW w:w="2547" w:type="dxa"/>
            <w:shd w:val="clear" w:color="auto" w:fill="auto"/>
          </w:tcPr>
          <w:p w14:paraId="49736123"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4ECCE0FA" w14:textId="77777777" w:rsidTr="0042390B">
        <w:trPr>
          <w:trHeight w:val="255"/>
        </w:trPr>
        <w:tc>
          <w:tcPr>
            <w:tcW w:w="4395" w:type="dxa"/>
            <w:noWrap/>
            <w:hideMark/>
          </w:tcPr>
          <w:p w14:paraId="56FDB6D6" w14:textId="77777777" w:rsidR="001E2588" w:rsidRPr="005E10FC" w:rsidRDefault="001E2588" w:rsidP="001E2588">
            <w:pPr>
              <w:spacing w:line="240" w:lineRule="auto"/>
              <w:rPr>
                <w:sz w:val="14"/>
                <w:szCs w:val="12"/>
                <w:lang w:eastAsia="zh-TW"/>
              </w:rPr>
            </w:pPr>
            <w:r w:rsidRPr="005E10FC">
              <w:rPr>
                <w:sz w:val="14"/>
              </w:rPr>
              <w:t>30-(5’-adenosyl)</w:t>
            </w:r>
            <w:proofErr w:type="spellStart"/>
            <w:r w:rsidRPr="005E10FC">
              <w:rPr>
                <w:sz w:val="14"/>
              </w:rPr>
              <w:t>hopane</w:t>
            </w:r>
            <w:proofErr w:type="spellEnd"/>
          </w:p>
        </w:tc>
        <w:tc>
          <w:tcPr>
            <w:tcW w:w="2410" w:type="dxa"/>
            <w:noWrap/>
            <w:hideMark/>
          </w:tcPr>
          <w:p w14:paraId="5E5C2587" w14:textId="77777777" w:rsidR="001E2588" w:rsidRPr="005E10FC" w:rsidRDefault="001E2588" w:rsidP="001E2588">
            <w:pPr>
              <w:spacing w:line="240" w:lineRule="auto"/>
              <w:rPr>
                <w:sz w:val="14"/>
                <w:szCs w:val="12"/>
                <w:lang w:eastAsia="zh-TW"/>
              </w:rPr>
            </w:pPr>
            <w:r w:rsidRPr="005E10FC">
              <w:rPr>
                <w:sz w:val="14"/>
              </w:rPr>
              <w:t>G1</w:t>
            </w:r>
          </w:p>
        </w:tc>
        <w:tc>
          <w:tcPr>
            <w:tcW w:w="851" w:type="dxa"/>
            <w:hideMark/>
          </w:tcPr>
          <w:p w14:paraId="10189A91" w14:textId="77777777" w:rsidR="001E2588" w:rsidRPr="005E10FC" w:rsidRDefault="001E2588" w:rsidP="001E2588">
            <w:pPr>
              <w:spacing w:line="240" w:lineRule="auto"/>
              <w:rPr>
                <w:b/>
                <w:sz w:val="14"/>
                <w:szCs w:val="12"/>
                <w:lang w:eastAsia="zh-TW"/>
              </w:rPr>
            </w:pPr>
            <w:r w:rsidRPr="005E10FC">
              <w:rPr>
                <w:b/>
                <w:sz w:val="14"/>
              </w:rPr>
              <w:t>1a</w:t>
            </w:r>
          </w:p>
        </w:tc>
        <w:tc>
          <w:tcPr>
            <w:tcW w:w="992" w:type="dxa"/>
            <w:noWrap/>
            <w:hideMark/>
          </w:tcPr>
          <w:p w14:paraId="1AEE5D15" w14:textId="77777777" w:rsidR="001E2588" w:rsidRPr="005E10FC" w:rsidRDefault="001E2588" w:rsidP="001E2588">
            <w:pPr>
              <w:spacing w:line="240" w:lineRule="auto"/>
              <w:rPr>
                <w:sz w:val="14"/>
                <w:szCs w:val="12"/>
                <w:lang w:eastAsia="zh-TW"/>
              </w:rPr>
            </w:pPr>
            <w:r w:rsidRPr="005E10FC">
              <w:rPr>
                <w:sz w:val="14"/>
              </w:rPr>
              <w:t>788</w:t>
            </w:r>
          </w:p>
        </w:tc>
        <w:tc>
          <w:tcPr>
            <w:tcW w:w="2547" w:type="dxa"/>
            <w:shd w:val="clear" w:color="auto" w:fill="auto"/>
          </w:tcPr>
          <w:p w14:paraId="4575AF24"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3EC4573E" w14:textId="77777777" w:rsidTr="0042390B">
        <w:trPr>
          <w:trHeight w:val="255"/>
        </w:trPr>
        <w:tc>
          <w:tcPr>
            <w:tcW w:w="4395" w:type="dxa"/>
            <w:noWrap/>
            <w:hideMark/>
          </w:tcPr>
          <w:p w14:paraId="24DFBC0D" w14:textId="77777777" w:rsidR="001E2588" w:rsidRPr="005E10FC" w:rsidRDefault="001E2588" w:rsidP="001E2588">
            <w:pPr>
              <w:spacing w:line="240" w:lineRule="auto"/>
              <w:rPr>
                <w:sz w:val="14"/>
                <w:szCs w:val="12"/>
                <w:lang w:eastAsia="zh-TW"/>
              </w:rPr>
            </w:pPr>
            <w:r w:rsidRPr="005E10FC">
              <w:rPr>
                <w:sz w:val="14"/>
              </w:rPr>
              <w:t>2-methyl-30-(5’-adenosyl)</w:t>
            </w:r>
            <w:proofErr w:type="spellStart"/>
            <w:r w:rsidRPr="005E10FC">
              <w:rPr>
                <w:sz w:val="14"/>
              </w:rPr>
              <w:t>hopane</w:t>
            </w:r>
            <w:proofErr w:type="spellEnd"/>
          </w:p>
        </w:tc>
        <w:tc>
          <w:tcPr>
            <w:tcW w:w="2410" w:type="dxa"/>
            <w:noWrap/>
            <w:hideMark/>
          </w:tcPr>
          <w:p w14:paraId="363E0169" w14:textId="77777777" w:rsidR="001E2588" w:rsidRPr="005E10FC" w:rsidRDefault="001E2588" w:rsidP="001E2588">
            <w:pPr>
              <w:spacing w:line="240" w:lineRule="auto"/>
              <w:rPr>
                <w:sz w:val="14"/>
                <w:szCs w:val="12"/>
                <w:lang w:eastAsia="zh-TW"/>
              </w:rPr>
            </w:pPr>
            <w:r w:rsidRPr="005E10FC">
              <w:rPr>
                <w:sz w:val="14"/>
              </w:rPr>
              <w:t>2-Me G1</w:t>
            </w:r>
          </w:p>
        </w:tc>
        <w:tc>
          <w:tcPr>
            <w:tcW w:w="851" w:type="dxa"/>
            <w:hideMark/>
          </w:tcPr>
          <w:p w14:paraId="03C8E5F3" w14:textId="77777777" w:rsidR="001E2588" w:rsidRPr="005E10FC" w:rsidRDefault="001E2588" w:rsidP="001E2588">
            <w:pPr>
              <w:spacing w:line="240" w:lineRule="auto"/>
              <w:rPr>
                <w:b/>
                <w:sz w:val="14"/>
                <w:szCs w:val="12"/>
                <w:lang w:eastAsia="zh-TW"/>
              </w:rPr>
            </w:pPr>
            <w:r w:rsidRPr="005E10FC">
              <w:rPr>
                <w:b/>
                <w:sz w:val="14"/>
              </w:rPr>
              <w:t>2a</w:t>
            </w:r>
          </w:p>
        </w:tc>
        <w:tc>
          <w:tcPr>
            <w:tcW w:w="992" w:type="dxa"/>
            <w:noWrap/>
            <w:hideMark/>
          </w:tcPr>
          <w:p w14:paraId="4D2A55B9" w14:textId="77777777" w:rsidR="001E2588" w:rsidRPr="005E10FC" w:rsidRDefault="001E2588" w:rsidP="001E2588">
            <w:pPr>
              <w:spacing w:line="240" w:lineRule="auto"/>
              <w:rPr>
                <w:sz w:val="14"/>
                <w:szCs w:val="12"/>
                <w:lang w:eastAsia="zh-TW"/>
              </w:rPr>
            </w:pPr>
            <w:r w:rsidRPr="005E10FC">
              <w:rPr>
                <w:sz w:val="14"/>
              </w:rPr>
              <w:t>802</w:t>
            </w:r>
          </w:p>
        </w:tc>
        <w:tc>
          <w:tcPr>
            <w:tcW w:w="2547" w:type="dxa"/>
            <w:shd w:val="clear" w:color="auto" w:fill="auto"/>
          </w:tcPr>
          <w:p w14:paraId="6C2767C1"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52BE24D0" w14:textId="77777777" w:rsidTr="0042390B">
        <w:trPr>
          <w:trHeight w:val="255"/>
        </w:trPr>
        <w:tc>
          <w:tcPr>
            <w:tcW w:w="4395" w:type="dxa"/>
            <w:noWrap/>
            <w:hideMark/>
          </w:tcPr>
          <w:p w14:paraId="0D53B061" w14:textId="77777777" w:rsidR="001E2588" w:rsidRPr="005E10FC" w:rsidRDefault="001E2588" w:rsidP="001E2588">
            <w:pPr>
              <w:spacing w:line="240" w:lineRule="auto"/>
              <w:rPr>
                <w:sz w:val="14"/>
                <w:szCs w:val="12"/>
                <w:lang w:eastAsia="zh-TW"/>
              </w:rPr>
            </w:pPr>
            <w:r w:rsidRPr="005E10FC">
              <w:rPr>
                <w:sz w:val="14"/>
              </w:rPr>
              <w:t>Adenosylhopane type 2</w:t>
            </w:r>
          </w:p>
        </w:tc>
        <w:tc>
          <w:tcPr>
            <w:tcW w:w="2410" w:type="dxa"/>
            <w:noWrap/>
            <w:hideMark/>
          </w:tcPr>
          <w:p w14:paraId="5EA23E52" w14:textId="77777777" w:rsidR="001E2588" w:rsidRPr="005E10FC" w:rsidRDefault="001E2588" w:rsidP="001E2588">
            <w:pPr>
              <w:spacing w:line="240" w:lineRule="auto"/>
              <w:rPr>
                <w:sz w:val="14"/>
                <w:szCs w:val="12"/>
                <w:lang w:eastAsia="zh-TW"/>
              </w:rPr>
            </w:pPr>
            <w:r w:rsidRPr="005E10FC">
              <w:rPr>
                <w:sz w:val="14"/>
              </w:rPr>
              <w:t>G2</w:t>
            </w:r>
          </w:p>
        </w:tc>
        <w:tc>
          <w:tcPr>
            <w:tcW w:w="851" w:type="dxa"/>
            <w:hideMark/>
          </w:tcPr>
          <w:p w14:paraId="113DBBC4" w14:textId="77777777" w:rsidR="001E2588" w:rsidRPr="005E10FC" w:rsidRDefault="001E2588" w:rsidP="001E2588">
            <w:pPr>
              <w:spacing w:line="240" w:lineRule="auto"/>
              <w:rPr>
                <w:b/>
                <w:sz w:val="14"/>
                <w:szCs w:val="12"/>
                <w:lang w:eastAsia="zh-TW"/>
              </w:rPr>
            </w:pPr>
            <w:r w:rsidRPr="005E10FC">
              <w:rPr>
                <w:b/>
                <w:sz w:val="14"/>
              </w:rPr>
              <w:t>1c</w:t>
            </w:r>
          </w:p>
        </w:tc>
        <w:tc>
          <w:tcPr>
            <w:tcW w:w="992" w:type="dxa"/>
            <w:noWrap/>
            <w:hideMark/>
          </w:tcPr>
          <w:p w14:paraId="0858F7DE" w14:textId="77777777" w:rsidR="001E2588" w:rsidRPr="005E10FC" w:rsidRDefault="001E2588" w:rsidP="001E2588">
            <w:pPr>
              <w:spacing w:line="240" w:lineRule="auto"/>
              <w:rPr>
                <w:sz w:val="14"/>
                <w:szCs w:val="12"/>
                <w:lang w:eastAsia="zh-TW"/>
              </w:rPr>
            </w:pPr>
            <w:r w:rsidRPr="005E10FC">
              <w:rPr>
                <w:sz w:val="14"/>
              </w:rPr>
              <w:t>761</w:t>
            </w:r>
          </w:p>
        </w:tc>
        <w:tc>
          <w:tcPr>
            <w:tcW w:w="2547" w:type="dxa"/>
            <w:shd w:val="clear" w:color="auto" w:fill="auto"/>
          </w:tcPr>
          <w:p w14:paraId="5829B2D3"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77640B56" w14:textId="77777777" w:rsidTr="0042390B">
        <w:trPr>
          <w:trHeight w:val="255"/>
        </w:trPr>
        <w:tc>
          <w:tcPr>
            <w:tcW w:w="4395" w:type="dxa"/>
            <w:noWrap/>
            <w:hideMark/>
          </w:tcPr>
          <w:p w14:paraId="6397296F" w14:textId="77777777" w:rsidR="001E2588" w:rsidRPr="005E10FC" w:rsidRDefault="001E2588" w:rsidP="001E2588">
            <w:pPr>
              <w:spacing w:line="240" w:lineRule="auto"/>
              <w:rPr>
                <w:sz w:val="14"/>
                <w:szCs w:val="12"/>
                <w:lang w:eastAsia="zh-TW"/>
              </w:rPr>
            </w:pPr>
            <w:r w:rsidRPr="005E10FC">
              <w:rPr>
                <w:sz w:val="14"/>
              </w:rPr>
              <w:t>2-methyladenosylhopane type 2</w:t>
            </w:r>
          </w:p>
        </w:tc>
        <w:tc>
          <w:tcPr>
            <w:tcW w:w="2410" w:type="dxa"/>
            <w:noWrap/>
            <w:hideMark/>
          </w:tcPr>
          <w:p w14:paraId="391D7A6A" w14:textId="77777777" w:rsidR="001E2588" w:rsidRPr="005E10FC" w:rsidRDefault="001E2588" w:rsidP="001E2588">
            <w:pPr>
              <w:spacing w:line="240" w:lineRule="auto"/>
              <w:rPr>
                <w:sz w:val="14"/>
                <w:szCs w:val="12"/>
                <w:lang w:eastAsia="zh-TW"/>
              </w:rPr>
            </w:pPr>
            <w:r w:rsidRPr="005E10FC">
              <w:rPr>
                <w:sz w:val="14"/>
              </w:rPr>
              <w:t>2-Me G2</w:t>
            </w:r>
          </w:p>
        </w:tc>
        <w:tc>
          <w:tcPr>
            <w:tcW w:w="851" w:type="dxa"/>
            <w:hideMark/>
          </w:tcPr>
          <w:p w14:paraId="3AEE0E59" w14:textId="77777777" w:rsidR="001E2588" w:rsidRPr="005E10FC" w:rsidRDefault="001E2588" w:rsidP="001E2588">
            <w:pPr>
              <w:spacing w:line="240" w:lineRule="auto"/>
              <w:rPr>
                <w:b/>
                <w:sz w:val="14"/>
                <w:szCs w:val="12"/>
                <w:lang w:eastAsia="zh-TW"/>
              </w:rPr>
            </w:pPr>
            <w:r w:rsidRPr="005E10FC">
              <w:rPr>
                <w:b/>
                <w:sz w:val="14"/>
              </w:rPr>
              <w:t>2c</w:t>
            </w:r>
          </w:p>
        </w:tc>
        <w:tc>
          <w:tcPr>
            <w:tcW w:w="992" w:type="dxa"/>
            <w:noWrap/>
            <w:hideMark/>
          </w:tcPr>
          <w:p w14:paraId="59A93E01" w14:textId="77777777" w:rsidR="001E2588" w:rsidRPr="005E10FC" w:rsidRDefault="001E2588" w:rsidP="001E2588">
            <w:pPr>
              <w:spacing w:line="240" w:lineRule="auto"/>
              <w:rPr>
                <w:sz w:val="14"/>
                <w:szCs w:val="12"/>
                <w:lang w:eastAsia="zh-TW"/>
              </w:rPr>
            </w:pPr>
            <w:r w:rsidRPr="005E10FC">
              <w:rPr>
                <w:sz w:val="14"/>
              </w:rPr>
              <w:t>775</w:t>
            </w:r>
          </w:p>
        </w:tc>
        <w:tc>
          <w:tcPr>
            <w:tcW w:w="2547" w:type="dxa"/>
            <w:shd w:val="clear" w:color="auto" w:fill="auto"/>
          </w:tcPr>
          <w:p w14:paraId="4CBC85C1"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05140582" w14:textId="77777777" w:rsidTr="0042390B">
        <w:trPr>
          <w:trHeight w:val="255"/>
        </w:trPr>
        <w:tc>
          <w:tcPr>
            <w:tcW w:w="4395" w:type="dxa"/>
            <w:noWrap/>
            <w:hideMark/>
          </w:tcPr>
          <w:p w14:paraId="5413D45B" w14:textId="77777777" w:rsidR="001E2588" w:rsidRPr="005E10FC" w:rsidRDefault="001E2588" w:rsidP="001E2588">
            <w:pPr>
              <w:spacing w:line="240" w:lineRule="auto"/>
              <w:rPr>
                <w:sz w:val="14"/>
                <w:szCs w:val="12"/>
                <w:lang w:eastAsia="zh-TW"/>
              </w:rPr>
            </w:pPr>
            <w:r w:rsidRPr="005E10FC">
              <w:rPr>
                <w:sz w:val="14"/>
              </w:rPr>
              <w:t>Adenosylhopane type 3</w:t>
            </w:r>
          </w:p>
        </w:tc>
        <w:tc>
          <w:tcPr>
            <w:tcW w:w="2410" w:type="dxa"/>
            <w:noWrap/>
            <w:hideMark/>
          </w:tcPr>
          <w:p w14:paraId="17C6997A" w14:textId="77777777" w:rsidR="001E2588" w:rsidRPr="005E10FC" w:rsidRDefault="001E2588" w:rsidP="001E2588">
            <w:pPr>
              <w:spacing w:line="240" w:lineRule="auto"/>
              <w:rPr>
                <w:sz w:val="14"/>
                <w:szCs w:val="12"/>
                <w:lang w:eastAsia="zh-TW"/>
              </w:rPr>
            </w:pPr>
            <w:r w:rsidRPr="005E10FC">
              <w:rPr>
                <w:sz w:val="14"/>
              </w:rPr>
              <w:t>G3</w:t>
            </w:r>
          </w:p>
        </w:tc>
        <w:tc>
          <w:tcPr>
            <w:tcW w:w="851" w:type="dxa"/>
            <w:hideMark/>
          </w:tcPr>
          <w:p w14:paraId="38FA9ECF" w14:textId="77777777" w:rsidR="001E2588" w:rsidRPr="005E10FC" w:rsidRDefault="001E2588" w:rsidP="001E2588">
            <w:pPr>
              <w:spacing w:line="240" w:lineRule="auto"/>
              <w:rPr>
                <w:b/>
                <w:sz w:val="14"/>
                <w:szCs w:val="12"/>
                <w:lang w:eastAsia="zh-TW"/>
              </w:rPr>
            </w:pPr>
            <w:r w:rsidRPr="005E10FC">
              <w:rPr>
                <w:b/>
                <w:sz w:val="14"/>
              </w:rPr>
              <w:t>1d</w:t>
            </w:r>
          </w:p>
        </w:tc>
        <w:tc>
          <w:tcPr>
            <w:tcW w:w="992" w:type="dxa"/>
            <w:noWrap/>
            <w:hideMark/>
          </w:tcPr>
          <w:p w14:paraId="01AB3B9A" w14:textId="77777777" w:rsidR="001E2588" w:rsidRPr="005E10FC" w:rsidRDefault="001E2588" w:rsidP="001E2588">
            <w:pPr>
              <w:spacing w:line="240" w:lineRule="auto"/>
              <w:rPr>
                <w:sz w:val="14"/>
                <w:szCs w:val="12"/>
                <w:lang w:eastAsia="zh-TW"/>
              </w:rPr>
            </w:pPr>
            <w:r w:rsidRPr="005E10FC">
              <w:rPr>
                <w:sz w:val="14"/>
              </w:rPr>
              <w:t>802</w:t>
            </w:r>
          </w:p>
        </w:tc>
        <w:tc>
          <w:tcPr>
            <w:tcW w:w="2547" w:type="dxa"/>
            <w:shd w:val="clear" w:color="auto" w:fill="auto"/>
          </w:tcPr>
          <w:p w14:paraId="211A329A"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0864C178" w14:textId="77777777" w:rsidTr="0042390B">
        <w:trPr>
          <w:trHeight w:val="255"/>
        </w:trPr>
        <w:tc>
          <w:tcPr>
            <w:tcW w:w="4395" w:type="dxa"/>
            <w:noWrap/>
            <w:hideMark/>
          </w:tcPr>
          <w:p w14:paraId="6C24023F" w14:textId="77777777" w:rsidR="001E2588" w:rsidRPr="005E10FC" w:rsidRDefault="001E2588" w:rsidP="001E2588">
            <w:pPr>
              <w:spacing w:line="240" w:lineRule="auto"/>
              <w:rPr>
                <w:sz w:val="14"/>
                <w:szCs w:val="12"/>
                <w:lang w:eastAsia="zh-TW"/>
              </w:rPr>
            </w:pPr>
            <w:r w:rsidRPr="005E10FC">
              <w:rPr>
                <w:sz w:val="14"/>
              </w:rPr>
              <w:t>2-Methyladenosylhopane type 3</w:t>
            </w:r>
          </w:p>
        </w:tc>
        <w:tc>
          <w:tcPr>
            <w:tcW w:w="2410" w:type="dxa"/>
            <w:noWrap/>
            <w:hideMark/>
          </w:tcPr>
          <w:p w14:paraId="3C7729AA" w14:textId="77777777" w:rsidR="001E2588" w:rsidRPr="005E10FC" w:rsidRDefault="001E2588" w:rsidP="001E2588">
            <w:pPr>
              <w:spacing w:line="240" w:lineRule="auto"/>
              <w:rPr>
                <w:sz w:val="14"/>
                <w:szCs w:val="12"/>
                <w:lang w:eastAsia="zh-TW"/>
              </w:rPr>
            </w:pPr>
            <w:r w:rsidRPr="005E10FC">
              <w:rPr>
                <w:sz w:val="14"/>
              </w:rPr>
              <w:t>2-Me G3</w:t>
            </w:r>
          </w:p>
        </w:tc>
        <w:tc>
          <w:tcPr>
            <w:tcW w:w="851" w:type="dxa"/>
            <w:hideMark/>
          </w:tcPr>
          <w:p w14:paraId="4286457C" w14:textId="77777777" w:rsidR="001E2588" w:rsidRPr="005E10FC" w:rsidRDefault="001E2588" w:rsidP="001E2588">
            <w:pPr>
              <w:spacing w:line="240" w:lineRule="auto"/>
              <w:rPr>
                <w:b/>
                <w:sz w:val="14"/>
                <w:szCs w:val="12"/>
                <w:lang w:eastAsia="zh-TW"/>
              </w:rPr>
            </w:pPr>
            <w:r w:rsidRPr="005E10FC">
              <w:rPr>
                <w:b/>
                <w:sz w:val="14"/>
              </w:rPr>
              <w:t>2d</w:t>
            </w:r>
          </w:p>
        </w:tc>
        <w:tc>
          <w:tcPr>
            <w:tcW w:w="992" w:type="dxa"/>
            <w:noWrap/>
            <w:hideMark/>
          </w:tcPr>
          <w:p w14:paraId="34248103" w14:textId="77777777" w:rsidR="001E2588" w:rsidRPr="005E10FC" w:rsidRDefault="001E2588" w:rsidP="001E2588">
            <w:pPr>
              <w:spacing w:line="240" w:lineRule="auto"/>
              <w:rPr>
                <w:sz w:val="14"/>
                <w:szCs w:val="12"/>
                <w:lang w:eastAsia="zh-TW"/>
              </w:rPr>
            </w:pPr>
            <w:r w:rsidRPr="005E10FC">
              <w:rPr>
                <w:sz w:val="14"/>
              </w:rPr>
              <w:t>816</w:t>
            </w:r>
          </w:p>
        </w:tc>
        <w:tc>
          <w:tcPr>
            <w:tcW w:w="2547" w:type="dxa"/>
            <w:shd w:val="clear" w:color="auto" w:fill="auto"/>
          </w:tcPr>
          <w:p w14:paraId="77761732"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53899B0B" w14:textId="77777777" w:rsidTr="0042390B">
        <w:trPr>
          <w:trHeight w:val="255"/>
        </w:trPr>
        <w:tc>
          <w:tcPr>
            <w:tcW w:w="4395" w:type="dxa"/>
            <w:noWrap/>
            <w:hideMark/>
          </w:tcPr>
          <w:p w14:paraId="1C5EC614" w14:textId="77777777" w:rsidR="001E2588" w:rsidRPr="005E10FC" w:rsidRDefault="001E2588" w:rsidP="001E2588">
            <w:pPr>
              <w:spacing w:line="240" w:lineRule="auto"/>
              <w:rPr>
                <w:sz w:val="14"/>
                <w:szCs w:val="12"/>
                <w:lang w:eastAsia="zh-TW"/>
              </w:rPr>
            </w:pPr>
            <w:r w:rsidRPr="005E10FC">
              <w:rPr>
                <w:sz w:val="14"/>
              </w:rPr>
              <w:t xml:space="preserve">Bacteriohopene-32,33,34,35-tetrol </w:t>
            </w:r>
            <w:proofErr w:type="spellStart"/>
            <w:r w:rsidRPr="005E10FC">
              <w:rPr>
                <w:sz w:val="14"/>
              </w:rPr>
              <w:t>pseudopentose</w:t>
            </w:r>
            <w:proofErr w:type="spellEnd"/>
          </w:p>
        </w:tc>
        <w:tc>
          <w:tcPr>
            <w:tcW w:w="2410" w:type="dxa"/>
            <w:noWrap/>
            <w:hideMark/>
          </w:tcPr>
          <w:p w14:paraId="7AE1AA8E" w14:textId="77777777" w:rsidR="001E2588" w:rsidRPr="005E10FC" w:rsidRDefault="001E2588" w:rsidP="001E2588">
            <w:pPr>
              <w:spacing w:line="240" w:lineRule="auto"/>
              <w:rPr>
                <w:sz w:val="14"/>
                <w:szCs w:val="12"/>
                <w:lang w:eastAsia="zh-TW"/>
              </w:rPr>
            </w:pPr>
            <w:r w:rsidRPr="005E10FC">
              <w:rPr>
                <w:sz w:val="14"/>
              </w:rPr>
              <w:t xml:space="preserve">unsaturated </w:t>
            </w:r>
            <w:proofErr w:type="spellStart"/>
            <w:r w:rsidRPr="005E10FC">
              <w:rPr>
                <w:sz w:val="14"/>
              </w:rPr>
              <w:t>BHTpentose</w:t>
            </w:r>
            <w:proofErr w:type="spellEnd"/>
          </w:p>
        </w:tc>
        <w:tc>
          <w:tcPr>
            <w:tcW w:w="851" w:type="dxa"/>
            <w:hideMark/>
          </w:tcPr>
          <w:p w14:paraId="3E58F9C1" w14:textId="77777777" w:rsidR="001E2588" w:rsidRPr="005E10FC" w:rsidRDefault="001E2588" w:rsidP="001E2588">
            <w:pPr>
              <w:spacing w:line="240" w:lineRule="auto"/>
              <w:rPr>
                <w:b/>
                <w:sz w:val="14"/>
                <w:szCs w:val="12"/>
                <w:lang w:eastAsia="zh-TW"/>
              </w:rPr>
            </w:pPr>
            <w:r w:rsidRPr="005E10FC">
              <w:rPr>
                <w:b/>
                <w:sz w:val="14"/>
              </w:rPr>
              <w:t>4/5l</w:t>
            </w:r>
          </w:p>
        </w:tc>
        <w:tc>
          <w:tcPr>
            <w:tcW w:w="992" w:type="dxa"/>
            <w:noWrap/>
            <w:hideMark/>
          </w:tcPr>
          <w:p w14:paraId="767237CD" w14:textId="77777777" w:rsidR="001E2588" w:rsidRPr="005E10FC" w:rsidRDefault="001E2588" w:rsidP="001E2588">
            <w:pPr>
              <w:spacing w:line="240" w:lineRule="auto"/>
              <w:rPr>
                <w:sz w:val="14"/>
                <w:szCs w:val="12"/>
                <w:lang w:eastAsia="zh-TW"/>
              </w:rPr>
            </w:pPr>
            <w:r w:rsidRPr="005E10FC">
              <w:rPr>
                <w:sz w:val="14"/>
              </w:rPr>
              <w:t>941</w:t>
            </w:r>
          </w:p>
        </w:tc>
        <w:tc>
          <w:tcPr>
            <w:tcW w:w="2547" w:type="dxa"/>
            <w:shd w:val="clear" w:color="auto" w:fill="auto"/>
          </w:tcPr>
          <w:p w14:paraId="16D3B9BF" w14:textId="77777777" w:rsidR="001E2588" w:rsidRPr="005E10FC" w:rsidRDefault="001E2588" w:rsidP="001E2588">
            <w:pPr>
              <w:spacing w:line="240" w:lineRule="auto"/>
              <w:rPr>
                <w:sz w:val="14"/>
                <w:szCs w:val="12"/>
                <w:lang w:eastAsia="zh-TW"/>
              </w:rPr>
            </w:pPr>
            <w:r w:rsidRPr="005E10FC">
              <w:rPr>
                <w:sz w:val="14"/>
                <w:szCs w:val="12"/>
                <w:lang w:eastAsia="zh-TW"/>
              </w:rPr>
              <w:t>[M+H-CH</w:t>
            </w:r>
            <w:r w:rsidRPr="005E10FC">
              <w:rPr>
                <w:sz w:val="14"/>
                <w:szCs w:val="12"/>
                <w:vertAlign w:val="subscript"/>
                <w:lang w:eastAsia="zh-TW"/>
              </w:rPr>
              <w:t>3</w:t>
            </w:r>
            <w:r w:rsidRPr="005E10FC">
              <w:rPr>
                <w:sz w:val="14"/>
                <w:szCs w:val="12"/>
                <w:lang w:eastAsia="zh-TW"/>
              </w:rPr>
              <w:t>COOH]</w:t>
            </w:r>
            <w:r w:rsidRPr="005E10FC">
              <w:rPr>
                <w:sz w:val="14"/>
                <w:szCs w:val="12"/>
                <w:vertAlign w:val="superscript"/>
                <w:lang w:eastAsia="zh-TW"/>
              </w:rPr>
              <w:t>+</w:t>
            </w:r>
          </w:p>
        </w:tc>
      </w:tr>
      <w:tr w:rsidR="001E2588" w:rsidRPr="005E10FC" w14:paraId="59360484" w14:textId="77777777" w:rsidTr="0042390B">
        <w:trPr>
          <w:trHeight w:val="255"/>
        </w:trPr>
        <w:tc>
          <w:tcPr>
            <w:tcW w:w="4395" w:type="dxa"/>
            <w:noWrap/>
            <w:hideMark/>
          </w:tcPr>
          <w:p w14:paraId="610DD9D9" w14:textId="77777777" w:rsidR="001E2588" w:rsidRPr="005E10FC" w:rsidRDefault="001E2588" w:rsidP="001E2588">
            <w:pPr>
              <w:spacing w:line="240" w:lineRule="auto"/>
              <w:rPr>
                <w:sz w:val="14"/>
                <w:szCs w:val="12"/>
                <w:lang w:eastAsia="zh-TW"/>
              </w:rPr>
            </w:pPr>
            <w:r w:rsidRPr="005E10FC">
              <w:rPr>
                <w:sz w:val="14"/>
              </w:rPr>
              <w:t xml:space="preserve">Bacteriohopane-32,33,34,35-tetrol </w:t>
            </w:r>
            <w:proofErr w:type="spellStart"/>
            <w:r w:rsidRPr="005E10FC">
              <w:rPr>
                <w:sz w:val="14"/>
              </w:rPr>
              <w:t>pseudopentose</w:t>
            </w:r>
            <w:proofErr w:type="spellEnd"/>
          </w:p>
        </w:tc>
        <w:tc>
          <w:tcPr>
            <w:tcW w:w="2410" w:type="dxa"/>
            <w:noWrap/>
            <w:hideMark/>
          </w:tcPr>
          <w:p w14:paraId="6B6B4667" w14:textId="77777777" w:rsidR="001E2588" w:rsidRPr="005E10FC" w:rsidRDefault="001E2588" w:rsidP="001E2588">
            <w:pPr>
              <w:spacing w:line="240" w:lineRule="auto"/>
              <w:rPr>
                <w:sz w:val="14"/>
                <w:szCs w:val="12"/>
                <w:lang w:eastAsia="zh-TW"/>
              </w:rPr>
            </w:pPr>
            <w:proofErr w:type="spellStart"/>
            <w:r w:rsidRPr="005E10FC">
              <w:rPr>
                <w:sz w:val="14"/>
              </w:rPr>
              <w:t>BHTpentose</w:t>
            </w:r>
            <w:proofErr w:type="spellEnd"/>
          </w:p>
        </w:tc>
        <w:tc>
          <w:tcPr>
            <w:tcW w:w="851" w:type="dxa"/>
            <w:hideMark/>
          </w:tcPr>
          <w:p w14:paraId="0D78BED4" w14:textId="77777777" w:rsidR="001E2588" w:rsidRPr="005E10FC" w:rsidRDefault="001E2588" w:rsidP="001E2588">
            <w:pPr>
              <w:spacing w:line="240" w:lineRule="auto"/>
              <w:rPr>
                <w:b/>
                <w:sz w:val="14"/>
                <w:szCs w:val="12"/>
                <w:lang w:eastAsia="zh-TW"/>
              </w:rPr>
            </w:pPr>
            <w:r w:rsidRPr="005E10FC">
              <w:rPr>
                <w:b/>
                <w:sz w:val="14"/>
              </w:rPr>
              <w:t>1l</w:t>
            </w:r>
          </w:p>
        </w:tc>
        <w:tc>
          <w:tcPr>
            <w:tcW w:w="992" w:type="dxa"/>
            <w:noWrap/>
            <w:hideMark/>
          </w:tcPr>
          <w:p w14:paraId="6C3D8396" w14:textId="77777777" w:rsidR="001E2588" w:rsidRPr="005E10FC" w:rsidRDefault="001E2588" w:rsidP="001E2588">
            <w:pPr>
              <w:spacing w:line="240" w:lineRule="auto"/>
              <w:rPr>
                <w:sz w:val="14"/>
                <w:szCs w:val="12"/>
                <w:lang w:eastAsia="zh-TW"/>
              </w:rPr>
            </w:pPr>
            <w:r w:rsidRPr="005E10FC">
              <w:rPr>
                <w:sz w:val="14"/>
              </w:rPr>
              <w:t>943</w:t>
            </w:r>
          </w:p>
        </w:tc>
        <w:tc>
          <w:tcPr>
            <w:tcW w:w="2547" w:type="dxa"/>
            <w:shd w:val="clear" w:color="auto" w:fill="auto"/>
          </w:tcPr>
          <w:p w14:paraId="0EEDF0A8" w14:textId="77777777" w:rsidR="001E2588" w:rsidRPr="005E10FC" w:rsidRDefault="001E2588" w:rsidP="001E2588">
            <w:pPr>
              <w:spacing w:line="240" w:lineRule="auto"/>
              <w:rPr>
                <w:sz w:val="14"/>
                <w:szCs w:val="12"/>
                <w:lang w:eastAsia="zh-TW"/>
              </w:rPr>
            </w:pPr>
            <w:r w:rsidRPr="005E10FC">
              <w:rPr>
                <w:sz w:val="14"/>
                <w:szCs w:val="12"/>
                <w:lang w:eastAsia="zh-TW"/>
              </w:rPr>
              <w:t>[M+H-CH</w:t>
            </w:r>
            <w:r w:rsidRPr="005E10FC">
              <w:rPr>
                <w:sz w:val="14"/>
                <w:szCs w:val="12"/>
                <w:vertAlign w:val="subscript"/>
                <w:lang w:eastAsia="zh-TW"/>
              </w:rPr>
              <w:t>3</w:t>
            </w:r>
            <w:r w:rsidRPr="005E10FC">
              <w:rPr>
                <w:sz w:val="14"/>
                <w:szCs w:val="12"/>
                <w:lang w:eastAsia="zh-TW"/>
              </w:rPr>
              <w:t>COOH]</w:t>
            </w:r>
            <w:r w:rsidRPr="005E10FC">
              <w:rPr>
                <w:sz w:val="14"/>
                <w:szCs w:val="12"/>
                <w:vertAlign w:val="superscript"/>
                <w:lang w:eastAsia="zh-TW"/>
              </w:rPr>
              <w:t>+</w:t>
            </w:r>
          </w:p>
        </w:tc>
      </w:tr>
      <w:tr w:rsidR="001E2588" w:rsidRPr="005E10FC" w14:paraId="0E190C1A" w14:textId="77777777" w:rsidTr="0042390B">
        <w:trPr>
          <w:trHeight w:val="255"/>
        </w:trPr>
        <w:tc>
          <w:tcPr>
            <w:tcW w:w="4395" w:type="dxa"/>
            <w:noWrap/>
            <w:hideMark/>
          </w:tcPr>
          <w:p w14:paraId="08583198" w14:textId="77777777" w:rsidR="001E2588" w:rsidRPr="005E10FC" w:rsidRDefault="001E2588" w:rsidP="001E2588">
            <w:pPr>
              <w:spacing w:line="240" w:lineRule="auto"/>
              <w:rPr>
                <w:sz w:val="14"/>
                <w:szCs w:val="12"/>
                <w:lang w:eastAsia="zh-TW"/>
              </w:rPr>
            </w:pPr>
            <w:r w:rsidRPr="005E10FC">
              <w:rPr>
                <w:sz w:val="14"/>
              </w:rPr>
              <w:t xml:space="preserve">2-methylbacteriohopane-32,33,34,35-tetrol </w:t>
            </w:r>
            <w:proofErr w:type="spellStart"/>
            <w:r w:rsidRPr="005E10FC">
              <w:rPr>
                <w:sz w:val="14"/>
              </w:rPr>
              <w:t>pseudopentose</w:t>
            </w:r>
            <w:proofErr w:type="spellEnd"/>
          </w:p>
        </w:tc>
        <w:tc>
          <w:tcPr>
            <w:tcW w:w="2410" w:type="dxa"/>
            <w:noWrap/>
            <w:hideMark/>
          </w:tcPr>
          <w:p w14:paraId="3A734E70" w14:textId="77777777" w:rsidR="001E2588" w:rsidRPr="005E10FC" w:rsidRDefault="001E2588" w:rsidP="001E2588">
            <w:pPr>
              <w:spacing w:line="240" w:lineRule="auto"/>
              <w:rPr>
                <w:sz w:val="14"/>
                <w:szCs w:val="12"/>
                <w:lang w:eastAsia="zh-TW"/>
              </w:rPr>
            </w:pPr>
            <w:r w:rsidRPr="005E10FC">
              <w:rPr>
                <w:sz w:val="14"/>
              </w:rPr>
              <w:t>2-methylBHTpentose</w:t>
            </w:r>
          </w:p>
        </w:tc>
        <w:tc>
          <w:tcPr>
            <w:tcW w:w="851" w:type="dxa"/>
            <w:hideMark/>
          </w:tcPr>
          <w:p w14:paraId="7494FDB2" w14:textId="77777777" w:rsidR="001E2588" w:rsidRPr="005E10FC" w:rsidRDefault="001E2588" w:rsidP="001E2588">
            <w:pPr>
              <w:spacing w:line="240" w:lineRule="auto"/>
              <w:rPr>
                <w:b/>
                <w:sz w:val="14"/>
                <w:szCs w:val="12"/>
                <w:lang w:eastAsia="zh-TW"/>
              </w:rPr>
            </w:pPr>
            <w:r w:rsidRPr="005E10FC">
              <w:rPr>
                <w:b/>
                <w:sz w:val="14"/>
              </w:rPr>
              <w:t>2l</w:t>
            </w:r>
          </w:p>
        </w:tc>
        <w:tc>
          <w:tcPr>
            <w:tcW w:w="992" w:type="dxa"/>
            <w:noWrap/>
            <w:hideMark/>
          </w:tcPr>
          <w:p w14:paraId="12D57BCB" w14:textId="77777777" w:rsidR="001E2588" w:rsidRPr="005E10FC" w:rsidRDefault="001E2588" w:rsidP="001E2588">
            <w:pPr>
              <w:spacing w:line="240" w:lineRule="auto"/>
              <w:rPr>
                <w:sz w:val="14"/>
                <w:szCs w:val="12"/>
                <w:lang w:eastAsia="zh-TW"/>
              </w:rPr>
            </w:pPr>
            <w:r w:rsidRPr="005E10FC">
              <w:rPr>
                <w:sz w:val="14"/>
              </w:rPr>
              <w:t>957</w:t>
            </w:r>
          </w:p>
        </w:tc>
        <w:tc>
          <w:tcPr>
            <w:tcW w:w="2547" w:type="dxa"/>
            <w:shd w:val="clear" w:color="auto" w:fill="auto"/>
          </w:tcPr>
          <w:p w14:paraId="22FAE467" w14:textId="77777777" w:rsidR="001E2588" w:rsidRPr="005E10FC" w:rsidRDefault="001E2588" w:rsidP="001E2588">
            <w:pPr>
              <w:spacing w:line="240" w:lineRule="auto"/>
              <w:rPr>
                <w:sz w:val="14"/>
                <w:szCs w:val="12"/>
                <w:lang w:eastAsia="zh-TW"/>
              </w:rPr>
            </w:pPr>
            <w:r w:rsidRPr="005E10FC">
              <w:rPr>
                <w:sz w:val="14"/>
                <w:szCs w:val="12"/>
                <w:lang w:eastAsia="zh-TW"/>
              </w:rPr>
              <w:t>[M+H-CH</w:t>
            </w:r>
            <w:r w:rsidRPr="005E10FC">
              <w:rPr>
                <w:sz w:val="14"/>
                <w:szCs w:val="12"/>
                <w:vertAlign w:val="subscript"/>
                <w:lang w:eastAsia="zh-TW"/>
              </w:rPr>
              <w:t>3</w:t>
            </w:r>
            <w:r w:rsidRPr="005E10FC">
              <w:rPr>
                <w:sz w:val="14"/>
                <w:szCs w:val="12"/>
                <w:lang w:eastAsia="zh-TW"/>
              </w:rPr>
              <w:t>COOH]</w:t>
            </w:r>
            <w:r w:rsidRPr="005E10FC">
              <w:rPr>
                <w:sz w:val="14"/>
                <w:szCs w:val="12"/>
                <w:vertAlign w:val="superscript"/>
                <w:lang w:eastAsia="zh-TW"/>
              </w:rPr>
              <w:t>+</w:t>
            </w:r>
          </w:p>
        </w:tc>
      </w:tr>
      <w:tr w:rsidR="001E2588" w:rsidRPr="005E10FC" w14:paraId="140FEA16" w14:textId="77777777" w:rsidTr="0042390B">
        <w:trPr>
          <w:trHeight w:val="255"/>
        </w:trPr>
        <w:tc>
          <w:tcPr>
            <w:tcW w:w="4395" w:type="dxa"/>
            <w:noWrap/>
            <w:hideMark/>
          </w:tcPr>
          <w:p w14:paraId="71F1FC43" w14:textId="77777777" w:rsidR="001E2588" w:rsidRPr="005E10FC" w:rsidRDefault="001E2588" w:rsidP="001E2588">
            <w:pPr>
              <w:spacing w:line="240" w:lineRule="auto"/>
              <w:rPr>
                <w:sz w:val="14"/>
                <w:szCs w:val="12"/>
                <w:lang w:eastAsia="zh-TW"/>
              </w:rPr>
            </w:pPr>
            <w:proofErr w:type="spellStart"/>
            <w:r w:rsidRPr="005E10FC">
              <w:rPr>
                <w:sz w:val="14"/>
              </w:rPr>
              <w:t>Bacteriohopanetetrol</w:t>
            </w:r>
            <w:proofErr w:type="spellEnd"/>
            <w:r w:rsidRPr="005E10FC">
              <w:rPr>
                <w:sz w:val="14"/>
              </w:rPr>
              <w:t xml:space="preserve"> </w:t>
            </w:r>
            <w:proofErr w:type="spellStart"/>
            <w:r w:rsidRPr="005E10FC">
              <w:rPr>
                <w:sz w:val="14"/>
              </w:rPr>
              <w:t>carbopseudopentose</w:t>
            </w:r>
            <w:proofErr w:type="spellEnd"/>
            <w:r w:rsidRPr="005E10FC">
              <w:rPr>
                <w:sz w:val="14"/>
              </w:rPr>
              <w:t xml:space="preserve"> ether</w:t>
            </w:r>
          </w:p>
        </w:tc>
        <w:tc>
          <w:tcPr>
            <w:tcW w:w="2410" w:type="dxa"/>
            <w:noWrap/>
            <w:hideMark/>
          </w:tcPr>
          <w:p w14:paraId="6B6786BB" w14:textId="77777777" w:rsidR="001E2588" w:rsidRPr="005E10FC" w:rsidRDefault="001E2588" w:rsidP="001E2588">
            <w:pPr>
              <w:spacing w:line="240" w:lineRule="auto"/>
              <w:rPr>
                <w:sz w:val="14"/>
                <w:szCs w:val="12"/>
                <w:lang w:eastAsia="zh-TW"/>
              </w:rPr>
            </w:pPr>
            <w:r w:rsidRPr="005E10FC">
              <w:rPr>
                <w:sz w:val="14"/>
              </w:rPr>
              <w:t xml:space="preserve">BHT </w:t>
            </w:r>
            <w:proofErr w:type="spellStart"/>
            <w:r w:rsidRPr="005E10FC">
              <w:rPr>
                <w:sz w:val="14"/>
              </w:rPr>
              <w:t>cyclitol</w:t>
            </w:r>
            <w:proofErr w:type="spellEnd"/>
            <w:r w:rsidRPr="005E10FC">
              <w:rPr>
                <w:sz w:val="14"/>
              </w:rPr>
              <w:t xml:space="preserve"> ether</w:t>
            </w:r>
          </w:p>
        </w:tc>
        <w:tc>
          <w:tcPr>
            <w:tcW w:w="851" w:type="dxa"/>
            <w:hideMark/>
          </w:tcPr>
          <w:p w14:paraId="7DA89F74" w14:textId="77777777" w:rsidR="001E2588" w:rsidRPr="005E10FC" w:rsidRDefault="001E2588" w:rsidP="001E2588">
            <w:pPr>
              <w:spacing w:line="240" w:lineRule="auto"/>
              <w:rPr>
                <w:b/>
                <w:sz w:val="14"/>
                <w:szCs w:val="12"/>
                <w:lang w:eastAsia="zh-TW"/>
              </w:rPr>
            </w:pPr>
            <w:r w:rsidRPr="005E10FC">
              <w:rPr>
                <w:b/>
                <w:sz w:val="14"/>
              </w:rPr>
              <w:t>1h</w:t>
            </w:r>
          </w:p>
        </w:tc>
        <w:tc>
          <w:tcPr>
            <w:tcW w:w="992" w:type="dxa"/>
            <w:noWrap/>
            <w:hideMark/>
          </w:tcPr>
          <w:p w14:paraId="48FA1828" w14:textId="77777777" w:rsidR="001E2588" w:rsidRPr="005E10FC" w:rsidRDefault="001E2588" w:rsidP="001E2588">
            <w:pPr>
              <w:spacing w:line="240" w:lineRule="auto"/>
              <w:rPr>
                <w:sz w:val="14"/>
                <w:szCs w:val="12"/>
                <w:lang w:eastAsia="zh-TW"/>
              </w:rPr>
            </w:pPr>
            <w:r w:rsidRPr="005E10FC">
              <w:rPr>
                <w:sz w:val="14"/>
              </w:rPr>
              <w:t>1002</w:t>
            </w:r>
          </w:p>
        </w:tc>
        <w:tc>
          <w:tcPr>
            <w:tcW w:w="2547" w:type="dxa"/>
            <w:shd w:val="clear" w:color="auto" w:fill="auto"/>
          </w:tcPr>
          <w:p w14:paraId="3D7D897A"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11A83147" w14:textId="77777777" w:rsidTr="0042390B">
        <w:trPr>
          <w:trHeight w:val="255"/>
        </w:trPr>
        <w:tc>
          <w:tcPr>
            <w:tcW w:w="4395" w:type="dxa"/>
            <w:noWrap/>
            <w:hideMark/>
          </w:tcPr>
          <w:p w14:paraId="4193FC86" w14:textId="77777777" w:rsidR="001E2588" w:rsidRPr="005E10FC" w:rsidRDefault="001E2588" w:rsidP="001E2588">
            <w:pPr>
              <w:spacing w:line="240" w:lineRule="auto"/>
              <w:rPr>
                <w:sz w:val="14"/>
                <w:szCs w:val="12"/>
                <w:lang w:eastAsia="zh-TW"/>
              </w:rPr>
            </w:pPr>
            <w:r w:rsidRPr="005E10FC">
              <w:rPr>
                <w:sz w:val="14"/>
              </w:rPr>
              <w:t xml:space="preserve">2-methylbacteriohopanetetrol </w:t>
            </w:r>
            <w:proofErr w:type="spellStart"/>
            <w:r w:rsidRPr="005E10FC">
              <w:rPr>
                <w:sz w:val="14"/>
              </w:rPr>
              <w:t>carbopseudopentose</w:t>
            </w:r>
            <w:proofErr w:type="spellEnd"/>
            <w:r w:rsidRPr="005E10FC">
              <w:rPr>
                <w:sz w:val="14"/>
              </w:rPr>
              <w:t xml:space="preserve"> ether</w:t>
            </w:r>
          </w:p>
        </w:tc>
        <w:tc>
          <w:tcPr>
            <w:tcW w:w="2410" w:type="dxa"/>
            <w:noWrap/>
            <w:hideMark/>
          </w:tcPr>
          <w:p w14:paraId="654B72CD" w14:textId="77777777" w:rsidR="001E2588" w:rsidRPr="005E10FC" w:rsidRDefault="001E2588" w:rsidP="001E2588">
            <w:pPr>
              <w:spacing w:line="240" w:lineRule="auto"/>
              <w:rPr>
                <w:sz w:val="14"/>
                <w:szCs w:val="12"/>
                <w:lang w:eastAsia="zh-TW"/>
              </w:rPr>
            </w:pPr>
            <w:r w:rsidRPr="005E10FC">
              <w:rPr>
                <w:sz w:val="14"/>
              </w:rPr>
              <w:t xml:space="preserve">BHT </w:t>
            </w:r>
            <w:proofErr w:type="spellStart"/>
            <w:r w:rsidRPr="005E10FC">
              <w:rPr>
                <w:sz w:val="14"/>
              </w:rPr>
              <w:t>cyclitol</w:t>
            </w:r>
            <w:proofErr w:type="spellEnd"/>
            <w:r w:rsidRPr="005E10FC">
              <w:rPr>
                <w:sz w:val="14"/>
              </w:rPr>
              <w:t xml:space="preserve"> ether isomer</w:t>
            </w:r>
          </w:p>
        </w:tc>
        <w:tc>
          <w:tcPr>
            <w:tcW w:w="851" w:type="dxa"/>
            <w:hideMark/>
          </w:tcPr>
          <w:p w14:paraId="1A7FFF50" w14:textId="77777777" w:rsidR="001E2588" w:rsidRPr="005E10FC" w:rsidRDefault="001E2588" w:rsidP="001E2588">
            <w:pPr>
              <w:spacing w:line="240" w:lineRule="auto"/>
              <w:rPr>
                <w:b/>
                <w:sz w:val="14"/>
                <w:szCs w:val="12"/>
                <w:lang w:eastAsia="zh-TW"/>
              </w:rPr>
            </w:pPr>
            <w:r w:rsidRPr="005E10FC">
              <w:rPr>
                <w:b/>
                <w:sz w:val="14"/>
              </w:rPr>
              <w:t>1h</w:t>
            </w:r>
          </w:p>
        </w:tc>
        <w:tc>
          <w:tcPr>
            <w:tcW w:w="992" w:type="dxa"/>
            <w:noWrap/>
            <w:hideMark/>
          </w:tcPr>
          <w:p w14:paraId="3B725590" w14:textId="77777777" w:rsidR="001E2588" w:rsidRPr="005E10FC" w:rsidRDefault="001E2588" w:rsidP="001E2588">
            <w:pPr>
              <w:spacing w:line="240" w:lineRule="auto"/>
              <w:rPr>
                <w:sz w:val="14"/>
                <w:szCs w:val="12"/>
                <w:lang w:eastAsia="zh-TW"/>
              </w:rPr>
            </w:pPr>
            <w:r w:rsidRPr="005E10FC">
              <w:rPr>
                <w:sz w:val="14"/>
              </w:rPr>
              <w:t>1002</w:t>
            </w:r>
          </w:p>
        </w:tc>
        <w:tc>
          <w:tcPr>
            <w:tcW w:w="2547" w:type="dxa"/>
            <w:shd w:val="clear" w:color="auto" w:fill="auto"/>
          </w:tcPr>
          <w:p w14:paraId="2C494350"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22846760" w14:textId="77777777" w:rsidTr="0042390B">
        <w:trPr>
          <w:trHeight w:val="255"/>
        </w:trPr>
        <w:tc>
          <w:tcPr>
            <w:tcW w:w="4395" w:type="dxa"/>
            <w:noWrap/>
            <w:hideMark/>
          </w:tcPr>
          <w:p w14:paraId="7C7722C4" w14:textId="77777777" w:rsidR="001E2588" w:rsidRPr="005E10FC" w:rsidRDefault="001E2588" w:rsidP="001E2588">
            <w:pPr>
              <w:spacing w:line="240" w:lineRule="auto"/>
              <w:rPr>
                <w:sz w:val="14"/>
                <w:szCs w:val="12"/>
                <w:lang w:eastAsia="zh-TW"/>
              </w:rPr>
            </w:pPr>
            <w:proofErr w:type="spellStart"/>
            <w:r w:rsidRPr="005E10FC">
              <w:rPr>
                <w:sz w:val="14"/>
              </w:rPr>
              <w:t>Bacteriohopanetetrol</w:t>
            </w:r>
            <w:proofErr w:type="spellEnd"/>
            <w:r w:rsidRPr="005E10FC">
              <w:rPr>
                <w:sz w:val="14"/>
              </w:rPr>
              <w:t xml:space="preserve"> </w:t>
            </w:r>
            <w:proofErr w:type="spellStart"/>
            <w:r w:rsidRPr="005E10FC">
              <w:rPr>
                <w:sz w:val="14"/>
              </w:rPr>
              <w:t>carbopseudopentose</w:t>
            </w:r>
            <w:proofErr w:type="spellEnd"/>
            <w:r w:rsidRPr="005E10FC">
              <w:rPr>
                <w:sz w:val="14"/>
              </w:rPr>
              <w:t xml:space="preserve"> ether</w:t>
            </w:r>
          </w:p>
        </w:tc>
        <w:tc>
          <w:tcPr>
            <w:tcW w:w="2410" w:type="dxa"/>
            <w:noWrap/>
            <w:hideMark/>
          </w:tcPr>
          <w:p w14:paraId="017DBF54" w14:textId="77777777" w:rsidR="001E2588" w:rsidRPr="005E10FC" w:rsidRDefault="001E2588" w:rsidP="001E2588">
            <w:pPr>
              <w:spacing w:line="240" w:lineRule="auto"/>
              <w:rPr>
                <w:sz w:val="14"/>
                <w:szCs w:val="12"/>
                <w:lang w:eastAsia="zh-TW"/>
              </w:rPr>
            </w:pPr>
            <w:r w:rsidRPr="005E10FC">
              <w:rPr>
                <w:sz w:val="14"/>
              </w:rPr>
              <w:t xml:space="preserve">2-methylBHT </w:t>
            </w:r>
            <w:proofErr w:type="spellStart"/>
            <w:r w:rsidRPr="005E10FC">
              <w:rPr>
                <w:sz w:val="14"/>
              </w:rPr>
              <w:t>cyclitol</w:t>
            </w:r>
            <w:proofErr w:type="spellEnd"/>
            <w:r w:rsidRPr="005E10FC">
              <w:rPr>
                <w:sz w:val="14"/>
              </w:rPr>
              <w:t xml:space="preserve"> ether</w:t>
            </w:r>
          </w:p>
        </w:tc>
        <w:tc>
          <w:tcPr>
            <w:tcW w:w="851" w:type="dxa"/>
            <w:hideMark/>
          </w:tcPr>
          <w:p w14:paraId="5021B263" w14:textId="77777777" w:rsidR="001E2588" w:rsidRPr="005E10FC" w:rsidRDefault="001E2588" w:rsidP="001E2588">
            <w:pPr>
              <w:spacing w:line="240" w:lineRule="auto"/>
              <w:rPr>
                <w:b/>
                <w:sz w:val="14"/>
                <w:szCs w:val="12"/>
                <w:lang w:eastAsia="zh-TW"/>
              </w:rPr>
            </w:pPr>
            <w:r w:rsidRPr="005E10FC">
              <w:rPr>
                <w:b/>
                <w:sz w:val="14"/>
              </w:rPr>
              <w:t>2h</w:t>
            </w:r>
          </w:p>
        </w:tc>
        <w:tc>
          <w:tcPr>
            <w:tcW w:w="992" w:type="dxa"/>
            <w:noWrap/>
            <w:hideMark/>
          </w:tcPr>
          <w:p w14:paraId="37C554A3" w14:textId="77777777" w:rsidR="001E2588" w:rsidRPr="005E10FC" w:rsidRDefault="001E2588" w:rsidP="001E2588">
            <w:pPr>
              <w:spacing w:line="240" w:lineRule="auto"/>
              <w:rPr>
                <w:sz w:val="14"/>
                <w:szCs w:val="12"/>
                <w:lang w:eastAsia="zh-TW"/>
              </w:rPr>
            </w:pPr>
            <w:r w:rsidRPr="005E10FC">
              <w:rPr>
                <w:sz w:val="14"/>
              </w:rPr>
              <w:t>1016</w:t>
            </w:r>
          </w:p>
        </w:tc>
        <w:tc>
          <w:tcPr>
            <w:tcW w:w="2547" w:type="dxa"/>
            <w:shd w:val="clear" w:color="auto" w:fill="auto"/>
          </w:tcPr>
          <w:p w14:paraId="284CB9E6"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7AE07829" w14:textId="77777777" w:rsidTr="0042390B">
        <w:trPr>
          <w:trHeight w:val="255"/>
        </w:trPr>
        <w:tc>
          <w:tcPr>
            <w:tcW w:w="4395" w:type="dxa"/>
            <w:noWrap/>
            <w:hideMark/>
          </w:tcPr>
          <w:p w14:paraId="4C7E97E7" w14:textId="77777777" w:rsidR="001E2588" w:rsidRPr="005E10FC" w:rsidRDefault="001E2588" w:rsidP="001E2588">
            <w:pPr>
              <w:spacing w:line="240" w:lineRule="auto"/>
              <w:rPr>
                <w:sz w:val="14"/>
                <w:szCs w:val="12"/>
                <w:lang w:eastAsia="zh-TW"/>
              </w:rPr>
            </w:pPr>
            <w:proofErr w:type="spellStart"/>
            <w:r w:rsidRPr="005E10FC">
              <w:rPr>
                <w:sz w:val="14"/>
              </w:rPr>
              <w:t>Bacteriohopanetetrol</w:t>
            </w:r>
            <w:proofErr w:type="spellEnd"/>
            <w:r w:rsidRPr="005E10FC">
              <w:rPr>
                <w:sz w:val="14"/>
              </w:rPr>
              <w:t xml:space="preserve"> </w:t>
            </w:r>
            <w:proofErr w:type="spellStart"/>
            <w:r w:rsidRPr="005E10FC">
              <w:rPr>
                <w:sz w:val="14"/>
              </w:rPr>
              <w:t>carbopseudopentose</w:t>
            </w:r>
            <w:proofErr w:type="spellEnd"/>
            <w:r w:rsidRPr="005E10FC">
              <w:rPr>
                <w:sz w:val="14"/>
              </w:rPr>
              <w:t xml:space="preserve"> ether</w:t>
            </w:r>
          </w:p>
        </w:tc>
        <w:tc>
          <w:tcPr>
            <w:tcW w:w="2410" w:type="dxa"/>
            <w:noWrap/>
            <w:hideMark/>
          </w:tcPr>
          <w:p w14:paraId="2F966471" w14:textId="77777777" w:rsidR="001E2588" w:rsidRPr="005E10FC" w:rsidRDefault="001E2588" w:rsidP="001E2588">
            <w:pPr>
              <w:spacing w:line="240" w:lineRule="auto"/>
              <w:rPr>
                <w:sz w:val="14"/>
                <w:szCs w:val="12"/>
                <w:lang w:eastAsia="zh-TW"/>
              </w:rPr>
            </w:pPr>
            <w:r w:rsidRPr="005E10FC">
              <w:rPr>
                <w:sz w:val="14"/>
              </w:rPr>
              <w:t xml:space="preserve">3-methylBHT </w:t>
            </w:r>
            <w:proofErr w:type="spellStart"/>
            <w:r w:rsidRPr="005E10FC">
              <w:rPr>
                <w:sz w:val="14"/>
              </w:rPr>
              <w:t>cyclitol</w:t>
            </w:r>
            <w:proofErr w:type="spellEnd"/>
            <w:r w:rsidRPr="005E10FC">
              <w:rPr>
                <w:sz w:val="14"/>
              </w:rPr>
              <w:t xml:space="preserve"> ether</w:t>
            </w:r>
          </w:p>
        </w:tc>
        <w:tc>
          <w:tcPr>
            <w:tcW w:w="851" w:type="dxa"/>
            <w:hideMark/>
          </w:tcPr>
          <w:p w14:paraId="37980FA1" w14:textId="77777777" w:rsidR="001E2588" w:rsidRPr="005E10FC" w:rsidRDefault="001E2588" w:rsidP="001E2588">
            <w:pPr>
              <w:spacing w:line="240" w:lineRule="auto"/>
              <w:rPr>
                <w:b/>
                <w:sz w:val="14"/>
                <w:szCs w:val="12"/>
                <w:lang w:eastAsia="zh-TW"/>
              </w:rPr>
            </w:pPr>
            <w:r w:rsidRPr="005E10FC">
              <w:rPr>
                <w:b/>
                <w:sz w:val="14"/>
              </w:rPr>
              <w:t>3h</w:t>
            </w:r>
          </w:p>
        </w:tc>
        <w:tc>
          <w:tcPr>
            <w:tcW w:w="992" w:type="dxa"/>
            <w:noWrap/>
            <w:hideMark/>
          </w:tcPr>
          <w:p w14:paraId="5F9C5F64" w14:textId="77777777" w:rsidR="001E2588" w:rsidRPr="005E10FC" w:rsidRDefault="001E2588" w:rsidP="001E2588">
            <w:pPr>
              <w:spacing w:line="240" w:lineRule="auto"/>
              <w:rPr>
                <w:sz w:val="14"/>
                <w:szCs w:val="12"/>
                <w:lang w:eastAsia="zh-TW"/>
              </w:rPr>
            </w:pPr>
            <w:r w:rsidRPr="005E10FC">
              <w:rPr>
                <w:sz w:val="14"/>
              </w:rPr>
              <w:t>1016</w:t>
            </w:r>
          </w:p>
        </w:tc>
        <w:tc>
          <w:tcPr>
            <w:tcW w:w="2547" w:type="dxa"/>
            <w:shd w:val="clear" w:color="auto" w:fill="auto"/>
          </w:tcPr>
          <w:p w14:paraId="0D04593F"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171396E5" w14:textId="77777777" w:rsidTr="0042390B">
        <w:trPr>
          <w:trHeight w:val="255"/>
        </w:trPr>
        <w:tc>
          <w:tcPr>
            <w:tcW w:w="4395" w:type="dxa"/>
            <w:noWrap/>
            <w:hideMark/>
          </w:tcPr>
          <w:p w14:paraId="106EB888" w14:textId="77777777" w:rsidR="001E2588" w:rsidRPr="005E10FC" w:rsidRDefault="001E2588" w:rsidP="001E2588">
            <w:pPr>
              <w:spacing w:line="240" w:lineRule="auto"/>
              <w:rPr>
                <w:sz w:val="14"/>
                <w:szCs w:val="12"/>
                <w:lang w:eastAsia="zh-TW"/>
              </w:rPr>
            </w:pPr>
            <w:proofErr w:type="spellStart"/>
            <w:r w:rsidRPr="005E10FC">
              <w:rPr>
                <w:sz w:val="14"/>
              </w:rPr>
              <w:t>Bacteriohopanetetrol</w:t>
            </w:r>
            <w:proofErr w:type="spellEnd"/>
            <w:r w:rsidRPr="005E10FC">
              <w:rPr>
                <w:sz w:val="14"/>
              </w:rPr>
              <w:t xml:space="preserve"> </w:t>
            </w:r>
            <w:proofErr w:type="spellStart"/>
            <w:r w:rsidRPr="005E10FC">
              <w:rPr>
                <w:sz w:val="14"/>
              </w:rPr>
              <w:t>carbopseudopentose</w:t>
            </w:r>
            <w:proofErr w:type="spellEnd"/>
            <w:r w:rsidRPr="005E10FC">
              <w:rPr>
                <w:sz w:val="14"/>
              </w:rPr>
              <w:t xml:space="preserve"> ether glucosamine</w:t>
            </w:r>
          </w:p>
        </w:tc>
        <w:tc>
          <w:tcPr>
            <w:tcW w:w="2410" w:type="dxa"/>
            <w:noWrap/>
            <w:hideMark/>
          </w:tcPr>
          <w:p w14:paraId="02A9E1CC" w14:textId="77777777" w:rsidR="001E2588" w:rsidRPr="005E10FC" w:rsidRDefault="001E2588" w:rsidP="001E2588">
            <w:pPr>
              <w:spacing w:line="240" w:lineRule="auto"/>
              <w:rPr>
                <w:sz w:val="14"/>
                <w:szCs w:val="12"/>
                <w:lang w:eastAsia="zh-TW"/>
              </w:rPr>
            </w:pPr>
            <w:r w:rsidRPr="005E10FC">
              <w:rPr>
                <w:sz w:val="14"/>
              </w:rPr>
              <w:t>BHT glucosamine</w:t>
            </w:r>
          </w:p>
        </w:tc>
        <w:tc>
          <w:tcPr>
            <w:tcW w:w="851" w:type="dxa"/>
            <w:hideMark/>
          </w:tcPr>
          <w:p w14:paraId="4A47FEEA" w14:textId="77777777" w:rsidR="001E2588" w:rsidRPr="005E10FC" w:rsidRDefault="001E2588" w:rsidP="001E2588">
            <w:pPr>
              <w:spacing w:line="240" w:lineRule="auto"/>
              <w:rPr>
                <w:b/>
                <w:sz w:val="14"/>
                <w:szCs w:val="12"/>
                <w:lang w:eastAsia="zh-TW"/>
              </w:rPr>
            </w:pPr>
            <w:r w:rsidRPr="005E10FC">
              <w:rPr>
                <w:b/>
                <w:sz w:val="14"/>
              </w:rPr>
              <w:t>1o</w:t>
            </w:r>
          </w:p>
        </w:tc>
        <w:tc>
          <w:tcPr>
            <w:tcW w:w="992" w:type="dxa"/>
            <w:noWrap/>
            <w:hideMark/>
          </w:tcPr>
          <w:p w14:paraId="470B2C81" w14:textId="77777777" w:rsidR="001E2588" w:rsidRPr="005E10FC" w:rsidRDefault="001E2588" w:rsidP="001E2588">
            <w:pPr>
              <w:spacing w:line="240" w:lineRule="auto"/>
              <w:rPr>
                <w:sz w:val="14"/>
                <w:szCs w:val="12"/>
                <w:lang w:eastAsia="zh-TW"/>
              </w:rPr>
            </w:pPr>
            <w:r w:rsidRPr="005E10FC">
              <w:rPr>
                <w:sz w:val="14"/>
              </w:rPr>
              <w:t>1002</w:t>
            </w:r>
          </w:p>
        </w:tc>
        <w:tc>
          <w:tcPr>
            <w:tcW w:w="2547" w:type="dxa"/>
            <w:shd w:val="clear" w:color="auto" w:fill="auto"/>
          </w:tcPr>
          <w:p w14:paraId="12B72503"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3CC34E0F" w14:textId="77777777" w:rsidTr="0042390B">
        <w:trPr>
          <w:trHeight w:val="255"/>
        </w:trPr>
        <w:tc>
          <w:tcPr>
            <w:tcW w:w="4395" w:type="dxa"/>
            <w:noWrap/>
            <w:hideMark/>
          </w:tcPr>
          <w:p w14:paraId="65908882" w14:textId="77777777" w:rsidR="001E2588" w:rsidRPr="005E10FC" w:rsidRDefault="001E2588" w:rsidP="001E2588">
            <w:pPr>
              <w:spacing w:line="240" w:lineRule="auto"/>
              <w:rPr>
                <w:sz w:val="14"/>
                <w:szCs w:val="12"/>
                <w:lang w:eastAsia="zh-TW"/>
              </w:rPr>
            </w:pPr>
            <w:proofErr w:type="spellStart"/>
            <w:r w:rsidRPr="005E10FC">
              <w:rPr>
                <w:sz w:val="14"/>
              </w:rPr>
              <w:t>Bacteriohopanepentol</w:t>
            </w:r>
            <w:proofErr w:type="spellEnd"/>
            <w:r w:rsidRPr="005E10FC">
              <w:rPr>
                <w:sz w:val="14"/>
              </w:rPr>
              <w:t xml:space="preserve"> </w:t>
            </w:r>
            <w:proofErr w:type="spellStart"/>
            <w:r w:rsidRPr="005E10FC">
              <w:rPr>
                <w:sz w:val="14"/>
              </w:rPr>
              <w:t>carbopseudopentose</w:t>
            </w:r>
            <w:proofErr w:type="spellEnd"/>
            <w:r w:rsidRPr="005E10FC">
              <w:rPr>
                <w:sz w:val="14"/>
              </w:rPr>
              <w:t xml:space="preserve"> ether</w:t>
            </w:r>
          </w:p>
        </w:tc>
        <w:tc>
          <w:tcPr>
            <w:tcW w:w="2410" w:type="dxa"/>
            <w:noWrap/>
            <w:hideMark/>
          </w:tcPr>
          <w:p w14:paraId="74D1E1B4" w14:textId="77777777" w:rsidR="001E2588" w:rsidRPr="005E10FC" w:rsidRDefault="001E2588" w:rsidP="001E2588">
            <w:pPr>
              <w:spacing w:line="240" w:lineRule="auto"/>
              <w:rPr>
                <w:sz w:val="14"/>
                <w:szCs w:val="12"/>
                <w:lang w:eastAsia="zh-TW"/>
              </w:rPr>
            </w:pPr>
            <w:proofErr w:type="spellStart"/>
            <w:r w:rsidRPr="005E10FC">
              <w:rPr>
                <w:sz w:val="14"/>
              </w:rPr>
              <w:t>BHpentol</w:t>
            </w:r>
            <w:proofErr w:type="spellEnd"/>
            <w:r w:rsidRPr="005E10FC">
              <w:rPr>
                <w:sz w:val="14"/>
              </w:rPr>
              <w:t xml:space="preserve"> </w:t>
            </w:r>
            <w:proofErr w:type="spellStart"/>
            <w:r w:rsidRPr="005E10FC">
              <w:rPr>
                <w:sz w:val="14"/>
              </w:rPr>
              <w:t>cyclitol</w:t>
            </w:r>
            <w:proofErr w:type="spellEnd"/>
            <w:r w:rsidRPr="005E10FC">
              <w:rPr>
                <w:sz w:val="14"/>
              </w:rPr>
              <w:t xml:space="preserve"> ether</w:t>
            </w:r>
          </w:p>
        </w:tc>
        <w:tc>
          <w:tcPr>
            <w:tcW w:w="851" w:type="dxa"/>
            <w:hideMark/>
          </w:tcPr>
          <w:p w14:paraId="32CCA79C" w14:textId="77777777" w:rsidR="001E2588" w:rsidRPr="005E10FC" w:rsidRDefault="001E2588" w:rsidP="001E2588">
            <w:pPr>
              <w:spacing w:line="240" w:lineRule="auto"/>
              <w:rPr>
                <w:b/>
                <w:sz w:val="14"/>
                <w:szCs w:val="12"/>
                <w:lang w:eastAsia="zh-TW"/>
              </w:rPr>
            </w:pPr>
            <w:r w:rsidRPr="005E10FC">
              <w:rPr>
                <w:b/>
                <w:sz w:val="14"/>
              </w:rPr>
              <w:t>1i</w:t>
            </w:r>
          </w:p>
        </w:tc>
        <w:tc>
          <w:tcPr>
            <w:tcW w:w="992" w:type="dxa"/>
            <w:noWrap/>
            <w:hideMark/>
          </w:tcPr>
          <w:p w14:paraId="7046D0D4" w14:textId="77777777" w:rsidR="001E2588" w:rsidRPr="005E10FC" w:rsidRDefault="001E2588" w:rsidP="001E2588">
            <w:pPr>
              <w:spacing w:line="240" w:lineRule="auto"/>
              <w:rPr>
                <w:sz w:val="14"/>
                <w:szCs w:val="12"/>
                <w:lang w:eastAsia="zh-TW"/>
              </w:rPr>
            </w:pPr>
            <w:r w:rsidRPr="005E10FC">
              <w:rPr>
                <w:sz w:val="14"/>
              </w:rPr>
              <w:t>1060</w:t>
            </w:r>
          </w:p>
        </w:tc>
        <w:tc>
          <w:tcPr>
            <w:tcW w:w="2547" w:type="dxa"/>
            <w:shd w:val="clear" w:color="auto" w:fill="auto"/>
          </w:tcPr>
          <w:p w14:paraId="67C647F4"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35D463EC" w14:textId="77777777" w:rsidTr="0042390B">
        <w:trPr>
          <w:trHeight w:val="255"/>
        </w:trPr>
        <w:tc>
          <w:tcPr>
            <w:tcW w:w="4395" w:type="dxa"/>
            <w:noWrap/>
            <w:hideMark/>
          </w:tcPr>
          <w:p w14:paraId="2B9656F0" w14:textId="77777777" w:rsidR="001E2588" w:rsidRPr="005E10FC" w:rsidRDefault="001E2588" w:rsidP="0042390B">
            <w:pPr>
              <w:spacing w:line="240" w:lineRule="auto"/>
              <w:rPr>
                <w:sz w:val="14"/>
                <w:szCs w:val="12"/>
                <w:lang w:eastAsia="zh-TW"/>
              </w:rPr>
            </w:pPr>
            <w:proofErr w:type="spellStart"/>
            <w:r w:rsidRPr="005E10FC">
              <w:rPr>
                <w:sz w:val="14"/>
              </w:rPr>
              <w:t>Bacteriohopanepentol</w:t>
            </w:r>
            <w:proofErr w:type="spellEnd"/>
            <w:r w:rsidRPr="005E10FC">
              <w:rPr>
                <w:sz w:val="14"/>
              </w:rPr>
              <w:t xml:space="preserve"> </w:t>
            </w:r>
            <w:proofErr w:type="spellStart"/>
            <w:r w:rsidRPr="005E10FC">
              <w:rPr>
                <w:sz w:val="14"/>
              </w:rPr>
              <w:t>carbopseudopentose</w:t>
            </w:r>
            <w:proofErr w:type="spellEnd"/>
            <w:r w:rsidRPr="005E10FC">
              <w:rPr>
                <w:sz w:val="14"/>
              </w:rPr>
              <w:t xml:space="preserve"> ether (isomer)</w:t>
            </w:r>
          </w:p>
        </w:tc>
        <w:tc>
          <w:tcPr>
            <w:tcW w:w="2410" w:type="dxa"/>
            <w:noWrap/>
            <w:hideMark/>
          </w:tcPr>
          <w:p w14:paraId="41920596" w14:textId="77777777" w:rsidR="001E2588" w:rsidRPr="005E10FC" w:rsidRDefault="001E2588" w:rsidP="001E2588">
            <w:pPr>
              <w:spacing w:line="240" w:lineRule="auto"/>
              <w:rPr>
                <w:sz w:val="14"/>
                <w:szCs w:val="12"/>
                <w:lang w:eastAsia="zh-TW"/>
              </w:rPr>
            </w:pPr>
            <w:proofErr w:type="spellStart"/>
            <w:r w:rsidRPr="005E10FC">
              <w:rPr>
                <w:sz w:val="14"/>
              </w:rPr>
              <w:t>BHpentol</w:t>
            </w:r>
            <w:proofErr w:type="spellEnd"/>
            <w:r w:rsidRPr="005E10FC">
              <w:rPr>
                <w:sz w:val="14"/>
              </w:rPr>
              <w:t xml:space="preserve"> </w:t>
            </w:r>
            <w:proofErr w:type="spellStart"/>
            <w:r w:rsidRPr="005E10FC">
              <w:rPr>
                <w:sz w:val="14"/>
              </w:rPr>
              <w:t>cyclitol</w:t>
            </w:r>
            <w:proofErr w:type="spellEnd"/>
            <w:r w:rsidRPr="005E10FC">
              <w:rPr>
                <w:sz w:val="14"/>
              </w:rPr>
              <w:t xml:space="preserve"> ether (isomer)</w:t>
            </w:r>
          </w:p>
        </w:tc>
        <w:tc>
          <w:tcPr>
            <w:tcW w:w="851" w:type="dxa"/>
            <w:hideMark/>
          </w:tcPr>
          <w:p w14:paraId="19ED2183" w14:textId="77777777" w:rsidR="001E2588" w:rsidRPr="005E10FC" w:rsidRDefault="001E2588" w:rsidP="001E2588">
            <w:pPr>
              <w:spacing w:line="240" w:lineRule="auto"/>
              <w:rPr>
                <w:b/>
                <w:sz w:val="14"/>
                <w:szCs w:val="12"/>
                <w:lang w:eastAsia="zh-TW"/>
              </w:rPr>
            </w:pPr>
            <w:r w:rsidRPr="005E10FC">
              <w:rPr>
                <w:b/>
                <w:sz w:val="14"/>
              </w:rPr>
              <w:t>1i</w:t>
            </w:r>
          </w:p>
        </w:tc>
        <w:tc>
          <w:tcPr>
            <w:tcW w:w="992" w:type="dxa"/>
            <w:noWrap/>
            <w:hideMark/>
          </w:tcPr>
          <w:p w14:paraId="392B6626" w14:textId="77777777" w:rsidR="001E2588" w:rsidRPr="005E10FC" w:rsidRDefault="001E2588" w:rsidP="001E2588">
            <w:pPr>
              <w:spacing w:line="240" w:lineRule="auto"/>
              <w:rPr>
                <w:sz w:val="14"/>
                <w:szCs w:val="12"/>
                <w:lang w:eastAsia="zh-TW"/>
              </w:rPr>
            </w:pPr>
            <w:r w:rsidRPr="005E10FC">
              <w:rPr>
                <w:sz w:val="14"/>
              </w:rPr>
              <w:t>1060</w:t>
            </w:r>
          </w:p>
        </w:tc>
        <w:tc>
          <w:tcPr>
            <w:tcW w:w="2547" w:type="dxa"/>
            <w:shd w:val="clear" w:color="auto" w:fill="auto"/>
          </w:tcPr>
          <w:p w14:paraId="50FA8530"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07B42AE2" w14:textId="77777777" w:rsidTr="0042390B">
        <w:trPr>
          <w:trHeight w:val="255"/>
        </w:trPr>
        <w:tc>
          <w:tcPr>
            <w:tcW w:w="4395" w:type="dxa"/>
            <w:noWrap/>
            <w:hideMark/>
          </w:tcPr>
          <w:p w14:paraId="300A1446" w14:textId="77777777" w:rsidR="001E2588" w:rsidRPr="005E10FC" w:rsidRDefault="001E2588" w:rsidP="0042390B">
            <w:pPr>
              <w:spacing w:line="240" w:lineRule="auto"/>
              <w:rPr>
                <w:sz w:val="14"/>
                <w:szCs w:val="12"/>
                <w:lang w:eastAsia="zh-TW"/>
              </w:rPr>
            </w:pPr>
            <w:r w:rsidRPr="005E10FC">
              <w:rPr>
                <w:sz w:val="14"/>
              </w:rPr>
              <w:t xml:space="preserve">2-methylbacteriohopanepentol </w:t>
            </w:r>
            <w:proofErr w:type="spellStart"/>
            <w:r w:rsidRPr="005E10FC">
              <w:rPr>
                <w:sz w:val="14"/>
              </w:rPr>
              <w:t>carbopseudopentose</w:t>
            </w:r>
            <w:proofErr w:type="spellEnd"/>
            <w:r w:rsidRPr="005E10FC">
              <w:rPr>
                <w:sz w:val="14"/>
              </w:rPr>
              <w:t xml:space="preserve"> ether (isomer)</w:t>
            </w:r>
          </w:p>
        </w:tc>
        <w:tc>
          <w:tcPr>
            <w:tcW w:w="2410" w:type="dxa"/>
            <w:noWrap/>
            <w:hideMark/>
          </w:tcPr>
          <w:p w14:paraId="0DB89C79" w14:textId="77777777" w:rsidR="001E2588" w:rsidRPr="005E10FC" w:rsidRDefault="001E2588" w:rsidP="001E2588">
            <w:pPr>
              <w:spacing w:line="240" w:lineRule="auto"/>
              <w:rPr>
                <w:sz w:val="14"/>
                <w:szCs w:val="12"/>
                <w:lang w:eastAsia="zh-TW"/>
              </w:rPr>
            </w:pPr>
            <w:r w:rsidRPr="005E10FC">
              <w:rPr>
                <w:sz w:val="14"/>
              </w:rPr>
              <w:t xml:space="preserve">2-methylBHpentol </w:t>
            </w:r>
            <w:proofErr w:type="spellStart"/>
            <w:r w:rsidRPr="005E10FC">
              <w:rPr>
                <w:sz w:val="14"/>
              </w:rPr>
              <w:t>cyclitol</w:t>
            </w:r>
            <w:proofErr w:type="spellEnd"/>
            <w:r w:rsidRPr="005E10FC">
              <w:rPr>
                <w:sz w:val="14"/>
              </w:rPr>
              <w:t xml:space="preserve"> ether</w:t>
            </w:r>
          </w:p>
        </w:tc>
        <w:tc>
          <w:tcPr>
            <w:tcW w:w="851" w:type="dxa"/>
            <w:hideMark/>
          </w:tcPr>
          <w:p w14:paraId="7E5775AA" w14:textId="77777777" w:rsidR="001E2588" w:rsidRPr="005E10FC" w:rsidRDefault="001E2588" w:rsidP="001E2588">
            <w:pPr>
              <w:spacing w:line="240" w:lineRule="auto"/>
              <w:rPr>
                <w:b/>
                <w:sz w:val="14"/>
                <w:szCs w:val="12"/>
                <w:lang w:eastAsia="zh-TW"/>
              </w:rPr>
            </w:pPr>
            <w:r w:rsidRPr="005E10FC">
              <w:rPr>
                <w:b/>
                <w:sz w:val="14"/>
              </w:rPr>
              <w:t>2i</w:t>
            </w:r>
          </w:p>
        </w:tc>
        <w:tc>
          <w:tcPr>
            <w:tcW w:w="992" w:type="dxa"/>
            <w:noWrap/>
            <w:hideMark/>
          </w:tcPr>
          <w:p w14:paraId="7C4A054C" w14:textId="77777777" w:rsidR="001E2588" w:rsidRPr="005E10FC" w:rsidRDefault="001E2588" w:rsidP="001E2588">
            <w:pPr>
              <w:spacing w:line="240" w:lineRule="auto"/>
              <w:rPr>
                <w:sz w:val="14"/>
                <w:szCs w:val="12"/>
                <w:lang w:eastAsia="zh-TW"/>
              </w:rPr>
            </w:pPr>
            <w:r w:rsidRPr="005E10FC">
              <w:rPr>
                <w:sz w:val="14"/>
              </w:rPr>
              <w:t>1074</w:t>
            </w:r>
          </w:p>
        </w:tc>
        <w:tc>
          <w:tcPr>
            <w:tcW w:w="2547" w:type="dxa"/>
            <w:shd w:val="clear" w:color="auto" w:fill="auto"/>
          </w:tcPr>
          <w:p w14:paraId="3EBA2F44"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760F764F" w14:textId="77777777" w:rsidTr="0042390B">
        <w:trPr>
          <w:trHeight w:val="255"/>
        </w:trPr>
        <w:tc>
          <w:tcPr>
            <w:tcW w:w="4395" w:type="dxa"/>
            <w:noWrap/>
            <w:hideMark/>
          </w:tcPr>
          <w:p w14:paraId="25DDD826" w14:textId="77777777" w:rsidR="001E2588" w:rsidRPr="005E10FC" w:rsidRDefault="001E2588" w:rsidP="0042390B">
            <w:pPr>
              <w:spacing w:line="240" w:lineRule="auto"/>
              <w:rPr>
                <w:sz w:val="14"/>
                <w:szCs w:val="12"/>
                <w:lang w:eastAsia="zh-TW"/>
              </w:rPr>
            </w:pPr>
            <w:r w:rsidRPr="005E10FC">
              <w:rPr>
                <w:sz w:val="14"/>
              </w:rPr>
              <w:t xml:space="preserve">3-methylbacteriohopanepentol </w:t>
            </w:r>
            <w:proofErr w:type="spellStart"/>
            <w:r w:rsidRPr="005E10FC">
              <w:rPr>
                <w:sz w:val="14"/>
              </w:rPr>
              <w:t>carbopseudopentose</w:t>
            </w:r>
            <w:proofErr w:type="spellEnd"/>
            <w:r w:rsidRPr="005E10FC">
              <w:rPr>
                <w:sz w:val="14"/>
              </w:rPr>
              <w:t xml:space="preserve"> ether (isomer)</w:t>
            </w:r>
          </w:p>
        </w:tc>
        <w:tc>
          <w:tcPr>
            <w:tcW w:w="2410" w:type="dxa"/>
            <w:noWrap/>
            <w:hideMark/>
          </w:tcPr>
          <w:p w14:paraId="4AB9FE8C" w14:textId="77777777" w:rsidR="001E2588" w:rsidRPr="005E10FC" w:rsidRDefault="001E2588" w:rsidP="001E2588">
            <w:pPr>
              <w:spacing w:line="240" w:lineRule="auto"/>
              <w:rPr>
                <w:sz w:val="14"/>
                <w:szCs w:val="12"/>
                <w:lang w:eastAsia="zh-TW"/>
              </w:rPr>
            </w:pPr>
            <w:r w:rsidRPr="005E10FC">
              <w:rPr>
                <w:sz w:val="14"/>
              </w:rPr>
              <w:t xml:space="preserve">3-methylBHpentol </w:t>
            </w:r>
            <w:proofErr w:type="spellStart"/>
            <w:r w:rsidRPr="005E10FC">
              <w:rPr>
                <w:sz w:val="14"/>
              </w:rPr>
              <w:t>cyclitol</w:t>
            </w:r>
            <w:proofErr w:type="spellEnd"/>
            <w:r w:rsidRPr="005E10FC">
              <w:rPr>
                <w:sz w:val="14"/>
              </w:rPr>
              <w:t xml:space="preserve"> ether</w:t>
            </w:r>
          </w:p>
        </w:tc>
        <w:tc>
          <w:tcPr>
            <w:tcW w:w="851" w:type="dxa"/>
            <w:hideMark/>
          </w:tcPr>
          <w:p w14:paraId="5C672B68" w14:textId="77777777" w:rsidR="001E2588" w:rsidRPr="005E10FC" w:rsidRDefault="001E2588" w:rsidP="001E2588">
            <w:pPr>
              <w:spacing w:line="240" w:lineRule="auto"/>
              <w:rPr>
                <w:b/>
                <w:sz w:val="14"/>
                <w:szCs w:val="12"/>
                <w:lang w:eastAsia="zh-TW"/>
              </w:rPr>
            </w:pPr>
            <w:r w:rsidRPr="005E10FC">
              <w:rPr>
                <w:b/>
                <w:sz w:val="14"/>
              </w:rPr>
              <w:t>3i</w:t>
            </w:r>
          </w:p>
        </w:tc>
        <w:tc>
          <w:tcPr>
            <w:tcW w:w="992" w:type="dxa"/>
            <w:noWrap/>
            <w:hideMark/>
          </w:tcPr>
          <w:p w14:paraId="7CF919DB" w14:textId="77777777" w:rsidR="001E2588" w:rsidRPr="005E10FC" w:rsidRDefault="001E2588" w:rsidP="001E2588">
            <w:pPr>
              <w:spacing w:line="240" w:lineRule="auto"/>
              <w:rPr>
                <w:sz w:val="14"/>
                <w:szCs w:val="12"/>
                <w:lang w:eastAsia="zh-TW"/>
              </w:rPr>
            </w:pPr>
            <w:r w:rsidRPr="005E10FC">
              <w:rPr>
                <w:sz w:val="14"/>
              </w:rPr>
              <w:t>1074</w:t>
            </w:r>
          </w:p>
        </w:tc>
        <w:tc>
          <w:tcPr>
            <w:tcW w:w="2547" w:type="dxa"/>
            <w:shd w:val="clear" w:color="auto" w:fill="auto"/>
          </w:tcPr>
          <w:p w14:paraId="7B61E808"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16BFDE5F" w14:textId="77777777" w:rsidTr="0042390B">
        <w:trPr>
          <w:trHeight w:val="255"/>
        </w:trPr>
        <w:tc>
          <w:tcPr>
            <w:tcW w:w="4395" w:type="dxa"/>
            <w:noWrap/>
            <w:hideMark/>
          </w:tcPr>
          <w:p w14:paraId="4A3ABB32" w14:textId="77777777" w:rsidR="001E2588" w:rsidRPr="005E10FC" w:rsidRDefault="001E2588" w:rsidP="001E2588">
            <w:pPr>
              <w:spacing w:line="240" w:lineRule="auto"/>
              <w:rPr>
                <w:sz w:val="14"/>
                <w:szCs w:val="12"/>
                <w:lang w:eastAsia="zh-TW"/>
              </w:rPr>
            </w:pPr>
            <w:r w:rsidRPr="005E10FC">
              <w:rPr>
                <w:sz w:val="14"/>
              </w:rPr>
              <w:t xml:space="preserve">Bacteriohopane-30,31,32,33,34,35-hexol </w:t>
            </w:r>
            <w:proofErr w:type="spellStart"/>
            <w:r w:rsidRPr="005E10FC">
              <w:rPr>
                <w:sz w:val="14"/>
              </w:rPr>
              <w:t>carbopseudopentose</w:t>
            </w:r>
            <w:proofErr w:type="spellEnd"/>
            <w:r w:rsidRPr="005E10FC">
              <w:rPr>
                <w:sz w:val="14"/>
              </w:rPr>
              <w:t xml:space="preserve"> ether</w:t>
            </w:r>
          </w:p>
        </w:tc>
        <w:tc>
          <w:tcPr>
            <w:tcW w:w="2410" w:type="dxa"/>
            <w:noWrap/>
            <w:hideMark/>
          </w:tcPr>
          <w:p w14:paraId="4A2C48CD" w14:textId="77777777" w:rsidR="001E2588" w:rsidRPr="005E10FC" w:rsidRDefault="001E2588" w:rsidP="001E2588">
            <w:pPr>
              <w:spacing w:line="240" w:lineRule="auto"/>
              <w:rPr>
                <w:sz w:val="14"/>
                <w:szCs w:val="12"/>
                <w:lang w:eastAsia="zh-TW"/>
              </w:rPr>
            </w:pPr>
            <w:proofErr w:type="spellStart"/>
            <w:r w:rsidRPr="005E10FC">
              <w:rPr>
                <w:sz w:val="14"/>
              </w:rPr>
              <w:t>Bhhexol</w:t>
            </w:r>
            <w:proofErr w:type="spellEnd"/>
            <w:r w:rsidRPr="005E10FC">
              <w:rPr>
                <w:sz w:val="14"/>
              </w:rPr>
              <w:t xml:space="preserve"> </w:t>
            </w:r>
            <w:proofErr w:type="spellStart"/>
            <w:r w:rsidRPr="005E10FC">
              <w:rPr>
                <w:sz w:val="14"/>
              </w:rPr>
              <w:t>cyclitol</w:t>
            </w:r>
            <w:proofErr w:type="spellEnd"/>
            <w:r w:rsidRPr="005E10FC">
              <w:rPr>
                <w:sz w:val="14"/>
              </w:rPr>
              <w:t xml:space="preserve"> ether</w:t>
            </w:r>
          </w:p>
        </w:tc>
        <w:tc>
          <w:tcPr>
            <w:tcW w:w="851" w:type="dxa"/>
            <w:hideMark/>
          </w:tcPr>
          <w:p w14:paraId="1FF1BFEF" w14:textId="77777777" w:rsidR="001E2588" w:rsidRPr="005E10FC" w:rsidRDefault="001E2588" w:rsidP="001E2588">
            <w:pPr>
              <w:spacing w:line="240" w:lineRule="auto"/>
              <w:rPr>
                <w:b/>
                <w:sz w:val="14"/>
                <w:szCs w:val="12"/>
                <w:lang w:eastAsia="zh-TW"/>
              </w:rPr>
            </w:pPr>
            <w:r w:rsidRPr="005E10FC">
              <w:rPr>
                <w:b/>
                <w:sz w:val="14"/>
              </w:rPr>
              <w:t>1j</w:t>
            </w:r>
          </w:p>
        </w:tc>
        <w:tc>
          <w:tcPr>
            <w:tcW w:w="992" w:type="dxa"/>
            <w:noWrap/>
            <w:hideMark/>
          </w:tcPr>
          <w:p w14:paraId="185CF70A" w14:textId="77777777" w:rsidR="001E2588" w:rsidRPr="005E10FC" w:rsidRDefault="001E2588" w:rsidP="001E2588">
            <w:pPr>
              <w:spacing w:line="240" w:lineRule="auto"/>
              <w:rPr>
                <w:sz w:val="14"/>
                <w:szCs w:val="12"/>
                <w:lang w:eastAsia="zh-TW"/>
              </w:rPr>
            </w:pPr>
            <w:r w:rsidRPr="005E10FC">
              <w:rPr>
                <w:sz w:val="14"/>
              </w:rPr>
              <w:t>1118</w:t>
            </w:r>
          </w:p>
        </w:tc>
        <w:tc>
          <w:tcPr>
            <w:tcW w:w="2547" w:type="dxa"/>
            <w:shd w:val="clear" w:color="auto" w:fill="auto"/>
          </w:tcPr>
          <w:p w14:paraId="417DEB7C"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5C9AB565" w14:textId="77777777" w:rsidTr="0042390B">
        <w:trPr>
          <w:trHeight w:val="255"/>
        </w:trPr>
        <w:tc>
          <w:tcPr>
            <w:tcW w:w="4395" w:type="dxa"/>
            <w:noWrap/>
            <w:hideMark/>
          </w:tcPr>
          <w:p w14:paraId="59C2B2AF" w14:textId="77777777" w:rsidR="001E2588" w:rsidRPr="005E10FC" w:rsidRDefault="001E2588" w:rsidP="001E2588">
            <w:pPr>
              <w:spacing w:line="240" w:lineRule="auto"/>
              <w:rPr>
                <w:sz w:val="14"/>
                <w:szCs w:val="12"/>
                <w:lang w:eastAsia="zh-TW"/>
              </w:rPr>
            </w:pPr>
            <w:r w:rsidRPr="005E10FC">
              <w:rPr>
                <w:sz w:val="14"/>
              </w:rPr>
              <w:t xml:space="preserve">Bacteriohopane-30,31,32,33,34,35-hexol </w:t>
            </w:r>
            <w:proofErr w:type="spellStart"/>
            <w:r w:rsidRPr="005E10FC">
              <w:rPr>
                <w:sz w:val="14"/>
              </w:rPr>
              <w:t>carbopseudopentose</w:t>
            </w:r>
            <w:proofErr w:type="spellEnd"/>
            <w:r w:rsidRPr="005E10FC">
              <w:rPr>
                <w:sz w:val="14"/>
              </w:rPr>
              <w:t xml:space="preserve"> ether (isomer)</w:t>
            </w:r>
          </w:p>
        </w:tc>
        <w:tc>
          <w:tcPr>
            <w:tcW w:w="2410" w:type="dxa"/>
            <w:noWrap/>
            <w:hideMark/>
          </w:tcPr>
          <w:p w14:paraId="1D4DCB0D" w14:textId="77777777" w:rsidR="001E2588" w:rsidRPr="005E10FC" w:rsidRDefault="001E2588" w:rsidP="001E2588">
            <w:pPr>
              <w:spacing w:line="240" w:lineRule="auto"/>
              <w:rPr>
                <w:sz w:val="14"/>
                <w:szCs w:val="12"/>
                <w:lang w:eastAsia="zh-TW"/>
              </w:rPr>
            </w:pPr>
            <w:proofErr w:type="spellStart"/>
            <w:r w:rsidRPr="005E10FC">
              <w:rPr>
                <w:sz w:val="14"/>
              </w:rPr>
              <w:t>Bhhexol</w:t>
            </w:r>
            <w:proofErr w:type="spellEnd"/>
            <w:r w:rsidRPr="005E10FC">
              <w:rPr>
                <w:sz w:val="14"/>
              </w:rPr>
              <w:t xml:space="preserve"> </w:t>
            </w:r>
            <w:proofErr w:type="spellStart"/>
            <w:r w:rsidRPr="005E10FC">
              <w:rPr>
                <w:sz w:val="14"/>
              </w:rPr>
              <w:t>cyclitol</w:t>
            </w:r>
            <w:proofErr w:type="spellEnd"/>
            <w:r w:rsidRPr="005E10FC">
              <w:rPr>
                <w:sz w:val="14"/>
              </w:rPr>
              <w:t xml:space="preserve"> ether (isomer)</w:t>
            </w:r>
          </w:p>
        </w:tc>
        <w:tc>
          <w:tcPr>
            <w:tcW w:w="851" w:type="dxa"/>
            <w:hideMark/>
          </w:tcPr>
          <w:p w14:paraId="4C7385A4" w14:textId="77777777" w:rsidR="001E2588" w:rsidRPr="005E10FC" w:rsidRDefault="001E2588" w:rsidP="001E2588">
            <w:pPr>
              <w:spacing w:line="240" w:lineRule="auto"/>
              <w:rPr>
                <w:b/>
                <w:sz w:val="14"/>
                <w:szCs w:val="12"/>
                <w:lang w:eastAsia="zh-TW"/>
              </w:rPr>
            </w:pPr>
            <w:r w:rsidRPr="005E10FC">
              <w:rPr>
                <w:b/>
                <w:sz w:val="14"/>
              </w:rPr>
              <w:t>1j</w:t>
            </w:r>
          </w:p>
        </w:tc>
        <w:tc>
          <w:tcPr>
            <w:tcW w:w="992" w:type="dxa"/>
            <w:noWrap/>
            <w:hideMark/>
          </w:tcPr>
          <w:p w14:paraId="06DACF34" w14:textId="77777777" w:rsidR="001E2588" w:rsidRPr="005E10FC" w:rsidRDefault="001E2588" w:rsidP="001E2588">
            <w:pPr>
              <w:spacing w:line="240" w:lineRule="auto"/>
              <w:rPr>
                <w:sz w:val="14"/>
                <w:szCs w:val="12"/>
                <w:lang w:eastAsia="zh-TW"/>
              </w:rPr>
            </w:pPr>
            <w:r w:rsidRPr="005E10FC">
              <w:rPr>
                <w:sz w:val="14"/>
              </w:rPr>
              <w:t>1118</w:t>
            </w:r>
          </w:p>
        </w:tc>
        <w:tc>
          <w:tcPr>
            <w:tcW w:w="2547" w:type="dxa"/>
            <w:shd w:val="clear" w:color="auto" w:fill="auto"/>
          </w:tcPr>
          <w:p w14:paraId="134BC394"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47C2E06E" w14:textId="77777777" w:rsidTr="0042390B">
        <w:trPr>
          <w:trHeight w:val="255"/>
        </w:trPr>
        <w:tc>
          <w:tcPr>
            <w:tcW w:w="4395" w:type="dxa"/>
            <w:noWrap/>
            <w:hideMark/>
          </w:tcPr>
          <w:p w14:paraId="362DB91C" w14:textId="77777777" w:rsidR="001E2588" w:rsidRPr="005E10FC" w:rsidRDefault="001E2588" w:rsidP="001E2588">
            <w:pPr>
              <w:spacing w:line="240" w:lineRule="auto"/>
              <w:rPr>
                <w:sz w:val="14"/>
                <w:szCs w:val="12"/>
                <w:lang w:eastAsia="zh-TW"/>
              </w:rPr>
            </w:pPr>
            <w:r w:rsidRPr="005E10FC">
              <w:rPr>
                <w:sz w:val="14"/>
              </w:rPr>
              <w:t xml:space="preserve">2-methylbacteriohopane-30,31,32,33,34,35-hexol </w:t>
            </w:r>
            <w:proofErr w:type="spellStart"/>
            <w:r w:rsidRPr="005E10FC">
              <w:rPr>
                <w:sz w:val="14"/>
              </w:rPr>
              <w:t>carbopseudopentose</w:t>
            </w:r>
            <w:proofErr w:type="spellEnd"/>
            <w:r w:rsidRPr="005E10FC">
              <w:rPr>
                <w:sz w:val="14"/>
              </w:rPr>
              <w:t xml:space="preserve"> ether</w:t>
            </w:r>
          </w:p>
        </w:tc>
        <w:tc>
          <w:tcPr>
            <w:tcW w:w="2410" w:type="dxa"/>
            <w:noWrap/>
            <w:hideMark/>
          </w:tcPr>
          <w:p w14:paraId="132343B6" w14:textId="77777777" w:rsidR="001E2588" w:rsidRPr="005E10FC" w:rsidRDefault="001E2588" w:rsidP="001E2588">
            <w:pPr>
              <w:spacing w:line="240" w:lineRule="auto"/>
              <w:rPr>
                <w:sz w:val="14"/>
                <w:szCs w:val="12"/>
                <w:lang w:eastAsia="zh-TW"/>
              </w:rPr>
            </w:pPr>
            <w:r w:rsidRPr="005E10FC">
              <w:rPr>
                <w:sz w:val="14"/>
              </w:rPr>
              <w:t xml:space="preserve">2-methylBHhexol </w:t>
            </w:r>
            <w:proofErr w:type="spellStart"/>
            <w:r w:rsidRPr="005E10FC">
              <w:rPr>
                <w:sz w:val="14"/>
              </w:rPr>
              <w:t>cyclitol</w:t>
            </w:r>
            <w:proofErr w:type="spellEnd"/>
            <w:r w:rsidRPr="005E10FC">
              <w:rPr>
                <w:sz w:val="14"/>
              </w:rPr>
              <w:t xml:space="preserve"> ether</w:t>
            </w:r>
          </w:p>
        </w:tc>
        <w:tc>
          <w:tcPr>
            <w:tcW w:w="851" w:type="dxa"/>
            <w:hideMark/>
          </w:tcPr>
          <w:p w14:paraId="4AE95D1B" w14:textId="77777777" w:rsidR="001E2588" w:rsidRPr="005E10FC" w:rsidRDefault="001E2588" w:rsidP="001E2588">
            <w:pPr>
              <w:spacing w:line="240" w:lineRule="auto"/>
              <w:rPr>
                <w:b/>
                <w:sz w:val="14"/>
                <w:szCs w:val="12"/>
                <w:lang w:eastAsia="zh-TW"/>
              </w:rPr>
            </w:pPr>
            <w:r w:rsidRPr="005E10FC">
              <w:rPr>
                <w:b/>
                <w:sz w:val="14"/>
              </w:rPr>
              <w:t>2j</w:t>
            </w:r>
          </w:p>
        </w:tc>
        <w:tc>
          <w:tcPr>
            <w:tcW w:w="992" w:type="dxa"/>
            <w:noWrap/>
            <w:hideMark/>
          </w:tcPr>
          <w:p w14:paraId="75A5B34A" w14:textId="77777777" w:rsidR="001E2588" w:rsidRPr="005E10FC" w:rsidRDefault="001E2588" w:rsidP="001E2588">
            <w:pPr>
              <w:spacing w:line="240" w:lineRule="auto"/>
              <w:rPr>
                <w:sz w:val="14"/>
                <w:szCs w:val="12"/>
                <w:lang w:eastAsia="zh-TW"/>
              </w:rPr>
            </w:pPr>
            <w:r w:rsidRPr="005E10FC">
              <w:rPr>
                <w:sz w:val="14"/>
              </w:rPr>
              <w:t>1132</w:t>
            </w:r>
          </w:p>
        </w:tc>
        <w:tc>
          <w:tcPr>
            <w:tcW w:w="2547" w:type="dxa"/>
            <w:shd w:val="clear" w:color="auto" w:fill="auto"/>
          </w:tcPr>
          <w:p w14:paraId="70DC1FF5"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r w:rsidR="001E2588" w:rsidRPr="005E10FC" w14:paraId="37359532" w14:textId="77777777" w:rsidTr="0042390B">
        <w:trPr>
          <w:trHeight w:val="255"/>
        </w:trPr>
        <w:tc>
          <w:tcPr>
            <w:tcW w:w="4395" w:type="dxa"/>
            <w:noWrap/>
            <w:hideMark/>
          </w:tcPr>
          <w:p w14:paraId="1A28C17E" w14:textId="77777777" w:rsidR="001E2588" w:rsidRPr="005E10FC" w:rsidRDefault="001E2588" w:rsidP="001E2588">
            <w:pPr>
              <w:spacing w:line="240" w:lineRule="auto"/>
              <w:rPr>
                <w:sz w:val="14"/>
                <w:szCs w:val="12"/>
                <w:lang w:eastAsia="zh-TW"/>
              </w:rPr>
            </w:pPr>
            <w:r w:rsidRPr="005E10FC">
              <w:rPr>
                <w:sz w:val="14"/>
              </w:rPr>
              <w:t xml:space="preserve">3-methylbacteriohopane-30,31,32,33,34,35-hexol </w:t>
            </w:r>
            <w:proofErr w:type="spellStart"/>
            <w:r w:rsidRPr="005E10FC">
              <w:rPr>
                <w:sz w:val="14"/>
              </w:rPr>
              <w:t>carbopseudopentose</w:t>
            </w:r>
            <w:proofErr w:type="spellEnd"/>
            <w:r w:rsidRPr="005E10FC">
              <w:rPr>
                <w:sz w:val="14"/>
              </w:rPr>
              <w:t xml:space="preserve"> ether</w:t>
            </w:r>
          </w:p>
        </w:tc>
        <w:tc>
          <w:tcPr>
            <w:tcW w:w="2410" w:type="dxa"/>
            <w:noWrap/>
            <w:hideMark/>
          </w:tcPr>
          <w:p w14:paraId="2893B6F9" w14:textId="77777777" w:rsidR="001E2588" w:rsidRPr="005E10FC" w:rsidRDefault="001E2588" w:rsidP="001E2588">
            <w:pPr>
              <w:spacing w:line="240" w:lineRule="auto"/>
              <w:rPr>
                <w:sz w:val="14"/>
                <w:szCs w:val="12"/>
                <w:lang w:eastAsia="zh-TW"/>
              </w:rPr>
            </w:pPr>
            <w:r w:rsidRPr="005E10FC">
              <w:rPr>
                <w:sz w:val="14"/>
              </w:rPr>
              <w:t xml:space="preserve">3-methylBHhexol </w:t>
            </w:r>
            <w:proofErr w:type="spellStart"/>
            <w:r w:rsidRPr="005E10FC">
              <w:rPr>
                <w:sz w:val="14"/>
              </w:rPr>
              <w:t>cyclitol</w:t>
            </w:r>
            <w:proofErr w:type="spellEnd"/>
            <w:r w:rsidRPr="005E10FC">
              <w:rPr>
                <w:sz w:val="14"/>
              </w:rPr>
              <w:t xml:space="preserve"> ether</w:t>
            </w:r>
          </w:p>
        </w:tc>
        <w:tc>
          <w:tcPr>
            <w:tcW w:w="851" w:type="dxa"/>
            <w:hideMark/>
          </w:tcPr>
          <w:p w14:paraId="45DF2AC6" w14:textId="77777777" w:rsidR="001E2588" w:rsidRPr="005E10FC" w:rsidRDefault="001E2588" w:rsidP="001E2588">
            <w:pPr>
              <w:spacing w:line="240" w:lineRule="auto"/>
              <w:rPr>
                <w:b/>
                <w:sz w:val="14"/>
                <w:szCs w:val="12"/>
                <w:lang w:eastAsia="zh-TW"/>
              </w:rPr>
            </w:pPr>
            <w:r w:rsidRPr="005E10FC">
              <w:rPr>
                <w:b/>
                <w:sz w:val="14"/>
              </w:rPr>
              <w:t>3j</w:t>
            </w:r>
          </w:p>
        </w:tc>
        <w:tc>
          <w:tcPr>
            <w:tcW w:w="992" w:type="dxa"/>
            <w:noWrap/>
            <w:hideMark/>
          </w:tcPr>
          <w:p w14:paraId="1D78D03D" w14:textId="77777777" w:rsidR="001E2588" w:rsidRPr="005E10FC" w:rsidRDefault="001E2588" w:rsidP="001E2588">
            <w:pPr>
              <w:spacing w:line="240" w:lineRule="auto"/>
              <w:rPr>
                <w:sz w:val="14"/>
                <w:szCs w:val="12"/>
                <w:lang w:eastAsia="zh-TW"/>
              </w:rPr>
            </w:pPr>
            <w:r w:rsidRPr="005E10FC">
              <w:rPr>
                <w:sz w:val="14"/>
              </w:rPr>
              <w:t>1132</w:t>
            </w:r>
          </w:p>
        </w:tc>
        <w:tc>
          <w:tcPr>
            <w:tcW w:w="2547" w:type="dxa"/>
            <w:shd w:val="clear" w:color="auto" w:fill="auto"/>
          </w:tcPr>
          <w:p w14:paraId="3ED973A0" w14:textId="77777777" w:rsidR="001E2588" w:rsidRPr="005E10FC" w:rsidRDefault="001E2588" w:rsidP="001E2588">
            <w:pPr>
              <w:spacing w:line="240" w:lineRule="auto"/>
              <w:rPr>
                <w:sz w:val="14"/>
                <w:szCs w:val="12"/>
                <w:lang w:eastAsia="zh-TW"/>
              </w:rPr>
            </w:pPr>
            <w:r w:rsidRPr="005E10FC">
              <w:rPr>
                <w:sz w:val="14"/>
                <w:szCs w:val="12"/>
                <w:lang w:eastAsia="zh-TW"/>
              </w:rPr>
              <w:t>[M+H]</w:t>
            </w:r>
            <w:r w:rsidRPr="005E10FC">
              <w:rPr>
                <w:sz w:val="14"/>
                <w:szCs w:val="12"/>
                <w:vertAlign w:val="superscript"/>
                <w:lang w:eastAsia="zh-TW"/>
              </w:rPr>
              <w:t>+</w:t>
            </w:r>
          </w:p>
        </w:tc>
      </w:tr>
    </w:tbl>
    <w:p w14:paraId="1DA9715D" w14:textId="77777777" w:rsidR="00354065" w:rsidRDefault="00354065" w:rsidP="007B5E1D">
      <w:pPr>
        <w:rPr>
          <w:b/>
        </w:rPr>
      </w:pPr>
    </w:p>
    <w:p w14:paraId="086EBA3B" w14:textId="77777777" w:rsidR="00354065" w:rsidRDefault="00354065" w:rsidP="007B5E1D">
      <w:pPr>
        <w:rPr>
          <w:b/>
        </w:rPr>
      </w:pPr>
    </w:p>
    <w:p w14:paraId="1AEB1AD0" w14:textId="77777777" w:rsidR="00153C8F" w:rsidRPr="00BE552B" w:rsidRDefault="00B904F6" w:rsidP="007B5E1D">
      <w:pPr>
        <w:rPr>
          <w:b/>
        </w:rPr>
      </w:pPr>
      <w:r w:rsidRPr="00BE552B">
        <w:rPr>
          <w:b/>
        </w:rPr>
        <w:t>Table 2</w:t>
      </w:r>
    </w:p>
    <w:p w14:paraId="48706BF0" w14:textId="77777777" w:rsidR="00B904F6" w:rsidRDefault="00B904F6" w:rsidP="007B5E1D">
      <w:r>
        <w:t>Soil and sediment sample names</w:t>
      </w:r>
      <w:r w:rsidR="00153C8F">
        <w:t>,</w:t>
      </w:r>
      <w:r>
        <w:t xml:space="preserve"> corresponding abbreviated names with TOC (%), pH, </w:t>
      </w:r>
      <w:proofErr w:type="spellStart"/>
      <w:r w:rsidRPr="00890659">
        <w:rPr>
          <w:i/>
        </w:rPr>
        <w:t>R</w:t>
      </w:r>
      <w:r w:rsidR="00A54A59" w:rsidRPr="00A54A59">
        <w:rPr>
          <w:vertAlign w:val="subscript"/>
        </w:rPr>
        <w:t>soil</w:t>
      </w:r>
      <w:proofErr w:type="spellEnd"/>
      <w:r>
        <w:t xml:space="preserve"> and </w:t>
      </w:r>
      <w:proofErr w:type="spellStart"/>
      <w:r w:rsidRPr="00890659">
        <w:rPr>
          <w:i/>
        </w:rPr>
        <w:t>R’</w:t>
      </w:r>
      <w:r w:rsidR="00A54A59" w:rsidRPr="00A54A59">
        <w:rPr>
          <w:vertAlign w:val="subscript"/>
        </w:rPr>
        <w:t>soil</w:t>
      </w:r>
      <w:proofErr w:type="spellEnd"/>
      <w:r w:rsidR="00153C8F">
        <w:rPr>
          <w:vertAlign w:val="subscript"/>
        </w:rPr>
        <w:t xml:space="preserve"> </w:t>
      </w:r>
      <w:r w:rsidR="00153C8F">
        <w:t>(nm, not measured)</w:t>
      </w:r>
      <w:r>
        <w:rPr>
          <w:i/>
        </w:rPr>
        <w:t>.</w:t>
      </w:r>
    </w:p>
    <w:tbl>
      <w:tblPr>
        <w:tblW w:w="10093" w:type="dxa"/>
        <w:tblLook w:val="04A0" w:firstRow="1" w:lastRow="0" w:firstColumn="1" w:lastColumn="0" w:noHBand="0" w:noVBand="1"/>
      </w:tblPr>
      <w:tblGrid>
        <w:gridCol w:w="960"/>
        <w:gridCol w:w="4427"/>
        <w:gridCol w:w="1895"/>
        <w:gridCol w:w="639"/>
        <w:gridCol w:w="606"/>
        <w:gridCol w:w="606"/>
        <w:gridCol w:w="960"/>
      </w:tblGrid>
      <w:tr w:rsidR="00103FC3" w:rsidRPr="00103FC3" w14:paraId="546F4480" w14:textId="77777777" w:rsidTr="00103FC3">
        <w:trPr>
          <w:trHeight w:val="300"/>
        </w:trPr>
        <w:tc>
          <w:tcPr>
            <w:tcW w:w="960" w:type="dxa"/>
            <w:tcBorders>
              <w:top w:val="nil"/>
              <w:left w:val="nil"/>
              <w:bottom w:val="single" w:sz="4" w:space="0" w:color="auto"/>
              <w:right w:val="nil"/>
            </w:tcBorders>
            <w:shd w:val="clear" w:color="auto" w:fill="auto"/>
            <w:noWrap/>
            <w:vAlign w:val="bottom"/>
            <w:hideMark/>
          </w:tcPr>
          <w:p w14:paraId="1BE9AFE1" w14:textId="77777777" w:rsidR="00103FC3" w:rsidRPr="00103FC3" w:rsidRDefault="00103FC3" w:rsidP="00103FC3">
            <w:pPr>
              <w:spacing w:after="0" w:line="240" w:lineRule="auto"/>
              <w:rPr>
                <w:rFonts w:ascii="Times New Roman" w:eastAsia="Times New Roman" w:hAnsi="Times New Roman" w:cs="Times New Roman"/>
                <w:sz w:val="24"/>
                <w:szCs w:val="24"/>
              </w:rPr>
            </w:pPr>
          </w:p>
        </w:tc>
        <w:tc>
          <w:tcPr>
            <w:tcW w:w="4427" w:type="dxa"/>
            <w:tcBorders>
              <w:top w:val="nil"/>
              <w:left w:val="nil"/>
              <w:bottom w:val="single" w:sz="4" w:space="0" w:color="auto"/>
              <w:right w:val="nil"/>
            </w:tcBorders>
            <w:shd w:val="clear" w:color="auto" w:fill="auto"/>
            <w:vAlign w:val="center"/>
            <w:hideMark/>
          </w:tcPr>
          <w:p w14:paraId="6F0D0E79"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Sample</w:t>
            </w:r>
          </w:p>
        </w:tc>
        <w:tc>
          <w:tcPr>
            <w:tcW w:w="1895" w:type="dxa"/>
            <w:tcBorders>
              <w:top w:val="nil"/>
              <w:left w:val="nil"/>
              <w:bottom w:val="single" w:sz="4" w:space="0" w:color="auto"/>
              <w:right w:val="nil"/>
            </w:tcBorders>
            <w:shd w:val="clear" w:color="auto" w:fill="auto"/>
            <w:vAlign w:val="center"/>
            <w:hideMark/>
          </w:tcPr>
          <w:p w14:paraId="62F1199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Abbreviated name</w:t>
            </w:r>
          </w:p>
        </w:tc>
        <w:tc>
          <w:tcPr>
            <w:tcW w:w="639" w:type="dxa"/>
            <w:tcBorders>
              <w:top w:val="nil"/>
              <w:left w:val="nil"/>
              <w:bottom w:val="single" w:sz="4" w:space="0" w:color="auto"/>
              <w:right w:val="nil"/>
            </w:tcBorders>
            <w:shd w:val="clear" w:color="auto" w:fill="auto"/>
            <w:noWrap/>
            <w:vAlign w:val="center"/>
            <w:hideMark/>
          </w:tcPr>
          <w:p w14:paraId="566F836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TOC (%)</w:t>
            </w:r>
          </w:p>
        </w:tc>
        <w:tc>
          <w:tcPr>
            <w:tcW w:w="606" w:type="dxa"/>
            <w:tcBorders>
              <w:top w:val="nil"/>
              <w:left w:val="nil"/>
              <w:bottom w:val="single" w:sz="4" w:space="0" w:color="auto"/>
              <w:right w:val="nil"/>
            </w:tcBorders>
            <w:shd w:val="clear" w:color="auto" w:fill="auto"/>
            <w:noWrap/>
            <w:vAlign w:val="center"/>
            <w:hideMark/>
          </w:tcPr>
          <w:p w14:paraId="0F11068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pH</w:t>
            </w:r>
          </w:p>
        </w:tc>
        <w:tc>
          <w:tcPr>
            <w:tcW w:w="606" w:type="dxa"/>
            <w:tcBorders>
              <w:top w:val="nil"/>
              <w:left w:val="nil"/>
              <w:bottom w:val="single" w:sz="4" w:space="0" w:color="auto"/>
              <w:right w:val="nil"/>
            </w:tcBorders>
            <w:shd w:val="clear" w:color="auto" w:fill="auto"/>
            <w:noWrap/>
            <w:vAlign w:val="center"/>
            <w:hideMark/>
          </w:tcPr>
          <w:p w14:paraId="1B34F391" w14:textId="77777777" w:rsidR="00103FC3" w:rsidRPr="00103FC3" w:rsidRDefault="00103FC3" w:rsidP="00103FC3">
            <w:pPr>
              <w:spacing w:after="0" w:line="240" w:lineRule="auto"/>
              <w:rPr>
                <w:rFonts w:eastAsia="Times New Roman" w:cs="Arial"/>
                <w:i/>
                <w:iCs/>
                <w:color w:val="000000"/>
                <w:sz w:val="20"/>
                <w:szCs w:val="20"/>
              </w:rPr>
            </w:pPr>
            <w:proofErr w:type="spellStart"/>
            <w:r w:rsidRPr="00103FC3">
              <w:rPr>
                <w:rFonts w:eastAsia="Times New Roman" w:cs="Arial"/>
                <w:i/>
                <w:iCs/>
                <w:color w:val="000000"/>
                <w:sz w:val="20"/>
                <w:szCs w:val="20"/>
              </w:rPr>
              <w:t>R</w:t>
            </w:r>
            <w:r w:rsidRPr="00103FC3">
              <w:rPr>
                <w:rFonts w:eastAsia="Times New Roman" w:cs="Arial"/>
                <w:color w:val="000000"/>
                <w:sz w:val="20"/>
                <w:szCs w:val="20"/>
                <w:vertAlign w:val="subscript"/>
              </w:rPr>
              <w:t>soil</w:t>
            </w:r>
            <w:proofErr w:type="spellEnd"/>
          </w:p>
        </w:tc>
        <w:tc>
          <w:tcPr>
            <w:tcW w:w="960" w:type="dxa"/>
            <w:tcBorders>
              <w:top w:val="nil"/>
              <w:left w:val="nil"/>
              <w:bottom w:val="single" w:sz="4" w:space="0" w:color="auto"/>
              <w:right w:val="nil"/>
            </w:tcBorders>
            <w:shd w:val="clear" w:color="auto" w:fill="auto"/>
            <w:noWrap/>
            <w:vAlign w:val="center"/>
            <w:hideMark/>
          </w:tcPr>
          <w:p w14:paraId="5970B8D2" w14:textId="77777777" w:rsidR="00103FC3" w:rsidRPr="00103FC3" w:rsidRDefault="00103FC3" w:rsidP="00103FC3">
            <w:pPr>
              <w:spacing w:after="0" w:line="240" w:lineRule="auto"/>
              <w:rPr>
                <w:rFonts w:eastAsia="Times New Roman" w:cs="Arial"/>
                <w:i/>
                <w:iCs/>
                <w:color w:val="000000"/>
                <w:sz w:val="20"/>
                <w:szCs w:val="20"/>
              </w:rPr>
            </w:pPr>
            <w:proofErr w:type="spellStart"/>
            <w:r w:rsidRPr="00103FC3">
              <w:rPr>
                <w:rFonts w:eastAsia="Times New Roman" w:cs="Arial"/>
                <w:i/>
                <w:iCs/>
                <w:color w:val="000000"/>
                <w:sz w:val="20"/>
                <w:szCs w:val="20"/>
              </w:rPr>
              <w:t>R'</w:t>
            </w:r>
            <w:r w:rsidRPr="00103FC3">
              <w:rPr>
                <w:rFonts w:eastAsia="Times New Roman" w:cs="Arial"/>
                <w:color w:val="000000"/>
                <w:sz w:val="20"/>
                <w:szCs w:val="20"/>
                <w:vertAlign w:val="subscript"/>
              </w:rPr>
              <w:t>soil</w:t>
            </w:r>
            <w:proofErr w:type="spellEnd"/>
          </w:p>
        </w:tc>
      </w:tr>
      <w:tr w:rsidR="00103FC3" w:rsidRPr="00103FC3" w14:paraId="77B51403" w14:textId="77777777" w:rsidTr="00103FC3">
        <w:trPr>
          <w:trHeight w:val="300"/>
        </w:trPr>
        <w:tc>
          <w:tcPr>
            <w:tcW w:w="960" w:type="dxa"/>
            <w:vMerge w:val="restart"/>
            <w:tcBorders>
              <w:top w:val="single" w:sz="4" w:space="0" w:color="auto"/>
              <w:left w:val="nil"/>
              <w:bottom w:val="nil"/>
              <w:right w:val="nil"/>
            </w:tcBorders>
            <w:shd w:val="clear" w:color="auto" w:fill="auto"/>
            <w:noWrap/>
            <w:textDirection w:val="btLr"/>
            <w:vAlign w:val="center"/>
            <w:hideMark/>
          </w:tcPr>
          <w:p w14:paraId="4BA3D823" w14:textId="77777777" w:rsidR="00103FC3" w:rsidRPr="00103FC3" w:rsidRDefault="00103FC3" w:rsidP="00103FC3">
            <w:pPr>
              <w:spacing w:after="0" w:line="240" w:lineRule="auto"/>
              <w:jc w:val="center"/>
              <w:rPr>
                <w:rFonts w:eastAsia="Times New Roman" w:cs="Arial"/>
                <w:color w:val="000000"/>
                <w:sz w:val="20"/>
                <w:szCs w:val="20"/>
              </w:rPr>
            </w:pPr>
            <w:r w:rsidRPr="00103FC3">
              <w:rPr>
                <w:rFonts w:eastAsia="Times New Roman" w:cs="Arial"/>
                <w:color w:val="000000"/>
                <w:sz w:val="20"/>
                <w:szCs w:val="20"/>
              </w:rPr>
              <w:t>Forest</w:t>
            </w:r>
          </w:p>
        </w:tc>
        <w:tc>
          <w:tcPr>
            <w:tcW w:w="4427" w:type="dxa"/>
            <w:tcBorders>
              <w:top w:val="single" w:sz="4" w:space="0" w:color="auto"/>
              <w:left w:val="nil"/>
              <w:bottom w:val="nil"/>
              <w:right w:val="nil"/>
            </w:tcBorders>
            <w:shd w:val="clear" w:color="auto" w:fill="auto"/>
            <w:vAlign w:val="center"/>
            <w:hideMark/>
          </w:tcPr>
          <w:p w14:paraId="67A7974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Closed evergreen lowland forest</w:t>
            </w:r>
          </w:p>
        </w:tc>
        <w:tc>
          <w:tcPr>
            <w:tcW w:w="1895" w:type="dxa"/>
            <w:tcBorders>
              <w:top w:val="single" w:sz="4" w:space="0" w:color="auto"/>
              <w:left w:val="nil"/>
              <w:bottom w:val="nil"/>
              <w:right w:val="nil"/>
            </w:tcBorders>
            <w:shd w:val="clear" w:color="auto" w:fill="auto"/>
            <w:vAlign w:val="center"/>
            <w:hideMark/>
          </w:tcPr>
          <w:p w14:paraId="23641D9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CELF JP6</w:t>
            </w:r>
          </w:p>
        </w:tc>
        <w:tc>
          <w:tcPr>
            <w:tcW w:w="639" w:type="dxa"/>
            <w:tcBorders>
              <w:top w:val="single" w:sz="4" w:space="0" w:color="auto"/>
              <w:left w:val="nil"/>
              <w:bottom w:val="nil"/>
              <w:right w:val="nil"/>
            </w:tcBorders>
            <w:shd w:val="clear" w:color="auto" w:fill="auto"/>
            <w:noWrap/>
            <w:vAlign w:val="center"/>
            <w:hideMark/>
          </w:tcPr>
          <w:p w14:paraId="52D11C8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3.4</w:t>
            </w:r>
          </w:p>
        </w:tc>
        <w:tc>
          <w:tcPr>
            <w:tcW w:w="606" w:type="dxa"/>
            <w:tcBorders>
              <w:top w:val="single" w:sz="4" w:space="0" w:color="auto"/>
              <w:left w:val="nil"/>
              <w:bottom w:val="nil"/>
              <w:right w:val="nil"/>
            </w:tcBorders>
            <w:shd w:val="clear" w:color="auto" w:fill="auto"/>
            <w:noWrap/>
            <w:vAlign w:val="center"/>
            <w:hideMark/>
          </w:tcPr>
          <w:p w14:paraId="3B4030A0"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3.82</w:t>
            </w:r>
          </w:p>
        </w:tc>
        <w:tc>
          <w:tcPr>
            <w:tcW w:w="606" w:type="dxa"/>
            <w:tcBorders>
              <w:top w:val="single" w:sz="4" w:space="0" w:color="auto"/>
              <w:left w:val="nil"/>
              <w:bottom w:val="nil"/>
              <w:right w:val="nil"/>
            </w:tcBorders>
            <w:shd w:val="clear" w:color="auto" w:fill="auto"/>
            <w:noWrap/>
            <w:vAlign w:val="center"/>
            <w:hideMark/>
          </w:tcPr>
          <w:p w14:paraId="28962BD7"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0.92</w:t>
            </w:r>
          </w:p>
        </w:tc>
        <w:tc>
          <w:tcPr>
            <w:tcW w:w="960" w:type="dxa"/>
            <w:tcBorders>
              <w:top w:val="single" w:sz="4" w:space="0" w:color="auto"/>
              <w:left w:val="nil"/>
              <w:bottom w:val="nil"/>
              <w:right w:val="nil"/>
            </w:tcBorders>
            <w:shd w:val="clear" w:color="auto" w:fill="auto"/>
            <w:noWrap/>
            <w:vAlign w:val="center"/>
            <w:hideMark/>
          </w:tcPr>
          <w:p w14:paraId="241C960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0.91</w:t>
            </w:r>
          </w:p>
        </w:tc>
      </w:tr>
      <w:tr w:rsidR="00103FC3" w:rsidRPr="00103FC3" w14:paraId="006A6F63" w14:textId="77777777" w:rsidTr="00103FC3">
        <w:trPr>
          <w:trHeight w:val="300"/>
        </w:trPr>
        <w:tc>
          <w:tcPr>
            <w:tcW w:w="960" w:type="dxa"/>
            <w:vMerge/>
            <w:tcBorders>
              <w:top w:val="nil"/>
              <w:left w:val="nil"/>
              <w:bottom w:val="nil"/>
              <w:right w:val="nil"/>
            </w:tcBorders>
            <w:vAlign w:val="center"/>
            <w:hideMark/>
          </w:tcPr>
          <w:p w14:paraId="78CDA621"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046B47B0"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Closed evergreen lowland forest</w:t>
            </w:r>
          </w:p>
        </w:tc>
        <w:tc>
          <w:tcPr>
            <w:tcW w:w="1895" w:type="dxa"/>
            <w:tcBorders>
              <w:top w:val="nil"/>
              <w:left w:val="nil"/>
              <w:bottom w:val="nil"/>
              <w:right w:val="nil"/>
            </w:tcBorders>
            <w:shd w:val="clear" w:color="auto" w:fill="auto"/>
            <w:vAlign w:val="center"/>
            <w:hideMark/>
          </w:tcPr>
          <w:p w14:paraId="22A9DC9E"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CELF C6B</w:t>
            </w:r>
          </w:p>
        </w:tc>
        <w:tc>
          <w:tcPr>
            <w:tcW w:w="639" w:type="dxa"/>
            <w:tcBorders>
              <w:top w:val="nil"/>
              <w:left w:val="nil"/>
              <w:bottom w:val="nil"/>
              <w:right w:val="nil"/>
            </w:tcBorders>
            <w:shd w:val="clear" w:color="auto" w:fill="auto"/>
            <w:noWrap/>
            <w:vAlign w:val="center"/>
            <w:hideMark/>
          </w:tcPr>
          <w:p w14:paraId="69815D4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0.23</w:t>
            </w:r>
          </w:p>
        </w:tc>
        <w:tc>
          <w:tcPr>
            <w:tcW w:w="606" w:type="dxa"/>
            <w:tcBorders>
              <w:top w:val="nil"/>
              <w:left w:val="nil"/>
              <w:bottom w:val="nil"/>
              <w:right w:val="nil"/>
            </w:tcBorders>
            <w:shd w:val="clear" w:color="auto" w:fill="auto"/>
            <w:noWrap/>
            <w:vAlign w:val="center"/>
            <w:hideMark/>
          </w:tcPr>
          <w:p w14:paraId="22E482BA"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4.71</w:t>
            </w:r>
          </w:p>
        </w:tc>
        <w:tc>
          <w:tcPr>
            <w:tcW w:w="606" w:type="dxa"/>
            <w:tcBorders>
              <w:top w:val="nil"/>
              <w:left w:val="nil"/>
              <w:bottom w:val="nil"/>
              <w:right w:val="nil"/>
            </w:tcBorders>
            <w:shd w:val="clear" w:color="auto" w:fill="auto"/>
            <w:noWrap/>
            <w:vAlign w:val="center"/>
            <w:hideMark/>
          </w:tcPr>
          <w:p w14:paraId="3377DECE"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0.72</w:t>
            </w:r>
          </w:p>
        </w:tc>
        <w:tc>
          <w:tcPr>
            <w:tcW w:w="960" w:type="dxa"/>
            <w:tcBorders>
              <w:top w:val="nil"/>
              <w:left w:val="nil"/>
              <w:bottom w:val="nil"/>
              <w:right w:val="nil"/>
            </w:tcBorders>
            <w:shd w:val="clear" w:color="auto" w:fill="auto"/>
            <w:noWrap/>
            <w:vAlign w:val="center"/>
            <w:hideMark/>
          </w:tcPr>
          <w:p w14:paraId="18AB5862"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0.68</w:t>
            </w:r>
          </w:p>
        </w:tc>
      </w:tr>
      <w:tr w:rsidR="00103FC3" w:rsidRPr="00103FC3" w14:paraId="414C5971" w14:textId="77777777" w:rsidTr="00103FC3">
        <w:trPr>
          <w:trHeight w:val="300"/>
        </w:trPr>
        <w:tc>
          <w:tcPr>
            <w:tcW w:w="960" w:type="dxa"/>
            <w:vMerge/>
            <w:tcBorders>
              <w:top w:val="nil"/>
              <w:left w:val="nil"/>
              <w:bottom w:val="nil"/>
              <w:right w:val="nil"/>
            </w:tcBorders>
            <w:vAlign w:val="center"/>
            <w:hideMark/>
          </w:tcPr>
          <w:p w14:paraId="0E3FDCE5"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4309EBF3"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Closed evergreen lowland forest</w:t>
            </w:r>
          </w:p>
        </w:tc>
        <w:tc>
          <w:tcPr>
            <w:tcW w:w="1895" w:type="dxa"/>
            <w:tcBorders>
              <w:top w:val="nil"/>
              <w:left w:val="nil"/>
              <w:bottom w:val="nil"/>
              <w:right w:val="nil"/>
            </w:tcBorders>
            <w:shd w:val="clear" w:color="auto" w:fill="auto"/>
            <w:vAlign w:val="center"/>
            <w:hideMark/>
          </w:tcPr>
          <w:p w14:paraId="6EAD9570"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CELF C17B</w:t>
            </w:r>
          </w:p>
        </w:tc>
        <w:tc>
          <w:tcPr>
            <w:tcW w:w="639" w:type="dxa"/>
            <w:tcBorders>
              <w:top w:val="nil"/>
              <w:left w:val="nil"/>
              <w:bottom w:val="nil"/>
              <w:right w:val="nil"/>
            </w:tcBorders>
            <w:shd w:val="clear" w:color="auto" w:fill="auto"/>
            <w:noWrap/>
            <w:vAlign w:val="center"/>
            <w:hideMark/>
          </w:tcPr>
          <w:p w14:paraId="144AEF3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1.08</w:t>
            </w:r>
          </w:p>
        </w:tc>
        <w:tc>
          <w:tcPr>
            <w:tcW w:w="606" w:type="dxa"/>
            <w:tcBorders>
              <w:top w:val="nil"/>
              <w:left w:val="nil"/>
              <w:bottom w:val="nil"/>
              <w:right w:val="nil"/>
            </w:tcBorders>
            <w:shd w:val="clear" w:color="auto" w:fill="auto"/>
            <w:noWrap/>
            <w:vAlign w:val="center"/>
            <w:hideMark/>
          </w:tcPr>
          <w:p w14:paraId="19C7B87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4.6</w:t>
            </w:r>
          </w:p>
        </w:tc>
        <w:tc>
          <w:tcPr>
            <w:tcW w:w="606" w:type="dxa"/>
            <w:tcBorders>
              <w:top w:val="nil"/>
              <w:left w:val="nil"/>
              <w:bottom w:val="nil"/>
              <w:right w:val="nil"/>
            </w:tcBorders>
            <w:shd w:val="clear" w:color="auto" w:fill="auto"/>
            <w:noWrap/>
            <w:vAlign w:val="center"/>
            <w:hideMark/>
          </w:tcPr>
          <w:p w14:paraId="1DFCA2D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0.85</w:t>
            </w:r>
          </w:p>
        </w:tc>
        <w:tc>
          <w:tcPr>
            <w:tcW w:w="960" w:type="dxa"/>
            <w:tcBorders>
              <w:top w:val="nil"/>
              <w:left w:val="nil"/>
              <w:bottom w:val="nil"/>
              <w:right w:val="nil"/>
            </w:tcBorders>
            <w:shd w:val="clear" w:color="auto" w:fill="auto"/>
            <w:noWrap/>
            <w:vAlign w:val="center"/>
            <w:hideMark/>
          </w:tcPr>
          <w:p w14:paraId="0000FF3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0.84</w:t>
            </w:r>
          </w:p>
        </w:tc>
      </w:tr>
      <w:tr w:rsidR="00103FC3" w:rsidRPr="00103FC3" w14:paraId="3CC74FD0" w14:textId="77777777" w:rsidTr="00103FC3">
        <w:trPr>
          <w:trHeight w:val="300"/>
        </w:trPr>
        <w:tc>
          <w:tcPr>
            <w:tcW w:w="960" w:type="dxa"/>
            <w:vMerge/>
            <w:tcBorders>
              <w:top w:val="nil"/>
              <w:left w:val="nil"/>
              <w:bottom w:val="nil"/>
              <w:right w:val="nil"/>
            </w:tcBorders>
            <w:vAlign w:val="center"/>
            <w:hideMark/>
          </w:tcPr>
          <w:p w14:paraId="29102A2E"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6C2EFE2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Closed evergreen lowland forest</w:t>
            </w:r>
          </w:p>
        </w:tc>
        <w:tc>
          <w:tcPr>
            <w:tcW w:w="1895" w:type="dxa"/>
            <w:tcBorders>
              <w:top w:val="nil"/>
              <w:left w:val="nil"/>
              <w:bottom w:val="nil"/>
              <w:right w:val="nil"/>
            </w:tcBorders>
            <w:shd w:val="clear" w:color="auto" w:fill="auto"/>
            <w:vAlign w:val="center"/>
            <w:hideMark/>
          </w:tcPr>
          <w:p w14:paraId="61D8F70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CELF C18B</w:t>
            </w:r>
          </w:p>
        </w:tc>
        <w:tc>
          <w:tcPr>
            <w:tcW w:w="639" w:type="dxa"/>
            <w:tcBorders>
              <w:top w:val="nil"/>
              <w:left w:val="nil"/>
              <w:bottom w:val="nil"/>
              <w:right w:val="nil"/>
            </w:tcBorders>
            <w:shd w:val="clear" w:color="auto" w:fill="auto"/>
            <w:noWrap/>
            <w:vAlign w:val="center"/>
            <w:hideMark/>
          </w:tcPr>
          <w:p w14:paraId="5B89D83A"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1.59</w:t>
            </w:r>
          </w:p>
        </w:tc>
        <w:tc>
          <w:tcPr>
            <w:tcW w:w="606" w:type="dxa"/>
            <w:tcBorders>
              <w:top w:val="nil"/>
              <w:left w:val="nil"/>
              <w:bottom w:val="nil"/>
              <w:right w:val="nil"/>
            </w:tcBorders>
            <w:shd w:val="clear" w:color="auto" w:fill="auto"/>
            <w:noWrap/>
            <w:vAlign w:val="center"/>
            <w:hideMark/>
          </w:tcPr>
          <w:p w14:paraId="52391F9B"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4.31</w:t>
            </w:r>
          </w:p>
        </w:tc>
        <w:tc>
          <w:tcPr>
            <w:tcW w:w="606" w:type="dxa"/>
            <w:tcBorders>
              <w:top w:val="nil"/>
              <w:left w:val="nil"/>
              <w:bottom w:val="nil"/>
              <w:right w:val="nil"/>
            </w:tcBorders>
            <w:shd w:val="clear" w:color="auto" w:fill="auto"/>
            <w:noWrap/>
            <w:vAlign w:val="center"/>
            <w:hideMark/>
          </w:tcPr>
          <w:p w14:paraId="747E64C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0.83</w:t>
            </w:r>
          </w:p>
        </w:tc>
        <w:tc>
          <w:tcPr>
            <w:tcW w:w="960" w:type="dxa"/>
            <w:tcBorders>
              <w:top w:val="nil"/>
              <w:left w:val="nil"/>
              <w:bottom w:val="nil"/>
              <w:right w:val="nil"/>
            </w:tcBorders>
            <w:shd w:val="clear" w:color="auto" w:fill="auto"/>
            <w:noWrap/>
            <w:vAlign w:val="center"/>
            <w:hideMark/>
          </w:tcPr>
          <w:p w14:paraId="2FED46F1"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0.81</w:t>
            </w:r>
          </w:p>
        </w:tc>
      </w:tr>
      <w:tr w:rsidR="00103FC3" w:rsidRPr="00103FC3" w14:paraId="5842426A" w14:textId="77777777" w:rsidTr="00103FC3">
        <w:trPr>
          <w:trHeight w:val="300"/>
        </w:trPr>
        <w:tc>
          <w:tcPr>
            <w:tcW w:w="960" w:type="dxa"/>
            <w:vMerge/>
            <w:tcBorders>
              <w:top w:val="nil"/>
              <w:left w:val="nil"/>
              <w:bottom w:val="nil"/>
              <w:right w:val="nil"/>
            </w:tcBorders>
            <w:vAlign w:val="center"/>
            <w:hideMark/>
          </w:tcPr>
          <w:p w14:paraId="454DA43F"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4EA2DBE1"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Closed evergreen lowland forest</w:t>
            </w:r>
          </w:p>
        </w:tc>
        <w:tc>
          <w:tcPr>
            <w:tcW w:w="1895" w:type="dxa"/>
            <w:tcBorders>
              <w:top w:val="nil"/>
              <w:left w:val="nil"/>
              <w:bottom w:val="nil"/>
              <w:right w:val="nil"/>
            </w:tcBorders>
            <w:shd w:val="clear" w:color="auto" w:fill="auto"/>
            <w:vAlign w:val="center"/>
            <w:hideMark/>
          </w:tcPr>
          <w:p w14:paraId="58DA1C2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CELF C19B</w:t>
            </w:r>
          </w:p>
        </w:tc>
        <w:tc>
          <w:tcPr>
            <w:tcW w:w="639" w:type="dxa"/>
            <w:tcBorders>
              <w:top w:val="nil"/>
              <w:left w:val="nil"/>
              <w:bottom w:val="nil"/>
              <w:right w:val="nil"/>
            </w:tcBorders>
            <w:shd w:val="clear" w:color="auto" w:fill="auto"/>
            <w:noWrap/>
            <w:vAlign w:val="center"/>
            <w:hideMark/>
          </w:tcPr>
          <w:p w14:paraId="42770711"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2.04</w:t>
            </w:r>
          </w:p>
        </w:tc>
        <w:tc>
          <w:tcPr>
            <w:tcW w:w="606" w:type="dxa"/>
            <w:tcBorders>
              <w:top w:val="nil"/>
              <w:left w:val="nil"/>
              <w:bottom w:val="nil"/>
              <w:right w:val="nil"/>
            </w:tcBorders>
            <w:shd w:val="clear" w:color="auto" w:fill="auto"/>
            <w:noWrap/>
            <w:vAlign w:val="center"/>
            <w:hideMark/>
          </w:tcPr>
          <w:p w14:paraId="6B56FD87"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3.73</w:t>
            </w:r>
          </w:p>
        </w:tc>
        <w:tc>
          <w:tcPr>
            <w:tcW w:w="606" w:type="dxa"/>
            <w:tcBorders>
              <w:top w:val="nil"/>
              <w:left w:val="nil"/>
              <w:bottom w:val="nil"/>
              <w:right w:val="nil"/>
            </w:tcBorders>
            <w:shd w:val="clear" w:color="auto" w:fill="auto"/>
            <w:noWrap/>
            <w:vAlign w:val="center"/>
            <w:hideMark/>
          </w:tcPr>
          <w:p w14:paraId="0349028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0.89</w:t>
            </w:r>
          </w:p>
        </w:tc>
        <w:tc>
          <w:tcPr>
            <w:tcW w:w="960" w:type="dxa"/>
            <w:tcBorders>
              <w:top w:val="nil"/>
              <w:left w:val="nil"/>
              <w:bottom w:val="nil"/>
              <w:right w:val="nil"/>
            </w:tcBorders>
            <w:shd w:val="clear" w:color="auto" w:fill="auto"/>
            <w:noWrap/>
            <w:vAlign w:val="center"/>
            <w:hideMark/>
          </w:tcPr>
          <w:p w14:paraId="22F2D0D5"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0.86</w:t>
            </w:r>
          </w:p>
        </w:tc>
      </w:tr>
      <w:tr w:rsidR="00103FC3" w:rsidRPr="00103FC3" w14:paraId="2BEFF806" w14:textId="77777777" w:rsidTr="00103FC3">
        <w:trPr>
          <w:trHeight w:val="300"/>
        </w:trPr>
        <w:tc>
          <w:tcPr>
            <w:tcW w:w="960" w:type="dxa"/>
            <w:vMerge/>
            <w:tcBorders>
              <w:top w:val="nil"/>
              <w:left w:val="nil"/>
              <w:bottom w:val="nil"/>
              <w:right w:val="nil"/>
            </w:tcBorders>
            <w:vAlign w:val="center"/>
            <w:hideMark/>
          </w:tcPr>
          <w:p w14:paraId="00FAAE7C"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2C04739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Closed evergreen lowland forest</w:t>
            </w:r>
          </w:p>
        </w:tc>
        <w:tc>
          <w:tcPr>
            <w:tcW w:w="1895" w:type="dxa"/>
            <w:tcBorders>
              <w:top w:val="nil"/>
              <w:left w:val="nil"/>
              <w:bottom w:val="nil"/>
              <w:right w:val="nil"/>
            </w:tcBorders>
            <w:shd w:val="clear" w:color="auto" w:fill="auto"/>
            <w:vAlign w:val="center"/>
            <w:hideMark/>
          </w:tcPr>
          <w:p w14:paraId="41D2FF3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CELF C27B</w:t>
            </w:r>
          </w:p>
        </w:tc>
        <w:tc>
          <w:tcPr>
            <w:tcW w:w="639" w:type="dxa"/>
            <w:tcBorders>
              <w:top w:val="nil"/>
              <w:left w:val="nil"/>
              <w:bottom w:val="nil"/>
              <w:right w:val="nil"/>
            </w:tcBorders>
            <w:shd w:val="clear" w:color="auto" w:fill="auto"/>
            <w:noWrap/>
            <w:vAlign w:val="center"/>
            <w:hideMark/>
          </w:tcPr>
          <w:p w14:paraId="5696798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4.48</w:t>
            </w:r>
          </w:p>
        </w:tc>
        <w:tc>
          <w:tcPr>
            <w:tcW w:w="606" w:type="dxa"/>
            <w:tcBorders>
              <w:top w:val="nil"/>
              <w:left w:val="nil"/>
              <w:bottom w:val="nil"/>
              <w:right w:val="nil"/>
            </w:tcBorders>
            <w:shd w:val="clear" w:color="auto" w:fill="auto"/>
            <w:noWrap/>
            <w:vAlign w:val="center"/>
            <w:hideMark/>
          </w:tcPr>
          <w:p w14:paraId="65C1E2C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3.97</w:t>
            </w:r>
          </w:p>
        </w:tc>
        <w:tc>
          <w:tcPr>
            <w:tcW w:w="606" w:type="dxa"/>
            <w:tcBorders>
              <w:top w:val="nil"/>
              <w:left w:val="nil"/>
              <w:bottom w:val="nil"/>
              <w:right w:val="nil"/>
            </w:tcBorders>
            <w:shd w:val="clear" w:color="auto" w:fill="auto"/>
            <w:noWrap/>
            <w:vAlign w:val="center"/>
            <w:hideMark/>
          </w:tcPr>
          <w:p w14:paraId="5A269E60"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0.85</w:t>
            </w:r>
          </w:p>
        </w:tc>
        <w:tc>
          <w:tcPr>
            <w:tcW w:w="960" w:type="dxa"/>
            <w:tcBorders>
              <w:top w:val="nil"/>
              <w:left w:val="nil"/>
              <w:bottom w:val="nil"/>
              <w:right w:val="nil"/>
            </w:tcBorders>
            <w:shd w:val="clear" w:color="auto" w:fill="auto"/>
            <w:noWrap/>
            <w:vAlign w:val="center"/>
            <w:hideMark/>
          </w:tcPr>
          <w:p w14:paraId="1696A2CB"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0.81</w:t>
            </w:r>
          </w:p>
        </w:tc>
      </w:tr>
      <w:tr w:rsidR="00103FC3" w:rsidRPr="00103FC3" w14:paraId="10413C83" w14:textId="77777777" w:rsidTr="00103FC3">
        <w:trPr>
          <w:trHeight w:val="300"/>
        </w:trPr>
        <w:tc>
          <w:tcPr>
            <w:tcW w:w="960" w:type="dxa"/>
            <w:vMerge/>
            <w:tcBorders>
              <w:top w:val="nil"/>
              <w:left w:val="nil"/>
              <w:bottom w:val="nil"/>
              <w:right w:val="nil"/>
            </w:tcBorders>
            <w:vAlign w:val="center"/>
            <w:hideMark/>
          </w:tcPr>
          <w:p w14:paraId="300AD373"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2A5EB161"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Logged tropical mixed forest</w:t>
            </w:r>
          </w:p>
        </w:tc>
        <w:tc>
          <w:tcPr>
            <w:tcW w:w="1895" w:type="dxa"/>
            <w:tcBorders>
              <w:top w:val="nil"/>
              <w:left w:val="nil"/>
              <w:bottom w:val="nil"/>
              <w:right w:val="nil"/>
            </w:tcBorders>
            <w:shd w:val="clear" w:color="auto" w:fill="auto"/>
            <w:vAlign w:val="center"/>
            <w:hideMark/>
          </w:tcPr>
          <w:p w14:paraId="0DC79E79"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LTF 7-1</w:t>
            </w:r>
          </w:p>
        </w:tc>
        <w:tc>
          <w:tcPr>
            <w:tcW w:w="639" w:type="dxa"/>
            <w:tcBorders>
              <w:top w:val="nil"/>
              <w:left w:val="nil"/>
              <w:bottom w:val="nil"/>
              <w:right w:val="nil"/>
            </w:tcBorders>
            <w:shd w:val="clear" w:color="auto" w:fill="auto"/>
            <w:noWrap/>
            <w:vAlign w:val="center"/>
            <w:hideMark/>
          </w:tcPr>
          <w:p w14:paraId="3E173F54"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2.95</w:t>
            </w:r>
          </w:p>
        </w:tc>
        <w:tc>
          <w:tcPr>
            <w:tcW w:w="606" w:type="dxa"/>
            <w:tcBorders>
              <w:top w:val="nil"/>
              <w:left w:val="nil"/>
              <w:bottom w:val="nil"/>
              <w:right w:val="nil"/>
            </w:tcBorders>
            <w:shd w:val="clear" w:color="auto" w:fill="auto"/>
            <w:noWrap/>
            <w:vAlign w:val="center"/>
            <w:hideMark/>
          </w:tcPr>
          <w:p w14:paraId="1CE55C4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3.78</w:t>
            </w:r>
          </w:p>
        </w:tc>
        <w:tc>
          <w:tcPr>
            <w:tcW w:w="606" w:type="dxa"/>
            <w:tcBorders>
              <w:top w:val="nil"/>
              <w:left w:val="nil"/>
              <w:bottom w:val="nil"/>
              <w:right w:val="nil"/>
            </w:tcBorders>
            <w:shd w:val="clear" w:color="auto" w:fill="auto"/>
            <w:noWrap/>
            <w:vAlign w:val="center"/>
            <w:hideMark/>
          </w:tcPr>
          <w:p w14:paraId="2611AC5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0.74</w:t>
            </w:r>
          </w:p>
        </w:tc>
        <w:tc>
          <w:tcPr>
            <w:tcW w:w="960" w:type="dxa"/>
            <w:tcBorders>
              <w:top w:val="nil"/>
              <w:left w:val="nil"/>
              <w:bottom w:val="nil"/>
              <w:right w:val="nil"/>
            </w:tcBorders>
            <w:shd w:val="clear" w:color="auto" w:fill="auto"/>
            <w:noWrap/>
            <w:vAlign w:val="center"/>
            <w:hideMark/>
          </w:tcPr>
          <w:p w14:paraId="0F0D6751"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0.73</w:t>
            </w:r>
          </w:p>
        </w:tc>
      </w:tr>
      <w:tr w:rsidR="00103FC3" w:rsidRPr="00103FC3" w14:paraId="3EE15D34" w14:textId="77777777" w:rsidTr="00103FC3">
        <w:trPr>
          <w:trHeight w:val="300"/>
        </w:trPr>
        <w:tc>
          <w:tcPr>
            <w:tcW w:w="960" w:type="dxa"/>
            <w:vMerge/>
            <w:tcBorders>
              <w:top w:val="nil"/>
              <w:left w:val="nil"/>
              <w:bottom w:val="nil"/>
              <w:right w:val="nil"/>
            </w:tcBorders>
            <w:vAlign w:val="center"/>
            <w:hideMark/>
          </w:tcPr>
          <w:p w14:paraId="31BB15E7"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71440E1D"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Logged tropical mixed forest</w:t>
            </w:r>
          </w:p>
        </w:tc>
        <w:tc>
          <w:tcPr>
            <w:tcW w:w="1895" w:type="dxa"/>
            <w:tcBorders>
              <w:top w:val="nil"/>
              <w:left w:val="nil"/>
              <w:bottom w:val="nil"/>
              <w:right w:val="nil"/>
            </w:tcBorders>
            <w:shd w:val="clear" w:color="auto" w:fill="auto"/>
            <w:vAlign w:val="center"/>
            <w:hideMark/>
          </w:tcPr>
          <w:p w14:paraId="5ADE6E83"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LTF 8-1</w:t>
            </w:r>
          </w:p>
        </w:tc>
        <w:tc>
          <w:tcPr>
            <w:tcW w:w="639" w:type="dxa"/>
            <w:tcBorders>
              <w:top w:val="nil"/>
              <w:left w:val="nil"/>
              <w:bottom w:val="nil"/>
              <w:right w:val="nil"/>
            </w:tcBorders>
            <w:shd w:val="clear" w:color="auto" w:fill="auto"/>
            <w:noWrap/>
            <w:vAlign w:val="center"/>
            <w:hideMark/>
          </w:tcPr>
          <w:p w14:paraId="22427AB9"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2.6</w:t>
            </w:r>
          </w:p>
        </w:tc>
        <w:tc>
          <w:tcPr>
            <w:tcW w:w="606" w:type="dxa"/>
            <w:tcBorders>
              <w:top w:val="nil"/>
              <w:left w:val="nil"/>
              <w:bottom w:val="nil"/>
              <w:right w:val="nil"/>
            </w:tcBorders>
            <w:shd w:val="clear" w:color="auto" w:fill="auto"/>
            <w:noWrap/>
            <w:vAlign w:val="center"/>
            <w:hideMark/>
          </w:tcPr>
          <w:p w14:paraId="6B6ACA9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3.66</w:t>
            </w:r>
          </w:p>
        </w:tc>
        <w:tc>
          <w:tcPr>
            <w:tcW w:w="606" w:type="dxa"/>
            <w:tcBorders>
              <w:top w:val="nil"/>
              <w:left w:val="nil"/>
              <w:bottom w:val="nil"/>
              <w:right w:val="nil"/>
            </w:tcBorders>
            <w:shd w:val="clear" w:color="auto" w:fill="auto"/>
            <w:noWrap/>
            <w:vAlign w:val="center"/>
            <w:hideMark/>
          </w:tcPr>
          <w:p w14:paraId="7AEB1CAE"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0.83</w:t>
            </w:r>
          </w:p>
        </w:tc>
        <w:tc>
          <w:tcPr>
            <w:tcW w:w="960" w:type="dxa"/>
            <w:tcBorders>
              <w:top w:val="nil"/>
              <w:left w:val="nil"/>
              <w:bottom w:val="nil"/>
              <w:right w:val="nil"/>
            </w:tcBorders>
            <w:shd w:val="clear" w:color="auto" w:fill="auto"/>
            <w:noWrap/>
            <w:vAlign w:val="center"/>
            <w:hideMark/>
          </w:tcPr>
          <w:p w14:paraId="28B83BF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0.82</w:t>
            </w:r>
          </w:p>
        </w:tc>
      </w:tr>
      <w:tr w:rsidR="00103FC3" w:rsidRPr="00103FC3" w14:paraId="7FAB433B" w14:textId="77777777" w:rsidTr="00103FC3">
        <w:trPr>
          <w:trHeight w:val="300"/>
        </w:trPr>
        <w:tc>
          <w:tcPr>
            <w:tcW w:w="960" w:type="dxa"/>
            <w:vMerge/>
            <w:tcBorders>
              <w:top w:val="nil"/>
              <w:left w:val="nil"/>
              <w:bottom w:val="nil"/>
              <w:right w:val="nil"/>
            </w:tcBorders>
            <w:vAlign w:val="center"/>
            <w:hideMark/>
          </w:tcPr>
          <w:p w14:paraId="66C17200"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263F493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Logged tropical mixed forest</w:t>
            </w:r>
          </w:p>
        </w:tc>
        <w:tc>
          <w:tcPr>
            <w:tcW w:w="1895" w:type="dxa"/>
            <w:tcBorders>
              <w:top w:val="nil"/>
              <w:left w:val="nil"/>
              <w:bottom w:val="nil"/>
              <w:right w:val="nil"/>
            </w:tcBorders>
            <w:shd w:val="clear" w:color="auto" w:fill="auto"/>
            <w:vAlign w:val="center"/>
            <w:hideMark/>
          </w:tcPr>
          <w:p w14:paraId="64E95777"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LTF 10-1</w:t>
            </w:r>
          </w:p>
        </w:tc>
        <w:tc>
          <w:tcPr>
            <w:tcW w:w="639" w:type="dxa"/>
            <w:tcBorders>
              <w:top w:val="nil"/>
              <w:left w:val="nil"/>
              <w:bottom w:val="nil"/>
              <w:right w:val="nil"/>
            </w:tcBorders>
            <w:shd w:val="clear" w:color="auto" w:fill="auto"/>
            <w:noWrap/>
            <w:vAlign w:val="center"/>
            <w:hideMark/>
          </w:tcPr>
          <w:p w14:paraId="66CD53C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1.47</w:t>
            </w:r>
          </w:p>
        </w:tc>
        <w:tc>
          <w:tcPr>
            <w:tcW w:w="606" w:type="dxa"/>
            <w:tcBorders>
              <w:top w:val="nil"/>
              <w:left w:val="nil"/>
              <w:bottom w:val="nil"/>
              <w:right w:val="nil"/>
            </w:tcBorders>
            <w:shd w:val="clear" w:color="auto" w:fill="auto"/>
            <w:noWrap/>
            <w:vAlign w:val="center"/>
            <w:hideMark/>
          </w:tcPr>
          <w:p w14:paraId="6E151565"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3.09</w:t>
            </w:r>
          </w:p>
        </w:tc>
        <w:tc>
          <w:tcPr>
            <w:tcW w:w="606" w:type="dxa"/>
            <w:tcBorders>
              <w:top w:val="nil"/>
              <w:left w:val="nil"/>
              <w:bottom w:val="nil"/>
              <w:right w:val="nil"/>
            </w:tcBorders>
            <w:shd w:val="clear" w:color="auto" w:fill="auto"/>
            <w:noWrap/>
            <w:vAlign w:val="center"/>
            <w:hideMark/>
          </w:tcPr>
          <w:p w14:paraId="39E2C4CB"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w:t>
            </w:r>
          </w:p>
        </w:tc>
        <w:tc>
          <w:tcPr>
            <w:tcW w:w="960" w:type="dxa"/>
            <w:tcBorders>
              <w:top w:val="nil"/>
              <w:left w:val="nil"/>
              <w:bottom w:val="nil"/>
              <w:right w:val="nil"/>
            </w:tcBorders>
            <w:shd w:val="clear" w:color="auto" w:fill="auto"/>
            <w:noWrap/>
            <w:vAlign w:val="center"/>
            <w:hideMark/>
          </w:tcPr>
          <w:p w14:paraId="4BA47863"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0.78</w:t>
            </w:r>
          </w:p>
        </w:tc>
      </w:tr>
      <w:tr w:rsidR="00103FC3" w:rsidRPr="00103FC3" w14:paraId="52E8BB77" w14:textId="77777777" w:rsidTr="00103FC3">
        <w:trPr>
          <w:trHeight w:val="300"/>
        </w:trPr>
        <w:tc>
          <w:tcPr>
            <w:tcW w:w="960" w:type="dxa"/>
            <w:vMerge/>
            <w:tcBorders>
              <w:top w:val="nil"/>
              <w:left w:val="nil"/>
              <w:bottom w:val="nil"/>
              <w:right w:val="nil"/>
            </w:tcBorders>
            <w:vAlign w:val="center"/>
            <w:hideMark/>
          </w:tcPr>
          <w:p w14:paraId="683F2365"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593DC85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Tropical mixed forest</w:t>
            </w:r>
          </w:p>
        </w:tc>
        <w:tc>
          <w:tcPr>
            <w:tcW w:w="1895" w:type="dxa"/>
            <w:tcBorders>
              <w:top w:val="nil"/>
              <w:left w:val="nil"/>
              <w:bottom w:val="nil"/>
              <w:right w:val="nil"/>
            </w:tcBorders>
            <w:shd w:val="clear" w:color="auto" w:fill="auto"/>
            <w:vAlign w:val="center"/>
            <w:hideMark/>
          </w:tcPr>
          <w:p w14:paraId="323C5620"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TMF 12-1</w:t>
            </w:r>
          </w:p>
        </w:tc>
        <w:tc>
          <w:tcPr>
            <w:tcW w:w="639" w:type="dxa"/>
            <w:tcBorders>
              <w:top w:val="nil"/>
              <w:left w:val="nil"/>
              <w:bottom w:val="nil"/>
              <w:right w:val="nil"/>
            </w:tcBorders>
            <w:shd w:val="clear" w:color="auto" w:fill="auto"/>
            <w:noWrap/>
            <w:vAlign w:val="center"/>
            <w:hideMark/>
          </w:tcPr>
          <w:p w14:paraId="4FC0E842"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2.68</w:t>
            </w:r>
          </w:p>
        </w:tc>
        <w:tc>
          <w:tcPr>
            <w:tcW w:w="606" w:type="dxa"/>
            <w:tcBorders>
              <w:top w:val="nil"/>
              <w:left w:val="nil"/>
              <w:bottom w:val="nil"/>
              <w:right w:val="nil"/>
            </w:tcBorders>
            <w:shd w:val="clear" w:color="auto" w:fill="auto"/>
            <w:noWrap/>
            <w:vAlign w:val="center"/>
            <w:hideMark/>
          </w:tcPr>
          <w:p w14:paraId="369B15A0"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3.61</w:t>
            </w:r>
          </w:p>
        </w:tc>
        <w:tc>
          <w:tcPr>
            <w:tcW w:w="606" w:type="dxa"/>
            <w:tcBorders>
              <w:top w:val="nil"/>
              <w:left w:val="nil"/>
              <w:bottom w:val="nil"/>
              <w:right w:val="nil"/>
            </w:tcBorders>
            <w:shd w:val="clear" w:color="auto" w:fill="auto"/>
            <w:noWrap/>
            <w:vAlign w:val="center"/>
            <w:hideMark/>
          </w:tcPr>
          <w:p w14:paraId="7699794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0.73</w:t>
            </w:r>
          </w:p>
        </w:tc>
        <w:tc>
          <w:tcPr>
            <w:tcW w:w="960" w:type="dxa"/>
            <w:tcBorders>
              <w:top w:val="nil"/>
              <w:left w:val="nil"/>
              <w:bottom w:val="nil"/>
              <w:right w:val="nil"/>
            </w:tcBorders>
            <w:shd w:val="clear" w:color="auto" w:fill="auto"/>
            <w:noWrap/>
            <w:vAlign w:val="center"/>
            <w:hideMark/>
          </w:tcPr>
          <w:p w14:paraId="78CFB1E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0.71</w:t>
            </w:r>
          </w:p>
        </w:tc>
      </w:tr>
      <w:tr w:rsidR="00103FC3" w:rsidRPr="00103FC3" w14:paraId="62957ECB" w14:textId="77777777" w:rsidTr="00103FC3">
        <w:trPr>
          <w:trHeight w:val="300"/>
        </w:trPr>
        <w:tc>
          <w:tcPr>
            <w:tcW w:w="960" w:type="dxa"/>
            <w:vMerge/>
            <w:tcBorders>
              <w:top w:val="nil"/>
              <w:left w:val="nil"/>
              <w:bottom w:val="nil"/>
              <w:right w:val="nil"/>
            </w:tcBorders>
            <w:vAlign w:val="center"/>
            <w:hideMark/>
          </w:tcPr>
          <w:p w14:paraId="456CA842"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747FD89F" w14:textId="77777777" w:rsidR="00103FC3" w:rsidRPr="00103FC3" w:rsidRDefault="00103FC3" w:rsidP="00103FC3">
            <w:pPr>
              <w:spacing w:after="0" w:line="240" w:lineRule="auto"/>
              <w:rPr>
                <w:rFonts w:eastAsia="Times New Roman" w:cs="Arial"/>
                <w:color w:val="000000"/>
                <w:sz w:val="20"/>
                <w:szCs w:val="20"/>
              </w:rPr>
            </w:pPr>
            <w:proofErr w:type="spellStart"/>
            <w:r w:rsidRPr="00103FC3">
              <w:rPr>
                <w:rFonts w:eastAsia="Times New Roman" w:cs="Arial"/>
                <w:color w:val="000000"/>
                <w:sz w:val="20"/>
                <w:szCs w:val="20"/>
              </w:rPr>
              <w:t>Gilbertiodendron</w:t>
            </w:r>
            <w:proofErr w:type="spellEnd"/>
            <w:r w:rsidRPr="00103FC3">
              <w:rPr>
                <w:rFonts w:eastAsia="Times New Roman" w:cs="Arial"/>
                <w:color w:val="000000"/>
                <w:sz w:val="20"/>
                <w:szCs w:val="20"/>
              </w:rPr>
              <w:t xml:space="preserve"> forest</w:t>
            </w:r>
          </w:p>
        </w:tc>
        <w:tc>
          <w:tcPr>
            <w:tcW w:w="1895" w:type="dxa"/>
            <w:tcBorders>
              <w:top w:val="nil"/>
              <w:left w:val="nil"/>
              <w:bottom w:val="nil"/>
              <w:right w:val="nil"/>
            </w:tcBorders>
            <w:shd w:val="clear" w:color="auto" w:fill="auto"/>
            <w:vAlign w:val="center"/>
            <w:hideMark/>
          </w:tcPr>
          <w:p w14:paraId="67A63422"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GF 9-1</w:t>
            </w:r>
          </w:p>
        </w:tc>
        <w:tc>
          <w:tcPr>
            <w:tcW w:w="639" w:type="dxa"/>
            <w:tcBorders>
              <w:top w:val="nil"/>
              <w:left w:val="nil"/>
              <w:bottom w:val="nil"/>
              <w:right w:val="nil"/>
            </w:tcBorders>
            <w:shd w:val="clear" w:color="auto" w:fill="auto"/>
            <w:noWrap/>
            <w:vAlign w:val="center"/>
            <w:hideMark/>
          </w:tcPr>
          <w:p w14:paraId="6E2AFD9A"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6.11</w:t>
            </w:r>
          </w:p>
        </w:tc>
        <w:tc>
          <w:tcPr>
            <w:tcW w:w="606" w:type="dxa"/>
            <w:tcBorders>
              <w:top w:val="nil"/>
              <w:left w:val="nil"/>
              <w:bottom w:val="nil"/>
              <w:right w:val="nil"/>
            </w:tcBorders>
            <w:shd w:val="clear" w:color="auto" w:fill="auto"/>
            <w:noWrap/>
            <w:vAlign w:val="center"/>
            <w:hideMark/>
          </w:tcPr>
          <w:p w14:paraId="024FE374"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3.81</w:t>
            </w:r>
          </w:p>
        </w:tc>
        <w:tc>
          <w:tcPr>
            <w:tcW w:w="606" w:type="dxa"/>
            <w:tcBorders>
              <w:top w:val="nil"/>
              <w:left w:val="nil"/>
              <w:bottom w:val="nil"/>
              <w:right w:val="nil"/>
            </w:tcBorders>
            <w:shd w:val="clear" w:color="auto" w:fill="auto"/>
            <w:noWrap/>
            <w:vAlign w:val="center"/>
            <w:hideMark/>
          </w:tcPr>
          <w:p w14:paraId="4DD578D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0.7</w:t>
            </w:r>
          </w:p>
        </w:tc>
        <w:tc>
          <w:tcPr>
            <w:tcW w:w="960" w:type="dxa"/>
            <w:tcBorders>
              <w:top w:val="nil"/>
              <w:left w:val="nil"/>
              <w:bottom w:val="nil"/>
              <w:right w:val="nil"/>
            </w:tcBorders>
            <w:shd w:val="clear" w:color="auto" w:fill="auto"/>
            <w:noWrap/>
            <w:vAlign w:val="center"/>
            <w:hideMark/>
          </w:tcPr>
          <w:p w14:paraId="11897D3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0.69</w:t>
            </w:r>
          </w:p>
        </w:tc>
      </w:tr>
      <w:tr w:rsidR="00103FC3" w:rsidRPr="00103FC3" w14:paraId="37F7BBF4" w14:textId="77777777" w:rsidTr="00103FC3">
        <w:trPr>
          <w:trHeight w:val="300"/>
        </w:trPr>
        <w:tc>
          <w:tcPr>
            <w:tcW w:w="960" w:type="dxa"/>
            <w:vMerge/>
            <w:tcBorders>
              <w:top w:val="nil"/>
              <w:left w:val="nil"/>
              <w:bottom w:val="nil"/>
              <w:right w:val="nil"/>
            </w:tcBorders>
            <w:vAlign w:val="center"/>
            <w:hideMark/>
          </w:tcPr>
          <w:p w14:paraId="1C2E2D75"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329290B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Swamp forest</w:t>
            </w:r>
          </w:p>
        </w:tc>
        <w:tc>
          <w:tcPr>
            <w:tcW w:w="1895" w:type="dxa"/>
            <w:tcBorders>
              <w:top w:val="nil"/>
              <w:left w:val="nil"/>
              <w:bottom w:val="nil"/>
              <w:right w:val="nil"/>
            </w:tcBorders>
            <w:shd w:val="clear" w:color="auto" w:fill="auto"/>
            <w:vAlign w:val="center"/>
            <w:hideMark/>
          </w:tcPr>
          <w:p w14:paraId="3BC65A3A"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SF 11-1</w:t>
            </w:r>
          </w:p>
        </w:tc>
        <w:tc>
          <w:tcPr>
            <w:tcW w:w="639" w:type="dxa"/>
            <w:tcBorders>
              <w:top w:val="nil"/>
              <w:left w:val="nil"/>
              <w:bottom w:val="nil"/>
              <w:right w:val="nil"/>
            </w:tcBorders>
            <w:shd w:val="clear" w:color="auto" w:fill="auto"/>
            <w:noWrap/>
            <w:vAlign w:val="center"/>
            <w:hideMark/>
          </w:tcPr>
          <w:p w14:paraId="4380412E"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2.51</w:t>
            </w:r>
          </w:p>
        </w:tc>
        <w:tc>
          <w:tcPr>
            <w:tcW w:w="606" w:type="dxa"/>
            <w:tcBorders>
              <w:top w:val="nil"/>
              <w:left w:val="nil"/>
              <w:bottom w:val="nil"/>
              <w:right w:val="nil"/>
            </w:tcBorders>
            <w:shd w:val="clear" w:color="auto" w:fill="auto"/>
            <w:noWrap/>
            <w:vAlign w:val="center"/>
            <w:hideMark/>
          </w:tcPr>
          <w:p w14:paraId="2A5160F2"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3.72</w:t>
            </w:r>
          </w:p>
        </w:tc>
        <w:tc>
          <w:tcPr>
            <w:tcW w:w="606" w:type="dxa"/>
            <w:tcBorders>
              <w:top w:val="nil"/>
              <w:left w:val="nil"/>
              <w:bottom w:val="nil"/>
              <w:right w:val="nil"/>
            </w:tcBorders>
            <w:shd w:val="clear" w:color="auto" w:fill="auto"/>
            <w:noWrap/>
            <w:vAlign w:val="center"/>
            <w:hideMark/>
          </w:tcPr>
          <w:p w14:paraId="0F00F89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w:t>
            </w:r>
          </w:p>
        </w:tc>
        <w:tc>
          <w:tcPr>
            <w:tcW w:w="960" w:type="dxa"/>
            <w:tcBorders>
              <w:top w:val="nil"/>
              <w:left w:val="nil"/>
              <w:bottom w:val="nil"/>
              <w:right w:val="nil"/>
            </w:tcBorders>
            <w:shd w:val="clear" w:color="auto" w:fill="auto"/>
            <w:noWrap/>
            <w:vAlign w:val="center"/>
            <w:hideMark/>
          </w:tcPr>
          <w:p w14:paraId="334D4FB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0.78</w:t>
            </w:r>
          </w:p>
        </w:tc>
      </w:tr>
      <w:tr w:rsidR="00103FC3" w:rsidRPr="00103FC3" w14:paraId="05B05451" w14:textId="77777777" w:rsidTr="00103FC3">
        <w:trPr>
          <w:trHeight w:val="300"/>
        </w:trPr>
        <w:tc>
          <w:tcPr>
            <w:tcW w:w="960" w:type="dxa"/>
            <w:vMerge/>
            <w:tcBorders>
              <w:top w:val="nil"/>
              <w:left w:val="nil"/>
              <w:bottom w:val="nil"/>
              <w:right w:val="nil"/>
            </w:tcBorders>
            <w:vAlign w:val="center"/>
            <w:hideMark/>
          </w:tcPr>
          <w:p w14:paraId="35F25A61"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2D8213CE"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Tropical seasonally flooded forest</w:t>
            </w:r>
          </w:p>
        </w:tc>
        <w:tc>
          <w:tcPr>
            <w:tcW w:w="1895" w:type="dxa"/>
            <w:tcBorders>
              <w:top w:val="nil"/>
              <w:left w:val="nil"/>
              <w:bottom w:val="nil"/>
              <w:right w:val="nil"/>
            </w:tcBorders>
            <w:shd w:val="clear" w:color="auto" w:fill="auto"/>
            <w:vAlign w:val="center"/>
            <w:hideMark/>
          </w:tcPr>
          <w:p w14:paraId="723E9422"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TSFF 6-1</w:t>
            </w:r>
          </w:p>
        </w:tc>
        <w:tc>
          <w:tcPr>
            <w:tcW w:w="639" w:type="dxa"/>
            <w:tcBorders>
              <w:top w:val="nil"/>
              <w:left w:val="nil"/>
              <w:bottom w:val="nil"/>
              <w:right w:val="nil"/>
            </w:tcBorders>
            <w:shd w:val="clear" w:color="auto" w:fill="auto"/>
            <w:noWrap/>
            <w:vAlign w:val="center"/>
            <w:hideMark/>
          </w:tcPr>
          <w:p w14:paraId="65C5D56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1.28</w:t>
            </w:r>
          </w:p>
        </w:tc>
        <w:tc>
          <w:tcPr>
            <w:tcW w:w="606" w:type="dxa"/>
            <w:tcBorders>
              <w:top w:val="nil"/>
              <w:left w:val="nil"/>
              <w:bottom w:val="nil"/>
              <w:right w:val="nil"/>
            </w:tcBorders>
            <w:shd w:val="clear" w:color="auto" w:fill="auto"/>
            <w:noWrap/>
            <w:vAlign w:val="center"/>
            <w:hideMark/>
          </w:tcPr>
          <w:p w14:paraId="7199F18B"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4.57</w:t>
            </w:r>
          </w:p>
        </w:tc>
        <w:tc>
          <w:tcPr>
            <w:tcW w:w="606" w:type="dxa"/>
            <w:tcBorders>
              <w:top w:val="nil"/>
              <w:left w:val="nil"/>
              <w:bottom w:val="nil"/>
              <w:right w:val="nil"/>
            </w:tcBorders>
            <w:shd w:val="clear" w:color="auto" w:fill="auto"/>
            <w:noWrap/>
            <w:vAlign w:val="center"/>
            <w:hideMark/>
          </w:tcPr>
          <w:p w14:paraId="39D442C1"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0.63</w:t>
            </w:r>
          </w:p>
        </w:tc>
        <w:tc>
          <w:tcPr>
            <w:tcW w:w="960" w:type="dxa"/>
            <w:tcBorders>
              <w:top w:val="nil"/>
              <w:left w:val="nil"/>
              <w:bottom w:val="nil"/>
              <w:right w:val="nil"/>
            </w:tcBorders>
            <w:shd w:val="clear" w:color="auto" w:fill="auto"/>
            <w:noWrap/>
            <w:vAlign w:val="center"/>
            <w:hideMark/>
          </w:tcPr>
          <w:p w14:paraId="1F11B743"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0.61</w:t>
            </w:r>
          </w:p>
        </w:tc>
      </w:tr>
      <w:tr w:rsidR="00103FC3" w:rsidRPr="00103FC3" w14:paraId="38926F3E" w14:textId="77777777" w:rsidTr="00103FC3">
        <w:trPr>
          <w:trHeight w:val="300"/>
        </w:trPr>
        <w:tc>
          <w:tcPr>
            <w:tcW w:w="960" w:type="dxa"/>
            <w:vMerge/>
            <w:tcBorders>
              <w:top w:val="nil"/>
              <w:left w:val="nil"/>
              <w:bottom w:val="nil"/>
              <w:right w:val="nil"/>
            </w:tcBorders>
            <w:vAlign w:val="center"/>
            <w:hideMark/>
          </w:tcPr>
          <w:p w14:paraId="589F6C22"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770443D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Secondary forest in savanna-forest mosaic</w:t>
            </w:r>
          </w:p>
        </w:tc>
        <w:tc>
          <w:tcPr>
            <w:tcW w:w="1895" w:type="dxa"/>
            <w:tcBorders>
              <w:top w:val="nil"/>
              <w:left w:val="nil"/>
              <w:bottom w:val="nil"/>
              <w:right w:val="nil"/>
            </w:tcBorders>
            <w:shd w:val="clear" w:color="auto" w:fill="auto"/>
            <w:vAlign w:val="center"/>
            <w:hideMark/>
          </w:tcPr>
          <w:p w14:paraId="79AB9A1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SFS 3-1</w:t>
            </w:r>
          </w:p>
        </w:tc>
        <w:tc>
          <w:tcPr>
            <w:tcW w:w="639" w:type="dxa"/>
            <w:tcBorders>
              <w:top w:val="nil"/>
              <w:left w:val="nil"/>
              <w:bottom w:val="nil"/>
              <w:right w:val="nil"/>
            </w:tcBorders>
            <w:shd w:val="clear" w:color="auto" w:fill="auto"/>
            <w:noWrap/>
            <w:vAlign w:val="center"/>
            <w:hideMark/>
          </w:tcPr>
          <w:p w14:paraId="474388D3"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2.23</w:t>
            </w:r>
          </w:p>
        </w:tc>
        <w:tc>
          <w:tcPr>
            <w:tcW w:w="606" w:type="dxa"/>
            <w:tcBorders>
              <w:top w:val="nil"/>
              <w:left w:val="nil"/>
              <w:bottom w:val="nil"/>
              <w:right w:val="nil"/>
            </w:tcBorders>
            <w:shd w:val="clear" w:color="auto" w:fill="auto"/>
            <w:noWrap/>
            <w:vAlign w:val="center"/>
            <w:hideMark/>
          </w:tcPr>
          <w:p w14:paraId="04E4D51B"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3.76</w:t>
            </w:r>
          </w:p>
        </w:tc>
        <w:tc>
          <w:tcPr>
            <w:tcW w:w="606" w:type="dxa"/>
            <w:tcBorders>
              <w:top w:val="nil"/>
              <w:left w:val="nil"/>
              <w:bottom w:val="nil"/>
              <w:right w:val="nil"/>
            </w:tcBorders>
            <w:shd w:val="clear" w:color="auto" w:fill="auto"/>
            <w:noWrap/>
            <w:vAlign w:val="center"/>
            <w:hideMark/>
          </w:tcPr>
          <w:p w14:paraId="59D0271A"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0.88</w:t>
            </w:r>
          </w:p>
        </w:tc>
        <w:tc>
          <w:tcPr>
            <w:tcW w:w="960" w:type="dxa"/>
            <w:tcBorders>
              <w:top w:val="nil"/>
              <w:left w:val="nil"/>
              <w:bottom w:val="nil"/>
              <w:right w:val="nil"/>
            </w:tcBorders>
            <w:shd w:val="clear" w:color="auto" w:fill="auto"/>
            <w:noWrap/>
            <w:vAlign w:val="center"/>
            <w:hideMark/>
          </w:tcPr>
          <w:p w14:paraId="2178F66D"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0.86</w:t>
            </w:r>
          </w:p>
        </w:tc>
      </w:tr>
      <w:tr w:rsidR="00103FC3" w:rsidRPr="00103FC3" w14:paraId="0B443715" w14:textId="77777777" w:rsidTr="00103FC3">
        <w:trPr>
          <w:trHeight w:val="300"/>
        </w:trPr>
        <w:tc>
          <w:tcPr>
            <w:tcW w:w="960" w:type="dxa"/>
            <w:vMerge/>
            <w:tcBorders>
              <w:top w:val="nil"/>
              <w:left w:val="nil"/>
              <w:bottom w:val="nil"/>
              <w:right w:val="nil"/>
            </w:tcBorders>
            <w:vAlign w:val="center"/>
            <w:hideMark/>
          </w:tcPr>
          <w:p w14:paraId="64C2677A"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110897E1"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Field in savanna-forest mosaic</w:t>
            </w:r>
          </w:p>
        </w:tc>
        <w:tc>
          <w:tcPr>
            <w:tcW w:w="1895" w:type="dxa"/>
            <w:tcBorders>
              <w:top w:val="nil"/>
              <w:left w:val="nil"/>
              <w:bottom w:val="nil"/>
              <w:right w:val="nil"/>
            </w:tcBorders>
            <w:shd w:val="clear" w:color="auto" w:fill="auto"/>
            <w:vAlign w:val="center"/>
            <w:hideMark/>
          </w:tcPr>
          <w:p w14:paraId="11B73D13"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FSFM 4-1</w:t>
            </w:r>
          </w:p>
        </w:tc>
        <w:tc>
          <w:tcPr>
            <w:tcW w:w="639" w:type="dxa"/>
            <w:tcBorders>
              <w:top w:val="nil"/>
              <w:left w:val="nil"/>
              <w:bottom w:val="nil"/>
              <w:right w:val="nil"/>
            </w:tcBorders>
            <w:shd w:val="clear" w:color="auto" w:fill="auto"/>
            <w:noWrap/>
            <w:vAlign w:val="center"/>
            <w:hideMark/>
          </w:tcPr>
          <w:p w14:paraId="3DAECD6E"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1.23</w:t>
            </w:r>
          </w:p>
        </w:tc>
        <w:tc>
          <w:tcPr>
            <w:tcW w:w="606" w:type="dxa"/>
            <w:tcBorders>
              <w:top w:val="nil"/>
              <w:left w:val="nil"/>
              <w:bottom w:val="nil"/>
              <w:right w:val="nil"/>
            </w:tcBorders>
            <w:shd w:val="clear" w:color="auto" w:fill="auto"/>
            <w:noWrap/>
            <w:vAlign w:val="center"/>
            <w:hideMark/>
          </w:tcPr>
          <w:p w14:paraId="760BD265"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4.72</w:t>
            </w:r>
          </w:p>
        </w:tc>
        <w:tc>
          <w:tcPr>
            <w:tcW w:w="606" w:type="dxa"/>
            <w:tcBorders>
              <w:top w:val="nil"/>
              <w:left w:val="nil"/>
              <w:bottom w:val="nil"/>
              <w:right w:val="nil"/>
            </w:tcBorders>
            <w:shd w:val="clear" w:color="auto" w:fill="auto"/>
            <w:noWrap/>
            <w:vAlign w:val="center"/>
            <w:hideMark/>
          </w:tcPr>
          <w:p w14:paraId="3E9359F0"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0.64</w:t>
            </w:r>
          </w:p>
        </w:tc>
        <w:tc>
          <w:tcPr>
            <w:tcW w:w="960" w:type="dxa"/>
            <w:tcBorders>
              <w:top w:val="nil"/>
              <w:left w:val="nil"/>
              <w:bottom w:val="nil"/>
              <w:right w:val="nil"/>
            </w:tcBorders>
            <w:shd w:val="clear" w:color="auto" w:fill="auto"/>
            <w:noWrap/>
            <w:vAlign w:val="center"/>
            <w:hideMark/>
          </w:tcPr>
          <w:p w14:paraId="35EE1FB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w:t>
            </w:r>
          </w:p>
        </w:tc>
      </w:tr>
      <w:tr w:rsidR="00103FC3" w:rsidRPr="00103FC3" w14:paraId="5C68F628" w14:textId="77777777" w:rsidTr="00103FC3">
        <w:trPr>
          <w:trHeight w:val="300"/>
        </w:trPr>
        <w:tc>
          <w:tcPr>
            <w:tcW w:w="960" w:type="dxa"/>
            <w:vMerge/>
            <w:tcBorders>
              <w:top w:val="nil"/>
              <w:left w:val="nil"/>
              <w:bottom w:val="nil"/>
              <w:right w:val="nil"/>
            </w:tcBorders>
            <w:vAlign w:val="center"/>
            <w:hideMark/>
          </w:tcPr>
          <w:p w14:paraId="5301D48E"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084420B5"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Mosaic Forest/Croplands</w:t>
            </w:r>
          </w:p>
        </w:tc>
        <w:tc>
          <w:tcPr>
            <w:tcW w:w="1895" w:type="dxa"/>
            <w:tcBorders>
              <w:top w:val="nil"/>
              <w:left w:val="nil"/>
              <w:bottom w:val="nil"/>
              <w:right w:val="nil"/>
            </w:tcBorders>
            <w:shd w:val="clear" w:color="auto" w:fill="auto"/>
            <w:vAlign w:val="center"/>
            <w:hideMark/>
          </w:tcPr>
          <w:p w14:paraId="38A7806B"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MF C8B</w:t>
            </w:r>
          </w:p>
        </w:tc>
        <w:tc>
          <w:tcPr>
            <w:tcW w:w="639" w:type="dxa"/>
            <w:tcBorders>
              <w:top w:val="nil"/>
              <w:left w:val="nil"/>
              <w:bottom w:val="nil"/>
              <w:right w:val="nil"/>
            </w:tcBorders>
            <w:shd w:val="clear" w:color="auto" w:fill="auto"/>
            <w:noWrap/>
            <w:vAlign w:val="center"/>
            <w:hideMark/>
          </w:tcPr>
          <w:p w14:paraId="0CF65959"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0.71</w:t>
            </w:r>
          </w:p>
        </w:tc>
        <w:tc>
          <w:tcPr>
            <w:tcW w:w="606" w:type="dxa"/>
            <w:tcBorders>
              <w:top w:val="nil"/>
              <w:left w:val="nil"/>
              <w:bottom w:val="nil"/>
              <w:right w:val="nil"/>
            </w:tcBorders>
            <w:shd w:val="clear" w:color="auto" w:fill="auto"/>
            <w:noWrap/>
            <w:vAlign w:val="center"/>
            <w:hideMark/>
          </w:tcPr>
          <w:p w14:paraId="61CE61F4"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4.74</w:t>
            </w:r>
          </w:p>
        </w:tc>
        <w:tc>
          <w:tcPr>
            <w:tcW w:w="606" w:type="dxa"/>
            <w:tcBorders>
              <w:top w:val="nil"/>
              <w:left w:val="nil"/>
              <w:bottom w:val="nil"/>
              <w:right w:val="nil"/>
            </w:tcBorders>
            <w:shd w:val="clear" w:color="auto" w:fill="auto"/>
            <w:noWrap/>
            <w:vAlign w:val="center"/>
            <w:hideMark/>
          </w:tcPr>
          <w:p w14:paraId="4590B770"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0.84</w:t>
            </w:r>
          </w:p>
        </w:tc>
        <w:tc>
          <w:tcPr>
            <w:tcW w:w="960" w:type="dxa"/>
            <w:tcBorders>
              <w:top w:val="nil"/>
              <w:left w:val="nil"/>
              <w:bottom w:val="nil"/>
              <w:right w:val="nil"/>
            </w:tcBorders>
            <w:shd w:val="clear" w:color="auto" w:fill="auto"/>
            <w:noWrap/>
            <w:vAlign w:val="center"/>
            <w:hideMark/>
          </w:tcPr>
          <w:p w14:paraId="5BDA2FC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0.82</w:t>
            </w:r>
          </w:p>
        </w:tc>
      </w:tr>
      <w:tr w:rsidR="00103FC3" w:rsidRPr="00103FC3" w14:paraId="1DF9357D" w14:textId="77777777" w:rsidTr="00103FC3">
        <w:trPr>
          <w:trHeight w:val="300"/>
        </w:trPr>
        <w:tc>
          <w:tcPr>
            <w:tcW w:w="960" w:type="dxa"/>
            <w:vMerge/>
            <w:tcBorders>
              <w:top w:val="nil"/>
              <w:left w:val="nil"/>
              <w:bottom w:val="single" w:sz="4" w:space="0" w:color="auto"/>
              <w:right w:val="nil"/>
            </w:tcBorders>
            <w:vAlign w:val="center"/>
            <w:hideMark/>
          </w:tcPr>
          <w:p w14:paraId="41B85431"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single" w:sz="4" w:space="0" w:color="auto"/>
              <w:right w:val="nil"/>
            </w:tcBorders>
            <w:shd w:val="clear" w:color="auto" w:fill="auto"/>
            <w:vAlign w:val="center"/>
            <w:hideMark/>
          </w:tcPr>
          <w:p w14:paraId="5782B8B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Swamp bushland and grassland</w:t>
            </w:r>
          </w:p>
        </w:tc>
        <w:tc>
          <w:tcPr>
            <w:tcW w:w="1895" w:type="dxa"/>
            <w:tcBorders>
              <w:top w:val="nil"/>
              <w:left w:val="nil"/>
              <w:bottom w:val="single" w:sz="4" w:space="0" w:color="auto"/>
              <w:right w:val="nil"/>
            </w:tcBorders>
            <w:shd w:val="clear" w:color="auto" w:fill="auto"/>
            <w:vAlign w:val="center"/>
            <w:hideMark/>
          </w:tcPr>
          <w:p w14:paraId="4CF500F2"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SB C38B</w:t>
            </w:r>
          </w:p>
        </w:tc>
        <w:tc>
          <w:tcPr>
            <w:tcW w:w="639" w:type="dxa"/>
            <w:tcBorders>
              <w:top w:val="nil"/>
              <w:left w:val="nil"/>
              <w:bottom w:val="single" w:sz="4" w:space="0" w:color="auto"/>
              <w:right w:val="nil"/>
            </w:tcBorders>
            <w:shd w:val="clear" w:color="auto" w:fill="auto"/>
            <w:noWrap/>
            <w:vAlign w:val="center"/>
            <w:hideMark/>
          </w:tcPr>
          <w:p w14:paraId="6E323427"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1.26</w:t>
            </w:r>
          </w:p>
        </w:tc>
        <w:tc>
          <w:tcPr>
            <w:tcW w:w="606" w:type="dxa"/>
            <w:tcBorders>
              <w:top w:val="nil"/>
              <w:left w:val="nil"/>
              <w:bottom w:val="single" w:sz="4" w:space="0" w:color="auto"/>
              <w:right w:val="nil"/>
            </w:tcBorders>
            <w:shd w:val="clear" w:color="auto" w:fill="auto"/>
            <w:noWrap/>
            <w:vAlign w:val="center"/>
            <w:hideMark/>
          </w:tcPr>
          <w:p w14:paraId="1707C01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5.21</w:t>
            </w:r>
          </w:p>
        </w:tc>
        <w:tc>
          <w:tcPr>
            <w:tcW w:w="606" w:type="dxa"/>
            <w:tcBorders>
              <w:top w:val="nil"/>
              <w:left w:val="nil"/>
              <w:bottom w:val="single" w:sz="4" w:space="0" w:color="auto"/>
              <w:right w:val="nil"/>
            </w:tcBorders>
            <w:shd w:val="clear" w:color="auto" w:fill="auto"/>
            <w:noWrap/>
            <w:vAlign w:val="center"/>
            <w:hideMark/>
          </w:tcPr>
          <w:p w14:paraId="1F6213CB"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0.87</w:t>
            </w:r>
          </w:p>
        </w:tc>
        <w:tc>
          <w:tcPr>
            <w:tcW w:w="960" w:type="dxa"/>
            <w:tcBorders>
              <w:top w:val="nil"/>
              <w:left w:val="nil"/>
              <w:bottom w:val="single" w:sz="4" w:space="0" w:color="auto"/>
              <w:right w:val="nil"/>
            </w:tcBorders>
            <w:shd w:val="clear" w:color="auto" w:fill="auto"/>
            <w:noWrap/>
            <w:vAlign w:val="center"/>
            <w:hideMark/>
          </w:tcPr>
          <w:p w14:paraId="109E24D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0.83</w:t>
            </w:r>
          </w:p>
        </w:tc>
      </w:tr>
      <w:tr w:rsidR="00103FC3" w:rsidRPr="00103FC3" w14:paraId="51BC27DB" w14:textId="77777777" w:rsidTr="00103FC3">
        <w:trPr>
          <w:trHeight w:val="300"/>
        </w:trPr>
        <w:tc>
          <w:tcPr>
            <w:tcW w:w="960" w:type="dxa"/>
            <w:vMerge w:val="restart"/>
            <w:tcBorders>
              <w:top w:val="single" w:sz="4" w:space="0" w:color="auto"/>
              <w:left w:val="nil"/>
              <w:bottom w:val="nil"/>
              <w:right w:val="nil"/>
            </w:tcBorders>
            <w:shd w:val="clear" w:color="auto" w:fill="auto"/>
            <w:noWrap/>
            <w:textDirection w:val="btLr"/>
            <w:vAlign w:val="center"/>
            <w:hideMark/>
          </w:tcPr>
          <w:p w14:paraId="7C85B1E8" w14:textId="77777777" w:rsidR="00103FC3" w:rsidRPr="00103FC3" w:rsidRDefault="00103FC3" w:rsidP="00103FC3">
            <w:pPr>
              <w:spacing w:after="0" w:line="240" w:lineRule="auto"/>
              <w:jc w:val="center"/>
              <w:rPr>
                <w:rFonts w:eastAsia="Times New Roman" w:cs="Arial"/>
                <w:color w:val="000000"/>
                <w:sz w:val="20"/>
                <w:szCs w:val="20"/>
              </w:rPr>
            </w:pPr>
            <w:r w:rsidRPr="00103FC3">
              <w:rPr>
                <w:rFonts w:eastAsia="Times New Roman" w:cs="Arial"/>
                <w:color w:val="000000"/>
                <w:sz w:val="20"/>
                <w:szCs w:val="20"/>
              </w:rPr>
              <w:t>Savannah/Field</w:t>
            </w:r>
          </w:p>
        </w:tc>
        <w:tc>
          <w:tcPr>
            <w:tcW w:w="4427" w:type="dxa"/>
            <w:tcBorders>
              <w:top w:val="single" w:sz="4" w:space="0" w:color="auto"/>
              <w:left w:val="nil"/>
              <w:bottom w:val="nil"/>
              <w:right w:val="nil"/>
            </w:tcBorders>
            <w:shd w:val="clear" w:color="auto" w:fill="auto"/>
            <w:vAlign w:val="center"/>
            <w:hideMark/>
          </w:tcPr>
          <w:p w14:paraId="300705A5"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Closed grassland</w:t>
            </w:r>
          </w:p>
        </w:tc>
        <w:tc>
          <w:tcPr>
            <w:tcW w:w="1895" w:type="dxa"/>
            <w:tcBorders>
              <w:top w:val="single" w:sz="4" w:space="0" w:color="auto"/>
              <w:left w:val="nil"/>
              <w:bottom w:val="nil"/>
              <w:right w:val="nil"/>
            </w:tcBorders>
            <w:shd w:val="clear" w:color="auto" w:fill="auto"/>
            <w:vAlign w:val="center"/>
            <w:hideMark/>
          </w:tcPr>
          <w:p w14:paraId="1870683B"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CG C46B</w:t>
            </w:r>
          </w:p>
        </w:tc>
        <w:tc>
          <w:tcPr>
            <w:tcW w:w="639" w:type="dxa"/>
            <w:tcBorders>
              <w:top w:val="single" w:sz="4" w:space="0" w:color="auto"/>
              <w:left w:val="nil"/>
              <w:bottom w:val="nil"/>
              <w:right w:val="nil"/>
            </w:tcBorders>
            <w:shd w:val="clear" w:color="auto" w:fill="auto"/>
            <w:noWrap/>
            <w:vAlign w:val="center"/>
            <w:hideMark/>
          </w:tcPr>
          <w:p w14:paraId="2B5B5861"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2.05</w:t>
            </w:r>
          </w:p>
        </w:tc>
        <w:tc>
          <w:tcPr>
            <w:tcW w:w="606" w:type="dxa"/>
            <w:tcBorders>
              <w:top w:val="single" w:sz="4" w:space="0" w:color="auto"/>
              <w:left w:val="nil"/>
              <w:bottom w:val="nil"/>
              <w:right w:val="nil"/>
            </w:tcBorders>
            <w:shd w:val="clear" w:color="auto" w:fill="auto"/>
            <w:noWrap/>
            <w:vAlign w:val="center"/>
            <w:hideMark/>
          </w:tcPr>
          <w:p w14:paraId="6A5A5CE0"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5.07</w:t>
            </w:r>
          </w:p>
        </w:tc>
        <w:tc>
          <w:tcPr>
            <w:tcW w:w="606" w:type="dxa"/>
            <w:tcBorders>
              <w:top w:val="single" w:sz="4" w:space="0" w:color="auto"/>
              <w:left w:val="nil"/>
              <w:bottom w:val="nil"/>
              <w:right w:val="nil"/>
            </w:tcBorders>
            <w:shd w:val="clear" w:color="auto" w:fill="auto"/>
            <w:noWrap/>
            <w:vAlign w:val="center"/>
            <w:hideMark/>
          </w:tcPr>
          <w:p w14:paraId="27A9DCD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0.8</w:t>
            </w:r>
          </w:p>
        </w:tc>
        <w:tc>
          <w:tcPr>
            <w:tcW w:w="960" w:type="dxa"/>
            <w:tcBorders>
              <w:top w:val="single" w:sz="4" w:space="0" w:color="auto"/>
              <w:left w:val="nil"/>
              <w:bottom w:val="nil"/>
              <w:right w:val="nil"/>
            </w:tcBorders>
            <w:shd w:val="clear" w:color="auto" w:fill="auto"/>
            <w:noWrap/>
            <w:vAlign w:val="center"/>
            <w:hideMark/>
          </w:tcPr>
          <w:p w14:paraId="3A89C0F4"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0.73</w:t>
            </w:r>
          </w:p>
        </w:tc>
      </w:tr>
      <w:tr w:rsidR="00103FC3" w:rsidRPr="00103FC3" w14:paraId="74EC9018" w14:textId="77777777" w:rsidTr="00103FC3">
        <w:trPr>
          <w:trHeight w:val="300"/>
        </w:trPr>
        <w:tc>
          <w:tcPr>
            <w:tcW w:w="960" w:type="dxa"/>
            <w:vMerge/>
            <w:tcBorders>
              <w:top w:val="nil"/>
              <w:left w:val="nil"/>
              <w:bottom w:val="nil"/>
              <w:right w:val="nil"/>
            </w:tcBorders>
            <w:vAlign w:val="center"/>
            <w:hideMark/>
          </w:tcPr>
          <w:p w14:paraId="3A51E6E2"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73133C4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Savanna outside of BZV</w:t>
            </w:r>
          </w:p>
        </w:tc>
        <w:tc>
          <w:tcPr>
            <w:tcW w:w="1895" w:type="dxa"/>
            <w:tcBorders>
              <w:top w:val="nil"/>
              <w:left w:val="nil"/>
              <w:bottom w:val="nil"/>
              <w:right w:val="nil"/>
            </w:tcBorders>
            <w:shd w:val="clear" w:color="auto" w:fill="auto"/>
            <w:vAlign w:val="center"/>
            <w:hideMark/>
          </w:tcPr>
          <w:p w14:paraId="43FC30E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SBZV 1-1</w:t>
            </w:r>
          </w:p>
        </w:tc>
        <w:tc>
          <w:tcPr>
            <w:tcW w:w="639" w:type="dxa"/>
            <w:tcBorders>
              <w:top w:val="nil"/>
              <w:left w:val="nil"/>
              <w:bottom w:val="nil"/>
              <w:right w:val="nil"/>
            </w:tcBorders>
            <w:shd w:val="clear" w:color="auto" w:fill="auto"/>
            <w:noWrap/>
            <w:vAlign w:val="center"/>
            <w:hideMark/>
          </w:tcPr>
          <w:p w14:paraId="3CED0847"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0.36</w:t>
            </w:r>
          </w:p>
        </w:tc>
        <w:tc>
          <w:tcPr>
            <w:tcW w:w="606" w:type="dxa"/>
            <w:tcBorders>
              <w:top w:val="nil"/>
              <w:left w:val="nil"/>
              <w:bottom w:val="nil"/>
              <w:right w:val="nil"/>
            </w:tcBorders>
            <w:shd w:val="clear" w:color="auto" w:fill="auto"/>
            <w:noWrap/>
            <w:vAlign w:val="center"/>
            <w:hideMark/>
          </w:tcPr>
          <w:p w14:paraId="6C635705"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5.75</w:t>
            </w:r>
          </w:p>
        </w:tc>
        <w:tc>
          <w:tcPr>
            <w:tcW w:w="606" w:type="dxa"/>
            <w:tcBorders>
              <w:top w:val="nil"/>
              <w:left w:val="nil"/>
              <w:bottom w:val="nil"/>
              <w:right w:val="nil"/>
            </w:tcBorders>
            <w:shd w:val="clear" w:color="auto" w:fill="auto"/>
            <w:noWrap/>
            <w:vAlign w:val="center"/>
            <w:hideMark/>
          </w:tcPr>
          <w:p w14:paraId="3A0E42BE"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0.65</w:t>
            </w:r>
          </w:p>
        </w:tc>
        <w:tc>
          <w:tcPr>
            <w:tcW w:w="960" w:type="dxa"/>
            <w:tcBorders>
              <w:top w:val="nil"/>
              <w:left w:val="nil"/>
              <w:bottom w:val="nil"/>
              <w:right w:val="nil"/>
            </w:tcBorders>
            <w:shd w:val="clear" w:color="auto" w:fill="auto"/>
            <w:noWrap/>
            <w:vAlign w:val="center"/>
            <w:hideMark/>
          </w:tcPr>
          <w:p w14:paraId="50234A77"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w:t>
            </w:r>
          </w:p>
        </w:tc>
      </w:tr>
      <w:tr w:rsidR="00103FC3" w:rsidRPr="00103FC3" w14:paraId="6CD84586" w14:textId="77777777" w:rsidTr="00103FC3">
        <w:trPr>
          <w:trHeight w:val="300"/>
        </w:trPr>
        <w:tc>
          <w:tcPr>
            <w:tcW w:w="960" w:type="dxa"/>
            <w:vMerge/>
            <w:tcBorders>
              <w:top w:val="nil"/>
              <w:left w:val="nil"/>
              <w:bottom w:val="nil"/>
              <w:right w:val="nil"/>
            </w:tcBorders>
            <w:vAlign w:val="center"/>
            <w:hideMark/>
          </w:tcPr>
          <w:p w14:paraId="3260D2E5"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47875D81"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Scrub savanna</w:t>
            </w:r>
          </w:p>
        </w:tc>
        <w:tc>
          <w:tcPr>
            <w:tcW w:w="1895" w:type="dxa"/>
            <w:tcBorders>
              <w:top w:val="nil"/>
              <w:left w:val="nil"/>
              <w:bottom w:val="nil"/>
              <w:right w:val="nil"/>
            </w:tcBorders>
            <w:shd w:val="clear" w:color="auto" w:fill="auto"/>
            <w:vAlign w:val="center"/>
            <w:hideMark/>
          </w:tcPr>
          <w:p w14:paraId="2F1AEE30"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SS 1-1</w:t>
            </w:r>
          </w:p>
        </w:tc>
        <w:tc>
          <w:tcPr>
            <w:tcW w:w="639" w:type="dxa"/>
            <w:tcBorders>
              <w:top w:val="nil"/>
              <w:left w:val="nil"/>
              <w:bottom w:val="nil"/>
              <w:right w:val="nil"/>
            </w:tcBorders>
            <w:shd w:val="clear" w:color="auto" w:fill="auto"/>
            <w:noWrap/>
            <w:vAlign w:val="center"/>
            <w:hideMark/>
          </w:tcPr>
          <w:p w14:paraId="3730767D"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w:t>
            </w:r>
          </w:p>
        </w:tc>
        <w:tc>
          <w:tcPr>
            <w:tcW w:w="606" w:type="dxa"/>
            <w:tcBorders>
              <w:top w:val="nil"/>
              <w:left w:val="nil"/>
              <w:bottom w:val="nil"/>
              <w:right w:val="nil"/>
            </w:tcBorders>
            <w:shd w:val="clear" w:color="auto" w:fill="auto"/>
            <w:noWrap/>
            <w:vAlign w:val="center"/>
            <w:hideMark/>
          </w:tcPr>
          <w:p w14:paraId="593E651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4.58</w:t>
            </w:r>
          </w:p>
        </w:tc>
        <w:tc>
          <w:tcPr>
            <w:tcW w:w="606" w:type="dxa"/>
            <w:tcBorders>
              <w:top w:val="nil"/>
              <w:left w:val="nil"/>
              <w:bottom w:val="nil"/>
              <w:right w:val="nil"/>
            </w:tcBorders>
            <w:shd w:val="clear" w:color="auto" w:fill="auto"/>
            <w:noWrap/>
            <w:vAlign w:val="center"/>
            <w:hideMark/>
          </w:tcPr>
          <w:p w14:paraId="49B8E85D"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w:t>
            </w:r>
          </w:p>
        </w:tc>
        <w:tc>
          <w:tcPr>
            <w:tcW w:w="960" w:type="dxa"/>
            <w:tcBorders>
              <w:top w:val="nil"/>
              <w:left w:val="nil"/>
              <w:bottom w:val="nil"/>
              <w:right w:val="nil"/>
            </w:tcBorders>
            <w:shd w:val="clear" w:color="auto" w:fill="auto"/>
            <w:noWrap/>
            <w:vAlign w:val="center"/>
            <w:hideMark/>
          </w:tcPr>
          <w:p w14:paraId="55B71CCA"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0.54</w:t>
            </w:r>
          </w:p>
        </w:tc>
      </w:tr>
      <w:tr w:rsidR="00103FC3" w:rsidRPr="00103FC3" w14:paraId="373221AF" w14:textId="77777777" w:rsidTr="00103FC3">
        <w:trPr>
          <w:trHeight w:val="300"/>
        </w:trPr>
        <w:tc>
          <w:tcPr>
            <w:tcW w:w="960" w:type="dxa"/>
            <w:vMerge/>
            <w:tcBorders>
              <w:top w:val="nil"/>
              <w:left w:val="nil"/>
              <w:bottom w:val="nil"/>
              <w:right w:val="nil"/>
            </w:tcBorders>
            <w:vAlign w:val="center"/>
            <w:hideMark/>
          </w:tcPr>
          <w:p w14:paraId="3FF02535"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7AD04215"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Scrub savanna</w:t>
            </w:r>
          </w:p>
        </w:tc>
        <w:tc>
          <w:tcPr>
            <w:tcW w:w="1895" w:type="dxa"/>
            <w:tcBorders>
              <w:top w:val="nil"/>
              <w:left w:val="nil"/>
              <w:bottom w:val="nil"/>
              <w:right w:val="nil"/>
            </w:tcBorders>
            <w:shd w:val="clear" w:color="auto" w:fill="auto"/>
            <w:vAlign w:val="center"/>
            <w:hideMark/>
          </w:tcPr>
          <w:p w14:paraId="22842C0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SS 5-1</w:t>
            </w:r>
          </w:p>
        </w:tc>
        <w:tc>
          <w:tcPr>
            <w:tcW w:w="639" w:type="dxa"/>
            <w:tcBorders>
              <w:top w:val="nil"/>
              <w:left w:val="nil"/>
              <w:bottom w:val="nil"/>
              <w:right w:val="nil"/>
            </w:tcBorders>
            <w:shd w:val="clear" w:color="auto" w:fill="auto"/>
            <w:noWrap/>
            <w:vAlign w:val="center"/>
            <w:hideMark/>
          </w:tcPr>
          <w:p w14:paraId="439A8B1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1.17</w:t>
            </w:r>
          </w:p>
        </w:tc>
        <w:tc>
          <w:tcPr>
            <w:tcW w:w="606" w:type="dxa"/>
            <w:tcBorders>
              <w:top w:val="nil"/>
              <w:left w:val="nil"/>
              <w:bottom w:val="nil"/>
              <w:right w:val="nil"/>
            </w:tcBorders>
            <w:shd w:val="clear" w:color="auto" w:fill="auto"/>
            <w:noWrap/>
            <w:vAlign w:val="center"/>
            <w:hideMark/>
          </w:tcPr>
          <w:p w14:paraId="1AD7F809"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3.98</w:t>
            </w:r>
          </w:p>
        </w:tc>
        <w:tc>
          <w:tcPr>
            <w:tcW w:w="606" w:type="dxa"/>
            <w:tcBorders>
              <w:top w:val="nil"/>
              <w:left w:val="nil"/>
              <w:bottom w:val="nil"/>
              <w:right w:val="nil"/>
            </w:tcBorders>
            <w:shd w:val="clear" w:color="auto" w:fill="auto"/>
            <w:noWrap/>
            <w:vAlign w:val="center"/>
            <w:hideMark/>
          </w:tcPr>
          <w:p w14:paraId="6A532797"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0.58</w:t>
            </w:r>
          </w:p>
        </w:tc>
        <w:tc>
          <w:tcPr>
            <w:tcW w:w="960" w:type="dxa"/>
            <w:tcBorders>
              <w:top w:val="nil"/>
              <w:left w:val="nil"/>
              <w:bottom w:val="nil"/>
              <w:right w:val="nil"/>
            </w:tcBorders>
            <w:shd w:val="clear" w:color="auto" w:fill="auto"/>
            <w:noWrap/>
            <w:vAlign w:val="center"/>
            <w:hideMark/>
          </w:tcPr>
          <w:p w14:paraId="1322C02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0.48</w:t>
            </w:r>
          </w:p>
        </w:tc>
      </w:tr>
      <w:tr w:rsidR="00103FC3" w:rsidRPr="00103FC3" w14:paraId="10A5E06A" w14:textId="77777777" w:rsidTr="00103FC3">
        <w:trPr>
          <w:trHeight w:val="300"/>
        </w:trPr>
        <w:tc>
          <w:tcPr>
            <w:tcW w:w="960" w:type="dxa"/>
            <w:vMerge/>
            <w:tcBorders>
              <w:top w:val="nil"/>
              <w:left w:val="nil"/>
              <w:bottom w:val="single" w:sz="4" w:space="0" w:color="auto"/>
              <w:right w:val="nil"/>
            </w:tcBorders>
            <w:vAlign w:val="center"/>
            <w:hideMark/>
          </w:tcPr>
          <w:p w14:paraId="1943130A"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single" w:sz="4" w:space="0" w:color="auto"/>
              <w:right w:val="nil"/>
            </w:tcBorders>
            <w:shd w:val="clear" w:color="auto" w:fill="auto"/>
            <w:vAlign w:val="center"/>
            <w:hideMark/>
          </w:tcPr>
          <w:p w14:paraId="3D3E1FA7"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Field</w:t>
            </w:r>
          </w:p>
        </w:tc>
        <w:tc>
          <w:tcPr>
            <w:tcW w:w="1895" w:type="dxa"/>
            <w:tcBorders>
              <w:top w:val="nil"/>
              <w:left w:val="nil"/>
              <w:bottom w:val="single" w:sz="4" w:space="0" w:color="auto"/>
              <w:right w:val="nil"/>
            </w:tcBorders>
            <w:shd w:val="clear" w:color="auto" w:fill="auto"/>
            <w:vAlign w:val="center"/>
            <w:hideMark/>
          </w:tcPr>
          <w:p w14:paraId="13512C47"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F 13-1</w:t>
            </w:r>
          </w:p>
        </w:tc>
        <w:tc>
          <w:tcPr>
            <w:tcW w:w="639" w:type="dxa"/>
            <w:tcBorders>
              <w:top w:val="nil"/>
              <w:left w:val="nil"/>
              <w:bottom w:val="single" w:sz="4" w:space="0" w:color="auto"/>
              <w:right w:val="nil"/>
            </w:tcBorders>
            <w:shd w:val="clear" w:color="auto" w:fill="auto"/>
            <w:noWrap/>
            <w:vAlign w:val="center"/>
            <w:hideMark/>
          </w:tcPr>
          <w:p w14:paraId="2C1C54C5"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1.07</w:t>
            </w:r>
          </w:p>
        </w:tc>
        <w:tc>
          <w:tcPr>
            <w:tcW w:w="606" w:type="dxa"/>
            <w:tcBorders>
              <w:top w:val="nil"/>
              <w:left w:val="nil"/>
              <w:bottom w:val="single" w:sz="4" w:space="0" w:color="auto"/>
              <w:right w:val="nil"/>
            </w:tcBorders>
            <w:shd w:val="clear" w:color="auto" w:fill="auto"/>
            <w:noWrap/>
            <w:vAlign w:val="center"/>
            <w:hideMark/>
          </w:tcPr>
          <w:p w14:paraId="55ECCD27"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4.36</w:t>
            </w:r>
          </w:p>
        </w:tc>
        <w:tc>
          <w:tcPr>
            <w:tcW w:w="606" w:type="dxa"/>
            <w:tcBorders>
              <w:top w:val="nil"/>
              <w:left w:val="nil"/>
              <w:bottom w:val="single" w:sz="4" w:space="0" w:color="auto"/>
              <w:right w:val="nil"/>
            </w:tcBorders>
            <w:shd w:val="clear" w:color="auto" w:fill="auto"/>
            <w:noWrap/>
            <w:vAlign w:val="center"/>
            <w:hideMark/>
          </w:tcPr>
          <w:p w14:paraId="788724D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0.78</w:t>
            </w:r>
          </w:p>
        </w:tc>
        <w:tc>
          <w:tcPr>
            <w:tcW w:w="960" w:type="dxa"/>
            <w:tcBorders>
              <w:top w:val="nil"/>
              <w:left w:val="nil"/>
              <w:bottom w:val="single" w:sz="4" w:space="0" w:color="auto"/>
              <w:right w:val="nil"/>
            </w:tcBorders>
            <w:shd w:val="clear" w:color="auto" w:fill="auto"/>
            <w:noWrap/>
            <w:vAlign w:val="center"/>
            <w:hideMark/>
          </w:tcPr>
          <w:p w14:paraId="739E0800"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0.74</w:t>
            </w:r>
          </w:p>
        </w:tc>
      </w:tr>
      <w:tr w:rsidR="00103FC3" w:rsidRPr="00103FC3" w14:paraId="4DB3FF27" w14:textId="77777777" w:rsidTr="00103FC3">
        <w:trPr>
          <w:trHeight w:val="300"/>
        </w:trPr>
        <w:tc>
          <w:tcPr>
            <w:tcW w:w="960" w:type="dxa"/>
            <w:vMerge w:val="restart"/>
            <w:tcBorders>
              <w:top w:val="single" w:sz="4" w:space="0" w:color="auto"/>
              <w:left w:val="nil"/>
              <w:bottom w:val="nil"/>
              <w:right w:val="nil"/>
            </w:tcBorders>
            <w:shd w:val="clear" w:color="auto" w:fill="auto"/>
            <w:noWrap/>
            <w:textDirection w:val="btLr"/>
            <w:vAlign w:val="center"/>
            <w:hideMark/>
          </w:tcPr>
          <w:p w14:paraId="469EF216" w14:textId="77777777" w:rsidR="00103FC3" w:rsidRPr="00103FC3" w:rsidRDefault="00103FC3" w:rsidP="00103FC3">
            <w:pPr>
              <w:spacing w:after="0" w:line="240" w:lineRule="auto"/>
              <w:jc w:val="center"/>
              <w:rPr>
                <w:rFonts w:eastAsia="Times New Roman" w:cs="Arial"/>
                <w:color w:val="000000"/>
                <w:sz w:val="20"/>
                <w:szCs w:val="20"/>
              </w:rPr>
            </w:pPr>
            <w:r w:rsidRPr="00103FC3">
              <w:rPr>
                <w:rFonts w:eastAsia="Times New Roman" w:cs="Arial"/>
                <w:color w:val="000000"/>
                <w:sz w:val="20"/>
                <w:szCs w:val="20"/>
              </w:rPr>
              <w:t>Wetland</w:t>
            </w:r>
          </w:p>
        </w:tc>
        <w:tc>
          <w:tcPr>
            <w:tcW w:w="4427" w:type="dxa"/>
            <w:tcBorders>
              <w:top w:val="single" w:sz="4" w:space="0" w:color="auto"/>
              <w:left w:val="nil"/>
              <w:bottom w:val="nil"/>
              <w:right w:val="nil"/>
            </w:tcBorders>
            <w:shd w:val="clear" w:color="auto" w:fill="auto"/>
            <w:vAlign w:val="center"/>
            <w:hideMark/>
          </w:tcPr>
          <w:p w14:paraId="5ABA1CF1"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Permanently submerged sediment</w:t>
            </w:r>
          </w:p>
        </w:tc>
        <w:tc>
          <w:tcPr>
            <w:tcW w:w="1895" w:type="dxa"/>
            <w:tcBorders>
              <w:top w:val="single" w:sz="4" w:space="0" w:color="auto"/>
              <w:left w:val="nil"/>
              <w:bottom w:val="nil"/>
              <w:right w:val="nil"/>
            </w:tcBorders>
            <w:shd w:val="clear" w:color="auto" w:fill="auto"/>
            <w:vAlign w:val="center"/>
            <w:hideMark/>
          </w:tcPr>
          <w:p w14:paraId="30F5396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PS 0-5</w:t>
            </w:r>
          </w:p>
        </w:tc>
        <w:tc>
          <w:tcPr>
            <w:tcW w:w="639" w:type="dxa"/>
            <w:tcBorders>
              <w:top w:val="single" w:sz="4" w:space="0" w:color="auto"/>
              <w:left w:val="nil"/>
              <w:bottom w:val="nil"/>
              <w:right w:val="nil"/>
            </w:tcBorders>
            <w:shd w:val="clear" w:color="auto" w:fill="auto"/>
            <w:noWrap/>
            <w:vAlign w:val="center"/>
            <w:hideMark/>
          </w:tcPr>
          <w:p w14:paraId="4AA89EFA"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1.34</w:t>
            </w:r>
          </w:p>
        </w:tc>
        <w:tc>
          <w:tcPr>
            <w:tcW w:w="606" w:type="dxa"/>
            <w:tcBorders>
              <w:top w:val="single" w:sz="4" w:space="0" w:color="auto"/>
              <w:left w:val="nil"/>
              <w:bottom w:val="nil"/>
              <w:right w:val="nil"/>
            </w:tcBorders>
            <w:shd w:val="clear" w:color="auto" w:fill="auto"/>
            <w:noWrap/>
            <w:vAlign w:val="center"/>
            <w:hideMark/>
          </w:tcPr>
          <w:p w14:paraId="41E7C63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4.27</w:t>
            </w:r>
          </w:p>
        </w:tc>
        <w:tc>
          <w:tcPr>
            <w:tcW w:w="606" w:type="dxa"/>
            <w:tcBorders>
              <w:top w:val="single" w:sz="4" w:space="0" w:color="auto"/>
              <w:left w:val="nil"/>
              <w:bottom w:val="nil"/>
              <w:right w:val="nil"/>
            </w:tcBorders>
            <w:shd w:val="clear" w:color="auto" w:fill="auto"/>
            <w:noWrap/>
            <w:vAlign w:val="center"/>
            <w:hideMark/>
          </w:tcPr>
          <w:p w14:paraId="73AD282A"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0.63</w:t>
            </w:r>
          </w:p>
        </w:tc>
        <w:tc>
          <w:tcPr>
            <w:tcW w:w="960" w:type="dxa"/>
            <w:tcBorders>
              <w:top w:val="single" w:sz="4" w:space="0" w:color="auto"/>
              <w:left w:val="nil"/>
              <w:bottom w:val="nil"/>
              <w:right w:val="nil"/>
            </w:tcBorders>
            <w:shd w:val="clear" w:color="auto" w:fill="auto"/>
            <w:noWrap/>
            <w:vAlign w:val="center"/>
            <w:hideMark/>
          </w:tcPr>
          <w:p w14:paraId="54EAC5D2"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0.59</w:t>
            </w:r>
          </w:p>
        </w:tc>
      </w:tr>
      <w:tr w:rsidR="00103FC3" w:rsidRPr="00103FC3" w14:paraId="244D7CC5" w14:textId="77777777" w:rsidTr="00103FC3">
        <w:trPr>
          <w:trHeight w:val="300"/>
        </w:trPr>
        <w:tc>
          <w:tcPr>
            <w:tcW w:w="960" w:type="dxa"/>
            <w:vMerge/>
            <w:tcBorders>
              <w:top w:val="nil"/>
              <w:left w:val="nil"/>
              <w:bottom w:val="nil"/>
              <w:right w:val="nil"/>
            </w:tcBorders>
            <w:vAlign w:val="center"/>
            <w:hideMark/>
          </w:tcPr>
          <w:p w14:paraId="0D504A4C"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5C3EF1E4"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Permanently submerged sediment</w:t>
            </w:r>
          </w:p>
        </w:tc>
        <w:tc>
          <w:tcPr>
            <w:tcW w:w="1895" w:type="dxa"/>
            <w:tcBorders>
              <w:top w:val="nil"/>
              <w:left w:val="nil"/>
              <w:bottom w:val="nil"/>
              <w:right w:val="nil"/>
            </w:tcBorders>
            <w:shd w:val="clear" w:color="auto" w:fill="auto"/>
            <w:vAlign w:val="center"/>
            <w:hideMark/>
          </w:tcPr>
          <w:p w14:paraId="75D29F14"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PS 5-15</w:t>
            </w:r>
          </w:p>
        </w:tc>
        <w:tc>
          <w:tcPr>
            <w:tcW w:w="639" w:type="dxa"/>
            <w:tcBorders>
              <w:top w:val="nil"/>
              <w:left w:val="nil"/>
              <w:bottom w:val="nil"/>
              <w:right w:val="nil"/>
            </w:tcBorders>
            <w:shd w:val="clear" w:color="auto" w:fill="auto"/>
            <w:noWrap/>
            <w:vAlign w:val="center"/>
            <w:hideMark/>
          </w:tcPr>
          <w:p w14:paraId="2C2DA7A5"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1.32</w:t>
            </w:r>
          </w:p>
        </w:tc>
        <w:tc>
          <w:tcPr>
            <w:tcW w:w="606" w:type="dxa"/>
            <w:tcBorders>
              <w:top w:val="nil"/>
              <w:left w:val="nil"/>
              <w:bottom w:val="nil"/>
              <w:right w:val="nil"/>
            </w:tcBorders>
            <w:shd w:val="clear" w:color="auto" w:fill="auto"/>
            <w:noWrap/>
            <w:vAlign w:val="center"/>
            <w:hideMark/>
          </w:tcPr>
          <w:p w14:paraId="6E8535A3"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4.53</w:t>
            </w:r>
          </w:p>
        </w:tc>
        <w:tc>
          <w:tcPr>
            <w:tcW w:w="606" w:type="dxa"/>
            <w:tcBorders>
              <w:top w:val="nil"/>
              <w:left w:val="nil"/>
              <w:bottom w:val="nil"/>
              <w:right w:val="nil"/>
            </w:tcBorders>
            <w:shd w:val="clear" w:color="auto" w:fill="auto"/>
            <w:noWrap/>
            <w:vAlign w:val="center"/>
            <w:hideMark/>
          </w:tcPr>
          <w:p w14:paraId="0767A01C"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0.65</w:t>
            </w:r>
          </w:p>
        </w:tc>
        <w:tc>
          <w:tcPr>
            <w:tcW w:w="960" w:type="dxa"/>
            <w:tcBorders>
              <w:top w:val="nil"/>
              <w:left w:val="nil"/>
              <w:bottom w:val="nil"/>
              <w:right w:val="nil"/>
            </w:tcBorders>
            <w:shd w:val="clear" w:color="auto" w:fill="auto"/>
            <w:noWrap/>
            <w:vAlign w:val="center"/>
            <w:hideMark/>
          </w:tcPr>
          <w:p w14:paraId="2D76093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0.62</w:t>
            </w:r>
          </w:p>
        </w:tc>
      </w:tr>
      <w:tr w:rsidR="00103FC3" w:rsidRPr="00103FC3" w14:paraId="2492D4EC" w14:textId="77777777" w:rsidTr="00103FC3">
        <w:trPr>
          <w:trHeight w:val="300"/>
        </w:trPr>
        <w:tc>
          <w:tcPr>
            <w:tcW w:w="960" w:type="dxa"/>
            <w:vMerge/>
            <w:tcBorders>
              <w:top w:val="nil"/>
              <w:left w:val="nil"/>
              <w:bottom w:val="nil"/>
              <w:right w:val="nil"/>
            </w:tcBorders>
            <w:vAlign w:val="center"/>
            <w:hideMark/>
          </w:tcPr>
          <w:p w14:paraId="4BB864F6"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7C061192"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Recently exposed sediment</w:t>
            </w:r>
          </w:p>
        </w:tc>
        <w:tc>
          <w:tcPr>
            <w:tcW w:w="1895" w:type="dxa"/>
            <w:tcBorders>
              <w:top w:val="nil"/>
              <w:left w:val="nil"/>
              <w:bottom w:val="nil"/>
              <w:right w:val="nil"/>
            </w:tcBorders>
            <w:shd w:val="clear" w:color="auto" w:fill="auto"/>
            <w:vAlign w:val="center"/>
            <w:hideMark/>
          </w:tcPr>
          <w:p w14:paraId="0FDD16F0"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RE 0-5</w:t>
            </w:r>
          </w:p>
        </w:tc>
        <w:tc>
          <w:tcPr>
            <w:tcW w:w="639" w:type="dxa"/>
            <w:tcBorders>
              <w:top w:val="nil"/>
              <w:left w:val="nil"/>
              <w:bottom w:val="nil"/>
              <w:right w:val="nil"/>
            </w:tcBorders>
            <w:shd w:val="clear" w:color="auto" w:fill="auto"/>
            <w:noWrap/>
            <w:vAlign w:val="center"/>
            <w:hideMark/>
          </w:tcPr>
          <w:p w14:paraId="2FC5A345"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2.68</w:t>
            </w:r>
          </w:p>
        </w:tc>
        <w:tc>
          <w:tcPr>
            <w:tcW w:w="606" w:type="dxa"/>
            <w:tcBorders>
              <w:top w:val="nil"/>
              <w:left w:val="nil"/>
              <w:bottom w:val="nil"/>
              <w:right w:val="nil"/>
            </w:tcBorders>
            <w:shd w:val="clear" w:color="auto" w:fill="auto"/>
            <w:noWrap/>
            <w:vAlign w:val="center"/>
            <w:hideMark/>
          </w:tcPr>
          <w:p w14:paraId="4C155CBE"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nm</w:t>
            </w:r>
          </w:p>
        </w:tc>
        <w:tc>
          <w:tcPr>
            <w:tcW w:w="606" w:type="dxa"/>
            <w:tcBorders>
              <w:top w:val="nil"/>
              <w:left w:val="nil"/>
              <w:bottom w:val="nil"/>
              <w:right w:val="nil"/>
            </w:tcBorders>
            <w:shd w:val="clear" w:color="auto" w:fill="auto"/>
            <w:noWrap/>
            <w:vAlign w:val="center"/>
            <w:hideMark/>
          </w:tcPr>
          <w:p w14:paraId="6A93B438"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0.63</w:t>
            </w:r>
          </w:p>
        </w:tc>
        <w:tc>
          <w:tcPr>
            <w:tcW w:w="960" w:type="dxa"/>
            <w:tcBorders>
              <w:top w:val="nil"/>
              <w:left w:val="nil"/>
              <w:bottom w:val="nil"/>
              <w:right w:val="nil"/>
            </w:tcBorders>
            <w:shd w:val="clear" w:color="auto" w:fill="auto"/>
            <w:noWrap/>
            <w:vAlign w:val="center"/>
            <w:hideMark/>
          </w:tcPr>
          <w:p w14:paraId="3F75C852"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0.59</w:t>
            </w:r>
          </w:p>
        </w:tc>
      </w:tr>
      <w:tr w:rsidR="00103FC3" w:rsidRPr="00103FC3" w14:paraId="6124FB9B" w14:textId="77777777" w:rsidTr="00103FC3">
        <w:trPr>
          <w:trHeight w:val="300"/>
        </w:trPr>
        <w:tc>
          <w:tcPr>
            <w:tcW w:w="960" w:type="dxa"/>
            <w:vMerge/>
            <w:tcBorders>
              <w:top w:val="nil"/>
              <w:left w:val="nil"/>
              <w:bottom w:val="nil"/>
              <w:right w:val="nil"/>
            </w:tcBorders>
            <w:vAlign w:val="center"/>
            <w:hideMark/>
          </w:tcPr>
          <w:p w14:paraId="2FFF2120"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69A695B9"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Recently exposed sediment</w:t>
            </w:r>
          </w:p>
        </w:tc>
        <w:tc>
          <w:tcPr>
            <w:tcW w:w="1895" w:type="dxa"/>
            <w:tcBorders>
              <w:top w:val="nil"/>
              <w:left w:val="nil"/>
              <w:bottom w:val="nil"/>
              <w:right w:val="nil"/>
            </w:tcBorders>
            <w:shd w:val="clear" w:color="auto" w:fill="auto"/>
            <w:vAlign w:val="center"/>
            <w:hideMark/>
          </w:tcPr>
          <w:p w14:paraId="36CAD6E3"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RE 5-15</w:t>
            </w:r>
          </w:p>
        </w:tc>
        <w:tc>
          <w:tcPr>
            <w:tcW w:w="639" w:type="dxa"/>
            <w:tcBorders>
              <w:top w:val="nil"/>
              <w:left w:val="nil"/>
              <w:bottom w:val="nil"/>
              <w:right w:val="nil"/>
            </w:tcBorders>
            <w:shd w:val="clear" w:color="auto" w:fill="auto"/>
            <w:noWrap/>
            <w:vAlign w:val="center"/>
            <w:hideMark/>
          </w:tcPr>
          <w:p w14:paraId="1EA2A5E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2.51</w:t>
            </w:r>
          </w:p>
        </w:tc>
        <w:tc>
          <w:tcPr>
            <w:tcW w:w="606" w:type="dxa"/>
            <w:tcBorders>
              <w:top w:val="nil"/>
              <w:left w:val="nil"/>
              <w:bottom w:val="nil"/>
              <w:right w:val="nil"/>
            </w:tcBorders>
            <w:shd w:val="clear" w:color="auto" w:fill="auto"/>
            <w:noWrap/>
            <w:vAlign w:val="center"/>
            <w:hideMark/>
          </w:tcPr>
          <w:p w14:paraId="60C31D74"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4.38</w:t>
            </w:r>
          </w:p>
        </w:tc>
        <w:tc>
          <w:tcPr>
            <w:tcW w:w="606" w:type="dxa"/>
            <w:tcBorders>
              <w:top w:val="nil"/>
              <w:left w:val="nil"/>
              <w:bottom w:val="nil"/>
              <w:right w:val="nil"/>
            </w:tcBorders>
            <w:shd w:val="clear" w:color="auto" w:fill="auto"/>
            <w:noWrap/>
            <w:vAlign w:val="center"/>
            <w:hideMark/>
          </w:tcPr>
          <w:p w14:paraId="384DCE1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0.66</w:t>
            </w:r>
          </w:p>
        </w:tc>
        <w:tc>
          <w:tcPr>
            <w:tcW w:w="960" w:type="dxa"/>
            <w:tcBorders>
              <w:top w:val="nil"/>
              <w:left w:val="nil"/>
              <w:bottom w:val="nil"/>
              <w:right w:val="nil"/>
            </w:tcBorders>
            <w:shd w:val="clear" w:color="auto" w:fill="auto"/>
            <w:noWrap/>
            <w:vAlign w:val="center"/>
            <w:hideMark/>
          </w:tcPr>
          <w:p w14:paraId="1BE95315"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0.62</w:t>
            </w:r>
          </w:p>
        </w:tc>
      </w:tr>
      <w:tr w:rsidR="00103FC3" w:rsidRPr="00103FC3" w14:paraId="5706A17B" w14:textId="77777777" w:rsidTr="00103FC3">
        <w:trPr>
          <w:trHeight w:val="300"/>
        </w:trPr>
        <w:tc>
          <w:tcPr>
            <w:tcW w:w="960" w:type="dxa"/>
            <w:vMerge/>
            <w:tcBorders>
              <w:top w:val="nil"/>
              <w:left w:val="nil"/>
              <w:bottom w:val="nil"/>
              <w:right w:val="nil"/>
            </w:tcBorders>
            <w:vAlign w:val="center"/>
            <w:hideMark/>
          </w:tcPr>
          <w:p w14:paraId="62D5653D"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nil"/>
              <w:right w:val="nil"/>
            </w:tcBorders>
            <w:shd w:val="clear" w:color="auto" w:fill="auto"/>
            <w:vAlign w:val="center"/>
            <w:hideMark/>
          </w:tcPr>
          <w:p w14:paraId="2F99BFA2"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Exposed floodplain with occasional submersion</w:t>
            </w:r>
          </w:p>
        </w:tc>
        <w:tc>
          <w:tcPr>
            <w:tcW w:w="1895" w:type="dxa"/>
            <w:tcBorders>
              <w:top w:val="nil"/>
              <w:left w:val="nil"/>
              <w:bottom w:val="nil"/>
              <w:right w:val="nil"/>
            </w:tcBorders>
            <w:shd w:val="clear" w:color="auto" w:fill="auto"/>
            <w:vAlign w:val="center"/>
            <w:hideMark/>
          </w:tcPr>
          <w:p w14:paraId="385987F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EF 0-5</w:t>
            </w:r>
          </w:p>
        </w:tc>
        <w:tc>
          <w:tcPr>
            <w:tcW w:w="639" w:type="dxa"/>
            <w:tcBorders>
              <w:top w:val="nil"/>
              <w:left w:val="nil"/>
              <w:bottom w:val="nil"/>
              <w:right w:val="nil"/>
            </w:tcBorders>
            <w:shd w:val="clear" w:color="auto" w:fill="auto"/>
            <w:noWrap/>
            <w:vAlign w:val="center"/>
            <w:hideMark/>
          </w:tcPr>
          <w:p w14:paraId="5DC1C799"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1.1</w:t>
            </w:r>
          </w:p>
        </w:tc>
        <w:tc>
          <w:tcPr>
            <w:tcW w:w="606" w:type="dxa"/>
            <w:tcBorders>
              <w:top w:val="nil"/>
              <w:left w:val="nil"/>
              <w:bottom w:val="nil"/>
              <w:right w:val="nil"/>
            </w:tcBorders>
            <w:shd w:val="clear" w:color="auto" w:fill="auto"/>
            <w:noWrap/>
            <w:vAlign w:val="center"/>
            <w:hideMark/>
          </w:tcPr>
          <w:p w14:paraId="6E13339D"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4.47</w:t>
            </w:r>
          </w:p>
        </w:tc>
        <w:tc>
          <w:tcPr>
            <w:tcW w:w="606" w:type="dxa"/>
            <w:tcBorders>
              <w:top w:val="nil"/>
              <w:left w:val="nil"/>
              <w:bottom w:val="nil"/>
              <w:right w:val="nil"/>
            </w:tcBorders>
            <w:shd w:val="clear" w:color="auto" w:fill="auto"/>
            <w:noWrap/>
            <w:vAlign w:val="center"/>
            <w:hideMark/>
          </w:tcPr>
          <w:p w14:paraId="71AFF19D"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0.63</w:t>
            </w:r>
          </w:p>
        </w:tc>
        <w:tc>
          <w:tcPr>
            <w:tcW w:w="960" w:type="dxa"/>
            <w:tcBorders>
              <w:top w:val="nil"/>
              <w:left w:val="nil"/>
              <w:bottom w:val="nil"/>
              <w:right w:val="nil"/>
            </w:tcBorders>
            <w:shd w:val="clear" w:color="auto" w:fill="auto"/>
            <w:noWrap/>
            <w:vAlign w:val="center"/>
            <w:hideMark/>
          </w:tcPr>
          <w:p w14:paraId="05D4FD50"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w:t>
            </w:r>
          </w:p>
        </w:tc>
      </w:tr>
      <w:tr w:rsidR="00103FC3" w:rsidRPr="00103FC3" w14:paraId="51FD6D4D" w14:textId="77777777" w:rsidTr="00103FC3">
        <w:trPr>
          <w:trHeight w:val="300"/>
        </w:trPr>
        <w:tc>
          <w:tcPr>
            <w:tcW w:w="960" w:type="dxa"/>
            <w:vMerge/>
            <w:tcBorders>
              <w:top w:val="nil"/>
              <w:left w:val="nil"/>
              <w:bottom w:val="single" w:sz="4" w:space="0" w:color="auto"/>
              <w:right w:val="nil"/>
            </w:tcBorders>
            <w:vAlign w:val="center"/>
            <w:hideMark/>
          </w:tcPr>
          <w:p w14:paraId="346DC719"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nil"/>
              <w:left w:val="nil"/>
              <w:bottom w:val="single" w:sz="4" w:space="0" w:color="auto"/>
              <w:right w:val="nil"/>
            </w:tcBorders>
            <w:shd w:val="clear" w:color="auto" w:fill="auto"/>
            <w:vAlign w:val="center"/>
            <w:hideMark/>
          </w:tcPr>
          <w:p w14:paraId="727BD4A2"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Exposed floodplain with occasional submersion</w:t>
            </w:r>
          </w:p>
        </w:tc>
        <w:tc>
          <w:tcPr>
            <w:tcW w:w="1895" w:type="dxa"/>
            <w:tcBorders>
              <w:top w:val="nil"/>
              <w:left w:val="nil"/>
              <w:bottom w:val="single" w:sz="4" w:space="0" w:color="auto"/>
              <w:right w:val="nil"/>
            </w:tcBorders>
            <w:shd w:val="clear" w:color="auto" w:fill="auto"/>
            <w:vAlign w:val="center"/>
            <w:hideMark/>
          </w:tcPr>
          <w:p w14:paraId="139940CB"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EF 5-15</w:t>
            </w:r>
          </w:p>
        </w:tc>
        <w:tc>
          <w:tcPr>
            <w:tcW w:w="639" w:type="dxa"/>
            <w:tcBorders>
              <w:top w:val="nil"/>
              <w:left w:val="nil"/>
              <w:bottom w:val="single" w:sz="4" w:space="0" w:color="auto"/>
              <w:right w:val="nil"/>
            </w:tcBorders>
            <w:shd w:val="clear" w:color="auto" w:fill="auto"/>
            <w:noWrap/>
            <w:vAlign w:val="center"/>
            <w:hideMark/>
          </w:tcPr>
          <w:p w14:paraId="79575B9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1.62</w:t>
            </w:r>
          </w:p>
        </w:tc>
        <w:tc>
          <w:tcPr>
            <w:tcW w:w="606" w:type="dxa"/>
            <w:tcBorders>
              <w:top w:val="nil"/>
              <w:left w:val="nil"/>
              <w:bottom w:val="single" w:sz="4" w:space="0" w:color="auto"/>
              <w:right w:val="nil"/>
            </w:tcBorders>
            <w:shd w:val="clear" w:color="auto" w:fill="auto"/>
            <w:noWrap/>
            <w:vAlign w:val="center"/>
            <w:hideMark/>
          </w:tcPr>
          <w:p w14:paraId="2762E597"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4.8</w:t>
            </w:r>
          </w:p>
        </w:tc>
        <w:tc>
          <w:tcPr>
            <w:tcW w:w="606" w:type="dxa"/>
            <w:tcBorders>
              <w:top w:val="nil"/>
              <w:left w:val="nil"/>
              <w:bottom w:val="single" w:sz="4" w:space="0" w:color="auto"/>
              <w:right w:val="nil"/>
            </w:tcBorders>
            <w:shd w:val="clear" w:color="auto" w:fill="auto"/>
            <w:noWrap/>
            <w:vAlign w:val="center"/>
            <w:hideMark/>
          </w:tcPr>
          <w:p w14:paraId="180E8B07"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0.61</w:t>
            </w:r>
          </w:p>
        </w:tc>
        <w:tc>
          <w:tcPr>
            <w:tcW w:w="960" w:type="dxa"/>
            <w:tcBorders>
              <w:top w:val="nil"/>
              <w:left w:val="nil"/>
              <w:bottom w:val="single" w:sz="4" w:space="0" w:color="auto"/>
              <w:right w:val="nil"/>
            </w:tcBorders>
            <w:shd w:val="clear" w:color="auto" w:fill="auto"/>
            <w:noWrap/>
            <w:vAlign w:val="center"/>
            <w:hideMark/>
          </w:tcPr>
          <w:p w14:paraId="00F855BA"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0.59</w:t>
            </w:r>
          </w:p>
        </w:tc>
      </w:tr>
      <w:tr w:rsidR="00103FC3" w:rsidRPr="00103FC3" w14:paraId="7E3C7D59" w14:textId="77777777" w:rsidTr="00103FC3">
        <w:trPr>
          <w:trHeight w:val="300"/>
        </w:trPr>
        <w:tc>
          <w:tcPr>
            <w:tcW w:w="960" w:type="dxa"/>
            <w:tcBorders>
              <w:top w:val="single" w:sz="4" w:space="0" w:color="auto"/>
              <w:left w:val="nil"/>
              <w:bottom w:val="nil"/>
              <w:right w:val="nil"/>
            </w:tcBorders>
            <w:shd w:val="clear" w:color="auto" w:fill="auto"/>
            <w:noWrap/>
            <w:vAlign w:val="bottom"/>
            <w:hideMark/>
          </w:tcPr>
          <w:p w14:paraId="02570DAD" w14:textId="77777777" w:rsidR="00103FC3" w:rsidRPr="00103FC3" w:rsidRDefault="00103FC3" w:rsidP="00103FC3">
            <w:pPr>
              <w:spacing w:after="0" w:line="240" w:lineRule="auto"/>
              <w:rPr>
                <w:rFonts w:eastAsia="Times New Roman" w:cs="Arial"/>
                <w:color w:val="000000"/>
                <w:sz w:val="20"/>
                <w:szCs w:val="20"/>
              </w:rPr>
            </w:pPr>
          </w:p>
        </w:tc>
        <w:tc>
          <w:tcPr>
            <w:tcW w:w="4427" w:type="dxa"/>
            <w:tcBorders>
              <w:top w:val="single" w:sz="4" w:space="0" w:color="auto"/>
              <w:left w:val="nil"/>
              <w:bottom w:val="nil"/>
              <w:right w:val="nil"/>
            </w:tcBorders>
            <w:shd w:val="clear" w:color="auto" w:fill="auto"/>
            <w:vAlign w:val="center"/>
            <w:hideMark/>
          </w:tcPr>
          <w:p w14:paraId="60B45799"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Estuary</w:t>
            </w:r>
          </w:p>
        </w:tc>
        <w:tc>
          <w:tcPr>
            <w:tcW w:w="1895" w:type="dxa"/>
            <w:tcBorders>
              <w:top w:val="single" w:sz="4" w:space="0" w:color="auto"/>
              <w:left w:val="nil"/>
              <w:bottom w:val="nil"/>
              <w:right w:val="nil"/>
            </w:tcBorders>
            <w:shd w:val="clear" w:color="auto" w:fill="auto"/>
            <w:vAlign w:val="center"/>
            <w:hideMark/>
          </w:tcPr>
          <w:p w14:paraId="019179CE"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Estuary</w:t>
            </w:r>
          </w:p>
        </w:tc>
        <w:tc>
          <w:tcPr>
            <w:tcW w:w="639" w:type="dxa"/>
            <w:tcBorders>
              <w:top w:val="single" w:sz="4" w:space="0" w:color="auto"/>
              <w:left w:val="nil"/>
              <w:bottom w:val="nil"/>
              <w:right w:val="nil"/>
            </w:tcBorders>
            <w:shd w:val="clear" w:color="auto" w:fill="auto"/>
            <w:noWrap/>
            <w:vAlign w:val="center"/>
            <w:hideMark/>
          </w:tcPr>
          <w:p w14:paraId="44FA898F"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2.9</w:t>
            </w:r>
          </w:p>
        </w:tc>
        <w:tc>
          <w:tcPr>
            <w:tcW w:w="606" w:type="dxa"/>
            <w:tcBorders>
              <w:top w:val="single" w:sz="4" w:space="0" w:color="auto"/>
              <w:left w:val="nil"/>
              <w:bottom w:val="nil"/>
              <w:right w:val="nil"/>
            </w:tcBorders>
            <w:shd w:val="clear" w:color="auto" w:fill="auto"/>
            <w:noWrap/>
            <w:vAlign w:val="center"/>
            <w:hideMark/>
          </w:tcPr>
          <w:p w14:paraId="5A7C15DB"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nm</w:t>
            </w:r>
          </w:p>
        </w:tc>
        <w:tc>
          <w:tcPr>
            <w:tcW w:w="606" w:type="dxa"/>
            <w:tcBorders>
              <w:top w:val="single" w:sz="4" w:space="0" w:color="auto"/>
              <w:left w:val="nil"/>
              <w:bottom w:val="nil"/>
              <w:right w:val="nil"/>
            </w:tcBorders>
            <w:shd w:val="clear" w:color="auto" w:fill="auto"/>
            <w:noWrap/>
            <w:vAlign w:val="center"/>
            <w:hideMark/>
          </w:tcPr>
          <w:p w14:paraId="655F4EDE"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0.2</w:t>
            </w:r>
          </w:p>
        </w:tc>
        <w:tc>
          <w:tcPr>
            <w:tcW w:w="960" w:type="dxa"/>
            <w:tcBorders>
              <w:top w:val="single" w:sz="4" w:space="0" w:color="auto"/>
              <w:left w:val="nil"/>
              <w:bottom w:val="nil"/>
              <w:right w:val="nil"/>
            </w:tcBorders>
            <w:shd w:val="clear" w:color="auto" w:fill="auto"/>
            <w:noWrap/>
            <w:vAlign w:val="center"/>
            <w:hideMark/>
          </w:tcPr>
          <w:p w14:paraId="14619276" w14:textId="77777777" w:rsidR="00103FC3" w:rsidRPr="00103FC3" w:rsidRDefault="00103FC3" w:rsidP="00103FC3">
            <w:pPr>
              <w:spacing w:after="0" w:line="240" w:lineRule="auto"/>
              <w:rPr>
                <w:rFonts w:eastAsia="Times New Roman" w:cs="Arial"/>
                <w:color w:val="000000"/>
                <w:sz w:val="20"/>
                <w:szCs w:val="20"/>
              </w:rPr>
            </w:pPr>
            <w:r w:rsidRPr="00103FC3">
              <w:rPr>
                <w:rFonts w:eastAsia="Times New Roman" w:cs="Arial"/>
                <w:color w:val="000000"/>
                <w:sz w:val="20"/>
                <w:szCs w:val="20"/>
              </w:rPr>
              <w:t>0.2</w:t>
            </w:r>
          </w:p>
        </w:tc>
      </w:tr>
    </w:tbl>
    <w:p w14:paraId="71A1C048" w14:textId="77777777" w:rsidR="00103FC3" w:rsidRPr="00103FC3" w:rsidRDefault="00103FC3" w:rsidP="007B5E1D"/>
    <w:p w14:paraId="5C8341A4" w14:textId="77777777" w:rsidR="00C30069" w:rsidRDefault="00C30069" w:rsidP="007B5E1D">
      <w:pPr>
        <w:sectPr w:rsidR="00C30069" w:rsidSect="003E21F6">
          <w:footerReference w:type="even" r:id="rId12"/>
          <w:footerReference w:type="default" r:id="rId13"/>
          <w:pgSz w:w="11906" w:h="16838"/>
          <w:pgMar w:top="1440" w:right="1440" w:bottom="1440" w:left="1440" w:header="708" w:footer="708" w:gutter="0"/>
          <w:lnNumType w:countBy="1" w:restart="continuous"/>
          <w:cols w:space="708"/>
          <w:docGrid w:linePitch="360"/>
        </w:sectPr>
      </w:pPr>
    </w:p>
    <w:p w14:paraId="327A0EB0" w14:textId="77777777" w:rsidR="00153C8F" w:rsidRPr="00BE552B" w:rsidRDefault="00C30069" w:rsidP="00C30069">
      <w:pPr>
        <w:rPr>
          <w:b/>
        </w:rPr>
      </w:pPr>
      <w:r w:rsidRPr="00BE552B">
        <w:rPr>
          <w:b/>
        </w:rPr>
        <w:t>Table 3</w:t>
      </w:r>
    </w:p>
    <w:p w14:paraId="0F92552D" w14:textId="77777777" w:rsidR="00E37945" w:rsidRDefault="00C30069" w:rsidP="00C30069">
      <w:r>
        <w:t>Concentration</w:t>
      </w:r>
      <w:r w:rsidR="00153C8F">
        <w:t xml:space="preserve"> (µg/g TOC)</w:t>
      </w:r>
      <w:r>
        <w:t xml:space="preserve"> of bacteriohopanepolyols in </w:t>
      </w:r>
      <w:r w:rsidR="00474E68">
        <w:t>16 forest soils</w:t>
      </w:r>
      <w:r>
        <w:t xml:space="preserve"> from the Congo</w:t>
      </w:r>
      <w:r w:rsidR="00153C8F">
        <w:t xml:space="preserve"> </w:t>
      </w:r>
      <w:r w:rsidR="0042390B">
        <w:t>(</w:t>
      </w:r>
      <w:r w:rsidR="00153C8F">
        <w:t>bdl, below detection limit)</w:t>
      </w:r>
      <w:r>
        <w:t>.</w:t>
      </w:r>
    </w:p>
    <w:tbl>
      <w:tblPr>
        <w:tblW w:w="11259" w:type="dxa"/>
        <w:tblInd w:w="-1134" w:type="dxa"/>
        <w:tblLook w:val="04A0" w:firstRow="1" w:lastRow="0" w:firstColumn="1" w:lastColumn="0" w:noHBand="0" w:noVBand="1"/>
      </w:tblPr>
      <w:tblGrid>
        <w:gridCol w:w="947"/>
        <w:gridCol w:w="729"/>
        <w:gridCol w:w="728"/>
        <w:gridCol w:w="677"/>
        <w:gridCol w:w="677"/>
        <w:gridCol w:w="677"/>
        <w:gridCol w:w="677"/>
        <w:gridCol w:w="537"/>
        <w:gridCol w:w="617"/>
        <w:gridCol w:w="617"/>
        <w:gridCol w:w="586"/>
        <w:gridCol w:w="617"/>
        <w:gridCol w:w="617"/>
        <w:gridCol w:w="666"/>
        <w:gridCol w:w="567"/>
        <w:gridCol w:w="706"/>
        <w:gridCol w:w="617"/>
      </w:tblGrid>
      <w:tr w:rsidR="00E37945" w:rsidRPr="00E37945" w14:paraId="1CA77324" w14:textId="77777777" w:rsidTr="00E37945">
        <w:trPr>
          <w:cantSplit/>
          <w:trHeight w:val="1134"/>
        </w:trPr>
        <w:tc>
          <w:tcPr>
            <w:tcW w:w="947" w:type="dxa"/>
            <w:tcBorders>
              <w:top w:val="nil"/>
              <w:left w:val="nil"/>
              <w:bottom w:val="nil"/>
              <w:right w:val="nil"/>
            </w:tcBorders>
            <w:shd w:val="clear" w:color="auto" w:fill="auto"/>
            <w:vAlign w:val="bottom"/>
            <w:hideMark/>
          </w:tcPr>
          <w:p w14:paraId="7BDA4DA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Structure</w:t>
            </w:r>
          </w:p>
        </w:tc>
        <w:tc>
          <w:tcPr>
            <w:tcW w:w="729" w:type="dxa"/>
            <w:tcBorders>
              <w:top w:val="nil"/>
              <w:left w:val="nil"/>
              <w:bottom w:val="nil"/>
              <w:right w:val="nil"/>
            </w:tcBorders>
            <w:shd w:val="clear" w:color="auto" w:fill="auto"/>
            <w:vAlign w:val="bottom"/>
            <w:hideMark/>
          </w:tcPr>
          <w:p w14:paraId="00E1E34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CELF JP6</w:t>
            </w:r>
          </w:p>
        </w:tc>
        <w:tc>
          <w:tcPr>
            <w:tcW w:w="728" w:type="dxa"/>
            <w:tcBorders>
              <w:top w:val="nil"/>
              <w:left w:val="nil"/>
              <w:bottom w:val="nil"/>
              <w:right w:val="nil"/>
            </w:tcBorders>
            <w:shd w:val="clear" w:color="auto" w:fill="auto"/>
            <w:vAlign w:val="bottom"/>
            <w:hideMark/>
          </w:tcPr>
          <w:p w14:paraId="74D7D12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CELF C6B</w:t>
            </w:r>
          </w:p>
        </w:tc>
        <w:tc>
          <w:tcPr>
            <w:tcW w:w="677" w:type="dxa"/>
            <w:tcBorders>
              <w:top w:val="nil"/>
              <w:left w:val="nil"/>
              <w:bottom w:val="nil"/>
              <w:right w:val="nil"/>
            </w:tcBorders>
            <w:shd w:val="clear" w:color="auto" w:fill="auto"/>
            <w:vAlign w:val="bottom"/>
            <w:hideMark/>
          </w:tcPr>
          <w:p w14:paraId="167FF39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CELF C17B</w:t>
            </w:r>
          </w:p>
        </w:tc>
        <w:tc>
          <w:tcPr>
            <w:tcW w:w="677" w:type="dxa"/>
            <w:tcBorders>
              <w:top w:val="nil"/>
              <w:left w:val="nil"/>
              <w:bottom w:val="nil"/>
              <w:right w:val="nil"/>
            </w:tcBorders>
            <w:shd w:val="clear" w:color="auto" w:fill="auto"/>
            <w:vAlign w:val="bottom"/>
            <w:hideMark/>
          </w:tcPr>
          <w:p w14:paraId="45B13AE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CELF C18B</w:t>
            </w:r>
          </w:p>
        </w:tc>
        <w:tc>
          <w:tcPr>
            <w:tcW w:w="677" w:type="dxa"/>
            <w:tcBorders>
              <w:top w:val="nil"/>
              <w:left w:val="nil"/>
              <w:bottom w:val="nil"/>
              <w:right w:val="nil"/>
            </w:tcBorders>
            <w:shd w:val="clear" w:color="auto" w:fill="auto"/>
            <w:vAlign w:val="bottom"/>
            <w:hideMark/>
          </w:tcPr>
          <w:p w14:paraId="3B2E8A1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CELF C19B</w:t>
            </w:r>
          </w:p>
        </w:tc>
        <w:tc>
          <w:tcPr>
            <w:tcW w:w="677" w:type="dxa"/>
            <w:tcBorders>
              <w:top w:val="nil"/>
              <w:left w:val="nil"/>
              <w:bottom w:val="nil"/>
              <w:right w:val="nil"/>
            </w:tcBorders>
            <w:shd w:val="clear" w:color="auto" w:fill="auto"/>
            <w:vAlign w:val="bottom"/>
            <w:hideMark/>
          </w:tcPr>
          <w:p w14:paraId="03744EB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CELF C27B</w:t>
            </w:r>
          </w:p>
        </w:tc>
        <w:tc>
          <w:tcPr>
            <w:tcW w:w="537" w:type="dxa"/>
            <w:tcBorders>
              <w:top w:val="nil"/>
              <w:left w:val="nil"/>
              <w:bottom w:val="nil"/>
              <w:right w:val="nil"/>
            </w:tcBorders>
            <w:shd w:val="clear" w:color="auto" w:fill="auto"/>
            <w:vAlign w:val="bottom"/>
            <w:hideMark/>
          </w:tcPr>
          <w:p w14:paraId="1FFCFC2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LTF 7-1</w:t>
            </w:r>
          </w:p>
        </w:tc>
        <w:tc>
          <w:tcPr>
            <w:tcW w:w="617" w:type="dxa"/>
            <w:tcBorders>
              <w:top w:val="nil"/>
              <w:left w:val="nil"/>
              <w:bottom w:val="nil"/>
              <w:right w:val="nil"/>
            </w:tcBorders>
            <w:shd w:val="clear" w:color="auto" w:fill="auto"/>
            <w:vAlign w:val="bottom"/>
            <w:hideMark/>
          </w:tcPr>
          <w:p w14:paraId="4762420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LTF 8-1</w:t>
            </w:r>
          </w:p>
        </w:tc>
        <w:tc>
          <w:tcPr>
            <w:tcW w:w="617" w:type="dxa"/>
            <w:tcBorders>
              <w:top w:val="nil"/>
              <w:left w:val="nil"/>
              <w:bottom w:val="nil"/>
              <w:right w:val="nil"/>
            </w:tcBorders>
            <w:shd w:val="clear" w:color="auto" w:fill="auto"/>
            <w:vAlign w:val="bottom"/>
            <w:hideMark/>
          </w:tcPr>
          <w:p w14:paraId="1F8CDD6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LTF 10-1</w:t>
            </w:r>
          </w:p>
        </w:tc>
        <w:tc>
          <w:tcPr>
            <w:tcW w:w="586" w:type="dxa"/>
            <w:tcBorders>
              <w:top w:val="nil"/>
              <w:left w:val="nil"/>
              <w:bottom w:val="nil"/>
              <w:right w:val="nil"/>
            </w:tcBorders>
            <w:shd w:val="clear" w:color="auto" w:fill="auto"/>
            <w:vAlign w:val="bottom"/>
            <w:hideMark/>
          </w:tcPr>
          <w:p w14:paraId="7A170C8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TMF 12-1</w:t>
            </w:r>
          </w:p>
        </w:tc>
        <w:tc>
          <w:tcPr>
            <w:tcW w:w="617" w:type="dxa"/>
            <w:tcBorders>
              <w:top w:val="nil"/>
              <w:left w:val="nil"/>
              <w:bottom w:val="nil"/>
              <w:right w:val="nil"/>
            </w:tcBorders>
            <w:shd w:val="clear" w:color="auto" w:fill="auto"/>
            <w:vAlign w:val="bottom"/>
            <w:hideMark/>
          </w:tcPr>
          <w:p w14:paraId="6148EC9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GF 9-1</w:t>
            </w:r>
          </w:p>
        </w:tc>
        <w:tc>
          <w:tcPr>
            <w:tcW w:w="617" w:type="dxa"/>
            <w:tcBorders>
              <w:top w:val="nil"/>
              <w:left w:val="nil"/>
              <w:bottom w:val="nil"/>
              <w:right w:val="nil"/>
            </w:tcBorders>
            <w:shd w:val="clear" w:color="auto" w:fill="auto"/>
            <w:vAlign w:val="bottom"/>
            <w:hideMark/>
          </w:tcPr>
          <w:p w14:paraId="45A92A6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SF 11-1</w:t>
            </w:r>
          </w:p>
        </w:tc>
        <w:tc>
          <w:tcPr>
            <w:tcW w:w="666" w:type="dxa"/>
            <w:tcBorders>
              <w:top w:val="nil"/>
              <w:left w:val="nil"/>
              <w:bottom w:val="nil"/>
              <w:right w:val="nil"/>
            </w:tcBorders>
            <w:shd w:val="clear" w:color="auto" w:fill="auto"/>
            <w:vAlign w:val="bottom"/>
            <w:hideMark/>
          </w:tcPr>
          <w:p w14:paraId="05CCB18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TSFF 6-1</w:t>
            </w:r>
          </w:p>
        </w:tc>
        <w:tc>
          <w:tcPr>
            <w:tcW w:w="567" w:type="dxa"/>
            <w:tcBorders>
              <w:top w:val="nil"/>
              <w:left w:val="nil"/>
              <w:bottom w:val="nil"/>
              <w:right w:val="nil"/>
            </w:tcBorders>
            <w:shd w:val="clear" w:color="auto" w:fill="auto"/>
            <w:vAlign w:val="bottom"/>
            <w:hideMark/>
          </w:tcPr>
          <w:p w14:paraId="18C4129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SFS 3-1</w:t>
            </w:r>
          </w:p>
        </w:tc>
        <w:tc>
          <w:tcPr>
            <w:tcW w:w="706" w:type="dxa"/>
            <w:tcBorders>
              <w:top w:val="nil"/>
              <w:left w:val="nil"/>
              <w:bottom w:val="nil"/>
              <w:right w:val="nil"/>
            </w:tcBorders>
            <w:shd w:val="clear" w:color="auto" w:fill="auto"/>
            <w:vAlign w:val="bottom"/>
            <w:hideMark/>
          </w:tcPr>
          <w:p w14:paraId="3508FBD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FSFM 4-1</w:t>
            </w:r>
          </w:p>
        </w:tc>
        <w:tc>
          <w:tcPr>
            <w:tcW w:w="617" w:type="dxa"/>
            <w:tcBorders>
              <w:top w:val="nil"/>
              <w:left w:val="nil"/>
              <w:bottom w:val="nil"/>
              <w:right w:val="nil"/>
            </w:tcBorders>
            <w:shd w:val="clear" w:color="auto" w:fill="auto"/>
            <w:vAlign w:val="bottom"/>
            <w:hideMark/>
          </w:tcPr>
          <w:p w14:paraId="34B19B8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MF C8B</w:t>
            </w:r>
          </w:p>
        </w:tc>
      </w:tr>
      <w:tr w:rsidR="00E37945" w:rsidRPr="00E37945" w14:paraId="3DF901FB" w14:textId="77777777" w:rsidTr="00E37945">
        <w:trPr>
          <w:trHeight w:val="255"/>
        </w:trPr>
        <w:tc>
          <w:tcPr>
            <w:tcW w:w="947" w:type="dxa"/>
            <w:tcBorders>
              <w:top w:val="nil"/>
              <w:left w:val="nil"/>
              <w:bottom w:val="nil"/>
              <w:right w:val="nil"/>
            </w:tcBorders>
            <w:shd w:val="clear" w:color="auto" w:fill="auto"/>
            <w:hideMark/>
          </w:tcPr>
          <w:p w14:paraId="5EF8E64C"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1m</w:t>
            </w:r>
          </w:p>
        </w:tc>
        <w:tc>
          <w:tcPr>
            <w:tcW w:w="729" w:type="dxa"/>
            <w:tcBorders>
              <w:top w:val="nil"/>
              <w:left w:val="nil"/>
              <w:bottom w:val="nil"/>
              <w:right w:val="nil"/>
            </w:tcBorders>
            <w:shd w:val="clear" w:color="auto" w:fill="auto"/>
            <w:noWrap/>
            <w:vAlign w:val="bottom"/>
            <w:hideMark/>
          </w:tcPr>
          <w:p w14:paraId="0DA7D09F" w14:textId="77777777" w:rsidR="00E37945" w:rsidRPr="00E37945" w:rsidRDefault="005E10FC" w:rsidP="00E37945">
            <w:pPr>
              <w:spacing w:after="0" w:line="240" w:lineRule="auto"/>
              <w:jc w:val="center"/>
              <w:rPr>
                <w:rFonts w:eastAsia="Times New Roman" w:cs="Arial"/>
                <w:sz w:val="18"/>
                <w:szCs w:val="18"/>
              </w:rPr>
            </w:pPr>
            <w:r>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79FB238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328EBBA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28C0AAF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026C78C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16629EC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37" w:type="dxa"/>
            <w:tcBorders>
              <w:top w:val="nil"/>
              <w:left w:val="nil"/>
              <w:bottom w:val="nil"/>
              <w:right w:val="nil"/>
            </w:tcBorders>
            <w:shd w:val="clear" w:color="auto" w:fill="auto"/>
            <w:noWrap/>
            <w:vAlign w:val="bottom"/>
            <w:hideMark/>
          </w:tcPr>
          <w:p w14:paraId="6072C18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w:t>
            </w:r>
          </w:p>
        </w:tc>
        <w:tc>
          <w:tcPr>
            <w:tcW w:w="617" w:type="dxa"/>
            <w:tcBorders>
              <w:top w:val="nil"/>
              <w:left w:val="nil"/>
              <w:bottom w:val="nil"/>
              <w:right w:val="nil"/>
            </w:tcBorders>
            <w:shd w:val="clear" w:color="auto" w:fill="auto"/>
            <w:noWrap/>
            <w:vAlign w:val="bottom"/>
            <w:hideMark/>
          </w:tcPr>
          <w:p w14:paraId="2D77BC4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5.0</w:t>
            </w:r>
          </w:p>
        </w:tc>
        <w:tc>
          <w:tcPr>
            <w:tcW w:w="617" w:type="dxa"/>
            <w:tcBorders>
              <w:top w:val="nil"/>
              <w:left w:val="nil"/>
              <w:bottom w:val="nil"/>
              <w:right w:val="nil"/>
            </w:tcBorders>
            <w:shd w:val="clear" w:color="auto" w:fill="auto"/>
            <w:noWrap/>
            <w:vAlign w:val="bottom"/>
            <w:hideMark/>
          </w:tcPr>
          <w:p w14:paraId="657EADE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6.1</w:t>
            </w:r>
          </w:p>
        </w:tc>
        <w:tc>
          <w:tcPr>
            <w:tcW w:w="586" w:type="dxa"/>
            <w:tcBorders>
              <w:top w:val="nil"/>
              <w:left w:val="nil"/>
              <w:bottom w:val="nil"/>
              <w:right w:val="nil"/>
            </w:tcBorders>
            <w:shd w:val="clear" w:color="auto" w:fill="auto"/>
            <w:noWrap/>
            <w:vAlign w:val="bottom"/>
            <w:hideMark/>
          </w:tcPr>
          <w:p w14:paraId="47E28D6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8.7</w:t>
            </w:r>
          </w:p>
        </w:tc>
        <w:tc>
          <w:tcPr>
            <w:tcW w:w="617" w:type="dxa"/>
            <w:tcBorders>
              <w:top w:val="nil"/>
              <w:left w:val="nil"/>
              <w:bottom w:val="nil"/>
              <w:right w:val="nil"/>
            </w:tcBorders>
            <w:shd w:val="clear" w:color="auto" w:fill="auto"/>
            <w:noWrap/>
            <w:vAlign w:val="bottom"/>
            <w:hideMark/>
          </w:tcPr>
          <w:p w14:paraId="59566B8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5.3</w:t>
            </w:r>
          </w:p>
        </w:tc>
        <w:tc>
          <w:tcPr>
            <w:tcW w:w="617" w:type="dxa"/>
            <w:tcBorders>
              <w:top w:val="nil"/>
              <w:left w:val="nil"/>
              <w:bottom w:val="nil"/>
              <w:right w:val="nil"/>
            </w:tcBorders>
            <w:shd w:val="clear" w:color="auto" w:fill="auto"/>
            <w:noWrap/>
            <w:vAlign w:val="bottom"/>
            <w:hideMark/>
          </w:tcPr>
          <w:p w14:paraId="6367D0B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w:t>
            </w:r>
          </w:p>
        </w:tc>
        <w:tc>
          <w:tcPr>
            <w:tcW w:w="666" w:type="dxa"/>
            <w:tcBorders>
              <w:top w:val="nil"/>
              <w:left w:val="nil"/>
              <w:bottom w:val="nil"/>
              <w:right w:val="nil"/>
            </w:tcBorders>
            <w:shd w:val="clear" w:color="auto" w:fill="auto"/>
            <w:noWrap/>
            <w:vAlign w:val="bottom"/>
            <w:hideMark/>
          </w:tcPr>
          <w:p w14:paraId="20BFD36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20</w:t>
            </w:r>
          </w:p>
        </w:tc>
        <w:tc>
          <w:tcPr>
            <w:tcW w:w="567" w:type="dxa"/>
            <w:tcBorders>
              <w:top w:val="nil"/>
              <w:left w:val="nil"/>
              <w:bottom w:val="nil"/>
              <w:right w:val="nil"/>
            </w:tcBorders>
            <w:shd w:val="clear" w:color="auto" w:fill="auto"/>
            <w:noWrap/>
            <w:vAlign w:val="bottom"/>
            <w:hideMark/>
          </w:tcPr>
          <w:p w14:paraId="7A1EE49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0E349FE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13E7C83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r>
      <w:tr w:rsidR="00E37945" w:rsidRPr="00E37945" w14:paraId="726B61BB" w14:textId="77777777" w:rsidTr="00E37945">
        <w:trPr>
          <w:trHeight w:val="255"/>
        </w:trPr>
        <w:tc>
          <w:tcPr>
            <w:tcW w:w="947" w:type="dxa"/>
            <w:tcBorders>
              <w:top w:val="nil"/>
              <w:left w:val="nil"/>
              <w:bottom w:val="nil"/>
              <w:right w:val="nil"/>
            </w:tcBorders>
            <w:shd w:val="clear" w:color="auto" w:fill="auto"/>
            <w:hideMark/>
          </w:tcPr>
          <w:p w14:paraId="14CDDAC5"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1k</w:t>
            </w:r>
          </w:p>
        </w:tc>
        <w:tc>
          <w:tcPr>
            <w:tcW w:w="729" w:type="dxa"/>
            <w:tcBorders>
              <w:top w:val="nil"/>
              <w:left w:val="nil"/>
              <w:bottom w:val="nil"/>
              <w:right w:val="nil"/>
            </w:tcBorders>
            <w:shd w:val="clear" w:color="auto" w:fill="auto"/>
            <w:noWrap/>
            <w:vAlign w:val="bottom"/>
            <w:hideMark/>
          </w:tcPr>
          <w:p w14:paraId="384E703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3433ADB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3D9D41F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8.0</w:t>
            </w:r>
          </w:p>
        </w:tc>
        <w:tc>
          <w:tcPr>
            <w:tcW w:w="677" w:type="dxa"/>
            <w:tcBorders>
              <w:top w:val="nil"/>
              <w:left w:val="nil"/>
              <w:bottom w:val="nil"/>
              <w:right w:val="nil"/>
            </w:tcBorders>
            <w:shd w:val="clear" w:color="auto" w:fill="auto"/>
            <w:noWrap/>
            <w:vAlign w:val="bottom"/>
            <w:hideMark/>
          </w:tcPr>
          <w:p w14:paraId="54F888C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6.1</w:t>
            </w:r>
          </w:p>
        </w:tc>
        <w:tc>
          <w:tcPr>
            <w:tcW w:w="677" w:type="dxa"/>
            <w:tcBorders>
              <w:top w:val="nil"/>
              <w:left w:val="nil"/>
              <w:bottom w:val="nil"/>
              <w:right w:val="nil"/>
            </w:tcBorders>
            <w:shd w:val="clear" w:color="auto" w:fill="auto"/>
            <w:noWrap/>
            <w:vAlign w:val="bottom"/>
            <w:hideMark/>
          </w:tcPr>
          <w:p w14:paraId="5DA52C2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6.2</w:t>
            </w:r>
          </w:p>
        </w:tc>
        <w:tc>
          <w:tcPr>
            <w:tcW w:w="677" w:type="dxa"/>
            <w:tcBorders>
              <w:top w:val="nil"/>
              <w:left w:val="nil"/>
              <w:bottom w:val="nil"/>
              <w:right w:val="nil"/>
            </w:tcBorders>
            <w:shd w:val="clear" w:color="auto" w:fill="auto"/>
            <w:noWrap/>
            <w:vAlign w:val="bottom"/>
            <w:hideMark/>
          </w:tcPr>
          <w:p w14:paraId="249B2AB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2.0</w:t>
            </w:r>
          </w:p>
        </w:tc>
        <w:tc>
          <w:tcPr>
            <w:tcW w:w="537" w:type="dxa"/>
            <w:tcBorders>
              <w:top w:val="nil"/>
              <w:left w:val="nil"/>
              <w:bottom w:val="nil"/>
              <w:right w:val="nil"/>
            </w:tcBorders>
            <w:shd w:val="clear" w:color="auto" w:fill="auto"/>
            <w:noWrap/>
            <w:vAlign w:val="bottom"/>
            <w:hideMark/>
          </w:tcPr>
          <w:p w14:paraId="6FC336F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11</w:t>
            </w:r>
          </w:p>
        </w:tc>
        <w:tc>
          <w:tcPr>
            <w:tcW w:w="617" w:type="dxa"/>
            <w:tcBorders>
              <w:top w:val="nil"/>
              <w:left w:val="nil"/>
              <w:bottom w:val="nil"/>
              <w:right w:val="nil"/>
            </w:tcBorders>
            <w:shd w:val="clear" w:color="auto" w:fill="auto"/>
            <w:noWrap/>
            <w:vAlign w:val="bottom"/>
            <w:hideMark/>
          </w:tcPr>
          <w:p w14:paraId="2F20F60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w:t>
            </w:r>
          </w:p>
        </w:tc>
        <w:tc>
          <w:tcPr>
            <w:tcW w:w="617" w:type="dxa"/>
            <w:tcBorders>
              <w:top w:val="nil"/>
              <w:left w:val="nil"/>
              <w:bottom w:val="nil"/>
              <w:right w:val="nil"/>
            </w:tcBorders>
            <w:shd w:val="clear" w:color="auto" w:fill="auto"/>
            <w:noWrap/>
            <w:vAlign w:val="bottom"/>
            <w:hideMark/>
          </w:tcPr>
          <w:p w14:paraId="1E8A4E7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15</w:t>
            </w:r>
          </w:p>
        </w:tc>
        <w:tc>
          <w:tcPr>
            <w:tcW w:w="586" w:type="dxa"/>
            <w:tcBorders>
              <w:top w:val="nil"/>
              <w:left w:val="nil"/>
              <w:bottom w:val="nil"/>
              <w:right w:val="nil"/>
            </w:tcBorders>
            <w:shd w:val="clear" w:color="auto" w:fill="auto"/>
            <w:noWrap/>
            <w:vAlign w:val="bottom"/>
            <w:hideMark/>
          </w:tcPr>
          <w:p w14:paraId="3AF11DB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8.6</w:t>
            </w:r>
          </w:p>
        </w:tc>
        <w:tc>
          <w:tcPr>
            <w:tcW w:w="617" w:type="dxa"/>
            <w:tcBorders>
              <w:top w:val="nil"/>
              <w:left w:val="nil"/>
              <w:bottom w:val="nil"/>
              <w:right w:val="nil"/>
            </w:tcBorders>
            <w:shd w:val="clear" w:color="auto" w:fill="auto"/>
            <w:noWrap/>
            <w:vAlign w:val="bottom"/>
            <w:hideMark/>
          </w:tcPr>
          <w:p w14:paraId="4F0E0AA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20</w:t>
            </w:r>
          </w:p>
        </w:tc>
        <w:tc>
          <w:tcPr>
            <w:tcW w:w="617" w:type="dxa"/>
            <w:tcBorders>
              <w:top w:val="nil"/>
              <w:left w:val="nil"/>
              <w:bottom w:val="nil"/>
              <w:right w:val="nil"/>
            </w:tcBorders>
            <w:shd w:val="clear" w:color="auto" w:fill="auto"/>
            <w:noWrap/>
            <w:vAlign w:val="bottom"/>
            <w:hideMark/>
          </w:tcPr>
          <w:p w14:paraId="68BBE80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16</w:t>
            </w:r>
          </w:p>
        </w:tc>
        <w:tc>
          <w:tcPr>
            <w:tcW w:w="666" w:type="dxa"/>
            <w:tcBorders>
              <w:top w:val="nil"/>
              <w:left w:val="nil"/>
              <w:bottom w:val="nil"/>
              <w:right w:val="nil"/>
            </w:tcBorders>
            <w:shd w:val="clear" w:color="auto" w:fill="auto"/>
            <w:noWrap/>
            <w:vAlign w:val="bottom"/>
            <w:hideMark/>
          </w:tcPr>
          <w:p w14:paraId="0BC177A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w:t>
            </w:r>
          </w:p>
        </w:tc>
        <w:tc>
          <w:tcPr>
            <w:tcW w:w="567" w:type="dxa"/>
            <w:tcBorders>
              <w:top w:val="nil"/>
              <w:left w:val="nil"/>
              <w:bottom w:val="nil"/>
              <w:right w:val="nil"/>
            </w:tcBorders>
            <w:shd w:val="clear" w:color="auto" w:fill="auto"/>
            <w:noWrap/>
            <w:vAlign w:val="bottom"/>
            <w:hideMark/>
          </w:tcPr>
          <w:p w14:paraId="181878C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5.6</w:t>
            </w:r>
          </w:p>
        </w:tc>
        <w:tc>
          <w:tcPr>
            <w:tcW w:w="706" w:type="dxa"/>
            <w:tcBorders>
              <w:top w:val="nil"/>
              <w:left w:val="nil"/>
              <w:bottom w:val="nil"/>
              <w:right w:val="nil"/>
            </w:tcBorders>
            <w:shd w:val="clear" w:color="auto" w:fill="auto"/>
            <w:noWrap/>
            <w:vAlign w:val="bottom"/>
            <w:hideMark/>
          </w:tcPr>
          <w:p w14:paraId="7DDEDAE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5.4</w:t>
            </w:r>
          </w:p>
        </w:tc>
        <w:tc>
          <w:tcPr>
            <w:tcW w:w="617" w:type="dxa"/>
            <w:tcBorders>
              <w:top w:val="nil"/>
              <w:left w:val="nil"/>
              <w:bottom w:val="nil"/>
              <w:right w:val="nil"/>
            </w:tcBorders>
            <w:shd w:val="clear" w:color="auto" w:fill="auto"/>
            <w:noWrap/>
            <w:vAlign w:val="bottom"/>
            <w:hideMark/>
          </w:tcPr>
          <w:p w14:paraId="698019D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r>
      <w:tr w:rsidR="00E37945" w:rsidRPr="00E37945" w14:paraId="2C9062B3" w14:textId="77777777" w:rsidTr="00E37945">
        <w:trPr>
          <w:trHeight w:val="255"/>
        </w:trPr>
        <w:tc>
          <w:tcPr>
            <w:tcW w:w="947" w:type="dxa"/>
            <w:tcBorders>
              <w:top w:val="nil"/>
              <w:left w:val="nil"/>
              <w:bottom w:val="nil"/>
              <w:right w:val="nil"/>
            </w:tcBorders>
            <w:shd w:val="clear" w:color="auto" w:fill="auto"/>
            <w:hideMark/>
          </w:tcPr>
          <w:p w14:paraId="1C9137F9"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1b</w:t>
            </w:r>
          </w:p>
        </w:tc>
        <w:tc>
          <w:tcPr>
            <w:tcW w:w="729" w:type="dxa"/>
            <w:tcBorders>
              <w:top w:val="nil"/>
              <w:left w:val="nil"/>
              <w:bottom w:val="nil"/>
              <w:right w:val="nil"/>
            </w:tcBorders>
            <w:shd w:val="clear" w:color="auto" w:fill="auto"/>
            <w:noWrap/>
            <w:vAlign w:val="bottom"/>
            <w:hideMark/>
          </w:tcPr>
          <w:p w14:paraId="0A1D1AC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22</w:t>
            </w:r>
          </w:p>
        </w:tc>
        <w:tc>
          <w:tcPr>
            <w:tcW w:w="728" w:type="dxa"/>
            <w:tcBorders>
              <w:top w:val="nil"/>
              <w:left w:val="nil"/>
              <w:bottom w:val="nil"/>
              <w:right w:val="nil"/>
            </w:tcBorders>
            <w:shd w:val="clear" w:color="auto" w:fill="auto"/>
            <w:noWrap/>
            <w:vAlign w:val="bottom"/>
            <w:hideMark/>
          </w:tcPr>
          <w:p w14:paraId="199A386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34</w:t>
            </w:r>
          </w:p>
        </w:tc>
        <w:tc>
          <w:tcPr>
            <w:tcW w:w="677" w:type="dxa"/>
            <w:tcBorders>
              <w:top w:val="nil"/>
              <w:left w:val="nil"/>
              <w:bottom w:val="nil"/>
              <w:right w:val="nil"/>
            </w:tcBorders>
            <w:shd w:val="clear" w:color="auto" w:fill="auto"/>
            <w:noWrap/>
            <w:vAlign w:val="bottom"/>
            <w:hideMark/>
          </w:tcPr>
          <w:p w14:paraId="4C7208D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55</w:t>
            </w:r>
          </w:p>
        </w:tc>
        <w:tc>
          <w:tcPr>
            <w:tcW w:w="677" w:type="dxa"/>
            <w:tcBorders>
              <w:top w:val="nil"/>
              <w:left w:val="nil"/>
              <w:bottom w:val="nil"/>
              <w:right w:val="nil"/>
            </w:tcBorders>
            <w:shd w:val="clear" w:color="auto" w:fill="auto"/>
            <w:noWrap/>
            <w:vAlign w:val="bottom"/>
            <w:hideMark/>
          </w:tcPr>
          <w:p w14:paraId="4DCA79B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64</w:t>
            </w:r>
          </w:p>
        </w:tc>
        <w:tc>
          <w:tcPr>
            <w:tcW w:w="677" w:type="dxa"/>
            <w:tcBorders>
              <w:top w:val="nil"/>
              <w:left w:val="nil"/>
              <w:bottom w:val="nil"/>
              <w:right w:val="nil"/>
            </w:tcBorders>
            <w:shd w:val="clear" w:color="auto" w:fill="auto"/>
            <w:noWrap/>
            <w:vAlign w:val="bottom"/>
            <w:hideMark/>
          </w:tcPr>
          <w:p w14:paraId="6BAB8E1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71</w:t>
            </w:r>
          </w:p>
        </w:tc>
        <w:tc>
          <w:tcPr>
            <w:tcW w:w="677" w:type="dxa"/>
            <w:tcBorders>
              <w:top w:val="nil"/>
              <w:left w:val="nil"/>
              <w:bottom w:val="nil"/>
              <w:right w:val="nil"/>
            </w:tcBorders>
            <w:shd w:val="clear" w:color="auto" w:fill="auto"/>
            <w:noWrap/>
            <w:vAlign w:val="bottom"/>
            <w:hideMark/>
          </w:tcPr>
          <w:p w14:paraId="2F76B57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30</w:t>
            </w:r>
          </w:p>
        </w:tc>
        <w:tc>
          <w:tcPr>
            <w:tcW w:w="537" w:type="dxa"/>
            <w:tcBorders>
              <w:top w:val="nil"/>
              <w:left w:val="nil"/>
              <w:bottom w:val="nil"/>
              <w:right w:val="nil"/>
            </w:tcBorders>
            <w:shd w:val="clear" w:color="auto" w:fill="auto"/>
            <w:noWrap/>
            <w:vAlign w:val="bottom"/>
            <w:hideMark/>
          </w:tcPr>
          <w:p w14:paraId="781C573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230</w:t>
            </w:r>
          </w:p>
        </w:tc>
        <w:tc>
          <w:tcPr>
            <w:tcW w:w="617" w:type="dxa"/>
            <w:tcBorders>
              <w:top w:val="nil"/>
              <w:left w:val="nil"/>
              <w:bottom w:val="nil"/>
              <w:right w:val="nil"/>
            </w:tcBorders>
            <w:shd w:val="clear" w:color="auto" w:fill="auto"/>
            <w:noWrap/>
            <w:vAlign w:val="bottom"/>
            <w:hideMark/>
          </w:tcPr>
          <w:p w14:paraId="7249DF2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190</w:t>
            </w:r>
          </w:p>
        </w:tc>
        <w:tc>
          <w:tcPr>
            <w:tcW w:w="617" w:type="dxa"/>
            <w:tcBorders>
              <w:top w:val="nil"/>
              <w:left w:val="nil"/>
              <w:bottom w:val="nil"/>
              <w:right w:val="nil"/>
            </w:tcBorders>
            <w:shd w:val="clear" w:color="auto" w:fill="auto"/>
            <w:noWrap/>
            <w:vAlign w:val="bottom"/>
            <w:hideMark/>
          </w:tcPr>
          <w:p w14:paraId="1702817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210</w:t>
            </w:r>
          </w:p>
        </w:tc>
        <w:tc>
          <w:tcPr>
            <w:tcW w:w="586" w:type="dxa"/>
            <w:tcBorders>
              <w:top w:val="nil"/>
              <w:left w:val="nil"/>
              <w:bottom w:val="nil"/>
              <w:right w:val="nil"/>
            </w:tcBorders>
            <w:shd w:val="clear" w:color="auto" w:fill="auto"/>
            <w:noWrap/>
            <w:vAlign w:val="bottom"/>
            <w:hideMark/>
          </w:tcPr>
          <w:p w14:paraId="562D387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130</w:t>
            </w:r>
          </w:p>
        </w:tc>
        <w:tc>
          <w:tcPr>
            <w:tcW w:w="617" w:type="dxa"/>
            <w:tcBorders>
              <w:top w:val="nil"/>
              <w:left w:val="nil"/>
              <w:bottom w:val="nil"/>
              <w:right w:val="nil"/>
            </w:tcBorders>
            <w:shd w:val="clear" w:color="auto" w:fill="auto"/>
            <w:noWrap/>
            <w:vAlign w:val="bottom"/>
            <w:hideMark/>
          </w:tcPr>
          <w:p w14:paraId="1FDB708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270</w:t>
            </w:r>
          </w:p>
        </w:tc>
        <w:tc>
          <w:tcPr>
            <w:tcW w:w="617" w:type="dxa"/>
            <w:tcBorders>
              <w:top w:val="nil"/>
              <w:left w:val="nil"/>
              <w:bottom w:val="nil"/>
              <w:right w:val="nil"/>
            </w:tcBorders>
            <w:shd w:val="clear" w:color="auto" w:fill="auto"/>
            <w:noWrap/>
            <w:vAlign w:val="bottom"/>
            <w:hideMark/>
          </w:tcPr>
          <w:p w14:paraId="4079330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210</w:t>
            </w:r>
          </w:p>
        </w:tc>
        <w:tc>
          <w:tcPr>
            <w:tcW w:w="666" w:type="dxa"/>
            <w:tcBorders>
              <w:top w:val="nil"/>
              <w:left w:val="nil"/>
              <w:bottom w:val="nil"/>
              <w:right w:val="nil"/>
            </w:tcBorders>
            <w:shd w:val="clear" w:color="auto" w:fill="auto"/>
            <w:noWrap/>
            <w:vAlign w:val="bottom"/>
            <w:hideMark/>
          </w:tcPr>
          <w:p w14:paraId="04A765A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390</w:t>
            </w:r>
          </w:p>
        </w:tc>
        <w:tc>
          <w:tcPr>
            <w:tcW w:w="567" w:type="dxa"/>
            <w:tcBorders>
              <w:top w:val="nil"/>
              <w:left w:val="nil"/>
              <w:bottom w:val="nil"/>
              <w:right w:val="nil"/>
            </w:tcBorders>
            <w:shd w:val="clear" w:color="auto" w:fill="auto"/>
            <w:noWrap/>
            <w:vAlign w:val="bottom"/>
            <w:hideMark/>
          </w:tcPr>
          <w:p w14:paraId="24F4079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79</w:t>
            </w:r>
          </w:p>
        </w:tc>
        <w:tc>
          <w:tcPr>
            <w:tcW w:w="706" w:type="dxa"/>
            <w:tcBorders>
              <w:top w:val="nil"/>
              <w:left w:val="nil"/>
              <w:bottom w:val="nil"/>
              <w:right w:val="nil"/>
            </w:tcBorders>
            <w:shd w:val="clear" w:color="auto" w:fill="auto"/>
            <w:noWrap/>
            <w:vAlign w:val="bottom"/>
            <w:hideMark/>
          </w:tcPr>
          <w:p w14:paraId="40D42E1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180</w:t>
            </w:r>
          </w:p>
        </w:tc>
        <w:tc>
          <w:tcPr>
            <w:tcW w:w="617" w:type="dxa"/>
            <w:tcBorders>
              <w:top w:val="nil"/>
              <w:left w:val="nil"/>
              <w:bottom w:val="nil"/>
              <w:right w:val="nil"/>
            </w:tcBorders>
            <w:shd w:val="clear" w:color="auto" w:fill="auto"/>
            <w:noWrap/>
            <w:vAlign w:val="bottom"/>
            <w:hideMark/>
          </w:tcPr>
          <w:p w14:paraId="26F8A9A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55</w:t>
            </w:r>
          </w:p>
        </w:tc>
      </w:tr>
      <w:tr w:rsidR="00E37945" w:rsidRPr="00E37945" w14:paraId="6818B1BC" w14:textId="77777777" w:rsidTr="00E37945">
        <w:trPr>
          <w:trHeight w:val="255"/>
        </w:trPr>
        <w:tc>
          <w:tcPr>
            <w:tcW w:w="947" w:type="dxa"/>
            <w:tcBorders>
              <w:top w:val="nil"/>
              <w:left w:val="nil"/>
              <w:bottom w:val="nil"/>
              <w:right w:val="nil"/>
            </w:tcBorders>
            <w:shd w:val="clear" w:color="auto" w:fill="auto"/>
            <w:hideMark/>
          </w:tcPr>
          <w:p w14:paraId="3A27455E"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2b</w:t>
            </w:r>
          </w:p>
        </w:tc>
        <w:tc>
          <w:tcPr>
            <w:tcW w:w="729" w:type="dxa"/>
            <w:tcBorders>
              <w:top w:val="nil"/>
              <w:left w:val="nil"/>
              <w:bottom w:val="nil"/>
              <w:right w:val="nil"/>
            </w:tcBorders>
            <w:shd w:val="clear" w:color="auto" w:fill="auto"/>
            <w:noWrap/>
            <w:vAlign w:val="bottom"/>
            <w:hideMark/>
          </w:tcPr>
          <w:p w14:paraId="0F9D06E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w:t>
            </w:r>
          </w:p>
        </w:tc>
        <w:tc>
          <w:tcPr>
            <w:tcW w:w="728" w:type="dxa"/>
            <w:tcBorders>
              <w:top w:val="nil"/>
              <w:left w:val="nil"/>
              <w:bottom w:val="nil"/>
              <w:right w:val="nil"/>
            </w:tcBorders>
            <w:shd w:val="clear" w:color="auto" w:fill="auto"/>
            <w:noWrap/>
            <w:vAlign w:val="bottom"/>
            <w:hideMark/>
          </w:tcPr>
          <w:p w14:paraId="161ED15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4.1</w:t>
            </w:r>
          </w:p>
        </w:tc>
        <w:tc>
          <w:tcPr>
            <w:tcW w:w="677" w:type="dxa"/>
            <w:tcBorders>
              <w:top w:val="nil"/>
              <w:left w:val="nil"/>
              <w:bottom w:val="nil"/>
              <w:right w:val="nil"/>
            </w:tcBorders>
            <w:shd w:val="clear" w:color="auto" w:fill="auto"/>
            <w:noWrap/>
            <w:vAlign w:val="bottom"/>
            <w:hideMark/>
          </w:tcPr>
          <w:p w14:paraId="3752C9E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18</w:t>
            </w:r>
          </w:p>
        </w:tc>
        <w:tc>
          <w:tcPr>
            <w:tcW w:w="677" w:type="dxa"/>
            <w:tcBorders>
              <w:top w:val="nil"/>
              <w:left w:val="nil"/>
              <w:bottom w:val="nil"/>
              <w:right w:val="nil"/>
            </w:tcBorders>
            <w:shd w:val="clear" w:color="auto" w:fill="auto"/>
            <w:noWrap/>
            <w:vAlign w:val="bottom"/>
            <w:hideMark/>
          </w:tcPr>
          <w:p w14:paraId="7E17A88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24</w:t>
            </w:r>
          </w:p>
        </w:tc>
        <w:tc>
          <w:tcPr>
            <w:tcW w:w="677" w:type="dxa"/>
            <w:tcBorders>
              <w:top w:val="nil"/>
              <w:left w:val="nil"/>
              <w:bottom w:val="nil"/>
              <w:right w:val="nil"/>
            </w:tcBorders>
            <w:shd w:val="clear" w:color="auto" w:fill="auto"/>
            <w:noWrap/>
            <w:vAlign w:val="bottom"/>
            <w:hideMark/>
          </w:tcPr>
          <w:p w14:paraId="6CAA5E6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42</w:t>
            </w:r>
          </w:p>
        </w:tc>
        <w:tc>
          <w:tcPr>
            <w:tcW w:w="677" w:type="dxa"/>
            <w:tcBorders>
              <w:top w:val="nil"/>
              <w:left w:val="nil"/>
              <w:bottom w:val="nil"/>
              <w:right w:val="nil"/>
            </w:tcBorders>
            <w:shd w:val="clear" w:color="auto" w:fill="auto"/>
            <w:noWrap/>
            <w:vAlign w:val="bottom"/>
            <w:hideMark/>
          </w:tcPr>
          <w:p w14:paraId="5EF450F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11</w:t>
            </w:r>
          </w:p>
        </w:tc>
        <w:tc>
          <w:tcPr>
            <w:tcW w:w="537" w:type="dxa"/>
            <w:tcBorders>
              <w:top w:val="nil"/>
              <w:left w:val="nil"/>
              <w:bottom w:val="nil"/>
              <w:right w:val="nil"/>
            </w:tcBorders>
            <w:shd w:val="clear" w:color="auto" w:fill="auto"/>
            <w:noWrap/>
            <w:vAlign w:val="bottom"/>
            <w:hideMark/>
          </w:tcPr>
          <w:p w14:paraId="5DD3BCF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81</w:t>
            </w:r>
          </w:p>
        </w:tc>
        <w:tc>
          <w:tcPr>
            <w:tcW w:w="617" w:type="dxa"/>
            <w:tcBorders>
              <w:top w:val="nil"/>
              <w:left w:val="nil"/>
              <w:bottom w:val="nil"/>
              <w:right w:val="nil"/>
            </w:tcBorders>
            <w:shd w:val="clear" w:color="auto" w:fill="auto"/>
            <w:noWrap/>
            <w:vAlign w:val="bottom"/>
            <w:hideMark/>
          </w:tcPr>
          <w:p w14:paraId="1F0565B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130</w:t>
            </w:r>
          </w:p>
        </w:tc>
        <w:tc>
          <w:tcPr>
            <w:tcW w:w="617" w:type="dxa"/>
            <w:tcBorders>
              <w:top w:val="nil"/>
              <w:left w:val="nil"/>
              <w:bottom w:val="nil"/>
              <w:right w:val="nil"/>
            </w:tcBorders>
            <w:shd w:val="clear" w:color="auto" w:fill="auto"/>
            <w:noWrap/>
            <w:vAlign w:val="bottom"/>
            <w:hideMark/>
          </w:tcPr>
          <w:p w14:paraId="2D1CCFD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130</w:t>
            </w:r>
          </w:p>
        </w:tc>
        <w:tc>
          <w:tcPr>
            <w:tcW w:w="586" w:type="dxa"/>
            <w:tcBorders>
              <w:top w:val="nil"/>
              <w:left w:val="nil"/>
              <w:bottom w:val="nil"/>
              <w:right w:val="nil"/>
            </w:tcBorders>
            <w:shd w:val="clear" w:color="auto" w:fill="auto"/>
            <w:noWrap/>
            <w:vAlign w:val="bottom"/>
            <w:hideMark/>
          </w:tcPr>
          <w:p w14:paraId="455F20B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45</w:t>
            </w:r>
          </w:p>
        </w:tc>
        <w:tc>
          <w:tcPr>
            <w:tcW w:w="617" w:type="dxa"/>
            <w:tcBorders>
              <w:top w:val="nil"/>
              <w:left w:val="nil"/>
              <w:bottom w:val="nil"/>
              <w:right w:val="nil"/>
            </w:tcBorders>
            <w:shd w:val="clear" w:color="auto" w:fill="auto"/>
            <w:noWrap/>
            <w:vAlign w:val="bottom"/>
            <w:hideMark/>
          </w:tcPr>
          <w:p w14:paraId="6D76AE4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160</w:t>
            </w:r>
          </w:p>
        </w:tc>
        <w:tc>
          <w:tcPr>
            <w:tcW w:w="617" w:type="dxa"/>
            <w:tcBorders>
              <w:top w:val="nil"/>
              <w:left w:val="nil"/>
              <w:bottom w:val="nil"/>
              <w:right w:val="nil"/>
            </w:tcBorders>
            <w:shd w:val="clear" w:color="auto" w:fill="auto"/>
            <w:noWrap/>
            <w:vAlign w:val="bottom"/>
            <w:hideMark/>
          </w:tcPr>
          <w:p w14:paraId="7D088A3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63</w:t>
            </w:r>
          </w:p>
        </w:tc>
        <w:tc>
          <w:tcPr>
            <w:tcW w:w="666" w:type="dxa"/>
            <w:tcBorders>
              <w:top w:val="nil"/>
              <w:left w:val="nil"/>
              <w:bottom w:val="nil"/>
              <w:right w:val="nil"/>
            </w:tcBorders>
            <w:shd w:val="clear" w:color="auto" w:fill="auto"/>
            <w:noWrap/>
            <w:vAlign w:val="bottom"/>
            <w:hideMark/>
          </w:tcPr>
          <w:p w14:paraId="4BAA873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52</w:t>
            </w:r>
          </w:p>
        </w:tc>
        <w:tc>
          <w:tcPr>
            <w:tcW w:w="567" w:type="dxa"/>
            <w:tcBorders>
              <w:top w:val="nil"/>
              <w:left w:val="nil"/>
              <w:bottom w:val="nil"/>
              <w:right w:val="nil"/>
            </w:tcBorders>
            <w:shd w:val="clear" w:color="auto" w:fill="auto"/>
            <w:noWrap/>
            <w:vAlign w:val="bottom"/>
            <w:hideMark/>
          </w:tcPr>
          <w:p w14:paraId="6811335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46</w:t>
            </w:r>
          </w:p>
        </w:tc>
        <w:tc>
          <w:tcPr>
            <w:tcW w:w="706" w:type="dxa"/>
            <w:tcBorders>
              <w:top w:val="nil"/>
              <w:left w:val="nil"/>
              <w:bottom w:val="nil"/>
              <w:right w:val="nil"/>
            </w:tcBorders>
            <w:shd w:val="clear" w:color="auto" w:fill="auto"/>
            <w:noWrap/>
            <w:vAlign w:val="bottom"/>
            <w:hideMark/>
          </w:tcPr>
          <w:p w14:paraId="76EBC14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26</w:t>
            </w:r>
          </w:p>
        </w:tc>
        <w:tc>
          <w:tcPr>
            <w:tcW w:w="617" w:type="dxa"/>
            <w:tcBorders>
              <w:top w:val="nil"/>
              <w:left w:val="nil"/>
              <w:bottom w:val="nil"/>
              <w:right w:val="nil"/>
            </w:tcBorders>
            <w:shd w:val="clear" w:color="auto" w:fill="auto"/>
            <w:noWrap/>
            <w:vAlign w:val="bottom"/>
            <w:hideMark/>
          </w:tcPr>
          <w:p w14:paraId="4D62F33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15</w:t>
            </w:r>
          </w:p>
        </w:tc>
      </w:tr>
      <w:tr w:rsidR="00E37945" w:rsidRPr="00E37945" w14:paraId="2E699A3C" w14:textId="77777777" w:rsidTr="00E37945">
        <w:trPr>
          <w:trHeight w:val="255"/>
        </w:trPr>
        <w:tc>
          <w:tcPr>
            <w:tcW w:w="947" w:type="dxa"/>
            <w:tcBorders>
              <w:top w:val="nil"/>
              <w:left w:val="nil"/>
              <w:bottom w:val="nil"/>
              <w:right w:val="nil"/>
            </w:tcBorders>
            <w:shd w:val="clear" w:color="auto" w:fill="auto"/>
            <w:hideMark/>
          </w:tcPr>
          <w:p w14:paraId="16675AB5"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1n</w:t>
            </w:r>
          </w:p>
        </w:tc>
        <w:tc>
          <w:tcPr>
            <w:tcW w:w="729" w:type="dxa"/>
            <w:tcBorders>
              <w:top w:val="nil"/>
              <w:left w:val="nil"/>
              <w:bottom w:val="nil"/>
              <w:right w:val="nil"/>
            </w:tcBorders>
            <w:shd w:val="clear" w:color="auto" w:fill="auto"/>
            <w:noWrap/>
            <w:vAlign w:val="bottom"/>
            <w:hideMark/>
          </w:tcPr>
          <w:p w14:paraId="160F8A5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6D3A714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7619D7C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58773B9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7136E5E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621EB00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37" w:type="dxa"/>
            <w:tcBorders>
              <w:top w:val="nil"/>
              <w:left w:val="nil"/>
              <w:bottom w:val="nil"/>
              <w:right w:val="nil"/>
            </w:tcBorders>
            <w:shd w:val="clear" w:color="auto" w:fill="auto"/>
            <w:noWrap/>
            <w:vAlign w:val="bottom"/>
            <w:hideMark/>
          </w:tcPr>
          <w:p w14:paraId="4E53BF9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7DEA669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246E7B0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86" w:type="dxa"/>
            <w:tcBorders>
              <w:top w:val="nil"/>
              <w:left w:val="nil"/>
              <w:bottom w:val="nil"/>
              <w:right w:val="nil"/>
            </w:tcBorders>
            <w:shd w:val="clear" w:color="auto" w:fill="auto"/>
            <w:noWrap/>
            <w:vAlign w:val="bottom"/>
            <w:hideMark/>
          </w:tcPr>
          <w:p w14:paraId="3D73BDF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1C4AE26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7FDC5C0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43C4B91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67" w:type="dxa"/>
            <w:tcBorders>
              <w:top w:val="nil"/>
              <w:left w:val="nil"/>
              <w:bottom w:val="nil"/>
              <w:right w:val="nil"/>
            </w:tcBorders>
            <w:shd w:val="clear" w:color="auto" w:fill="auto"/>
            <w:noWrap/>
            <w:vAlign w:val="bottom"/>
            <w:hideMark/>
          </w:tcPr>
          <w:p w14:paraId="6CFC805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2DD4682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48ACF61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r>
      <w:tr w:rsidR="00E37945" w:rsidRPr="00E37945" w14:paraId="43EAF641" w14:textId="77777777" w:rsidTr="00E37945">
        <w:trPr>
          <w:trHeight w:val="255"/>
        </w:trPr>
        <w:tc>
          <w:tcPr>
            <w:tcW w:w="947" w:type="dxa"/>
            <w:tcBorders>
              <w:top w:val="nil"/>
              <w:left w:val="nil"/>
              <w:bottom w:val="nil"/>
              <w:right w:val="nil"/>
            </w:tcBorders>
            <w:shd w:val="clear" w:color="auto" w:fill="auto"/>
            <w:hideMark/>
          </w:tcPr>
          <w:p w14:paraId="244ECD62"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4/5g</w:t>
            </w:r>
          </w:p>
        </w:tc>
        <w:tc>
          <w:tcPr>
            <w:tcW w:w="729" w:type="dxa"/>
            <w:tcBorders>
              <w:top w:val="nil"/>
              <w:left w:val="nil"/>
              <w:bottom w:val="nil"/>
              <w:right w:val="nil"/>
            </w:tcBorders>
            <w:shd w:val="clear" w:color="auto" w:fill="auto"/>
            <w:noWrap/>
            <w:vAlign w:val="bottom"/>
            <w:hideMark/>
          </w:tcPr>
          <w:p w14:paraId="7E29FD6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96</w:t>
            </w:r>
          </w:p>
        </w:tc>
        <w:tc>
          <w:tcPr>
            <w:tcW w:w="728" w:type="dxa"/>
            <w:tcBorders>
              <w:top w:val="nil"/>
              <w:left w:val="nil"/>
              <w:bottom w:val="nil"/>
              <w:right w:val="nil"/>
            </w:tcBorders>
            <w:shd w:val="clear" w:color="auto" w:fill="auto"/>
            <w:noWrap/>
            <w:vAlign w:val="bottom"/>
            <w:hideMark/>
          </w:tcPr>
          <w:p w14:paraId="2BEBE36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28</w:t>
            </w:r>
          </w:p>
        </w:tc>
        <w:tc>
          <w:tcPr>
            <w:tcW w:w="677" w:type="dxa"/>
            <w:tcBorders>
              <w:top w:val="nil"/>
              <w:left w:val="nil"/>
              <w:bottom w:val="nil"/>
              <w:right w:val="nil"/>
            </w:tcBorders>
            <w:shd w:val="clear" w:color="auto" w:fill="auto"/>
            <w:noWrap/>
            <w:vAlign w:val="bottom"/>
            <w:hideMark/>
          </w:tcPr>
          <w:p w14:paraId="137F2E0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92</w:t>
            </w:r>
          </w:p>
        </w:tc>
        <w:tc>
          <w:tcPr>
            <w:tcW w:w="677" w:type="dxa"/>
            <w:tcBorders>
              <w:top w:val="nil"/>
              <w:left w:val="nil"/>
              <w:bottom w:val="nil"/>
              <w:right w:val="nil"/>
            </w:tcBorders>
            <w:shd w:val="clear" w:color="auto" w:fill="auto"/>
            <w:noWrap/>
            <w:vAlign w:val="bottom"/>
            <w:hideMark/>
          </w:tcPr>
          <w:p w14:paraId="1114721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55</w:t>
            </w:r>
          </w:p>
        </w:tc>
        <w:tc>
          <w:tcPr>
            <w:tcW w:w="677" w:type="dxa"/>
            <w:tcBorders>
              <w:top w:val="nil"/>
              <w:left w:val="nil"/>
              <w:bottom w:val="nil"/>
              <w:right w:val="nil"/>
            </w:tcBorders>
            <w:shd w:val="clear" w:color="auto" w:fill="auto"/>
            <w:noWrap/>
            <w:vAlign w:val="bottom"/>
            <w:hideMark/>
          </w:tcPr>
          <w:p w14:paraId="5869D01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270</w:t>
            </w:r>
          </w:p>
        </w:tc>
        <w:tc>
          <w:tcPr>
            <w:tcW w:w="677" w:type="dxa"/>
            <w:tcBorders>
              <w:top w:val="nil"/>
              <w:left w:val="nil"/>
              <w:bottom w:val="nil"/>
              <w:right w:val="nil"/>
            </w:tcBorders>
            <w:shd w:val="clear" w:color="auto" w:fill="auto"/>
            <w:noWrap/>
            <w:vAlign w:val="bottom"/>
            <w:hideMark/>
          </w:tcPr>
          <w:p w14:paraId="6E62011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69</w:t>
            </w:r>
          </w:p>
        </w:tc>
        <w:tc>
          <w:tcPr>
            <w:tcW w:w="537" w:type="dxa"/>
            <w:tcBorders>
              <w:top w:val="nil"/>
              <w:left w:val="nil"/>
              <w:bottom w:val="nil"/>
              <w:right w:val="nil"/>
            </w:tcBorders>
            <w:shd w:val="clear" w:color="auto" w:fill="auto"/>
            <w:noWrap/>
            <w:vAlign w:val="bottom"/>
            <w:hideMark/>
          </w:tcPr>
          <w:p w14:paraId="40D0A24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70</w:t>
            </w:r>
          </w:p>
        </w:tc>
        <w:tc>
          <w:tcPr>
            <w:tcW w:w="617" w:type="dxa"/>
            <w:tcBorders>
              <w:top w:val="nil"/>
              <w:left w:val="nil"/>
              <w:bottom w:val="nil"/>
              <w:right w:val="nil"/>
            </w:tcBorders>
            <w:shd w:val="clear" w:color="auto" w:fill="auto"/>
            <w:noWrap/>
            <w:vAlign w:val="bottom"/>
            <w:hideMark/>
          </w:tcPr>
          <w:p w14:paraId="1EEF40D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66</w:t>
            </w:r>
          </w:p>
        </w:tc>
        <w:tc>
          <w:tcPr>
            <w:tcW w:w="617" w:type="dxa"/>
            <w:tcBorders>
              <w:top w:val="nil"/>
              <w:left w:val="nil"/>
              <w:bottom w:val="nil"/>
              <w:right w:val="nil"/>
            </w:tcBorders>
            <w:shd w:val="clear" w:color="auto" w:fill="auto"/>
            <w:noWrap/>
            <w:vAlign w:val="bottom"/>
            <w:hideMark/>
          </w:tcPr>
          <w:p w14:paraId="5B96210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110</w:t>
            </w:r>
          </w:p>
        </w:tc>
        <w:tc>
          <w:tcPr>
            <w:tcW w:w="586" w:type="dxa"/>
            <w:tcBorders>
              <w:top w:val="nil"/>
              <w:left w:val="nil"/>
              <w:bottom w:val="nil"/>
              <w:right w:val="nil"/>
            </w:tcBorders>
            <w:shd w:val="clear" w:color="auto" w:fill="auto"/>
            <w:noWrap/>
            <w:vAlign w:val="bottom"/>
            <w:hideMark/>
          </w:tcPr>
          <w:p w14:paraId="297F30D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35</w:t>
            </w:r>
          </w:p>
        </w:tc>
        <w:tc>
          <w:tcPr>
            <w:tcW w:w="617" w:type="dxa"/>
            <w:tcBorders>
              <w:top w:val="nil"/>
              <w:left w:val="nil"/>
              <w:bottom w:val="nil"/>
              <w:right w:val="nil"/>
            </w:tcBorders>
            <w:shd w:val="clear" w:color="auto" w:fill="auto"/>
            <w:noWrap/>
            <w:vAlign w:val="bottom"/>
            <w:hideMark/>
          </w:tcPr>
          <w:p w14:paraId="0F8078C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21</w:t>
            </w:r>
          </w:p>
        </w:tc>
        <w:tc>
          <w:tcPr>
            <w:tcW w:w="617" w:type="dxa"/>
            <w:tcBorders>
              <w:top w:val="nil"/>
              <w:left w:val="nil"/>
              <w:bottom w:val="nil"/>
              <w:right w:val="nil"/>
            </w:tcBorders>
            <w:shd w:val="clear" w:color="auto" w:fill="auto"/>
            <w:noWrap/>
            <w:vAlign w:val="bottom"/>
            <w:hideMark/>
          </w:tcPr>
          <w:p w14:paraId="4EA61C4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240</w:t>
            </w:r>
          </w:p>
        </w:tc>
        <w:tc>
          <w:tcPr>
            <w:tcW w:w="666" w:type="dxa"/>
            <w:tcBorders>
              <w:top w:val="nil"/>
              <w:left w:val="nil"/>
              <w:bottom w:val="nil"/>
              <w:right w:val="nil"/>
            </w:tcBorders>
            <w:shd w:val="clear" w:color="auto" w:fill="auto"/>
            <w:noWrap/>
            <w:vAlign w:val="bottom"/>
            <w:hideMark/>
          </w:tcPr>
          <w:p w14:paraId="559762D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110</w:t>
            </w:r>
          </w:p>
        </w:tc>
        <w:tc>
          <w:tcPr>
            <w:tcW w:w="567" w:type="dxa"/>
            <w:tcBorders>
              <w:top w:val="nil"/>
              <w:left w:val="nil"/>
              <w:bottom w:val="nil"/>
              <w:right w:val="nil"/>
            </w:tcBorders>
            <w:shd w:val="clear" w:color="auto" w:fill="auto"/>
            <w:noWrap/>
            <w:vAlign w:val="bottom"/>
            <w:hideMark/>
          </w:tcPr>
          <w:p w14:paraId="2BB717B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16</w:t>
            </w:r>
          </w:p>
        </w:tc>
        <w:tc>
          <w:tcPr>
            <w:tcW w:w="706" w:type="dxa"/>
            <w:tcBorders>
              <w:top w:val="nil"/>
              <w:left w:val="nil"/>
              <w:bottom w:val="nil"/>
              <w:right w:val="nil"/>
            </w:tcBorders>
            <w:shd w:val="clear" w:color="auto" w:fill="auto"/>
            <w:noWrap/>
            <w:vAlign w:val="bottom"/>
            <w:hideMark/>
          </w:tcPr>
          <w:p w14:paraId="2A16746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22</w:t>
            </w:r>
          </w:p>
        </w:tc>
        <w:tc>
          <w:tcPr>
            <w:tcW w:w="617" w:type="dxa"/>
            <w:tcBorders>
              <w:top w:val="nil"/>
              <w:left w:val="nil"/>
              <w:bottom w:val="nil"/>
              <w:right w:val="nil"/>
            </w:tcBorders>
            <w:shd w:val="clear" w:color="auto" w:fill="auto"/>
            <w:noWrap/>
            <w:vAlign w:val="bottom"/>
            <w:hideMark/>
          </w:tcPr>
          <w:p w14:paraId="3A7C0C2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240</w:t>
            </w:r>
          </w:p>
        </w:tc>
      </w:tr>
      <w:tr w:rsidR="00E37945" w:rsidRPr="00E37945" w14:paraId="2608CD06" w14:textId="77777777" w:rsidTr="00E37945">
        <w:trPr>
          <w:trHeight w:val="255"/>
        </w:trPr>
        <w:tc>
          <w:tcPr>
            <w:tcW w:w="947" w:type="dxa"/>
            <w:tcBorders>
              <w:top w:val="nil"/>
              <w:left w:val="nil"/>
              <w:bottom w:val="nil"/>
              <w:right w:val="nil"/>
            </w:tcBorders>
            <w:shd w:val="clear" w:color="auto" w:fill="auto"/>
            <w:hideMark/>
          </w:tcPr>
          <w:p w14:paraId="27F5FD66"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1g</w:t>
            </w:r>
          </w:p>
        </w:tc>
        <w:tc>
          <w:tcPr>
            <w:tcW w:w="729" w:type="dxa"/>
            <w:tcBorders>
              <w:top w:val="nil"/>
              <w:left w:val="nil"/>
              <w:bottom w:val="nil"/>
              <w:right w:val="nil"/>
            </w:tcBorders>
            <w:shd w:val="clear" w:color="auto" w:fill="auto"/>
            <w:noWrap/>
            <w:vAlign w:val="bottom"/>
            <w:hideMark/>
          </w:tcPr>
          <w:p w14:paraId="2306E71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940</w:t>
            </w:r>
          </w:p>
        </w:tc>
        <w:tc>
          <w:tcPr>
            <w:tcW w:w="728" w:type="dxa"/>
            <w:tcBorders>
              <w:top w:val="nil"/>
              <w:left w:val="nil"/>
              <w:bottom w:val="nil"/>
              <w:right w:val="nil"/>
            </w:tcBorders>
            <w:shd w:val="clear" w:color="auto" w:fill="auto"/>
            <w:noWrap/>
            <w:vAlign w:val="bottom"/>
            <w:hideMark/>
          </w:tcPr>
          <w:p w14:paraId="5ADCC15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270</w:t>
            </w:r>
          </w:p>
        </w:tc>
        <w:tc>
          <w:tcPr>
            <w:tcW w:w="677" w:type="dxa"/>
            <w:tcBorders>
              <w:top w:val="nil"/>
              <w:left w:val="nil"/>
              <w:bottom w:val="nil"/>
              <w:right w:val="nil"/>
            </w:tcBorders>
            <w:shd w:val="clear" w:color="auto" w:fill="auto"/>
            <w:noWrap/>
            <w:vAlign w:val="bottom"/>
            <w:hideMark/>
          </w:tcPr>
          <w:p w14:paraId="61F2DC5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740</w:t>
            </w:r>
          </w:p>
        </w:tc>
        <w:tc>
          <w:tcPr>
            <w:tcW w:w="677" w:type="dxa"/>
            <w:tcBorders>
              <w:top w:val="nil"/>
              <w:left w:val="nil"/>
              <w:bottom w:val="nil"/>
              <w:right w:val="nil"/>
            </w:tcBorders>
            <w:shd w:val="clear" w:color="auto" w:fill="auto"/>
            <w:noWrap/>
            <w:vAlign w:val="bottom"/>
            <w:hideMark/>
          </w:tcPr>
          <w:p w14:paraId="3CFC8B8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720</w:t>
            </w:r>
          </w:p>
        </w:tc>
        <w:tc>
          <w:tcPr>
            <w:tcW w:w="677" w:type="dxa"/>
            <w:tcBorders>
              <w:top w:val="nil"/>
              <w:left w:val="nil"/>
              <w:bottom w:val="nil"/>
              <w:right w:val="nil"/>
            </w:tcBorders>
            <w:shd w:val="clear" w:color="auto" w:fill="auto"/>
            <w:noWrap/>
            <w:vAlign w:val="bottom"/>
            <w:hideMark/>
          </w:tcPr>
          <w:p w14:paraId="3F81157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1300</w:t>
            </w:r>
          </w:p>
        </w:tc>
        <w:tc>
          <w:tcPr>
            <w:tcW w:w="677" w:type="dxa"/>
            <w:tcBorders>
              <w:top w:val="nil"/>
              <w:left w:val="nil"/>
              <w:bottom w:val="nil"/>
              <w:right w:val="nil"/>
            </w:tcBorders>
            <w:shd w:val="clear" w:color="auto" w:fill="auto"/>
            <w:noWrap/>
            <w:vAlign w:val="bottom"/>
            <w:hideMark/>
          </w:tcPr>
          <w:p w14:paraId="5621D0F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440</w:t>
            </w:r>
          </w:p>
        </w:tc>
        <w:tc>
          <w:tcPr>
            <w:tcW w:w="537" w:type="dxa"/>
            <w:tcBorders>
              <w:top w:val="nil"/>
              <w:left w:val="nil"/>
              <w:bottom w:val="nil"/>
              <w:right w:val="nil"/>
            </w:tcBorders>
            <w:shd w:val="clear" w:color="auto" w:fill="auto"/>
            <w:noWrap/>
            <w:vAlign w:val="bottom"/>
            <w:hideMark/>
          </w:tcPr>
          <w:p w14:paraId="6A59B5C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790</w:t>
            </w:r>
          </w:p>
        </w:tc>
        <w:tc>
          <w:tcPr>
            <w:tcW w:w="617" w:type="dxa"/>
            <w:tcBorders>
              <w:top w:val="nil"/>
              <w:left w:val="nil"/>
              <w:bottom w:val="nil"/>
              <w:right w:val="nil"/>
            </w:tcBorders>
            <w:shd w:val="clear" w:color="auto" w:fill="auto"/>
            <w:noWrap/>
            <w:vAlign w:val="bottom"/>
            <w:hideMark/>
          </w:tcPr>
          <w:p w14:paraId="0E9F28F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1600</w:t>
            </w:r>
          </w:p>
        </w:tc>
        <w:tc>
          <w:tcPr>
            <w:tcW w:w="617" w:type="dxa"/>
            <w:tcBorders>
              <w:top w:val="nil"/>
              <w:left w:val="nil"/>
              <w:bottom w:val="nil"/>
              <w:right w:val="nil"/>
            </w:tcBorders>
            <w:shd w:val="clear" w:color="auto" w:fill="auto"/>
            <w:noWrap/>
            <w:vAlign w:val="bottom"/>
            <w:hideMark/>
          </w:tcPr>
          <w:p w14:paraId="0AF2B8B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1500</w:t>
            </w:r>
          </w:p>
        </w:tc>
        <w:tc>
          <w:tcPr>
            <w:tcW w:w="586" w:type="dxa"/>
            <w:tcBorders>
              <w:top w:val="nil"/>
              <w:left w:val="nil"/>
              <w:bottom w:val="nil"/>
              <w:right w:val="nil"/>
            </w:tcBorders>
            <w:shd w:val="clear" w:color="auto" w:fill="auto"/>
            <w:noWrap/>
            <w:vAlign w:val="bottom"/>
            <w:hideMark/>
          </w:tcPr>
          <w:p w14:paraId="1CA4EE1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590</w:t>
            </w:r>
          </w:p>
        </w:tc>
        <w:tc>
          <w:tcPr>
            <w:tcW w:w="617" w:type="dxa"/>
            <w:tcBorders>
              <w:top w:val="nil"/>
              <w:left w:val="nil"/>
              <w:bottom w:val="nil"/>
              <w:right w:val="nil"/>
            </w:tcBorders>
            <w:shd w:val="clear" w:color="auto" w:fill="auto"/>
            <w:noWrap/>
            <w:vAlign w:val="bottom"/>
            <w:hideMark/>
          </w:tcPr>
          <w:p w14:paraId="7E4DD4B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1300</w:t>
            </w:r>
          </w:p>
        </w:tc>
        <w:tc>
          <w:tcPr>
            <w:tcW w:w="617" w:type="dxa"/>
            <w:tcBorders>
              <w:top w:val="nil"/>
              <w:left w:val="nil"/>
              <w:bottom w:val="nil"/>
              <w:right w:val="nil"/>
            </w:tcBorders>
            <w:shd w:val="clear" w:color="auto" w:fill="auto"/>
            <w:noWrap/>
            <w:vAlign w:val="bottom"/>
            <w:hideMark/>
          </w:tcPr>
          <w:p w14:paraId="0AE783A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770</w:t>
            </w:r>
          </w:p>
        </w:tc>
        <w:tc>
          <w:tcPr>
            <w:tcW w:w="666" w:type="dxa"/>
            <w:tcBorders>
              <w:top w:val="nil"/>
              <w:left w:val="nil"/>
              <w:bottom w:val="nil"/>
              <w:right w:val="nil"/>
            </w:tcBorders>
            <w:shd w:val="clear" w:color="auto" w:fill="auto"/>
            <w:noWrap/>
            <w:vAlign w:val="bottom"/>
            <w:hideMark/>
          </w:tcPr>
          <w:p w14:paraId="6EB320B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730</w:t>
            </w:r>
          </w:p>
        </w:tc>
        <w:tc>
          <w:tcPr>
            <w:tcW w:w="567" w:type="dxa"/>
            <w:tcBorders>
              <w:top w:val="nil"/>
              <w:left w:val="nil"/>
              <w:bottom w:val="nil"/>
              <w:right w:val="nil"/>
            </w:tcBorders>
            <w:shd w:val="clear" w:color="auto" w:fill="auto"/>
            <w:noWrap/>
            <w:vAlign w:val="bottom"/>
            <w:hideMark/>
          </w:tcPr>
          <w:p w14:paraId="68FA23E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340</w:t>
            </w:r>
          </w:p>
        </w:tc>
        <w:tc>
          <w:tcPr>
            <w:tcW w:w="706" w:type="dxa"/>
            <w:tcBorders>
              <w:top w:val="nil"/>
              <w:left w:val="nil"/>
              <w:bottom w:val="nil"/>
              <w:right w:val="nil"/>
            </w:tcBorders>
            <w:shd w:val="clear" w:color="auto" w:fill="auto"/>
            <w:noWrap/>
            <w:vAlign w:val="bottom"/>
            <w:hideMark/>
          </w:tcPr>
          <w:p w14:paraId="5F3F590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540</w:t>
            </w:r>
          </w:p>
        </w:tc>
        <w:tc>
          <w:tcPr>
            <w:tcW w:w="617" w:type="dxa"/>
            <w:tcBorders>
              <w:top w:val="nil"/>
              <w:left w:val="nil"/>
              <w:bottom w:val="nil"/>
              <w:right w:val="nil"/>
            </w:tcBorders>
            <w:shd w:val="clear" w:color="auto" w:fill="auto"/>
            <w:noWrap/>
            <w:vAlign w:val="bottom"/>
            <w:hideMark/>
          </w:tcPr>
          <w:p w14:paraId="1C488AF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1000</w:t>
            </w:r>
          </w:p>
        </w:tc>
      </w:tr>
      <w:tr w:rsidR="00E37945" w:rsidRPr="00E37945" w14:paraId="15E8463D" w14:textId="77777777" w:rsidTr="00E37945">
        <w:trPr>
          <w:trHeight w:val="255"/>
        </w:trPr>
        <w:tc>
          <w:tcPr>
            <w:tcW w:w="947" w:type="dxa"/>
            <w:tcBorders>
              <w:top w:val="nil"/>
              <w:left w:val="nil"/>
              <w:bottom w:val="nil"/>
              <w:right w:val="nil"/>
            </w:tcBorders>
            <w:shd w:val="clear" w:color="auto" w:fill="auto"/>
            <w:hideMark/>
          </w:tcPr>
          <w:p w14:paraId="3AAE331A"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2g</w:t>
            </w:r>
          </w:p>
        </w:tc>
        <w:tc>
          <w:tcPr>
            <w:tcW w:w="729" w:type="dxa"/>
            <w:tcBorders>
              <w:top w:val="nil"/>
              <w:left w:val="nil"/>
              <w:bottom w:val="nil"/>
              <w:right w:val="nil"/>
            </w:tcBorders>
            <w:shd w:val="clear" w:color="auto" w:fill="auto"/>
            <w:noWrap/>
            <w:vAlign w:val="bottom"/>
            <w:hideMark/>
          </w:tcPr>
          <w:p w14:paraId="47EB30B4" w14:textId="43804A78" w:rsidR="00E37945" w:rsidRPr="00E37945" w:rsidRDefault="00E37945" w:rsidP="00201274">
            <w:pPr>
              <w:spacing w:after="0" w:line="240" w:lineRule="auto"/>
              <w:jc w:val="center"/>
              <w:rPr>
                <w:rFonts w:eastAsia="Times New Roman" w:cs="Arial"/>
                <w:sz w:val="18"/>
                <w:szCs w:val="18"/>
              </w:rPr>
            </w:pPr>
            <w:r w:rsidRPr="00E37945">
              <w:rPr>
                <w:rFonts w:eastAsia="Times New Roman" w:cs="Arial"/>
                <w:sz w:val="18"/>
                <w:szCs w:val="18"/>
              </w:rPr>
              <w:t>22</w:t>
            </w:r>
          </w:p>
        </w:tc>
        <w:tc>
          <w:tcPr>
            <w:tcW w:w="728" w:type="dxa"/>
            <w:tcBorders>
              <w:top w:val="nil"/>
              <w:left w:val="nil"/>
              <w:bottom w:val="nil"/>
              <w:right w:val="nil"/>
            </w:tcBorders>
            <w:shd w:val="clear" w:color="auto" w:fill="auto"/>
            <w:noWrap/>
            <w:vAlign w:val="bottom"/>
            <w:hideMark/>
          </w:tcPr>
          <w:p w14:paraId="24B8557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8.3</w:t>
            </w:r>
          </w:p>
        </w:tc>
        <w:tc>
          <w:tcPr>
            <w:tcW w:w="677" w:type="dxa"/>
            <w:tcBorders>
              <w:top w:val="nil"/>
              <w:left w:val="nil"/>
              <w:bottom w:val="nil"/>
              <w:right w:val="nil"/>
            </w:tcBorders>
            <w:shd w:val="clear" w:color="auto" w:fill="auto"/>
            <w:noWrap/>
            <w:vAlign w:val="bottom"/>
            <w:hideMark/>
          </w:tcPr>
          <w:p w14:paraId="4EB280A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20</w:t>
            </w:r>
          </w:p>
        </w:tc>
        <w:tc>
          <w:tcPr>
            <w:tcW w:w="677" w:type="dxa"/>
            <w:tcBorders>
              <w:top w:val="nil"/>
              <w:left w:val="nil"/>
              <w:bottom w:val="nil"/>
              <w:right w:val="nil"/>
            </w:tcBorders>
            <w:shd w:val="clear" w:color="auto" w:fill="auto"/>
            <w:noWrap/>
            <w:vAlign w:val="bottom"/>
            <w:hideMark/>
          </w:tcPr>
          <w:p w14:paraId="30FF68A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30</w:t>
            </w:r>
          </w:p>
        </w:tc>
        <w:tc>
          <w:tcPr>
            <w:tcW w:w="677" w:type="dxa"/>
            <w:tcBorders>
              <w:top w:val="nil"/>
              <w:left w:val="nil"/>
              <w:bottom w:val="nil"/>
              <w:right w:val="nil"/>
            </w:tcBorders>
            <w:shd w:val="clear" w:color="auto" w:fill="auto"/>
            <w:noWrap/>
            <w:vAlign w:val="bottom"/>
            <w:hideMark/>
          </w:tcPr>
          <w:p w14:paraId="515DC50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42</w:t>
            </w:r>
          </w:p>
        </w:tc>
        <w:tc>
          <w:tcPr>
            <w:tcW w:w="677" w:type="dxa"/>
            <w:tcBorders>
              <w:top w:val="nil"/>
              <w:left w:val="nil"/>
              <w:bottom w:val="nil"/>
              <w:right w:val="nil"/>
            </w:tcBorders>
            <w:shd w:val="clear" w:color="auto" w:fill="auto"/>
            <w:noWrap/>
            <w:vAlign w:val="bottom"/>
            <w:hideMark/>
          </w:tcPr>
          <w:p w14:paraId="155C5D8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w:t>
            </w:r>
          </w:p>
        </w:tc>
        <w:tc>
          <w:tcPr>
            <w:tcW w:w="537" w:type="dxa"/>
            <w:tcBorders>
              <w:top w:val="nil"/>
              <w:left w:val="nil"/>
              <w:bottom w:val="nil"/>
              <w:right w:val="nil"/>
            </w:tcBorders>
            <w:shd w:val="clear" w:color="auto" w:fill="auto"/>
            <w:noWrap/>
            <w:vAlign w:val="bottom"/>
            <w:hideMark/>
          </w:tcPr>
          <w:p w14:paraId="137D08E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16</w:t>
            </w:r>
          </w:p>
        </w:tc>
        <w:tc>
          <w:tcPr>
            <w:tcW w:w="617" w:type="dxa"/>
            <w:tcBorders>
              <w:top w:val="nil"/>
              <w:left w:val="nil"/>
              <w:bottom w:val="nil"/>
              <w:right w:val="nil"/>
            </w:tcBorders>
            <w:shd w:val="clear" w:color="auto" w:fill="auto"/>
            <w:noWrap/>
            <w:vAlign w:val="bottom"/>
            <w:hideMark/>
          </w:tcPr>
          <w:p w14:paraId="3ECAEE8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40</w:t>
            </w:r>
          </w:p>
        </w:tc>
        <w:tc>
          <w:tcPr>
            <w:tcW w:w="617" w:type="dxa"/>
            <w:tcBorders>
              <w:top w:val="nil"/>
              <w:left w:val="nil"/>
              <w:bottom w:val="nil"/>
              <w:right w:val="nil"/>
            </w:tcBorders>
            <w:shd w:val="clear" w:color="auto" w:fill="auto"/>
            <w:noWrap/>
            <w:vAlign w:val="bottom"/>
            <w:hideMark/>
          </w:tcPr>
          <w:p w14:paraId="0A2E0A9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25</w:t>
            </w:r>
          </w:p>
        </w:tc>
        <w:tc>
          <w:tcPr>
            <w:tcW w:w="586" w:type="dxa"/>
            <w:tcBorders>
              <w:top w:val="nil"/>
              <w:left w:val="nil"/>
              <w:bottom w:val="nil"/>
              <w:right w:val="nil"/>
            </w:tcBorders>
            <w:shd w:val="clear" w:color="auto" w:fill="auto"/>
            <w:noWrap/>
            <w:vAlign w:val="bottom"/>
            <w:hideMark/>
          </w:tcPr>
          <w:p w14:paraId="2357F56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w:t>
            </w:r>
          </w:p>
        </w:tc>
        <w:tc>
          <w:tcPr>
            <w:tcW w:w="617" w:type="dxa"/>
            <w:tcBorders>
              <w:top w:val="nil"/>
              <w:left w:val="nil"/>
              <w:bottom w:val="nil"/>
              <w:right w:val="nil"/>
            </w:tcBorders>
            <w:shd w:val="clear" w:color="auto" w:fill="auto"/>
            <w:noWrap/>
            <w:vAlign w:val="bottom"/>
            <w:hideMark/>
          </w:tcPr>
          <w:p w14:paraId="006E480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31</w:t>
            </w:r>
          </w:p>
        </w:tc>
        <w:tc>
          <w:tcPr>
            <w:tcW w:w="617" w:type="dxa"/>
            <w:tcBorders>
              <w:top w:val="nil"/>
              <w:left w:val="nil"/>
              <w:bottom w:val="nil"/>
              <w:right w:val="nil"/>
            </w:tcBorders>
            <w:shd w:val="clear" w:color="auto" w:fill="auto"/>
            <w:noWrap/>
            <w:vAlign w:val="bottom"/>
            <w:hideMark/>
          </w:tcPr>
          <w:p w14:paraId="21CD5B8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w:t>
            </w:r>
          </w:p>
        </w:tc>
        <w:tc>
          <w:tcPr>
            <w:tcW w:w="666" w:type="dxa"/>
            <w:tcBorders>
              <w:top w:val="nil"/>
              <w:left w:val="nil"/>
              <w:bottom w:val="nil"/>
              <w:right w:val="nil"/>
            </w:tcBorders>
            <w:shd w:val="clear" w:color="auto" w:fill="auto"/>
            <w:noWrap/>
            <w:vAlign w:val="bottom"/>
            <w:hideMark/>
          </w:tcPr>
          <w:p w14:paraId="5E3D2BF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7.6</w:t>
            </w:r>
          </w:p>
        </w:tc>
        <w:tc>
          <w:tcPr>
            <w:tcW w:w="567" w:type="dxa"/>
            <w:tcBorders>
              <w:top w:val="nil"/>
              <w:left w:val="nil"/>
              <w:bottom w:val="nil"/>
              <w:right w:val="nil"/>
            </w:tcBorders>
            <w:shd w:val="clear" w:color="auto" w:fill="auto"/>
            <w:noWrap/>
            <w:vAlign w:val="bottom"/>
            <w:hideMark/>
          </w:tcPr>
          <w:p w14:paraId="6BCCE44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w:t>
            </w:r>
          </w:p>
        </w:tc>
        <w:tc>
          <w:tcPr>
            <w:tcW w:w="706" w:type="dxa"/>
            <w:tcBorders>
              <w:top w:val="nil"/>
              <w:left w:val="nil"/>
              <w:bottom w:val="nil"/>
              <w:right w:val="nil"/>
            </w:tcBorders>
            <w:shd w:val="clear" w:color="auto" w:fill="auto"/>
            <w:noWrap/>
            <w:vAlign w:val="bottom"/>
            <w:hideMark/>
          </w:tcPr>
          <w:p w14:paraId="2E5F7BA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w:t>
            </w:r>
          </w:p>
        </w:tc>
        <w:tc>
          <w:tcPr>
            <w:tcW w:w="617" w:type="dxa"/>
            <w:tcBorders>
              <w:top w:val="nil"/>
              <w:left w:val="nil"/>
              <w:bottom w:val="nil"/>
              <w:right w:val="nil"/>
            </w:tcBorders>
            <w:shd w:val="clear" w:color="auto" w:fill="auto"/>
            <w:noWrap/>
            <w:vAlign w:val="bottom"/>
            <w:hideMark/>
          </w:tcPr>
          <w:p w14:paraId="2016633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26</w:t>
            </w:r>
          </w:p>
        </w:tc>
      </w:tr>
      <w:tr w:rsidR="00E37945" w:rsidRPr="00E37945" w14:paraId="5CF45E25" w14:textId="77777777" w:rsidTr="00E37945">
        <w:trPr>
          <w:trHeight w:val="255"/>
        </w:trPr>
        <w:tc>
          <w:tcPr>
            <w:tcW w:w="947" w:type="dxa"/>
            <w:tcBorders>
              <w:top w:val="nil"/>
              <w:left w:val="nil"/>
              <w:bottom w:val="nil"/>
              <w:right w:val="nil"/>
            </w:tcBorders>
            <w:shd w:val="clear" w:color="auto" w:fill="auto"/>
            <w:hideMark/>
          </w:tcPr>
          <w:p w14:paraId="0ADB5A2B"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3g</w:t>
            </w:r>
          </w:p>
        </w:tc>
        <w:tc>
          <w:tcPr>
            <w:tcW w:w="729" w:type="dxa"/>
            <w:tcBorders>
              <w:top w:val="nil"/>
              <w:left w:val="nil"/>
              <w:bottom w:val="nil"/>
              <w:right w:val="nil"/>
            </w:tcBorders>
            <w:shd w:val="clear" w:color="auto" w:fill="auto"/>
            <w:noWrap/>
            <w:vAlign w:val="bottom"/>
            <w:hideMark/>
          </w:tcPr>
          <w:p w14:paraId="1C1EEC7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5.3</w:t>
            </w:r>
          </w:p>
        </w:tc>
        <w:tc>
          <w:tcPr>
            <w:tcW w:w="728" w:type="dxa"/>
            <w:tcBorders>
              <w:top w:val="nil"/>
              <w:left w:val="nil"/>
              <w:bottom w:val="nil"/>
              <w:right w:val="nil"/>
            </w:tcBorders>
            <w:shd w:val="clear" w:color="auto" w:fill="auto"/>
            <w:noWrap/>
            <w:vAlign w:val="bottom"/>
            <w:hideMark/>
          </w:tcPr>
          <w:p w14:paraId="6961E6E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2.3</w:t>
            </w:r>
          </w:p>
        </w:tc>
        <w:tc>
          <w:tcPr>
            <w:tcW w:w="677" w:type="dxa"/>
            <w:tcBorders>
              <w:top w:val="nil"/>
              <w:left w:val="nil"/>
              <w:bottom w:val="nil"/>
              <w:right w:val="nil"/>
            </w:tcBorders>
            <w:shd w:val="clear" w:color="auto" w:fill="auto"/>
            <w:noWrap/>
            <w:vAlign w:val="bottom"/>
            <w:hideMark/>
          </w:tcPr>
          <w:p w14:paraId="6BE3C75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5.6</w:t>
            </w:r>
          </w:p>
        </w:tc>
        <w:tc>
          <w:tcPr>
            <w:tcW w:w="677" w:type="dxa"/>
            <w:tcBorders>
              <w:top w:val="nil"/>
              <w:left w:val="nil"/>
              <w:bottom w:val="nil"/>
              <w:right w:val="nil"/>
            </w:tcBorders>
            <w:shd w:val="clear" w:color="auto" w:fill="auto"/>
            <w:noWrap/>
            <w:vAlign w:val="bottom"/>
            <w:hideMark/>
          </w:tcPr>
          <w:p w14:paraId="1C6340E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8.7</w:t>
            </w:r>
          </w:p>
        </w:tc>
        <w:tc>
          <w:tcPr>
            <w:tcW w:w="677" w:type="dxa"/>
            <w:tcBorders>
              <w:top w:val="nil"/>
              <w:left w:val="nil"/>
              <w:bottom w:val="nil"/>
              <w:right w:val="nil"/>
            </w:tcBorders>
            <w:shd w:val="clear" w:color="auto" w:fill="auto"/>
            <w:noWrap/>
            <w:vAlign w:val="bottom"/>
            <w:hideMark/>
          </w:tcPr>
          <w:p w14:paraId="26BCBD5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5.4</w:t>
            </w:r>
          </w:p>
        </w:tc>
        <w:tc>
          <w:tcPr>
            <w:tcW w:w="677" w:type="dxa"/>
            <w:tcBorders>
              <w:top w:val="nil"/>
              <w:left w:val="nil"/>
              <w:bottom w:val="nil"/>
              <w:right w:val="nil"/>
            </w:tcBorders>
            <w:shd w:val="clear" w:color="auto" w:fill="auto"/>
            <w:noWrap/>
            <w:vAlign w:val="bottom"/>
            <w:hideMark/>
          </w:tcPr>
          <w:p w14:paraId="31B8CF5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6.0</w:t>
            </w:r>
          </w:p>
        </w:tc>
        <w:tc>
          <w:tcPr>
            <w:tcW w:w="537" w:type="dxa"/>
            <w:tcBorders>
              <w:top w:val="nil"/>
              <w:left w:val="nil"/>
              <w:bottom w:val="nil"/>
              <w:right w:val="nil"/>
            </w:tcBorders>
            <w:shd w:val="clear" w:color="auto" w:fill="auto"/>
            <w:noWrap/>
            <w:vAlign w:val="bottom"/>
            <w:hideMark/>
          </w:tcPr>
          <w:p w14:paraId="19F7AF9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4E185CB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30</w:t>
            </w:r>
          </w:p>
        </w:tc>
        <w:tc>
          <w:tcPr>
            <w:tcW w:w="617" w:type="dxa"/>
            <w:tcBorders>
              <w:top w:val="nil"/>
              <w:left w:val="nil"/>
              <w:bottom w:val="nil"/>
              <w:right w:val="nil"/>
            </w:tcBorders>
            <w:shd w:val="clear" w:color="auto" w:fill="auto"/>
            <w:noWrap/>
            <w:vAlign w:val="bottom"/>
            <w:hideMark/>
          </w:tcPr>
          <w:p w14:paraId="17AACEE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28</w:t>
            </w:r>
          </w:p>
        </w:tc>
        <w:tc>
          <w:tcPr>
            <w:tcW w:w="586" w:type="dxa"/>
            <w:tcBorders>
              <w:top w:val="nil"/>
              <w:left w:val="nil"/>
              <w:bottom w:val="nil"/>
              <w:right w:val="nil"/>
            </w:tcBorders>
            <w:shd w:val="clear" w:color="auto" w:fill="auto"/>
            <w:noWrap/>
            <w:vAlign w:val="bottom"/>
            <w:hideMark/>
          </w:tcPr>
          <w:p w14:paraId="0ED01A4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14</w:t>
            </w:r>
          </w:p>
        </w:tc>
        <w:tc>
          <w:tcPr>
            <w:tcW w:w="617" w:type="dxa"/>
            <w:tcBorders>
              <w:top w:val="nil"/>
              <w:left w:val="nil"/>
              <w:bottom w:val="nil"/>
              <w:right w:val="nil"/>
            </w:tcBorders>
            <w:shd w:val="clear" w:color="auto" w:fill="auto"/>
            <w:noWrap/>
            <w:vAlign w:val="bottom"/>
            <w:hideMark/>
          </w:tcPr>
          <w:p w14:paraId="608D15F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21</w:t>
            </w:r>
          </w:p>
        </w:tc>
        <w:tc>
          <w:tcPr>
            <w:tcW w:w="617" w:type="dxa"/>
            <w:tcBorders>
              <w:top w:val="nil"/>
              <w:left w:val="nil"/>
              <w:bottom w:val="nil"/>
              <w:right w:val="nil"/>
            </w:tcBorders>
            <w:shd w:val="clear" w:color="auto" w:fill="auto"/>
            <w:noWrap/>
            <w:vAlign w:val="bottom"/>
            <w:hideMark/>
          </w:tcPr>
          <w:p w14:paraId="1F91A95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w:t>
            </w:r>
          </w:p>
        </w:tc>
        <w:tc>
          <w:tcPr>
            <w:tcW w:w="666" w:type="dxa"/>
            <w:tcBorders>
              <w:top w:val="nil"/>
              <w:left w:val="nil"/>
              <w:bottom w:val="nil"/>
              <w:right w:val="nil"/>
            </w:tcBorders>
            <w:shd w:val="clear" w:color="auto" w:fill="auto"/>
            <w:noWrap/>
            <w:vAlign w:val="bottom"/>
            <w:hideMark/>
          </w:tcPr>
          <w:p w14:paraId="3219151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21</w:t>
            </w:r>
          </w:p>
        </w:tc>
        <w:tc>
          <w:tcPr>
            <w:tcW w:w="567" w:type="dxa"/>
            <w:tcBorders>
              <w:top w:val="nil"/>
              <w:left w:val="nil"/>
              <w:bottom w:val="nil"/>
              <w:right w:val="nil"/>
            </w:tcBorders>
            <w:shd w:val="clear" w:color="auto" w:fill="auto"/>
            <w:noWrap/>
            <w:vAlign w:val="bottom"/>
            <w:hideMark/>
          </w:tcPr>
          <w:p w14:paraId="074AE196" w14:textId="77777777" w:rsidR="00E37945" w:rsidRPr="00E37945" w:rsidRDefault="00E93FE9" w:rsidP="00E37945">
            <w:pPr>
              <w:spacing w:after="0" w:line="240" w:lineRule="auto"/>
              <w:jc w:val="center"/>
              <w:rPr>
                <w:rFonts w:eastAsia="Times New Roman" w:cs="Arial"/>
                <w:sz w:val="18"/>
                <w:szCs w:val="18"/>
              </w:rPr>
            </w:pPr>
            <w:r>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5EBCDCE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7.7</w:t>
            </w:r>
          </w:p>
        </w:tc>
        <w:tc>
          <w:tcPr>
            <w:tcW w:w="617" w:type="dxa"/>
            <w:tcBorders>
              <w:top w:val="nil"/>
              <w:left w:val="nil"/>
              <w:bottom w:val="nil"/>
              <w:right w:val="nil"/>
            </w:tcBorders>
            <w:shd w:val="clear" w:color="auto" w:fill="auto"/>
            <w:noWrap/>
            <w:vAlign w:val="bottom"/>
            <w:hideMark/>
          </w:tcPr>
          <w:p w14:paraId="0E72961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9.4</w:t>
            </w:r>
          </w:p>
        </w:tc>
      </w:tr>
      <w:tr w:rsidR="00E37945" w:rsidRPr="00E37945" w14:paraId="73809AD3" w14:textId="77777777" w:rsidTr="00E37945">
        <w:trPr>
          <w:trHeight w:val="255"/>
        </w:trPr>
        <w:tc>
          <w:tcPr>
            <w:tcW w:w="947" w:type="dxa"/>
            <w:tcBorders>
              <w:top w:val="nil"/>
              <w:left w:val="nil"/>
              <w:bottom w:val="nil"/>
              <w:right w:val="nil"/>
            </w:tcBorders>
            <w:shd w:val="clear" w:color="auto" w:fill="auto"/>
            <w:hideMark/>
          </w:tcPr>
          <w:p w14:paraId="25CCAC53"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4/5e</w:t>
            </w:r>
          </w:p>
        </w:tc>
        <w:tc>
          <w:tcPr>
            <w:tcW w:w="729" w:type="dxa"/>
            <w:tcBorders>
              <w:top w:val="nil"/>
              <w:left w:val="nil"/>
              <w:bottom w:val="nil"/>
              <w:right w:val="nil"/>
            </w:tcBorders>
            <w:shd w:val="clear" w:color="auto" w:fill="auto"/>
            <w:noWrap/>
            <w:vAlign w:val="bottom"/>
            <w:hideMark/>
          </w:tcPr>
          <w:p w14:paraId="37FBC1C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50467A3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3ACA5D6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006EFE3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3D1B086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7.7</w:t>
            </w:r>
          </w:p>
        </w:tc>
        <w:tc>
          <w:tcPr>
            <w:tcW w:w="677" w:type="dxa"/>
            <w:tcBorders>
              <w:top w:val="nil"/>
              <w:left w:val="nil"/>
              <w:bottom w:val="nil"/>
              <w:right w:val="nil"/>
            </w:tcBorders>
            <w:shd w:val="clear" w:color="auto" w:fill="auto"/>
            <w:noWrap/>
            <w:vAlign w:val="bottom"/>
            <w:hideMark/>
          </w:tcPr>
          <w:p w14:paraId="511E266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37" w:type="dxa"/>
            <w:tcBorders>
              <w:top w:val="nil"/>
              <w:left w:val="nil"/>
              <w:bottom w:val="nil"/>
              <w:right w:val="nil"/>
            </w:tcBorders>
            <w:shd w:val="clear" w:color="auto" w:fill="auto"/>
            <w:noWrap/>
            <w:vAlign w:val="bottom"/>
            <w:hideMark/>
          </w:tcPr>
          <w:p w14:paraId="0CB3C0D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66FAC5C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3D819DC3" w14:textId="77777777" w:rsidR="00E37945" w:rsidRPr="00E37945" w:rsidRDefault="00E93FE9" w:rsidP="00E37945">
            <w:pPr>
              <w:spacing w:after="0" w:line="240" w:lineRule="auto"/>
              <w:jc w:val="center"/>
              <w:rPr>
                <w:rFonts w:eastAsia="Times New Roman" w:cs="Arial"/>
                <w:sz w:val="18"/>
                <w:szCs w:val="18"/>
              </w:rPr>
            </w:pPr>
            <w:r>
              <w:rPr>
                <w:rFonts w:eastAsia="Times New Roman" w:cs="Arial"/>
                <w:sz w:val="18"/>
                <w:szCs w:val="18"/>
              </w:rPr>
              <w:t>bdl</w:t>
            </w:r>
          </w:p>
        </w:tc>
        <w:tc>
          <w:tcPr>
            <w:tcW w:w="586" w:type="dxa"/>
            <w:tcBorders>
              <w:top w:val="nil"/>
              <w:left w:val="nil"/>
              <w:bottom w:val="nil"/>
              <w:right w:val="nil"/>
            </w:tcBorders>
            <w:shd w:val="clear" w:color="auto" w:fill="auto"/>
            <w:noWrap/>
            <w:vAlign w:val="bottom"/>
            <w:hideMark/>
          </w:tcPr>
          <w:p w14:paraId="308E061A" w14:textId="77777777" w:rsidR="00E37945" w:rsidRPr="00E37945" w:rsidRDefault="00E93FE9" w:rsidP="00E37945">
            <w:pPr>
              <w:spacing w:after="0" w:line="240" w:lineRule="auto"/>
              <w:jc w:val="center"/>
              <w:rPr>
                <w:rFonts w:eastAsia="Times New Roman" w:cs="Arial"/>
                <w:sz w:val="18"/>
                <w:szCs w:val="18"/>
              </w:rPr>
            </w:pPr>
            <w:r>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538CD921" w14:textId="77777777" w:rsidR="00E37945" w:rsidRPr="00E37945" w:rsidRDefault="00E93FE9" w:rsidP="00E37945">
            <w:pPr>
              <w:spacing w:after="0" w:line="240" w:lineRule="auto"/>
              <w:jc w:val="center"/>
              <w:rPr>
                <w:rFonts w:eastAsia="Times New Roman" w:cs="Arial"/>
                <w:sz w:val="18"/>
                <w:szCs w:val="18"/>
              </w:rPr>
            </w:pPr>
            <w:r>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5D729DFB" w14:textId="77777777" w:rsidR="00E37945" w:rsidRPr="00E37945" w:rsidRDefault="00E93FE9" w:rsidP="00E37945">
            <w:pPr>
              <w:spacing w:after="0" w:line="240" w:lineRule="auto"/>
              <w:jc w:val="center"/>
              <w:rPr>
                <w:rFonts w:eastAsia="Times New Roman" w:cs="Arial"/>
                <w:sz w:val="18"/>
                <w:szCs w:val="18"/>
              </w:rPr>
            </w:pPr>
            <w:r>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11237B9B" w14:textId="77777777" w:rsidR="00E37945" w:rsidRPr="00E37945" w:rsidRDefault="00E93FE9" w:rsidP="00E37945">
            <w:pPr>
              <w:spacing w:after="0" w:line="240" w:lineRule="auto"/>
              <w:jc w:val="center"/>
              <w:rPr>
                <w:rFonts w:eastAsia="Times New Roman" w:cs="Arial"/>
                <w:sz w:val="18"/>
                <w:szCs w:val="18"/>
              </w:rPr>
            </w:pPr>
            <w:r>
              <w:rPr>
                <w:rFonts w:eastAsia="Times New Roman" w:cs="Arial"/>
                <w:sz w:val="18"/>
                <w:szCs w:val="18"/>
              </w:rPr>
              <w:t>bdl</w:t>
            </w:r>
          </w:p>
        </w:tc>
        <w:tc>
          <w:tcPr>
            <w:tcW w:w="567" w:type="dxa"/>
            <w:tcBorders>
              <w:top w:val="nil"/>
              <w:left w:val="nil"/>
              <w:bottom w:val="nil"/>
              <w:right w:val="nil"/>
            </w:tcBorders>
            <w:shd w:val="clear" w:color="auto" w:fill="auto"/>
            <w:noWrap/>
            <w:vAlign w:val="bottom"/>
            <w:hideMark/>
          </w:tcPr>
          <w:p w14:paraId="19499F7C" w14:textId="77777777" w:rsidR="00E37945" w:rsidRPr="00E37945" w:rsidRDefault="00E93FE9" w:rsidP="00E37945">
            <w:pPr>
              <w:spacing w:after="0" w:line="240" w:lineRule="auto"/>
              <w:jc w:val="center"/>
              <w:rPr>
                <w:rFonts w:eastAsia="Times New Roman" w:cs="Arial"/>
                <w:sz w:val="18"/>
                <w:szCs w:val="18"/>
              </w:rPr>
            </w:pPr>
            <w:r>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38781809" w14:textId="77777777" w:rsidR="00E37945" w:rsidRPr="00E37945" w:rsidRDefault="00E93FE9" w:rsidP="00E37945">
            <w:pPr>
              <w:spacing w:after="0" w:line="240" w:lineRule="auto"/>
              <w:jc w:val="center"/>
              <w:rPr>
                <w:rFonts w:eastAsia="Times New Roman" w:cs="Arial"/>
                <w:sz w:val="18"/>
                <w:szCs w:val="18"/>
              </w:rPr>
            </w:pPr>
            <w:r>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723EEFC0" w14:textId="77777777" w:rsidR="00E37945" w:rsidRPr="00E37945" w:rsidRDefault="00E93FE9" w:rsidP="00E37945">
            <w:pPr>
              <w:spacing w:after="0" w:line="240" w:lineRule="auto"/>
              <w:jc w:val="center"/>
              <w:rPr>
                <w:rFonts w:eastAsia="Times New Roman" w:cs="Arial"/>
                <w:sz w:val="18"/>
                <w:szCs w:val="18"/>
              </w:rPr>
            </w:pPr>
            <w:r>
              <w:rPr>
                <w:rFonts w:eastAsia="Times New Roman" w:cs="Arial"/>
                <w:sz w:val="18"/>
                <w:szCs w:val="18"/>
              </w:rPr>
              <w:t>bdl</w:t>
            </w:r>
          </w:p>
        </w:tc>
      </w:tr>
      <w:tr w:rsidR="00E37945" w:rsidRPr="00E37945" w14:paraId="4F66ED88" w14:textId="77777777" w:rsidTr="00E37945">
        <w:trPr>
          <w:trHeight w:val="255"/>
        </w:trPr>
        <w:tc>
          <w:tcPr>
            <w:tcW w:w="947" w:type="dxa"/>
            <w:tcBorders>
              <w:top w:val="nil"/>
              <w:left w:val="nil"/>
              <w:bottom w:val="nil"/>
              <w:right w:val="nil"/>
            </w:tcBorders>
            <w:shd w:val="clear" w:color="auto" w:fill="auto"/>
            <w:hideMark/>
          </w:tcPr>
          <w:p w14:paraId="27C07715"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1e</w:t>
            </w:r>
          </w:p>
        </w:tc>
        <w:tc>
          <w:tcPr>
            <w:tcW w:w="729" w:type="dxa"/>
            <w:tcBorders>
              <w:top w:val="nil"/>
              <w:left w:val="nil"/>
              <w:bottom w:val="nil"/>
              <w:right w:val="nil"/>
            </w:tcBorders>
            <w:shd w:val="clear" w:color="auto" w:fill="auto"/>
            <w:noWrap/>
            <w:vAlign w:val="bottom"/>
            <w:hideMark/>
          </w:tcPr>
          <w:p w14:paraId="1DA51FC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42</w:t>
            </w:r>
          </w:p>
        </w:tc>
        <w:tc>
          <w:tcPr>
            <w:tcW w:w="728" w:type="dxa"/>
            <w:tcBorders>
              <w:top w:val="nil"/>
              <w:left w:val="nil"/>
              <w:bottom w:val="nil"/>
              <w:right w:val="nil"/>
            </w:tcBorders>
            <w:shd w:val="clear" w:color="auto" w:fill="auto"/>
            <w:noWrap/>
            <w:vAlign w:val="bottom"/>
            <w:hideMark/>
          </w:tcPr>
          <w:p w14:paraId="62C18D4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18</w:t>
            </w:r>
          </w:p>
        </w:tc>
        <w:tc>
          <w:tcPr>
            <w:tcW w:w="677" w:type="dxa"/>
            <w:tcBorders>
              <w:top w:val="nil"/>
              <w:left w:val="nil"/>
              <w:bottom w:val="nil"/>
              <w:right w:val="nil"/>
            </w:tcBorders>
            <w:shd w:val="clear" w:color="auto" w:fill="auto"/>
            <w:noWrap/>
            <w:vAlign w:val="bottom"/>
            <w:hideMark/>
          </w:tcPr>
          <w:p w14:paraId="3656CC0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38</w:t>
            </w:r>
          </w:p>
        </w:tc>
        <w:tc>
          <w:tcPr>
            <w:tcW w:w="677" w:type="dxa"/>
            <w:tcBorders>
              <w:top w:val="nil"/>
              <w:left w:val="nil"/>
              <w:bottom w:val="nil"/>
              <w:right w:val="nil"/>
            </w:tcBorders>
            <w:shd w:val="clear" w:color="auto" w:fill="auto"/>
            <w:noWrap/>
            <w:vAlign w:val="bottom"/>
            <w:hideMark/>
          </w:tcPr>
          <w:p w14:paraId="3ADD97C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81</w:t>
            </w:r>
          </w:p>
        </w:tc>
        <w:tc>
          <w:tcPr>
            <w:tcW w:w="677" w:type="dxa"/>
            <w:tcBorders>
              <w:top w:val="nil"/>
              <w:left w:val="nil"/>
              <w:bottom w:val="nil"/>
              <w:right w:val="nil"/>
            </w:tcBorders>
            <w:shd w:val="clear" w:color="auto" w:fill="auto"/>
            <w:noWrap/>
            <w:vAlign w:val="bottom"/>
            <w:hideMark/>
          </w:tcPr>
          <w:p w14:paraId="6213D34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87</w:t>
            </w:r>
          </w:p>
        </w:tc>
        <w:tc>
          <w:tcPr>
            <w:tcW w:w="677" w:type="dxa"/>
            <w:tcBorders>
              <w:top w:val="nil"/>
              <w:left w:val="nil"/>
              <w:bottom w:val="nil"/>
              <w:right w:val="nil"/>
            </w:tcBorders>
            <w:shd w:val="clear" w:color="auto" w:fill="auto"/>
            <w:noWrap/>
            <w:vAlign w:val="bottom"/>
            <w:hideMark/>
          </w:tcPr>
          <w:p w14:paraId="2D9E2B6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16</w:t>
            </w:r>
          </w:p>
        </w:tc>
        <w:tc>
          <w:tcPr>
            <w:tcW w:w="537" w:type="dxa"/>
            <w:tcBorders>
              <w:top w:val="nil"/>
              <w:left w:val="nil"/>
              <w:bottom w:val="nil"/>
              <w:right w:val="nil"/>
            </w:tcBorders>
            <w:shd w:val="clear" w:color="auto" w:fill="auto"/>
            <w:noWrap/>
            <w:vAlign w:val="bottom"/>
            <w:hideMark/>
          </w:tcPr>
          <w:p w14:paraId="27F406F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26</w:t>
            </w:r>
          </w:p>
        </w:tc>
        <w:tc>
          <w:tcPr>
            <w:tcW w:w="617" w:type="dxa"/>
            <w:tcBorders>
              <w:top w:val="nil"/>
              <w:left w:val="nil"/>
              <w:bottom w:val="nil"/>
              <w:right w:val="nil"/>
            </w:tcBorders>
            <w:shd w:val="clear" w:color="auto" w:fill="auto"/>
            <w:noWrap/>
            <w:vAlign w:val="bottom"/>
            <w:hideMark/>
          </w:tcPr>
          <w:p w14:paraId="57BC88A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59</w:t>
            </w:r>
          </w:p>
        </w:tc>
        <w:tc>
          <w:tcPr>
            <w:tcW w:w="617" w:type="dxa"/>
            <w:tcBorders>
              <w:top w:val="nil"/>
              <w:left w:val="nil"/>
              <w:bottom w:val="nil"/>
              <w:right w:val="nil"/>
            </w:tcBorders>
            <w:shd w:val="clear" w:color="auto" w:fill="auto"/>
            <w:noWrap/>
            <w:vAlign w:val="bottom"/>
            <w:hideMark/>
          </w:tcPr>
          <w:p w14:paraId="76D239D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67</w:t>
            </w:r>
          </w:p>
        </w:tc>
        <w:tc>
          <w:tcPr>
            <w:tcW w:w="586" w:type="dxa"/>
            <w:tcBorders>
              <w:top w:val="nil"/>
              <w:left w:val="nil"/>
              <w:bottom w:val="nil"/>
              <w:right w:val="nil"/>
            </w:tcBorders>
            <w:shd w:val="clear" w:color="auto" w:fill="auto"/>
            <w:noWrap/>
            <w:vAlign w:val="bottom"/>
            <w:hideMark/>
          </w:tcPr>
          <w:p w14:paraId="7A02C80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17</w:t>
            </w:r>
          </w:p>
        </w:tc>
        <w:tc>
          <w:tcPr>
            <w:tcW w:w="617" w:type="dxa"/>
            <w:tcBorders>
              <w:top w:val="nil"/>
              <w:left w:val="nil"/>
              <w:bottom w:val="nil"/>
              <w:right w:val="nil"/>
            </w:tcBorders>
            <w:shd w:val="clear" w:color="auto" w:fill="auto"/>
            <w:noWrap/>
            <w:vAlign w:val="bottom"/>
            <w:hideMark/>
          </w:tcPr>
          <w:p w14:paraId="57C0680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23</w:t>
            </w:r>
          </w:p>
        </w:tc>
        <w:tc>
          <w:tcPr>
            <w:tcW w:w="617" w:type="dxa"/>
            <w:tcBorders>
              <w:top w:val="nil"/>
              <w:left w:val="nil"/>
              <w:bottom w:val="nil"/>
              <w:right w:val="nil"/>
            </w:tcBorders>
            <w:shd w:val="clear" w:color="auto" w:fill="auto"/>
            <w:noWrap/>
            <w:vAlign w:val="bottom"/>
            <w:hideMark/>
          </w:tcPr>
          <w:p w14:paraId="0B63599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47</w:t>
            </w:r>
          </w:p>
        </w:tc>
        <w:tc>
          <w:tcPr>
            <w:tcW w:w="666" w:type="dxa"/>
            <w:tcBorders>
              <w:top w:val="nil"/>
              <w:left w:val="nil"/>
              <w:bottom w:val="nil"/>
              <w:right w:val="nil"/>
            </w:tcBorders>
            <w:shd w:val="clear" w:color="auto" w:fill="auto"/>
            <w:noWrap/>
            <w:vAlign w:val="bottom"/>
            <w:hideMark/>
          </w:tcPr>
          <w:p w14:paraId="7D6FC9A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30</w:t>
            </w:r>
          </w:p>
        </w:tc>
        <w:tc>
          <w:tcPr>
            <w:tcW w:w="567" w:type="dxa"/>
            <w:tcBorders>
              <w:top w:val="nil"/>
              <w:left w:val="nil"/>
              <w:bottom w:val="nil"/>
              <w:right w:val="nil"/>
            </w:tcBorders>
            <w:shd w:val="clear" w:color="auto" w:fill="auto"/>
            <w:noWrap/>
            <w:vAlign w:val="bottom"/>
            <w:hideMark/>
          </w:tcPr>
          <w:p w14:paraId="4498959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8.6</w:t>
            </w:r>
          </w:p>
        </w:tc>
        <w:tc>
          <w:tcPr>
            <w:tcW w:w="706" w:type="dxa"/>
            <w:tcBorders>
              <w:top w:val="nil"/>
              <w:left w:val="nil"/>
              <w:bottom w:val="nil"/>
              <w:right w:val="nil"/>
            </w:tcBorders>
            <w:shd w:val="clear" w:color="auto" w:fill="auto"/>
            <w:noWrap/>
            <w:vAlign w:val="bottom"/>
            <w:hideMark/>
          </w:tcPr>
          <w:p w14:paraId="2CAF8E0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16</w:t>
            </w:r>
          </w:p>
        </w:tc>
        <w:tc>
          <w:tcPr>
            <w:tcW w:w="617" w:type="dxa"/>
            <w:tcBorders>
              <w:top w:val="nil"/>
              <w:left w:val="nil"/>
              <w:bottom w:val="nil"/>
              <w:right w:val="nil"/>
            </w:tcBorders>
            <w:shd w:val="clear" w:color="auto" w:fill="auto"/>
            <w:noWrap/>
            <w:vAlign w:val="bottom"/>
            <w:hideMark/>
          </w:tcPr>
          <w:p w14:paraId="65E9A4D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24</w:t>
            </w:r>
          </w:p>
        </w:tc>
      </w:tr>
      <w:tr w:rsidR="00E37945" w:rsidRPr="00E37945" w14:paraId="5BE0AF18" w14:textId="77777777" w:rsidTr="00E37945">
        <w:trPr>
          <w:trHeight w:val="255"/>
        </w:trPr>
        <w:tc>
          <w:tcPr>
            <w:tcW w:w="947" w:type="dxa"/>
            <w:tcBorders>
              <w:top w:val="nil"/>
              <w:left w:val="nil"/>
              <w:bottom w:val="nil"/>
              <w:right w:val="nil"/>
            </w:tcBorders>
            <w:shd w:val="clear" w:color="auto" w:fill="auto"/>
            <w:hideMark/>
          </w:tcPr>
          <w:p w14:paraId="3AB3512D"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4/5f</w:t>
            </w:r>
          </w:p>
        </w:tc>
        <w:tc>
          <w:tcPr>
            <w:tcW w:w="729" w:type="dxa"/>
            <w:tcBorders>
              <w:top w:val="nil"/>
              <w:left w:val="nil"/>
              <w:bottom w:val="nil"/>
              <w:right w:val="nil"/>
            </w:tcBorders>
            <w:shd w:val="clear" w:color="auto" w:fill="auto"/>
            <w:noWrap/>
            <w:vAlign w:val="bottom"/>
            <w:hideMark/>
          </w:tcPr>
          <w:p w14:paraId="0C3DEBD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w:t>
            </w:r>
          </w:p>
        </w:tc>
        <w:tc>
          <w:tcPr>
            <w:tcW w:w="728" w:type="dxa"/>
            <w:tcBorders>
              <w:top w:val="nil"/>
              <w:left w:val="nil"/>
              <w:bottom w:val="nil"/>
              <w:right w:val="nil"/>
            </w:tcBorders>
            <w:shd w:val="clear" w:color="auto" w:fill="auto"/>
            <w:noWrap/>
            <w:vAlign w:val="bottom"/>
            <w:hideMark/>
          </w:tcPr>
          <w:p w14:paraId="3E8E3FD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7233408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333EF10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w:t>
            </w:r>
          </w:p>
        </w:tc>
        <w:tc>
          <w:tcPr>
            <w:tcW w:w="677" w:type="dxa"/>
            <w:tcBorders>
              <w:top w:val="nil"/>
              <w:left w:val="nil"/>
              <w:bottom w:val="nil"/>
              <w:right w:val="nil"/>
            </w:tcBorders>
            <w:shd w:val="clear" w:color="auto" w:fill="auto"/>
            <w:noWrap/>
            <w:vAlign w:val="bottom"/>
            <w:hideMark/>
          </w:tcPr>
          <w:p w14:paraId="10B0805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w:t>
            </w:r>
          </w:p>
        </w:tc>
        <w:tc>
          <w:tcPr>
            <w:tcW w:w="677" w:type="dxa"/>
            <w:tcBorders>
              <w:top w:val="nil"/>
              <w:left w:val="nil"/>
              <w:bottom w:val="nil"/>
              <w:right w:val="nil"/>
            </w:tcBorders>
            <w:shd w:val="clear" w:color="auto" w:fill="auto"/>
            <w:noWrap/>
            <w:vAlign w:val="bottom"/>
            <w:hideMark/>
          </w:tcPr>
          <w:p w14:paraId="5E376BC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37" w:type="dxa"/>
            <w:tcBorders>
              <w:top w:val="nil"/>
              <w:left w:val="nil"/>
              <w:bottom w:val="nil"/>
              <w:right w:val="nil"/>
            </w:tcBorders>
            <w:shd w:val="clear" w:color="auto" w:fill="auto"/>
            <w:noWrap/>
            <w:vAlign w:val="bottom"/>
            <w:hideMark/>
          </w:tcPr>
          <w:p w14:paraId="0F2FA98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3286BAB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75B6CEA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86" w:type="dxa"/>
            <w:tcBorders>
              <w:top w:val="nil"/>
              <w:left w:val="nil"/>
              <w:bottom w:val="nil"/>
              <w:right w:val="nil"/>
            </w:tcBorders>
            <w:shd w:val="clear" w:color="auto" w:fill="auto"/>
            <w:noWrap/>
            <w:vAlign w:val="bottom"/>
            <w:hideMark/>
          </w:tcPr>
          <w:p w14:paraId="0123EA3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59DDF7E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337C5FA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456DEC2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67" w:type="dxa"/>
            <w:tcBorders>
              <w:top w:val="nil"/>
              <w:left w:val="nil"/>
              <w:bottom w:val="nil"/>
              <w:right w:val="nil"/>
            </w:tcBorders>
            <w:shd w:val="clear" w:color="auto" w:fill="auto"/>
            <w:noWrap/>
            <w:vAlign w:val="bottom"/>
            <w:hideMark/>
          </w:tcPr>
          <w:p w14:paraId="250931E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6CCCBC1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0559AA2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r>
      <w:tr w:rsidR="00E37945" w:rsidRPr="00E37945" w14:paraId="16EBB6DA" w14:textId="77777777" w:rsidTr="00E37945">
        <w:trPr>
          <w:trHeight w:val="255"/>
        </w:trPr>
        <w:tc>
          <w:tcPr>
            <w:tcW w:w="947" w:type="dxa"/>
            <w:tcBorders>
              <w:top w:val="nil"/>
              <w:left w:val="nil"/>
              <w:bottom w:val="nil"/>
              <w:right w:val="nil"/>
            </w:tcBorders>
            <w:shd w:val="clear" w:color="auto" w:fill="auto"/>
            <w:hideMark/>
          </w:tcPr>
          <w:p w14:paraId="55AA1644"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1f</w:t>
            </w:r>
          </w:p>
        </w:tc>
        <w:tc>
          <w:tcPr>
            <w:tcW w:w="729" w:type="dxa"/>
            <w:tcBorders>
              <w:top w:val="nil"/>
              <w:left w:val="nil"/>
              <w:bottom w:val="nil"/>
              <w:right w:val="nil"/>
            </w:tcBorders>
            <w:shd w:val="clear" w:color="auto" w:fill="auto"/>
            <w:noWrap/>
            <w:vAlign w:val="bottom"/>
            <w:hideMark/>
          </w:tcPr>
          <w:p w14:paraId="792513C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1E74BAC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w:t>
            </w:r>
          </w:p>
        </w:tc>
        <w:tc>
          <w:tcPr>
            <w:tcW w:w="677" w:type="dxa"/>
            <w:tcBorders>
              <w:top w:val="nil"/>
              <w:left w:val="nil"/>
              <w:bottom w:val="nil"/>
              <w:right w:val="nil"/>
            </w:tcBorders>
            <w:shd w:val="clear" w:color="auto" w:fill="auto"/>
            <w:noWrap/>
            <w:vAlign w:val="bottom"/>
            <w:hideMark/>
          </w:tcPr>
          <w:p w14:paraId="7F2DEC9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47</w:t>
            </w:r>
          </w:p>
        </w:tc>
        <w:tc>
          <w:tcPr>
            <w:tcW w:w="677" w:type="dxa"/>
            <w:tcBorders>
              <w:top w:val="nil"/>
              <w:left w:val="nil"/>
              <w:bottom w:val="nil"/>
              <w:right w:val="nil"/>
            </w:tcBorders>
            <w:shd w:val="clear" w:color="auto" w:fill="auto"/>
            <w:noWrap/>
            <w:vAlign w:val="bottom"/>
            <w:hideMark/>
          </w:tcPr>
          <w:p w14:paraId="1FDAFCB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260</w:t>
            </w:r>
          </w:p>
        </w:tc>
        <w:tc>
          <w:tcPr>
            <w:tcW w:w="677" w:type="dxa"/>
            <w:tcBorders>
              <w:top w:val="nil"/>
              <w:left w:val="nil"/>
              <w:bottom w:val="nil"/>
              <w:right w:val="nil"/>
            </w:tcBorders>
            <w:shd w:val="clear" w:color="auto" w:fill="auto"/>
            <w:noWrap/>
            <w:vAlign w:val="bottom"/>
            <w:hideMark/>
          </w:tcPr>
          <w:p w14:paraId="2F1E66A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14</w:t>
            </w:r>
          </w:p>
        </w:tc>
        <w:tc>
          <w:tcPr>
            <w:tcW w:w="677" w:type="dxa"/>
            <w:tcBorders>
              <w:top w:val="nil"/>
              <w:left w:val="nil"/>
              <w:bottom w:val="nil"/>
              <w:right w:val="nil"/>
            </w:tcBorders>
            <w:shd w:val="clear" w:color="auto" w:fill="auto"/>
            <w:noWrap/>
            <w:vAlign w:val="bottom"/>
            <w:hideMark/>
          </w:tcPr>
          <w:p w14:paraId="3C55E56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w:t>
            </w:r>
          </w:p>
        </w:tc>
        <w:tc>
          <w:tcPr>
            <w:tcW w:w="537" w:type="dxa"/>
            <w:tcBorders>
              <w:top w:val="nil"/>
              <w:left w:val="nil"/>
              <w:bottom w:val="nil"/>
              <w:right w:val="nil"/>
            </w:tcBorders>
            <w:shd w:val="clear" w:color="auto" w:fill="auto"/>
            <w:noWrap/>
            <w:vAlign w:val="bottom"/>
            <w:hideMark/>
          </w:tcPr>
          <w:p w14:paraId="464E38C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41E4B8A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7E8DC04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86" w:type="dxa"/>
            <w:tcBorders>
              <w:top w:val="nil"/>
              <w:left w:val="nil"/>
              <w:bottom w:val="nil"/>
              <w:right w:val="nil"/>
            </w:tcBorders>
            <w:shd w:val="clear" w:color="auto" w:fill="auto"/>
            <w:noWrap/>
            <w:vAlign w:val="bottom"/>
            <w:hideMark/>
          </w:tcPr>
          <w:p w14:paraId="1F155DA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11B7643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438CEF9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10D1657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67" w:type="dxa"/>
            <w:tcBorders>
              <w:top w:val="nil"/>
              <w:left w:val="nil"/>
              <w:bottom w:val="nil"/>
              <w:right w:val="nil"/>
            </w:tcBorders>
            <w:shd w:val="clear" w:color="auto" w:fill="auto"/>
            <w:noWrap/>
            <w:vAlign w:val="bottom"/>
            <w:hideMark/>
          </w:tcPr>
          <w:p w14:paraId="4C2ED46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3B987B5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63C1A53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11</w:t>
            </w:r>
          </w:p>
        </w:tc>
      </w:tr>
      <w:tr w:rsidR="00E37945" w:rsidRPr="00E37945" w14:paraId="0D62191B" w14:textId="77777777" w:rsidTr="00E37945">
        <w:trPr>
          <w:trHeight w:val="255"/>
        </w:trPr>
        <w:tc>
          <w:tcPr>
            <w:tcW w:w="947" w:type="dxa"/>
            <w:tcBorders>
              <w:top w:val="nil"/>
              <w:left w:val="nil"/>
              <w:bottom w:val="nil"/>
              <w:right w:val="nil"/>
            </w:tcBorders>
            <w:shd w:val="clear" w:color="auto" w:fill="auto"/>
            <w:hideMark/>
          </w:tcPr>
          <w:p w14:paraId="6BD27F71"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1f’</w:t>
            </w:r>
          </w:p>
        </w:tc>
        <w:tc>
          <w:tcPr>
            <w:tcW w:w="729" w:type="dxa"/>
            <w:tcBorders>
              <w:top w:val="nil"/>
              <w:left w:val="nil"/>
              <w:bottom w:val="nil"/>
              <w:right w:val="nil"/>
            </w:tcBorders>
            <w:shd w:val="clear" w:color="auto" w:fill="auto"/>
            <w:noWrap/>
            <w:vAlign w:val="bottom"/>
            <w:hideMark/>
          </w:tcPr>
          <w:p w14:paraId="056FFF6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34A4B9F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2E7E825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465AD5A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55</w:t>
            </w:r>
          </w:p>
        </w:tc>
        <w:tc>
          <w:tcPr>
            <w:tcW w:w="677" w:type="dxa"/>
            <w:tcBorders>
              <w:top w:val="nil"/>
              <w:left w:val="nil"/>
              <w:bottom w:val="nil"/>
              <w:right w:val="nil"/>
            </w:tcBorders>
            <w:shd w:val="clear" w:color="auto" w:fill="auto"/>
            <w:noWrap/>
            <w:vAlign w:val="bottom"/>
            <w:hideMark/>
          </w:tcPr>
          <w:p w14:paraId="25C3ABF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5EA9922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37" w:type="dxa"/>
            <w:tcBorders>
              <w:top w:val="nil"/>
              <w:left w:val="nil"/>
              <w:bottom w:val="nil"/>
              <w:right w:val="nil"/>
            </w:tcBorders>
            <w:shd w:val="clear" w:color="auto" w:fill="auto"/>
            <w:noWrap/>
            <w:vAlign w:val="bottom"/>
            <w:hideMark/>
          </w:tcPr>
          <w:p w14:paraId="2A57BC9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02EA434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70238F2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86" w:type="dxa"/>
            <w:tcBorders>
              <w:top w:val="nil"/>
              <w:left w:val="nil"/>
              <w:bottom w:val="nil"/>
              <w:right w:val="nil"/>
            </w:tcBorders>
            <w:shd w:val="clear" w:color="auto" w:fill="auto"/>
            <w:noWrap/>
            <w:vAlign w:val="bottom"/>
            <w:hideMark/>
          </w:tcPr>
          <w:p w14:paraId="1F38746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53D6C06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70A0FF1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6B67325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67" w:type="dxa"/>
            <w:tcBorders>
              <w:top w:val="nil"/>
              <w:left w:val="nil"/>
              <w:bottom w:val="nil"/>
              <w:right w:val="nil"/>
            </w:tcBorders>
            <w:shd w:val="clear" w:color="auto" w:fill="auto"/>
            <w:noWrap/>
            <w:vAlign w:val="bottom"/>
            <w:hideMark/>
          </w:tcPr>
          <w:p w14:paraId="7102AF0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0F01C31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51A6F71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r>
      <w:tr w:rsidR="00E37945" w:rsidRPr="00E37945" w14:paraId="6FCE4813" w14:textId="77777777" w:rsidTr="00E37945">
        <w:trPr>
          <w:trHeight w:val="255"/>
        </w:trPr>
        <w:tc>
          <w:tcPr>
            <w:tcW w:w="947" w:type="dxa"/>
            <w:tcBorders>
              <w:top w:val="nil"/>
              <w:left w:val="nil"/>
              <w:bottom w:val="nil"/>
              <w:right w:val="nil"/>
            </w:tcBorders>
            <w:shd w:val="clear" w:color="auto" w:fill="auto"/>
            <w:hideMark/>
          </w:tcPr>
          <w:p w14:paraId="0769DBEE"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1a</w:t>
            </w:r>
          </w:p>
        </w:tc>
        <w:tc>
          <w:tcPr>
            <w:tcW w:w="729" w:type="dxa"/>
            <w:tcBorders>
              <w:top w:val="nil"/>
              <w:left w:val="nil"/>
              <w:bottom w:val="nil"/>
              <w:right w:val="nil"/>
            </w:tcBorders>
            <w:shd w:val="clear" w:color="auto" w:fill="auto"/>
            <w:noWrap/>
            <w:vAlign w:val="bottom"/>
            <w:hideMark/>
          </w:tcPr>
          <w:p w14:paraId="0326F901" w14:textId="753E980A" w:rsidR="00E37945" w:rsidRPr="00E37945" w:rsidRDefault="00201274" w:rsidP="00E37945">
            <w:pPr>
              <w:spacing w:after="0" w:line="240" w:lineRule="auto"/>
              <w:jc w:val="center"/>
              <w:rPr>
                <w:rFonts w:eastAsia="Times New Roman" w:cs="Arial"/>
                <w:sz w:val="18"/>
                <w:szCs w:val="18"/>
              </w:rPr>
            </w:pPr>
            <w:r>
              <w:rPr>
                <w:rFonts w:eastAsia="Times New Roman" w:cs="Arial"/>
                <w:sz w:val="18"/>
                <w:szCs w:val="18"/>
              </w:rPr>
              <w:t>200</w:t>
            </w:r>
          </w:p>
        </w:tc>
        <w:tc>
          <w:tcPr>
            <w:tcW w:w="728" w:type="dxa"/>
            <w:tcBorders>
              <w:top w:val="nil"/>
              <w:left w:val="nil"/>
              <w:bottom w:val="nil"/>
              <w:right w:val="nil"/>
            </w:tcBorders>
            <w:shd w:val="clear" w:color="auto" w:fill="auto"/>
            <w:noWrap/>
            <w:vAlign w:val="bottom"/>
            <w:hideMark/>
          </w:tcPr>
          <w:p w14:paraId="092B500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59</w:t>
            </w:r>
          </w:p>
        </w:tc>
        <w:tc>
          <w:tcPr>
            <w:tcW w:w="677" w:type="dxa"/>
            <w:tcBorders>
              <w:top w:val="nil"/>
              <w:left w:val="nil"/>
              <w:bottom w:val="nil"/>
              <w:right w:val="nil"/>
            </w:tcBorders>
            <w:shd w:val="clear" w:color="auto" w:fill="auto"/>
            <w:noWrap/>
            <w:vAlign w:val="bottom"/>
            <w:hideMark/>
          </w:tcPr>
          <w:p w14:paraId="5DAA5DB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180</w:t>
            </w:r>
          </w:p>
        </w:tc>
        <w:tc>
          <w:tcPr>
            <w:tcW w:w="677" w:type="dxa"/>
            <w:tcBorders>
              <w:top w:val="nil"/>
              <w:left w:val="nil"/>
              <w:bottom w:val="nil"/>
              <w:right w:val="nil"/>
            </w:tcBorders>
            <w:shd w:val="clear" w:color="auto" w:fill="auto"/>
            <w:noWrap/>
            <w:vAlign w:val="bottom"/>
            <w:hideMark/>
          </w:tcPr>
          <w:p w14:paraId="6BD9E3E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170</w:t>
            </w:r>
          </w:p>
        </w:tc>
        <w:tc>
          <w:tcPr>
            <w:tcW w:w="677" w:type="dxa"/>
            <w:tcBorders>
              <w:top w:val="nil"/>
              <w:left w:val="nil"/>
              <w:bottom w:val="nil"/>
              <w:right w:val="nil"/>
            </w:tcBorders>
            <w:shd w:val="clear" w:color="auto" w:fill="auto"/>
            <w:noWrap/>
            <w:vAlign w:val="bottom"/>
            <w:hideMark/>
          </w:tcPr>
          <w:p w14:paraId="2109DD5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300</w:t>
            </w:r>
          </w:p>
        </w:tc>
        <w:tc>
          <w:tcPr>
            <w:tcW w:w="677" w:type="dxa"/>
            <w:tcBorders>
              <w:top w:val="nil"/>
              <w:left w:val="nil"/>
              <w:bottom w:val="nil"/>
              <w:right w:val="nil"/>
            </w:tcBorders>
            <w:shd w:val="clear" w:color="auto" w:fill="auto"/>
            <w:noWrap/>
            <w:vAlign w:val="bottom"/>
            <w:hideMark/>
          </w:tcPr>
          <w:p w14:paraId="127CBE7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69</w:t>
            </w:r>
          </w:p>
        </w:tc>
        <w:tc>
          <w:tcPr>
            <w:tcW w:w="537" w:type="dxa"/>
            <w:tcBorders>
              <w:top w:val="nil"/>
              <w:left w:val="nil"/>
              <w:bottom w:val="nil"/>
              <w:right w:val="nil"/>
            </w:tcBorders>
            <w:shd w:val="clear" w:color="auto" w:fill="auto"/>
            <w:noWrap/>
            <w:vAlign w:val="bottom"/>
            <w:hideMark/>
          </w:tcPr>
          <w:p w14:paraId="56A320E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570</w:t>
            </w:r>
          </w:p>
        </w:tc>
        <w:tc>
          <w:tcPr>
            <w:tcW w:w="617" w:type="dxa"/>
            <w:tcBorders>
              <w:top w:val="nil"/>
              <w:left w:val="nil"/>
              <w:bottom w:val="nil"/>
              <w:right w:val="nil"/>
            </w:tcBorders>
            <w:shd w:val="clear" w:color="auto" w:fill="auto"/>
            <w:noWrap/>
            <w:vAlign w:val="bottom"/>
            <w:hideMark/>
          </w:tcPr>
          <w:p w14:paraId="4B3364E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800</w:t>
            </w:r>
          </w:p>
        </w:tc>
        <w:tc>
          <w:tcPr>
            <w:tcW w:w="617" w:type="dxa"/>
            <w:tcBorders>
              <w:top w:val="nil"/>
              <w:left w:val="nil"/>
              <w:bottom w:val="nil"/>
              <w:right w:val="nil"/>
            </w:tcBorders>
            <w:shd w:val="clear" w:color="auto" w:fill="auto"/>
            <w:noWrap/>
            <w:vAlign w:val="bottom"/>
            <w:hideMark/>
          </w:tcPr>
          <w:p w14:paraId="0DB2402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700</w:t>
            </w:r>
          </w:p>
        </w:tc>
        <w:tc>
          <w:tcPr>
            <w:tcW w:w="586" w:type="dxa"/>
            <w:tcBorders>
              <w:top w:val="nil"/>
              <w:left w:val="nil"/>
              <w:bottom w:val="nil"/>
              <w:right w:val="nil"/>
            </w:tcBorders>
            <w:shd w:val="clear" w:color="auto" w:fill="auto"/>
            <w:noWrap/>
            <w:vAlign w:val="bottom"/>
            <w:hideMark/>
          </w:tcPr>
          <w:p w14:paraId="0A54741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290</w:t>
            </w:r>
          </w:p>
        </w:tc>
        <w:tc>
          <w:tcPr>
            <w:tcW w:w="617" w:type="dxa"/>
            <w:tcBorders>
              <w:top w:val="nil"/>
              <w:left w:val="nil"/>
              <w:bottom w:val="nil"/>
              <w:right w:val="nil"/>
            </w:tcBorders>
            <w:shd w:val="clear" w:color="auto" w:fill="auto"/>
            <w:noWrap/>
            <w:vAlign w:val="bottom"/>
            <w:hideMark/>
          </w:tcPr>
          <w:p w14:paraId="64F627E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540</w:t>
            </w:r>
          </w:p>
        </w:tc>
        <w:tc>
          <w:tcPr>
            <w:tcW w:w="617" w:type="dxa"/>
            <w:tcBorders>
              <w:top w:val="nil"/>
              <w:left w:val="nil"/>
              <w:bottom w:val="nil"/>
              <w:right w:val="nil"/>
            </w:tcBorders>
            <w:shd w:val="clear" w:color="auto" w:fill="auto"/>
            <w:noWrap/>
            <w:vAlign w:val="bottom"/>
            <w:hideMark/>
          </w:tcPr>
          <w:p w14:paraId="52651CA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580</w:t>
            </w:r>
          </w:p>
        </w:tc>
        <w:tc>
          <w:tcPr>
            <w:tcW w:w="666" w:type="dxa"/>
            <w:tcBorders>
              <w:top w:val="nil"/>
              <w:left w:val="nil"/>
              <w:bottom w:val="nil"/>
              <w:right w:val="nil"/>
            </w:tcBorders>
            <w:shd w:val="clear" w:color="auto" w:fill="auto"/>
            <w:noWrap/>
            <w:vAlign w:val="bottom"/>
            <w:hideMark/>
          </w:tcPr>
          <w:p w14:paraId="0C0865A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520</w:t>
            </w:r>
          </w:p>
        </w:tc>
        <w:tc>
          <w:tcPr>
            <w:tcW w:w="567" w:type="dxa"/>
            <w:tcBorders>
              <w:top w:val="nil"/>
              <w:left w:val="nil"/>
              <w:bottom w:val="nil"/>
              <w:right w:val="nil"/>
            </w:tcBorders>
            <w:shd w:val="clear" w:color="auto" w:fill="auto"/>
            <w:noWrap/>
            <w:vAlign w:val="bottom"/>
            <w:hideMark/>
          </w:tcPr>
          <w:p w14:paraId="393028E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380</w:t>
            </w:r>
          </w:p>
        </w:tc>
        <w:tc>
          <w:tcPr>
            <w:tcW w:w="706" w:type="dxa"/>
            <w:tcBorders>
              <w:top w:val="nil"/>
              <w:left w:val="nil"/>
              <w:bottom w:val="nil"/>
              <w:right w:val="nil"/>
            </w:tcBorders>
            <w:shd w:val="clear" w:color="auto" w:fill="auto"/>
            <w:noWrap/>
            <w:vAlign w:val="bottom"/>
            <w:hideMark/>
          </w:tcPr>
          <w:p w14:paraId="079E2E7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230</w:t>
            </w:r>
          </w:p>
        </w:tc>
        <w:tc>
          <w:tcPr>
            <w:tcW w:w="617" w:type="dxa"/>
            <w:tcBorders>
              <w:top w:val="nil"/>
              <w:left w:val="nil"/>
              <w:bottom w:val="nil"/>
              <w:right w:val="nil"/>
            </w:tcBorders>
            <w:shd w:val="clear" w:color="auto" w:fill="auto"/>
            <w:noWrap/>
            <w:vAlign w:val="bottom"/>
            <w:hideMark/>
          </w:tcPr>
          <w:p w14:paraId="5A68569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120</w:t>
            </w:r>
          </w:p>
        </w:tc>
      </w:tr>
      <w:tr w:rsidR="00E37945" w:rsidRPr="00E37945" w14:paraId="2070DE49" w14:textId="77777777" w:rsidTr="00E37945">
        <w:trPr>
          <w:trHeight w:val="255"/>
        </w:trPr>
        <w:tc>
          <w:tcPr>
            <w:tcW w:w="947" w:type="dxa"/>
            <w:tcBorders>
              <w:top w:val="nil"/>
              <w:left w:val="nil"/>
              <w:bottom w:val="nil"/>
              <w:right w:val="nil"/>
            </w:tcBorders>
            <w:shd w:val="clear" w:color="auto" w:fill="auto"/>
            <w:hideMark/>
          </w:tcPr>
          <w:p w14:paraId="57AFF8B6"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2a</w:t>
            </w:r>
          </w:p>
        </w:tc>
        <w:tc>
          <w:tcPr>
            <w:tcW w:w="729" w:type="dxa"/>
            <w:tcBorders>
              <w:top w:val="nil"/>
              <w:left w:val="nil"/>
              <w:bottom w:val="nil"/>
              <w:right w:val="nil"/>
            </w:tcBorders>
            <w:shd w:val="clear" w:color="auto" w:fill="auto"/>
            <w:noWrap/>
            <w:vAlign w:val="bottom"/>
            <w:hideMark/>
          </w:tcPr>
          <w:p w14:paraId="14E5490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w:t>
            </w:r>
          </w:p>
        </w:tc>
        <w:tc>
          <w:tcPr>
            <w:tcW w:w="728" w:type="dxa"/>
            <w:tcBorders>
              <w:top w:val="nil"/>
              <w:left w:val="nil"/>
              <w:bottom w:val="nil"/>
              <w:right w:val="nil"/>
            </w:tcBorders>
            <w:shd w:val="clear" w:color="auto" w:fill="auto"/>
            <w:noWrap/>
            <w:vAlign w:val="bottom"/>
            <w:hideMark/>
          </w:tcPr>
          <w:p w14:paraId="3B2FE63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8.0</w:t>
            </w:r>
          </w:p>
        </w:tc>
        <w:tc>
          <w:tcPr>
            <w:tcW w:w="677" w:type="dxa"/>
            <w:tcBorders>
              <w:top w:val="nil"/>
              <w:left w:val="nil"/>
              <w:bottom w:val="nil"/>
              <w:right w:val="nil"/>
            </w:tcBorders>
            <w:shd w:val="clear" w:color="auto" w:fill="auto"/>
            <w:noWrap/>
            <w:vAlign w:val="bottom"/>
            <w:hideMark/>
          </w:tcPr>
          <w:p w14:paraId="379EAC4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w:t>
            </w:r>
          </w:p>
        </w:tc>
        <w:tc>
          <w:tcPr>
            <w:tcW w:w="677" w:type="dxa"/>
            <w:tcBorders>
              <w:top w:val="nil"/>
              <w:left w:val="nil"/>
              <w:bottom w:val="nil"/>
              <w:right w:val="nil"/>
            </w:tcBorders>
            <w:shd w:val="clear" w:color="auto" w:fill="auto"/>
            <w:noWrap/>
            <w:vAlign w:val="bottom"/>
            <w:hideMark/>
          </w:tcPr>
          <w:p w14:paraId="5D45299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15</w:t>
            </w:r>
          </w:p>
        </w:tc>
        <w:tc>
          <w:tcPr>
            <w:tcW w:w="677" w:type="dxa"/>
            <w:tcBorders>
              <w:top w:val="nil"/>
              <w:left w:val="nil"/>
              <w:bottom w:val="nil"/>
              <w:right w:val="nil"/>
            </w:tcBorders>
            <w:shd w:val="clear" w:color="auto" w:fill="auto"/>
            <w:noWrap/>
            <w:vAlign w:val="bottom"/>
            <w:hideMark/>
          </w:tcPr>
          <w:p w14:paraId="415A60D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37</w:t>
            </w:r>
          </w:p>
        </w:tc>
        <w:tc>
          <w:tcPr>
            <w:tcW w:w="677" w:type="dxa"/>
            <w:tcBorders>
              <w:top w:val="nil"/>
              <w:left w:val="nil"/>
              <w:bottom w:val="nil"/>
              <w:right w:val="nil"/>
            </w:tcBorders>
            <w:shd w:val="clear" w:color="auto" w:fill="auto"/>
            <w:noWrap/>
            <w:vAlign w:val="bottom"/>
            <w:hideMark/>
          </w:tcPr>
          <w:p w14:paraId="4342457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2.9</w:t>
            </w:r>
          </w:p>
        </w:tc>
        <w:tc>
          <w:tcPr>
            <w:tcW w:w="537" w:type="dxa"/>
            <w:tcBorders>
              <w:top w:val="nil"/>
              <w:left w:val="nil"/>
              <w:bottom w:val="nil"/>
              <w:right w:val="nil"/>
            </w:tcBorders>
            <w:shd w:val="clear" w:color="auto" w:fill="auto"/>
            <w:noWrap/>
            <w:vAlign w:val="bottom"/>
            <w:hideMark/>
          </w:tcPr>
          <w:p w14:paraId="6070B26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35</w:t>
            </w:r>
          </w:p>
        </w:tc>
        <w:tc>
          <w:tcPr>
            <w:tcW w:w="617" w:type="dxa"/>
            <w:tcBorders>
              <w:top w:val="nil"/>
              <w:left w:val="nil"/>
              <w:bottom w:val="nil"/>
              <w:right w:val="nil"/>
            </w:tcBorders>
            <w:shd w:val="clear" w:color="auto" w:fill="auto"/>
            <w:noWrap/>
            <w:vAlign w:val="bottom"/>
            <w:hideMark/>
          </w:tcPr>
          <w:p w14:paraId="5E7861F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69</w:t>
            </w:r>
          </w:p>
        </w:tc>
        <w:tc>
          <w:tcPr>
            <w:tcW w:w="617" w:type="dxa"/>
            <w:tcBorders>
              <w:top w:val="nil"/>
              <w:left w:val="nil"/>
              <w:bottom w:val="nil"/>
              <w:right w:val="nil"/>
            </w:tcBorders>
            <w:shd w:val="clear" w:color="auto" w:fill="auto"/>
            <w:noWrap/>
            <w:vAlign w:val="bottom"/>
            <w:hideMark/>
          </w:tcPr>
          <w:p w14:paraId="4B53576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52</w:t>
            </w:r>
          </w:p>
        </w:tc>
        <w:tc>
          <w:tcPr>
            <w:tcW w:w="586" w:type="dxa"/>
            <w:tcBorders>
              <w:top w:val="nil"/>
              <w:left w:val="nil"/>
              <w:bottom w:val="nil"/>
              <w:right w:val="nil"/>
            </w:tcBorders>
            <w:shd w:val="clear" w:color="auto" w:fill="auto"/>
            <w:noWrap/>
            <w:vAlign w:val="bottom"/>
            <w:hideMark/>
          </w:tcPr>
          <w:p w14:paraId="574D3BB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17</w:t>
            </w:r>
          </w:p>
        </w:tc>
        <w:tc>
          <w:tcPr>
            <w:tcW w:w="617" w:type="dxa"/>
            <w:tcBorders>
              <w:top w:val="nil"/>
              <w:left w:val="nil"/>
              <w:bottom w:val="nil"/>
              <w:right w:val="nil"/>
            </w:tcBorders>
            <w:shd w:val="clear" w:color="auto" w:fill="auto"/>
            <w:noWrap/>
            <w:vAlign w:val="bottom"/>
            <w:hideMark/>
          </w:tcPr>
          <w:p w14:paraId="48F812B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34</w:t>
            </w:r>
          </w:p>
        </w:tc>
        <w:tc>
          <w:tcPr>
            <w:tcW w:w="617" w:type="dxa"/>
            <w:tcBorders>
              <w:top w:val="nil"/>
              <w:left w:val="nil"/>
              <w:bottom w:val="nil"/>
              <w:right w:val="nil"/>
            </w:tcBorders>
            <w:shd w:val="clear" w:color="auto" w:fill="auto"/>
            <w:noWrap/>
            <w:vAlign w:val="bottom"/>
            <w:hideMark/>
          </w:tcPr>
          <w:p w14:paraId="6FF3351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53</w:t>
            </w:r>
          </w:p>
        </w:tc>
        <w:tc>
          <w:tcPr>
            <w:tcW w:w="666" w:type="dxa"/>
            <w:tcBorders>
              <w:top w:val="nil"/>
              <w:left w:val="nil"/>
              <w:bottom w:val="nil"/>
              <w:right w:val="nil"/>
            </w:tcBorders>
            <w:shd w:val="clear" w:color="auto" w:fill="auto"/>
            <w:noWrap/>
            <w:vAlign w:val="bottom"/>
            <w:hideMark/>
          </w:tcPr>
          <w:p w14:paraId="6048DD8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37</w:t>
            </w:r>
          </w:p>
        </w:tc>
        <w:tc>
          <w:tcPr>
            <w:tcW w:w="567" w:type="dxa"/>
            <w:tcBorders>
              <w:top w:val="nil"/>
              <w:left w:val="nil"/>
              <w:bottom w:val="nil"/>
              <w:right w:val="nil"/>
            </w:tcBorders>
            <w:shd w:val="clear" w:color="auto" w:fill="auto"/>
            <w:noWrap/>
            <w:vAlign w:val="bottom"/>
            <w:hideMark/>
          </w:tcPr>
          <w:p w14:paraId="6666FE4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52</w:t>
            </w:r>
          </w:p>
        </w:tc>
        <w:tc>
          <w:tcPr>
            <w:tcW w:w="706" w:type="dxa"/>
            <w:tcBorders>
              <w:top w:val="nil"/>
              <w:left w:val="nil"/>
              <w:bottom w:val="nil"/>
              <w:right w:val="nil"/>
            </w:tcBorders>
            <w:shd w:val="clear" w:color="auto" w:fill="auto"/>
            <w:noWrap/>
            <w:vAlign w:val="bottom"/>
            <w:hideMark/>
          </w:tcPr>
          <w:p w14:paraId="18359DC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25</w:t>
            </w:r>
          </w:p>
        </w:tc>
        <w:tc>
          <w:tcPr>
            <w:tcW w:w="617" w:type="dxa"/>
            <w:tcBorders>
              <w:top w:val="nil"/>
              <w:left w:val="nil"/>
              <w:bottom w:val="nil"/>
              <w:right w:val="nil"/>
            </w:tcBorders>
            <w:shd w:val="clear" w:color="auto" w:fill="auto"/>
            <w:noWrap/>
            <w:vAlign w:val="bottom"/>
            <w:hideMark/>
          </w:tcPr>
          <w:p w14:paraId="5BF350D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w:t>
            </w:r>
          </w:p>
        </w:tc>
      </w:tr>
      <w:tr w:rsidR="00E37945" w:rsidRPr="00E37945" w14:paraId="5C875F93" w14:textId="77777777" w:rsidTr="00E37945">
        <w:trPr>
          <w:trHeight w:val="255"/>
        </w:trPr>
        <w:tc>
          <w:tcPr>
            <w:tcW w:w="947" w:type="dxa"/>
            <w:tcBorders>
              <w:top w:val="nil"/>
              <w:left w:val="nil"/>
              <w:bottom w:val="nil"/>
              <w:right w:val="nil"/>
            </w:tcBorders>
            <w:shd w:val="clear" w:color="auto" w:fill="auto"/>
            <w:hideMark/>
          </w:tcPr>
          <w:p w14:paraId="250C675E"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1c</w:t>
            </w:r>
          </w:p>
        </w:tc>
        <w:tc>
          <w:tcPr>
            <w:tcW w:w="729" w:type="dxa"/>
            <w:tcBorders>
              <w:top w:val="nil"/>
              <w:left w:val="nil"/>
              <w:bottom w:val="nil"/>
              <w:right w:val="nil"/>
            </w:tcBorders>
            <w:shd w:val="clear" w:color="auto" w:fill="auto"/>
            <w:noWrap/>
            <w:vAlign w:val="bottom"/>
            <w:hideMark/>
          </w:tcPr>
          <w:p w14:paraId="67E65A9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20</w:t>
            </w:r>
          </w:p>
        </w:tc>
        <w:tc>
          <w:tcPr>
            <w:tcW w:w="728" w:type="dxa"/>
            <w:tcBorders>
              <w:top w:val="nil"/>
              <w:left w:val="nil"/>
              <w:bottom w:val="nil"/>
              <w:right w:val="nil"/>
            </w:tcBorders>
            <w:shd w:val="clear" w:color="auto" w:fill="auto"/>
            <w:noWrap/>
            <w:vAlign w:val="bottom"/>
            <w:hideMark/>
          </w:tcPr>
          <w:p w14:paraId="0B2F0E3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8.7</w:t>
            </w:r>
          </w:p>
        </w:tc>
        <w:tc>
          <w:tcPr>
            <w:tcW w:w="677" w:type="dxa"/>
            <w:tcBorders>
              <w:top w:val="nil"/>
              <w:left w:val="nil"/>
              <w:bottom w:val="nil"/>
              <w:right w:val="nil"/>
            </w:tcBorders>
            <w:shd w:val="clear" w:color="auto" w:fill="auto"/>
            <w:noWrap/>
            <w:vAlign w:val="bottom"/>
            <w:hideMark/>
          </w:tcPr>
          <w:p w14:paraId="2741B51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95</w:t>
            </w:r>
          </w:p>
        </w:tc>
        <w:tc>
          <w:tcPr>
            <w:tcW w:w="677" w:type="dxa"/>
            <w:tcBorders>
              <w:top w:val="nil"/>
              <w:left w:val="nil"/>
              <w:bottom w:val="nil"/>
              <w:right w:val="nil"/>
            </w:tcBorders>
            <w:shd w:val="clear" w:color="auto" w:fill="auto"/>
            <w:noWrap/>
            <w:vAlign w:val="bottom"/>
            <w:hideMark/>
          </w:tcPr>
          <w:p w14:paraId="1ECC198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100</w:t>
            </w:r>
          </w:p>
        </w:tc>
        <w:tc>
          <w:tcPr>
            <w:tcW w:w="677" w:type="dxa"/>
            <w:tcBorders>
              <w:top w:val="nil"/>
              <w:left w:val="nil"/>
              <w:bottom w:val="nil"/>
              <w:right w:val="nil"/>
            </w:tcBorders>
            <w:shd w:val="clear" w:color="auto" w:fill="auto"/>
            <w:noWrap/>
            <w:vAlign w:val="bottom"/>
            <w:hideMark/>
          </w:tcPr>
          <w:p w14:paraId="16FC2D6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130</w:t>
            </w:r>
          </w:p>
        </w:tc>
        <w:tc>
          <w:tcPr>
            <w:tcW w:w="677" w:type="dxa"/>
            <w:tcBorders>
              <w:top w:val="nil"/>
              <w:left w:val="nil"/>
              <w:bottom w:val="nil"/>
              <w:right w:val="nil"/>
            </w:tcBorders>
            <w:shd w:val="clear" w:color="auto" w:fill="auto"/>
            <w:noWrap/>
            <w:vAlign w:val="bottom"/>
            <w:hideMark/>
          </w:tcPr>
          <w:p w14:paraId="6366AEB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56</w:t>
            </w:r>
          </w:p>
        </w:tc>
        <w:tc>
          <w:tcPr>
            <w:tcW w:w="537" w:type="dxa"/>
            <w:tcBorders>
              <w:top w:val="nil"/>
              <w:left w:val="nil"/>
              <w:bottom w:val="nil"/>
              <w:right w:val="nil"/>
            </w:tcBorders>
            <w:shd w:val="clear" w:color="auto" w:fill="auto"/>
            <w:noWrap/>
            <w:vAlign w:val="bottom"/>
            <w:hideMark/>
          </w:tcPr>
          <w:p w14:paraId="7548BA2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35</w:t>
            </w:r>
          </w:p>
        </w:tc>
        <w:tc>
          <w:tcPr>
            <w:tcW w:w="617" w:type="dxa"/>
            <w:tcBorders>
              <w:top w:val="nil"/>
              <w:left w:val="nil"/>
              <w:bottom w:val="nil"/>
              <w:right w:val="nil"/>
            </w:tcBorders>
            <w:shd w:val="clear" w:color="auto" w:fill="auto"/>
            <w:noWrap/>
            <w:vAlign w:val="bottom"/>
            <w:hideMark/>
          </w:tcPr>
          <w:p w14:paraId="021B568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28</w:t>
            </w:r>
          </w:p>
        </w:tc>
        <w:tc>
          <w:tcPr>
            <w:tcW w:w="617" w:type="dxa"/>
            <w:tcBorders>
              <w:top w:val="nil"/>
              <w:left w:val="nil"/>
              <w:bottom w:val="nil"/>
              <w:right w:val="nil"/>
            </w:tcBorders>
            <w:shd w:val="clear" w:color="auto" w:fill="auto"/>
            <w:noWrap/>
            <w:vAlign w:val="bottom"/>
            <w:hideMark/>
          </w:tcPr>
          <w:p w14:paraId="6DD3F89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44</w:t>
            </w:r>
          </w:p>
        </w:tc>
        <w:tc>
          <w:tcPr>
            <w:tcW w:w="586" w:type="dxa"/>
            <w:tcBorders>
              <w:top w:val="nil"/>
              <w:left w:val="nil"/>
              <w:bottom w:val="nil"/>
              <w:right w:val="nil"/>
            </w:tcBorders>
            <w:shd w:val="clear" w:color="auto" w:fill="auto"/>
            <w:noWrap/>
            <w:vAlign w:val="bottom"/>
            <w:hideMark/>
          </w:tcPr>
          <w:p w14:paraId="77F5DBB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22</w:t>
            </w:r>
          </w:p>
        </w:tc>
        <w:tc>
          <w:tcPr>
            <w:tcW w:w="617" w:type="dxa"/>
            <w:tcBorders>
              <w:top w:val="nil"/>
              <w:left w:val="nil"/>
              <w:bottom w:val="nil"/>
              <w:right w:val="nil"/>
            </w:tcBorders>
            <w:shd w:val="clear" w:color="auto" w:fill="auto"/>
            <w:noWrap/>
            <w:vAlign w:val="bottom"/>
            <w:hideMark/>
          </w:tcPr>
          <w:p w14:paraId="2DFA878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48</w:t>
            </w:r>
          </w:p>
        </w:tc>
        <w:tc>
          <w:tcPr>
            <w:tcW w:w="617" w:type="dxa"/>
            <w:tcBorders>
              <w:top w:val="nil"/>
              <w:left w:val="nil"/>
              <w:bottom w:val="nil"/>
              <w:right w:val="nil"/>
            </w:tcBorders>
            <w:shd w:val="clear" w:color="auto" w:fill="auto"/>
            <w:noWrap/>
            <w:vAlign w:val="bottom"/>
            <w:hideMark/>
          </w:tcPr>
          <w:p w14:paraId="7F2EC2C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130</w:t>
            </w:r>
          </w:p>
        </w:tc>
        <w:tc>
          <w:tcPr>
            <w:tcW w:w="666" w:type="dxa"/>
            <w:tcBorders>
              <w:top w:val="nil"/>
              <w:left w:val="nil"/>
              <w:bottom w:val="nil"/>
              <w:right w:val="nil"/>
            </w:tcBorders>
            <w:shd w:val="clear" w:color="auto" w:fill="auto"/>
            <w:noWrap/>
            <w:vAlign w:val="bottom"/>
            <w:hideMark/>
          </w:tcPr>
          <w:p w14:paraId="3FF3199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55</w:t>
            </w:r>
          </w:p>
        </w:tc>
        <w:tc>
          <w:tcPr>
            <w:tcW w:w="567" w:type="dxa"/>
            <w:tcBorders>
              <w:top w:val="nil"/>
              <w:left w:val="nil"/>
              <w:bottom w:val="nil"/>
              <w:right w:val="nil"/>
            </w:tcBorders>
            <w:shd w:val="clear" w:color="auto" w:fill="auto"/>
            <w:noWrap/>
            <w:vAlign w:val="bottom"/>
            <w:hideMark/>
          </w:tcPr>
          <w:p w14:paraId="6C2AAD9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91</w:t>
            </w:r>
          </w:p>
        </w:tc>
        <w:tc>
          <w:tcPr>
            <w:tcW w:w="706" w:type="dxa"/>
            <w:tcBorders>
              <w:top w:val="nil"/>
              <w:left w:val="nil"/>
              <w:bottom w:val="nil"/>
              <w:right w:val="nil"/>
            </w:tcBorders>
            <w:shd w:val="clear" w:color="auto" w:fill="auto"/>
            <w:noWrap/>
            <w:vAlign w:val="bottom"/>
            <w:hideMark/>
          </w:tcPr>
          <w:p w14:paraId="3C5383D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20</w:t>
            </w:r>
          </w:p>
        </w:tc>
        <w:tc>
          <w:tcPr>
            <w:tcW w:w="617" w:type="dxa"/>
            <w:tcBorders>
              <w:top w:val="nil"/>
              <w:left w:val="nil"/>
              <w:bottom w:val="nil"/>
              <w:right w:val="nil"/>
            </w:tcBorders>
            <w:shd w:val="clear" w:color="auto" w:fill="auto"/>
            <w:noWrap/>
            <w:vAlign w:val="bottom"/>
            <w:hideMark/>
          </w:tcPr>
          <w:p w14:paraId="6AF5388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130</w:t>
            </w:r>
          </w:p>
        </w:tc>
      </w:tr>
      <w:tr w:rsidR="00E37945" w:rsidRPr="00E37945" w14:paraId="118D093C" w14:textId="77777777" w:rsidTr="00E37945">
        <w:trPr>
          <w:trHeight w:val="255"/>
        </w:trPr>
        <w:tc>
          <w:tcPr>
            <w:tcW w:w="947" w:type="dxa"/>
            <w:tcBorders>
              <w:top w:val="nil"/>
              <w:left w:val="nil"/>
              <w:bottom w:val="nil"/>
              <w:right w:val="nil"/>
            </w:tcBorders>
            <w:shd w:val="clear" w:color="auto" w:fill="auto"/>
            <w:hideMark/>
          </w:tcPr>
          <w:p w14:paraId="506A6909"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2c</w:t>
            </w:r>
          </w:p>
        </w:tc>
        <w:tc>
          <w:tcPr>
            <w:tcW w:w="729" w:type="dxa"/>
            <w:tcBorders>
              <w:top w:val="nil"/>
              <w:left w:val="nil"/>
              <w:bottom w:val="nil"/>
              <w:right w:val="nil"/>
            </w:tcBorders>
            <w:shd w:val="clear" w:color="auto" w:fill="auto"/>
            <w:noWrap/>
            <w:vAlign w:val="bottom"/>
            <w:hideMark/>
          </w:tcPr>
          <w:p w14:paraId="1D4C67E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4.8</w:t>
            </w:r>
          </w:p>
        </w:tc>
        <w:tc>
          <w:tcPr>
            <w:tcW w:w="728" w:type="dxa"/>
            <w:tcBorders>
              <w:top w:val="nil"/>
              <w:left w:val="nil"/>
              <w:bottom w:val="nil"/>
              <w:right w:val="nil"/>
            </w:tcBorders>
            <w:shd w:val="clear" w:color="auto" w:fill="auto"/>
            <w:noWrap/>
            <w:vAlign w:val="bottom"/>
            <w:hideMark/>
          </w:tcPr>
          <w:p w14:paraId="173B808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4.8</w:t>
            </w:r>
          </w:p>
        </w:tc>
        <w:tc>
          <w:tcPr>
            <w:tcW w:w="677" w:type="dxa"/>
            <w:tcBorders>
              <w:top w:val="nil"/>
              <w:left w:val="nil"/>
              <w:bottom w:val="nil"/>
              <w:right w:val="nil"/>
            </w:tcBorders>
            <w:shd w:val="clear" w:color="auto" w:fill="auto"/>
            <w:noWrap/>
            <w:vAlign w:val="bottom"/>
            <w:hideMark/>
          </w:tcPr>
          <w:p w14:paraId="60BFADC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17</w:t>
            </w:r>
          </w:p>
        </w:tc>
        <w:tc>
          <w:tcPr>
            <w:tcW w:w="677" w:type="dxa"/>
            <w:tcBorders>
              <w:top w:val="nil"/>
              <w:left w:val="nil"/>
              <w:bottom w:val="nil"/>
              <w:right w:val="nil"/>
            </w:tcBorders>
            <w:shd w:val="clear" w:color="auto" w:fill="auto"/>
            <w:noWrap/>
            <w:vAlign w:val="bottom"/>
            <w:hideMark/>
          </w:tcPr>
          <w:p w14:paraId="347AEEE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24</w:t>
            </w:r>
          </w:p>
        </w:tc>
        <w:tc>
          <w:tcPr>
            <w:tcW w:w="677" w:type="dxa"/>
            <w:tcBorders>
              <w:top w:val="nil"/>
              <w:left w:val="nil"/>
              <w:bottom w:val="nil"/>
              <w:right w:val="nil"/>
            </w:tcBorders>
            <w:shd w:val="clear" w:color="auto" w:fill="auto"/>
            <w:noWrap/>
            <w:vAlign w:val="bottom"/>
            <w:hideMark/>
          </w:tcPr>
          <w:p w14:paraId="6B2D046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60</w:t>
            </w:r>
          </w:p>
        </w:tc>
        <w:tc>
          <w:tcPr>
            <w:tcW w:w="677" w:type="dxa"/>
            <w:tcBorders>
              <w:top w:val="nil"/>
              <w:left w:val="nil"/>
              <w:bottom w:val="nil"/>
              <w:right w:val="nil"/>
            </w:tcBorders>
            <w:shd w:val="clear" w:color="auto" w:fill="auto"/>
            <w:noWrap/>
            <w:vAlign w:val="bottom"/>
            <w:hideMark/>
          </w:tcPr>
          <w:p w14:paraId="390F3C3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37</w:t>
            </w:r>
          </w:p>
        </w:tc>
        <w:tc>
          <w:tcPr>
            <w:tcW w:w="537" w:type="dxa"/>
            <w:tcBorders>
              <w:top w:val="nil"/>
              <w:left w:val="nil"/>
              <w:bottom w:val="nil"/>
              <w:right w:val="nil"/>
            </w:tcBorders>
            <w:shd w:val="clear" w:color="auto" w:fill="auto"/>
            <w:noWrap/>
            <w:vAlign w:val="bottom"/>
            <w:hideMark/>
          </w:tcPr>
          <w:p w14:paraId="1884C3A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5.9</w:t>
            </w:r>
          </w:p>
        </w:tc>
        <w:tc>
          <w:tcPr>
            <w:tcW w:w="617" w:type="dxa"/>
            <w:tcBorders>
              <w:top w:val="nil"/>
              <w:left w:val="nil"/>
              <w:bottom w:val="nil"/>
              <w:right w:val="nil"/>
            </w:tcBorders>
            <w:shd w:val="clear" w:color="auto" w:fill="auto"/>
            <w:noWrap/>
            <w:vAlign w:val="bottom"/>
            <w:hideMark/>
          </w:tcPr>
          <w:p w14:paraId="3852725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w:t>
            </w:r>
          </w:p>
        </w:tc>
        <w:tc>
          <w:tcPr>
            <w:tcW w:w="617" w:type="dxa"/>
            <w:tcBorders>
              <w:top w:val="nil"/>
              <w:left w:val="nil"/>
              <w:bottom w:val="nil"/>
              <w:right w:val="nil"/>
            </w:tcBorders>
            <w:shd w:val="clear" w:color="auto" w:fill="auto"/>
            <w:noWrap/>
            <w:vAlign w:val="bottom"/>
            <w:hideMark/>
          </w:tcPr>
          <w:p w14:paraId="4DF99F4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w:t>
            </w:r>
          </w:p>
        </w:tc>
        <w:tc>
          <w:tcPr>
            <w:tcW w:w="586" w:type="dxa"/>
            <w:tcBorders>
              <w:top w:val="nil"/>
              <w:left w:val="nil"/>
              <w:bottom w:val="nil"/>
              <w:right w:val="nil"/>
            </w:tcBorders>
            <w:shd w:val="clear" w:color="auto" w:fill="auto"/>
            <w:noWrap/>
            <w:vAlign w:val="bottom"/>
            <w:hideMark/>
          </w:tcPr>
          <w:p w14:paraId="7C5FD2D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5.8</w:t>
            </w:r>
          </w:p>
        </w:tc>
        <w:tc>
          <w:tcPr>
            <w:tcW w:w="617" w:type="dxa"/>
            <w:tcBorders>
              <w:top w:val="nil"/>
              <w:left w:val="nil"/>
              <w:bottom w:val="nil"/>
              <w:right w:val="nil"/>
            </w:tcBorders>
            <w:shd w:val="clear" w:color="auto" w:fill="auto"/>
            <w:noWrap/>
            <w:vAlign w:val="bottom"/>
            <w:hideMark/>
          </w:tcPr>
          <w:p w14:paraId="032935F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w:t>
            </w:r>
          </w:p>
        </w:tc>
        <w:tc>
          <w:tcPr>
            <w:tcW w:w="617" w:type="dxa"/>
            <w:tcBorders>
              <w:top w:val="nil"/>
              <w:left w:val="nil"/>
              <w:bottom w:val="nil"/>
              <w:right w:val="nil"/>
            </w:tcBorders>
            <w:shd w:val="clear" w:color="auto" w:fill="auto"/>
            <w:noWrap/>
            <w:vAlign w:val="bottom"/>
            <w:hideMark/>
          </w:tcPr>
          <w:p w14:paraId="5F08EC5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48</w:t>
            </w:r>
          </w:p>
        </w:tc>
        <w:tc>
          <w:tcPr>
            <w:tcW w:w="666" w:type="dxa"/>
            <w:tcBorders>
              <w:top w:val="nil"/>
              <w:left w:val="nil"/>
              <w:bottom w:val="nil"/>
              <w:right w:val="nil"/>
            </w:tcBorders>
            <w:shd w:val="clear" w:color="auto" w:fill="auto"/>
            <w:noWrap/>
            <w:vAlign w:val="bottom"/>
            <w:hideMark/>
          </w:tcPr>
          <w:p w14:paraId="745EF59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15</w:t>
            </w:r>
          </w:p>
        </w:tc>
        <w:tc>
          <w:tcPr>
            <w:tcW w:w="567" w:type="dxa"/>
            <w:tcBorders>
              <w:top w:val="nil"/>
              <w:left w:val="nil"/>
              <w:bottom w:val="nil"/>
              <w:right w:val="nil"/>
            </w:tcBorders>
            <w:shd w:val="clear" w:color="auto" w:fill="auto"/>
            <w:noWrap/>
            <w:vAlign w:val="bottom"/>
            <w:hideMark/>
          </w:tcPr>
          <w:p w14:paraId="7A00464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w:t>
            </w:r>
          </w:p>
        </w:tc>
        <w:tc>
          <w:tcPr>
            <w:tcW w:w="706" w:type="dxa"/>
            <w:tcBorders>
              <w:top w:val="nil"/>
              <w:left w:val="nil"/>
              <w:bottom w:val="nil"/>
              <w:right w:val="nil"/>
            </w:tcBorders>
            <w:shd w:val="clear" w:color="auto" w:fill="auto"/>
            <w:noWrap/>
            <w:vAlign w:val="bottom"/>
            <w:hideMark/>
          </w:tcPr>
          <w:p w14:paraId="7794A9B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15</w:t>
            </w:r>
          </w:p>
        </w:tc>
        <w:tc>
          <w:tcPr>
            <w:tcW w:w="617" w:type="dxa"/>
            <w:tcBorders>
              <w:top w:val="nil"/>
              <w:left w:val="nil"/>
              <w:bottom w:val="nil"/>
              <w:right w:val="nil"/>
            </w:tcBorders>
            <w:shd w:val="clear" w:color="auto" w:fill="auto"/>
            <w:noWrap/>
            <w:vAlign w:val="bottom"/>
            <w:hideMark/>
          </w:tcPr>
          <w:p w14:paraId="1D3EE96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w:t>
            </w:r>
          </w:p>
        </w:tc>
      </w:tr>
      <w:tr w:rsidR="00E37945" w:rsidRPr="00E37945" w14:paraId="295FFEE5" w14:textId="77777777" w:rsidTr="00E37945">
        <w:trPr>
          <w:trHeight w:val="255"/>
        </w:trPr>
        <w:tc>
          <w:tcPr>
            <w:tcW w:w="947" w:type="dxa"/>
            <w:tcBorders>
              <w:top w:val="nil"/>
              <w:left w:val="nil"/>
              <w:bottom w:val="nil"/>
              <w:right w:val="nil"/>
            </w:tcBorders>
            <w:shd w:val="clear" w:color="auto" w:fill="auto"/>
            <w:hideMark/>
          </w:tcPr>
          <w:p w14:paraId="6AA7FD17"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1d</w:t>
            </w:r>
          </w:p>
        </w:tc>
        <w:tc>
          <w:tcPr>
            <w:tcW w:w="729" w:type="dxa"/>
            <w:tcBorders>
              <w:top w:val="nil"/>
              <w:left w:val="nil"/>
              <w:bottom w:val="nil"/>
              <w:right w:val="nil"/>
            </w:tcBorders>
            <w:shd w:val="clear" w:color="auto" w:fill="auto"/>
            <w:noWrap/>
            <w:vAlign w:val="bottom"/>
            <w:hideMark/>
          </w:tcPr>
          <w:p w14:paraId="49A5415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5.5</w:t>
            </w:r>
          </w:p>
        </w:tc>
        <w:tc>
          <w:tcPr>
            <w:tcW w:w="728" w:type="dxa"/>
            <w:tcBorders>
              <w:top w:val="nil"/>
              <w:left w:val="nil"/>
              <w:bottom w:val="nil"/>
              <w:right w:val="nil"/>
            </w:tcBorders>
            <w:shd w:val="clear" w:color="auto" w:fill="auto"/>
            <w:noWrap/>
            <w:vAlign w:val="bottom"/>
            <w:hideMark/>
          </w:tcPr>
          <w:p w14:paraId="63C83BE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5.1</w:t>
            </w:r>
          </w:p>
        </w:tc>
        <w:tc>
          <w:tcPr>
            <w:tcW w:w="677" w:type="dxa"/>
            <w:tcBorders>
              <w:top w:val="nil"/>
              <w:left w:val="nil"/>
              <w:bottom w:val="nil"/>
              <w:right w:val="nil"/>
            </w:tcBorders>
            <w:shd w:val="clear" w:color="auto" w:fill="auto"/>
            <w:noWrap/>
            <w:vAlign w:val="bottom"/>
            <w:hideMark/>
          </w:tcPr>
          <w:p w14:paraId="13AE3D6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w:t>
            </w:r>
          </w:p>
        </w:tc>
        <w:tc>
          <w:tcPr>
            <w:tcW w:w="677" w:type="dxa"/>
            <w:tcBorders>
              <w:top w:val="nil"/>
              <w:left w:val="nil"/>
              <w:bottom w:val="nil"/>
              <w:right w:val="nil"/>
            </w:tcBorders>
            <w:shd w:val="clear" w:color="auto" w:fill="auto"/>
            <w:noWrap/>
            <w:vAlign w:val="bottom"/>
            <w:hideMark/>
          </w:tcPr>
          <w:p w14:paraId="1E77166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6.1</w:t>
            </w:r>
          </w:p>
        </w:tc>
        <w:tc>
          <w:tcPr>
            <w:tcW w:w="677" w:type="dxa"/>
            <w:tcBorders>
              <w:top w:val="nil"/>
              <w:left w:val="nil"/>
              <w:bottom w:val="nil"/>
              <w:right w:val="nil"/>
            </w:tcBorders>
            <w:shd w:val="clear" w:color="auto" w:fill="auto"/>
            <w:noWrap/>
            <w:vAlign w:val="bottom"/>
            <w:hideMark/>
          </w:tcPr>
          <w:p w14:paraId="59A4244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16</w:t>
            </w:r>
          </w:p>
        </w:tc>
        <w:tc>
          <w:tcPr>
            <w:tcW w:w="677" w:type="dxa"/>
            <w:tcBorders>
              <w:top w:val="nil"/>
              <w:left w:val="nil"/>
              <w:bottom w:val="nil"/>
              <w:right w:val="nil"/>
            </w:tcBorders>
            <w:shd w:val="clear" w:color="auto" w:fill="auto"/>
            <w:noWrap/>
            <w:vAlign w:val="bottom"/>
            <w:hideMark/>
          </w:tcPr>
          <w:p w14:paraId="0911432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37" w:type="dxa"/>
            <w:tcBorders>
              <w:top w:val="nil"/>
              <w:left w:val="nil"/>
              <w:bottom w:val="nil"/>
              <w:right w:val="nil"/>
            </w:tcBorders>
            <w:shd w:val="clear" w:color="auto" w:fill="auto"/>
            <w:noWrap/>
            <w:vAlign w:val="bottom"/>
            <w:hideMark/>
          </w:tcPr>
          <w:p w14:paraId="7649732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17</w:t>
            </w:r>
          </w:p>
        </w:tc>
        <w:tc>
          <w:tcPr>
            <w:tcW w:w="617" w:type="dxa"/>
            <w:tcBorders>
              <w:top w:val="nil"/>
              <w:left w:val="nil"/>
              <w:bottom w:val="nil"/>
              <w:right w:val="nil"/>
            </w:tcBorders>
            <w:shd w:val="clear" w:color="auto" w:fill="auto"/>
            <w:noWrap/>
            <w:vAlign w:val="bottom"/>
            <w:hideMark/>
          </w:tcPr>
          <w:p w14:paraId="7AD3660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27</w:t>
            </w:r>
          </w:p>
        </w:tc>
        <w:tc>
          <w:tcPr>
            <w:tcW w:w="617" w:type="dxa"/>
            <w:tcBorders>
              <w:top w:val="nil"/>
              <w:left w:val="nil"/>
              <w:bottom w:val="nil"/>
              <w:right w:val="nil"/>
            </w:tcBorders>
            <w:shd w:val="clear" w:color="auto" w:fill="auto"/>
            <w:noWrap/>
            <w:vAlign w:val="bottom"/>
            <w:hideMark/>
          </w:tcPr>
          <w:p w14:paraId="1AFED44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w:t>
            </w:r>
          </w:p>
        </w:tc>
        <w:tc>
          <w:tcPr>
            <w:tcW w:w="586" w:type="dxa"/>
            <w:tcBorders>
              <w:top w:val="nil"/>
              <w:left w:val="nil"/>
              <w:bottom w:val="nil"/>
              <w:right w:val="nil"/>
            </w:tcBorders>
            <w:shd w:val="clear" w:color="auto" w:fill="auto"/>
            <w:noWrap/>
            <w:vAlign w:val="bottom"/>
            <w:hideMark/>
          </w:tcPr>
          <w:p w14:paraId="3D2222E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w:t>
            </w:r>
          </w:p>
        </w:tc>
        <w:tc>
          <w:tcPr>
            <w:tcW w:w="617" w:type="dxa"/>
            <w:tcBorders>
              <w:top w:val="nil"/>
              <w:left w:val="nil"/>
              <w:bottom w:val="nil"/>
              <w:right w:val="nil"/>
            </w:tcBorders>
            <w:shd w:val="clear" w:color="auto" w:fill="auto"/>
            <w:noWrap/>
            <w:vAlign w:val="bottom"/>
            <w:hideMark/>
          </w:tcPr>
          <w:p w14:paraId="61A298F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35D4194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22</w:t>
            </w:r>
          </w:p>
        </w:tc>
        <w:tc>
          <w:tcPr>
            <w:tcW w:w="666" w:type="dxa"/>
            <w:tcBorders>
              <w:top w:val="nil"/>
              <w:left w:val="nil"/>
              <w:bottom w:val="nil"/>
              <w:right w:val="nil"/>
            </w:tcBorders>
            <w:shd w:val="clear" w:color="auto" w:fill="auto"/>
            <w:noWrap/>
            <w:vAlign w:val="bottom"/>
            <w:hideMark/>
          </w:tcPr>
          <w:p w14:paraId="24DA537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24</w:t>
            </w:r>
          </w:p>
        </w:tc>
        <w:tc>
          <w:tcPr>
            <w:tcW w:w="567" w:type="dxa"/>
            <w:tcBorders>
              <w:top w:val="nil"/>
              <w:left w:val="nil"/>
              <w:bottom w:val="nil"/>
              <w:right w:val="nil"/>
            </w:tcBorders>
            <w:shd w:val="clear" w:color="auto" w:fill="auto"/>
            <w:noWrap/>
            <w:vAlign w:val="bottom"/>
            <w:hideMark/>
          </w:tcPr>
          <w:p w14:paraId="66C0EF8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16</w:t>
            </w:r>
          </w:p>
        </w:tc>
        <w:tc>
          <w:tcPr>
            <w:tcW w:w="706" w:type="dxa"/>
            <w:tcBorders>
              <w:top w:val="nil"/>
              <w:left w:val="nil"/>
              <w:bottom w:val="nil"/>
              <w:right w:val="nil"/>
            </w:tcBorders>
            <w:shd w:val="clear" w:color="auto" w:fill="auto"/>
            <w:noWrap/>
            <w:vAlign w:val="bottom"/>
            <w:hideMark/>
          </w:tcPr>
          <w:p w14:paraId="12B2963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22</w:t>
            </w:r>
          </w:p>
        </w:tc>
        <w:tc>
          <w:tcPr>
            <w:tcW w:w="617" w:type="dxa"/>
            <w:tcBorders>
              <w:top w:val="nil"/>
              <w:left w:val="nil"/>
              <w:bottom w:val="nil"/>
              <w:right w:val="nil"/>
            </w:tcBorders>
            <w:shd w:val="clear" w:color="auto" w:fill="auto"/>
            <w:noWrap/>
            <w:vAlign w:val="bottom"/>
            <w:hideMark/>
          </w:tcPr>
          <w:p w14:paraId="683A8DD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8.9</w:t>
            </w:r>
          </w:p>
        </w:tc>
      </w:tr>
      <w:tr w:rsidR="00E37945" w:rsidRPr="00E37945" w14:paraId="6AEC004D" w14:textId="77777777" w:rsidTr="00E37945">
        <w:trPr>
          <w:trHeight w:val="255"/>
        </w:trPr>
        <w:tc>
          <w:tcPr>
            <w:tcW w:w="947" w:type="dxa"/>
            <w:tcBorders>
              <w:top w:val="nil"/>
              <w:left w:val="nil"/>
              <w:bottom w:val="nil"/>
              <w:right w:val="nil"/>
            </w:tcBorders>
            <w:shd w:val="clear" w:color="auto" w:fill="auto"/>
            <w:hideMark/>
          </w:tcPr>
          <w:p w14:paraId="62C25ADA"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2d</w:t>
            </w:r>
          </w:p>
        </w:tc>
        <w:tc>
          <w:tcPr>
            <w:tcW w:w="729" w:type="dxa"/>
            <w:tcBorders>
              <w:top w:val="nil"/>
              <w:left w:val="nil"/>
              <w:bottom w:val="nil"/>
              <w:right w:val="nil"/>
            </w:tcBorders>
            <w:shd w:val="clear" w:color="auto" w:fill="auto"/>
            <w:noWrap/>
            <w:vAlign w:val="bottom"/>
            <w:hideMark/>
          </w:tcPr>
          <w:p w14:paraId="552437D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697FC48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1.1</w:t>
            </w:r>
          </w:p>
        </w:tc>
        <w:tc>
          <w:tcPr>
            <w:tcW w:w="677" w:type="dxa"/>
            <w:tcBorders>
              <w:top w:val="nil"/>
              <w:left w:val="nil"/>
              <w:bottom w:val="nil"/>
              <w:right w:val="nil"/>
            </w:tcBorders>
            <w:shd w:val="clear" w:color="auto" w:fill="auto"/>
            <w:noWrap/>
            <w:vAlign w:val="bottom"/>
            <w:hideMark/>
          </w:tcPr>
          <w:p w14:paraId="65A2F4B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w:t>
            </w:r>
          </w:p>
        </w:tc>
        <w:tc>
          <w:tcPr>
            <w:tcW w:w="677" w:type="dxa"/>
            <w:tcBorders>
              <w:top w:val="nil"/>
              <w:left w:val="nil"/>
              <w:bottom w:val="nil"/>
              <w:right w:val="nil"/>
            </w:tcBorders>
            <w:shd w:val="clear" w:color="auto" w:fill="auto"/>
            <w:noWrap/>
            <w:vAlign w:val="bottom"/>
            <w:hideMark/>
          </w:tcPr>
          <w:p w14:paraId="3793C90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3.5</w:t>
            </w:r>
          </w:p>
        </w:tc>
        <w:tc>
          <w:tcPr>
            <w:tcW w:w="677" w:type="dxa"/>
            <w:tcBorders>
              <w:top w:val="nil"/>
              <w:left w:val="nil"/>
              <w:bottom w:val="nil"/>
              <w:right w:val="nil"/>
            </w:tcBorders>
            <w:shd w:val="clear" w:color="auto" w:fill="auto"/>
            <w:noWrap/>
            <w:vAlign w:val="bottom"/>
            <w:hideMark/>
          </w:tcPr>
          <w:p w14:paraId="3B931D1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4.4</w:t>
            </w:r>
          </w:p>
        </w:tc>
        <w:tc>
          <w:tcPr>
            <w:tcW w:w="677" w:type="dxa"/>
            <w:tcBorders>
              <w:top w:val="nil"/>
              <w:left w:val="nil"/>
              <w:bottom w:val="nil"/>
              <w:right w:val="nil"/>
            </w:tcBorders>
            <w:shd w:val="clear" w:color="auto" w:fill="auto"/>
            <w:noWrap/>
            <w:vAlign w:val="bottom"/>
            <w:hideMark/>
          </w:tcPr>
          <w:p w14:paraId="15D0644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37" w:type="dxa"/>
            <w:tcBorders>
              <w:top w:val="nil"/>
              <w:left w:val="nil"/>
              <w:bottom w:val="nil"/>
              <w:right w:val="nil"/>
            </w:tcBorders>
            <w:shd w:val="clear" w:color="auto" w:fill="auto"/>
            <w:noWrap/>
            <w:vAlign w:val="bottom"/>
            <w:hideMark/>
          </w:tcPr>
          <w:p w14:paraId="76A4F9D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7.3</w:t>
            </w:r>
          </w:p>
        </w:tc>
        <w:tc>
          <w:tcPr>
            <w:tcW w:w="617" w:type="dxa"/>
            <w:tcBorders>
              <w:top w:val="nil"/>
              <w:left w:val="nil"/>
              <w:bottom w:val="nil"/>
              <w:right w:val="nil"/>
            </w:tcBorders>
            <w:shd w:val="clear" w:color="auto" w:fill="auto"/>
            <w:noWrap/>
            <w:vAlign w:val="bottom"/>
            <w:hideMark/>
          </w:tcPr>
          <w:p w14:paraId="3210E64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26</w:t>
            </w:r>
          </w:p>
        </w:tc>
        <w:tc>
          <w:tcPr>
            <w:tcW w:w="617" w:type="dxa"/>
            <w:tcBorders>
              <w:top w:val="nil"/>
              <w:left w:val="nil"/>
              <w:bottom w:val="nil"/>
              <w:right w:val="nil"/>
            </w:tcBorders>
            <w:shd w:val="clear" w:color="auto" w:fill="auto"/>
            <w:noWrap/>
            <w:vAlign w:val="bottom"/>
            <w:hideMark/>
          </w:tcPr>
          <w:p w14:paraId="4D5FD8E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14</w:t>
            </w:r>
          </w:p>
        </w:tc>
        <w:tc>
          <w:tcPr>
            <w:tcW w:w="586" w:type="dxa"/>
            <w:tcBorders>
              <w:top w:val="nil"/>
              <w:left w:val="nil"/>
              <w:bottom w:val="nil"/>
              <w:right w:val="nil"/>
            </w:tcBorders>
            <w:shd w:val="clear" w:color="auto" w:fill="auto"/>
            <w:noWrap/>
            <w:vAlign w:val="bottom"/>
            <w:hideMark/>
          </w:tcPr>
          <w:p w14:paraId="7112352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4.1</w:t>
            </w:r>
          </w:p>
        </w:tc>
        <w:tc>
          <w:tcPr>
            <w:tcW w:w="617" w:type="dxa"/>
            <w:tcBorders>
              <w:top w:val="nil"/>
              <w:left w:val="nil"/>
              <w:bottom w:val="nil"/>
              <w:right w:val="nil"/>
            </w:tcBorders>
            <w:shd w:val="clear" w:color="auto" w:fill="auto"/>
            <w:noWrap/>
            <w:vAlign w:val="bottom"/>
            <w:hideMark/>
          </w:tcPr>
          <w:p w14:paraId="628EA57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156F716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6F5EFAD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w:t>
            </w:r>
          </w:p>
        </w:tc>
        <w:tc>
          <w:tcPr>
            <w:tcW w:w="567" w:type="dxa"/>
            <w:tcBorders>
              <w:top w:val="nil"/>
              <w:left w:val="nil"/>
              <w:bottom w:val="nil"/>
              <w:right w:val="nil"/>
            </w:tcBorders>
            <w:shd w:val="clear" w:color="auto" w:fill="auto"/>
            <w:noWrap/>
            <w:vAlign w:val="bottom"/>
            <w:hideMark/>
          </w:tcPr>
          <w:p w14:paraId="29CB378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6.9</w:t>
            </w:r>
          </w:p>
        </w:tc>
        <w:tc>
          <w:tcPr>
            <w:tcW w:w="706" w:type="dxa"/>
            <w:tcBorders>
              <w:top w:val="nil"/>
              <w:left w:val="nil"/>
              <w:bottom w:val="nil"/>
              <w:right w:val="nil"/>
            </w:tcBorders>
            <w:shd w:val="clear" w:color="auto" w:fill="auto"/>
            <w:noWrap/>
            <w:vAlign w:val="bottom"/>
            <w:hideMark/>
          </w:tcPr>
          <w:p w14:paraId="741DC28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14</w:t>
            </w:r>
          </w:p>
        </w:tc>
        <w:tc>
          <w:tcPr>
            <w:tcW w:w="617" w:type="dxa"/>
            <w:tcBorders>
              <w:top w:val="nil"/>
              <w:left w:val="nil"/>
              <w:bottom w:val="nil"/>
              <w:right w:val="nil"/>
            </w:tcBorders>
            <w:shd w:val="clear" w:color="auto" w:fill="auto"/>
            <w:noWrap/>
            <w:vAlign w:val="bottom"/>
            <w:hideMark/>
          </w:tcPr>
          <w:p w14:paraId="34BDA83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5.6</w:t>
            </w:r>
          </w:p>
        </w:tc>
      </w:tr>
      <w:tr w:rsidR="00E37945" w:rsidRPr="00E37945" w14:paraId="08850908" w14:textId="77777777" w:rsidTr="00E37945">
        <w:trPr>
          <w:trHeight w:val="255"/>
        </w:trPr>
        <w:tc>
          <w:tcPr>
            <w:tcW w:w="947" w:type="dxa"/>
            <w:tcBorders>
              <w:top w:val="nil"/>
              <w:left w:val="nil"/>
              <w:bottom w:val="nil"/>
              <w:right w:val="nil"/>
            </w:tcBorders>
            <w:shd w:val="clear" w:color="auto" w:fill="auto"/>
            <w:hideMark/>
          </w:tcPr>
          <w:p w14:paraId="7AD4897F"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4/5l</w:t>
            </w:r>
          </w:p>
        </w:tc>
        <w:tc>
          <w:tcPr>
            <w:tcW w:w="729" w:type="dxa"/>
            <w:tcBorders>
              <w:top w:val="nil"/>
              <w:left w:val="nil"/>
              <w:bottom w:val="nil"/>
              <w:right w:val="nil"/>
            </w:tcBorders>
            <w:shd w:val="clear" w:color="auto" w:fill="auto"/>
            <w:noWrap/>
            <w:vAlign w:val="bottom"/>
            <w:hideMark/>
          </w:tcPr>
          <w:p w14:paraId="46ABD35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48D74A0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063EF84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38C8B06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0624917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43ECB26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37" w:type="dxa"/>
            <w:tcBorders>
              <w:top w:val="nil"/>
              <w:left w:val="nil"/>
              <w:bottom w:val="nil"/>
              <w:right w:val="nil"/>
            </w:tcBorders>
            <w:shd w:val="clear" w:color="auto" w:fill="auto"/>
            <w:noWrap/>
            <w:vAlign w:val="bottom"/>
            <w:hideMark/>
          </w:tcPr>
          <w:p w14:paraId="6A86150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33</w:t>
            </w:r>
          </w:p>
        </w:tc>
        <w:tc>
          <w:tcPr>
            <w:tcW w:w="617" w:type="dxa"/>
            <w:tcBorders>
              <w:top w:val="nil"/>
              <w:left w:val="nil"/>
              <w:bottom w:val="nil"/>
              <w:right w:val="nil"/>
            </w:tcBorders>
            <w:shd w:val="clear" w:color="auto" w:fill="auto"/>
            <w:noWrap/>
            <w:vAlign w:val="bottom"/>
            <w:hideMark/>
          </w:tcPr>
          <w:p w14:paraId="34E0A88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57</w:t>
            </w:r>
          </w:p>
        </w:tc>
        <w:tc>
          <w:tcPr>
            <w:tcW w:w="617" w:type="dxa"/>
            <w:tcBorders>
              <w:top w:val="nil"/>
              <w:left w:val="nil"/>
              <w:bottom w:val="nil"/>
              <w:right w:val="nil"/>
            </w:tcBorders>
            <w:shd w:val="clear" w:color="auto" w:fill="auto"/>
            <w:noWrap/>
            <w:vAlign w:val="bottom"/>
            <w:hideMark/>
          </w:tcPr>
          <w:p w14:paraId="29AECCE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68</w:t>
            </w:r>
          </w:p>
        </w:tc>
        <w:tc>
          <w:tcPr>
            <w:tcW w:w="586" w:type="dxa"/>
            <w:tcBorders>
              <w:top w:val="nil"/>
              <w:left w:val="nil"/>
              <w:bottom w:val="nil"/>
              <w:right w:val="nil"/>
            </w:tcBorders>
            <w:shd w:val="clear" w:color="auto" w:fill="auto"/>
            <w:noWrap/>
            <w:vAlign w:val="bottom"/>
            <w:hideMark/>
          </w:tcPr>
          <w:p w14:paraId="31F70BF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w:t>
            </w:r>
          </w:p>
        </w:tc>
        <w:tc>
          <w:tcPr>
            <w:tcW w:w="617" w:type="dxa"/>
            <w:tcBorders>
              <w:top w:val="nil"/>
              <w:left w:val="nil"/>
              <w:bottom w:val="nil"/>
              <w:right w:val="nil"/>
            </w:tcBorders>
            <w:shd w:val="clear" w:color="auto" w:fill="auto"/>
            <w:noWrap/>
            <w:vAlign w:val="bottom"/>
            <w:hideMark/>
          </w:tcPr>
          <w:p w14:paraId="6D93B57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35</w:t>
            </w:r>
          </w:p>
        </w:tc>
        <w:tc>
          <w:tcPr>
            <w:tcW w:w="617" w:type="dxa"/>
            <w:tcBorders>
              <w:top w:val="nil"/>
              <w:left w:val="nil"/>
              <w:bottom w:val="nil"/>
              <w:right w:val="nil"/>
            </w:tcBorders>
            <w:shd w:val="clear" w:color="auto" w:fill="auto"/>
            <w:noWrap/>
            <w:vAlign w:val="bottom"/>
            <w:hideMark/>
          </w:tcPr>
          <w:p w14:paraId="56A6485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27</w:t>
            </w:r>
          </w:p>
        </w:tc>
        <w:tc>
          <w:tcPr>
            <w:tcW w:w="666" w:type="dxa"/>
            <w:tcBorders>
              <w:top w:val="nil"/>
              <w:left w:val="nil"/>
              <w:bottom w:val="nil"/>
              <w:right w:val="nil"/>
            </w:tcBorders>
            <w:shd w:val="clear" w:color="auto" w:fill="auto"/>
            <w:noWrap/>
            <w:vAlign w:val="bottom"/>
            <w:hideMark/>
          </w:tcPr>
          <w:p w14:paraId="4430FF0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58</w:t>
            </w:r>
          </w:p>
        </w:tc>
        <w:tc>
          <w:tcPr>
            <w:tcW w:w="567" w:type="dxa"/>
            <w:tcBorders>
              <w:top w:val="nil"/>
              <w:left w:val="nil"/>
              <w:bottom w:val="nil"/>
              <w:right w:val="nil"/>
            </w:tcBorders>
            <w:shd w:val="clear" w:color="auto" w:fill="auto"/>
            <w:noWrap/>
            <w:vAlign w:val="bottom"/>
            <w:hideMark/>
          </w:tcPr>
          <w:p w14:paraId="26B5755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15</w:t>
            </w:r>
          </w:p>
        </w:tc>
        <w:tc>
          <w:tcPr>
            <w:tcW w:w="706" w:type="dxa"/>
            <w:tcBorders>
              <w:top w:val="nil"/>
              <w:left w:val="nil"/>
              <w:bottom w:val="nil"/>
              <w:right w:val="nil"/>
            </w:tcBorders>
            <w:shd w:val="clear" w:color="auto" w:fill="auto"/>
            <w:noWrap/>
            <w:vAlign w:val="bottom"/>
            <w:hideMark/>
          </w:tcPr>
          <w:p w14:paraId="1A630F0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38</w:t>
            </w:r>
          </w:p>
        </w:tc>
        <w:tc>
          <w:tcPr>
            <w:tcW w:w="617" w:type="dxa"/>
            <w:tcBorders>
              <w:top w:val="nil"/>
              <w:left w:val="nil"/>
              <w:bottom w:val="nil"/>
              <w:right w:val="nil"/>
            </w:tcBorders>
            <w:shd w:val="clear" w:color="auto" w:fill="auto"/>
            <w:noWrap/>
            <w:vAlign w:val="bottom"/>
            <w:hideMark/>
          </w:tcPr>
          <w:p w14:paraId="65444E8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r>
      <w:tr w:rsidR="00E37945" w:rsidRPr="00E37945" w14:paraId="34BF32E9" w14:textId="77777777" w:rsidTr="00E37945">
        <w:trPr>
          <w:trHeight w:val="255"/>
        </w:trPr>
        <w:tc>
          <w:tcPr>
            <w:tcW w:w="947" w:type="dxa"/>
            <w:tcBorders>
              <w:top w:val="nil"/>
              <w:left w:val="nil"/>
              <w:bottom w:val="nil"/>
              <w:right w:val="nil"/>
            </w:tcBorders>
            <w:shd w:val="clear" w:color="auto" w:fill="auto"/>
            <w:hideMark/>
          </w:tcPr>
          <w:p w14:paraId="72B81AAC"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1l</w:t>
            </w:r>
          </w:p>
        </w:tc>
        <w:tc>
          <w:tcPr>
            <w:tcW w:w="729" w:type="dxa"/>
            <w:tcBorders>
              <w:top w:val="nil"/>
              <w:left w:val="nil"/>
              <w:bottom w:val="nil"/>
              <w:right w:val="nil"/>
            </w:tcBorders>
            <w:shd w:val="clear" w:color="auto" w:fill="auto"/>
            <w:noWrap/>
            <w:vAlign w:val="bottom"/>
            <w:hideMark/>
          </w:tcPr>
          <w:p w14:paraId="1BE41D1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24</w:t>
            </w:r>
          </w:p>
        </w:tc>
        <w:tc>
          <w:tcPr>
            <w:tcW w:w="728" w:type="dxa"/>
            <w:tcBorders>
              <w:top w:val="nil"/>
              <w:left w:val="nil"/>
              <w:bottom w:val="nil"/>
              <w:right w:val="nil"/>
            </w:tcBorders>
            <w:shd w:val="clear" w:color="auto" w:fill="auto"/>
            <w:noWrap/>
            <w:vAlign w:val="bottom"/>
            <w:hideMark/>
          </w:tcPr>
          <w:p w14:paraId="193DB94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w:t>
            </w:r>
          </w:p>
        </w:tc>
        <w:tc>
          <w:tcPr>
            <w:tcW w:w="677" w:type="dxa"/>
            <w:tcBorders>
              <w:top w:val="nil"/>
              <w:left w:val="nil"/>
              <w:bottom w:val="nil"/>
              <w:right w:val="nil"/>
            </w:tcBorders>
            <w:shd w:val="clear" w:color="auto" w:fill="auto"/>
            <w:noWrap/>
            <w:vAlign w:val="bottom"/>
            <w:hideMark/>
          </w:tcPr>
          <w:p w14:paraId="6FF9A72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26</w:t>
            </w:r>
          </w:p>
        </w:tc>
        <w:tc>
          <w:tcPr>
            <w:tcW w:w="677" w:type="dxa"/>
            <w:tcBorders>
              <w:top w:val="nil"/>
              <w:left w:val="nil"/>
              <w:bottom w:val="nil"/>
              <w:right w:val="nil"/>
            </w:tcBorders>
            <w:shd w:val="clear" w:color="auto" w:fill="auto"/>
            <w:noWrap/>
            <w:vAlign w:val="bottom"/>
            <w:hideMark/>
          </w:tcPr>
          <w:p w14:paraId="578EF64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28</w:t>
            </w:r>
          </w:p>
        </w:tc>
        <w:tc>
          <w:tcPr>
            <w:tcW w:w="677" w:type="dxa"/>
            <w:tcBorders>
              <w:top w:val="nil"/>
              <w:left w:val="nil"/>
              <w:bottom w:val="nil"/>
              <w:right w:val="nil"/>
            </w:tcBorders>
            <w:shd w:val="clear" w:color="auto" w:fill="auto"/>
            <w:noWrap/>
            <w:vAlign w:val="bottom"/>
            <w:hideMark/>
          </w:tcPr>
          <w:p w14:paraId="228C1EE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20</w:t>
            </w:r>
          </w:p>
        </w:tc>
        <w:tc>
          <w:tcPr>
            <w:tcW w:w="677" w:type="dxa"/>
            <w:tcBorders>
              <w:top w:val="nil"/>
              <w:left w:val="nil"/>
              <w:bottom w:val="nil"/>
              <w:right w:val="nil"/>
            </w:tcBorders>
            <w:shd w:val="clear" w:color="auto" w:fill="auto"/>
            <w:noWrap/>
            <w:vAlign w:val="bottom"/>
            <w:hideMark/>
          </w:tcPr>
          <w:p w14:paraId="7489399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15</w:t>
            </w:r>
          </w:p>
        </w:tc>
        <w:tc>
          <w:tcPr>
            <w:tcW w:w="537" w:type="dxa"/>
            <w:tcBorders>
              <w:top w:val="nil"/>
              <w:left w:val="nil"/>
              <w:bottom w:val="nil"/>
              <w:right w:val="nil"/>
            </w:tcBorders>
            <w:shd w:val="clear" w:color="auto" w:fill="auto"/>
            <w:noWrap/>
            <w:vAlign w:val="bottom"/>
            <w:hideMark/>
          </w:tcPr>
          <w:p w14:paraId="4F74056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86</w:t>
            </w:r>
          </w:p>
        </w:tc>
        <w:tc>
          <w:tcPr>
            <w:tcW w:w="617" w:type="dxa"/>
            <w:tcBorders>
              <w:top w:val="nil"/>
              <w:left w:val="nil"/>
              <w:bottom w:val="nil"/>
              <w:right w:val="nil"/>
            </w:tcBorders>
            <w:shd w:val="clear" w:color="auto" w:fill="auto"/>
            <w:noWrap/>
            <w:vAlign w:val="bottom"/>
            <w:hideMark/>
          </w:tcPr>
          <w:p w14:paraId="30FFA09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100</w:t>
            </w:r>
          </w:p>
        </w:tc>
        <w:tc>
          <w:tcPr>
            <w:tcW w:w="617" w:type="dxa"/>
            <w:tcBorders>
              <w:top w:val="nil"/>
              <w:left w:val="nil"/>
              <w:bottom w:val="nil"/>
              <w:right w:val="nil"/>
            </w:tcBorders>
            <w:shd w:val="clear" w:color="auto" w:fill="auto"/>
            <w:noWrap/>
            <w:vAlign w:val="bottom"/>
            <w:hideMark/>
          </w:tcPr>
          <w:p w14:paraId="59BFF9A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120</w:t>
            </w:r>
          </w:p>
        </w:tc>
        <w:tc>
          <w:tcPr>
            <w:tcW w:w="586" w:type="dxa"/>
            <w:tcBorders>
              <w:top w:val="nil"/>
              <w:left w:val="nil"/>
              <w:bottom w:val="nil"/>
              <w:right w:val="nil"/>
            </w:tcBorders>
            <w:shd w:val="clear" w:color="auto" w:fill="auto"/>
            <w:noWrap/>
            <w:vAlign w:val="bottom"/>
            <w:hideMark/>
          </w:tcPr>
          <w:p w14:paraId="34DA264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44</w:t>
            </w:r>
          </w:p>
        </w:tc>
        <w:tc>
          <w:tcPr>
            <w:tcW w:w="617" w:type="dxa"/>
            <w:tcBorders>
              <w:top w:val="nil"/>
              <w:left w:val="nil"/>
              <w:bottom w:val="nil"/>
              <w:right w:val="nil"/>
            </w:tcBorders>
            <w:shd w:val="clear" w:color="auto" w:fill="auto"/>
            <w:noWrap/>
            <w:vAlign w:val="bottom"/>
            <w:hideMark/>
          </w:tcPr>
          <w:p w14:paraId="2FFA859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130</w:t>
            </w:r>
          </w:p>
        </w:tc>
        <w:tc>
          <w:tcPr>
            <w:tcW w:w="617" w:type="dxa"/>
            <w:tcBorders>
              <w:top w:val="nil"/>
              <w:left w:val="nil"/>
              <w:bottom w:val="nil"/>
              <w:right w:val="nil"/>
            </w:tcBorders>
            <w:shd w:val="clear" w:color="auto" w:fill="auto"/>
            <w:noWrap/>
            <w:vAlign w:val="bottom"/>
            <w:hideMark/>
          </w:tcPr>
          <w:p w14:paraId="38E40D5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30</w:t>
            </w:r>
          </w:p>
        </w:tc>
        <w:tc>
          <w:tcPr>
            <w:tcW w:w="666" w:type="dxa"/>
            <w:tcBorders>
              <w:top w:val="nil"/>
              <w:left w:val="nil"/>
              <w:bottom w:val="nil"/>
              <w:right w:val="nil"/>
            </w:tcBorders>
            <w:shd w:val="clear" w:color="auto" w:fill="auto"/>
            <w:noWrap/>
            <w:vAlign w:val="bottom"/>
            <w:hideMark/>
          </w:tcPr>
          <w:p w14:paraId="1FE04C0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110</w:t>
            </w:r>
          </w:p>
        </w:tc>
        <w:tc>
          <w:tcPr>
            <w:tcW w:w="567" w:type="dxa"/>
            <w:tcBorders>
              <w:top w:val="nil"/>
              <w:left w:val="nil"/>
              <w:bottom w:val="nil"/>
              <w:right w:val="nil"/>
            </w:tcBorders>
            <w:shd w:val="clear" w:color="auto" w:fill="auto"/>
            <w:noWrap/>
            <w:vAlign w:val="bottom"/>
            <w:hideMark/>
          </w:tcPr>
          <w:p w14:paraId="7AD23DD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16</w:t>
            </w:r>
          </w:p>
        </w:tc>
        <w:tc>
          <w:tcPr>
            <w:tcW w:w="706" w:type="dxa"/>
            <w:tcBorders>
              <w:top w:val="nil"/>
              <w:left w:val="nil"/>
              <w:bottom w:val="nil"/>
              <w:right w:val="nil"/>
            </w:tcBorders>
            <w:shd w:val="clear" w:color="auto" w:fill="auto"/>
            <w:noWrap/>
            <w:vAlign w:val="bottom"/>
            <w:hideMark/>
          </w:tcPr>
          <w:p w14:paraId="6E9BB7B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30</w:t>
            </w:r>
          </w:p>
        </w:tc>
        <w:tc>
          <w:tcPr>
            <w:tcW w:w="617" w:type="dxa"/>
            <w:tcBorders>
              <w:top w:val="nil"/>
              <w:left w:val="nil"/>
              <w:bottom w:val="nil"/>
              <w:right w:val="nil"/>
            </w:tcBorders>
            <w:shd w:val="clear" w:color="auto" w:fill="auto"/>
            <w:noWrap/>
            <w:vAlign w:val="bottom"/>
            <w:hideMark/>
          </w:tcPr>
          <w:p w14:paraId="66E3304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27</w:t>
            </w:r>
          </w:p>
        </w:tc>
      </w:tr>
      <w:tr w:rsidR="00E37945" w:rsidRPr="00E37945" w14:paraId="5922655C" w14:textId="77777777" w:rsidTr="00E37945">
        <w:trPr>
          <w:trHeight w:val="255"/>
        </w:trPr>
        <w:tc>
          <w:tcPr>
            <w:tcW w:w="947" w:type="dxa"/>
            <w:tcBorders>
              <w:top w:val="nil"/>
              <w:left w:val="nil"/>
              <w:bottom w:val="nil"/>
              <w:right w:val="nil"/>
            </w:tcBorders>
            <w:shd w:val="clear" w:color="auto" w:fill="auto"/>
            <w:hideMark/>
          </w:tcPr>
          <w:p w14:paraId="2610F3CE"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2l</w:t>
            </w:r>
          </w:p>
        </w:tc>
        <w:tc>
          <w:tcPr>
            <w:tcW w:w="729" w:type="dxa"/>
            <w:tcBorders>
              <w:top w:val="nil"/>
              <w:left w:val="nil"/>
              <w:bottom w:val="nil"/>
              <w:right w:val="nil"/>
            </w:tcBorders>
            <w:shd w:val="clear" w:color="auto" w:fill="auto"/>
            <w:noWrap/>
            <w:vAlign w:val="bottom"/>
            <w:hideMark/>
          </w:tcPr>
          <w:p w14:paraId="7365F38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293CB67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1931026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0836A12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32D05C2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7E6C5D5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37" w:type="dxa"/>
            <w:tcBorders>
              <w:top w:val="nil"/>
              <w:left w:val="nil"/>
              <w:bottom w:val="nil"/>
              <w:right w:val="nil"/>
            </w:tcBorders>
            <w:shd w:val="clear" w:color="auto" w:fill="auto"/>
            <w:noWrap/>
            <w:vAlign w:val="bottom"/>
            <w:hideMark/>
          </w:tcPr>
          <w:p w14:paraId="1E44F71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30</w:t>
            </w:r>
          </w:p>
        </w:tc>
        <w:tc>
          <w:tcPr>
            <w:tcW w:w="617" w:type="dxa"/>
            <w:tcBorders>
              <w:top w:val="nil"/>
              <w:left w:val="nil"/>
              <w:bottom w:val="nil"/>
              <w:right w:val="nil"/>
            </w:tcBorders>
            <w:shd w:val="clear" w:color="auto" w:fill="auto"/>
            <w:noWrap/>
            <w:vAlign w:val="bottom"/>
            <w:hideMark/>
          </w:tcPr>
          <w:p w14:paraId="56C91C2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100</w:t>
            </w:r>
          </w:p>
        </w:tc>
        <w:tc>
          <w:tcPr>
            <w:tcW w:w="617" w:type="dxa"/>
            <w:tcBorders>
              <w:top w:val="nil"/>
              <w:left w:val="nil"/>
              <w:bottom w:val="nil"/>
              <w:right w:val="nil"/>
            </w:tcBorders>
            <w:shd w:val="clear" w:color="auto" w:fill="auto"/>
            <w:noWrap/>
            <w:vAlign w:val="bottom"/>
            <w:hideMark/>
          </w:tcPr>
          <w:p w14:paraId="7C48FCD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26</w:t>
            </w:r>
          </w:p>
        </w:tc>
        <w:tc>
          <w:tcPr>
            <w:tcW w:w="586" w:type="dxa"/>
            <w:tcBorders>
              <w:top w:val="nil"/>
              <w:left w:val="nil"/>
              <w:bottom w:val="nil"/>
              <w:right w:val="nil"/>
            </w:tcBorders>
            <w:shd w:val="clear" w:color="auto" w:fill="auto"/>
            <w:noWrap/>
            <w:vAlign w:val="bottom"/>
            <w:hideMark/>
          </w:tcPr>
          <w:p w14:paraId="1718E90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26</w:t>
            </w:r>
          </w:p>
        </w:tc>
        <w:tc>
          <w:tcPr>
            <w:tcW w:w="617" w:type="dxa"/>
            <w:tcBorders>
              <w:top w:val="nil"/>
              <w:left w:val="nil"/>
              <w:bottom w:val="nil"/>
              <w:right w:val="nil"/>
            </w:tcBorders>
            <w:shd w:val="clear" w:color="auto" w:fill="auto"/>
            <w:noWrap/>
            <w:vAlign w:val="bottom"/>
            <w:hideMark/>
          </w:tcPr>
          <w:p w14:paraId="31B05D1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96</w:t>
            </w:r>
          </w:p>
        </w:tc>
        <w:tc>
          <w:tcPr>
            <w:tcW w:w="617" w:type="dxa"/>
            <w:tcBorders>
              <w:top w:val="nil"/>
              <w:left w:val="nil"/>
              <w:bottom w:val="nil"/>
              <w:right w:val="nil"/>
            </w:tcBorders>
            <w:shd w:val="clear" w:color="auto" w:fill="auto"/>
            <w:noWrap/>
            <w:vAlign w:val="bottom"/>
            <w:hideMark/>
          </w:tcPr>
          <w:p w14:paraId="55EF903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627BB66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67" w:type="dxa"/>
            <w:tcBorders>
              <w:top w:val="nil"/>
              <w:left w:val="nil"/>
              <w:bottom w:val="nil"/>
              <w:right w:val="nil"/>
            </w:tcBorders>
            <w:shd w:val="clear" w:color="auto" w:fill="auto"/>
            <w:noWrap/>
            <w:vAlign w:val="bottom"/>
            <w:hideMark/>
          </w:tcPr>
          <w:p w14:paraId="3F10E73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06829DA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35</w:t>
            </w:r>
          </w:p>
        </w:tc>
        <w:tc>
          <w:tcPr>
            <w:tcW w:w="617" w:type="dxa"/>
            <w:tcBorders>
              <w:top w:val="nil"/>
              <w:left w:val="nil"/>
              <w:bottom w:val="nil"/>
              <w:right w:val="nil"/>
            </w:tcBorders>
            <w:shd w:val="clear" w:color="auto" w:fill="auto"/>
            <w:noWrap/>
            <w:vAlign w:val="bottom"/>
            <w:hideMark/>
          </w:tcPr>
          <w:p w14:paraId="5BE7728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r>
      <w:tr w:rsidR="00E37945" w:rsidRPr="00E37945" w14:paraId="3713E062" w14:textId="77777777" w:rsidTr="00E37945">
        <w:trPr>
          <w:trHeight w:val="255"/>
        </w:trPr>
        <w:tc>
          <w:tcPr>
            <w:tcW w:w="947" w:type="dxa"/>
            <w:tcBorders>
              <w:top w:val="nil"/>
              <w:left w:val="nil"/>
              <w:bottom w:val="nil"/>
              <w:right w:val="nil"/>
            </w:tcBorders>
            <w:shd w:val="clear" w:color="auto" w:fill="auto"/>
            <w:hideMark/>
          </w:tcPr>
          <w:p w14:paraId="179767F8"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1h</w:t>
            </w:r>
          </w:p>
        </w:tc>
        <w:tc>
          <w:tcPr>
            <w:tcW w:w="729" w:type="dxa"/>
            <w:tcBorders>
              <w:top w:val="nil"/>
              <w:left w:val="nil"/>
              <w:bottom w:val="nil"/>
              <w:right w:val="nil"/>
            </w:tcBorders>
            <w:shd w:val="clear" w:color="auto" w:fill="auto"/>
            <w:noWrap/>
            <w:vAlign w:val="bottom"/>
            <w:hideMark/>
          </w:tcPr>
          <w:p w14:paraId="267C5E0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260</w:t>
            </w:r>
          </w:p>
        </w:tc>
        <w:tc>
          <w:tcPr>
            <w:tcW w:w="728" w:type="dxa"/>
            <w:tcBorders>
              <w:top w:val="nil"/>
              <w:left w:val="nil"/>
              <w:bottom w:val="nil"/>
              <w:right w:val="nil"/>
            </w:tcBorders>
            <w:shd w:val="clear" w:color="auto" w:fill="auto"/>
            <w:noWrap/>
            <w:vAlign w:val="bottom"/>
            <w:hideMark/>
          </w:tcPr>
          <w:p w14:paraId="0C2EF5B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250</w:t>
            </w:r>
          </w:p>
        </w:tc>
        <w:tc>
          <w:tcPr>
            <w:tcW w:w="677" w:type="dxa"/>
            <w:tcBorders>
              <w:top w:val="nil"/>
              <w:left w:val="nil"/>
              <w:bottom w:val="nil"/>
              <w:right w:val="nil"/>
            </w:tcBorders>
            <w:shd w:val="clear" w:color="auto" w:fill="auto"/>
            <w:noWrap/>
            <w:vAlign w:val="bottom"/>
            <w:hideMark/>
          </w:tcPr>
          <w:p w14:paraId="00959E3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270</w:t>
            </w:r>
          </w:p>
        </w:tc>
        <w:tc>
          <w:tcPr>
            <w:tcW w:w="677" w:type="dxa"/>
            <w:tcBorders>
              <w:top w:val="nil"/>
              <w:left w:val="nil"/>
              <w:bottom w:val="nil"/>
              <w:right w:val="nil"/>
            </w:tcBorders>
            <w:shd w:val="clear" w:color="auto" w:fill="auto"/>
            <w:noWrap/>
            <w:vAlign w:val="bottom"/>
            <w:hideMark/>
          </w:tcPr>
          <w:p w14:paraId="06E4507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970</w:t>
            </w:r>
          </w:p>
        </w:tc>
        <w:tc>
          <w:tcPr>
            <w:tcW w:w="677" w:type="dxa"/>
            <w:tcBorders>
              <w:top w:val="nil"/>
              <w:left w:val="nil"/>
              <w:bottom w:val="nil"/>
              <w:right w:val="nil"/>
            </w:tcBorders>
            <w:shd w:val="clear" w:color="auto" w:fill="auto"/>
            <w:noWrap/>
            <w:vAlign w:val="bottom"/>
            <w:hideMark/>
          </w:tcPr>
          <w:p w14:paraId="7FEEE76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740</w:t>
            </w:r>
          </w:p>
        </w:tc>
        <w:tc>
          <w:tcPr>
            <w:tcW w:w="677" w:type="dxa"/>
            <w:tcBorders>
              <w:top w:val="nil"/>
              <w:left w:val="nil"/>
              <w:bottom w:val="nil"/>
              <w:right w:val="nil"/>
            </w:tcBorders>
            <w:shd w:val="clear" w:color="auto" w:fill="auto"/>
            <w:noWrap/>
            <w:vAlign w:val="bottom"/>
            <w:hideMark/>
          </w:tcPr>
          <w:p w14:paraId="0B3126E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400</w:t>
            </w:r>
          </w:p>
        </w:tc>
        <w:tc>
          <w:tcPr>
            <w:tcW w:w="537" w:type="dxa"/>
            <w:tcBorders>
              <w:top w:val="nil"/>
              <w:left w:val="nil"/>
              <w:bottom w:val="nil"/>
              <w:right w:val="nil"/>
            </w:tcBorders>
            <w:shd w:val="clear" w:color="auto" w:fill="auto"/>
            <w:noWrap/>
            <w:vAlign w:val="bottom"/>
            <w:hideMark/>
          </w:tcPr>
          <w:p w14:paraId="77AEA6D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870</w:t>
            </w:r>
          </w:p>
        </w:tc>
        <w:tc>
          <w:tcPr>
            <w:tcW w:w="617" w:type="dxa"/>
            <w:tcBorders>
              <w:top w:val="nil"/>
              <w:left w:val="nil"/>
              <w:bottom w:val="nil"/>
              <w:right w:val="nil"/>
            </w:tcBorders>
            <w:shd w:val="clear" w:color="auto" w:fill="auto"/>
            <w:noWrap/>
            <w:vAlign w:val="bottom"/>
            <w:hideMark/>
          </w:tcPr>
          <w:p w14:paraId="02444D8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1400</w:t>
            </w:r>
          </w:p>
        </w:tc>
        <w:tc>
          <w:tcPr>
            <w:tcW w:w="617" w:type="dxa"/>
            <w:tcBorders>
              <w:top w:val="nil"/>
              <w:left w:val="nil"/>
              <w:bottom w:val="nil"/>
              <w:right w:val="nil"/>
            </w:tcBorders>
            <w:shd w:val="clear" w:color="auto" w:fill="auto"/>
            <w:noWrap/>
            <w:vAlign w:val="bottom"/>
            <w:hideMark/>
          </w:tcPr>
          <w:p w14:paraId="115F9EA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1500</w:t>
            </w:r>
          </w:p>
        </w:tc>
        <w:tc>
          <w:tcPr>
            <w:tcW w:w="586" w:type="dxa"/>
            <w:tcBorders>
              <w:top w:val="nil"/>
              <w:left w:val="nil"/>
              <w:bottom w:val="nil"/>
              <w:right w:val="nil"/>
            </w:tcBorders>
            <w:shd w:val="clear" w:color="auto" w:fill="auto"/>
            <w:noWrap/>
            <w:vAlign w:val="bottom"/>
            <w:hideMark/>
          </w:tcPr>
          <w:p w14:paraId="1C55EEE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530</w:t>
            </w:r>
          </w:p>
        </w:tc>
        <w:tc>
          <w:tcPr>
            <w:tcW w:w="617" w:type="dxa"/>
            <w:tcBorders>
              <w:top w:val="nil"/>
              <w:left w:val="nil"/>
              <w:bottom w:val="nil"/>
              <w:right w:val="nil"/>
            </w:tcBorders>
            <w:shd w:val="clear" w:color="auto" w:fill="auto"/>
            <w:noWrap/>
            <w:vAlign w:val="bottom"/>
            <w:hideMark/>
          </w:tcPr>
          <w:p w14:paraId="27BB891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1000</w:t>
            </w:r>
          </w:p>
        </w:tc>
        <w:tc>
          <w:tcPr>
            <w:tcW w:w="617" w:type="dxa"/>
            <w:tcBorders>
              <w:top w:val="nil"/>
              <w:left w:val="nil"/>
              <w:bottom w:val="nil"/>
              <w:right w:val="nil"/>
            </w:tcBorders>
            <w:shd w:val="clear" w:color="auto" w:fill="auto"/>
            <w:noWrap/>
            <w:vAlign w:val="bottom"/>
            <w:hideMark/>
          </w:tcPr>
          <w:p w14:paraId="6086D10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1400</w:t>
            </w:r>
          </w:p>
        </w:tc>
        <w:tc>
          <w:tcPr>
            <w:tcW w:w="666" w:type="dxa"/>
            <w:tcBorders>
              <w:top w:val="nil"/>
              <w:left w:val="nil"/>
              <w:bottom w:val="nil"/>
              <w:right w:val="nil"/>
            </w:tcBorders>
            <w:shd w:val="clear" w:color="auto" w:fill="auto"/>
            <w:noWrap/>
            <w:vAlign w:val="bottom"/>
            <w:hideMark/>
          </w:tcPr>
          <w:p w14:paraId="2F0EEB8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1600</w:t>
            </w:r>
          </w:p>
        </w:tc>
        <w:tc>
          <w:tcPr>
            <w:tcW w:w="567" w:type="dxa"/>
            <w:tcBorders>
              <w:top w:val="nil"/>
              <w:left w:val="nil"/>
              <w:bottom w:val="nil"/>
              <w:right w:val="nil"/>
            </w:tcBorders>
            <w:shd w:val="clear" w:color="auto" w:fill="auto"/>
            <w:noWrap/>
            <w:vAlign w:val="bottom"/>
            <w:hideMark/>
          </w:tcPr>
          <w:p w14:paraId="6A6EE4B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360</w:t>
            </w:r>
          </w:p>
        </w:tc>
        <w:tc>
          <w:tcPr>
            <w:tcW w:w="706" w:type="dxa"/>
            <w:tcBorders>
              <w:top w:val="nil"/>
              <w:left w:val="nil"/>
              <w:bottom w:val="nil"/>
              <w:right w:val="nil"/>
            </w:tcBorders>
            <w:shd w:val="clear" w:color="auto" w:fill="auto"/>
            <w:noWrap/>
            <w:vAlign w:val="bottom"/>
            <w:hideMark/>
          </w:tcPr>
          <w:p w14:paraId="3B49740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290</w:t>
            </w:r>
          </w:p>
        </w:tc>
        <w:tc>
          <w:tcPr>
            <w:tcW w:w="617" w:type="dxa"/>
            <w:tcBorders>
              <w:top w:val="nil"/>
              <w:left w:val="nil"/>
              <w:bottom w:val="nil"/>
              <w:right w:val="nil"/>
            </w:tcBorders>
            <w:shd w:val="clear" w:color="auto" w:fill="auto"/>
            <w:noWrap/>
            <w:vAlign w:val="bottom"/>
            <w:hideMark/>
          </w:tcPr>
          <w:p w14:paraId="0BF452A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390</w:t>
            </w:r>
          </w:p>
        </w:tc>
      </w:tr>
      <w:tr w:rsidR="00E37945" w:rsidRPr="00E37945" w14:paraId="41AD2BDF" w14:textId="77777777" w:rsidTr="00E37945">
        <w:trPr>
          <w:trHeight w:val="255"/>
        </w:trPr>
        <w:tc>
          <w:tcPr>
            <w:tcW w:w="947" w:type="dxa"/>
            <w:tcBorders>
              <w:top w:val="nil"/>
              <w:left w:val="nil"/>
              <w:bottom w:val="nil"/>
              <w:right w:val="nil"/>
            </w:tcBorders>
            <w:shd w:val="clear" w:color="auto" w:fill="auto"/>
            <w:hideMark/>
          </w:tcPr>
          <w:p w14:paraId="1093D1EB"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1h</w:t>
            </w:r>
          </w:p>
        </w:tc>
        <w:tc>
          <w:tcPr>
            <w:tcW w:w="729" w:type="dxa"/>
            <w:tcBorders>
              <w:top w:val="nil"/>
              <w:left w:val="nil"/>
              <w:bottom w:val="nil"/>
              <w:right w:val="nil"/>
            </w:tcBorders>
            <w:shd w:val="clear" w:color="auto" w:fill="auto"/>
            <w:noWrap/>
            <w:vAlign w:val="bottom"/>
            <w:hideMark/>
          </w:tcPr>
          <w:p w14:paraId="11E8CE5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120</w:t>
            </w:r>
          </w:p>
        </w:tc>
        <w:tc>
          <w:tcPr>
            <w:tcW w:w="728" w:type="dxa"/>
            <w:tcBorders>
              <w:top w:val="nil"/>
              <w:left w:val="nil"/>
              <w:bottom w:val="nil"/>
              <w:right w:val="nil"/>
            </w:tcBorders>
            <w:shd w:val="clear" w:color="auto" w:fill="auto"/>
            <w:noWrap/>
            <w:vAlign w:val="bottom"/>
            <w:hideMark/>
          </w:tcPr>
          <w:p w14:paraId="2B4061EE" w14:textId="77777777" w:rsidR="00E37945" w:rsidRPr="00E37945" w:rsidRDefault="00E93FE9" w:rsidP="00E93FE9">
            <w:pPr>
              <w:spacing w:after="0" w:line="240" w:lineRule="auto"/>
              <w:jc w:val="center"/>
              <w:rPr>
                <w:rFonts w:eastAsia="Times New Roman" w:cs="Arial"/>
                <w:sz w:val="18"/>
                <w:szCs w:val="18"/>
              </w:rPr>
            </w:pPr>
            <w:r>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5FF9B32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360</w:t>
            </w:r>
          </w:p>
        </w:tc>
        <w:tc>
          <w:tcPr>
            <w:tcW w:w="677" w:type="dxa"/>
            <w:tcBorders>
              <w:top w:val="nil"/>
              <w:left w:val="nil"/>
              <w:bottom w:val="nil"/>
              <w:right w:val="nil"/>
            </w:tcBorders>
            <w:shd w:val="clear" w:color="auto" w:fill="auto"/>
            <w:noWrap/>
            <w:vAlign w:val="bottom"/>
            <w:hideMark/>
          </w:tcPr>
          <w:p w14:paraId="095A311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6419FDF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370</w:t>
            </w:r>
          </w:p>
        </w:tc>
        <w:tc>
          <w:tcPr>
            <w:tcW w:w="677" w:type="dxa"/>
            <w:tcBorders>
              <w:top w:val="nil"/>
              <w:left w:val="nil"/>
              <w:bottom w:val="nil"/>
              <w:right w:val="nil"/>
            </w:tcBorders>
            <w:shd w:val="clear" w:color="auto" w:fill="auto"/>
            <w:noWrap/>
            <w:vAlign w:val="bottom"/>
            <w:hideMark/>
          </w:tcPr>
          <w:p w14:paraId="5431F3C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37" w:type="dxa"/>
            <w:tcBorders>
              <w:top w:val="nil"/>
              <w:left w:val="nil"/>
              <w:bottom w:val="nil"/>
              <w:right w:val="nil"/>
            </w:tcBorders>
            <w:shd w:val="clear" w:color="auto" w:fill="auto"/>
            <w:noWrap/>
            <w:vAlign w:val="bottom"/>
            <w:hideMark/>
          </w:tcPr>
          <w:p w14:paraId="1B6218D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1D5F0FF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62F49B9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86" w:type="dxa"/>
            <w:tcBorders>
              <w:top w:val="nil"/>
              <w:left w:val="nil"/>
              <w:bottom w:val="nil"/>
              <w:right w:val="nil"/>
            </w:tcBorders>
            <w:shd w:val="clear" w:color="auto" w:fill="auto"/>
            <w:noWrap/>
            <w:vAlign w:val="bottom"/>
            <w:hideMark/>
          </w:tcPr>
          <w:p w14:paraId="5D01214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0F65A61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49A0796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2C5EF44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67" w:type="dxa"/>
            <w:tcBorders>
              <w:top w:val="nil"/>
              <w:left w:val="nil"/>
              <w:bottom w:val="nil"/>
              <w:right w:val="nil"/>
            </w:tcBorders>
            <w:shd w:val="clear" w:color="auto" w:fill="auto"/>
            <w:noWrap/>
            <w:vAlign w:val="bottom"/>
            <w:hideMark/>
          </w:tcPr>
          <w:p w14:paraId="51CD618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4F22E11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0822FF6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270</w:t>
            </w:r>
          </w:p>
        </w:tc>
      </w:tr>
      <w:tr w:rsidR="00E37945" w:rsidRPr="00E37945" w14:paraId="56DC77A0" w14:textId="77777777" w:rsidTr="00E37945">
        <w:trPr>
          <w:trHeight w:val="255"/>
        </w:trPr>
        <w:tc>
          <w:tcPr>
            <w:tcW w:w="947" w:type="dxa"/>
            <w:tcBorders>
              <w:top w:val="nil"/>
              <w:left w:val="nil"/>
              <w:bottom w:val="nil"/>
              <w:right w:val="nil"/>
            </w:tcBorders>
            <w:shd w:val="clear" w:color="auto" w:fill="auto"/>
            <w:hideMark/>
          </w:tcPr>
          <w:p w14:paraId="2B78E3DA"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2h</w:t>
            </w:r>
          </w:p>
        </w:tc>
        <w:tc>
          <w:tcPr>
            <w:tcW w:w="729" w:type="dxa"/>
            <w:tcBorders>
              <w:top w:val="nil"/>
              <w:left w:val="nil"/>
              <w:bottom w:val="nil"/>
              <w:right w:val="nil"/>
            </w:tcBorders>
            <w:shd w:val="clear" w:color="auto" w:fill="auto"/>
            <w:noWrap/>
            <w:vAlign w:val="bottom"/>
            <w:hideMark/>
          </w:tcPr>
          <w:p w14:paraId="57C9F3D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120</w:t>
            </w:r>
          </w:p>
        </w:tc>
        <w:tc>
          <w:tcPr>
            <w:tcW w:w="728" w:type="dxa"/>
            <w:tcBorders>
              <w:top w:val="nil"/>
              <w:left w:val="nil"/>
              <w:bottom w:val="nil"/>
              <w:right w:val="nil"/>
            </w:tcBorders>
            <w:shd w:val="clear" w:color="auto" w:fill="auto"/>
            <w:noWrap/>
            <w:vAlign w:val="bottom"/>
            <w:hideMark/>
          </w:tcPr>
          <w:p w14:paraId="799D650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23</w:t>
            </w:r>
          </w:p>
        </w:tc>
        <w:tc>
          <w:tcPr>
            <w:tcW w:w="677" w:type="dxa"/>
            <w:tcBorders>
              <w:top w:val="nil"/>
              <w:left w:val="nil"/>
              <w:bottom w:val="nil"/>
              <w:right w:val="nil"/>
            </w:tcBorders>
            <w:shd w:val="clear" w:color="auto" w:fill="auto"/>
            <w:noWrap/>
            <w:vAlign w:val="bottom"/>
            <w:hideMark/>
          </w:tcPr>
          <w:p w14:paraId="2639FED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89</w:t>
            </w:r>
          </w:p>
        </w:tc>
        <w:tc>
          <w:tcPr>
            <w:tcW w:w="677" w:type="dxa"/>
            <w:tcBorders>
              <w:top w:val="nil"/>
              <w:left w:val="nil"/>
              <w:bottom w:val="nil"/>
              <w:right w:val="nil"/>
            </w:tcBorders>
            <w:shd w:val="clear" w:color="auto" w:fill="auto"/>
            <w:noWrap/>
            <w:vAlign w:val="bottom"/>
            <w:hideMark/>
          </w:tcPr>
          <w:p w14:paraId="19F309A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100</w:t>
            </w:r>
          </w:p>
        </w:tc>
        <w:tc>
          <w:tcPr>
            <w:tcW w:w="677" w:type="dxa"/>
            <w:tcBorders>
              <w:top w:val="nil"/>
              <w:left w:val="nil"/>
              <w:bottom w:val="nil"/>
              <w:right w:val="nil"/>
            </w:tcBorders>
            <w:shd w:val="clear" w:color="auto" w:fill="auto"/>
            <w:noWrap/>
            <w:vAlign w:val="bottom"/>
            <w:hideMark/>
          </w:tcPr>
          <w:p w14:paraId="1BC6FDD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220</w:t>
            </w:r>
          </w:p>
        </w:tc>
        <w:tc>
          <w:tcPr>
            <w:tcW w:w="677" w:type="dxa"/>
            <w:tcBorders>
              <w:top w:val="nil"/>
              <w:left w:val="nil"/>
              <w:bottom w:val="nil"/>
              <w:right w:val="nil"/>
            </w:tcBorders>
            <w:shd w:val="clear" w:color="auto" w:fill="auto"/>
            <w:noWrap/>
            <w:vAlign w:val="bottom"/>
            <w:hideMark/>
          </w:tcPr>
          <w:p w14:paraId="3C04688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97</w:t>
            </w:r>
          </w:p>
        </w:tc>
        <w:tc>
          <w:tcPr>
            <w:tcW w:w="537" w:type="dxa"/>
            <w:tcBorders>
              <w:top w:val="nil"/>
              <w:left w:val="nil"/>
              <w:bottom w:val="nil"/>
              <w:right w:val="nil"/>
            </w:tcBorders>
            <w:shd w:val="clear" w:color="auto" w:fill="auto"/>
            <w:noWrap/>
            <w:vAlign w:val="bottom"/>
            <w:hideMark/>
          </w:tcPr>
          <w:p w14:paraId="102B244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84</w:t>
            </w:r>
          </w:p>
        </w:tc>
        <w:tc>
          <w:tcPr>
            <w:tcW w:w="617" w:type="dxa"/>
            <w:tcBorders>
              <w:top w:val="nil"/>
              <w:left w:val="nil"/>
              <w:bottom w:val="nil"/>
              <w:right w:val="nil"/>
            </w:tcBorders>
            <w:shd w:val="clear" w:color="auto" w:fill="auto"/>
            <w:noWrap/>
            <w:vAlign w:val="bottom"/>
            <w:hideMark/>
          </w:tcPr>
          <w:p w14:paraId="621C008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290</w:t>
            </w:r>
          </w:p>
        </w:tc>
        <w:tc>
          <w:tcPr>
            <w:tcW w:w="617" w:type="dxa"/>
            <w:tcBorders>
              <w:top w:val="nil"/>
              <w:left w:val="nil"/>
              <w:bottom w:val="nil"/>
              <w:right w:val="nil"/>
            </w:tcBorders>
            <w:shd w:val="clear" w:color="auto" w:fill="auto"/>
            <w:noWrap/>
            <w:vAlign w:val="bottom"/>
            <w:hideMark/>
          </w:tcPr>
          <w:p w14:paraId="674D061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360</w:t>
            </w:r>
          </w:p>
        </w:tc>
        <w:tc>
          <w:tcPr>
            <w:tcW w:w="586" w:type="dxa"/>
            <w:tcBorders>
              <w:top w:val="nil"/>
              <w:left w:val="nil"/>
              <w:bottom w:val="nil"/>
              <w:right w:val="nil"/>
            </w:tcBorders>
            <w:shd w:val="clear" w:color="auto" w:fill="auto"/>
            <w:noWrap/>
            <w:vAlign w:val="bottom"/>
            <w:hideMark/>
          </w:tcPr>
          <w:p w14:paraId="10F0AD4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97</w:t>
            </w:r>
          </w:p>
        </w:tc>
        <w:tc>
          <w:tcPr>
            <w:tcW w:w="617" w:type="dxa"/>
            <w:tcBorders>
              <w:top w:val="nil"/>
              <w:left w:val="nil"/>
              <w:bottom w:val="nil"/>
              <w:right w:val="nil"/>
            </w:tcBorders>
            <w:shd w:val="clear" w:color="auto" w:fill="auto"/>
            <w:noWrap/>
            <w:vAlign w:val="bottom"/>
            <w:hideMark/>
          </w:tcPr>
          <w:p w14:paraId="7C334FD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86</w:t>
            </w:r>
          </w:p>
        </w:tc>
        <w:tc>
          <w:tcPr>
            <w:tcW w:w="617" w:type="dxa"/>
            <w:tcBorders>
              <w:top w:val="nil"/>
              <w:left w:val="nil"/>
              <w:bottom w:val="nil"/>
              <w:right w:val="nil"/>
            </w:tcBorders>
            <w:shd w:val="clear" w:color="auto" w:fill="auto"/>
            <w:noWrap/>
            <w:vAlign w:val="bottom"/>
            <w:hideMark/>
          </w:tcPr>
          <w:p w14:paraId="578B7C1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230</w:t>
            </w:r>
          </w:p>
        </w:tc>
        <w:tc>
          <w:tcPr>
            <w:tcW w:w="666" w:type="dxa"/>
            <w:tcBorders>
              <w:top w:val="nil"/>
              <w:left w:val="nil"/>
              <w:bottom w:val="nil"/>
              <w:right w:val="nil"/>
            </w:tcBorders>
            <w:shd w:val="clear" w:color="auto" w:fill="auto"/>
            <w:noWrap/>
            <w:vAlign w:val="bottom"/>
            <w:hideMark/>
          </w:tcPr>
          <w:p w14:paraId="1D238D9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170</w:t>
            </w:r>
          </w:p>
        </w:tc>
        <w:tc>
          <w:tcPr>
            <w:tcW w:w="567" w:type="dxa"/>
            <w:tcBorders>
              <w:top w:val="nil"/>
              <w:left w:val="nil"/>
              <w:bottom w:val="nil"/>
              <w:right w:val="nil"/>
            </w:tcBorders>
            <w:shd w:val="clear" w:color="auto" w:fill="auto"/>
            <w:noWrap/>
            <w:vAlign w:val="bottom"/>
            <w:hideMark/>
          </w:tcPr>
          <w:p w14:paraId="77FBA58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0C0A3DC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7FF0E05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120</w:t>
            </w:r>
          </w:p>
        </w:tc>
      </w:tr>
      <w:tr w:rsidR="00E37945" w:rsidRPr="00E37945" w14:paraId="3BBE849A" w14:textId="77777777" w:rsidTr="00E37945">
        <w:trPr>
          <w:trHeight w:val="255"/>
        </w:trPr>
        <w:tc>
          <w:tcPr>
            <w:tcW w:w="947" w:type="dxa"/>
            <w:tcBorders>
              <w:top w:val="nil"/>
              <w:left w:val="nil"/>
              <w:bottom w:val="nil"/>
              <w:right w:val="nil"/>
            </w:tcBorders>
            <w:shd w:val="clear" w:color="auto" w:fill="auto"/>
            <w:hideMark/>
          </w:tcPr>
          <w:p w14:paraId="62E60A2B"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3h</w:t>
            </w:r>
          </w:p>
        </w:tc>
        <w:tc>
          <w:tcPr>
            <w:tcW w:w="729" w:type="dxa"/>
            <w:tcBorders>
              <w:top w:val="nil"/>
              <w:left w:val="nil"/>
              <w:bottom w:val="nil"/>
              <w:right w:val="nil"/>
            </w:tcBorders>
            <w:shd w:val="clear" w:color="auto" w:fill="auto"/>
            <w:noWrap/>
            <w:vAlign w:val="bottom"/>
            <w:hideMark/>
          </w:tcPr>
          <w:p w14:paraId="2E20F3A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41312EC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4.6</w:t>
            </w:r>
          </w:p>
        </w:tc>
        <w:tc>
          <w:tcPr>
            <w:tcW w:w="677" w:type="dxa"/>
            <w:tcBorders>
              <w:top w:val="nil"/>
              <w:left w:val="nil"/>
              <w:bottom w:val="nil"/>
              <w:right w:val="nil"/>
            </w:tcBorders>
            <w:shd w:val="clear" w:color="auto" w:fill="auto"/>
            <w:noWrap/>
            <w:vAlign w:val="bottom"/>
            <w:hideMark/>
          </w:tcPr>
          <w:p w14:paraId="16DD717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48560FB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11</w:t>
            </w:r>
          </w:p>
        </w:tc>
        <w:tc>
          <w:tcPr>
            <w:tcW w:w="677" w:type="dxa"/>
            <w:tcBorders>
              <w:top w:val="nil"/>
              <w:left w:val="nil"/>
              <w:bottom w:val="nil"/>
              <w:right w:val="nil"/>
            </w:tcBorders>
            <w:shd w:val="clear" w:color="auto" w:fill="auto"/>
            <w:noWrap/>
            <w:vAlign w:val="bottom"/>
            <w:hideMark/>
          </w:tcPr>
          <w:p w14:paraId="28A679A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42</w:t>
            </w:r>
          </w:p>
        </w:tc>
        <w:tc>
          <w:tcPr>
            <w:tcW w:w="677" w:type="dxa"/>
            <w:tcBorders>
              <w:top w:val="nil"/>
              <w:left w:val="nil"/>
              <w:bottom w:val="nil"/>
              <w:right w:val="nil"/>
            </w:tcBorders>
            <w:shd w:val="clear" w:color="auto" w:fill="auto"/>
            <w:noWrap/>
            <w:vAlign w:val="bottom"/>
            <w:hideMark/>
          </w:tcPr>
          <w:p w14:paraId="1596247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6.1</w:t>
            </w:r>
          </w:p>
        </w:tc>
        <w:tc>
          <w:tcPr>
            <w:tcW w:w="537" w:type="dxa"/>
            <w:tcBorders>
              <w:top w:val="nil"/>
              <w:left w:val="nil"/>
              <w:bottom w:val="nil"/>
              <w:right w:val="nil"/>
            </w:tcBorders>
            <w:shd w:val="clear" w:color="auto" w:fill="auto"/>
            <w:noWrap/>
            <w:vAlign w:val="bottom"/>
            <w:hideMark/>
          </w:tcPr>
          <w:p w14:paraId="3C02659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430022B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77402CD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86" w:type="dxa"/>
            <w:tcBorders>
              <w:top w:val="nil"/>
              <w:left w:val="nil"/>
              <w:bottom w:val="nil"/>
              <w:right w:val="nil"/>
            </w:tcBorders>
            <w:shd w:val="clear" w:color="auto" w:fill="auto"/>
            <w:noWrap/>
            <w:vAlign w:val="bottom"/>
            <w:hideMark/>
          </w:tcPr>
          <w:p w14:paraId="7405A2C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17418DD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48EA84A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67F10DC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67" w:type="dxa"/>
            <w:tcBorders>
              <w:top w:val="nil"/>
              <w:left w:val="nil"/>
              <w:bottom w:val="nil"/>
              <w:right w:val="nil"/>
            </w:tcBorders>
            <w:shd w:val="clear" w:color="auto" w:fill="auto"/>
            <w:noWrap/>
            <w:vAlign w:val="bottom"/>
            <w:hideMark/>
          </w:tcPr>
          <w:p w14:paraId="25AA943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1C03C9C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5861D1E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22</w:t>
            </w:r>
          </w:p>
        </w:tc>
      </w:tr>
      <w:tr w:rsidR="00E37945" w:rsidRPr="00E37945" w14:paraId="73D9B1CD" w14:textId="77777777" w:rsidTr="00E37945">
        <w:trPr>
          <w:trHeight w:val="255"/>
        </w:trPr>
        <w:tc>
          <w:tcPr>
            <w:tcW w:w="947" w:type="dxa"/>
            <w:tcBorders>
              <w:top w:val="nil"/>
              <w:left w:val="nil"/>
              <w:bottom w:val="nil"/>
              <w:right w:val="nil"/>
            </w:tcBorders>
            <w:shd w:val="clear" w:color="auto" w:fill="auto"/>
            <w:hideMark/>
          </w:tcPr>
          <w:p w14:paraId="16F1E130"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1o</w:t>
            </w:r>
          </w:p>
        </w:tc>
        <w:tc>
          <w:tcPr>
            <w:tcW w:w="729" w:type="dxa"/>
            <w:tcBorders>
              <w:top w:val="nil"/>
              <w:left w:val="nil"/>
              <w:bottom w:val="nil"/>
              <w:right w:val="nil"/>
            </w:tcBorders>
            <w:shd w:val="clear" w:color="auto" w:fill="auto"/>
            <w:noWrap/>
            <w:vAlign w:val="bottom"/>
            <w:hideMark/>
          </w:tcPr>
          <w:p w14:paraId="5858AEB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5D33E99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9.2</w:t>
            </w:r>
          </w:p>
        </w:tc>
        <w:tc>
          <w:tcPr>
            <w:tcW w:w="677" w:type="dxa"/>
            <w:tcBorders>
              <w:top w:val="nil"/>
              <w:left w:val="nil"/>
              <w:bottom w:val="nil"/>
              <w:right w:val="nil"/>
            </w:tcBorders>
            <w:shd w:val="clear" w:color="auto" w:fill="auto"/>
            <w:noWrap/>
            <w:vAlign w:val="bottom"/>
            <w:hideMark/>
          </w:tcPr>
          <w:p w14:paraId="2B942AE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25</w:t>
            </w:r>
          </w:p>
        </w:tc>
        <w:tc>
          <w:tcPr>
            <w:tcW w:w="677" w:type="dxa"/>
            <w:tcBorders>
              <w:top w:val="nil"/>
              <w:left w:val="nil"/>
              <w:bottom w:val="nil"/>
              <w:right w:val="nil"/>
            </w:tcBorders>
            <w:shd w:val="clear" w:color="auto" w:fill="auto"/>
            <w:noWrap/>
            <w:vAlign w:val="bottom"/>
            <w:hideMark/>
          </w:tcPr>
          <w:p w14:paraId="6E3EC7D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24</w:t>
            </w:r>
          </w:p>
        </w:tc>
        <w:tc>
          <w:tcPr>
            <w:tcW w:w="677" w:type="dxa"/>
            <w:tcBorders>
              <w:top w:val="nil"/>
              <w:left w:val="nil"/>
              <w:bottom w:val="nil"/>
              <w:right w:val="nil"/>
            </w:tcBorders>
            <w:shd w:val="clear" w:color="auto" w:fill="auto"/>
            <w:noWrap/>
            <w:vAlign w:val="bottom"/>
            <w:hideMark/>
          </w:tcPr>
          <w:p w14:paraId="798580D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23</w:t>
            </w:r>
          </w:p>
        </w:tc>
        <w:tc>
          <w:tcPr>
            <w:tcW w:w="677" w:type="dxa"/>
            <w:tcBorders>
              <w:top w:val="nil"/>
              <w:left w:val="nil"/>
              <w:bottom w:val="nil"/>
              <w:right w:val="nil"/>
            </w:tcBorders>
            <w:shd w:val="clear" w:color="auto" w:fill="auto"/>
            <w:noWrap/>
            <w:vAlign w:val="bottom"/>
            <w:hideMark/>
          </w:tcPr>
          <w:p w14:paraId="11AC63C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7.5</w:t>
            </w:r>
          </w:p>
        </w:tc>
        <w:tc>
          <w:tcPr>
            <w:tcW w:w="537" w:type="dxa"/>
            <w:tcBorders>
              <w:top w:val="nil"/>
              <w:left w:val="nil"/>
              <w:bottom w:val="nil"/>
              <w:right w:val="nil"/>
            </w:tcBorders>
            <w:shd w:val="clear" w:color="auto" w:fill="auto"/>
            <w:noWrap/>
            <w:vAlign w:val="bottom"/>
            <w:hideMark/>
          </w:tcPr>
          <w:p w14:paraId="1D7D125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23</w:t>
            </w:r>
          </w:p>
        </w:tc>
        <w:tc>
          <w:tcPr>
            <w:tcW w:w="617" w:type="dxa"/>
            <w:tcBorders>
              <w:top w:val="nil"/>
              <w:left w:val="nil"/>
              <w:bottom w:val="nil"/>
              <w:right w:val="nil"/>
            </w:tcBorders>
            <w:shd w:val="clear" w:color="auto" w:fill="auto"/>
            <w:noWrap/>
            <w:vAlign w:val="bottom"/>
            <w:hideMark/>
          </w:tcPr>
          <w:p w14:paraId="6234E11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25</w:t>
            </w:r>
          </w:p>
        </w:tc>
        <w:tc>
          <w:tcPr>
            <w:tcW w:w="617" w:type="dxa"/>
            <w:tcBorders>
              <w:top w:val="nil"/>
              <w:left w:val="nil"/>
              <w:bottom w:val="nil"/>
              <w:right w:val="nil"/>
            </w:tcBorders>
            <w:shd w:val="clear" w:color="auto" w:fill="auto"/>
            <w:noWrap/>
            <w:vAlign w:val="bottom"/>
            <w:hideMark/>
          </w:tcPr>
          <w:p w14:paraId="21AC925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48</w:t>
            </w:r>
          </w:p>
        </w:tc>
        <w:tc>
          <w:tcPr>
            <w:tcW w:w="586" w:type="dxa"/>
            <w:tcBorders>
              <w:top w:val="nil"/>
              <w:left w:val="nil"/>
              <w:bottom w:val="nil"/>
              <w:right w:val="nil"/>
            </w:tcBorders>
            <w:shd w:val="clear" w:color="auto" w:fill="auto"/>
            <w:noWrap/>
            <w:vAlign w:val="bottom"/>
            <w:hideMark/>
          </w:tcPr>
          <w:p w14:paraId="7475E82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13</w:t>
            </w:r>
          </w:p>
        </w:tc>
        <w:tc>
          <w:tcPr>
            <w:tcW w:w="617" w:type="dxa"/>
            <w:tcBorders>
              <w:top w:val="nil"/>
              <w:left w:val="nil"/>
              <w:bottom w:val="nil"/>
              <w:right w:val="nil"/>
            </w:tcBorders>
            <w:shd w:val="clear" w:color="auto" w:fill="auto"/>
            <w:noWrap/>
            <w:vAlign w:val="bottom"/>
            <w:hideMark/>
          </w:tcPr>
          <w:p w14:paraId="6A58A30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24</w:t>
            </w:r>
          </w:p>
        </w:tc>
        <w:tc>
          <w:tcPr>
            <w:tcW w:w="617" w:type="dxa"/>
            <w:tcBorders>
              <w:top w:val="nil"/>
              <w:left w:val="nil"/>
              <w:bottom w:val="nil"/>
              <w:right w:val="nil"/>
            </w:tcBorders>
            <w:shd w:val="clear" w:color="auto" w:fill="auto"/>
            <w:noWrap/>
            <w:vAlign w:val="bottom"/>
            <w:hideMark/>
          </w:tcPr>
          <w:p w14:paraId="6573CCB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26815BA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25</w:t>
            </w:r>
          </w:p>
        </w:tc>
        <w:tc>
          <w:tcPr>
            <w:tcW w:w="567" w:type="dxa"/>
            <w:tcBorders>
              <w:top w:val="nil"/>
              <w:left w:val="nil"/>
              <w:bottom w:val="nil"/>
              <w:right w:val="nil"/>
            </w:tcBorders>
            <w:shd w:val="clear" w:color="auto" w:fill="auto"/>
            <w:noWrap/>
            <w:vAlign w:val="bottom"/>
            <w:hideMark/>
          </w:tcPr>
          <w:p w14:paraId="4BA5E0F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11</w:t>
            </w:r>
          </w:p>
        </w:tc>
        <w:tc>
          <w:tcPr>
            <w:tcW w:w="706" w:type="dxa"/>
            <w:tcBorders>
              <w:top w:val="nil"/>
              <w:left w:val="nil"/>
              <w:bottom w:val="nil"/>
              <w:right w:val="nil"/>
            </w:tcBorders>
            <w:shd w:val="clear" w:color="auto" w:fill="auto"/>
            <w:noWrap/>
            <w:vAlign w:val="bottom"/>
            <w:hideMark/>
          </w:tcPr>
          <w:p w14:paraId="35B478F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6792552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14</w:t>
            </w:r>
          </w:p>
        </w:tc>
      </w:tr>
      <w:tr w:rsidR="00E37945" w:rsidRPr="00E37945" w14:paraId="30F21AB0" w14:textId="77777777" w:rsidTr="00E37945">
        <w:trPr>
          <w:trHeight w:val="255"/>
        </w:trPr>
        <w:tc>
          <w:tcPr>
            <w:tcW w:w="947" w:type="dxa"/>
            <w:tcBorders>
              <w:top w:val="nil"/>
              <w:left w:val="nil"/>
              <w:bottom w:val="nil"/>
              <w:right w:val="nil"/>
            </w:tcBorders>
            <w:shd w:val="clear" w:color="auto" w:fill="auto"/>
            <w:hideMark/>
          </w:tcPr>
          <w:p w14:paraId="0186F040"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1i</w:t>
            </w:r>
          </w:p>
        </w:tc>
        <w:tc>
          <w:tcPr>
            <w:tcW w:w="729" w:type="dxa"/>
            <w:tcBorders>
              <w:top w:val="nil"/>
              <w:left w:val="nil"/>
              <w:bottom w:val="nil"/>
              <w:right w:val="nil"/>
            </w:tcBorders>
            <w:shd w:val="clear" w:color="auto" w:fill="auto"/>
            <w:noWrap/>
            <w:vAlign w:val="bottom"/>
            <w:hideMark/>
          </w:tcPr>
          <w:p w14:paraId="30BB749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76</w:t>
            </w:r>
          </w:p>
        </w:tc>
        <w:tc>
          <w:tcPr>
            <w:tcW w:w="728" w:type="dxa"/>
            <w:tcBorders>
              <w:top w:val="nil"/>
              <w:left w:val="nil"/>
              <w:bottom w:val="nil"/>
              <w:right w:val="nil"/>
            </w:tcBorders>
            <w:shd w:val="clear" w:color="auto" w:fill="auto"/>
            <w:noWrap/>
            <w:vAlign w:val="bottom"/>
            <w:hideMark/>
          </w:tcPr>
          <w:p w14:paraId="22744DD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54</w:t>
            </w:r>
          </w:p>
        </w:tc>
        <w:tc>
          <w:tcPr>
            <w:tcW w:w="677" w:type="dxa"/>
            <w:tcBorders>
              <w:top w:val="nil"/>
              <w:left w:val="nil"/>
              <w:bottom w:val="nil"/>
              <w:right w:val="nil"/>
            </w:tcBorders>
            <w:shd w:val="clear" w:color="auto" w:fill="auto"/>
            <w:noWrap/>
            <w:vAlign w:val="bottom"/>
            <w:hideMark/>
          </w:tcPr>
          <w:p w14:paraId="62DB5B6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120</w:t>
            </w:r>
          </w:p>
        </w:tc>
        <w:tc>
          <w:tcPr>
            <w:tcW w:w="677" w:type="dxa"/>
            <w:tcBorders>
              <w:top w:val="nil"/>
              <w:left w:val="nil"/>
              <w:bottom w:val="nil"/>
              <w:right w:val="nil"/>
            </w:tcBorders>
            <w:shd w:val="clear" w:color="auto" w:fill="auto"/>
            <w:noWrap/>
            <w:vAlign w:val="bottom"/>
            <w:hideMark/>
          </w:tcPr>
          <w:p w14:paraId="144D7CC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95</w:t>
            </w:r>
          </w:p>
        </w:tc>
        <w:tc>
          <w:tcPr>
            <w:tcW w:w="677" w:type="dxa"/>
            <w:tcBorders>
              <w:top w:val="nil"/>
              <w:left w:val="nil"/>
              <w:bottom w:val="nil"/>
              <w:right w:val="nil"/>
            </w:tcBorders>
            <w:shd w:val="clear" w:color="auto" w:fill="auto"/>
            <w:noWrap/>
            <w:vAlign w:val="bottom"/>
            <w:hideMark/>
          </w:tcPr>
          <w:p w14:paraId="7BB7D87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190</w:t>
            </w:r>
          </w:p>
        </w:tc>
        <w:tc>
          <w:tcPr>
            <w:tcW w:w="677" w:type="dxa"/>
            <w:tcBorders>
              <w:top w:val="nil"/>
              <w:left w:val="nil"/>
              <w:bottom w:val="nil"/>
              <w:right w:val="nil"/>
            </w:tcBorders>
            <w:shd w:val="clear" w:color="auto" w:fill="auto"/>
            <w:noWrap/>
            <w:vAlign w:val="bottom"/>
            <w:hideMark/>
          </w:tcPr>
          <w:p w14:paraId="56F8640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53</w:t>
            </w:r>
          </w:p>
        </w:tc>
        <w:tc>
          <w:tcPr>
            <w:tcW w:w="537" w:type="dxa"/>
            <w:tcBorders>
              <w:top w:val="nil"/>
              <w:left w:val="nil"/>
              <w:bottom w:val="nil"/>
              <w:right w:val="nil"/>
            </w:tcBorders>
            <w:shd w:val="clear" w:color="auto" w:fill="auto"/>
            <w:noWrap/>
            <w:vAlign w:val="bottom"/>
            <w:hideMark/>
          </w:tcPr>
          <w:p w14:paraId="1223860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170</w:t>
            </w:r>
          </w:p>
        </w:tc>
        <w:tc>
          <w:tcPr>
            <w:tcW w:w="617" w:type="dxa"/>
            <w:tcBorders>
              <w:top w:val="nil"/>
              <w:left w:val="nil"/>
              <w:bottom w:val="nil"/>
              <w:right w:val="nil"/>
            </w:tcBorders>
            <w:shd w:val="clear" w:color="auto" w:fill="auto"/>
            <w:noWrap/>
            <w:vAlign w:val="bottom"/>
            <w:hideMark/>
          </w:tcPr>
          <w:p w14:paraId="77D916E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180</w:t>
            </w:r>
          </w:p>
        </w:tc>
        <w:tc>
          <w:tcPr>
            <w:tcW w:w="617" w:type="dxa"/>
            <w:tcBorders>
              <w:top w:val="nil"/>
              <w:left w:val="nil"/>
              <w:bottom w:val="nil"/>
              <w:right w:val="nil"/>
            </w:tcBorders>
            <w:shd w:val="clear" w:color="auto" w:fill="auto"/>
            <w:noWrap/>
            <w:vAlign w:val="bottom"/>
            <w:hideMark/>
          </w:tcPr>
          <w:p w14:paraId="5E4F7DE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270</w:t>
            </w:r>
          </w:p>
        </w:tc>
        <w:tc>
          <w:tcPr>
            <w:tcW w:w="586" w:type="dxa"/>
            <w:tcBorders>
              <w:top w:val="nil"/>
              <w:left w:val="nil"/>
              <w:bottom w:val="nil"/>
              <w:right w:val="nil"/>
            </w:tcBorders>
            <w:shd w:val="clear" w:color="auto" w:fill="auto"/>
            <w:noWrap/>
            <w:vAlign w:val="bottom"/>
            <w:hideMark/>
          </w:tcPr>
          <w:p w14:paraId="2A9D910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95</w:t>
            </w:r>
          </w:p>
        </w:tc>
        <w:tc>
          <w:tcPr>
            <w:tcW w:w="617" w:type="dxa"/>
            <w:tcBorders>
              <w:top w:val="nil"/>
              <w:left w:val="nil"/>
              <w:bottom w:val="nil"/>
              <w:right w:val="nil"/>
            </w:tcBorders>
            <w:shd w:val="clear" w:color="auto" w:fill="auto"/>
            <w:noWrap/>
            <w:vAlign w:val="bottom"/>
            <w:hideMark/>
          </w:tcPr>
          <w:p w14:paraId="79D1CDB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210</w:t>
            </w:r>
          </w:p>
        </w:tc>
        <w:tc>
          <w:tcPr>
            <w:tcW w:w="617" w:type="dxa"/>
            <w:tcBorders>
              <w:top w:val="nil"/>
              <w:left w:val="nil"/>
              <w:bottom w:val="nil"/>
              <w:right w:val="nil"/>
            </w:tcBorders>
            <w:shd w:val="clear" w:color="auto" w:fill="auto"/>
            <w:noWrap/>
            <w:vAlign w:val="bottom"/>
            <w:hideMark/>
          </w:tcPr>
          <w:p w14:paraId="00CF238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180</w:t>
            </w:r>
          </w:p>
        </w:tc>
        <w:tc>
          <w:tcPr>
            <w:tcW w:w="666" w:type="dxa"/>
            <w:tcBorders>
              <w:top w:val="nil"/>
              <w:left w:val="nil"/>
              <w:bottom w:val="nil"/>
              <w:right w:val="nil"/>
            </w:tcBorders>
            <w:shd w:val="clear" w:color="auto" w:fill="auto"/>
            <w:noWrap/>
            <w:vAlign w:val="bottom"/>
            <w:hideMark/>
          </w:tcPr>
          <w:p w14:paraId="2592D7B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340</w:t>
            </w:r>
          </w:p>
        </w:tc>
        <w:tc>
          <w:tcPr>
            <w:tcW w:w="567" w:type="dxa"/>
            <w:tcBorders>
              <w:top w:val="nil"/>
              <w:left w:val="nil"/>
              <w:bottom w:val="nil"/>
              <w:right w:val="nil"/>
            </w:tcBorders>
            <w:shd w:val="clear" w:color="auto" w:fill="auto"/>
            <w:noWrap/>
            <w:vAlign w:val="bottom"/>
            <w:hideMark/>
          </w:tcPr>
          <w:p w14:paraId="0D6A9A5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43</w:t>
            </w:r>
          </w:p>
        </w:tc>
        <w:tc>
          <w:tcPr>
            <w:tcW w:w="706" w:type="dxa"/>
            <w:tcBorders>
              <w:top w:val="nil"/>
              <w:left w:val="nil"/>
              <w:bottom w:val="nil"/>
              <w:right w:val="nil"/>
            </w:tcBorders>
            <w:shd w:val="clear" w:color="auto" w:fill="auto"/>
            <w:noWrap/>
            <w:vAlign w:val="bottom"/>
            <w:hideMark/>
          </w:tcPr>
          <w:p w14:paraId="4DAFE18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55</w:t>
            </w:r>
          </w:p>
        </w:tc>
        <w:tc>
          <w:tcPr>
            <w:tcW w:w="617" w:type="dxa"/>
            <w:tcBorders>
              <w:top w:val="nil"/>
              <w:left w:val="nil"/>
              <w:bottom w:val="nil"/>
              <w:right w:val="nil"/>
            </w:tcBorders>
            <w:shd w:val="clear" w:color="auto" w:fill="auto"/>
            <w:noWrap/>
            <w:vAlign w:val="bottom"/>
            <w:hideMark/>
          </w:tcPr>
          <w:p w14:paraId="6F6C833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110</w:t>
            </w:r>
          </w:p>
        </w:tc>
      </w:tr>
      <w:tr w:rsidR="00E37945" w:rsidRPr="00E37945" w14:paraId="18461930" w14:textId="77777777" w:rsidTr="00E37945">
        <w:trPr>
          <w:trHeight w:val="255"/>
        </w:trPr>
        <w:tc>
          <w:tcPr>
            <w:tcW w:w="947" w:type="dxa"/>
            <w:tcBorders>
              <w:top w:val="nil"/>
              <w:left w:val="nil"/>
              <w:bottom w:val="nil"/>
              <w:right w:val="nil"/>
            </w:tcBorders>
            <w:shd w:val="clear" w:color="auto" w:fill="auto"/>
            <w:hideMark/>
          </w:tcPr>
          <w:p w14:paraId="52F69FCA"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1i</w:t>
            </w:r>
          </w:p>
        </w:tc>
        <w:tc>
          <w:tcPr>
            <w:tcW w:w="729" w:type="dxa"/>
            <w:tcBorders>
              <w:top w:val="nil"/>
              <w:left w:val="nil"/>
              <w:bottom w:val="nil"/>
              <w:right w:val="nil"/>
            </w:tcBorders>
            <w:shd w:val="clear" w:color="auto" w:fill="auto"/>
            <w:noWrap/>
            <w:vAlign w:val="bottom"/>
            <w:hideMark/>
          </w:tcPr>
          <w:p w14:paraId="5A5CD7A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20</w:t>
            </w:r>
          </w:p>
        </w:tc>
        <w:tc>
          <w:tcPr>
            <w:tcW w:w="728" w:type="dxa"/>
            <w:tcBorders>
              <w:top w:val="nil"/>
              <w:left w:val="nil"/>
              <w:bottom w:val="nil"/>
              <w:right w:val="nil"/>
            </w:tcBorders>
            <w:shd w:val="clear" w:color="auto" w:fill="auto"/>
            <w:noWrap/>
            <w:vAlign w:val="bottom"/>
            <w:hideMark/>
          </w:tcPr>
          <w:p w14:paraId="36CA289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w:t>
            </w:r>
          </w:p>
        </w:tc>
        <w:tc>
          <w:tcPr>
            <w:tcW w:w="677" w:type="dxa"/>
            <w:tcBorders>
              <w:top w:val="nil"/>
              <w:left w:val="nil"/>
              <w:bottom w:val="nil"/>
              <w:right w:val="nil"/>
            </w:tcBorders>
            <w:shd w:val="clear" w:color="auto" w:fill="auto"/>
            <w:noWrap/>
            <w:vAlign w:val="bottom"/>
            <w:hideMark/>
          </w:tcPr>
          <w:p w14:paraId="0484EE0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77</w:t>
            </w:r>
          </w:p>
        </w:tc>
        <w:tc>
          <w:tcPr>
            <w:tcW w:w="677" w:type="dxa"/>
            <w:tcBorders>
              <w:top w:val="nil"/>
              <w:left w:val="nil"/>
              <w:bottom w:val="nil"/>
              <w:right w:val="nil"/>
            </w:tcBorders>
            <w:shd w:val="clear" w:color="auto" w:fill="auto"/>
            <w:noWrap/>
            <w:vAlign w:val="bottom"/>
            <w:hideMark/>
          </w:tcPr>
          <w:p w14:paraId="7AAD021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18</w:t>
            </w:r>
          </w:p>
        </w:tc>
        <w:tc>
          <w:tcPr>
            <w:tcW w:w="677" w:type="dxa"/>
            <w:tcBorders>
              <w:top w:val="nil"/>
              <w:left w:val="nil"/>
              <w:bottom w:val="nil"/>
              <w:right w:val="nil"/>
            </w:tcBorders>
            <w:shd w:val="clear" w:color="auto" w:fill="auto"/>
            <w:noWrap/>
            <w:vAlign w:val="bottom"/>
            <w:hideMark/>
          </w:tcPr>
          <w:p w14:paraId="5A374F3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44</w:t>
            </w:r>
          </w:p>
        </w:tc>
        <w:tc>
          <w:tcPr>
            <w:tcW w:w="677" w:type="dxa"/>
            <w:tcBorders>
              <w:top w:val="nil"/>
              <w:left w:val="nil"/>
              <w:bottom w:val="nil"/>
              <w:right w:val="nil"/>
            </w:tcBorders>
            <w:shd w:val="clear" w:color="auto" w:fill="auto"/>
            <w:noWrap/>
            <w:vAlign w:val="bottom"/>
            <w:hideMark/>
          </w:tcPr>
          <w:p w14:paraId="16E6661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14</w:t>
            </w:r>
          </w:p>
        </w:tc>
        <w:tc>
          <w:tcPr>
            <w:tcW w:w="537" w:type="dxa"/>
            <w:tcBorders>
              <w:top w:val="nil"/>
              <w:left w:val="nil"/>
              <w:bottom w:val="nil"/>
              <w:right w:val="nil"/>
            </w:tcBorders>
            <w:shd w:val="clear" w:color="auto" w:fill="auto"/>
            <w:noWrap/>
            <w:vAlign w:val="bottom"/>
            <w:hideMark/>
          </w:tcPr>
          <w:p w14:paraId="1FE859C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2FC8E8B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4994312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86" w:type="dxa"/>
            <w:tcBorders>
              <w:top w:val="nil"/>
              <w:left w:val="nil"/>
              <w:bottom w:val="nil"/>
              <w:right w:val="nil"/>
            </w:tcBorders>
            <w:shd w:val="clear" w:color="auto" w:fill="auto"/>
            <w:noWrap/>
            <w:vAlign w:val="bottom"/>
            <w:hideMark/>
          </w:tcPr>
          <w:p w14:paraId="552FB23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21D4AF2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7750A72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6C29C5F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67" w:type="dxa"/>
            <w:tcBorders>
              <w:top w:val="nil"/>
              <w:left w:val="nil"/>
              <w:bottom w:val="nil"/>
              <w:right w:val="nil"/>
            </w:tcBorders>
            <w:shd w:val="clear" w:color="auto" w:fill="auto"/>
            <w:noWrap/>
            <w:vAlign w:val="bottom"/>
            <w:hideMark/>
          </w:tcPr>
          <w:p w14:paraId="199D123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39D08E5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10F1689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38</w:t>
            </w:r>
          </w:p>
        </w:tc>
      </w:tr>
      <w:tr w:rsidR="00E37945" w:rsidRPr="00E37945" w14:paraId="21FC2EB8" w14:textId="77777777" w:rsidTr="00E37945">
        <w:trPr>
          <w:trHeight w:val="255"/>
        </w:trPr>
        <w:tc>
          <w:tcPr>
            <w:tcW w:w="947" w:type="dxa"/>
            <w:tcBorders>
              <w:top w:val="nil"/>
              <w:left w:val="nil"/>
              <w:bottom w:val="nil"/>
              <w:right w:val="nil"/>
            </w:tcBorders>
            <w:shd w:val="clear" w:color="auto" w:fill="auto"/>
            <w:hideMark/>
          </w:tcPr>
          <w:p w14:paraId="5440FFFB"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2i</w:t>
            </w:r>
          </w:p>
        </w:tc>
        <w:tc>
          <w:tcPr>
            <w:tcW w:w="729" w:type="dxa"/>
            <w:tcBorders>
              <w:top w:val="nil"/>
              <w:left w:val="nil"/>
              <w:bottom w:val="nil"/>
              <w:right w:val="nil"/>
            </w:tcBorders>
            <w:shd w:val="clear" w:color="auto" w:fill="auto"/>
            <w:noWrap/>
            <w:vAlign w:val="bottom"/>
            <w:hideMark/>
          </w:tcPr>
          <w:p w14:paraId="5CA92D3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w:t>
            </w:r>
          </w:p>
        </w:tc>
        <w:tc>
          <w:tcPr>
            <w:tcW w:w="728" w:type="dxa"/>
            <w:tcBorders>
              <w:top w:val="nil"/>
              <w:left w:val="nil"/>
              <w:bottom w:val="nil"/>
              <w:right w:val="nil"/>
            </w:tcBorders>
            <w:shd w:val="clear" w:color="auto" w:fill="auto"/>
            <w:noWrap/>
            <w:vAlign w:val="bottom"/>
            <w:hideMark/>
          </w:tcPr>
          <w:p w14:paraId="613808B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3.2</w:t>
            </w:r>
          </w:p>
        </w:tc>
        <w:tc>
          <w:tcPr>
            <w:tcW w:w="677" w:type="dxa"/>
            <w:tcBorders>
              <w:top w:val="nil"/>
              <w:left w:val="nil"/>
              <w:bottom w:val="nil"/>
              <w:right w:val="nil"/>
            </w:tcBorders>
            <w:shd w:val="clear" w:color="auto" w:fill="auto"/>
            <w:noWrap/>
            <w:vAlign w:val="bottom"/>
            <w:hideMark/>
          </w:tcPr>
          <w:p w14:paraId="3DB44D9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w:t>
            </w:r>
          </w:p>
        </w:tc>
        <w:tc>
          <w:tcPr>
            <w:tcW w:w="677" w:type="dxa"/>
            <w:tcBorders>
              <w:top w:val="nil"/>
              <w:left w:val="nil"/>
              <w:bottom w:val="nil"/>
              <w:right w:val="nil"/>
            </w:tcBorders>
            <w:shd w:val="clear" w:color="auto" w:fill="auto"/>
            <w:noWrap/>
            <w:vAlign w:val="bottom"/>
            <w:hideMark/>
          </w:tcPr>
          <w:p w14:paraId="4911A1A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5.4</w:t>
            </w:r>
          </w:p>
        </w:tc>
        <w:tc>
          <w:tcPr>
            <w:tcW w:w="677" w:type="dxa"/>
            <w:tcBorders>
              <w:top w:val="nil"/>
              <w:left w:val="nil"/>
              <w:bottom w:val="nil"/>
              <w:right w:val="nil"/>
            </w:tcBorders>
            <w:shd w:val="clear" w:color="auto" w:fill="auto"/>
            <w:noWrap/>
            <w:vAlign w:val="bottom"/>
            <w:hideMark/>
          </w:tcPr>
          <w:p w14:paraId="4472560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w:t>
            </w:r>
          </w:p>
        </w:tc>
        <w:tc>
          <w:tcPr>
            <w:tcW w:w="677" w:type="dxa"/>
            <w:tcBorders>
              <w:top w:val="nil"/>
              <w:left w:val="nil"/>
              <w:bottom w:val="nil"/>
              <w:right w:val="nil"/>
            </w:tcBorders>
            <w:shd w:val="clear" w:color="auto" w:fill="auto"/>
            <w:noWrap/>
            <w:vAlign w:val="bottom"/>
            <w:hideMark/>
          </w:tcPr>
          <w:p w14:paraId="715C5C9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5.9</w:t>
            </w:r>
          </w:p>
        </w:tc>
        <w:tc>
          <w:tcPr>
            <w:tcW w:w="537" w:type="dxa"/>
            <w:tcBorders>
              <w:top w:val="nil"/>
              <w:left w:val="nil"/>
              <w:bottom w:val="nil"/>
              <w:right w:val="nil"/>
            </w:tcBorders>
            <w:shd w:val="clear" w:color="auto" w:fill="auto"/>
            <w:noWrap/>
            <w:vAlign w:val="bottom"/>
            <w:hideMark/>
          </w:tcPr>
          <w:p w14:paraId="7F599A5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40</w:t>
            </w:r>
          </w:p>
        </w:tc>
        <w:tc>
          <w:tcPr>
            <w:tcW w:w="617" w:type="dxa"/>
            <w:tcBorders>
              <w:top w:val="nil"/>
              <w:left w:val="nil"/>
              <w:bottom w:val="nil"/>
              <w:right w:val="nil"/>
            </w:tcBorders>
            <w:shd w:val="clear" w:color="auto" w:fill="auto"/>
            <w:noWrap/>
            <w:vAlign w:val="bottom"/>
            <w:hideMark/>
          </w:tcPr>
          <w:p w14:paraId="2B84164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71</w:t>
            </w:r>
          </w:p>
        </w:tc>
        <w:tc>
          <w:tcPr>
            <w:tcW w:w="617" w:type="dxa"/>
            <w:tcBorders>
              <w:top w:val="nil"/>
              <w:left w:val="nil"/>
              <w:bottom w:val="nil"/>
              <w:right w:val="nil"/>
            </w:tcBorders>
            <w:shd w:val="clear" w:color="auto" w:fill="auto"/>
            <w:noWrap/>
            <w:vAlign w:val="bottom"/>
            <w:hideMark/>
          </w:tcPr>
          <w:p w14:paraId="0557DE6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73</w:t>
            </w:r>
          </w:p>
        </w:tc>
        <w:tc>
          <w:tcPr>
            <w:tcW w:w="586" w:type="dxa"/>
            <w:tcBorders>
              <w:top w:val="nil"/>
              <w:left w:val="nil"/>
              <w:bottom w:val="nil"/>
              <w:right w:val="nil"/>
            </w:tcBorders>
            <w:shd w:val="clear" w:color="auto" w:fill="auto"/>
            <w:noWrap/>
            <w:vAlign w:val="bottom"/>
            <w:hideMark/>
          </w:tcPr>
          <w:p w14:paraId="16FB5D1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24</w:t>
            </w:r>
          </w:p>
        </w:tc>
        <w:tc>
          <w:tcPr>
            <w:tcW w:w="617" w:type="dxa"/>
            <w:tcBorders>
              <w:top w:val="nil"/>
              <w:left w:val="nil"/>
              <w:bottom w:val="nil"/>
              <w:right w:val="nil"/>
            </w:tcBorders>
            <w:shd w:val="clear" w:color="auto" w:fill="auto"/>
            <w:noWrap/>
            <w:vAlign w:val="bottom"/>
            <w:hideMark/>
          </w:tcPr>
          <w:p w14:paraId="442E64F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35</w:t>
            </w:r>
          </w:p>
        </w:tc>
        <w:tc>
          <w:tcPr>
            <w:tcW w:w="617" w:type="dxa"/>
            <w:tcBorders>
              <w:top w:val="nil"/>
              <w:left w:val="nil"/>
              <w:bottom w:val="nil"/>
              <w:right w:val="nil"/>
            </w:tcBorders>
            <w:shd w:val="clear" w:color="auto" w:fill="auto"/>
            <w:noWrap/>
            <w:vAlign w:val="bottom"/>
            <w:hideMark/>
          </w:tcPr>
          <w:p w14:paraId="42E4210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32</w:t>
            </w:r>
          </w:p>
        </w:tc>
        <w:tc>
          <w:tcPr>
            <w:tcW w:w="666" w:type="dxa"/>
            <w:tcBorders>
              <w:top w:val="nil"/>
              <w:left w:val="nil"/>
              <w:bottom w:val="nil"/>
              <w:right w:val="nil"/>
            </w:tcBorders>
            <w:shd w:val="clear" w:color="auto" w:fill="auto"/>
            <w:noWrap/>
            <w:vAlign w:val="bottom"/>
            <w:hideMark/>
          </w:tcPr>
          <w:p w14:paraId="44D33C4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56</w:t>
            </w:r>
          </w:p>
        </w:tc>
        <w:tc>
          <w:tcPr>
            <w:tcW w:w="567" w:type="dxa"/>
            <w:tcBorders>
              <w:top w:val="nil"/>
              <w:left w:val="nil"/>
              <w:bottom w:val="nil"/>
              <w:right w:val="nil"/>
            </w:tcBorders>
            <w:shd w:val="clear" w:color="auto" w:fill="auto"/>
            <w:noWrap/>
            <w:vAlign w:val="bottom"/>
            <w:hideMark/>
          </w:tcPr>
          <w:p w14:paraId="76BCD8A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w:t>
            </w:r>
          </w:p>
        </w:tc>
        <w:tc>
          <w:tcPr>
            <w:tcW w:w="706" w:type="dxa"/>
            <w:tcBorders>
              <w:top w:val="nil"/>
              <w:left w:val="nil"/>
              <w:bottom w:val="nil"/>
              <w:right w:val="nil"/>
            </w:tcBorders>
            <w:shd w:val="clear" w:color="auto" w:fill="auto"/>
            <w:noWrap/>
            <w:vAlign w:val="bottom"/>
            <w:hideMark/>
          </w:tcPr>
          <w:p w14:paraId="45D106A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7EF8986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5.9</w:t>
            </w:r>
          </w:p>
        </w:tc>
      </w:tr>
      <w:tr w:rsidR="00E37945" w:rsidRPr="00E37945" w14:paraId="087F10E5" w14:textId="77777777" w:rsidTr="00E37945">
        <w:trPr>
          <w:trHeight w:val="255"/>
        </w:trPr>
        <w:tc>
          <w:tcPr>
            <w:tcW w:w="947" w:type="dxa"/>
            <w:tcBorders>
              <w:top w:val="nil"/>
              <w:left w:val="nil"/>
              <w:bottom w:val="nil"/>
              <w:right w:val="nil"/>
            </w:tcBorders>
            <w:shd w:val="clear" w:color="auto" w:fill="auto"/>
            <w:hideMark/>
          </w:tcPr>
          <w:p w14:paraId="62990768"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3i</w:t>
            </w:r>
          </w:p>
        </w:tc>
        <w:tc>
          <w:tcPr>
            <w:tcW w:w="729" w:type="dxa"/>
            <w:tcBorders>
              <w:top w:val="nil"/>
              <w:left w:val="nil"/>
              <w:bottom w:val="nil"/>
              <w:right w:val="nil"/>
            </w:tcBorders>
            <w:shd w:val="clear" w:color="auto" w:fill="auto"/>
            <w:noWrap/>
            <w:vAlign w:val="bottom"/>
            <w:hideMark/>
          </w:tcPr>
          <w:p w14:paraId="23BE145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4E1E6B1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7FFE973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64FBCE4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2B24732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306242F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37" w:type="dxa"/>
            <w:tcBorders>
              <w:top w:val="nil"/>
              <w:left w:val="nil"/>
              <w:bottom w:val="nil"/>
              <w:right w:val="nil"/>
            </w:tcBorders>
            <w:shd w:val="clear" w:color="auto" w:fill="auto"/>
            <w:noWrap/>
            <w:vAlign w:val="bottom"/>
            <w:hideMark/>
          </w:tcPr>
          <w:p w14:paraId="44B090A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23</w:t>
            </w:r>
          </w:p>
        </w:tc>
        <w:tc>
          <w:tcPr>
            <w:tcW w:w="617" w:type="dxa"/>
            <w:tcBorders>
              <w:top w:val="nil"/>
              <w:left w:val="nil"/>
              <w:bottom w:val="nil"/>
              <w:right w:val="nil"/>
            </w:tcBorders>
            <w:shd w:val="clear" w:color="auto" w:fill="auto"/>
            <w:noWrap/>
            <w:vAlign w:val="bottom"/>
            <w:hideMark/>
          </w:tcPr>
          <w:p w14:paraId="44A9CE4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57</w:t>
            </w:r>
          </w:p>
        </w:tc>
        <w:tc>
          <w:tcPr>
            <w:tcW w:w="617" w:type="dxa"/>
            <w:tcBorders>
              <w:top w:val="nil"/>
              <w:left w:val="nil"/>
              <w:bottom w:val="nil"/>
              <w:right w:val="nil"/>
            </w:tcBorders>
            <w:shd w:val="clear" w:color="auto" w:fill="auto"/>
            <w:noWrap/>
            <w:vAlign w:val="bottom"/>
            <w:hideMark/>
          </w:tcPr>
          <w:p w14:paraId="415B467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40</w:t>
            </w:r>
          </w:p>
        </w:tc>
        <w:tc>
          <w:tcPr>
            <w:tcW w:w="586" w:type="dxa"/>
            <w:tcBorders>
              <w:top w:val="nil"/>
              <w:left w:val="nil"/>
              <w:bottom w:val="nil"/>
              <w:right w:val="nil"/>
            </w:tcBorders>
            <w:shd w:val="clear" w:color="auto" w:fill="auto"/>
            <w:noWrap/>
            <w:vAlign w:val="bottom"/>
            <w:hideMark/>
          </w:tcPr>
          <w:p w14:paraId="65AA564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w:t>
            </w:r>
          </w:p>
        </w:tc>
        <w:tc>
          <w:tcPr>
            <w:tcW w:w="617" w:type="dxa"/>
            <w:tcBorders>
              <w:top w:val="nil"/>
              <w:left w:val="nil"/>
              <w:bottom w:val="nil"/>
              <w:right w:val="nil"/>
            </w:tcBorders>
            <w:shd w:val="clear" w:color="auto" w:fill="auto"/>
            <w:noWrap/>
            <w:vAlign w:val="bottom"/>
            <w:hideMark/>
          </w:tcPr>
          <w:p w14:paraId="52BD045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18</w:t>
            </w:r>
          </w:p>
        </w:tc>
        <w:tc>
          <w:tcPr>
            <w:tcW w:w="617" w:type="dxa"/>
            <w:tcBorders>
              <w:top w:val="nil"/>
              <w:left w:val="nil"/>
              <w:bottom w:val="nil"/>
              <w:right w:val="nil"/>
            </w:tcBorders>
            <w:shd w:val="clear" w:color="auto" w:fill="auto"/>
            <w:noWrap/>
            <w:vAlign w:val="bottom"/>
            <w:hideMark/>
          </w:tcPr>
          <w:p w14:paraId="385B4A1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22</w:t>
            </w:r>
          </w:p>
        </w:tc>
        <w:tc>
          <w:tcPr>
            <w:tcW w:w="666" w:type="dxa"/>
            <w:tcBorders>
              <w:top w:val="nil"/>
              <w:left w:val="nil"/>
              <w:bottom w:val="nil"/>
              <w:right w:val="nil"/>
            </w:tcBorders>
            <w:shd w:val="clear" w:color="auto" w:fill="auto"/>
            <w:noWrap/>
            <w:vAlign w:val="bottom"/>
            <w:hideMark/>
          </w:tcPr>
          <w:p w14:paraId="2135B30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w:t>
            </w:r>
          </w:p>
        </w:tc>
        <w:tc>
          <w:tcPr>
            <w:tcW w:w="567" w:type="dxa"/>
            <w:tcBorders>
              <w:top w:val="nil"/>
              <w:left w:val="nil"/>
              <w:bottom w:val="nil"/>
              <w:right w:val="nil"/>
            </w:tcBorders>
            <w:shd w:val="clear" w:color="auto" w:fill="auto"/>
            <w:noWrap/>
            <w:vAlign w:val="bottom"/>
            <w:hideMark/>
          </w:tcPr>
          <w:p w14:paraId="24215A7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21</w:t>
            </w:r>
          </w:p>
        </w:tc>
        <w:tc>
          <w:tcPr>
            <w:tcW w:w="706" w:type="dxa"/>
            <w:tcBorders>
              <w:top w:val="nil"/>
              <w:left w:val="nil"/>
              <w:bottom w:val="nil"/>
              <w:right w:val="nil"/>
            </w:tcBorders>
            <w:shd w:val="clear" w:color="auto" w:fill="auto"/>
            <w:noWrap/>
            <w:vAlign w:val="bottom"/>
            <w:hideMark/>
          </w:tcPr>
          <w:p w14:paraId="2E97B7E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41</w:t>
            </w:r>
          </w:p>
        </w:tc>
        <w:tc>
          <w:tcPr>
            <w:tcW w:w="617" w:type="dxa"/>
            <w:tcBorders>
              <w:top w:val="nil"/>
              <w:left w:val="nil"/>
              <w:bottom w:val="nil"/>
              <w:right w:val="nil"/>
            </w:tcBorders>
            <w:shd w:val="clear" w:color="auto" w:fill="auto"/>
            <w:noWrap/>
            <w:vAlign w:val="bottom"/>
            <w:hideMark/>
          </w:tcPr>
          <w:p w14:paraId="0D76253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r>
      <w:tr w:rsidR="00E37945" w:rsidRPr="00E37945" w14:paraId="2907C321" w14:textId="77777777" w:rsidTr="00E37945">
        <w:trPr>
          <w:trHeight w:val="255"/>
        </w:trPr>
        <w:tc>
          <w:tcPr>
            <w:tcW w:w="947" w:type="dxa"/>
            <w:tcBorders>
              <w:top w:val="nil"/>
              <w:left w:val="nil"/>
              <w:bottom w:val="nil"/>
              <w:right w:val="nil"/>
            </w:tcBorders>
            <w:shd w:val="clear" w:color="auto" w:fill="auto"/>
            <w:hideMark/>
          </w:tcPr>
          <w:p w14:paraId="0DB7C71C"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1j</w:t>
            </w:r>
          </w:p>
        </w:tc>
        <w:tc>
          <w:tcPr>
            <w:tcW w:w="729" w:type="dxa"/>
            <w:tcBorders>
              <w:top w:val="nil"/>
              <w:left w:val="nil"/>
              <w:bottom w:val="nil"/>
              <w:right w:val="nil"/>
            </w:tcBorders>
            <w:shd w:val="clear" w:color="auto" w:fill="auto"/>
            <w:noWrap/>
            <w:vAlign w:val="bottom"/>
            <w:hideMark/>
          </w:tcPr>
          <w:p w14:paraId="5E5E2D3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92</w:t>
            </w:r>
          </w:p>
        </w:tc>
        <w:tc>
          <w:tcPr>
            <w:tcW w:w="728" w:type="dxa"/>
            <w:tcBorders>
              <w:top w:val="nil"/>
              <w:left w:val="nil"/>
              <w:bottom w:val="nil"/>
              <w:right w:val="nil"/>
            </w:tcBorders>
            <w:shd w:val="clear" w:color="auto" w:fill="auto"/>
            <w:noWrap/>
            <w:vAlign w:val="bottom"/>
            <w:hideMark/>
          </w:tcPr>
          <w:p w14:paraId="5DF8E7E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26</w:t>
            </w:r>
          </w:p>
        </w:tc>
        <w:tc>
          <w:tcPr>
            <w:tcW w:w="677" w:type="dxa"/>
            <w:tcBorders>
              <w:top w:val="nil"/>
              <w:left w:val="nil"/>
              <w:bottom w:val="nil"/>
              <w:right w:val="nil"/>
            </w:tcBorders>
            <w:shd w:val="clear" w:color="auto" w:fill="auto"/>
            <w:noWrap/>
            <w:vAlign w:val="bottom"/>
            <w:hideMark/>
          </w:tcPr>
          <w:p w14:paraId="30E6463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41</w:t>
            </w:r>
          </w:p>
        </w:tc>
        <w:tc>
          <w:tcPr>
            <w:tcW w:w="677" w:type="dxa"/>
            <w:tcBorders>
              <w:top w:val="nil"/>
              <w:left w:val="nil"/>
              <w:bottom w:val="nil"/>
              <w:right w:val="nil"/>
            </w:tcBorders>
            <w:shd w:val="clear" w:color="auto" w:fill="auto"/>
            <w:noWrap/>
            <w:vAlign w:val="bottom"/>
            <w:hideMark/>
          </w:tcPr>
          <w:p w14:paraId="0D217585"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54</w:t>
            </w:r>
          </w:p>
        </w:tc>
        <w:tc>
          <w:tcPr>
            <w:tcW w:w="677" w:type="dxa"/>
            <w:tcBorders>
              <w:top w:val="nil"/>
              <w:left w:val="nil"/>
              <w:bottom w:val="nil"/>
              <w:right w:val="nil"/>
            </w:tcBorders>
            <w:shd w:val="clear" w:color="auto" w:fill="auto"/>
            <w:noWrap/>
            <w:vAlign w:val="bottom"/>
            <w:hideMark/>
          </w:tcPr>
          <w:p w14:paraId="57A61D3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100</w:t>
            </w:r>
          </w:p>
        </w:tc>
        <w:tc>
          <w:tcPr>
            <w:tcW w:w="677" w:type="dxa"/>
            <w:tcBorders>
              <w:top w:val="nil"/>
              <w:left w:val="nil"/>
              <w:bottom w:val="nil"/>
              <w:right w:val="nil"/>
            </w:tcBorders>
            <w:shd w:val="clear" w:color="auto" w:fill="auto"/>
            <w:noWrap/>
            <w:vAlign w:val="bottom"/>
            <w:hideMark/>
          </w:tcPr>
          <w:p w14:paraId="1ABCE0F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37</w:t>
            </w:r>
          </w:p>
        </w:tc>
        <w:tc>
          <w:tcPr>
            <w:tcW w:w="537" w:type="dxa"/>
            <w:tcBorders>
              <w:top w:val="nil"/>
              <w:left w:val="nil"/>
              <w:bottom w:val="nil"/>
              <w:right w:val="nil"/>
            </w:tcBorders>
            <w:shd w:val="clear" w:color="auto" w:fill="auto"/>
            <w:noWrap/>
            <w:vAlign w:val="bottom"/>
            <w:hideMark/>
          </w:tcPr>
          <w:p w14:paraId="5B10215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150</w:t>
            </w:r>
          </w:p>
        </w:tc>
        <w:tc>
          <w:tcPr>
            <w:tcW w:w="617" w:type="dxa"/>
            <w:tcBorders>
              <w:top w:val="nil"/>
              <w:left w:val="nil"/>
              <w:bottom w:val="nil"/>
              <w:right w:val="nil"/>
            </w:tcBorders>
            <w:shd w:val="clear" w:color="auto" w:fill="auto"/>
            <w:noWrap/>
            <w:vAlign w:val="bottom"/>
            <w:hideMark/>
          </w:tcPr>
          <w:p w14:paraId="14DC529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280</w:t>
            </w:r>
          </w:p>
        </w:tc>
        <w:tc>
          <w:tcPr>
            <w:tcW w:w="617" w:type="dxa"/>
            <w:tcBorders>
              <w:top w:val="nil"/>
              <w:left w:val="nil"/>
              <w:bottom w:val="nil"/>
              <w:right w:val="nil"/>
            </w:tcBorders>
            <w:shd w:val="clear" w:color="auto" w:fill="auto"/>
            <w:noWrap/>
            <w:vAlign w:val="bottom"/>
            <w:hideMark/>
          </w:tcPr>
          <w:p w14:paraId="6358221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280</w:t>
            </w:r>
          </w:p>
        </w:tc>
        <w:tc>
          <w:tcPr>
            <w:tcW w:w="586" w:type="dxa"/>
            <w:tcBorders>
              <w:top w:val="nil"/>
              <w:left w:val="nil"/>
              <w:bottom w:val="nil"/>
              <w:right w:val="nil"/>
            </w:tcBorders>
            <w:shd w:val="clear" w:color="auto" w:fill="auto"/>
            <w:noWrap/>
            <w:vAlign w:val="bottom"/>
            <w:hideMark/>
          </w:tcPr>
          <w:p w14:paraId="4721E7D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100</w:t>
            </w:r>
          </w:p>
        </w:tc>
        <w:tc>
          <w:tcPr>
            <w:tcW w:w="617" w:type="dxa"/>
            <w:tcBorders>
              <w:top w:val="nil"/>
              <w:left w:val="nil"/>
              <w:bottom w:val="nil"/>
              <w:right w:val="nil"/>
            </w:tcBorders>
            <w:shd w:val="clear" w:color="auto" w:fill="auto"/>
            <w:noWrap/>
            <w:vAlign w:val="bottom"/>
            <w:hideMark/>
          </w:tcPr>
          <w:p w14:paraId="7AC8D2A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190</w:t>
            </w:r>
          </w:p>
        </w:tc>
        <w:tc>
          <w:tcPr>
            <w:tcW w:w="617" w:type="dxa"/>
            <w:tcBorders>
              <w:top w:val="nil"/>
              <w:left w:val="nil"/>
              <w:bottom w:val="nil"/>
              <w:right w:val="nil"/>
            </w:tcBorders>
            <w:shd w:val="clear" w:color="auto" w:fill="auto"/>
            <w:noWrap/>
            <w:vAlign w:val="bottom"/>
            <w:hideMark/>
          </w:tcPr>
          <w:p w14:paraId="0545B0C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240</w:t>
            </w:r>
          </w:p>
        </w:tc>
        <w:tc>
          <w:tcPr>
            <w:tcW w:w="666" w:type="dxa"/>
            <w:tcBorders>
              <w:top w:val="nil"/>
              <w:left w:val="nil"/>
              <w:bottom w:val="nil"/>
              <w:right w:val="nil"/>
            </w:tcBorders>
            <w:shd w:val="clear" w:color="auto" w:fill="auto"/>
            <w:noWrap/>
            <w:vAlign w:val="bottom"/>
            <w:hideMark/>
          </w:tcPr>
          <w:p w14:paraId="5D9A813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340</w:t>
            </w:r>
          </w:p>
        </w:tc>
        <w:tc>
          <w:tcPr>
            <w:tcW w:w="567" w:type="dxa"/>
            <w:tcBorders>
              <w:top w:val="nil"/>
              <w:left w:val="nil"/>
              <w:bottom w:val="nil"/>
              <w:right w:val="nil"/>
            </w:tcBorders>
            <w:shd w:val="clear" w:color="auto" w:fill="auto"/>
            <w:noWrap/>
            <w:vAlign w:val="bottom"/>
            <w:hideMark/>
          </w:tcPr>
          <w:p w14:paraId="0B5B7E5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25</w:t>
            </w:r>
          </w:p>
        </w:tc>
        <w:tc>
          <w:tcPr>
            <w:tcW w:w="706" w:type="dxa"/>
            <w:tcBorders>
              <w:top w:val="nil"/>
              <w:left w:val="nil"/>
              <w:bottom w:val="nil"/>
              <w:right w:val="nil"/>
            </w:tcBorders>
            <w:shd w:val="clear" w:color="auto" w:fill="auto"/>
            <w:noWrap/>
            <w:vAlign w:val="bottom"/>
            <w:hideMark/>
          </w:tcPr>
          <w:p w14:paraId="500B5A6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42</w:t>
            </w:r>
          </w:p>
        </w:tc>
        <w:tc>
          <w:tcPr>
            <w:tcW w:w="617" w:type="dxa"/>
            <w:tcBorders>
              <w:top w:val="nil"/>
              <w:left w:val="nil"/>
              <w:bottom w:val="nil"/>
              <w:right w:val="nil"/>
            </w:tcBorders>
            <w:shd w:val="clear" w:color="auto" w:fill="auto"/>
            <w:noWrap/>
            <w:vAlign w:val="bottom"/>
            <w:hideMark/>
          </w:tcPr>
          <w:p w14:paraId="5E98DA9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55</w:t>
            </w:r>
          </w:p>
        </w:tc>
      </w:tr>
      <w:tr w:rsidR="00E37945" w:rsidRPr="00E37945" w14:paraId="2CF9CACD" w14:textId="77777777" w:rsidTr="00E37945">
        <w:trPr>
          <w:trHeight w:val="255"/>
        </w:trPr>
        <w:tc>
          <w:tcPr>
            <w:tcW w:w="947" w:type="dxa"/>
            <w:tcBorders>
              <w:top w:val="nil"/>
              <w:left w:val="nil"/>
              <w:bottom w:val="nil"/>
              <w:right w:val="nil"/>
            </w:tcBorders>
            <w:shd w:val="clear" w:color="auto" w:fill="auto"/>
            <w:hideMark/>
          </w:tcPr>
          <w:p w14:paraId="29D599C3"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1j</w:t>
            </w:r>
          </w:p>
        </w:tc>
        <w:tc>
          <w:tcPr>
            <w:tcW w:w="729" w:type="dxa"/>
            <w:tcBorders>
              <w:top w:val="nil"/>
              <w:left w:val="nil"/>
              <w:bottom w:val="nil"/>
              <w:right w:val="nil"/>
            </w:tcBorders>
            <w:shd w:val="clear" w:color="auto" w:fill="auto"/>
            <w:noWrap/>
            <w:vAlign w:val="bottom"/>
            <w:hideMark/>
          </w:tcPr>
          <w:p w14:paraId="0278A05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68ABDC8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6.6</w:t>
            </w:r>
          </w:p>
        </w:tc>
        <w:tc>
          <w:tcPr>
            <w:tcW w:w="677" w:type="dxa"/>
            <w:tcBorders>
              <w:top w:val="nil"/>
              <w:left w:val="nil"/>
              <w:bottom w:val="nil"/>
              <w:right w:val="nil"/>
            </w:tcBorders>
            <w:shd w:val="clear" w:color="auto" w:fill="auto"/>
            <w:noWrap/>
            <w:vAlign w:val="bottom"/>
            <w:hideMark/>
          </w:tcPr>
          <w:p w14:paraId="2439213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w:t>
            </w:r>
          </w:p>
        </w:tc>
        <w:tc>
          <w:tcPr>
            <w:tcW w:w="677" w:type="dxa"/>
            <w:tcBorders>
              <w:top w:val="nil"/>
              <w:left w:val="nil"/>
              <w:bottom w:val="nil"/>
              <w:right w:val="nil"/>
            </w:tcBorders>
            <w:shd w:val="clear" w:color="auto" w:fill="auto"/>
            <w:noWrap/>
            <w:vAlign w:val="bottom"/>
            <w:hideMark/>
          </w:tcPr>
          <w:p w14:paraId="3EBBD52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5.4</w:t>
            </w:r>
          </w:p>
        </w:tc>
        <w:tc>
          <w:tcPr>
            <w:tcW w:w="677" w:type="dxa"/>
            <w:tcBorders>
              <w:top w:val="nil"/>
              <w:left w:val="nil"/>
              <w:bottom w:val="nil"/>
              <w:right w:val="nil"/>
            </w:tcBorders>
            <w:shd w:val="clear" w:color="auto" w:fill="auto"/>
            <w:noWrap/>
            <w:vAlign w:val="bottom"/>
            <w:hideMark/>
          </w:tcPr>
          <w:p w14:paraId="46EC3BE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22</w:t>
            </w:r>
          </w:p>
        </w:tc>
        <w:tc>
          <w:tcPr>
            <w:tcW w:w="677" w:type="dxa"/>
            <w:tcBorders>
              <w:top w:val="nil"/>
              <w:left w:val="nil"/>
              <w:bottom w:val="nil"/>
              <w:right w:val="nil"/>
            </w:tcBorders>
            <w:shd w:val="clear" w:color="auto" w:fill="auto"/>
            <w:noWrap/>
            <w:vAlign w:val="bottom"/>
            <w:hideMark/>
          </w:tcPr>
          <w:p w14:paraId="6FC258B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37" w:type="dxa"/>
            <w:tcBorders>
              <w:top w:val="nil"/>
              <w:left w:val="nil"/>
              <w:bottom w:val="nil"/>
              <w:right w:val="nil"/>
            </w:tcBorders>
            <w:shd w:val="clear" w:color="auto" w:fill="auto"/>
            <w:noWrap/>
            <w:vAlign w:val="bottom"/>
            <w:hideMark/>
          </w:tcPr>
          <w:p w14:paraId="0DD1675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3576B4A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25FD0CB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86" w:type="dxa"/>
            <w:tcBorders>
              <w:top w:val="nil"/>
              <w:left w:val="nil"/>
              <w:bottom w:val="nil"/>
              <w:right w:val="nil"/>
            </w:tcBorders>
            <w:shd w:val="clear" w:color="auto" w:fill="auto"/>
            <w:noWrap/>
            <w:vAlign w:val="bottom"/>
            <w:hideMark/>
          </w:tcPr>
          <w:p w14:paraId="77DC813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6157286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67B5BB13"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41D6C8E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67" w:type="dxa"/>
            <w:tcBorders>
              <w:top w:val="nil"/>
              <w:left w:val="nil"/>
              <w:bottom w:val="nil"/>
              <w:right w:val="nil"/>
            </w:tcBorders>
            <w:shd w:val="clear" w:color="auto" w:fill="auto"/>
            <w:noWrap/>
            <w:vAlign w:val="bottom"/>
            <w:hideMark/>
          </w:tcPr>
          <w:p w14:paraId="67E7240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295F25D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423CAE5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7.1</w:t>
            </w:r>
          </w:p>
        </w:tc>
      </w:tr>
      <w:tr w:rsidR="00E37945" w:rsidRPr="00E37945" w14:paraId="26773FEA" w14:textId="77777777" w:rsidTr="00E37945">
        <w:trPr>
          <w:trHeight w:val="255"/>
        </w:trPr>
        <w:tc>
          <w:tcPr>
            <w:tcW w:w="947" w:type="dxa"/>
            <w:tcBorders>
              <w:top w:val="nil"/>
              <w:left w:val="nil"/>
              <w:bottom w:val="nil"/>
              <w:right w:val="nil"/>
            </w:tcBorders>
            <w:shd w:val="clear" w:color="auto" w:fill="auto"/>
            <w:hideMark/>
          </w:tcPr>
          <w:p w14:paraId="05E5E9FA"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2j</w:t>
            </w:r>
          </w:p>
        </w:tc>
        <w:tc>
          <w:tcPr>
            <w:tcW w:w="729" w:type="dxa"/>
            <w:tcBorders>
              <w:top w:val="nil"/>
              <w:left w:val="nil"/>
              <w:bottom w:val="nil"/>
              <w:right w:val="nil"/>
            </w:tcBorders>
            <w:shd w:val="clear" w:color="auto" w:fill="auto"/>
            <w:noWrap/>
            <w:vAlign w:val="bottom"/>
            <w:hideMark/>
          </w:tcPr>
          <w:p w14:paraId="604DC49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28" w:type="dxa"/>
            <w:tcBorders>
              <w:top w:val="nil"/>
              <w:left w:val="nil"/>
              <w:bottom w:val="nil"/>
              <w:right w:val="nil"/>
            </w:tcBorders>
            <w:shd w:val="clear" w:color="auto" w:fill="auto"/>
            <w:noWrap/>
            <w:vAlign w:val="bottom"/>
            <w:hideMark/>
          </w:tcPr>
          <w:p w14:paraId="227B5AC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7156452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15A8DB1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4.5</w:t>
            </w:r>
          </w:p>
        </w:tc>
        <w:tc>
          <w:tcPr>
            <w:tcW w:w="677" w:type="dxa"/>
            <w:tcBorders>
              <w:top w:val="nil"/>
              <w:left w:val="nil"/>
              <w:bottom w:val="nil"/>
              <w:right w:val="nil"/>
            </w:tcBorders>
            <w:shd w:val="clear" w:color="auto" w:fill="auto"/>
            <w:noWrap/>
            <w:vAlign w:val="bottom"/>
            <w:hideMark/>
          </w:tcPr>
          <w:p w14:paraId="09E9D20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3.3</w:t>
            </w:r>
          </w:p>
        </w:tc>
        <w:tc>
          <w:tcPr>
            <w:tcW w:w="677" w:type="dxa"/>
            <w:tcBorders>
              <w:top w:val="nil"/>
              <w:left w:val="nil"/>
              <w:bottom w:val="nil"/>
              <w:right w:val="nil"/>
            </w:tcBorders>
            <w:shd w:val="clear" w:color="auto" w:fill="auto"/>
            <w:noWrap/>
            <w:vAlign w:val="bottom"/>
            <w:hideMark/>
          </w:tcPr>
          <w:p w14:paraId="6A2C2E9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37" w:type="dxa"/>
            <w:tcBorders>
              <w:top w:val="nil"/>
              <w:left w:val="nil"/>
              <w:bottom w:val="nil"/>
              <w:right w:val="nil"/>
            </w:tcBorders>
            <w:shd w:val="clear" w:color="auto" w:fill="auto"/>
            <w:noWrap/>
            <w:vAlign w:val="bottom"/>
            <w:hideMark/>
          </w:tcPr>
          <w:p w14:paraId="3C051A7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14</w:t>
            </w:r>
          </w:p>
        </w:tc>
        <w:tc>
          <w:tcPr>
            <w:tcW w:w="617" w:type="dxa"/>
            <w:tcBorders>
              <w:top w:val="nil"/>
              <w:left w:val="nil"/>
              <w:bottom w:val="nil"/>
              <w:right w:val="nil"/>
            </w:tcBorders>
            <w:shd w:val="clear" w:color="auto" w:fill="auto"/>
            <w:noWrap/>
            <w:vAlign w:val="bottom"/>
            <w:hideMark/>
          </w:tcPr>
          <w:p w14:paraId="2AD55AD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57</w:t>
            </w:r>
          </w:p>
        </w:tc>
        <w:tc>
          <w:tcPr>
            <w:tcW w:w="617" w:type="dxa"/>
            <w:tcBorders>
              <w:top w:val="nil"/>
              <w:left w:val="nil"/>
              <w:bottom w:val="nil"/>
              <w:right w:val="nil"/>
            </w:tcBorders>
            <w:shd w:val="clear" w:color="auto" w:fill="auto"/>
            <w:noWrap/>
            <w:vAlign w:val="bottom"/>
            <w:hideMark/>
          </w:tcPr>
          <w:p w14:paraId="560ABD80"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86" w:type="dxa"/>
            <w:tcBorders>
              <w:top w:val="nil"/>
              <w:left w:val="nil"/>
              <w:bottom w:val="nil"/>
              <w:right w:val="nil"/>
            </w:tcBorders>
            <w:shd w:val="clear" w:color="auto" w:fill="auto"/>
            <w:noWrap/>
            <w:vAlign w:val="bottom"/>
            <w:hideMark/>
          </w:tcPr>
          <w:p w14:paraId="7514B7B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12</w:t>
            </w:r>
          </w:p>
        </w:tc>
        <w:tc>
          <w:tcPr>
            <w:tcW w:w="617" w:type="dxa"/>
            <w:tcBorders>
              <w:top w:val="nil"/>
              <w:left w:val="nil"/>
              <w:bottom w:val="nil"/>
              <w:right w:val="nil"/>
            </w:tcBorders>
            <w:shd w:val="clear" w:color="auto" w:fill="auto"/>
            <w:noWrap/>
            <w:vAlign w:val="bottom"/>
            <w:hideMark/>
          </w:tcPr>
          <w:p w14:paraId="36D87D49"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2A4B2DF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212F2B6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67" w:type="dxa"/>
            <w:tcBorders>
              <w:top w:val="nil"/>
              <w:left w:val="nil"/>
              <w:bottom w:val="nil"/>
              <w:right w:val="nil"/>
            </w:tcBorders>
            <w:shd w:val="clear" w:color="auto" w:fill="auto"/>
            <w:noWrap/>
            <w:vAlign w:val="bottom"/>
            <w:hideMark/>
          </w:tcPr>
          <w:p w14:paraId="29A103FB"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21228DC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45A6AE3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3.1</w:t>
            </w:r>
          </w:p>
        </w:tc>
      </w:tr>
      <w:tr w:rsidR="00E37945" w:rsidRPr="00E37945" w14:paraId="0816C062" w14:textId="77777777" w:rsidTr="00E37945">
        <w:trPr>
          <w:trHeight w:val="255"/>
        </w:trPr>
        <w:tc>
          <w:tcPr>
            <w:tcW w:w="947" w:type="dxa"/>
            <w:tcBorders>
              <w:top w:val="nil"/>
              <w:left w:val="nil"/>
              <w:bottom w:val="nil"/>
              <w:right w:val="nil"/>
            </w:tcBorders>
            <w:shd w:val="clear" w:color="auto" w:fill="auto"/>
            <w:hideMark/>
          </w:tcPr>
          <w:p w14:paraId="47DBC11C" w14:textId="77777777" w:rsidR="00E37945" w:rsidRPr="00474E68" w:rsidRDefault="00E37945" w:rsidP="00E37945">
            <w:pPr>
              <w:spacing w:after="0" w:line="240" w:lineRule="auto"/>
              <w:jc w:val="center"/>
              <w:rPr>
                <w:rFonts w:eastAsia="Times New Roman" w:cs="Arial"/>
                <w:sz w:val="18"/>
                <w:szCs w:val="18"/>
              </w:rPr>
            </w:pPr>
            <w:r w:rsidRPr="00474E68">
              <w:rPr>
                <w:sz w:val="18"/>
                <w:szCs w:val="18"/>
              </w:rPr>
              <w:t>3j</w:t>
            </w:r>
          </w:p>
        </w:tc>
        <w:tc>
          <w:tcPr>
            <w:tcW w:w="729" w:type="dxa"/>
            <w:tcBorders>
              <w:top w:val="nil"/>
              <w:left w:val="nil"/>
              <w:bottom w:val="nil"/>
              <w:right w:val="nil"/>
            </w:tcBorders>
            <w:shd w:val="clear" w:color="auto" w:fill="auto"/>
            <w:noWrap/>
            <w:vAlign w:val="bottom"/>
            <w:hideMark/>
          </w:tcPr>
          <w:p w14:paraId="548C257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19</w:t>
            </w:r>
          </w:p>
        </w:tc>
        <w:tc>
          <w:tcPr>
            <w:tcW w:w="728" w:type="dxa"/>
            <w:tcBorders>
              <w:top w:val="nil"/>
              <w:left w:val="nil"/>
              <w:bottom w:val="nil"/>
              <w:right w:val="nil"/>
            </w:tcBorders>
            <w:shd w:val="clear" w:color="auto" w:fill="auto"/>
            <w:noWrap/>
            <w:vAlign w:val="bottom"/>
            <w:hideMark/>
          </w:tcPr>
          <w:p w14:paraId="1F870FD8"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77" w:type="dxa"/>
            <w:tcBorders>
              <w:top w:val="nil"/>
              <w:left w:val="nil"/>
              <w:bottom w:val="nil"/>
              <w:right w:val="nil"/>
            </w:tcBorders>
            <w:shd w:val="clear" w:color="auto" w:fill="auto"/>
            <w:noWrap/>
            <w:vAlign w:val="bottom"/>
            <w:hideMark/>
          </w:tcPr>
          <w:p w14:paraId="1B77865F"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3.0</w:t>
            </w:r>
          </w:p>
        </w:tc>
        <w:tc>
          <w:tcPr>
            <w:tcW w:w="677" w:type="dxa"/>
            <w:tcBorders>
              <w:top w:val="nil"/>
              <w:left w:val="nil"/>
              <w:bottom w:val="nil"/>
              <w:right w:val="nil"/>
            </w:tcBorders>
            <w:shd w:val="clear" w:color="auto" w:fill="auto"/>
            <w:noWrap/>
            <w:vAlign w:val="bottom"/>
            <w:hideMark/>
          </w:tcPr>
          <w:p w14:paraId="536AA72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4.2</w:t>
            </w:r>
          </w:p>
        </w:tc>
        <w:tc>
          <w:tcPr>
            <w:tcW w:w="677" w:type="dxa"/>
            <w:tcBorders>
              <w:top w:val="nil"/>
              <w:left w:val="nil"/>
              <w:bottom w:val="nil"/>
              <w:right w:val="nil"/>
            </w:tcBorders>
            <w:shd w:val="clear" w:color="auto" w:fill="auto"/>
            <w:noWrap/>
            <w:vAlign w:val="bottom"/>
            <w:hideMark/>
          </w:tcPr>
          <w:p w14:paraId="3D9A74CE"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8.8</w:t>
            </w:r>
          </w:p>
        </w:tc>
        <w:tc>
          <w:tcPr>
            <w:tcW w:w="677" w:type="dxa"/>
            <w:tcBorders>
              <w:top w:val="nil"/>
              <w:left w:val="nil"/>
              <w:bottom w:val="nil"/>
              <w:right w:val="nil"/>
            </w:tcBorders>
            <w:shd w:val="clear" w:color="auto" w:fill="auto"/>
            <w:noWrap/>
            <w:vAlign w:val="bottom"/>
            <w:hideMark/>
          </w:tcPr>
          <w:p w14:paraId="697FD82D"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1.7</w:t>
            </w:r>
          </w:p>
        </w:tc>
        <w:tc>
          <w:tcPr>
            <w:tcW w:w="537" w:type="dxa"/>
            <w:tcBorders>
              <w:top w:val="nil"/>
              <w:left w:val="nil"/>
              <w:bottom w:val="nil"/>
              <w:right w:val="nil"/>
            </w:tcBorders>
            <w:shd w:val="clear" w:color="auto" w:fill="auto"/>
            <w:noWrap/>
            <w:vAlign w:val="bottom"/>
            <w:hideMark/>
          </w:tcPr>
          <w:p w14:paraId="6895324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3EB6B844"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02C7E6D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86" w:type="dxa"/>
            <w:tcBorders>
              <w:top w:val="nil"/>
              <w:left w:val="nil"/>
              <w:bottom w:val="nil"/>
              <w:right w:val="nil"/>
            </w:tcBorders>
            <w:shd w:val="clear" w:color="auto" w:fill="auto"/>
            <w:noWrap/>
            <w:vAlign w:val="bottom"/>
            <w:hideMark/>
          </w:tcPr>
          <w:p w14:paraId="49EE98CC"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61689EC7"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05A032E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66" w:type="dxa"/>
            <w:tcBorders>
              <w:top w:val="nil"/>
              <w:left w:val="nil"/>
              <w:bottom w:val="nil"/>
              <w:right w:val="nil"/>
            </w:tcBorders>
            <w:shd w:val="clear" w:color="auto" w:fill="auto"/>
            <w:noWrap/>
            <w:vAlign w:val="bottom"/>
            <w:hideMark/>
          </w:tcPr>
          <w:p w14:paraId="6DCC9B81"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567" w:type="dxa"/>
            <w:tcBorders>
              <w:top w:val="nil"/>
              <w:left w:val="nil"/>
              <w:bottom w:val="nil"/>
              <w:right w:val="nil"/>
            </w:tcBorders>
            <w:shd w:val="clear" w:color="auto" w:fill="auto"/>
            <w:noWrap/>
            <w:vAlign w:val="bottom"/>
            <w:hideMark/>
          </w:tcPr>
          <w:p w14:paraId="5D76A5CA"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706" w:type="dxa"/>
            <w:tcBorders>
              <w:top w:val="nil"/>
              <w:left w:val="nil"/>
              <w:bottom w:val="nil"/>
              <w:right w:val="nil"/>
            </w:tcBorders>
            <w:shd w:val="clear" w:color="auto" w:fill="auto"/>
            <w:noWrap/>
            <w:vAlign w:val="bottom"/>
            <w:hideMark/>
          </w:tcPr>
          <w:p w14:paraId="2BC30F06"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bdl</w:t>
            </w:r>
          </w:p>
        </w:tc>
        <w:tc>
          <w:tcPr>
            <w:tcW w:w="617" w:type="dxa"/>
            <w:tcBorders>
              <w:top w:val="nil"/>
              <w:left w:val="nil"/>
              <w:bottom w:val="nil"/>
              <w:right w:val="nil"/>
            </w:tcBorders>
            <w:shd w:val="clear" w:color="auto" w:fill="auto"/>
            <w:noWrap/>
            <w:vAlign w:val="bottom"/>
            <w:hideMark/>
          </w:tcPr>
          <w:p w14:paraId="75242E72" w14:textId="77777777" w:rsidR="00E37945" w:rsidRPr="00E37945" w:rsidRDefault="00E37945" w:rsidP="00E37945">
            <w:pPr>
              <w:spacing w:after="0" w:line="240" w:lineRule="auto"/>
              <w:jc w:val="center"/>
              <w:rPr>
                <w:rFonts w:eastAsia="Times New Roman" w:cs="Arial"/>
                <w:sz w:val="18"/>
                <w:szCs w:val="18"/>
              </w:rPr>
            </w:pPr>
            <w:r w:rsidRPr="00E37945">
              <w:rPr>
                <w:rFonts w:eastAsia="Times New Roman" w:cs="Arial"/>
                <w:sz w:val="18"/>
                <w:szCs w:val="18"/>
              </w:rPr>
              <w:t>2.8</w:t>
            </w:r>
          </w:p>
        </w:tc>
      </w:tr>
    </w:tbl>
    <w:p w14:paraId="6BDF118B" w14:textId="77777777" w:rsidR="00BE552B" w:rsidRDefault="00BE552B" w:rsidP="007B5E1D">
      <w:pPr>
        <w:rPr>
          <w:b/>
        </w:rPr>
      </w:pPr>
    </w:p>
    <w:p w14:paraId="67B0E633" w14:textId="77777777" w:rsidR="00BE552B" w:rsidRDefault="00BE552B" w:rsidP="007B5E1D">
      <w:pPr>
        <w:rPr>
          <w:b/>
        </w:rPr>
      </w:pPr>
    </w:p>
    <w:p w14:paraId="087C112A" w14:textId="77777777" w:rsidR="00153C8F" w:rsidRPr="00BE552B" w:rsidRDefault="00474E68" w:rsidP="007B5E1D">
      <w:pPr>
        <w:rPr>
          <w:b/>
        </w:rPr>
      </w:pPr>
      <w:r w:rsidRPr="00BE552B">
        <w:rPr>
          <w:b/>
        </w:rPr>
        <w:t>Table 4</w:t>
      </w:r>
    </w:p>
    <w:p w14:paraId="1AAB3B8C" w14:textId="77777777" w:rsidR="00E3241F" w:rsidRDefault="00474E68" w:rsidP="007B5E1D">
      <w:r>
        <w:t xml:space="preserve">Concentration </w:t>
      </w:r>
      <w:r w:rsidR="0042390B">
        <w:t xml:space="preserve">(µg/g TOC) </w:t>
      </w:r>
      <w:r>
        <w:t>of bacteriohopanepolyols in 6 Savannah/field soils from the Congo</w:t>
      </w:r>
      <w:r w:rsidR="00153C8F">
        <w:t xml:space="preserve"> (bdl, below detection limit)</w:t>
      </w:r>
      <w:r>
        <w:t>.</w:t>
      </w:r>
    </w:p>
    <w:tbl>
      <w:tblPr>
        <w:tblW w:w="5670" w:type="dxa"/>
        <w:tblLook w:val="04A0" w:firstRow="1" w:lastRow="0" w:firstColumn="1" w:lastColumn="0" w:noHBand="0" w:noVBand="1"/>
      </w:tblPr>
      <w:tblGrid>
        <w:gridCol w:w="1196"/>
        <w:gridCol w:w="847"/>
        <w:gridCol w:w="717"/>
        <w:gridCol w:w="960"/>
        <w:gridCol w:w="550"/>
        <w:gridCol w:w="550"/>
        <w:gridCol w:w="850"/>
      </w:tblGrid>
      <w:tr w:rsidR="00474E68" w:rsidRPr="00474E68" w14:paraId="6DE7D7C8" w14:textId="77777777" w:rsidTr="00474E68">
        <w:trPr>
          <w:trHeight w:val="510"/>
        </w:trPr>
        <w:tc>
          <w:tcPr>
            <w:tcW w:w="1196" w:type="dxa"/>
            <w:tcBorders>
              <w:top w:val="nil"/>
              <w:left w:val="nil"/>
              <w:bottom w:val="nil"/>
              <w:right w:val="nil"/>
            </w:tcBorders>
            <w:shd w:val="clear" w:color="auto" w:fill="auto"/>
            <w:vAlign w:val="bottom"/>
            <w:hideMark/>
          </w:tcPr>
          <w:p w14:paraId="361821AF"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Structure</w:t>
            </w:r>
          </w:p>
        </w:tc>
        <w:tc>
          <w:tcPr>
            <w:tcW w:w="847" w:type="dxa"/>
            <w:tcBorders>
              <w:top w:val="nil"/>
              <w:left w:val="nil"/>
              <w:bottom w:val="nil"/>
              <w:right w:val="nil"/>
            </w:tcBorders>
            <w:shd w:val="clear" w:color="auto" w:fill="auto"/>
            <w:vAlign w:val="bottom"/>
            <w:hideMark/>
          </w:tcPr>
          <w:p w14:paraId="56D0F66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SB C38B</w:t>
            </w:r>
          </w:p>
        </w:tc>
        <w:tc>
          <w:tcPr>
            <w:tcW w:w="717" w:type="dxa"/>
            <w:tcBorders>
              <w:top w:val="nil"/>
              <w:left w:val="nil"/>
              <w:bottom w:val="nil"/>
              <w:right w:val="nil"/>
            </w:tcBorders>
            <w:shd w:val="clear" w:color="auto" w:fill="auto"/>
            <w:vAlign w:val="bottom"/>
            <w:hideMark/>
          </w:tcPr>
          <w:p w14:paraId="298A110F"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CG C46B</w:t>
            </w:r>
          </w:p>
        </w:tc>
        <w:tc>
          <w:tcPr>
            <w:tcW w:w="960" w:type="dxa"/>
            <w:tcBorders>
              <w:top w:val="nil"/>
              <w:left w:val="nil"/>
              <w:bottom w:val="nil"/>
              <w:right w:val="nil"/>
            </w:tcBorders>
            <w:shd w:val="clear" w:color="auto" w:fill="auto"/>
            <w:vAlign w:val="bottom"/>
            <w:hideMark/>
          </w:tcPr>
          <w:p w14:paraId="30BD2A0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SBZV 1-1</w:t>
            </w:r>
          </w:p>
        </w:tc>
        <w:tc>
          <w:tcPr>
            <w:tcW w:w="550" w:type="dxa"/>
            <w:tcBorders>
              <w:top w:val="nil"/>
              <w:left w:val="nil"/>
              <w:bottom w:val="nil"/>
              <w:right w:val="nil"/>
            </w:tcBorders>
            <w:shd w:val="clear" w:color="auto" w:fill="auto"/>
            <w:vAlign w:val="bottom"/>
            <w:hideMark/>
          </w:tcPr>
          <w:p w14:paraId="6402A74F"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SS 1-1</w:t>
            </w:r>
          </w:p>
        </w:tc>
        <w:tc>
          <w:tcPr>
            <w:tcW w:w="550" w:type="dxa"/>
            <w:tcBorders>
              <w:top w:val="nil"/>
              <w:left w:val="nil"/>
              <w:bottom w:val="nil"/>
              <w:right w:val="nil"/>
            </w:tcBorders>
            <w:shd w:val="clear" w:color="auto" w:fill="auto"/>
            <w:vAlign w:val="bottom"/>
            <w:hideMark/>
          </w:tcPr>
          <w:p w14:paraId="54D96E32"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SS 5-1</w:t>
            </w:r>
          </w:p>
        </w:tc>
        <w:tc>
          <w:tcPr>
            <w:tcW w:w="850" w:type="dxa"/>
            <w:tcBorders>
              <w:top w:val="nil"/>
              <w:left w:val="nil"/>
              <w:bottom w:val="nil"/>
              <w:right w:val="nil"/>
            </w:tcBorders>
            <w:shd w:val="clear" w:color="auto" w:fill="auto"/>
            <w:vAlign w:val="bottom"/>
            <w:hideMark/>
          </w:tcPr>
          <w:p w14:paraId="34654E9B" w14:textId="77777777" w:rsid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 xml:space="preserve">F </w:t>
            </w:r>
          </w:p>
          <w:p w14:paraId="2D854D0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13-1</w:t>
            </w:r>
          </w:p>
        </w:tc>
      </w:tr>
      <w:tr w:rsidR="00474E68" w:rsidRPr="00474E68" w14:paraId="0CD44735" w14:textId="77777777" w:rsidTr="00474E68">
        <w:trPr>
          <w:trHeight w:val="255"/>
        </w:trPr>
        <w:tc>
          <w:tcPr>
            <w:tcW w:w="1196" w:type="dxa"/>
            <w:tcBorders>
              <w:top w:val="nil"/>
              <w:left w:val="nil"/>
              <w:bottom w:val="nil"/>
              <w:right w:val="nil"/>
            </w:tcBorders>
            <w:shd w:val="clear" w:color="auto" w:fill="auto"/>
            <w:vAlign w:val="center"/>
            <w:hideMark/>
          </w:tcPr>
          <w:p w14:paraId="724E0B3D"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1m</w:t>
            </w:r>
          </w:p>
        </w:tc>
        <w:tc>
          <w:tcPr>
            <w:tcW w:w="847" w:type="dxa"/>
            <w:tcBorders>
              <w:top w:val="nil"/>
              <w:left w:val="nil"/>
              <w:bottom w:val="nil"/>
              <w:right w:val="nil"/>
            </w:tcBorders>
            <w:shd w:val="clear" w:color="auto" w:fill="auto"/>
            <w:noWrap/>
            <w:vAlign w:val="bottom"/>
            <w:hideMark/>
          </w:tcPr>
          <w:p w14:paraId="37121F78"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4D4DFF42"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4446577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5995B3C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5F1E29A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23303E5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31650B83" w14:textId="77777777" w:rsidTr="00474E68">
        <w:trPr>
          <w:trHeight w:val="255"/>
        </w:trPr>
        <w:tc>
          <w:tcPr>
            <w:tcW w:w="1196" w:type="dxa"/>
            <w:tcBorders>
              <w:top w:val="nil"/>
              <w:left w:val="nil"/>
              <w:bottom w:val="nil"/>
              <w:right w:val="nil"/>
            </w:tcBorders>
            <w:shd w:val="clear" w:color="auto" w:fill="auto"/>
            <w:vAlign w:val="center"/>
            <w:hideMark/>
          </w:tcPr>
          <w:p w14:paraId="46BC6730"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1k</w:t>
            </w:r>
          </w:p>
        </w:tc>
        <w:tc>
          <w:tcPr>
            <w:tcW w:w="847" w:type="dxa"/>
            <w:tcBorders>
              <w:top w:val="nil"/>
              <w:left w:val="nil"/>
              <w:bottom w:val="nil"/>
              <w:right w:val="nil"/>
            </w:tcBorders>
            <w:shd w:val="clear" w:color="auto" w:fill="auto"/>
            <w:noWrap/>
            <w:vAlign w:val="bottom"/>
            <w:hideMark/>
          </w:tcPr>
          <w:p w14:paraId="44CF795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666F2E2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524ACB2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1A5FDB4E"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6A6CEDC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6FEB4FE6"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1CFD6096" w14:textId="77777777" w:rsidTr="00474E68">
        <w:trPr>
          <w:trHeight w:val="255"/>
        </w:trPr>
        <w:tc>
          <w:tcPr>
            <w:tcW w:w="1196" w:type="dxa"/>
            <w:tcBorders>
              <w:top w:val="nil"/>
              <w:left w:val="nil"/>
              <w:bottom w:val="nil"/>
              <w:right w:val="nil"/>
            </w:tcBorders>
            <w:shd w:val="clear" w:color="auto" w:fill="auto"/>
            <w:vAlign w:val="center"/>
            <w:hideMark/>
          </w:tcPr>
          <w:p w14:paraId="0C777C3B"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1b</w:t>
            </w:r>
          </w:p>
        </w:tc>
        <w:tc>
          <w:tcPr>
            <w:tcW w:w="847" w:type="dxa"/>
            <w:tcBorders>
              <w:top w:val="nil"/>
              <w:left w:val="nil"/>
              <w:bottom w:val="nil"/>
              <w:right w:val="nil"/>
            </w:tcBorders>
            <w:shd w:val="clear" w:color="auto" w:fill="auto"/>
            <w:noWrap/>
            <w:vAlign w:val="bottom"/>
            <w:hideMark/>
          </w:tcPr>
          <w:p w14:paraId="5EE59C8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14</w:t>
            </w:r>
          </w:p>
        </w:tc>
        <w:tc>
          <w:tcPr>
            <w:tcW w:w="717" w:type="dxa"/>
            <w:tcBorders>
              <w:top w:val="nil"/>
              <w:left w:val="nil"/>
              <w:bottom w:val="nil"/>
              <w:right w:val="nil"/>
            </w:tcBorders>
            <w:shd w:val="clear" w:color="auto" w:fill="auto"/>
            <w:noWrap/>
            <w:vAlign w:val="bottom"/>
            <w:hideMark/>
          </w:tcPr>
          <w:p w14:paraId="29B2D09E"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30</w:t>
            </w:r>
          </w:p>
        </w:tc>
        <w:tc>
          <w:tcPr>
            <w:tcW w:w="960" w:type="dxa"/>
            <w:tcBorders>
              <w:top w:val="nil"/>
              <w:left w:val="nil"/>
              <w:bottom w:val="nil"/>
              <w:right w:val="nil"/>
            </w:tcBorders>
            <w:shd w:val="clear" w:color="auto" w:fill="auto"/>
            <w:noWrap/>
            <w:vAlign w:val="bottom"/>
            <w:hideMark/>
          </w:tcPr>
          <w:p w14:paraId="4BFA149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160</w:t>
            </w:r>
          </w:p>
        </w:tc>
        <w:tc>
          <w:tcPr>
            <w:tcW w:w="550" w:type="dxa"/>
            <w:tcBorders>
              <w:top w:val="nil"/>
              <w:left w:val="nil"/>
              <w:bottom w:val="nil"/>
              <w:right w:val="nil"/>
            </w:tcBorders>
            <w:shd w:val="clear" w:color="auto" w:fill="auto"/>
            <w:noWrap/>
            <w:vAlign w:val="bottom"/>
            <w:hideMark/>
          </w:tcPr>
          <w:p w14:paraId="53F5B55C"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160</w:t>
            </w:r>
          </w:p>
        </w:tc>
        <w:tc>
          <w:tcPr>
            <w:tcW w:w="550" w:type="dxa"/>
            <w:tcBorders>
              <w:top w:val="nil"/>
              <w:left w:val="nil"/>
              <w:bottom w:val="nil"/>
              <w:right w:val="nil"/>
            </w:tcBorders>
            <w:shd w:val="clear" w:color="auto" w:fill="auto"/>
            <w:noWrap/>
            <w:vAlign w:val="bottom"/>
            <w:hideMark/>
          </w:tcPr>
          <w:p w14:paraId="143B5A9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76</w:t>
            </w:r>
          </w:p>
        </w:tc>
        <w:tc>
          <w:tcPr>
            <w:tcW w:w="850" w:type="dxa"/>
            <w:tcBorders>
              <w:top w:val="nil"/>
              <w:left w:val="nil"/>
              <w:bottom w:val="nil"/>
              <w:right w:val="nil"/>
            </w:tcBorders>
            <w:shd w:val="clear" w:color="auto" w:fill="auto"/>
            <w:noWrap/>
            <w:vAlign w:val="bottom"/>
            <w:hideMark/>
          </w:tcPr>
          <w:p w14:paraId="440F60B2"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220</w:t>
            </w:r>
          </w:p>
        </w:tc>
      </w:tr>
      <w:tr w:rsidR="00474E68" w:rsidRPr="00474E68" w14:paraId="3513299A" w14:textId="77777777" w:rsidTr="00474E68">
        <w:trPr>
          <w:trHeight w:val="255"/>
        </w:trPr>
        <w:tc>
          <w:tcPr>
            <w:tcW w:w="1196" w:type="dxa"/>
            <w:tcBorders>
              <w:top w:val="nil"/>
              <w:left w:val="nil"/>
              <w:bottom w:val="nil"/>
              <w:right w:val="nil"/>
            </w:tcBorders>
            <w:shd w:val="clear" w:color="auto" w:fill="auto"/>
            <w:vAlign w:val="center"/>
            <w:hideMark/>
          </w:tcPr>
          <w:p w14:paraId="3F6F1EC1"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2b</w:t>
            </w:r>
          </w:p>
        </w:tc>
        <w:tc>
          <w:tcPr>
            <w:tcW w:w="847" w:type="dxa"/>
            <w:tcBorders>
              <w:top w:val="nil"/>
              <w:left w:val="nil"/>
              <w:bottom w:val="nil"/>
              <w:right w:val="nil"/>
            </w:tcBorders>
            <w:shd w:val="clear" w:color="auto" w:fill="auto"/>
            <w:noWrap/>
            <w:vAlign w:val="bottom"/>
            <w:hideMark/>
          </w:tcPr>
          <w:p w14:paraId="24FB97CC"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4.2</w:t>
            </w:r>
          </w:p>
        </w:tc>
        <w:tc>
          <w:tcPr>
            <w:tcW w:w="717" w:type="dxa"/>
            <w:tcBorders>
              <w:top w:val="nil"/>
              <w:left w:val="nil"/>
              <w:bottom w:val="nil"/>
              <w:right w:val="nil"/>
            </w:tcBorders>
            <w:shd w:val="clear" w:color="auto" w:fill="auto"/>
            <w:noWrap/>
            <w:vAlign w:val="bottom"/>
            <w:hideMark/>
          </w:tcPr>
          <w:p w14:paraId="62FB441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5.0</w:t>
            </w:r>
          </w:p>
        </w:tc>
        <w:tc>
          <w:tcPr>
            <w:tcW w:w="960" w:type="dxa"/>
            <w:tcBorders>
              <w:top w:val="nil"/>
              <w:left w:val="nil"/>
              <w:bottom w:val="nil"/>
              <w:right w:val="nil"/>
            </w:tcBorders>
            <w:shd w:val="clear" w:color="auto" w:fill="auto"/>
            <w:noWrap/>
            <w:vAlign w:val="bottom"/>
            <w:hideMark/>
          </w:tcPr>
          <w:p w14:paraId="5C706ED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24</w:t>
            </w:r>
          </w:p>
        </w:tc>
        <w:tc>
          <w:tcPr>
            <w:tcW w:w="550" w:type="dxa"/>
            <w:tcBorders>
              <w:top w:val="nil"/>
              <w:left w:val="nil"/>
              <w:bottom w:val="nil"/>
              <w:right w:val="nil"/>
            </w:tcBorders>
            <w:shd w:val="clear" w:color="auto" w:fill="auto"/>
            <w:noWrap/>
            <w:vAlign w:val="bottom"/>
            <w:hideMark/>
          </w:tcPr>
          <w:p w14:paraId="6059F0D2"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32</w:t>
            </w:r>
          </w:p>
        </w:tc>
        <w:tc>
          <w:tcPr>
            <w:tcW w:w="550" w:type="dxa"/>
            <w:tcBorders>
              <w:top w:val="nil"/>
              <w:left w:val="nil"/>
              <w:bottom w:val="nil"/>
              <w:right w:val="nil"/>
            </w:tcBorders>
            <w:shd w:val="clear" w:color="auto" w:fill="auto"/>
            <w:noWrap/>
            <w:vAlign w:val="bottom"/>
            <w:hideMark/>
          </w:tcPr>
          <w:p w14:paraId="75788EA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24</w:t>
            </w:r>
          </w:p>
        </w:tc>
        <w:tc>
          <w:tcPr>
            <w:tcW w:w="850" w:type="dxa"/>
            <w:tcBorders>
              <w:top w:val="nil"/>
              <w:left w:val="nil"/>
              <w:bottom w:val="nil"/>
              <w:right w:val="nil"/>
            </w:tcBorders>
            <w:shd w:val="clear" w:color="auto" w:fill="auto"/>
            <w:noWrap/>
            <w:vAlign w:val="bottom"/>
            <w:hideMark/>
          </w:tcPr>
          <w:p w14:paraId="2D050810"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74</w:t>
            </w:r>
          </w:p>
        </w:tc>
      </w:tr>
      <w:tr w:rsidR="00474E68" w:rsidRPr="00474E68" w14:paraId="7409F331" w14:textId="77777777" w:rsidTr="00474E68">
        <w:trPr>
          <w:trHeight w:val="255"/>
        </w:trPr>
        <w:tc>
          <w:tcPr>
            <w:tcW w:w="1196" w:type="dxa"/>
            <w:tcBorders>
              <w:top w:val="nil"/>
              <w:left w:val="nil"/>
              <w:bottom w:val="nil"/>
              <w:right w:val="nil"/>
            </w:tcBorders>
            <w:shd w:val="clear" w:color="auto" w:fill="auto"/>
            <w:vAlign w:val="center"/>
            <w:hideMark/>
          </w:tcPr>
          <w:p w14:paraId="3B2FBFFA"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1n</w:t>
            </w:r>
          </w:p>
        </w:tc>
        <w:tc>
          <w:tcPr>
            <w:tcW w:w="847" w:type="dxa"/>
            <w:tcBorders>
              <w:top w:val="nil"/>
              <w:left w:val="nil"/>
              <w:bottom w:val="nil"/>
              <w:right w:val="nil"/>
            </w:tcBorders>
            <w:shd w:val="clear" w:color="auto" w:fill="auto"/>
            <w:noWrap/>
            <w:vAlign w:val="bottom"/>
            <w:hideMark/>
          </w:tcPr>
          <w:p w14:paraId="31E4BB2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2EEC9F2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46A1BEA2"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461B1A2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18C81B9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4FD6871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4EB00227" w14:textId="77777777" w:rsidTr="00474E68">
        <w:trPr>
          <w:trHeight w:val="255"/>
        </w:trPr>
        <w:tc>
          <w:tcPr>
            <w:tcW w:w="1196" w:type="dxa"/>
            <w:tcBorders>
              <w:top w:val="nil"/>
              <w:left w:val="nil"/>
              <w:bottom w:val="nil"/>
              <w:right w:val="nil"/>
            </w:tcBorders>
            <w:shd w:val="clear" w:color="auto" w:fill="auto"/>
            <w:vAlign w:val="center"/>
            <w:hideMark/>
          </w:tcPr>
          <w:p w14:paraId="3CC39D94"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4/5g</w:t>
            </w:r>
          </w:p>
        </w:tc>
        <w:tc>
          <w:tcPr>
            <w:tcW w:w="847" w:type="dxa"/>
            <w:tcBorders>
              <w:top w:val="nil"/>
              <w:left w:val="nil"/>
              <w:bottom w:val="nil"/>
              <w:right w:val="nil"/>
            </w:tcBorders>
            <w:shd w:val="clear" w:color="auto" w:fill="auto"/>
            <w:noWrap/>
            <w:vAlign w:val="bottom"/>
            <w:hideMark/>
          </w:tcPr>
          <w:p w14:paraId="37811D7E"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11</w:t>
            </w:r>
          </w:p>
        </w:tc>
        <w:tc>
          <w:tcPr>
            <w:tcW w:w="717" w:type="dxa"/>
            <w:tcBorders>
              <w:top w:val="nil"/>
              <w:left w:val="nil"/>
              <w:bottom w:val="nil"/>
              <w:right w:val="nil"/>
            </w:tcBorders>
            <w:shd w:val="clear" w:color="auto" w:fill="auto"/>
            <w:noWrap/>
            <w:vAlign w:val="bottom"/>
            <w:hideMark/>
          </w:tcPr>
          <w:p w14:paraId="6F5545BC"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38</w:t>
            </w:r>
          </w:p>
        </w:tc>
        <w:tc>
          <w:tcPr>
            <w:tcW w:w="960" w:type="dxa"/>
            <w:tcBorders>
              <w:top w:val="nil"/>
              <w:left w:val="nil"/>
              <w:bottom w:val="nil"/>
              <w:right w:val="nil"/>
            </w:tcBorders>
            <w:shd w:val="clear" w:color="auto" w:fill="auto"/>
            <w:noWrap/>
            <w:vAlign w:val="bottom"/>
            <w:hideMark/>
          </w:tcPr>
          <w:p w14:paraId="35612AC5"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9.1</w:t>
            </w:r>
          </w:p>
        </w:tc>
        <w:tc>
          <w:tcPr>
            <w:tcW w:w="550" w:type="dxa"/>
            <w:tcBorders>
              <w:top w:val="nil"/>
              <w:left w:val="nil"/>
              <w:bottom w:val="nil"/>
              <w:right w:val="nil"/>
            </w:tcBorders>
            <w:shd w:val="clear" w:color="auto" w:fill="auto"/>
            <w:noWrap/>
            <w:vAlign w:val="bottom"/>
            <w:hideMark/>
          </w:tcPr>
          <w:p w14:paraId="6BB2899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20</w:t>
            </w:r>
          </w:p>
        </w:tc>
        <w:tc>
          <w:tcPr>
            <w:tcW w:w="550" w:type="dxa"/>
            <w:tcBorders>
              <w:top w:val="nil"/>
              <w:left w:val="nil"/>
              <w:bottom w:val="nil"/>
              <w:right w:val="nil"/>
            </w:tcBorders>
            <w:shd w:val="clear" w:color="auto" w:fill="auto"/>
            <w:noWrap/>
            <w:vAlign w:val="bottom"/>
            <w:hideMark/>
          </w:tcPr>
          <w:p w14:paraId="3B54CD94"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42</w:t>
            </w:r>
          </w:p>
        </w:tc>
        <w:tc>
          <w:tcPr>
            <w:tcW w:w="850" w:type="dxa"/>
            <w:tcBorders>
              <w:top w:val="nil"/>
              <w:left w:val="nil"/>
              <w:bottom w:val="nil"/>
              <w:right w:val="nil"/>
            </w:tcBorders>
            <w:shd w:val="clear" w:color="auto" w:fill="auto"/>
            <w:noWrap/>
            <w:vAlign w:val="bottom"/>
            <w:hideMark/>
          </w:tcPr>
          <w:p w14:paraId="3F5F864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31</w:t>
            </w:r>
          </w:p>
        </w:tc>
      </w:tr>
      <w:tr w:rsidR="00474E68" w:rsidRPr="00474E68" w14:paraId="5A7387A4" w14:textId="77777777" w:rsidTr="00474E68">
        <w:trPr>
          <w:trHeight w:val="255"/>
        </w:trPr>
        <w:tc>
          <w:tcPr>
            <w:tcW w:w="1196" w:type="dxa"/>
            <w:tcBorders>
              <w:top w:val="nil"/>
              <w:left w:val="nil"/>
              <w:bottom w:val="nil"/>
              <w:right w:val="nil"/>
            </w:tcBorders>
            <w:shd w:val="clear" w:color="auto" w:fill="auto"/>
            <w:vAlign w:val="center"/>
            <w:hideMark/>
          </w:tcPr>
          <w:p w14:paraId="514F6543"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1g</w:t>
            </w:r>
          </w:p>
        </w:tc>
        <w:tc>
          <w:tcPr>
            <w:tcW w:w="847" w:type="dxa"/>
            <w:tcBorders>
              <w:top w:val="nil"/>
              <w:left w:val="nil"/>
              <w:bottom w:val="nil"/>
              <w:right w:val="nil"/>
            </w:tcBorders>
            <w:shd w:val="clear" w:color="auto" w:fill="auto"/>
            <w:noWrap/>
            <w:vAlign w:val="bottom"/>
            <w:hideMark/>
          </w:tcPr>
          <w:p w14:paraId="6DECA60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300</w:t>
            </w:r>
          </w:p>
        </w:tc>
        <w:tc>
          <w:tcPr>
            <w:tcW w:w="717" w:type="dxa"/>
            <w:tcBorders>
              <w:top w:val="nil"/>
              <w:left w:val="nil"/>
              <w:bottom w:val="nil"/>
              <w:right w:val="nil"/>
            </w:tcBorders>
            <w:shd w:val="clear" w:color="auto" w:fill="auto"/>
            <w:noWrap/>
            <w:vAlign w:val="bottom"/>
            <w:hideMark/>
          </w:tcPr>
          <w:p w14:paraId="2AAA9A4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550</w:t>
            </w:r>
          </w:p>
        </w:tc>
        <w:tc>
          <w:tcPr>
            <w:tcW w:w="960" w:type="dxa"/>
            <w:tcBorders>
              <w:top w:val="nil"/>
              <w:left w:val="nil"/>
              <w:bottom w:val="nil"/>
              <w:right w:val="nil"/>
            </w:tcBorders>
            <w:shd w:val="clear" w:color="auto" w:fill="auto"/>
            <w:noWrap/>
            <w:vAlign w:val="bottom"/>
            <w:hideMark/>
          </w:tcPr>
          <w:p w14:paraId="6DEDB576"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210</w:t>
            </w:r>
          </w:p>
        </w:tc>
        <w:tc>
          <w:tcPr>
            <w:tcW w:w="550" w:type="dxa"/>
            <w:tcBorders>
              <w:top w:val="nil"/>
              <w:left w:val="nil"/>
              <w:bottom w:val="nil"/>
              <w:right w:val="nil"/>
            </w:tcBorders>
            <w:shd w:val="clear" w:color="auto" w:fill="auto"/>
            <w:noWrap/>
            <w:vAlign w:val="bottom"/>
            <w:hideMark/>
          </w:tcPr>
          <w:p w14:paraId="535772FE"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410</w:t>
            </w:r>
          </w:p>
        </w:tc>
        <w:tc>
          <w:tcPr>
            <w:tcW w:w="550" w:type="dxa"/>
            <w:tcBorders>
              <w:top w:val="nil"/>
              <w:left w:val="nil"/>
              <w:bottom w:val="nil"/>
              <w:right w:val="nil"/>
            </w:tcBorders>
            <w:shd w:val="clear" w:color="auto" w:fill="auto"/>
            <w:noWrap/>
            <w:vAlign w:val="bottom"/>
            <w:hideMark/>
          </w:tcPr>
          <w:p w14:paraId="5CE34F5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480</w:t>
            </w:r>
          </w:p>
        </w:tc>
        <w:tc>
          <w:tcPr>
            <w:tcW w:w="850" w:type="dxa"/>
            <w:tcBorders>
              <w:top w:val="nil"/>
              <w:left w:val="nil"/>
              <w:bottom w:val="nil"/>
              <w:right w:val="nil"/>
            </w:tcBorders>
            <w:shd w:val="clear" w:color="auto" w:fill="auto"/>
            <w:noWrap/>
            <w:vAlign w:val="bottom"/>
            <w:hideMark/>
          </w:tcPr>
          <w:p w14:paraId="1766B67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360</w:t>
            </w:r>
          </w:p>
        </w:tc>
      </w:tr>
      <w:tr w:rsidR="00474E68" w:rsidRPr="00474E68" w14:paraId="1E1A1157" w14:textId="77777777" w:rsidTr="00474E68">
        <w:trPr>
          <w:trHeight w:val="255"/>
        </w:trPr>
        <w:tc>
          <w:tcPr>
            <w:tcW w:w="1196" w:type="dxa"/>
            <w:tcBorders>
              <w:top w:val="nil"/>
              <w:left w:val="nil"/>
              <w:bottom w:val="nil"/>
              <w:right w:val="nil"/>
            </w:tcBorders>
            <w:shd w:val="clear" w:color="auto" w:fill="auto"/>
            <w:vAlign w:val="center"/>
            <w:hideMark/>
          </w:tcPr>
          <w:p w14:paraId="1D277B31"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2g</w:t>
            </w:r>
          </w:p>
        </w:tc>
        <w:tc>
          <w:tcPr>
            <w:tcW w:w="847" w:type="dxa"/>
            <w:tcBorders>
              <w:top w:val="nil"/>
              <w:left w:val="nil"/>
              <w:bottom w:val="nil"/>
              <w:right w:val="nil"/>
            </w:tcBorders>
            <w:shd w:val="clear" w:color="auto" w:fill="auto"/>
            <w:noWrap/>
            <w:vAlign w:val="bottom"/>
            <w:hideMark/>
          </w:tcPr>
          <w:p w14:paraId="0EADCDC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17</w:t>
            </w:r>
          </w:p>
        </w:tc>
        <w:tc>
          <w:tcPr>
            <w:tcW w:w="717" w:type="dxa"/>
            <w:tcBorders>
              <w:top w:val="nil"/>
              <w:left w:val="nil"/>
              <w:bottom w:val="nil"/>
              <w:right w:val="nil"/>
            </w:tcBorders>
            <w:shd w:val="clear" w:color="auto" w:fill="auto"/>
            <w:noWrap/>
            <w:vAlign w:val="bottom"/>
            <w:hideMark/>
          </w:tcPr>
          <w:p w14:paraId="3CBB65D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15</w:t>
            </w:r>
          </w:p>
        </w:tc>
        <w:tc>
          <w:tcPr>
            <w:tcW w:w="960" w:type="dxa"/>
            <w:tcBorders>
              <w:top w:val="nil"/>
              <w:left w:val="nil"/>
              <w:bottom w:val="nil"/>
              <w:right w:val="nil"/>
            </w:tcBorders>
            <w:shd w:val="clear" w:color="auto" w:fill="auto"/>
            <w:noWrap/>
            <w:vAlign w:val="bottom"/>
            <w:hideMark/>
          </w:tcPr>
          <w:p w14:paraId="7C3EC530"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10</w:t>
            </w:r>
          </w:p>
        </w:tc>
        <w:tc>
          <w:tcPr>
            <w:tcW w:w="550" w:type="dxa"/>
            <w:tcBorders>
              <w:top w:val="nil"/>
              <w:left w:val="nil"/>
              <w:bottom w:val="nil"/>
              <w:right w:val="nil"/>
            </w:tcBorders>
            <w:shd w:val="clear" w:color="auto" w:fill="auto"/>
            <w:noWrap/>
            <w:vAlign w:val="bottom"/>
            <w:hideMark/>
          </w:tcPr>
          <w:p w14:paraId="0F1FCBB6" w14:textId="77777777" w:rsidR="00474E68" w:rsidRPr="00474E68" w:rsidRDefault="00E93FE9" w:rsidP="00474E68">
            <w:pPr>
              <w:spacing w:after="0" w:line="240" w:lineRule="auto"/>
              <w:jc w:val="center"/>
              <w:rPr>
                <w:rFonts w:eastAsia="Times New Roman" w:cs="Arial"/>
                <w:sz w:val="20"/>
                <w:szCs w:val="20"/>
              </w:rPr>
            </w:pPr>
            <w:r>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51D6AF9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20</w:t>
            </w:r>
          </w:p>
        </w:tc>
        <w:tc>
          <w:tcPr>
            <w:tcW w:w="850" w:type="dxa"/>
            <w:tcBorders>
              <w:top w:val="nil"/>
              <w:left w:val="nil"/>
              <w:bottom w:val="nil"/>
              <w:right w:val="nil"/>
            </w:tcBorders>
            <w:shd w:val="clear" w:color="auto" w:fill="auto"/>
            <w:noWrap/>
            <w:vAlign w:val="bottom"/>
            <w:hideMark/>
          </w:tcPr>
          <w:p w14:paraId="341B806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11</w:t>
            </w:r>
          </w:p>
        </w:tc>
      </w:tr>
      <w:tr w:rsidR="00474E68" w:rsidRPr="00474E68" w14:paraId="12AE4A8A" w14:textId="77777777" w:rsidTr="00474E68">
        <w:trPr>
          <w:trHeight w:val="255"/>
        </w:trPr>
        <w:tc>
          <w:tcPr>
            <w:tcW w:w="1196" w:type="dxa"/>
            <w:tcBorders>
              <w:top w:val="nil"/>
              <w:left w:val="nil"/>
              <w:bottom w:val="nil"/>
              <w:right w:val="nil"/>
            </w:tcBorders>
            <w:shd w:val="clear" w:color="auto" w:fill="auto"/>
            <w:vAlign w:val="center"/>
            <w:hideMark/>
          </w:tcPr>
          <w:p w14:paraId="6917FE3C"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3g</w:t>
            </w:r>
          </w:p>
        </w:tc>
        <w:tc>
          <w:tcPr>
            <w:tcW w:w="847" w:type="dxa"/>
            <w:tcBorders>
              <w:top w:val="nil"/>
              <w:left w:val="nil"/>
              <w:bottom w:val="nil"/>
              <w:right w:val="nil"/>
            </w:tcBorders>
            <w:shd w:val="clear" w:color="auto" w:fill="auto"/>
            <w:noWrap/>
            <w:vAlign w:val="bottom"/>
            <w:hideMark/>
          </w:tcPr>
          <w:p w14:paraId="5881368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2.0</w:t>
            </w:r>
          </w:p>
        </w:tc>
        <w:tc>
          <w:tcPr>
            <w:tcW w:w="717" w:type="dxa"/>
            <w:tcBorders>
              <w:top w:val="nil"/>
              <w:left w:val="nil"/>
              <w:bottom w:val="nil"/>
              <w:right w:val="nil"/>
            </w:tcBorders>
            <w:shd w:val="clear" w:color="auto" w:fill="auto"/>
            <w:noWrap/>
            <w:vAlign w:val="bottom"/>
            <w:hideMark/>
          </w:tcPr>
          <w:p w14:paraId="70151CF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7.3</w:t>
            </w:r>
          </w:p>
        </w:tc>
        <w:tc>
          <w:tcPr>
            <w:tcW w:w="960" w:type="dxa"/>
            <w:tcBorders>
              <w:top w:val="nil"/>
              <w:left w:val="nil"/>
              <w:bottom w:val="nil"/>
              <w:right w:val="nil"/>
            </w:tcBorders>
            <w:shd w:val="clear" w:color="auto" w:fill="auto"/>
            <w:noWrap/>
            <w:vAlign w:val="bottom"/>
            <w:hideMark/>
          </w:tcPr>
          <w:p w14:paraId="75047C8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482B2B2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3B24443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795A279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09F7810A" w14:textId="77777777" w:rsidTr="00474E68">
        <w:trPr>
          <w:trHeight w:val="255"/>
        </w:trPr>
        <w:tc>
          <w:tcPr>
            <w:tcW w:w="1196" w:type="dxa"/>
            <w:tcBorders>
              <w:top w:val="nil"/>
              <w:left w:val="nil"/>
              <w:bottom w:val="nil"/>
              <w:right w:val="nil"/>
            </w:tcBorders>
            <w:shd w:val="clear" w:color="auto" w:fill="auto"/>
            <w:vAlign w:val="center"/>
            <w:hideMark/>
          </w:tcPr>
          <w:p w14:paraId="436E52E5"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4/5e</w:t>
            </w:r>
          </w:p>
        </w:tc>
        <w:tc>
          <w:tcPr>
            <w:tcW w:w="847" w:type="dxa"/>
            <w:tcBorders>
              <w:top w:val="nil"/>
              <w:left w:val="nil"/>
              <w:bottom w:val="nil"/>
              <w:right w:val="nil"/>
            </w:tcBorders>
            <w:shd w:val="clear" w:color="auto" w:fill="auto"/>
            <w:noWrap/>
            <w:vAlign w:val="bottom"/>
            <w:hideMark/>
          </w:tcPr>
          <w:p w14:paraId="7A6EEEF5"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1.8</w:t>
            </w:r>
          </w:p>
        </w:tc>
        <w:tc>
          <w:tcPr>
            <w:tcW w:w="717" w:type="dxa"/>
            <w:tcBorders>
              <w:top w:val="nil"/>
              <w:left w:val="nil"/>
              <w:bottom w:val="nil"/>
              <w:right w:val="nil"/>
            </w:tcBorders>
            <w:shd w:val="clear" w:color="auto" w:fill="auto"/>
            <w:noWrap/>
            <w:vAlign w:val="bottom"/>
            <w:hideMark/>
          </w:tcPr>
          <w:p w14:paraId="0CD2300F"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768A5715"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343BC434"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73E2D73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6067D23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7D8CCAE9" w14:textId="77777777" w:rsidTr="00474E68">
        <w:trPr>
          <w:trHeight w:val="255"/>
        </w:trPr>
        <w:tc>
          <w:tcPr>
            <w:tcW w:w="1196" w:type="dxa"/>
            <w:tcBorders>
              <w:top w:val="nil"/>
              <w:left w:val="nil"/>
              <w:bottom w:val="nil"/>
              <w:right w:val="nil"/>
            </w:tcBorders>
            <w:shd w:val="clear" w:color="auto" w:fill="auto"/>
            <w:vAlign w:val="center"/>
            <w:hideMark/>
          </w:tcPr>
          <w:p w14:paraId="771E0AEF"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1e</w:t>
            </w:r>
          </w:p>
        </w:tc>
        <w:tc>
          <w:tcPr>
            <w:tcW w:w="847" w:type="dxa"/>
            <w:tcBorders>
              <w:top w:val="nil"/>
              <w:left w:val="nil"/>
              <w:bottom w:val="nil"/>
              <w:right w:val="nil"/>
            </w:tcBorders>
            <w:shd w:val="clear" w:color="auto" w:fill="auto"/>
            <w:noWrap/>
            <w:vAlign w:val="bottom"/>
            <w:hideMark/>
          </w:tcPr>
          <w:p w14:paraId="56967CC4"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19</w:t>
            </w:r>
          </w:p>
        </w:tc>
        <w:tc>
          <w:tcPr>
            <w:tcW w:w="717" w:type="dxa"/>
            <w:tcBorders>
              <w:top w:val="nil"/>
              <w:left w:val="nil"/>
              <w:bottom w:val="nil"/>
              <w:right w:val="nil"/>
            </w:tcBorders>
            <w:shd w:val="clear" w:color="auto" w:fill="auto"/>
            <w:noWrap/>
            <w:vAlign w:val="bottom"/>
            <w:hideMark/>
          </w:tcPr>
          <w:p w14:paraId="663D547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14</w:t>
            </w:r>
          </w:p>
        </w:tc>
        <w:tc>
          <w:tcPr>
            <w:tcW w:w="960" w:type="dxa"/>
            <w:tcBorders>
              <w:top w:val="nil"/>
              <w:left w:val="nil"/>
              <w:bottom w:val="nil"/>
              <w:right w:val="nil"/>
            </w:tcBorders>
            <w:shd w:val="clear" w:color="auto" w:fill="auto"/>
            <w:noWrap/>
            <w:vAlign w:val="bottom"/>
            <w:hideMark/>
          </w:tcPr>
          <w:p w14:paraId="59DEAE0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4EC716F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2.1</w:t>
            </w:r>
          </w:p>
        </w:tc>
        <w:tc>
          <w:tcPr>
            <w:tcW w:w="550" w:type="dxa"/>
            <w:tcBorders>
              <w:top w:val="nil"/>
              <w:left w:val="nil"/>
              <w:bottom w:val="nil"/>
              <w:right w:val="nil"/>
            </w:tcBorders>
            <w:shd w:val="clear" w:color="auto" w:fill="auto"/>
            <w:noWrap/>
            <w:vAlign w:val="bottom"/>
            <w:hideMark/>
          </w:tcPr>
          <w:p w14:paraId="46C9B696"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12</w:t>
            </w:r>
          </w:p>
        </w:tc>
        <w:tc>
          <w:tcPr>
            <w:tcW w:w="850" w:type="dxa"/>
            <w:tcBorders>
              <w:top w:val="nil"/>
              <w:left w:val="nil"/>
              <w:bottom w:val="nil"/>
              <w:right w:val="nil"/>
            </w:tcBorders>
            <w:shd w:val="clear" w:color="auto" w:fill="auto"/>
            <w:noWrap/>
            <w:vAlign w:val="bottom"/>
            <w:hideMark/>
          </w:tcPr>
          <w:p w14:paraId="436E67B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15</w:t>
            </w:r>
          </w:p>
        </w:tc>
      </w:tr>
      <w:tr w:rsidR="00474E68" w:rsidRPr="00474E68" w14:paraId="5C7EF4D3" w14:textId="77777777" w:rsidTr="00474E68">
        <w:trPr>
          <w:trHeight w:val="255"/>
        </w:trPr>
        <w:tc>
          <w:tcPr>
            <w:tcW w:w="1196" w:type="dxa"/>
            <w:tcBorders>
              <w:top w:val="nil"/>
              <w:left w:val="nil"/>
              <w:bottom w:val="nil"/>
              <w:right w:val="nil"/>
            </w:tcBorders>
            <w:shd w:val="clear" w:color="auto" w:fill="auto"/>
            <w:vAlign w:val="center"/>
            <w:hideMark/>
          </w:tcPr>
          <w:p w14:paraId="1D515624"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4/5f</w:t>
            </w:r>
          </w:p>
        </w:tc>
        <w:tc>
          <w:tcPr>
            <w:tcW w:w="847" w:type="dxa"/>
            <w:tcBorders>
              <w:top w:val="nil"/>
              <w:left w:val="nil"/>
              <w:bottom w:val="nil"/>
              <w:right w:val="nil"/>
            </w:tcBorders>
            <w:shd w:val="clear" w:color="auto" w:fill="auto"/>
            <w:noWrap/>
            <w:vAlign w:val="bottom"/>
            <w:hideMark/>
          </w:tcPr>
          <w:p w14:paraId="5462628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5D6B4290"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76E586DE"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5E73FCD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22B6B5A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56642F7F"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0953F900" w14:textId="77777777" w:rsidTr="00474E68">
        <w:trPr>
          <w:trHeight w:val="255"/>
        </w:trPr>
        <w:tc>
          <w:tcPr>
            <w:tcW w:w="1196" w:type="dxa"/>
            <w:tcBorders>
              <w:top w:val="nil"/>
              <w:left w:val="nil"/>
              <w:bottom w:val="nil"/>
              <w:right w:val="nil"/>
            </w:tcBorders>
            <w:shd w:val="clear" w:color="auto" w:fill="auto"/>
            <w:vAlign w:val="center"/>
            <w:hideMark/>
          </w:tcPr>
          <w:p w14:paraId="0D832CC1"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1f</w:t>
            </w:r>
          </w:p>
        </w:tc>
        <w:tc>
          <w:tcPr>
            <w:tcW w:w="847" w:type="dxa"/>
            <w:tcBorders>
              <w:top w:val="nil"/>
              <w:left w:val="nil"/>
              <w:bottom w:val="nil"/>
              <w:right w:val="nil"/>
            </w:tcBorders>
            <w:shd w:val="clear" w:color="auto" w:fill="auto"/>
            <w:noWrap/>
            <w:vAlign w:val="bottom"/>
            <w:hideMark/>
          </w:tcPr>
          <w:p w14:paraId="7C58A36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0.92</w:t>
            </w:r>
          </w:p>
        </w:tc>
        <w:tc>
          <w:tcPr>
            <w:tcW w:w="717" w:type="dxa"/>
            <w:tcBorders>
              <w:top w:val="nil"/>
              <w:left w:val="nil"/>
              <w:bottom w:val="nil"/>
              <w:right w:val="nil"/>
            </w:tcBorders>
            <w:shd w:val="clear" w:color="auto" w:fill="auto"/>
            <w:noWrap/>
            <w:vAlign w:val="bottom"/>
            <w:hideMark/>
          </w:tcPr>
          <w:p w14:paraId="6F80B41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37893636"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25F19275"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3F8C480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03B31C5E"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40D828C4" w14:textId="77777777" w:rsidTr="00474E68">
        <w:trPr>
          <w:trHeight w:val="255"/>
        </w:trPr>
        <w:tc>
          <w:tcPr>
            <w:tcW w:w="1196" w:type="dxa"/>
            <w:tcBorders>
              <w:top w:val="nil"/>
              <w:left w:val="nil"/>
              <w:bottom w:val="nil"/>
              <w:right w:val="nil"/>
            </w:tcBorders>
            <w:shd w:val="clear" w:color="auto" w:fill="auto"/>
            <w:vAlign w:val="center"/>
            <w:hideMark/>
          </w:tcPr>
          <w:p w14:paraId="758426F9"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1f’</w:t>
            </w:r>
          </w:p>
        </w:tc>
        <w:tc>
          <w:tcPr>
            <w:tcW w:w="847" w:type="dxa"/>
            <w:tcBorders>
              <w:top w:val="nil"/>
              <w:left w:val="nil"/>
              <w:bottom w:val="nil"/>
              <w:right w:val="nil"/>
            </w:tcBorders>
            <w:shd w:val="clear" w:color="auto" w:fill="auto"/>
            <w:noWrap/>
            <w:vAlign w:val="bottom"/>
            <w:hideMark/>
          </w:tcPr>
          <w:p w14:paraId="69D82494"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24002100"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33FED1AC"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51BE70B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11F66C3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35A2C7CF"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4EC46226" w14:textId="77777777" w:rsidTr="00474E68">
        <w:trPr>
          <w:trHeight w:val="255"/>
        </w:trPr>
        <w:tc>
          <w:tcPr>
            <w:tcW w:w="1196" w:type="dxa"/>
            <w:tcBorders>
              <w:top w:val="nil"/>
              <w:left w:val="nil"/>
              <w:bottom w:val="nil"/>
              <w:right w:val="nil"/>
            </w:tcBorders>
            <w:shd w:val="clear" w:color="auto" w:fill="auto"/>
            <w:vAlign w:val="center"/>
            <w:hideMark/>
          </w:tcPr>
          <w:p w14:paraId="3FA0B581"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1a</w:t>
            </w:r>
          </w:p>
        </w:tc>
        <w:tc>
          <w:tcPr>
            <w:tcW w:w="847" w:type="dxa"/>
            <w:tcBorders>
              <w:top w:val="nil"/>
              <w:left w:val="nil"/>
              <w:bottom w:val="nil"/>
              <w:right w:val="nil"/>
            </w:tcBorders>
            <w:shd w:val="clear" w:color="auto" w:fill="auto"/>
            <w:noWrap/>
            <w:vAlign w:val="bottom"/>
            <w:hideMark/>
          </w:tcPr>
          <w:p w14:paraId="135FE896"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47</w:t>
            </w:r>
          </w:p>
        </w:tc>
        <w:tc>
          <w:tcPr>
            <w:tcW w:w="717" w:type="dxa"/>
            <w:tcBorders>
              <w:top w:val="nil"/>
              <w:left w:val="nil"/>
              <w:bottom w:val="nil"/>
              <w:right w:val="nil"/>
            </w:tcBorders>
            <w:shd w:val="clear" w:color="auto" w:fill="auto"/>
            <w:noWrap/>
            <w:vAlign w:val="bottom"/>
            <w:hideMark/>
          </w:tcPr>
          <w:p w14:paraId="616A8A5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61</w:t>
            </w:r>
          </w:p>
        </w:tc>
        <w:tc>
          <w:tcPr>
            <w:tcW w:w="960" w:type="dxa"/>
            <w:tcBorders>
              <w:top w:val="nil"/>
              <w:left w:val="nil"/>
              <w:bottom w:val="nil"/>
              <w:right w:val="nil"/>
            </w:tcBorders>
            <w:shd w:val="clear" w:color="auto" w:fill="auto"/>
            <w:noWrap/>
            <w:vAlign w:val="bottom"/>
            <w:hideMark/>
          </w:tcPr>
          <w:p w14:paraId="4F4A599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200</w:t>
            </w:r>
          </w:p>
        </w:tc>
        <w:tc>
          <w:tcPr>
            <w:tcW w:w="550" w:type="dxa"/>
            <w:tcBorders>
              <w:top w:val="nil"/>
              <w:left w:val="nil"/>
              <w:bottom w:val="nil"/>
              <w:right w:val="nil"/>
            </w:tcBorders>
            <w:shd w:val="clear" w:color="auto" w:fill="auto"/>
            <w:noWrap/>
            <w:vAlign w:val="bottom"/>
            <w:hideMark/>
          </w:tcPr>
          <w:p w14:paraId="725BC6D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160</w:t>
            </w:r>
          </w:p>
        </w:tc>
        <w:tc>
          <w:tcPr>
            <w:tcW w:w="550" w:type="dxa"/>
            <w:tcBorders>
              <w:top w:val="nil"/>
              <w:left w:val="nil"/>
              <w:bottom w:val="nil"/>
              <w:right w:val="nil"/>
            </w:tcBorders>
            <w:shd w:val="clear" w:color="auto" w:fill="auto"/>
            <w:noWrap/>
            <w:vAlign w:val="bottom"/>
            <w:hideMark/>
          </w:tcPr>
          <w:p w14:paraId="45E8809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33</w:t>
            </w:r>
          </w:p>
        </w:tc>
        <w:tc>
          <w:tcPr>
            <w:tcW w:w="850" w:type="dxa"/>
            <w:tcBorders>
              <w:top w:val="nil"/>
              <w:left w:val="nil"/>
              <w:bottom w:val="nil"/>
              <w:right w:val="nil"/>
            </w:tcBorders>
            <w:shd w:val="clear" w:color="auto" w:fill="auto"/>
            <w:noWrap/>
            <w:vAlign w:val="bottom"/>
            <w:hideMark/>
          </w:tcPr>
          <w:p w14:paraId="039A3A8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460</w:t>
            </w:r>
          </w:p>
        </w:tc>
      </w:tr>
      <w:tr w:rsidR="00474E68" w:rsidRPr="00474E68" w14:paraId="286A930C" w14:textId="77777777" w:rsidTr="00474E68">
        <w:trPr>
          <w:trHeight w:val="255"/>
        </w:trPr>
        <w:tc>
          <w:tcPr>
            <w:tcW w:w="1196" w:type="dxa"/>
            <w:tcBorders>
              <w:top w:val="nil"/>
              <w:left w:val="nil"/>
              <w:bottom w:val="nil"/>
              <w:right w:val="nil"/>
            </w:tcBorders>
            <w:shd w:val="clear" w:color="auto" w:fill="auto"/>
            <w:vAlign w:val="center"/>
            <w:hideMark/>
          </w:tcPr>
          <w:p w14:paraId="5EF6377A"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2a</w:t>
            </w:r>
          </w:p>
        </w:tc>
        <w:tc>
          <w:tcPr>
            <w:tcW w:w="847" w:type="dxa"/>
            <w:tcBorders>
              <w:top w:val="nil"/>
              <w:left w:val="nil"/>
              <w:bottom w:val="nil"/>
              <w:right w:val="nil"/>
            </w:tcBorders>
            <w:shd w:val="clear" w:color="auto" w:fill="auto"/>
            <w:noWrap/>
            <w:vAlign w:val="bottom"/>
            <w:hideMark/>
          </w:tcPr>
          <w:p w14:paraId="26BB1DD6"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10</w:t>
            </w:r>
          </w:p>
        </w:tc>
        <w:tc>
          <w:tcPr>
            <w:tcW w:w="717" w:type="dxa"/>
            <w:tcBorders>
              <w:top w:val="nil"/>
              <w:left w:val="nil"/>
              <w:bottom w:val="nil"/>
              <w:right w:val="nil"/>
            </w:tcBorders>
            <w:shd w:val="clear" w:color="auto" w:fill="auto"/>
            <w:noWrap/>
            <w:vAlign w:val="bottom"/>
            <w:hideMark/>
          </w:tcPr>
          <w:p w14:paraId="73745E66"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10</w:t>
            </w:r>
          </w:p>
        </w:tc>
        <w:tc>
          <w:tcPr>
            <w:tcW w:w="960" w:type="dxa"/>
            <w:tcBorders>
              <w:top w:val="nil"/>
              <w:left w:val="nil"/>
              <w:bottom w:val="nil"/>
              <w:right w:val="nil"/>
            </w:tcBorders>
            <w:shd w:val="clear" w:color="auto" w:fill="auto"/>
            <w:noWrap/>
            <w:vAlign w:val="bottom"/>
            <w:hideMark/>
          </w:tcPr>
          <w:p w14:paraId="52567015"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38</w:t>
            </w:r>
          </w:p>
        </w:tc>
        <w:tc>
          <w:tcPr>
            <w:tcW w:w="550" w:type="dxa"/>
            <w:tcBorders>
              <w:top w:val="nil"/>
              <w:left w:val="nil"/>
              <w:bottom w:val="nil"/>
              <w:right w:val="nil"/>
            </w:tcBorders>
            <w:shd w:val="clear" w:color="auto" w:fill="auto"/>
            <w:noWrap/>
            <w:vAlign w:val="bottom"/>
            <w:hideMark/>
          </w:tcPr>
          <w:p w14:paraId="5916A760"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36</w:t>
            </w:r>
          </w:p>
        </w:tc>
        <w:tc>
          <w:tcPr>
            <w:tcW w:w="550" w:type="dxa"/>
            <w:tcBorders>
              <w:top w:val="nil"/>
              <w:left w:val="nil"/>
              <w:bottom w:val="nil"/>
              <w:right w:val="nil"/>
            </w:tcBorders>
            <w:shd w:val="clear" w:color="auto" w:fill="auto"/>
            <w:noWrap/>
            <w:vAlign w:val="bottom"/>
            <w:hideMark/>
          </w:tcPr>
          <w:p w14:paraId="551FEE3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21</w:t>
            </w:r>
          </w:p>
        </w:tc>
        <w:tc>
          <w:tcPr>
            <w:tcW w:w="850" w:type="dxa"/>
            <w:tcBorders>
              <w:top w:val="nil"/>
              <w:left w:val="nil"/>
              <w:bottom w:val="nil"/>
              <w:right w:val="nil"/>
            </w:tcBorders>
            <w:shd w:val="clear" w:color="auto" w:fill="auto"/>
            <w:noWrap/>
            <w:vAlign w:val="bottom"/>
            <w:hideMark/>
          </w:tcPr>
          <w:p w14:paraId="45033DE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84</w:t>
            </w:r>
          </w:p>
        </w:tc>
      </w:tr>
      <w:tr w:rsidR="00474E68" w:rsidRPr="00474E68" w14:paraId="360DB352" w14:textId="77777777" w:rsidTr="00474E68">
        <w:trPr>
          <w:trHeight w:val="255"/>
        </w:trPr>
        <w:tc>
          <w:tcPr>
            <w:tcW w:w="1196" w:type="dxa"/>
            <w:tcBorders>
              <w:top w:val="nil"/>
              <w:left w:val="nil"/>
              <w:bottom w:val="nil"/>
              <w:right w:val="nil"/>
            </w:tcBorders>
            <w:shd w:val="clear" w:color="auto" w:fill="auto"/>
            <w:vAlign w:val="center"/>
            <w:hideMark/>
          </w:tcPr>
          <w:p w14:paraId="1B97FBD1"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1c</w:t>
            </w:r>
          </w:p>
        </w:tc>
        <w:tc>
          <w:tcPr>
            <w:tcW w:w="847" w:type="dxa"/>
            <w:tcBorders>
              <w:top w:val="nil"/>
              <w:left w:val="nil"/>
              <w:bottom w:val="nil"/>
              <w:right w:val="nil"/>
            </w:tcBorders>
            <w:shd w:val="clear" w:color="auto" w:fill="auto"/>
            <w:noWrap/>
            <w:vAlign w:val="bottom"/>
            <w:hideMark/>
          </w:tcPr>
          <w:p w14:paraId="30A44D34"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23</w:t>
            </w:r>
          </w:p>
        </w:tc>
        <w:tc>
          <w:tcPr>
            <w:tcW w:w="717" w:type="dxa"/>
            <w:tcBorders>
              <w:top w:val="nil"/>
              <w:left w:val="nil"/>
              <w:bottom w:val="nil"/>
              <w:right w:val="nil"/>
            </w:tcBorders>
            <w:shd w:val="clear" w:color="auto" w:fill="auto"/>
            <w:noWrap/>
            <w:vAlign w:val="bottom"/>
            <w:hideMark/>
          </w:tcPr>
          <w:p w14:paraId="2A329A4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10</w:t>
            </w:r>
          </w:p>
        </w:tc>
        <w:tc>
          <w:tcPr>
            <w:tcW w:w="960" w:type="dxa"/>
            <w:tcBorders>
              <w:top w:val="nil"/>
              <w:left w:val="nil"/>
              <w:bottom w:val="nil"/>
              <w:right w:val="nil"/>
            </w:tcBorders>
            <w:shd w:val="clear" w:color="auto" w:fill="auto"/>
            <w:noWrap/>
            <w:vAlign w:val="bottom"/>
            <w:hideMark/>
          </w:tcPr>
          <w:p w14:paraId="7255A68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26</w:t>
            </w:r>
          </w:p>
        </w:tc>
        <w:tc>
          <w:tcPr>
            <w:tcW w:w="550" w:type="dxa"/>
            <w:tcBorders>
              <w:top w:val="nil"/>
              <w:left w:val="nil"/>
              <w:bottom w:val="nil"/>
              <w:right w:val="nil"/>
            </w:tcBorders>
            <w:shd w:val="clear" w:color="auto" w:fill="auto"/>
            <w:noWrap/>
            <w:vAlign w:val="bottom"/>
            <w:hideMark/>
          </w:tcPr>
          <w:p w14:paraId="5AE36CB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18</w:t>
            </w:r>
          </w:p>
        </w:tc>
        <w:tc>
          <w:tcPr>
            <w:tcW w:w="550" w:type="dxa"/>
            <w:tcBorders>
              <w:top w:val="nil"/>
              <w:left w:val="nil"/>
              <w:bottom w:val="nil"/>
              <w:right w:val="nil"/>
            </w:tcBorders>
            <w:shd w:val="clear" w:color="auto" w:fill="auto"/>
            <w:noWrap/>
            <w:vAlign w:val="bottom"/>
            <w:hideMark/>
          </w:tcPr>
          <w:p w14:paraId="61CEFF00"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25</w:t>
            </w:r>
          </w:p>
        </w:tc>
        <w:tc>
          <w:tcPr>
            <w:tcW w:w="850" w:type="dxa"/>
            <w:tcBorders>
              <w:top w:val="nil"/>
              <w:left w:val="nil"/>
              <w:bottom w:val="nil"/>
              <w:right w:val="nil"/>
            </w:tcBorders>
            <w:shd w:val="clear" w:color="auto" w:fill="auto"/>
            <w:noWrap/>
            <w:vAlign w:val="bottom"/>
            <w:hideMark/>
          </w:tcPr>
          <w:p w14:paraId="5D197E4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140</w:t>
            </w:r>
          </w:p>
        </w:tc>
      </w:tr>
      <w:tr w:rsidR="00474E68" w:rsidRPr="00474E68" w14:paraId="4C7D1EB0" w14:textId="77777777" w:rsidTr="00474E68">
        <w:trPr>
          <w:trHeight w:val="255"/>
        </w:trPr>
        <w:tc>
          <w:tcPr>
            <w:tcW w:w="1196" w:type="dxa"/>
            <w:tcBorders>
              <w:top w:val="nil"/>
              <w:left w:val="nil"/>
              <w:bottom w:val="nil"/>
              <w:right w:val="nil"/>
            </w:tcBorders>
            <w:shd w:val="clear" w:color="auto" w:fill="auto"/>
            <w:vAlign w:val="center"/>
            <w:hideMark/>
          </w:tcPr>
          <w:p w14:paraId="46A5289B"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2c</w:t>
            </w:r>
          </w:p>
        </w:tc>
        <w:tc>
          <w:tcPr>
            <w:tcW w:w="847" w:type="dxa"/>
            <w:tcBorders>
              <w:top w:val="nil"/>
              <w:left w:val="nil"/>
              <w:bottom w:val="nil"/>
              <w:right w:val="nil"/>
            </w:tcBorders>
            <w:shd w:val="clear" w:color="auto" w:fill="auto"/>
            <w:noWrap/>
            <w:vAlign w:val="bottom"/>
            <w:hideMark/>
          </w:tcPr>
          <w:p w14:paraId="491397A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13</w:t>
            </w:r>
          </w:p>
        </w:tc>
        <w:tc>
          <w:tcPr>
            <w:tcW w:w="717" w:type="dxa"/>
            <w:tcBorders>
              <w:top w:val="nil"/>
              <w:left w:val="nil"/>
              <w:bottom w:val="nil"/>
              <w:right w:val="nil"/>
            </w:tcBorders>
            <w:shd w:val="clear" w:color="auto" w:fill="auto"/>
            <w:noWrap/>
            <w:vAlign w:val="bottom"/>
            <w:hideMark/>
          </w:tcPr>
          <w:p w14:paraId="0FADB73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26</w:t>
            </w:r>
          </w:p>
        </w:tc>
        <w:tc>
          <w:tcPr>
            <w:tcW w:w="960" w:type="dxa"/>
            <w:tcBorders>
              <w:top w:val="nil"/>
              <w:left w:val="nil"/>
              <w:bottom w:val="nil"/>
              <w:right w:val="nil"/>
            </w:tcBorders>
            <w:shd w:val="clear" w:color="auto" w:fill="auto"/>
            <w:noWrap/>
            <w:vAlign w:val="bottom"/>
            <w:hideMark/>
          </w:tcPr>
          <w:p w14:paraId="165B6346"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26</w:t>
            </w:r>
          </w:p>
        </w:tc>
        <w:tc>
          <w:tcPr>
            <w:tcW w:w="550" w:type="dxa"/>
            <w:tcBorders>
              <w:top w:val="nil"/>
              <w:left w:val="nil"/>
              <w:bottom w:val="nil"/>
              <w:right w:val="nil"/>
            </w:tcBorders>
            <w:shd w:val="clear" w:color="auto" w:fill="auto"/>
            <w:noWrap/>
            <w:vAlign w:val="bottom"/>
            <w:hideMark/>
          </w:tcPr>
          <w:p w14:paraId="4AFC2C2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18</w:t>
            </w:r>
          </w:p>
        </w:tc>
        <w:tc>
          <w:tcPr>
            <w:tcW w:w="550" w:type="dxa"/>
            <w:tcBorders>
              <w:top w:val="nil"/>
              <w:left w:val="nil"/>
              <w:bottom w:val="nil"/>
              <w:right w:val="nil"/>
            </w:tcBorders>
            <w:shd w:val="clear" w:color="auto" w:fill="auto"/>
            <w:noWrap/>
            <w:vAlign w:val="bottom"/>
            <w:hideMark/>
          </w:tcPr>
          <w:p w14:paraId="47379995"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16</w:t>
            </w:r>
          </w:p>
        </w:tc>
        <w:tc>
          <w:tcPr>
            <w:tcW w:w="850" w:type="dxa"/>
            <w:tcBorders>
              <w:top w:val="nil"/>
              <w:left w:val="nil"/>
              <w:bottom w:val="nil"/>
              <w:right w:val="nil"/>
            </w:tcBorders>
            <w:shd w:val="clear" w:color="auto" w:fill="auto"/>
            <w:noWrap/>
            <w:vAlign w:val="bottom"/>
            <w:hideMark/>
          </w:tcPr>
          <w:p w14:paraId="3B0BBDCC"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71</w:t>
            </w:r>
          </w:p>
        </w:tc>
      </w:tr>
      <w:tr w:rsidR="00474E68" w:rsidRPr="00474E68" w14:paraId="6F6FEDDF" w14:textId="77777777" w:rsidTr="00474E68">
        <w:trPr>
          <w:trHeight w:val="255"/>
        </w:trPr>
        <w:tc>
          <w:tcPr>
            <w:tcW w:w="1196" w:type="dxa"/>
            <w:tcBorders>
              <w:top w:val="nil"/>
              <w:left w:val="nil"/>
              <w:bottom w:val="nil"/>
              <w:right w:val="nil"/>
            </w:tcBorders>
            <w:shd w:val="clear" w:color="auto" w:fill="auto"/>
            <w:vAlign w:val="center"/>
            <w:hideMark/>
          </w:tcPr>
          <w:p w14:paraId="770F2F22"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1d</w:t>
            </w:r>
          </w:p>
        </w:tc>
        <w:tc>
          <w:tcPr>
            <w:tcW w:w="847" w:type="dxa"/>
            <w:tcBorders>
              <w:top w:val="nil"/>
              <w:left w:val="nil"/>
              <w:bottom w:val="nil"/>
              <w:right w:val="nil"/>
            </w:tcBorders>
            <w:shd w:val="clear" w:color="auto" w:fill="auto"/>
            <w:noWrap/>
            <w:vAlign w:val="bottom"/>
            <w:hideMark/>
          </w:tcPr>
          <w:p w14:paraId="1C902C75"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620636C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8.2</w:t>
            </w:r>
          </w:p>
        </w:tc>
        <w:tc>
          <w:tcPr>
            <w:tcW w:w="960" w:type="dxa"/>
            <w:tcBorders>
              <w:top w:val="nil"/>
              <w:left w:val="nil"/>
              <w:bottom w:val="nil"/>
              <w:right w:val="nil"/>
            </w:tcBorders>
            <w:shd w:val="clear" w:color="auto" w:fill="auto"/>
            <w:noWrap/>
            <w:vAlign w:val="bottom"/>
            <w:hideMark/>
          </w:tcPr>
          <w:p w14:paraId="23706BE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13</w:t>
            </w:r>
          </w:p>
        </w:tc>
        <w:tc>
          <w:tcPr>
            <w:tcW w:w="550" w:type="dxa"/>
            <w:tcBorders>
              <w:top w:val="nil"/>
              <w:left w:val="nil"/>
              <w:bottom w:val="nil"/>
              <w:right w:val="nil"/>
            </w:tcBorders>
            <w:shd w:val="clear" w:color="auto" w:fill="auto"/>
            <w:noWrap/>
            <w:vAlign w:val="bottom"/>
            <w:hideMark/>
          </w:tcPr>
          <w:p w14:paraId="2AE931B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13</w:t>
            </w:r>
          </w:p>
        </w:tc>
        <w:tc>
          <w:tcPr>
            <w:tcW w:w="550" w:type="dxa"/>
            <w:tcBorders>
              <w:top w:val="nil"/>
              <w:left w:val="nil"/>
              <w:bottom w:val="nil"/>
              <w:right w:val="nil"/>
            </w:tcBorders>
            <w:shd w:val="clear" w:color="auto" w:fill="auto"/>
            <w:noWrap/>
            <w:vAlign w:val="bottom"/>
            <w:hideMark/>
          </w:tcPr>
          <w:p w14:paraId="4F246842"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11</w:t>
            </w:r>
          </w:p>
        </w:tc>
        <w:tc>
          <w:tcPr>
            <w:tcW w:w="850" w:type="dxa"/>
            <w:tcBorders>
              <w:top w:val="nil"/>
              <w:left w:val="nil"/>
              <w:bottom w:val="nil"/>
              <w:right w:val="nil"/>
            </w:tcBorders>
            <w:shd w:val="clear" w:color="auto" w:fill="auto"/>
            <w:noWrap/>
            <w:vAlign w:val="bottom"/>
            <w:hideMark/>
          </w:tcPr>
          <w:p w14:paraId="42C089B6"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16</w:t>
            </w:r>
          </w:p>
        </w:tc>
      </w:tr>
      <w:tr w:rsidR="00474E68" w:rsidRPr="00474E68" w14:paraId="7F090C99" w14:textId="77777777" w:rsidTr="00474E68">
        <w:trPr>
          <w:trHeight w:val="255"/>
        </w:trPr>
        <w:tc>
          <w:tcPr>
            <w:tcW w:w="1196" w:type="dxa"/>
            <w:tcBorders>
              <w:top w:val="nil"/>
              <w:left w:val="nil"/>
              <w:bottom w:val="nil"/>
              <w:right w:val="nil"/>
            </w:tcBorders>
            <w:shd w:val="clear" w:color="auto" w:fill="auto"/>
            <w:vAlign w:val="center"/>
            <w:hideMark/>
          </w:tcPr>
          <w:p w14:paraId="34056D49"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2d</w:t>
            </w:r>
          </w:p>
        </w:tc>
        <w:tc>
          <w:tcPr>
            <w:tcW w:w="847" w:type="dxa"/>
            <w:tcBorders>
              <w:top w:val="nil"/>
              <w:left w:val="nil"/>
              <w:bottom w:val="nil"/>
              <w:right w:val="nil"/>
            </w:tcBorders>
            <w:shd w:val="clear" w:color="auto" w:fill="auto"/>
            <w:noWrap/>
            <w:vAlign w:val="bottom"/>
            <w:hideMark/>
          </w:tcPr>
          <w:p w14:paraId="4F3E6B4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28A7446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3.7</w:t>
            </w:r>
          </w:p>
        </w:tc>
        <w:tc>
          <w:tcPr>
            <w:tcW w:w="960" w:type="dxa"/>
            <w:tcBorders>
              <w:top w:val="nil"/>
              <w:left w:val="nil"/>
              <w:bottom w:val="nil"/>
              <w:right w:val="nil"/>
            </w:tcBorders>
            <w:shd w:val="clear" w:color="auto" w:fill="auto"/>
            <w:noWrap/>
            <w:vAlign w:val="bottom"/>
            <w:hideMark/>
          </w:tcPr>
          <w:p w14:paraId="33F75485"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327241E4"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64569DE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69F53542"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484B08FA" w14:textId="77777777" w:rsidTr="00474E68">
        <w:trPr>
          <w:trHeight w:val="255"/>
        </w:trPr>
        <w:tc>
          <w:tcPr>
            <w:tcW w:w="1196" w:type="dxa"/>
            <w:tcBorders>
              <w:top w:val="nil"/>
              <w:left w:val="nil"/>
              <w:bottom w:val="nil"/>
              <w:right w:val="nil"/>
            </w:tcBorders>
            <w:shd w:val="clear" w:color="auto" w:fill="auto"/>
            <w:vAlign w:val="center"/>
            <w:hideMark/>
          </w:tcPr>
          <w:p w14:paraId="193551CE"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4/5l</w:t>
            </w:r>
          </w:p>
        </w:tc>
        <w:tc>
          <w:tcPr>
            <w:tcW w:w="847" w:type="dxa"/>
            <w:tcBorders>
              <w:top w:val="nil"/>
              <w:left w:val="nil"/>
              <w:bottom w:val="nil"/>
              <w:right w:val="nil"/>
            </w:tcBorders>
            <w:shd w:val="clear" w:color="auto" w:fill="auto"/>
            <w:noWrap/>
            <w:vAlign w:val="bottom"/>
            <w:hideMark/>
          </w:tcPr>
          <w:p w14:paraId="2D90080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098FE2BC"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6FFA0E00"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66F80FAE"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557E85D0"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22</w:t>
            </w:r>
          </w:p>
        </w:tc>
        <w:tc>
          <w:tcPr>
            <w:tcW w:w="850" w:type="dxa"/>
            <w:tcBorders>
              <w:top w:val="nil"/>
              <w:left w:val="nil"/>
              <w:bottom w:val="nil"/>
              <w:right w:val="nil"/>
            </w:tcBorders>
            <w:shd w:val="clear" w:color="auto" w:fill="auto"/>
            <w:noWrap/>
            <w:vAlign w:val="bottom"/>
            <w:hideMark/>
          </w:tcPr>
          <w:p w14:paraId="71E06336"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49</w:t>
            </w:r>
          </w:p>
        </w:tc>
      </w:tr>
      <w:tr w:rsidR="00474E68" w:rsidRPr="00474E68" w14:paraId="654EEA39" w14:textId="77777777" w:rsidTr="00474E68">
        <w:trPr>
          <w:trHeight w:val="255"/>
        </w:trPr>
        <w:tc>
          <w:tcPr>
            <w:tcW w:w="1196" w:type="dxa"/>
            <w:tcBorders>
              <w:top w:val="nil"/>
              <w:left w:val="nil"/>
              <w:bottom w:val="nil"/>
              <w:right w:val="nil"/>
            </w:tcBorders>
            <w:shd w:val="clear" w:color="auto" w:fill="auto"/>
            <w:vAlign w:val="center"/>
            <w:hideMark/>
          </w:tcPr>
          <w:p w14:paraId="01A42A21"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1l</w:t>
            </w:r>
          </w:p>
        </w:tc>
        <w:tc>
          <w:tcPr>
            <w:tcW w:w="847" w:type="dxa"/>
            <w:tcBorders>
              <w:top w:val="nil"/>
              <w:left w:val="nil"/>
              <w:bottom w:val="nil"/>
              <w:right w:val="nil"/>
            </w:tcBorders>
            <w:shd w:val="clear" w:color="auto" w:fill="auto"/>
            <w:noWrap/>
            <w:vAlign w:val="bottom"/>
            <w:hideMark/>
          </w:tcPr>
          <w:p w14:paraId="11F0D62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5F548FC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3.9</w:t>
            </w:r>
          </w:p>
        </w:tc>
        <w:tc>
          <w:tcPr>
            <w:tcW w:w="960" w:type="dxa"/>
            <w:tcBorders>
              <w:top w:val="nil"/>
              <w:left w:val="nil"/>
              <w:bottom w:val="nil"/>
              <w:right w:val="nil"/>
            </w:tcBorders>
            <w:shd w:val="clear" w:color="auto" w:fill="auto"/>
            <w:noWrap/>
            <w:vAlign w:val="bottom"/>
            <w:hideMark/>
          </w:tcPr>
          <w:p w14:paraId="4A1CA31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47A89632"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2996DFE5"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1C1824F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16B5E936" w14:textId="77777777" w:rsidTr="00474E68">
        <w:trPr>
          <w:trHeight w:val="255"/>
        </w:trPr>
        <w:tc>
          <w:tcPr>
            <w:tcW w:w="1196" w:type="dxa"/>
            <w:tcBorders>
              <w:top w:val="nil"/>
              <w:left w:val="nil"/>
              <w:bottom w:val="nil"/>
              <w:right w:val="nil"/>
            </w:tcBorders>
            <w:shd w:val="clear" w:color="auto" w:fill="auto"/>
            <w:vAlign w:val="center"/>
            <w:hideMark/>
          </w:tcPr>
          <w:p w14:paraId="1F7C8C63"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2l</w:t>
            </w:r>
          </w:p>
        </w:tc>
        <w:tc>
          <w:tcPr>
            <w:tcW w:w="847" w:type="dxa"/>
            <w:tcBorders>
              <w:top w:val="nil"/>
              <w:left w:val="nil"/>
              <w:bottom w:val="nil"/>
              <w:right w:val="nil"/>
            </w:tcBorders>
            <w:shd w:val="clear" w:color="auto" w:fill="auto"/>
            <w:noWrap/>
            <w:vAlign w:val="bottom"/>
            <w:hideMark/>
          </w:tcPr>
          <w:p w14:paraId="0822793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2D914F95"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3AA6D2B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2CEF345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6FB7B05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74F5D9E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4E72BD08" w14:textId="77777777" w:rsidTr="00474E68">
        <w:trPr>
          <w:trHeight w:val="255"/>
        </w:trPr>
        <w:tc>
          <w:tcPr>
            <w:tcW w:w="1196" w:type="dxa"/>
            <w:tcBorders>
              <w:top w:val="nil"/>
              <w:left w:val="nil"/>
              <w:bottom w:val="nil"/>
              <w:right w:val="nil"/>
            </w:tcBorders>
            <w:shd w:val="clear" w:color="auto" w:fill="auto"/>
            <w:vAlign w:val="center"/>
            <w:hideMark/>
          </w:tcPr>
          <w:p w14:paraId="5BC07231"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1h</w:t>
            </w:r>
          </w:p>
        </w:tc>
        <w:tc>
          <w:tcPr>
            <w:tcW w:w="847" w:type="dxa"/>
            <w:tcBorders>
              <w:top w:val="nil"/>
              <w:left w:val="nil"/>
              <w:bottom w:val="nil"/>
              <w:right w:val="nil"/>
            </w:tcBorders>
            <w:shd w:val="clear" w:color="auto" w:fill="auto"/>
            <w:noWrap/>
            <w:vAlign w:val="bottom"/>
            <w:hideMark/>
          </w:tcPr>
          <w:p w14:paraId="00E996C6"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50</w:t>
            </w:r>
          </w:p>
        </w:tc>
        <w:tc>
          <w:tcPr>
            <w:tcW w:w="717" w:type="dxa"/>
            <w:tcBorders>
              <w:top w:val="nil"/>
              <w:left w:val="nil"/>
              <w:bottom w:val="nil"/>
              <w:right w:val="nil"/>
            </w:tcBorders>
            <w:shd w:val="clear" w:color="auto" w:fill="auto"/>
            <w:noWrap/>
            <w:vAlign w:val="bottom"/>
            <w:hideMark/>
          </w:tcPr>
          <w:p w14:paraId="1C49DCA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200</w:t>
            </w:r>
          </w:p>
        </w:tc>
        <w:tc>
          <w:tcPr>
            <w:tcW w:w="960" w:type="dxa"/>
            <w:tcBorders>
              <w:top w:val="nil"/>
              <w:left w:val="nil"/>
              <w:bottom w:val="nil"/>
              <w:right w:val="nil"/>
            </w:tcBorders>
            <w:shd w:val="clear" w:color="auto" w:fill="auto"/>
            <w:noWrap/>
            <w:vAlign w:val="bottom"/>
            <w:hideMark/>
          </w:tcPr>
          <w:p w14:paraId="58A2F1BF"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97</w:t>
            </w:r>
          </w:p>
        </w:tc>
        <w:tc>
          <w:tcPr>
            <w:tcW w:w="550" w:type="dxa"/>
            <w:tcBorders>
              <w:top w:val="nil"/>
              <w:left w:val="nil"/>
              <w:bottom w:val="nil"/>
              <w:right w:val="nil"/>
            </w:tcBorders>
            <w:shd w:val="clear" w:color="auto" w:fill="auto"/>
            <w:noWrap/>
            <w:vAlign w:val="bottom"/>
            <w:hideMark/>
          </w:tcPr>
          <w:p w14:paraId="7E21141F"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250</w:t>
            </w:r>
          </w:p>
        </w:tc>
        <w:tc>
          <w:tcPr>
            <w:tcW w:w="550" w:type="dxa"/>
            <w:tcBorders>
              <w:top w:val="nil"/>
              <w:left w:val="nil"/>
              <w:bottom w:val="nil"/>
              <w:right w:val="nil"/>
            </w:tcBorders>
            <w:shd w:val="clear" w:color="auto" w:fill="auto"/>
            <w:noWrap/>
            <w:vAlign w:val="bottom"/>
            <w:hideMark/>
          </w:tcPr>
          <w:p w14:paraId="560DE8C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370</w:t>
            </w:r>
          </w:p>
        </w:tc>
        <w:tc>
          <w:tcPr>
            <w:tcW w:w="850" w:type="dxa"/>
            <w:tcBorders>
              <w:top w:val="nil"/>
              <w:left w:val="nil"/>
              <w:bottom w:val="nil"/>
              <w:right w:val="nil"/>
            </w:tcBorders>
            <w:shd w:val="clear" w:color="auto" w:fill="auto"/>
            <w:noWrap/>
            <w:vAlign w:val="bottom"/>
            <w:hideMark/>
          </w:tcPr>
          <w:p w14:paraId="6EA86D3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900</w:t>
            </w:r>
          </w:p>
        </w:tc>
      </w:tr>
      <w:tr w:rsidR="00474E68" w:rsidRPr="00474E68" w14:paraId="09A4D364" w14:textId="77777777" w:rsidTr="00474E68">
        <w:trPr>
          <w:trHeight w:val="255"/>
        </w:trPr>
        <w:tc>
          <w:tcPr>
            <w:tcW w:w="1196" w:type="dxa"/>
            <w:tcBorders>
              <w:top w:val="nil"/>
              <w:left w:val="nil"/>
              <w:bottom w:val="nil"/>
              <w:right w:val="nil"/>
            </w:tcBorders>
            <w:shd w:val="clear" w:color="auto" w:fill="auto"/>
            <w:vAlign w:val="center"/>
            <w:hideMark/>
          </w:tcPr>
          <w:p w14:paraId="22CAC508"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1h</w:t>
            </w:r>
          </w:p>
        </w:tc>
        <w:tc>
          <w:tcPr>
            <w:tcW w:w="847" w:type="dxa"/>
            <w:tcBorders>
              <w:top w:val="nil"/>
              <w:left w:val="nil"/>
              <w:bottom w:val="nil"/>
              <w:right w:val="nil"/>
            </w:tcBorders>
            <w:shd w:val="clear" w:color="auto" w:fill="auto"/>
            <w:noWrap/>
            <w:vAlign w:val="bottom"/>
            <w:hideMark/>
          </w:tcPr>
          <w:p w14:paraId="57F597A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47</w:t>
            </w:r>
          </w:p>
        </w:tc>
        <w:tc>
          <w:tcPr>
            <w:tcW w:w="717" w:type="dxa"/>
            <w:tcBorders>
              <w:top w:val="nil"/>
              <w:left w:val="nil"/>
              <w:bottom w:val="nil"/>
              <w:right w:val="nil"/>
            </w:tcBorders>
            <w:shd w:val="clear" w:color="auto" w:fill="auto"/>
            <w:noWrap/>
            <w:vAlign w:val="bottom"/>
            <w:hideMark/>
          </w:tcPr>
          <w:p w14:paraId="03C8A48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435CE9B2"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5E7E27E8"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28CDCBBF"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7A0E176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5E662082" w14:textId="77777777" w:rsidTr="00474E68">
        <w:trPr>
          <w:trHeight w:val="255"/>
        </w:trPr>
        <w:tc>
          <w:tcPr>
            <w:tcW w:w="1196" w:type="dxa"/>
            <w:tcBorders>
              <w:top w:val="nil"/>
              <w:left w:val="nil"/>
              <w:bottom w:val="nil"/>
              <w:right w:val="nil"/>
            </w:tcBorders>
            <w:shd w:val="clear" w:color="auto" w:fill="auto"/>
            <w:vAlign w:val="center"/>
            <w:hideMark/>
          </w:tcPr>
          <w:p w14:paraId="134E584E"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2h</w:t>
            </w:r>
          </w:p>
        </w:tc>
        <w:tc>
          <w:tcPr>
            <w:tcW w:w="847" w:type="dxa"/>
            <w:tcBorders>
              <w:top w:val="nil"/>
              <w:left w:val="nil"/>
              <w:bottom w:val="nil"/>
              <w:right w:val="nil"/>
            </w:tcBorders>
            <w:shd w:val="clear" w:color="auto" w:fill="auto"/>
            <w:noWrap/>
            <w:vAlign w:val="bottom"/>
            <w:hideMark/>
          </w:tcPr>
          <w:p w14:paraId="3F9E6BEC"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3.3</w:t>
            </w:r>
          </w:p>
        </w:tc>
        <w:tc>
          <w:tcPr>
            <w:tcW w:w="717" w:type="dxa"/>
            <w:tcBorders>
              <w:top w:val="nil"/>
              <w:left w:val="nil"/>
              <w:bottom w:val="nil"/>
              <w:right w:val="nil"/>
            </w:tcBorders>
            <w:shd w:val="clear" w:color="auto" w:fill="auto"/>
            <w:noWrap/>
            <w:vAlign w:val="bottom"/>
            <w:hideMark/>
          </w:tcPr>
          <w:p w14:paraId="3B9F106E"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29</w:t>
            </w:r>
          </w:p>
        </w:tc>
        <w:tc>
          <w:tcPr>
            <w:tcW w:w="960" w:type="dxa"/>
            <w:tcBorders>
              <w:top w:val="nil"/>
              <w:left w:val="nil"/>
              <w:bottom w:val="nil"/>
              <w:right w:val="nil"/>
            </w:tcBorders>
            <w:shd w:val="clear" w:color="auto" w:fill="auto"/>
            <w:noWrap/>
            <w:vAlign w:val="bottom"/>
            <w:hideMark/>
          </w:tcPr>
          <w:p w14:paraId="604621A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7D86E24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45</w:t>
            </w:r>
          </w:p>
        </w:tc>
        <w:tc>
          <w:tcPr>
            <w:tcW w:w="550" w:type="dxa"/>
            <w:tcBorders>
              <w:top w:val="nil"/>
              <w:left w:val="nil"/>
              <w:bottom w:val="nil"/>
              <w:right w:val="nil"/>
            </w:tcBorders>
            <w:shd w:val="clear" w:color="auto" w:fill="auto"/>
            <w:noWrap/>
            <w:vAlign w:val="bottom"/>
            <w:hideMark/>
          </w:tcPr>
          <w:p w14:paraId="3AA2D3D8"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13A5E59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130</w:t>
            </w:r>
          </w:p>
        </w:tc>
      </w:tr>
      <w:tr w:rsidR="00474E68" w:rsidRPr="00474E68" w14:paraId="1FBDC814" w14:textId="77777777" w:rsidTr="00474E68">
        <w:trPr>
          <w:trHeight w:val="255"/>
        </w:trPr>
        <w:tc>
          <w:tcPr>
            <w:tcW w:w="1196" w:type="dxa"/>
            <w:tcBorders>
              <w:top w:val="nil"/>
              <w:left w:val="nil"/>
              <w:bottom w:val="nil"/>
              <w:right w:val="nil"/>
            </w:tcBorders>
            <w:shd w:val="clear" w:color="auto" w:fill="auto"/>
            <w:vAlign w:val="center"/>
            <w:hideMark/>
          </w:tcPr>
          <w:p w14:paraId="0EF9F3B8"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3h</w:t>
            </w:r>
          </w:p>
        </w:tc>
        <w:tc>
          <w:tcPr>
            <w:tcW w:w="847" w:type="dxa"/>
            <w:tcBorders>
              <w:top w:val="nil"/>
              <w:left w:val="nil"/>
              <w:bottom w:val="nil"/>
              <w:right w:val="nil"/>
            </w:tcBorders>
            <w:shd w:val="clear" w:color="auto" w:fill="auto"/>
            <w:noWrap/>
            <w:vAlign w:val="bottom"/>
            <w:hideMark/>
          </w:tcPr>
          <w:p w14:paraId="2607A12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2.6</w:t>
            </w:r>
          </w:p>
        </w:tc>
        <w:tc>
          <w:tcPr>
            <w:tcW w:w="717" w:type="dxa"/>
            <w:tcBorders>
              <w:top w:val="nil"/>
              <w:left w:val="nil"/>
              <w:bottom w:val="nil"/>
              <w:right w:val="nil"/>
            </w:tcBorders>
            <w:shd w:val="clear" w:color="auto" w:fill="auto"/>
            <w:noWrap/>
            <w:vAlign w:val="bottom"/>
            <w:hideMark/>
          </w:tcPr>
          <w:p w14:paraId="0DBF123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9.2</w:t>
            </w:r>
          </w:p>
        </w:tc>
        <w:tc>
          <w:tcPr>
            <w:tcW w:w="960" w:type="dxa"/>
            <w:tcBorders>
              <w:top w:val="nil"/>
              <w:left w:val="nil"/>
              <w:bottom w:val="nil"/>
              <w:right w:val="nil"/>
            </w:tcBorders>
            <w:shd w:val="clear" w:color="auto" w:fill="auto"/>
            <w:noWrap/>
            <w:vAlign w:val="bottom"/>
            <w:hideMark/>
          </w:tcPr>
          <w:p w14:paraId="7629A948"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375013F0"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16199D8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6FBC23FE"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321AC346" w14:textId="77777777" w:rsidTr="00474E68">
        <w:trPr>
          <w:trHeight w:val="255"/>
        </w:trPr>
        <w:tc>
          <w:tcPr>
            <w:tcW w:w="1196" w:type="dxa"/>
            <w:tcBorders>
              <w:top w:val="nil"/>
              <w:left w:val="nil"/>
              <w:bottom w:val="nil"/>
              <w:right w:val="nil"/>
            </w:tcBorders>
            <w:shd w:val="clear" w:color="auto" w:fill="auto"/>
            <w:vAlign w:val="center"/>
            <w:hideMark/>
          </w:tcPr>
          <w:p w14:paraId="4EB16408"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1o</w:t>
            </w:r>
          </w:p>
        </w:tc>
        <w:tc>
          <w:tcPr>
            <w:tcW w:w="847" w:type="dxa"/>
            <w:tcBorders>
              <w:top w:val="nil"/>
              <w:left w:val="nil"/>
              <w:bottom w:val="nil"/>
              <w:right w:val="nil"/>
            </w:tcBorders>
            <w:shd w:val="clear" w:color="auto" w:fill="auto"/>
            <w:noWrap/>
            <w:vAlign w:val="bottom"/>
            <w:hideMark/>
          </w:tcPr>
          <w:p w14:paraId="06576CA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62F05C7E"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2.1</w:t>
            </w:r>
          </w:p>
        </w:tc>
        <w:tc>
          <w:tcPr>
            <w:tcW w:w="960" w:type="dxa"/>
            <w:tcBorders>
              <w:top w:val="nil"/>
              <w:left w:val="nil"/>
              <w:bottom w:val="nil"/>
              <w:right w:val="nil"/>
            </w:tcBorders>
            <w:shd w:val="clear" w:color="auto" w:fill="auto"/>
            <w:noWrap/>
            <w:vAlign w:val="bottom"/>
            <w:hideMark/>
          </w:tcPr>
          <w:p w14:paraId="3A194A74"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774A279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72DCE74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1FA2581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19</w:t>
            </w:r>
          </w:p>
        </w:tc>
      </w:tr>
      <w:tr w:rsidR="00474E68" w:rsidRPr="00474E68" w14:paraId="44EE40FD" w14:textId="77777777" w:rsidTr="00474E68">
        <w:trPr>
          <w:trHeight w:val="255"/>
        </w:trPr>
        <w:tc>
          <w:tcPr>
            <w:tcW w:w="1196" w:type="dxa"/>
            <w:tcBorders>
              <w:top w:val="nil"/>
              <w:left w:val="nil"/>
              <w:bottom w:val="nil"/>
              <w:right w:val="nil"/>
            </w:tcBorders>
            <w:shd w:val="clear" w:color="auto" w:fill="auto"/>
            <w:vAlign w:val="center"/>
            <w:hideMark/>
          </w:tcPr>
          <w:p w14:paraId="47C22880"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1i</w:t>
            </w:r>
          </w:p>
        </w:tc>
        <w:tc>
          <w:tcPr>
            <w:tcW w:w="847" w:type="dxa"/>
            <w:tcBorders>
              <w:top w:val="nil"/>
              <w:left w:val="nil"/>
              <w:bottom w:val="nil"/>
              <w:right w:val="nil"/>
            </w:tcBorders>
            <w:shd w:val="clear" w:color="auto" w:fill="auto"/>
            <w:noWrap/>
            <w:vAlign w:val="bottom"/>
            <w:hideMark/>
          </w:tcPr>
          <w:p w14:paraId="7E9888B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39</w:t>
            </w:r>
          </w:p>
        </w:tc>
        <w:tc>
          <w:tcPr>
            <w:tcW w:w="717" w:type="dxa"/>
            <w:tcBorders>
              <w:top w:val="nil"/>
              <w:left w:val="nil"/>
              <w:bottom w:val="nil"/>
              <w:right w:val="nil"/>
            </w:tcBorders>
            <w:shd w:val="clear" w:color="auto" w:fill="auto"/>
            <w:noWrap/>
            <w:vAlign w:val="bottom"/>
            <w:hideMark/>
          </w:tcPr>
          <w:p w14:paraId="3CC0F878"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42</w:t>
            </w:r>
          </w:p>
        </w:tc>
        <w:tc>
          <w:tcPr>
            <w:tcW w:w="960" w:type="dxa"/>
            <w:tcBorders>
              <w:top w:val="nil"/>
              <w:left w:val="nil"/>
              <w:bottom w:val="nil"/>
              <w:right w:val="nil"/>
            </w:tcBorders>
            <w:shd w:val="clear" w:color="auto" w:fill="auto"/>
            <w:noWrap/>
            <w:vAlign w:val="bottom"/>
            <w:hideMark/>
          </w:tcPr>
          <w:p w14:paraId="5208EB56"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12</w:t>
            </w:r>
          </w:p>
        </w:tc>
        <w:tc>
          <w:tcPr>
            <w:tcW w:w="550" w:type="dxa"/>
            <w:tcBorders>
              <w:top w:val="nil"/>
              <w:left w:val="nil"/>
              <w:bottom w:val="nil"/>
              <w:right w:val="nil"/>
            </w:tcBorders>
            <w:shd w:val="clear" w:color="auto" w:fill="auto"/>
            <w:noWrap/>
            <w:vAlign w:val="bottom"/>
            <w:hideMark/>
          </w:tcPr>
          <w:p w14:paraId="3B39109E"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23</w:t>
            </w:r>
          </w:p>
        </w:tc>
        <w:tc>
          <w:tcPr>
            <w:tcW w:w="550" w:type="dxa"/>
            <w:tcBorders>
              <w:top w:val="nil"/>
              <w:left w:val="nil"/>
              <w:bottom w:val="nil"/>
              <w:right w:val="nil"/>
            </w:tcBorders>
            <w:shd w:val="clear" w:color="auto" w:fill="auto"/>
            <w:noWrap/>
            <w:vAlign w:val="bottom"/>
            <w:hideMark/>
          </w:tcPr>
          <w:p w14:paraId="173F571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55</w:t>
            </w:r>
          </w:p>
        </w:tc>
        <w:tc>
          <w:tcPr>
            <w:tcW w:w="850" w:type="dxa"/>
            <w:tcBorders>
              <w:top w:val="nil"/>
              <w:left w:val="nil"/>
              <w:bottom w:val="nil"/>
              <w:right w:val="nil"/>
            </w:tcBorders>
            <w:shd w:val="clear" w:color="auto" w:fill="auto"/>
            <w:noWrap/>
            <w:vAlign w:val="bottom"/>
            <w:hideMark/>
          </w:tcPr>
          <w:p w14:paraId="73FCD116"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140</w:t>
            </w:r>
          </w:p>
        </w:tc>
      </w:tr>
      <w:tr w:rsidR="00474E68" w:rsidRPr="00474E68" w14:paraId="5C303B0C" w14:textId="77777777" w:rsidTr="00474E68">
        <w:trPr>
          <w:trHeight w:val="255"/>
        </w:trPr>
        <w:tc>
          <w:tcPr>
            <w:tcW w:w="1196" w:type="dxa"/>
            <w:tcBorders>
              <w:top w:val="nil"/>
              <w:left w:val="nil"/>
              <w:bottom w:val="nil"/>
              <w:right w:val="nil"/>
            </w:tcBorders>
            <w:shd w:val="clear" w:color="auto" w:fill="auto"/>
            <w:vAlign w:val="center"/>
            <w:hideMark/>
          </w:tcPr>
          <w:p w14:paraId="033FF777"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1i</w:t>
            </w:r>
          </w:p>
        </w:tc>
        <w:tc>
          <w:tcPr>
            <w:tcW w:w="847" w:type="dxa"/>
            <w:tcBorders>
              <w:top w:val="nil"/>
              <w:left w:val="nil"/>
              <w:bottom w:val="nil"/>
              <w:right w:val="nil"/>
            </w:tcBorders>
            <w:shd w:val="clear" w:color="auto" w:fill="auto"/>
            <w:noWrap/>
            <w:vAlign w:val="bottom"/>
            <w:hideMark/>
          </w:tcPr>
          <w:p w14:paraId="480543A2"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7.0</w:t>
            </w:r>
          </w:p>
        </w:tc>
        <w:tc>
          <w:tcPr>
            <w:tcW w:w="717" w:type="dxa"/>
            <w:tcBorders>
              <w:top w:val="nil"/>
              <w:left w:val="nil"/>
              <w:bottom w:val="nil"/>
              <w:right w:val="nil"/>
            </w:tcBorders>
            <w:shd w:val="clear" w:color="auto" w:fill="auto"/>
            <w:noWrap/>
            <w:vAlign w:val="bottom"/>
            <w:hideMark/>
          </w:tcPr>
          <w:p w14:paraId="0D006890"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11</w:t>
            </w:r>
          </w:p>
        </w:tc>
        <w:tc>
          <w:tcPr>
            <w:tcW w:w="960" w:type="dxa"/>
            <w:tcBorders>
              <w:top w:val="nil"/>
              <w:left w:val="nil"/>
              <w:bottom w:val="nil"/>
              <w:right w:val="nil"/>
            </w:tcBorders>
            <w:shd w:val="clear" w:color="auto" w:fill="auto"/>
            <w:noWrap/>
            <w:vAlign w:val="bottom"/>
            <w:hideMark/>
          </w:tcPr>
          <w:p w14:paraId="63B80419" w14:textId="77777777" w:rsidR="00474E68" w:rsidRPr="00474E68" w:rsidRDefault="00E93FE9" w:rsidP="00474E68">
            <w:pPr>
              <w:spacing w:after="0" w:line="240" w:lineRule="auto"/>
              <w:jc w:val="center"/>
              <w:rPr>
                <w:rFonts w:eastAsia="Times New Roman" w:cs="Arial"/>
                <w:sz w:val="20"/>
                <w:szCs w:val="20"/>
              </w:rPr>
            </w:pPr>
            <w:r>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25821E3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0BCE8D8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0E187AE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417395C0" w14:textId="77777777" w:rsidTr="00474E68">
        <w:trPr>
          <w:trHeight w:val="255"/>
        </w:trPr>
        <w:tc>
          <w:tcPr>
            <w:tcW w:w="1196" w:type="dxa"/>
            <w:tcBorders>
              <w:top w:val="nil"/>
              <w:left w:val="nil"/>
              <w:bottom w:val="nil"/>
              <w:right w:val="nil"/>
            </w:tcBorders>
            <w:shd w:val="clear" w:color="auto" w:fill="auto"/>
            <w:vAlign w:val="center"/>
            <w:hideMark/>
          </w:tcPr>
          <w:p w14:paraId="4156259C"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2i</w:t>
            </w:r>
          </w:p>
        </w:tc>
        <w:tc>
          <w:tcPr>
            <w:tcW w:w="847" w:type="dxa"/>
            <w:tcBorders>
              <w:top w:val="nil"/>
              <w:left w:val="nil"/>
              <w:bottom w:val="nil"/>
              <w:right w:val="nil"/>
            </w:tcBorders>
            <w:shd w:val="clear" w:color="auto" w:fill="auto"/>
            <w:noWrap/>
            <w:vAlign w:val="bottom"/>
            <w:hideMark/>
          </w:tcPr>
          <w:p w14:paraId="20ED9AE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1.6</w:t>
            </w:r>
          </w:p>
        </w:tc>
        <w:tc>
          <w:tcPr>
            <w:tcW w:w="717" w:type="dxa"/>
            <w:tcBorders>
              <w:top w:val="nil"/>
              <w:left w:val="nil"/>
              <w:bottom w:val="nil"/>
              <w:right w:val="nil"/>
            </w:tcBorders>
            <w:shd w:val="clear" w:color="auto" w:fill="auto"/>
            <w:noWrap/>
            <w:vAlign w:val="bottom"/>
            <w:hideMark/>
          </w:tcPr>
          <w:p w14:paraId="565B6EF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4.3</w:t>
            </w:r>
          </w:p>
        </w:tc>
        <w:tc>
          <w:tcPr>
            <w:tcW w:w="960" w:type="dxa"/>
            <w:tcBorders>
              <w:top w:val="nil"/>
              <w:left w:val="nil"/>
              <w:bottom w:val="nil"/>
              <w:right w:val="nil"/>
            </w:tcBorders>
            <w:shd w:val="clear" w:color="auto" w:fill="auto"/>
            <w:noWrap/>
            <w:vAlign w:val="bottom"/>
            <w:hideMark/>
          </w:tcPr>
          <w:p w14:paraId="0CBD1A0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6.7</w:t>
            </w:r>
          </w:p>
        </w:tc>
        <w:tc>
          <w:tcPr>
            <w:tcW w:w="550" w:type="dxa"/>
            <w:tcBorders>
              <w:top w:val="nil"/>
              <w:left w:val="nil"/>
              <w:bottom w:val="nil"/>
              <w:right w:val="nil"/>
            </w:tcBorders>
            <w:shd w:val="clear" w:color="auto" w:fill="auto"/>
            <w:noWrap/>
            <w:vAlign w:val="bottom"/>
            <w:hideMark/>
          </w:tcPr>
          <w:p w14:paraId="4D9B6025"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14</w:t>
            </w:r>
          </w:p>
        </w:tc>
        <w:tc>
          <w:tcPr>
            <w:tcW w:w="550" w:type="dxa"/>
            <w:tcBorders>
              <w:top w:val="nil"/>
              <w:left w:val="nil"/>
              <w:bottom w:val="nil"/>
              <w:right w:val="nil"/>
            </w:tcBorders>
            <w:shd w:val="clear" w:color="auto" w:fill="auto"/>
            <w:noWrap/>
            <w:vAlign w:val="bottom"/>
            <w:hideMark/>
          </w:tcPr>
          <w:p w14:paraId="5CC445B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70B3EC0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42</w:t>
            </w:r>
          </w:p>
        </w:tc>
      </w:tr>
      <w:tr w:rsidR="00474E68" w:rsidRPr="00474E68" w14:paraId="76341A16" w14:textId="77777777" w:rsidTr="00474E68">
        <w:trPr>
          <w:trHeight w:val="255"/>
        </w:trPr>
        <w:tc>
          <w:tcPr>
            <w:tcW w:w="1196" w:type="dxa"/>
            <w:tcBorders>
              <w:top w:val="nil"/>
              <w:left w:val="nil"/>
              <w:bottom w:val="nil"/>
              <w:right w:val="nil"/>
            </w:tcBorders>
            <w:shd w:val="clear" w:color="auto" w:fill="auto"/>
            <w:vAlign w:val="center"/>
            <w:hideMark/>
          </w:tcPr>
          <w:p w14:paraId="0A44B74D"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3i</w:t>
            </w:r>
          </w:p>
        </w:tc>
        <w:tc>
          <w:tcPr>
            <w:tcW w:w="847" w:type="dxa"/>
            <w:tcBorders>
              <w:top w:val="nil"/>
              <w:left w:val="nil"/>
              <w:bottom w:val="nil"/>
              <w:right w:val="nil"/>
            </w:tcBorders>
            <w:shd w:val="clear" w:color="auto" w:fill="auto"/>
            <w:noWrap/>
            <w:vAlign w:val="bottom"/>
            <w:hideMark/>
          </w:tcPr>
          <w:p w14:paraId="0938C29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618CF3F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77791D6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11</w:t>
            </w:r>
          </w:p>
        </w:tc>
        <w:tc>
          <w:tcPr>
            <w:tcW w:w="550" w:type="dxa"/>
            <w:tcBorders>
              <w:top w:val="nil"/>
              <w:left w:val="nil"/>
              <w:bottom w:val="nil"/>
              <w:right w:val="nil"/>
            </w:tcBorders>
            <w:shd w:val="clear" w:color="auto" w:fill="auto"/>
            <w:noWrap/>
            <w:vAlign w:val="bottom"/>
            <w:hideMark/>
          </w:tcPr>
          <w:p w14:paraId="7C69F93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48</w:t>
            </w:r>
          </w:p>
        </w:tc>
        <w:tc>
          <w:tcPr>
            <w:tcW w:w="550" w:type="dxa"/>
            <w:tcBorders>
              <w:top w:val="nil"/>
              <w:left w:val="nil"/>
              <w:bottom w:val="nil"/>
              <w:right w:val="nil"/>
            </w:tcBorders>
            <w:shd w:val="clear" w:color="auto" w:fill="auto"/>
            <w:noWrap/>
            <w:vAlign w:val="bottom"/>
            <w:hideMark/>
          </w:tcPr>
          <w:p w14:paraId="088ABC7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67</w:t>
            </w:r>
          </w:p>
        </w:tc>
        <w:tc>
          <w:tcPr>
            <w:tcW w:w="850" w:type="dxa"/>
            <w:tcBorders>
              <w:top w:val="nil"/>
              <w:left w:val="nil"/>
              <w:bottom w:val="nil"/>
              <w:right w:val="nil"/>
            </w:tcBorders>
            <w:shd w:val="clear" w:color="auto" w:fill="auto"/>
            <w:noWrap/>
            <w:vAlign w:val="bottom"/>
            <w:hideMark/>
          </w:tcPr>
          <w:p w14:paraId="4D6D53C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31</w:t>
            </w:r>
          </w:p>
        </w:tc>
      </w:tr>
      <w:tr w:rsidR="00474E68" w:rsidRPr="00474E68" w14:paraId="21A05FC9" w14:textId="77777777" w:rsidTr="00474E68">
        <w:trPr>
          <w:trHeight w:val="255"/>
        </w:trPr>
        <w:tc>
          <w:tcPr>
            <w:tcW w:w="1196" w:type="dxa"/>
            <w:tcBorders>
              <w:top w:val="nil"/>
              <w:left w:val="nil"/>
              <w:bottom w:val="nil"/>
              <w:right w:val="nil"/>
            </w:tcBorders>
            <w:shd w:val="clear" w:color="auto" w:fill="auto"/>
            <w:vAlign w:val="center"/>
            <w:hideMark/>
          </w:tcPr>
          <w:p w14:paraId="47D9B68D"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1j</w:t>
            </w:r>
          </w:p>
        </w:tc>
        <w:tc>
          <w:tcPr>
            <w:tcW w:w="847" w:type="dxa"/>
            <w:tcBorders>
              <w:top w:val="nil"/>
              <w:left w:val="nil"/>
              <w:bottom w:val="nil"/>
              <w:right w:val="nil"/>
            </w:tcBorders>
            <w:shd w:val="clear" w:color="auto" w:fill="auto"/>
            <w:noWrap/>
            <w:vAlign w:val="bottom"/>
            <w:hideMark/>
          </w:tcPr>
          <w:p w14:paraId="063D231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10</w:t>
            </w:r>
          </w:p>
        </w:tc>
        <w:tc>
          <w:tcPr>
            <w:tcW w:w="717" w:type="dxa"/>
            <w:tcBorders>
              <w:top w:val="nil"/>
              <w:left w:val="nil"/>
              <w:bottom w:val="nil"/>
              <w:right w:val="nil"/>
            </w:tcBorders>
            <w:shd w:val="clear" w:color="auto" w:fill="auto"/>
            <w:noWrap/>
            <w:vAlign w:val="bottom"/>
            <w:hideMark/>
          </w:tcPr>
          <w:p w14:paraId="72787B27"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18</w:t>
            </w:r>
          </w:p>
        </w:tc>
        <w:tc>
          <w:tcPr>
            <w:tcW w:w="960" w:type="dxa"/>
            <w:tcBorders>
              <w:top w:val="nil"/>
              <w:left w:val="nil"/>
              <w:bottom w:val="nil"/>
              <w:right w:val="nil"/>
            </w:tcBorders>
            <w:shd w:val="clear" w:color="auto" w:fill="auto"/>
            <w:noWrap/>
            <w:vAlign w:val="bottom"/>
            <w:hideMark/>
          </w:tcPr>
          <w:p w14:paraId="131977CA"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53153428"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6F7ED013"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70</w:t>
            </w:r>
          </w:p>
        </w:tc>
        <w:tc>
          <w:tcPr>
            <w:tcW w:w="850" w:type="dxa"/>
            <w:tcBorders>
              <w:top w:val="nil"/>
              <w:left w:val="nil"/>
              <w:bottom w:val="nil"/>
              <w:right w:val="nil"/>
            </w:tcBorders>
            <w:shd w:val="clear" w:color="auto" w:fill="auto"/>
            <w:noWrap/>
            <w:vAlign w:val="bottom"/>
            <w:hideMark/>
          </w:tcPr>
          <w:p w14:paraId="6F01582B"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120</w:t>
            </w:r>
          </w:p>
        </w:tc>
      </w:tr>
      <w:tr w:rsidR="00474E68" w:rsidRPr="00474E68" w14:paraId="4F01BE23" w14:textId="77777777" w:rsidTr="00474E68">
        <w:trPr>
          <w:trHeight w:val="255"/>
        </w:trPr>
        <w:tc>
          <w:tcPr>
            <w:tcW w:w="1196" w:type="dxa"/>
            <w:tcBorders>
              <w:top w:val="nil"/>
              <w:left w:val="nil"/>
              <w:bottom w:val="nil"/>
              <w:right w:val="nil"/>
            </w:tcBorders>
            <w:shd w:val="clear" w:color="auto" w:fill="auto"/>
            <w:vAlign w:val="center"/>
            <w:hideMark/>
          </w:tcPr>
          <w:p w14:paraId="208766BB"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1j</w:t>
            </w:r>
          </w:p>
        </w:tc>
        <w:tc>
          <w:tcPr>
            <w:tcW w:w="847" w:type="dxa"/>
            <w:tcBorders>
              <w:top w:val="nil"/>
              <w:left w:val="nil"/>
              <w:bottom w:val="nil"/>
              <w:right w:val="nil"/>
            </w:tcBorders>
            <w:shd w:val="clear" w:color="auto" w:fill="auto"/>
            <w:noWrap/>
            <w:vAlign w:val="bottom"/>
            <w:hideMark/>
          </w:tcPr>
          <w:p w14:paraId="057CDD1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22399371"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2.2</w:t>
            </w:r>
          </w:p>
        </w:tc>
        <w:tc>
          <w:tcPr>
            <w:tcW w:w="960" w:type="dxa"/>
            <w:tcBorders>
              <w:top w:val="nil"/>
              <w:left w:val="nil"/>
              <w:bottom w:val="nil"/>
              <w:right w:val="nil"/>
            </w:tcBorders>
            <w:shd w:val="clear" w:color="auto" w:fill="auto"/>
            <w:noWrap/>
            <w:vAlign w:val="bottom"/>
            <w:hideMark/>
          </w:tcPr>
          <w:p w14:paraId="15DA2DB8"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6E18B33F"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44A17C0F"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0221352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r w:rsidR="00474E68" w:rsidRPr="00474E68" w14:paraId="44C5AA80" w14:textId="77777777" w:rsidTr="00474E68">
        <w:trPr>
          <w:trHeight w:val="255"/>
        </w:trPr>
        <w:tc>
          <w:tcPr>
            <w:tcW w:w="1196" w:type="dxa"/>
            <w:tcBorders>
              <w:top w:val="nil"/>
              <w:left w:val="nil"/>
              <w:bottom w:val="nil"/>
              <w:right w:val="nil"/>
            </w:tcBorders>
            <w:shd w:val="clear" w:color="auto" w:fill="auto"/>
            <w:vAlign w:val="center"/>
            <w:hideMark/>
          </w:tcPr>
          <w:p w14:paraId="10E826CD"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2j</w:t>
            </w:r>
          </w:p>
        </w:tc>
        <w:tc>
          <w:tcPr>
            <w:tcW w:w="847" w:type="dxa"/>
            <w:tcBorders>
              <w:top w:val="nil"/>
              <w:left w:val="nil"/>
              <w:bottom w:val="nil"/>
              <w:right w:val="nil"/>
            </w:tcBorders>
            <w:shd w:val="clear" w:color="auto" w:fill="auto"/>
            <w:noWrap/>
            <w:vAlign w:val="bottom"/>
            <w:hideMark/>
          </w:tcPr>
          <w:p w14:paraId="3525480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717" w:type="dxa"/>
            <w:tcBorders>
              <w:top w:val="nil"/>
              <w:left w:val="nil"/>
              <w:bottom w:val="nil"/>
              <w:right w:val="nil"/>
            </w:tcBorders>
            <w:shd w:val="clear" w:color="auto" w:fill="auto"/>
            <w:noWrap/>
            <w:vAlign w:val="bottom"/>
            <w:hideMark/>
          </w:tcPr>
          <w:p w14:paraId="724958A2"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0.48</w:t>
            </w:r>
          </w:p>
        </w:tc>
        <w:tc>
          <w:tcPr>
            <w:tcW w:w="960" w:type="dxa"/>
            <w:tcBorders>
              <w:top w:val="nil"/>
              <w:left w:val="nil"/>
              <w:bottom w:val="nil"/>
              <w:right w:val="nil"/>
            </w:tcBorders>
            <w:shd w:val="clear" w:color="auto" w:fill="auto"/>
            <w:noWrap/>
            <w:vAlign w:val="bottom"/>
            <w:hideMark/>
          </w:tcPr>
          <w:p w14:paraId="02DA371E"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08811B8C"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5C0A6C54"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16EAB244"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13</w:t>
            </w:r>
          </w:p>
        </w:tc>
      </w:tr>
      <w:tr w:rsidR="00474E68" w:rsidRPr="00474E68" w14:paraId="26706936" w14:textId="77777777" w:rsidTr="00474E68">
        <w:trPr>
          <w:trHeight w:val="255"/>
        </w:trPr>
        <w:tc>
          <w:tcPr>
            <w:tcW w:w="1196" w:type="dxa"/>
            <w:tcBorders>
              <w:top w:val="nil"/>
              <w:left w:val="nil"/>
              <w:bottom w:val="nil"/>
              <w:right w:val="nil"/>
            </w:tcBorders>
            <w:shd w:val="clear" w:color="auto" w:fill="auto"/>
            <w:vAlign w:val="center"/>
            <w:hideMark/>
          </w:tcPr>
          <w:p w14:paraId="6E2ADB7F" w14:textId="77777777" w:rsidR="00474E68" w:rsidRPr="00474E68" w:rsidRDefault="00474E68" w:rsidP="00474E68">
            <w:pPr>
              <w:spacing w:after="0" w:line="240" w:lineRule="auto"/>
              <w:jc w:val="center"/>
              <w:rPr>
                <w:rFonts w:eastAsia="Times New Roman" w:cs="Arial"/>
                <w:bCs/>
                <w:sz w:val="20"/>
                <w:szCs w:val="20"/>
              </w:rPr>
            </w:pPr>
            <w:r w:rsidRPr="00474E68">
              <w:rPr>
                <w:rFonts w:eastAsia="Times New Roman" w:cs="Arial"/>
                <w:bCs/>
                <w:sz w:val="20"/>
              </w:rPr>
              <w:t>3j</w:t>
            </w:r>
          </w:p>
        </w:tc>
        <w:tc>
          <w:tcPr>
            <w:tcW w:w="847" w:type="dxa"/>
            <w:tcBorders>
              <w:top w:val="nil"/>
              <w:left w:val="nil"/>
              <w:bottom w:val="nil"/>
              <w:right w:val="nil"/>
            </w:tcBorders>
            <w:shd w:val="clear" w:color="auto" w:fill="auto"/>
            <w:noWrap/>
            <w:vAlign w:val="bottom"/>
            <w:hideMark/>
          </w:tcPr>
          <w:p w14:paraId="7D337FA9"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0.9</w:t>
            </w:r>
          </w:p>
        </w:tc>
        <w:tc>
          <w:tcPr>
            <w:tcW w:w="717" w:type="dxa"/>
            <w:tcBorders>
              <w:top w:val="nil"/>
              <w:left w:val="nil"/>
              <w:bottom w:val="nil"/>
              <w:right w:val="nil"/>
            </w:tcBorders>
            <w:shd w:val="clear" w:color="auto" w:fill="auto"/>
            <w:noWrap/>
            <w:vAlign w:val="bottom"/>
            <w:hideMark/>
          </w:tcPr>
          <w:p w14:paraId="3BB55F38"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1.2</w:t>
            </w:r>
          </w:p>
        </w:tc>
        <w:tc>
          <w:tcPr>
            <w:tcW w:w="960" w:type="dxa"/>
            <w:tcBorders>
              <w:top w:val="nil"/>
              <w:left w:val="nil"/>
              <w:bottom w:val="nil"/>
              <w:right w:val="nil"/>
            </w:tcBorders>
            <w:shd w:val="clear" w:color="auto" w:fill="auto"/>
            <w:noWrap/>
            <w:vAlign w:val="bottom"/>
            <w:hideMark/>
          </w:tcPr>
          <w:p w14:paraId="3812C5AE"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433671FD"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550" w:type="dxa"/>
            <w:tcBorders>
              <w:top w:val="nil"/>
              <w:left w:val="nil"/>
              <w:bottom w:val="nil"/>
              <w:right w:val="nil"/>
            </w:tcBorders>
            <w:shd w:val="clear" w:color="auto" w:fill="auto"/>
            <w:noWrap/>
            <w:vAlign w:val="bottom"/>
            <w:hideMark/>
          </w:tcPr>
          <w:p w14:paraId="1ABFBF38"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c>
          <w:tcPr>
            <w:tcW w:w="850" w:type="dxa"/>
            <w:tcBorders>
              <w:top w:val="nil"/>
              <w:left w:val="nil"/>
              <w:bottom w:val="nil"/>
              <w:right w:val="nil"/>
            </w:tcBorders>
            <w:shd w:val="clear" w:color="auto" w:fill="auto"/>
            <w:noWrap/>
            <w:vAlign w:val="bottom"/>
            <w:hideMark/>
          </w:tcPr>
          <w:p w14:paraId="491785AF" w14:textId="77777777" w:rsidR="00474E68" w:rsidRPr="00474E68" w:rsidRDefault="00474E68" w:rsidP="00474E68">
            <w:pPr>
              <w:spacing w:after="0" w:line="240" w:lineRule="auto"/>
              <w:jc w:val="center"/>
              <w:rPr>
                <w:rFonts w:eastAsia="Times New Roman" w:cs="Arial"/>
                <w:sz w:val="20"/>
                <w:szCs w:val="20"/>
              </w:rPr>
            </w:pPr>
            <w:r w:rsidRPr="00474E68">
              <w:rPr>
                <w:rFonts w:eastAsia="Times New Roman" w:cs="Arial"/>
                <w:sz w:val="20"/>
                <w:szCs w:val="20"/>
              </w:rPr>
              <w:t>bdl</w:t>
            </w:r>
          </w:p>
        </w:tc>
      </w:tr>
    </w:tbl>
    <w:p w14:paraId="4180FFE7" w14:textId="77777777" w:rsidR="00E3241F" w:rsidRDefault="00E3241F" w:rsidP="007B5E1D">
      <w:pPr>
        <w:sectPr w:rsidR="00E3241F" w:rsidSect="007C1B49">
          <w:pgSz w:w="11906" w:h="16838"/>
          <w:pgMar w:top="1440" w:right="1440" w:bottom="1440" w:left="1440" w:header="708" w:footer="708" w:gutter="0"/>
          <w:lnNumType w:countBy="1" w:restart="continuous"/>
          <w:cols w:space="708"/>
          <w:docGrid w:linePitch="360"/>
        </w:sectPr>
      </w:pPr>
    </w:p>
    <w:tbl>
      <w:tblPr>
        <w:tblpPr w:leftFromText="180" w:rightFromText="180" w:vertAnchor="page" w:horzAnchor="margin" w:tblpY="3377"/>
        <w:tblW w:w="6002" w:type="dxa"/>
        <w:tblLook w:val="04A0" w:firstRow="1" w:lastRow="0" w:firstColumn="1" w:lastColumn="0" w:noHBand="0" w:noVBand="1"/>
      </w:tblPr>
      <w:tblGrid>
        <w:gridCol w:w="1028"/>
        <w:gridCol w:w="661"/>
        <w:gridCol w:w="709"/>
        <w:gridCol w:w="661"/>
        <w:gridCol w:w="661"/>
        <w:gridCol w:w="661"/>
        <w:gridCol w:w="661"/>
        <w:gridCol w:w="960"/>
      </w:tblGrid>
      <w:tr w:rsidR="00474E68" w:rsidRPr="001E2588" w14:paraId="4A399B9D" w14:textId="77777777" w:rsidTr="00BE552B">
        <w:trPr>
          <w:trHeight w:val="510"/>
        </w:trPr>
        <w:tc>
          <w:tcPr>
            <w:tcW w:w="1028" w:type="dxa"/>
            <w:tcBorders>
              <w:top w:val="nil"/>
              <w:left w:val="nil"/>
              <w:bottom w:val="nil"/>
              <w:right w:val="nil"/>
            </w:tcBorders>
            <w:shd w:val="clear" w:color="auto" w:fill="auto"/>
            <w:vAlign w:val="bottom"/>
            <w:hideMark/>
          </w:tcPr>
          <w:p w14:paraId="0CE61F1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Structure</w:t>
            </w:r>
          </w:p>
        </w:tc>
        <w:tc>
          <w:tcPr>
            <w:tcW w:w="661" w:type="dxa"/>
            <w:tcBorders>
              <w:top w:val="nil"/>
              <w:left w:val="nil"/>
              <w:bottom w:val="nil"/>
              <w:right w:val="nil"/>
            </w:tcBorders>
            <w:shd w:val="clear" w:color="auto" w:fill="auto"/>
            <w:vAlign w:val="bottom"/>
            <w:hideMark/>
          </w:tcPr>
          <w:p w14:paraId="73440EA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PS 0-5</w:t>
            </w:r>
          </w:p>
        </w:tc>
        <w:tc>
          <w:tcPr>
            <w:tcW w:w="709" w:type="dxa"/>
            <w:tcBorders>
              <w:top w:val="nil"/>
              <w:left w:val="nil"/>
              <w:bottom w:val="nil"/>
              <w:right w:val="nil"/>
            </w:tcBorders>
            <w:shd w:val="clear" w:color="auto" w:fill="auto"/>
            <w:vAlign w:val="bottom"/>
            <w:hideMark/>
          </w:tcPr>
          <w:p w14:paraId="14F2C6D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PS 5-10</w:t>
            </w:r>
          </w:p>
        </w:tc>
        <w:tc>
          <w:tcPr>
            <w:tcW w:w="661" w:type="dxa"/>
            <w:tcBorders>
              <w:top w:val="nil"/>
              <w:left w:val="nil"/>
              <w:bottom w:val="nil"/>
              <w:right w:val="nil"/>
            </w:tcBorders>
            <w:shd w:val="clear" w:color="auto" w:fill="auto"/>
            <w:vAlign w:val="bottom"/>
            <w:hideMark/>
          </w:tcPr>
          <w:p w14:paraId="40C37D3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RE 0-5</w:t>
            </w:r>
          </w:p>
        </w:tc>
        <w:tc>
          <w:tcPr>
            <w:tcW w:w="661" w:type="dxa"/>
            <w:tcBorders>
              <w:top w:val="nil"/>
              <w:left w:val="nil"/>
              <w:bottom w:val="nil"/>
              <w:right w:val="nil"/>
            </w:tcBorders>
            <w:shd w:val="clear" w:color="auto" w:fill="auto"/>
            <w:vAlign w:val="bottom"/>
            <w:hideMark/>
          </w:tcPr>
          <w:p w14:paraId="26A7E05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RE 5-10</w:t>
            </w:r>
          </w:p>
        </w:tc>
        <w:tc>
          <w:tcPr>
            <w:tcW w:w="661" w:type="dxa"/>
            <w:tcBorders>
              <w:top w:val="nil"/>
              <w:left w:val="nil"/>
              <w:bottom w:val="nil"/>
              <w:right w:val="nil"/>
            </w:tcBorders>
            <w:shd w:val="clear" w:color="auto" w:fill="auto"/>
            <w:vAlign w:val="bottom"/>
            <w:hideMark/>
          </w:tcPr>
          <w:p w14:paraId="1156C51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EF 0-5</w:t>
            </w:r>
          </w:p>
        </w:tc>
        <w:tc>
          <w:tcPr>
            <w:tcW w:w="661" w:type="dxa"/>
            <w:tcBorders>
              <w:top w:val="nil"/>
              <w:left w:val="nil"/>
              <w:bottom w:val="nil"/>
              <w:right w:val="nil"/>
            </w:tcBorders>
            <w:shd w:val="clear" w:color="auto" w:fill="auto"/>
            <w:vAlign w:val="bottom"/>
            <w:hideMark/>
          </w:tcPr>
          <w:p w14:paraId="48D31E5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EF 5-10</w:t>
            </w:r>
          </w:p>
        </w:tc>
        <w:tc>
          <w:tcPr>
            <w:tcW w:w="960" w:type="dxa"/>
            <w:tcBorders>
              <w:top w:val="nil"/>
              <w:left w:val="nil"/>
              <w:bottom w:val="nil"/>
              <w:right w:val="nil"/>
            </w:tcBorders>
            <w:shd w:val="clear" w:color="auto" w:fill="auto"/>
            <w:vAlign w:val="bottom"/>
            <w:hideMark/>
          </w:tcPr>
          <w:p w14:paraId="6640423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Estuary</w:t>
            </w:r>
          </w:p>
        </w:tc>
      </w:tr>
      <w:tr w:rsidR="00474E68" w:rsidRPr="001E2588" w14:paraId="4D7B0ECB" w14:textId="77777777" w:rsidTr="00BE552B">
        <w:trPr>
          <w:trHeight w:val="255"/>
        </w:trPr>
        <w:tc>
          <w:tcPr>
            <w:tcW w:w="1028" w:type="dxa"/>
            <w:tcBorders>
              <w:top w:val="nil"/>
              <w:left w:val="nil"/>
              <w:bottom w:val="nil"/>
              <w:right w:val="nil"/>
            </w:tcBorders>
            <w:shd w:val="clear" w:color="auto" w:fill="auto"/>
            <w:vAlign w:val="center"/>
            <w:hideMark/>
          </w:tcPr>
          <w:p w14:paraId="1F13A922"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1m</w:t>
            </w:r>
          </w:p>
        </w:tc>
        <w:tc>
          <w:tcPr>
            <w:tcW w:w="661" w:type="dxa"/>
            <w:tcBorders>
              <w:top w:val="nil"/>
              <w:left w:val="nil"/>
              <w:bottom w:val="nil"/>
              <w:right w:val="nil"/>
            </w:tcBorders>
            <w:shd w:val="clear" w:color="auto" w:fill="auto"/>
            <w:noWrap/>
            <w:vAlign w:val="bottom"/>
            <w:hideMark/>
          </w:tcPr>
          <w:p w14:paraId="504C41A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1880C998"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1FC278B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029E4D5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0E0AC1C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4DB9A739"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665106B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5FA65C50" w14:textId="77777777" w:rsidTr="00BE552B">
        <w:trPr>
          <w:trHeight w:val="255"/>
        </w:trPr>
        <w:tc>
          <w:tcPr>
            <w:tcW w:w="1028" w:type="dxa"/>
            <w:tcBorders>
              <w:top w:val="nil"/>
              <w:left w:val="nil"/>
              <w:bottom w:val="nil"/>
              <w:right w:val="nil"/>
            </w:tcBorders>
            <w:shd w:val="clear" w:color="auto" w:fill="auto"/>
            <w:vAlign w:val="center"/>
            <w:hideMark/>
          </w:tcPr>
          <w:p w14:paraId="04F34EB4"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1k</w:t>
            </w:r>
          </w:p>
        </w:tc>
        <w:tc>
          <w:tcPr>
            <w:tcW w:w="661" w:type="dxa"/>
            <w:tcBorders>
              <w:top w:val="nil"/>
              <w:left w:val="nil"/>
              <w:bottom w:val="nil"/>
              <w:right w:val="nil"/>
            </w:tcBorders>
            <w:shd w:val="clear" w:color="auto" w:fill="auto"/>
            <w:noWrap/>
            <w:vAlign w:val="bottom"/>
            <w:hideMark/>
          </w:tcPr>
          <w:p w14:paraId="051EF169"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0F200E7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5BD752A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6E8ABAB0"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5B28F2F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4CFDBF7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3DA78BA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49D07D14" w14:textId="77777777" w:rsidTr="00BE552B">
        <w:trPr>
          <w:trHeight w:val="255"/>
        </w:trPr>
        <w:tc>
          <w:tcPr>
            <w:tcW w:w="1028" w:type="dxa"/>
            <w:tcBorders>
              <w:top w:val="nil"/>
              <w:left w:val="nil"/>
              <w:bottom w:val="nil"/>
              <w:right w:val="nil"/>
            </w:tcBorders>
            <w:shd w:val="clear" w:color="auto" w:fill="auto"/>
            <w:vAlign w:val="center"/>
            <w:hideMark/>
          </w:tcPr>
          <w:p w14:paraId="0C305B8E"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1b</w:t>
            </w:r>
          </w:p>
        </w:tc>
        <w:tc>
          <w:tcPr>
            <w:tcW w:w="661" w:type="dxa"/>
            <w:tcBorders>
              <w:top w:val="nil"/>
              <w:left w:val="nil"/>
              <w:bottom w:val="nil"/>
              <w:right w:val="nil"/>
            </w:tcBorders>
            <w:shd w:val="clear" w:color="auto" w:fill="auto"/>
            <w:noWrap/>
            <w:vAlign w:val="bottom"/>
            <w:hideMark/>
          </w:tcPr>
          <w:p w14:paraId="36351F0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490</w:t>
            </w:r>
          </w:p>
        </w:tc>
        <w:tc>
          <w:tcPr>
            <w:tcW w:w="709" w:type="dxa"/>
            <w:tcBorders>
              <w:top w:val="nil"/>
              <w:left w:val="nil"/>
              <w:bottom w:val="nil"/>
              <w:right w:val="nil"/>
            </w:tcBorders>
            <w:shd w:val="clear" w:color="auto" w:fill="auto"/>
            <w:noWrap/>
            <w:vAlign w:val="bottom"/>
            <w:hideMark/>
          </w:tcPr>
          <w:p w14:paraId="2EF4B54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590</w:t>
            </w:r>
          </w:p>
        </w:tc>
        <w:tc>
          <w:tcPr>
            <w:tcW w:w="661" w:type="dxa"/>
            <w:tcBorders>
              <w:top w:val="nil"/>
              <w:left w:val="nil"/>
              <w:bottom w:val="nil"/>
              <w:right w:val="nil"/>
            </w:tcBorders>
            <w:shd w:val="clear" w:color="auto" w:fill="auto"/>
            <w:noWrap/>
            <w:vAlign w:val="bottom"/>
            <w:hideMark/>
          </w:tcPr>
          <w:p w14:paraId="7CDB14D2"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400</w:t>
            </w:r>
          </w:p>
        </w:tc>
        <w:tc>
          <w:tcPr>
            <w:tcW w:w="661" w:type="dxa"/>
            <w:tcBorders>
              <w:top w:val="nil"/>
              <w:left w:val="nil"/>
              <w:bottom w:val="nil"/>
              <w:right w:val="nil"/>
            </w:tcBorders>
            <w:shd w:val="clear" w:color="auto" w:fill="auto"/>
            <w:noWrap/>
            <w:vAlign w:val="bottom"/>
            <w:hideMark/>
          </w:tcPr>
          <w:p w14:paraId="7BBAA6A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370</w:t>
            </w:r>
          </w:p>
        </w:tc>
        <w:tc>
          <w:tcPr>
            <w:tcW w:w="661" w:type="dxa"/>
            <w:tcBorders>
              <w:top w:val="nil"/>
              <w:left w:val="nil"/>
              <w:bottom w:val="nil"/>
              <w:right w:val="nil"/>
            </w:tcBorders>
            <w:shd w:val="clear" w:color="auto" w:fill="auto"/>
            <w:noWrap/>
            <w:vAlign w:val="bottom"/>
            <w:hideMark/>
          </w:tcPr>
          <w:p w14:paraId="4299851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460</w:t>
            </w:r>
          </w:p>
        </w:tc>
        <w:tc>
          <w:tcPr>
            <w:tcW w:w="661" w:type="dxa"/>
            <w:tcBorders>
              <w:top w:val="nil"/>
              <w:left w:val="nil"/>
              <w:bottom w:val="nil"/>
              <w:right w:val="nil"/>
            </w:tcBorders>
            <w:shd w:val="clear" w:color="auto" w:fill="auto"/>
            <w:noWrap/>
            <w:vAlign w:val="bottom"/>
            <w:hideMark/>
          </w:tcPr>
          <w:p w14:paraId="169333B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390</w:t>
            </w:r>
          </w:p>
        </w:tc>
        <w:tc>
          <w:tcPr>
            <w:tcW w:w="960" w:type="dxa"/>
            <w:tcBorders>
              <w:top w:val="nil"/>
              <w:left w:val="nil"/>
              <w:bottom w:val="nil"/>
              <w:right w:val="nil"/>
            </w:tcBorders>
            <w:shd w:val="clear" w:color="auto" w:fill="auto"/>
            <w:noWrap/>
            <w:vAlign w:val="bottom"/>
            <w:hideMark/>
          </w:tcPr>
          <w:p w14:paraId="28330EE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320</w:t>
            </w:r>
          </w:p>
        </w:tc>
      </w:tr>
      <w:tr w:rsidR="00474E68" w:rsidRPr="001E2588" w14:paraId="791D9712" w14:textId="77777777" w:rsidTr="00BE552B">
        <w:trPr>
          <w:trHeight w:val="255"/>
        </w:trPr>
        <w:tc>
          <w:tcPr>
            <w:tcW w:w="1028" w:type="dxa"/>
            <w:tcBorders>
              <w:top w:val="nil"/>
              <w:left w:val="nil"/>
              <w:bottom w:val="nil"/>
              <w:right w:val="nil"/>
            </w:tcBorders>
            <w:shd w:val="clear" w:color="auto" w:fill="auto"/>
            <w:vAlign w:val="center"/>
            <w:hideMark/>
          </w:tcPr>
          <w:p w14:paraId="5E5B4014"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2b</w:t>
            </w:r>
          </w:p>
        </w:tc>
        <w:tc>
          <w:tcPr>
            <w:tcW w:w="661" w:type="dxa"/>
            <w:tcBorders>
              <w:top w:val="nil"/>
              <w:left w:val="nil"/>
              <w:bottom w:val="nil"/>
              <w:right w:val="nil"/>
            </w:tcBorders>
            <w:shd w:val="clear" w:color="auto" w:fill="auto"/>
            <w:noWrap/>
            <w:vAlign w:val="bottom"/>
            <w:hideMark/>
          </w:tcPr>
          <w:p w14:paraId="6DB63AF8"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53</w:t>
            </w:r>
          </w:p>
        </w:tc>
        <w:tc>
          <w:tcPr>
            <w:tcW w:w="709" w:type="dxa"/>
            <w:tcBorders>
              <w:top w:val="nil"/>
              <w:left w:val="nil"/>
              <w:bottom w:val="nil"/>
              <w:right w:val="nil"/>
            </w:tcBorders>
            <w:shd w:val="clear" w:color="auto" w:fill="auto"/>
            <w:noWrap/>
            <w:vAlign w:val="bottom"/>
            <w:hideMark/>
          </w:tcPr>
          <w:p w14:paraId="0301380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84</w:t>
            </w:r>
          </w:p>
        </w:tc>
        <w:tc>
          <w:tcPr>
            <w:tcW w:w="661" w:type="dxa"/>
            <w:tcBorders>
              <w:top w:val="nil"/>
              <w:left w:val="nil"/>
              <w:bottom w:val="nil"/>
              <w:right w:val="nil"/>
            </w:tcBorders>
            <w:shd w:val="clear" w:color="auto" w:fill="auto"/>
            <w:noWrap/>
            <w:vAlign w:val="bottom"/>
            <w:hideMark/>
          </w:tcPr>
          <w:p w14:paraId="60CF28C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70</w:t>
            </w:r>
          </w:p>
        </w:tc>
        <w:tc>
          <w:tcPr>
            <w:tcW w:w="661" w:type="dxa"/>
            <w:tcBorders>
              <w:top w:val="nil"/>
              <w:left w:val="nil"/>
              <w:bottom w:val="nil"/>
              <w:right w:val="nil"/>
            </w:tcBorders>
            <w:shd w:val="clear" w:color="auto" w:fill="auto"/>
            <w:noWrap/>
            <w:vAlign w:val="bottom"/>
            <w:hideMark/>
          </w:tcPr>
          <w:p w14:paraId="065D2C8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81</w:t>
            </w:r>
          </w:p>
        </w:tc>
        <w:tc>
          <w:tcPr>
            <w:tcW w:w="661" w:type="dxa"/>
            <w:tcBorders>
              <w:top w:val="nil"/>
              <w:left w:val="nil"/>
              <w:bottom w:val="nil"/>
              <w:right w:val="nil"/>
            </w:tcBorders>
            <w:shd w:val="clear" w:color="auto" w:fill="auto"/>
            <w:noWrap/>
            <w:vAlign w:val="bottom"/>
            <w:hideMark/>
          </w:tcPr>
          <w:p w14:paraId="3F81D850"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41</w:t>
            </w:r>
          </w:p>
        </w:tc>
        <w:tc>
          <w:tcPr>
            <w:tcW w:w="661" w:type="dxa"/>
            <w:tcBorders>
              <w:top w:val="nil"/>
              <w:left w:val="nil"/>
              <w:bottom w:val="nil"/>
              <w:right w:val="nil"/>
            </w:tcBorders>
            <w:shd w:val="clear" w:color="auto" w:fill="auto"/>
            <w:noWrap/>
            <w:vAlign w:val="bottom"/>
            <w:hideMark/>
          </w:tcPr>
          <w:p w14:paraId="73544169"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36</w:t>
            </w:r>
          </w:p>
        </w:tc>
        <w:tc>
          <w:tcPr>
            <w:tcW w:w="960" w:type="dxa"/>
            <w:tcBorders>
              <w:top w:val="nil"/>
              <w:left w:val="nil"/>
              <w:bottom w:val="nil"/>
              <w:right w:val="nil"/>
            </w:tcBorders>
            <w:shd w:val="clear" w:color="auto" w:fill="auto"/>
            <w:noWrap/>
            <w:vAlign w:val="bottom"/>
            <w:hideMark/>
          </w:tcPr>
          <w:p w14:paraId="025E5CD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24</w:t>
            </w:r>
          </w:p>
        </w:tc>
      </w:tr>
      <w:tr w:rsidR="00474E68" w:rsidRPr="001E2588" w14:paraId="309FFBD5" w14:textId="77777777" w:rsidTr="00BE552B">
        <w:trPr>
          <w:trHeight w:val="255"/>
        </w:trPr>
        <w:tc>
          <w:tcPr>
            <w:tcW w:w="1028" w:type="dxa"/>
            <w:tcBorders>
              <w:top w:val="nil"/>
              <w:left w:val="nil"/>
              <w:bottom w:val="nil"/>
              <w:right w:val="nil"/>
            </w:tcBorders>
            <w:shd w:val="clear" w:color="auto" w:fill="auto"/>
            <w:vAlign w:val="center"/>
            <w:hideMark/>
          </w:tcPr>
          <w:p w14:paraId="7F39995B"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1n</w:t>
            </w:r>
          </w:p>
        </w:tc>
        <w:tc>
          <w:tcPr>
            <w:tcW w:w="661" w:type="dxa"/>
            <w:tcBorders>
              <w:top w:val="nil"/>
              <w:left w:val="nil"/>
              <w:bottom w:val="nil"/>
              <w:right w:val="nil"/>
            </w:tcBorders>
            <w:shd w:val="clear" w:color="auto" w:fill="auto"/>
            <w:noWrap/>
            <w:vAlign w:val="bottom"/>
            <w:hideMark/>
          </w:tcPr>
          <w:p w14:paraId="5FBD26B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40</w:t>
            </w:r>
          </w:p>
        </w:tc>
        <w:tc>
          <w:tcPr>
            <w:tcW w:w="709" w:type="dxa"/>
            <w:tcBorders>
              <w:top w:val="nil"/>
              <w:left w:val="nil"/>
              <w:bottom w:val="nil"/>
              <w:right w:val="nil"/>
            </w:tcBorders>
            <w:shd w:val="clear" w:color="auto" w:fill="auto"/>
            <w:noWrap/>
            <w:vAlign w:val="bottom"/>
            <w:hideMark/>
          </w:tcPr>
          <w:p w14:paraId="76839259"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65</w:t>
            </w:r>
          </w:p>
        </w:tc>
        <w:tc>
          <w:tcPr>
            <w:tcW w:w="661" w:type="dxa"/>
            <w:tcBorders>
              <w:top w:val="nil"/>
              <w:left w:val="nil"/>
              <w:bottom w:val="nil"/>
              <w:right w:val="nil"/>
            </w:tcBorders>
            <w:shd w:val="clear" w:color="auto" w:fill="auto"/>
            <w:noWrap/>
            <w:vAlign w:val="bottom"/>
            <w:hideMark/>
          </w:tcPr>
          <w:p w14:paraId="309245F0"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46</w:t>
            </w:r>
          </w:p>
        </w:tc>
        <w:tc>
          <w:tcPr>
            <w:tcW w:w="661" w:type="dxa"/>
            <w:tcBorders>
              <w:top w:val="nil"/>
              <w:left w:val="nil"/>
              <w:bottom w:val="nil"/>
              <w:right w:val="nil"/>
            </w:tcBorders>
            <w:shd w:val="clear" w:color="auto" w:fill="auto"/>
            <w:noWrap/>
            <w:vAlign w:val="bottom"/>
            <w:hideMark/>
          </w:tcPr>
          <w:p w14:paraId="7691C759"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49</w:t>
            </w:r>
          </w:p>
        </w:tc>
        <w:tc>
          <w:tcPr>
            <w:tcW w:w="661" w:type="dxa"/>
            <w:tcBorders>
              <w:top w:val="nil"/>
              <w:left w:val="nil"/>
              <w:bottom w:val="nil"/>
              <w:right w:val="nil"/>
            </w:tcBorders>
            <w:shd w:val="clear" w:color="auto" w:fill="auto"/>
            <w:noWrap/>
            <w:vAlign w:val="bottom"/>
            <w:hideMark/>
          </w:tcPr>
          <w:p w14:paraId="5199A64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33</w:t>
            </w:r>
          </w:p>
        </w:tc>
        <w:tc>
          <w:tcPr>
            <w:tcW w:w="661" w:type="dxa"/>
            <w:tcBorders>
              <w:top w:val="nil"/>
              <w:left w:val="nil"/>
              <w:bottom w:val="nil"/>
              <w:right w:val="nil"/>
            </w:tcBorders>
            <w:shd w:val="clear" w:color="auto" w:fill="auto"/>
            <w:noWrap/>
            <w:vAlign w:val="bottom"/>
            <w:hideMark/>
          </w:tcPr>
          <w:p w14:paraId="0E8BEE72"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34</w:t>
            </w:r>
          </w:p>
        </w:tc>
        <w:tc>
          <w:tcPr>
            <w:tcW w:w="960" w:type="dxa"/>
            <w:tcBorders>
              <w:top w:val="nil"/>
              <w:left w:val="nil"/>
              <w:bottom w:val="nil"/>
              <w:right w:val="nil"/>
            </w:tcBorders>
            <w:shd w:val="clear" w:color="auto" w:fill="auto"/>
            <w:noWrap/>
            <w:vAlign w:val="bottom"/>
            <w:hideMark/>
          </w:tcPr>
          <w:p w14:paraId="2947554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07E77744" w14:textId="77777777" w:rsidTr="00BE552B">
        <w:trPr>
          <w:trHeight w:val="255"/>
        </w:trPr>
        <w:tc>
          <w:tcPr>
            <w:tcW w:w="1028" w:type="dxa"/>
            <w:tcBorders>
              <w:top w:val="nil"/>
              <w:left w:val="nil"/>
              <w:bottom w:val="nil"/>
              <w:right w:val="nil"/>
            </w:tcBorders>
            <w:shd w:val="clear" w:color="auto" w:fill="auto"/>
            <w:vAlign w:val="center"/>
            <w:hideMark/>
          </w:tcPr>
          <w:p w14:paraId="048CEF34"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4/5g</w:t>
            </w:r>
          </w:p>
        </w:tc>
        <w:tc>
          <w:tcPr>
            <w:tcW w:w="661" w:type="dxa"/>
            <w:tcBorders>
              <w:top w:val="nil"/>
              <w:left w:val="nil"/>
              <w:bottom w:val="nil"/>
              <w:right w:val="nil"/>
            </w:tcBorders>
            <w:shd w:val="clear" w:color="auto" w:fill="auto"/>
            <w:noWrap/>
            <w:vAlign w:val="bottom"/>
            <w:hideMark/>
          </w:tcPr>
          <w:p w14:paraId="2DC142A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6A27EE2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18E8C31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3491DAB2"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5A7FAA1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6EAE175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27C33C2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3F4828DE" w14:textId="77777777" w:rsidTr="00BE552B">
        <w:trPr>
          <w:trHeight w:val="255"/>
        </w:trPr>
        <w:tc>
          <w:tcPr>
            <w:tcW w:w="1028" w:type="dxa"/>
            <w:tcBorders>
              <w:top w:val="nil"/>
              <w:left w:val="nil"/>
              <w:bottom w:val="nil"/>
              <w:right w:val="nil"/>
            </w:tcBorders>
            <w:shd w:val="clear" w:color="auto" w:fill="auto"/>
            <w:vAlign w:val="center"/>
            <w:hideMark/>
          </w:tcPr>
          <w:p w14:paraId="55D73009"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1g</w:t>
            </w:r>
          </w:p>
        </w:tc>
        <w:tc>
          <w:tcPr>
            <w:tcW w:w="661" w:type="dxa"/>
            <w:tcBorders>
              <w:top w:val="nil"/>
              <w:left w:val="nil"/>
              <w:bottom w:val="nil"/>
              <w:right w:val="nil"/>
            </w:tcBorders>
            <w:shd w:val="clear" w:color="auto" w:fill="auto"/>
            <w:noWrap/>
            <w:vAlign w:val="bottom"/>
            <w:hideMark/>
          </w:tcPr>
          <w:p w14:paraId="3B5ABC49"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960</w:t>
            </w:r>
          </w:p>
        </w:tc>
        <w:tc>
          <w:tcPr>
            <w:tcW w:w="709" w:type="dxa"/>
            <w:tcBorders>
              <w:top w:val="nil"/>
              <w:left w:val="nil"/>
              <w:bottom w:val="nil"/>
              <w:right w:val="nil"/>
            </w:tcBorders>
            <w:shd w:val="clear" w:color="auto" w:fill="auto"/>
            <w:noWrap/>
            <w:vAlign w:val="bottom"/>
            <w:hideMark/>
          </w:tcPr>
          <w:p w14:paraId="22F60F6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1100</w:t>
            </w:r>
          </w:p>
        </w:tc>
        <w:tc>
          <w:tcPr>
            <w:tcW w:w="661" w:type="dxa"/>
            <w:tcBorders>
              <w:top w:val="nil"/>
              <w:left w:val="nil"/>
              <w:bottom w:val="nil"/>
              <w:right w:val="nil"/>
            </w:tcBorders>
            <w:shd w:val="clear" w:color="auto" w:fill="auto"/>
            <w:noWrap/>
            <w:vAlign w:val="bottom"/>
            <w:hideMark/>
          </w:tcPr>
          <w:p w14:paraId="54B9451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420</w:t>
            </w:r>
          </w:p>
        </w:tc>
        <w:tc>
          <w:tcPr>
            <w:tcW w:w="661" w:type="dxa"/>
            <w:tcBorders>
              <w:top w:val="nil"/>
              <w:left w:val="nil"/>
              <w:bottom w:val="nil"/>
              <w:right w:val="nil"/>
            </w:tcBorders>
            <w:shd w:val="clear" w:color="auto" w:fill="auto"/>
            <w:noWrap/>
            <w:vAlign w:val="bottom"/>
            <w:hideMark/>
          </w:tcPr>
          <w:p w14:paraId="629D8F4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360</w:t>
            </w:r>
          </w:p>
        </w:tc>
        <w:tc>
          <w:tcPr>
            <w:tcW w:w="661" w:type="dxa"/>
            <w:tcBorders>
              <w:top w:val="nil"/>
              <w:left w:val="nil"/>
              <w:bottom w:val="nil"/>
              <w:right w:val="nil"/>
            </w:tcBorders>
            <w:shd w:val="clear" w:color="auto" w:fill="auto"/>
            <w:noWrap/>
            <w:vAlign w:val="bottom"/>
            <w:hideMark/>
          </w:tcPr>
          <w:p w14:paraId="518E688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950</w:t>
            </w:r>
          </w:p>
        </w:tc>
        <w:tc>
          <w:tcPr>
            <w:tcW w:w="661" w:type="dxa"/>
            <w:tcBorders>
              <w:top w:val="nil"/>
              <w:left w:val="nil"/>
              <w:bottom w:val="nil"/>
              <w:right w:val="nil"/>
            </w:tcBorders>
            <w:shd w:val="clear" w:color="auto" w:fill="auto"/>
            <w:noWrap/>
            <w:vAlign w:val="bottom"/>
            <w:hideMark/>
          </w:tcPr>
          <w:p w14:paraId="5F4D567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710</w:t>
            </w:r>
          </w:p>
        </w:tc>
        <w:tc>
          <w:tcPr>
            <w:tcW w:w="960" w:type="dxa"/>
            <w:tcBorders>
              <w:top w:val="nil"/>
              <w:left w:val="nil"/>
              <w:bottom w:val="nil"/>
              <w:right w:val="nil"/>
            </w:tcBorders>
            <w:shd w:val="clear" w:color="auto" w:fill="auto"/>
            <w:noWrap/>
            <w:vAlign w:val="bottom"/>
            <w:hideMark/>
          </w:tcPr>
          <w:p w14:paraId="34FBE9E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320</w:t>
            </w:r>
          </w:p>
        </w:tc>
      </w:tr>
      <w:tr w:rsidR="00474E68" w:rsidRPr="001E2588" w14:paraId="0E05AFF2" w14:textId="77777777" w:rsidTr="00BE552B">
        <w:trPr>
          <w:trHeight w:val="255"/>
        </w:trPr>
        <w:tc>
          <w:tcPr>
            <w:tcW w:w="1028" w:type="dxa"/>
            <w:tcBorders>
              <w:top w:val="nil"/>
              <w:left w:val="nil"/>
              <w:bottom w:val="nil"/>
              <w:right w:val="nil"/>
            </w:tcBorders>
            <w:shd w:val="clear" w:color="auto" w:fill="auto"/>
            <w:vAlign w:val="center"/>
            <w:hideMark/>
          </w:tcPr>
          <w:p w14:paraId="4E54951B"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2g</w:t>
            </w:r>
          </w:p>
        </w:tc>
        <w:tc>
          <w:tcPr>
            <w:tcW w:w="661" w:type="dxa"/>
            <w:tcBorders>
              <w:top w:val="nil"/>
              <w:left w:val="nil"/>
              <w:bottom w:val="nil"/>
              <w:right w:val="nil"/>
            </w:tcBorders>
            <w:shd w:val="clear" w:color="auto" w:fill="auto"/>
            <w:noWrap/>
            <w:vAlign w:val="bottom"/>
            <w:hideMark/>
          </w:tcPr>
          <w:p w14:paraId="1DE8F91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0DA8976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17C4750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66C9582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5547406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297FB69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238DB280"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374D8205" w14:textId="77777777" w:rsidTr="00BE552B">
        <w:trPr>
          <w:trHeight w:val="255"/>
        </w:trPr>
        <w:tc>
          <w:tcPr>
            <w:tcW w:w="1028" w:type="dxa"/>
            <w:tcBorders>
              <w:top w:val="nil"/>
              <w:left w:val="nil"/>
              <w:bottom w:val="nil"/>
              <w:right w:val="nil"/>
            </w:tcBorders>
            <w:shd w:val="clear" w:color="auto" w:fill="auto"/>
            <w:vAlign w:val="center"/>
            <w:hideMark/>
          </w:tcPr>
          <w:p w14:paraId="0B3B896B"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3g</w:t>
            </w:r>
          </w:p>
        </w:tc>
        <w:tc>
          <w:tcPr>
            <w:tcW w:w="661" w:type="dxa"/>
            <w:tcBorders>
              <w:top w:val="nil"/>
              <w:left w:val="nil"/>
              <w:bottom w:val="nil"/>
              <w:right w:val="nil"/>
            </w:tcBorders>
            <w:shd w:val="clear" w:color="auto" w:fill="auto"/>
            <w:noWrap/>
            <w:vAlign w:val="bottom"/>
            <w:hideMark/>
          </w:tcPr>
          <w:p w14:paraId="061391A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37C8A8D0"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2800FCE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48F3968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43E31DC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7AFB0A00"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0BBB9B9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5AEBCBFD" w14:textId="77777777" w:rsidTr="00BE552B">
        <w:trPr>
          <w:trHeight w:val="255"/>
        </w:trPr>
        <w:tc>
          <w:tcPr>
            <w:tcW w:w="1028" w:type="dxa"/>
            <w:tcBorders>
              <w:top w:val="nil"/>
              <w:left w:val="nil"/>
              <w:bottom w:val="nil"/>
              <w:right w:val="nil"/>
            </w:tcBorders>
            <w:shd w:val="clear" w:color="auto" w:fill="auto"/>
            <w:vAlign w:val="center"/>
            <w:hideMark/>
          </w:tcPr>
          <w:p w14:paraId="3381C532"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4/5e</w:t>
            </w:r>
          </w:p>
        </w:tc>
        <w:tc>
          <w:tcPr>
            <w:tcW w:w="661" w:type="dxa"/>
            <w:tcBorders>
              <w:top w:val="nil"/>
              <w:left w:val="nil"/>
              <w:bottom w:val="nil"/>
              <w:right w:val="nil"/>
            </w:tcBorders>
            <w:shd w:val="clear" w:color="auto" w:fill="auto"/>
            <w:noWrap/>
            <w:vAlign w:val="bottom"/>
            <w:hideMark/>
          </w:tcPr>
          <w:p w14:paraId="1476DEA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2F48EEE2"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1C0126C0"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733854A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5313D698"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3B1C55E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4918E3E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30887CD0" w14:textId="77777777" w:rsidTr="00BE552B">
        <w:trPr>
          <w:trHeight w:val="255"/>
        </w:trPr>
        <w:tc>
          <w:tcPr>
            <w:tcW w:w="1028" w:type="dxa"/>
            <w:tcBorders>
              <w:top w:val="nil"/>
              <w:left w:val="nil"/>
              <w:bottom w:val="nil"/>
              <w:right w:val="nil"/>
            </w:tcBorders>
            <w:shd w:val="clear" w:color="auto" w:fill="auto"/>
            <w:vAlign w:val="center"/>
            <w:hideMark/>
          </w:tcPr>
          <w:p w14:paraId="22FD9628"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1e</w:t>
            </w:r>
          </w:p>
        </w:tc>
        <w:tc>
          <w:tcPr>
            <w:tcW w:w="661" w:type="dxa"/>
            <w:tcBorders>
              <w:top w:val="nil"/>
              <w:left w:val="nil"/>
              <w:bottom w:val="nil"/>
              <w:right w:val="nil"/>
            </w:tcBorders>
            <w:shd w:val="clear" w:color="auto" w:fill="auto"/>
            <w:noWrap/>
            <w:vAlign w:val="bottom"/>
            <w:hideMark/>
          </w:tcPr>
          <w:p w14:paraId="75764FE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270</w:t>
            </w:r>
          </w:p>
        </w:tc>
        <w:tc>
          <w:tcPr>
            <w:tcW w:w="709" w:type="dxa"/>
            <w:tcBorders>
              <w:top w:val="nil"/>
              <w:left w:val="nil"/>
              <w:bottom w:val="nil"/>
              <w:right w:val="nil"/>
            </w:tcBorders>
            <w:shd w:val="clear" w:color="auto" w:fill="auto"/>
            <w:noWrap/>
            <w:vAlign w:val="bottom"/>
            <w:hideMark/>
          </w:tcPr>
          <w:p w14:paraId="56E5174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270</w:t>
            </w:r>
          </w:p>
        </w:tc>
        <w:tc>
          <w:tcPr>
            <w:tcW w:w="661" w:type="dxa"/>
            <w:tcBorders>
              <w:top w:val="nil"/>
              <w:left w:val="nil"/>
              <w:bottom w:val="nil"/>
              <w:right w:val="nil"/>
            </w:tcBorders>
            <w:shd w:val="clear" w:color="auto" w:fill="auto"/>
            <w:noWrap/>
            <w:vAlign w:val="bottom"/>
            <w:hideMark/>
          </w:tcPr>
          <w:p w14:paraId="2DBBEDD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110</w:t>
            </w:r>
          </w:p>
        </w:tc>
        <w:tc>
          <w:tcPr>
            <w:tcW w:w="661" w:type="dxa"/>
            <w:tcBorders>
              <w:top w:val="nil"/>
              <w:left w:val="nil"/>
              <w:bottom w:val="nil"/>
              <w:right w:val="nil"/>
            </w:tcBorders>
            <w:shd w:val="clear" w:color="auto" w:fill="auto"/>
            <w:noWrap/>
            <w:vAlign w:val="bottom"/>
            <w:hideMark/>
          </w:tcPr>
          <w:p w14:paraId="1DA1320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89</w:t>
            </w:r>
          </w:p>
        </w:tc>
        <w:tc>
          <w:tcPr>
            <w:tcW w:w="661" w:type="dxa"/>
            <w:tcBorders>
              <w:top w:val="nil"/>
              <w:left w:val="nil"/>
              <w:bottom w:val="nil"/>
              <w:right w:val="nil"/>
            </w:tcBorders>
            <w:shd w:val="clear" w:color="auto" w:fill="auto"/>
            <w:noWrap/>
            <w:vAlign w:val="bottom"/>
            <w:hideMark/>
          </w:tcPr>
          <w:p w14:paraId="4C08B18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230</w:t>
            </w:r>
          </w:p>
        </w:tc>
        <w:tc>
          <w:tcPr>
            <w:tcW w:w="661" w:type="dxa"/>
            <w:tcBorders>
              <w:top w:val="nil"/>
              <w:left w:val="nil"/>
              <w:bottom w:val="nil"/>
              <w:right w:val="nil"/>
            </w:tcBorders>
            <w:shd w:val="clear" w:color="auto" w:fill="auto"/>
            <w:noWrap/>
            <w:vAlign w:val="bottom"/>
            <w:hideMark/>
          </w:tcPr>
          <w:p w14:paraId="048F350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200</w:t>
            </w:r>
          </w:p>
        </w:tc>
        <w:tc>
          <w:tcPr>
            <w:tcW w:w="960" w:type="dxa"/>
            <w:tcBorders>
              <w:top w:val="nil"/>
              <w:left w:val="nil"/>
              <w:bottom w:val="nil"/>
              <w:right w:val="nil"/>
            </w:tcBorders>
            <w:shd w:val="clear" w:color="auto" w:fill="auto"/>
            <w:noWrap/>
            <w:vAlign w:val="bottom"/>
            <w:hideMark/>
          </w:tcPr>
          <w:p w14:paraId="04F11A3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82</w:t>
            </w:r>
          </w:p>
        </w:tc>
      </w:tr>
      <w:tr w:rsidR="00474E68" w:rsidRPr="001E2588" w14:paraId="270E99F9" w14:textId="77777777" w:rsidTr="00BE552B">
        <w:trPr>
          <w:trHeight w:val="255"/>
        </w:trPr>
        <w:tc>
          <w:tcPr>
            <w:tcW w:w="1028" w:type="dxa"/>
            <w:tcBorders>
              <w:top w:val="nil"/>
              <w:left w:val="nil"/>
              <w:bottom w:val="nil"/>
              <w:right w:val="nil"/>
            </w:tcBorders>
            <w:shd w:val="clear" w:color="auto" w:fill="auto"/>
            <w:vAlign w:val="center"/>
            <w:hideMark/>
          </w:tcPr>
          <w:p w14:paraId="7F290B8E"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4/5f</w:t>
            </w:r>
          </w:p>
        </w:tc>
        <w:tc>
          <w:tcPr>
            <w:tcW w:w="661" w:type="dxa"/>
            <w:tcBorders>
              <w:top w:val="nil"/>
              <w:left w:val="nil"/>
              <w:bottom w:val="nil"/>
              <w:right w:val="nil"/>
            </w:tcBorders>
            <w:shd w:val="clear" w:color="auto" w:fill="auto"/>
            <w:noWrap/>
            <w:vAlign w:val="bottom"/>
            <w:hideMark/>
          </w:tcPr>
          <w:p w14:paraId="64AD382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58</w:t>
            </w:r>
          </w:p>
        </w:tc>
        <w:tc>
          <w:tcPr>
            <w:tcW w:w="709" w:type="dxa"/>
            <w:tcBorders>
              <w:top w:val="nil"/>
              <w:left w:val="nil"/>
              <w:bottom w:val="nil"/>
              <w:right w:val="nil"/>
            </w:tcBorders>
            <w:shd w:val="clear" w:color="auto" w:fill="auto"/>
            <w:noWrap/>
            <w:vAlign w:val="bottom"/>
            <w:hideMark/>
          </w:tcPr>
          <w:p w14:paraId="6450FE4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56</w:t>
            </w:r>
          </w:p>
        </w:tc>
        <w:tc>
          <w:tcPr>
            <w:tcW w:w="661" w:type="dxa"/>
            <w:tcBorders>
              <w:top w:val="nil"/>
              <w:left w:val="nil"/>
              <w:bottom w:val="nil"/>
              <w:right w:val="nil"/>
            </w:tcBorders>
            <w:shd w:val="clear" w:color="auto" w:fill="auto"/>
            <w:noWrap/>
            <w:vAlign w:val="bottom"/>
            <w:hideMark/>
          </w:tcPr>
          <w:p w14:paraId="12379AC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31</w:t>
            </w:r>
          </w:p>
        </w:tc>
        <w:tc>
          <w:tcPr>
            <w:tcW w:w="661" w:type="dxa"/>
            <w:tcBorders>
              <w:top w:val="nil"/>
              <w:left w:val="nil"/>
              <w:bottom w:val="nil"/>
              <w:right w:val="nil"/>
            </w:tcBorders>
            <w:shd w:val="clear" w:color="auto" w:fill="auto"/>
            <w:noWrap/>
            <w:vAlign w:val="bottom"/>
            <w:hideMark/>
          </w:tcPr>
          <w:p w14:paraId="7A3A560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27</w:t>
            </w:r>
          </w:p>
        </w:tc>
        <w:tc>
          <w:tcPr>
            <w:tcW w:w="661" w:type="dxa"/>
            <w:tcBorders>
              <w:top w:val="nil"/>
              <w:left w:val="nil"/>
              <w:bottom w:val="nil"/>
              <w:right w:val="nil"/>
            </w:tcBorders>
            <w:shd w:val="clear" w:color="auto" w:fill="auto"/>
            <w:noWrap/>
            <w:vAlign w:val="bottom"/>
            <w:hideMark/>
          </w:tcPr>
          <w:p w14:paraId="2B0252A9"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58</w:t>
            </w:r>
          </w:p>
        </w:tc>
        <w:tc>
          <w:tcPr>
            <w:tcW w:w="661" w:type="dxa"/>
            <w:tcBorders>
              <w:top w:val="nil"/>
              <w:left w:val="nil"/>
              <w:bottom w:val="nil"/>
              <w:right w:val="nil"/>
            </w:tcBorders>
            <w:shd w:val="clear" w:color="auto" w:fill="auto"/>
            <w:noWrap/>
            <w:vAlign w:val="bottom"/>
            <w:hideMark/>
          </w:tcPr>
          <w:p w14:paraId="1329DF42"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52</w:t>
            </w:r>
          </w:p>
        </w:tc>
        <w:tc>
          <w:tcPr>
            <w:tcW w:w="960" w:type="dxa"/>
            <w:tcBorders>
              <w:top w:val="nil"/>
              <w:left w:val="nil"/>
              <w:bottom w:val="nil"/>
              <w:right w:val="nil"/>
            </w:tcBorders>
            <w:shd w:val="clear" w:color="auto" w:fill="auto"/>
            <w:noWrap/>
            <w:vAlign w:val="bottom"/>
            <w:hideMark/>
          </w:tcPr>
          <w:p w14:paraId="4866B3D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12</w:t>
            </w:r>
          </w:p>
        </w:tc>
      </w:tr>
      <w:tr w:rsidR="00474E68" w:rsidRPr="001E2588" w14:paraId="78485DA6" w14:textId="77777777" w:rsidTr="00BE552B">
        <w:trPr>
          <w:trHeight w:val="255"/>
        </w:trPr>
        <w:tc>
          <w:tcPr>
            <w:tcW w:w="1028" w:type="dxa"/>
            <w:tcBorders>
              <w:top w:val="nil"/>
              <w:left w:val="nil"/>
              <w:bottom w:val="nil"/>
              <w:right w:val="nil"/>
            </w:tcBorders>
            <w:shd w:val="clear" w:color="auto" w:fill="auto"/>
            <w:vAlign w:val="center"/>
            <w:hideMark/>
          </w:tcPr>
          <w:p w14:paraId="7635AEE2"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1f</w:t>
            </w:r>
          </w:p>
        </w:tc>
        <w:tc>
          <w:tcPr>
            <w:tcW w:w="661" w:type="dxa"/>
            <w:tcBorders>
              <w:top w:val="nil"/>
              <w:left w:val="nil"/>
              <w:bottom w:val="nil"/>
              <w:right w:val="nil"/>
            </w:tcBorders>
            <w:shd w:val="clear" w:color="auto" w:fill="auto"/>
            <w:noWrap/>
            <w:vAlign w:val="bottom"/>
            <w:hideMark/>
          </w:tcPr>
          <w:p w14:paraId="0483149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1200</w:t>
            </w:r>
          </w:p>
        </w:tc>
        <w:tc>
          <w:tcPr>
            <w:tcW w:w="709" w:type="dxa"/>
            <w:tcBorders>
              <w:top w:val="nil"/>
              <w:left w:val="nil"/>
              <w:bottom w:val="nil"/>
              <w:right w:val="nil"/>
            </w:tcBorders>
            <w:shd w:val="clear" w:color="auto" w:fill="auto"/>
            <w:noWrap/>
            <w:vAlign w:val="bottom"/>
            <w:hideMark/>
          </w:tcPr>
          <w:p w14:paraId="33BA459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1100</w:t>
            </w:r>
          </w:p>
        </w:tc>
        <w:tc>
          <w:tcPr>
            <w:tcW w:w="661" w:type="dxa"/>
            <w:tcBorders>
              <w:top w:val="nil"/>
              <w:left w:val="nil"/>
              <w:bottom w:val="nil"/>
              <w:right w:val="nil"/>
            </w:tcBorders>
            <w:shd w:val="clear" w:color="auto" w:fill="auto"/>
            <w:noWrap/>
            <w:vAlign w:val="bottom"/>
            <w:hideMark/>
          </w:tcPr>
          <w:p w14:paraId="0C0B9B8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640</w:t>
            </w:r>
          </w:p>
        </w:tc>
        <w:tc>
          <w:tcPr>
            <w:tcW w:w="661" w:type="dxa"/>
            <w:tcBorders>
              <w:top w:val="nil"/>
              <w:left w:val="nil"/>
              <w:bottom w:val="nil"/>
              <w:right w:val="nil"/>
            </w:tcBorders>
            <w:shd w:val="clear" w:color="auto" w:fill="auto"/>
            <w:noWrap/>
            <w:vAlign w:val="bottom"/>
            <w:hideMark/>
          </w:tcPr>
          <w:p w14:paraId="345B3BD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500</w:t>
            </w:r>
          </w:p>
        </w:tc>
        <w:tc>
          <w:tcPr>
            <w:tcW w:w="661" w:type="dxa"/>
            <w:tcBorders>
              <w:top w:val="nil"/>
              <w:left w:val="nil"/>
              <w:bottom w:val="nil"/>
              <w:right w:val="nil"/>
            </w:tcBorders>
            <w:shd w:val="clear" w:color="auto" w:fill="auto"/>
            <w:noWrap/>
            <w:vAlign w:val="bottom"/>
            <w:hideMark/>
          </w:tcPr>
          <w:p w14:paraId="2B12F20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1200</w:t>
            </w:r>
          </w:p>
        </w:tc>
        <w:tc>
          <w:tcPr>
            <w:tcW w:w="661" w:type="dxa"/>
            <w:tcBorders>
              <w:top w:val="nil"/>
              <w:left w:val="nil"/>
              <w:bottom w:val="nil"/>
              <w:right w:val="nil"/>
            </w:tcBorders>
            <w:shd w:val="clear" w:color="auto" w:fill="auto"/>
            <w:noWrap/>
            <w:vAlign w:val="bottom"/>
            <w:hideMark/>
          </w:tcPr>
          <w:p w14:paraId="10DCEC3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1100</w:t>
            </w:r>
          </w:p>
        </w:tc>
        <w:tc>
          <w:tcPr>
            <w:tcW w:w="960" w:type="dxa"/>
            <w:tcBorders>
              <w:top w:val="nil"/>
              <w:left w:val="nil"/>
              <w:bottom w:val="nil"/>
              <w:right w:val="nil"/>
            </w:tcBorders>
            <w:shd w:val="clear" w:color="auto" w:fill="auto"/>
            <w:noWrap/>
            <w:vAlign w:val="bottom"/>
            <w:hideMark/>
          </w:tcPr>
          <w:p w14:paraId="065EA76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180</w:t>
            </w:r>
          </w:p>
        </w:tc>
      </w:tr>
      <w:tr w:rsidR="00474E68" w:rsidRPr="001E2588" w14:paraId="11575555" w14:textId="77777777" w:rsidTr="00BE552B">
        <w:trPr>
          <w:trHeight w:val="255"/>
        </w:trPr>
        <w:tc>
          <w:tcPr>
            <w:tcW w:w="1028" w:type="dxa"/>
            <w:tcBorders>
              <w:top w:val="nil"/>
              <w:left w:val="nil"/>
              <w:bottom w:val="nil"/>
              <w:right w:val="nil"/>
            </w:tcBorders>
            <w:shd w:val="clear" w:color="auto" w:fill="auto"/>
            <w:vAlign w:val="center"/>
            <w:hideMark/>
          </w:tcPr>
          <w:p w14:paraId="0B3D9D99"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1f’</w:t>
            </w:r>
          </w:p>
        </w:tc>
        <w:tc>
          <w:tcPr>
            <w:tcW w:w="661" w:type="dxa"/>
            <w:tcBorders>
              <w:top w:val="nil"/>
              <w:left w:val="nil"/>
              <w:bottom w:val="nil"/>
              <w:right w:val="nil"/>
            </w:tcBorders>
            <w:shd w:val="clear" w:color="auto" w:fill="auto"/>
            <w:noWrap/>
            <w:vAlign w:val="bottom"/>
            <w:hideMark/>
          </w:tcPr>
          <w:p w14:paraId="55D3A67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69</w:t>
            </w:r>
          </w:p>
        </w:tc>
        <w:tc>
          <w:tcPr>
            <w:tcW w:w="709" w:type="dxa"/>
            <w:tcBorders>
              <w:top w:val="nil"/>
              <w:left w:val="nil"/>
              <w:bottom w:val="nil"/>
              <w:right w:val="nil"/>
            </w:tcBorders>
            <w:shd w:val="clear" w:color="auto" w:fill="auto"/>
            <w:noWrap/>
            <w:vAlign w:val="bottom"/>
            <w:hideMark/>
          </w:tcPr>
          <w:p w14:paraId="33A5D95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86</w:t>
            </w:r>
          </w:p>
        </w:tc>
        <w:tc>
          <w:tcPr>
            <w:tcW w:w="661" w:type="dxa"/>
            <w:tcBorders>
              <w:top w:val="nil"/>
              <w:left w:val="nil"/>
              <w:bottom w:val="nil"/>
              <w:right w:val="nil"/>
            </w:tcBorders>
            <w:shd w:val="clear" w:color="auto" w:fill="auto"/>
            <w:noWrap/>
            <w:vAlign w:val="bottom"/>
            <w:hideMark/>
          </w:tcPr>
          <w:p w14:paraId="7C8F4AE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64</w:t>
            </w:r>
          </w:p>
        </w:tc>
        <w:tc>
          <w:tcPr>
            <w:tcW w:w="661" w:type="dxa"/>
            <w:tcBorders>
              <w:top w:val="nil"/>
              <w:left w:val="nil"/>
              <w:bottom w:val="nil"/>
              <w:right w:val="nil"/>
            </w:tcBorders>
            <w:shd w:val="clear" w:color="auto" w:fill="auto"/>
            <w:noWrap/>
            <w:vAlign w:val="bottom"/>
            <w:hideMark/>
          </w:tcPr>
          <w:p w14:paraId="20393C2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51</w:t>
            </w:r>
          </w:p>
        </w:tc>
        <w:tc>
          <w:tcPr>
            <w:tcW w:w="661" w:type="dxa"/>
            <w:tcBorders>
              <w:top w:val="nil"/>
              <w:left w:val="nil"/>
              <w:bottom w:val="nil"/>
              <w:right w:val="nil"/>
            </w:tcBorders>
            <w:shd w:val="clear" w:color="auto" w:fill="auto"/>
            <w:noWrap/>
            <w:vAlign w:val="bottom"/>
            <w:hideMark/>
          </w:tcPr>
          <w:p w14:paraId="4EC5CC3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70</w:t>
            </w:r>
          </w:p>
        </w:tc>
        <w:tc>
          <w:tcPr>
            <w:tcW w:w="661" w:type="dxa"/>
            <w:tcBorders>
              <w:top w:val="nil"/>
              <w:left w:val="nil"/>
              <w:bottom w:val="nil"/>
              <w:right w:val="nil"/>
            </w:tcBorders>
            <w:shd w:val="clear" w:color="auto" w:fill="auto"/>
            <w:noWrap/>
            <w:vAlign w:val="bottom"/>
            <w:hideMark/>
          </w:tcPr>
          <w:p w14:paraId="1538DD6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86</w:t>
            </w:r>
          </w:p>
        </w:tc>
        <w:tc>
          <w:tcPr>
            <w:tcW w:w="960" w:type="dxa"/>
            <w:tcBorders>
              <w:top w:val="nil"/>
              <w:left w:val="nil"/>
              <w:bottom w:val="nil"/>
              <w:right w:val="nil"/>
            </w:tcBorders>
            <w:shd w:val="clear" w:color="auto" w:fill="auto"/>
            <w:noWrap/>
            <w:vAlign w:val="bottom"/>
            <w:hideMark/>
          </w:tcPr>
          <w:p w14:paraId="4191CC4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68</w:t>
            </w:r>
          </w:p>
        </w:tc>
      </w:tr>
      <w:tr w:rsidR="00474E68" w:rsidRPr="001E2588" w14:paraId="5B4B9A82" w14:textId="77777777" w:rsidTr="00BE552B">
        <w:trPr>
          <w:trHeight w:val="255"/>
        </w:trPr>
        <w:tc>
          <w:tcPr>
            <w:tcW w:w="1028" w:type="dxa"/>
            <w:tcBorders>
              <w:top w:val="nil"/>
              <w:left w:val="nil"/>
              <w:bottom w:val="nil"/>
              <w:right w:val="nil"/>
            </w:tcBorders>
            <w:shd w:val="clear" w:color="auto" w:fill="auto"/>
            <w:vAlign w:val="center"/>
            <w:hideMark/>
          </w:tcPr>
          <w:p w14:paraId="5E714990"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1a</w:t>
            </w:r>
          </w:p>
        </w:tc>
        <w:tc>
          <w:tcPr>
            <w:tcW w:w="661" w:type="dxa"/>
            <w:tcBorders>
              <w:top w:val="nil"/>
              <w:left w:val="nil"/>
              <w:bottom w:val="nil"/>
              <w:right w:val="nil"/>
            </w:tcBorders>
            <w:shd w:val="clear" w:color="auto" w:fill="auto"/>
            <w:noWrap/>
            <w:vAlign w:val="bottom"/>
            <w:hideMark/>
          </w:tcPr>
          <w:p w14:paraId="3B1FEF2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640</w:t>
            </w:r>
          </w:p>
        </w:tc>
        <w:tc>
          <w:tcPr>
            <w:tcW w:w="709" w:type="dxa"/>
            <w:tcBorders>
              <w:top w:val="nil"/>
              <w:left w:val="nil"/>
              <w:bottom w:val="nil"/>
              <w:right w:val="nil"/>
            </w:tcBorders>
            <w:shd w:val="clear" w:color="auto" w:fill="auto"/>
            <w:noWrap/>
            <w:vAlign w:val="bottom"/>
            <w:hideMark/>
          </w:tcPr>
          <w:p w14:paraId="532797B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910</w:t>
            </w:r>
          </w:p>
        </w:tc>
        <w:tc>
          <w:tcPr>
            <w:tcW w:w="661" w:type="dxa"/>
            <w:tcBorders>
              <w:top w:val="nil"/>
              <w:left w:val="nil"/>
              <w:bottom w:val="nil"/>
              <w:right w:val="nil"/>
            </w:tcBorders>
            <w:shd w:val="clear" w:color="auto" w:fill="auto"/>
            <w:noWrap/>
            <w:vAlign w:val="bottom"/>
            <w:hideMark/>
          </w:tcPr>
          <w:p w14:paraId="30F3554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520</w:t>
            </w:r>
          </w:p>
        </w:tc>
        <w:tc>
          <w:tcPr>
            <w:tcW w:w="661" w:type="dxa"/>
            <w:tcBorders>
              <w:top w:val="nil"/>
              <w:left w:val="nil"/>
              <w:bottom w:val="nil"/>
              <w:right w:val="nil"/>
            </w:tcBorders>
            <w:shd w:val="clear" w:color="auto" w:fill="auto"/>
            <w:noWrap/>
            <w:vAlign w:val="bottom"/>
            <w:hideMark/>
          </w:tcPr>
          <w:p w14:paraId="021BD89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560</w:t>
            </w:r>
          </w:p>
        </w:tc>
        <w:tc>
          <w:tcPr>
            <w:tcW w:w="661" w:type="dxa"/>
            <w:tcBorders>
              <w:top w:val="nil"/>
              <w:left w:val="nil"/>
              <w:bottom w:val="nil"/>
              <w:right w:val="nil"/>
            </w:tcBorders>
            <w:shd w:val="clear" w:color="auto" w:fill="auto"/>
            <w:noWrap/>
            <w:vAlign w:val="bottom"/>
            <w:hideMark/>
          </w:tcPr>
          <w:p w14:paraId="0151EBF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640</w:t>
            </w:r>
          </w:p>
        </w:tc>
        <w:tc>
          <w:tcPr>
            <w:tcW w:w="661" w:type="dxa"/>
            <w:tcBorders>
              <w:top w:val="nil"/>
              <w:left w:val="nil"/>
              <w:bottom w:val="nil"/>
              <w:right w:val="nil"/>
            </w:tcBorders>
            <w:shd w:val="clear" w:color="auto" w:fill="auto"/>
            <w:noWrap/>
            <w:vAlign w:val="bottom"/>
            <w:hideMark/>
          </w:tcPr>
          <w:p w14:paraId="3ED6DA12"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520</w:t>
            </w:r>
          </w:p>
        </w:tc>
        <w:tc>
          <w:tcPr>
            <w:tcW w:w="960" w:type="dxa"/>
            <w:tcBorders>
              <w:top w:val="nil"/>
              <w:left w:val="nil"/>
              <w:bottom w:val="nil"/>
              <w:right w:val="nil"/>
            </w:tcBorders>
            <w:shd w:val="clear" w:color="auto" w:fill="auto"/>
            <w:noWrap/>
            <w:vAlign w:val="bottom"/>
            <w:hideMark/>
          </w:tcPr>
          <w:p w14:paraId="5378C5D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81</w:t>
            </w:r>
          </w:p>
        </w:tc>
      </w:tr>
      <w:tr w:rsidR="00474E68" w:rsidRPr="001E2588" w14:paraId="721157BF" w14:textId="77777777" w:rsidTr="00BE552B">
        <w:trPr>
          <w:trHeight w:val="255"/>
        </w:trPr>
        <w:tc>
          <w:tcPr>
            <w:tcW w:w="1028" w:type="dxa"/>
            <w:tcBorders>
              <w:top w:val="nil"/>
              <w:left w:val="nil"/>
              <w:bottom w:val="nil"/>
              <w:right w:val="nil"/>
            </w:tcBorders>
            <w:shd w:val="clear" w:color="auto" w:fill="auto"/>
            <w:vAlign w:val="center"/>
            <w:hideMark/>
          </w:tcPr>
          <w:p w14:paraId="7E73444A"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2a</w:t>
            </w:r>
          </w:p>
        </w:tc>
        <w:tc>
          <w:tcPr>
            <w:tcW w:w="661" w:type="dxa"/>
            <w:tcBorders>
              <w:top w:val="nil"/>
              <w:left w:val="nil"/>
              <w:bottom w:val="nil"/>
              <w:right w:val="nil"/>
            </w:tcBorders>
            <w:shd w:val="clear" w:color="auto" w:fill="auto"/>
            <w:noWrap/>
            <w:vAlign w:val="bottom"/>
            <w:hideMark/>
          </w:tcPr>
          <w:p w14:paraId="270FCDA2"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100</w:t>
            </w:r>
          </w:p>
        </w:tc>
        <w:tc>
          <w:tcPr>
            <w:tcW w:w="709" w:type="dxa"/>
            <w:tcBorders>
              <w:top w:val="nil"/>
              <w:left w:val="nil"/>
              <w:bottom w:val="nil"/>
              <w:right w:val="nil"/>
            </w:tcBorders>
            <w:shd w:val="clear" w:color="auto" w:fill="auto"/>
            <w:noWrap/>
            <w:vAlign w:val="bottom"/>
            <w:hideMark/>
          </w:tcPr>
          <w:p w14:paraId="24509858"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110</w:t>
            </w:r>
          </w:p>
        </w:tc>
        <w:tc>
          <w:tcPr>
            <w:tcW w:w="661" w:type="dxa"/>
            <w:tcBorders>
              <w:top w:val="nil"/>
              <w:left w:val="nil"/>
              <w:bottom w:val="nil"/>
              <w:right w:val="nil"/>
            </w:tcBorders>
            <w:shd w:val="clear" w:color="auto" w:fill="auto"/>
            <w:noWrap/>
            <w:vAlign w:val="bottom"/>
            <w:hideMark/>
          </w:tcPr>
          <w:p w14:paraId="42F12F4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100</w:t>
            </w:r>
          </w:p>
        </w:tc>
        <w:tc>
          <w:tcPr>
            <w:tcW w:w="661" w:type="dxa"/>
            <w:tcBorders>
              <w:top w:val="nil"/>
              <w:left w:val="nil"/>
              <w:bottom w:val="nil"/>
              <w:right w:val="nil"/>
            </w:tcBorders>
            <w:shd w:val="clear" w:color="auto" w:fill="auto"/>
            <w:noWrap/>
            <w:vAlign w:val="bottom"/>
            <w:hideMark/>
          </w:tcPr>
          <w:p w14:paraId="39B073D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91</w:t>
            </w:r>
          </w:p>
        </w:tc>
        <w:tc>
          <w:tcPr>
            <w:tcW w:w="661" w:type="dxa"/>
            <w:tcBorders>
              <w:top w:val="nil"/>
              <w:left w:val="nil"/>
              <w:bottom w:val="nil"/>
              <w:right w:val="nil"/>
            </w:tcBorders>
            <w:shd w:val="clear" w:color="auto" w:fill="auto"/>
            <w:noWrap/>
            <w:vAlign w:val="bottom"/>
            <w:hideMark/>
          </w:tcPr>
          <w:p w14:paraId="4157E068"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64</w:t>
            </w:r>
          </w:p>
        </w:tc>
        <w:tc>
          <w:tcPr>
            <w:tcW w:w="661" w:type="dxa"/>
            <w:tcBorders>
              <w:top w:val="nil"/>
              <w:left w:val="nil"/>
              <w:bottom w:val="nil"/>
              <w:right w:val="nil"/>
            </w:tcBorders>
            <w:shd w:val="clear" w:color="auto" w:fill="auto"/>
            <w:noWrap/>
            <w:vAlign w:val="bottom"/>
            <w:hideMark/>
          </w:tcPr>
          <w:p w14:paraId="6348DA8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50</w:t>
            </w:r>
          </w:p>
        </w:tc>
        <w:tc>
          <w:tcPr>
            <w:tcW w:w="960" w:type="dxa"/>
            <w:tcBorders>
              <w:top w:val="nil"/>
              <w:left w:val="nil"/>
              <w:bottom w:val="nil"/>
              <w:right w:val="nil"/>
            </w:tcBorders>
            <w:shd w:val="clear" w:color="auto" w:fill="auto"/>
            <w:noWrap/>
            <w:vAlign w:val="bottom"/>
            <w:hideMark/>
          </w:tcPr>
          <w:p w14:paraId="7CF5858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5B34828E" w14:textId="77777777" w:rsidTr="00BE552B">
        <w:trPr>
          <w:trHeight w:val="255"/>
        </w:trPr>
        <w:tc>
          <w:tcPr>
            <w:tcW w:w="1028" w:type="dxa"/>
            <w:tcBorders>
              <w:top w:val="nil"/>
              <w:left w:val="nil"/>
              <w:bottom w:val="nil"/>
              <w:right w:val="nil"/>
            </w:tcBorders>
            <w:shd w:val="clear" w:color="auto" w:fill="auto"/>
            <w:vAlign w:val="center"/>
            <w:hideMark/>
          </w:tcPr>
          <w:p w14:paraId="1E603F63"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1c</w:t>
            </w:r>
          </w:p>
        </w:tc>
        <w:tc>
          <w:tcPr>
            <w:tcW w:w="661" w:type="dxa"/>
            <w:tcBorders>
              <w:top w:val="nil"/>
              <w:left w:val="nil"/>
              <w:bottom w:val="nil"/>
              <w:right w:val="nil"/>
            </w:tcBorders>
            <w:shd w:val="clear" w:color="auto" w:fill="auto"/>
            <w:noWrap/>
            <w:vAlign w:val="bottom"/>
            <w:hideMark/>
          </w:tcPr>
          <w:p w14:paraId="6D6C7C5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45</w:t>
            </w:r>
          </w:p>
        </w:tc>
        <w:tc>
          <w:tcPr>
            <w:tcW w:w="709" w:type="dxa"/>
            <w:tcBorders>
              <w:top w:val="nil"/>
              <w:left w:val="nil"/>
              <w:bottom w:val="nil"/>
              <w:right w:val="nil"/>
            </w:tcBorders>
            <w:shd w:val="clear" w:color="auto" w:fill="auto"/>
            <w:noWrap/>
            <w:vAlign w:val="bottom"/>
            <w:hideMark/>
          </w:tcPr>
          <w:p w14:paraId="75EA614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48</w:t>
            </w:r>
          </w:p>
        </w:tc>
        <w:tc>
          <w:tcPr>
            <w:tcW w:w="661" w:type="dxa"/>
            <w:tcBorders>
              <w:top w:val="nil"/>
              <w:left w:val="nil"/>
              <w:bottom w:val="nil"/>
              <w:right w:val="nil"/>
            </w:tcBorders>
            <w:shd w:val="clear" w:color="auto" w:fill="auto"/>
            <w:noWrap/>
            <w:vAlign w:val="bottom"/>
            <w:hideMark/>
          </w:tcPr>
          <w:p w14:paraId="3BA3CF9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31</w:t>
            </w:r>
          </w:p>
        </w:tc>
        <w:tc>
          <w:tcPr>
            <w:tcW w:w="661" w:type="dxa"/>
            <w:tcBorders>
              <w:top w:val="nil"/>
              <w:left w:val="nil"/>
              <w:bottom w:val="nil"/>
              <w:right w:val="nil"/>
            </w:tcBorders>
            <w:shd w:val="clear" w:color="auto" w:fill="auto"/>
            <w:noWrap/>
            <w:vAlign w:val="bottom"/>
            <w:hideMark/>
          </w:tcPr>
          <w:p w14:paraId="165ECC9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33</w:t>
            </w:r>
          </w:p>
        </w:tc>
        <w:tc>
          <w:tcPr>
            <w:tcW w:w="661" w:type="dxa"/>
            <w:tcBorders>
              <w:top w:val="nil"/>
              <w:left w:val="nil"/>
              <w:bottom w:val="nil"/>
              <w:right w:val="nil"/>
            </w:tcBorders>
            <w:shd w:val="clear" w:color="auto" w:fill="auto"/>
            <w:noWrap/>
            <w:vAlign w:val="bottom"/>
            <w:hideMark/>
          </w:tcPr>
          <w:p w14:paraId="4DDC5BD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37</w:t>
            </w:r>
          </w:p>
        </w:tc>
        <w:tc>
          <w:tcPr>
            <w:tcW w:w="661" w:type="dxa"/>
            <w:tcBorders>
              <w:top w:val="nil"/>
              <w:left w:val="nil"/>
              <w:bottom w:val="nil"/>
              <w:right w:val="nil"/>
            </w:tcBorders>
            <w:shd w:val="clear" w:color="auto" w:fill="auto"/>
            <w:noWrap/>
            <w:vAlign w:val="bottom"/>
            <w:hideMark/>
          </w:tcPr>
          <w:p w14:paraId="19BBC81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29</w:t>
            </w:r>
          </w:p>
        </w:tc>
        <w:tc>
          <w:tcPr>
            <w:tcW w:w="960" w:type="dxa"/>
            <w:tcBorders>
              <w:top w:val="nil"/>
              <w:left w:val="nil"/>
              <w:bottom w:val="nil"/>
              <w:right w:val="nil"/>
            </w:tcBorders>
            <w:shd w:val="clear" w:color="auto" w:fill="auto"/>
            <w:noWrap/>
            <w:vAlign w:val="bottom"/>
            <w:hideMark/>
          </w:tcPr>
          <w:p w14:paraId="53F78EF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078EFE44" w14:textId="77777777" w:rsidTr="00BE552B">
        <w:trPr>
          <w:trHeight w:val="255"/>
        </w:trPr>
        <w:tc>
          <w:tcPr>
            <w:tcW w:w="1028" w:type="dxa"/>
            <w:tcBorders>
              <w:top w:val="nil"/>
              <w:left w:val="nil"/>
              <w:bottom w:val="nil"/>
              <w:right w:val="nil"/>
            </w:tcBorders>
            <w:shd w:val="clear" w:color="auto" w:fill="auto"/>
            <w:vAlign w:val="center"/>
            <w:hideMark/>
          </w:tcPr>
          <w:p w14:paraId="08815FD9"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2c</w:t>
            </w:r>
          </w:p>
        </w:tc>
        <w:tc>
          <w:tcPr>
            <w:tcW w:w="661" w:type="dxa"/>
            <w:tcBorders>
              <w:top w:val="nil"/>
              <w:left w:val="nil"/>
              <w:bottom w:val="nil"/>
              <w:right w:val="nil"/>
            </w:tcBorders>
            <w:shd w:val="clear" w:color="auto" w:fill="auto"/>
            <w:noWrap/>
            <w:vAlign w:val="bottom"/>
            <w:hideMark/>
          </w:tcPr>
          <w:p w14:paraId="6646CEA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17</w:t>
            </w:r>
          </w:p>
        </w:tc>
        <w:tc>
          <w:tcPr>
            <w:tcW w:w="709" w:type="dxa"/>
            <w:tcBorders>
              <w:top w:val="nil"/>
              <w:left w:val="nil"/>
              <w:bottom w:val="nil"/>
              <w:right w:val="nil"/>
            </w:tcBorders>
            <w:shd w:val="clear" w:color="auto" w:fill="auto"/>
            <w:noWrap/>
            <w:vAlign w:val="bottom"/>
            <w:hideMark/>
          </w:tcPr>
          <w:p w14:paraId="4572360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19</w:t>
            </w:r>
          </w:p>
        </w:tc>
        <w:tc>
          <w:tcPr>
            <w:tcW w:w="661" w:type="dxa"/>
            <w:tcBorders>
              <w:top w:val="nil"/>
              <w:left w:val="nil"/>
              <w:bottom w:val="nil"/>
              <w:right w:val="nil"/>
            </w:tcBorders>
            <w:shd w:val="clear" w:color="auto" w:fill="auto"/>
            <w:noWrap/>
            <w:vAlign w:val="bottom"/>
            <w:hideMark/>
          </w:tcPr>
          <w:p w14:paraId="498EA8B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22</w:t>
            </w:r>
          </w:p>
        </w:tc>
        <w:tc>
          <w:tcPr>
            <w:tcW w:w="661" w:type="dxa"/>
            <w:tcBorders>
              <w:top w:val="nil"/>
              <w:left w:val="nil"/>
              <w:bottom w:val="nil"/>
              <w:right w:val="nil"/>
            </w:tcBorders>
            <w:shd w:val="clear" w:color="auto" w:fill="auto"/>
            <w:noWrap/>
            <w:vAlign w:val="bottom"/>
            <w:hideMark/>
          </w:tcPr>
          <w:p w14:paraId="00EA707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13</w:t>
            </w:r>
          </w:p>
        </w:tc>
        <w:tc>
          <w:tcPr>
            <w:tcW w:w="661" w:type="dxa"/>
            <w:tcBorders>
              <w:top w:val="nil"/>
              <w:left w:val="nil"/>
              <w:bottom w:val="nil"/>
              <w:right w:val="nil"/>
            </w:tcBorders>
            <w:shd w:val="clear" w:color="auto" w:fill="auto"/>
            <w:noWrap/>
            <w:vAlign w:val="bottom"/>
            <w:hideMark/>
          </w:tcPr>
          <w:p w14:paraId="3CE9106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11</w:t>
            </w:r>
          </w:p>
        </w:tc>
        <w:tc>
          <w:tcPr>
            <w:tcW w:w="661" w:type="dxa"/>
            <w:tcBorders>
              <w:top w:val="nil"/>
              <w:left w:val="nil"/>
              <w:bottom w:val="nil"/>
              <w:right w:val="nil"/>
            </w:tcBorders>
            <w:shd w:val="clear" w:color="auto" w:fill="auto"/>
            <w:noWrap/>
            <w:vAlign w:val="bottom"/>
            <w:hideMark/>
          </w:tcPr>
          <w:p w14:paraId="5426CF0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5.6</w:t>
            </w:r>
          </w:p>
        </w:tc>
        <w:tc>
          <w:tcPr>
            <w:tcW w:w="960" w:type="dxa"/>
            <w:tcBorders>
              <w:top w:val="nil"/>
              <w:left w:val="nil"/>
              <w:bottom w:val="nil"/>
              <w:right w:val="nil"/>
            </w:tcBorders>
            <w:shd w:val="clear" w:color="auto" w:fill="auto"/>
            <w:noWrap/>
            <w:vAlign w:val="bottom"/>
            <w:hideMark/>
          </w:tcPr>
          <w:p w14:paraId="6FE0364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02ABAE2A" w14:textId="77777777" w:rsidTr="00BE552B">
        <w:trPr>
          <w:trHeight w:val="255"/>
        </w:trPr>
        <w:tc>
          <w:tcPr>
            <w:tcW w:w="1028" w:type="dxa"/>
            <w:tcBorders>
              <w:top w:val="nil"/>
              <w:left w:val="nil"/>
              <w:bottom w:val="nil"/>
              <w:right w:val="nil"/>
            </w:tcBorders>
            <w:shd w:val="clear" w:color="auto" w:fill="auto"/>
            <w:vAlign w:val="center"/>
            <w:hideMark/>
          </w:tcPr>
          <w:p w14:paraId="13BD1A4C"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1d</w:t>
            </w:r>
          </w:p>
        </w:tc>
        <w:tc>
          <w:tcPr>
            <w:tcW w:w="661" w:type="dxa"/>
            <w:tcBorders>
              <w:top w:val="nil"/>
              <w:left w:val="nil"/>
              <w:bottom w:val="nil"/>
              <w:right w:val="nil"/>
            </w:tcBorders>
            <w:shd w:val="clear" w:color="auto" w:fill="auto"/>
            <w:noWrap/>
            <w:vAlign w:val="bottom"/>
            <w:hideMark/>
          </w:tcPr>
          <w:p w14:paraId="58A693C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16</w:t>
            </w:r>
          </w:p>
        </w:tc>
        <w:tc>
          <w:tcPr>
            <w:tcW w:w="709" w:type="dxa"/>
            <w:tcBorders>
              <w:top w:val="nil"/>
              <w:left w:val="nil"/>
              <w:bottom w:val="nil"/>
              <w:right w:val="nil"/>
            </w:tcBorders>
            <w:shd w:val="clear" w:color="auto" w:fill="auto"/>
            <w:noWrap/>
            <w:vAlign w:val="bottom"/>
            <w:hideMark/>
          </w:tcPr>
          <w:p w14:paraId="0980F02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23</w:t>
            </w:r>
          </w:p>
        </w:tc>
        <w:tc>
          <w:tcPr>
            <w:tcW w:w="661" w:type="dxa"/>
            <w:tcBorders>
              <w:top w:val="nil"/>
              <w:left w:val="nil"/>
              <w:bottom w:val="nil"/>
              <w:right w:val="nil"/>
            </w:tcBorders>
            <w:shd w:val="clear" w:color="auto" w:fill="auto"/>
            <w:noWrap/>
            <w:vAlign w:val="bottom"/>
            <w:hideMark/>
          </w:tcPr>
          <w:p w14:paraId="328A938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14</w:t>
            </w:r>
          </w:p>
        </w:tc>
        <w:tc>
          <w:tcPr>
            <w:tcW w:w="661" w:type="dxa"/>
            <w:tcBorders>
              <w:top w:val="nil"/>
              <w:left w:val="nil"/>
              <w:bottom w:val="nil"/>
              <w:right w:val="nil"/>
            </w:tcBorders>
            <w:shd w:val="clear" w:color="auto" w:fill="auto"/>
            <w:noWrap/>
            <w:vAlign w:val="bottom"/>
            <w:hideMark/>
          </w:tcPr>
          <w:p w14:paraId="0949E60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13</w:t>
            </w:r>
          </w:p>
        </w:tc>
        <w:tc>
          <w:tcPr>
            <w:tcW w:w="661" w:type="dxa"/>
            <w:tcBorders>
              <w:top w:val="nil"/>
              <w:left w:val="nil"/>
              <w:bottom w:val="nil"/>
              <w:right w:val="nil"/>
            </w:tcBorders>
            <w:shd w:val="clear" w:color="auto" w:fill="auto"/>
            <w:noWrap/>
            <w:vAlign w:val="bottom"/>
            <w:hideMark/>
          </w:tcPr>
          <w:p w14:paraId="730A616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18</w:t>
            </w:r>
          </w:p>
        </w:tc>
        <w:tc>
          <w:tcPr>
            <w:tcW w:w="661" w:type="dxa"/>
            <w:tcBorders>
              <w:top w:val="nil"/>
              <w:left w:val="nil"/>
              <w:bottom w:val="nil"/>
              <w:right w:val="nil"/>
            </w:tcBorders>
            <w:shd w:val="clear" w:color="auto" w:fill="auto"/>
            <w:noWrap/>
            <w:vAlign w:val="bottom"/>
            <w:hideMark/>
          </w:tcPr>
          <w:p w14:paraId="704865F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14</w:t>
            </w:r>
          </w:p>
        </w:tc>
        <w:tc>
          <w:tcPr>
            <w:tcW w:w="960" w:type="dxa"/>
            <w:tcBorders>
              <w:top w:val="nil"/>
              <w:left w:val="nil"/>
              <w:bottom w:val="nil"/>
              <w:right w:val="nil"/>
            </w:tcBorders>
            <w:shd w:val="clear" w:color="auto" w:fill="auto"/>
            <w:noWrap/>
            <w:vAlign w:val="bottom"/>
            <w:hideMark/>
          </w:tcPr>
          <w:p w14:paraId="247DA18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1400D610" w14:textId="77777777" w:rsidTr="00BE552B">
        <w:trPr>
          <w:trHeight w:val="255"/>
        </w:trPr>
        <w:tc>
          <w:tcPr>
            <w:tcW w:w="1028" w:type="dxa"/>
            <w:tcBorders>
              <w:top w:val="nil"/>
              <w:left w:val="nil"/>
              <w:bottom w:val="nil"/>
              <w:right w:val="nil"/>
            </w:tcBorders>
            <w:shd w:val="clear" w:color="auto" w:fill="auto"/>
            <w:vAlign w:val="center"/>
            <w:hideMark/>
          </w:tcPr>
          <w:p w14:paraId="0F45321D"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2d</w:t>
            </w:r>
          </w:p>
        </w:tc>
        <w:tc>
          <w:tcPr>
            <w:tcW w:w="661" w:type="dxa"/>
            <w:tcBorders>
              <w:top w:val="nil"/>
              <w:left w:val="nil"/>
              <w:bottom w:val="nil"/>
              <w:right w:val="nil"/>
            </w:tcBorders>
            <w:shd w:val="clear" w:color="auto" w:fill="auto"/>
            <w:noWrap/>
            <w:vAlign w:val="bottom"/>
            <w:hideMark/>
          </w:tcPr>
          <w:p w14:paraId="6CA0467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5BBD5D50"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0AB1A48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5C026A92"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63BF497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3C723FA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0601F42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30AEBB2D" w14:textId="77777777" w:rsidTr="00BE552B">
        <w:trPr>
          <w:trHeight w:val="255"/>
        </w:trPr>
        <w:tc>
          <w:tcPr>
            <w:tcW w:w="1028" w:type="dxa"/>
            <w:tcBorders>
              <w:top w:val="nil"/>
              <w:left w:val="nil"/>
              <w:bottom w:val="nil"/>
              <w:right w:val="nil"/>
            </w:tcBorders>
            <w:shd w:val="clear" w:color="auto" w:fill="auto"/>
            <w:vAlign w:val="center"/>
            <w:hideMark/>
          </w:tcPr>
          <w:p w14:paraId="7F20DF61"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4/5l</w:t>
            </w:r>
          </w:p>
        </w:tc>
        <w:tc>
          <w:tcPr>
            <w:tcW w:w="661" w:type="dxa"/>
            <w:tcBorders>
              <w:top w:val="nil"/>
              <w:left w:val="nil"/>
              <w:bottom w:val="nil"/>
              <w:right w:val="nil"/>
            </w:tcBorders>
            <w:shd w:val="clear" w:color="auto" w:fill="auto"/>
            <w:noWrap/>
            <w:vAlign w:val="bottom"/>
            <w:hideMark/>
          </w:tcPr>
          <w:p w14:paraId="2B26759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7D79E450"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4838D5A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476A87E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5CEC368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6CF5C1A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2B13C66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109FA3FF" w14:textId="77777777" w:rsidTr="00BE552B">
        <w:trPr>
          <w:trHeight w:val="255"/>
        </w:trPr>
        <w:tc>
          <w:tcPr>
            <w:tcW w:w="1028" w:type="dxa"/>
            <w:tcBorders>
              <w:top w:val="nil"/>
              <w:left w:val="nil"/>
              <w:bottom w:val="nil"/>
              <w:right w:val="nil"/>
            </w:tcBorders>
            <w:shd w:val="clear" w:color="auto" w:fill="auto"/>
            <w:vAlign w:val="center"/>
            <w:hideMark/>
          </w:tcPr>
          <w:p w14:paraId="3A4F86D0"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1l</w:t>
            </w:r>
          </w:p>
        </w:tc>
        <w:tc>
          <w:tcPr>
            <w:tcW w:w="661" w:type="dxa"/>
            <w:tcBorders>
              <w:top w:val="nil"/>
              <w:left w:val="nil"/>
              <w:bottom w:val="nil"/>
              <w:right w:val="nil"/>
            </w:tcBorders>
            <w:shd w:val="clear" w:color="auto" w:fill="auto"/>
            <w:noWrap/>
            <w:vAlign w:val="bottom"/>
            <w:hideMark/>
          </w:tcPr>
          <w:p w14:paraId="17F3AEC2"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7A84101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376ACE8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1781C81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68E6EDC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7E3CE50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012C03E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20FBEF91" w14:textId="77777777" w:rsidTr="00BE552B">
        <w:trPr>
          <w:trHeight w:val="255"/>
        </w:trPr>
        <w:tc>
          <w:tcPr>
            <w:tcW w:w="1028" w:type="dxa"/>
            <w:tcBorders>
              <w:top w:val="nil"/>
              <w:left w:val="nil"/>
              <w:bottom w:val="nil"/>
              <w:right w:val="nil"/>
            </w:tcBorders>
            <w:shd w:val="clear" w:color="auto" w:fill="auto"/>
            <w:vAlign w:val="center"/>
            <w:hideMark/>
          </w:tcPr>
          <w:p w14:paraId="57631BA5"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2l</w:t>
            </w:r>
          </w:p>
        </w:tc>
        <w:tc>
          <w:tcPr>
            <w:tcW w:w="661" w:type="dxa"/>
            <w:tcBorders>
              <w:top w:val="nil"/>
              <w:left w:val="nil"/>
              <w:bottom w:val="nil"/>
              <w:right w:val="nil"/>
            </w:tcBorders>
            <w:shd w:val="clear" w:color="auto" w:fill="auto"/>
            <w:noWrap/>
            <w:vAlign w:val="bottom"/>
            <w:hideMark/>
          </w:tcPr>
          <w:p w14:paraId="10285C2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7763FFC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5259988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523CE49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0519FFC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5176FC8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5CC231C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0D78EAE7" w14:textId="77777777" w:rsidTr="00BE552B">
        <w:trPr>
          <w:trHeight w:val="255"/>
        </w:trPr>
        <w:tc>
          <w:tcPr>
            <w:tcW w:w="1028" w:type="dxa"/>
            <w:tcBorders>
              <w:top w:val="nil"/>
              <w:left w:val="nil"/>
              <w:bottom w:val="nil"/>
              <w:right w:val="nil"/>
            </w:tcBorders>
            <w:shd w:val="clear" w:color="auto" w:fill="auto"/>
            <w:vAlign w:val="center"/>
            <w:hideMark/>
          </w:tcPr>
          <w:p w14:paraId="7C224C76"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1h</w:t>
            </w:r>
          </w:p>
        </w:tc>
        <w:tc>
          <w:tcPr>
            <w:tcW w:w="661" w:type="dxa"/>
            <w:tcBorders>
              <w:top w:val="nil"/>
              <w:left w:val="nil"/>
              <w:bottom w:val="nil"/>
              <w:right w:val="nil"/>
            </w:tcBorders>
            <w:shd w:val="clear" w:color="auto" w:fill="auto"/>
            <w:noWrap/>
            <w:vAlign w:val="bottom"/>
            <w:hideMark/>
          </w:tcPr>
          <w:p w14:paraId="4ADC5350"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2000</w:t>
            </w:r>
          </w:p>
        </w:tc>
        <w:tc>
          <w:tcPr>
            <w:tcW w:w="709" w:type="dxa"/>
            <w:tcBorders>
              <w:top w:val="nil"/>
              <w:left w:val="nil"/>
              <w:bottom w:val="nil"/>
              <w:right w:val="nil"/>
            </w:tcBorders>
            <w:shd w:val="clear" w:color="auto" w:fill="auto"/>
            <w:noWrap/>
            <w:vAlign w:val="bottom"/>
            <w:hideMark/>
          </w:tcPr>
          <w:p w14:paraId="0174F510"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2200</w:t>
            </w:r>
          </w:p>
        </w:tc>
        <w:tc>
          <w:tcPr>
            <w:tcW w:w="661" w:type="dxa"/>
            <w:tcBorders>
              <w:top w:val="nil"/>
              <w:left w:val="nil"/>
              <w:bottom w:val="nil"/>
              <w:right w:val="nil"/>
            </w:tcBorders>
            <w:shd w:val="clear" w:color="auto" w:fill="auto"/>
            <w:noWrap/>
            <w:vAlign w:val="bottom"/>
            <w:hideMark/>
          </w:tcPr>
          <w:p w14:paraId="7EEA27D9"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1200</w:t>
            </w:r>
          </w:p>
        </w:tc>
        <w:tc>
          <w:tcPr>
            <w:tcW w:w="661" w:type="dxa"/>
            <w:tcBorders>
              <w:top w:val="nil"/>
              <w:left w:val="nil"/>
              <w:bottom w:val="nil"/>
              <w:right w:val="nil"/>
            </w:tcBorders>
            <w:shd w:val="clear" w:color="auto" w:fill="auto"/>
            <w:noWrap/>
            <w:vAlign w:val="bottom"/>
            <w:hideMark/>
          </w:tcPr>
          <w:p w14:paraId="7807A32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1300</w:t>
            </w:r>
          </w:p>
        </w:tc>
        <w:tc>
          <w:tcPr>
            <w:tcW w:w="661" w:type="dxa"/>
            <w:tcBorders>
              <w:top w:val="nil"/>
              <w:left w:val="nil"/>
              <w:bottom w:val="nil"/>
              <w:right w:val="nil"/>
            </w:tcBorders>
            <w:shd w:val="clear" w:color="auto" w:fill="auto"/>
            <w:noWrap/>
            <w:vAlign w:val="bottom"/>
            <w:hideMark/>
          </w:tcPr>
          <w:p w14:paraId="580ABCC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1700</w:t>
            </w:r>
          </w:p>
        </w:tc>
        <w:tc>
          <w:tcPr>
            <w:tcW w:w="661" w:type="dxa"/>
            <w:tcBorders>
              <w:top w:val="nil"/>
              <w:left w:val="nil"/>
              <w:bottom w:val="nil"/>
              <w:right w:val="nil"/>
            </w:tcBorders>
            <w:shd w:val="clear" w:color="auto" w:fill="auto"/>
            <w:noWrap/>
            <w:vAlign w:val="bottom"/>
            <w:hideMark/>
          </w:tcPr>
          <w:p w14:paraId="2EF9CFC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1700</w:t>
            </w:r>
          </w:p>
        </w:tc>
        <w:tc>
          <w:tcPr>
            <w:tcW w:w="960" w:type="dxa"/>
            <w:tcBorders>
              <w:top w:val="nil"/>
              <w:left w:val="nil"/>
              <w:bottom w:val="nil"/>
              <w:right w:val="nil"/>
            </w:tcBorders>
            <w:shd w:val="clear" w:color="auto" w:fill="auto"/>
            <w:noWrap/>
            <w:vAlign w:val="bottom"/>
            <w:hideMark/>
          </w:tcPr>
          <w:p w14:paraId="40A4CDD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230</w:t>
            </w:r>
          </w:p>
        </w:tc>
      </w:tr>
      <w:tr w:rsidR="00474E68" w:rsidRPr="001E2588" w14:paraId="0E65C881" w14:textId="77777777" w:rsidTr="00BE552B">
        <w:trPr>
          <w:trHeight w:val="255"/>
        </w:trPr>
        <w:tc>
          <w:tcPr>
            <w:tcW w:w="1028" w:type="dxa"/>
            <w:tcBorders>
              <w:top w:val="nil"/>
              <w:left w:val="nil"/>
              <w:bottom w:val="nil"/>
              <w:right w:val="nil"/>
            </w:tcBorders>
            <w:shd w:val="clear" w:color="auto" w:fill="auto"/>
            <w:vAlign w:val="center"/>
            <w:hideMark/>
          </w:tcPr>
          <w:p w14:paraId="72D84BD3"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1h</w:t>
            </w:r>
          </w:p>
        </w:tc>
        <w:tc>
          <w:tcPr>
            <w:tcW w:w="661" w:type="dxa"/>
            <w:tcBorders>
              <w:top w:val="nil"/>
              <w:left w:val="nil"/>
              <w:bottom w:val="nil"/>
              <w:right w:val="nil"/>
            </w:tcBorders>
            <w:shd w:val="clear" w:color="auto" w:fill="auto"/>
            <w:noWrap/>
            <w:vAlign w:val="bottom"/>
            <w:hideMark/>
          </w:tcPr>
          <w:p w14:paraId="6EE1C86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66D2D14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40B4000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547258A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41BFAA0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70EB951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18C310B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4FD39C01" w14:textId="77777777" w:rsidTr="00BE552B">
        <w:trPr>
          <w:trHeight w:val="255"/>
        </w:trPr>
        <w:tc>
          <w:tcPr>
            <w:tcW w:w="1028" w:type="dxa"/>
            <w:tcBorders>
              <w:top w:val="nil"/>
              <w:left w:val="nil"/>
              <w:bottom w:val="nil"/>
              <w:right w:val="nil"/>
            </w:tcBorders>
            <w:shd w:val="clear" w:color="auto" w:fill="auto"/>
            <w:vAlign w:val="center"/>
            <w:hideMark/>
          </w:tcPr>
          <w:p w14:paraId="71C9A5EC"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2h</w:t>
            </w:r>
          </w:p>
        </w:tc>
        <w:tc>
          <w:tcPr>
            <w:tcW w:w="661" w:type="dxa"/>
            <w:tcBorders>
              <w:top w:val="nil"/>
              <w:left w:val="nil"/>
              <w:bottom w:val="nil"/>
              <w:right w:val="nil"/>
            </w:tcBorders>
            <w:shd w:val="clear" w:color="auto" w:fill="auto"/>
            <w:noWrap/>
            <w:vAlign w:val="bottom"/>
            <w:hideMark/>
          </w:tcPr>
          <w:p w14:paraId="5FEF3D4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230</w:t>
            </w:r>
          </w:p>
        </w:tc>
        <w:tc>
          <w:tcPr>
            <w:tcW w:w="709" w:type="dxa"/>
            <w:tcBorders>
              <w:top w:val="nil"/>
              <w:left w:val="nil"/>
              <w:bottom w:val="nil"/>
              <w:right w:val="nil"/>
            </w:tcBorders>
            <w:shd w:val="clear" w:color="auto" w:fill="auto"/>
            <w:noWrap/>
            <w:vAlign w:val="bottom"/>
            <w:hideMark/>
          </w:tcPr>
          <w:p w14:paraId="780DBD7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260</w:t>
            </w:r>
          </w:p>
        </w:tc>
        <w:tc>
          <w:tcPr>
            <w:tcW w:w="661" w:type="dxa"/>
            <w:tcBorders>
              <w:top w:val="nil"/>
              <w:left w:val="nil"/>
              <w:bottom w:val="nil"/>
              <w:right w:val="nil"/>
            </w:tcBorders>
            <w:shd w:val="clear" w:color="auto" w:fill="auto"/>
            <w:noWrap/>
            <w:vAlign w:val="bottom"/>
            <w:hideMark/>
          </w:tcPr>
          <w:p w14:paraId="4229F8F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170</w:t>
            </w:r>
          </w:p>
        </w:tc>
        <w:tc>
          <w:tcPr>
            <w:tcW w:w="661" w:type="dxa"/>
            <w:tcBorders>
              <w:top w:val="nil"/>
              <w:left w:val="nil"/>
              <w:bottom w:val="nil"/>
              <w:right w:val="nil"/>
            </w:tcBorders>
            <w:shd w:val="clear" w:color="auto" w:fill="auto"/>
            <w:noWrap/>
            <w:vAlign w:val="bottom"/>
            <w:hideMark/>
          </w:tcPr>
          <w:p w14:paraId="5F41C079"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170</w:t>
            </w:r>
          </w:p>
        </w:tc>
        <w:tc>
          <w:tcPr>
            <w:tcW w:w="661" w:type="dxa"/>
            <w:tcBorders>
              <w:top w:val="nil"/>
              <w:left w:val="nil"/>
              <w:bottom w:val="nil"/>
              <w:right w:val="nil"/>
            </w:tcBorders>
            <w:shd w:val="clear" w:color="auto" w:fill="auto"/>
            <w:noWrap/>
            <w:vAlign w:val="bottom"/>
            <w:hideMark/>
          </w:tcPr>
          <w:p w14:paraId="7881D57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130</w:t>
            </w:r>
          </w:p>
        </w:tc>
        <w:tc>
          <w:tcPr>
            <w:tcW w:w="661" w:type="dxa"/>
            <w:tcBorders>
              <w:top w:val="nil"/>
              <w:left w:val="nil"/>
              <w:bottom w:val="nil"/>
              <w:right w:val="nil"/>
            </w:tcBorders>
            <w:shd w:val="clear" w:color="auto" w:fill="auto"/>
            <w:noWrap/>
            <w:vAlign w:val="bottom"/>
            <w:hideMark/>
          </w:tcPr>
          <w:p w14:paraId="27E8466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120</w:t>
            </w:r>
          </w:p>
        </w:tc>
        <w:tc>
          <w:tcPr>
            <w:tcW w:w="960" w:type="dxa"/>
            <w:tcBorders>
              <w:top w:val="nil"/>
              <w:left w:val="nil"/>
              <w:bottom w:val="nil"/>
              <w:right w:val="nil"/>
            </w:tcBorders>
            <w:shd w:val="clear" w:color="auto" w:fill="auto"/>
            <w:noWrap/>
            <w:vAlign w:val="bottom"/>
            <w:hideMark/>
          </w:tcPr>
          <w:p w14:paraId="14E27C9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01ACE517" w14:textId="77777777" w:rsidTr="00BE552B">
        <w:trPr>
          <w:trHeight w:val="255"/>
        </w:trPr>
        <w:tc>
          <w:tcPr>
            <w:tcW w:w="1028" w:type="dxa"/>
            <w:tcBorders>
              <w:top w:val="nil"/>
              <w:left w:val="nil"/>
              <w:bottom w:val="nil"/>
              <w:right w:val="nil"/>
            </w:tcBorders>
            <w:shd w:val="clear" w:color="auto" w:fill="auto"/>
            <w:vAlign w:val="center"/>
            <w:hideMark/>
          </w:tcPr>
          <w:p w14:paraId="0414ADB4"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3h</w:t>
            </w:r>
          </w:p>
        </w:tc>
        <w:tc>
          <w:tcPr>
            <w:tcW w:w="661" w:type="dxa"/>
            <w:tcBorders>
              <w:top w:val="nil"/>
              <w:left w:val="nil"/>
              <w:bottom w:val="nil"/>
              <w:right w:val="nil"/>
            </w:tcBorders>
            <w:shd w:val="clear" w:color="auto" w:fill="auto"/>
            <w:noWrap/>
            <w:vAlign w:val="bottom"/>
            <w:hideMark/>
          </w:tcPr>
          <w:p w14:paraId="285895F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697E6B8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31EF7CA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4B8EA488"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3A4ACB4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62651C69"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5BFFDC22"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3A31B5A1" w14:textId="77777777" w:rsidTr="00BE552B">
        <w:trPr>
          <w:trHeight w:val="255"/>
        </w:trPr>
        <w:tc>
          <w:tcPr>
            <w:tcW w:w="1028" w:type="dxa"/>
            <w:tcBorders>
              <w:top w:val="nil"/>
              <w:left w:val="nil"/>
              <w:bottom w:val="nil"/>
              <w:right w:val="nil"/>
            </w:tcBorders>
            <w:shd w:val="clear" w:color="auto" w:fill="auto"/>
            <w:vAlign w:val="center"/>
            <w:hideMark/>
          </w:tcPr>
          <w:p w14:paraId="60DD4393"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1o</w:t>
            </w:r>
          </w:p>
        </w:tc>
        <w:tc>
          <w:tcPr>
            <w:tcW w:w="661" w:type="dxa"/>
            <w:tcBorders>
              <w:top w:val="nil"/>
              <w:left w:val="nil"/>
              <w:bottom w:val="nil"/>
              <w:right w:val="nil"/>
            </w:tcBorders>
            <w:shd w:val="clear" w:color="auto" w:fill="auto"/>
            <w:noWrap/>
            <w:vAlign w:val="bottom"/>
            <w:hideMark/>
          </w:tcPr>
          <w:p w14:paraId="23763C4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09F3C438"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67BB49F2"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1710AC32"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75AAC77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33B3F1A2"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1949AAF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12</w:t>
            </w:r>
          </w:p>
        </w:tc>
      </w:tr>
      <w:tr w:rsidR="00474E68" w:rsidRPr="001E2588" w14:paraId="509A0736" w14:textId="77777777" w:rsidTr="00BE552B">
        <w:trPr>
          <w:trHeight w:val="255"/>
        </w:trPr>
        <w:tc>
          <w:tcPr>
            <w:tcW w:w="1028" w:type="dxa"/>
            <w:tcBorders>
              <w:top w:val="nil"/>
              <w:left w:val="nil"/>
              <w:bottom w:val="nil"/>
              <w:right w:val="nil"/>
            </w:tcBorders>
            <w:shd w:val="clear" w:color="auto" w:fill="auto"/>
            <w:vAlign w:val="center"/>
            <w:hideMark/>
          </w:tcPr>
          <w:p w14:paraId="2011B5C9"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1i</w:t>
            </w:r>
          </w:p>
        </w:tc>
        <w:tc>
          <w:tcPr>
            <w:tcW w:w="661" w:type="dxa"/>
            <w:tcBorders>
              <w:top w:val="nil"/>
              <w:left w:val="nil"/>
              <w:bottom w:val="nil"/>
              <w:right w:val="nil"/>
            </w:tcBorders>
            <w:shd w:val="clear" w:color="auto" w:fill="auto"/>
            <w:noWrap/>
            <w:vAlign w:val="bottom"/>
            <w:hideMark/>
          </w:tcPr>
          <w:p w14:paraId="6277A0C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280</w:t>
            </w:r>
          </w:p>
        </w:tc>
        <w:tc>
          <w:tcPr>
            <w:tcW w:w="709" w:type="dxa"/>
            <w:tcBorders>
              <w:top w:val="nil"/>
              <w:left w:val="nil"/>
              <w:bottom w:val="nil"/>
              <w:right w:val="nil"/>
            </w:tcBorders>
            <w:shd w:val="clear" w:color="auto" w:fill="auto"/>
            <w:noWrap/>
            <w:vAlign w:val="bottom"/>
            <w:hideMark/>
          </w:tcPr>
          <w:p w14:paraId="225F09E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250</w:t>
            </w:r>
          </w:p>
        </w:tc>
        <w:tc>
          <w:tcPr>
            <w:tcW w:w="661" w:type="dxa"/>
            <w:tcBorders>
              <w:top w:val="nil"/>
              <w:left w:val="nil"/>
              <w:bottom w:val="nil"/>
              <w:right w:val="nil"/>
            </w:tcBorders>
            <w:shd w:val="clear" w:color="auto" w:fill="auto"/>
            <w:noWrap/>
            <w:vAlign w:val="bottom"/>
            <w:hideMark/>
          </w:tcPr>
          <w:p w14:paraId="330C553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190</w:t>
            </w:r>
          </w:p>
        </w:tc>
        <w:tc>
          <w:tcPr>
            <w:tcW w:w="661" w:type="dxa"/>
            <w:tcBorders>
              <w:top w:val="nil"/>
              <w:left w:val="nil"/>
              <w:bottom w:val="nil"/>
              <w:right w:val="nil"/>
            </w:tcBorders>
            <w:shd w:val="clear" w:color="auto" w:fill="auto"/>
            <w:noWrap/>
            <w:vAlign w:val="bottom"/>
            <w:hideMark/>
          </w:tcPr>
          <w:p w14:paraId="7B2EC8F8"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220</w:t>
            </w:r>
          </w:p>
        </w:tc>
        <w:tc>
          <w:tcPr>
            <w:tcW w:w="661" w:type="dxa"/>
            <w:tcBorders>
              <w:top w:val="nil"/>
              <w:left w:val="nil"/>
              <w:bottom w:val="nil"/>
              <w:right w:val="nil"/>
            </w:tcBorders>
            <w:shd w:val="clear" w:color="auto" w:fill="auto"/>
            <w:noWrap/>
            <w:vAlign w:val="bottom"/>
            <w:hideMark/>
          </w:tcPr>
          <w:p w14:paraId="4CE0BAB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170</w:t>
            </w:r>
          </w:p>
        </w:tc>
        <w:tc>
          <w:tcPr>
            <w:tcW w:w="661" w:type="dxa"/>
            <w:tcBorders>
              <w:top w:val="nil"/>
              <w:left w:val="nil"/>
              <w:bottom w:val="nil"/>
              <w:right w:val="nil"/>
            </w:tcBorders>
            <w:shd w:val="clear" w:color="auto" w:fill="auto"/>
            <w:noWrap/>
            <w:vAlign w:val="bottom"/>
            <w:hideMark/>
          </w:tcPr>
          <w:p w14:paraId="6467080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220</w:t>
            </w:r>
          </w:p>
        </w:tc>
        <w:tc>
          <w:tcPr>
            <w:tcW w:w="960" w:type="dxa"/>
            <w:tcBorders>
              <w:top w:val="nil"/>
              <w:left w:val="nil"/>
              <w:bottom w:val="nil"/>
              <w:right w:val="nil"/>
            </w:tcBorders>
            <w:shd w:val="clear" w:color="auto" w:fill="auto"/>
            <w:noWrap/>
            <w:vAlign w:val="bottom"/>
            <w:hideMark/>
          </w:tcPr>
          <w:p w14:paraId="5FAB7AF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33</w:t>
            </w:r>
          </w:p>
        </w:tc>
      </w:tr>
      <w:tr w:rsidR="00474E68" w:rsidRPr="001E2588" w14:paraId="58F3FF32" w14:textId="77777777" w:rsidTr="00BE552B">
        <w:trPr>
          <w:trHeight w:val="255"/>
        </w:trPr>
        <w:tc>
          <w:tcPr>
            <w:tcW w:w="1028" w:type="dxa"/>
            <w:tcBorders>
              <w:top w:val="nil"/>
              <w:left w:val="nil"/>
              <w:bottom w:val="nil"/>
              <w:right w:val="nil"/>
            </w:tcBorders>
            <w:shd w:val="clear" w:color="auto" w:fill="auto"/>
            <w:vAlign w:val="center"/>
            <w:hideMark/>
          </w:tcPr>
          <w:p w14:paraId="40139183"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1i</w:t>
            </w:r>
          </w:p>
        </w:tc>
        <w:tc>
          <w:tcPr>
            <w:tcW w:w="661" w:type="dxa"/>
            <w:tcBorders>
              <w:top w:val="nil"/>
              <w:left w:val="nil"/>
              <w:bottom w:val="nil"/>
              <w:right w:val="nil"/>
            </w:tcBorders>
            <w:shd w:val="clear" w:color="auto" w:fill="auto"/>
            <w:noWrap/>
            <w:vAlign w:val="bottom"/>
            <w:hideMark/>
          </w:tcPr>
          <w:p w14:paraId="49C221D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3798E10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7EFD1AD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4EFC63E8"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43918A08"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41692B1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7AA64D6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06EC519E" w14:textId="77777777" w:rsidTr="00BE552B">
        <w:trPr>
          <w:trHeight w:val="255"/>
        </w:trPr>
        <w:tc>
          <w:tcPr>
            <w:tcW w:w="1028" w:type="dxa"/>
            <w:tcBorders>
              <w:top w:val="nil"/>
              <w:left w:val="nil"/>
              <w:bottom w:val="nil"/>
              <w:right w:val="nil"/>
            </w:tcBorders>
            <w:shd w:val="clear" w:color="auto" w:fill="auto"/>
            <w:vAlign w:val="center"/>
            <w:hideMark/>
          </w:tcPr>
          <w:p w14:paraId="23920366"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2i</w:t>
            </w:r>
          </w:p>
        </w:tc>
        <w:tc>
          <w:tcPr>
            <w:tcW w:w="661" w:type="dxa"/>
            <w:tcBorders>
              <w:top w:val="nil"/>
              <w:left w:val="nil"/>
              <w:bottom w:val="nil"/>
              <w:right w:val="nil"/>
            </w:tcBorders>
            <w:shd w:val="clear" w:color="auto" w:fill="auto"/>
            <w:noWrap/>
            <w:vAlign w:val="bottom"/>
            <w:hideMark/>
          </w:tcPr>
          <w:p w14:paraId="3399188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38</w:t>
            </w:r>
          </w:p>
        </w:tc>
        <w:tc>
          <w:tcPr>
            <w:tcW w:w="709" w:type="dxa"/>
            <w:tcBorders>
              <w:top w:val="nil"/>
              <w:left w:val="nil"/>
              <w:bottom w:val="nil"/>
              <w:right w:val="nil"/>
            </w:tcBorders>
            <w:shd w:val="clear" w:color="auto" w:fill="auto"/>
            <w:noWrap/>
            <w:vAlign w:val="bottom"/>
            <w:hideMark/>
          </w:tcPr>
          <w:p w14:paraId="134FB16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41</w:t>
            </w:r>
          </w:p>
        </w:tc>
        <w:tc>
          <w:tcPr>
            <w:tcW w:w="661" w:type="dxa"/>
            <w:tcBorders>
              <w:top w:val="nil"/>
              <w:left w:val="nil"/>
              <w:bottom w:val="nil"/>
              <w:right w:val="nil"/>
            </w:tcBorders>
            <w:shd w:val="clear" w:color="auto" w:fill="auto"/>
            <w:noWrap/>
            <w:vAlign w:val="bottom"/>
            <w:hideMark/>
          </w:tcPr>
          <w:p w14:paraId="7356015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42</w:t>
            </w:r>
          </w:p>
        </w:tc>
        <w:tc>
          <w:tcPr>
            <w:tcW w:w="661" w:type="dxa"/>
            <w:tcBorders>
              <w:top w:val="nil"/>
              <w:left w:val="nil"/>
              <w:bottom w:val="nil"/>
              <w:right w:val="nil"/>
            </w:tcBorders>
            <w:shd w:val="clear" w:color="auto" w:fill="auto"/>
            <w:noWrap/>
            <w:vAlign w:val="bottom"/>
            <w:hideMark/>
          </w:tcPr>
          <w:p w14:paraId="457DDAD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29</w:t>
            </w:r>
          </w:p>
        </w:tc>
        <w:tc>
          <w:tcPr>
            <w:tcW w:w="661" w:type="dxa"/>
            <w:tcBorders>
              <w:top w:val="nil"/>
              <w:left w:val="nil"/>
              <w:bottom w:val="nil"/>
              <w:right w:val="nil"/>
            </w:tcBorders>
            <w:shd w:val="clear" w:color="auto" w:fill="auto"/>
            <w:noWrap/>
            <w:vAlign w:val="bottom"/>
            <w:hideMark/>
          </w:tcPr>
          <w:p w14:paraId="08415688"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12</w:t>
            </w:r>
          </w:p>
        </w:tc>
        <w:tc>
          <w:tcPr>
            <w:tcW w:w="661" w:type="dxa"/>
            <w:tcBorders>
              <w:top w:val="nil"/>
              <w:left w:val="nil"/>
              <w:bottom w:val="nil"/>
              <w:right w:val="nil"/>
            </w:tcBorders>
            <w:shd w:val="clear" w:color="auto" w:fill="auto"/>
            <w:noWrap/>
            <w:vAlign w:val="bottom"/>
            <w:hideMark/>
          </w:tcPr>
          <w:p w14:paraId="4DA14C8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15</w:t>
            </w:r>
          </w:p>
        </w:tc>
        <w:tc>
          <w:tcPr>
            <w:tcW w:w="960" w:type="dxa"/>
            <w:tcBorders>
              <w:top w:val="nil"/>
              <w:left w:val="nil"/>
              <w:bottom w:val="nil"/>
              <w:right w:val="nil"/>
            </w:tcBorders>
            <w:shd w:val="clear" w:color="auto" w:fill="auto"/>
            <w:noWrap/>
            <w:vAlign w:val="bottom"/>
            <w:hideMark/>
          </w:tcPr>
          <w:p w14:paraId="400124C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735A13EB" w14:textId="77777777" w:rsidTr="00BE552B">
        <w:trPr>
          <w:trHeight w:val="255"/>
        </w:trPr>
        <w:tc>
          <w:tcPr>
            <w:tcW w:w="1028" w:type="dxa"/>
            <w:tcBorders>
              <w:top w:val="nil"/>
              <w:left w:val="nil"/>
              <w:bottom w:val="nil"/>
              <w:right w:val="nil"/>
            </w:tcBorders>
            <w:shd w:val="clear" w:color="auto" w:fill="auto"/>
            <w:vAlign w:val="center"/>
            <w:hideMark/>
          </w:tcPr>
          <w:p w14:paraId="3303C8C8"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3i</w:t>
            </w:r>
          </w:p>
        </w:tc>
        <w:tc>
          <w:tcPr>
            <w:tcW w:w="661" w:type="dxa"/>
            <w:tcBorders>
              <w:top w:val="nil"/>
              <w:left w:val="nil"/>
              <w:bottom w:val="nil"/>
              <w:right w:val="nil"/>
            </w:tcBorders>
            <w:shd w:val="clear" w:color="auto" w:fill="auto"/>
            <w:noWrap/>
            <w:vAlign w:val="bottom"/>
            <w:hideMark/>
          </w:tcPr>
          <w:p w14:paraId="333A64D8"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59</w:t>
            </w:r>
          </w:p>
        </w:tc>
        <w:tc>
          <w:tcPr>
            <w:tcW w:w="709" w:type="dxa"/>
            <w:tcBorders>
              <w:top w:val="nil"/>
              <w:left w:val="nil"/>
              <w:bottom w:val="nil"/>
              <w:right w:val="nil"/>
            </w:tcBorders>
            <w:shd w:val="clear" w:color="auto" w:fill="auto"/>
            <w:noWrap/>
            <w:vAlign w:val="bottom"/>
            <w:hideMark/>
          </w:tcPr>
          <w:p w14:paraId="623B712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59</w:t>
            </w:r>
          </w:p>
        </w:tc>
        <w:tc>
          <w:tcPr>
            <w:tcW w:w="661" w:type="dxa"/>
            <w:tcBorders>
              <w:top w:val="nil"/>
              <w:left w:val="nil"/>
              <w:bottom w:val="nil"/>
              <w:right w:val="nil"/>
            </w:tcBorders>
            <w:shd w:val="clear" w:color="auto" w:fill="auto"/>
            <w:noWrap/>
            <w:vAlign w:val="bottom"/>
            <w:hideMark/>
          </w:tcPr>
          <w:p w14:paraId="1D71F33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38</w:t>
            </w:r>
          </w:p>
        </w:tc>
        <w:tc>
          <w:tcPr>
            <w:tcW w:w="661" w:type="dxa"/>
            <w:tcBorders>
              <w:top w:val="nil"/>
              <w:left w:val="nil"/>
              <w:bottom w:val="nil"/>
              <w:right w:val="nil"/>
            </w:tcBorders>
            <w:shd w:val="clear" w:color="auto" w:fill="auto"/>
            <w:noWrap/>
            <w:vAlign w:val="bottom"/>
            <w:hideMark/>
          </w:tcPr>
          <w:p w14:paraId="378B4D7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48</w:t>
            </w:r>
          </w:p>
        </w:tc>
        <w:tc>
          <w:tcPr>
            <w:tcW w:w="661" w:type="dxa"/>
            <w:tcBorders>
              <w:top w:val="nil"/>
              <w:left w:val="nil"/>
              <w:bottom w:val="nil"/>
              <w:right w:val="nil"/>
            </w:tcBorders>
            <w:shd w:val="clear" w:color="auto" w:fill="auto"/>
            <w:noWrap/>
            <w:vAlign w:val="bottom"/>
            <w:hideMark/>
          </w:tcPr>
          <w:p w14:paraId="762847BD"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18</w:t>
            </w:r>
          </w:p>
        </w:tc>
        <w:tc>
          <w:tcPr>
            <w:tcW w:w="661" w:type="dxa"/>
            <w:tcBorders>
              <w:top w:val="nil"/>
              <w:left w:val="nil"/>
              <w:bottom w:val="nil"/>
              <w:right w:val="nil"/>
            </w:tcBorders>
            <w:shd w:val="clear" w:color="auto" w:fill="auto"/>
            <w:noWrap/>
            <w:vAlign w:val="bottom"/>
            <w:hideMark/>
          </w:tcPr>
          <w:p w14:paraId="0255189F"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23</w:t>
            </w:r>
          </w:p>
        </w:tc>
        <w:tc>
          <w:tcPr>
            <w:tcW w:w="960" w:type="dxa"/>
            <w:tcBorders>
              <w:top w:val="nil"/>
              <w:left w:val="nil"/>
              <w:bottom w:val="nil"/>
              <w:right w:val="nil"/>
            </w:tcBorders>
            <w:shd w:val="clear" w:color="auto" w:fill="auto"/>
            <w:noWrap/>
            <w:vAlign w:val="bottom"/>
            <w:hideMark/>
          </w:tcPr>
          <w:p w14:paraId="159E421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36F045DF" w14:textId="77777777" w:rsidTr="00BE552B">
        <w:trPr>
          <w:trHeight w:val="255"/>
        </w:trPr>
        <w:tc>
          <w:tcPr>
            <w:tcW w:w="1028" w:type="dxa"/>
            <w:tcBorders>
              <w:top w:val="nil"/>
              <w:left w:val="nil"/>
              <w:bottom w:val="nil"/>
              <w:right w:val="nil"/>
            </w:tcBorders>
            <w:shd w:val="clear" w:color="auto" w:fill="auto"/>
            <w:vAlign w:val="center"/>
            <w:hideMark/>
          </w:tcPr>
          <w:p w14:paraId="61BB0B9D"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1j</w:t>
            </w:r>
          </w:p>
        </w:tc>
        <w:tc>
          <w:tcPr>
            <w:tcW w:w="661" w:type="dxa"/>
            <w:tcBorders>
              <w:top w:val="nil"/>
              <w:left w:val="nil"/>
              <w:bottom w:val="nil"/>
              <w:right w:val="nil"/>
            </w:tcBorders>
            <w:shd w:val="clear" w:color="auto" w:fill="auto"/>
            <w:noWrap/>
            <w:vAlign w:val="bottom"/>
            <w:hideMark/>
          </w:tcPr>
          <w:p w14:paraId="5FB97FF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260</w:t>
            </w:r>
          </w:p>
        </w:tc>
        <w:tc>
          <w:tcPr>
            <w:tcW w:w="709" w:type="dxa"/>
            <w:tcBorders>
              <w:top w:val="nil"/>
              <w:left w:val="nil"/>
              <w:bottom w:val="nil"/>
              <w:right w:val="nil"/>
            </w:tcBorders>
            <w:shd w:val="clear" w:color="auto" w:fill="auto"/>
            <w:noWrap/>
            <w:vAlign w:val="bottom"/>
            <w:hideMark/>
          </w:tcPr>
          <w:p w14:paraId="6A6E2EB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250</w:t>
            </w:r>
          </w:p>
        </w:tc>
        <w:tc>
          <w:tcPr>
            <w:tcW w:w="661" w:type="dxa"/>
            <w:tcBorders>
              <w:top w:val="nil"/>
              <w:left w:val="nil"/>
              <w:bottom w:val="nil"/>
              <w:right w:val="nil"/>
            </w:tcBorders>
            <w:shd w:val="clear" w:color="auto" w:fill="auto"/>
            <w:noWrap/>
            <w:vAlign w:val="bottom"/>
            <w:hideMark/>
          </w:tcPr>
          <w:p w14:paraId="20023CF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220</w:t>
            </w:r>
          </w:p>
        </w:tc>
        <w:tc>
          <w:tcPr>
            <w:tcW w:w="661" w:type="dxa"/>
            <w:tcBorders>
              <w:top w:val="nil"/>
              <w:left w:val="nil"/>
              <w:bottom w:val="nil"/>
              <w:right w:val="nil"/>
            </w:tcBorders>
            <w:shd w:val="clear" w:color="auto" w:fill="auto"/>
            <w:noWrap/>
            <w:vAlign w:val="bottom"/>
            <w:hideMark/>
          </w:tcPr>
          <w:p w14:paraId="10E931C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280</w:t>
            </w:r>
          </w:p>
        </w:tc>
        <w:tc>
          <w:tcPr>
            <w:tcW w:w="661" w:type="dxa"/>
            <w:tcBorders>
              <w:top w:val="nil"/>
              <w:left w:val="nil"/>
              <w:bottom w:val="nil"/>
              <w:right w:val="nil"/>
            </w:tcBorders>
            <w:shd w:val="clear" w:color="auto" w:fill="auto"/>
            <w:noWrap/>
            <w:vAlign w:val="bottom"/>
            <w:hideMark/>
          </w:tcPr>
          <w:p w14:paraId="5D26C680"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200</w:t>
            </w:r>
          </w:p>
        </w:tc>
        <w:tc>
          <w:tcPr>
            <w:tcW w:w="661" w:type="dxa"/>
            <w:tcBorders>
              <w:top w:val="nil"/>
              <w:left w:val="nil"/>
              <w:bottom w:val="nil"/>
              <w:right w:val="nil"/>
            </w:tcBorders>
            <w:shd w:val="clear" w:color="auto" w:fill="auto"/>
            <w:noWrap/>
            <w:vAlign w:val="bottom"/>
            <w:hideMark/>
          </w:tcPr>
          <w:p w14:paraId="339A135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260</w:t>
            </w:r>
          </w:p>
        </w:tc>
        <w:tc>
          <w:tcPr>
            <w:tcW w:w="960" w:type="dxa"/>
            <w:tcBorders>
              <w:top w:val="nil"/>
              <w:left w:val="nil"/>
              <w:bottom w:val="nil"/>
              <w:right w:val="nil"/>
            </w:tcBorders>
            <w:shd w:val="clear" w:color="auto" w:fill="auto"/>
            <w:noWrap/>
            <w:vAlign w:val="bottom"/>
            <w:hideMark/>
          </w:tcPr>
          <w:p w14:paraId="38E4A73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21</w:t>
            </w:r>
          </w:p>
        </w:tc>
      </w:tr>
      <w:tr w:rsidR="00474E68" w:rsidRPr="001E2588" w14:paraId="180F20B6" w14:textId="77777777" w:rsidTr="00BE552B">
        <w:trPr>
          <w:trHeight w:val="255"/>
        </w:trPr>
        <w:tc>
          <w:tcPr>
            <w:tcW w:w="1028" w:type="dxa"/>
            <w:tcBorders>
              <w:top w:val="nil"/>
              <w:left w:val="nil"/>
              <w:bottom w:val="nil"/>
              <w:right w:val="nil"/>
            </w:tcBorders>
            <w:shd w:val="clear" w:color="auto" w:fill="auto"/>
            <w:vAlign w:val="center"/>
            <w:hideMark/>
          </w:tcPr>
          <w:p w14:paraId="3AB541C5"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1j</w:t>
            </w:r>
          </w:p>
        </w:tc>
        <w:tc>
          <w:tcPr>
            <w:tcW w:w="661" w:type="dxa"/>
            <w:tcBorders>
              <w:top w:val="nil"/>
              <w:left w:val="nil"/>
              <w:bottom w:val="nil"/>
              <w:right w:val="nil"/>
            </w:tcBorders>
            <w:shd w:val="clear" w:color="auto" w:fill="auto"/>
            <w:noWrap/>
            <w:vAlign w:val="bottom"/>
            <w:hideMark/>
          </w:tcPr>
          <w:p w14:paraId="56A9008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2C860C5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2D94428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2BC8A4C9"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4B667CE6"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35D2612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62E576E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161BBB2F" w14:textId="77777777" w:rsidTr="00BE552B">
        <w:trPr>
          <w:trHeight w:val="255"/>
        </w:trPr>
        <w:tc>
          <w:tcPr>
            <w:tcW w:w="1028" w:type="dxa"/>
            <w:tcBorders>
              <w:top w:val="nil"/>
              <w:left w:val="nil"/>
              <w:bottom w:val="nil"/>
              <w:right w:val="nil"/>
            </w:tcBorders>
            <w:shd w:val="clear" w:color="auto" w:fill="auto"/>
            <w:vAlign w:val="center"/>
            <w:hideMark/>
          </w:tcPr>
          <w:p w14:paraId="1766A0B7"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2j</w:t>
            </w:r>
          </w:p>
        </w:tc>
        <w:tc>
          <w:tcPr>
            <w:tcW w:w="661" w:type="dxa"/>
            <w:tcBorders>
              <w:top w:val="nil"/>
              <w:left w:val="nil"/>
              <w:bottom w:val="nil"/>
              <w:right w:val="nil"/>
            </w:tcBorders>
            <w:shd w:val="clear" w:color="auto" w:fill="auto"/>
            <w:noWrap/>
            <w:vAlign w:val="bottom"/>
            <w:hideMark/>
          </w:tcPr>
          <w:p w14:paraId="5730419B"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7151A8D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64C6BED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3793C7EC"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3B697AB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589540A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70DE2AC5"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r w:rsidR="00474E68" w:rsidRPr="001E2588" w14:paraId="4EA18DCC" w14:textId="77777777" w:rsidTr="00BE552B">
        <w:trPr>
          <w:trHeight w:val="255"/>
        </w:trPr>
        <w:tc>
          <w:tcPr>
            <w:tcW w:w="1028" w:type="dxa"/>
            <w:tcBorders>
              <w:top w:val="nil"/>
              <w:left w:val="nil"/>
              <w:bottom w:val="nil"/>
              <w:right w:val="nil"/>
            </w:tcBorders>
            <w:shd w:val="clear" w:color="auto" w:fill="auto"/>
            <w:vAlign w:val="center"/>
            <w:hideMark/>
          </w:tcPr>
          <w:p w14:paraId="40E8B80A" w14:textId="77777777" w:rsidR="00474E68" w:rsidRPr="001E2588" w:rsidRDefault="00474E68" w:rsidP="00BE552B">
            <w:pPr>
              <w:spacing w:after="0" w:line="240" w:lineRule="auto"/>
              <w:jc w:val="center"/>
              <w:rPr>
                <w:rFonts w:eastAsia="Times New Roman" w:cs="Arial"/>
                <w:bCs/>
                <w:sz w:val="20"/>
                <w:szCs w:val="20"/>
              </w:rPr>
            </w:pPr>
            <w:r w:rsidRPr="001E2588">
              <w:rPr>
                <w:rFonts w:eastAsia="Times New Roman" w:cs="Arial"/>
                <w:bCs/>
                <w:sz w:val="20"/>
              </w:rPr>
              <w:t>3j</w:t>
            </w:r>
          </w:p>
        </w:tc>
        <w:tc>
          <w:tcPr>
            <w:tcW w:w="661" w:type="dxa"/>
            <w:tcBorders>
              <w:top w:val="nil"/>
              <w:left w:val="nil"/>
              <w:bottom w:val="nil"/>
              <w:right w:val="nil"/>
            </w:tcBorders>
            <w:shd w:val="clear" w:color="auto" w:fill="auto"/>
            <w:noWrap/>
            <w:vAlign w:val="bottom"/>
            <w:hideMark/>
          </w:tcPr>
          <w:p w14:paraId="3AE939CA"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709" w:type="dxa"/>
            <w:tcBorders>
              <w:top w:val="nil"/>
              <w:left w:val="nil"/>
              <w:bottom w:val="nil"/>
              <w:right w:val="nil"/>
            </w:tcBorders>
            <w:shd w:val="clear" w:color="auto" w:fill="auto"/>
            <w:noWrap/>
            <w:vAlign w:val="bottom"/>
            <w:hideMark/>
          </w:tcPr>
          <w:p w14:paraId="205AD247"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5741A3BE"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0C338179"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2EFAC371"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661" w:type="dxa"/>
            <w:tcBorders>
              <w:top w:val="nil"/>
              <w:left w:val="nil"/>
              <w:bottom w:val="nil"/>
              <w:right w:val="nil"/>
            </w:tcBorders>
            <w:shd w:val="clear" w:color="auto" w:fill="auto"/>
            <w:noWrap/>
            <w:vAlign w:val="bottom"/>
            <w:hideMark/>
          </w:tcPr>
          <w:p w14:paraId="6528A0A3"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c>
          <w:tcPr>
            <w:tcW w:w="960" w:type="dxa"/>
            <w:tcBorders>
              <w:top w:val="nil"/>
              <w:left w:val="nil"/>
              <w:bottom w:val="nil"/>
              <w:right w:val="nil"/>
            </w:tcBorders>
            <w:shd w:val="clear" w:color="auto" w:fill="auto"/>
            <w:noWrap/>
            <w:vAlign w:val="bottom"/>
            <w:hideMark/>
          </w:tcPr>
          <w:p w14:paraId="62A77E34" w14:textId="77777777" w:rsidR="00474E68" w:rsidRPr="001E2588" w:rsidRDefault="00474E68" w:rsidP="00BE552B">
            <w:pPr>
              <w:spacing w:after="0" w:line="240" w:lineRule="auto"/>
              <w:jc w:val="center"/>
              <w:rPr>
                <w:rFonts w:eastAsia="Times New Roman" w:cs="Arial"/>
                <w:sz w:val="20"/>
                <w:szCs w:val="20"/>
              </w:rPr>
            </w:pPr>
            <w:r w:rsidRPr="001E2588">
              <w:rPr>
                <w:rFonts w:eastAsia="Times New Roman" w:cs="Arial"/>
                <w:sz w:val="20"/>
                <w:szCs w:val="20"/>
              </w:rPr>
              <w:t>bdl</w:t>
            </w:r>
          </w:p>
        </w:tc>
      </w:tr>
    </w:tbl>
    <w:p w14:paraId="26C99D15" w14:textId="77777777" w:rsidR="00153C8F" w:rsidRPr="00BE552B" w:rsidRDefault="00474E68" w:rsidP="00474E68">
      <w:pPr>
        <w:rPr>
          <w:b/>
        </w:rPr>
      </w:pPr>
      <w:r w:rsidRPr="00BE552B">
        <w:rPr>
          <w:b/>
        </w:rPr>
        <w:t>Table 5</w:t>
      </w:r>
    </w:p>
    <w:p w14:paraId="1F9BFD88" w14:textId="77777777" w:rsidR="00474E68" w:rsidRDefault="00474E68" w:rsidP="00474E68">
      <w:r>
        <w:t xml:space="preserve">Concentration </w:t>
      </w:r>
      <w:r w:rsidR="008301D3">
        <w:t xml:space="preserve">(µg/g TOC) </w:t>
      </w:r>
      <w:r>
        <w:t xml:space="preserve">of </w:t>
      </w:r>
      <w:proofErr w:type="spellStart"/>
      <w:r>
        <w:t>bacteriohopanepolyols</w:t>
      </w:r>
      <w:proofErr w:type="spellEnd"/>
      <w:r>
        <w:t xml:space="preserve"> in 6 </w:t>
      </w:r>
      <w:proofErr w:type="spellStart"/>
      <w:r>
        <w:t>Malebo</w:t>
      </w:r>
      <w:proofErr w:type="spellEnd"/>
      <w:r>
        <w:t xml:space="preserve"> pool wetland and 1 estuar</w:t>
      </w:r>
      <w:r w:rsidR="001E2588">
        <w:t>ine</w:t>
      </w:r>
      <w:r>
        <w:t xml:space="preserve"> sediment from the Congo</w:t>
      </w:r>
      <w:r w:rsidR="008301D3">
        <w:t xml:space="preserve"> (bdl, below detection limit)</w:t>
      </w:r>
      <w:r>
        <w:t>.</w:t>
      </w:r>
    </w:p>
    <w:p w14:paraId="3E5A0826" w14:textId="77777777" w:rsidR="00E3241F" w:rsidRDefault="00E3241F" w:rsidP="007B5E1D">
      <w:pPr>
        <w:sectPr w:rsidR="00E3241F" w:rsidSect="007C1B49">
          <w:pgSz w:w="11906" w:h="16838"/>
          <w:pgMar w:top="1440" w:right="1440" w:bottom="1440" w:left="1440" w:header="708" w:footer="708" w:gutter="0"/>
          <w:lnNumType w:countBy="1" w:restart="continuous"/>
          <w:cols w:space="708"/>
          <w:docGrid w:linePitch="360"/>
        </w:sectPr>
      </w:pPr>
    </w:p>
    <w:p w14:paraId="1EF7670F" w14:textId="77777777" w:rsidR="00AA0E97" w:rsidRDefault="00AA0E97" w:rsidP="007B5E1D"/>
    <w:p w14:paraId="14396858" w14:textId="77777777" w:rsidR="008301D3" w:rsidRPr="00BE552B" w:rsidRDefault="00474E68" w:rsidP="007B5E1D">
      <w:pPr>
        <w:rPr>
          <w:b/>
        </w:rPr>
      </w:pPr>
      <w:r w:rsidRPr="00BE552B">
        <w:rPr>
          <w:b/>
        </w:rPr>
        <w:t>Table 6</w:t>
      </w:r>
    </w:p>
    <w:p w14:paraId="7964ACCA" w14:textId="77777777" w:rsidR="00145043" w:rsidRDefault="00FC2638" w:rsidP="007B5E1D">
      <w:r>
        <w:t xml:space="preserve">Summary of </w:t>
      </w:r>
      <w:r w:rsidR="00102D04">
        <w:t>CH</w:t>
      </w:r>
      <w:r w:rsidR="00102D04" w:rsidRPr="00102D04">
        <w:rPr>
          <w:vertAlign w:val="subscript"/>
        </w:rPr>
        <w:t>4</w:t>
      </w:r>
      <w:r w:rsidR="00102D04">
        <w:t xml:space="preserve"> oxidation markers and soil </w:t>
      </w:r>
      <w:r>
        <w:t>marker BHP</w:t>
      </w:r>
      <w:r w:rsidR="00102D04">
        <w:t>s</w:t>
      </w:r>
      <w:r>
        <w:t xml:space="preserve"> </w:t>
      </w:r>
      <w:r w:rsidR="008301D3">
        <w:t xml:space="preserve">(%, </w:t>
      </w:r>
      <w:r w:rsidR="00BE552B">
        <w:t xml:space="preserve">relative </w:t>
      </w:r>
      <w:r>
        <w:t>total BHPs</w:t>
      </w:r>
      <w:r w:rsidR="008301D3">
        <w:t>)</w:t>
      </w:r>
      <w:r>
        <w:t xml:space="preserve">, </w:t>
      </w:r>
      <w:proofErr w:type="spellStart"/>
      <w:r w:rsidRPr="001745D0">
        <w:rPr>
          <w:i/>
        </w:rPr>
        <w:t>R</w:t>
      </w:r>
      <w:r w:rsidR="00A54A59" w:rsidRPr="00A54A59">
        <w:rPr>
          <w:vertAlign w:val="subscript"/>
        </w:rPr>
        <w:t>soil</w:t>
      </w:r>
      <w:proofErr w:type="spellEnd"/>
      <w:r w:rsidR="008301D3" w:rsidRPr="00BE552B">
        <w:t xml:space="preserve"> </w:t>
      </w:r>
      <w:r>
        <w:t xml:space="preserve">and </w:t>
      </w:r>
      <w:proofErr w:type="spellStart"/>
      <w:r w:rsidRPr="001745D0">
        <w:rPr>
          <w:i/>
        </w:rPr>
        <w:t>R’</w:t>
      </w:r>
      <w:r w:rsidR="00A54A59" w:rsidRPr="00A54A59">
        <w:rPr>
          <w:vertAlign w:val="subscript"/>
        </w:rPr>
        <w:t>soil</w:t>
      </w:r>
      <w:proofErr w:type="spellEnd"/>
      <w:r w:rsidR="008301D3" w:rsidRPr="00BE552B">
        <w:t xml:space="preserve"> </w:t>
      </w:r>
      <w:r w:rsidR="008301D3">
        <w:t>plus</w:t>
      </w:r>
      <w:r>
        <w:t xml:space="preserve"> literature data on surface soil and peat BHP composition.</w:t>
      </w:r>
    </w:p>
    <w:tbl>
      <w:tblPr>
        <w:tblW w:w="12333" w:type="dxa"/>
        <w:tblInd w:w="-709" w:type="dxa"/>
        <w:tblLook w:val="04A0" w:firstRow="1" w:lastRow="0" w:firstColumn="1" w:lastColumn="0" w:noHBand="0" w:noVBand="1"/>
      </w:tblPr>
      <w:tblGrid>
        <w:gridCol w:w="2127"/>
        <w:gridCol w:w="394"/>
        <w:gridCol w:w="981"/>
        <w:gridCol w:w="1134"/>
        <w:gridCol w:w="767"/>
        <w:gridCol w:w="992"/>
        <w:gridCol w:w="1134"/>
        <w:gridCol w:w="1544"/>
        <w:gridCol w:w="3260"/>
      </w:tblGrid>
      <w:tr w:rsidR="00904079" w:rsidRPr="001E2588" w14:paraId="22349460" w14:textId="77777777" w:rsidTr="001E2588">
        <w:trPr>
          <w:trHeight w:val="255"/>
        </w:trPr>
        <w:tc>
          <w:tcPr>
            <w:tcW w:w="2127" w:type="dxa"/>
            <w:vMerge w:val="restart"/>
            <w:noWrap/>
            <w:hideMark/>
          </w:tcPr>
          <w:p w14:paraId="2645C3C3" w14:textId="77777777" w:rsidR="00904079" w:rsidRPr="001E2588" w:rsidRDefault="00904079" w:rsidP="00AF1CE8">
            <w:pPr>
              <w:spacing w:line="240" w:lineRule="auto"/>
              <w:rPr>
                <w:sz w:val="16"/>
                <w:szCs w:val="12"/>
                <w:lang w:eastAsia="zh-TW"/>
              </w:rPr>
            </w:pPr>
            <w:r w:rsidRPr="001E2588">
              <w:rPr>
                <w:sz w:val="16"/>
                <w:szCs w:val="12"/>
                <w:lang w:eastAsia="zh-TW"/>
              </w:rPr>
              <w:t>Location</w:t>
            </w:r>
          </w:p>
        </w:tc>
        <w:tc>
          <w:tcPr>
            <w:tcW w:w="394" w:type="dxa"/>
            <w:vMerge w:val="restart"/>
            <w:noWrap/>
            <w:hideMark/>
          </w:tcPr>
          <w:p w14:paraId="5D73C569" w14:textId="77777777" w:rsidR="00904079" w:rsidRPr="001E2588" w:rsidRDefault="00904079" w:rsidP="00AF1CE8">
            <w:pPr>
              <w:spacing w:line="240" w:lineRule="auto"/>
              <w:rPr>
                <w:sz w:val="16"/>
                <w:szCs w:val="12"/>
                <w:lang w:eastAsia="zh-TW"/>
              </w:rPr>
            </w:pPr>
            <w:r w:rsidRPr="001E2588">
              <w:rPr>
                <w:sz w:val="16"/>
                <w:szCs w:val="12"/>
                <w:lang w:eastAsia="zh-TW"/>
              </w:rPr>
              <w:t>N</w:t>
            </w:r>
          </w:p>
        </w:tc>
        <w:tc>
          <w:tcPr>
            <w:tcW w:w="2115" w:type="dxa"/>
            <w:gridSpan w:val="2"/>
            <w:noWrap/>
            <w:hideMark/>
          </w:tcPr>
          <w:p w14:paraId="3D69487A" w14:textId="77777777" w:rsidR="00904079" w:rsidRPr="001E2588" w:rsidRDefault="00904079" w:rsidP="00AF1CE8">
            <w:pPr>
              <w:spacing w:line="240" w:lineRule="auto"/>
              <w:rPr>
                <w:sz w:val="16"/>
                <w:szCs w:val="12"/>
                <w:lang w:eastAsia="zh-TW"/>
              </w:rPr>
            </w:pPr>
            <w:r w:rsidRPr="001E2588">
              <w:rPr>
                <w:sz w:val="16"/>
                <w:szCs w:val="12"/>
                <w:lang w:eastAsia="zh-TW"/>
              </w:rPr>
              <w:t>CH</w:t>
            </w:r>
            <w:r w:rsidRPr="001E2588">
              <w:rPr>
                <w:sz w:val="16"/>
                <w:szCs w:val="12"/>
                <w:vertAlign w:val="subscript"/>
                <w:lang w:eastAsia="zh-TW"/>
              </w:rPr>
              <w:t>4</w:t>
            </w:r>
            <w:r w:rsidRPr="001E2588">
              <w:rPr>
                <w:sz w:val="16"/>
                <w:szCs w:val="12"/>
                <w:lang w:eastAsia="zh-TW"/>
              </w:rPr>
              <w:t xml:space="preserve"> oxidation markers</w:t>
            </w:r>
            <w:r w:rsidR="008301D3">
              <w:rPr>
                <w:sz w:val="16"/>
                <w:szCs w:val="12"/>
                <w:lang w:eastAsia="zh-TW"/>
              </w:rPr>
              <w:t xml:space="preserve"> (%)</w:t>
            </w:r>
          </w:p>
        </w:tc>
        <w:tc>
          <w:tcPr>
            <w:tcW w:w="1759" w:type="dxa"/>
            <w:gridSpan w:val="2"/>
            <w:noWrap/>
            <w:hideMark/>
          </w:tcPr>
          <w:p w14:paraId="0B0E496A" w14:textId="77777777" w:rsidR="00904079" w:rsidRPr="001E2588" w:rsidRDefault="008301D3" w:rsidP="00AF1CE8">
            <w:pPr>
              <w:spacing w:line="240" w:lineRule="auto"/>
              <w:rPr>
                <w:sz w:val="16"/>
                <w:szCs w:val="12"/>
                <w:lang w:eastAsia="zh-TW"/>
              </w:rPr>
            </w:pPr>
            <w:r>
              <w:rPr>
                <w:sz w:val="16"/>
                <w:szCs w:val="12"/>
                <w:lang w:eastAsia="zh-TW"/>
              </w:rPr>
              <w:t>S</w:t>
            </w:r>
            <w:r w:rsidR="00904079" w:rsidRPr="001E2588">
              <w:rPr>
                <w:sz w:val="16"/>
                <w:szCs w:val="12"/>
                <w:lang w:eastAsia="zh-TW"/>
              </w:rPr>
              <w:t>oil marker BHPs</w:t>
            </w:r>
            <w:r>
              <w:rPr>
                <w:sz w:val="16"/>
                <w:szCs w:val="12"/>
                <w:lang w:eastAsia="zh-TW"/>
              </w:rPr>
              <w:t xml:space="preserve"> (%)</w:t>
            </w:r>
          </w:p>
        </w:tc>
        <w:tc>
          <w:tcPr>
            <w:tcW w:w="2678" w:type="dxa"/>
            <w:gridSpan w:val="2"/>
            <w:noWrap/>
            <w:hideMark/>
          </w:tcPr>
          <w:p w14:paraId="3E2319DC" w14:textId="77777777" w:rsidR="00904079" w:rsidRPr="001E2588" w:rsidRDefault="00904079" w:rsidP="00AF1CE8">
            <w:pPr>
              <w:spacing w:line="240" w:lineRule="auto"/>
              <w:rPr>
                <w:sz w:val="16"/>
                <w:szCs w:val="12"/>
                <w:lang w:eastAsia="zh-TW"/>
              </w:rPr>
            </w:pPr>
            <w:proofErr w:type="spellStart"/>
            <w:r w:rsidRPr="001E2588">
              <w:rPr>
                <w:i/>
                <w:sz w:val="16"/>
                <w:szCs w:val="12"/>
                <w:lang w:eastAsia="zh-TW"/>
              </w:rPr>
              <w:t>Rsoil</w:t>
            </w:r>
            <w:proofErr w:type="spellEnd"/>
            <w:r w:rsidRPr="001E2588">
              <w:rPr>
                <w:sz w:val="16"/>
                <w:szCs w:val="12"/>
                <w:lang w:eastAsia="zh-TW"/>
              </w:rPr>
              <w:t xml:space="preserve"> (</w:t>
            </w:r>
            <w:proofErr w:type="spellStart"/>
            <w:r w:rsidRPr="001E2588">
              <w:rPr>
                <w:i/>
                <w:sz w:val="16"/>
                <w:szCs w:val="12"/>
                <w:lang w:eastAsia="zh-TW"/>
              </w:rPr>
              <w:t>R'soil</w:t>
            </w:r>
            <w:proofErr w:type="spellEnd"/>
            <w:r w:rsidRPr="001E2588">
              <w:rPr>
                <w:sz w:val="16"/>
                <w:szCs w:val="12"/>
                <w:lang w:eastAsia="zh-TW"/>
              </w:rPr>
              <w:t>)</w:t>
            </w:r>
          </w:p>
        </w:tc>
        <w:tc>
          <w:tcPr>
            <w:tcW w:w="3260" w:type="dxa"/>
            <w:noWrap/>
            <w:hideMark/>
          </w:tcPr>
          <w:p w14:paraId="63A3E928" w14:textId="77777777" w:rsidR="00904079" w:rsidRPr="001E2588" w:rsidRDefault="00904079" w:rsidP="00AF1CE8">
            <w:pPr>
              <w:spacing w:line="240" w:lineRule="auto"/>
              <w:rPr>
                <w:sz w:val="16"/>
                <w:szCs w:val="12"/>
                <w:lang w:eastAsia="zh-TW"/>
              </w:rPr>
            </w:pPr>
            <w:r w:rsidRPr="001E2588">
              <w:rPr>
                <w:sz w:val="16"/>
                <w:szCs w:val="12"/>
                <w:lang w:eastAsia="zh-TW"/>
              </w:rPr>
              <w:t>Reference</w:t>
            </w:r>
          </w:p>
        </w:tc>
      </w:tr>
      <w:tr w:rsidR="00904079" w:rsidRPr="001E2588" w14:paraId="1327A0B1" w14:textId="77777777" w:rsidTr="001E2588">
        <w:trPr>
          <w:trHeight w:val="255"/>
        </w:trPr>
        <w:tc>
          <w:tcPr>
            <w:tcW w:w="2127" w:type="dxa"/>
            <w:vMerge/>
            <w:hideMark/>
          </w:tcPr>
          <w:p w14:paraId="562CEF7B" w14:textId="77777777" w:rsidR="00904079" w:rsidRPr="001E2588" w:rsidRDefault="00904079" w:rsidP="00AF1CE8">
            <w:pPr>
              <w:spacing w:line="240" w:lineRule="auto"/>
              <w:rPr>
                <w:sz w:val="16"/>
                <w:szCs w:val="12"/>
                <w:lang w:eastAsia="zh-TW"/>
              </w:rPr>
            </w:pPr>
          </w:p>
        </w:tc>
        <w:tc>
          <w:tcPr>
            <w:tcW w:w="394" w:type="dxa"/>
            <w:vMerge/>
            <w:hideMark/>
          </w:tcPr>
          <w:p w14:paraId="14EC1BE6" w14:textId="77777777" w:rsidR="00904079" w:rsidRPr="001E2588" w:rsidRDefault="00904079" w:rsidP="00AF1CE8">
            <w:pPr>
              <w:spacing w:line="240" w:lineRule="auto"/>
              <w:rPr>
                <w:sz w:val="16"/>
                <w:szCs w:val="12"/>
                <w:lang w:eastAsia="zh-TW"/>
              </w:rPr>
            </w:pPr>
          </w:p>
        </w:tc>
        <w:tc>
          <w:tcPr>
            <w:tcW w:w="981" w:type="dxa"/>
            <w:noWrap/>
            <w:hideMark/>
          </w:tcPr>
          <w:p w14:paraId="40F714B5" w14:textId="77777777" w:rsidR="00904079" w:rsidRPr="001E2588" w:rsidRDefault="00904079" w:rsidP="00AF1CE8">
            <w:pPr>
              <w:spacing w:line="240" w:lineRule="auto"/>
              <w:rPr>
                <w:sz w:val="16"/>
                <w:szCs w:val="12"/>
                <w:lang w:eastAsia="zh-TW"/>
              </w:rPr>
            </w:pPr>
            <w:r w:rsidRPr="001E2588">
              <w:rPr>
                <w:sz w:val="16"/>
                <w:szCs w:val="12"/>
                <w:lang w:eastAsia="zh-TW"/>
              </w:rPr>
              <w:t>Mean</w:t>
            </w:r>
          </w:p>
        </w:tc>
        <w:tc>
          <w:tcPr>
            <w:tcW w:w="1134" w:type="dxa"/>
            <w:noWrap/>
            <w:hideMark/>
          </w:tcPr>
          <w:p w14:paraId="61E22889" w14:textId="77777777" w:rsidR="00904079" w:rsidRPr="001E2588" w:rsidRDefault="00904079" w:rsidP="00AF1CE8">
            <w:pPr>
              <w:spacing w:line="240" w:lineRule="auto"/>
              <w:rPr>
                <w:sz w:val="16"/>
                <w:szCs w:val="12"/>
                <w:lang w:eastAsia="zh-TW"/>
              </w:rPr>
            </w:pPr>
            <w:r w:rsidRPr="001E2588">
              <w:rPr>
                <w:sz w:val="16"/>
                <w:szCs w:val="12"/>
                <w:lang w:eastAsia="zh-TW"/>
              </w:rPr>
              <w:t>Range</w:t>
            </w:r>
          </w:p>
        </w:tc>
        <w:tc>
          <w:tcPr>
            <w:tcW w:w="767" w:type="dxa"/>
            <w:noWrap/>
            <w:hideMark/>
          </w:tcPr>
          <w:p w14:paraId="3C3A063B" w14:textId="77777777" w:rsidR="00904079" w:rsidRPr="001E2588" w:rsidRDefault="00904079" w:rsidP="00AF1CE8">
            <w:pPr>
              <w:spacing w:line="240" w:lineRule="auto"/>
              <w:rPr>
                <w:sz w:val="16"/>
                <w:szCs w:val="12"/>
                <w:lang w:eastAsia="zh-TW"/>
              </w:rPr>
            </w:pPr>
            <w:r w:rsidRPr="001E2588">
              <w:rPr>
                <w:sz w:val="16"/>
                <w:szCs w:val="12"/>
                <w:lang w:eastAsia="zh-TW"/>
              </w:rPr>
              <w:t>Mean</w:t>
            </w:r>
          </w:p>
        </w:tc>
        <w:tc>
          <w:tcPr>
            <w:tcW w:w="992" w:type="dxa"/>
            <w:noWrap/>
            <w:hideMark/>
          </w:tcPr>
          <w:p w14:paraId="190DE5F2" w14:textId="77777777" w:rsidR="00904079" w:rsidRPr="001E2588" w:rsidRDefault="00904079" w:rsidP="00AF1CE8">
            <w:pPr>
              <w:spacing w:line="240" w:lineRule="auto"/>
              <w:rPr>
                <w:sz w:val="16"/>
                <w:szCs w:val="12"/>
                <w:lang w:eastAsia="zh-TW"/>
              </w:rPr>
            </w:pPr>
            <w:r w:rsidRPr="001E2588">
              <w:rPr>
                <w:sz w:val="16"/>
                <w:szCs w:val="12"/>
                <w:lang w:eastAsia="zh-TW"/>
              </w:rPr>
              <w:t>Range</w:t>
            </w:r>
          </w:p>
        </w:tc>
        <w:tc>
          <w:tcPr>
            <w:tcW w:w="1134" w:type="dxa"/>
            <w:noWrap/>
            <w:hideMark/>
          </w:tcPr>
          <w:p w14:paraId="453B2697" w14:textId="77777777" w:rsidR="00904079" w:rsidRPr="001E2588" w:rsidRDefault="00904079" w:rsidP="00AF1CE8">
            <w:pPr>
              <w:spacing w:line="240" w:lineRule="auto"/>
              <w:rPr>
                <w:sz w:val="16"/>
                <w:szCs w:val="12"/>
                <w:lang w:eastAsia="zh-TW"/>
              </w:rPr>
            </w:pPr>
            <w:r w:rsidRPr="001E2588">
              <w:rPr>
                <w:sz w:val="16"/>
                <w:szCs w:val="12"/>
                <w:lang w:eastAsia="zh-TW"/>
              </w:rPr>
              <w:t>Mean</w:t>
            </w:r>
          </w:p>
        </w:tc>
        <w:tc>
          <w:tcPr>
            <w:tcW w:w="1544" w:type="dxa"/>
            <w:noWrap/>
            <w:hideMark/>
          </w:tcPr>
          <w:p w14:paraId="0944591C" w14:textId="77777777" w:rsidR="00904079" w:rsidRPr="001E2588" w:rsidRDefault="00904079" w:rsidP="00AF1CE8">
            <w:pPr>
              <w:spacing w:line="240" w:lineRule="auto"/>
              <w:rPr>
                <w:sz w:val="16"/>
                <w:szCs w:val="12"/>
                <w:lang w:eastAsia="zh-TW"/>
              </w:rPr>
            </w:pPr>
            <w:r w:rsidRPr="001E2588">
              <w:rPr>
                <w:sz w:val="16"/>
                <w:szCs w:val="12"/>
                <w:lang w:eastAsia="zh-TW"/>
              </w:rPr>
              <w:t>Range</w:t>
            </w:r>
          </w:p>
        </w:tc>
        <w:tc>
          <w:tcPr>
            <w:tcW w:w="3260" w:type="dxa"/>
            <w:noWrap/>
            <w:hideMark/>
          </w:tcPr>
          <w:p w14:paraId="1E1B2A04" w14:textId="77777777" w:rsidR="00904079" w:rsidRPr="001E2588" w:rsidRDefault="00904079" w:rsidP="00AF1CE8">
            <w:pPr>
              <w:spacing w:line="240" w:lineRule="auto"/>
              <w:rPr>
                <w:sz w:val="16"/>
                <w:szCs w:val="12"/>
                <w:lang w:eastAsia="zh-TW"/>
              </w:rPr>
            </w:pPr>
          </w:p>
        </w:tc>
      </w:tr>
      <w:tr w:rsidR="00904079" w:rsidRPr="001E2588" w14:paraId="7CA96CAD" w14:textId="77777777" w:rsidTr="001E2588">
        <w:trPr>
          <w:trHeight w:val="510"/>
        </w:trPr>
        <w:tc>
          <w:tcPr>
            <w:tcW w:w="2127" w:type="dxa"/>
            <w:noWrap/>
            <w:hideMark/>
          </w:tcPr>
          <w:p w14:paraId="724C537B" w14:textId="77777777" w:rsidR="00904079" w:rsidRPr="001E2588" w:rsidRDefault="00904079" w:rsidP="00AF1CE8">
            <w:pPr>
              <w:spacing w:line="240" w:lineRule="auto"/>
              <w:rPr>
                <w:sz w:val="16"/>
                <w:szCs w:val="12"/>
                <w:lang w:eastAsia="zh-TW"/>
              </w:rPr>
            </w:pPr>
            <w:r w:rsidRPr="001E2588">
              <w:rPr>
                <w:sz w:val="16"/>
                <w:szCs w:val="12"/>
                <w:lang w:eastAsia="zh-TW"/>
              </w:rPr>
              <w:t>Congo Forest soils</w:t>
            </w:r>
          </w:p>
        </w:tc>
        <w:tc>
          <w:tcPr>
            <w:tcW w:w="394" w:type="dxa"/>
            <w:noWrap/>
            <w:hideMark/>
          </w:tcPr>
          <w:p w14:paraId="752B83D3" w14:textId="77777777" w:rsidR="00904079" w:rsidRPr="001E2588" w:rsidRDefault="00904079" w:rsidP="00AF1CE8">
            <w:pPr>
              <w:spacing w:line="240" w:lineRule="auto"/>
              <w:rPr>
                <w:sz w:val="16"/>
                <w:szCs w:val="12"/>
                <w:lang w:eastAsia="zh-TW"/>
              </w:rPr>
            </w:pPr>
            <w:r w:rsidRPr="001E2588">
              <w:rPr>
                <w:sz w:val="16"/>
                <w:szCs w:val="12"/>
                <w:lang w:eastAsia="zh-TW"/>
              </w:rPr>
              <w:t>16</w:t>
            </w:r>
          </w:p>
        </w:tc>
        <w:tc>
          <w:tcPr>
            <w:tcW w:w="981" w:type="dxa"/>
            <w:noWrap/>
            <w:hideMark/>
          </w:tcPr>
          <w:p w14:paraId="216D3675" w14:textId="77777777" w:rsidR="00904079" w:rsidRPr="001E2588" w:rsidRDefault="00904079" w:rsidP="00AF1CE8">
            <w:pPr>
              <w:spacing w:line="240" w:lineRule="auto"/>
              <w:rPr>
                <w:sz w:val="16"/>
                <w:szCs w:val="12"/>
                <w:lang w:eastAsia="zh-TW"/>
              </w:rPr>
            </w:pPr>
            <w:r w:rsidRPr="001E2588">
              <w:rPr>
                <w:sz w:val="16"/>
                <w:szCs w:val="12"/>
                <w:lang w:eastAsia="zh-TW"/>
              </w:rPr>
              <w:t>2.3</w:t>
            </w:r>
          </w:p>
        </w:tc>
        <w:tc>
          <w:tcPr>
            <w:tcW w:w="1134" w:type="dxa"/>
            <w:noWrap/>
            <w:hideMark/>
          </w:tcPr>
          <w:p w14:paraId="75CEE345" w14:textId="77777777" w:rsidR="00904079" w:rsidRPr="001E2588" w:rsidRDefault="00904079" w:rsidP="00AF1CE8">
            <w:pPr>
              <w:spacing w:line="240" w:lineRule="auto"/>
              <w:rPr>
                <w:sz w:val="16"/>
                <w:szCs w:val="12"/>
                <w:lang w:eastAsia="zh-TW"/>
              </w:rPr>
            </w:pPr>
            <w:r w:rsidRPr="001E2588">
              <w:rPr>
                <w:sz w:val="16"/>
                <w:szCs w:val="12"/>
                <w:lang w:eastAsia="zh-TW"/>
              </w:rPr>
              <w:t>0.53 - 14</w:t>
            </w:r>
          </w:p>
        </w:tc>
        <w:tc>
          <w:tcPr>
            <w:tcW w:w="767" w:type="dxa"/>
            <w:noWrap/>
            <w:hideMark/>
          </w:tcPr>
          <w:p w14:paraId="1CF1B3D2" w14:textId="77777777" w:rsidR="00904079" w:rsidRPr="001E2588" w:rsidRDefault="00904079" w:rsidP="00AF1CE8">
            <w:pPr>
              <w:spacing w:line="240" w:lineRule="auto"/>
              <w:rPr>
                <w:sz w:val="16"/>
                <w:szCs w:val="12"/>
                <w:lang w:eastAsia="zh-TW"/>
              </w:rPr>
            </w:pPr>
            <w:r w:rsidRPr="001E2588">
              <w:rPr>
                <w:sz w:val="16"/>
                <w:szCs w:val="12"/>
                <w:lang w:eastAsia="zh-TW"/>
              </w:rPr>
              <w:t>16</w:t>
            </w:r>
          </w:p>
        </w:tc>
        <w:tc>
          <w:tcPr>
            <w:tcW w:w="992" w:type="dxa"/>
            <w:noWrap/>
            <w:hideMark/>
          </w:tcPr>
          <w:p w14:paraId="7F8C4C89" w14:textId="77777777" w:rsidR="00904079" w:rsidRPr="001E2588" w:rsidRDefault="00904079" w:rsidP="00AF1CE8">
            <w:pPr>
              <w:spacing w:line="240" w:lineRule="auto"/>
              <w:rPr>
                <w:sz w:val="16"/>
                <w:szCs w:val="12"/>
                <w:lang w:eastAsia="zh-TW"/>
              </w:rPr>
            </w:pPr>
            <w:r w:rsidRPr="001E2588">
              <w:rPr>
                <w:sz w:val="16"/>
                <w:szCs w:val="12"/>
                <w:lang w:eastAsia="zh-TW"/>
              </w:rPr>
              <w:t>10 - 36</w:t>
            </w:r>
          </w:p>
        </w:tc>
        <w:tc>
          <w:tcPr>
            <w:tcW w:w="1134" w:type="dxa"/>
            <w:noWrap/>
            <w:hideMark/>
          </w:tcPr>
          <w:p w14:paraId="44612E63" w14:textId="77777777" w:rsidR="00904079" w:rsidRPr="001E2588" w:rsidRDefault="00904079" w:rsidP="00AF1CE8">
            <w:pPr>
              <w:spacing w:line="240" w:lineRule="auto"/>
              <w:rPr>
                <w:sz w:val="16"/>
                <w:szCs w:val="12"/>
                <w:lang w:eastAsia="zh-TW"/>
              </w:rPr>
            </w:pPr>
            <w:r w:rsidRPr="001E2588">
              <w:rPr>
                <w:sz w:val="16"/>
                <w:szCs w:val="12"/>
                <w:lang w:eastAsia="zh-TW"/>
              </w:rPr>
              <w:t>0.7</w:t>
            </w:r>
            <w:r w:rsidR="00424992" w:rsidRPr="001E2588">
              <w:rPr>
                <w:sz w:val="16"/>
                <w:szCs w:val="12"/>
                <w:lang w:eastAsia="zh-TW"/>
              </w:rPr>
              <w:t>9</w:t>
            </w:r>
            <w:r w:rsidRPr="001E2588">
              <w:rPr>
                <w:sz w:val="16"/>
                <w:szCs w:val="12"/>
                <w:lang w:eastAsia="zh-TW"/>
              </w:rPr>
              <w:t xml:space="preserve"> (0.7</w:t>
            </w:r>
            <w:r w:rsidR="00424992" w:rsidRPr="001E2588">
              <w:rPr>
                <w:sz w:val="16"/>
                <w:szCs w:val="12"/>
                <w:lang w:eastAsia="zh-TW"/>
              </w:rPr>
              <w:t>7</w:t>
            </w:r>
            <w:r w:rsidRPr="001E2588">
              <w:rPr>
                <w:sz w:val="16"/>
                <w:szCs w:val="12"/>
                <w:lang w:eastAsia="zh-TW"/>
              </w:rPr>
              <w:t>)</w:t>
            </w:r>
          </w:p>
        </w:tc>
        <w:tc>
          <w:tcPr>
            <w:tcW w:w="1544" w:type="dxa"/>
            <w:hideMark/>
          </w:tcPr>
          <w:p w14:paraId="5F3D674D" w14:textId="77777777" w:rsidR="00904079" w:rsidRPr="001E2588" w:rsidRDefault="00424992" w:rsidP="00AF1CE8">
            <w:pPr>
              <w:spacing w:line="240" w:lineRule="auto"/>
              <w:rPr>
                <w:sz w:val="16"/>
                <w:szCs w:val="12"/>
                <w:lang w:eastAsia="zh-TW"/>
              </w:rPr>
            </w:pPr>
            <w:r w:rsidRPr="001E2588">
              <w:rPr>
                <w:sz w:val="16"/>
                <w:szCs w:val="12"/>
                <w:lang w:eastAsia="zh-TW"/>
              </w:rPr>
              <w:t>0.63 - 0.92</w:t>
            </w:r>
          </w:p>
          <w:p w14:paraId="51B0DEEC" w14:textId="77777777" w:rsidR="00904079" w:rsidRPr="001E2588" w:rsidRDefault="00424992" w:rsidP="00AF1CE8">
            <w:pPr>
              <w:spacing w:line="240" w:lineRule="auto"/>
              <w:rPr>
                <w:sz w:val="16"/>
                <w:szCs w:val="12"/>
                <w:lang w:eastAsia="zh-TW"/>
              </w:rPr>
            </w:pPr>
            <w:r w:rsidRPr="001E2588">
              <w:rPr>
                <w:sz w:val="16"/>
                <w:szCs w:val="12"/>
                <w:lang w:eastAsia="zh-TW"/>
              </w:rPr>
              <w:t>(0.60</w:t>
            </w:r>
            <w:r w:rsidR="00904079" w:rsidRPr="001E2588">
              <w:rPr>
                <w:sz w:val="16"/>
                <w:szCs w:val="12"/>
                <w:lang w:eastAsia="zh-TW"/>
              </w:rPr>
              <w:t xml:space="preserve"> - 0.9</w:t>
            </w:r>
            <w:r w:rsidRPr="001E2588">
              <w:rPr>
                <w:sz w:val="16"/>
                <w:szCs w:val="12"/>
                <w:lang w:eastAsia="zh-TW"/>
              </w:rPr>
              <w:t>1</w:t>
            </w:r>
            <w:r w:rsidR="00904079" w:rsidRPr="001E2588">
              <w:rPr>
                <w:sz w:val="16"/>
                <w:szCs w:val="12"/>
                <w:lang w:eastAsia="zh-TW"/>
              </w:rPr>
              <w:t>)</w:t>
            </w:r>
          </w:p>
        </w:tc>
        <w:tc>
          <w:tcPr>
            <w:tcW w:w="3260" w:type="dxa"/>
            <w:noWrap/>
            <w:hideMark/>
          </w:tcPr>
          <w:p w14:paraId="0964D76F" w14:textId="77777777" w:rsidR="00904079" w:rsidRPr="001E2588" w:rsidRDefault="00904079" w:rsidP="00AF1CE8">
            <w:pPr>
              <w:spacing w:line="240" w:lineRule="auto"/>
              <w:rPr>
                <w:sz w:val="16"/>
                <w:szCs w:val="12"/>
                <w:lang w:eastAsia="zh-TW"/>
              </w:rPr>
            </w:pPr>
            <w:r w:rsidRPr="001E2588">
              <w:rPr>
                <w:sz w:val="16"/>
                <w:szCs w:val="12"/>
                <w:lang w:eastAsia="zh-TW"/>
              </w:rPr>
              <w:t>This study</w:t>
            </w:r>
          </w:p>
        </w:tc>
      </w:tr>
      <w:tr w:rsidR="00904079" w:rsidRPr="001E2588" w14:paraId="4D161C01" w14:textId="77777777" w:rsidTr="001E2588">
        <w:trPr>
          <w:trHeight w:val="510"/>
        </w:trPr>
        <w:tc>
          <w:tcPr>
            <w:tcW w:w="2127" w:type="dxa"/>
            <w:noWrap/>
            <w:hideMark/>
          </w:tcPr>
          <w:p w14:paraId="0ABB2143" w14:textId="77777777" w:rsidR="00904079" w:rsidRPr="001E2588" w:rsidRDefault="00904079" w:rsidP="00AF1CE8">
            <w:pPr>
              <w:spacing w:line="240" w:lineRule="auto"/>
              <w:rPr>
                <w:sz w:val="16"/>
                <w:szCs w:val="12"/>
                <w:lang w:eastAsia="zh-TW"/>
              </w:rPr>
            </w:pPr>
            <w:r w:rsidRPr="001E2588">
              <w:rPr>
                <w:sz w:val="16"/>
                <w:szCs w:val="12"/>
                <w:lang w:eastAsia="zh-TW"/>
              </w:rPr>
              <w:t>Congo savannah/fields</w:t>
            </w:r>
          </w:p>
        </w:tc>
        <w:tc>
          <w:tcPr>
            <w:tcW w:w="394" w:type="dxa"/>
            <w:noWrap/>
            <w:hideMark/>
          </w:tcPr>
          <w:p w14:paraId="47F7B6EB" w14:textId="77777777" w:rsidR="00904079" w:rsidRPr="001E2588" w:rsidRDefault="00904079" w:rsidP="00AF1CE8">
            <w:pPr>
              <w:spacing w:line="240" w:lineRule="auto"/>
              <w:rPr>
                <w:sz w:val="16"/>
                <w:szCs w:val="12"/>
                <w:lang w:eastAsia="zh-TW"/>
              </w:rPr>
            </w:pPr>
            <w:r w:rsidRPr="001E2588">
              <w:rPr>
                <w:sz w:val="16"/>
                <w:szCs w:val="12"/>
                <w:lang w:eastAsia="zh-TW"/>
              </w:rPr>
              <w:t>6</w:t>
            </w:r>
          </w:p>
        </w:tc>
        <w:tc>
          <w:tcPr>
            <w:tcW w:w="981" w:type="dxa"/>
            <w:noWrap/>
            <w:hideMark/>
          </w:tcPr>
          <w:p w14:paraId="05313C54" w14:textId="77777777" w:rsidR="00904079" w:rsidRPr="001E2588" w:rsidRDefault="00904079" w:rsidP="00AF1CE8">
            <w:pPr>
              <w:spacing w:line="240" w:lineRule="auto"/>
              <w:rPr>
                <w:sz w:val="16"/>
                <w:szCs w:val="12"/>
                <w:lang w:eastAsia="zh-TW"/>
              </w:rPr>
            </w:pPr>
            <w:r w:rsidRPr="001E2588">
              <w:rPr>
                <w:sz w:val="16"/>
                <w:szCs w:val="12"/>
                <w:lang w:eastAsia="zh-TW"/>
              </w:rPr>
              <w:t>1.0</w:t>
            </w:r>
          </w:p>
        </w:tc>
        <w:tc>
          <w:tcPr>
            <w:tcW w:w="1134" w:type="dxa"/>
            <w:noWrap/>
            <w:hideMark/>
          </w:tcPr>
          <w:p w14:paraId="4CE405A8" w14:textId="77777777" w:rsidR="00904079" w:rsidRPr="001E2588" w:rsidRDefault="00904079" w:rsidP="00AF1CE8">
            <w:pPr>
              <w:spacing w:line="240" w:lineRule="auto"/>
              <w:rPr>
                <w:sz w:val="16"/>
                <w:szCs w:val="12"/>
                <w:lang w:eastAsia="zh-TW"/>
              </w:rPr>
            </w:pPr>
            <w:r w:rsidRPr="001E2588">
              <w:rPr>
                <w:sz w:val="16"/>
                <w:szCs w:val="12"/>
                <w:lang w:eastAsia="zh-TW"/>
              </w:rPr>
              <w:t>0 - 3.2</w:t>
            </w:r>
          </w:p>
        </w:tc>
        <w:tc>
          <w:tcPr>
            <w:tcW w:w="767" w:type="dxa"/>
            <w:noWrap/>
            <w:hideMark/>
          </w:tcPr>
          <w:p w14:paraId="62B9DF23" w14:textId="77777777" w:rsidR="00904079" w:rsidRPr="001E2588" w:rsidRDefault="00904079" w:rsidP="00AF1CE8">
            <w:pPr>
              <w:spacing w:line="240" w:lineRule="auto"/>
              <w:rPr>
                <w:sz w:val="16"/>
                <w:szCs w:val="12"/>
                <w:lang w:eastAsia="zh-TW"/>
              </w:rPr>
            </w:pPr>
            <w:r w:rsidRPr="001E2588">
              <w:rPr>
                <w:sz w:val="16"/>
                <w:szCs w:val="12"/>
                <w:lang w:eastAsia="zh-TW"/>
              </w:rPr>
              <w:t>19</w:t>
            </w:r>
          </w:p>
        </w:tc>
        <w:tc>
          <w:tcPr>
            <w:tcW w:w="992" w:type="dxa"/>
            <w:noWrap/>
            <w:hideMark/>
          </w:tcPr>
          <w:p w14:paraId="0FB22B24" w14:textId="77777777" w:rsidR="00904079" w:rsidRPr="001E2588" w:rsidRDefault="00904079" w:rsidP="00AF1CE8">
            <w:pPr>
              <w:spacing w:line="240" w:lineRule="auto"/>
              <w:rPr>
                <w:sz w:val="16"/>
                <w:szCs w:val="12"/>
                <w:lang w:eastAsia="zh-TW"/>
              </w:rPr>
            </w:pPr>
            <w:r w:rsidRPr="001E2588">
              <w:rPr>
                <w:sz w:val="16"/>
                <w:szCs w:val="12"/>
                <w:lang w:eastAsia="zh-TW"/>
              </w:rPr>
              <w:t>7.9 - 36</w:t>
            </w:r>
          </w:p>
        </w:tc>
        <w:tc>
          <w:tcPr>
            <w:tcW w:w="1134" w:type="dxa"/>
            <w:noWrap/>
            <w:hideMark/>
          </w:tcPr>
          <w:p w14:paraId="412DCD5C" w14:textId="77777777" w:rsidR="00904079" w:rsidRPr="001E2588" w:rsidRDefault="00424992" w:rsidP="00AF1CE8">
            <w:pPr>
              <w:spacing w:line="240" w:lineRule="auto"/>
              <w:rPr>
                <w:sz w:val="16"/>
                <w:szCs w:val="12"/>
                <w:lang w:eastAsia="zh-TW"/>
              </w:rPr>
            </w:pPr>
            <w:r w:rsidRPr="001E2588">
              <w:rPr>
                <w:sz w:val="16"/>
                <w:szCs w:val="12"/>
                <w:lang w:eastAsia="zh-TW"/>
              </w:rPr>
              <w:t>0.71 (0.65</w:t>
            </w:r>
            <w:r w:rsidR="00904079" w:rsidRPr="001E2588">
              <w:rPr>
                <w:sz w:val="16"/>
                <w:szCs w:val="12"/>
                <w:lang w:eastAsia="zh-TW"/>
              </w:rPr>
              <w:t>)</w:t>
            </w:r>
          </w:p>
        </w:tc>
        <w:tc>
          <w:tcPr>
            <w:tcW w:w="1544" w:type="dxa"/>
            <w:hideMark/>
          </w:tcPr>
          <w:p w14:paraId="152C0EA0" w14:textId="77777777" w:rsidR="00904079" w:rsidRPr="001E2588" w:rsidRDefault="00424992" w:rsidP="00AF1CE8">
            <w:pPr>
              <w:spacing w:line="240" w:lineRule="auto"/>
              <w:rPr>
                <w:sz w:val="16"/>
                <w:szCs w:val="12"/>
                <w:lang w:eastAsia="zh-TW"/>
              </w:rPr>
            </w:pPr>
            <w:r w:rsidRPr="001E2588">
              <w:rPr>
                <w:sz w:val="16"/>
                <w:szCs w:val="12"/>
                <w:lang w:eastAsia="zh-TW"/>
              </w:rPr>
              <w:t>0.58 - 0.87</w:t>
            </w:r>
          </w:p>
          <w:p w14:paraId="5639DF8C" w14:textId="77777777" w:rsidR="00904079" w:rsidRPr="001E2588" w:rsidRDefault="00424992" w:rsidP="00AF1CE8">
            <w:pPr>
              <w:spacing w:line="240" w:lineRule="auto"/>
              <w:rPr>
                <w:sz w:val="16"/>
                <w:szCs w:val="12"/>
                <w:lang w:eastAsia="zh-TW"/>
              </w:rPr>
            </w:pPr>
            <w:r w:rsidRPr="001E2588">
              <w:rPr>
                <w:sz w:val="16"/>
                <w:szCs w:val="12"/>
                <w:lang w:eastAsia="zh-TW"/>
              </w:rPr>
              <w:t>(0.48 - 0.83</w:t>
            </w:r>
            <w:r w:rsidR="00904079" w:rsidRPr="001E2588">
              <w:rPr>
                <w:sz w:val="16"/>
                <w:szCs w:val="12"/>
                <w:lang w:eastAsia="zh-TW"/>
              </w:rPr>
              <w:t>)</w:t>
            </w:r>
          </w:p>
        </w:tc>
        <w:tc>
          <w:tcPr>
            <w:tcW w:w="3260" w:type="dxa"/>
            <w:noWrap/>
            <w:hideMark/>
          </w:tcPr>
          <w:p w14:paraId="0541EC62" w14:textId="77777777" w:rsidR="00904079" w:rsidRPr="001E2588" w:rsidRDefault="00904079" w:rsidP="00AF1CE8">
            <w:pPr>
              <w:spacing w:line="240" w:lineRule="auto"/>
              <w:rPr>
                <w:sz w:val="16"/>
                <w:szCs w:val="12"/>
                <w:lang w:eastAsia="zh-TW"/>
              </w:rPr>
            </w:pPr>
            <w:r w:rsidRPr="001E2588">
              <w:rPr>
                <w:sz w:val="16"/>
                <w:szCs w:val="12"/>
                <w:lang w:eastAsia="zh-TW"/>
              </w:rPr>
              <w:t>This study</w:t>
            </w:r>
          </w:p>
        </w:tc>
      </w:tr>
      <w:tr w:rsidR="00904079" w:rsidRPr="001E2588" w14:paraId="46979825" w14:textId="77777777" w:rsidTr="001E2588">
        <w:trPr>
          <w:trHeight w:val="510"/>
        </w:trPr>
        <w:tc>
          <w:tcPr>
            <w:tcW w:w="2127" w:type="dxa"/>
            <w:noWrap/>
            <w:hideMark/>
          </w:tcPr>
          <w:p w14:paraId="643D393D" w14:textId="77777777" w:rsidR="00904079" w:rsidRPr="001E2588" w:rsidRDefault="00904079" w:rsidP="00AF1CE8">
            <w:pPr>
              <w:spacing w:line="240" w:lineRule="auto"/>
              <w:rPr>
                <w:sz w:val="16"/>
                <w:szCs w:val="12"/>
                <w:lang w:eastAsia="zh-TW"/>
              </w:rPr>
            </w:pPr>
            <w:r w:rsidRPr="001E2588">
              <w:rPr>
                <w:sz w:val="16"/>
                <w:szCs w:val="12"/>
                <w:lang w:eastAsia="zh-TW"/>
              </w:rPr>
              <w:t xml:space="preserve">Congo wetlands </w:t>
            </w:r>
          </w:p>
          <w:p w14:paraId="1BC9C210" w14:textId="77777777" w:rsidR="00904079" w:rsidRPr="001E2588" w:rsidRDefault="00904079" w:rsidP="00AF1CE8">
            <w:pPr>
              <w:spacing w:line="240" w:lineRule="auto"/>
              <w:rPr>
                <w:sz w:val="16"/>
                <w:szCs w:val="12"/>
                <w:lang w:eastAsia="zh-TW"/>
              </w:rPr>
            </w:pPr>
            <w:r w:rsidRPr="001E2588">
              <w:rPr>
                <w:sz w:val="16"/>
                <w:szCs w:val="12"/>
                <w:lang w:eastAsia="zh-TW"/>
              </w:rPr>
              <w:t>(surface and subsurface)</w:t>
            </w:r>
          </w:p>
        </w:tc>
        <w:tc>
          <w:tcPr>
            <w:tcW w:w="394" w:type="dxa"/>
            <w:noWrap/>
            <w:hideMark/>
          </w:tcPr>
          <w:p w14:paraId="26269EAE" w14:textId="77777777" w:rsidR="00904079" w:rsidRPr="001E2588" w:rsidRDefault="00904079" w:rsidP="00AF1CE8">
            <w:pPr>
              <w:spacing w:line="240" w:lineRule="auto"/>
              <w:rPr>
                <w:sz w:val="16"/>
                <w:szCs w:val="12"/>
                <w:lang w:eastAsia="zh-TW"/>
              </w:rPr>
            </w:pPr>
            <w:r w:rsidRPr="001E2588">
              <w:rPr>
                <w:sz w:val="16"/>
                <w:szCs w:val="12"/>
                <w:lang w:eastAsia="zh-TW"/>
              </w:rPr>
              <w:t>6</w:t>
            </w:r>
          </w:p>
        </w:tc>
        <w:tc>
          <w:tcPr>
            <w:tcW w:w="981" w:type="dxa"/>
            <w:noWrap/>
            <w:hideMark/>
          </w:tcPr>
          <w:p w14:paraId="32A23BE6" w14:textId="77777777" w:rsidR="00904079" w:rsidRPr="001E2588" w:rsidRDefault="00904079" w:rsidP="00AF1CE8">
            <w:pPr>
              <w:spacing w:line="240" w:lineRule="auto"/>
              <w:rPr>
                <w:sz w:val="16"/>
                <w:szCs w:val="12"/>
                <w:lang w:eastAsia="zh-TW"/>
              </w:rPr>
            </w:pPr>
            <w:r w:rsidRPr="001E2588">
              <w:rPr>
                <w:sz w:val="16"/>
                <w:szCs w:val="12"/>
                <w:lang w:eastAsia="zh-TW"/>
              </w:rPr>
              <w:t>22</w:t>
            </w:r>
          </w:p>
        </w:tc>
        <w:tc>
          <w:tcPr>
            <w:tcW w:w="1134" w:type="dxa"/>
            <w:noWrap/>
            <w:hideMark/>
          </w:tcPr>
          <w:p w14:paraId="14E0B35C" w14:textId="77777777" w:rsidR="00904079" w:rsidRPr="001E2588" w:rsidRDefault="00904079" w:rsidP="00AF1CE8">
            <w:pPr>
              <w:spacing w:line="240" w:lineRule="auto"/>
              <w:rPr>
                <w:sz w:val="16"/>
                <w:szCs w:val="12"/>
                <w:lang w:eastAsia="zh-TW"/>
              </w:rPr>
            </w:pPr>
            <w:r w:rsidRPr="001E2588">
              <w:rPr>
                <w:sz w:val="16"/>
                <w:szCs w:val="12"/>
                <w:lang w:eastAsia="zh-TW"/>
              </w:rPr>
              <w:t>16 - 26</w:t>
            </w:r>
          </w:p>
        </w:tc>
        <w:tc>
          <w:tcPr>
            <w:tcW w:w="767" w:type="dxa"/>
            <w:noWrap/>
            <w:hideMark/>
          </w:tcPr>
          <w:p w14:paraId="0B4D8ADF" w14:textId="77777777" w:rsidR="00904079" w:rsidRPr="001E2588" w:rsidRDefault="00904079" w:rsidP="00AF1CE8">
            <w:pPr>
              <w:spacing w:line="240" w:lineRule="auto"/>
              <w:rPr>
                <w:sz w:val="16"/>
                <w:szCs w:val="12"/>
                <w:lang w:eastAsia="zh-TW"/>
              </w:rPr>
            </w:pPr>
            <w:r w:rsidRPr="001E2588">
              <w:rPr>
                <w:sz w:val="16"/>
                <w:szCs w:val="12"/>
                <w:lang w:eastAsia="zh-TW"/>
              </w:rPr>
              <w:t>14</w:t>
            </w:r>
          </w:p>
        </w:tc>
        <w:tc>
          <w:tcPr>
            <w:tcW w:w="992" w:type="dxa"/>
            <w:noWrap/>
            <w:hideMark/>
          </w:tcPr>
          <w:p w14:paraId="38D53433" w14:textId="77777777" w:rsidR="00904079" w:rsidRPr="001E2588" w:rsidRDefault="00904079" w:rsidP="00AF1CE8">
            <w:pPr>
              <w:spacing w:line="240" w:lineRule="auto"/>
              <w:rPr>
                <w:sz w:val="16"/>
                <w:szCs w:val="12"/>
                <w:lang w:eastAsia="zh-TW"/>
              </w:rPr>
            </w:pPr>
            <w:r w:rsidRPr="001E2588">
              <w:rPr>
                <w:sz w:val="16"/>
                <w:szCs w:val="12"/>
                <w:lang w:eastAsia="zh-TW"/>
              </w:rPr>
              <w:t>11 - 17</w:t>
            </w:r>
          </w:p>
        </w:tc>
        <w:tc>
          <w:tcPr>
            <w:tcW w:w="1134" w:type="dxa"/>
            <w:noWrap/>
            <w:hideMark/>
          </w:tcPr>
          <w:p w14:paraId="6640624A" w14:textId="77777777" w:rsidR="00904079" w:rsidRPr="001E2588" w:rsidRDefault="00904079" w:rsidP="00AF1CE8">
            <w:pPr>
              <w:spacing w:line="240" w:lineRule="auto"/>
              <w:rPr>
                <w:sz w:val="16"/>
                <w:szCs w:val="12"/>
                <w:lang w:eastAsia="zh-TW"/>
              </w:rPr>
            </w:pPr>
            <w:r w:rsidRPr="001E2588">
              <w:rPr>
                <w:sz w:val="16"/>
                <w:szCs w:val="12"/>
                <w:lang w:eastAsia="zh-TW"/>
              </w:rPr>
              <w:t>0.6</w:t>
            </w:r>
            <w:r w:rsidR="00424992" w:rsidRPr="001E2588">
              <w:rPr>
                <w:sz w:val="16"/>
                <w:szCs w:val="12"/>
                <w:lang w:eastAsia="zh-TW"/>
              </w:rPr>
              <w:t>3</w:t>
            </w:r>
            <w:r w:rsidRPr="001E2588">
              <w:rPr>
                <w:sz w:val="16"/>
                <w:szCs w:val="12"/>
                <w:lang w:eastAsia="zh-TW"/>
              </w:rPr>
              <w:t xml:space="preserve"> (0.6</w:t>
            </w:r>
            <w:r w:rsidR="00424992" w:rsidRPr="001E2588">
              <w:rPr>
                <w:sz w:val="16"/>
                <w:szCs w:val="12"/>
                <w:lang w:eastAsia="zh-TW"/>
              </w:rPr>
              <w:t>0</w:t>
            </w:r>
            <w:r w:rsidRPr="001E2588">
              <w:rPr>
                <w:sz w:val="16"/>
                <w:szCs w:val="12"/>
                <w:lang w:eastAsia="zh-TW"/>
              </w:rPr>
              <w:t>)</w:t>
            </w:r>
          </w:p>
        </w:tc>
        <w:tc>
          <w:tcPr>
            <w:tcW w:w="1544" w:type="dxa"/>
            <w:hideMark/>
          </w:tcPr>
          <w:p w14:paraId="4F07A1F3" w14:textId="77777777" w:rsidR="00904079" w:rsidRPr="001E2588" w:rsidRDefault="00424992" w:rsidP="00AF1CE8">
            <w:pPr>
              <w:spacing w:line="240" w:lineRule="auto"/>
              <w:rPr>
                <w:sz w:val="16"/>
                <w:szCs w:val="12"/>
                <w:lang w:eastAsia="zh-TW"/>
              </w:rPr>
            </w:pPr>
            <w:r w:rsidRPr="001E2588">
              <w:rPr>
                <w:sz w:val="16"/>
                <w:szCs w:val="12"/>
                <w:lang w:eastAsia="zh-TW"/>
              </w:rPr>
              <w:t>0.61</w:t>
            </w:r>
            <w:r w:rsidR="00904079" w:rsidRPr="001E2588">
              <w:rPr>
                <w:sz w:val="16"/>
                <w:szCs w:val="12"/>
                <w:lang w:eastAsia="zh-TW"/>
              </w:rPr>
              <w:t xml:space="preserve"> - 0.6</w:t>
            </w:r>
            <w:r w:rsidRPr="001E2588">
              <w:rPr>
                <w:sz w:val="16"/>
                <w:szCs w:val="12"/>
                <w:lang w:eastAsia="zh-TW"/>
              </w:rPr>
              <w:t>6</w:t>
            </w:r>
          </w:p>
          <w:p w14:paraId="72DCC4C9" w14:textId="77777777" w:rsidR="00904079" w:rsidRPr="001E2588" w:rsidRDefault="00424992" w:rsidP="00AF1CE8">
            <w:pPr>
              <w:spacing w:line="240" w:lineRule="auto"/>
              <w:rPr>
                <w:sz w:val="16"/>
                <w:szCs w:val="12"/>
                <w:lang w:eastAsia="zh-TW"/>
              </w:rPr>
            </w:pPr>
            <w:r w:rsidRPr="001E2588">
              <w:rPr>
                <w:sz w:val="16"/>
                <w:szCs w:val="12"/>
                <w:lang w:eastAsia="zh-TW"/>
              </w:rPr>
              <w:t>(0.59</w:t>
            </w:r>
            <w:r w:rsidR="00904079" w:rsidRPr="001E2588">
              <w:rPr>
                <w:sz w:val="16"/>
                <w:szCs w:val="12"/>
                <w:lang w:eastAsia="zh-TW"/>
              </w:rPr>
              <w:t xml:space="preserve"> - 0.6</w:t>
            </w:r>
            <w:r w:rsidRPr="001E2588">
              <w:rPr>
                <w:sz w:val="16"/>
                <w:szCs w:val="12"/>
                <w:lang w:eastAsia="zh-TW"/>
              </w:rPr>
              <w:t>2</w:t>
            </w:r>
            <w:r w:rsidR="00904079" w:rsidRPr="001E2588">
              <w:rPr>
                <w:sz w:val="16"/>
                <w:szCs w:val="12"/>
                <w:lang w:eastAsia="zh-TW"/>
              </w:rPr>
              <w:t>)</w:t>
            </w:r>
          </w:p>
        </w:tc>
        <w:tc>
          <w:tcPr>
            <w:tcW w:w="3260" w:type="dxa"/>
            <w:noWrap/>
            <w:hideMark/>
          </w:tcPr>
          <w:p w14:paraId="1A76473C" w14:textId="77777777" w:rsidR="00904079" w:rsidRPr="001E2588" w:rsidRDefault="00904079" w:rsidP="00AF1CE8">
            <w:pPr>
              <w:spacing w:line="240" w:lineRule="auto"/>
              <w:rPr>
                <w:sz w:val="16"/>
                <w:szCs w:val="12"/>
                <w:lang w:eastAsia="zh-TW"/>
              </w:rPr>
            </w:pPr>
            <w:r w:rsidRPr="001E2588">
              <w:rPr>
                <w:sz w:val="16"/>
                <w:szCs w:val="12"/>
                <w:lang w:eastAsia="zh-TW"/>
              </w:rPr>
              <w:t>This study</w:t>
            </w:r>
          </w:p>
        </w:tc>
      </w:tr>
      <w:tr w:rsidR="00904079" w:rsidRPr="001E2588" w14:paraId="3877C57E" w14:textId="77777777" w:rsidTr="001E2588">
        <w:trPr>
          <w:trHeight w:val="510"/>
        </w:trPr>
        <w:tc>
          <w:tcPr>
            <w:tcW w:w="2127" w:type="dxa"/>
            <w:noWrap/>
            <w:hideMark/>
          </w:tcPr>
          <w:p w14:paraId="40B4AAFE" w14:textId="77777777" w:rsidR="00904079" w:rsidRPr="001E2588" w:rsidRDefault="00904079" w:rsidP="00AF1CE8">
            <w:pPr>
              <w:spacing w:line="240" w:lineRule="auto"/>
              <w:rPr>
                <w:sz w:val="16"/>
                <w:szCs w:val="12"/>
                <w:lang w:eastAsia="zh-TW"/>
              </w:rPr>
            </w:pPr>
            <w:r w:rsidRPr="001E2588">
              <w:rPr>
                <w:sz w:val="16"/>
                <w:szCs w:val="12"/>
                <w:lang w:eastAsia="zh-TW"/>
              </w:rPr>
              <w:t>Amazon soils</w:t>
            </w:r>
          </w:p>
        </w:tc>
        <w:tc>
          <w:tcPr>
            <w:tcW w:w="394" w:type="dxa"/>
            <w:noWrap/>
            <w:hideMark/>
          </w:tcPr>
          <w:p w14:paraId="6E10AD29" w14:textId="77777777" w:rsidR="00904079" w:rsidRPr="001E2588" w:rsidRDefault="00904079" w:rsidP="00AF1CE8">
            <w:pPr>
              <w:spacing w:line="240" w:lineRule="auto"/>
              <w:rPr>
                <w:sz w:val="16"/>
                <w:szCs w:val="12"/>
                <w:lang w:eastAsia="zh-TW"/>
              </w:rPr>
            </w:pPr>
            <w:r w:rsidRPr="001E2588">
              <w:rPr>
                <w:sz w:val="16"/>
                <w:szCs w:val="12"/>
                <w:lang w:eastAsia="zh-TW"/>
              </w:rPr>
              <w:t>2</w:t>
            </w:r>
          </w:p>
        </w:tc>
        <w:tc>
          <w:tcPr>
            <w:tcW w:w="981" w:type="dxa"/>
            <w:noWrap/>
            <w:hideMark/>
          </w:tcPr>
          <w:p w14:paraId="10CFE466" w14:textId="77777777" w:rsidR="00904079" w:rsidRPr="001E2588" w:rsidRDefault="00904079" w:rsidP="00AF1CE8">
            <w:pPr>
              <w:spacing w:line="240" w:lineRule="auto"/>
              <w:rPr>
                <w:sz w:val="16"/>
                <w:szCs w:val="12"/>
                <w:lang w:eastAsia="zh-TW"/>
              </w:rPr>
            </w:pPr>
            <w:r w:rsidRPr="001E2588">
              <w:rPr>
                <w:sz w:val="16"/>
                <w:szCs w:val="12"/>
                <w:lang w:eastAsia="zh-TW"/>
              </w:rPr>
              <w:t>4.3</w:t>
            </w:r>
          </w:p>
        </w:tc>
        <w:tc>
          <w:tcPr>
            <w:tcW w:w="1134" w:type="dxa"/>
            <w:noWrap/>
            <w:hideMark/>
          </w:tcPr>
          <w:p w14:paraId="1279E31E" w14:textId="77777777" w:rsidR="00904079" w:rsidRPr="001E2588" w:rsidRDefault="00904079" w:rsidP="00AF1CE8">
            <w:pPr>
              <w:spacing w:line="240" w:lineRule="auto"/>
              <w:rPr>
                <w:sz w:val="16"/>
                <w:szCs w:val="12"/>
                <w:lang w:eastAsia="zh-TW"/>
              </w:rPr>
            </w:pPr>
            <w:r w:rsidRPr="001E2588">
              <w:rPr>
                <w:sz w:val="16"/>
                <w:szCs w:val="12"/>
                <w:lang w:eastAsia="zh-TW"/>
              </w:rPr>
              <w:t>0.94 - 7.7</w:t>
            </w:r>
          </w:p>
        </w:tc>
        <w:tc>
          <w:tcPr>
            <w:tcW w:w="767" w:type="dxa"/>
            <w:noWrap/>
            <w:hideMark/>
          </w:tcPr>
          <w:p w14:paraId="690AA301" w14:textId="77777777" w:rsidR="00904079" w:rsidRPr="001E2588" w:rsidRDefault="00904079" w:rsidP="00AF1CE8">
            <w:pPr>
              <w:spacing w:line="240" w:lineRule="auto"/>
              <w:rPr>
                <w:sz w:val="16"/>
                <w:szCs w:val="12"/>
                <w:lang w:eastAsia="zh-TW"/>
              </w:rPr>
            </w:pPr>
            <w:r w:rsidRPr="001E2588">
              <w:rPr>
                <w:sz w:val="16"/>
                <w:szCs w:val="12"/>
                <w:lang w:eastAsia="zh-TW"/>
              </w:rPr>
              <w:t>23</w:t>
            </w:r>
          </w:p>
        </w:tc>
        <w:tc>
          <w:tcPr>
            <w:tcW w:w="992" w:type="dxa"/>
            <w:noWrap/>
            <w:hideMark/>
          </w:tcPr>
          <w:p w14:paraId="581C448A" w14:textId="77777777" w:rsidR="00904079" w:rsidRPr="001E2588" w:rsidRDefault="00904079" w:rsidP="00AF1CE8">
            <w:pPr>
              <w:spacing w:line="240" w:lineRule="auto"/>
              <w:rPr>
                <w:sz w:val="16"/>
                <w:szCs w:val="12"/>
                <w:lang w:eastAsia="zh-TW"/>
              </w:rPr>
            </w:pPr>
            <w:r w:rsidRPr="001E2588">
              <w:rPr>
                <w:sz w:val="16"/>
                <w:szCs w:val="12"/>
                <w:lang w:eastAsia="zh-TW"/>
              </w:rPr>
              <w:t>18 - 28</w:t>
            </w:r>
          </w:p>
        </w:tc>
        <w:tc>
          <w:tcPr>
            <w:tcW w:w="1134" w:type="dxa"/>
            <w:noWrap/>
            <w:hideMark/>
          </w:tcPr>
          <w:p w14:paraId="4F7E408B" w14:textId="77777777" w:rsidR="00904079" w:rsidRPr="001E2588" w:rsidRDefault="00904079" w:rsidP="00AF1CE8">
            <w:pPr>
              <w:spacing w:line="240" w:lineRule="auto"/>
              <w:rPr>
                <w:sz w:val="16"/>
                <w:szCs w:val="12"/>
                <w:lang w:eastAsia="zh-TW"/>
              </w:rPr>
            </w:pPr>
            <w:r w:rsidRPr="001E2588">
              <w:rPr>
                <w:sz w:val="16"/>
                <w:szCs w:val="12"/>
                <w:lang w:eastAsia="zh-TW"/>
              </w:rPr>
              <w:t>0.64 (0.61)</w:t>
            </w:r>
          </w:p>
        </w:tc>
        <w:tc>
          <w:tcPr>
            <w:tcW w:w="1544" w:type="dxa"/>
            <w:hideMark/>
          </w:tcPr>
          <w:p w14:paraId="397EE93E" w14:textId="77777777" w:rsidR="00904079" w:rsidRPr="001E2588" w:rsidRDefault="00904079" w:rsidP="00AF1CE8">
            <w:pPr>
              <w:spacing w:line="240" w:lineRule="auto"/>
              <w:rPr>
                <w:sz w:val="16"/>
                <w:szCs w:val="12"/>
                <w:lang w:eastAsia="zh-TW"/>
              </w:rPr>
            </w:pPr>
            <w:r w:rsidRPr="001E2588">
              <w:rPr>
                <w:sz w:val="16"/>
                <w:szCs w:val="12"/>
                <w:lang w:eastAsia="zh-TW"/>
              </w:rPr>
              <w:t>0.4</w:t>
            </w:r>
            <w:r w:rsidR="00424992" w:rsidRPr="001E2588">
              <w:rPr>
                <w:sz w:val="16"/>
                <w:szCs w:val="12"/>
                <w:lang w:eastAsia="zh-TW"/>
              </w:rPr>
              <w:t>4</w:t>
            </w:r>
            <w:r w:rsidRPr="001E2588">
              <w:rPr>
                <w:sz w:val="16"/>
                <w:szCs w:val="12"/>
                <w:lang w:eastAsia="zh-TW"/>
              </w:rPr>
              <w:t xml:space="preserve"> - 0.8</w:t>
            </w:r>
            <w:r w:rsidR="00424992" w:rsidRPr="001E2588">
              <w:rPr>
                <w:sz w:val="16"/>
                <w:szCs w:val="12"/>
                <w:lang w:eastAsia="zh-TW"/>
              </w:rPr>
              <w:t>4</w:t>
            </w:r>
          </w:p>
          <w:p w14:paraId="54C6B3B5" w14:textId="77777777" w:rsidR="00904079" w:rsidRPr="001E2588" w:rsidRDefault="00904079" w:rsidP="00AF1CE8">
            <w:pPr>
              <w:spacing w:line="240" w:lineRule="auto"/>
              <w:rPr>
                <w:sz w:val="16"/>
                <w:szCs w:val="12"/>
                <w:lang w:eastAsia="zh-TW"/>
              </w:rPr>
            </w:pPr>
            <w:r w:rsidRPr="001E2588">
              <w:rPr>
                <w:sz w:val="16"/>
                <w:szCs w:val="12"/>
                <w:lang w:eastAsia="zh-TW"/>
              </w:rPr>
              <w:t>(0.41 - 0.81)</w:t>
            </w:r>
          </w:p>
        </w:tc>
        <w:tc>
          <w:tcPr>
            <w:tcW w:w="3260" w:type="dxa"/>
            <w:noWrap/>
            <w:hideMark/>
          </w:tcPr>
          <w:p w14:paraId="65E90BD5" w14:textId="77777777" w:rsidR="00904079" w:rsidRPr="001E2588" w:rsidRDefault="00904079" w:rsidP="00AF1CE8">
            <w:pPr>
              <w:spacing w:line="240" w:lineRule="auto"/>
              <w:rPr>
                <w:sz w:val="16"/>
                <w:szCs w:val="12"/>
                <w:lang w:eastAsia="zh-TW"/>
              </w:rPr>
            </w:pPr>
            <w:r w:rsidRPr="001E2588">
              <w:rPr>
                <w:sz w:val="16"/>
                <w:szCs w:val="12"/>
                <w:lang w:eastAsia="zh-TW"/>
              </w:rPr>
              <w:t xml:space="preserve">Wagner et al., 2014 </w:t>
            </w:r>
          </w:p>
        </w:tc>
      </w:tr>
      <w:tr w:rsidR="00904079" w:rsidRPr="001E2588" w14:paraId="25966CCE" w14:textId="77777777" w:rsidTr="001E2588">
        <w:trPr>
          <w:trHeight w:val="510"/>
        </w:trPr>
        <w:tc>
          <w:tcPr>
            <w:tcW w:w="2127" w:type="dxa"/>
            <w:noWrap/>
            <w:hideMark/>
          </w:tcPr>
          <w:p w14:paraId="65E047D1" w14:textId="77777777" w:rsidR="00904079" w:rsidRPr="001E2588" w:rsidRDefault="00904079" w:rsidP="00AF1CE8">
            <w:pPr>
              <w:spacing w:line="240" w:lineRule="auto"/>
              <w:rPr>
                <w:sz w:val="16"/>
                <w:szCs w:val="12"/>
                <w:lang w:eastAsia="zh-TW"/>
              </w:rPr>
            </w:pPr>
            <w:r w:rsidRPr="001E2588">
              <w:rPr>
                <w:sz w:val="16"/>
                <w:szCs w:val="12"/>
                <w:lang w:eastAsia="zh-TW"/>
              </w:rPr>
              <w:t xml:space="preserve">Amazon wetlands </w:t>
            </w:r>
          </w:p>
          <w:p w14:paraId="682FFCFB" w14:textId="77777777" w:rsidR="00904079" w:rsidRPr="001E2588" w:rsidRDefault="00904079" w:rsidP="00AF1CE8">
            <w:pPr>
              <w:spacing w:line="240" w:lineRule="auto"/>
              <w:rPr>
                <w:sz w:val="16"/>
                <w:szCs w:val="12"/>
                <w:lang w:eastAsia="zh-TW"/>
              </w:rPr>
            </w:pPr>
            <w:r w:rsidRPr="001E2588">
              <w:rPr>
                <w:sz w:val="16"/>
                <w:szCs w:val="12"/>
                <w:lang w:eastAsia="zh-TW"/>
              </w:rPr>
              <w:t>(surface and subsurface)</w:t>
            </w:r>
          </w:p>
        </w:tc>
        <w:tc>
          <w:tcPr>
            <w:tcW w:w="394" w:type="dxa"/>
            <w:noWrap/>
            <w:hideMark/>
          </w:tcPr>
          <w:p w14:paraId="14092425" w14:textId="77777777" w:rsidR="00904079" w:rsidRPr="001E2588" w:rsidRDefault="00904079" w:rsidP="00AF1CE8">
            <w:pPr>
              <w:spacing w:line="240" w:lineRule="auto"/>
              <w:rPr>
                <w:sz w:val="16"/>
                <w:szCs w:val="12"/>
                <w:lang w:eastAsia="zh-TW"/>
              </w:rPr>
            </w:pPr>
            <w:r w:rsidRPr="001E2588">
              <w:rPr>
                <w:sz w:val="16"/>
                <w:szCs w:val="12"/>
                <w:lang w:eastAsia="zh-TW"/>
              </w:rPr>
              <w:t>5</w:t>
            </w:r>
          </w:p>
        </w:tc>
        <w:tc>
          <w:tcPr>
            <w:tcW w:w="981" w:type="dxa"/>
            <w:noWrap/>
            <w:hideMark/>
          </w:tcPr>
          <w:p w14:paraId="3DBC55B1" w14:textId="77777777" w:rsidR="00904079" w:rsidRPr="001E2588" w:rsidRDefault="00904079" w:rsidP="00AF1CE8">
            <w:pPr>
              <w:spacing w:line="240" w:lineRule="auto"/>
              <w:rPr>
                <w:sz w:val="16"/>
                <w:szCs w:val="12"/>
                <w:lang w:eastAsia="zh-TW"/>
              </w:rPr>
            </w:pPr>
            <w:r w:rsidRPr="001E2588">
              <w:rPr>
                <w:sz w:val="16"/>
                <w:szCs w:val="12"/>
                <w:lang w:eastAsia="zh-TW"/>
              </w:rPr>
              <w:t>37</w:t>
            </w:r>
          </w:p>
        </w:tc>
        <w:tc>
          <w:tcPr>
            <w:tcW w:w="1134" w:type="dxa"/>
            <w:noWrap/>
            <w:hideMark/>
          </w:tcPr>
          <w:p w14:paraId="7D302E41" w14:textId="77777777" w:rsidR="00904079" w:rsidRPr="001E2588" w:rsidRDefault="00904079" w:rsidP="00AF1CE8">
            <w:pPr>
              <w:spacing w:line="240" w:lineRule="auto"/>
              <w:rPr>
                <w:sz w:val="16"/>
                <w:szCs w:val="12"/>
                <w:lang w:eastAsia="zh-TW"/>
              </w:rPr>
            </w:pPr>
            <w:r w:rsidRPr="001E2588">
              <w:rPr>
                <w:sz w:val="16"/>
                <w:szCs w:val="12"/>
                <w:lang w:eastAsia="zh-TW"/>
              </w:rPr>
              <w:t>24 - 45</w:t>
            </w:r>
          </w:p>
        </w:tc>
        <w:tc>
          <w:tcPr>
            <w:tcW w:w="767" w:type="dxa"/>
            <w:noWrap/>
            <w:hideMark/>
          </w:tcPr>
          <w:p w14:paraId="3C6B7457" w14:textId="77777777" w:rsidR="00904079" w:rsidRPr="001E2588" w:rsidRDefault="00904079" w:rsidP="00AF1CE8">
            <w:pPr>
              <w:spacing w:line="240" w:lineRule="auto"/>
              <w:rPr>
                <w:sz w:val="16"/>
                <w:szCs w:val="12"/>
                <w:lang w:eastAsia="zh-TW"/>
              </w:rPr>
            </w:pPr>
            <w:r w:rsidRPr="001E2588">
              <w:rPr>
                <w:sz w:val="16"/>
                <w:szCs w:val="12"/>
                <w:lang w:eastAsia="zh-TW"/>
              </w:rPr>
              <w:t>6.0</w:t>
            </w:r>
          </w:p>
        </w:tc>
        <w:tc>
          <w:tcPr>
            <w:tcW w:w="992" w:type="dxa"/>
            <w:noWrap/>
            <w:hideMark/>
          </w:tcPr>
          <w:p w14:paraId="015B09D9" w14:textId="77777777" w:rsidR="00904079" w:rsidRPr="001E2588" w:rsidRDefault="00904079" w:rsidP="00AF1CE8">
            <w:pPr>
              <w:spacing w:line="240" w:lineRule="auto"/>
              <w:rPr>
                <w:sz w:val="16"/>
                <w:szCs w:val="12"/>
                <w:lang w:eastAsia="zh-TW"/>
              </w:rPr>
            </w:pPr>
            <w:r w:rsidRPr="001E2588">
              <w:rPr>
                <w:sz w:val="16"/>
                <w:szCs w:val="12"/>
                <w:lang w:eastAsia="zh-TW"/>
              </w:rPr>
              <w:t>2.6 - 11</w:t>
            </w:r>
          </w:p>
        </w:tc>
        <w:tc>
          <w:tcPr>
            <w:tcW w:w="1134" w:type="dxa"/>
            <w:noWrap/>
            <w:hideMark/>
          </w:tcPr>
          <w:p w14:paraId="1C956DF3" w14:textId="77777777" w:rsidR="00904079" w:rsidRPr="001E2588" w:rsidRDefault="00904079" w:rsidP="00AF1CE8">
            <w:pPr>
              <w:spacing w:line="240" w:lineRule="auto"/>
              <w:rPr>
                <w:sz w:val="16"/>
                <w:szCs w:val="12"/>
                <w:lang w:eastAsia="zh-TW"/>
              </w:rPr>
            </w:pPr>
            <w:r w:rsidRPr="001E2588">
              <w:rPr>
                <w:sz w:val="16"/>
                <w:szCs w:val="12"/>
                <w:lang w:eastAsia="zh-TW"/>
              </w:rPr>
              <w:t>0.45 (0.43)</w:t>
            </w:r>
          </w:p>
        </w:tc>
        <w:tc>
          <w:tcPr>
            <w:tcW w:w="1544" w:type="dxa"/>
            <w:hideMark/>
          </w:tcPr>
          <w:p w14:paraId="2BA7CBE3" w14:textId="77777777" w:rsidR="00904079" w:rsidRPr="001E2588" w:rsidRDefault="00904079" w:rsidP="00AF1CE8">
            <w:pPr>
              <w:spacing w:line="240" w:lineRule="auto"/>
              <w:rPr>
                <w:sz w:val="16"/>
                <w:szCs w:val="12"/>
                <w:lang w:eastAsia="zh-TW"/>
              </w:rPr>
            </w:pPr>
            <w:r w:rsidRPr="001E2588">
              <w:rPr>
                <w:sz w:val="16"/>
                <w:szCs w:val="12"/>
                <w:lang w:eastAsia="zh-TW"/>
              </w:rPr>
              <w:t xml:space="preserve">0.27 - 0.68 </w:t>
            </w:r>
          </w:p>
          <w:p w14:paraId="5F4582D1" w14:textId="77777777" w:rsidR="00904079" w:rsidRPr="001E2588" w:rsidRDefault="00904079" w:rsidP="00AF1CE8">
            <w:pPr>
              <w:spacing w:line="240" w:lineRule="auto"/>
              <w:rPr>
                <w:sz w:val="16"/>
                <w:szCs w:val="12"/>
                <w:lang w:eastAsia="zh-TW"/>
              </w:rPr>
            </w:pPr>
            <w:r w:rsidRPr="001E2588">
              <w:rPr>
                <w:sz w:val="16"/>
                <w:szCs w:val="12"/>
                <w:lang w:eastAsia="zh-TW"/>
              </w:rPr>
              <w:t>(0.21 - 0.64)</w:t>
            </w:r>
          </w:p>
        </w:tc>
        <w:tc>
          <w:tcPr>
            <w:tcW w:w="3260" w:type="dxa"/>
            <w:noWrap/>
            <w:hideMark/>
          </w:tcPr>
          <w:p w14:paraId="08B868BA" w14:textId="77777777" w:rsidR="00904079" w:rsidRPr="001E2588" w:rsidRDefault="00904079" w:rsidP="00AF1CE8">
            <w:pPr>
              <w:spacing w:line="240" w:lineRule="auto"/>
              <w:rPr>
                <w:sz w:val="16"/>
                <w:szCs w:val="12"/>
                <w:lang w:eastAsia="zh-TW"/>
              </w:rPr>
            </w:pPr>
            <w:r w:rsidRPr="001E2588">
              <w:rPr>
                <w:sz w:val="16"/>
                <w:szCs w:val="12"/>
                <w:lang w:eastAsia="zh-TW"/>
              </w:rPr>
              <w:t xml:space="preserve">Wagner et al., 2014 </w:t>
            </w:r>
          </w:p>
        </w:tc>
      </w:tr>
      <w:tr w:rsidR="00904079" w:rsidRPr="001E2588" w14:paraId="74054495" w14:textId="77777777" w:rsidTr="001E2588">
        <w:trPr>
          <w:trHeight w:val="510"/>
        </w:trPr>
        <w:tc>
          <w:tcPr>
            <w:tcW w:w="2127" w:type="dxa"/>
            <w:noWrap/>
            <w:hideMark/>
          </w:tcPr>
          <w:p w14:paraId="16D8EE62" w14:textId="77777777" w:rsidR="00904079" w:rsidRPr="001E2588" w:rsidRDefault="00904079" w:rsidP="00AF1CE8">
            <w:pPr>
              <w:spacing w:line="240" w:lineRule="auto"/>
              <w:rPr>
                <w:sz w:val="16"/>
                <w:szCs w:val="12"/>
                <w:lang w:eastAsia="zh-TW"/>
              </w:rPr>
            </w:pPr>
            <w:r w:rsidRPr="001E2588">
              <w:rPr>
                <w:sz w:val="16"/>
                <w:szCs w:val="12"/>
                <w:lang w:eastAsia="zh-TW"/>
              </w:rPr>
              <w:t>Tropical soil San Salvador</w:t>
            </w:r>
          </w:p>
        </w:tc>
        <w:tc>
          <w:tcPr>
            <w:tcW w:w="394" w:type="dxa"/>
            <w:noWrap/>
          </w:tcPr>
          <w:p w14:paraId="1B3DED63" w14:textId="77777777" w:rsidR="00904079" w:rsidRPr="001E2588" w:rsidRDefault="00904079" w:rsidP="00AF1CE8">
            <w:pPr>
              <w:spacing w:line="240" w:lineRule="auto"/>
              <w:rPr>
                <w:rFonts w:eastAsia="Times New Roman"/>
                <w:sz w:val="16"/>
                <w:szCs w:val="12"/>
                <w:lang w:eastAsia="zh-TW"/>
              </w:rPr>
            </w:pPr>
            <w:r w:rsidRPr="001E2588">
              <w:rPr>
                <w:sz w:val="16"/>
                <w:szCs w:val="12"/>
              </w:rPr>
              <w:t>1</w:t>
            </w:r>
          </w:p>
        </w:tc>
        <w:tc>
          <w:tcPr>
            <w:tcW w:w="981" w:type="dxa"/>
            <w:noWrap/>
          </w:tcPr>
          <w:p w14:paraId="31C8A2E4" w14:textId="77777777" w:rsidR="00904079" w:rsidRPr="001E2588" w:rsidRDefault="00904079" w:rsidP="00AF1CE8">
            <w:pPr>
              <w:spacing w:line="240" w:lineRule="auto"/>
              <w:rPr>
                <w:rFonts w:eastAsia="Times New Roman"/>
                <w:sz w:val="16"/>
                <w:szCs w:val="12"/>
                <w:lang w:eastAsia="zh-TW"/>
              </w:rPr>
            </w:pPr>
            <w:r w:rsidRPr="001E2588">
              <w:rPr>
                <w:sz w:val="16"/>
                <w:szCs w:val="12"/>
              </w:rPr>
              <w:t>5.8</w:t>
            </w:r>
          </w:p>
        </w:tc>
        <w:tc>
          <w:tcPr>
            <w:tcW w:w="1134" w:type="dxa"/>
            <w:noWrap/>
          </w:tcPr>
          <w:p w14:paraId="791DD9F2" w14:textId="77777777" w:rsidR="00904079" w:rsidRPr="001E2588" w:rsidRDefault="00904079" w:rsidP="00AF1CE8">
            <w:pPr>
              <w:spacing w:line="240" w:lineRule="auto"/>
              <w:rPr>
                <w:sz w:val="16"/>
                <w:szCs w:val="12"/>
                <w:lang w:eastAsia="zh-TW"/>
              </w:rPr>
            </w:pPr>
          </w:p>
        </w:tc>
        <w:tc>
          <w:tcPr>
            <w:tcW w:w="767" w:type="dxa"/>
            <w:noWrap/>
          </w:tcPr>
          <w:p w14:paraId="093EFFF2" w14:textId="77777777" w:rsidR="00904079" w:rsidRPr="001E2588" w:rsidRDefault="00904079" w:rsidP="00AF1CE8">
            <w:pPr>
              <w:spacing w:line="240" w:lineRule="auto"/>
              <w:rPr>
                <w:rFonts w:eastAsia="Times New Roman"/>
                <w:sz w:val="16"/>
                <w:szCs w:val="12"/>
                <w:lang w:eastAsia="zh-TW"/>
              </w:rPr>
            </w:pPr>
            <w:r w:rsidRPr="001E2588">
              <w:rPr>
                <w:sz w:val="16"/>
                <w:szCs w:val="12"/>
              </w:rPr>
              <w:t>21</w:t>
            </w:r>
          </w:p>
        </w:tc>
        <w:tc>
          <w:tcPr>
            <w:tcW w:w="992" w:type="dxa"/>
            <w:noWrap/>
          </w:tcPr>
          <w:p w14:paraId="50ED9119" w14:textId="77777777" w:rsidR="00904079" w:rsidRPr="001E2588" w:rsidRDefault="00904079" w:rsidP="00AF1CE8">
            <w:pPr>
              <w:spacing w:line="240" w:lineRule="auto"/>
              <w:rPr>
                <w:sz w:val="16"/>
                <w:szCs w:val="12"/>
                <w:lang w:eastAsia="zh-TW"/>
              </w:rPr>
            </w:pPr>
          </w:p>
        </w:tc>
        <w:tc>
          <w:tcPr>
            <w:tcW w:w="1134" w:type="dxa"/>
            <w:noWrap/>
          </w:tcPr>
          <w:p w14:paraId="44E45009" w14:textId="77777777" w:rsidR="00904079" w:rsidRPr="001E2588" w:rsidRDefault="00904079" w:rsidP="00AF1CE8">
            <w:pPr>
              <w:spacing w:line="240" w:lineRule="auto"/>
              <w:rPr>
                <w:rFonts w:eastAsia="Times New Roman"/>
                <w:sz w:val="16"/>
                <w:szCs w:val="12"/>
                <w:lang w:eastAsia="zh-TW"/>
              </w:rPr>
            </w:pPr>
            <w:r w:rsidRPr="001E2588">
              <w:rPr>
                <w:sz w:val="16"/>
                <w:szCs w:val="12"/>
              </w:rPr>
              <w:t>0.48 (0.48)</w:t>
            </w:r>
          </w:p>
        </w:tc>
        <w:tc>
          <w:tcPr>
            <w:tcW w:w="1544" w:type="dxa"/>
          </w:tcPr>
          <w:p w14:paraId="05DF4EF3" w14:textId="77777777" w:rsidR="00904079" w:rsidRPr="001E2588" w:rsidRDefault="00904079" w:rsidP="00AF1CE8">
            <w:pPr>
              <w:spacing w:line="240" w:lineRule="auto"/>
              <w:rPr>
                <w:sz w:val="16"/>
                <w:szCs w:val="12"/>
                <w:lang w:eastAsia="zh-TW"/>
              </w:rPr>
            </w:pPr>
          </w:p>
        </w:tc>
        <w:tc>
          <w:tcPr>
            <w:tcW w:w="3260" w:type="dxa"/>
            <w:noWrap/>
            <w:hideMark/>
          </w:tcPr>
          <w:p w14:paraId="62E48669" w14:textId="77777777" w:rsidR="00904079" w:rsidRPr="001E2588" w:rsidRDefault="00904079" w:rsidP="00AF1CE8">
            <w:pPr>
              <w:spacing w:line="240" w:lineRule="auto"/>
              <w:rPr>
                <w:sz w:val="16"/>
                <w:szCs w:val="12"/>
                <w:lang w:eastAsia="zh-TW"/>
              </w:rPr>
            </w:pPr>
            <w:r w:rsidRPr="001E2588">
              <w:rPr>
                <w:sz w:val="16"/>
                <w:szCs w:val="12"/>
                <w:lang w:eastAsia="zh-TW"/>
              </w:rPr>
              <w:t>Pearson et al</w:t>
            </w:r>
            <w:r w:rsidR="008301D3">
              <w:rPr>
                <w:sz w:val="16"/>
                <w:szCs w:val="12"/>
                <w:lang w:eastAsia="zh-TW"/>
              </w:rPr>
              <w:t>.</w:t>
            </w:r>
            <w:r w:rsidRPr="001E2588">
              <w:rPr>
                <w:sz w:val="16"/>
                <w:szCs w:val="12"/>
                <w:lang w:eastAsia="zh-TW"/>
              </w:rPr>
              <w:t>, 2009</w:t>
            </w:r>
          </w:p>
        </w:tc>
      </w:tr>
      <w:tr w:rsidR="00904079" w:rsidRPr="001E2588" w14:paraId="1BC0E83C" w14:textId="77777777" w:rsidTr="001E2588">
        <w:trPr>
          <w:trHeight w:val="510"/>
        </w:trPr>
        <w:tc>
          <w:tcPr>
            <w:tcW w:w="2127" w:type="dxa"/>
            <w:noWrap/>
            <w:hideMark/>
          </w:tcPr>
          <w:p w14:paraId="0924EB30" w14:textId="77777777" w:rsidR="00904079" w:rsidRPr="001E2588" w:rsidRDefault="00904079" w:rsidP="00AF1CE8">
            <w:pPr>
              <w:spacing w:line="240" w:lineRule="auto"/>
              <w:rPr>
                <w:sz w:val="16"/>
                <w:szCs w:val="12"/>
                <w:lang w:eastAsia="zh-TW"/>
              </w:rPr>
            </w:pPr>
            <w:proofErr w:type="spellStart"/>
            <w:r w:rsidRPr="001E2588">
              <w:rPr>
                <w:sz w:val="16"/>
                <w:szCs w:val="12"/>
                <w:lang w:eastAsia="zh-TW"/>
              </w:rPr>
              <w:t>T</w:t>
            </w:r>
            <w:r w:rsidR="00145043" w:rsidRPr="001E2588">
              <w:rPr>
                <w:sz w:val="16"/>
                <w:szCs w:val="12"/>
                <w:lang w:eastAsia="zh-TW"/>
              </w:rPr>
              <w:t>ê</w:t>
            </w:r>
            <w:r w:rsidRPr="001E2588">
              <w:rPr>
                <w:sz w:val="16"/>
                <w:szCs w:val="12"/>
                <w:lang w:eastAsia="zh-TW"/>
              </w:rPr>
              <w:t>t</w:t>
            </w:r>
            <w:proofErr w:type="spellEnd"/>
            <w:r w:rsidRPr="001E2588">
              <w:rPr>
                <w:sz w:val="16"/>
                <w:szCs w:val="12"/>
                <w:lang w:eastAsia="zh-TW"/>
              </w:rPr>
              <w:t xml:space="preserve"> </w:t>
            </w:r>
          </w:p>
          <w:p w14:paraId="685F4902" w14:textId="77777777" w:rsidR="00904079" w:rsidRPr="001E2588" w:rsidRDefault="00904079" w:rsidP="00AF1CE8">
            <w:pPr>
              <w:spacing w:line="240" w:lineRule="auto"/>
              <w:rPr>
                <w:sz w:val="16"/>
                <w:szCs w:val="12"/>
                <w:lang w:eastAsia="zh-TW"/>
              </w:rPr>
            </w:pPr>
            <w:r w:rsidRPr="001E2588">
              <w:rPr>
                <w:sz w:val="16"/>
                <w:szCs w:val="12"/>
                <w:lang w:eastAsia="zh-TW"/>
              </w:rPr>
              <w:t>(surface soils)</w:t>
            </w:r>
          </w:p>
        </w:tc>
        <w:tc>
          <w:tcPr>
            <w:tcW w:w="394" w:type="dxa"/>
            <w:noWrap/>
            <w:hideMark/>
          </w:tcPr>
          <w:p w14:paraId="2A80B0E3" w14:textId="77777777" w:rsidR="00904079" w:rsidRPr="001E2588" w:rsidRDefault="00904079" w:rsidP="00AF1CE8">
            <w:pPr>
              <w:spacing w:line="240" w:lineRule="auto"/>
              <w:rPr>
                <w:sz w:val="16"/>
                <w:szCs w:val="12"/>
                <w:lang w:eastAsia="zh-TW"/>
              </w:rPr>
            </w:pPr>
            <w:r w:rsidRPr="001E2588">
              <w:rPr>
                <w:sz w:val="16"/>
                <w:szCs w:val="12"/>
                <w:lang w:eastAsia="zh-TW"/>
              </w:rPr>
              <w:t>1</w:t>
            </w:r>
            <w:r w:rsidR="003D5664" w:rsidRPr="001E2588">
              <w:rPr>
                <w:sz w:val="16"/>
                <w:szCs w:val="12"/>
                <w:lang w:eastAsia="zh-TW"/>
              </w:rPr>
              <w:t>2</w:t>
            </w:r>
          </w:p>
        </w:tc>
        <w:tc>
          <w:tcPr>
            <w:tcW w:w="981" w:type="dxa"/>
            <w:noWrap/>
            <w:hideMark/>
          </w:tcPr>
          <w:p w14:paraId="260EC22B" w14:textId="77777777" w:rsidR="00904079" w:rsidRPr="001E2588" w:rsidRDefault="00904079" w:rsidP="00AF1CE8">
            <w:pPr>
              <w:spacing w:line="240" w:lineRule="auto"/>
              <w:rPr>
                <w:sz w:val="16"/>
                <w:szCs w:val="12"/>
                <w:lang w:eastAsia="zh-TW"/>
              </w:rPr>
            </w:pPr>
            <w:r w:rsidRPr="001E2588">
              <w:rPr>
                <w:sz w:val="16"/>
                <w:szCs w:val="12"/>
                <w:lang w:eastAsia="zh-TW"/>
              </w:rPr>
              <w:t>1.</w:t>
            </w:r>
            <w:r w:rsidR="003D5664" w:rsidRPr="001E2588">
              <w:rPr>
                <w:sz w:val="16"/>
                <w:szCs w:val="12"/>
                <w:lang w:eastAsia="zh-TW"/>
              </w:rPr>
              <w:t>0</w:t>
            </w:r>
          </w:p>
        </w:tc>
        <w:tc>
          <w:tcPr>
            <w:tcW w:w="1134" w:type="dxa"/>
            <w:noWrap/>
            <w:hideMark/>
          </w:tcPr>
          <w:p w14:paraId="1F3BACF6" w14:textId="77777777" w:rsidR="00904079" w:rsidRPr="001E2588" w:rsidRDefault="00904079" w:rsidP="00AF1CE8">
            <w:pPr>
              <w:spacing w:line="240" w:lineRule="auto"/>
              <w:rPr>
                <w:sz w:val="16"/>
                <w:szCs w:val="12"/>
                <w:lang w:eastAsia="zh-TW"/>
              </w:rPr>
            </w:pPr>
            <w:r w:rsidRPr="001E2588">
              <w:rPr>
                <w:sz w:val="16"/>
                <w:szCs w:val="12"/>
                <w:lang w:eastAsia="zh-TW"/>
              </w:rPr>
              <w:t>0 - 5.8</w:t>
            </w:r>
          </w:p>
        </w:tc>
        <w:tc>
          <w:tcPr>
            <w:tcW w:w="767" w:type="dxa"/>
            <w:noWrap/>
            <w:hideMark/>
          </w:tcPr>
          <w:p w14:paraId="4F671BD4" w14:textId="77777777" w:rsidR="00904079" w:rsidRPr="001E2588" w:rsidRDefault="003D5664" w:rsidP="00AF1CE8">
            <w:pPr>
              <w:spacing w:line="240" w:lineRule="auto"/>
              <w:rPr>
                <w:sz w:val="16"/>
                <w:szCs w:val="12"/>
                <w:lang w:eastAsia="zh-TW"/>
              </w:rPr>
            </w:pPr>
            <w:r w:rsidRPr="001E2588">
              <w:rPr>
                <w:sz w:val="16"/>
                <w:szCs w:val="12"/>
                <w:lang w:eastAsia="zh-TW"/>
              </w:rPr>
              <w:t>41</w:t>
            </w:r>
          </w:p>
        </w:tc>
        <w:tc>
          <w:tcPr>
            <w:tcW w:w="992" w:type="dxa"/>
            <w:noWrap/>
            <w:hideMark/>
          </w:tcPr>
          <w:p w14:paraId="41A37247" w14:textId="77777777" w:rsidR="00904079" w:rsidRPr="001E2588" w:rsidRDefault="00904079" w:rsidP="00AF1CE8">
            <w:pPr>
              <w:spacing w:line="240" w:lineRule="auto"/>
              <w:rPr>
                <w:sz w:val="16"/>
                <w:szCs w:val="12"/>
                <w:lang w:eastAsia="zh-TW"/>
              </w:rPr>
            </w:pPr>
            <w:r w:rsidRPr="001E2588">
              <w:rPr>
                <w:sz w:val="16"/>
                <w:szCs w:val="12"/>
                <w:lang w:eastAsia="zh-TW"/>
              </w:rPr>
              <w:t>0 - 66</w:t>
            </w:r>
          </w:p>
        </w:tc>
        <w:tc>
          <w:tcPr>
            <w:tcW w:w="1134" w:type="dxa"/>
            <w:noWrap/>
            <w:hideMark/>
          </w:tcPr>
          <w:p w14:paraId="3663D49A" w14:textId="77777777" w:rsidR="00904079" w:rsidRPr="001E2588" w:rsidRDefault="00904079" w:rsidP="00AF1CE8">
            <w:pPr>
              <w:spacing w:line="240" w:lineRule="auto"/>
              <w:rPr>
                <w:sz w:val="16"/>
                <w:szCs w:val="12"/>
                <w:lang w:eastAsia="zh-TW"/>
              </w:rPr>
            </w:pPr>
            <w:r w:rsidRPr="001E2588">
              <w:rPr>
                <w:sz w:val="16"/>
                <w:szCs w:val="12"/>
                <w:lang w:eastAsia="zh-TW"/>
              </w:rPr>
              <w:t>0.5</w:t>
            </w:r>
            <w:r w:rsidR="003D5664" w:rsidRPr="001E2588">
              <w:rPr>
                <w:sz w:val="16"/>
                <w:szCs w:val="12"/>
                <w:lang w:eastAsia="zh-TW"/>
              </w:rPr>
              <w:t>4</w:t>
            </w:r>
            <w:r w:rsidRPr="001E2588">
              <w:rPr>
                <w:sz w:val="16"/>
                <w:szCs w:val="12"/>
                <w:lang w:eastAsia="zh-TW"/>
              </w:rPr>
              <w:t xml:space="preserve"> (0.</w:t>
            </w:r>
            <w:r w:rsidR="003D5664" w:rsidRPr="001E2588">
              <w:rPr>
                <w:sz w:val="16"/>
                <w:szCs w:val="12"/>
                <w:lang w:eastAsia="zh-TW"/>
              </w:rPr>
              <w:t>52</w:t>
            </w:r>
            <w:r w:rsidRPr="001E2588">
              <w:rPr>
                <w:sz w:val="16"/>
                <w:szCs w:val="12"/>
                <w:lang w:eastAsia="zh-TW"/>
              </w:rPr>
              <w:t xml:space="preserve">) </w:t>
            </w:r>
          </w:p>
        </w:tc>
        <w:tc>
          <w:tcPr>
            <w:tcW w:w="1544" w:type="dxa"/>
            <w:hideMark/>
          </w:tcPr>
          <w:p w14:paraId="2EDFE460" w14:textId="77777777" w:rsidR="00904079" w:rsidRPr="001E2588" w:rsidRDefault="00904079" w:rsidP="00AF1CE8">
            <w:pPr>
              <w:spacing w:line="240" w:lineRule="auto"/>
              <w:rPr>
                <w:sz w:val="16"/>
                <w:szCs w:val="12"/>
                <w:lang w:eastAsia="zh-TW"/>
              </w:rPr>
            </w:pPr>
            <w:r w:rsidRPr="001E2588">
              <w:rPr>
                <w:sz w:val="16"/>
                <w:szCs w:val="12"/>
                <w:lang w:eastAsia="zh-TW"/>
              </w:rPr>
              <w:t>0</w:t>
            </w:r>
            <w:r w:rsidR="003D5664" w:rsidRPr="001E2588">
              <w:rPr>
                <w:sz w:val="16"/>
                <w:szCs w:val="12"/>
                <w:lang w:eastAsia="zh-TW"/>
              </w:rPr>
              <w:t xml:space="preserve"> - 0.87</w:t>
            </w:r>
          </w:p>
          <w:p w14:paraId="5E48F4D7" w14:textId="77777777" w:rsidR="00904079" w:rsidRPr="001E2588" w:rsidRDefault="003D5664" w:rsidP="00AF1CE8">
            <w:pPr>
              <w:spacing w:line="240" w:lineRule="auto"/>
              <w:rPr>
                <w:sz w:val="16"/>
                <w:szCs w:val="12"/>
                <w:lang w:eastAsia="zh-TW"/>
              </w:rPr>
            </w:pPr>
            <w:r w:rsidRPr="001E2588">
              <w:rPr>
                <w:sz w:val="16"/>
                <w:szCs w:val="12"/>
                <w:lang w:eastAsia="zh-TW"/>
              </w:rPr>
              <w:t>(0 - 0.85</w:t>
            </w:r>
            <w:r w:rsidR="00904079" w:rsidRPr="001E2588">
              <w:rPr>
                <w:sz w:val="16"/>
                <w:szCs w:val="12"/>
                <w:lang w:eastAsia="zh-TW"/>
              </w:rPr>
              <w:t>)</w:t>
            </w:r>
          </w:p>
        </w:tc>
        <w:tc>
          <w:tcPr>
            <w:tcW w:w="3260" w:type="dxa"/>
            <w:noWrap/>
            <w:hideMark/>
          </w:tcPr>
          <w:p w14:paraId="2FE5BE43" w14:textId="77777777" w:rsidR="00904079" w:rsidRPr="001E2588" w:rsidRDefault="00AA0E97" w:rsidP="00AF1CE8">
            <w:pPr>
              <w:spacing w:line="240" w:lineRule="auto"/>
              <w:rPr>
                <w:sz w:val="16"/>
                <w:szCs w:val="12"/>
                <w:lang w:eastAsia="zh-TW"/>
              </w:rPr>
            </w:pPr>
            <w:r w:rsidRPr="001E2588">
              <w:rPr>
                <w:sz w:val="16"/>
                <w:szCs w:val="12"/>
                <w:lang w:eastAsia="zh-TW"/>
              </w:rPr>
              <w:t xml:space="preserve">Kim et al., </w:t>
            </w:r>
            <w:r w:rsidR="00904079" w:rsidRPr="001E2588">
              <w:rPr>
                <w:sz w:val="16"/>
                <w:szCs w:val="12"/>
                <w:lang w:eastAsia="zh-TW"/>
              </w:rPr>
              <w:t>2010</w:t>
            </w:r>
          </w:p>
        </w:tc>
      </w:tr>
      <w:tr w:rsidR="00904079" w:rsidRPr="001E2588" w14:paraId="68ACE074" w14:textId="77777777" w:rsidTr="001E2588">
        <w:trPr>
          <w:trHeight w:val="510"/>
        </w:trPr>
        <w:tc>
          <w:tcPr>
            <w:tcW w:w="2127" w:type="dxa"/>
            <w:noWrap/>
            <w:hideMark/>
          </w:tcPr>
          <w:p w14:paraId="5299FBBF" w14:textId="77777777" w:rsidR="00904079" w:rsidRPr="001E2588" w:rsidRDefault="00904079" w:rsidP="00AF1CE8">
            <w:pPr>
              <w:spacing w:line="240" w:lineRule="auto"/>
              <w:rPr>
                <w:sz w:val="16"/>
                <w:szCs w:val="12"/>
                <w:lang w:eastAsia="zh-TW"/>
              </w:rPr>
            </w:pPr>
            <w:proofErr w:type="spellStart"/>
            <w:r w:rsidRPr="001E2588">
              <w:rPr>
                <w:sz w:val="16"/>
                <w:szCs w:val="12"/>
                <w:lang w:eastAsia="zh-TW"/>
              </w:rPr>
              <w:t>T</w:t>
            </w:r>
            <w:r w:rsidR="00145043" w:rsidRPr="001E2588">
              <w:rPr>
                <w:sz w:val="16"/>
                <w:szCs w:val="12"/>
                <w:lang w:eastAsia="zh-TW"/>
              </w:rPr>
              <w:t>ê</w:t>
            </w:r>
            <w:r w:rsidRPr="001E2588">
              <w:rPr>
                <w:sz w:val="16"/>
                <w:szCs w:val="12"/>
                <w:lang w:eastAsia="zh-TW"/>
              </w:rPr>
              <w:t>t</w:t>
            </w:r>
            <w:proofErr w:type="spellEnd"/>
            <w:r w:rsidRPr="001E2588">
              <w:rPr>
                <w:sz w:val="16"/>
                <w:szCs w:val="12"/>
                <w:lang w:eastAsia="zh-TW"/>
              </w:rPr>
              <w:t xml:space="preserve"> peat </w:t>
            </w:r>
          </w:p>
          <w:p w14:paraId="785B9FD5" w14:textId="77777777" w:rsidR="00904079" w:rsidRPr="001E2588" w:rsidRDefault="00904079" w:rsidP="00AF1CE8">
            <w:pPr>
              <w:spacing w:line="240" w:lineRule="auto"/>
              <w:rPr>
                <w:sz w:val="16"/>
                <w:szCs w:val="12"/>
                <w:lang w:eastAsia="zh-TW"/>
              </w:rPr>
            </w:pPr>
            <w:r w:rsidRPr="001E2588">
              <w:rPr>
                <w:sz w:val="16"/>
                <w:szCs w:val="12"/>
                <w:lang w:eastAsia="zh-TW"/>
              </w:rPr>
              <w:t>(surface)</w:t>
            </w:r>
          </w:p>
        </w:tc>
        <w:tc>
          <w:tcPr>
            <w:tcW w:w="394" w:type="dxa"/>
            <w:noWrap/>
            <w:hideMark/>
          </w:tcPr>
          <w:p w14:paraId="6E0F9939" w14:textId="77777777" w:rsidR="00904079" w:rsidRPr="001E2588" w:rsidRDefault="00904079" w:rsidP="00AF1CE8">
            <w:pPr>
              <w:spacing w:line="240" w:lineRule="auto"/>
              <w:rPr>
                <w:sz w:val="16"/>
                <w:szCs w:val="12"/>
                <w:lang w:eastAsia="zh-TW"/>
              </w:rPr>
            </w:pPr>
            <w:r w:rsidRPr="001E2588">
              <w:rPr>
                <w:sz w:val="16"/>
                <w:szCs w:val="12"/>
                <w:lang w:eastAsia="zh-TW"/>
              </w:rPr>
              <w:t>2</w:t>
            </w:r>
          </w:p>
        </w:tc>
        <w:tc>
          <w:tcPr>
            <w:tcW w:w="981" w:type="dxa"/>
            <w:noWrap/>
            <w:hideMark/>
          </w:tcPr>
          <w:p w14:paraId="677620CE" w14:textId="77777777" w:rsidR="00904079" w:rsidRPr="001E2588" w:rsidRDefault="00904079" w:rsidP="00AF1CE8">
            <w:pPr>
              <w:spacing w:line="240" w:lineRule="auto"/>
              <w:rPr>
                <w:sz w:val="16"/>
                <w:szCs w:val="12"/>
                <w:lang w:eastAsia="zh-TW"/>
              </w:rPr>
            </w:pPr>
            <w:r w:rsidRPr="001E2588">
              <w:rPr>
                <w:sz w:val="16"/>
                <w:szCs w:val="12"/>
                <w:lang w:eastAsia="zh-TW"/>
              </w:rPr>
              <w:t>1.3</w:t>
            </w:r>
          </w:p>
        </w:tc>
        <w:tc>
          <w:tcPr>
            <w:tcW w:w="1134" w:type="dxa"/>
            <w:noWrap/>
            <w:hideMark/>
          </w:tcPr>
          <w:p w14:paraId="39D57DD7" w14:textId="77777777" w:rsidR="00904079" w:rsidRPr="001E2588" w:rsidRDefault="00904079" w:rsidP="00AF1CE8">
            <w:pPr>
              <w:spacing w:line="240" w:lineRule="auto"/>
              <w:rPr>
                <w:sz w:val="16"/>
                <w:szCs w:val="12"/>
                <w:lang w:eastAsia="zh-TW"/>
              </w:rPr>
            </w:pPr>
            <w:r w:rsidRPr="001E2588">
              <w:rPr>
                <w:sz w:val="16"/>
                <w:szCs w:val="12"/>
                <w:lang w:eastAsia="zh-TW"/>
              </w:rPr>
              <w:t>0 - 2.5</w:t>
            </w:r>
          </w:p>
        </w:tc>
        <w:tc>
          <w:tcPr>
            <w:tcW w:w="767" w:type="dxa"/>
            <w:noWrap/>
            <w:hideMark/>
          </w:tcPr>
          <w:p w14:paraId="4E497660" w14:textId="77777777" w:rsidR="00904079" w:rsidRPr="001E2588" w:rsidRDefault="00904079" w:rsidP="00AF1CE8">
            <w:pPr>
              <w:spacing w:line="240" w:lineRule="auto"/>
              <w:rPr>
                <w:sz w:val="16"/>
                <w:szCs w:val="12"/>
                <w:lang w:eastAsia="zh-TW"/>
              </w:rPr>
            </w:pPr>
            <w:r w:rsidRPr="001E2588">
              <w:rPr>
                <w:sz w:val="16"/>
                <w:szCs w:val="12"/>
                <w:lang w:eastAsia="zh-TW"/>
              </w:rPr>
              <w:t>27</w:t>
            </w:r>
          </w:p>
        </w:tc>
        <w:tc>
          <w:tcPr>
            <w:tcW w:w="992" w:type="dxa"/>
            <w:noWrap/>
            <w:hideMark/>
          </w:tcPr>
          <w:p w14:paraId="734F0F79" w14:textId="77777777" w:rsidR="00904079" w:rsidRPr="001E2588" w:rsidRDefault="00904079" w:rsidP="00AF1CE8">
            <w:pPr>
              <w:spacing w:line="240" w:lineRule="auto"/>
              <w:rPr>
                <w:sz w:val="16"/>
                <w:szCs w:val="12"/>
                <w:lang w:eastAsia="zh-TW"/>
              </w:rPr>
            </w:pPr>
            <w:r w:rsidRPr="001E2588">
              <w:rPr>
                <w:sz w:val="16"/>
                <w:szCs w:val="12"/>
                <w:lang w:eastAsia="zh-TW"/>
              </w:rPr>
              <w:t>24 - 31</w:t>
            </w:r>
          </w:p>
        </w:tc>
        <w:tc>
          <w:tcPr>
            <w:tcW w:w="1134" w:type="dxa"/>
            <w:noWrap/>
            <w:hideMark/>
          </w:tcPr>
          <w:p w14:paraId="3B11838D" w14:textId="77777777" w:rsidR="00904079" w:rsidRPr="001E2588" w:rsidRDefault="00904079" w:rsidP="00AF1CE8">
            <w:pPr>
              <w:spacing w:line="240" w:lineRule="auto"/>
              <w:rPr>
                <w:sz w:val="16"/>
                <w:szCs w:val="12"/>
                <w:lang w:eastAsia="zh-TW"/>
              </w:rPr>
            </w:pPr>
            <w:r w:rsidRPr="001E2588">
              <w:rPr>
                <w:sz w:val="16"/>
                <w:szCs w:val="12"/>
                <w:lang w:eastAsia="zh-TW"/>
              </w:rPr>
              <w:t>0.62 (0.60)</w:t>
            </w:r>
          </w:p>
        </w:tc>
        <w:tc>
          <w:tcPr>
            <w:tcW w:w="1544" w:type="dxa"/>
            <w:hideMark/>
          </w:tcPr>
          <w:p w14:paraId="29F095F6" w14:textId="77777777" w:rsidR="00904079" w:rsidRPr="001E2588" w:rsidRDefault="00904079" w:rsidP="00AF1CE8">
            <w:pPr>
              <w:spacing w:line="240" w:lineRule="auto"/>
              <w:rPr>
                <w:sz w:val="16"/>
                <w:szCs w:val="12"/>
                <w:lang w:eastAsia="zh-TW"/>
              </w:rPr>
            </w:pPr>
            <w:r w:rsidRPr="001E2588">
              <w:rPr>
                <w:sz w:val="16"/>
                <w:szCs w:val="12"/>
                <w:lang w:eastAsia="zh-TW"/>
              </w:rPr>
              <w:t xml:space="preserve">0.53 - 0.71 </w:t>
            </w:r>
          </w:p>
          <w:p w14:paraId="0DB5BAC3" w14:textId="77777777" w:rsidR="00904079" w:rsidRPr="001E2588" w:rsidRDefault="00904079" w:rsidP="00AF1CE8">
            <w:pPr>
              <w:spacing w:line="240" w:lineRule="auto"/>
              <w:rPr>
                <w:sz w:val="16"/>
                <w:szCs w:val="12"/>
                <w:lang w:eastAsia="zh-TW"/>
              </w:rPr>
            </w:pPr>
            <w:r w:rsidRPr="001E2588">
              <w:rPr>
                <w:sz w:val="16"/>
                <w:szCs w:val="12"/>
                <w:lang w:eastAsia="zh-TW"/>
              </w:rPr>
              <w:t>(0.51 - 0.68)</w:t>
            </w:r>
          </w:p>
        </w:tc>
        <w:tc>
          <w:tcPr>
            <w:tcW w:w="3260" w:type="dxa"/>
            <w:noWrap/>
            <w:hideMark/>
          </w:tcPr>
          <w:p w14:paraId="0FCA8DC1" w14:textId="77777777" w:rsidR="00904079" w:rsidRPr="001E2588" w:rsidRDefault="00AA0E97" w:rsidP="00AF1CE8">
            <w:pPr>
              <w:spacing w:line="240" w:lineRule="auto"/>
              <w:rPr>
                <w:sz w:val="16"/>
                <w:szCs w:val="12"/>
                <w:lang w:eastAsia="zh-TW"/>
              </w:rPr>
            </w:pPr>
            <w:r w:rsidRPr="001E2588">
              <w:rPr>
                <w:sz w:val="16"/>
                <w:szCs w:val="12"/>
                <w:lang w:eastAsia="zh-TW"/>
              </w:rPr>
              <w:t xml:space="preserve">Kim et al., </w:t>
            </w:r>
            <w:r w:rsidR="00904079" w:rsidRPr="001E2588">
              <w:rPr>
                <w:sz w:val="16"/>
                <w:szCs w:val="12"/>
                <w:lang w:eastAsia="zh-TW"/>
              </w:rPr>
              <w:t>2010</w:t>
            </w:r>
          </w:p>
        </w:tc>
      </w:tr>
      <w:tr w:rsidR="00904079" w:rsidRPr="001E2588" w14:paraId="03C0990C" w14:textId="77777777" w:rsidTr="001E2588">
        <w:trPr>
          <w:trHeight w:val="510"/>
        </w:trPr>
        <w:tc>
          <w:tcPr>
            <w:tcW w:w="2127" w:type="dxa"/>
            <w:noWrap/>
          </w:tcPr>
          <w:p w14:paraId="4B2BBCF3" w14:textId="77777777" w:rsidR="00904079" w:rsidRPr="001E2588" w:rsidRDefault="00904079" w:rsidP="00AF1CE8">
            <w:pPr>
              <w:spacing w:line="240" w:lineRule="auto"/>
              <w:rPr>
                <w:sz w:val="16"/>
                <w:szCs w:val="12"/>
                <w:lang w:eastAsia="zh-TW"/>
              </w:rPr>
            </w:pPr>
            <w:r w:rsidRPr="001E2588">
              <w:rPr>
                <w:sz w:val="16"/>
                <w:szCs w:val="12"/>
                <w:lang w:eastAsia="zh-TW"/>
              </w:rPr>
              <w:t xml:space="preserve">East China </w:t>
            </w:r>
          </w:p>
          <w:p w14:paraId="67FC84F3" w14:textId="77777777" w:rsidR="00904079" w:rsidRPr="001E2588" w:rsidRDefault="00904079" w:rsidP="00AF1CE8">
            <w:pPr>
              <w:spacing w:line="240" w:lineRule="auto"/>
              <w:rPr>
                <w:sz w:val="16"/>
                <w:szCs w:val="12"/>
                <w:lang w:eastAsia="zh-TW"/>
              </w:rPr>
            </w:pPr>
            <w:r w:rsidRPr="001E2588">
              <w:rPr>
                <w:sz w:val="16"/>
                <w:szCs w:val="12"/>
                <w:lang w:eastAsia="zh-TW"/>
              </w:rPr>
              <w:t>(Mid catchment surface soils)</w:t>
            </w:r>
          </w:p>
        </w:tc>
        <w:tc>
          <w:tcPr>
            <w:tcW w:w="394" w:type="dxa"/>
            <w:noWrap/>
          </w:tcPr>
          <w:p w14:paraId="5D8553D7" w14:textId="77777777" w:rsidR="00904079" w:rsidRPr="001E2588" w:rsidRDefault="00904079" w:rsidP="00AF1CE8">
            <w:pPr>
              <w:spacing w:line="240" w:lineRule="auto"/>
              <w:rPr>
                <w:sz w:val="16"/>
                <w:szCs w:val="12"/>
                <w:lang w:eastAsia="zh-TW"/>
              </w:rPr>
            </w:pPr>
            <w:r w:rsidRPr="001E2588">
              <w:rPr>
                <w:sz w:val="16"/>
                <w:szCs w:val="12"/>
                <w:lang w:eastAsia="zh-TW"/>
              </w:rPr>
              <w:t>3</w:t>
            </w:r>
          </w:p>
        </w:tc>
        <w:tc>
          <w:tcPr>
            <w:tcW w:w="981" w:type="dxa"/>
            <w:noWrap/>
          </w:tcPr>
          <w:p w14:paraId="5EEE38B8" w14:textId="77777777" w:rsidR="00904079" w:rsidRPr="001E2588" w:rsidRDefault="00904079" w:rsidP="00AF1CE8">
            <w:pPr>
              <w:spacing w:line="240" w:lineRule="auto"/>
              <w:rPr>
                <w:sz w:val="16"/>
                <w:szCs w:val="12"/>
                <w:lang w:eastAsia="zh-TW"/>
              </w:rPr>
            </w:pPr>
            <w:r w:rsidRPr="001E2588">
              <w:rPr>
                <w:sz w:val="16"/>
                <w:szCs w:val="12"/>
                <w:lang w:eastAsia="zh-TW"/>
              </w:rPr>
              <w:t>2.4</w:t>
            </w:r>
          </w:p>
        </w:tc>
        <w:tc>
          <w:tcPr>
            <w:tcW w:w="1134" w:type="dxa"/>
            <w:noWrap/>
          </w:tcPr>
          <w:p w14:paraId="7402CDF9" w14:textId="77777777" w:rsidR="00904079" w:rsidRPr="001E2588" w:rsidRDefault="00904079" w:rsidP="00AF1CE8">
            <w:pPr>
              <w:spacing w:line="240" w:lineRule="auto"/>
              <w:rPr>
                <w:sz w:val="16"/>
                <w:szCs w:val="12"/>
                <w:lang w:eastAsia="zh-TW"/>
              </w:rPr>
            </w:pPr>
            <w:r w:rsidRPr="001E2588">
              <w:rPr>
                <w:sz w:val="16"/>
                <w:szCs w:val="12"/>
                <w:lang w:eastAsia="zh-TW"/>
              </w:rPr>
              <w:t>0.52 - 6.1</w:t>
            </w:r>
          </w:p>
        </w:tc>
        <w:tc>
          <w:tcPr>
            <w:tcW w:w="767" w:type="dxa"/>
            <w:noWrap/>
          </w:tcPr>
          <w:p w14:paraId="2AA4AF36" w14:textId="77777777" w:rsidR="00904079" w:rsidRPr="001E2588" w:rsidRDefault="00904079" w:rsidP="00AF1CE8">
            <w:pPr>
              <w:spacing w:line="240" w:lineRule="auto"/>
              <w:rPr>
                <w:sz w:val="16"/>
                <w:szCs w:val="12"/>
                <w:lang w:eastAsia="zh-TW"/>
              </w:rPr>
            </w:pPr>
            <w:r w:rsidRPr="001E2588">
              <w:rPr>
                <w:sz w:val="16"/>
                <w:szCs w:val="12"/>
                <w:lang w:eastAsia="zh-TW"/>
              </w:rPr>
              <w:t>20</w:t>
            </w:r>
          </w:p>
        </w:tc>
        <w:tc>
          <w:tcPr>
            <w:tcW w:w="992" w:type="dxa"/>
            <w:noWrap/>
          </w:tcPr>
          <w:p w14:paraId="0AE277DF" w14:textId="77777777" w:rsidR="00904079" w:rsidRPr="001E2588" w:rsidRDefault="00904079" w:rsidP="00AF1CE8">
            <w:pPr>
              <w:spacing w:line="240" w:lineRule="auto"/>
              <w:rPr>
                <w:sz w:val="16"/>
                <w:szCs w:val="12"/>
                <w:lang w:eastAsia="zh-TW"/>
              </w:rPr>
            </w:pPr>
            <w:r w:rsidRPr="001E2588">
              <w:rPr>
                <w:sz w:val="16"/>
                <w:szCs w:val="12"/>
                <w:lang w:eastAsia="zh-TW"/>
              </w:rPr>
              <w:t>12 - 30</w:t>
            </w:r>
          </w:p>
        </w:tc>
        <w:tc>
          <w:tcPr>
            <w:tcW w:w="1134" w:type="dxa"/>
            <w:noWrap/>
          </w:tcPr>
          <w:p w14:paraId="2D1D63E7" w14:textId="77777777" w:rsidR="00904079" w:rsidRPr="001E2588" w:rsidRDefault="00904079" w:rsidP="00AF1CE8">
            <w:pPr>
              <w:spacing w:line="240" w:lineRule="auto"/>
              <w:rPr>
                <w:sz w:val="16"/>
                <w:szCs w:val="12"/>
                <w:lang w:eastAsia="zh-TW"/>
              </w:rPr>
            </w:pPr>
            <w:r w:rsidRPr="001E2588">
              <w:rPr>
                <w:sz w:val="16"/>
                <w:szCs w:val="12"/>
                <w:lang w:eastAsia="zh-TW"/>
              </w:rPr>
              <w:t>0.74 (0.70)</w:t>
            </w:r>
          </w:p>
        </w:tc>
        <w:tc>
          <w:tcPr>
            <w:tcW w:w="1544" w:type="dxa"/>
          </w:tcPr>
          <w:p w14:paraId="5B8E701B" w14:textId="77777777" w:rsidR="00904079" w:rsidRPr="001E2588" w:rsidRDefault="00904079" w:rsidP="00AF1CE8">
            <w:pPr>
              <w:spacing w:line="240" w:lineRule="auto"/>
              <w:rPr>
                <w:sz w:val="16"/>
                <w:szCs w:val="12"/>
                <w:lang w:eastAsia="zh-TW"/>
              </w:rPr>
            </w:pPr>
            <w:r w:rsidRPr="001E2588">
              <w:rPr>
                <w:sz w:val="16"/>
                <w:szCs w:val="12"/>
                <w:lang w:eastAsia="zh-TW"/>
              </w:rPr>
              <w:t xml:space="preserve">0.60 - 0.82 </w:t>
            </w:r>
          </w:p>
          <w:p w14:paraId="026F97D3" w14:textId="77777777" w:rsidR="00904079" w:rsidRPr="001E2588" w:rsidRDefault="00904079" w:rsidP="00AF1CE8">
            <w:pPr>
              <w:spacing w:line="240" w:lineRule="auto"/>
              <w:rPr>
                <w:sz w:val="16"/>
                <w:szCs w:val="12"/>
                <w:lang w:eastAsia="zh-TW"/>
              </w:rPr>
            </w:pPr>
            <w:r w:rsidRPr="001E2588">
              <w:rPr>
                <w:sz w:val="16"/>
                <w:szCs w:val="12"/>
                <w:lang w:eastAsia="zh-TW"/>
              </w:rPr>
              <w:t>(0.57 - 0.80)</w:t>
            </w:r>
          </w:p>
        </w:tc>
        <w:tc>
          <w:tcPr>
            <w:tcW w:w="3260" w:type="dxa"/>
            <w:noWrap/>
          </w:tcPr>
          <w:p w14:paraId="0E202F3B" w14:textId="77777777" w:rsidR="00904079" w:rsidRPr="001E2588" w:rsidRDefault="00AA0E97" w:rsidP="00AF1CE8">
            <w:pPr>
              <w:spacing w:line="240" w:lineRule="auto"/>
              <w:rPr>
                <w:sz w:val="16"/>
                <w:szCs w:val="12"/>
                <w:lang w:eastAsia="zh-TW"/>
              </w:rPr>
            </w:pPr>
            <w:r w:rsidRPr="001E2588">
              <w:rPr>
                <w:sz w:val="16"/>
                <w:szCs w:val="12"/>
                <w:lang w:eastAsia="zh-TW"/>
              </w:rPr>
              <w:t xml:space="preserve">Zhu et al., </w:t>
            </w:r>
            <w:r w:rsidR="00904079" w:rsidRPr="001E2588">
              <w:rPr>
                <w:sz w:val="16"/>
                <w:szCs w:val="12"/>
                <w:lang w:eastAsia="zh-TW"/>
              </w:rPr>
              <w:t>2011</w:t>
            </w:r>
          </w:p>
        </w:tc>
      </w:tr>
      <w:tr w:rsidR="00904079" w:rsidRPr="001E2588" w14:paraId="5C7F384A" w14:textId="77777777" w:rsidTr="001E2588">
        <w:trPr>
          <w:trHeight w:val="510"/>
        </w:trPr>
        <w:tc>
          <w:tcPr>
            <w:tcW w:w="2127" w:type="dxa"/>
            <w:noWrap/>
            <w:hideMark/>
          </w:tcPr>
          <w:p w14:paraId="0EBC04BB" w14:textId="77777777" w:rsidR="00904079" w:rsidRPr="001E2588" w:rsidRDefault="00797E48" w:rsidP="00797E48">
            <w:pPr>
              <w:spacing w:line="240" w:lineRule="auto"/>
              <w:rPr>
                <w:sz w:val="16"/>
                <w:szCs w:val="12"/>
                <w:lang w:eastAsia="zh-TW"/>
              </w:rPr>
            </w:pPr>
            <w:r w:rsidRPr="001E2588">
              <w:rPr>
                <w:sz w:val="16"/>
                <w:szCs w:val="12"/>
                <w:lang w:eastAsia="zh-TW"/>
              </w:rPr>
              <w:t>Canada</w:t>
            </w:r>
          </w:p>
        </w:tc>
        <w:tc>
          <w:tcPr>
            <w:tcW w:w="394" w:type="dxa"/>
            <w:noWrap/>
            <w:hideMark/>
          </w:tcPr>
          <w:p w14:paraId="5E0E2338" w14:textId="77777777" w:rsidR="00904079" w:rsidRPr="001E2588" w:rsidRDefault="00904079" w:rsidP="00AF1CE8">
            <w:pPr>
              <w:spacing w:line="240" w:lineRule="auto"/>
              <w:rPr>
                <w:sz w:val="16"/>
                <w:szCs w:val="12"/>
                <w:lang w:eastAsia="zh-TW"/>
              </w:rPr>
            </w:pPr>
            <w:r w:rsidRPr="001E2588">
              <w:rPr>
                <w:sz w:val="16"/>
                <w:szCs w:val="12"/>
                <w:lang w:eastAsia="zh-TW"/>
              </w:rPr>
              <w:t>5</w:t>
            </w:r>
          </w:p>
        </w:tc>
        <w:tc>
          <w:tcPr>
            <w:tcW w:w="981" w:type="dxa"/>
            <w:noWrap/>
            <w:hideMark/>
          </w:tcPr>
          <w:p w14:paraId="5F69F867" w14:textId="77777777" w:rsidR="00904079" w:rsidRPr="001E2588" w:rsidRDefault="00904079" w:rsidP="00AF1CE8">
            <w:pPr>
              <w:spacing w:line="240" w:lineRule="auto"/>
              <w:rPr>
                <w:sz w:val="16"/>
                <w:szCs w:val="12"/>
                <w:lang w:eastAsia="zh-TW"/>
              </w:rPr>
            </w:pPr>
            <w:r w:rsidRPr="001E2588">
              <w:rPr>
                <w:sz w:val="16"/>
                <w:szCs w:val="12"/>
                <w:lang w:eastAsia="zh-TW"/>
              </w:rPr>
              <w:t>1.4</w:t>
            </w:r>
          </w:p>
        </w:tc>
        <w:tc>
          <w:tcPr>
            <w:tcW w:w="1134" w:type="dxa"/>
            <w:noWrap/>
            <w:hideMark/>
          </w:tcPr>
          <w:p w14:paraId="7F6B782E" w14:textId="77777777" w:rsidR="00904079" w:rsidRPr="001E2588" w:rsidRDefault="00904079" w:rsidP="00AF1CE8">
            <w:pPr>
              <w:spacing w:line="240" w:lineRule="auto"/>
              <w:rPr>
                <w:sz w:val="16"/>
                <w:szCs w:val="12"/>
                <w:lang w:eastAsia="zh-TW"/>
              </w:rPr>
            </w:pPr>
            <w:r w:rsidRPr="001E2588">
              <w:rPr>
                <w:sz w:val="16"/>
                <w:szCs w:val="12"/>
                <w:lang w:eastAsia="zh-TW"/>
              </w:rPr>
              <w:t>0.96 - 2.0</w:t>
            </w:r>
          </w:p>
        </w:tc>
        <w:tc>
          <w:tcPr>
            <w:tcW w:w="767" w:type="dxa"/>
            <w:noWrap/>
            <w:hideMark/>
          </w:tcPr>
          <w:p w14:paraId="58EE8B13" w14:textId="77777777" w:rsidR="00904079" w:rsidRPr="001E2588" w:rsidRDefault="00904079" w:rsidP="00AF1CE8">
            <w:pPr>
              <w:spacing w:line="240" w:lineRule="auto"/>
              <w:rPr>
                <w:sz w:val="16"/>
                <w:szCs w:val="12"/>
                <w:lang w:eastAsia="zh-TW"/>
              </w:rPr>
            </w:pPr>
            <w:r w:rsidRPr="001E2588">
              <w:rPr>
                <w:sz w:val="16"/>
                <w:szCs w:val="12"/>
                <w:lang w:eastAsia="zh-TW"/>
              </w:rPr>
              <w:t>43</w:t>
            </w:r>
          </w:p>
        </w:tc>
        <w:tc>
          <w:tcPr>
            <w:tcW w:w="992" w:type="dxa"/>
            <w:noWrap/>
            <w:hideMark/>
          </w:tcPr>
          <w:p w14:paraId="525A363C" w14:textId="77777777" w:rsidR="00904079" w:rsidRPr="001E2588" w:rsidRDefault="00904079" w:rsidP="00AF1CE8">
            <w:pPr>
              <w:spacing w:line="240" w:lineRule="auto"/>
              <w:rPr>
                <w:sz w:val="16"/>
                <w:szCs w:val="12"/>
                <w:lang w:eastAsia="zh-TW"/>
              </w:rPr>
            </w:pPr>
            <w:r w:rsidRPr="001E2588">
              <w:rPr>
                <w:sz w:val="16"/>
                <w:szCs w:val="12"/>
                <w:lang w:eastAsia="zh-TW"/>
              </w:rPr>
              <w:t>35 - 52</w:t>
            </w:r>
          </w:p>
        </w:tc>
        <w:tc>
          <w:tcPr>
            <w:tcW w:w="1134" w:type="dxa"/>
            <w:noWrap/>
            <w:hideMark/>
          </w:tcPr>
          <w:p w14:paraId="69DF8FEF" w14:textId="77777777" w:rsidR="00904079" w:rsidRPr="001E2588" w:rsidRDefault="00904079" w:rsidP="00AF1CE8">
            <w:pPr>
              <w:spacing w:line="240" w:lineRule="auto"/>
              <w:rPr>
                <w:sz w:val="16"/>
                <w:szCs w:val="12"/>
                <w:lang w:eastAsia="zh-TW"/>
              </w:rPr>
            </w:pPr>
            <w:r w:rsidRPr="001E2588">
              <w:rPr>
                <w:sz w:val="16"/>
                <w:szCs w:val="12"/>
                <w:lang w:eastAsia="zh-TW"/>
              </w:rPr>
              <w:t>0.79 (0.76)</w:t>
            </w:r>
          </w:p>
        </w:tc>
        <w:tc>
          <w:tcPr>
            <w:tcW w:w="1544" w:type="dxa"/>
            <w:hideMark/>
          </w:tcPr>
          <w:p w14:paraId="40A1B27E" w14:textId="77777777" w:rsidR="00904079" w:rsidRPr="001E2588" w:rsidRDefault="00904079" w:rsidP="00AF1CE8">
            <w:pPr>
              <w:spacing w:line="240" w:lineRule="auto"/>
              <w:rPr>
                <w:sz w:val="16"/>
                <w:szCs w:val="12"/>
                <w:lang w:eastAsia="zh-TW"/>
              </w:rPr>
            </w:pPr>
            <w:r w:rsidRPr="001E2588">
              <w:rPr>
                <w:sz w:val="16"/>
                <w:szCs w:val="12"/>
                <w:lang w:eastAsia="zh-TW"/>
              </w:rPr>
              <w:t>0.67 - 0.85</w:t>
            </w:r>
          </w:p>
          <w:p w14:paraId="1649707B" w14:textId="77777777" w:rsidR="00904079" w:rsidRPr="001E2588" w:rsidRDefault="00904079" w:rsidP="00AF1CE8">
            <w:pPr>
              <w:spacing w:line="240" w:lineRule="auto"/>
              <w:rPr>
                <w:sz w:val="16"/>
                <w:szCs w:val="12"/>
                <w:lang w:eastAsia="zh-TW"/>
              </w:rPr>
            </w:pPr>
            <w:r w:rsidRPr="001E2588">
              <w:rPr>
                <w:sz w:val="16"/>
                <w:szCs w:val="12"/>
                <w:lang w:eastAsia="zh-TW"/>
              </w:rPr>
              <w:t>(0.65 - 0.81)</w:t>
            </w:r>
          </w:p>
        </w:tc>
        <w:tc>
          <w:tcPr>
            <w:tcW w:w="3260" w:type="dxa"/>
            <w:noWrap/>
            <w:hideMark/>
          </w:tcPr>
          <w:p w14:paraId="1A6CD6F5" w14:textId="77777777" w:rsidR="00904079" w:rsidRPr="001E2588" w:rsidRDefault="00AA0E97" w:rsidP="00AF1CE8">
            <w:pPr>
              <w:spacing w:line="240" w:lineRule="auto"/>
              <w:rPr>
                <w:sz w:val="16"/>
                <w:szCs w:val="12"/>
                <w:lang w:eastAsia="zh-TW"/>
              </w:rPr>
            </w:pPr>
            <w:r w:rsidRPr="001E2588">
              <w:rPr>
                <w:sz w:val="16"/>
                <w:szCs w:val="12"/>
                <w:lang w:eastAsia="zh-TW"/>
              </w:rPr>
              <w:t xml:space="preserve">Xu et al., </w:t>
            </w:r>
            <w:r w:rsidR="00904079" w:rsidRPr="001E2588">
              <w:rPr>
                <w:sz w:val="16"/>
                <w:szCs w:val="12"/>
                <w:lang w:eastAsia="zh-TW"/>
              </w:rPr>
              <w:t>2009</w:t>
            </w:r>
          </w:p>
        </w:tc>
      </w:tr>
      <w:tr w:rsidR="00904079" w:rsidRPr="001E2588" w14:paraId="3A342A44" w14:textId="77777777" w:rsidTr="001E2588">
        <w:trPr>
          <w:trHeight w:val="510"/>
        </w:trPr>
        <w:tc>
          <w:tcPr>
            <w:tcW w:w="2127" w:type="dxa"/>
            <w:noWrap/>
            <w:hideMark/>
          </w:tcPr>
          <w:p w14:paraId="179F4D12" w14:textId="77777777" w:rsidR="00904079" w:rsidRPr="001E2588" w:rsidRDefault="00904079" w:rsidP="00AF1CE8">
            <w:pPr>
              <w:spacing w:line="240" w:lineRule="auto"/>
              <w:rPr>
                <w:sz w:val="16"/>
                <w:szCs w:val="12"/>
                <w:lang w:eastAsia="zh-TW"/>
              </w:rPr>
            </w:pPr>
            <w:r w:rsidRPr="001E2588">
              <w:rPr>
                <w:sz w:val="16"/>
                <w:szCs w:val="12"/>
                <w:lang w:eastAsia="zh-TW"/>
              </w:rPr>
              <w:t>Arctic permafrost</w:t>
            </w:r>
          </w:p>
        </w:tc>
        <w:tc>
          <w:tcPr>
            <w:tcW w:w="394" w:type="dxa"/>
            <w:noWrap/>
            <w:hideMark/>
          </w:tcPr>
          <w:p w14:paraId="555C6B61" w14:textId="77777777" w:rsidR="00904079" w:rsidRPr="001E2588" w:rsidRDefault="0047674A" w:rsidP="00AF1CE8">
            <w:pPr>
              <w:spacing w:line="240" w:lineRule="auto"/>
              <w:rPr>
                <w:sz w:val="16"/>
                <w:szCs w:val="12"/>
                <w:lang w:eastAsia="zh-TW"/>
              </w:rPr>
            </w:pPr>
            <w:r w:rsidRPr="001E2588">
              <w:rPr>
                <w:sz w:val="16"/>
                <w:szCs w:val="12"/>
                <w:lang w:eastAsia="zh-TW"/>
              </w:rPr>
              <w:t>6</w:t>
            </w:r>
          </w:p>
        </w:tc>
        <w:tc>
          <w:tcPr>
            <w:tcW w:w="981" w:type="dxa"/>
            <w:noWrap/>
            <w:hideMark/>
          </w:tcPr>
          <w:p w14:paraId="559038C9" w14:textId="77777777" w:rsidR="00904079" w:rsidRPr="001E2588" w:rsidRDefault="00904079" w:rsidP="00AF1CE8">
            <w:pPr>
              <w:spacing w:line="240" w:lineRule="auto"/>
              <w:rPr>
                <w:sz w:val="16"/>
                <w:szCs w:val="12"/>
                <w:lang w:eastAsia="zh-TW"/>
              </w:rPr>
            </w:pPr>
            <w:r w:rsidRPr="001E2588">
              <w:rPr>
                <w:sz w:val="16"/>
                <w:szCs w:val="12"/>
                <w:lang w:eastAsia="zh-TW"/>
              </w:rPr>
              <w:t>0</w:t>
            </w:r>
          </w:p>
        </w:tc>
        <w:tc>
          <w:tcPr>
            <w:tcW w:w="1134" w:type="dxa"/>
            <w:noWrap/>
            <w:hideMark/>
          </w:tcPr>
          <w:p w14:paraId="18DF5AFA" w14:textId="77777777" w:rsidR="00904079" w:rsidRPr="001E2588" w:rsidRDefault="00904079" w:rsidP="00AF1CE8">
            <w:pPr>
              <w:spacing w:line="240" w:lineRule="auto"/>
              <w:rPr>
                <w:sz w:val="16"/>
                <w:szCs w:val="12"/>
                <w:lang w:eastAsia="zh-TW"/>
              </w:rPr>
            </w:pPr>
            <w:r w:rsidRPr="001E2588">
              <w:rPr>
                <w:sz w:val="16"/>
                <w:szCs w:val="12"/>
                <w:lang w:eastAsia="zh-TW"/>
              </w:rPr>
              <w:t>0</w:t>
            </w:r>
          </w:p>
        </w:tc>
        <w:tc>
          <w:tcPr>
            <w:tcW w:w="767" w:type="dxa"/>
            <w:noWrap/>
            <w:hideMark/>
          </w:tcPr>
          <w:p w14:paraId="4BB1E822" w14:textId="77777777" w:rsidR="00904079" w:rsidRPr="001E2588" w:rsidRDefault="0047674A" w:rsidP="00AF1CE8">
            <w:pPr>
              <w:spacing w:line="240" w:lineRule="auto"/>
              <w:rPr>
                <w:sz w:val="16"/>
                <w:szCs w:val="12"/>
                <w:lang w:eastAsia="zh-TW"/>
              </w:rPr>
            </w:pPr>
            <w:r w:rsidRPr="001E2588">
              <w:rPr>
                <w:sz w:val="16"/>
                <w:szCs w:val="12"/>
                <w:lang w:eastAsia="zh-TW"/>
              </w:rPr>
              <w:t>40</w:t>
            </w:r>
          </w:p>
        </w:tc>
        <w:tc>
          <w:tcPr>
            <w:tcW w:w="992" w:type="dxa"/>
            <w:noWrap/>
            <w:hideMark/>
          </w:tcPr>
          <w:p w14:paraId="03234CDA" w14:textId="77777777" w:rsidR="00904079" w:rsidRPr="001E2588" w:rsidRDefault="0047674A" w:rsidP="00AF1CE8">
            <w:pPr>
              <w:spacing w:line="240" w:lineRule="auto"/>
              <w:rPr>
                <w:sz w:val="16"/>
                <w:szCs w:val="12"/>
                <w:lang w:eastAsia="zh-TW"/>
              </w:rPr>
            </w:pPr>
            <w:r w:rsidRPr="001E2588">
              <w:rPr>
                <w:sz w:val="16"/>
                <w:szCs w:val="12"/>
                <w:lang w:eastAsia="zh-TW"/>
              </w:rPr>
              <w:t>27</w:t>
            </w:r>
            <w:r w:rsidR="00904079" w:rsidRPr="001E2588">
              <w:rPr>
                <w:sz w:val="16"/>
                <w:szCs w:val="12"/>
                <w:lang w:eastAsia="zh-TW"/>
              </w:rPr>
              <w:t xml:space="preserve"> - 55</w:t>
            </w:r>
          </w:p>
        </w:tc>
        <w:tc>
          <w:tcPr>
            <w:tcW w:w="1134" w:type="dxa"/>
            <w:noWrap/>
            <w:hideMark/>
          </w:tcPr>
          <w:p w14:paraId="7C47FB44" w14:textId="77777777" w:rsidR="00904079" w:rsidRPr="001E2588" w:rsidRDefault="00904079" w:rsidP="00AF1CE8">
            <w:pPr>
              <w:spacing w:line="240" w:lineRule="auto"/>
              <w:rPr>
                <w:sz w:val="16"/>
                <w:szCs w:val="12"/>
                <w:lang w:eastAsia="zh-TW"/>
              </w:rPr>
            </w:pPr>
            <w:r w:rsidRPr="001E2588">
              <w:rPr>
                <w:sz w:val="16"/>
                <w:szCs w:val="12"/>
                <w:lang w:eastAsia="zh-TW"/>
              </w:rPr>
              <w:t>0.64 (0.60)</w:t>
            </w:r>
          </w:p>
        </w:tc>
        <w:tc>
          <w:tcPr>
            <w:tcW w:w="1544" w:type="dxa"/>
            <w:hideMark/>
          </w:tcPr>
          <w:p w14:paraId="707F691F" w14:textId="77777777" w:rsidR="00904079" w:rsidRPr="001E2588" w:rsidRDefault="00904079" w:rsidP="00AF1CE8">
            <w:pPr>
              <w:spacing w:line="240" w:lineRule="auto"/>
              <w:rPr>
                <w:sz w:val="16"/>
                <w:szCs w:val="12"/>
                <w:lang w:eastAsia="zh-TW"/>
              </w:rPr>
            </w:pPr>
            <w:r w:rsidRPr="001E2588">
              <w:rPr>
                <w:sz w:val="16"/>
                <w:szCs w:val="12"/>
                <w:lang w:eastAsia="zh-TW"/>
              </w:rPr>
              <w:t>0.53 - 0.75</w:t>
            </w:r>
          </w:p>
          <w:p w14:paraId="62F0C01F" w14:textId="77777777" w:rsidR="00904079" w:rsidRPr="001E2588" w:rsidRDefault="00904079" w:rsidP="00AF1CE8">
            <w:pPr>
              <w:spacing w:line="240" w:lineRule="auto"/>
              <w:rPr>
                <w:sz w:val="16"/>
                <w:szCs w:val="12"/>
                <w:lang w:eastAsia="zh-TW"/>
              </w:rPr>
            </w:pPr>
            <w:r w:rsidRPr="001E2588">
              <w:rPr>
                <w:sz w:val="16"/>
                <w:szCs w:val="12"/>
                <w:lang w:eastAsia="zh-TW"/>
              </w:rPr>
              <w:t>(0.48 - 0.72)</w:t>
            </w:r>
          </w:p>
        </w:tc>
        <w:tc>
          <w:tcPr>
            <w:tcW w:w="3260" w:type="dxa"/>
            <w:noWrap/>
            <w:hideMark/>
          </w:tcPr>
          <w:p w14:paraId="49075AD3" w14:textId="77777777" w:rsidR="00904079" w:rsidRPr="001E2588" w:rsidRDefault="00904079" w:rsidP="00AF1CE8">
            <w:pPr>
              <w:spacing w:line="240" w:lineRule="auto"/>
              <w:rPr>
                <w:sz w:val="16"/>
                <w:szCs w:val="12"/>
                <w:lang w:eastAsia="zh-TW"/>
              </w:rPr>
            </w:pPr>
            <w:proofErr w:type="spellStart"/>
            <w:r w:rsidRPr="001E2588">
              <w:rPr>
                <w:sz w:val="16"/>
                <w:szCs w:val="12"/>
                <w:lang w:eastAsia="zh-TW"/>
              </w:rPr>
              <w:t>Rethemeyer</w:t>
            </w:r>
            <w:proofErr w:type="spellEnd"/>
            <w:r w:rsidRPr="001E2588">
              <w:rPr>
                <w:sz w:val="16"/>
                <w:szCs w:val="12"/>
                <w:lang w:eastAsia="zh-TW"/>
              </w:rPr>
              <w:t xml:space="preserve"> et al., 2010</w:t>
            </w:r>
          </w:p>
        </w:tc>
      </w:tr>
      <w:tr w:rsidR="00904079" w:rsidRPr="001E2588" w14:paraId="472629BF" w14:textId="77777777" w:rsidTr="001E2588">
        <w:trPr>
          <w:trHeight w:val="510"/>
        </w:trPr>
        <w:tc>
          <w:tcPr>
            <w:tcW w:w="2127" w:type="dxa"/>
            <w:noWrap/>
            <w:hideMark/>
          </w:tcPr>
          <w:p w14:paraId="7E4655D4" w14:textId="77777777" w:rsidR="00904079" w:rsidRPr="001E2588" w:rsidRDefault="00904079" w:rsidP="00AF1CE8">
            <w:pPr>
              <w:spacing w:line="240" w:lineRule="auto"/>
              <w:rPr>
                <w:sz w:val="16"/>
                <w:szCs w:val="12"/>
                <w:lang w:eastAsia="zh-TW"/>
              </w:rPr>
            </w:pPr>
            <w:r w:rsidRPr="001E2588">
              <w:rPr>
                <w:sz w:val="16"/>
                <w:szCs w:val="12"/>
                <w:lang w:eastAsia="zh-TW"/>
              </w:rPr>
              <w:t xml:space="preserve">Northern UK </w:t>
            </w:r>
          </w:p>
          <w:p w14:paraId="6B57B221" w14:textId="77777777" w:rsidR="00904079" w:rsidRPr="001E2588" w:rsidRDefault="00904079" w:rsidP="00AF1CE8">
            <w:pPr>
              <w:spacing w:line="240" w:lineRule="auto"/>
              <w:rPr>
                <w:sz w:val="16"/>
                <w:szCs w:val="12"/>
                <w:lang w:eastAsia="zh-TW"/>
              </w:rPr>
            </w:pPr>
            <w:r w:rsidRPr="001E2588">
              <w:rPr>
                <w:sz w:val="16"/>
                <w:szCs w:val="12"/>
                <w:lang w:eastAsia="zh-TW"/>
              </w:rPr>
              <w:t>(surface)</w:t>
            </w:r>
          </w:p>
        </w:tc>
        <w:tc>
          <w:tcPr>
            <w:tcW w:w="394" w:type="dxa"/>
            <w:noWrap/>
            <w:hideMark/>
          </w:tcPr>
          <w:p w14:paraId="1E598F9B" w14:textId="77777777" w:rsidR="00904079" w:rsidRPr="001E2588" w:rsidRDefault="00904079" w:rsidP="00AF1CE8">
            <w:pPr>
              <w:spacing w:line="240" w:lineRule="auto"/>
              <w:rPr>
                <w:sz w:val="16"/>
                <w:szCs w:val="12"/>
                <w:lang w:eastAsia="zh-TW"/>
              </w:rPr>
            </w:pPr>
            <w:r w:rsidRPr="001E2588">
              <w:rPr>
                <w:sz w:val="16"/>
                <w:szCs w:val="12"/>
                <w:lang w:eastAsia="zh-TW"/>
              </w:rPr>
              <w:t>4</w:t>
            </w:r>
          </w:p>
        </w:tc>
        <w:tc>
          <w:tcPr>
            <w:tcW w:w="981" w:type="dxa"/>
            <w:noWrap/>
            <w:hideMark/>
          </w:tcPr>
          <w:p w14:paraId="6CE6EB46" w14:textId="77777777" w:rsidR="00904079" w:rsidRPr="001E2588" w:rsidRDefault="00904079" w:rsidP="00AF1CE8">
            <w:pPr>
              <w:spacing w:line="240" w:lineRule="auto"/>
              <w:rPr>
                <w:sz w:val="16"/>
                <w:szCs w:val="12"/>
                <w:lang w:eastAsia="zh-TW"/>
              </w:rPr>
            </w:pPr>
            <w:r w:rsidRPr="001E2588">
              <w:rPr>
                <w:sz w:val="16"/>
                <w:szCs w:val="12"/>
                <w:lang w:eastAsia="zh-TW"/>
              </w:rPr>
              <w:t>0.85</w:t>
            </w:r>
          </w:p>
        </w:tc>
        <w:tc>
          <w:tcPr>
            <w:tcW w:w="1134" w:type="dxa"/>
            <w:noWrap/>
            <w:hideMark/>
          </w:tcPr>
          <w:p w14:paraId="71DCBE95" w14:textId="77777777" w:rsidR="00904079" w:rsidRPr="001E2588" w:rsidRDefault="00904079" w:rsidP="00AF1CE8">
            <w:pPr>
              <w:spacing w:line="240" w:lineRule="auto"/>
              <w:rPr>
                <w:sz w:val="16"/>
                <w:szCs w:val="12"/>
                <w:lang w:eastAsia="zh-TW"/>
              </w:rPr>
            </w:pPr>
            <w:r w:rsidRPr="001E2588">
              <w:rPr>
                <w:sz w:val="16"/>
                <w:szCs w:val="12"/>
                <w:lang w:eastAsia="zh-TW"/>
              </w:rPr>
              <w:t>0 - 2.0</w:t>
            </w:r>
          </w:p>
        </w:tc>
        <w:tc>
          <w:tcPr>
            <w:tcW w:w="767" w:type="dxa"/>
            <w:noWrap/>
            <w:hideMark/>
          </w:tcPr>
          <w:p w14:paraId="3C885889" w14:textId="77777777" w:rsidR="00904079" w:rsidRPr="001E2588" w:rsidRDefault="00904079" w:rsidP="00AF1CE8">
            <w:pPr>
              <w:spacing w:line="240" w:lineRule="auto"/>
              <w:rPr>
                <w:sz w:val="16"/>
                <w:szCs w:val="12"/>
                <w:lang w:eastAsia="zh-TW"/>
              </w:rPr>
            </w:pPr>
            <w:r w:rsidRPr="001E2588">
              <w:rPr>
                <w:sz w:val="16"/>
                <w:szCs w:val="12"/>
                <w:lang w:eastAsia="zh-TW"/>
              </w:rPr>
              <w:t>23</w:t>
            </w:r>
          </w:p>
        </w:tc>
        <w:tc>
          <w:tcPr>
            <w:tcW w:w="992" w:type="dxa"/>
            <w:noWrap/>
            <w:hideMark/>
          </w:tcPr>
          <w:p w14:paraId="55B943BA" w14:textId="77777777" w:rsidR="00904079" w:rsidRPr="001E2588" w:rsidRDefault="00904079" w:rsidP="00AF1CE8">
            <w:pPr>
              <w:spacing w:line="240" w:lineRule="auto"/>
              <w:rPr>
                <w:sz w:val="16"/>
                <w:szCs w:val="12"/>
                <w:lang w:eastAsia="zh-TW"/>
              </w:rPr>
            </w:pPr>
            <w:r w:rsidRPr="001E2588">
              <w:rPr>
                <w:sz w:val="16"/>
                <w:szCs w:val="12"/>
                <w:lang w:eastAsia="zh-TW"/>
              </w:rPr>
              <w:t>20 - 27</w:t>
            </w:r>
          </w:p>
        </w:tc>
        <w:tc>
          <w:tcPr>
            <w:tcW w:w="1134" w:type="dxa"/>
            <w:noWrap/>
            <w:hideMark/>
          </w:tcPr>
          <w:p w14:paraId="3F682D1B" w14:textId="77777777" w:rsidR="00904079" w:rsidRPr="001E2588" w:rsidRDefault="00904079" w:rsidP="00AF1CE8">
            <w:pPr>
              <w:spacing w:line="240" w:lineRule="auto"/>
              <w:rPr>
                <w:sz w:val="16"/>
                <w:szCs w:val="12"/>
                <w:lang w:eastAsia="zh-TW"/>
              </w:rPr>
            </w:pPr>
            <w:r w:rsidRPr="001E2588">
              <w:rPr>
                <w:sz w:val="16"/>
                <w:szCs w:val="12"/>
                <w:lang w:eastAsia="zh-TW"/>
              </w:rPr>
              <w:t xml:space="preserve">0.48 (0.42) </w:t>
            </w:r>
          </w:p>
        </w:tc>
        <w:tc>
          <w:tcPr>
            <w:tcW w:w="1544" w:type="dxa"/>
            <w:hideMark/>
          </w:tcPr>
          <w:p w14:paraId="1A974C4A" w14:textId="77777777" w:rsidR="00904079" w:rsidRPr="001E2588" w:rsidRDefault="00904079" w:rsidP="00AF1CE8">
            <w:pPr>
              <w:spacing w:line="240" w:lineRule="auto"/>
              <w:rPr>
                <w:sz w:val="16"/>
                <w:szCs w:val="12"/>
                <w:lang w:eastAsia="zh-TW"/>
              </w:rPr>
            </w:pPr>
            <w:r w:rsidRPr="001E2588">
              <w:rPr>
                <w:sz w:val="16"/>
                <w:szCs w:val="12"/>
                <w:lang w:eastAsia="zh-TW"/>
              </w:rPr>
              <w:t>0.36 -0.64</w:t>
            </w:r>
          </w:p>
          <w:p w14:paraId="39566071" w14:textId="77777777" w:rsidR="00904079" w:rsidRPr="001E2588" w:rsidRDefault="00904079" w:rsidP="00AF1CE8">
            <w:pPr>
              <w:spacing w:line="240" w:lineRule="auto"/>
              <w:rPr>
                <w:sz w:val="16"/>
                <w:szCs w:val="12"/>
                <w:lang w:eastAsia="zh-TW"/>
              </w:rPr>
            </w:pPr>
            <w:r w:rsidRPr="001E2588">
              <w:rPr>
                <w:sz w:val="16"/>
                <w:szCs w:val="12"/>
                <w:lang w:eastAsia="zh-TW"/>
              </w:rPr>
              <w:t>(0.30 - 0.58)</w:t>
            </w:r>
          </w:p>
        </w:tc>
        <w:tc>
          <w:tcPr>
            <w:tcW w:w="3260" w:type="dxa"/>
            <w:noWrap/>
            <w:hideMark/>
          </w:tcPr>
          <w:p w14:paraId="41BE9350" w14:textId="77777777" w:rsidR="00904079" w:rsidRPr="001E2588" w:rsidRDefault="00904079" w:rsidP="00AF1CE8">
            <w:pPr>
              <w:spacing w:line="240" w:lineRule="auto"/>
              <w:rPr>
                <w:sz w:val="16"/>
                <w:szCs w:val="12"/>
                <w:lang w:eastAsia="zh-TW"/>
              </w:rPr>
            </w:pPr>
            <w:r w:rsidRPr="001E2588">
              <w:rPr>
                <w:sz w:val="16"/>
                <w:szCs w:val="12"/>
                <w:lang w:eastAsia="zh-TW"/>
              </w:rPr>
              <w:t>Cooke et al., 2008</w:t>
            </w:r>
          </w:p>
        </w:tc>
      </w:tr>
    </w:tbl>
    <w:p w14:paraId="0567B512" w14:textId="77777777" w:rsidR="00250857" w:rsidRDefault="00250857" w:rsidP="007B5E1D"/>
    <w:p w14:paraId="1133E902" w14:textId="77777777" w:rsidR="00250857" w:rsidRDefault="00250857" w:rsidP="007B5E1D"/>
    <w:p w14:paraId="1E1C5B62" w14:textId="4D801349" w:rsidR="00765B83" w:rsidRDefault="00703927" w:rsidP="007B5E1D">
      <w:r>
        <w:fldChar w:fldCharType="begin"/>
      </w:r>
      <w:r>
        <w:instrText xml:space="preserve"> ADDIN EN.REFLIST </w:instrText>
      </w:r>
      <w:r>
        <w:fldChar w:fldCharType="end"/>
      </w:r>
    </w:p>
    <w:sectPr w:rsidR="00765B83" w:rsidSect="00E324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0A37C" w14:textId="77777777" w:rsidR="00A22FC1" w:rsidRDefault="00A22FC1" w:rsidP="007B5E1D">
      <w:r>
        <w:separator/>
      </w:r>
    </w:p>
  </w:endnote>
  <w:endnote w:type="continuationSeparator" w:id="0">
    <w:p w14:paraId="4ECC88F2" w14:textId="77777777" w:rsidR="00A22FC1" w:rsidRDefault="00A22FC1" w:rsidP="007B5E1D">
      <w:r>
        <w:continuationSeparator/>
      </w:r>
    </w:p>
  </w:endnote>
  <w:endnote w:type="continuationNotice" w:id="1">
    <w:p w14:paraId="20226E33" w14:textId="77777777" w:rsidR="00A22FC1" w:rsidRDefault="00A22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69378" w14:textId="77777777" w:rsidR="00A22FC1" w:rsidRDefault="00A22FC1" w:rsidP="00086AE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4942940" w14:textId="77777777" w:rsidR="00A22FC1" w:rsidRDefault="00A22FC1" w:rsidP="007B5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0F04" w14:textId="77777777" w:rsidR="00A22FC1" w:rsidRDefault="00A22FC1" w:rsidP="0006548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80F5B">
      <w:rPr>
        <w:rStyle w:val="PageNumber"/>
        <w:noProof/>
      </w:rPr>
      <w:t>2</w:t>
    </w:r>
    <w:r>
      <w:rPr>
        <w:rStyle w:val="PageNumber"/>
      </w:rPr>
      <w:fldChar w:fldCharType="end"/>
    </w:r>
  </w:p>
  <w:p w14:paraId="5375EDDC" w14:textId="77777777" w:rsidR="00A22FC1" w:rsidRDefault="00A22FC1" w:rsidP="007B5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A6D8D" w14:textId="77777777" w:rsidR="00A22FC1" w:rsidRDefault="00A22FC1" w:rsidP="007B5E1D">
      <w:r>
        <w:separator/>
      </w:r>
    </w:p>
  </w:footnote>
  <w:footnote w:type="continuationSeparator" w:id="0">
    <w:p w14:paraId="07E3F154" w14:textId="77777777" w:rsidR="00A22FC1" w:rsidRDefault="00A22FC1" w:rsidP="007B5E1D">
      <w:r>
        <w:continuationSeparator/>
      </w:r>
    </w:p>
  </w:footnote>
  <w:footnote w:type="continuationNotice" w:id="1">
    <w:p w14:paraId="010BDE32" w14:textId="77777777" w:rsidR="00A22FC1" w:rsidRDefault="00A22FC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2649236"/>
    <w:lvl w:ilvl="0">
      <w:start w:val="1"/>
      <w:numFmt w:val="decimal"/>
      <w:pStyle w:val="ListNumber"/>
      <w:lvlText w:val="%1."/>
      <w:lvlJc w:val="left"/>
      <w:pPr>
        <w:tabs>
          <w:tab w:val="num" w:pos="360"/>
        </w:tabs>
        <w:ind w:left="360" w:hanging="360"/>
      </w:pPr>
    </w:lvl>
  </w:abstractNum>
  <w:abstractNum w:abstractNumId="1">
    <w:nsid w:val="1168009A"/>
    <w:multiLevelType w:val="multilevel"/>
    <w:tmpl w:val="D12AF934"/>
    <w:styleLink w:val="headings"/>
    <w:lvl w:ilvl="0">
      <w:start w:val="1"/>
      <w:numFmt w:val="decimal"/>
      <w:lvlText w:val="%1. "/>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nsid w:val="19E04C85"/>
    <w:multiLevelType w:val="hybridMultilevel"/>
    <w:tmpl w:val="1DB29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3D504E"/>
    <w:multiLevelType w:val="hybridMultilevel"/>
    <w:tmpl w:val="65E0D030"/>
    <w:lvl w:ilvl="0" w:tplc="8E1676DC">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717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210E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3300ED"/>
    <w:multiLevelType w:val="hybridMultilevel"/>
    <w:tmpl w:val="A7A84884"/>
    <w:lvl w:ilvl="0" w:tplc="780CC38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BD608E"/>
    <w:multiLevelType w:val="multilevel"/>
    <w:tmpl w:val="4BE85DCC"/>
    <w:styleLink w:val="Headings0"/>
    <w:lvl w:ilvl="0">
      <w:start w:val="1"/>
      <w:numFmt w:val="decimal"/>
      <w:pStyle w:val="Heading2"/>
      <w:lvlText w:val="%1."/>
      <w:lvlJc w:val="left"/>
      <w:pPr>
        <w:ind w:left="1920" w:hanging="360"/>
      </w:pPr>
      <w:rPr>
        <w:rFonts w:hint="default"/>
      </w:rPr>
    </w:lvl>
    <w:lvl w:ilvl="1">
      <w:start w:val="1"/>
      <w:numFmt w:val="decimal"/>
      <w:pStyle w:val="Heading3"/>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5BE44CE"/>
    <w:multiLevelType w:val="hybridMultilevel"/>
    <w:tmpl w:val="52786098"/>
    <w:lvl w:ilvl="0" w:tplc="8D6AAC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rganic%20Geochemistry[1] &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50x55zpl9rrvjevftyv9xa4p2zazd90f0tw&quot;&gt;My EndNote Library&lt;record-ids&gt;&lt;item&gt;577&lt;/item&gt;&lt;/record-ids&gt;&lt;/item&gt;&lt;/Libraries&gt;"/>
  </w:docVars>
  <w:rsids>
    <w:rsidRoot w:val="00B90CA5"/>
    <w:rsid w:val="00001DAA"/>
    <w:rsid w:val="00002330"/>
    <w:rsid w:val="0000687F"/>
    <w:rsid w:val="00006A19"/>
    <w:rsid w:val="000105F0"/>
    <w:rsid w:val="000143F5"/>
    <w:rsid w:val="00020CB7"/>
    <w:rsid w:val="00021156"/>
    <w:rsid w:val="00021BFD"/>
    <w:rsid w:val="000221E3"/>
    <w:rsid w:val="000244CD"/>
    <w:rsid w:val="00026E8E"/>
    <w:rsid w:val="00032737"/>
    <w:rsid w:val="00033C9C"/>
    <w:rsid w:val="0003472D"/>
    <w:rsid w:val="000355DD"/>
    <w:rsid w:val="00035731"/>
    <w:rsid w:val="00037A02"/>
    <w:rsid w:val="00042C65"/>
    <w:rsid w:val="000446B8"/>
    <w:rsid w:val="000460D5"/>
    <w:rsid w:val="00046E25"/>
    <w:rsid w:val="00047946"/>
    <w:rsid w:val="0005160F"/>
    <w:rsid w:val="000517F5"/>
    <w:rsid w:val="00051D54"/>
    <w:rsid w:val="00053A38"/>
    <w:rsid w:val="000551AC"/>
    <w:rsid w:val="0005755C"/>
    <w:rsid w:val="00057C23"/>
    <w:rsid w:val="00061C6C"/>
    <w:rsid w:val="0006241A"/>
    <w:rsid w:val="00063A2B"/>
    <w:rsid w:val="00065488"/>
    <w:rsid w:val="000744B9"/>
    <w:rsid w:val="00075781"/>
    <w:rsid w:val="00085EEF"/>
    <w:rsid w:val="00086AE5"/>
    <w:rsid w:val="00091718"/>
    <w:rsid w:val="00093FBE"/>
    <w:rsid w:val="0009444C"/>
    <w:rsid w:val="0009458E"/>
    <w:rsid w:val="00095F58"/>
    <w:rsid w:val="000A4BB1"/>
    <w:rsid w:val="000A7BFE"/>
    <w:rsid w:val="000B3B01"/>
    <w:rsid w:val="000B52BB"/>
    <w:rsid w:val="000C0879"/>
    <w:rsid w:val="000C1C2A"/>
    <w:rsid w:val="000C2CD4"/>
    <w:rsid w:val="000C407F"/>
    <w:rsid w:val="000C67AC"/>
    <w:rsid w:val="000E101A"/>
    <w:rsid w:val="000E28C6"/>
    <w:rsid w:val="000F28EE"/>
    <w:rsid w:val="000F3DB8"/>
    <w:rsid w:val="000F4F4A"/>
    <w:rsid w:val="000F525F"/>
    <w:rsid w:val="000F589D"/>
    <w:rsid w:val="000F5FBE"/>
    <w:rsid w:val="00102D04"/>
    <w:rsid w:val="00103FC3"/>
    <w:rsid w:val="00110735"/>
    <w:rsid w:val="00110E42"/>
    <w:rsid w:val="0011377C"/>
    <w:rsid w:val="001172F2"/>
    <w:rsid w:val="00124C0C"/>
    <w:rsid w:val="00137A0A"/>
    <w:rsid w:val="00145043"/>
    <w:rsid w:val="001502EA"/>
    <w:rsid w:val="001507C7"/>
    <w:rsid w:val="00153C8F"/>
    <w:rsid w:val="00154380"/>
    <w:rsid w:val="001622AD"/>
    <w:rsid w:val="00162A81"/>
    <w:rsid w:val="00165904"/>
    <w:rsid w:val="00167349"/>
    <w:rsid w:val="001755DA"/>
    <w:rsid w:val="00180F5B"/>
    <w:rsid w:val="00183E78"/>
    <w:rsid w:val="00184657"/>
    <w:rsid w:val="00192290"/>
    <w:rsid w:val="00196891"/>
    <w:rsid w:val="001B25C6"/>
    <w:rsid w:val="001B64E9"/>
    <w:rsid w:val="001B7F16"/>
    <w:rsid w:val="001C0EBE"/>
    <w:rsid w:val="001C2EA4"/>
    <w:rsid w:val="001C60E6"/>
    <w:rsid w:val="001D2E81"/>
    <w:rsid w:val="001D314A"/>
    <w:rsid w:val="001D53C3"/>
    <w:rsid w:val="001E0C4A"/>
    <w:rsid w:val="001E2588"/>
    <w:rsid w:val="001E5D2C"/>
    <w:rsid w:val="001E5D75"/>
    <w:rsid w:val="001F17A4"/>
    <w:rsid w:val="001F2C25"/>
    <w:rsid w:val="001F362E"/>
    <w:rsid w:val="001F4AE3"/>
    <w:rsid w:val="001F794C"/>
    <w:rsid w:val="00201274"/>
    <w:rsid w:val="00202984"/>
    <w:rsid w:val="002033FF"/>
    <w:rsid w:val="00205DB9"/>
    <w:rsid w:val="00206ABD"/>
    <w:rsid w:val="0020703C"/>
    <w:rsid w:val="00217F5E"/>
    <w:rsid w:val="00221FED"/>
    <w:rsid w:val="002345BF"/>
    <w:rsid w:val="00236127"/>
    <w:rsid w:val="00240AF1"/>
    <w:rsid w:val="00242019"/>
    <w:rsid w:val="002427AE"/>
    <w:rsid w:val="002455C7"/>
    <w:rsid w:val="00250857"/>
    <w:rsid w:val="00251BE2"/>
    <w:rsid w:val="00252D00"/>
    <w:rsid w:val="00255510"/>
    <w:rsid w:val="0026259E"/>
    <w:rsid w:val="00264823"/>
    <w:rsid w:val="002661B9"/>
    <w:rsid w:val="0027004D"/>
    <w:rsid w:val="00273CF8"/>
    <w:rsid w:val="002740FD"/>
    <w:rsid w:val="00275D04"/>
    <w:rsid w:val="00276334"/>
    <w:rsid w:val="00277498"/>
    <w:rsid w:val="0028001A"/>
    <w:rsid w:val="002853AB"/>
    <w:rsid w:val="00285FFF"/>
    <w:rsid w:val="002866DD"/>
    <w:rsid w:val="00286CEF"/>
    <w:rsid w:val="002873E2"/>
    <w:rsid w:val="00296326"/>
    <w:rsid w:val="00297E52"/>
    <w:rsid w:val="002A2B38"/>
    <w:rsid w:val="002A652D"/>
    <w:rsid w:val="002A7764"/>
    <w:rsid w:val="002B017E"/>
    <w:rsid w:val="002B035F"/>
    <w:rsid w:val="002B03B8"/>
    <w:rsid w:val="002B29F8"/>
    <w:rsid w:val="002B5F62"/>
    <w:rsid w:val="002C23DC"/>
    <w:rsid w:val="002C7D00"/>
    <w:rsid w:val="002D7622"/>
    <w:rsid w:val="002E03F7"/>
    <w:rsid w:val="002E43AE"/>
    <w:rsid w:val="002F03CE"/>
    <w:rsid w:val="002F2001"/>
    <w:rsid w:val="00303AC0"/>
    <w:rsid w:val="00303E2D"/>
    <w:rsid w:val="00304EE9"/>
    <w:rsid w:val="003061CF"/>
    <w:rsid w:val="00312779"/>
    <w:rsid w:val="00320135"/>
    <w:rsid w:val="0032052C"/>
    <w:rsid w:val="003216AD"/>
    <w:rsid w:val="00331207"/>
    <w:rsid w:val="00334292"/>
    <w:rsid w:val="00334308"/>
    <w:rsid w:val="00334A72"/>
    <w:rsid w:val="00337857"/>
    <w:rsid w:val="00342D0B"/>
    <w:rsid w:val="00347A35"/>
    <w:rsid w:val="00351425"/>
    <w:rsid w:val="00352091"/>
    <w:rsid w:val="00354065"/>
    <w:rsid w:val="00360B21"/>
    <w:rsid w:val="00361B38"/>
    <w:rsid w:val="00363DB4"/>
    <w:rsid w:val="00365BDA"/>
    <w:rsid w:val="00366432"/>
    <w:rsid w:val="0036657A"/>
    <w:rsid w:val="003708CA"/>
    <w:rsid w:val="00371D79"/>
    <w:rsid w:val="0038025A"/>
    <w:rsid w:val="00381612"/>
    <w:rsid w:val="00387913"/>
    <w:rsid w:val="003906A8"/>
    <w:rsid w:val="00391B48"/>
    <w:rsid w:val="00391F6E"/>
    <w:rsid w:val="003A6670"/>
    <w:rsid w:val="003A77E4"/>
    <w:rsid w:val="003A7920"/>
    <w:rsid w:val="003B14AC"/>
    <w:rsid w:val="003B5FFA"/>
    <w:rsid w:val="003C0DC1"/>
    <w:rsid w:val="003C12F5"/>
    <w:rsid w:val="003C1D02"/>
    <w:rsid w:val="003C20E0"/>
    <w:rsid w:val="003C2227"/>
    <w:rsid w:val="003C2988"/>
    <w:rsid w:val="003C4B33"/>
    <w:rsid w:val="003C5185"/>
    <w:rsid w:val="003C7D5E"/>
    <w:rsid w:val="003D2A0B"/>
    <w:rsid w:val="003D403C"/>
    <w:rsid w:val="003D5235"/>
    <w:rsid w:val="003D5466"/>
    <w:rsid w:val="003D5664"/>
    <w:rsid w:val="003D56D2"/>
    <w:rsid w:val="003D609A"/>
    <w:rsid w:val="003D64A1"/>
    <w:rsid w:val="003D7DEC"/>
    <w:rsid w:val="003E21F6"/>
    <w:rsid w:val="003E2B28"/>
    <w:rsid w:val="003E40F3"/>
    <w:rsid w:val="003F22D3"/>
    <w:rsid w:val="003F22F1"/>
    <w:rsid w:val="003F2B6B"/>
    <w:rsid w:val="003F3ABD"/>
    <w:rsid w:val="003F4726"/>
    <w:rsid w:val="003F697A"/>
    <w:rsid w:val="003F6C08"/>
    <w:rsid w:val="00402123"/>
    <w:rsid w:val="00403B84"/>
    <w:rsid w:val="00405537"/>
    <w:rsid w:val="00411C94"/>
    <w:rsid w:val="004139A7"/>
    <w:rsid w:val="00413A62"/>
    <w:rsid w:val="00416C41"/>
    <w:rsid w:val="00416D5D"/>
    <w:rsid w:val="00417B42"/>
    <w:rsid w:val="00422D14"/>
    <w:rsid w:val="0042390B"/>
    <w:rsid w:val="00424992"/>
    <w:rsid w:val="00426A69"/>
    <w:rsid w:val="0043400E"/>
    <w:rsid w:val="004343AB"/>
    <w:rsid w:val="00440F49"/>
    <w:rsid w:val="00444FF5"/>
    <w:rsid w:val="00445E38"/>
    <w:rsid w:val="00446745"/>
    <w:rsid w:val="00447224"/>
    <w:rsid w:val="00454625"/>
    <w:rsid w:val="00455AE1"/>
    <w:rsid w:val="004610FF"/>
    <w:rsid w:val="004615DD"/>
    <w:rsid w:val="004619D7"/>
    <w:rsid w:val="00465BE4"/>
    <w:rsid w:val="00467425"/>
    <w:rsid w:val="004729A3"/>
    <w:rsid w:val="004736AA"/>
    <w:rsid w:val="00474E68"/>
    <w:rsid w:val="004764B9"/>
    <w:rsid w:val="0047674A"/>
    <w:rsid w:val="004774B8"/>
    <w:rsid w:val="00486C5F"/>
    <w:rsid w:val="00490904"/>
    <w:rsid w:val="0049342A"/>
    <w:rsid w:val="0049493B"/>
    <w:rsid w:val="00496DD4"/>
    <w:rsid w:val="004A68A0"/>
    <w:rsid w:val="004B7C52"/>
    <w:rsid w:val="004C02FB"/>
    <w:rsid w:val="004C047F"/>
    <w:rsid w:val="004C4BAD"/>
    <w:rsid w:val="004C61C3"/>
    <w:rsid w:val="004D4115"/>
    <w:rsid w:val="004D4C0E"/>
    <w:rsid w:val="004D5511"/>
    <w:rsid w:val="004E3F10"/>
    <w:rsid w:val="004E406E"/>
    <w:rsid w:val="004E4AA5"/>
    <w:rsid w:val="004E5B36"/>
    <w:rsid w:val="004E797D"/>
    <w:rsid w:val="004F2DFE"/>
    <w:rsid w:val="004F44F7"/>
    <w:rsid w:val="00506CBB"/>
    <w:rsid w:val="005073CC"/>
    <w:rsid w:val="00520F1E"/>
    <w:rsid w:val="005233E0"/>
    <w:rsid w:val="00524FF4"/>
    <w:rsid w:val="00525739"/>
    <w:rsid w:val="0052745B"/>
    <w:rsid w:val="00531C7B"/>
    <w:rsid w:val="00542034"/>
    <w:rsid w:val="00543707"/>
    <w:rsid w:val="00543762"/>
    <w:rsid w:val="00545230"/>
    <w:rsid w:val="00546668"/>
    <w:rsid w:val="00552827"/>
    <w:rsid w:val="00557A08"/>
    <w:rsid w:val="00562E0B"/>
    <w:rsid w:val="00565D9E"/>
    <w:rsid w:val="00574113"/>
    <w:rsid w:val="00582B7A"/>
    <w:rsid w:val="00583BA1"/>
    <w:rsid w:val="00590F46"/>
    <w:rsid w:val="00591214"/>
    <w:rsid w:val="005977CD"/>
    <w:rsid w:val="005A6255"/>
    <w:rsid w:val="005B14AD"/>
    <w:rsid w:val="005B2D74"/>
    <w:rsid w:val="005C3582"/>
    <w:rsid w:val="005C6612"/>
    <w:rsid w:val="005C6D53"/>
    <w:rsid w:val="005E10FC"/>
    <w:rsid w:val="005E3487"/>
    <w:rsid w:val="005F15D5"/>
    <w:rsid w:val="005F460D"/>
    <w:rsid w:val="006041A2"/>
    <w:rsid w:val="00604945"/>
    <w:rsid w:val="006172A9"/>
    <w:rsid w:val="00620D6A"/>
    <w:rsid w:val="006236CC"/>
    <w:rsid w:val="006250DC"/>
    <w:rsid w:val="00625C8D"/>
    <w:rsid w:val="0062767C"/>
    <w:rsid w:val="0063176D"/>
    <w:rsid w:val="00632139"/>
    <w:rsid w:val="00635421"/>
    <w:rsid w:val="0064294A"/>
    <w:rsid w:val="0065308E"/>
    <w:rsid w:val="006543AA"/>
    <w:rsid w:val="006556E2"/>
    <w:rsid w:val="006611C8"/>
    <w:rsid w:val="00666373"/>
    <w:rsid w:val="0067136F"/>
    <w:rsid w:val="00672B69"/>
    <w:rsid w:val="006740A4"/>
    <w:rsid w:val="006750A7"/>
    <w:rsid w:val="00693650"/>
    <w:rsid w:val="006A21C1"/>
    <w:rsid w:val="006A44E4"/>
    <w:rsid w:val="006B0A94"/>
    <w:rsid w:val="006B149E"/>
    <w:rsid w:val="006B2229"/>
    <w:rsid w:val="006B2D18"/>
    <w:rsid w:val="006B4182"/>
    <w:rsid w:val="006B7BCF"/>
    <w:rsid w:val="006C3EEC"/>
    <w:rsid w:val="006D0A8C"/>
    <w:rsid w:val="006D4451"/>
    <w:rsid w:val="006D770E"/>
    <w:rsid w:val="006E0AAD"/>
    <w:rsid w:val="006E23F6"/>
    <w:rsid w:val="006E2792"/>
    <w:rsid w:val="006F048B"/>
    <w:rsid w:val="006F7D1F"/>
    <w:rsid w:val="00703927"/>
    <w:rsid w:val="00704DBF"/>
    <w:rsid w:val="007063B8"/>
    <w:rsid w:val="00714E51"/>
    <w:rsid w:val="00722691"/>
    <w:rsid w:val="00724AFA"/>
    <w:rsid w:val="00732141"/>
    <w:rsid w:val="00736087"/>
    <w:rsid w:val="0074032E"/>
    <w:rsid w:val="007446CC"/>
    <w:rsid w:val="00752954"/>
    <w:rsid w:val="00755E8A"/>
    <w:rsid w:val="00765B83"/>
    <w:rsid w:val="00765DC8"/>
    <w:rsid w:val="00773DEB"/>
    <w:rsid w:val="00785D75"/>
    <w:rsid w:val="00790625"/>
    <w:rsid w:val="007910F0"/>
    <w:rsid w:val="00791A99"/>
    <w:rsid w:val="00793550"/>
    <w:rsid w:val="00796312"/>
    <w:rsid w:val="00797C8D"/>
    <w:rsid w:val="00797E48"/>
    <w:rsid w:val="007A5081"/>
    <w:rsid w:val="007B088A"/>
    <w:rsid w:val="007B1118"/>
    <w:rsid w:val="007B4C68"/>
    <w:rsid w:val="007B5E1D"/>
    <w:rsid w:val="007C1B49"/>
    <w:rsid w:val="007C2B5C"/>
    <w:rsid w:val="007C5BCE"/>
    <w:rsid w:val="007D38CE"/>
    <w:rsid w:val="007D6887"/>
    <w:rsid w:val="007D6EE6"/>
    <w:rsid w:val="007D7D9D"/>
    <w:rsid w:val="007E1EF4"/>
    <w:rsid w:val="00800EA6"/>
    <w:rsid w:val="00800F20"/>
    <w:rsid w:val="0080514F"/>
    <w:rsid w:val="00812EE5"/>
    <w:rsid w:val="008131AA"/>
    <w:rsid w:val="008152A0"/>
    <w:rsid w:val="00816512"/>
    <w:rsid w:val="00817FF9"/>
    <w:rsid w:val="00823B05"/>
    <w:rsid w:val="008301D3"/>
    <w:rsid w:val="008428E5"/>
    <w:rsid w:val="00850C1F"/>
    <w:rsid w:val="008519CA"/>
    <w:rsid w:val="008534C9"/>
    <w:rsid w:val="00854FEB"/>
    <w:rsid w:val="00856D8A"/>
    <w:rsid w:val="00857676"/>
    <w:rsid w:val="008678A5"/>
    <w:rsid w:val="00867E95"/>
    <w:rsid w:val="00871C3B"/>
    <w:rsid w:val="00871D0D"/>
    <w:rsid w:val="00875DA7"/>
    <w:rsid w:val="00877244"/>
    <w:rsid w:val="0088245E"/>
    <w:rsid w:val="008852F6"/>
    <w:rsid w:val="00887089"/>
    <w:rsid w:val="0089400A"/>
    <w:rsid w:val="0089483B"/>
    <w:rsid w:val="008A3B0E"/>
    <w:rsid w:val="008B102E"/>
    <w:rsid w:val="008B10A3"/>
    <w:rsid w:val="008B3363"/>
    <w:rsid w:val="008B3970"/>
    <w:rsid w:val="008B46D7"/>
    <w:rsid w:val="008B62D8"/>
    <w:rsid w:val="008C3BFD"/>
    <w:rsid w:val="008C5BE8"/>
    <w:rsid w:val="008D0B84"/>
    <w:rsid w:val="008D10AC"/>
    <w:rsid w:val="008D4ABE"/>
    <w:rsid w:val="008D5438"/>
    <w:rsid w:val="008D5885"/>
    <w:rsid w:val="008E262C"/>
    <w:rsid w:val="008F380E"/>
    <w:rsid w:val="00901AAD"/>
    <w:rsid w:val="0090349D"/>
    <w:rsid w:val="00904079"/>
    <w:rsid w:val="009054D6"/>
    <w:rsid w:val="00913987"/>
    <w:rsid w:val="00920CC4"/>
    <w:rsid w:val="00926946"/>
    <w:rsid w:val="00927F8D"/>
    <w:rsid w:val="009309ED"/>
    <w:rsid w:val="009310C5"/>
    <w:rsid w:val="00931FB4"/>
    <w:rsid w:val="009334FF"/>
    <w:rsid w:val="00935CF5"/>
    <w:rsid w:val="0094502C"/>
    <w:rsid w:val="00947805"/>
    <w:rsid w:val="00953E5D"/>
    <w:rsid w:val="00956555"/>
    <w:rsid w:val="0095761C"/>
    <w:rsid w:val="0095792E"/>
    <w:rsid w:val="00962C5C"/>
    <w:rsid w:val="00964645"/>
    <w:rsid w:val="009732E2"/>
    <w:rsid w:val="00975283"/>
    <w:rsid w:val="009817AA"/>
    <w:rsid w:val="0098221B"/>
    <w:rsid w:val="0098230F"/>
    <w:rsid w:val="00982A5E"/>
    <w:rsid w:val="00985DF8"/>
    <w:rsid w:val="00995831"/>
    <w:rsid w:val="00996800"/>
    <w:rsid w:val="009A725D"/>
    <w:rsid w:val="009B2611"/>
    <w:rsid w:val="009B463C"/>
    <w:rsid w:val="009C02BE"/>
    <w:rsid w:val="009C032A"/>
    <w:rsid w:val="009C0E33"/>
    <w:rsid w:val="009C2642"/>
    <w:rsid w:val="009C75FB"/>
    <w:rsid w:val="009D1F37"/>
    <w:rsid w:val="009D48A3"/>
    <w:rsid w:val="009D72D6"/>
    <w:rsid w:val="009E20A6"/>
    <w:rsid w:val="009E2A69"/>
    <w:rsid w:val="009F2482"/>
    <w:rsid w:val="009F7AAD"/>
    <w:rsid w:val="00A0209A"/>
    <w:rsid w:val="00A17EEE"/>
    <w:rsid w:val="00A22FC1"/>
    <w:rsid w:val="00A23E9A"/>
    <w:rsid w:val="00A279AC"/>
    <w:rsid w:val="00A3093B"/>
    <w:rsid w:val="00A30F83"/>
    <w:rsid w:val="00A3389D"/>
    <w:rsid w:val="00A40BA5"/>
    <w:rsid w:val="00A4349A"/>
    <w:rsid w:val="00A53277"/>
    <w:rsid w:val="00A54A59"/>
    <w:rsid w:val="00A61F1D"/>
    <w:rsid w:val="00A62905"/>
    <w:rsid w:val="00A63D46"/>
    <w:rsid w:val="00A67800"/>
    <w:rsid w:val="00A96FC6"/>
    <w:rsid w:val="00AA0BD2"/>
    <w:rsid w:val="00AA0E97"/>
    <w:rsid w:val="00AA1216"/>
    <w:rsid w:val="00AA29B4"/>
    <w:rsid w:val="00AD2838"/>
    <w:rsid w:val="00AE2B49"/>
    <w:rsid w:val="00AE5721"/>
    <w:rsid w:val="00AF1CE8"/>
    <w:rsid w:val="00AF6836"/>
    <w:rsid w:val="00B077DB"/>
    <w:rsid w:val="00B07D9D"/>
    <w:rsid w:val="00B11851"/>
    <w:rsid w:val="00B12A30"/>
    <w:rsid w:val="00B17984"/>
    <w:rsid w:val="00B21015"/>
    <w:rsid w:val="00B25944"/>
    <w:rsid w:val="00B31D91"/>
    <w:rsid w:val="00B36989"/>
    <w:rsid w:val="00B37FFB"/>
    <w:rsid w:val="00B4583A"/>
    <w:rsid w:val="00B46303"/>
    <w:rsid w:val="00B46CF9"/>
    <w:rsid w:val="00B46E74"/>
    <w:rsid w:val="00B52553"/>
    <w:rsid w:val="00B57ECE"/>
    <w:rsid w:val="00B60D8F"/>
    <w:rsid w:val="00B61BD6"/>
    <w:rsid w:val="00B6257A"/>
    <w:rsid w:val="00B653F2"/>
    <w:rsid w:val="00B66190"/>
    <w:rsid w:val="00B87520"/>
    <w:rsid w:val="00B904F6"/>
    <w:rsid w:val="00B90CA5"/>
    <w:rsid w:val="00B92646"/>
    <w:rsid w:val="00B96E98"/>
    <w:rsid w:val="00BA1ED3"/>
    <w:rsid w:val="00BB1522"/>
    <w:rsid w:val="00BB306B"/>
    <w:rsid w:val="00BC1F85"/>
    <w:rsid w:val="00BC33D4"/>
    <w:rsid w:val="00BD141E"/>
    <w:rsid w:val="00BD1979"/>
    <w:rsid w:val="00BD1CF1"/>
    <w:rsid w:val="00BE2B7A"/>
    <w:rsid w:val="00BE3957"/>
    <w:rsid w:val="00BE552B"/>
    <w:rsid w:val="00BF217B"/>
    <w:rsid w:val="00C00BA9"/>
    <w:rsid w:val="00C01190"/>
    <w:rsid w:val="00C02094"/>
    <w:rsid w:val="00C0460C"/>
    <w:rsid w:val="00C10025"/>
    <w:rsid w:val="00C11DCB"/>
    <w:rsid w:val="00C14DCE"/>
    <w:rsid w:val="00C242FA"/>
    <w:rsid w:val="00C26C21"/>
    <w:rsid w:val="00C27BAE"/>
    <w:rsid w:val="00C27FF8"/>
    <w:rsid w:val="00C30069"/>
    <w:rsid w:val="00C313A5"/>
    <w:rsid w:val="00C33571"/>
    <w:rsid w:val="00C37559"/>
    <w:rsid w:val="00C405F4"/>
    <w:rsid w:val="00C41D0F"/>
    <w:rsid w:val="00C43A25"/>
    <w:rsid w:val="00C479E1"/>
    <w:rsid w:val="00C47B0D"/>
    <w:rsid w:val="00C47CF2"/>
    <w:rsid w:val="00C52660"/>
    <w:rsid w:val="00C53206"/>
    <w:rsid w:val="00C53577"/>
    <w:rsid w:val="00C53752"/>
    <w:rsid w:val="00C54BF8"/>
    <w:rsid w:val="00C56B42"/>
    <w:rsid w:val="00C57C3A"/>
    <w:rsid w:val="00C62604"/>
    <w:rsid w:val="00C63FF2"/>
    <w:rsid w:val="00C7245E"/>
    <w:rsid w:val="00C803D6"/>
    <w:rsid w:val="00C8398E"/>
    <w:rsid w:val="00C845BC"/>
    <w:rsid w:val="00C87E35"/>
    <w:rsid w:val="00C954D8"/>
    <w:rsid w:val="00CA01F8"/>
    <w:rsid w:val="00CA1E9A"/>
    <w:rsid w:val="00CA3493"/>
    <w:rsid w:val="00CB1E9A"/>
    <w:rsid w:val="00CC3906"/>
    <w:rsid w:val="00CC5D7F"/>
    <w:rsid w:val="00CC6CDE"/>
    <w:rsid w:val="00CD0FD8"/>
    <w:rsid w:val="00CD2F58"/>
    <w:rsid w:val="00CD50E0"/>
    <w:rsid w:val="00CD7A1B"/>
    <w:rsid w:val="00CF4188"/>
    <w:rsid w:val="00CF42C5"/>
    <w:rsid w:val="00CF6336"/>
    <w:rsid w:val="00D00665"/>
    <w:rsid w:val="00D00E24"/>
    <w:rsid w:val="00D063E4"/>
    <w:rsid w:val="00D12072"/>
    <w:rsid w:val="00D134B6"/>
    <w:rsid w:val="00D1541A"/>
    <w:rsid w:val="00D16B80"/>
    <w:rsid w:val="00D205E0"/>
    <w:rsid w:val="00D23E08"/>
    <w:rsid w:val="00D23E13"/>
    <w:rsid w:val="00D24FC3"/>
    <w:rsid w:val="00D31659"/>
    <w:rsid w:val="00D32237"/>
    <w:rsid w:val="00D3795A"/>
    <w:rsid w:val="00D42CF3"/>
    <w:rsid w:val="00D5527B"/>
    <w:rsid w:val="00D575D2"/>
    <w:rsid w:val="00D61E7C"/>
    <w:rsid w:val="00D64087"/>
    <w:rsid w:val="00D71D08"/>
    <w:rsid w:val="00D74B82"/>
    <w:rsid w:val="00D75E13"/>
    <w:rsid w:val="00D8644B"/>
    <w:rsid w:val="00D873DD"/>
    <w:rsid w:val="00D91A26"/>
    <w:rsid w:val="00D960C2"/>
    <w:rsid w:val="00D979EB"/>
    <w:rsid w:val="00DA0445"/>
    <w:rsid w:val="00DA175A"/>
    <w:rsid w:val="00DA425C"/>
    <w:rsid w:val="00DA747D"/>
    <w:rsid w:val="00DA7604"/>
    <w:rsid w:val="00DB400C"/>
    <w:rsid w:val="00DB458D"/>
    <w:rsid w:val="00DB5C32"/>
    <w:rsid w:val="00DB5D10"/>
    <w:rsid w:val="00DB6002"/>
    <w:rsid w:val="00DB7B45"/>
    <w:rsid w:val="00DC13A7"/>
    <w:rsid w:val="00DC3920"/>
    <w:rsid w:val="00DD2560"/>
    <w:rsid w:val="00DD3486"/>
    <w:rsid w:val="00DD5C22"/>
    <w:rsid w:val="00DD6530"/>
    <w:rsid w:val="00DE21A0"/>
    <w:rsid w:val="00DE4ABC"/>
    <w:rsid w:val="00DE650A"/>
    <w:rsid w:val="00DE6893"/>
    <w:rsid w:val="00DE75A8"/>
    <w:rsid w:val="00DF07D4"/>
    <w:rsid w:val="00DF69B5"/>
    <w:rsid w:val="00DF7FE0"/>
    <w:rsid w:val="00E01882"/>
    <w:rsid w:val="00E05ADE"/>
    <w:rsid w:val="00E0796D"/>
    <w:rsid w:val="00E13902"/>
    <w:rsid w:val="00E1736D"/>
    <w:rsid w:val="00E17D5F"/>
    <w:rsid w:val="00E245DC"/>
    <w:rsid w:val="00E322A5"/>
    <w:rsid w:val="00E3241F"/>
    <w:rsid w:val="00E34B9A"/>
    <w:rsid w:val="00E365A0"/>
    <w:rsid w:val="00E37945"/>
    <w:rsid w:val="00E40463"/>
    <w:rsid w:val="00E430B2"/>
    <w:rsid w:val="00E455C0"/>
    <w:rsid w:val="00E464CE"/>
    <w:rsid w:val="00E471D9"/>
    <w:rsid w:val="00E52B58"/>
    <w:rsid w:val="00E6234E"/>
    <w:rsid w:val="00E6553B"/>
    <w:rsid w:val="00E663C6"/>
    <w:rsid w:val="00E6775E"/>
    <w:rsid w:val="00E678C8"/>
    <w:rsid w:val="00E7181A"/>
    <w:rsid w:val="00E73E58"/>
    <w:rsid w:val="00E76F87"/>
    <w:rsid w:val="00E810B8"/>
    <w:rsid w:val="00E84E5E"/>
    <w:rsid w:val="00E85007"/>
    <w:rsid w:val="00E86597"/>
    <w:rsid w:val="00E90491"/>
    <w:rsid w:val="00E90CA9"/>
    <w:rsid w:val="00E93FE9"/>
    <w:rsid w:val="00E96FF4"/>
    <w:rsid w:val="00EA16ED"/>
    <w:rsid w:val="00EA1CA4"/>
    <w:rsid w:val="00EA4CEC"/>
    <w:rsid w:val="00EA6352"/>
    <w:rsid w:val="00EA6FB7"/>
    <w:rsid w:val="00EB0833"/>
    <w:rsid w:val="00EB0B1A"/>
    <w:rsid w:val="00EB28E5"/>
    <w:rsid w:val="00EB721B"/>
    <w:rsid w:val="00EC1346"/>
    <w:rsid w:val="00EC6514"/>
    <w:rsid w:val="00EC6EDF"/>
    <w:rsid w:val="00ED171B"/>
    <w:rsid w:val="00EE1F47"/>
    <w:rsid w:val="00EE3929"/>
    <w:rsid w:val="00EE71F4"/>
    <w:rsid w:val="00EE7CAA"/>
    <w:rsid w:val="00EF0632"/>
    <w:rsid w:val="00EF389D"/>
    <w:rsid w:val="00EF7EAE"/>
    <w:rsid w:val="00F00087"/>
    <w:rsid w:val="00F04537"/>
    <w:rsid w:val="00F11D8F"/>
    <w:rsid w:val="00F13C3D"/>
    <w:rsid w:val="00F13E58"/>
    <w:rsid w:val="00F15CDC"/>
    <w:rsid w:val="00F15EB3"/>
    <w:rsid w:val="00F16C6C"/>
    <w:rsid w:val="00F216AC"/>
    <w:rsid w:val="00F249FD"/>
    <w:rsid w:val="00F2513F"/>
    <w:rsid w:val="00F2590F"/>
    <w:rsid w:val="00F26C8F"/>
    <w:rsid w:val="00F2730D"/>
    <w:rsid w:val="00F316FB"/>
    <w:rsid w:val="00F33659"/>
    <w:rsid w:val="00F33F0A"/>
    <w:rsid w:val="00F35DA9"/>
    <w:rsid w:val="00F3618E"/>
    <w:rsid w:val="00F36B86"/>
    <w:rsid w:val="00F374A3"/>
    <w:rsid w:val="00F40069"/>
    <w:rsid w:val="00F4088E"/>
    <w:rsid w:val="00F418A3"/>
    <w:rsid w:val="00F45595"/>
    <w:rsid w:val="00F50D7E"/>
    <w:rsid w:val="00F61714"/>
    <w:rsid w:val="00F622DE"/>
    <w:rsid w:val="00F63418"/>
    <w:rsid w:val="00F64858"/>
    <w:rsid w:val="00F767CD"/>
    <w:rsid w:val="00F81DBC"/>
    <w:rsid w:val="00F836B7"/>
    <w:rsid w:val="00F876C1"/>
    <w:rsid w:val="00F9461A"/>
    <w:rsid w:val="00F95398"/>
    <w:rsid w:val="00FA1ED9"/>
    <w:rsid w:val="00FA5742"/>
    <w:rsid w:val="00FA697D"/>
    <w:rsid w:val="00FA7F59"/>
    <w:rsid w:val="00FB6FA2"/>
    <w:rsid w:val="00FC19BF"/>
    <w:rsid w:val="00FC1A5F"/>
    <w:rsid w:val="00FC2638"/>
    <w:rsid w:val="00FC65A9"/>
    <w:rsid w:val="00FC6969"/>
    <w:rsid w:val="00FD02D6"/>
    <w:rsid w:val="00FD0BF6"/>
    <w:rsid w:val="00FD3E5D"/>
    <w:rsid w:val="00FD7BB8"/>
    <w:rsid w:val="00FE33BF"/>
    <w:rsid w:val="00FE6A15"/>
    <w:rsid w:val="00FF51A6"/>
    <w:rsid w:val="00FF7DA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8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88"/>
    <w:pPr>
      <w:spacing w:line="480" w:lineRule="auto"/>
    </w:pPr>
    <w:rPr>
      <w:rFonts w:ascii="Arial" w:hAnsi="Arial"/>
    </w:rPr>
  </w:style>
  <w:style w:type="paragraph" w:styleId="Heading1">
    <w:name w:val="heading 1"/>
    <w:basedOn w:val="Normal"/>
    <w:next w:val="Normal"/>
    <w:link w:val="Heading1Char"/>
    <w:uiPriority w:val="9"/>
    <w:qFormat/>
    <w:rsid w:val="00F40069"/>
    <w:pPr>
      <w:keepNext/>
      <w:keepLines/>
      <w:spacing w:before="240" w:after="0"/>
      <w:outlineLvl w:val="0"/>
    </w:pPr>
    <w:rPr>
      <w:rFonts w:eastAsiaTheme="majorEastAsia" w:cs="Arial"/>
      <w:b/>
      <w:sz w:val="24"/>
      <w:szCs w:val="24"/>
    </w:rPr>
  </w:style>
  <w:style w:type="paragraph" w:styleId="Heading2">
    <w:name w:val="heading 2"/>
    <w:next w:val="Normal"/>
    <w:link w:val="Heading2Char"/>
    <w:uiPriority w:val="9"/>
    <w:unhideWhenUsed/>
    <w:qFormat/>
    <w:rsid w:val="00DE75A8"/>
    <w:pPr>
      <w:keepNext/>
      <w:keepLines/>
      <w:numPr>
        <w:numId w:val="6"/>
      </w:numPr>
      <w:spacing w:before="40" w:after="0"/>
      <w:ind w:left="360"/>
      <w:outlineLvl w:val="1"/>
    </w:pPr>
    <w:rPr>
      <w:rFonts w:ascii="Arial" w:eastAsiaTheme="majorEastAsia" w:hAnsi="Arial" w:cstheme="majorBidi"/>
      <w:sz w:val="24"/>
      <w:szCs w:val="26"/>
    </w:rPr>
  </w:style>
  <w:style w:type="paragraph" w:styleId="Heading3">
    <w:name w:val="heading 3"/>
    <w:basedOn w:val="Heading2"/>
    <w:next w:val="Normal"/>
    <w:link w:val="Heading3Char"/>
    <w:uiPriority w:val="9"/>
    <w:unhideWhenUsed/>
    <w:qFormat/>
    <w:rsid w:val="000F28EE"/>
    <w:pPr>
      <w:numPr>
        <w:ilvl w:val="1"/>
      </w:numPr>
      <w:outlineLvl w:val="2"/>
    </w:pPr>
    <w:rPr>
      <w:szCs w:val="24"/>
    </w:rPr>
  </w:style>
  <w:style w:type="paragraph" w:styleId="Heading4">
    <w:name w:val="heading 4"/>
    <w:basedOn w:val="Heading2"/>
    <w:next w:val="Normal"/>
    <w:link w:val="Heading4Char"/>
    <w:uiPriority w:val="9"/>
    <w:unhideWhenUsed/>
    <w:qFormat/>
    <w:rsid w:val="00065488"/>
    <w:pPr>
      <w:numPr>
        <w:ilvl w:val="2"/>
      </w:numPr>
      <w:spacing w:line="480" w:lineRule="auto"/>
      <w:outlineLvl w:val="3"/>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13C3D"/>
    <w:rPr>
      <w:sz w:val="16"/>
      <w:szCs w:val="16"/>
    </w:rPr>
  </w:style>
  <w:style w:type="paragraph" w:styleId="CommentText">
    <w:name w:val="annotation text"/>
    <w:basedOn w:val="Normal"/>
    <w:link w:val="CommentTextChar"/>
    <w:unhideWhenUsed/>
    <w:rsid w:val="00F13C3D"/>
    <w:pPr>
      <w:spacing w:after="240" w:line="360" w:lineRule="auto"/>
    </w:pPr>
    <w:rPr>
      <w:sz w:val="20"/>
      <w:szCs w:val="20"/>
      <w:lang w:eastAsia="en-GB"/>
    </w:rPr>
  </w:style>
  <w:style w:type="character" w:customStyle="1" w:styleId="CommentTextChar">
    <w:name w:val="Comment Text Char"/>
    <w:basedOn w:val="DefaultParagraphFont"/>
    <w:link w:val="CommentText"/>
    <w:rsid w:val="00F13C3D"/>
    <w:rPr>
      <w:rFonts w:ascii="Arial" w:hAnsi="Arial"/>
      <w:sz w:val="20"/>
      <w:szCs w:val="20"/>
      <w:lang w:eastAsia="en-GB"/>
    </w:rPr>
  </w:style>
  <w:style w:type="paragraph" w:styleId="BalloonText">
    <w:name w:val="Balloon Text"/>
    <w:basedOn w:val="Normal"/>
    <w:link w:val="BalloonTextChar"/>
    <w:uiPriority w:val="99"/>
    <w:semiHidden/>
    <w:unhideWhenUsed/>
    <w:rsid w:val="000654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C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428E5"/>
    <w:pPr>
      <w:spacing w:after="160" w:line="240" w:lineRule="auto"/>
    </w:pPr>
    <w:rPr>
      <w:rFonts w:asciiTheme="minorHAnsi" w:hAnsiTheme="minorHAnsi"/>
      <w:b/>
      <w:bCs/>
      <w:lang w:eastAsia="zh-CN"/>
    </w:rPr>
  </w:style>
  <w:style w:type="character" w:customStyle="1" w:styleId="CommentSubjectChar">
    <w:name w:val="Comment Subject Char"/>
    <w:basedOn w:val="CommentTextChar"/>
    <w:link w:val="CommentSubject"/>
    <w:uiPriority w:val="99"/>
    <w:semiHidden/>
    <w:rsid w:val="008428E5"/>
    <w:rPr>
      <w:rFonts w:ascii="Arial" w:hAnsi="Arial"/>
      <w:b/>
      <w:bCs/>
      <w:sz w:val="20"/>
      <w:szCs w:val="20"/>
      <w:lang w:eastAsia="en-GB"/>
    </w:rPr>
  </w:style>
  <w:style w:type="character" w:customStyle="1" w:styleId="Heading2Char">
    <w:name w:val="Heading 2 Char"/>
    <w:basedOn w:val="DefaultParagraphFont"/>
    <w:link w:val="Heading2"/>
    <w:uiPriority w:val="9"/>
    <w:rsid w:val="00DE75A8"/>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0F28EE"/>
    <w:rPr>
      <w:rFonts w:ascii="Arial" w:eastAsiaTheme="majorEastAsia" w:hAnsi="Arial" w:cstheme="majorBidi"/>
      <w:sz w:val="24"/>
      <w:szCs w:val="24"/>
    </w:rPr>
  </w:style>
  <w:style w:type="numbering" w:customStyle="1" w:styleId="headings">
    <w:name w:val="headings"/>
    <w:uiPriority w:val="99"/>
    <w:rsid w:val="000F28EE"/>
    <w:pPr>
      <w:numPr>
        <w:numId w:val="3"/>
      </w:numPr>
    </w:pPr>
  </w:style>
  <w:style w:type="character" w:customStyle="1" w:styleId="Heading1Char">
    <w:name w:val="Heading 1 Char"/>
    <w:basedOn w:val="DefaultParagraphFont"/>
    <w:link w:val="Heading1"/>
    <w:uiPriority w:val="9"/>
    <w:rsid w:val="00F40069"/>
    <w:rPr>
      <w:rFonts w:ascii="Arial" w:eastAsiaTheme="majorEastAsia" w:hAnsi="Arial" w:cs="Arial"/>
      <w:b/>
      <w:sz w:val="24"/>
      <w:szCs w:val="24"/>
    </w:rPr>
  </w:style>
  <w:style w:type="numbering" w:customStyle="1" w:styleId="Headings0">
    <w:name w:val="Headings"/>
    <w:uiPriority w:val="99"/>
    <w:rsid w:val="00DE75A8"/>
    <w:pPr>
      <w:numPr>
        <w:numId w:val="6"/>
      </w:numPr>
    </w:pPr>
  </w:style>
  <w:style w:type="paragraph" w:styleId="ListNumber">
    <w:name w:val="List Number"/>
    <w:basedOn w:val="BodyText"/>
    <w:qFormat/>
    <w:rsid w:val="00337857"/>
    <w:pPr>
      <w:numPr>
        <w:numId w:val="7"/>
      </w:numPr>
      <w:tabs>
        <w:tab w:val="clear" w:pos="360"/>
      </w:tabs>
      <w:autoSpaceDE w:val="0"/>
      <w:autoSpaceDN w:val="0"/>
      <w:spacing w:line="360" w:lineRule="auto"/>
      <w:contextualSpacing/>
    </w:pPr>
    <w:rPr>
      <w:rFonts w:eastAsia="SimSun"/>
      <w:sz w:val="24"/>
      <w:szCs w:val="20"/>
    </w:rPr>
  </w:style>
  <w:style w:type="character" w:customStyle="1" w:styleId="Heading4Char">
    <w:name w:val="Heading 4 Char"/>
    <w:basedOn w:val="DefaultParagraphFont"/>
    <w:link w:val="Heading4"/>
    <w:uiPriority w:val="9"/>
    <w:rsid w:val="00953E5D"/>
    <w:rPr>
      <w:rFonts w:ascii="Arial" w:eastAsiaTheme="majorEastAsia" w:hAnsi="Arial" w:cstheme="majorBidi"/>
      <w:i/>
      <w:iCs/>
      <w:sz w:val="16"/>
      <w:szCs w:val="26"/>
    </w:rPr>
  </w:style>
  <w:style w:type="paragraph" w:styleId="BodyText">
    <w:name w:val="Body Text"/>
    <w:basedOn w:val="Normal"/>
    <w:link w:val="BodyTextChar"/>
    <w:uiPriority w:val="99"/>
    <w:semiHidden/>
    <w:unhideWhenUsed/>
    <w:rsid w:val="00065488"/>
    <w:pPr>
      <w:spacing w:after="120"/>
    </w:pPr>
  </w:style>
  <w:style w:type="character" w:customStyle="1" w:styleId="BodyTextChar">
    <w:name w:val="Body Text Char"/>
    <w:basedOn w:val="DefaultParagraphFont"/>
    <w:link w:val="BodyText"/>
    <w:uiPriority w:val="99"/>
    <w:semiHidden/>
    <w:rsid w:val="00337857"/>
    <w:rPr>
      <w:rFonts w:ascii="Arial" w:hAnsi="Arial"/>
    </w:rPr>
  </w:style>
  <w:style w:type="character" w:styleId="LineNumber">
    <w:name w:val="line number"/>
    <w:basedOn w:val="DefaultParagraphFont"/>
    <w:uiPriority w:val="99"/>
    <w:semiHidden/>
    <w:unhideWhenUsed/>
    <w:rsid w:val="00405537"/>
  </w:style>
  <w:style w:type="paragraph" w:styleId="NoSpacing">
    <w:name w:val="No Spacing"/>
    <w:basedOn w:val="Normal"/>
    <w:uiPriority w:val="1"/>
    <w:qFormat/>
    <w:rsid w:val="006E23F6"/>
    <w:pPr>
      <w:spacing w:after="0" w:line="360" w:lineRule="auto"/>
      <w:ind w:left="720" w:hanging="720"/>
    </w:pPr>
    <w:rPr>
      <w:sz w:val="24"/>
      <w:lang w:eastAsia="en-GB"/>
    </w:rPr>
  </w:style>
  <w:style w:type="paragraph" w:customStyle="1" w:styleId="References">
    <w:name w:val="References"/>
    <w:basedOn w:val="Normal"/>
    <w:link w:val="ReferencesChar"/>
    <w:qFormat/>
    <w:rsid w:val="00065488"/>
    <w:pPr>
      <w:spacing w:after="120"/>
      <w:ind w:left="720" w:hanging="720"/>
    </w:pPr>
  </w:style>
  <w:style w:type="character" w:customStyle="1" w:styleId="ReferencesChar">
    <w:name w:val="References Char"/>
    <w:basedOn w:val="DefaultParagraphFont"/>
    <w:link w:val="References"/>
    <w:rsid w:val="006E23F6"/>
    <w:rPr>
      <w:rFonts w:ascii="Arial" w:hAnsi="Arial"/>
    </w:rPr>
  </w:style>
  <w:style w:type="character" w:styleId="Hyperlink">
    <w:name w:val="Hyperlink"/>
    <w:basedOn w:val="DefaultParagraphFont"/>
    <w:uiPriority w:val="99"/>
    <w:unhideWhenUsed/>
    <w:rsid w:val="00B904F6"/>
    <w:rPr>
      <w:color w:val="0563C1" w:themeColor="hyperlink"/>
      <w:u w:val="single"/>
    </w:rPr>
  </w:style>
  <w:style w:type="paragraph" w:styleId="Footer">
    <w:name w:val="footer"/>
    <w:basedOn w:val="Normal"/>
    <w:link w:val="FooterChar"/>
    <w:uiPriority w:val="99"/>
    <w:unhideWhenUsed/>
    <w:rsid w:val="00065488"/>
    <w:pPr>
      <w:tabs>
        <w:tab w:val="center" w:pos="4320"/>
        <w:tab w:val="right" w:pos="8640"/>
      </w:tabs>
      <w:spacing w:after="0"/>
    </w:pPr>
  </w:style>
  <w:style w:type="character" w:customStyle="1" w:styleId="FooterChar">
    <w:name w:val="Footer Char"/>
    <w:basedOn w:val="DefaultParagraphFont"/>
    <w:link w:val="Footer"/>
    <w:uiPriority w:val="99"/>
    <w:rsid w:val="00C01190"/>
    <w:rPr>
      <w:rFonts w:ascii="Arial" w:hAnsi="Arial"/>
    </w:rPr>
  </w:style>
  <w:style w:type="character" w:styleId="PageNumber">
    <w:name w:val="page number"/>
    <w:basedOn w:val="DefaultParagraphFont"/>
    <w:uiPriority w:val="99"/>
    <w:semiHidden/>
    <w:unhideWhenUsed/>
    <w:rsid w:val="00C01190"/>
  </w:style>
  <w:style w:type="paragraph" w:styleId="Revision">
    <w:name w:val="Revision"/>
    <w:hidden/>
    <w:uiPriority w:val="99"/>
    <w:semiHidden/>
    <w:rsid w:val="00666373"/>
    <w:pPr>
      <w:spacing w:after="0" w:line="240" w:lineRule="auto"/>
    </w:pPr>
    <w:rPr>
      <w:rFonts w:ascii="Arial" w:hAnsi="Arial"/>
    </w:rPr>
  </w:style>
  <w:style w:type="paragraph" w:styleId="Header">
    <w:name w:val="header"/>
    <w:basedOn w:val="Normal"/>
    <w:link w:val="HeaderChar"/>
    <w:uiPriority w:val="99"/>
    <w:unhideWhenUsed/>
    <w:rsid w:val="000654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5488"/>
    <w:rPr>
      <w:rFonts w:ascii="Arial" w:hAnsi="Arial"/>
    </w:rPr>
  </w:style>
  <w:style w:type="paragraph" w:styleId="ListParagraph">
    <w:name w:val="List Paragraph"/>
    <w:basedOn w:val="Normal"/>
    <w:uiPriority w:val="34"/>
    <w:qFormat/>
    <w:rsid w:val="00B653F2"/>
    <w:pPr>
      <w:ind w:left="720"/>
      <w:contextualSpacing/>
    </w:pPr>
  </w:style>
  <w:style w:type="paragraph" w:customStyle="1" w:styleId="EndNoteBibliographyTitle">
    <w:name w:val="EndNote Bibliography Title"/>
    <w:basedOn w:val="Normal"/>
    <w:link w:val="EndNoteBibliographyTitleChar"/>
    <w:rsid w:val="00250857"/>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250857"/>
    <w:rPr>
      <w:rFonts w:ascii="Arial" w:hAnsi="Arial" w:cs="Arial"/>
      <w:noProof/>
    </w:rPr>
  </w:style>
  <w:style w:type="paragraph" w:customStyle="1" w:styleId="EndNoteBibliography">
    <w:name w:val="EndNote Bibliography"/>
    <w:basedOn w:val="Normal"/>
    <w:link w:val="EndNoteBibliographyChar"/>
    <w:rsid w:val="00250857"/>
    <w:pPr>
      <w:spacing w:line="240" w:lineRule="auto"/>
    </w:pPr>
    <w:rPr>
      <w:rFonts w:cs="Arial"/>
      <w:noProof/>
    </w:rPr>
  </w:style>
  <w:style w:type="character" w:customStyle="1" w:styleId="EndNoteBibliographyChar">
    <w:name w:val="EndNote Bibliography Char"/>
    <w:basedOn w:val="DefaultParagraphFont"/>
    <w:link w:val="EndNoteBibliography"/>
    <w:rsid w:val="00250857"/>
    <w:rPr>
      <w:rFonts w:ascii="Arial" w:hAnsi="Arial" w:cs="Arial"/>
      <w:noProof/>
    </w:rPr>
  </w:style>
  <w:style w:type="character" w:styleId="Strong">
    <w:name w:val="Strong"/>
    <w:aliases w:val="comments"/>
    <w:basedOn w:val="DefaultParagraphFont"/>
    <w:uiPriority w:val="22"/>
    <w:qFormat/>
    <w:rsid w:val="008519CA"/>
    <w:rPr>
      <w:rFonts w:ascii="Arial" w:hAnsi="Arial"/>
      <w:b w:val="0"/>
      <w:bCs/>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88"/>
    <w:pPr>
      <w:spacing w:line="480" w:lineRule="auto"/>
    </w:pPr>
    <w:rPr>
      <w:rFonts w:ascii="Arial" w:hAnsi="Arial"/>
    </w:rPr>
  </w:style>
  <w:style w:type="paragraph" w:styleId="Heading1">
    <w:name w:val="heading 1"/>
    <w:basedOn w:val="Normal"/>
    <w:next w:val="Normal"/>
    <w:link w:val="Heading1Char"/>
    <w:uiPriority w:val="9"/>
    <w:qFormat/>
    <w:rsid w:val="00F40069"/>
    <w:pPr>
      <w:keepNext/>
      <w:keepLines/>
      <w:spacing w:before="240" w:after="0"/>
      <w:outlineLvl w:val="0"/>
    </w:pPr>
    <w:rPr>
      <w:rFonts w:eastAsiaTheme="majorEastAsia" w:cs="Arial"/>
      <w:b/>
      <w:sz w:val="24"/>
      <w:szCs w:val="24"/>
    </w:rPr>
  </w:style>
  <w:style w:type="paragraph" w:styleId="Heading2">
    <w:name w:val="heading 2"/>
    <w:next w:val="Normal"/>
    <w:link w:val="Heading2Char"/>
    <w:uiPriority w:val="9"/>
    <w:unhideWhenUsed/>
    <w:qFormat/>
    <w:rsid w:val="00DE75A8"/>
    <w:pPr>
      <w:keepNext/>
      <w:keepLines/>
      <w:numPr>
        <w:numId w:val="6"/>
      </w:numPr>
      <w:spacing w:before="40" w:after="0"/>
      <w:ind w:left="360"/>
      <w:outlineLvl w:val="1"/>
    </w:pPr>
    <w:rPr>
      <w:rFonts w:ascii="Arial" w:eastAsiaTheme="majorEastAsia" w:hAnsi="Arial" w:cstheme="majorBidi"/>
      <w:sz w:val="24"/>
      <w:szCs w:val="26"/>
    </w:rPr>
  </w:style>
  <w:style w:type="paragraph" w:styleId="Heading3">
    <w:name w:val="heading 3"/>
    <w:basedOn w:val="Heading2"/>
    <w:next w:val="Normal"/>
    <w:link w:val="Heading3Char"/>
    <w:uiPriority w:val="9"/>
    <w:unhideWhenUsed/>
    <w:qFormat/>
    <w:rsid w:val="000F28EE"/>
    <w:pPr>
      <w:numPr>
        <w:ilvl w:val="1"/>
      </w:numPr>
      <w:outlineLvl w:val="2"/>
    </w:pPr>
    <w:rPr>
      <w:szCs w:val="24"/>
    </w:rPr>
  </w:style>
  <w:style w:type="paragraph" w:styleId="Heading4">
    <w:name w:val="heading 4"/>
    <w:basedOn w:val="Heading2"/>
    <w:next w:val="Normal"/>
    <w:link w:val="Heading4Char"/>
    <w:uiPriority w:val="9"/>
    <w:unhideWhenUsed/>
    <w:qFormat/>
    <w:rsid w:val="00065488"/>
    <w:pPr>
      <w:numPr>
        <w:ilvl w:val="2"/>
      </w:numPr>
      <w:spacing w:line="480" w:lineRule="auto"/>
      <w:outlineLvl w:val="3"/>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13C3D"/>
    <w:rPr>
      <w:sz w:val="16"/>
      <w:szCs w:val="16"/>
    </w:rPr>
  </w:style>
  <w:style w:type="paragraph" w:styleId="CommentText">
    <w:name w:val="annotation text"/>
    <w:basedOn w:val="Normal"/>
    <w:link w:val="CommentTextChar"/>
    <w:unhideWhenUsed/>
    <w:rsid w:val="00F13C3D"/>
    <w:pPr>
      <w:spacing w:after="240" w:line="360" w:lineRule="auto"/>
    </w:pPr>
    <w:rPr>
      <w:sz w:val="20"/>
      <w:szCs w:val="20"/>
      <w:lang w:eastAsia="en-GB"/>
    </w:rPr>
  </w:style>
  <w:style w:type="character" w:customStyle="1" w:styleId="CommentTextChar">
    <w:name w:val="Comment Text Char"/>
    <w:basedOn w:val="DefaultParagraphFont"/>
    <w:link w:val="CommentText"/>
    <w:rsid w:val="00F13C3D"/>
    <w:rPr>
      <w:rFonts w:ascii="Arial" w:hAnsi="Arial"/>
      <w:sz w:val="20"/>
      <w:szCs w:val="20"/>
      <w:lang w:eastAsia="en-GB"/>
    </w:rPr>
  </w:style>
  <w:style w:type="paragraph" w:styleId="BalloonText">
    <w:name w:val="Balloon Text"/>
    <w:basedOn w:val="Normal"/>
    <w:link w:val="BalloonTextChar"/>
    <w:uiPriority w:val="99"/>
    <w:semiHidden/>
    <w:unhideWhenUsed/>
    <w:rsid w:val="000654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C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428E5"/>
    <w:pPr>
      <w:spacing w:after="160" w:line="240" w:lineRule="auto"/>
    </w:pPr>
    <w:rPr>
      <w:rFonts w:asciiTheme="minorHAnsi" w:hAnsiTheme="minorHAnsi"/>
      <w:b/>
      <w:bCs/>
      <w:lang w:eastAsia="zh-CN"/>
    </w:rPr>
  </w:style>
  <w:style w:type="character" w:customStyle="1" w:styleId="CommentSubjectChar">
    <w:name w:val="Comment Subject Char"/>
    <w:basedOn w:val="CommentTextChar"/>
    <w:link w:val="CommentSubject"/>
    <w:uiPriority w:val="99"/>
    <w:semiHidden/>
    <w:rsid w:val="008428E5"/>
    <w:rPr>
      <w:rFonts w:ascii="Arial" w:hAnsi="Arial"/>
      <w:b/>
      <w:bCs/>
      <w:sz w:val="20"/>
      <w:szCs w:val="20"/>
      <w:lang w:eastAsia="en-GB"/>
    </w:rPr>
  </w:style>
  <w:style w:type="character" w:customStyle="1" w:styleId="Heading2Char">
    <w:name w:val="Heading 2 Char"/>
    <w:basedOn w:val="DefaultParagraphFont"/>
    <w:link w:val="Heading2"/>
    <w:uiPriority w:val="9"/>
    <w:rsid w:val="00DE75A8"/>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0F28EE"/>
    <w:rPr>
      <w:rFonts w:ascii="Arial" w:eastAsiaTheme="majorEastAsia" w:hAnsi="Arial" w:cstheme="majorBidi"/>
      <w:sz w:val="24"/>
      <w:szCs w:val="24"/>
    </w:rPr>
  </w:style>
  <w:style w:type="numbering" w:customStyle="1" w:styleId="headings">
    <w:name w:val="headings"/>
    <w:uiPriority w:val="99"/>
    <w:rsid w:val="000F28EE"/>
    <w:pPr>
      <w:numPr>
        <w:numId w:val="3"/>
      </w:numPr>
    </w:pPr>
  </w:style>
  <w:style w:type="character" w:customStyle="1" w:styleId="Heading1Char">
    <w:name w:val="Heading 1 Char"/>
    <w:basedOn w:val="DefaultParagraphFont"/>
    <w:link w:val="Heading1"/>
    <w:uiPriority w:val="9"/>
    <w:rsid w:val="00F40069"/>
    <w:rPr>
      <w:rFonts w:ascii="Arial" w:eastAsiaTheme="majorEastAsia" w:hAnsi="Arial" w:cs="Arial"/>
      <w:b/>
      <w:sz w:val="24"/>
      <w:szCs w:val="24"/>
    </w:rPr>
  </w:style>
  <w:style w:type="numbering" w:customStyle="1" w:styleId="Headings0">
    <w:name w:val="Headings"/>
    <w:uiPriority w:val="99"/>
    <w:rsid w:val="00DE75A8"/>
    <w:pPr>
      <w:numPr>
        <w:numId w:val="6"/>
      </w:numPr>
    </w:pPr>
  </w:style>
  <w:style w:type="paragraph" w:styleId="ListNumber">
    <w:name w:val="List Number"/>
    <w:basedOn w:val="BodyText"/>
    <w:qFormat/>
    <w:rsid w:val="00337857"/>
    <w:pPr>
      <w:numPr>
        <w:numId w:val="7"/>
      </w:numPr>
      <w:tabs>
        <w:tab w:val="clear" w:pos="360"/>
      </w:tabs>
      <w:autoSpaceDE w:val="0"/>
      <w:autoSpaceDN w:val="0"/>
      <w:spacing w:line="360" w:lineRule="auto"/>
      <w:contextualSpacing/>
    </w:pPr>
    <w:rPr>
      <w:rFonts w:eastAsia="SimSun"/>
      <w:sz w:val="24"/>
      <w:szCs w:val="20"/>
    </w:rPr>
  </w:style>
  <w:style w:type="character" w:customStyle="1" w:styleId="Heading4Char">
    <w:name w:val="Heading 4 Char"/>
    <w:basedOn w:val="DefaultParagraphFont"/>
    <w:link w:val="Heading4"/>
    <w:uiPriority w:val="9"/>
    <w:rsid w:val="00953E5D"/>
    <w:rPr>
      <w:rFonts w:ascii="Arial" w:eastAsiaTheme="majorEastAsia" w:hAnsi="Arial" w:cstheme="majorBidi"/>
      <w:i/>
      <w:iCs/>
      <w:sz w:val="16"/>
      <w:szCs w:val="26"/>
    </w:rPr>
  </w:style>
  <w:style w:type="paragraph" w:styleId="BodyText">
    <w:name w:val="Body Text"/>
    <w:basedOn w:val="Normal"/>
    <w:link w:val="BodyTextChar"/>
    <w:uiPriority w:val="99"/>
    <w:semiHidden/>
    <w:unhideWhenUsed/>
    <w:rsid w:val="00065488"/>
    <w:pPr>
      <w:spacing w:after="120"/>
    </w:pPr>
  </w:style>
  <w:style w:type="character" w:customStyle="1" w:styleId="BodyTextChar">
    <w:name w:val="Body Text Char"/>
    <w:basedOn w:val="DefaultParagraphFont"/>
    <w:link w:val="BodyText"/>
    <w:uiPriority w:val="99"/>
    <w:semiHidden/>
    <w:rsid w:val="00337857"/>
    <w:rPr>
      <w:rFonts w:ascii="Arial" w:hAnsi="Arial"/>
    </w:rPr>
  </w:style>
  <w:style w:type="character" w:styleId="LineNumber">
    <w:name w:val="line number"/>
    <w:basedOn w:val="DefaultParagraphFont"/>
    <w:uiPriority w:val="99"/>
    <w:semiHidden/>
    <w:unhideWhenUsed/>
    <w:rsid w:val="00405537"/>
  </w:style>
  <w:style w:type="paragraph" w:styleId="NoSpacing">
    <w:name w:val="No Spacing"/>
    <w:basedOn w:val="Normal"/>
    <w:uiPriority w:val="1"/>
    <w:qFormat/>
    <w:rsid w:val="006E23F6"/>
    <w:pPr>
      <w:spacing w:after="0" w:line="360" w:lineRule="auto"/>
      <w:ind w:left="720" w:hanging="720"/>
    </w:pPr>
    <w:rPr>
      <w:sz w:val="24"/>
      <w:lang w:eastAsia="en-GB"/>
    </w:rPr>
  </w:style>
  <w:style w:type="paragraph" w:customStyle="1" w:styleId="References">
    <w:name w:val="References"/>
    <w:basedOn w:val="Normal"/>
    <w:link w:val="ReferencesChar"/>
    <w:qFormat/>
    <w:rsid w:val="00065488"/>
    <w:pPr>
      <w:spacing w:after="120"/>
      <w:ind w:left="720" w:hanging="720"/>
    </w:pPr>
  </w:style>
  <w:style w:type="character" w:customStyle="1" w:styleId="ReferencesChar">
    <w:name w:val="References Char"/>
    <w:basedOn w:val="DefaultParagraphFont"/>
    <w:link w:val="References"/>
    <w:rsid w:val="006E23F6"/>
    <w:rPr>
      <w:rFonts w:ascii="Arial" w:hAnsi="Arial"/>
    </w:rPr>
  </w:style>
  <w:style w:type="character" w:styleId="Hyperlink">
    <w:name w:val="Hyperlink"/>
    <w:basedOn w:val="DefaultParagraphFont"/>
    <w:uiPriority w:val="99"/>
    <w:unhideWhenUsed/>
    <w:rsid w:val="00B904F6"/>
    <w:rPr>
      <w:color w:val="0563C1" w:themeColor="hyperlink"/>
      <w:u w:val="single"/>
    </w:rPr>
  </w:style>
  <w:style w:type="paragraph" w:styleId="Footer">
    <w:name w:val="footer"/>
    <w:basedOn w:val="Normal"/>
    <w:link w:val="FooterChar"/>
    <w:uiPriority w:val="99"/>
    <w:unhideWhenUsed/>
    <w:rsid w:val="00065488"/>
    <w:pPr>
      <w:tabs>
        <w:tab w:val="center" w:pos="4320"/>
        <w:tab w:val="right" w:pos="8640"/>
      </w:tabs>
      <w:spacing w:after="0"/>
    </w:pPr>
  </w:style>
  <w:style w:type="character" w:customStyle="1" w:styleId="FooterChar">
    <w:name w:val="Footer Char"/>
    <w:basedOn w:val="DefaultParagraphFont"/>
    <w:link w:val="Footer"/>
    <w:uiPriority w:val="99"/>
    <w:rsid w:val="00C01190"/>
    <w:rPr>
      <w:rFonts w:ascii="Arial" w:hAnsi="Arial"/>
    </w:rPr>
  </w:style>
  <w:style w:type="character" w:styleId="PageNumber">
    <w:name w:val="page number"/>
    <w:basedOn w:val="DefaultParagraphFont"/>
    <w:uiPriority w:val="99"/>
    <w:semiHidden/>
    <w:unhideWhenUsed/>
    <w:rsid w:val="00C01190"/>
  </w:style>
  <w:style w:type="paragraph" w:styleId="Revision">
    <w:name w:val="Revision"/>
    <w:hidden/>
    <w:uiPriority w:val="99"/>
    <w:semiHidden/>
    <w:rsid w:val="00666373"/>
    <w:pPr>
      <w:spacing w:after="0" w:line="240" w:lineRule="auto"/>
    </w:pPr>
    <w:rPr>
      <w:rFonts w:ascii="Arial" w:hAnsi="Arial"/>
    </w:rPr>
  </w:style>
  <w:style w:type="paragraph" w:styleId="Header">
    <w:name w:val="header"/>
    <w:basedOn w:val="Normal"/>
    <w:link w:val="HeaderChar"/>
    <w:uiPriority w:val="99"/>
    <w:unhideWhenUsed/>
    <w:rsid w:val="000654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5488"/>
    <w:rPr>
      <w:rFonts w:ascii="Arial" w:hAnsi="Arial"/>
    </w:rPr>
  </w:style>
  <w:style w:type="paragraph" w:styleId="ListParagraph">
    <w:name w:val="List Paragraph"/>
    <w:basedOn w:val="Normal"/>
    <w:uiPriority w:val="34"/>
    <w:qFormat/>
    <w:rsid w:val="00B653F2"/>
    <w:pPr>
      <w:ind w:left="720"/>
      <w:contextualSpacing/>
    </w:pPr>
  </w:style>
  <w:style w:type="paragraph" w:customStyle="1" w:styleId="EndNoteBibliographyTitle">
    <w:name w:val="EndNote Bibliography Title"/>
    <w:basedOn w:val="Normal"/>
    <w:link w:val="EndNoteBibliographyTitleChar"/>
    <w:rsid w:val="00250857"/>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250857"/>
    <w:rPr>
      <w:rFonts w:ascii="Arial" w:hAnsi="Arial" w:cs="Arial"/>
      <w:noProof/>
    </w:rPr>
  </w:style>
  <w:style w:type="paragraph" w:customStyle="1" w:styleId="EndNoteBibliography">
    <w:name w:val="EndNote Bibliography"/>
    <w:basedOn w:val="Normal"/>
    <w:link w:val="EndNoteBibliographyChar"/>
    <w:rsid w:val="00250857"/>
    <w:pPr>
      <w:spacing w:line="240" w:lineRule="auto"/>
    </w:pPr>
    <w:rPr>
      <w:rFonts w:cs="Arial"/>
      <w:noProof/>
    </w:rPr>
  </w:style>
  <w:style w:type="character" w:customStyle="1" w:styleId="EndNoteBibliographyChar">
    <w:name w:val="EndNote Bibliography Char"/>
    <w:basedOn w:val="DefaultParagraphFont"/>
    <w:link w:val="EndNoteBibliography"/>
    <w:rsid w:val="00250857"/>
    <w:rPr>
      <w:rFonts w:ascii="Arial" w:hAnsi="Arial" w:cs="Arial"/>
      <w:noProof/>
    </w:rPr>
  </w:style>
  <w:style w:type="character" w:styleId="Strong">
    <w:name w:val="Strong"/>
    <w:aliases w:val="comments"/>
    <w:basedOn w:val="DefaultParagraphFont"/>
    <w:uiPriority w:val="22"/>
    <w:qFormat/>
    <w:rsid w:val="008519CA"/>
    <w:rPr>
      <w:rFonts w:ascii="Arial" w:hAnsi="Arial"/>
      <w:b w:val="0"/>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459">
      <w:bodyDiv w:val="1"/>
      <w:marLeft w:val="0"/>
      <w:marRight w:val="0"/>
      <w:marTop w:val="0"/>
      <w:marBottom w:val="0"/>
      <w:divBdr>
        <w:top w:val="none" w:sz="0" w:space="0" w:color="auto"/>
        <w:left w:val="none" w:sz="0" w:space="0" w:color="auto"/>
        <w:bottom w:val="none" w:sz="0" w:space="0" w:color="auto"/>
        <w:right w:val="none" w:sz="0" w:space="0" w:color="auto"/>
      </w:divBdr>
    </w:div>
    <w:div w:id="67924325">
      <w:bodyDiv w:val="1"/>
      <w:marLeft w:val="0"/>
      <w:marRight w:val="0"/>
      <w:marTop w:val="0"/>
      <w:marBottom w:val="0"/>
      <w:divBdr>
        <w:top w:val="none" w:sz="0" w:space="0" w:color="auto"/>
        <w:left w:val="none" w:sz="0" w:space="0" w:color="auto"/>
        <w:bottom w:val="none" w:sz="0" w:space="0" w:color="auto"/>
        <w:right w:val="none" w:sz="0" w:space="0" w:color="auto"/>
      </w:divBdr>
    </w:div>
    <w:div w:id="210533244">
      <w:bodyDiv w:val="1"/>
      <w:marLeft w:val="0"/>
      <w:marRight w:val="0"/>
      <w:marTop w:val="0"/>
      <w:marBottom w:val="0"/>
      <w:divBdr>
        <w:top w:val="none" w:sz="0" w:space="0" w:color="auto"/>
        <w:left w:val="none" w:sz="0" w:space="0" w:color="auto"/>
        <w:bottom w:val="none" w:sz="0" w:space="0" w:color="auto"/>
        <w:right w:val="none" w:sz="0" w:space="0" w:color="auto"/>
      </w:divBdr>
    </w:div>
    <w:div w:id="767232054">
      <w:bodyDiv w:val="1"/>
      <w:marLeft w:val="0"/>
      <w:marRight w:val="0"/>
      <w:marTop w:val="0"/>
      <w:marBottom w:val="0"/>
      <w:divBdr>
        <w:top w:val="none" w:sz="0" w:space="0" w:color="auto"/>
        <w:left w:val="none" w:sz="0" w:space="0" w:color="auto"/>
        <w:bottom w:val="none" w:sz="0" w:space="0" w:color="auto"/>
        <w:right w:val="none" w:sz="0" w:space="0" w:color="auto"/>
      </w:divBdr>
    </w:div>
    <w:div w:id="984312223">
      <w:bodyDiv w:val="1"/>
      <w:marLeft w:val="0"/>
      <w:marRight w:val="0"/>
      <w:marTop w:val="0"/>
      <w:marBottom w:val="0"/>
      <w:divBdr>
        <w:top w:val="none" w:sz="0" w:space="0" w:color="auto"/>
        <w:left w:val="none" w:sz="0" w:space="0" w:color="auto"/>
        <w:bottom w:val="none" w:sz="0" w:space="0" w:color="auto"/>
        <w:right w:val="none" w:sz="0" w:space="0" w:color="auto"/>
      </w:divBdr>
    </w:div>
    <w:div w:id="1060983523">
      <w:bodyDiv w:val="1"/>
      <w:marLeft w:val="0"/>
      <w:marRight w:val="0"/>
      <w:marTop w:val="0"/>
      <w:marBottom w:val="0"/>
      <w:divBdr>
        <w:top w:val="none" w:sz="0" w:space="0" w:color="auto"/>
        <w:left w:val="none" w:sz="0" w:space="0" w:color="auto"/>
        <w:bottom w:val="none" w:sz="0" w:space="0" w:color="auto"/>
        <w:right w:val="none" w:sz="0" w:space="0" w:color="auto"/>
      </w:divBdr>
    </w:div>
    <w:div w:id="1213077918">
      <w:bodyDiv w:val="1"/>
      <w:marLeft w:val="0"/>
      <w:marRight w:val="0"/>
      <w:marTop w:val="0"/>
      <w:marBottom w:val="0"/>
      <w:divBdr>
        <w:top w:val="none" w:sz="0" w:space="0" w:color="auto"/>
        <w:left w:val="none" w:sz="0" w:space="0" w:color="auto"/>
        <w:bottom w:val="none" w:sz="0" w:space="0" w:color="auto"/>
        <w:right w:val="none" w:sz="0" w:space="0" w:color="auto"/>
      </w:divBdr>
    </w:div>
    <w:div w:id="1352533417">
      <w:bodyDiv w:val="1"/>
      <w:marLeft w:val="0"/>
      <w:marRight w:val="0"/>
      <w:marTop w:val="0"/>
      <w:marBottom w:val="0"/>
      <w:divBdr>
        <w:top w:val="none" w:sz="0" w:space="0" w:color="auto"/>
        <w:left w:val="none" w:sz="0" w:space="0" w:color="auto"/>
        <w:bottom w:val="none" w:sz="0" w:space="0" w:color="auto"/>
        <w:right w:val="none" w:sz="0" w:space="0" w:color="auto"/>
      </w:divBdr>
    </w:div>
    <w:div w:id="1428772672">
      <w:bodyDiv w:val="1"/>
      <w:marLeft w:val="0"/>
      <w:marRight w:val="0"/>
      <w:marTop w:val="0"/>
      <w:marBottom w:val="0"/>
      <w:divBdr>
        <w:top w:val="none" w:sz="0" w:space="0" w:color="auto"/>
        <w:left w:val="none" w:sz="0" w:space="0" w:color="auto"/>
        <w:bottom w:val="none" w:sz="0" w:space="0" w:color="auto"/>
        <w:right w:val="none" w:sz="0" w:space="0" w:color="auto"/>
      </w:divBdr>
    </w:div>
    <w:div w:id="1513758723">
      <w:bodyDiv w:val="1"/>
      <w:marLeft w:val="0"/>
      <w:marRight w:val="0"/>
      <w:marTop w:val="0"/>
      <w:marBottom w:val="0"/>
      <w:divBdr>
        <w:top w:val="none" w:sz="0" w:space="0" w:color="auto"/>
        <w:left w:val="none" w:sz="0" w:space="0" w:color="auto"/>
        <w:bottom w:val="none" w:sz="0" w:space="0" w:color="auto"/>
        <w:right w:val="none" w:sz="0" w:space="0" w:color="auto"/>
      </w:divBdr>
    </w:div>
    <w:div w:id="1686441273">
      <w:bodyDiv w:val="1"/>
      <w:marLeft w:val="0"/>
      <w:marRight w:val="0"/>
      <w:marTop w:val="0"/>
      <w:marBottom w:val="0"/>
      <w:divBdr>
        <w:top w:val="none" w:sz="0" w:space="0" w:color="auto"/>
        <w:left w:val="none" w:sz="0" w:space="0" w:color="auto"/>
        <w:bottom w:val="none" w:sz="0" w:space="0" w:color="auto"/>
        <w:right w:val="none" w:sz="0" w:space="0" w:color="auto"/>
      </w:divBdr>
    </w:div>
    <w:div w:id="1691057632">
      <w:bodyDiv w:val="1"/>
      <w:marLeft w:val="0"/>
      <w:marRight w:val="0"/>
      <w:marTop w:val="0"/>
      <w:marBottom w:val="0"/>
      <w:divBdr>
        <w:top w:val="none" w:sz="0" w:space="0" w:color="auto"/>
        <w:left w:val="none" w:sz="0" w:space="0" w:color="auto"/>
        <w:bottom w:val="none" w:sz="0" w:space="0" w:color="auto"/>
        <w:right w:val="none" w:sz="0" w:space="0" w:color="auto"/>
      </w:divBdr>
    </w:div>
    <w:div w:id="1702127922">
      <w:bodyDiv w:val="1"/>
      <w:marLeft w:val="0"/>
      <w:marRight w:val="0"/>
      <w:marTop w:val="0"/>
      <w:marBottom w:val="0"/>
      <w:divBdr>
        <w:top w:val="none" w:sz="0" w:space="0" w:color="auto"/>
        <w:left w:val="none" w:sz="0" w:space="0" w:color="auto"/>
        <w:bottom w:val="none" w:sz="0" w:space="0" w:color="auto"/>
        <w:right w:val="none" w:sz="0" w:space="0" w:color="auto"/>
      </w:divBdr>
    </w:div>
    <w:div w:id="1746301058">
      <w:bodyDiv w:val="1"/>
      <w:marLeft w:val="0"/>
      <w:marRight w:val="0"/>
      <w:marTop w:val="0"/>
      <w:marBottom w:val="0"/>
      <w:divBdr>
        <w:top w:val="none" w:sz="0" w:space="0" w:color="auto"/>
        <w:left w:val="none" w:sz="0" w:space="0" w:color="auto"/>
        <w:bottom w:val="none" w:sz="0" w:space="0" w:color="auto"/>
        <w:right w:val="none" w:sz="0" w:space="0" w:color="auto"/>
      </w:divBdr>
    </w:div>
    <w:div w:id="1767843798">
      <w:bodyDiv w:val="1"/>
      <w:marLeft w:val="0"/>
      <w:marRight w:val="0"/>
      <w:marTop w:val="0"/>
      <w:marBottom w:val="0"/>
      <w:divBdr>
        <w:top w:val="none" w:sz="0" w:space="0" w:color="auto"/>
        <w:left w:val="none" w:sz="0" w:space="0" w:color="auto"/>
        <w:bottom w:val="none" w:sz="0" w:space="0" w:color="auto"/>
        <w:right w:val="none" w:sz="0" w:space="0" w:color="auto"/>
      </w:divBdr>
    </w:div>
    <w:div w:id="1915817128">
      <w:bodyDiv w:val="1"/>
      <w:marLeft w:val="0"/>
      <w:marRight w:val="0"/>
      <w:marTop w:val="0"/>
      <w:marBottom w:val="0"/>
      <w:divBdr>
        <w:top w:val="none" w:sz="0" w:space="0" w:color="auto"/>
        <w:left w:val="none" w:sz="0" w:space="0" w:color="auto"/>
        <w:bottom w:val="none" w:sz="0" w:space="0" w:color="auto"/>
        <w:right w:val="none" w:sz="0" w:space="0" w:color="auto"/>
      </w:divBdr>
    </w:div>
    <w:div w:id="20012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niglob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c.spencer-jones@ncl.ac.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4687-779B-422E-8C7B-DE99D8F6E060}">
  <ds:schemaRefs>
    <ds:schemaRef ds:uri="http://schemas.openxmlformats.org/officeDocument/2006/bibliography"/>
  </ds:schemaRefs>
</ds:datastoreItem>
</file>

<file path=customXml/itemProps2.xml><?xml version="1.0" encoding="utf-8"?>
<ds:datastoreItem xmlns:ds="http://schemas.openxmlformats.org/officeDocument/2006/customXml" ds:itemID="{7FF109A1-2B03-4E18-9BA8-B5D8C555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10012</Words>
  <Characters>57074</Characters>
  <Application>Microsoft Office Word</Application>
  <DocSecurity>4</DocSecurity>
  <Lines>475</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Newcastle University</Company>
  <LinksUpToDate>false</LinksUpToDate>
  <CharactersWithSpaces>66953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Spencer-Jones</dc:creator>
  <cp:lastModifiedBy>Administrator</cp:lastModifiedBy>
  <cp:revision>2</cp:revision>
  <cp:lastPrinted>2015-03-23T14:33:00Z</cp:lastPrinted>
  <dcterms:created xsi:type="dcterms:W3CDTF">2015-11-09T12:30:00Z</dcterms:created>
  <dcterms:modified xsi:type="dcterms:W3CDTF">2015-11-09T12:30:00Z</dcterms:modified>
</cp:coreProperties>
</file>