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48" w:rsidRPr="00D9393D" w:rsidRDefault="001A4E48" w:rsidP="00D9393D">
      <w:pPr>
        <w:spacing w:line="480" w:lineRule="auto"/>
        <w:rPr>
          <w:b/>
          <w:sz w:val="20"/>
          <w:szCs w:val="20"/>
        </w:rPr>
      </w:pPr>
      <w:r w:rsidRPr="00D9393D">
        <w:rPr>
          <w:b/>
          <w:sz w:val="20"/>
          <w:szCs w:val="20"/>
        </w:rPr>
        <w:t>Evaluation of Geospatial Methods to Generate Subnational HIV Prevalence Estimates for Local Level Planning.</w:t>
      </w:r>
    </w:p>
    <w:p w:rsidR="001A4E48" w:rsidRPr="00D9393D" w:rsidRDefault="001A4E48" w:rsidP="00D9393D">
      <w:pPr>
        <w:spacing w:line="480" w:lineRule="auto"/>
        <w:rPr>
          <w:b/>
          <w:sz w:val="20"/>
          <w:szCs w:val="20"/>
        </w:rPr>
      </w:pPr>
      <w:r w:rsidRPr="00D9393D">
        <w:rPr>
          <w:b/>
          <w:sz w:val="20"/>
          <w:szCs w:val="20"/>
        </w:rPr>
        <w:t>Short Title: Subnational HIV Prevalence Estimates</w:t>
      </w:r>
    </w:p>
    <w:p w:rsidR="001A4E48" w:rsidRPr="00D9393D" w:rsidRDefault="001A4E48" w:rsidP="00D9393D">
      <w:pPr>
        <w:spacing w:line="480" w:lineRule="auto"/>
        <w:rPr>
          <w:sz w:val="20"/>
          <w:szCs w:val="20"/>
        </w:rPr>
      </w:pPr>
      <w:r w:rsidRPr="00D9393D">
        <w:rPr>
          <w:b/>
          <w:sz w:val="20"/>
          <w:szCs w:val="20"/>
        </w:rPr>
        <w:t>Author:</w:t>
      </w:r>
      <w:r w:rsidRPr="00D9393D">
        <w:rPr>
          <w:sz w:val="20"/>
          <w:szCs w:val="20"/>
        </w:rPr>
        <w:t xml:space="preserve"> The Subnational Estimates Working Group of the HIV Modelling Consortium</w:t>
      </w:r>
      <w:r w:rsidR="00A82717">
        <w:rPr>
          <w:sz w:val="20"/>
          <w:szCs w:val="20"/>
        </w:rPr>
        <w:t>.</w:t>
      </w:r>
    </w:p>
    <w:p w:rsidR="001A4E48" w:rsidRPr="00D9393D" w:rsidRDefault="001A4E48" w:rsidP="00D9393D">
      <w:pPr>
        <w:spacing w:after="160" w:line="480" w:lineRule="auto"/>
        <w:rPr>
          <w:sz w:val="20"/>
          <w:szCs w:val="20"/>
        </w:rPr>
      </w:pPr>
      <w:r w:rsidRPr="00892918">
        <w:rPr>
          <w:sz w:val="20"/>
          <w:szCs w:val="20"/>
        </w:rPr>
        <w:t>The members of the working group are listed in the acknowledgements section.</w:t>
      </w:r>
    </w:p>
    <w:p w:rsidR="001A4E48" w:rsidRPr="00D9393D" w:rsidRDefault="001A4E48" w:rsidP="00D9393D">
      <w:pPr>
        <w:spacing w:line="480" w:lineRule="auto"/>
        <w:rPr>
          <w:sz w:val="20"/>
          <w:szCs w:val="20"/>
        </w:rPr>
      </w:pPr>
      <w:r w:rsidRPr="00D9393D">
        <w:rPr>
          <w:b/>
          <w:sz w:val="20"/>
          <w:szCs w:val="20"/>
        </w:rPr>
        <w:t>Corresponding Author:</w:t>
      </w:r>
      <w:r w:rsidRPr="00D9393D">
        <w:rPr>
          <w:sz w:val="20"/>
          <w:szCs w:val="20"/>
        </w:rPr>
        <w:t xml:space="preserve"> Sarah-Jane ANDERSON, Department of Infectious Disease Epidemiology, Imperial College London, St Mary’s Campus, Norfolk Place, London, W2 1PG. </w:t>
      </w:r>
      <w:hyperlink r:id="rId8" w:history="1">
        <w:r w:rsidRPr="00D9393D">
          <w:rPr>
            <w:rStyle w:val="Hyperlink"/>
            <w:sz w:val="20"/>
            <w:szCs w:val="20"/>
          </w:rPr>
          <w:t>sarah-jane.anderson@imperial.ac.uk</w:t>
        </w:r>
      </w:hyperlink>
    </w:p>
    <w:p w:rsidR="001A4E48" w:rsidRPr="00D9393D" w:rsidRDefault="001A4E48" w:rsidP="00D9393D">
      <w:pPr>
        <w:spacing w:line="480" w:lineRule="auto"/>
        <w:rPr>
          <w:sz w:val="20"/>
          <w:szCs w:val="20"/>
        </w:rPr>
      </w:pPr>
      <w:r w:rsidRPr="00D9393D">
        <w:rPr>
          <w:b/>
          <w:sz w:val="20"/>
          <w:szCs w:val="20"/>
        </w:rPr>
        <w:t>Word Count:</w:t>
      </w:r>
      <w:r w:rsidR="00480711">
        <w:rPr>
          <w:sz w:val="20"/>
          <w:szCs w:val="20"/>
        </w:rPr>
        <w:t xml:space="preserve"> 1768</w:t>
      </w:r>
    </w:p>
    <w:p w:rsidR="001A4E48" w:rsidRPr="00D14B3C" w:rsidRDefault="001A4E48" w:rsidP="00D9393D">
      <w:pPr>
        <w:spacing w:after="160" w:line="480" w:lineRule="auto"/>
        <w:ind w:right="-179"/>
        <w:rPr>
          <w:b/>
          <w:sz w:val="20"/>
          <w:szCs w:val="20"/>
        </w:rPr>
      </w:pPr>
      <w:r w:rsidRPr="00D14B3C">
        <w:rPr>
          <w:b/>
          <w:sz w:val="20"/>
          <w:szCs w:val="20"/>
        </w:rPr>
        <w:t>Funding</w:t>
      </w:r>
    </w:p>
    <w:p w:rsidR="001A4E48" w:rsidRPr="00D14B3C" w:rsidRDefault="001A4E48" w:rsidP="00D9393D">
      <w:pPr>
        <w:spacing w:after="160" w:line="480" w:lineRule="auto"/>
        <w:ind w:right="-179"/>
        <w:rPr>
          <w:sz w:val="20"/>
          <w:szCs w:val="20"/>
        </w:rPr>
      </w:pPr>
      <w:r w:rsidRPr="00D14B3C">
        <w:rPr>
          <w:sz w:val="20"/>
          <w:szCs w:val="20"/>
        </w:rPr>
        <w:t>This study was funded by the Bill &amp; Melinda Gates Foundation through a grant for the HIV Modelling Consortium (</w:t>
      </w:r>
      <w:hyperlink r:id="rId9" w:history="1">
        <w:r w:rsidRPr="00D9393D">
          <w:rPr>
            <w:color w:val="0000FF" w:themeColor="hyperlink"/>
            <w:sz w:val="20"/>
            <w:szCs w:val="20"/>
            <w:u w:val="single"/>
          </w:rPr>
          <w:t>www.hivmodelling.org</w:t>
        </w:r>
      </w:hyperlink>
      <w:r w:rsidRPr="00D14B3C">
        <w:rPr>
          <w:sz w:val="20"/>
          <w:szCs w:val="20"/>
        </w:rPr>
        <w:t>) to Imperial College London. The funders had no role in study design, data collection and analysis, decision to publish, or preparation of the manuscript.</w:t>
      </w:r>
    </w:p>
    <w:p w:rsidR="001A4E48" w:rsidRPr="00D14B3C" w:rsidRDefault="001A4E48" w:rsidP="00D9393D">
      <w:pPr>
        <w:spacing w:after="160" w:line="480" w:lineRule="auto"/>
        <w:ind w:right="-179"/>
        <w:rPr>
          <w:sz w:val="20"/>
          <w:szCs w:val="20"/>
        </w:rPr>
      </w:pPr>
    </w:p>
    <w:p w:rsidR="001A4E48" w:rsidRPr="00D14B3C" w:rsidRDefault="001A4E48" w:rsidP="00D9393D">
      <w:pPr>
        <w:spacing w:after="160" w:line="480" w:lineRule="auto"/>
        <w:ind w:right="-179"/>
        <w:rPr>
          <w:sz w:val="20"/>
          <w:szCs w:val="20"/>
        </w:rPr>
      </w:pPr>
      <w:r w:rsidRPr="00D14B3C">
        <w:rPr>
          <w:iCs/>
          <w:sz w:val="20"/>
          <w:szCs w:val="20"/>
          <w:lang w:val="en-US"/>
        </w:rPr>
        <w:t>The findings and conclusions in this report are those of the authors and do not necessarily represent the official position of the US Centers for Disease Control and Prevention (CDC).</w:t>
      </w:r>
    </w:p>
    <w:p w:rsidR="001A4E48" w:rsidRPr="00D9393D" w:rsidRDefault="001A4E48" w:rsidP="00D9393D">
      <w:pPr>
        <w:spacing w:line="480" w:lineRule="auto"/>
        <w:rPr>
          <w:sz w:val="20"/>
          <w:szCs w:val="20"/>
        </w:rPr>
      </w:pPr>
    </w:p>
    <w:p w:rsidR="001A4E48" w:rsidRPr="00D9393D" w:rsidRDefault="001A4E48" w:rsidP="00D9393D">
      <w:pPr>
        <w:spacing w:line="480" w:lineRule="auto"/>
        <w:rPr>
          <w:sz w:val="20"/>
          <w:szCs w:val="20"/>
        </w:rPr>
      </w:pPr>
    </w:p>
    <w:p w:rsidR="001A4E48" w:rsidRDefault="001A4E48" w:rsidP="00D9393D">
      <w:pPr>
        <w:spacing w:line="480" w:lineRule="auto"/>
        <w:rPr>
          <w:b/>
          <w:sz w:val="20"/>
          <w:szCs w:val="20"/>
        </w:rPr>
      </w:pPr>
    </w:p>
    <w:p w:rsidR="00D4107D" w:rsidRDefault="00D4107D" w:rsidP="00D9393D">
      <w:pPr>
        <w:spacing w:line="480" w:lineRule="auto"/>
        <w:rPr>
          <w:b/>
          <w:sz w:val="20"/>
          <w:szCs w:val="20"/>
        </w:rPr>
      </w:pPr>
    </w:p>
    <w:p w:rsidR="00D4107D" w:rsidRPr="00D9393D" w:rsidRDefault="00D4107D" w:rsidP="00D9393D">
      <w:pPr>
        <w:spacing w:line="480" w:lineRule="auto"/>
        <w:rPr>
          <w:sz w:val="20"/>
          <w:szCs w:val="20"/>
        </w:rPr>
      </w:pPr>
    </w:p>
    <w:p w:rsidR="001A4E48" w:rsidRPr="00D9393D" w:rsidRDefault="001A4E48" w:rsidP="00D9393D">
      <w:pPr>
        <w:spacing w:line="480" w:lineRule="auto"/>
        <w:rPr>
          <w:sz w:val="20"/>
          <w:szCs w:val="20"/>
        </w:rPr>
      </w:pPr>
    </w:p>
    <w:p w:rsidR="001A4E48" w:rsidRPr="00D9393D" w:rsidRDefault="001A4E48" w:rsidP="00D9393D">
      <w:pPr>
        <w:spacing w:line="480" w:lineRule="auto"/>
        <w:rPr>
          <w:b/>
          <w:sz w:val="20"/>
          <w:szCs w:val="20"/>
        </w:rPr>
      </w:pPr>
      <w:r w:rsidRPr="00D9393D">
        <w:rPr>
          <w:b/>
          <w:sz w:val="20"/>
          <w:szCs w:val="20"/>
        </w:rPr>
        <w:lastRenderedPageBreak/>
        <w:t>Abstract</w:t>
      </w:r>
    </w:p>
    <w:p w:rsidR="001A4E48" w:rsidRPr="00D9393D" w:rsidRDefault="001A4E48" w:rsidP="00D9393D">
      <w:pPr>
        <w:spacing w:line="480" w:lineRule="auto"/>
        <w:rPr>
          <w:b/>
          <w:sz w:val="20"/>
          <w:szCs w:val="20"/>
        </w:rPr>
      </w:pPr>
      <w:r w:rsidRPr="00D9393D">
        <w:rPr>
          <w:b/>
          <w:sz w:val="20"/>
          <w:szCs w:val="20"/>
        </w:rPr>
        <w:t>Objective</w:t>
      </w:r>
    </w:p>
    <w:p w:rsidR="001A4E48" w:rsidRPr="00D9393D" w:rsidRDefault="001A4E48" w:rsidP="00D9393D">
      <w:pPr>
        <w:spacing w:line="480" w:lineRule="auto"/>
        <w:rPr>
          <w:b/>
          <w:sz w:val="20"/>
          <w:szCs w:val="20"/>
        </w:rPr>
      </w:pPr>
      <w:r w:rsidRPr="00D9393D">
        <w:rPr>
          <w:rFonts w:cs="Calibri"/>
          <w:sz w:val="20"/>
          <w:szCs w:val="20"/>
        </w:rPr>
        <w:t>There is evidence of substantial subnational variation in the HIV epidemic. However, robust spatial HIV data are often only available at high levels of geographic aggregation and not at</w:t>
      </w:r>
      <w:r w:rsidR="007F6A68">
        <w:rPr>
          <w:rFonts w:cs="Calibri"/>
          <w:sz w:val="20"/>
          <w:szCs w:val="20"/>
        </w:rPr>
        <w:t xml:space="preserve"> the</w:t>
      </w:r>
      <w:r w:rsidRPr="00D9393D">
        <w:rPr>
          <w:rFonts w:cs="Calibri"/>
          <w:sz w:val="20"/>
          <w:szCs w:val="20"/>
        </w:rPr>
        <w:t xml:space="preserve"> finer resolution needed for decision making. Therefore, spatial analysis methods that leverage available data to provide local estimates of HIV prevalence may be useful.  Such methods exist but have not been formally compared when applied to HIV.</w:t>
      </w:r>
    </w:p>
    <w:p w:rsidR="001A4E48" w:rsidRPr="00D9393D" w:rsidRDefault="007F6A68" w:rsidP="00D9393D">
      <w:pPr>
        <w:spacing w:line="480" w:lineRule="auto"/>
        <w:rPr>
          <w:b/>
          <w:sz w:val="20"/>
          <w:szCs w:val="20"/>
        </w:rPr>
      </w:pPr>
      <w:r>
        <w:rPr>
          <w:b/>
          <w:sz w:val="20"/>
          <w:szCs w:val="20"/>
        </w:rPr>
        <w:t>Design/</w:t>
      </w:r>
      <w:r w:rsidR="001A4E48" w:rsidRPr="00D9393D">
        <w:rPr>
          <w:b/>
          <w:sz w:val="20"/>
          <w:szCs w:val="20"/>
        </w:rPr>
        <w:t>Methods</w:t>
      </w:r>
    </w:p>
    <w:p w:rsidR="001A4E48" w:rsidRPr="00D9393D" w:rsidRDefault="001A4E48" w:rsidP="00D9393D">
      <w:pPr>
        <w:pStyle w:val="Default"/>
        <w:spacing w:line="480" w:lineRule="auto"/>
        <w:rPr>
          <w:rFonts w:asciiTheme="minorHAnsi" w:hAnsiTheme="minorHAnsi" w:cs="Calibri"/>
          <w:sz w:val="20"/>
          <w:szCs w:val="20"/>
          <w:lang w:val="en-GB"/>
        </w:rPr>
      </w:pPr>
      <w:r w:rsidRPr="00D9393D">
        <w:rPr>
          <w:rFonts w:asciiTheme="minorHAnsi" w:hAnsiTheme="minorHAnsi" w:cs="Calibri"/>
          <w:sz w:val="20"/>
          <w:szCs w:val="20"/>
          <w:lang w:val="en-GB"/>
        </w:rPr>
        <w:t xml:space="preserve">Six </w:t>
      </w:r>
      <w:r w:rsidR="00CB01B4">
        <w:rPr>
          <w:rFonts w:asciiTheme="minorHAnsi" w:hAnsiTheme="minorHAnsi" w:cs="Calibri"/>
          <w:sz w:val="20"/>
          <w:szCs w:val="20"/>
          <w:lang w:val="en-GB"/>
        </w:rPr>
        <w:t>candidate methods -</w:t>
      </w:r>
      <w:r w:rsidRPr="00D9393D">
        <w:rPr>
          <w:rFonts w:asciiTheme="minorHAnsi" w:hAnsiTheme="minorHAnsi" w:cs="Calibri"/>
          <w:sz w:val="20"/>
          <w:szCs w:val="20"/>
          <w:lang w:val="en-GB"/>
        </w:rPr>
        <w:t xml:space="preserve"> including those used by UNAIDS to generate maps and a Bayesian geostatistical app</w:t>
      </w:r>
      <w:r w:rsidR="00CB01B4">
        <w:rPr>
          <w:rFonts w:asciiTheme="minorHAnsi" w:hAnsiTheme="minorHAnsi" w:cs="Calibri"/>
          <w:sz w:val="20"/>
          <w:szCs w:val="20"/>
          <w:lang w:val="en-GB"/>
        </w:rPr>
        <w:t>roach applied to other diseases</w:t>
      </w:r>
      <w:r w:rsidRPr="00D9393D">
        <w:rPr>
          <w:rFonts w:asciiTheme="minorHAnsi" w:hAnsiTheme="minorHAnsi" w:cs="Calibri"/>
          <w:sz w:val="20"/>
          <w:szCs w:val="20"/>
          <w:lang w:val="en-GB"/>
        </w:rPr>
        <w:t>- were used to generate maps and subnational estimates of HIV prevalence across three countries using cluster level data from household surveys. Two approaches were used to assess the accuracy of predictions: (1) internal validation, whereb</w:t>
      </w:r>
      <w:r w:rsidR="005E76E8">
        <w:rPr>
          <w:rFonts w:asciiTheme="minorHAnsi" w:hAnsiTheme="minorHAnsi" w:cs="Calibri"/>
          <w:sz w:val="20"/>
          <w:szCs w:val="20"/>
          <w:lang w:val="en-GB"/>
        </w:rPr>
        <w:t>y a proportion of input data is</w:t>
      </w:r>
      <w:r w:rsidRPr="00D9393D">
        <w:rPr>
          <w:rFonts w:asciiTheme="minorHAnsi" w:hAnsiTheme="minorHAnsi" w:cs="Calibri"/>
          <w:sz w:val="20"/>
          <w:szCs w:val="20"/>
          <w:lang w:val="en-GB"/>
        </w:rPr>
        <w:t xml:space="preserve"> held back (test dataset) to challenge predictions, (2) comparison with location specific data from household surveys in earlier years.</w:t>
      </w:r>
    </w:p>
    <w:p w:rsidR="001A4E48" w:rsidRPr="00D9393D" w:rsidRDefault="001A4E48" w:rsidP="00D9393D">
      <w:pPr>
        <w:pStyle w:val="Default"/>
        <w:spacing w:line="480" w:lineRule="auto"/>
        <w:rPr>
          <w:rFonts w:asciiTheme="minorHAnsi" w:hAnsiTheme="minorHAnsi" w:cs="Calibri"/>
          <w:sz w:val="20"/>
          <w:szCs w:val="20"/>
          <w:lang w:val="en-GB"/>
        </w:rPr>
      </w:pPr>
    </w:p>
    <w:p w:rsidR="001A4E48" w:rsidRPr="00D9393D" w:rsidRDefault="001A4E48" w:rsidP="00D9393D">
      <w:pPr>
        <w:spacing w:line="480" w:lineRule="auto"/>
        <w:rPr>
          <w:b/>
          <w:sz w:val="20"/>
          <w:szCs w:val="20"/>
        </w:rPr>
      </w:pPr>
      <w:r w:rsidRPr="00D9393D">
        <w:rPr>
          <w:b/>
          <w:sz w:val="20"/>
          <w:szCs w:val="20"/>
        </w:rPr>
        <w:t>Results</w:t>
      </w:r>
    </w:p>
    <w:p w:rsidR="001A4E48" w:rsidRPr="00D9393D" w:rsidRDefault="001A4E48" w:rsidP="00D9393D">
      <w:pPr>
        <w:pStyle w:val="Default"/>
        <w:spacing w:line="480" w:lineRule="auto"/>
        <w:rPr>
          <w:rFonts w:asciiTheme="minorHAnsi" w:hAnsiTheme="minorHAnsi" w:cs="Calibri"/>
          <w:sz w:val="20"/>
          <w:szCs w:val="20"/>
          <w:lang w:val="en-GB"/>
        </w:rPr>
      </w:pPr>
      <w:r w:rsidRPr="00D9393D">
        <w:rPr>
          <w:rFonts w:asciiTheme="minorHAnsi" w:hAnsiTheme="minorHAnsi" w:cs="Calibri"/>
          <w:sz w:val="20"/>
          <w:szCs w:val="20"/>
          <w:lang w:val="en-GB"/>
        </w:rPr>
        <w:t xml:space="preserve">Each of the methods can generate usefully accurate predictions of prevalence at </w:t>
      </w:r>
      <w:proofErr w:type="spellStart"/>
      <w:r w:rsidRPr="00D9393D">
        <w:rPr>
          <w:rFonts w:asciiTheme="minorHAnsi" w:hAnsiTheme="minorHAnsi" w:cs="Calibri"/>
          <w:sz w:val="20"/>
          <w:szCs w:val="20"/>
          <w:lang w:val="en-GB"/>
        </w:rPr>
        <w:t>unsampled</w:t>
      </w:r>
      <w:proofErr w:type="spellEnd"/>
      <w:r w:rsidRPr="00D9393D">
        <w:rPr>
          <w:rFonts w:asciiTheme="minorHAnsi" w:hAnsiTheme="minorHAnsi" w:cs="Calibri"/>
          <w:sz w:val="20"/>
          <w:szCs w:val="20"/>
          <w:lang w:val="en-GB"/>
        </w:rPr>
        <w:t xml:space="preserve"> locations, with the magnitude of the error in predictions similar across approaches. However, the Bayesian geostatistical approach consistently gave marginally the strongest statistical performance across countries and validation procedures. </w:t>
      </w:r>
    </w:p>
    <w:p w:rsidR="001A4E48" w:rsidRPr="00D9393D" w:rsidRDefault="001A4E48" w:rsidP="00D9393D">
      <w:pPr>
        <w:pStyle w:val="Default"/>
        <w:spacing w:line="480" w:lineRule="auto"/>
        <w:rPr>
          <w:rFonts w:asciiTheme="minorHAnsi" w:hAnsiTheme="minorHAnsi" w:cs="Calibri"/>
          <w:sz w:val="20"/>
          <w:szCs w:val="20"/>
          <w:lang w:val="en-GB"/>
        </w:rPr>
      </w:pPr>
    </w:p>
    <w:p w:rsidR="001A4E48" w:rsidRPr="00D9393D" w:rsidRDefault="001A4E48" w:rsidP="00D9393D">
      <w:pPr>
        <w:pStyle w:val="Default"/>
        <w:spacing w:line="480" w:lineRule="auto"/>
        <w:rPr>
          <w:rFonts w:asciiTheme="minorHAnsi" w:hAnsiTheme="minorHAnsi" w:cs="Calibri"/>
          <w:b/>
          <w:sz w:val="20"/>
          <w:szCs w:val="20"/>
          <w:lang w:val="en-GB"/>
        </w:rPr>
      </w:pPr>
      <w:r w:rsidRPr="00D9393D">
        <w:rPr>
          <w:rFonts w:asciiTheme="minorHAnsi" w:hAnsiTheme="minorHAnsi" w:cs="Calibri"/>
          <w:b/>
          <w:sz w:val="20"/>
          <w:szCs w:val="20"/>
          <w:lang w:val="en-GB"/>
        </w:rPr>
        <w:t>Conclusions</w:t>
      </w:r>
    </w:p>
    <w:p w:rsidR="001A4E48" w:rsidRPr="00D9393D" w:rsidRDefault="001A4E48" w:rsidP="00D9393D">
      <w:pPr>
        <w:pStyle w:val="Default"/>
        <w:spacing w:line="480" w:lineRule="auto"/>
        <w:rPr>
          <w:rFonts w:asciiTheme="minorHAnsi" w:hAnsiTheme="minorHAnsi" w:cs="Calibri"/>
          <w:b/>
          <w:sz w:val="20"/>
          <w:szCs w:val="20"/>
          <w:lang w:val="en-GB"/>
        </w:rPr>
      </w:pPr>
    </w:p>
    <w:p w:rsidR="001A4E48" w:rsidRPr="00D9393D" w:rsidRDefault="007F6A68" w:rsidP="00D9393D">
      <w:pPr>
        <w:pStyle w:val="Default"/>
        <w:spacing w:line="480" w:lineRule="auto"/>
        <w:rPr>
          <w:rFonts w:asciiTheme="minorHAnsi" w:hAnsiTheme="minorHAnsi" w:cs="Calibri"/>
          <w:sz w:val="20"/>
          <w:szCs w:val="20"/>
          <w:lang w:val="en-GB"/>
        </w:rPr>
      </w:pPr>
      <w:r>
        <w:rPr>
          <w:rFonts w:asciiTheme="minorHAnsi" w:hAnsiTheme="minorHAnsi" w:cs="Calibri"/>
          <w:sz w:val="20"/>
          <w:szCs w:val="20"/>
          <w:lang w:val="en-GB"/>
        </w:rPr>
        <w:t>Available</w:t>
      </w:r>
      <w:r w:rsidR="001A4E48" w:rsidRPr="00D9393D">
        <w:rPr>
          <w:rFonts w:asciiTheme="minorHAnsi" w:hAnsiTheme="minorHAnsi" w:cs="Calibri"/>
          <w:sz w:val="20"/>
          <w:szCs w:val="20"/>
          <w:lang w:val="en-GB"/>
        </w:rPr>
        <w:t xml:space="preserve"> methods may be able to furnish estimates of HIV prevalence at finer spatial scales than the data currently allow. The subnational variation revealed can be integrated into planning to ensure </w:t>
      </w:r>
      <w:r w:rsidR="001A4E48" w:rsidRPr="00D9393D">
        <w:rPr>
          <w:rFonts w:asciiTheme="minorHAnsi" w:hAnsiTheme="minorHAnsi" w:cs="Calibri"/>
          <w:sz w:val="20"/>
          <w:szCs w:val="20"/>
          <w:lang w:val="en-GB"/>
        </w:rPr>
        <w:lastRenderedPageBreak/>
        <w:t>responsiveness to the spatial features of the epidemic. The Bayesian geostatistical approach is a promising strategy for integrating HIV data to generate robust local estimates.</w:t>
      </w:r>
    </w:p>
    <w:p w:rsidR="001A4E48" w:rsidRPr="00D9393D" w:rsidRDefault="001A4E48" w:rsidP="00D9393D">
      <w:pPr>
        <w:spacing w:line="480" w:lineRule="auto"/>
        <w:rPr>
          <w:b/>
          <w:sz w:val="20"/>
          <w:szCs w:val="20"/>
        </w:rPr>
      </w:pPr>
    </w:p>
    <w:p w:rsidR="00D4107D" w:rsidRPr="00D9393D" w:rsidRDefault="00D4107D" w:rsidP="00D4107D">
      <w:pPr>
        <w:spacing w:line="480" w:lineRule="auto"/>
        <w:rPr>
          <w:sz w:val="20"/>
          <w:szCs w:val="20"/>
        </w:rPr>
      </w:pPr>
    </w:p>
    <w:p w:rsidR="00D4107D" w:rsidRPr="00D14B3C" w:rsidRDefault="00D4107D" w:rsidP="00D4107D">
      <w:pPr>
        <w:spacing w:after="160" w:line="480" w:lineRule="auto"/>
        <w:rPr>
          <w:b/>
          <w:sz w:val="20"/>
          <w:szCs w:val="20"/>
        </w:rPr>
      </w:pPr>
      <w:r w:rsidRPr="00D14B3C">
        <w:rPr>
          <w:b/>
          <w:sz w:val="20"/>
          <w:szCs w:val="20"/>
        </w:rPr>
        <w:t xml:space="preserve">Key Words: </w:t>
      </w:r>
      <w:r w:rsidRPr="00D14B3C">
        <w:rPr>
          <w:sz w:val="20"/>
          <w:szCs w:val="20"/>
        </w:rPr>
        <w:t>HIV Infections/Epidemiology</w:t>
      </w:r>
      <w:r w:rsidRPr="00D14B3C">
        <w:rPr>
          <w:b/>
          <w:sz w:val="20"/>
          <w:szCs w:val="20"/>
        </w:rPr>
        <w:t>,</w:t>
      </w:r>
      <w:r w:rsidRPr="00D14B3C">
        <w:rPr>
          <w:sz w:val="20"/>
          <w:szCs w:val="20"/>
        </w:rPr>
        <w:t xml:space="preserve"> Population Surveillance/Methods, HIV </w:t>
      </w:r>
      <w:proofErr w:type="spellStart"/>
      <w:r w:rsidRPr="00D14B3C">
        <w:rPr>
          <w:sz w:val="20"/>
          <w:szCs w:val="20"/>
        </w:rPr>
        <w:t>Seroprevalence</w:t>
      </w:r>
      <w:proofErr w:type="spellEnd"/>
      <w:r w:rsidRPr="00D14B3C">
        <w:rPr>
          <w:sz w:val="20"/>
          <w:szCs w:val="20"/>
        </w:rPr>
        <w:t>, HIV/Infections Prevention &amp; Control, Health Policy, Health Planning/ Organization &amp; Administration</w:t>
      </w:r>
    </w:p>
    <w:p w:rsidR="001A4E48" w:rsidRDefault="001A4E48" w:rsidP="00D9393D">
      <w:pPr>
        <w:spacing w:after="160" w:line="480" w:lineRule="auto"/>
        <w:rPr>
          <w:b/>
          <w:sz w:val="20"/>
          <w:szCs w:val="20"/>
        </w:rPr>
      </w:pPr>
    </w:p>
    <w:p w:rsidR="00D4107D" w:rsidRDefault="00D4107D" w:rsidP="00D9393D">
      <w:pPr>
        <w:spacing w:after="160" w:line="480" w:lineRule="auto"/>
        <w:rPr>
          <w:b/>
          <w:sz w:val="20"/>
          <w:szCs w:val="20"/>
        </w:rPr>
      </w:pPr>
    </w:p>
    <w:p w:rsidR="00D4107D" w:rsidRDefault="00D4107D" w:rsidP="00D9393D">
      <w:pPr>
        <w:spacing w:after="160" w:line="480" w:lineRule="auto"/>
        <w:rPr>
          <w:b/>
          <w:sz w:val="20"/>
          <w:szCs w:val="20"/>
        </w:rPr>
      </w:pPr>
    </w:p>
    <w:p w:rsidR="00D4107D" w:rsidRDefault="00D4107D" w:rsidP="00D9393D">
      <w:pPr>
        <w:spacing w:after="160" w:line="480" w:lineRule="auto"/>
        <w:rPr>
          <w:b/>
          <w:sz w:val="20"/>
          <w:szCs w:val="20"/>
        </w:rPr>
      </w:pPr>
    </w:p>
    <w:p w:rsidR="00D4107D" w:rsidRDefault="00D4107D" w:rsidP="00D9393D">
      <w:pPr>
        <w:spacing w:after="160" w:line="480" w:lineRule="auto"/>
        <w:rPr>
          <w:b/>
          <w:sz w:val="20"/>
          <w:szCs w:val="20"/>
        </w:rPr>
      </w:pPr>
    </w:p>
    <w:p w:rsidR="00D4107D" w:rsidRDefault="00D4107D" w:rsidP="00D9393D">
      <w:pPr>
        <w:spacing w:after="160" w:line="480" w:lineRule="auto"/>
        <w:rPr>
          <w:b/>
          <w:sz w:val="20"/>
          <w:szCs w:val="20"/>
        </w:rPr>
      </w:pPr>
    </w:p>
    <w:p w:rsidR="00D4107D" w:rsidRDefault="00D4107D" w:rsidP="00D9393D">
      <w:pPr>
        <w:spacing w:after="160" w:line="480" w:lineRule="auto"/>
        <w:rPr>
          <w:b/>
          <w:sz w:val="20"/>
          <w:szCs w:val="20"/>
        </w:rPr>
      </w:pPr>
    </w:p>
    <w:p w:rsidR="00D4107D" w:rsidRDefault="00D4107D" w:rsidP="00D9393D">
      <w:pPr>
        <w:spacing w:after="160" w:line="480" w:lineRule="auto"/>
        <w:rPr>
          <w:b/>
          <w:sz w:val="20"/>
          <w:szCs w:val="20"/>
        </w:rPr>
      </w:pPr>
    </w:p>
    <w:p w:rsidR="00D4107D" w:rsidRDefault="00D4107D" w:rsidP="00D9393D">
      <w:pPr>
        <w:spacing w:after="160" w:line="480" w:lineRule="auto"/>
        <w:rPr>
          <w:b/>
          <w:sz w:val="20"/>
          <w:szCs w:val="20"/>
        </w:rPr>
      </w:pPr>
    </w:p>
    <w:p w:rsidR="00D4107D" w:rsidRDefault="00D4107D" w:rsidP="00D9393D">
      <w:pPr>
        <w:spacing w:after="160" w:line="480" w:lineRule="auto"/>
        <w:rPr>
          <w:b/>
          <w:sz w:val="20"/>
          <w:szCs w:val="20"/>
        </w:rPr>
      </w:pPr>
    </w:p>
    <w:p w:rsidR="00D4107D" w:rsidRDefault="00D4107D" w:rsidP="00D9393D">
      <w:pPr>
        <w:spacing w:after="160" w:line="480" w:lineRule="auto"/>
        <w:rPr>
          <w:b/>
          <w:sz w:val="20"/>
          <w:szCs w:val="20"/>
        </w:rPr>
      </w:pPr>
    </w:p>
    <w:p w:rsidR="00D4107D" w:rsidRDefault="00D4107D" w:rsidP="00D9393D">
      <w:pPr>
        <w:spacing w:after="160" w:line="480" w:lineRule="auto"/>
        <w:rPr>
          <w:b/>
          <w:sz w:val="20"/>
          <w:szCs w:val="20"/>
        </w:rPr>
      </w:pPr>
    </w:p>
    <w:p w:rsidR="00D4107D" w:rsidRDefault="00D4107D" w:rsidP="00D9393D">
      <w:pPr>
        <w:spacing w:after="160" w:line="480" w:lineRule="auto"/>
        <w:rPr>
          <w:b/>
          <w:sz w:val="20"/>
          <w:szCs w:val="20"/>
        </w:rPr>
      </w:pPr>
    </w:p>
    <w:p w:rsidR="00D4107D" w:rsidRDefault="00D4107D" w:rsidP="00D9393D">
      <w:pPr>
        <w:spacing w:after="160" w:line="480" w:lineRule="auto"/>
        <w:rPr>
          <w:b/>
          <w:sz w:val="20"/>
          <w:szCs w:val="20"/>
        </w:rPr>
      </w:pPr>
    </w:p>
    <w:p w:rsidR="00D4107D" w:rsidRDefault="00D4107D" w:rsidP="00D9393D">
      <w:pPr>
        <w:spacing w:after="160" w:line="480" w:lineRule="auto"/>
        <w:rPr>
          <w:b/>
          <w:sz w:val="20"/>
          <w:szCs w:val="20"/>
        </w:rPr>
      </w:pPr>
    </w:p>
    <w:p w:rsidR="001A4E48" w:rsidRPr="00D9393D" w:rsidRDefault="001A4E48" w:rsidP="00D9393D">
      <w:pPr>
        <w:spacing w:line="480" w:lineRule="auto"/>
        <w:rPr>
          <w:b/>
          <w:sz w:val="20"/>
          <w:szCs w:val="20"/>
        </w:rPr>
      </w:pPr>
      <w:r w:rsidRPr="00D9393D">
        <w:rPr>
          <w:b/>
          <w:sz w:val="20"/>
          <w:szCs w:val="20"/>
        </w:rPr>
        <w:lastRenderedPageBreak/>
        <w:t>Introduction</w:t>
      </w:r>
    </w:p>
    <w:p w:rsidR="001A4E48" w:rsidRPr="00D9393D" w:rsidRDefault="001A4E48" w:rsidP="00D9393D">
      <w:pPr>
        <w:spacing w:line="480" w:lineRule="auto"/>
        <w:rPr>
          <w:sz w:val="20"/>
          <w:szCs w:val="20"/>
        </w:rPr>
      </w:pPr>
      <w:r w:rsidRPr="00D9393D">
        <w:rPr>
          <w:sz w:val="20"/>
          <w:szCs w:val="20"/>
        </w:rPr>
        <w:t xml:space="preserve">Historically, country epidemics have been considered as fairly homogenous and been broadly classifications as ‘generalised’ or ‘concentrated’ </w:t>
      </w:r>
      <w:r w:rsidRPr="00D9393D">
        <w:rPr>
          <w:noProof/>
          <w:sz w:val="20"/>
          <w:szCs w:val="20"/>
        </w:rPr>
        <w:t>[1]</w:t>
      </w:r>
      <w:r w:rsidRPr="00D9393D">
        <w:rPr>
          <w:sz w:val="20"/>
          <w:szCs w:val="20"/>
        </w:rPr>
        <w:t xml:space="preserve">. However, such an approach fails to capture the often substantial local level variation in the patterns of risk and transmission, key drivers of the epidemic, and availability of services observed </w:t>
      </w:r>
      <w:r w:rsidRPr="00D9393D">
        <w:rPr>
          <w:noProof/>
          <w:sz w:val="20"/>
          <w:szCs w:val="20"/>
        </w:rPr>
        <w:t>[2]</w:t>
      </w:r>
      <w:r w:rsidRPr="00D9393D">
        <w:rPr>
          <w:sz w:val="20"/>
          <w:szCs w:val="20"/>
        </w:rPr>
        <w:t xml:space="preserve">. Indeed, 13 of 33 countries in Sub-Saharan Africa report at least five-fold differences in adult prevalence between provinces </w:t>
      </w:r>
      <w:r w:rsidRPr="00D9393D">
        <w:rPr>
          <w:noProof/>
          <w:sz w:val="20"/>
          <w:szCs w:val="20"/>
        </w:rPr>
        <w:t>[3]</w:t>
      </w:r>
      <w:r w:rsidRPr="00D9393D">
        <w:rPr>
          <w:sz w:val="20"/>
          <w:szCs w:val="20"/>
        </w:rPr>
        <w:t>.</w:t>
      </w:r>
    </w:p>
    <w:p w:rsidR="001A4E48" w:rsidRPr="00D9393D" w:rsidRDefault="001A4E48" w:rsidP="00D9393D">
      <w:pPr>
        <w:spacing w:line="480" w:lineRule="auto"/>
        <w:rPr>
          <w:sz w:val="20"/>
          <w:szCs w:val="20"/>
        </w:rPr>
      </w:pPr>
      <w:r w:rsidRPr="00D9393D">
        <w:rPr>
          <w:sz w:val="20"/>
          <w:szCs w:val="20"/>
        </w:rPr>
        <w:t>This spatial heterogeneity has profound implications for all aspects of monitoring the epidemic and planning the response.  There have been a large number of examples of ways in which spatial data can be used to i</w:t>
      </w:r>
      <w:r w:rsidR="007F6A68">
        <w:rPr>
          <w:sz w:val="20"/>
          <w:szCs w:val="20"/>
        </w:rPr>
        <w:t>mprove HIV planning, including i</w:t>
      </w:r>
      <w:r w:rsidRPr="00D9393D">
        <w:rPr>
          <w:sz w:val="20"/>
          <w:szCs w:val="20"/>
        </w:rPr>
        <w:t xml:space="preserve">dentification of places or populations at highest risk </w:t>
      </w:r>
      <w:r w:rsidRPr="00D9393D">
        <w:rPr>
          <w:noProof/>
          <w:sz w:val="20"/>
          <w:szCs w:val="20"/>
        </w:rPr>
        <w:t>[4]</w:t>
      </w:r>
      <w:r w:rsidRPr="00D9393D">
        <w:rPr>
          <w:sz w:val="20"/>
          <w:szCs w:val="20"/>
        </w:rPr>
        <w:t xml:space="preserve">, allocation of resources across locations </w:t>
      </w:r>
      <w:r w:rsidRPr="00D9393D">
        <w:rPr>
          <w:noProof/>
          <w:sz w:val="20"/>
          <w:szCs w:val="20"/>
        </w:rPr>
        <w:t>[5]</w:t>
      </w:r>
      <w:r w:rsidRPr="00D9393D">
        <w:rPr>
          <w:sz w:val="20"/>
          <w:szCs w:val="20"/>
        </w:rPr>
        <w:t xml:space="preserve">,  in understanding local level changes and monitoring the epidemic </w:t>
      </w:r>
      <w:r w:rsidRPr="00D9393D">
        <w:rPr>
          <w:noProof/>
          <w:sz w:val="20"/>
          <w:szCs w:val="20"/>
        </w:rPr>
        <w:t>[6]</w:t>
      </w:r>
      <w:r w:rsidRPr="00D9393D">
        <w:rPr>
          <w:sz w:val="20"/>
          <w:szCs w:val="20"/>
        </w:rPr>
        <w:t xml:space="preserve">,  in interpreting gaps in service provision </w:t>
      </w:r>
      <w:r w:rsidRPr="00D9393D">
        <w:rPr>
          <w:noProof/>
          <w:sz w:val="20"/>
          <w:szCs w:val="20"/>
        </w:rPr>
        <w:t>[7]</w:t>
      </w:r>
      <w:r w:rsidRPr="00D9393D">
        <w:rPr>
          <w:sz w:val="20"/>
          <w:szCs w:val="20"/>
        </w:rPr>
        <w:t xml:space="preserve">, in understanding reasons for different biases in available surveillance data </w:t>
      </w:r>
      <w:r w:rsidRPr="00D9393D">
        <w:rPr>
          <w:noProof/>
          <w:sz w:val="20"/>
          <w:szCs w:val="20"/>
        </w:rPr>
        <w:t>[8]</w:t>
      </w:r>
      <w:r w:rsidRPr="00D9393D">
        <w:rPr>
          <w:sz w:val="20"/>
          <w:szCs w:val="20"/>
        </w:rPr>
        <w:t xml:space="preserve">, and in tailoring services and local level targeting of intervention </w:t>
      </w:r>
      <w:r w:rsidRPr="00D9393D">
        <w:rPr>
          <w:noProof/>
          <w:sz w:val="20"/>
          <w:szCs w:val="20"/>
        </w:rPr>
        <w:t>[9]</w:t>
      </w:r>
      <w:r w:rsidRPr="00D9393D">
        <w:rPr>
          <w:sz w:val="20"/>
          <w:szCs w:val="20"/>
        </w:rPr>
        <w:t xml:space="preserve">. </w:t>
      </w:r>
    </w:p>
    <w:p w:rsidR="001A4E48" w:rsidRPr="00D9393D" w:rsidRDefault="001A4E48" w:rsidP="00D9393D">
      <w:pPr>
        <w:spacing w:line="480" w:lineRule="auto"/>
        <w:rPr>
          <w:rFonts w:eastAsia="Times New Roman"/>
          <w:sz w:val="20"/>
          <w:szCs w:val="20"/>
        </w:rPr>
      </w:pPr>
      <w:r w:rsidRPr="00D9393D">
        <w:rPr>
          <w:sz w:val="20"/>
          <w:szCs w:val="20"/>
        </w:rPr>
        <w:t xml:space="preserve">Whilst it is critical that planners have an understanding of local level variations in the intensity of the HIV epidemic, practical and financial constraints that restrict the size of surveys and surveillance systems commonly used to monitor generalised epidemics may inhibit this. </w:t>
      </w:r>
      <w:r w:rsidRPr="00D9393D">
        <w:rPr>
          <w:rFonts w:eastAsia="Times New Roman"/>
          <w:sz w:val="20"/>
          <w:szCs w:val="20"/>
        </w:rPr>
        <w:t xml:space="preserve">Robust estimates of subnational HIV prevalence are typically available at the first administrative level (often termed ‘provinces’), but not at more local levels which may be needed for programme planning (such as the district or country levels). </w:t>
      </w:r>
    </w:p>
    <w:p w:rsidR="001A4E48" w:rsidRPr="00D9393D" w:rsidRDefault="001A4E48" w:rsidP="00D9393D">
      <w:pPr>
        <w:spacing w:line="480" w:lineRule="auto"/>
        <w:rPr>
          <w:rFonts w:eastAsia="Times New Roman"/>
          <w:sz w:val="20"/>
          <w:szCs w:val="20"/>
        </w:rPr>
      </w:pPr>
      <w:r w:rsidRPr="00D9393D">
        <w:rPr>
          <w:rFonts w:eastAsia="Times New Roman"/>
          <w:sz w:val="20"/>
          <w:szCs w:val="20"/>
        </w:rPr>
        <w:t xml:space="preserve">There are several candidate methods that could be used to generate local subnational estimates of HIV prevalence (Table 1). These include the method that UNAIDS has used to generate maps of high-burden countries </w:t>
      </w:r>
      <w:r w:rsidRPr="00D9393D">
        <w:rPr>
          <w:rFonts w:eastAsia="Times New Roman"/>
          <w:noProof/>
          <w:sz w:val="20"/>
          <w:szCs w:val="20"/>
        </w:rPr>
        <w:t>[10]</w:t>
      </w:r>
      <w:r w:rsidRPr="00D9393D">
        <w:rPr>
          <w:rFonts w:eastAsia="Times New Roman"/>
          <w:sz w:val="20"/>
          <w:szCs w:val="20"/>
        </w:rPr>
        <w:t xml:space="preserve"> and a method similar to that which has been used to estimate malaria prevalence patterns </w:t>
      </w:r>
      <w:r w:rsidRPr="00D9393D">
        <w:rPr>
          <w:rFonts w:eastAsia="Times New Roman"/>
          <w:noProof/>
          <w:sz w:val="20"/>
          <w:szCs w:val="20"/>
        </w:rPr>
        <w:t>[11,12]</w:t>
      </w:r>
      <w:r w:rsidRPr="00D9393D">
        <w:rPr>
          <w:rFonts w:eastAsia="Times New Roman"/>
          <w:sz w:val="20"/>
          <w:szCs w:val="20"/>
        </w:rPr>
        <w:t>. However,</w:t>
      </w:r>
      <w:r w:rsidRPr="00D9393D">
        <w:rPr>
          <w:sz w:val="20"/>
          <w:szCs w:val="20"/>
        </w:rPr>
        <w:t xml:space="preserve"> the performance of these methods has not been evaluated or compared in the context of HIV epidemiology. Here, we conduct a formal evaluation and comparison of subnational HIV prevalence estimates generated by these candidate methods.</w:t>
      </w:r>
    </w:p>
    <w:p w:rsidR="001A4E48" w:rsidRDefault="001A4E48" w:rsidP="00D9393D">
      <w:pPr>
        <w:spacing w:line="480" w:lineRule="auto"/>
        <w:rPr>
          <w:sz w:val="20"/>
          <w:szCs w:val="20"/>
        </w:rPr>
      </w:pPr>
    </w:p>
    <w:p w:rsidR="001A4E48" w:rsidRPr="00D9393D" w:rsidRDefault="001A4E48" w:rsidP="00D9393D">
      <w:pPr>
        <w:spacing w:line="480" w:lineRule="auto"/>
        <w:rPr>
          <w:sz w:val="20"/>
          <w:szCs w:val="20"/>
        </w:rPr>
      </w:pPr>
    </w:p>
    <w:p w:rsidR="001A4E48" w:rsidRPr="00D9393D" w:rsidRDefault="001A4E48" w:rsidP="00D9393D">
      <w:pPr>
        <w:spacing w:line="480" w:lineRule="auto"/>
        <w:rPr>
          <w:b/>
          <w:sz w:val="20"/>
          <w:szCs w:val="20"/>
        </w:rPr>
      </w:pPr>
      <w:r w:rsidRPr="00D9393D">
        <w:rPr>
          <w:b/>
          <w:sz w:val="20"/>
          <w:szCs w:val="20"/>
        </w:rPr>
        <w:lastRenderedPageBreak/>
        <w:t>Methods</w:t>
      </w:r>
    </w:p>
    <w:p w:rsidR="001A4E48" w:rsidRPr="00D9393D" w:rsidRDefault="001A4E48" w:rsidP="00D9393D">
      <w:pPr>
        <w:spacing w:line="480" w:lineRule="auto"/>
        <w:rPr>
          <w:rFonts w:eastAsia="Arial" w:cs="Arial"/>
          <w:sz w:val="20"/>
          <w:szCs w:val="20"/>
        </w:rPr>
      </w:pPr>
      <w:r w:rsidRPr="00D9393D">
        <w:rPr>
          <w:rFonts w:eastAsia="Arial" w:cs="Arial"/>
          <w:sz w:val="20"/>
          <w:szCs w:val="20"/>
        </w:rPr>
        <w:t>Six candidate methods were in</w:t>
      </w:r>
      <w:r w:rsidR="002D2EE6">
        <w:rPr>
          <w:rFonts w:eastAsia="Arial" w:cs="Arial"/>
          <w:sz w:val="20"/>
          <w:szCs w:val="20"/>
        </w:rPr>
        <w:t>cluded in this study (labelled model</w:t>
      </w:r>
      <w:r w:rsidRPr="00D9393D">
        <w:rPr>
          <w:rFonts w:eastAsia="Arial" w:cs="Arial"/>
          <w:sz w:val="20"/>
          <w:szCs w:val="20"/>
        </w:rPr>
        <w:t>s 1-6 in Table 1). Key characteristics are described in Table 1.</w:t>
      </w:r>
    </w:p>
    <w:p w:rsidR="001A4E48" w:rsidRPr="00D9393D" w:rsidRDefault="001A4E48" w:rsidP="00D9393D">
      <w:pPr>
        <w:spacing w:line="480" w:lineRule="auto"/>
        <w:rPr>
          <w:rFonts w:eastAsia="Times New Roman"/>
          <w:sz w:val="20"/>
          <w:szCs w:val="20"/>
        </w:rPr>
      </w:pPr>
      <w:r w:rsidRPr="00D9393D">
        <w:rPr>
          <w:rFonts w:eastAsia="Times New Roman"/>
          <w:sz w:val="20"/>
          <w:szCs w:val="20"/>
        </w:rPr>
        <w:t>Some mapping strategies use sampled HIV prevalence data from household surveys only and do not use ancillary spa</w:t>
      </w:r>
      <w:r w:rsidR="007F6A68">
        <w:rPr>
          <w:rFonts w:eastAsia="Times New Roman"/>
          <w:sz w:val="20"/>
          <w:szCs w:val="20"/>
        </w:rPr>
        <w:t>tial information (e</w:t>
      </w:r>
      <w:r w:rsidR="00A82717">
        <w:rPr>
          <w:rFonts w:eastAsia="Times New Roman"/>
          <w:sz w:val="20"/>
          <w:szCs w:val="20"/>
        </w:rPr>
        <w:t>.</w:t>
      </w:r>
      <w:r w:rsidR="007F6A68">
        <w:rPr>
          <w:rFonts w:eastAsia="Times New Roman"/>
          <w:sz w:val="20"/>
          <w:szCs w:val="20"/>
        </w:rPr>
        <w:t>g. r</w:t>
      </w:r>
      <w:r w:rsidRPr="00D9393D">
        <w:rPr>
          <w:rFonts w:eastAsia="Times New Roman"/>
          <w:sz w:val="20"/>
          <w:szCs w:val="20"/>
        </w:rPr>
        <w:t>oad network or vegetation coverage</w:t>
      </w:r>
      <w:r w:rsidR="00E364AD">
        <w:rPr>
          <w:rFonts w:eastAsia="Times New Roman"/>
          <w:sz w:val="20"/>
          <w:szCs w:val="20"/>
        </w:rPr>
        <w:t xml:space="preserve">). </w:t>
      </w:r>
      <w:proofErr w:type="spellStart"/>
      <w:r w:rsidR="002D2EE6">
        <w:rPr>
          <w:rFonts w:eastAsia="Times New Roman"/>
          <w:sz w:val="20"/>
          <w:szCs w:val="20"/>
        </w:rPr>
        <w:t>PrevR</w:t>
      </w:r>
      <w:proofErr w:type="spellEnd"/>
      <w:r w:rsidR="002D2EE6">
        <w:rPr>
          <w:rFonts w:eastAsia="Times New Roman"/>
          <w:sz w:val="20"/>
          <w:szCs w:val="20"/>
        </w:rPr>
        <w:t xml:space="preserve"> (model</w:t>
      </w:r>
      <w:r w:rsidRPr="00D9393D">
        <w:rPr>
          <w:rFonts w:eastAsia="Times New Roman"/>
          <w:sz w:val="20"/>
          <w:szCs w:val="20"/>
        </w:rPr>
        <w:t xml:space="preserve"> 1) is such a method </w:t>
      </w:r>
      <w:r w:rsidRPr="00D9393D">
        <w:rPr>
          <w:rFonts w:eastAsia="Times New Roman" w:cs="Times New Roman"/>
          <w:noProof/>
          <w:color w:val="000000"/>
          <w:sz w:val="20"/>
          <w:szCs w:val="20"/>
          <w:lang w:eastAsia="en-GB"/>
        </w:rPr>
        <w:t>[13]</w:t>
      </w:r>
      <w:r w:rsidR="006F13C3">
        <w:rPr>
          <w:rFonts w:eastAsia="Times New Roman" w:cs="Times New Roman"/>
          <w:color w:val="000000"/>
          <w:sz w:val="20"/>
          <w:szCs w:val="20"/>
          <w:lang w:eastAsia="en-GB"/>
        </w:rPr>
        <w:t>, and it has been recommended by UNAID</w:t>
      </w:r>
      <w:r w:rsidR="003C51BF">
        <w:rPr>
          <w:rFonts w:eastAsia="Times New Roman" w:cs="Times New Roman"/>
          <w:color w:val="000000"/>
          <w:sz w:val="20"/>
          <w:szCs w:val="20"/>
          <w:lang w:eastAsia="en-GB"/>
        </w:rPr>
        <w:t>S on the basis of it being straightforward to implement</w:t>
      </w:r>
      <w:r w:rsidR="006F13C3">
        <w:rPr>
          <w:rFonts w:eastAsia="Times New Roman" w:cs="Times New Roman"/>
          <w:color w:val="000000"/>
          <w:sz w:val="20"/>
          <w:szCs w:val="20"/>
          <w:lang w:eastAsia="en-GB"/>
        </w:rPr>
        <w:t xml:space="preserve"> and </w:t>
      </w:r>
      <w:r w:rsidR="00744C97">
        <w:rPr>
          <w:rFonts w:eastAsia="Times New Roman" w:cs="Times New Roman"/>
          <w:color w:val="000000"/>
          <w:sz w:val="20"/>
          <w:szCs w:val="20"/>
          <w:lang w:eastAsia="en-GB"/>
        </w:rPr>
        <w:t>available</w:t>
      </w:r>
      <w:r w:rsidR="006F13C3">
        <w:rPr>
          <w:rFonts w:eastAsia="Times New Roman" w:cs="Times New Roman"/>
          <w:color w:val="000000"/>
          <w:sz w:val="20"/>
          <w:szCs w:val="20"/>
          <w:lang w:eastAsia="en-GB"/>
        </w:rPr>
        <w:t xml:space="preserve"> for immediate use.</w:t>
      </w:r>
      <w:r w:rsidRPr="00D9393D">
        <w:rPr>
          <w:rFonts w:eastAsia="Times New Roman"/>
          <w:sz w:val="20"/>
          <w:szCs w:val="20"/>
        </w:rPr>
        <w:t xml:space="preserve"> </w:t>
      </w:r>
    </w:p>
    <w:p w:rsidR="001A4E48" w:rsidRPr="00D9393D" w:rsidRDefault="001A4E48" w:rsidP="00D9393D">
      <w:pPr>
        <w:spacing w:line="480" w:lineRule="auto"/>
        <w:rPr>
          <w:rFonts w:eastAsia="Times New Roman"/>
          <w:sz w:val="20"/>
          <w:szCs w:val="20"/>
        </w:rPr>
      </w:pPr>
      <w:r w:rsidRPr="00D9393D">
        <w:rPr>
          <w:rFonts w:eastAsia="Times New Roman"/>
          <w:sz w:val="20"/>
          <w:szCs w:val="20"/>
        </w:rPr>
        <w:t>This approach is compared with methods that do leverage information on other featu</w:t>
      </w:r>
      <w:r w:rsidR="007F6A68">
        <w:rPr>
          <w:rFonts w:eastAsia="Times New Roman"/>
          <w:sz w:val="20"/>
          <w:szCs w:val="20"/>
        </w:rPr>
        <w:t xml:space="preserve">res (“covariates”) which can </w:t>
      </w:r>
      <w:r w:rsidRPr="00D9393D">
        <w:rPr>
          <w:rFonts w:eastAsia="Times New Roman"/>
          <w:sz w:val="20"/>
          <w:szCs w:val="20"/>
        </w:rPr>
        <w:t>enhance predictions of HIV prevalence</w:t>
      </w:r>
      <w:r w:rsidR="00E364AD">
        <w:rPr>
          <w:rFonts w:eastAsia="Times New Roman"/>
          <w:sz w:val="20"/>
          <w:szCs w:val="20"/>
        </w:rPr>
        <w:t xml:space="preserve"> (data sources are described in Table S1)</w:t>
      </w:r>
      <w:r w:rsidRPr="00D9393D">
        <w:rPr>
          <w:rFonts w:eastAsia="Times New Roman"/>
          <w:sz w:val="20"/>
          <w:szCs w:val="20"/>
        </w:rPr>
        <w:t>. Such data are particularly useful if they are sampled at a greater geographical resolution than</w:t>
      </w:r>
      <w:r w:rsidR="002D2EE6">
        <w:rPr>
          <w:rFonts w:eastAsia="Times New Roman"/>
          <w:sz w:val="20"/>
          <w:szCs w:val="20"/>
        </w:rPr>
        <w:t xml:space="preserve"> the HIV prevalence data. Model</w:t>
      </w:r>
      <w:r w:rsidRPr="00D9393D">
        <w:rPr>
          <w:rFonts w:eastAsia="Times New Roman"/>
          <w:sz w:val="20"/>
          <w:szCs w:val="20"/>
        </w:rPr>
        <w:t xml:space="preserve">s 2-6 fall into this category. Among these, there are important differences in the theoretical framework behind them, which influence their ability to deal with uncertainty and the computational load (Table 1). </w:t>
      </w:r>
    </w:p>
    <w:p w:rsidR="001A4E48" w:rsidRPr="00D9393D" w:rsidRDefault="001A4E48" w:rsidP="00D9393D">
      <w:pPr>
        <w:spacing w:line="480" w:lineRule="auto"/>
        <w:rPr>
          <w:rFonts w:eastAsia="Times New Roman"/>
          <w:sz w:val="20"/>
          <w:szCs w:val="20"/>
        </w:rPr>
      </w:pPr>
      <w:r w:rsidRPr="00D9393D">
        <w:rPr>
          <w:rFonts w:eastAsia="Times New Roman"/>
          <w:sz w:val="20"/>
          <w:szCs w:val="20"/>
        </w:rPr>
        <w:t>Finally, some of these methods estimate a continuous ‘sur</w:t>
      </w:r>
      <w:r w:rsidR="002D2EE6">
        <w:rPr>
          <w:rFonts w:eastAsia="Times New Roman"/>
          <w:sz w:val="20"/>
          <w:szCs w:val="20"/>
        </w:rPr>
        <w:t>face’ of HIV prevalence (models</w:t>
      </w:r>
      <w:r w:rsidRPr="00D9393D">
        <w:rPr>
          <w:rFonts w:eastAsia="Times New Roman"/>
          <w:sz w:val="20"/>
          <w:szCs w:val="20"/>
        </w:rPr>
        <w:t xml:space="preserve"> 1-3), whilst others instead aim to provide predictions for</w:t>
      </w:r>
      <w:r w:rsidR="007F6A68">
        <w:rPr>
          <w:rFonts w:eastAsia="Times New Roman"/>
          <w:sz w:val="20"/>
          <w:szCs w:val="20"/>
        </w:rPr>
        <w:t xml:space="preserve"> the aggregate level</w:t>
      </w:r>
      <w:r w:rsidRPr="00D9393D">
        <w:rPr>
          <w:rFonts w:eastAsia="Times New Roman"/>
          <w:sz w:val="20"/>
          <w:szCs w:val="20"/>
        </w:rPr>
        <w:t xml:space="preserve"> subnational units under consideration</w:t>
      </w:r>
      <w:r w:rsidR="007F6A68">
        <w:rPr>
          <w:rFonts w:eastAsia="Times New Roman"/>
          <w:sz w:val="20"/>
          <w:szCs w:val="20"/>
        </w:rPr>
        <w:t xml:space="preserve"> directly e.g. a district level prevalence estimate</w:t>
      </w:r>
      <w:r w:rsidR="002D2EE6">
        <w:rPr>
          <w:rFonts w:eastAsia="Times New Roman"/>
          <w:sz w:val="20"/>
          <w:szCs w:val="20"/>
        </w:rPr>
        <w:t xml:space="preserve"> (model</w:t>
      </w:r>
      <w:r w:rsidRPr="00D9393D">
        <w:rPr>
          <w:rFonts w:eastAsia="Times New Roman"/>
          <w:sz w:val="20"/>
          <w:szCs w:val="20"/>
        </w:rPr>
        <w:t xml:space="preserve">s 4-6). </w:t>
      </w:r>
    </w:p>
    <w:p w:rsidR="001A4E48" w:rsidRPr="00D9393D" w:rsidRDefault="001A4E48" w:rsidP="00D9393D">
      <w:pPr>
        <w:spacing w:line="480" w:lineRule="auto"/>
        <w:rPr>
          <w:sz w:val="20"/>
          <w:szCs w:val="20"/>
        </w:rPr>
      </w:pPr>
      <w:r w:rsidRPr="00D9393D">
        <w:rPr>
          <w:sz w:val="20"/>
          <w:szCs w:val="20"/>
        </w:rPr>
        <w:t xml:space="preserve">Two different validation procedures were used to assess the performance of the methods, depending on whether the method produces a ‘surface’ of prevalence or can give estimates at aggregate subnational level. Data from three countries (Tanzania, Kenya, </w:t>
      </w:r>
      <w:proofErr w:type="gramStart"/>
      <w:r w:rsidRPr="00D9393D">
        <w:rPr>
          <w:sz w:val="20"/>
          <w:szCs w:val="20"/>
        </w:rPr>
        <w:t>Malawi</w:t>
      </w:r>
      <w:proofErr w:type="gramEnd"/>
      <w:r w:rsidRPr="00D9393D">
        <w:rPr>
          <w:sz w:val="20"/>
          <w:szCs w:val="20"/>
        </w:rPr>
        <w:t>) with generalised epidemics were used. These countries were chosen as they encompass variation in epidemic patterns and data availability.</w:t>
      </w:r>
    </w:p>
    <w:p w:rsidR="001A4E48" w:rsidRPr="00D9393D" w:rsidRDefault="001A4E48" w:rsidP="00D9393D">
      <w:pPr>
        <w:pStyle w:val="ListParagraph"/>
        <w:numPr>
          <w:ilvl w:val="0"/>
          <w:numId w:val="7"/>
        </w:numPr>
        <w:spacing w:line="480" w:lineRule="auto"/>
        <w:rPr>
          <w:i/>
          <w:sz w:val="20"/>
          <w:szCs w:val="20"/>
        </w:rPr>
      </w:pPr>
      <w:r w:rsidRPr="00D9393D">
        <w:rPr>
          <w:i/>
          <w:sz w:val="20"/>
          <w:szCs w:val="20"/>
        </w:rPr>
        <w:t>Internal Validation</w:t>
      </w:r>
    </w:p>
    <w:p w:rsidR="001A4E48" w:rsidRPr="00D9393D" w:rsidRDefault="001A4E48" w:rsidP="00D9393D">
      <w:pPr>
        <w:spacing w:line="480" w:lineRule="auto"/>
        <w:rPr>
          <w:sz w:val="20"/>
          <w:szCs w:val="20"/>
        </w:rPr>
      </w:pPr>
      <w:r w:rsidRPr="00D9393D">
        <w:rPr>
          <w:sz w:val="20"/>
          <w:szCs w:val="20"/>
        </w:rPr>
        <w:t>The performance of those models that produce continuous HIV preva</w:t>
      </w:r>
      <w:r w:rsidR="002D2EE6">
        <w:rPr>
          <w:sz w:val="20"/>
          <w:szCs w:val="20"/>
        </w:rPr>
        <w:t>lence surfaces (model</w:t>
      </w:r>
      <w:r w:rsidRPr="00D9393D">
        <w:rPr>
          <w:sz w:val="20"/>
          <w:szCs w:val="20"/>
        </w:rPr>
        <w:t>s 1-3) was assessed using internal validation. A proportion of observed data is held back as a ‘test’ dataset, before the method</w:t>
      </w:r>
      <w:r w:rsidR="0012197F">
        <w:rPr>
          <w:sz w:val="20"/>
          <w:szCs w:val="20"/>
        </w:rPr>
        <w:t xml:space="preserve"> is used. Then, the test data are</w:t>
      </w:r>
      <w:r w:rsidRPr="00D9393D">
        <w:rPr>
          <w:sz w:val="20"/>
          <w:szCs w:val="20"/>
        </w:rPr>
        <w:t xml:space="preserve"> used to challenge the model predic</w:t>
      </w:r>
      <w:r w:rsidR="007F6A68">
        <w:rPr>
          <w:sz w:val="20"/>
          <w:szCs w:val="20"/>
        </w:rPr>
        <w:t xml:space="preserve">tion at sample locations. </w:t>
      </w:r>
      <w:r w:rsidR="007F6A68">
        <w:rPr>
          <w:sz w:val="20"/>
          <w:szCs w:val="20"/>
        </w:rPr>
        <w:lastRenderedPageBreak/>
        <w:t xml:space="preserve">This </w:t>
      </w:r>
      <w:r w:rsidRPr="00D9393D">
        <w:rPr>
          <w:sz w:val="20"/>
          <w:szCs w:val="20"/>
        </w:rPr>
        <w:t>test da</w:t>
      </w:r>
      <w:r w:rsidR="007F6A68">
        <w:rPr>
          <w:sz w:val="20"/>
          <w:szCs w:val="20"/>
        </w:rPr>
        <w:t>taset</w:t>
      </w:r>
      <w:r w:rsidRPr="00D9393D">
        <w:rPr>
          <w:sz w:val="20"/>
          <w:szCs w:val="20"/>
        </w:rPr>
        <w:t xml:space="preserve"> was either a single point (</w:t>
      </w:r>
      <w:proofErr w:type="spellStart"/>
      <w:r w:rsidRPr="00D9393D">
        <w:rPr>
          <w:sz w:val="20"/>
          <w:szCs w:val="20"/>
        </w:rPr>
        <w:t>i.e</w:t>
      </w:r>
      <w:proofErr w:type="spellEnd"/>
      <w:r w:rsidRPr="00D9393D">
        <w:rPr>
          <w:sz w:val="20"/>
          <w:szCs w:val="20"/>
        </w:rPr>
        <w:t xml:space="preserve"> a DHS cluster) (Leave Out One </w:t>
      </w:r>
      <w:r w:rsidR="002D2EE6">
        <w:rPr>
          <w:sz w:val="20"/>
          <w:szCs w:val="20"/>
        </w:rPr>
        <w:t>Cross Validation- LOOCV) (model</w:t>
      </w:r>
      <w:r w:rsidRPr="00D9393D">
        <w:rPr>
          <w:sz w:val="20"/>
          <w:szCs w:val="20"/>
        </w:rPr>
        <w:t>s 1 and 3) or a larger proportion of the data (Partition</w:t>
      </w:r>
      <w:r w:rsidR="002D2EE6">
        <w:rPr>
          <w:sz w:val="20"/>
          <w:szCs w:val="20"/>
        </w:rPr>
        <w:t>ed Data Hold Back- PDHD) (model</w:t>
      </w:r>
      <w:r w:rsidRPr="00D9393D">
        <w:rPr>
          <w:sz w:val="20"/>
          <w:szCs w:val="20"/>
        </w:rPr>
        <w:t>s 1 and 2).</w:t>
      </w:r>
      <w:r w:rsidR="007F6A68">
        <w:rPr>
          <w:sz w:val="20"/>
          <w:szCs w:val="20"/>
        </w:rPr>
        <w:t xml:space="preserve"> Which strategy was applied (i.e. LOOCV or PDHD) for a given spatial method was dependent on the computational in</w:t>
      </w:r>
      <w:r w:rsidR="00DC3E7E">
        <w:rPr>
          <w:sz w:val="20"/>
          <w:szCs w:val="20"/>
        </w:rPr>
        <w:t>tensity of the mapping approach.</w:t>
      </w:r>
    </w:p>
    <w:p w:rsidR="001A4E48" w:rsidRPr="00D9393D" w:rsidRDefault="001A4E48" w:rsidP="00D9393D">
      <w:pPr>
        <w:spacing w:line="480" w:lineRule="auto"/>
        <w:rPr>
          <w:sz w:val="20"/>
          <w:szCs w:val="20"/>
        </w:rPr>
      </w:pPr>
      <w:r w:rsidRPr="00D9393D">
        <w:rPr>
          <w:sz w:val="20"/>
          <w:szCs w:val="20"/>
        </w:rPr>
        <w:t xml:space="preserve">The resulting Root Mean Squared Error (RMSE) (Equation 1) </w:t>
      </w:r>
      <w:r w:rsidR="00AF6B02">
        <w:rPr>
          <w:sz w:val="20"/>
          <w:szCs w:val="20"/>
        </w:rPr>
        <w:t>between prediction and data was</w:t>
      </w:r>
      <w:r w:rsidRPr="00D9393D">
        <w:rPr>
          <w:sz w:val="20"/>
          <w:szCs w:val="20"/>
        </w:rPr>
        <w:t xml:space="preserve"> calculated. The RMSE estimates are in the same units as the surface (i.e. prevalence) and the lower the RMSE, the closer the model prediction is to the observed data. </w:t>
      </w:r>
    </w:p>
    <w:p w:rsidR="001A4E48" w:rsidRPr="00D9393D" w:rsidRDefault="001A4E48" w:rsidP="00D9393D">
      <w:pPr>
        <w:spacing w:line="480" w:lineRule="auto"/>
        <w:rPr>
          <w:b/>
          <w:sz w:val="20"/>
          <w:szCs w:val="20"/>
        </w:rPr>
      </w:pPr>
      <w:r w:rsidRPr="00D9393D">
        <w:rPr>
          <w:b/>
          <w:sz w:val="20"/>
          <w:szCs w:val="20"/>
        </w:rPr>
        <w:t xml:space="preserve">Equation 1, where E is the predicted values, O the observed values, N the total number of locations, and </w:t>
      </w:r>
      <w:proofErr w:type="spellStart"/>
      <w:r w:rsidRPr="00D9393D">
        <w:rPr>
          <w:b/>
          <w:sz w:val="20"/>
          <w:szCs w:val="20"/>
        </w:rPr>
        <w:t>i</w:t>
      </w:r>
      <w:proofErr w:type="spellEnd"/>
      <w:r w:rsidRPr="00D9393D">
        <w:rPr>
          <w:b/>
          <w:sz w:val="20"/>
          <w:szCs w:val="20"/>
        </w:rPr>
        <w:t xml:space="preserve"> each omitted location</w:t>
      </w:r>
      <w:r w:rsidR="00D82CCB">
        <w:rPr>
          <w:b/>
          <w:sz w:val="20"/>
          <w:szCs w:val="20"/>
        </w:rPr>
        <w:t>.</w:t>
      </w:r>
    </w:p>
    <w:p w:rsidR="001A4E48" w:rsidRPr="00D9393D" w:rsidRDefault="001A4E48" w:rsidP="00D9393D">
      <w:pPr>
        <w:spacing w:line="480" w:lineRule="auto"/>
        <w:rPr>
          <w:position w:val="-26"/>
          <w:sz w:val="20"/>
          <w:szCs w:val="20"/>
        </w:rPr>
      </w:pPr>
      <w:r w:rsidRPr="00D9393D">
        <w:rPr>
          <w:position w:val="-26"/>
          <w:sz w:val="20"/>
          <w:szCs w:val="20"/>
        </w:rPr>
        <w:object w:dxaOrig="234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51.75pt" o:ole="">
            <v:imagedata r:id="rId10" o:title=""/>
          </v:shape>
          <o:OLEObject Type="Embed" ProgID="Equation.DSMT4" ShapeID="_x0000_i1025" DrawAspect="Content" ObjectID="_1514634103" r:id="rId11"/>
        </w:object>
      </w:r>
    </w:p>
    <w:p w:rsidR="001A4E48" w:rsidRPr="00D9393D" w:rsidRDefault="001A4E48" w:rsidP="00D9393D">
      <w:pPr>
        <w:pStyle w:val="ListParagraph"/>
        <w:numPr>
          <w:ilvl w:val="0"/>
          <w:numId w:val="7"/>
        </w:numPr>
        <w:spacing w:line="480" w:lineRule="auto"/>
        <w:rPr>
          <w:i/>
          <w:sz w:val="20"/>
          <w:szCs w:val="20"/>
        </w:rPr>
      </w:pPr>
      <w:r w:rsidRPr="00D9393D">
        <w:rPr>
          <w:i/>
          <w:sz w:val="20"/>
          <w:szCs w:val="20"/>
        </w:rPr>
        <w:t xml:space="preserve">External Validation (Cross-Year Comparison of Estimates) </w:t>
      </w:r>
    </w:p>
    <w:p w:rsidR="007F6A68" w:rsidRDefault="001A4E48" w:rsidP="00D9393D">
      <w:pPr>
        <w:spacing w:line="480" w:lineRule="auto"/>
        <w:rPr>
          <w:sz w:val="20"/>
          <w:szCs w:val="20"/>
        </w:rPr>
      </w:pPr>
      <w:r w:rsidRPr="00D9393D">
        <w:rPr>
          <w:sz w:val="20"/>
          <w:szCs w:val="20"/>
        </w:rPr>
        <w:t>External Validation was also conducted through comparing mapped predictions with data from an earlier survey year. This approach takes advantage of the location of clusters often being different in different survey years in a country, and assumes that the true spatial pattern of HIV prevalence is conserved over time. All three countries considered have surveys for more than one Demographic and Health Survey (DHS) round; (Malawi: 2004 and 2010, Tanzania:  2007/2008 and 2012, Kenya: 2003 and 2008/2009) allowing for such an analysis. For methods that prod</w:t>
      </w:r>
      <w:r w:rsidR="002D2EE6">
        <w:rPr>
          <w:sz w:val="20"/>
          <w:szCs w:val="20"/>
        </w:rPr>
        <w:t>uce a continuous surface (model</w:t>
      </w:r>
      <w:r w:rsidRPr="00D9393D">
        <w:rPr>
          <w:sz w:val="20"/>
          <w:szCs w:val="20"/>
        </w:rPr>
        <w:t>s 1-3), prevalence surfaces were produced using only the data from the later survey. Then, a comparison was made between the observed values for each cluster in the earlier survey year and the predicted prevalence in the corresponding location in the year of the later survey.</w:t>
      </w:r>
    </w:p>
    <w:p w:rsidR="001A4E48" w:rsidRDefault="001A4E48" w:rsidP="00D9393D">
      <w:pPr>
        <w:spacing w:line="480" w:lineRule="auto"/>
        <w:rPr>
          <w:sz w:val="20"/>
          <w:szCs w:val="20"/>
        </w:rPr>
      </w:pPr>
      <w:r w:rsidRPr="00D9393D">
        <w:rPr>
          <w:sz w:val="20"/>
          <w:szCs w:val="20"/>
        </w:rPr>
        <w:t xml:space="preserve"> This</w:t>
      </w:r>
      <w:r w:rsidR="007F6A68">
        <w:rPr>
          <w:sz w:val="20"/>
          <w:szCs w:val="20"/>
        </w:rPr>
        <w:t xml:space="preserve"> approach was repeated for all m</w:t>
      </w:r>
      <w:r w:rsidRPr="00D9393D">
        <w:rPr>
          <w:sz w:val="20"/>
          <w:szCs w:val="20"/>
        </w:rPr>
        <w:t>ethods at the level of the first administrative unit for Malawi (</w:t>
      </w:r>
      <w:r w:rsidR="007F6A68">
        <w:rPr>
          <w:sz w:val="20"/>
          <w:szCs w:val="20"/>
        </w:rPr>
        <w:t xml:space="preserve">district level), </w:t>
      </w:r>
      <w:r w:rsidRPr="00D9393D">
        <w:rPr>
          <w:sz w:val="20"/>
          <w:szCs w:val="20"/>
        </w:rPr>
        <w:t>as not all methods produce</w:t>
      </w:r>
      <w:r w:rsidR="007F6A68">
        <w:rPr>
          <w:sz w:val="20"/>
          <w:szCs w:val="20"/>
        </w:rPr>
        <w:t xml:space="preserve"> continuous prevalence surfaces</w:t>
      </w:r>
      <w:r w:rsidRPr="00D9393D">
        <w:rPr>
          <w:sz w:val="20"/>
          <w:szCs w:val="20"/>
        </w:rPr>
        <w:t>.</w:t>
      </w:r>
      <w:r w:rsidR="00577653">
        <w:rPr>
          <w:sz w:val="20"/>
          <w:szCs w:val="20"/>
        </w:rPr>
        <w:t xml:space="preserve"> For those methods which pro</w:t>
      </w:r>
      <w:r w:rsidR="002D2EE6">
        <w:rPr>
          <w:sz w:val="20"/>
          <w:szCs w:val="20"/>
        </w:rPr>
        <w:t>duced predicted surfaces (model</w:t>
      </w:r>
      <w:r w:rsidR="00577653">
        <w:rPr>
          <w:sz w:val="20"/>
          <w:szCs w:val="20"/>
        </w:rPr>
        <w:t xml:space="preserve">s 1-3), the average of the values of the surface within each district </w:t>
      </w:r>
      <w:r w:rsidR="00577653">
        <w:rPr>
          <w:sz w:val="20"/>
          <w:szCs w:val="20"/>
        </w:rPr>
        <w:lastRenderedPageBreak/>
        <w:t xml:space="preserve">boundary was calculated, to allow for comparison with those methods which produce district level estimates directly </w:t>
      </w:r>
      <w:r w:rsidR="002D2EE6">
        <w:rPr>
          <w:sz w:val="20"/>
          <w:szCs w:val="20"/>
        </w:rPr>
        <w:t>(model</w:t>
      </w:r>
      <w:r w:rsidR="00577653">
        <w:rPr>
          <w:sz w:val="20"/>
          <w:szCs w:val="20"/>
        </w:rPr>
        <w:t>s 4-6).</w:t>
      </w:r>
      <w:r w:rsidRPr="00D9393D">
        <w:rPr>
          <w:sz w:val="20"/>
          <w:szCs w:val="20"/>
        </w:rPr>
        <w:t xml:space="preserve">  The accuracy of </w:t>
      </w:r>
      <w:r w:rsidR="007F6A68">
        <w:rPr>
          <w:sz w:val="20"/>
          <w:szCs w:val="20"/>
        </w:rPr>
        <w:t xml:space="preserve">district level </w:t>
      </w:r>
      <w:r w:rsidRPr="00D9393D">
        <w:rPr>
          <w:sz w:val="20"/>
          <w:szCs w:val="20"/>
        </w:rPr>
        <w:t xml:space="preserve">predictions </w:t>
      </w:r>
      <w:r w:rsidR="007F6A68">
        <w:rPr>
          <w:sz w:val="20"/>
          <w:szCs w:val="20"/>
        </w:rPr>
        <w:t xml:space="preserve">in comparison to the data from the earlier survey year </w:t>
      </w:r>
      <w:r w:rsidRPr="00D9393D">
        <w:rPr>
          <w:sz w:val="20"/>
          <w:szCs w:val="20"/>
        </w:rPr>
        <w:t>was summarised by the RMSE.</w:t>
      </w:r>
    </w:p>
    <w:p w:rsidR="001A4E48" w:rsidRPr="00D9393D" w:rsidRDefault="001A4E48" w:rsidP="00D9393D">
      <w:pPr>
        <w:spacing w:line="480" w:lineRule="auto"/>
        <w:rPr>
          <w:sz w:val="20"/>
          <w:szCs w:val="20"/>
        </w:rPr>
      </w:pPr>
    </w:p>
    <w:p w:rsidR="001A4E48" w:rsidRPr="00D9393D" w:rsidRDefault="001A4E48" w:rsidP="00D9393D">
      <w:pPr>
        <w:spacing w:line="480" w:lineRule="auto"/>
        <w:rPr>
          <w:b/>
          <w:sz w:val="20"/>
          <w:szCs w:val="20"/>
        </w:rPr>
      </w:pPr>
      <w:r w:rsidRPr="00D9393D">
        <w:rPr>
          <w:b/>
          <w:sz w:val="20"/>
          <w:szCs w:val="20"/>
        </w:rPr>
        <w:t>Results</w:t>
      </w:r>
      <w:r w:rsidRPr="00D9393D">
        <w:rPr>
          <w:rFonts w:eastAsia="Times New Roman"/>
          <w:sz w:val="20"/>
          <w:szCs w:val="20"/>
        </w:rPr>
        <w:t xml:space="preserve"> </w:t>
      </w:r>
    </w:p>
    <w:p w:rsidR="001A4E48" w:rsidRPr="00D9393D" w:rsidRDefault="001A4E48" w:rsidP="00D9393D">
      <w:pPr>
        <w:spacing w:line="480" w:lineRule="auto"/>
        <w:rPr>
          <w:rFonts w:eastAsia="Times New Roman"/>
          <w:sz w:val="20"/>
          <w:szCs w:val="20"/>
        </w:rPr>
      </w:pPr>
      <w:r w:rsidRPr="00D9393D">
        <w:rPr>
          <w:rFonts w:eastAsia="Times New Roman"/>
          <w:sz w:val="20"/>
          <w:szCs w:val="20"/>
        </w:rPr>
        <w:t>Figure 1A presents the continuous prevalence surfaces for each country</w:t>
      </w:r>
      <w:r w:rsidR="002D2EE6">
        <w:rPr>
          <w:rFonts w:eastAsia="Times New Roman"/>
          <w:sz w:val="20"/>
          <w:szCs w:val="20"/>
        </w:rPr>
        <w:t xml:space="preserve"> using models</w:t>
      </w:r>
      <w:r w:rsidR="007F6A68">
        <w:rPr>
          <w:rFonts w:eastAsia="Times New Roman"/>
          <w:sz w:val="20"/>
          <w:szCs w:val="20"/>
        </w:rPr>
        <w:t xml:space="preserve"> 1-3</w:t>
      </w:r>
      <w:r w:rsidRPr="00D9393D">
        <w:rPr>
          <w:rFonts w:eastAsia="Times New Roman"/>
          <w:sz w:val="20"/>
          <w:szCs w:val="20"/>
        </w:rPr>
        <w:t xml:space="preserve">. </w:t>
      </w:r>
      <w:r w:rsidRPr="00D9393D">
        <w:rPr>
          <w:sz w:val="20"/>
          <w:szCs w:val="20"/>
        </w:rPr>
        <w:t>Very substantial within-country variations in HIV prevalence is revealed by all methods.</w:t>
      </w:r>
      <w:r w:rsidRPr="00D9393D">
        <w:rPr>
          <w:rFonts w:eastAsia="Times New Roman"/>
          <w:sz w:val="20"/>
          <w:szCs w:val="20"/>
        </w:rPr>
        <w:t xml:space="preserve"> In particular, methods indicate a prevalence gradient from east to west in Kenya, south to north in Malawi, and a focus of high prevalence in south-west Tanzania.</w:t>
      </w:r>
    </w:p>
    <w:p w:rsidR="001A4E48" w:rsidRPr="00D9393D" w:rsidRDefault="001A4E48" w:rsidP="00D9393D">
      <w:pPr>
        <w:spacing w:line="480" w:lineRule="auto"/>
        <w:rPr>
          <w:rFonts w:eastAsia="Times New Roman"/>
          <w:sz w:val="20"/>
          <w:szCs w:val="20"/>
        </w:rPr>
      </w:pPr>
      <w:r w:rsidRPr="00D9393D">
        <w:rPr>
          <w:rFonts w:eastAsia="Times New Roman"/>
          <w:sz w:val="20"/>
          <w:szCs w:val="20"/>
        </w:rPr>
        <w:t xml:space="preserve">There is substantial variation in the degree of local level </w:t>
      </w:r>
      <w:r w:rsidR="00AF6B02">
        <w:rPr>
          <w:rFonts w:eastAsia="Times New Roman"/>
          <w:sz w:val="20"/>
          <w:szCs w:val="20"/>
        </w:rPr>
        <w:t>variation suggested by the model</w:t>
      </w:r>
      <w:r w:rsidRPr="00D9393D">
        <w:rPr>
          <w:rFonts w:eastAsia="Times New Roman"/>
          <w:sz w:val="20"/>
          <w:szCs w:val="20"/>
        </w:rPr>
        <w:t>s. Methods that bring in additional data tend to produce estimates with a more complex spatial structure, which is related to road networks, among other factors, although uncertainty in the estimates about this is great</w:t>
      </w:r>
      <w:r w:rsidR="00AF6B02">
        <w:rPr>
          <w:rFonts w:eastAsia="Times New Roman"/>
          <w:sz w:val="20"/>
          <w:szCs w:val="20"/>
        </w:rPr>
        <w:t xml:space="preserve"> (not shown). In contrast, the </w:t>
      </w:r>
      <w:proofErr w:type="spellStart"/>
      <w:r w:rsidR="00AF6B02">
        <w:rPr>
          <w:rFonts w:eastAsia="Times New Roman"/>
          <w:sz w:val="20"/>
          <w:szCs w:val="20"/>
        </w:rPr>
        <w:t>P</w:t>
      </w:r>
      <w:r w:rsidRPr="00D9393D">
        <w:rPr>
          <w:rFonts w:eastAsia="Times New Roman"/>
          <w:sz w:val="20"/>
          <w:szCs w:val="20"/>
        </w:rPr>
        <w:t>revR</w:t>
      </w:r>
      <w:proofErr w:type="spellEnd"/>
      <w:r w:rsidRPr="00D9393D">
        <w:rPr>
          <w:rFonts w:eastAsia="Times New Roman"/>
          <w:sz w:val="20"/>
          <w:szCs w:val="20"/>
        </w:rPr>
        <w:t xml:space="preserve"> approach gives a smooth surface.</w:t>
      </w:r>
    </w:p>
    <w:p w:rsidR="001A4E48" w:rsidRPr="00D9393D" w:rsidRDefault="001A4E48" w:rsidP="00D9393D">
      <w:pPr>
        <w:spacing w:line="480" w:lineRule="auto"/>
        <w:rPr>
          <w:rFonts w:eastAsia="Times New Roman"/>
          <w:sz w:val="20"/>
          <w:szCs w:val="20"/>
        </w:rPr>
      </w:pPr>
      <w:r w:rsidRPr="00D9393D">
        <w:rPr>
          <w:rFonts w:eastAsia="Times New Roman"/>
          <w:sz w:val="20"/>
          <w:szCs w:val="20"/>
        </w:rPr>
        <w:t xml:space="preserve">The internal validation procedure suggests that all methods can produce estimates of HIV prevalence at </w:t>
      </w:r>
      <w:proofErr w:type="spellStart"/>
      <w:r w:rsidRPr="00D9393D">
        <w:rPr>
          <w:rFonts w:eastAsia="Times New Roman"/>
          <w:sz w:val="20"/>
          <w:szCs w:val="20"/>
        </w:rPr>
        <w:t>unsampled</w:t>
      </w:r>
      <w:proofErr w:type="spellEnd"/>
      <w:r w:rsidRPr="00D9393D">
        <w:rPr>
          <w:rFonts w:eastAsia="Times New Roman"/>
          <w:sz w:val="20"/>
          <w:szCs w:val="20"/>
        </w:rPr>
        <w:t xml:space="preserve"> locations with a similar, and reasonable, level of accuracy</w:t>
      </w:r>
      <w:r w:rsidR="00577653">
        <w:rPr>
          <w:rFonts w:eastAsia="Times New Roman"/>
          <w:sz w:val="20"/>
          <w:szCs w:val="20"/>
        </w:rPr>
        <w:t xml:space="preserve"> (RMSE values: Fig 1, Panel 1)</w:t>
      </w:r>
      <w:r w:rsidRPr="00D9393D">
        <w:rPr>
          <w:rFonts w:eastAsia="Times New Roman"/>
          <w:sz w:val="20"/>
          <w:szCs w:val="20"/>
        </w:rPr>
        <w:t>. Among the methods, the Bayesian</w:t>
      </w:r>
      <w:r w:rsidR="002D2EE6">
        <w:rPr>
          <w:rFonts w:eastAsia="Times New Roman"/>
          <w:sz w:val="20"/>
          <w:szCs w:val="20"/>
        </w:rPr>
        <w:t xml:space="preserve"> geostatistical approach (model</w:t>
      </w:r>
      <w:r w:rsidRPr="00D9393D">
        <w:rPr>
          <w:rFonts w:eastAsia="Times New Roman"/>
          <w:sz w:val="20"/>
          <w:szCs w:val="20"/>
        </w:rPr>
        <w:t xml:space="preserve"> 2), gives marginally the best RMSE values consistently across all the countries (</w:t>
      </w:r>
      <w:r w:rsidR="006D19C2">
        <w:rPr>
          <w:rFonts w:eastAsia="Times New Roman"/>
          <w:sz w:val="20"/>
          <w:szCs w:val="20"/>
        </w:rPr>
        <w:t xml:space="preserve">Fig 1: </w:t>
      </w:r>
      <w:r w:rsidRPr="00D9393D">
        <w:rPr>
          <w:rFonts w:eastAsia="Times New Roman"/>
          <w:sz w:val="20"/>
          <w:szCs w:val="20"/>
        </w:rPr>
        <w:t>RMSE values displayed</w:t>
      </w:r>
      <w:r w:rsidR="00A05C8B">
        <w:rPr>
          <w:rFonts w:eastAsia="Times New Roman"/>
          <w:sz w:val="20"/>
          <w:szCs w:val="20"/>
        </w:rPr>
        <w:t xml:space="preserve"> in the key for each panel</w:t>
      </w:r>
      <w:r w:rsidRPr="00D9393D">
        <w:rPr>
          <w:rFonts w:eastAsia="Times New Roman"/>
          <w:sz w:val="20"/>
          <w:szCs w:val="20"/>
        </w:rPr>
        <w:t>).</w:t>
      </w:r>
    </w:p>
    <w:p w:rsidR="001A4E48" w:rsidRPr="00D9393D" w:rsidRDefault="001A4E48" w:rsidP="00D9393D">
      <w:pPr>
        <w:spacing w:line="480" w:lineRule="auto"/>
        <w:rPr>
          <w:rFonts w:eastAsia="Times New Roman"/>
          <w:sz w:val="20"/>
          <w:szCs w:val="20"/>
        </w:rPr>
      </w:pPr>
      <w:r w:rsidRPr="00D9393D">
        <w:rPr>
          <w:rFonts w:eastAsia="Times New Roman"/>
          <w:sz w:val="20"/>
          <w:szCs w:val="20"/>
        </w:rPr>
        <w:t>The external validation for the continuous surfaces shows that the methods typically are s</w:t>
      </w:r>
      <w:r w:rsidR="008B35B0">
        <w:rPr>
          <w:rFonts w:eastAsia="Times New Roman"/>
          <w:sz w:val="20"/>
          <w:szCs w:val="20"/>
        </w:rPr>
        <w:t>uccessful in predicting prevalence in</w:t>
      </w:r>
      <w:r w:rsidRPr="00D9393D">
        <w:rPr>
          <w:rFonts w:eastAsia="Times New Roman"/>
          <w:sz w:val="20"/>
          <w:szCs w:val="20"/>
        </w:rPr>
        <w:t xml:space="preserve"> </w:t>
      </w:r>
      <w:proofErr w:type="spellStart"/>
      <w:r w:rsidRPr="00D9393D">
        <w:rPr>
          <w:rFonts w:eastAsia="Times New Roman"/>
          <w:sz w:val="20"/>
          <w:szCs w:val="20"/>
        </w:rPr>
        <w:t>unsampled</w:t>
      </w:r>
      <w:proofErr w:type="spellEnd"/>
      <w:r w:rsidRPr="00D9393D">
        <w:rPr>
          <w:rFonts w:eastAsia="Times New Roman"/>
          <w:sz w:val="20"/>
          <w:szCs w:val="20"/>
        </w:rPr>
        <w:t xml:space="preserve"> locations (Fig 1</w:t>
      </w:r>
      <w:r w:rsidR="00577653">
        <w:rPr>
          <w:rFonts w:eastAsia="Times New Roman"/>
          <w:sz w:val="20"/>
          <w:szCs w:val="20"/>
        </w:rPr>
        <w:t xml:space="preserve">, Panel </w:t>
      </w:r>
      <w:r w:rsidRPr="00D9393D">
        <w:rPr>
          <w:rFonts w:eastAsia="Times New Roman"/>
          <w:sz w:val="20"/>
          <w:szCs w:val="20"/>
        </w:rPr>
        <w:t>B). The greatest difference in prediction error is between countries rather than between methods, and all methods have similar spatial pat</w:t>
      </w:r>
      <w:r w:rsidR="002D2EE6">
        <w:rPr>
          <w:rFonts w:eastAsia="Times New Roman"/>
          <w:sz w:val="20"/>
          <w:szCs w:val="20"/>
        </w:rPr>
        <w:t xml:space="preserve">tern in the errors. </w:t>
      </w:r>
      <w:r w:rsidR="008B35B0">
        <w:rPr>
          <w:rFonts w:eastAsia="Times New Roman"/>
          <w:sz w:val="20"/>
          <w:szCs w:val="20"/>
        </w:rPr>
        <w:t xml:space="preserve"> </w:t>
      </w:r>
      <w:r w:rsidR="002D2EE6">
        <w:rPr>
          <w:rFonts w:eastAsia="Times New Roman"/>
          <w:sz w:val="20"/>
          <w:szCs w:val="20"/>
        </w:rPr>
        <w:t>Among model</w:t>
      </w:r>
      <w:r w:rsidRPr="00D9393D">
        <w:rPr>
          <w:rFonts w:eastAsia="Times New Roman"/>
          <w:sz w:val="20"/>
          <w:szCs w:val="20"/>
        </w:rPr>
        <w:t xml:space="preserve">s 1-3 (those </w:t>
      </w:r>
      <w:r w:rsidR="002D2EE6">
        <w:rPr>
          <w:rFonts w:eastAsia="Times New Roman"/>
          <w:sz w:val="20"/>
          <w:szCs w:val="20"/>
        </w:rPr>
        <w:t>that could do this test), model</w:t>
      </w:r>
      <w:r w:rsidRPr="00D9393D">
        <w:rPr>
          <w:rFonts w:eastAsia="Times New Roman"/>
          <w:sz w:val="20"/>
          <w:szCs w:val="20"/>
        </w:rPr>
        <w:t xml:space="preserve"> 2 gives the lowest RMSE across all countries</w:t>
      </w:r>
      <w:r w:rsidR="008B35B0">
        <w:rPr>
          <w:rFonts w:eastAsia="Times New Roman"/>
          <w:sz w:val="20"/>
          <w:szCs w:val="20"/>
        </w:rPr>
        <w:t xml:space="preserve">. All </w:t>
      </w:r>
      <w:r w:rsidRPr="00D9393D">
        <w:rPr>
          <w:rFonts w:eastAsia="Times New Roman"/>
          <w:sz w:val="20"/>
          <w:szCs w:val="20"/>
        </w:rPr>
        <w:t>methods give higher RMSE values than in the internal vali</w:t>
      </w:r>
      <w:r w:rsidR="008B35B0">
        <w:rPr>
          <w:rFonts w:eastAsia="Times New Roman"/>
          <w:sz w:val="20"/>
          <w:szCs w:val="20"/>
        </w:rPr>
        <w:t>dation exercise described above</w:t>
      </w:r>
      <w:r w:rsidRPr="00D9393D">
        <w:rPr>
          <w:rFonts w:eastAsia="Times New Roman"/>
          <w:sz w:val="20"/>
          <w:szCs w:val="20"/>
        </w:rPr>
        <w:t xml:space="preserve"> as they are being used to predict the spatial distribution from a different year and the epidemic will have changed.  </w:t>
      </w:r>
    </w:p>
    <w:p w:rsidR="001A4E48" w:rsidRPr="008859BA" w:rsidRDefault="001A4E48" w:rsidP="00D9393D">
      <w:pPr>
        <w:spacing w:line="480" w:lineRule="auto"/>
        <w:rPr>
          <w:rFonts w:eastAsia="Times New Roman"/>
          <w:sz w:val="20"/>
          <w:szCs w:val="20"/>
        </w:rPr>
      </w:pPr>
      <w:r w:rsidRPr="008859BA">
        <w:rPr>
          <w:rFonts w:eastAsia="Times New Roman"/>
          <w:sz w:val="20"/>
          <w:szCs w:val="20"/>
        </w:rPr>
        <w:lastRenderedPageBreak/>
        <w:t>The external validation for the district level in Malawi (Fig 1</w:t>
      </w:r>
      <w:r w:rsidR="00577653" w:rsidRPr="008859BA">
        <w:rPr>
          <w:rFonts w:eastAsia="Times New Roman"/>
          <w:sz w:val="20"/>
          <w:szCs w:val="20"/>
        </w:rPr>
        <w:t xml:space="preserve">, Panel </w:t>
      </w:r>
      <w:r w:rsidRPr="008859BA">
        <w:rPr>
          <w:rFonts w:eastAsia="Times New Roman"/>
          <w:sz w:val="20"/>
          <w:szCs w:val="20"/>
        </w:rPr>
        <w:t>C), show that whilst all the methods give the same broad spatial trends, differences in some districts are quite pronounced and overall errors</w:t>
      </w:r>
      <w:r w:rsidR="005F2F56" w:rsidRPr="008859BA">
        <w:rPr>
          <w:rFonts w:eastAsia="Times New Roman"/>
          <w:sz w:val="20"/>
          <w:szCs w:val="20"/>
        </w:rPr>
        <w:t xml:space="preserve"> are much greater. </w:t>
      </w:r>
      <w:r w:rsidR="008859BA" w:rsidRPr="008859BA">
        <w:rPr>
          <w:sz w:val="20"/>
          <w:szCs w:val="20"/>
        </w:rPr>
        <w:t>As prevalence may vary widely within an administrative region, particularly between urban and rural areas, an averaged value fo</w:t>
      </w:r>
      <w:r w:rsidR="008859BA">
        <w:rPr>
          <w:sz w:val="20"/>
          <w:szCs w:val="20"/>
        </w:rPr>
        <w:t xml:space="preserve">r each administrative region gives </w:t>
      </w:r>
      <w:r w:rsidR="008859BA" w:rsidRPr="008859BA">
        <w:rPr>
          <w:sz w:val="20"/>
          <w:szCs w:val="20"/>
        </w:rPr>
        <w:t xml:space="preserve">wider differences than the point by point comparison. </w:t>
      </w:r>
      <w:r w:rsidR="005F2F56" w:rsidRPr="008859BA">
        <w:rPr>
          <w:rFonts w:eastAsia="Times New Roman"/>
          <w:sz w:val="20"/>
          <w:szCs w:val="20"/>
        </w:rPr>
        <w:t>Again, model</w:t>
      </w:r>
      <w:r w:rsidRPr="008859BA">
        <w:rPr>
          <w:rFonts w:eastAsia="Times New Roman"/>
          <w:sz w:val="20"/>
          <w:szCs w:val="20"/>
        </w:rPr>
        <w:t xml:space="preserve"> 2 gave the lowest RMSE, and gives the most accurate prediction.</w:t>
      </w:r>
    </w:p>
    <w:p w:rsidR="001A4E48" w:rsidRPr="00D9393D" w:rsidRDefault="001A4E48" w:rsidP="00D9393D">
      <w:pPr>
        <w:spacing w:line="480" w:lineRule="auto"/>
        <w:rPr>
          <w:rFonts w:eastAsia="Times New Roman"/>
          <w:sz w:val="20"/>
          <w:szCs w:val="20"/>
        </w:rPr>
      </w:pPr>
    </w:p>
    <w:p w:rsidR="001A4E48" w:rsidRPr="00D9393D" w:rsidRDefault="001A4E48" w:rsidP="00D9393D">
      <w:pPr>
        <w:spacing w:line="480" w:lineRule="auto"/>
        <w:rPr>
          <w:b/>
          <w:sz w:val="20"/>
          <w:szCs w:val="20"/>
        </w:rPr>
      </w:pPr>
      <w:r w:rsidRPr="00D9393D">
        <w:rPr>
          <w:b/>
          <w:sz w:val="20"/>
          <w:szCs w:val="20"/>
        </w:rPr>
        <w:t>Conclusion</w:t>
      </w:r>
    </w:p>
    <w:p w:rsidR="001A4E48" w:rsidRPr="00D9393D" w:rsidRDefault="001A4E48" w:rsidP="00D9393D">
      <w:pPr>
        <w:spacing w:line="480" w:lineRule="auto"/>
        <w:rPr>
          <w:sz w:val="20"/>
          <w:szCs w:val="20"/>
        </w:rPr>
      </w:pPr>
      <w:r w:rsidRPr="00D9393D">
        <w:rPr>
          <w:sz w:val="20"/>
          <w:szCs w:val="20"/>
        </w:rPr>
        <w:t xml:space="preserve">Generating subnational estimates of HIV prevalence will be crucial to informing a locally tailored response to the HIV epidemic. This analysis has provided a number of key insights as to how </w:t>
      </w:r>
      <w:r w:rsidRPr="00D9393D">
        <w:rPr>
          <w:rFonts w:eastAsia="Times New Roman"/>
          <w:sz w:val="20"/>
          <w:szCs w:val="20"/>
        </w:rPr>
        <w:t>countries can best utilise available spatial data.</w:t>
      </w:r>
    </w:p>
    <w:p w:rsidR="001A4E48" w:rsidRPr="00D9393D" w:rsidRDefault="001A4E48" w:rsidP="00D9393D">
      <w:pPr>
        <w:spacing w:line="480" w:lineRule="auto"/>
        <w:rPr>
          <w:sz w:val="20"/>
          <w:szCs w:val="20"/>
        </w:rPr>
      </w:pPr>
      <w:r w:rsidRPr="00D9393D">
        <w:rPr>
          <w:rFonts w:eastAsia="Times New Roman"/>
          <w:sz w:val="20"/>
          <w:szCs w:val="20"/>
        </w:rPr>
        <w:t>First, the magnitude of the error and accuracy of predictions appears to depend most on the prevalence level in the country of interest and the characteristics of the survey sample, rather than the estimation method used. Because of this we see a greater difference in the accuracy of predictions between countries rather than between methods. For this reason, some confidence in predictions from these spatial methodologies comes from their relative consistency in performance across all validation procedures described. The metho</w:t>
      </w:r>
      <w:r w:rsidR="005F2F56">
        <w:rPr>
          <w:rFonts w:eastAsia="Times New Roman"/>
          <w:sz w:val="20"/>
          <w:szCs w:val="20"/>
        </w:rPr>
        <w:t>d used already by UNAIDS (model</w:t>
      </w:r>
      <w:r w:rsidRPr="00D9393D">
        <w:rPr>
          <w:rFonts w:eastAsia="Times New Roman"/>
          <w:sz w:val="20"/>
          <w:szCs w:val="20"/>
        </w:rPr>
        <w:t xml:space="preserve"> 1: </w:t>
      </w:r>
      <w:proofErr w:type="spellStart"/>
      <w:r w:rsidRPr="00D9393D">
        <w:rPr>
          <w:rFonts w:eastAsia="Times New Roman"/>
          <w:sz w:val="20"/>
          <w:szCs w:val="20"/>
        </w:rPr>
        <w:t>PrevR</w:t>
      </w:r>
      <w:proofErr w:type="spellEnd"/>
      <w:r w:rsidRPr="00D9393D">
        <w:rPr>
          <w:rFonts w:eastAsia="Times New Roman"/>
          <w:sz w:val="20"/>
          <w:szCs w:val="20"/>
        </w:rPr>
        <w:t xml:space="preserve">) performs similarly to most other methods and </w:t>
      </w:r>
      <w:r w:rsidR="008B35B0">
        <w:rPr>
          <w:rFonts w:eastAsia="Times New Roman"/>
          <w:sz w:val="20"/>
          <w:szCs w:val="20"/>
        </w:rPr>
        <w:t xml:space="preserve">so </w:t>
      </w:r>
      <w:r w:rsidRPr="00D9393D">
        <w:rPr>
          <w:rFonts w:eastAsia="Times New Roman"/>
          <w:sz w:val="20"/>
          <w:szCs w:val="20"/>
        </w:rPr>
        <w:t>greater confidence can be afforded</w:t>
      </w:r>
      <w:r w:rsidR="008B35B0">
        <w:rPr>
          <w:rFonts w:eastAsia="Times New Roman"/>
          <w:sz w:val="20"/>
          <w:szCs w:val="20"/>
        </w:rPr>
        <w:t xml:space="preserve"> in</w:t>
      </w:r>
      <w:r w:rsidRPr="00D9393D">
        <w:rPr>
          <w:rFonts w:eastAsia="Times New Roman"/>
          <w:sz w:val="20"/>
          <w:szCs w:val="20"/>
        </w:rPr>
        <w:t xml:space="preserve"> the results. As a result of these analyses, w</w:t>
      </w:r>
      <w:r w:rsidRPr="00D9393D">
        <w:rPr>
          <w:sz w:val="20"/>
          <w:szCs w:val="20"/>
        </w:rPr>
        <w:t>e</w:t>
      </w:r>
      <w:r w:rsidRPr="00D9393D">
        <w:rPr>
          <w:rFonts w:eastAsia="Times New Roman"/>
          <w:sz w:val="20"/>
          <w:szCs w:val="20"/>
        </w:rPr>
        <w:t xml:space="preserve"> </w:t>
      </w:r>
      <w:r w:rsidRPr="00D9393D">
        <w:rPr>
          <w:sz w:val="20"/>
          <w:szCs w:val="20"/>
        </w:rPr>
        <w:t xml:space="preserve">recommend that Bayesian geostatistical approach </w:t>
      </w:r>
      <w:r w:rsidR="005F2F56">
        <w:rPr>
          <w:sz w:val="20"/>
          <w:szCs w:val="20"/>
        </w:rPr>
        <w:t xml:space="preserve">(model 2) </w:t>
      </w:r>
      <w:r w:rsidRPr="00D9393D">
        <w:rPr>
          <w:sz w:val="20"/>
          <w:szCs w:val="20"/>
        </w:rPr>
        <w:t>be develop</w:t>
      </w:r>
      <w:r w:rsidR="00AF6B02">
        <w:rPr>
          <w:sz w:val="20"/>
          <w:szCs w:val="20"/>
        </w:rPr>
        <w:t>ed further,</w:t>
      </w:r>
      <w:bookmarkStart w:id="0" w:name="_GoBack"/>
      <w:bookmarkEnd w:id="0"/>
      <w:r w:rsidR="00AF6B02">
        <w:rPr>
          <w:sz w:val="20"/>
          <w:szCs w:val="20"/>
        </w:rPr>
        <w:t xml:space="preserve"> as the performance of</w:t>
      </w:r>
      <w:r w:rsidRPr="00D9393D">
        <w:rPr>
          <w:sz w:val="20"/>
          <w:szCs w:val="20"/>
        </w:rPr>
        <w:t xml:space="preserve"> this</w:t>
      </w:r>
      <w:r w:rsidR="00AF6B02">
        <w:rPr>
          <w:sz w:val="20"/>
          <w:szCs w:val="20"/>
        </w:rPr>
        <w:t xml:space="preserve"> method</w:t>
      </w:r>
      <w:r w:rsidRPr="00D9393D">
        <w:rPr>
          <w:sz w:val="20"/>
          <w:szCs w:val="20"/>
        </w:rPr>
        <w:t xml:space="preserve"> was consistently the strongest.  This method has been applied extensively to other infections </w:t>
      </w:r>
      <w:r w:rsidRPr="00D9393D">
        <w:rPr>
          <w:noProof/>
          <w:sz w:val="20"/>
          <w:szCs w:val="20"/>
        </w:rPr>
        <w:t>[14]</w:t>
      </w:r>
      <w:r w:rsidRPr="00D9393D">
        <w:rPr>
          <w:sz w:val="20"/>
          <w:szCs w:val="20"/>
        </w:rPr>
        <w:t xml:space="preserve">, and has many desirable characteristics, in particular a formal accounting of uncertainty and the explicit leveraging of other geographic data. </w:t>
      </w:r>
    </w:p>
    <w:p w:rsidR="001A4E48" w:rsidRPr="00D9393D" w:rsidRDefault="001A4E48" w:rsidP="00D9393D">
      <w:pPr>
        <w:spacing w:line="480" w:lineRule="auto"/>
        <w:rPr>
          <w:sz w:val="20"/>
          <w:szCs w:val="20"/>
        </w:rPr>
      </w:pPr>
      <w:r w:rsidRPr="00D9393D">
        <w:rPr>
          <w:sz w:val="20"/>
          <w:szCs w:val="20"/>
        </w:rPr>
        <w:t>Second, the methods appear to work reasonably well</w:t>
      </w:r>
      <w:r w:rsidR="00E14789">
        <w:rPr>
          <w:sz w:val="20"/>
          <w:szCs w:val="20"/>
        </w:rPr>
        <w:t>, and can capture the broad spatial trends in prevalence observed across countries</w:t>
      </w:r>
      <w:r w:rsidR="003E5D47">
        <w:rPr>
          <w:sz w:val="20"/>
          <w:szCs w:val="20"/>
        </w:rPr>
        <w:t>.</w:t>
      </w:r>
      <w:r w:rsidR="003A5339">
        <w:rPr>
          <w:rFonts w:eastAsia="Times New Roman"/>
          <w:sz w:val="20"/>
          <w:szCs w:val="20"/>
        </w:rPr>
        <w:t xml:space="preserve"> Arguably</w:t>
      </w:r>
      <w:r w:rsidRPr="00D9393D">
        <w:rPr>
          <w:rFonts w:eastAsia="Times New Roman"/>
          <w:sz w:val="20"/>
          <w:szCs w:val="20"/>
        </w:rPr>
        <w:t>, in these high prevalence settings these methods would usefully distinguish areas of very high prevalence from those wi</w:t>
      </w:r>
      <w:r w:rsidR="00261A96">
        <w:rPr>
          <w:rFonts w:eastAsia="Times New Roman"/>
          <w:sz w:val="20"/>
          <w:szCs w:val="20"/>
        </w:rPr>
        <w:t xml:space="preserve">th very low prevalence. </w:t>
      </w:r>
    </w:p>
    <w:p w:rsidR="001A4E48" w:rsidRPr="00D9393D" w:rsidRDefault="001A4E48" w:rsidP="00D9393D">
      <w:pPr>
        <w:spacing w:line="480" w:lineRule="auto"/>
        <w:rPr>
          <w:sz w:val="20"/>
          <w:szCs w:val="20"/>
        </w:rPr>
      </w:pPr>
      <w:r w:rsidRPr="00D9393D">
        <w:rPr>
          <w:sz w:val="20"/>
          <w:szCs w:val="20"/>
        </w:rPr>
        <w:lastRenderedPageBreak/>
        <w:t xml:space="preserve">The mapping methods described can be further developed, particularly through integration of different data sources alongside the DHS; in particular, ART and PMTCT programme data,  ANC surveillance, and, in the future, case-reporting data.  Doing so would require building upon earlier work </w:t>
      </w:r>
      <w:r w:rsidRPr="00D9393D">
        <w:rPr>
          <w:noProof/>
          <w:sz w:val="20"/>
          <w:szCs w:val="20"/>
        </w:rPr>
        <w:t>[8]</w:t>
      </w:r>
      <w:r w:rsidRPr="00D9393D">
        <w:rPr>
          <w:sz w:val="20"/>
          <w:szCs w:val="20"/>
        </w:rPr>
        <w:t xml:space="preserve"> to assess how different data sources may feed into prevalence mapping in a manner that reflects the different biases, underlying populations and spatial coverage of these data. Further</w:t>
      </w:r>
      <w:r w:rsidR="00577653">
        <w:rPr>
          <w:sz w:val="20"/>
          <w:szCs w:val="20"/>
        </w:rPr>
        <w:t>more</w:t>
      </w:r>
      <w:r w:rsidRPr="00D9393D">
        <w:rPr>
          <w:sz w:val="20"/>
          <w:szCs w:val="20"/>
        </w:rPr>
        <w:t xml:space="preserve">, although the tools outlined can fill critical gaps at this time, they do not mitigate the need for future additional local data collection and reporting to strengthen more localised responses to the HIV epidemic. </w:t>
      </w:r>
    </w:p>
    <w:p w:rsidR="001A4E48" w:rsidRPr="00D9393D" w:rsidRDefault="001A4E48" w:rsidP="00D9393D">
      <w:pPr>
        <w:spacing w:line="480" w:lineRule="auto"/>
        <w:rPr>
          <w:sz w:val="20"/>
          <w:szCs w:val="20"/>
        </w:rPr>
      </w:pPr>
      <w:r w:rsidRPr="00D9393D">
        <w:rPr>
          <w:sz w:val="20"/>
          <w:szCs w:val="20"/>
        </w:rPr>
        <w:t xml:space="preserve">National epidemics cannot continue to be assessed as a whole when there is clear evidence of substantial subnational heterogeneity. </w:t>
      </w:r>
      <w:r w:rsidRPr="00D9393D">
        <w:rPr>
          <w:noProof/>
          <w:sz w:val="20"/>
          <w:szCs w:val="20"/>
        </w:rPr>
        <w:t>S</w:t>
      </w:r>
      <w:proofErr w:type="spellStart"/>
      <w:r w:rsidRPr="00D9393D">
        <w:rPr>
          <w:sz w:val="20"/>
          <w:szCs w:val="20"/>
        </w:rPr>
        <w:t>ubnational</w:t>
      </w:r>
      <w:proofErr w:type="spellEnd"/>
      <w:r w:rsidRPr="00D9393D">
        <w:rPr>
          <w:sz w:val="20"/>
          <w:szCs w:val="20"/>
        </w:rPr>
        <w:t xml:space="preserve"> indicators should be integrated into all national planning, monitoring and evaluating processes performed routinely. Existing tools, such as Spectrum/EPP modelling software, are already being adapted to explicitly examine the epidemic in subnational areas </w:t>
      </w:r>
      <w:r w:rsidRPr="00D9393D">
        <w:rPr>
          <w:noProof/>
          <w:sz w:val="20"/>
          <w:szCs w:val="20"/>
        </w:rPr>
        <w:t>[10].</w:t>
      </w:r>
      <w:r w:rsidRPr="00D9393D">
        <w:rPr>
          <w:sz w:val="20"/>
          <w:szCs w:val="20"/>
        </w:rPr>
        <w:t xml:space="preserve"> The increasing availability of georeferenced data and mapping tools provides us with the opportunity to be responsive to the subnational features of HIV epidemics to improve intervention planning. </w:t>
      </w:r>
    </w:p>
    <w:p w:rsidR="001A4E48" w:rsidRDefault="001A4E48" w:rsidP="00D9393D">
      <w:pPr>
        <w:spacing w:line="480" w:lineRule="auto"/>
        <w:rPr>
          <w:sz w:val="20"/>
          <w:szCs w:val="20"/>
        </w:rPr>
      </w:pPr>
    </w:p>
    <w:p w:rsidR="00D82CCB" w:rsidRDefault="00D82CCB" w:rsidP="00D9393D">
      <w:pPr>
        <w:spacing w:line="480" w:lineRule="auto"/>
        <w:rPr>
          <w:sz w:val="20"/>
          <w:szCs w:val="20"/>
        </w:rPr>
      </w:pPr>
    </w:p>
    <w:p w:rsidR="00D82CCB" w:rsidRDefault="00D82CCB" w:rsidP="00D9393D">
      <w:pPr>
        <w:spacing w:line="480" w:lineRule="auto"/>
        <w:rPr>
          <w:sz w:val="20"/>
          <w:szCs w:val="20"/>
        </w:rPr>
      </w:pPr>
    </w:p>
    <w:p w:rsidR="00D82CCB" w:rsidRDefault="00D82CCB" w:rsidP="00D9393D">
      <w:pPr>
        <w:spacing w:line="480" w:lineRule="auto"/>
        <w:rPr>
          <w:sz w:val="20"/>
          <w:szCs w:val="20"/>
        </w:rPr>
      </w:pPr>
    </w:p>
    <w:p w:rsidR="00D82CCB" w:rsidRDefault="00D82CCB" w:rsidP="00D9393D">
      <w:pPr>
        <w:spacing w:line="480" w:lineRule="auto"/>
        <w:rPr>
          <w:sz w:val="20"/>
          <w:szCs w:val="20"/>
        </w:rPr>
      </w:pPr>
    </w:p>
    <w:p w:rsidR="00D82CCB" w:rsidRDefault="00D82CCB" w:rsidP="00D9393D">
      <w:pPr>
        <w:spacing w:line="480" w:lineRule="auto"/>
        <w:rPr>
          <w:sz w:val="20"/>
          <w:szCs w:val="20"/>
        </w:rPr>
      </w:pPr>
    </w:p>
    <w:p w:rsidR="00D82CCB" w:rsidRDefault="00D82CCB" w:rsidP="00D9393D">
      <w:pPr>
        <w:spacing w:line="480" w:lineRule="auto"/>
        <w:rPr>
          <w:sz w:val="20"/>
          <w:szCs w:val="20"/>
        </w:rPr>
      </w:pPr>
    </w:p>
    <w:p w:rsidR="00D82CCB" w:rsidRDefault="00D82CCB" w:rsidP="00D9393D">
      <w:pPr>
        <w:spacing w:line="480" w:lineRule="auto"/>
        <w:rPr>
          <w:sz w:val="20"/>
          <w:szCs w:val="20"/>
        </w:rPr>
      </w:pPr>
    </w:p>
    <w:p w:rsidR="00D82CCB" w:rsidRPr="00D9393D" w:rsidRDefault="00D82CCB" w:rsidP="00D9393D">
      <w:pPr>
        <w:spacing w:line="480" w:lineRule="auto"/>
        <w:rPr>
          <w:sz w:val="20"/>
          <w:szCs w:val="20"/>
        </w:rPr>
      </w:pPr>
    </w:p>
    <w:p w:rsidR="001A4E48" w:rsidRPr="00D9393D" w:rsidRDefault="001A4E48" w:rsidP="00D9393D">
      <w:pPr>
        <w:spacing w:line="480" w:lineRule="auto"/>
        <w:rPr>
          <w:sz w:val="20"/>
          <w:szCs w:val="20"/>
        </w:rPr>
      </w:pPr>
    </w:p>
    <w:p w:rsidR="00D42D8D" w:rsidRPr="00D42D8D" w:rsidRDefault="00D42D8D" w:rsidP="00AE7BB1">
      <w:pPr>
        <w:spacing w:line="480" w:lineRule="auto"/>
        <w:rPr>
          <w:b/>
        </w:rPr>
      </w:pPr>
      <w:r w:rsidRPr="00D42D8D">
        <w:rPr>
          <w:b/>
        </w:rPr>
        <w:t>Table 1: Key Characteristics of the Candidate Spatial Methods.</w:t>
      </w:r>
    </w:p>
    <w:p w:rsidR="00D42D8D" w:rsidRPr="00D42D8D" w:rsidRDefault="00D42D8D" w:rsidP="00AE7BB1">
      <w:pPr>
        <w:spacing w:line="480" w:lineRule="auto"/>
        <w:rPr>
          <w:b/>
        </w:rPr>
      </w:pPr>
    </w:p>
    <w:p w:rsidR="00D42D8D" w:rsidRDefault="00D42D8D" w:rsidP="00AE7BB1">
      <w:pPr>
        <w:spacing w:line="480" w:lineRule="auto"/>
        <w:rPr>
          <w:b/>
        </w:rPr>
      </w:pPr>
      <w:r w:rsidRPr="00D42D8D">
        <w:rPr>
          <w:b/>
        </w:rPr>
        <w:t>Figure 1: Results from the Validation Exercises. Panel A gives the HIV</w:t>
      </w:r>
      <w:r w:rsidR="00B81954">
        <w:rPr>
          <w:b/>
        </w:rPr>
        <w:t xml:space="preserve"> prevalence surfaces from model</w:t>
      </w:r>
      <w:r w:rsidRPr="00D42D8D">
        <w:rPr>
          <w:b/>
        </w:rPr>
        <w:t>s 1-3</w:t>
      </w:r>
      <w:r w:rsidR="006D19C2">
        <w:rPr>
          <w:b/>
        </w:rPr>
        <w:t>,</w:t>
      </w:r>
      <w:r w:rsidRPr="00D42D8D">
        <w:rPr>
          <w:b/>
        </w:rPr>
        <w:t xml:space="preserve"> and the corresponding </w:t>
      </w:r>
      <w:r w:rsidR="00EC7FA3">
        <w:rPr>
          <w:b/>
        </w:rPr>
        <w:t>Root Mean Squared Error (</w:t>
      </w:r>
      <w:r w:rsidRPr="00D42D8D">
        <w:rPr>
          <w:b/>
        </w:rPr>
        <w:t>RMSE</w:t>
      </w:r>
      <w:r w:rsidR="00EC7FA3">
        <w:rPr>
          <w:b/>
        </w:rPr>
        <w:t>)</w:t>
      </w:r>
      <w:r w:rsidRPr="00D42D8D">
        <w:rPr>
          <w:b/>
        </w:rPr>
        <w:t xml:space="preserve"> values from the internal validation </w:t>
      </w:r>
      <w:r w:rsidR="00EC7FA3">
        <w:rPr>
          <w:b/>
        </w:rPr>
        <w:t xml:space="preserve">(either Leave </w:t>
      </w:r>
      <w:proofErr w:type="gramStart"/>
      <w:r w:rsidR="00EC7FA3">
        <w:rPr>
          <w:b/>
        </w:rPr>
        <w:t>Out</w:t>
      </w:r>
      <w:proofErr w:type="gramEnd"/>
      <w:r w:rsidR="00EC7FA3">
        <w:rPr>
          <w:b/>
        </w:rPr>
        <w:t xml:space="preserve"> One Cross Validation (LOOCV) or Partitioned Data Hold Back (PDHD)) </w:t>
      </w:r>
      <w:r w:rsidR="006D19C2">
        <w:rPr>
          <w:b/>
        </w:rPr>
        <w:t xml:space="preserve">are given in the tables in the Key. </w:t>
      </w:r>
      <w:r w:rsidR="00EC7FA3">
        <w:rPr>
          <w:b/>
        </w:rPr>
        <w:t xml:space="preserve">Panel </w:t>
      </w:r>
      <w:r w:rsidRPr="00D42D8D">
        <w:rPr>
          <w:b/>
        </w:rPr>
        <w:t>B gives the error maps from the external validation procedure using the cross year comparison of spatial patterns and the corr</w:t>
      </w:r>
      <w:r w:rsidR="00B81954">
        <w:rPr>
          <w:b/>
        </w:rPr>
        <w:t>esponding RMSE values for model</w:t>
      </w:r>
      <w:r w:rsidRPr="00D42D8D">
        <w:rPr>
          <w:b/>
        </w:rPr>
        <w:t>s 1-3. Panel C gives the estimates of HIV prevalence for each district in Malawi and the corresp</w:t>
      </w:r>
      <w:r w:rsidR="00B81954">
        <w:rPr>
          <w:b/>
        </w:rPr>
        <w:t>onding RMSE value for all model</w:t>
      </w:r>
      <w:r w:rsidRPr="00D42D8D">
        <w:rPr>
          <w:b/>
        </w:rPr>
        <w:t>s (1-6).</w:t>
      </w:r>
    </w:p>
    <w:p w:rsidR="00B444E9" w:rsidRPr="00D42D8D" w:rsidRDefault="00B444E9" w:rsidP="00AE7BB1">
      <w:pPr>
        <w:spacing w:line="480" w:lineRule="auto"/>
        <w:rPr>
          <w:b/>
        </w:rPr>
      </w:pPr>
      <w:r>
        <w:rPr>
          <w:b/>
        </w:rPr>
        <w:t xml:space="preserve">Note that the results presented in Panel A and Panel B are only for models 1-3 as they are only evaluating those methods which produce continuous prevalence surfaces. </w:t>
      </w:r>
    </w:p>
    <w:p w:rsidR="001A4E48" w:rsidRDefault="001A4E48" w:rsidP="00D9393D">
      <w:pPr>
        <w:spacing w:line="480" w:lineRule="auto"/>
        <w:rPr>
          <w:b/>
          <w:sz w:val="20"/>
          <w:szCs w:val="20"/>
        </w:rPr>
      </w:pPr>
    </w:p>
    <w:p w:rsidR="00D42D8D" w:rsidRDefault="00D42D8D" w:rsidP="00D9393D">
      <w:pPr>
        <w:spacing w:line="480" w:lineRule="auto"/>
        <w:rPr>
          <w:b/>
          <w:sz w:val="20"/>
          <w:szCs w:val="20"/>
        </w:rPr>
      </w:pPr>
    </w:p>
    <w:p w:rsidR="00D42D8D" w:rsidRDefault="00D42D8D" w:rsidP="00D9393D">
      <w:pPr>
        <w:spacing w:line="480" w:lineRule="auto"/>
        <w:rPr>
          <w:b/>
          <w:sz w:val="20"/>
          <w:szCs w:val="20"/>
        </w:rPr>
      </w:pPr>
    </w:p>
    <w:p w:rsidR="00D42D8D" w:rsidRDefault="00D42D8D" w:rsidP="00D9393D">
      <w:pPr>
        <w:spacing w:line="480" w:lineRule="auto"/>
        <w:rPr>
          <w:b/>
          <w:sz w:val="20"/>
          <w:szCs w:val="20"/>
        </w:rPr>
      </w:pPr>
    </w:p>
    <w:p w:rsidR="00D42D8D" w:rsidRDefault="00D42D8D" w:rsidP="00D9393D">
      <w:pPr>
        <w:spacing w:line="480" w:lineRule="auto"/>
        <w:rPr>
          <w:b/>
          <w:sz w:val="20"/>
          <w:szCs w:val="20"/>
        </w:rPr>
      </w:pPr>
    </w:p>
    <w:p w:rsidR="00D42D8D" w:rsidRDefault="00D42D8D" w:rsidP="00D9393D">
      <w:pPr>
        <w:spacing w:line="480" w:lineRule="auto"/>
        <w:rPr>
          <w:b/>
          <w:sz w:val="20"/>
          <w:szCs w:val="20"/>
        </w:rPr>
      </w:pPr>
    </w:p>
    <w:p w:rsidR="00D42D8D" w:rsidRDefault="00D42D8D" w:rsidP="00D9393D">
      <w:pPr>
        <w:spacing w:line="480" w:lineRule="auto"/>
        <w:rPr>
          <w:b/>
          <w:sz w:val="20"/>
          <w:szCs w:val="20"/>
        </w:rPr>
      </w:pPr>
    </w:p>
    <w:p w:rsidR="00D82CCB" w:rsidRDefault="00D82CCB" w:rsidP="00D9393D">
      <w:pPr>
        <w:spacing w:line="480" w:lineRule="auto"/>
        <w:rPr>
          <w:b/>
          <w:sz w:val="20"/>
          <w:szCs w:val="20"/>
        </w:rPr>
      </w:pPr>
    </w:p>
    <w:p w:rsidR="00D82CCB" w:rsidRPr="00D9393D" w:rsidRDefault="00D82CCB" w:rsidP="00D9393D">
      <w:pPr>
        <w:spacing w:line="480" w:lineRule="auto"/>
        <w:rPr>
          <w:b/>
          <w:sz w:val="20"/>
          <w:szCs w:val="20"/>
        </w:rPr>
      </w:pPr>
    </w:p>
    <w:p w:rsidR="001A4E48" w:rsidRPr="00EA7DEF" w:rsidRDefault="001A4E48" w:rsidP="00D9393D">
      <w:pPr>
        <w:spacing w:after="160" w:line="480" w:lineRule="auto"/>
        <w:ind w:right="-179"/>
        <w:rPr>
          <w:b/>
          <w:sz w:val="20"/>
          <w:szCs w:val="20"/>
        </w:rPr>
      </w:pPr>
      <w:r w:rsidRPr="00EA7DEF">
        <w:rPr>
          <w:b/>
          <w:sz w:val="20"/>
          <w:szCs w:val="20"/>
        </w:rPr>
        <w:lastRenderedPageBreak/>
        <w:t>Conflicts of Interest</w:t>
      </w:r>
    </w:p>
    <w:p w:rsidR="001A4E48" w:rsidRPr="00EA7DEF" w:rsidRDefault="001A4E48" w:rsidP="00D9393D">
      <w:pPr>
        <w:spacing w:after="160" w:line="480" w:lineRule="auto"/>
        <w:rPr>
          <w:sz w:val="20"/>
          <w:szCs w:val="20"/>
        </w:rPr>
      </w:pPr>
      <w:r w:rsidRPr="00EA7DEF">
        <w:rPr>
          <w:sz w:val="20"/>
          <w:szCs w:val="20"/>
        </w:rPr>
        <w:t xml:space="preserve">TBH received grants and personal fees from the Bill &amp; Melinda Gates Foundation during the conduct of the study; grants and personal fees (prior to the conduct of the work) from World Bank; grants from UNAIDS, and The Rush Foundation; personal fees from the University of Washington, New York University, and Global Fund outside of the submitted work. </w:t>
      </w:r>
      <w:r w:rsidR="00996DF1">
        <w:rPr>
          <w:sz w:val="20"/>
          <w:szCs w:val="20"/>
        </w:rPr>
        <w:t>SJA received</w:t>
      </w:r>
      <w:r w:rsidR="00E07AB5">
        <w:rPr>
          <w:sz w:val="20"/>
          <w:szCs w:val="20"/>
        </w:rPr>
        <w:t xml:space="preserve"> personal</w:t>
      </w:r>
      <w:r w:rsidR="00996DF1">
        <w:rPr>
          <w:sz w:val="20"/>
          <w:szCs w:val="20"/>
        </w:rPr>
        <w:t xml:space="preserve"> fees from the Bill &amp; Melinda Gates Foundation</w:t>
      </w:r>
      <w:r w:rsidR="00E07AB5">
        <w:rPr>
          <w:sz w:val="20"/>
          <w:szCs w:val="20"/>
        </w:rPr>
        <w:t xml:space="preserve"> outside of the submitted work</w:t>
      </w:r>
      <w:r w:rsidR="00996DF1">
        <w:rPr>
          <w:sz w:val="20"/>
          <w:szCs w:val="20"/>
        </w:rPr>
        <w:t>.</w:t>
      </w:r>
    </w:p>
    <w:p w:rsidR="001A4E48" w:rsidRPr="00EA7DEF" w:rsidRDefault="001A4E48" w:rsidP="00D9393D">
      <w:pPr>
        <w:spacing w:after="160" w:line="480" w:lineRule="auto"/>
        <w:rPr>
          <w:b/>
          <w:bCs/>
          <w:sz w:val="20"/>
          <w:szCs w:val="20"/>
        </w:rPr>
      </w:pPr>
      <w:r w:rsidRPr="00EA7DEF">
        <w:rPr>
          <w:b/>
          <w:bCs/>
          <w:sz w:val="20"/>
          <w:szCs w:val="20"/>
        </w:rPr>
        <w:t>Acknowledgements</w:t>
      </w:r>
    </w:p>
    <w:p w:rsidR="001A4E48" w:rsidRPr="00EA7DEF" w:rsidRDefault="001A4E48" w:rsidP="00D9393D">
      <w:pPr>
        <w:spacing w:after="160" w:line="480" w:lineRule="auto"/>
        <w:rPr>
          <w:rFonts w:eastAsia="Times New Roman"/>
          <w:sz w:val="20"/>
          <w:szCs w:val="20"/>
        </w:rPr>
      </w:pPr>
      <w:r w:rsidRPr="00EA7DEF">
        <w:rPr>
          <w:rFonts w:eastAsia="Times New Roman"/>
          <w:sz w:val="20"/>
          <w:szCs w:val="20"/>
        </w:rPr>
        <w:t xml:space="preserve">Wrote the first draft of the paper:  TBH, S-JA. Contributed to data collation and analysis: TBH, S-JA, DF, CRB, NJH, DFC, IM, JL, NBK, PWG, SB, </w:t>
      </w:r>
      <w:proofErr w:type="gramStart"/>
      <w:r w:rsidRPr="00EA7DEF">
        <w:rPr>
          <w:rFonts w:eastAsia="Times New Roman"/>
          <w:sz w:val="20"/>
          <w:szCs w:val="20"/>
        </w:rPr>
        <w:t>SOMM</w:t>
      </w:r>
      <w:proofErr w:type="gramEnd"/>
      <w:r w:rsidRPr="00EA7DEF">
        <w:rPr>
          <w:rFonts w:eastAsia="Times New Roman"/>
          <w:sz w:val="20"/>
          <w:szCs w:val="20"/>
        </w:rPr>
        <w:t>. Contributed to the writing of the paper:  All authors.</w:t>
      </w:r>
    </w:p>
    <w:p w:rsidR="001A4E48" w:rsidRPr="00EA7DEF" w:rsidRDefault="001A4E48" w:rsidP="00D9393D">
      <w:pPr>
        <w:spacing w:after="160" w:line="480" w:lineRule="auto"/>
        <w:rPr>
          <w:b/>
          <w:bCs/>
          <w:sz w:val="20"/>
          <w:szCs w:val="20"/>
        </w:rPr>
      </w:pPr>
    </w:p>
    <w:p w:rsidR="001A4E48" w:rsidRPr="00EA7DEF" w:rsidRDefault="001A4E48" w:rsidP="00D9393D">
      <w:pPr>
        <w:spacing w:after="160" w:line="480" w:lineRule="auto"/>
        <w:rPr>
          <w:sz w:val="20"/>
          <w:szCs w:val="20"/>
        </w:rPr>
      </w:pPr>
      <w:r w:rsidRPr="00EA7DEF">
        <w:rPr>
          <w:sz w:val="20"/>
          <w:szCs w:val="20"/>
        </w:rPr>
        <w:t>The Subnational Estimates Working Group of the HIV Modelling Consortium is as follows:</w:t>
      </w:r>
    </w:p>
    <w:p w:rsidR="001A4E48" w:rsidRPr="00EA7DEF" w:rsidRDefault="001A4E48" w:rsidP="00D9393D">
      <w:pPr>
        <w:spacing w:after="160" w:line="480" w:lineRule="auto"/>
        <w:rPr>
          <w:sz w:val="20"/>
          <w:szCs w:val="20"/>
        </w:rPr>
      </w:pPr>
      <w:r w:rsidRPr="00EA7DEF">
        <w:rPr>
          <w:sz w:val="20"/>
          <w:szCs w:val="20"/>
        </w:rPr>
        <w:t>Chair:</w:t>
      </w:r>
      <w:r w:rsidRPr="00EA7DEF">
        <w:rPr>
          <w:color w:val="000000"/>
          <w:sz w:val="20"/>
          <w:szCs w:val="20"/>
        </w:rPr>
        <w:t xml:space="preserve"> Timothy B. Hallett (Department of Infectious Disease Epidemiology, Imperial College London, London, United Kingdom),</w:t>
      </w:r>
    </w:p>
    <w:p w:rsidR="001A4E48" w:rsidRPr="00EA7DEF" w:rsidRDefault="001A4E48" w:rsidP="00D9393D">
      <w:pPr>
        <w:spacing w:after="160" w:line="480" w:lineRule="auto"/>
        <w:rPr>
          <w:color w:val="000000"/>
          <w:sz w:val="20"/>
          <w:szCs w:val="20"/>
        </w:rPr>
      </w:pPr>
      <w:r w:rsidRPr="00EA7DEF">
        <w:rPr>
          <w:color w:val="000000"/>
          <w:sz w:val="20"/>
          <w:szCs w:val="20"/>
        </w:rPr>
        <w:t xml:space="preserve">Members: Sarah-Jane Anderson (Department of Infectious Disease Epidemiology, Imperial College London, London, United Kingdom), Cynthia </w:t>
      </w:r>
      <w:proofErr w:type="spellStart"/>
      <w:r w:rsidRPr="00EA7DEF">
        <w:rPr>
          <w:color w:val="000000"/>
          <w:sz w:val="20"/>
          <w:szCs w:val="20"/>
        </w:rPr>
        <w:t>Adobea</w:t>
      </w:r>
      <w:proofErr w:type="spellEnd"/>
      <w:r w:rsidRPr="00EA7DEF">
        <w:rPr>
          <w:color w:val="000000"/>
          <w:sz w:val="20"/>
          <w:szCs w:val="20"/>
        </w:rPr>
        <w:t xml:space="preserve"> Asante (Ghana AIDS Commission, Accra, Ghana), Noah Bartlett (USAID, Washington, DC, United States), Victoria </w:t>
      </w:r>
      <w:proofErr w:type="spellStart"/>
      <w:r w:rsidRPr="00EA7DEF">
        <w:rPr>
          <w:color w:val="000000"/>
          <w:sz w:val="20"/>
          <w:szCs w:val="20"/>
        </w:rPr>
        <w:t>Bendaud</w:t>
      </w:r>
      <w:proofErr w:type="spellEnd"/>
      <w:r w:rsidRPr="00EA7DEF">
        <w:rPr>
          <w:color w:val="000000"/>
          <w:sz w:val="20"/>
          <w:szCs w:val="20"/>
        </w:rPr>
        <w:t xml:space="preserve"> (UNAIDS, Geneva, Switzerland), Samir Bhatt (University of Oxford, Oxford, United Kingdom), Clara R. </w:t>
      </w:r>
      <w:proofErr w:type="spellStart"/>
      <w:r w:rsidRPr="00EA7DEF">
        <w:rPr>
          <w:color w:val="000000"/>
          <w:sz w:val="20"/>
          <w:szCs w:val="20"/>
        </w:rPr>
        <w:t>Burgert</w:t>
      </w:r>
      <w:proofErr w:type="spellEnd"/>
      <w:r w:rsidRPr="00EA7DEF">
        <w:rPr>
          <w:color w:val="000000"/>
          <w:sz w:val="20"/>
          <w:szCs w:val="20"/>
        </w:rPr>
        <w:t xml:space="preserve"> (The DHS Program, ICF International, Rockville, MD, United States), Diego Fernando Cuadros (Weill Cornell Medical College in Qatar, Cornell University, Qatar Foundation - Education City, Doha, Qatar), Janet </w:t>
      </w:r>
      <w:proofErr w:type="spellStart"/>
      <w:r w:rsidRPr="00EA7DEF">
        <w:rPr>
          <w:color w:val="000000"/>
          <w:sz w:val="20"/>
          <w:szCs w:val="20"/>
        </w:rPr>
        <w:t>Dzangare</w:t>
      </w:r>
      <w:proofErr w:type="spellEnd"/>
      <w:r w:rsidRPr="00EA7DEF">
        <w:rPr>
          <w:color w:val="000000"/>
          <w:sz w:val="20"/>
          <w:szCs w:val="20"/>
        </w:rPr>
        <w:t xml:space="preserve"> (AIDS &amp; TB Unit, Ministry of Health and Child Care, Harare, Zimbabwe), Daniela Fecht (Small Area Health Statistics Unit, Imperial College London, London, United Kingdom), Peter William Gething (University of Oxford, Oxford, United Kingdom), Peter  </w:t>
      </w:r>
      <w:proofErr w:type="spellStart"/>
      <w:r w:rsidRPr="00EA7DEF">
        <w:rPr>
          <w:color w:val="000000"/>
          <w:sz w:val="20"/>
          <w:szCs w:val="20"/>
        </w:rPr>
        <w:t>Ghys</w:t>
      </w:r>
      <w:proofErr w:type="spellEnd"/>
      <w:r w:rsidRPr="00EA7DEF">
        <w:rPr>
          <w:color w:val="000000"/>
          <w:sz w:val="20"/>
          <w:szCs w:val="20"/>
        </w:rPr>
        <w:t xml:space="preserve"> (UNAIDS, Geneva, Switzerland), James M. </w:t>
      </w:r>
      <w:proofErr w:type="spellStart"/>
      <w:r w:rsidRPr="00EA7DEF">
        <w:rPr>
          <w:color w:val="000000"/>
          <w:sz w:val="20"/>
          <w:szCs w:val="20"/>
        </w:rPr>
        <w:t>Guwani</w:t>
      </w:r>
      <w:proofErr w:type="spellEnd"/>
      <w:r w:rsidRPr="00EA7DEF">
        <w:rPr>
          <w:color w:val="000000"/>
          <w:sz w:val="20"/>
          <w:szCs w:val="20"/>
        </w:rPr>
        <w:t xml:space="preserve"> (UNAIDS, Geneva, Switzerland), Nathan Joseph Heard (U.S. Department of State, Washington, DC, United States), Ezekiel </w:t>
      </w:r>
      <w:proofErr w:type="spellStart"/>
      <w:r w:rsidRPr="00EA7DEF">
        <w:rPr>
          <w:color w:val="000000"/>
          <w:sz w:val="20"/>
          <w:szCs w:val="20"/>
        </w:rPr>
        <w:t>Kalipeni</w:t>
      </w:r>
      <w:proofErr w:type="spellEnd"/>
      <w:r w:rsidRPr="00EA7DEF">
        <w:rPr>
          <w:color w:val="000000"/>
          <w:sz w:val="20"/>
          <w:szCs w:val="20"/>
        </w:rPr>
        <w:t xml:space="preserve"> (University of Illinois at Urbana-Champaign, Champaign, IL, United States), Ngianga-Bakwin Kandala (University of Warwick, Coventry, United Kingdom), Andrea A. Kim (US </w:t>
      </w:r>
      <w:proofErr w:type="spellStart"/>
      <w:r w:rsidRPr="00EA7DEF">
        <w:rPr>
          <w:color w:val="000000"/>
          <w:sz w:val="20"/>
          <w:szCs w:val="20"/>
        </w:rPr>
        <w:t>Centers</w:t>
      </w:r>
      <w:proofErr w:type="spellEnd"/>
      <w:r w:rsidRPr="00EA7DEF">
        <w:rPr>
          <w:color w:val="000000"/>
          <w:sz w:val="20"/>
          <w:szCs w:val="20"/>
        </w:rPr>
        <w:t xml:space="preserve"> for </w:t>
      </w:r>
      <w:r w:rsidRPr="00EA7DEF">
        <w:rPr>
          <w:color w:val="000000"/>
          <w:sz w:val="20"/>
          <w:szCs w:val="20"/>
        </w:rPr>
        <w:lastRenderedPageBreak/>
        <w:t xml:space="preserve">Disease Control and Prevention, Atlanta, United States),  Isaiah Doe </w:t>
      </w:r>
      <w:proofErr w:type="spellStart"/>
      <w:r w:rsidRPr="00EA7DEF">
        <w:rPr>
          <w:color w:val="000000"/>
          <w:sz w:val="20"/>
          <w:szCs w:val="20"/>
        </w:rPr>
        <w:t>Kwao</w:t>
      </w:r>
      <w:proofErr w:type="spellEnd"/>
      <w:r w:rsidRPr="00EA7DEF">
        <w:rPr>
          <w:color w:val="000000"/>
          <w:sz w:val="20"/>
          <w:szCs w:val="20"/>
        </w:rPr>
        <w:t xml:space="preserve"> (Ghana AIDS Commission, Accra, Ghana), Joseph </w:t>
      </w:r>
      <w:proofErr w:type="spellStart"/>
      <w:r w:rsidRPr="00EA7DEF">
        <w:rPr>
          <w:color w:val="000000"/>
          <w:sz w:val="20"/>
          <w:szCs w:val="20"/>
        </w:rPr>
        <w:t>Larmarange</w:t>
      </w:r>
      <w:proofErr w:type="spellEnd"/>
      <w:r w:rsidRPr="00EA7DEF">
        <w:rPr>
          <w:color w:val="000000"/>
          <w:sz w:val="20"/>
          <w:szCs w:val="20"/>
        </w:rPr>
        <w:t>​ (</w:t>
      </w:r>
      <w:proofErr w:type="spellStart"/>
      <w:r w:rsidRPr="00EA7DEF">
        <w:rPr>
          <w:color w:val="000000"/>
          <w:sz w:val="20"/>
          <w:szCs w:val="20"/>
        </w:rPr>
        <w:t>Ceped</w:t>
      </w:r>
      <w:proofErr w:type="spellEnd"/>
      <w:r w:rsidRPr="00EA7DEF">
        <w:rPr>
          <w:color w:val="000000"/>
          <w:sz w:val="20"/>
          <w:szCs w:val="20"/>
        </w:rPr>
        <w:t xml:space="preserve">, UMR 196 Paris Descartes </w:t>
      </w:r>
      <w:proofErr w:type="spellStart"/>
      <w:r w:rsidRPr="00EA7DEF">
        <w:rPr>
          <w:color w:val="000000"/>
          <w:sz w:val="20"/>
          <w:szCs w:val="20"/>
        </w:rPr>
        <w:t>Ined</w:t>
      </w:r>
      <w:proofErr w:type="spellEnd"/>
      <w:r w:rsidRPr="00EA7DEF">
        <w:rPr>
          <w:color w:val="000000"/>
          <w:sz w:val="20"/>
          <w:szCs w:val="20"/>
        </w:rPr>
        <w:t xml:space="preserve"> IRD, IRD, France), Samuel O. M. Manda (South African Medical Research Council, Cape Town, South Africa), Imelda K. </w:t>
      </w:r>
      <w:proofErr w:type="spellStart"/>
      <w:r w:rsidRPr="00EA7DEF">
        <w:rPr>
          <w:color w:val="000000"/>
          <w:sz w:val="20"/>
          <w:szCs w:val="20"/>
        </w:rPr>
        <w:t>Moise</w:t>
      </w:r>
      <w:proofErr w:type="spellEnd"/>
      <w:r w:rsidRPr="00EA7DEF">
        <w:rPr>
          <w:color w:val="000000"/>
          <w:sz w:val="20"/>
          <w:szCs w:val="20"/>
        </w:rPr>
        <w:t xml:space="preserve"> (John Snow Inc., Boston, United States), Livia S. Montana (Harvard University </w:t>
      </w:r>
      <w:proofErr w:type="spellStart"/>
      <w:r w:rsidRPr="00EA7DEF">
        <w:rPr>
          <w:color w:val="000000"/>
          <w:sz w:val="20"/>
          <w:szCs w:val="20"/>
        </w:rPr>
        <w:t>Center</w:t>
      </w:r>
      <w:proofErr w:type="spellEnd"/>
      <w:r w:rsidRPr="00EA7DEF">
        <w:rPr>
          <w:color w:val="000000"/>
          <w:sz w:val="20"/>
          <w:szCs w:val="20"/>
        </w:rPr>
        <w:t xml:space="preserve"> for Population and Development Studies, Cambridge, MA, United States), Daniel N. </w:t>
      </w:r>
      <w:proofErr w:type="spellStart"/>
      <w:r w:rsidRPr="00EA7DEF">
        <w:rPr>
          <w:color w:val="000000"/>
          <w:sz w:val="20"/>
          <w:szCs w:val="20"/>
        </w:rPr>
        <w:t>Mwai</w:t>
      </w:r>
      <w:proofErr w:type="spellEnd"/>
      <w:r w:rsidRPr="00EA7DEF">
        <w:rPr>
          <w:color w:val="000000"/>
          <w:sz w:val="20"/>
          <w:szCs w:val="20"/>
        </w:rPr>
        <w:t xml:space="preserve"> (National AIDS and STI control programme (NASCOP) / USAID Health policy project, Nairobi, Kenya), Samuel </w:t>
      </w:r>
      <w:proofErr w:type="spellStart"/>
      <w:r w:rsidRPr="00EA7DEF">
        <w:rPr>
          <w:color w:val="000000"/>
          <w:sz w:val="20"/>
          <w:szCs w:val="20"/>
        </w:rPr>
        <w:t>Mwalili</w:t>
      </w:r>
      <w:proofErr w:type="spellEnd"/>
      <w:r w:rsidRPr="00EA7DEF">
        <w:rPr>
          <w:color w:val="000000"/>
          <w:sz w:val="20"/>
          <w:szCs w:val="20"/>
        </w:rPr>
        <w:t xml:space="preserve">  (U.S </w:t>
      </w:r>
      <w:proofErr w:type="spellStart"/>
      <w:r w:rsidRPr="00EA7DEF">
        <w:rPr>
          <w:color w:val="000000"/>
          <w:sz w:val="20"/>
          <w:szCs w:val="20"/>
        </w:rPr>
        <w:t>Centers</w:t>
      </w:r>
      <w:proofErr w:type="spellEnd"/>
      <w:r w:rsidRPr="00EA7DEF">
        <w:rPr>
          <w:color w:val="000000"/>
          <w:sz w:val="20"/>
          <w:szCs w:val="20"/>
        </w:rPr>
        <w:t xml:space="preserve"> for Disease Control and Prevention- Kenya, Nairobi, Kenya), Frank Tanser (Africa Centre for Health and Population Studies, University of KwaZulu-Natal, </w:t>
      </w:r>
      <w:proofErr w:type="spellStart"/>
      <w:r w:rsidRPr="00EA7DEF">
        <w:rPr>
          <w:color w:val="000000"/>
          <w:sz w:val="20"/>
          <w:szCs w:val="20"/>
        </w:rPr>
        <w:t>Mtubatuba</w:t>
      </w:r>
      <w:proofErr w:type="spellEnd"/>
      <w:r w:rsidRPr="00EA7DEF">
        <w:rPr>
          <w:color w:val="000000"/>
          <w:sz w:val="20"/>
          <w:szCs w:val="20"/>
        </w:rPr>
        <w:t>, South Africa, School of Nursing and Public Health, University of KwaZulu-Natal, Durban, South Africa), Ian Wanyeki (Futures Group, Nairobi, Kenya).</w:t>
      </w:r>
    </w:p>
    <w:p w:rsidR="001A4E48" w:rsidRPr="00EA7DEF" w:rsidRDefault="001A4E48" w:rsidP="00D9393D">
      <w:pPr>
        <w:spacing w:after="160" w:line="480" w:lineRule="auto"/>
        <w:rPr>
          <w:color w:val="000000"/>
          <w:sz w:val="20"/>
          <w:szCs w:val="20"/>
        </w:rPr>
      </w:pPr>
    </w:p>
    <w:p w:rsidR="001A4E48" w:rsidRPr="00EA7DEF" w:rsidRDefault="001A4E48" w:rsidP="00D9393D">
      <w:pPr>
        <w:spacing w:after="160" w:line="480" w:lineRule="auto"/>
        <w:rPr>
          <w:color w:val="000000"/>
          <w:sz w:val="20"/>
          <w:szCs w:val="20"/>
        </w:rPr>
      </w:pPr>
    </w:p>
    <w:p w:rsidR="001A4E48" w:rsidRPr="00EA7DEF" w:rsidRDefault="001A4E48" w:rsidP="00D9393D">
      <w:pPr>
        <w:spacing w:after="160" w:line="480" w:lineRule="auto"/>
        <w:ind w:right="-179"/>
        <w:rPr>
          <w:rFonts w:cs="Arial"/>
          <w:sz w:val="20"/>
          <w:szCs w:val="20"/>
        </w:rPr>
      </w:pPr>
      <w:r w:rsidRPr="00EA7DEF">
        <w:rPr>
          <w:rFonts w:cs="Arial"/>
          <w:sz w:val="20"/>
          <w:szCs w:val="20"/>
        </w:rPr>
        <w:t xml:space="preserve">The </w:t>
      </w:r>
      <w:proofErr w:type="spellStart"/>
      <w:r w:rsidRPr="00EA7DEF">
        <w:rPr>
          <w:rFonts w:cs="Arial"/>
          <w:sz w:val="20"/>
          <w:szCs w:val="20"/>
        </w:rPr>
        <w:t>prevR</w:t>
      </w:r>
      <w:proofErr w:type="spellEnd"/>
      <w:r w:rsidRPr="00EA7DEF">
        <w:rPr>
          <w:rFonts w:cs="Arial"/>
          <w:sz w:val="20"/>
          <w:szCs w:val="20"/>
        </w:rPr>
        <w:t xml:space="preserve"> package was developed with financial support of ANRS (</w:t>
      </w:r>
      <w:proofErr w:type="spellStart"/>
      <w:r w:rsidRPr="00EA7DEF">
        <w:rPr>
          <w:rFonts w:cs="Arial"/>
          <w:sz w:val="20"/>
          <w:szCs w:val="20"/>
        </w:rPr>
        <w:t>Agence</w:t>
      </w:r>
      <w:proofErr w:type="spellEnd"/>
      <w:r w:rsidRPr="00EA7DEF">
        <w:rPr>
          <w:rFonts w:cs="Arial"/>
          <w:sz w:val="20"/>
          <w:szCs w:val="20"/>
        </w:rPr>
        <w:t xml:space="preserve"> </w:t>
      </w:r>
      <w:proofErr w:type="spellStart"/>
      <w:r w:rsidRPr="00EA7DEF">
        <w:rPr>
          <w:rFonts w:cs="Arial"/>
          <w:sz w:val="20"/>
          <w:szCs w:val="20"/>
        </w:rPr>
        <w:t>Nationale</w:t>
      </w:r>
      <w:proofErr w:type="spellEnd"/>
      <w:r w:rsidRPr="00EA7DEF">
        <w:rPr>
          <w:rFonts w:cs="Arial"/>
          <w:sz w:val="20"/>
          <w:szCs w:val="20"/>
        </w:rPr>
        <w:t xml:space="preserve"> de </w:t>
      </w:r>
      <w:proofErr w:type="spellStart"/>
      <w:r w:rsidRPr="00EA7DEF">
        <w:rPr>
          <w:rFonts w:cs="Arial"/>
          <w:sz w:val="20"/>
          <w:szCs w:val="20"/>
        </w:rPr>
        <w:t>Recherche</w:t>
      </w:r>
      <w:proofErr w:type="spellEnd"/>
      <w:r w:rsidRPr="00EA7DEF">
        <w:rPr>
          <w:rFonts w:cs="Arial"/>
          <w:sz w:val="20"/>
          <w:szCs w:val="20"/>
        </w:rPr>
        <w:t xml:space="preserve"> sur la </w:t>
      </w:r>
      <w:proofErr w:type="spellStart"/>
      <w:r w:rsidRPr="00EA7DEF">
        <w:rPr>
          <w:rFonts w:cs="Arial"/>
          <w:sz w:val="20"/>
          <w:szCs w:val="20"/>
        </w:rPr>
        <w:t>Sida</w:t>
      </w:r>
      <w:proofErr w:type="spellEnd"/>
      <w:r w:rsidRPr="00EA7DEF">
        <w:rPr>
          <w:rFonts w:cs="Arial"/>
          <w:sz w:val="20"/>
          <w:szCs w:val="20"/>
        </w:rPr>
        <w:t xml:space="preserve"> </w:t>
      </w:r>
      <w:proofErr w:type="gramStart"/>
      <w:r w:rsidRPr="00EA7DEF">
        <w:rPr>
          <w:rFonts w:cs="Arial"/>
          <w:sz w:val="20"/>
          <w:szCs w:val="20"/>
        </w:rPr>
        <w:t>et</w:t>
      </w:r>
      <w:proofErr w:type="gramEnd"/>
      <w:r w:rsidRPr="00EA7DEF">
        <w:rPr>
          <w:rFonts w:cs="Arial"/>
          <w:sz w:val="20"/>
          <w:szCs w:val="20"/>
        </w:rPr>
        <w:t xml:space="preserve"> les </w:t>
      </w:r>
      <w:proofErr w:type="spellStart"/>
      <w:r w:rsidRPr="00EA7DEF">
        <w:rPr>
          <w:rFonts w:cs="Arial"/>
          <w:sz w:val="20"/>
          <w:szCs w:val="20"/>
        </w:rPr>
        <w:t>hépatites</w:t>
      </w:r>
      <w:proofErr w:type="spellEnd"/>
      <w:r w:rsidRPr="00EA7DEF">
        <w:rPr>
          <w:rFonts w:cs="Arial"/>
          <w:sz w:val="20"/>
          <w:szCs w:val="20"/>
        </w:rPr>
        <w:t xml:space="preserve"> </w:t>
      </w:r>
      <w:proofErr w:type="spellStart"/>
      <w:r w:rsidRPr="00EA7DEF">
        <w:rPr>
          <w:rFonts w:cs="Arial"/>
          <w:sz w:val="20"/>
          <w:szCs w:val="20"/>
        </w:rPr>
        <w:t>virales</w:t>
      </w:r>
      <w:proofErr w:type="spellEnd"/>
      <w:r w:rsidRPr="00EA7DEF">
        <w:rPr>
          <w:rFonts w:cs="Arial"/>
          <w:sz w:val="20"/>
          <w:szCs w:val="20"/>
        </w:rPr>
        <w:t>) and IRD (</w:t>
      </w:r>
      <w:proofErr w:type="spellStart"/>
      <w:r w:rsidRPr="00EA7DEF">
        <w:rPr>
          <w:rFonts w:cs="Arial"/>
          <w:sz w:val="20"/>
          <w:szCs w:val="20"/>
        </w:rPr>
        <w:t>Instituit</w:t>
      </w:r>
      <w:proofErr w:type="spellEnd"/>
      <w:r w:rsidRPr="00EA7DEF">
        <w:rPr>
          <w:rFonts w:cs="Arial"/>
          <w:sz w:val="20"/>
          <w:szCs w:val="20"/>
        </w:rPr>
        <w:t xml:space="preserve"> de </w:t>
      </w:r>
      <w:proofErr w:type="spellStart"/>
      <w:r w:rsidRPr="00EA7DEF">
        <w:rPr>
          <w:rFonts w:cs="Arial"/>
          <w:sz w:val="20"/>
          <w:szCs w:val="20"/>
        </w:rPr>
        <w:t>Recherche</w:t>
      </w:r>
      <w:proofErr w:type="spellEnd"/>
      <w:r w:rsidRPr="00EA7DEF">
        <w:rPr>
          <w:rFonts w:cs="Arial"/>
          <w:sz w:val="20"/>
          <w:szCs w:val="20"/>
        </w:rPr>
        <w:t xml:space="preserve"> pour le ​ </w:t>
      </w:r>
      <w:proofErr w:type="spellStart"/>
      <w:r w:rsidRPr="00EA7DEF">
        <w:rPr>
          <w:rFonts w:cs="Arial"/>
          <w:sz w:val="20"/>
          <w:szCs w:val="20"/>
        </w:rPr>
        <w:t>Dé</w:t>
      </w:r>
      <w:proofErr w:type="spellEnd"/>
      <w:r w:rsidRPr="00EA7DEF">
        <w:rPr>
          <w:rFonts w:cs="Arial"/>
          <w:sz w:val="20"/>
          <w:szCs w:val="20"/>
        </w:rPr>
        <w:t>​</w:t>
      </w:r>
      <w:proofErr w:type="spellStart"/>
      <w:r w:rsidRPr="00EA7DEF">
        <w:rPr>
          <w:rFonts w:cs="Arial"/>
          <w:sz w:val="20"/>
          <w:szCs w:val="20"/>
        </w:rPr>
        <w:t>veloppement</w:t>
      </w:r>
      <w:proofErr w:type="spellEnd"/>
      <w:r w:rsidRPr="00EA7DEF">
        <w:rPr>
          <w:rFonts w:cs="Arial"/>
          <w:sz w:val="20"/>
          <w:szCs w:val="20"/>
        </w:rPr>
        <w:t xml:space="preserve">). </w:t>
      </w:r>
    </w:p>
    <w:p w:rsidR="001A4E48" w:rsidRPr="00EA7DEF" w:rsidRDefault="001A4E48" w:rsidP="00D9393D">
      <w:pPr>
        <w:spacing w:after="160" w:line="480" w:lineRule="auto"/>
        <w:ind w:right="-179"/>
        <w:rPr>
          <w:rFonts w:cs="Arial"/>
          <w:sz w:val="20"/>
          <w:szCs w:val="20"/>
        </w:rPr>
        <w:sectPr w:rsidR="001A4E48" w:rsidRPr="00EA7DEF" w:rsidSect="00D82CCB">
          <w:headerReference w:type="default" r:id="rId12"/>
          <w:pgSz w:w="11906" w:h="16838"/>
          <w:pgMar w:top="1701" w:right="1701" w:bottom="1701" w:left="1701" w:header="709" w:footer="709" w:gutter="0"/>
          <w:cols w:space="708"/>
          <w:docGrid w:linePitch="360"/>
        </w:sectPr>
      </w:pPr>
      <w:r w:rsidRPr="00EA7DEF">
        <w:rPr>
          <w:rFonts w:cs="Arial"/>
          <w:sz w:val="20"/>
          <w:szCs w:val="20"/>
        </w:rPr>
        <w:t>PWG is a Career Development Fellow (#K00669X) jointly funded by the UK Medical Research Council (MRC) and the UK Department for International Development (DFID) under the MRC/DFID Concordat agreement and receives support from the Bill and Melinda Gates Foundation (#OPP1068048) These grants also support SB.</w:t>
      </w:r>
    </w:p>
    <w:p w:rsidR="001A4E48" w:rsidRDefault="001A4E48" w:rsidP="00BA6718">
      <w:pPr>
        <w:spacing w:line="240" w:lineRule="auto"/>
      </w:pPr>
    </w:p>
    <w:p w:rsidR="001A4E48" w:rsidRDefault="001A4E48"/>
    <w:p w:rsidR="001A4E48" w:rsidRDefault="001A4E48">
      <w:pPr>
        <w:sectPr w:rsidR="001A4E48" w:rsidSect="008F419D">
          <w:type w:val="continuous"/>
          <w:pgSz w:w="11906" w:h="16838"/>
          <w:pgMar w:top="1440" w:right="1440" w:bottom="1440" w:left="1440" w:header="708" w:footer="708" w:gutter="0"/>
          <w:cols w:space="708"/>
          <w:docGrid w:linePitch="360"/>
        </w:sectPr>
      </w:pPr>
    </w:p>
    <w:p w:rsidR="001A4E48" w:rsidRDefault="001A4E48" w:rsidP="00F814F3">
      <w:pPr>
        <w:rPr>
          <w:b/>
        </w:rPr>
        <w:sectPr w:rsidR="001A4E48" w:rsidSect="008F419D">
          <w:type w:val="continuous"/>
          <w:pgSz w:w="11906" w:h="16838"/>
          <w:pgMar w:top="1440" w:right="1440" w:bottom="1440" w:left="1440" w:header="709" w:footer="709" w:gutter="0"/>
          <w:cols w:space="708"/>
          <w:docGrid w:linePitch="360"/>
        </w:sectPr>
      </w:pPr>
    </w:p>
    <w:p w:rsidR="001A4E48" w:rsidRDefault="001A4E48" w:rsidP="00F814F3">
      <w:pPr>
        <w:rPr>
          <w:b/>
        </w:rPr>
        <w:sectPr w:rsidR="001A4E48" w:rsidSect="008F419D">
          <w:type w:val="continuous"/>
          <w:pgSz w:w="11906" w:h="16838"/>
          <w:pgMar w:top="1440" w:right="1440" w:bottom="1440" w:left="1440" w:header="709" w:footer="709" w:gutter="0"/>
          <w:cols w:space="708"/>
          <w:docGrid w:linePitch="360"/>
        </w:sectPr>
      </w:pPr>
    </w:p>
    <w:p w:rsidR="001A4E48" w:rsidRDefault="001A4E48" w:rsidP="00F814F3">
      <w:pPr>
        <w:rPr>
          <w:b/>
          <w:sz w:val="20"/>
          <w:szCs w:val="20"/>
        </w:rPr>
      </w:pPr>
    </w:p>
    <w:p w:rsidR="001A4E48" w:rsidRPr="00D1222E" w:rsidRDefault="001A4E48" w:rsidP="00F814F3">
      <w:pPr>
        <w:rPr>
          <w:b/>
          <w:sz w:val="20"/>
          <w:szCs w:val="20"/>
        </w:rPr>
        <w:sectPr w:rsidR="001A4E48" w:rsidRPr="00D1222E" w:rsidSect="00396E3C">
          <w:type w:val="continuous"/>
          <w:pgSz w:w="16838" w:h="11906" w:orient="landscape"/>
          <w:pgMar w:top="1440" w:right="1440" w:bottom="1440" w:left="1440" w:header="709" w:footer="709" w:gutter="0"/>
          <w:cols w:space="708"/>
          <w:docGrid w:linePitch="360"/>
        </w:sectPr>
      </w:pPr>
      <w:r w:rsidRPr="00D1222E">
        <w:rPr>
          <w:b/>
          <w:sz w:val="20"/>
          <w:szCs w:val="20"/>
        </w:rPr>
        <w:t xml:space="preserve">Table 1: </w:t>
      </w:r>
      <w:r>
        <w:rPr>
          <w:b/>
          <w:sz w:val="20"/>
          <w:szCs w:val="20"/>
        </w:rPr>
        <w:t xml:space="preserve">Key Characteristics of the </w:t>
      </w:r>
      <w:r w:rsidRPr="00D1222E">
        <w:rPr>
          <w:b/>
          <w:sz w:val="20"/>
          <w:szCs w:val="20"/>
        </w:rPr>
        <w:t xml:space="preserve">Candidate Spatial Methods </w:t>
      </w:r>
    </w:p>
    <w:p w:rsidR="001A4E48" w:rsidRDefault="001A4E48" w:rsidP="00F814F3">
      <w:pPr>
        <w:rPr>
          <w:b/>
        </w:rPr>
      </w:pPr>
    </w:p>
    <w:tbl>
      <w:tblPr>
        <w:tblStyle w:val="TableGrid1"/>
        <w:tblW w:w="15877" w:type="dxa"/>
        <w:tblInd w:w="-88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19"/>
        <w:gridCol w:w="4110"/>
        <w:gridCol w:w="1275"/>
        <w:gridCol w:w="2268"/>
        <w:gridCol w:w="2127"/>
        <w:gridCol w:w="2409"/>
        <w:gridCol w:w="2269"/>
      </w:tblGrid>
      <w:tr w:rsidR="001A4E48" w:rsidRPr="00820A96" w:rsidTr="0088444E">
        <w:trPr>
          <w:trHeight w:val="198"/>
        </w:trPr>
        <w:tc>
          <w:tcPr>
            <w:tcW w:w="15877" w:type="dxa"/>
            <w:gridSpan w:val="7"/>
            <w:shd w:val="clear" w:color="auto" w:fill="F2F2F2" w:themeFill="background1" w:themeFillShade="F2"/>
          </w:tcPr>
          <w:p w:rsidR="001A4E48" w:rsidRPr="00722A2B" w:rsidRDefault="001A4E48" w:rsidP="0088444E">
            <w:pPr>
              <w:spacing w:line="480" w:lineRule="auto"/>
              <w:rPr>
                <w:b/>
                <w:sz w:val="16"/>
                <w:szCs w:val="16"/>
              </w:rPr>
            </w:pPr>
            <w:r w:rsidRPr="00722A2B">
              <w:rPr>
                <w:b/>
                <w:sz w:val="16"/>
                <w:szCs w:val="16"/>
              </w:rPr>
              <w:t>METHODS</w:t>
            </w:r>
          </w:p>
        </w:tc>
      </w:tr>
      <w:tr w:rsidR="001A4E48" w:rsidRPr="00820A96" w:rsidTr="0088444E">
        <w:trPr>
          <w:trHeight w:val="362"/>
        </w:trPr>
        <w:tc>
          <w:tcPr>
            <w:tcW w:w="1419" w:type="dxa"/>
            <w:shd w:val="clear" w:color="auto" w:fill="F2F2F2" w:themeFill="background1" w:themeFillShade="F2"/>
          </w:tcPr>
          <w:p w:rsidR="001A4E48" w:rsidRPr="00722A2B" w:rsidRDefault="001A4E48" w:rsidP="0088444E">
            <w:pPr>
              <w:spacing w:line="480" w:lineRule="auto"/>
              <w:rPr>
                <w:sz w:val="16"/>
                <w:szCs w:val="16"/>
              </w:rPr>
            </w:pPr>
            <w:r w:rsidRPr="00722A2B">
              <w:rPr>
                <w:sz w:val="16"/>
                <w:szCs w:val="16"/>
              </w:rPr>
              <w:t>Method Name</w:t>
            </w:r>
          </w:p>
        </w:tc>
        <w:tc>
          <w:tcPr>
            <w:tcW w:w="4110" w:type="dxa"/>
            <w:shd w:val="clear" w:color="auto" w:fill="F2F2F2" w:themeFill="background1" w:themeFillShade="F2"/>
          </w:tcPr>
          <w:p w:rsidR="001A4E48" w:rsidRPr="00722A2B" w:rsidRDefault="001A4E48" w:rsidP="0088444E">
            <w:pPr>
              <w:spacing w:line="480" w:lineRule="auto"/>
              <w:rPr>
                <w:bCs/>
                <w:color w:val="000000"/>
                <w:sz w:val="16"/>
                <w:szCs w:val="16"/>
              </w:rPr>
            </w:pPr>
            <w:r w:rsidRPr="00722A2B">
              <w:rPr>
                <w:bCs/>
                <w:color w:val="000000"/>
                <w:sz w:val="16"/>
                <w:szCs w:val="16"/>
              </w:rPr>
              <w:t>Summary of Method</w:t>
            </w:r>
          </w:p>
          <w:p w:rsidR="001A4E48" w:rsidRPr="00722A2B" w:rsidRDefault="001A4E48" w:rsidP="0088444E">
            <w:pPr>
              <w:spacing w:line="480" w:lineRule="auto"/>
              <w:rPr>
                <w:sz w:val="16"/>
                <w:szCs w:val="16"/>
              </w:rPr>
            </w:pPr>
          </w:p>
        </w:tc>
        <w:tc>
          <w:tcPr>
            <w:tcW w:w="1275" w:type="dxa"/>
            <w:shd w:val="clear" w:color="auto" w:fill="F2F2F2" w:themeFill="background1" w:themeFillShade="F2"/>
          </w:tcPr>
          <w:p w:rsidR="001A4E48" w:rsidRPr="00722A2B" w:rsidRDefault="001A4E48" w:rsidP="0088444E">
            <w:pPr>
              <w:spacing w:line="480" w:lineRule="auto"/>
              <w:rPr>
                <w:bCs/>
                <w:color w:val="000000"/>
                <w:sz w:val="16"/>
                <w:szCs w:val="16"/>
              </w:rPr>
            </w:pPr>
            <w:r w:rsidRPr="00722A2B">
              <w:rPr>
                <w:bCs/>
                <w:color w:val="000000"/>
                <w:sz w:val="16"/>
                <w:szCs w:val="16"/>
              </w:rPr>
              <w:t>References</w:t>
            </w:r>
          </w:p>
          <w:p w:rsidR="001A4E48" w:rsidRPr="00722A2B" w:rsidRDefault="001A4E48" w:rsidP="0088444E">
            <w:pPr>
              <w:spacing w:line="480" w:lineRule="auto"/>
              <w:rPr>
                <w:sz w:val="16"/>
                <w:szCs w:val="16"/>
              </w:rPr>
            </w:pPr>
          </w:p>
        </w:tc>
        <w:tc>
          <w:tcPr>
            <w:tcW w:w="2268" w:type="dxa"/>
            <w:shd w:val="clear" w:color="auto" w:fill="F2F2F2" w:themeFill="background1" w:themeFillShade="F2"/>
          </w:tcPr>
          <w:p w:rsidR="001A4E48" w:rsidRPr="00722A2B" w:rsidRDefault="001A4E48" w:rsidP="0088444E">
            <w:pPr>
              <w:spacing w:line="480" w:lineRule="auto"/>
              <w:rPr>
                <w:bCs/>
                <w:color w:val="000000"/>
                <w:sz w:val="16"/>
                <w:szCs w:val="16"/>
              </w:rPr>
            </w:pPr>
            <w:r w:rsidRPr="00722A2B">
              <w:rPr>
                <w:bCs/>
                <w:color w:val="000000"/>
                <w:sz w:val="16"/>
                <w:szCs w:val="16"/>
              </w:rPr>
              <w:t>Use of Covariates</w:t>
            </w:r>
          </w:p>
          <w:p w:rsidR="001A4E48" w:rsidRPr="00722A2B" w:rsidRDefault="001A4E48" w:rsidP="0088444E">
            <w:pPr>
              <w:spacing w:line="480" w:lineRule="auto"/>
              <w:rPr>
                <w:sz w:val="16"/>
                <w:szCs w:val="16"/>
              </w:rPr>
            </w:pPr>
          </w:p>
        </w:tc>
        <w:tc>
          <w:tcPr>
            <w:tcW w:w="2127" w:type="dxa"/>
            <w:shd w:val="clear" w:color="auto" w:fill="F2F2F2" w:themeFill="background1" w:themeFillShade="F2"/>
          </w:tcPr>
          <w:p w:rsidR="001A4E48" w:rsidRPr="00722A2B" w:rsidRDefault="001A4E48" w:rsidP="0088444E">
            <w:pPr>
              <w:spacing w:line="480" w:lineRule="auto"/>
              <w:rPr>
                <w:bCs/>
                <w:color w:val="000000"/>
                <w:sz w:val="16"/>
                <w:szCs w:val="16"/>
              </w:rPr>
            </w:pPr>
            <w:r w:rsidRPr="00722A2B">
              <w:rPr>
                <w:bCs/>
                <w:color w:val="000000"/>
                <w:sz w:val="16"/>
                <w:szCs w:val="16"/>
              </w:rPr>
              <w:t>Estimation of uncertainty</w:t>
            </w:r>
          </w:p>
          <w:p w:rsidR="001A4E48" w:rsidRPr="00722A2B" w:rsidRDefault="001A4E48" w:rsidP="0088444E">
            <w:pPr>
              <w:spacing w:line="480" w:lineRule="auto"/>
              <w:rPr>
                <w:sz w:val="16"/>
                <w:szCs w:val="16"/>
              </w:rPr>
            </w:pPr>
          </w:p>
        </w:tc>
        <w:tc>
          <w:tcPr>
            <w:tcW w:w="2409" w:type="dxa"/>
            <w:shd w:val="clear" w:color="auto" w:fill="F2F2F2" w:themeFill="background1" w:themeFillShade="F2"/>
          </w:tcPr>
          <w:p w:rsidR="001A4E48" w:rsidRPr="00722A2B" w:rsidRDefault="001A4E48" w:rsidP="0088444E">
            <w:pPr>
              <w:spacing w:line="480" w:lineRule="auto"/>
              <w:rPr>
                <w:bCs/>
                <w:color w:val="000000"/>
                <w:sz w:val="16"/>
                <w:szCs w:val="16"/>
              </w:rPr>
            </w:pPr>
            <w:r w:rsidRPr="00722A2B">
              <w:rPr>
                <w:bCs/>
                <w:color w:val="000000"/>
                <w:sz w:val="16"/>
                <w:szCs w:val="16"/>
              </w:rPr>
              <w:t>Ease of Use</w:t>
            </w:r>
          </w:p>
          <w:p w:rsidR="001A4E48" w:rsidRPr="00722A2B" w:rsidRDefault="001A4E48" w:rsidP="0088444E">
            <w:pPr>
              <w:spacing w:line="480" w:lineRule="auto"/>
              <w:rPr>
                <w:sz w:val="16"/>
                <w:szCs w:val="16"/>
              </w:rPr>
            </w:pPr>
          </w:p>
        </w:tc>
        <w:tc>
          <w:tcPr>
            <w:tcW w:w="2269" w:type="dxa"/>
            <w:shd w:val="clear" w:color="auto" w:fill="F2F2F2" w:themeFill="background1" w:themeFillShade="F2"/>
          </w:tcPr>
          <w:p w:rsidR="001A4E48" w:rsidRPr="00722A2B" w:rsidRDefault="001A4E48" w:rsidP="0088444E">
            <w:pPr>
              <w:spacing w:line="480" w:lineRule="auto"/>
              <w:rPr>
                <w:bCs/>
                <w:color w:val="000000"/>
                <w:sz w:val="16"/>
                <w:szCs w:val="16"/>
              </w:rPr>
            </w:pPr>
            <w:r w:rsidRPr="00722A2B">
              <w:rPr>
                <w:bCs/>
                <w:color w:val="000000"/>
                <w:sz w:val="16"/>
                <w:szCs w:val="16"/>
              </w:rPr>
              <w:t>Unit of Analysis</w:t>
            </w:r>
          </w:p>
          <w:p w:rsidR="001A4E48" w:rsidRPr="00722A2B" w:rsidRDefault="001A4E48" w:rsidP="0088444E">
            <w:pPr>
              <w:spacing w:line="480" w:lineRule="auto"/>
              <w:rPr>
                <w:sz w:val="16"/>
                <w:szCs w:val="16"/>
              </w:rPr>
            </w:pPr>
          </w:p>
        </w:tc>
      </w:tr>
      <w:tr w:rsidR="001A4E48" w:rsidRPr="00F814F3" w:rsidTr="0088444E">
        <w:trPr>
          <w:trHeight w:val="1126"/>
        </w:trPr>
        <w:tc>
          <w:tcPr>
            <w:tcW w:w="1419" w:type="dxa"/>
            <w:hideMark/>
          </w:tcPr>
          <w:p w:rsidR="001A4E48" w:rsidRPr="00722A2B" w:rsidRDefault="001A4E48" w:rsidP="0088444E">
            <w:pPr>
              <w:spacing w:line="480" w:lineRule="auto"/>
              <w:rPr>
                <w:rFonts w:eastAsia="Times New Roman" w:cs="Times New Roman"/>
                <w:bCs/>
                <w:color w:val="000000"/>
                <w:sz w:val="16"/>
                <w:szCs w:val="16"/>
                <w:lang w:eastAsia="en-GB"/>
              </w:rPr>
            </w:pPr>
            <w:r w:rsidRPr="00722A2B">
              <w:rPr>
                <w:rFonts w:eastAsia="Times New Roman" w:cs="Times New Roman"/>
                <w:bCs/>
                <w:color w:val="000000"/>
                <w:sz w:val="16"/>
                <w:szCs w:val="16"/>
                <w:lang w:eastAsia="en-GB"/>
              </w:rPr>
              <w:t>Model 1: Kernel Density Estimation with Adaptive Bandwidth (</w:t>
            </w:r>
            <w:proofErr w:type="spellStart"/>
            <w:r w:rsidRPr="00722A2B">
              <w:rPr>
                <w:rFonts w:eastAsia="Times New Roman" w:cs="Times New Roman"/>
                <w:bCs/>
                <w:color w:val="000000"/>
                <w:sz w:val="16"/>
                <w:szCs w:val="16"/>
                <w:lang w:eastAsia="en-GB"/>
              </w:rPr>
              <w:t>prevR</w:t>
            </w:r>
            <w:proofErr w:type="spellEnd"/>
            <w:r w:rsidRPr="00722A2B">
              <w:rPr>
                <w:rFonts w:eastAsia="Times New Roman" w:cs="Times New Roman"/>
                <w:bCs/>
                <w:color w:val="000000"/>
                <w:sz w:val="16"/>
                <w:szCs w:val="16"/>
                <w:lang w:eastAsia="en-GB"/>
              </w:rPr>
              <w:t>)</w:t>
            </w:r>
            <w:r>
              <w:rPr>
                <w:rFonts w:eastAsia="Times New Roman" w:cs="Times New Roman"/>
                <w:bCs/>
                <w:color w:val="000000"/>
                <w:sz w:val="16"/>
                <w:szCs w:val="16"/>
                <w:lang w:eastAsia="en-GB"/>
              </w:rPr>
              <w:t xml:space="preserve"> </w:t>
            </w:r>
          </w:p>
        </w:tc>
        <w:tc>
          <w:tcPr>
            <w:tcW w:w="4110"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 xml:space="preserve"> The numbers of individuals tested and found positive at each DHS cluster location are plotted, and smoothed intensity surfaces are generated by computing average infection rates within a moving window (a 'kernel'). Creation of the smoothed surface relies on the specification of the kernel at each cluster; that are combined to make the intensity surface. The prevalence surface is the ratio of the intensity surface of the number who tested positive to the surface of the total number tested. </w:t>
            </w:r>
          </w:p>
        </w:tc>
        <w:tc>
          <w:tcPr>
            <w:tcW w:w="1275"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proofErr w:type="spellStart"/>
            <w:r w:rsidRPr="00722A2B">
              <w:rPr>
                <w:rFonts w:ascii="Calibri" w:eastAsia="Times New Roman" w:hAnsi="Calibri" w:cs="Times New Roman"/>
                <w:color w:val="000000"/>
                <w:sz w:val="16"/>
                <w:szCs w:val="16"/>
                <w:lang w:eastAsia="en-GB"/>
              </w:rPr>
              <w:t>Larmarange</w:t>
            </w:r>
            <w:proofErr w:type="spellEnd"/>
            <w:r w:rsidRPr="00722A2B">
              <w:rPr>
                <w:rFonts w:ascii="Calibri" w:eastAsia="Times New Roman" w:hAnsi="Calibri" w:cs="Times New Roman"/>
                <w:color w:val="000000"/>
                <w:sz w:val="16"/>
                <w:szCs w:val="16"/>
                <w:lang w:eastAsia="en-GB"/>
              </w:rPr>
              <w:t xml:space="preserve"> et al 2011 </w:t>
            </w:r>
            <w:r>
              <w:rPr>
                <w:rFonts w:ascii="Calibri" w:eastAsia="Times New Roman" w:hAnsi="Calibri" w:cs="Times New Roman"/>
                <w:noProof/>
                <w:color w:val="000000"/>
                <w:sz w:val="16"/>
                <w:szCs w:val="16"/>
                <w:lang w:eastAsia="en-GB"/>
              </w:rPr>
              <w:t>[13]</w:t>
            </w:r>
            <w:r w:rsidRPr="00722A2B">
              <w:rPr>
                <w:rFonts w:ascii="Calibri" w:eastAsia="Times New Roman" w:hAnsi="Calibri" w:cs="Times New Roman"/>
                <w:color w:val="000000"/>
                <w:sz w:val="16"/>
                <w:szCs w:val="16"/>
                <w:lang w:eastAsia="en-GB"/>
              </w:rPr>
              <w:t xml:space="preserve">. Davies and Hazelton 2010 </w:t>
            </w:r>
            <w:r>
              <w:rPr>
                <w:rFonts w:ascii="Calibri" w:eastAsia="Times New Roman" w:hAnsi="Calibri" w:cs="Times New Roman"/>
                <w:noProof/>
                <w:color w:val="000000"/>
                <w:sz w:val="16"/>
                <w:szCs w:val="16"/>
                <w:lang w:eastAsia="en-GB"/>
              </w:rPr>
              <w:t>[15]</w:t>
            </w:r>
            <w:r w:rsidRPr="00722A2B">
              <w:rPr>
                <w:rFonts w:ascii="Calibri" w:eastAsia="Times New Roman" w:hAnsi="Calibri" w:cs="Times New Roman"/>
                <w:color w:val="000000"/>
                <w:sz w:val="16"/>
                <w:szCs w:val="16"/>
                <w:lang w:eastAsia="en-GB"/>
              </w:rPr>
              <w:t>.</w:t>
            </w:r>
          </w:p>
        </w:tc>
        <w:tc>
          <w:tcPr>
            <w:tcW w:w="2268"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Does not use information on covariates.</w:t>
            </w:r>
          </w:p>
        </w:tc>
        <w:tc>
          <w:tcPr>
            <w:tcW w:w="2127"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Able to provide an indication of how much data was used in producing the estimate.</w:t>
            </w:r>
          </w:p>
        </w:tc>
        <w:tc>
          <w:tcPr>
            <w:tcW w:w="2409"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Straightforward- well documented, open source.</w:t>
            </w:r>
          </w:p>
        </w:tc>
        <w:tc>
          <w:tcPr>
            <w:tcW w:w="2269"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Pixel- provides estimates for small areas- to give a continuous surface.</w:t>
            </w:r>
          </w:p>
        </w:tc>
      </w:tr>
      <w:tr w:rsidR="001A4E48" w:rsidRPr="00F814F3" w:rsidTr="0088444E">
        <w:trPr>
          <w:trHeight w:val="1128"/>
        </w:trPr>
        <w:tc>
          <w:tcPr>
            <w:tcW w:w="1419" w:type="dxa"/>
            <w:hideMark/>
          </w:tcPr>
          <w:p w:rsidR="001A4E48" w:rsidRPr="00722A2B" w:rsidRDefault="001A4E48" w:rsidP="0088444E">
            <w:pPr>
              <w:spacing w:line="480" w:lineRule="auto"/>
              <w:rPr>
                <w:rFonts w:eastAsia="Times New Roman" w:cs="Times New Roman"/>
                <w:bCs/>
                <w:color w:val="000000"/>
                <w:sz w:val="16"/>
                <w:szCs w:val="16"/>
                <w:lang w:eastAsia="en-GB"/>
              </w:rPr>
            </w:pPr>
            <w:r w:rsidRPr="00722A2B">
              <w:rPr>
                <w:rFonts w:eastAsia="Times New Roman" w:cs="Times New Roman"/>
                <w:bCs/>
                <w:color w:val="000000"/>
                <w:sz w:val="16"/>
                <w:szCs w:val="16"/>
                <w:lang w:eastAsia="en-GB"/>
              </w:rPr>
              <w:t xml:space="preserve">Model 2: Model Based </w:t>
            </w:r>
            <w:proofErr w:type="spellStart"/>
            <w:r w:rsidRPr="00722A2B">
              <w:rPr>
                <w:rFonts w:eastAsia="Times New Roman" w:cs="Times New Roman"/>
                <w:bCs/>
                <w:color w:val="000000"/>
                <w:sz w:val="16"/>
                <w:szCs w:val="16"/>
                <w:lang w:eastAsia="en-GB"/>
              </w:rPr>
              <w:t>Geostatistics</w:t>
            </w:r>
            <w:proofErr w:type="spellEnd"/>
          </w:p>
        </w:tc>
        <w:tc>
          <w:tcPr>
            <w:tcW w:w="4110"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Bayesian, or 'model-based' geostatistical approaches are a special class of generali</w:t>
            </w:r>
            <w:r>
              <w:rPr>
                <w:rFonts w:ascii="Calibri" w:eastAsia="Times New Roman" w:hAnsi="Calibri" w:cs="Times New Roman"/>
                <w:color w:val="000000"/>
                <w:sz w:val="16"/>
                <w:szCs w:val="16"/>
                <w:lang w:eastAsia="en-GB"/>
              </w:rPr>
              <w:t>s</w:t>
            </w:r>
            <w:r w:rsidRPr="00722A2B">
              <w:rPr>
                <w:rFonts w:ascii="Calibri" w:eastAsia="Times New Roman" w:hAnsi="Calibri" w:cs="Times New Roman"/>
                <w:color w:val="000000"/>
                <w:sz w:val="16"/>
                <w:szCs w:val="16"/>
                <w:lang w:eastAsia="en-GB"/>
              </w:rPr>
              <w:t>ed linear mixed models. They extend classical geostatistical methods such as kriging to allow, amongst other features, formal incorporation of: (</w:t>
            </w:r>
            <w:proofErr w:type="spellStart"/>
            <w:r w:rsidRPr="00722A2B">
              <w:rPr>
                <w:rFonts w:ascii="Calibri" w:eastAsia="Times New Roman" w:hAnsi="Calibri" w:cs="Times New Roman"/>
                <w:color w:val="000000"/>
                <w:sz w:val="16"/>
                <w:szCs w:val="16"/>
                <w:lang w:eastAsia="en-GB"/>
              </w:rPr>
              <w:t>i</w:t>
            </w:r>
            <w:proofErr w:type="spellEnd"/>
            <w:r w:rsidRPr="00722A2B">
              <w:rPr>
                <w:rFonts w:ascii="Calibri" w:eastAsia="Times New Roman" w:hAnsi="Calibri" w:cs="Times New Roman"/>
                <w:color w:val="000000"/>
                <w:sz w:val="16"/>
                <w:szCs w:val="16"/>
                <w:lang w:eastAsia="en-GB"/>
              </w:rPr>
              <w:t xml:space="preserve">) sampling error in the observed data; (ii) relationships with covariates (and the uncertainty in the form of these relationships); (iii) uncertainty in the spatial autocorrelation </w:t>
            </w:r>
            <w:r w:rsidRPr="00722A2B">
              <w:rPr>
                <w:rFonts w:ascii="Calibri" w:eastAsia="Times New Roman" w:hAnsi="Calibri" w:cs="Times New Roman"/>
                <w:color w:val="000000"/>
                <w:sz w:val="16"/>
                <w:szCs w:val="16"/>
                <w:lang w:eastAsia="en-GB"/>
              </w:rPr>
              <w:lastRenderedPageBreak/>
              <w:t xml:space="preserve">structure of the outcome variable. The model can be fit using computational methods like Markov chain Monte Carlo (MCMC).  </w:t>
            </w:r>
          </w:p>
        </w:tc>
        <w:tc>
          <w:tcPr>
            <w:tcW w:w="1275"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lastRenderedPageBreak/>
              <w:t xml:space="preserve">Diggle et al 1998 </w:t>
            </w:r>
            <w:r>
              <w:rPr>
                <w:rFonts w:ascii="Calibri" w:eastAsia="Times New Roman" w:hAnsi="Calibri" w:cs="Times New Roman"/>
                <w:noProof/>
                <w:color w:val="000000"/>
                <w:sz w:val="16"/>
                <w:szCs w:val="16"/>
                <w:lang w:eastAsia="en-GB"/>
              </w:rPr>
              <w:t>[16]</w:t>
            </w:r>
            <w:r w:rsidRPr="00722A2B">
              <w:rPr>
                <w:rFonts w:ascii="Calibri" w:eastAsia="Times New Roman" w:hAnsi="Calibri" w:cs="Times New Roman"/>
                <w:color w:val="000000"/>
                <w:sz w:val="16"/>
                <w:szCs w:val="16"/>
                <w:lang w:eastAsia="en-GB"/>
              </w:rPr>
              <w:t xml:space="preserve">. </w:t>
            </w:r>
            <w:proofErr w:type="spellStart"/>
            <w:r w:rsidRPr="00722A2B">
              <w:rPr>
                <w:rFonts w:ascii="Calibri" w:eastAsia="Times New Roman" w:hAnsi="Calibri" w:cs="Times New Roman"/>
                <w:color w:val="000000"/>
                <w:sz w:val="16"/>
                <w:szCs w:val="16"/>
                <w:lang w:eastAsia="en-GB"/>
              </w:rPr>
              <w:t>Patil</w:t>
            </w:r>
            <w:proofErr w:type="spellEnd"/>
            <w:r w:rsidRPr="00722A2B">
              <w:rPr>
                <w:rFonts w:ascii="Calibri" w:eastAsia="Times New Roman" w:hAnsi="Calibri" w:cs="Times New Roman"/>
                <w:color w:val="000000"/>
                <w:sz w:val="16"/>
                <w:szCs w:val="16"/>
                <w:lang w:eastAsia="en-GB"/>
              </w:rPr>
              <w:t xml:space="preserve"> et al 2011 </w:t>
            </w:r>
            <w:r>
              <w:rPr>
                <w:rFonts w:ascii="Calibri" w:eastAsia="Times New Roman" w:hAnsi="Calibri" w:cs="Times New Roman"/>
                <w:noProof/>
                <w:color w:val="000000"/>
                <w:sz w:val="16"/>
                <w:szCs w:val="16"/>
                <w:lang w:eastAsia="en-GB"/>
              </w:rPr>
              <w:t>[14]</w:t>
            </w:r>
            <w:r w:rsidRPr="00722A2B">
              <w:rPr>
                <w:rFonts w:ascii="Calibri" w:eastAsia="Times New Roman" w:hAnsi="Calibri" w:cs="Times New Roman"/>
                <w:color w:val="000000"/>
                <w:sz w:val="16"/>
                <w:szCs w:val="16"/>
                <w:lang w:eastAsia="en-GB"/>
              </w:rPr>
              <w:t xml:space="preserve">. Gething et al 2011 </w:t>
            </w:r>
            <w:r>
              <w:rPr>
                <w:rFonts w:ascii="Calibri" w:eastAsia="Times New Roman" w:hAnsi="Calibri" w:cs="Times New Roman"/>
                <w:noProof/>
                <w:color w:val="000000"/>
                <w:sz w:val="16"/>
                <w:szCs w:val="16"/>
                <w:lang w:eastAsia="en-GB"/>
              </w:rPr>
              <w:t>[12]</w:t>
            </w:r>
            <w:r w:rsidRPr="00722A2B">
              <w:rPr>
                <w:rFonts w:ascii="Calibri" w:eastAsia="Times New Roman" w:hAnsi="Calibri" w:cs="Times New Roman"/>
                <w:color w:val="000000"/>
                <w:sz w:val="16"/>
                <w:szCs w:val="16"/>
                <w:lang w:eastAsia="en-GB"/>
              </w:rPr>
              <w:t xml:space="preserve">. Gething et al 2012 </w:t>
            </w:r>
            <w:r>
              <w:rPr>
                <w:rFonts w:ascii="Calibri" w:eastAsia="Times New Roman" w:hAnsi="Calibri" w:cs="Times New Roman"/>
                <w:noProof/>
                <w:color w:val="000000"/>
                <w:sz w:val="16"/>
                <w:szCs w:val="16"/>
                <w:lang w:eastAsia="en-GB"/>
              </w:rPr>
              <w:t>[11]</w:t>
            </w:r>
            <w:r w:rsidRPr="00722A2B">
              <w:rPr>
                <w:rFonts w:ascii="Calibri" w:eastAsia="Times New Roman" w:hAnsi="Calibri" w:cs="Times New Roman"/>
                <w:color w:val="000000"/>
                <w:sz w:val="16"/>
                <w:szCs w:val="16"/>
                <w:lang w:eastAsia="en-GB"/>
              </w:rPr>
              <w:t>.</w:t>
            </w:r>
          </w:p>
        </w:tc>
        <w:tc>
          <w:tcPr>
            <w:tcW w:w="2268"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Uses information on covariates.</w:t>
            </w:r>
          </w:p>
        </w:tc>
        <w:tc>
          <w:tcPr>
            <w:tcW w:w="2127"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Conducted within a Bayesian framework, and is able to provide a rigorous assessment of the uncertainty of the estimated value at each location on the mapped surface.</w:t>
            </w:r>
          </w:p>
        </w:tc>
        <w:tc>
          <w:tcPr>
            <w:tcW w:w="2409"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Complex- but could be adapted for the end user.</w:t>
            </w:r>
          </w:p>
        </w:tc>
        <w:tc>
          <w:tcPr>
            <w:tcW w:w="2269"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Pixel- provides estimates for small areas- to give a continuous surface.</w:t>
            </w:r>
          </w:p>
        </w:tc>
      </w:tr>
      <w:tr w:rsidR="001A4E48" w:rsidRPr="00F814F3" w:rsidTr="0088444E">
        <w:trPr>
          <w:trHeight w:val="649"/>
        </w:trPr>
        <w:tc>
          <w:tcPr>
            <w:tcW w:w="1419" w:type="dxa"/>
            <w:hideMark/>
          </w:tcPr>
          <w:p w:rsidR="001A4E48" w:rsidRPr="00722A2B" w:rsidRDefault="001A4E48" w:rsidP="0088444E">
            <w:pPr>
              <w:spacing w:line="480" w:lineRule="auto"/>
              <w:rPr>
                <w:rFonts w:eastAsia="Times New Roman" w:cs="Times New Roman"/>
                <w:bCs/>
                <w:color w:val="000000"/>
                <w:sz w:val="16"/>
                <w:szCs w:val="16"/>
                <w:lang w:eastAsia="en-GB"/>
              </w:rPr>
            </w:pPr>
            <w:r w:rsidRPr="00722A2B">
              <w:rPr>
                <w:rFonts w:eastAsia="Times New Roman" w:cs="Times New Roman"/>
                <w:bCs/>
                <w:color w:val="000000"/>
                <w:sz w:val="16"/>
                <w:szCs w:val="16"/>
                <w:lang w:eastAsia="en-GB"/>
              </w:rPr>
              <w:lastRenderedPageBreak/>
              <w:t>Model 3: Kriging of covariates with logistic regression.</w:t>
            </w:r>
          </w:p>
        </w:tc>
        <w:tc>
          <w:tcPr>
            <w:tcW w:w="4110"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This method involves two steps, the prediction of the spatial distribution of each covariate independently using kriging and combination of these layers using a non-</w:t>
            </w:r>
            <w:proofErr w:type="gramStart"/>
            <w:r w:rsidRPr="00722A2B">
              <w:rPr>
                <w:rFonts w:ascii="Calibri" w:eastAsia="Times New Roman" w:hAnsi="Calibri" w:cs="Times New Roman"/>
                <w:color w:val="000000"/>
                <w:sz w:val="16"/>
                <w:szCs w:val="16"/>
                <w:lang w:eastAsia="en-GB"/>
              </w:rPr>
              <w:t>spatial  logistic</w:t>
            </w:r>
            <w:proofErr w:type="gramEnd"/>
            <w:r w:rsidRPr="00722A2B">
              <w:rPr>
                <w:rFonts w:ascii="Calibri" w:eastAsia="Times New Roman" w:hAnsi="Calibri" w:cs="Times New Roman"/>
                <w:color w:val="000000"/>
                <w:sz w:val="16"/>
                <w:szCs w:val="16"/>
                <w:lang w:eastAsia="en-GB"/>
              </w:rPr>
              <w:t xml:space="preserve"> regression model to generate HIV prevalence predictions. </w:t>
            </w:r>
          </w:p>
        </w:tc>
        <w:tc>
          <w:tcPr>
            <w:tcW w:w="1275"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 xml:space="preserve">Cuadros 2014 </w:t>
            </w:r>
            <w:r>
              <w:rPr>
                <w:rFonts w:ascii="Calibri" w:eastAsia="Times New Roman" w:hAnsi="Calibri" w:cs="Times New Roman"/>
                <w:noProof/>
                <w:color w:val="000000"/>
                <w:sz w:val="16"/>
                <w:szCs w:val="16"/>
                <w:lang w:eastAsia="en-GB"/>
              </w:rPr>
              <w:t>[17]</w:t>
            </w:r>
            <w:r w:rsidRPr="00722A2B">
              <w:rPr>
                <w:rFonts w:ascii="Calibri" w:eastAsia="Times New Roman" w:hAnsi="Calibri" w:cs="Times New Roman"/>
                <w:color w:val="000000"/>
                <w:sz w:val="16"/>
                <w:szCs w:val="16"/>
                <w:lang w:eastAsia="en-GB"/>
              </w:rPr>
              <w:t xml:space="preserve">. </w:t>
            </w:r>
            <w:proofErr w:type="spellStart"/>
            <w:r w:rsidRPr="00722A2B">
              <w:rPr>
                <w:rFonts w:ascii="Calibri" w:eastAsia="Times New Roman" w:hAnsi="Calibri" w:cs="Times New Roman"/>
                <w:color w:val="000000"/>
                <w:sz w:val="16"/>
                <w:szCs w:val="16"/>
                <w:lang w:eastAsia="en-GB"/>
              </w:rPr>
              <w:t>Klienschmidt</w:t>
            </w:r>
            <w:proofErr w:type="spellEnd"/>
            <w:r w:rsidRPr="00722A2B">
              <w:rPr>
                <w:rFonts w:ascii="Calibri" w:eastAsia="Times New Roman" w:hAnsi="Calibri" w:cs="Times New Roman"/>
                <w:color w:val="000000"/>
                <w:sz w:val="16"/>
                <w:szCs w:val="16"/>
                <w:lang w:eastAsia="en-GB"/>
              </w:rPr>
              <w:t xml:space="preserve"> et al 2000 </w:t>
            </w:r>
            <w:r>
              <w:rPr>
                <w:rFonts w:ascii="Calibri" w:eastAsia="Times New Roman" w:hAnsi="Calibri" w:cs="Times New Roman"/>
                <w:noProof/>
                <w:color w:val="000000"/>
                <w:sz w:val="16"/>
                <w:szCs w:val="16"/>
                <w:lang w:eastAsia="en-GB"/>
              </w:rPr>
              <w:t>[18]</w:t>
            </w:r>
            <w:r w:rsidRPr="00722A2B">
              <w:rPr>
                <w:rFonts w:ascii="Calibri" w:eastAsia="Times New Roman" w:hAnsi="Calibri" w:cs="Times New Roman"/>
                <w:color w:val="000000"/>
                <w:sz w:val="16"/>
                <w:szCs w:val="16"/>
                <w:lang w:eastAsia="en-GB"/>
              </w:rPr>
              <w:t>.</w:t>
            </w:r>
          </w:p>
        </w:tc>
        <w:tc>
          <w:tcPr>
            <w:tcW w:w="2268"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Uses information on covariates.</w:t>
            </w:r>
          </w:p>
        </w:tc>
        <w:tc>
          <w:tcPr>
            <w:tcW w:w="2127"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Does not provide estimates of uncertainty.</w:t>
            </w:r>
          </w:p>
        </w:tc>
        <w:tc>
          <w:tcPr>
            <w:tcW w:w="2409"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Moderately complex- involves multiple steps that require expertise.</w:t>
            </w:r>
          </w:p>
        </w:tc>
        <w:tc>
          <w:tcPr>
            <w:tcW w:w="2269"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Pixel- provides estimates for small areas- to give a continuous surface.</w:t>
            </w:r>
          </w:p>
        </w:tc>
      </w:tr>
      <w:tr w:rsidR="001A4E48" w:rsidRPr="00F814F3" w:rsidTr="0088444E">
        <w:trPr>
          <w:trHeight w:val="984"/>
        </w:trPr>
        <w:tc>
          <w:tcPr>
            <w:tcW w:w="1419" w:type="dxa"/>
            <w:hideMark/>
          </w:tcPr>
          <w:p w:rsidR="001A4E48" w:rsidRPr="00722A2B" w:rsidRDefault="001A4E48" w:rsidP="0088444E">
            <w:pPr>
              <w:spacing w:line="480" w:lineRule="auto"/>
              <w:rPr>
                <w:rFonts w:eastAsia="Times New Roman" w:cs="Times New Roman"/>
                <w:bCs/>
                <w:color w:val="000000"/>
                <w:sz w:val="16"/>
                <w:szCs w:val="16"/>
                <w:lang w:eastAsia="en-GB"/>
              </w:rPr>
            </w:pPr>
            <w:r w:rsidRPr="00722A2B">
              <w:rPr>
                <w:rFonts w:eastAsia="Times New Roman" w:cs="Times New Roman"/>
                <w:bCs/>
                <w:color w:val="000000"/>
                <w:sz w:val="16"/>
                <w:szCs w:val="16"/>
                <w:lang w:eastAsia="en-GB"/>
              </w:rPr>
              <w:t>Model 4: Shared Spatial Component</w:t>
            </w:r>
          </w:p>
        </w:tc>
        <w:tc>
          <w:tcPr>
            <w:tcW w:w="4110"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 xml:space="preserve">The Shared Spatial Component model was originally developed to map different diseases likely to have similar spatial distributions due to shared risk factors. The model has both shared components and components specific to each disease of </w:t>
            </w:r>
            <w:proofErr w:type="spellStart"/>
            <w:r w:rsidRPr="00722A2B">
              <w:rPr>
                <w:rFonts w:ascii="Calibri" w:eastAsia="Times New Roman" w:hAnsi="Calibri" w:cs="Times New Roman"/>
                <w:color w:val="000000"/>
                <w:sz w:val="16"/>
                <w:szCs w:val="16"/>
                <w:lang w:eastAsia="en-GB"/>
              </w:rPr>
              <w:t>interest.The</w:t>
            </w:r>
            <w:proofErr w:type="spellEnd"/>
            <w:r w:rsidRPr="00722A2B">
              <w:rPr>
                <w:rFonts w:ascii="Calibri" w:eastAsia="Times New Roman" w:hAnsi="Calibri" w:cs="Times New Roman"/>
                <w:color w:val="000000"/>
                <w:sz w:val="16"/>
                <w:szCs w:val="16"/>
                <w:lang w:eastAsia="en-GB"/>
              </w:rPr>
              <w:t xml:space="preserve"> shared spatial component model was applied here to incorporate information from both the DHS and ANC data sources. This model looks at discrete areas (administrative units) and is constructed within a Bayesian Framework.</w:t>
            </w:r>
          </w:p>
        </w:tc>
        <w:tc>
          <w:tcPr>
            <w:tcW w:w="1275"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 xml:space="preserve">Manda et al 2009 </w:t>
            </w:r>
            <w:r>
              <w:rPr>
                <w:rFonts w:ascii="Calibri" w:eastAsia="Times New Roman" w:hAnsi="Calibri" w:cs="Times New Roman"/>
                <w:noProof/>
                <w:color w:val="000000"/>
                <w:sz w:val="16"/>
                <w:szCs w:val="16"/>
                <w:lang w:eastAsia="en-GB"/>
              </w:rPr>
              <w:t>[19]</w:t>
            </w:r>
            <w:r w:rsidRPr="00722A2B">
              <w:rPr>
                <w:rFonts w:ascii="Calibri" w:eastAsia="Times New Roman" w:hAnsi="Calibri" w:cs="Times New Roman"/>
                <w:color w:val="000000"/>
                <w:sz w:val="16"/>
                <w:szCs w:val="16"/>
                <w:lang w:eastAsia="en-GB"/>
              </w:rPr>
              <w:t xml:space="preserve">. Knorr-Held et al 2001 </w:t>
            </w:r>
            <w:r>
              <w:rPr>
                <w:rFonts w:ascii="Calibri" w:eastAsia="Times New Roman" w:hAnsi="Calibri" w:cs="Times New Roman"/>
                <w:noProof/>
                <w:color w:val="000000"/>
                <w:sz w:val="16"/>
                <w:szCs w:val="16"/>
                <w:lang w:eastAsia="en-GB"/>
              </w:rPr>
              <w:t>[20]</w:t>
            </w:r>
            <w:r w:rsidRPr="00722A2B">
              <w:rPr>
                <w:rFonts w:ascii="Calibri" w:eastAsia="Times New Roman" w:hAnsi="Calibri" w:cs="Times New Roman"/>
                <w:color w:val="000000"/>
                <w:sz w:val="16"/>
                <w:szCs w:val="16"/>
                <w:lang w:eastAsia="en-GB"/>
              </w:rPr>
              <w:t>.</w:t>
            </w:r>
          </w:p>
        </w:tc>
        <w:tc>
          <w:tcPr>
            <w:tcW w:w="2268"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Uses information on covariates.</w:t>
            </w:r>
          </w:p>
        </w:tc>
        <w:tc>
          <w:tcPr>
            <w:tcW w:w="2127"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Able to provide estimates of uncertainty for the unit of analysis (administrative region).</w:t>
            </w:r>
          </w:p>
        </w:tc>
        <w:tc>
          <w:tcPr>
            <w:tcW w:w="2409"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Moderately complex- involves multiple steps that require expertise.</w:t>
            </w:r>
          </w:p>
        </w:tc>
        <w:tc>
          <w:tcPr>
            <w:tcW w:w="2269"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Provides estimates for the administrative unit.</w:t>
            </w:r>
          </w:p>
        </w:tc>
      </w:tr>
      <w:tr w:rsidR="001A4E48" w:rsidRPr="00F814F3" w:rsidTr="0088444E">
        <w:trPr>
          <w:trHeight w:val="1225"/>
        </w:trPr>
        <w:tc>
          <w:tcPr>
            <w:tcW w:w="1419" w:type="dxa"/>
            <w:hideMark/>
          </w:tcPr>
          <w:p w:rsidR="001A4E48" w:rsidRPr="00722A2B" w:rsidRDefault="001A4E48" w:rsidP="0088444E">
            <w:pPr>
              <w:spacing w:line="480" w:lineRule="auto"/>
              <w:rPr>
                <w:rFonts w:eastAsia="Times New Roman" w:cs="Times New Roman"/>
                <w:bCs/>
                <w:color w:val="000000"/>
                <w:sz w:val="16"/>
                <w:szCs w:val="16"/>
                <w:lang w:eastAsia="en-GB"/>
              </w:rPr>
            </w:pPr>
            <w:r w:rsidRPr="00722A2B">
              <w:rPr>
                <w:rFonts w:eastAsia="Times New Roman" w:cs="Times New Roman"/>
                <w:bCs/>
                <w:color w:val="000000"/>
                <w:sz w:val="16"/>
                <w:szCs w:val="16"/>
                <w:lang w:eastAsia="en-GB"/>
              </w:rPr>
              <w:t xml:space="preserve">Model 5:  </w:t>
            </w:r>
            <w:proofErr w:type="spellStart"/>
            <w:r w:rsidRPr="00722A2B">
              <w:rPr>
                <w:rFonts w:eastAsia="Times New Roman" w:cs="Times New Roman"/>
                <w:bCs/>
                <w:color w:val="000000"/>
                <w:sz w:val="16"/>
                <w:szCs w:val="16"/>
                <w:lang w:eastAsia="en-GB"/>
              </w:rPr>
              <w:t>Spatio</w:t>
            </w:r>
            <w:proofErr w:type="spellEnd"/>
            <w:r w:rsidRPr="00722A2B">
              <w:rPr>
                <w:rFonts w:eastAsia="Times New Roman" w:cs="Times New Roman"/>
                <w:bCs/>
                <w:color w:val="000000"/>
                <w:sz w:val="16"/>
                <w:szCs w:val="16"/>
                <w:lang w:eastAsia="en-GB"/>
              </w:rPr>
              <w:t xml:space="preserve">-statistical aggregate method: Regression at an Aggregated Scale </w:t>
            </w:r>
            <w:r w:rsidRPr="00722A2B">
              <w:rPr>
                <w:rFonts w:eastAsia="Times New Roman" w:cs="Times New Roman"/>
                <w:bCs/>
                <w:color w:val="000000"/>
                <w:sz w:val="16"/>
                <w:szCs w:val="16"/>
                <w:lang w:eastAsia="en-GB"/>
              </w:rPr>
              <w:lastRenderedPageBreak/>
              <w:t>(Administrative Unit)</w:t>
            </w:r>
          </w:p>
        </w:tc>
        <w:tc>
          <w:tcPr>
            <w:tcW w:w="4110"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lastRenderedPageBreak/>
              <w:t xml:space="preserve">Following an exploration of regression kriging at the cluster level for Malawi, it was found that the spatial predictive power of the model was limited due to weak spatial structure. As a result an aggregate scale was explored instead. This method involves aggregation (through simple averaging) of the DHS clusters to administrative regions, </w:t>
            </w:r>
            <w:r w:rsidRPr="00722A2B">
              <w:rPr>
                <w:rFonts w:ascii="Calibri" w:eastAsia="Times New Roman" w:hAnsi="Calibri" w:cs="Times New Roman"/>
                <w:color w:val="000000"/>
                <w:sz w:val="16"/>
                <w:szCs w:val="16"/>
                <w:lang w:eastAsia="en-GB"/>
              </w:rPr>
              <w:lastRenderedPageBreak/>
              <w:t>followed by OLS multiple regression to examine the relationship between selected covariates and HIV prevalence. The administrative unit could be the target administrative unit, or it may be that the optimal unit for predictive power is lower.</w:t>
            </w:r>
          </w:p>
        </w:tc>
        <w:tc>
          <w:tcPr>
            <w:tcW w:w="1275"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proofErr w:type="spellStart"/>
            <w:r w:rsidRPr="00722A2B">
              <w:rPr>
                <w:rFonts w:ascii="Calibri" w:eastAsia="Times New Roman" w:hAnsi="Calibri" w:cs="Times New Roman"/>
                <w:color w:val="000000"/>
                <w:sz w:val="16"/>
                <w:szCs w:val="16"/>
                <w:lang w:eastAsia="en-GB"/>
              </w:rPr>
              <w:lastRenderedPageBreak/>
              <w:t>Moise</w:t>
            </w:r>
            <w:proofErr w:type="spellEnd"/>
            <w:r w:rsidRPr="00722A2B">
              <w:rPr>
                <w:rFonts w:ascii="Calibri" w:eastAsia="Times New Roman" w:hAnsi="Calibri" w:cs="Times New Roman"/>
                <w:color w:val="000000"/>
                <w:sz w:val="16"/>
                <w:szCs w:val="16"/>
                <w:lang w:eastAsia="en-GB"/>
              </w:rPr>
              <w:t xml:space="preserve"> et al 2014 </w:t>
            </w:r>
            <w:r>
              <w:rPr>
                <w:rFonts w:ascii="Calibri" w:eastAsia="Times New Roman" w:hAnsi="Calibri" w:cs="Times New Roman"/>
                <w:noProof/>
                <w:color w:val="000000"/>
                <w:sz w:val="16"/>
                <w:szCs w:val="16"/>
                <w:lang w:eastAsia="en-GB"/>
              </w:rPr>
              <w:t>[21]</w:t>
            </w:r>
            <w:r w:rsidRPr="00722A2B">
              <w:rPr>
                <w:rFonts w:ascii="Calibri" w:eastAsia="Times New Roman" w:hAnsi="Calibri" w:cs="Times New Roman"/>
                <w:color w:val="000000"/>
                <w:sz w:val="16"/>
                <w:szCs w:val="16"/>
                <w:lang w:eastAsia="en-GB"/>
              </w:rPr>
              <w:t xml:space="preserve">. </w:t>
            </w:r>
            <w:proofErr w:type="spellStart"/>
            <w:r w:rsidRPr="00722A2B">
              <w:rPr>
                <w:rFonts w:ascii="Calibri" w:eastAsia="Times New Roman" w:hAnsi="Calibri" w:cs="Times New Roman"/>
                <w:color w:val="000000"/>
                <w:sz w:val="16"/>
                <w:szCs w:val="16"/>
                <w:lang w:eastAsia="en-GB"/>
              </w:rPr>
              <w:t>Moise</w:t>
            </w:r>
            <w:proofErr w:type="spellEnd"/>
            <w:r w:rsidRPr="00722A2B">
              <w:rPr>
                <w:rFonts w:ascii="Calibri" w:eastAsia="Times New Roman" w:hAnsi="Calibri" w:cs="Times New Roman"/>
                <w:color w:val="000000"/>
                <w:sz w:val="16"/>
                <w:szCs w:val="16"/>
                <w:lang w:eastAsia="en-GB"/>
              </w:rPr>
              <w:t xml:space="preserve"> et al 2014 </w:t>
            </w:r>
            <w:r>
              <w:rPr>
                <w:rFonts w:ascii="Calibri" w:eastAsia="Times New Roman" w:hAnsi="Calibri" w:cs="Times New Roman"/>
                <w:noProof/>
                <w:color w:val="000000"/>
                <w:sz w:val="16"/>
                <w:szCs w:val="16"/>
                <w:lang w:eastAsia="en-GB"/>
              </w:rPr>
              <w:t>[22]</w:t>
            </w:r>
            <w:r w:rsidRPr="00722A2B">
              <w:rPr>
                <w:rFonts w:ascii="Calibri" w:eastAsia="Times New Roman" w:hAnsi="Calibri" w:cs="Times New Roman"/>
                <w:color w:val="000000"/>
                <w:sz w:val="16"/>
                <w:szCs w:val="16"/>
                <w:lang w:eastAsia="en-GB"/>
              </w:rPr>
              <w:t>.</w:t>
            </w:r>
          </w:p>
        </w:tc>
        <w:tc>
          <w:tcPr>
            <w:tcW w:w="2268"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Uses information on covariates.</w:t>
            </w:r>
          </w:p>
        </w:tc>
        <w:tc>
          <w:tcPr>
            <w:tcW w:w="2127"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Does not provide estimates of uncertainty.</w:t>
            </w:r>
          </w:p>
        </w:tc>
        <w:tc>
          <w:tcPr>
            <w:tcW w:w="2409"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Moderately complex- involves multiple steps that require expertise.</w:t>
            </w:r>
          </w:p>
        </w:tc>
        <w:tc>
          <w:tcPr>
            <w:tcW w:w="2269"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Provides estimates for the administrative unit.</w:t>
            </w:r>
          </w:p>
        </w:tc>
      </w:tr>
      <w:tr w:rsidR="001A4E48" w:rsidRPr="00F814F3" w:rsidTr="0088444E">
        <w:trPr>
          <w:trHeight w:val="1266"/>
        </w:trPr>
        <w:tc>
          <w:tcPr>
            <w:tcW w:w="1419" w:type="dxa"/>
            <w:hideMark/>
          </w:tcPr>
          <w:p w:rsidR="001A4E48" w:rsidRPr="00722A2B" w:rsidRDefault="001A4E48" w:rsidP="0088444E">
            <w:pPr>
              <w:spacing w:line="480" w:lineRule="auto"/>
              <w:rPr>
                <w:rFonts w:eastAsia="Times New Roman" w:cs="Times New Roman"/>
                <w:bCs/>
                <w:color w:val="000000"/>
                <w:sz w:val="16"/>
                <w:szCs w:val="16"/>
                <w:lang w:eastAsia="en-GB"/>
              </w:rPr>
            </w:pPr>
            <w:r w:rsidRPr="00722A2B">
              <w:rPr>
                <w:rFonts w:eastAsia="Times New Roman" w:cs="Times New Roman"/>
                <w:bCs/>
                <w:color w:val="000000"/>
                <w:sz w:val="16"/>
                <w:szCs w:val="16"/>
                <w:lang w:eastAsia="en-GB"/>
              </w:rPr>
              <w:lastRenderedPageBreak/>
              <w:t>Model 6: Bayesian Geo-</w:t>
            </w:r>
            <w:proofErr w:type="spellStart"/>
            <w:r w:rsidRPr="00722A2B">
              <w:rPr>
                <w:rFonts w:eastAsia="Times New Roman" w:cs="Times New Roman"/>
                <w:bCs/>
                <w:color w:val="000000"/>
                <w:sz w:val="16"/>
                <w:szCs w:val="16"/>
                <w:lang w:eastAsia="en-GB"/>
              </w:rPr>
              <w:t>addative</w:t>
            </w:r>
            <w:proofErr w:type="spellEnd"/>
            <w:r w:rsidRPr="00722A2B">
              <w:rPr>
                <w:rFonts w:eastAsia="Times New Roman" w:cs="Times New Roman"/>
                <w:bCs/>
                <w:color w:val="000000"/>
                <w:sz w:val="16"/>
                <w:szCs w:val="16"/>
                <w:lang w:eastAsia="en-GB"/>
              </w:rPr>
              <w:t xml:space="preserve"> Mixed Model</w:t>
            </w:r>
          </w:p>
        </w:tc>
        <w:tc>
          <w:tcPr>
            <w:tcW w:w="4110"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 xml:space="preserve">This approach is similar to Model 2 in that it is a Bayesian approach that is able to incorporate the sampling error, relationships with covariates and uncertainty in the spatial autocorrelation structure. This model differs from Model 2 in that it looks at the patterns of prevalence across discrete areas (administrative units) rather than continuous space as in Model 2, and accounts for the spatial dependencies between these neighbouring areas. This model uses computational methods (MCMC) for inference and checking of the model. It is conducted using </w:t>
            </w:r>
            <w:proofErr w:type="spellStart"/>
            <w:r w:rsidRPr="00722A2B">
              <w:rPr>
                <w:rFonts w:ascii="Calibri" w:eastAsia="Times New Roman" w:hAnsi="Calibri" w:cs="Times New Roman"/>
                <w:color w:val="000000"/>
                <w:sz w:val="16"/>
                <w:szCs w:val="16"/>
                <w:lang w:eastAsia="en-GB"/>
              </w:rPr>
              <w:t>BayesX</w:t>
            </w:r>
            <w:proofErr w:type="spellEnd"/>
            <w:r w:rsidRPr="00722A2B">
              <w:rPr>
                <w:rFonts w:ascii="Calibri" w:eastAsia="Times New Roman" w:hAnsi="Calibri" w:cs="Times New Roman"/>
                <w:color w:val="000000"/>
                <w:sz w:val="16"/>
                <w:szCs w:val="16"/>
                <w:lang w:eastAsia="en-GB"/>
              </w:rPr>
              <w:t xml:space="preserve"> software.</w:t>
            </w:r>
          </w:p>
        </w:tc>
        <w:tc>
          <w:tcPr>
            <w:tcW w:w="1275"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 xml:space="preserve">Kandala et al </w:t>
            </w:r>
            <w:r>
              <w:rPr>
                <w:rFonts w:ascii="Calibri" w:eastAsia="Times New Roman" w:hAnsi="Calibri" w:cs="Times New Roman"/>
                <w:noProof/>
                <w:color w:val="000000"/>
                <w:sz w:val="16"/>
                <w:szCs w:val="16"/>
                <w:lang w:eastAsia="en-GB"/>
              </w:rPr>
              <w:t>[23]</w:t>
            </w:r>
            <w:r w:rsidRPr="00722A2B">
              <w:rPr>
                <w:rFonts w:ascii="Calibri" w:eastAsia="Times New Roman" w:hAnsi="Calibri" w:cs="Times New Roman"/>
                <w:color w:val="000000"/>
                <w:sz w:val="16"/>
                <w:szCs w:val="16"/>
                <w:lang w:eastAsia="en-GB"/>
              </w:rPr>
              <w:t>.</w:t>
            </w:r>
          </w:p>
        </w:tc>
        <w:tc>
          <w:tcPr>
            <w:tcW w:w="2268"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Uses information on covariates.</w:t>
            </w:r>
          </w:p>
        </w:tc>
        <w:tc>
          <w:tcPr>
            <w:tcW w:w="2127"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Able to provide estimates of uncertainty for the unit of analysis (administrative unit).</w:t>
            </w:r>
          </w:p>
        </w:tc>
        <w:tc>
          <w:tcPr>
            <w:tcW w:w="2409"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Moderately complex- involves multiple steps that require expertise.</w:t>
            </w:r>
          </w:p>
        </w:tc>
        <w:tc>
          <w:tcPr>
            <w:tcW w:w="2269" w:type="dxa"/>
            <w:hideMark/>
          </w:tcPr>
          <w:p w:rsidR="001A4E48" w:rsidRPr="00722A2B" w:rsidRDefault="001A4E48" w:rsidP="0088444E">
            <w:pPr>
              <w:spacing w:line="480" w:lineRule="auto"/>
              <w:rPr>
                <w:rFonts w:ascii="Calibri" w:eastAsia="Times New Roman" w:hAnsi="Calibri" w:cs="Times New Roman"/>
                <w:color w:val="000000"/>
                <w:sz w:val="16"/>
                <w:szCs w:val="16"/>
                <w:lang w:eastAsia="en-GB"/>
              </w:rPr>
            </w:pPr>
            <w:r w:rsidRPr="00722A2B">
              <w:rPr>
                <w:rFonts w:ascii="Calibri" w:eastAsia="Times New Roman" w:hAnsi="Calibri" w:cs="Times New Roman"/>
                <w:color w:val="000000"/>
                <w:sz w:val="16"/>
                <w:szCs w:val="16"/>
                <w:lang w:eastAsia="en-GB"/>
              </w:rPr>
              <w:t>Provides estimates for the administrative unit.</w:t>
            </w:r>
          </w:p>
        </w:tc>
      </w:tr>
    </w:tbl>
    <w:p w:rsidR="001A4E48" w:rsidRDefault="001A4E48" w:rsidP="00F814F3">
      <w:pPr>
        <w:rPr>
          <w:b/>
        </w:rPr>
      </w:pPr>
    </w:p>
    <w:p w:rsidR="001A4E48" w:rsidRDefault="001A4E48" w:rsidP="00F814F3">
      <w:pPr>
        <w:rPr>
          <w:b/>
        </w:rPr>
        <w:sectPr w:rsidR="001A4E48" w:rsidSect="00396E3C">
          <w:type w:val="continuous"/>
          <w:pgSz w:w="16838" w:h="11906" w:orient="landscape"/>
          <w:pgMar w:top="1440" w:right="1440" w:bottom="1440" w:left="1440" w:header="709" w:footer="709" w:gutter="0"/>
          <w:cols w:space="708"/>
          <w:docGrid w:linePitch="360"/>
        </w:sectPr>
      </w:pPr>
    </w:p>
    <w:p w:rsidR="00C74CC5" w:rsidRPr="005B68E0" w:rsidRDefault="00C74CC5" w:rsidP="00C74CC5">
      <w:pPr>
        <w:rPr>
          <w:b/>
        </w:rPr>
      </w:pPr>
      <w:r w:rsidRPr="005B68E0">
        <w:rPr>
          <w:b/>
        </w:rPr>
        <w:lastRenderedPageBreak/>
        <w:t>References</w:t>
      </w:r>
    </w:p>
    <w:p w:rsidR="00C74CC5" w:rsidRPr="00602C5E" w:rsidRDefault="00C74CC5" w:rsidP="00C74CC5">
      <w:pPr>
        <w:spacing w:after="0" w:line="240" w:lineRule="auto"/>
        <w:rPr>
          <w:rFonts w:ascii="Calibri" w:hAnsi="Calibri"/>
          <w:noProof/>
        </w:rPr>
      </w:pPr>
      <w:r w:rsidRPr="00602C5E">
        <w:rPr>
          <w:rFonts w:ascii="Calibri" w:hAnsi="Calibri"/>
          <w:noProof/>
        </w:rPr>
        <w:t>1.</w:t>
      </w:r>
      <w:r w:rsidRPr="00602C5E">
        <w:rPr>
          <w:rFonts w:ascii="Calibri" w:hAnsi="Calibri"/>
          <w:noProof/>
        </w:rPr>
        <w:tab/>
        <w:t xml:space="preserve">UNAIDS/WHO Working Group on Global HIV/AIDS and STI Surveillance.Guidelines for second generation HIV surveillance.  Geneva,  Switzerland:  2000. Available: </w:t>
      </w:r>
      <w:hyperlink r:id="rId13" w:history="1">
        <w:r w:rsidRPr="00602C5E">
          <w:rPr>
            <w:rStyle w:val="Hyperlink"/>
            <w:rFonts w:ascii="Calibri" w:hAnsi="Calibri"/>
            <w:noProof/>
          </w:rPr>
          <w:t>http://www.who.int/hiv/pub/surveillance/pub3/en/</w:t>
        </w:r>
      </w:hyperlink>
      <w:r w:rsidRPr="00602C5E">
        <w:rPr>
          <w:rFonts w:ascii="Calibri" w:hAnsi="Calibri"/>
          <w:noProof/>
        </w:rPr>
        <w:t xml:space="preserve"> .  [Accessed 27 October 2014]</w:t>
      </w:r>
    </w:p>
    <w:p w:rsidR="00C74CC5" w:rsidRPr="00602C5E" w:rsidRDefault="00C74CC5" w:rsidP="00C74CC5">
      <w:pPr>
        <w:spacing w:after="0" w:line="240" w:lineRule="auto"/>
        <w:rPr>
          <w:rFonts w:ascii="Calibri" w:hAnsi="Calibri"/>
          <w:noProof/>
        </w:rPr>
      </w:pPr>
      <w:r w:rsidRPr="00602C5E">
        <w:rPr>
          <w:rFonts w:ascii="Calibri" w:hAnsi="Calibri"/>
          <w:noProof/>
        </w:rPr>
        <w:t>2.</w:t>
      </w:r>
      <w:r w:rsidRPr="00602C5E">
        <w:rPr>
          <w:rFonts w:ascii="Calibri" w:hAnsi="Calibri"/>
          <w:noProof/>
        </w:rPr>
        <w:tab/>
        <w:t>Tanser F, de Oliveira T, Maheu-Giroux M, Bärnighausen T. Concentrated HIV subepidemics in generalized epide</w:t>
      </w:r>
      <w:r>
        <w:rPr>
          <w:rFonts w:ascii="Calibri" w:hAnsi="Calibri"/>
          <w:noProof/>
        </w:rPr>
        <w:t xml:space="preserve">mic settings. </w:t>
      </w:r>
      <w:r w:rsidRPr="00CF5704">
        <w:rPr>
          <w:rFonts w:ascii="Calibri" w:hAnsi="Calibri"/>
          <w:i/>
          <w:noProof/>
        </w:rPr>
        <w:t>Curr Opin HIV AIDS</w:t>
      </w:r>
      <w:r w:rsidRPr="00602C5E">
        <w:rPr>
          <w:rFonts w:ascii="Calibri" w:hAnsi="Calibri"/>
          <w:noProof/>
        </w:rPr>
        <w:t>. 2014;</w:t>
      </w:r>
      <w:r w:rsidRPr="00CF5704">
        <w:rPr>
          <w:rFonts w:ascii="Calibri" w:hAnsi="Calibri"/>
          <w:b/>
          <w:noProof/>
        </w:rPr>
        <w:t>9</w:t>
      </w:r>
      <w:r w:rsidRPr="00524A7D">
        <w:rPr>
          <w:rFonts w:ascii="Calibri" w:hAnsi="Calibri"/>
          <w:b/>
          <w:noProof/>
        </w:rPr>
        <w:t>(2)</w:t>
      </w:r>
      <w:r w:rsidRPr="00524A7D">
        <w:rPr>
          <w:rFonts w:ascii="Calibri" w:hAnsi="Calibri"/>
          <w:noProof/>
        </w:rPr>
        <w:t>:115-25</w:t>
      </w:r>
      <w:r w:rsidRPr="00602C5E">
        <w:rPr>
          <w:rFonts w:ascii="Calibri" w:hAnsi="Calibri"/>
          <w:noProof/>
        </w:rPr>
        <w:t xml:space="preserve"> 10.1097/COH.0000000000000034.</w:t>
      </w:r>
    </w:p>
    <w:p w:rsidR="00C74CC5" w:rsidRPr="00602C5E" w:rsidRDefault="00C74CC5" w:rsidP="00C74CC5">
      <w:pPr>
        <w:spacing w:after="0" w:line="240" w:lineRule="auto"/>
        <w:rPr>
          <w:rFonts w:ascii="Calibri" w:hAnsi="Calibri"/>
          <w:noProof/>
        </w:rPr>
      </w:pPr>
      <w:r w:rsidRPr="00602C5E">
        <w:rPr>
          <w:rFonts w:ascii="Calibri" w:hAnsi="Calibri"/>
          <w:noProof/>
        </w:rPr>
        <w:t xml:space="preserve">3.             Joint United Nations Programme on HIV/AIDS (UNAIDS). Location, location. Connecting people faster to HIV services. Geneva, Switzerland: 2013. Available: </w:t>
      </w:r>
      <w:hyperlink r:id="rId14" w:history="1">
        <w:r w:rsidRPr="00602C5E">
          <w:rPr>
            <w:rStyle w:val="Hyperlink"/>
          </w:rPr>
          <w:t>http://unaids.org.vn/images/New_2013/LocationLocation_EN_EMBARGOED_19%20Nov-Noon%20%283%29.pdf</w:t>
        </w:r>
      </w:hyperlink>
      <w:r w:rsidRPr="00602C5E">
        <w:rPr>
          <w:rFonts w:ascii="Calibri" w:hAnsi="Calibri"/>
          <w:noProof/>
        </w:rPr>
        <w:t>.  [Accessed 23 October 2014]</w:t>
      </w:r>
      <w:r w:rsidRPr="00602C5E">
        <w:rPr>
          <w:rFonts w:ascii="Calibri" w:hAnsi="Calibri"/>
          <w:noProof/>
        </w:rPr>
        <w:tab/>
      </w:r>
    </w:p>
    <w:p w:rsidR="00C74CC5" w:rsidRPr="00602C5E" w:rsidRDefault="00C74CC5" w:rsidP="00C74CC5">
      <w:pPr>
        <w:spacing w:after="0" w:line="240" w:lineRule="auto"/>
        <w:rPr>
          <w:rFonts w:ascii="Calibri" w:hAnsi="Calibri"/>
          <w:noProof/>
        </w:rPr>
      </w:pPr>
      <w:r w:rsidRPr="00602C5E">
        <w:rPr>
          <w:rFonts w:ascii="Calibri" w:hAnsi="Calibri"/>
          <w:noProof/>
        </w:rPr>
        <w:t>4.</w:t>
      </w:r>
      <w:r w:rsidRPr="00602C5E">
        <w:rPr>
          <w:rFonts w:ascii="Calibri" w:hAnsi="Calibri"/>
          <w:noProof/>
        </w:rPr>
        <w:tab/>
        <w:t>Cuadros D, Awad S, Abu-Raddad L. Mapping HIV clustering: a strategy for identifying populations at high risk of HIV infection in s</w:t>
      </w:r>
      <w:r>
        <w:rPr>
          <w:rFonts w:ascii="Calibri" w:hAnsi="Calibri"/>
          <w:noProof/>
        </w:rPr>
        <w:t xml:space="preserve">ub-Saharan Africa. </w:t>
      </w:r>
      <w:r w:rsidRPr="00CF5704">
        <w:rPr>
          <w:rFonts w:ascii="Calibri" w:hAnsi="Calibri"/>
          <w:i/>
          <w:noProof/>
        </w:rPr>
        <w:t>Int J Health Geogr.</w:t>
      </w:r>
      <w:r w:rsidRPr="00602C5E">
        <w:rPr>
          <w:rFonts w:ascii="Calibri" w:hAnsi="Calibri"/>
          <w:noProof/>
        </w:rPr>
        <w:t xml:space="preserve"> 2013;</w:t>
      </w:r>
      <w:r w:rsidRPr="00CF5704">
        <w:rPr>
          <w:rFonts w:ascii="Calibri" w:hAnsi="Calibri"/>
          <w:b/>
          <w:noProof/>
        </w:rPr>
        <w:t>12</w:t>
      </w:r>
      <w:r w:rsidRPr="00524A7D">
        <w:rPr>
          <w:rFonts w:ascii="Calibri" w:hAnsi="Calibri"/>
          <w:b/>
          <w:noProof/>
        </w:rPr>
        <w:t>(1)</w:t>
      </w:r>
      <w:r w:rsidRPr="00524A7D">
        <w:rPr>
          <w:rFonts w:ascii="Calibri" w:hAnsi="Calibri"/>
          <w:noProof/>
        </w:rPr>
        <w:t>:28.</w:t>
      </w:r>
      <w:r w:rsidRPr="00602C5E">
        <w:rPr>
          <w:rFonts w:ascii="Calibri" w:hAnsi="Calibri"/>
          <w:noProof/>
        </w:rPr>
        <w:t xml:space="preserve"> PubMed PMID: doi:10.1186/1476-072X-12-28.</w:t>
      </w:r>
    </w:p>
    <w:p w:rsidR="00C74CC5" w:rsidRPr="00602C5E" w:rsidRDefault="00C74CC5" w:rsidP="00C74CC5">
      <w:pPr>
        <w:spacing w:after="0" w:line="240" w:lineRule="auto"/>
        <w:rPr>
          <w:rFonts w:ascii="Calibri" w:hAnsi="Calibri"/>
          <w:noProof/>
        </w:rPr>
      </w:pPr>
      <w:r w:rsidRPr="00602C5E">
        <w:rPr>
          <w:rFonts w:ascii="Calibri" w:hAnsi="Calibri"/>
          <w:noProof/>
        </w:rPr>
        <w:t>5.</w:t>
      </w:r>
      <w:r w:rsidRPr="00602C5E">
        <w:rPr>
          <w:rFonts w:ascii="Calibri" w:hAnsi="Calibri"/>
          <w:noProof/>
        </w:rPr>
        <w:tab/>
        <w:t xml:space="preserve">Anderson SJ, Cherutich P, Kilonzo N, Cremin I, Fecht D, Kimanga D, et al. Maximising the effect of combination HIV prevention through prioritisation of the people and places in greatest need: a modelling study. </w:t>
      </w:r>
      <w:r w:rsidRPr="00CF5704">
        <w:rPr>
          <w:rFonts w:ascii="Calibri" w:hAnsi="Calibri"/>
          <w:i/>
          <w:noProof/>
        </w:rPr>
        <w:t>Lancet</w:t>
      </w:r>
      <w:r w:rsidRPr="00602C5E">
        <w:rPr>
          <w:rFonts w:ascii="Calibri" w:hAnsi="Calibri"/>
          <w:noProof/>
        </w:rPr>
        <w:t>. 2014 Jul 19;</w:t>
      </w:r>
      <w:r w:rsidRPr="00CF5704">
        <w:rPr>
          <w:rFonts w:ascii="Calibri" w:hAnsi="Calibri"/>
          <w:b/>
          <w:noProof/>
        </w:rPr>
        <w:t>384</w:t>
      </w:r>
      <w:r w:rsidRPr="00524A7D">
        <w:rPr>
          <w:rFonts w:ascii="Calibri" w:hAnsi="Calibri"/>
          <w:b/>
          <w:noProof/>
        </w:rPr>
        <w:t>(9939)</w:t>
      </w:r>
      <w:r w:rsidRPr="00524A7D">
        <w:rPr>
          <w:rFonts w:ascii="Calibri" w:hAnsi="Calibri"/>
          <w:noProof/>
        </w:rPr>
        <w:t>:</w:t>
      </w:r>
      <w:r w:rsidRPr="00602C5E">
        <w:rPr>
          <w:rFonts w:ascii="Calibri" w:hAnsi="Calibri"/>
          <w:noProof/>
        </w:rPr>
        <w:t>249-56. PubMed PMID: 25042235. Epub 2014/07/22. eng.</w:t>
      </w:r>
    </w:p>
    <w:p w:rsidR="00C74CC5" w:rsidRPr="00602C5E" w:rsidRDefault="00C74CC5" w:rsidP="00C74CC5">
      <w:pPr>
        <w:spacing w:after="0" w:line="240" w:lineRule="auto"/>
        <w:rPr>
          <w:rFonts w:ascii="Calibri" w:hAnsi="Calibri"/>
          <w:noProof/>
        </w:rPr>
      </w:pPr>
      <w:r w:rsidRPr="00602C5E">
        <w:rPr>
          <w:rFonts w:ascii="Calibri" w:hAnsi="Calibri"/>
          <w:noProof/>
        </w:rPr>
        <w:t>6.</w:t>
      </w:r>
      <w:r w:rsidRPr="00602C5E">
        <w:rPr>
          <w:rFonts w:ascii="Calibri" w:hAnsi="Calibri"/>
          <w:noProof/>
        </w:rPr>
        <w:tab/>
        <w:t>Kayeyi N, Fylkesnes K, Michelo C, Makasa M, Sandoy I. Decline in HIV Prevalence among Young Women in Zambia: National-Level Estimates of Trends Mask Geographical and Soc</w:t>
      </w:r>
      <w:r>
        <w:rPr>
          <w:rFonts w:ascii="Calibri" w:hAnsi="Calibri"/>
          <w:noProof/>
        </w:rPr>
        <w:t xml:space="preserve">io-Demographic Differences. </w:t>
      </w:r>
      <w:r w:rsidRPr="00524A7D">
        <w:rPr>
          <w:rFonts w:ascii="Calibri" w:hAnsi="Calibri"/>
          <w:i/>
          <w:noProof/>
        </w:rPr>
        <w:t>PLoS One</w:t>
      </w:r>
      <w:r w:rsidRPr="00602C5E">
        <w:rPr>
          <w:rFonts w:ascii="Calibri" w:hAnsi="Calibri"/>
          <w:noProof/>
        </w:rPr>
        <w:t>. 2012 Apr 4;</w:t>
      </w:r>
      <w:r w:rsidRPr="00524A7D">
        <w:rPr>
          <w:rFonts w:ascii="Calibri" w:hAnsi="Calibri"/>
          <w:b/>
          <w:noProof/>
        </w:rPr>
        <w:t>7</w:t>
      </w:r>
      <w:r w:rsidRPr="00126AB3">
        <w:rPr>
          <w:rFonts w:ascii="Calibri" w:hAnsi="Calibri"/>
          <w:b/>
          <w:noProof/>
        </w:rPr>
        <w:t>(4).</w:t>
      </w:r>
      <w:r w:rsidRPr="00602C5E">
        <w:rPr>
          <w:rFonts w:ascii="Calibri" w:hAnsi="Calibri"/>
          <w:noProof/>
        </w:rPr>
        <w:t xml:space="preserve"> PubMed PMID: WOS:000304855200019.</w:t>
      </w:r>
    </w:p>
    <w:p w:rsidR="00C74CC5" w:rsidRPr="00602C5E" w:rsidRDefault="00C74CC5" w:rsidP="00C74CC5">
      <w:pPr>
        <w:spacing w:after="0" w:line="240" w:lineRule="auto"/>
        <w:rPr>
          <w:rFonts w:ascii="Calibri" w:hAnsi="Calibri"/>
          <w:noProof/>
        </w:rPr>
      </w:pPr>
      <w:r w:rsidRPr="00602C5E">
        <w:rPr>
          <w:rFonts w:ascii="Calibri" w:hAnsi="Calibri"/>
          <w:noProof/>
        </w:rPr>
        <w:t>7.</w:t>
      </w:r>
      <w:r w:rsidRPr="00602C5E">
        <w:rPr>
          <w:rFonts w:ascii="Calibri" w:hAnsi="Calibri"/>
          <w:noProof/>
        </w:rPr>
        <w:tab/>
        <w:t>Wilson DP, Blower SM. Designing equitable antiretroviral allocation strategies in reso</w:t>
      </w:r>
      <w:r>
        <w:rPr>
          <w:rFonts w:ascii="Calibri" w:hAnsi="Calibri"/>
          <w:noProof/>
        </w:rPr>
        <w:t xml:space="preserve">urce-constrained countries. </w:t>
      </w:r>
      <w:r w:rsidRPr="00294C84">
        <w:rPr>
          <w:rFonts w:ascii="Calibri" w:hAnsi="Calibri"/>
          <w:i/>
          <w:noProof/>
        </w:rPr>
        <w:t>PLoS Med.</w:t>
      </w:r>
      <w:r w:rsidRPr="00602C5E">
        <w:rPr>
          <w:rFonts w:ascii="Calibri" w:hAnsi="Calibri"/>
          <w:noProof/>
        </w:rPr>
        <w:t xml:space="preserve"> 2005 Feb;</w:t>
      </w:r>
      <w:r w:rsidRPr="00524A7D">
        <w:rPr>
          <w:rFonts w:ascii="Calibri" w:hAnsi="Calibri"/>
          <w:b/>
          <w:noProof/>
        </w:rPr>
        <w:t>2</w:t>
      </w:r>
      <w:r w:rsidRPr="00126AB3">
        <w:rPr>
          <w:rFonts w:ascii="Calibri" w:hAnsi="Calibri"/>
          <w:b/>
          <w:noProof/>
        </w:rPr>
        <w:t>(2):</w:t>
      </w:r>
      <w:r w:rsidRPr="00602C5E">
        <w:rPr>
          <w:rFonts w:ascii="Calibri" w:hAnsi="Calibri"/>
          <w:noProof/>
        </w:rPr>
        <w:t>132-41. PubMed PMID: WOS:000227856700018.</w:t>
      </w:r>
    </w:p>
    <w:p w:rsidR="00C74CC5" w:rsidRPr="00602C5E" w:rsidRDefault="00C74CC5" w:rsidP="00C74CC5">
      <w:pPr>
        <w:spacing w:after="0" w:line="240" w:lineRule="auto"/>
        <w:rPr>
          <w:rFonts w:ascii="Calibri" w:hAnsi="Calibri"/>
          <w:noProof/>
        </w:rPr>
      </w:pPr>
      <w:r w:rsidRPr="00602C5E">
        <w:rPr>
          <w:rFonts w:ascii="Calibri" w:hAnsi="Calibri"/>
          <w:noProof/>
        </w:rPr>
        <w:t>8.</w:t>
      </w:r>
      <w:r w:rsidRPr="00602C5E">
        <w:rPr>
          <w:rFonts w:ascii="Calibri" w:hAnsi="Calibri"/>
          <w:noProof/>
        </w:rPr>
        <w:tab/>
        <w:t>Montana LS, Mishra V, Hong R. Comparison of HIV prevalence estimates from antenatal care surveillance and population-based surveys in su</w:t>
      </w:r>
      <w:r>
        <w:rPr>
          <w:rFonts w:ascii="Calibri" w:hAnsi="Calibri"/>
          <w:noProof/>
        </w:rPr>
        <w:t xml:space="preserve">b-Saharan Africa. </w:t>
      </w:r>
      <w:r w:rsidRPr="00524A7D">
        <w:rPr>
          <w:rFonts w:ascii="Calibri" w:hAnsi="Calibri"/>
          <w:i/>
          <w:noProof/>
        </w:rPr>
        <w:t>Sex Transm Infect</w:t>
      </w:r>
      <w:r w:rsidRPr="00602C5E">
        <w:rPr>
          <w:rFonts w:ascii="Calibri" w:hAnsi="Calibri"/>
          <w:noProof/>
        </w:rPr>
        <w:t>. 2008 Aug;</w:t>
      </w:r>
      <w:r>
        <w:rPr>
          <w:rFonts w:ascii="Calibri" w:hAnsi="Calibri"/>
          <w:noProof/>
        </w:rPr>
        <w:t xml:space="preserve"> </w:t>
      </w:r>
      <w:r w:rsidRPr="00524A7D">
        <w:rPr>
          <w:rFonts w:ascii="Calibri" w:hAnsi="Calibri"/>
          <w:b/>
          <w:noProof/>
        </w:rPr>
        <w:t>84</w:t>
      </w:r>
      <w:r w:rsidRPr="00602C5E">
        <w:rPr>
          <w:rFonts w:ascii="Calibri" w:hAnsi="Calibri"/>
          <w:noProof/>
        </w:rPr>
        <w:t>:I78-I84. PubMed PMID: WOS:000257843600013. English.</w:t>
      </w:r>
    </w:p>
    <w:p w:rsidR="00C74CC5" w:rsidRPr="00602C5E" w:rsidRDefault="00C74CC5" w:rsidP="00C74CC5">
      <w:pPr>
        <w:spacing w:after="0" w:line="240" w:lineRule="auto"/>
        <w:rPr>
          <w:rFonts w:ascii="Calibri" w:hAnsi="Calibri"/>
          <w:noProof/>
        </w:rPr>
      </w:pPr>
      <w:r w:rsidRPr="00602C5E">
        <w:rPr>
          <w:rFonts w:ascii="Calibri" w:hAnsi="Calibri"/>
          <w:noProof/>
        </w:rPr>
        <w:t>9.</w:t>
      </w:r>
      <w:r w:rsidRPr="00602C5E">
        <w:rPr>
          <w:rFonts w:ascii="Calibri" w:hAnsi="Calibri"/>
          <w:noProof/>
        </w:rPr>
        <w:tab/>
        <w:t xml:space="preserve">Weir S, JT B. From People to Places: Overview of the PLACE Method and Lessons Learned. </w:t>
      </w:r>
      <w:r w:rsidRPr="00294C84">
        <w:rPr>
          <w:rFonts w:ascii="Calibri" w:hAnsi="Calibri"/>
          <w:i/>
          <w:noProof/>
        </w:rPr>
        <w:t>MEASURE Evaluation Bulletin</w:t>
      </w:r>
      <w:r w:rsidRPr="00602C5E">
        <w:rPr>
          <w:rFonts w:ascii="Calibri" w:hAnsi="Calibri"/>
          <w:noProof/>
        </w:rPr>
        <w:t xml:space="preserve"> 2002 November 4,2002:1-6.</w:t>
      </w:r>
    </w:p>
    <w:p w:rsidR="00C74CC5" w:rsidRPr="00602C5E" w:rsidRDefault="00C74CC5" w:rsidP="00C74CC5">
      <w:pPr>
        <w:spacing w:after="0" w:line="240" w:lineRule="auto"/>
        <w:rPr>
          <w:rFonts w:ascii="Calibri" w:hAnsi="Calibri"/>
          <w:noProof/>
        </w:rPr>
      </w:pPr>
      <w:r w:rsidRPr="00602C5E">
        <w:rPr>
          <w:rFonts w:ascii="Calibri" w:hAnsi="Calibri"/>
          <w:noProof/>
        </w:rPr>
        <w:t>10.</w:t>
      </w:r>
      <w:r w:rsidRPr="00602C5E">
        <w:rPr>
          <w:rFonts w:ascii="Calibri" w:hAnsi="Calibri"/>
          <w:noProof/>
        </w:rPr>
        <w:tab/>
        <w:t>Mahy M, Nzima M, Ogungbemi MK, Ogbang DA, Morka MC, Stover J. Redefining the HIV epidemic in Nigeria: fr</w:t>
      </w:r>
      <w:r>
        <w:rPr>
          <w:rFonts w:ascii="Calibri" w:hAnsi="Calibri"/>
          <w:noProof/>
        </w:rPr>
        <w:t xml:space="preserve">om national to state level. </w:t>
      </w:r>
      <w:r w:rsidRPr="00524A7D">
        <w:rPr>
          <w:rFonts w:ascii="Calibri" w:hAnsi="Calibri"/>
          <w:i/>
          <w:noProof/>
        </w:rPr>
        <w:t>AIDS.</w:t>
      </w:r>
      <w:r w:rsidRPr="00602C5E">
        <w:rPr>
          <w:rFonts w:ascii="Calibri" w:hAnsi="Calibri"/>
          <w:noProof/>
        </w:rPr>
        <w:t xml:space="preserve"> 2014 Nov;</w:t>
      </w:r>
      <w:r w:rsidRPr="00126AB3">
        <w:rPr>
          <w:rFonts w:ascii="Calibri" w:hAnsi="Calibri"/>
          <w:b/>
          <w:noProof/>
        </w:rPr>
        <w:t>28 (Suppl 4):</w:t>
      </w:r>
      <w:r w:rsidRPr="00602C5E">
        <w:rPr>
          <w:rFonts w:ascii="Calibri" w:hAnsi="Calibri"/>
          <w:noProof/>
        </w:rPr>
        <w:t>S461-7. PubMed PMID: 25406749. Pubmed Central PMCID: Pmc4247268. Epub 2014/11/20. eng.</w:t>
      </w:r>
    </w:p>
    <w:p w:rsidR="00C74CC5" w:rsidRPr="00602C5E" w:rsidRDefault="00C74CC5" w:rsidP="00C74CC5">
      <w:pPr>
        <w:spacing w:after="0" w:line="240" w:lineRule="auto"/>
        <w:rPr>
          <w:rFonts w:ascii="Calibri" w:hAnsi="Calibri"/>
          <w:noProof/>
        </w:rPr>
      </w:pPr>
      <w:r w:rsidRPr="00602C5E">
        <w:rPr>
          <w:rFonts w:ascii="Calibri" w:hAnsi="Calibri"/>
          <w:noProof/>
        </w:rPr>
        <w:t>11.</w:t>
      </w:r>
      <w:r w:rsidRPr="00602C5E">
        <w:rPr>
          <w:rFonts w:ascii="Calibri" w:hAnsi="Calibri"/>
          <w:noProof/>
        </w:rPr>
        <w:tab/>
        <w:t>Gething PW, Elyazar IRF, Moyes CL, Smith DL, Battle KE, Guerra CA, et al. A Long Neglected World Malaria Map: Plasmodium vivax En</w:t>
      </w:r>
      <w:r>
        <w:rPr>
          <w:rFonts w:ascii="Calibri" w:hAnsi="Calibri"/>
          <w:noProof/>
        </w:rPr>
        <w:t xml:space="preserve">demicity in 2010. </w:t>
      </w:r>
      <w:r w:rsidRPr="00524A7D">
        <w:rPr>
          <w:rFonts w:ascii="Calibri" w:hAnsi="Calibri"/>
          <w:i/>
          <w:noProof/>
        </w:rPr>
        <w:t>Plos Negl Trop Dis.</w:t>
      </w:r>
      <w:r w:rsidRPr="00602C5E">
        <w:rPr>
          <w:rFonts w:ascii="Calibri" w:hAnsi="Calibri"/>
          <w:noProof/>
        </w:rPr>
        <w:t xml:space="preserve"> 2012 Sep;</w:t>
      </w:r>
      <w:r w:rsidRPr="00524A7D">
        <w:rPr>
          <w:rFonts w:ascii="Calibri" w:hAnsi="Calibri"/>
          <w:b/>
          <w:noProof/>
        </w:rPr>
        <w:t>6</w:t>
      </w:r>
      <w:r w:rsidRPr="00602C5E">
        <w:rPr>
          <w:rFonts w:ascii="Calibri" w:hAnsi="Calibri"/>
          <w:noProof/>
        </w:rPr>
        <w:t>(9). PubMed PMID: WOS:000309528100017.</w:t>
      </w:r>
    </w:p>
    <w:p w:rsidR="00C74CC5" w:rsidRPr="00602C5E" w:rsidRDefault="00C74CC5" w:rsidP="00C74CC5">
      <w:pPr>
        <w:spacing w:after="0" w:line="240" w:lineRule="auto"/>
        <w:rPr>
          <w:rFonts w:ascii="Calibri" w:hAnsi="Calibri"/>
          <w:noProof/>
        </w:rPr>
      </w:pPr>
      <w:r w:rsidRPr="00602C5E">
        <w:rPr>
          <w:rFonts w:ascii="Calibri" w:hAnsi="Calibri"/>
          <w:noProof/>
        </w:rPr>
        <w:t>12.</w:t>
      </w:r>
      <w:r w:rsidRPr="00602C5E">
        <w:rPr>
          <w:rFonts w:ascii="Calibri" w:hAnsi="Calibri"/>
          <w:noProof/>
        </w:rPr>
        <w:tab/>
        <w:t>Gething P, Patil A, Smith D, Guerra C, Elyazar I, Johnston G, et al. A new world malaria map: Plasmodium falcip</w:t>
      </w:r>
      <w:r>
        <w:rPr>
          <w:rFonts w:ascii="Calibri" w:hAnsi="Calibri"/>
          <w:noProof/>
        </w:rPr>
        <w:t xml:space="preserve">arum endemicity in 2010. </w:t>
      </w:r>
      <w:r w:rsidRPr="00294C84">
        <w:rPr>
          <w:rFonts w:ascii="Calibri" w:hAnsi="Calibri"/>
          <w:i/>
          <w:noProof/>
        </w:rPr>
        <w:t>Malar J.</w:t>
      </w:r>
      <w:r w:rsidRPr="00602C5E">
        <w:rPr>
          <w:rFonts w:ascii="Calibri" w:hAnsi="Calibri"/>
          <w:noProof/>
        </w:rPr>
        <w:t xml:space="preserve"> 2011;</w:t>
      </w:r>
      <w:r w:rsidRPr="00126AB3">
        <w:rPr>
          <w:rFonts w:ascii="Calibri" w:hAnsi="Calibri"/>
          <w:b/>
          <w:noProof/>
        </w:rPr>
        <w:t>10(1):</w:t>
      </w:r>
      <w:r w:rsidRPr="00602C5E">
        <w:rPr>
          <w:rFonts w:ascii="Calibri" w:hAnsi="Calibri"/>
          <w:noProof/>
        </w:rPr>
        <w:t>378. PubMed PMID: doi:10.1186/1475-2875-10-378.</w:t>
      </w:r>
    </w:p>
    <w:p w:rsidR="00C74CC5" w:rsidRPr="00602C5E" w:rsidRDefault="00C74CC5" w:rsidP="00C74CC5">
      <w:pPr>
        <w:spacing w:after="0" w:line="240" w:lineRule="auto"/>
        <w:rPr>
          <w:rFonts w:ascii="Calibri" w:hAnsi="Calibri"/>
          <w:noProof/>
        </w:rPr>
      </w:pPr>
      <w:r w:rsidRPr="00602C5E">
        <w:rPr>
          <w:rFonts w:ascii="Calibri" w:hAnsi="Calibri"/>
          <w:noProof/>
        </w:rPr>
        <w:t>13.</w:t>
      </w:r>
      <w:r w:rsidRPr="00602C5E">
        <w:rPr>
          <w:rFonts w:ascii="Calibri" w:hAnsi="Calibri"/>
          <w:noProof/>
        </w:rPr>
        <w:tab/>
        <w:t xml:space="preserve">Larmarange J, Bendaud V. HIV estimates at second sub-national level from national population-based surveys and adjusted to UNAIDS estimates. </w:t>
      </w:r>
      <w:r w:rsidRPr="00294C84">
        <w:rPr>
          <w:rFonts w:ascii="Calibri" w:hAnsi="Calibri"/>
          <w:i/>
          <w:noProof/>
        </w:rPr>
        <w:t>AIDS</w:t>
      </w:r>
      <w:r>
        <w:rPr>
          <w:rFonts w:ascii="Calibri" w:hAnsi="Calibri"/>
          <w:noProof/>
        </w:rPr>
        <w:t xml:space="preserve">. </w:t>
      </w:r>
      <w:r w:rsidRPr="00602C5E">
        <w:rPr>
          <w:rFonts w:ascii="Calibri" w:hAnsi="Calibri"/>
          <w:noProof/>
        </w:rPr>
        <w:t>2014.</w:t>
      </w:r>
    </w:p>
    <w:p w:rsidR="00C74CC5" w:rsidRPr="00602C5E" w:rsidRDefault="00C74CC5" w:rsidP="00C74CC5">
      <w:pPr>
        <w:spacing w:after="0" w:line="240" w:lineRule="auto"/>
        <w:rPr>
          <w:rFonts w:ascii="Calibri" w:hAnsi="Calibri"/>
          <w:noProof/>
        </w:rPr>
      </w:pPr>
      <w:r w:rsidRPr="00602C5E">
        <w:rPr>
          <w:rFonts w:ascii="Calibri" w:hAnsi="Calibri"/>
          <w:noProof/>
        </w:rPr>
        <w:t>14.</w:t>
      </w:r>
      <w:r w:rsidRPr="00602C5E">
        <w:rPr>
          <w:rFonts w:ascii="Calibri" w:hAnsi="Calibri"/>
          <w:noProof/>
        </w:rPr>
        <w:tab/>
        <w:t>Patil AP, Gething PW, Piel FB, Hay SI. Bayesian geostatistics in health cartography: the p</w:t>
      </w:r>
      <w:r>
        <w:rPr>
          <w:rFonts w:ascii="Calibri" w:hAnsi="Calibri"/>
          <w:noProof/>
        </w:rPr>
        <w:t xml:space="preserve">erspective of malaria. </w:t>
      </w:r>
      <w:r w:rsidRPr="00D34021">
        <w:rPr>
          <w:rFonts w:ascii="Calibri" w:hAnsi="Calibri"/>
          <w:i/>
          <w:noProof/>
        </w:rPr>
        <w:t>Trends Parasitol</w:t>
      </w:r>
      <w:r w:rsidRPr="00602C5E">
        <w:rPr>
          <w:rFonts w:ascii="Calibri" w:hAnsi="Calibri"/>
          <w:noProof/>
        </w:rPr>
        <w:t>. 2011 Jun;</w:t>
      </w:r>
      <w:r w:rsidRPr="00126AB3">
        <w:rPr>
          <w:rFonts w:ascii="Calibri" w:hAnsi="Calibri"/>
          <w:b/>
          <w:noProof/>
        </w:rPr>
        <w:t>27(6):</w:t>
      </w:r>
      <w:r w:rsidRPr="00602C5E">
        <w:rPr>
          <w:rFonts w:ascii="Calibri" w:hAnsi="Calibri"/>
          <w:noProof/>
        </w:rPr>
        <w:t>245-52. PubMed PMID: WOS:000292238800005.</w:t>
      </w:r>
    </w:p>
    <w:p w:rsidR="00C74CC5" w:rsidRPr="00602C5E" w:rsidRDefault="00C74CC5" w:rsidP="00C74CC5">
      <w:pPr>
        <w:spacing w:after="0" w:line="240" w:lineRule="auto"/>
        <w:rPr>
          <w:rFonts w:ascii="Calibri" w:hAnsi="Calibri"/>
          <w:noProof/>
        </w:rPr>
      </w:pPr>
      <w:r w:rsidRPr="00602C5E">
        <w:rPr>
          <w:rFonts w:ascii="Calibri" w:hAnsi="Calibri"/>
          <w:noProof/>
        </w:rPr>
        <w:t>15.</w:t>
      </w:r>
      <w:r w:rsidRPr="00602C5E">
        <w:rPr>
          <w:rFonts w:ascii="Calibri" w:hAnsi="Calibri"/>
          <w:noProof/>
        </w:rPr>
        <w:tab/>
        <w:t>Davies TM, Hazelton ML. Adaptive kernel estimation of spatial relat</w:t>
      </w:r>
      <w:r>
        <w:rPr>
          <w:rFonts w:ascii="Calibri" w:hAnsi="Calibri"/>
          <w:noProof/>
        </w:rPr>
        <w:t xml:space="preserve">ive risk. </w:t>
      </w:r>
      <w:r w:rsidRPr="00E0753E">
        <w:rPr>
          <w:rFonts w:ascii="Calibri" w:hAnsi="Calibri"/>
          <w:i/>
          <w:noProof/>
        </w:rPr>
        <w:t>Stat Med.</w:t>
      </w:r>
      <w:r w:rsidRPr="00602C5E">
        <w:rPr>
          <w:rFonts w:ascii="Calibri" w:hAnsi="Calibri"/>
          <w:noProof/>
        </w:rPr>
        <w:t xml:space="preserve"> 2010 Oct;</w:t>
      </w:r>
      <w:r w:rsidRPr="00E0753E">
        <w:rPr>
          <w:rFonts w:ascii="Calibri" w:hAnsi="Calibri"/>
          <w:b/>
          <w:noProof/>
        </w:rPr>
        <w:t>29(23):</w:t>
      </w:r>
      <w:r w:rsidRPr="00602C5E">
        <w:rPr>
          <w:rFonts w:ascii="Calibri" w:hAnsi="Calibri"/>
          <w:noProof/>
        </w:rPr>
        <w:t>2423-37. PubMed PMID: WOS:000282622200005. English.</w:t>
      </w:r>
    </w:p>
    <w:p w:rsidR="00C74CC5" w:rsidRPr="00602C5E" w:rsidRDefault="00C74CC5" w:rsidP="00C74CC5">
      <w:pPr>
        <w:spacing w:after="0" w:line="240" w:lineRule="auto"/>
        <w:rPr>
          <w:rFonts w:ascii="Calibri" w:hAnsi="Calibri"/>
          <w:noProof/>
        </w:rPr>
      </w:pPr>
      <w:r w:rsidRPr="00602C5E">
        <w:rPr>
          <w:rFonts w:ascii="Calibri" w:hAnsi="Calibri"/>
          <w:noProof/>
        </w:rPr>
        <w:t>16.</w:t>
      </w:r>
      <w:r w:rsidRPr="00602C5E">
        <w:rPr>
          <w:rFonts w:ascii="Calibri" w:hAnsi="Calibri"/>
          <w:noProof/>
        </w:rPr>
        <w:tab/>
        <w:t>Diggle PJ, Tawn JA, Moyeed R</w:t>
      </w:r>
      <w:r>
        <w:rPr>
          <w:rFonts w:ascii="Calibri" w:hAnsi="Calibri"/>
          <w:noProof/>
        </w:rPr>
        <w:t xml:space="preserve">A. Model-based geostatistics. </w:t>
      </w:r>
      <w:r w:rsidRPr="00E0753E">
        <w:rPr>
          <w:rFonts w:ascii="Calibri" w:hAnsi="Calibri"/>
          <w:i/>
          <w:noProof/>
        </w:rPr>
        <w:t>J R Stat Soc Ser C Appl Stat.</w:t>
      </w:r>
      <w:r w:rsidRPr="00602C5E">
        <w:rPr>
          <w:rFonts w:ascii="Calibri" w:hAnsi="Calibri"/>
          <w:noProof/>
        </w:rPr>
        <w:t xml:space="preserve"> 1998;</w:t>
      </w:r>
      <w:r w:rsidRPr="00126AB3">
        <w:rPr>
          <w:rFonts w:ascii="Calibri" w:hAnsi="Calibri"/>
          <w:b/>
          <w:noProof/>
        </w:rPr>
        <w:t>47(3):</w:t>
      </w:r>
      <w:r w:rsidRPr="00602C5E">
        <w:rPr>
          <w:rFonts w:ascii="Calibri" w:hAnsi="Calibri"/>
          <w:noProof/>
        </w:rPr>
        <w:t>299-350.</w:t>
      </w:r>
    </w:p>
    <w:p w:rsidR="00C74CC5" w:rsidRPr="00602C5E" w:rsidRDefault="00C74CC5" w:rsidP="00C74CC5">
      <w:pPr>
        <w:spacing w:after="0" w:line="240" w:lineRule="auto"/>
        <w:rPr>
          <w:rFonts w:ascii="Calibri" w:hAnsi="Calibri"/>
          <w:noProof/>
        </w:rPr>
      </w:pPr>
      <w:r w:rsidRPr="00602C5E">
        <w:rPr>
          <w:rFonts w:ascii="Calibri" w:hAnsi="Calibri"/>
          <w:noProof/>
        </w:rPr>
        <w:t>17.</w:t>
      </w:r>
      <w:r w:rsidRPr="00602C5E">
        <w:rPr>
          <w:rFonts w:ascii="Calibri" w:hAnsi="Calibri"/>
          <w:noProof/>
        </w:rPr>
        <w:tab/>
        <w:t>Cuadros D. Incorporating spatial variability to generate sub-national estimates of HIV prevalence. Technical Consultation on Methods for Generating Sub-National Estimates of HIV Epidemiology To Support Country Program Planning and Evaluation. 24-25 March 2014. Ole Sereni Hotel, Nairobi.</w:t>
      </w:r>
    </w:p>
    <w:p w:rsidR="00C74CC5" w:rsidRPr="00602C5E" w:rsidRDefault="00C74CC5" w:rsidP="00C74CC5">
      <w:pPr>
        <w:spacing w:after="0" w:line="240" w:lineRule="auto"/>
        <w:rPr>
          <w:rFonts w:ascii="Calibri" w:hAnsi="Calibri"/>
          <w:noProof/>
        </w:rPr>
      </w:pPr>
      <w:r w:rsidRPr="00602C5E">
        <w:rPr>
          <w:rFonts w:ascii="Calibri" w:hAnsi="Calibri"/>
          <w:noProof/>
        </w:rPr>
        <w:lastRenderedPageBreak/>
        <w:t>18.</w:t>
      </w:r>
      <w:r w:rsidRPr="00602C5E">
        <w:rPr>
          <w:rFonts w:ascii="Calibri" w:hAnsi="Calibri"/>
          <w:noProof/>
        </w:rPr>
        <w:tab/>
        <w:t>Kleinschmidt I, Bagayoko M, Clarke GP, Craig M, Le Sueur D. A spatial statistical approach to</w:t>
      </w:r>
      <w:r>
        <w:rPr>
          <w:rFonts w:ascii="Calibri" w:hAnsi="Calibri"/>
          <w:noProof/>
        </w:rPr>
        <w:t xml:space="preserve"> malaria mapping. </w:t>
      </w:r>
      <w:r w:rsidRPr="00DB4280">
        <w:rPr>
          <w:rFonts w:ascii="Calibri" w:hAnsi="Calibri"/>
          <w:i/>
          <w:noProof/>
        </w:rPr>
        <w:t>Int J Epi</w:t>
      </w:r>
      <w:r>
        <w:rPr>
          <w:rFonts w:ascii="Calibri" w:hAnsi="Calibri"/>
          <w:i/>
          <w:noProof/>
        </w:rPr>
        <w:t>demiol</w:t>
      </w:r>
      <w:r w:rsidRPr="00DB4280">
        <w:rPr>
          <w:rFonts w:ascii="Calibri" w:hAnsi="Calibri"/>
          <w:i/>
          <w:noProof/>
        </w:rPr>
        <w:t xml:space="preserve">. </w:t>
      </w:r>
      <w:r w:rsidRPr="00602C5E">
        <w:rPr>
          <w:rFonts w:ascii="Calibri" w:hAnsi="Calibri"/>
          <w:noProof/>
        </w:rPr>
        <w:t>2000 Apr;</w:t>
      </w:r>
      <w:r w:rsidRPr="00126AB3">
        <w:rPr>
          <w:rFonts w:ascii="Calibri" w:hAnsi="Calibri"/>
          <w:b/>
          <w:noProof/>
        </w:rPr>
        <w:t>29(2):</w:t>
      </w:r>
      <w:r w:rsidRPr="00602C5E">
        <w:rPr>
          <w:rFonts w:ascii="Calibri" w:hAnsi="Calibri"/>
          <w:noProof/>
        </w:rPr>
        <w:t>355-61. PubMed PMID: 10817136. Epub 2000/05/19. eng.</w:t>
      </w:r>
    </w:p>
    <w:p w:rsidR="00C74CC5" w:rsidRPr="00602C5E" w:rsidRDefault="00C74CC5" w:rsidP="00C74CC5">
      <w:pPr>
        <w:spacing w:after="0" w:line="240" w:lineRule="auto"/>
        <w:rPr>
          <w:rFonts w:ascii="Calibri" w:hAnsi="Calibri"/>
          <w:noProof/>
        </w:rPr>
      </w:pPr>
      <w:r w:rsidRPr="00602C5E">
        <w:rPr>
          <w:rFonts w:ascii="Calibri" w:hAnsi="Calibri"/>
          <w:noProof/>
        </w:rPr>
        <w:t>19.</w:t>
      </w:r>
      <w:r w:rsidRPr="00602C5E">
        <w:rPr>
          <w:rFonts w:ascii="Calibri" w:hAnsi="Calibri"/>
          <w:noProof/>
        </w:rPr>
        <w:tab/>
        <w:t>Manda SO, Feltbower RG, Gilthorpe MS. Investigating spatio-temporal similarities in the epidemiology of childhood leukaemia and</w:t>
      </w:r>
      <w:r>
        <w:rPr>
          <w:rFonts w:ascii="Calibri" w:hAnsi="Calibri"/>
          <w:noProof/>
        </w:rPr>
        <w:t xml:space="preserve"> diabetes. </w:t>
      </w:r>
      <w:r w:rsidRPr="00DB4280">
        <w:rPr>
          <w:rFonts w:ascii="Calibri" w:hAnsi="Calibri"/>
          <w:i/>
          <w:noProof/>
        </w:rPr>
        <w:t>Eur J Epidemiol.</w:t>
      </w:r>
      <w:r w:rsidRPr="00602C5E">
        <w:rPr>
          <w:rFonts w:ascii="Calibri" w:hAnsi="Calibri"/>
          <w:noProof/>
        </w:rPr>
        <w:t xml:space="preserve"> 2009;</w:t>
      </w:r>
      <w:r w:rsidRPr="00126AB3">
        <w:rPr>
          <w:rFonts w:ascii="Calibri" w:hAnsi="Calibri"/>
          <w:b/>
          <w:noProof/>
        </w:rPr>
        <w:t>24(12):</w:t>
      </w:r>
      <w:r w:rsidRPr="00602C5E">
        <w:rPr>
          <w:rFonts w:ascii="Calibri" w:hAnsi="Calibri"/>
          <w:noProof/>
        </w:rPr>
        <w:t>743-52. PubMed PMID: 19784553. Epub 2009/09/29. eng.</w:t>
      </w:r>
    </w:p>
    <w:p w:rsidR="00C74CC5" w:rsidRPr="00602C5E" w:rsidRDefault="00C74CC5" w:rsidP="00C74CC5">
      <w:pPr>
        <w:spacing w:after="0" w:line="240" w:lineRule="auto"/>
        <w:rPr>
          <w:rFonts w:ascii="Calibri" w:hAnsi="Calibri"/>
          <w:noProof/>
        </w:rPr>
      </w:pPr>
      <w:r w:rsidRPr="00602C5E">
        <w:rPr>
          <w:rFonts w:ascii="Calibri" w:hAnsi="Calibri"/>
          <w:noProof/>
        </w:rPr>
        <w:t>20.</w:t>
      </w:r>
      <w:r w:rsidRPr="00602C5E">
        <w:rPr>
          <w:rFonts w:ascii="Calibri" w:hAnsi="Calibri"/>
          <w:noProof/>
        </w:rPr>
        <w:tab/>
        <w:t>Knorr-Held L, Best NG. A Shared Component Model for Detecting Joint and Selective C</w:t>
      </w:r>
      <w:r>
        <w:rPr>
          <w:rFonts w:ascii="Calibri" w:hAnsi="Calibri"/>
          <w:noProof/>
        </w:rPr>
        <w:t xml:space="preserve">lustering of Two Diseases. </w:t>
      </w:r>
      <w:r w:rsidRPr="007B55FD">
        <w:rPr>
          <w:rFonts w:ascii="Calibri" w:hAnsi="Calibri"/>
          <w:i/>
          <w:noProof/>
        </w:rPr>
        <w:t>J R Stat Soc Ser A Stat Soc.</w:t>
      </w:r>
      <w:r w:rsidRPr="00602C5E">
        <w:rPr>
          <w:rFonts w:ascii="Calibri" w:hAnsi="Calibri"/>
          <w:noProof/>
        </w:rPr>
        <w:t xml:space="preserve"> 2001;</w:t>
      </w:r>
      <w:r w:rsidRPr="00126AB3">
        <w:rPr>
          <w:rFonts w:ascii="Calibri" w:hAnsi="Calibri"/>
          <w:b/>
          <w:noProof/>
        </w:rPr>
        <w:t>164(1):</w:t>
      </w:r>
      <w:r w:rsidRPr="00602C5E">
        <w:rPr>
          <w:rFonts w:ascii="Calibri" w:hAnsi="Calibri"/>
          <w:noProof/>
        </w:rPr>
        <w:t>73-85.</w:t>
      </w:r>
    </w:p>
    <w:p w:rsidR="00C74CC5" w:rsidRPr="00602C5E" w:rsidRDefault="00C74CC5" w:rsidP="00C74CC5">
      <w:pPr>
        <w:spacing w:after="0" w:line="240" w:lineRule="auto"/>
        <w:rPr>
          <w:rFonts w:ascii="Calibri" w:hAnsi="Calibri"/>
          <w:noProof/>
        </w:rPr>
      </w:pPr>
      <w:r w:rsidRPr="00602C5E">
        <w:rPr>
          <w:rFonts w:ascii="Calibri" w:hAnsi="Calibri"/>
          <w:noProof/>
        </w:rPr>
        <w:t>21.</w:t>
      </w:r>
      <w:r w:rsidRPr="00602C5E">
        <w:rPr>
          <w:rFonts w:ascii="Calibri" w:hAnsi="Calibri"/>
          <w:noProof/>
        </w:rPr>
        <w:tab/>
        <w:t>Moise IK ZL, Shortridge A, Kalipeni E. Sub-National HIV modeling: Malawi Example. Technical Consultation on Methods for Generating Sub-National Estimates of HIV Epidemiology To Support Country Program Planning and Evaluation. 24-25 March 2014. Ole Sereni Hotel, Nairobi.</w:t>
      </w:r>
    </w:p>
    <w:p w:rsidR="00C74CC5" w:rsidRPr="00602C5E" w:rsidRDefault="00C74CC5" w:rsidP="00C74CC5">
      <w:pPr>
        <w:spacing w:after="0" w:line="240" w:lineRule="auto"/>
        <w:rPr>
          <w:rFonts w:ascii="Calibri" w:hAnsi="Calibri"/>
          <w:noProof/>
        </w:rPr>
      </w:pPr>
      <w:r w:rsidRPr="00602C5E">
        <w:rPr>
          <w:rFonts w:ascii="Calibri" w:hAnsi="Calibri"/>
          <w:noProof/>
        </w:rPr>
        <w:t>22.</w:t>
      </w:r>
      <w:r w:rsidRPr="00602C5E">
        <w:rPr>
          <w:rFonts w:ascii="Calibri" w:hAnsi="Calibri"/>
          <w:noProof/>
        </w:rPr>
        <w:tab/>
        <w:t>Moise IK ZL, Shortridge A, Kalipeni E. Evaluating DHS Cluster Data. Technical Consultation on Methods for Generating Sub-National Estimates of HIV Epidemiology To Support Country Program Planning and Evaluation. 24-25 March 2014. Ole Sereni Hotel, Nairobi.</w:t>
      </w:r>
    </w:p>
    <w:p w:rsidR="00C74CC5" w:rsidRPr="00602C5E" w:rsidRDefault="00C74CC5" w:rsidP="00C74CC5">
      <w:pPr>
        <w:spacing w:line="240" w:lineRule="auto"/>
        <w:rPr>
          <w:rFonts w:ascii="Calibri" w:hAnsi="Calibri"/>
          <w:noProof/>
        </w:rPr>
      </w:pPr>
      <w:r w:rsidRPr="00602C5E">
        <w:rPr>
          <w:rFonts w:ascii="Calibri" w:hAnsi="Calibri"/>
          <w:noProof/>
        </w:rPr>
        <w:t>23.</w:t>
      </w:r>
      <w:r w:rsidRPr="00602C5E">
        <w:rPr>
          <w:rFonts w:ascii="Calibri" w:hAnsi="Calibri"/>
          <w:noProof/>
        </w:rPr>
        <w:tab/>
        <w:t xml:space="preserve">Kandala NB, Brodish P, Buckner B, Foster S, Madise N. Millennium development goal 6 and HIV infection in Zambia: what can we learn from successive household surveys? </w:t>
      </w:r>
      <w:r w:rsidRPr="00126AB3">
        <w:rPr>
          <w:rFonts w:ascii="Calibri" w:hAnsi="Calibri"/>
          <w:i/>
          <w:noProof/>
        </w:rPr>
        <w:t>AIDS</w:t>
      </w:r>
      <w:r>
        <w:rPr>
          <w:rFonts w:ascii="Calibri" w:hAnsi="Calibri"/>
          <w:noProof/>
        </w:rPr>
        <w:t xml:space="preserve">. </w:t>
      </w:r>
      <w:r w:rsidRPr="00602C5E">
        <w:rPr>
          <w:rFonts w:ascii="Calibri" w:hAnsi="Calibri"/>
          <w:noProof/>
        </w:rPr>
        <w:t>2011 Jan 2;</w:t>
      </w:r>
      <w:r w:rsidRPr="00126AB3">
        <w:rPr>
          <w:rFonts w:ascii="Calibri" w:hAnsi="Calibri"/>
          <w:b/>
          <w:noProof/>
        </w:rPr>
        <w:t>25(1):</w:t>
      </w:r>
      <w:r w:rsidRPr="00602C5E">
        <w:rPr>
          <w:rFonts w:ascii="Calibri" w:hAnsi="Calibri"/>
          <w:noProof/>
        </w:rPr>
        <w:t>95-106. PubMed PMID: 21099671. Pubmed Central PMCID: PMC3145216. Epub 2010/11/26. eng.</w:t>
      </w:r>
    </w:p>
    <w:p w:rsidR="001A4E48" w:rsidRPr="004A2907" w:rsidRDefault="001A4E48" w:rsidP="00F814F3">
      <w:pPr>
        <w:rPr>
          <w:b/>
        </w:rPr>
      </w:pPr>
    </w:p>
    <w:p w:rsidR="001A4E48" w:rsidRDefault="001A4E48"/>
    <w:sectPr w:rsidR="001A4E48" w:rsidSect="000040B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75" w:rsidRDefault="00302C75">
      <w:pPr>
        <w:spacing w:after="0" w:line="240" w:lineRule="auto"/>
      </w:pPr>
      <w:r>
        <w:separator/>
      </w:r>
    </w:p>
  </w:endnote>
  <w:endnote w:type="continuationSeparator" w:id="0">
    <w:p w:rsidR="00302C75" w:rsidRDefault="0030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75" w:rsidRDefault="00302C75">
      <w:pPr>
        <w:spacing w:after="0" w:line="240" w:lineRule="auto"/>
      </w:pPr>
      <w:r>
        <w:separator/>
      </w:r>
    </w:p>
  </w:footnote>
  <w:footnote w:type="continuationSeparator" w:id="0">
    <w:p w:rsidR="00302C75" w:rsidRDefault="00302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97046"/>
      <w:docPartObj>
        <w:docPartGallery w:val="Page Numbers (Top of Page)"/>
        <w:docPartUnique/>
      </w:docPartObj>
    </w:sdtPr>
    <w:sdtEndPr>
      <w:rPr>
        <w:noProof/>
      </w:rPr>
    </w:sdtEndPr>
    <w:sdtContent>
      <w:p w:rsidR="00874D0E" w:rsidRDefault="0053510E">
        <w:pPr>
          <w:pStyle w:val="Header"/>
          <w:jc w:val="right"/>
        </w:pPr>
        <w:r>
          <w:fldChar w:fldCharType="begin"/>
        </w:r>
        <w:r>
          <w:instrText xml:space="preserve"> PAGE   \* MERGEFORMAT </w:instrText>
        </w:r>
        <w:r>
          <w:fldChar w:fldCharType="separate"/>
        </w:r>
        <w:r w:rsidR="008B35B0">
          <w:rPr>
            <w:noProof/>
          </w:rPr>
          <w:t>12</w:t>
        </w:r>
        <w:r>
          <w:rPr>
            <w:noProof/>
          </w:rPr>
          <w:fldChar w:fldCharType="end"/>
        </w:r>
      </w:p>
    </w:sdtContent>
  </w:sdt>
  <w:p w:rsidR="00874D0E" w:rsidRDefault="00302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3F67"/>
    <w:multiLevelType w:val="hybridMultilevel"/>
    <w:tmpl w:val="46D4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CB61DF"/>
    <w:multiLevelType w:val="hybridMultilevel"/>
    <w:tmpl w:val="BB846196"/>
    <w:lvl w:ilvl="0" w:tplc="8E526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88627B"/>
    <w:multiLevelType w:val="hybridMultilevel"/>
    <w:tmpl w:val="5A7CD866"/>
    <w:lvl w:ilvl="0" w:tplc="22905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571208"/>
    <w:multiLevelType w:val="hybridMultilevel"/>
    <w:tmpl w:val="3CCE2382"/>
    <w:lvl w:ilvl="0" w:tplc="8E526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E8169E"/>
    <w:multiLevelType w:val="hybridMultilevel"/>
    <w:tmpl w:val="BB846196"/>
    <w:lvl w:ilvl="0" w:tplc="8E526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A0189C"/>
    <w:multiLevelType w:val="hybridMultilevel"/>
    <w:tmpl w:val="BB846196"/>
    <w:lvl w:ilvl="0" w:tplc="8E526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433062"/>
    <w:multiLevelType w:val="hybridMultilevel"/>
    <w:tmpl w:val="91B42D8A"/>
    <w:lvl w:ilvl="0" w:tplc="22905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5E70FC"/>
    <w:multiLevelType w:val="hybridMultilevel"/>
    <w:tmpl w:val="7534D5D8"/>
    <w:lvl w:ilvl="0" w:tplc="8E526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A4E48"/>
    <w:rsid w:val="00026C29"/>
    <w:rsid w:val="00060DFA"/>
    <w:rsid w:val="000A2949"/>
    <w:rsid w:val="000F0231"/>
    <w:rsid w:val="0012197F"/>
    <w:rsid w:val="00125259"/>
    <w:rsid w:val="001A4E48"/>
    <w:rsid w:val="00213959"/>
    <w:rsid w:val="00261A96"/>
    <w:rsid w:val="002C74F0"/>
    <w:rsid w:val="002D2EE6"/>
    <w:rsid w:val="002E6692"/>
    <w:rsid w:val="00302C75"/>
    <w:rsid w:val="00326FB7"/>
    <w:rsid w:val="00331CB7"/>
    <w:rsid w:val="003A5339"/>
    <w:rsid w:val="003C51BF"/>
    <w:rsid w:val="003E3792"/>
    <w:rsid w:val="003E5D47"/>
    <w:rsid w:val="00480711"/>
    <w:rsid w:val="0053510E"/>
    <w:rsid w:val="00577653"/>
    <w:rsid w:val="005E76E8"/>
    <w:rsid w:val="005F2F56"/>
    <w:rsid w:val="006539EB"/>
    <w:rsid w:val="006D19C2"/>
    <w:rsid w:val="006F13C3"/>
    <w:rsid w:val="006F31A0"/>
    <w:rsid w:val="00744C97"/>
    <w:rsid w:val="007F6A68"/>
    <w:rsid w:val="008859BA"/>
    <w:rsid w:val="008B35B0"/>
    <w:rsid w:val="008F7318"/>
    <w:rsid w:val="00923CF0"/>
    <w:rsid w:val="00996DF1"/>
    <w:rsid w:val="009C73B4"/>
    <w:rsid w:val="00A05C8B"/>
    <w:rsid w:val="00A54A15"/>
    <w:rsid w:val="00A82717"/>
    <w:rsid w:val="00AE7BB1"/>
    <w:rsid w:val="00AF6321"/>
    <w:rsid w:val="00AF6B02"/>
    <w:rsid w:val="00B444E9"/>
    <w:rsid w:val="00B81954"/>
    <w:rsid w:val="00C12E4B"/>
    <w:rsid w:val="00C44B80"/>
    <w:rsid w:val="00C70920"/>
    <w:rsid w:val="00C74CC5"/>
    <w:rsid w:val="00CB01B4"/>
    <w:rsid w:val="00D2516B"/>
    <w:rsid w:val="00D4107D"/>
    <w:rsid w:val="00D42D8D"/>
    <w:rsid w:val="00D82CCB"/>
    <w:rsid w:val="00DC3E7E"/>
    <w:rsid w:val="00DD0964"/>
    <w:rsid w:val="00E07AB5"/>
    <w:rsid w:val="00E14789"/>
    <w:rsid w:val="00E364AD"/>
    <w:rsid w:val="00E41526"/>
    <w:rsid w:val="00EC7FA3"/>
    <w:rsid w:val="00F71BA6"/>
    <w:rsid w:val="00FD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A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A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E48"/>
    <w:pPr>
      <w:ind w:left="720"/>
      <w:contextualSpacing/>
    </w:pPr>
  </w:style>
  <w:style w:type="paragraph" w:styleId="BalloonText">
    <w:name w:val="Balloon Text"/>
    <w:basedOn w:val="Normal"/>
    <w:link w:val="BalloonTextChar"/>
    <w:uiPriority w:val="99"/>
    <w:semiHidden/>
    <w:unhideWhenUsed/>
    <w:rsid w:val="001A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48"/>
    <w:rPr>
      <w:rFonts w:ascii="Tahoma" w:hAnsi="Tahoma" w:cs="Tahoma"/>
      <w:sz w:val="16"/>
      <w:szCs w:val="16"/>
    </w:rPr>
  </w:style>
  <w:style w:type="paragraph" w:customStyle="1" w:styleId="EndNoteBibliographyTitle">
    <w:name w:val="EndNote Bibliography Title"/>
    <w:basedOn w:val="Normal"/>
    <w:link w:val="EndNoteBibliographyTitleChar"/>
    <w:rsid w:val="001A4E4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A4E48"/>
    <w:rPr>
      <w:rFonts w:ascii="Calibri" w:hAnsi="Calibri"/>
      <w:noProof/>
      <w:lang w:val="en-US"/>
    </w:rPr>
  </w:style>
  <w:style w:type="paragraph" w:customStyle="1" w:styleId="EndNoteBibliography">
    <w:name w:val="EndNote Bibliography"/>
    <w:basedOn w:val="Normal"/>
    <w:link w:val="EndNoteBibliographyChar"/>
    <w:rsid w:val="001A4E4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A4E48"/>
    <w:rPr>
      <w:rFonts w:ascii="Calibri" w:hAnsi="Calibri"/>
      <w:noProof/>
      <w:lang w:val="en-US"/>
    </w:rPr>
  </w:style>
  <w:style w:type="paragraph" w:customStyle="1" w:styleId="Default">
    <w:name w:val="Default"/>
    <w:rsid w:val="001A4E48"/>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styleId="CommentReference">
    <w:name w:val="annotation reference"/>
    <w:basedOn w:val="DefaultParagraphFont"/>
    <w:uiPriority w:val="99"/>
    <w:semiHidden/>
    <w:unhideWhenUsed/>
    <w:rsid w:val="001A4E48"/>
    <w:rPr>
      <w:sz w:val="16"/>
      <w:szCs w:val="16"/>
    </w:rPr>
  </w:style>
  <w:style w:type="paragraph" w:styleId="CommentText">
    <w:name w:val="annotation text"/>
    <w:basedOn w:val="Normal"/>
    <w:link w:val="CommentTextChar"/>
    <w:uiPriority w:val="99"/>
    <w:semiHidden/>
    <w:unhideWhenUsed/>
    <w:rsid w:val="001A4E48"/>
    <w:pPr>
      <w:spacing w:line="240" w:lineRule="auto"/>
    </w:pPr>
    <w:rPr>
      <w:sz w:val="20"/>
      <w:szCs w:val="20"/>
    </w:rPr>
  </w:style>
  <w:style w:type="character" w:customStyle="1" w:styleId="CommentTextChar">
    <w:name w:val="Comment Text Char"/>
    <w:basedOn w:val="DefaultParagraphFont"/>
    <w:link w:val="CommentText"/>
    <w:uiPriority w:val="99"/>
    <w:semiHidden/>
    <w:rsid w:val="001A4E48"/>
    <w:rPr>
      <w:sz w:val="20"/>
      <w:szCs w:val="20"/>
    </w:rPr>
  </w:style>
  <w:style w:type="paragraph" w:styleId="CommentSubject">
    <w:name w:val="annotation subject"/>
    <w:basedOn w:val="CommentText"/>
    <w:next w:val="CommentText"/>
    <w:link w:val="CommentSubjectChar"/>
    <w:uiPriority w:val="99"/>
    <w:semiHidden/>
    <w:unhideWhenUsed/>
    <w:rsid w:val="001A4E48"/>
    <w:rPr>
      <w:b/>
      <w:bCs/>
    </w:rPr>
  </w:style>
  <w:style w:type="character" w:customStyle="1" w:styleId="CommentSubjectChar">
    <w:name w:val="Comment Subject Char"/>
    <w:basedOn w:val="CommentTextChar"/>
    <w:link w:val="CommentSubject"/>
    <w:uiPriority w:val="99"/>
    <w:semiHidden/>
    <w:rsid w:val="001A4E48"/>
    <w:rPr>
      <w:b/>
      <w:bCs/>
      <w:sz w:val="20"/>
      <w:szCs w:val="20"/>
    </w:rPr>
  </w:style>
  <w:style w:type="character" w:styleId="Hyperlink">
    <w:name w:val="Hyperlink"/>
    <w:basedOn w:val="DefaultParagraphFont"/>
    <w:uiPriority w:val="99"/>
    <w:unhideWhenUsed/>
    <w:rsid w:val="001A4E48"/>
    <w:rPr>
      <w:color w:val="0000FF" w:themeColor="hyperlink"/>
      <w:u w:val="single"/>
    </w:rPr>
  </w:style>
  <w:style w:type="paragraph" w:styleId="Header">
    <w:name w:val="header"/>
    <w:basedOn w:val="Normal"/>
    <w:link w:val="HeaderChar"/>
    <w:uiPriority w:val="99"/>
    <w:unhideWhenUsed/>
    <w:rsid w:val="001A4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A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A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E48"/>
    <w:pPr>
      <w:ind w:left="720"/>
      <w:contextualSpacing/>
    </w:pPr>
  </w:style>
  <w:style w:type="paragraph" w:styleId="BalloonText">
    <w:name w:val="Balloon Text"/>
    <w:basedOn w:val="Normal"/>
    <w:link w:val="BalloonTextChar"/>
    <w:uiPriority w:val="99"/>
    <w:semiHidden/>
    <w:unhideWhenUsed/>
    <w:rsid w:val="001A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48"/>
    <w:rPr>
      <w:rFonts w:ascii="Tahoma" w:hAnsi="Tahoma" w:cs="Tahoma"/>
      <w:sz w:val="16"/>
      <w:szCs w:val="16"/>
    </w:rPr>
  </w:style>
  <w:style w:type="paragraph" w:customStyle="1" w:styleId="EndNoteBibliographyTitle">
    <w:name w:val="EndNote Bibliography Title"/>
    <w:basedOn w:val="Normal"/>
    <w:link w:val="EndNoteBibliographyTitleChar"/>
    <w:rsid w:val="001A4E4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A4E48"/>
    <w:rPr>
      <w:rFonts w:ascii="Calibri" w:hAnsi="Calibri"/>
      <w:noProof/>
      <w:lang w:val="en-US"/>
    </w:rPr>
  </w:style>
  <w:style w:type="paragraph" w:customStyle="1" w:styleId="EndNoteBibliography">
    <w:name w:val="EndNote Bibliography"/>
    <w:basedOn w:val="Normal"/>
    <w:link w:val="EndNoteBibliographyChar"/>
    <w:rsid w:val="001A4E4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A4E48"/>
    <w:rPr>
      <w:rFonts w:ascii="Calibri" w:hAnsi="Calibri"/>
      <w:noProof/>
      <w:lang w:val="en-US"/>
    </w:rPr>
  </w:style>
  <w:style w:type="paragraph" w:customStyle="1" w:styleId="Default">
    <w:name w:val="Default"/>
    <w:rsid w:val="001A4E48"/>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styleId="CommentReference">
    <w:name w:val="annotation reference"/>
    <w:basedOn w:val="DefaultParagraphFont"/>
    <w:uiPriority w:val="99"/>
    <w:semiHidden/>
    <w:unhideWhenUsed/>
    <w:rsid w:val="001A4E48"/>
    <w:rPr>
      <w:sz w:val="16"/>
      <w:szCs w:val="16"/>
    </w:rPr>
  </w:style>
  <w:style w:type="paragraph" w:styleId="CommentText">
    <w:name w:val="annotation text"/>
    <w:basedOn w:val="Normal"/>
    <w:link w:val="CommentTextChar"/>
    <w:uiPriority w:val="99"/>
    <w:semiHidden/>
    <w:unhideWhenUsed/>
    <w:rsid w:val="001A4E48"/>
    <w:pPr>
      <w:spacing w:line="240" w:lineRule="auto"/>
    </w:pPr>
    <w:rPr>
      <w:sz w:val="20"/>
      <w:szCs w:val="20"/>
    </w:rPr>
  </w:style>
  <w:style w:type="character" w:customStyle="1" w:styleId="CommentTextChar">
    <w:name w:val="Comment Text Char"/>
    <w:basedOn w:val="DefaultParagraphFont"/>
    <w:link w:val="CommentText"/>
    <w:uiPriority w:val="99"/>
    <w:semiHidden/>
    <w:rsid w:val="001A4E48"/>
    <w:rPr>
      <w:sz w:val="20"/>
      <w:szCs w:val="20"/>
    </w:rPr>
  </w:style>
  <w:style w:type="paragraph" w:styleId="CommentSubject">
    <w:name w:val="annotation subject"/>
    <w:basedOn w:val="CommentText"/>
    <w:next w:val="CommentText"/>
    <w:link w:val="CommentSubjectChar"/>
    <w:uiPriority w:val="99"/>
    <w:semiHidden/>
    <w:unhideWhenUsed/>
    <w:rsid w:val="001A4E48"/>
    <w:rPr>
      <w:b/>
      <w:bCs/>
    </w:rPr>
  </w:style>
  <w:style w:type="character" w:customStyle="1" w:styleId="CommentSubjectChar">
    <w:name w:val="Comment Subject Char"/>
    <w:basedOn w:val="CommentTextChar"/>
    <w:link w:val="CommentSubject"/>
    <w:uiPriority w:val="99"/>
    <w:semiHidden/>
    <w:rsid w:val="001A4E48"/>
    <w:rPr>
      <w:b/>
      <w:bCs/>
      <w:sz w:val="20"/>
      <w:szCs w:val="20"/>
    </w:rPr>
  </w:style>
  <w:style w:type="character" w:styleId="Hyperlink">
    <w:name w:val="Hyperlink"/>
    <w:basedOn w:val="DefaultParagraphFont"/>
    <w:uiPriority w:val="99"/>
    <w:unhideWhenUsed/>
    <w:rsid w:val="001A4E48"/>
    <w:rPr>
      <w:color w:val="0000FF" w:themeColor="hyperlink"/>
      <w:u w:val="single"/>
    </w:rPr>
  </w:style>
  <w:style w:type="paragraph" w:styleId="Header">
    <w:name w:val="header"/>
    <w:basedOn w:val="Normal"/>
    <w:link w:val="HeaderChar"/>
    <w:uiPriority w:val="99"/>
    <w:unhideWhenUsed/>
    <w:rsid w:val="001A4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jane.anderson@imperial.ac.uk" TargetMode="External"/><Relationship Id="rId13" Type="http://schemas.openxmlformats.org/officeDocument/2006/relationships/hyperlink" Target="http://www.who.int/hiv/pub/surveillance/pub3/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hivmodelling.org" TargetMode="External"/><Relationship Id="rId14" Type="http://schemas.openxmlformats.org/officeDocument/2006/relationships/hyperlink" Target="http://unaids.org.vn/images/New_2013/LocationLocation_EN_EMBARGOED_19%20Nov-Noon%20%283%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17</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Anderson</dc:creator>
  <cp:lastModifiedBy>Sarah-Jane Anderson</cp:lastModifiedBy>
  <cp:revision>31</cp:revision>
  <dcterms:created xsi:type="dcterms:W3CDTF">2016-01-15T14:45:00Z</dcterms:created>
  <dcterms:modified xsi:type="dcterms:W3CDTF">2016-01-18T14:55:00Z</dcterms:modified>
</cp:coreProperties>
</file>